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3C8959" w14:textId="1C241C79" w:rsidR="005167DB" w:rsidRDefault="005F75DD" w:rsidP="000A721A">
      <w:pPr>
        <w:spacing w:after="0" w:line="288" w:lineRule="auto"/>
        <w:jc w:val="right"/>
        <w:rPr>
          <w:rFonts w:ascii="Arial" w:eastAsia="Calibri" w:hAnsi="Arial" w:cs="Arial"/>
          <w:b/>
          <w:sz w:val="20"/>
          <w:szCs w:val="20"/>
        </w:rPr>
      </w:pPr>
      <w:r>
        <w:rPr>
          <w:rFonts w:ascii="Arial" w:eastAsia="Calibri" w:hAnsi="Arial" w:cs="Arial"/>
          <w:b/>
          <w:sz w:val="20"/>
          <w:szCs w:val="20"/>
        </w:rPr>
        <w:t>PREDLOG</w:t>
      </w:r>
      <w:r w:rsidR="000A721A">
        <w:rPr>
          <w:rFonts w:ascii="Arial" w:eastAsia="Calibri" w:hAnsi="Arial" w:cs="Arial"/>
          <w:b/>
          <w:sz w:val="20"/>
          <w:szCs w:val="20"/>
        </w:rPr>
        <w:t xml:space="preserve"> </w:t>
      </w:r>
      <w:r w:rsidR="00224C3A">
        <w:rPr>
          <w:rFonts w:ascii="Arial" w:eastAsia="Calibri" w:hAnsi="Arial" w:cs="Arial"/>
          <w:b/>
          <w:sz w:val="20"/>
          <w:szCs w:val="20"/>
        </w:rPr>
        <w:t>3</w:t>
      </w:r>
      <w:r w:rsidR="005167DB">
        <w:rPr>
          <w:rFonts w:ascii="Arial" w:eastAsia="Calibri" w:hAnsi="Arial" w:cs="Arial"/>
          <w:b/>
          <w:sz w:val="20"/>
          <w:szCs w:val="20"/>
        </w:rPr>
        <w:t>.</w:t>
      </w:r>
      <w:r w:rsidR="006D0564">
        <w:rPr>
          <w:rFonts w:ascii="Arial" w:eastAsia="Calibri" w:hAnsi="Arial" w:cs="Arial"/>
          <w:b/>
          <w:sz w:val="20"/>
          <w:szCs w:val="20"/>
        </w:rPr>
        <w:t xml:space="preserve"> </w:t>
      </w:r>
      <w:r w:rsidR="00224C3A">
        <w:rPr>
          <w:rFonts w:ascii="Arial" w:eastAsia="Calibri" w:hAnsi="Arial" w:cs="Arial"/>
          <w:b/>
          <w:sz w:val="20"/>
          <w:szCs w:val="20"/>
        </w:rPr>
        <w:t>7</w:t>
      </w:r>
      <w:r w:rsidR="005167DB">
        <w:rPr>
          <w:rFonts w:ascii="Arial" w:eastAsia="Calibri" w:hAnsi="Arial" w:cs="Arial"/>
          <w:b/>
          <w:sz w:val="20"/>
          <w:szCs w:val="20"/>
        </w:rPr>
        <w:t>.</w:t>
      </w:r>
      <w:r w:rsidR="006D0564">
        <w:rPr>
          <w:rFonts w:ascii="Arial" w:eastAsia="Calibri" w:hAnsi="Arial" w:cs="Arial"/>
          <w:b/>
          <w:sz w:val="20"/>
          <w:szCs w:val="20"/>
        </w:rPr>
        <w:t xml:space="preserve"> </w:t>
      </w:r>
      <w:r w:rsidR="005167DB">
        <w:rPr>
          <w:rFonts w:ascii="Arial" w:eastAsia="Calibri" w:hAnsi="Arial" w:cs="Arial"/>
          <w:b/>
          <w:sz w:val="20"/>
          <w:szCs w:val="20"/>
        </w:rPr>
        <w:t>20</w:t>
      </w:r>
      <w:r w:rsidR="00831F02">
        <w:rPr>
          <w:rFonts w:ascii="Arial" w:eastAsia="Calibri" w:hAnsi="Arial" w:cs="Arial"/>
          <w:b/>
          <w:sz w:val="20"/>
          <w:szCs w:val="20"/>
        </w:rPr>
        <w:t>20</w:t>
      </w:r>
    </w:p>
    <w:p w14:paraId="793D801B" w14:textId="1A0B2660" w:rsidR="005F75DD" w:rsidRDefault="005F75DD" w:rsidP="000A721A">
      <w:pPr>
        <w:spacing w:after="0" w:line="288" w:lineRule="auto"/>
        <w:jc w:val="right"/>
        <w:rPr>
          <w:rFonts w:ascii="Arial" w:eastAsia="Calibri" w:hAnsi="Arial" w:cs="Arial"/>
          <w:b/>
          <w:sz w:val="20"/>
          <w:szCs w:val="20"/>
        </w:rPr>
      </w:pPr>
      <w:r>
        <w:rPr>
          <w:rFonts w:ascii="Arial" w:eastAsia="Calibri" w:hAnsi="Arial" w:cs="Arial"/>
          <w:b/>
          <w:sz w:val="20"/>
          <w:szCs w:val="20"/>
        </w:rPr>
        <w:t>(EVA: 2020-2030-0023)</w:t>
      </w:r>
    </w:p>
    <w:p w14:paraId="53227E33" w14:textId="5E1C06E1" w:rsidR="005167DB" w:rsidRDefault="005167DB" w:rsidP="006E178C">
      <w:pPr>
        <w:spacing w:after="0" w:line="288" w:lineRule="auto"/>
        <w:jc w:val="center"/>
        <w:rPr>
          <w:rFonts w:ascii="Arial" w:eastAsia="Calibri" w:hAnsi="Arial" w:cs="Arial"/>
          <w:b/>
          <w:sz w:val="20"/>
          <w:szCs w:val="20"/>
        </w:rPr>
      </w:pPr>
    </w:p>
    <w:p w14:paraId="7440C20C" w14:textId="77777777" w:rsidR="005F75DD" w:rsidRDefault="005F75DD" w:rsidP="006E178C">
      <w:pPr>
        <w:spacing w:after="0" w:line="288" w:lineRule="auto"/>
        <w:jc w:val="center"/>
        <w:rPr>
          <w:rFonts w:ascii="Arial" w:eastAsia="Calibri" w:hAnsi="Arial" w:cs="Arial"/>
          <w:b/>
          <w:sz w:val="20"/>
          <w:szCs w:val="20"/>
        </w:rPr>
      </w:pPr>
    </w:p>
    <w:p w14:paraId="2010AFFB" w14:textId="4860F101" w:rsidR="00EB48D1" w:rsidRPr="00EB48D1" w:rsidRDefault="00EB48D1" w:rsidP="00EB48D1">
      <w:pPr>
        <w:spacing w:after="0" w:line="288" w:lineRule="auto"/>
        <w:jc w:val="center"/>
        <w:rPr>
          <w:rFonts w:ascii="Arial" w:eastAsia="Calibri" w:hAnsi="Arial" w:cs="Arial"/>
          <w:b/>
          <w:sz w:val="20"/>
          <w:szCs w:val="20"/>
        </w:rPr>
      </w:pPr>
      <w:r w:rsidRPr="00EB48D1">
        <w:rPr>
          <w:rFonts w:ascii="Arial" w:eastAsia="Calibri" w:hAnsi="Arial" w:cs="Arial"/>
          <w:b/>
          <w:sz w:val="20"/>
          <w:szCs w:val="20"/>
        </w:rPr>
        <w:t xml:space="preserve">ZAKON O SPREMEMBAH IN DOPOLNITVAH </w:t>
      </w:r>
    </w:p>
    <w:p w14:paraId="3B3C03E1" w14:textId="1C756122" w:rsidR="00EB48D1" w:rsidRPr="00EB48D1" w:rsidRDefault="00EB48D1" w:rsidP="00EB48D1">
      <w:pPr>
        <w:spacing w:after="0" w:line="288" w:lineRule="auto"/>
        <w:jc w:val="center"/>
        <w:rPr>
          <w:rFonts w:ascii="Arial" w:eastAsia="Calibri" w:hAnsi="Arial" w:cs="Arial"/>
          <w:b/>
          <w:sz w:val="20"/>
          <w:szCs w:val="20"/>
        </w:rPr>
      </w:pPr>
      <w:r w:rsidRPr="00EB48D1">
        <w:rPr>
          <w:rFonts w:ascii="Arial" w:eastAsia="Calibri" w:hAnsi="Arial" w:cs="Arial"/>
          <w:b/>
          <w:sz w:val="20"/>
          <w:szCs w:val="20"/>
        </w:rPr>
        <w:t xml:space="preserve">ZAKONA O DRŽAVNEM TOŽILSTVU </w:t>
      </w:r>
    </w:p>
    <w:p w14:paraId="533F74C1" w14:textId="71547A04" w:rsidR="00F902AD" w:rsidRDefault="00F902AD" w:rsidP="005167DB">
      <w:pPr>
        <w:spacing w:after="0" w:line="288" w:lineRule="auto"/>
        <w:jc w:val="both"/>
        <w:rPr>
          <w:rFonts w:ascii="Arial" w:eastAsia="Calibri" w:hAnsi="Arial" w:cs="Arial"/>
          <w:i/>
          <w:sz w:val="20"/>
          <w:szCs w:val="20"/>
        </w:rPr>
      </w:pPr>
    </w:p>
    <w:p w14:paraId="1DD28643" w14:textId="7EA52B38" w:rsidR="00F013D5" w:rsidRDefault="00F013D5" w:rsidP="00F013D5">
      <w:pPr>
        <w:overflowPunct w:val="0"/>
        <w:autoSpaceDE w:val="0"/>
        <w:spacing w:line="276" w:lineRule="auto"/>
        <w:textAlignment w:val="baseline"/>
        <w:rPr>
          <w:rFonts w:ascii="Arial" w:eastAsia="Arial Unicode MS" w:hAnsi="Arial" w:cs="Arial"/>
          <w:b/>
          <w:sz w:val="20"/>
          <w:szCs w:val="20"/>
        </w:rPr>
      </w:pPr>
      <w:r w:rsidRPr="003C6861">
        <w:rPr>
          <w:rFonts w:ascii="Arial" w:eastAsia="Arial Unicode MS" w:hAnsi="Arial" w:cs="Arial"/>
          <w:b/>
          <w:sz w:val="20"/>
          <w:szCs w:val="20"/>
        </w:rPr>
        <w:t>I. UVOD</w:t>
      </w:r>
    </w:p>
    <w:p w14:paraId="27C3B3EA" w14:textId="7E6118EE" w:rsidR="00F013D5" w:rsidRDefault="00F013D5" w:rsidP="00F013D5">
      <w:pPr>
        <w:spacing w:line="276" w:lineRule="auto"/>
        <w:outlineLvl w:val="0"/>
        <w:rPr>
          <w:rFonts w:ascii="Arial" w:hAnsi="Arial" w:cs="Arial"/>
          <w:b/>
          <w:sz w:val="20"/>
          <w:szCs w:val="20"/>
        </w:rPr>
      </w:pPr>
      <w:r w:rsidRPr="003C6861">
        <w:rPr>
          <w:rFonts w:ascii="Arial" w:hAnsi="Arial" w:cs="Arial"/>
          <w:b/>
          <w:sz w:val="20"/>
          <w:szCs w:val="20"/>
        </w:rPr>
        <w:t>1. OCENA STANJA IN RAZLOGI ZA SPREJEM PREDLOGA ZAKONA</w:t>
      </w:r>
    </w:p>
    <w:p w14:paraId="5856A45C" w14:textId="77777777" w:rsidR="00B742D8" w:rsidRPr="00B742D8" w:rsidRDefault="00B742D8" w:rsidP="00B742D8">
      <w:pPr>
        <w:spacing w:after="0" w:line="288" w:lineRule="auto"/>
        <w:jc w:val="both"/>
        <w:rPr>
          <w:rFonts w:ascii="Arial" w:eastAsia="Calibri" w:hAnsi="Arial" w:cs="Arial"/>
          <w:sz w:val="20"/>
          <w:szCs w:val="20"/>
        </w:rPr>
      </w:pPr>
      <w:r w:rsidRPr="00B742D8">
        <w:rPr>
          <w:rFonts w:ascii="Arial" w:eastAsia="Calibri" w:hAnsi="Arial" w:cs="Arial"/>
          <w:sz w:val="20"/>
          <w:szCs w:val="20"/>
        </w:rPr>
        <w:t>Ustava Republike Slovenije</w:t>
      </w:r>
      <w:r w:rsidRPr="00B742D8">
        <w:rPr>
          <w:rStyle w:val="Sprotnaopomba-sklic"/>
          <w:rFonts w:eastAsia="Calibri" w:cs="Arial"/>
          <w:szCs w:val="20"/>
        </w:rPr>
        <w:footnoteReference w:id="1"/>
      </w:r>
      <w:r w:rsidRPr="00B742D8">
        <w:rPr>
          <w:rFonts w:ascii="Arial" w:eastAsia="Calibri" w:hAnsi="Arial" w:cs="Arial"/>
          <w:sz w:val="20"/>
          <w:szCs w:val="20"/>
        </w:rPr>
        <w:t xml:space="preserve"> v drugem odstavku 135. člena določa, da ureditev in pristojnosti državnih tožilcev določa zakon. Zakon o državnem tožilstvu</w:t>
      </w:r>
      <w:r w:rsidRPr="00B742D8">
        <w:rPr>
          <w:rStyle w:val="Sprotnaopomba-sklic"/>
          <w:rFonts w:eastAsia="Calibri" w:cs="Arial"/>
          <w:szCs w:val="20"/>
        </w:rPr>
        <w:footnoteReference w:id="2"/>
      </w:r>
      <w:r w:rsidRPr="00B742D8">
        <w:rPr>
          <w:rFonts w:ascii="Arial" w:eastAsia="Calibri" w:hAnsi="Arial" w:cs="Arial"/>
          <w:sz w:val="20"/>
          <w:szCs w:val="20"/>
        </w:rPr>
        <w:t xml:space="preserve">  je začel veljati 6. avgusta 2011, uporabljati pa se je začel 6. novembra 2011. ZDT-1 ureja </w:t>
      </w:r>
      <w:proofErr w:type="spellStart"/>
      <w:r w:rsidRPr="00B742D8">
        <w:rPr>
          <w:rFonts w:ascii="Arial" w:eastAsia="Calibri" w:hAnsi="Arial" w:cs="Arial"/>
          <w:sz w:val="20"/>
          <w:szCs w:val="20"/>
        </w:rPr>
        <w:t>državnotožilsko</w:t>
      </w:r>
      <w:proofErr w:type="spellEnd"/>
      <w:r w:rsidRPr="00B742D8">
        <w:rPr>
          <w:rFonts w:ascii="Arial" w:eastAsia="Calibri" w:hAnsi="Arial" w:cs="Arial"/>
          <w:sz w:val="20"/>
          <w:szCs w:val="20"/>
        </w:rPr>
        <w:t xml:space="preserve"> službo, pristojnosti in nezdružljivosti funkcije državnega tožilca, ureditev in pristojnosti državnih tožilstev, </w:t>
      </w:r>
      <w:proofErr w:type="spellStart"/>
      <w:r w:rsidRPr="00B742D8">
        <w:rPr>
          <w:rFonts w:ascii="Arial" w:eastAsia="Calibri" w:hAnsi="Arial" w:cs="Arial"/>
          <w:sz w:val="20"/>
          <w:szCs w:val="20"/>
        </w:rPr>
        <w:t>državnotožilsko</w:t>
      </w:r>
      <w:proofErr w:type="spellEnd"/>
      <w:r w:rsidRPr="00B742D8">
        <w:rPr>
          <w:rFonts w:ascii="Arial" w:eastAsia="Calibri" w:hAnsi="Arial" w:cs="Arial"/>
          <w:sz w:val="20"/>
          <w:szCs w:val="20"/>
        </w:rPr>
        <w:t xml:space="preserve"> in pravosodno upravo, sestavo, pristojnosti in delovanje </w:t>
      </w:r>
      <w:proofErr w:type="spellStart"/>
      <w:r w:rsidRPr="00B742D8">
        <w:rPr>
          <w:rFonts w:ascii="Arial" w:eastAsia="Calibri" w:hAnsi="Arial" w:cs="Arial"/>
          <w:sz w:val="20"/>
          <w:szCs w:val="20"/>
        </w:rPr>
        <w:t>Državnotožilskega</w:t>
      </w:r>
      <w:proofErr w:type="spellEnd"/>
      <w:r w:rsidRPr="00B742D8">
        <w:rPr>
          <w:rFonts w:ascii="Arial" w:eastAsia="Calibri" w:hAnsi="Arial" w:cs="Arial"/>
          <w:sz w:val="20"/>
          <w:szCs w:val="20"/>
        </w:rPr>
        <w:t xml:space="preserve"> sveta, razmerja med državnimi tožilstvi in druga vprašanja, pomembna za delo državnih tožilstev.</w:t>
      </w:r>
    </w:p>
    <w:p w14:paraId="0EEC3790" w14:textId="77777777" w:rsidR="00B742D8" w:rsidRPr="00B742D8" w:rsidRDefault="00B742D8" w:rsidP="00B742D8">
      <w:pPr>
        <w:spacing w:after="0" w:line="288" w:lineRule="auto"/>
        <w:jc w:val="both"/>
        <w:rPr>
          <w:rFonts w:ascii="Arial" w:eastAsia="Calibri" w:hAnsi="Arial" w:cs="Arial"/>
          <w:sz w:val="20"/>
          <w:szCs w:val="20"/>
        </w:rPr>
      </w:pPr>
    </w:p>
    <w:p w14:paraId="171C567F" w14:textId="74121751" w:rsidR="00B742D8" w:rsidRPr="00B742D8" w:rsidRDefault="00B742D8" w:rsidP="00B742D8">
      <w:pPr>
        <w:spacing w:after="0" w:line="288" w:lineRule="auto"/>
        <w:jc w:val="both"/>
        <w:rPr>
          <w:rFonts w:ascii="Arial" w:eastAsia="Calibri" w:hAnsi="Arial" w:cs="Arial"/>
          <w:sz w:val="20"/>
          <w:szCs w:val="20"/>
        </w:rPr>
      </w:pPr>
      <w:r w:rsidRPr="00B742D8">
        <w:rPr>
          <w:rFonts w:ascii="Arial" w:eastAsia="Calibri" w:hAnsi="Arial" w:cs="Arial"/>
          <w:sz w:val="20"/>
          <w:szCs w:val="20"/>
        </w:rPr>
        <w:t>ZDT-1 je bil do sedaj trikrat noveliran, in sicer leta 2012</w:t>
      </w:r>
      <w:r w:rsidRPr="00B742D8">
        <w:rPr>
          <w:rStyle w:val="Sprotnaopomba-sklic"/>
          <w:rFonts w:cs="Arial"/>
          <w:szCs w:val="20"/>
        </w:rPr>
        <w:footnoteReference w:id="3"/>
      </w:r>
      <w:r>
        <w:rPr>
          <w:rFonts w:ascii="Arial" w:eastAsia="Calibri" w:hAnsi="Arial" w:cs="Arial"/>
          <w:sz w:val="20"/>
          <w:szCs w:val="20"/>
        </w:rPr>
        <w:t>,</w:t>
      </w:r>
      <w:r w:rsidRPr="00B742D8">
        <w:rPr>
          <w:rFonts w:ascii="Arial" w:eastAsia="Calibri" w:hAnsi="Arial" w:cs="Arial"/>
          <w:sz w:val="20"/>
          <w:szCs w:val="20"/>
        </w:rPr>
        <w:t xml:space="preserve"> leta 2015</w:t>
      </w:r>
      <w:r w:rsidRPr="00B742D8">
        <w:rPr>
          <w:rStyle w:val="Sprotnaopomba-sklic"/>
          <w:rFonts w:cs="Arial"/>
          <w:szCs w:val="20"/>
        </w:rPr>
        <w:footnoteReference w:id="4"/>
      </w:r>
      <w:r w:rsidRPr="00B742D8">
        <w:rPr>
          <w:rFonts w:ascii="Arial" w:eastAsia="Calibri" w:hAnsi="Arial" w:cs="Arial"/>
          <w:sz w:val="20"/>
          <w:szCs w:val="20"/>
        </w:rPr>
        <w:t xml:space="preserve"> in leta 2019.</w:t>
      </w:r>
      <w:r w:rsidRPr="00B742D8">
        <w:rPr>
          <w:rStyle w:val="Sprotnaopomba-sklic"/>
          <w:rFonts w:cs="Arial"/>
          <w:szCs w:val="20"/>
        </w:rPr>
        <w:footnoteReference w:id="5"/>
      </w:r>
      <w:r w:rsidRPr="00B742D8">
        <w:rPr>
          <w:rStyle w:val="Sprotnaopomba-sklic"/>
        </w:rPr>
        <w:t xml:space="preserve"> </w:t>
      </w:r>
      <w:r w:rsidRPr="00B742D8">
        <w:rPr>
          <w:rFonts w:ascii="Arial" w:eastAsia="Calibri" w:hAnsi="Arial" w:cs="Arial"/>
          <w:sz w:val="20"/>
          <w:szCs w:val="20"/>
        </w:rPr>
        <w:t>Zaradi uskladitve zakonodaje s prenosom dela pristojnosti za področje državnega tožilstva s takratnega Ministrstva za pravosodje in javno upravo na Ministrstvo za notranje zadeve je Državni zbor R</w:t>
      </w:r>
      <w:r w:rsidR="00185B96">
        <w:rPr>
          <w:rFonts w:ascii="Arial" w:eastAsia="Calibri" w:hAnsi="Arial" w:cs="Arial"/>
          <w:sz w:val="20"/>
          <w:szCs w:val="20"/>
        </w:rPr>
        <w:t>S</w:t>
      </w:r>
      <w:r w:rsidRPr="00B742D8">
        <w:rPr>
          <w:rFonts w:ascii="Arial" w:eastAsia="Calibri" w:hAnsi="Arial" w:cs="Arial"/>
          <w:sz w:val="20"/>
          <w:szCs w:val="20"/>
        </w:rPr>
        <w:t xml:space="preserve"> sprejel novelo ZDT-1A. Glede navedenega prenosa pristojnosti je Ustavno sodišče R</w:t>
      </w:r>
      <w:r w:rsidR="00185B96">
        <w:rPr>
          <w:rFonts w:ascii="Arial" w:eastAsia="Calibri" w:hAnsi="Arial" w:cs="Arial"/>
          <w:sz w:val="20"/>
          <w:szCs w:val="20"/>
        </w:rPr>
        <w:t>S</w:t>
      </w:r>
      <w:r w:rsidRPr="00B742D8">
        <w:rPr>
          <w:rFonts w:ascii="Arial" w:eastAsia="Calibri" w:hAnsi="Arial" w:cs="Arial"/>
          <w:sz w:val="20"/>
          <w:szCs w:val="20"/>
        </w:rPr>
        <w:t xml:space="preserve"> dne 7.</w:t>
      </w:r>
      <w:r w:rsidR="00FC4F51">
        <w:rPr>
          <w:rFonts w:ascii="Arial" w:eastAsia="Calibri" w:hAnsi="Arial" w:cs="Arial"/>
          <w:sz w:val="20"/>
          <w:szCs w:val="20"/>
        </w:rPr>
        <w:t xml:space="preserve"> </w:t>
      </w:r>
      <w:r w:rsidRPr="00B742D8">
        <w:rPr>
          <w:rFonts w:ascii="Arial" w:eastAsia="Calibri" w:hAnsi="Arial" w:cs="Arial"/>
          <w:sz w:val="20"/>
          <w:szCs w:val="20"/>
        </w:rPr>
        <w:t>2.</w:t>
      </w:r>
      <w:r w:rsidR="00FC4F51">
        <w:rPr>
          <w:rFonts w:ascii="Arial" w:eastAsia="Calibri" w:hAnsi="Arial" w:cs="Arial"/>
          <w:sz w:val="20"/>
          <w:szCs w:val="20"/>
        </w:rPr>
        <w:t xml:space="preserve"> </w:t>
      </w:r>
      <w:r w:rsidRPr="00B742D8">
        <w:rPr>
          <w:rFonts w:ascii="Arial" w:eastAsia="Calibri" w:hAnsi="Arial" w:cs="Arial"/>
          <w:sz w:val="20"/>
          <w:szCs w:val="20"/>
        </w:rPr>
        <w:t>2013 izdalo ustavno odločbo št. U-I-41/12 s katero je odločilo, da navedeni prenos delovnega področja, ki se nanaša na organizacijo in status državnega tožilstva ter na nadzor nad poslovanjem državnega tožilstva, ni v neskladju z Ustavo RS. Z uveljavitvijo novele Zakona o državni upravi</w:t>
      </w:r>
      <w:r w:rsidRPr="00B742D8">
        <w:rPr>
          <w:rStyle w:val="Sprotnaopomba-sklic"/>
          <w:rFonts w:cs="Arial"/>
          <w:szCs w:val="20"/>
        </w:rPr>
        <w:footnoteReference w:id="6"/>
      </w:r>
      <w:r w:rsidRPr="00B742D8">
        <w:rPr>
          <w:rStyle w:val="Sprotnaopomba-sklic"/>
        </w:rPr>
        <w:t xml:space="preserve"> </w:t>
      </w:r>
      <w:r w:rsidRPr="00B742D8">
        <w:rPr>
          <w:rFonts w:ascii="Arial" w:eastAsia="Calibri" w:hAnsi="Arial" w:cs="Arial"/>
          <w:sz w:val="20"/>
          <w:szCs w:val="20"/>
        </w:rPr>
        <w:t>se je pristojnost za področje državnega tožilstva ponovno prenesla na Ministrstvo za pravosodje. Z novelo ZDT-1B so se na normativni ravni izboljšali pogoji za učinkovitejši pregon gospodarskega kriminala, implementirala priporočila GRECO (oblikovanje kodeksa poslovnega obnašanja oziroma etičnega kodeksa, ki bo zavezoval vse državne tožilce, priprava politike zaznavanja in obvladovanja korupcijskih tveganj in izpostavljenosti državnih tožilstev), konkretizirale določbe o sodelovanju z Agencijo Evropske unije za pravosodno sodelovanje v kazenskih zadevah (</w:t>
      </w:r>
      <w:proofErr w:type="spellStart"/>
      <w:r w:rsidRPr="00B742D8">
        <w:rPr>
          <w:rFonts w:ascii="Arial" w:eastAsia="Calibri" w:hAnsi="Arial" w:cs="Arial"/>
          <w:sz w:val="20"/>
          <w:szCs w:val="20"/>
        </w:rPr>
        <w:t>Eurojust</w:t>
      </w:r>
      <w:proofErr w:type="spellEnd"/>
      <w:r w:rsidRPr="00B742D8">
        <w:rPr>
          <w:rFonts w:ascii="Arial" w:eastAsia="Calibri" w:hAnsi="Arial" w:cs="Arial"/>
          <w:sz w:val="20"/>
          <w:szCs w:val="20"/>
        </w:rPr>
        <w:t>) ter določbe, ki jasneje določajo kontaktne točke v sistemu ARO (»</w:t>
      </w:r>
      <w:proofErr w:type="spellStart"/>
      <w:r w:rsidRPr="00B742D8">
        <w:rPr>
          <w:rFonts w:ascii="Arial" w:eastAsia="Calibri" w:hAnsi="Arial" w:cs="Arial"/>
          <w:sz w:val="20"/>
          <w:szCs w:val="20"/>
        </w:rPr>
        <w:t>Asset</w:t>
      </w:r>
      <w:proofErr w:type="spellEnd"/>
      <w:r w:rsidRPr="00B742D8">
        <w:rPr>
          <w:rFonts w:ascii="Arial" w:eastAsia="Calibri" w:hAnsi="Arial" w:cs="Arial"/>
          <w:sz w:val="20"/>
          <w:szCs w:val="20"/>
        </w:rPr>
        <w:t xml:space="preserve"> </w:t>
      </w:r>
      <w:proofErr w:type="spellStart"/>
      <w:r w:rsidRPr="00B742D8">
        <w:rPr>
          <w:rFonts w:ascii="Arial" w:eastAsia="Calibri" w:hAnsi="Arial" w:cs="Arial"/>
          <w:sz w:val="20"/>
          <w:szCs w:val="20"/>
        </w:rPr>
        <w:t>Recovery</w:t>
      </w:r>
      <w:proofErr w:type="spellEnd"/>
      <w:r w:rsidRPr="00B742D8">
        <w:rPr>
          <w:rFonts w:ascii="Arial" w:eastAsia="Calibri" w:hAnsi="Arial" w:cs="Arial"/>
          <w:sz w:val="20"/>
          <w:szCs w:val="20"/>
        </w:rPr>
        <w:t xml:space="preserve"> </w:t>
      </w:r>
      <w:proofErr w:type="spellStart"/>
      <w:r w:rsidRPr="00B742D8">
        <w:rPr>
          <w:rFonts w:ascii="Arial" w:eastAsia="Calibri" w:hAnsi="Arial" w:cs="Arial"/>
          <w:sz w:val="20"/>
          <w:szCs w:val="20"/>
        </w:rPr>
        <w:t>Offices</w:t>
      </w:r>
      <w:proofErr w:type="spellEnd"/>
      <w:r w:rsidRPr="00B742D8">
        <w:rPr>
          <w:rFonts w:ascii="Arial" w:eastAsia="Calibri" w:hAnsi="Arial" w:cs="Arial"/>
          <w:sz w:val="20"/>
          <w:szCs w:val="20"/>
        </w:rPr>
        <w:t xml:space="preserve">«). Z novelo ZDT-1C se je zagotovila skladnost, zakonitost in izvršljivost Uredbe sveta (EU) 2017/1939 z dne 12. oktobra 2017 o izvajanju okrepljenega sodelovanja v zvezi z ustanovitvijo Evropskega javnega tožilstva (EJT – v angleškem besedilu </w:t>
      </w:r>
      <w:proofErr w:type="spellStart"/>
      <w:r w:rsidRPr="00B742D8">
        <w:rPr>
          <w:rFonts w:ascii="Arial" w:eastAsia="Calibri" w:hAnsi="Arial" w:cs="Arial"/>
          <w:sz w:val="20"/>
          <w:szCs w:val="20"/>
        </w:rPr>
        <w:t>European</w:t>
      </w:r>
      <w:proofErr w:type="spellEnd"/>
      <w:r w:rsidRPr="00B742D8">
        <w:rPr>
          <w:rFonts w:ascii="Arial" w:eastAsia="Calibri" w:hAnsi="Arial" w:cs="Arial"/>
          <w:sz w:val="20"/>
          <w:szCs w:val="20"/>
        </w:rPr>
        <w:t xml:space="preserve"> </w:t>
      </w:r>
      <w:proofErr w:type="spellStart"/>
      <w:r w:rsidRPr="00B742D8">
        <w:rPr>
          <w:rFonts w:ascii="Arial" w:eastAsia="Calibri" w:hAnsi="Arial" w:cs="Arial"/>
          <w:sz w:val="20"/>
          <w:szCs w:val="20"/>
        </w:rPr>
        <w:t>Public</w:t>
      </w:r>
      <w:proofErr w:type="spellEnd"/>
      <w:r w:rsidRPr="00B742D8">
        <w:rPr>
          <w:rFonts w:ascii="Arial" w:eastAsia="Calibri" w:hAnsi="Arial" w:cs="Arial"/>
          <w:sz w:val="20"/>
          <w:szCs w:val="20"/>
        </w:rPr>
        <w:t xml:space="preserve"> </w:t>
      </w:r>
      <w:proofErr w:type="spellStart"/>
      <w:r w:rsidRPr="00B742D8">
        <w:rPr>
          <w:rFonts w:ascii="Arial" w:eastAsia="Calibri" w:hAnsi="Arial" w:cs="Arial"/>
          <w:sz w:val="20"/>
          <w:szCs w:val="20"/>
        </w:rPr>
        <w:t>Prosecutor's</w:t>
      </w:r>
      <w:proofErr w:type="spellEnd"/>
      <w:r w:rsidRPr="00B742D8">
        <w:rPr>
          <w:rFonts w:ascii="Arial" w:eastAsia="Calibri" w:hAnsi="Arial" w:cs="Arial"/>
          <w:sz w:val="20"/>
          <w:szCs w:val="20"/>
        </w:rPr>
        <w:t xml:space="preserve"> Office, </w:t>
      </w:r>
      <w:proofErr w:type="spellStart"/>
      <w:r w:rsidRPr="00B742D8">
        <w:rPr>
          <w:rFonts w:ascii="Arial" w:eastAsia="Calibri" w:hAnsi="Arial" w:cs="Arial"/>
          <w:sz w:val="20"/>
          <w:szCs w:val="20"/>
        </w:rPr>
        <w:t>t.i</w:t>
      </w:r>
      <w:proofErr w:type="spellEnd"/>
      <w:r w:rsidRPr="00B742D8">
        <w:rPr>
          <w:rFonts w:ascii="Arial" w:eastAsia="Calibri" w:hAnsi="Arial" w:cs="Arial"/>
          <w:sz w:val="20"/>
          <w:szCs w:val="20"/>
        </w:rPr>
        <w:t xml:space="preserve">. EPPO) s slovenskim pravnim redom. </w:t>
      </w:r>
    </w:p>
    <w:p w14:paraId="352F0F0B" w14:textId="77777777" w:rsidR="00B742D8" w:rsidRPr="00B742D8" w:rsidRDefault="00B742D8" w:rsidP="00B742D8">
      <w:pPr>
        <w:spacing w:after="0" w:line="288" w:lineRule="auto"/>
        <w:jc w:val="both"/>
        <w:rPr>
          <w:rFonts w:ascii="Arial" w:eastAsia="Calibri" w:hAnsi="Arial" w:cs="Arial"/>
          <w:sz w:val="20"/>
          <w:szCs w:val="20"/>
        </w:rPr>
      </w:pPr>
    </w:p>
    <w:p w14:paraId="2D52FA64" w14:textId="77777777" w:rsidR="00D10A91" w:rsidRDefault="00B742D8" w:rsidP="007E2D61">
      <w:pPr>
        <w:spacing w:after="0" w:line="288" w:lineRule="auto"/>
        <w:jc w:val="both"/>
        <w:rPr>
          <w:rFonts w:ascii="Arial" w:eastAsia="Calibri" w:hAnsi="Arial" w:cs="Arial"/>
          <w:sz w:val="20"/>
          <w:szCs w:val="20"/>
        </w:rPr>
      </w:pPr>
      <w:r w:rsidRPr="00B742D8">
        <w:rPr>
          <w:rFonts w:ascii="Arial" w:eastAsia="Calibri" w:hAnsi="Arial" w:cs="Arial"/>
          <w:sz w:val="20"/>
          <w:szCs w:val="20"/>
        </w:rPr>
        <w:t xml:space="preserve">Zakon je bil od sprejema do danes noveliran parcialno, ni pa se opravila splošna razprava o vseh določbah zakona. Po skoraj devetih letih uporabe je praksa pokazala, da je bil koncept zakona ustrezno zastavljen, pri čemer vsebina samega zakona ni sledila spremembam drugih predpisov, na (smiselno) uporabo katerih se ZDT-1 na </w:t>
      </w:r>
      <w:proofErr w:type="spellStart"/>
      <w:r w:rsidRPr="00B742D8">
        <w:rPr>
          <w:rFonts w:ascii="Arial" w:eastAsia="Calibri" w:hAnsi="Arial" w:cs="Arial"/>
          <w:sz w:val="20"/>
          <w:szCs w:val="20"/>
        </w:rPr>
        <w:t>večih</w:t>
      </w:r>
      <w:proofErr w:type="spellEnd"/>
      <w:r w:rsidRPr="00B742D8">
        <w:rPr>
          <w:rFonts w:ascii="Arial" w:eastAsia="Calibri" w:hAnsi="Arial" w:cs="Arial"/>
          <w:sz w:val="20"/>
          <w:szCs w:val="20"/>
        </w:rPr>
        <w:t xml:space="preserve"> mestih sklicuje oziroma, ki so bili tudi sicer izhodišča za ureditev </w:t>
      </w:r>
      <w:r w:rsidRPr="00B742D8">
        <w:rPr>
          <w:rFonts w:ascii="Arial" w:eastAsia="Calibri" w:hAnsi="Arial" w:cs="Arial"/>
          <w:sz w:val="20"/>
          <w:szCs w:val="20"/>
        </w:rPr>
        <w:lastRenderedPageBreak/>
        <w:t>posameznih institutov pri pripravi ZDT-1 (npr. Zakon o sodniški službi</w:t>
      </w:r>
      <w:r w:rsidR="00185B96" w:rsidRPr="00203783">
        <w:rPr>
          <w:rStyle w:val="Sprotnaopomba-sklic"/>
          <w:rFonts w:cs="Arial"/>
          <w:szCs w:val="20"/>
        </w:rPr>
        <w:footnoteReference w:id="7"/>
      </w:r>
      <w:r w:rsidRPr="00B742D8">
        <w:rPr>
          <w:rFonts w:ascii="Arial" w:eastAsia="Calibri" w:hAnsi="Arial" w:cs="Arial"/>
          <w:sz w:val="20"/>
          <w:szCs w:val="20"/>
        </w:rPr>
        <w:t>, Zakon o sodiščih</w:t>
      </w:r>
      <w:r w:rsidR="00185B96" w:rsidRPr="00203783">
        <w:rPr>
          <w:rStyle w:val="Sprotnaopomba-sklic"/>
          <w:rFonts w:cs="Arial"/>
          <w:szCs w:val="20"/>
        </w:rPr>
        <w:footnoteReference w:id="8"/>
      </w:r>
      <w:r w:rsidRPr="00B742D8">
        <w:rPr>
          <w:rFonts w:ascii="Arial" w:eastAsia="Calibri" w:hAnsi="Arial" w:cs="Arial"/>
          <w:sz w:val="20"/>
          <w:szCs w:val="20"/>
        </w:rPr>
        <w:t>, Zakon o sodnem svetu</w:t>
      </w:r>
      <w:r w:rsidR="00185B96" w:rsidRPr="00203783">
        <w:rPr>
          <w:rStyle w:val="Sprotnaopomba-sklic"/>
          <w:rFonts w:cs="Arial"/>
          <w:szCs w:val="20"/>
        </w:rPr>
        <w:footnoteReference w:id="9"/>
      </w:r>
      <w:r w:rsidRPr="00B742D8">
        <w:rPr>
          <w:rFonts w:ascii="Arial" w:eastAsia="Calibri" w:hAnsi="Arial" w:cs="Arial"/>
          <w:sz w:val="20"/>
          <w:szCs w:val="20"/>
        </w:rPr>
        <w:t xml:space="preserve">) ter da je pri posameznih institutih potrebno odpraviti ugotovljene pomanjkljivosti oziroma posamične institute ustrezno vsebinsko nadgraditi. </w:t>
      </w:r>
    </w:p>
    <w:p w14:paraId="72AF992F" w14:textId="77777777" w:rsidR="00D10A91" w:rsidRDefault="00D10A91" w:rsidP="007E2D61">
      <w:pPr>
        <w:spacing w:after="0" w:line="288" w:lineRule="auto"/>
        <w:jc w:val="both"/>
        <w:rPr>
          <w:rFonts w:ascii="Arial" w:eastAsia="Calibri" w:hAnsi="Arial" w:cs="Arial"/>
          <w:sz w:val="20"/>
          <w:szCs w:val="20"/>
        </w:rPr>
      </w:pPr>
    </w:p>
    <w:p w14:paraId="6960E8B8" w14:textId="2A4A062F" w:rsidR="00B742D8" w:rsidRPr="00B742D8" w:rsidRDefault="00185B96" w:rsidP="00B742D8">
      <w:pPr>
        <w:spacing w:after="0" w:line="288" w:lineRule="auto"/>
        <w:jc w:val="both"/>
        <w:rPr>
          <w:rFonts w:ascii="Arial" w:eastAsia="Calibri" w:hAnsi="Arial" w:cs="Arial"/>
          <w:sz w:val="20"/>
          <w:szCs w:val="20"/>
        </w:rPr>
      </w:pPr>
      <w:r>
        <w:rPr>
          <w:rFonts w:ascii="Arial" w:eastAsia="Calibri" w:hAnsi="Arial" w:cs="Arial"/>
          <w:sz w:val="20"/>
          <w:szCs w:val="20"/>
        </w:rPr>
        <w:t xml:space="preserve">Potrebo po določenih normativnih spremembah je </w:t>
      </w:r>
      <w:proofErr w:type="spellStart"/>
      <w:r>
        <w:rPr>
          <w:rFonts w:ascii="Arial" w:eastAsia="Calibri" w:hAnsi="Arial" w:cs="Arial"/>
          <w:sz w:val="20"/>
          <w:szCs w:val="20"/>
        </w:rPr>
        <w:t>državnotožilska</w:t>
      </w:r>
      <w:proofErr w:type="spellEnd"/>
      <w:r>
        <w:rPr>
          <w:rFonts w:ascii="Arial" w:eastAsia="Calibri" w:hAnsi="Arial" w:cs="Arial"/>
          <w:sz w:val="20"/>
          <w:szCs w:val="20"/>
        </w:rPr>
        <w:t xml:space="preserve"> stroka naslavljala tudi v skupnih poročilih o delu</w:t>
      </w:r>
      <w:r w:rsidR="00F546B0">
        <w:rPr>
          <w:rFonts w:ascii="Arial" w:eastAsia="Calibri" w:hAnsi="Arial" w:cs="Arial"/>
          <w:sz w:val="20"/>
          <w:szCs w:val="20"/>
        </w:rPr>
        <w:t xml:space="preserve"> državnih tožilstev</w:t>
      </w:r>
      <w:r w:rsidR="00BE274D">
        <w:rPr>
          <w:rFonts w:ascii="Arial" w:eastAsia="Calibri" w:hAnsi="Arial" w:cs="Arial"/>
          <w:sz w:val="20"/>
          <w:szCs w:val="20"/>
        </w:rPr>
        <w:t xml:space="preserve"> (in v mnenjih k navedenim poročilom, ki jih je oblikoval </w:t>
      </w:r>
      <w:proofErr w:type="spellStart"/>
      <w:r w:rsidR="00BE274D">
        <w:rPr>
          <w:rFonts w:ascii="Arial" w:eastAsia="Calibri" w:hAnsi="Arial" w:cs="Arial"/>
          <w:sz w:val="20"/>
          <w:szCs w:val="20"/>
        </w:rPr>
        <w:t>Državnotožilski</w:t>
      </w:r>
      <w:proofErr w:type="spellEnd"/>
      <w:r w:rsidR="00BE274D">
        <w:rPr>
          <w:rFonts w:ascii="Arial" w:eastAsia="Calibri" w:hAnsi="Arial" w:cs="Arial"/>
          <w:sz w:val="20"/>
          <w:szCs w:val="20"/>
        </w:rPr>
        <w:t xml:space="preserve"> svet),</w:t>
      </w:r>
      <w:r w:rsidR="00F546B0">
        <w:rPr>
          <w:rFonts w:ascii="Arial" w:eastAsia="Calibri" w:hAnsi="Arial" w:cs="Arial"/>
          <w:sz w:val="20"/>
          <w:szCs w:val="20"/>
        </w:rPr>
        <w:t xml:space="preserve"> v letnih poročilih o poslovanju Specializiranega državnega tožilstva RS (SDT RS) ter Posebnega oddelka</w:t>
      </w:r>
      <w:r w:rsidR="00607A3E">
        <w:rPr>
          <w:rFonts w:ascii="Arial" w:eastAsia="Calibri" w:hAnsi="Arial" w:cs="Arial"/>
          <w:sz w:val="20"/>
          <w:szCs w:val="20"/>
        </w:rPr>
        <w:t>. Izpostavljeni so bili zakonsko rigiden postopek imenovanj državnih tožilcev</w:t>
      </w:r>
      <w:r w:rsidR="006F4B9B">
        <w:rPr>
          <w:rFonts w:ascii="Arial" w:eastAsia="Calibri" w:hAnsi="Arial" w:cs="Arial"/>
          <w:sz w:val="20"/>
          <w:szCs w:val="20"/>
        </w:rPr>
        <w:t>;</w:t>
      </w:r>
      <w:r w:rsidR="00F546B0">
        <w:rPr>
          <w:rFonts w:ascii="Arial" w:eastAsia="Calibri" w:hAnsi="Arial" w:cs="Arial"/>
          <w:sz w:val="20"/>
          <w:szCs w:val="20"/>
        </w:rPr>
        <w:t xml:space="preserve"> </w:t>
      </w:r>
      <w:r w:rsidR="006F4B9B">
        <w:rPr>
          <w:rFonts w:ascii="Arial" w:eastAsia="Calibri" w:hAnsi="Arial" w:cs="Arial"/>
          <w:sz w:val="20"/>
          <w:szCs w:val="20"/>
        </w:rPr>
        <w:t>potreba po odpravi ureditve</w:t>
      </w:r>
      <w:r w:rsidR="00607A3E" w:rsidRPr="007E2D61">
        <w:rPr>
          <w:rFonts w:ascii="Arial" w:eastAsia="Calibri" w:hAnsi="Arial" w:cs="Arial"/>
          <w:sz w:val="20"/>
          <w:szCs w:val="20"/>
        </w:rPr>
        <w:t xml:space="preserve">, ki predpisuje število državnih tožilcev v posameznem nazivu, </w:t>
      </w:r>
      <w:r w:rsidR="006F4B9B">
        <w:rPr>
          <w:rFonts w:ascii="Arial" w:eastAsia="Calibri" w:hAnsi="Arial" w:cs="Arial"/>
          <w:sz w:val="20"/>
          <w:szCs w:val="20"/>
        </w:rPr>
        <w:t>kar dodatno otežuje</w:t>
      </w:r>
      <w:r w:rsidR="00607A3E" w:rsidRPr="007E2D61">
        <w:rPr>
          <w:rFonts w:ascii="Arial" w:eastAsia="Calibri" w:hAnsi="Arial" w:cs="Arial"/>
          <w:sz w:val="20"/>
          <w:szCs w:val="20"/>
        </w:rPr>
        <w:t xml:space="preserve"> postopke kadrovsk</w:t>
      </w:r>
      <w:r w:rsidR="006F4B9B">
        <w:rPr>
          <w:rFonts w:ascii="Arial" w:eastAsia="Calibri" w:hAnsi="Arial" w:cs="Arial"/>
          <w:sz w:val="20"/>
          <w:szCs w:val="20"/>
        </w:rPr>
        <w:t>ih</w:t>
      </w:r>
      <w:r w:rsidR="00607A3E" w:rsidRPr="007E2D61">
        <w:rPr>
          <w:rFonts w:ascii="Arial" w:eastAsia="Calibri" w:hAnsi="Arial" w:cs="Arial"/>
          <w:sz w:val="20"/>
          <w:szCs w:val="20"/>
        </w:rPr>
        <w:t xml:space="preserve"> nadomestit</w:t>
      </w:r>
      <w:r w:rsidR="006F4B9B">
        <w:rPr>
          <w:rFonts w:ascii="Arial" w:eastAsia="Calibri" w:hAnsi="Arial" w:cs="Arial"/>
          <w:sz w:val="20"/>
          <w:szCs w:val="20"/>
        </w:rPr>
        <w:t>e</w:t>
      </w:r>
      <w:r w:rsidR="00607A3E" w:rsidRPr="007E2D61">
        <w:rPr>
          <w:rFonts w:ascii="Arial" w:eastAsia="Calibri" w:hAnsi="Arial" w:cs="Arial"/>
          <w:sz w:val="20"/>
          <w:szCs w:val="20"/>
        </w:rPr>
        <w:t>v</w:t>
      </w:r>
      <w:r w:rsidR="006F4B9B">
        <w:rPr>
          <w:rFonts w:ascii="Arial" w:eastAsia="Calibri" w:hAnsi="Arial" w:cs="Arial"/>
          <w:sz w:val="20"/>
          <w:szCs w:val="20"/>
        </w:rPr>
        <w:t>;</w:t>
      </w:r>
      <w:r w:rsidR="006B79B7">
        <w:rPr>
          <w:rFonts w:ascii="Arial" w:eastAsia="Calibri" w:hAnsi="Arial" w:cs="Arial"/>
          <w:sz w:val="20"/>
          <w:szCs w:val="20"/>
        </w:rPr>
        <w:t xml:space="preserve"> </w:t>
      </w:r>
      <w:proofErr w:type="spellStart"/>
      <w:r w:rsidR="006B79B7">
        <w:rPr>
          <w:rFonts w:ascii="Arial" w:eastAsia="Calibri" w:hAnsi="Arial" w:cs="Arial"/>
          <w:sz w:val="20"/>
          <w:szCs w:val="20"/>
        </w:rPr>
        <w:t>prenormiranost</w:t>
      </w:r>
      <w:proofErr w:type="spellEnd"/>
      <w:r w:rsidR="006B79B7">
        <w:rPr>
          <w:rFonts w:ascii="Arial" w:eastAsia="Calibri" w:hAnsi="Arial" w:cs="Arial"/>
          <w:sz w:val="20"/>
          <w:szCs w:val="20"/>
        </w:rPr>
        <w:t xml:space="preserve"> ureditve, ki se nanaša na</w:t>
      </w:r>
      <w:r w:rsidR="00607A3E" w:rsidRPr="007E2D61">
        <w:rPr>
          <w:rFonts w:ascii="Arial" w:eastAsia="Calibri" w:hAnsi="Arial" w:cs="Arial"/>
          <w:sz w:val="20"/>
          <w:szCs w:val="20"/>
        </w:rPr>
        <w:t xml:space="preserve"> vsebino in obliko letnega poročila o poslovanju državnega tožilstva, kar ni nujno najboljše za aktualno vsakoletno poročanje o delovanju državnega tožilstva glede na nove ali posebej pereče pojave specifične kriminalitete na določenem področju oziroma območju</w:t>
      </w:r>
      <w:r w:rsidR="00BE274D">
        <w:rPr>
          <w:rFonts w:ascii="Arial" w:eastAsia="Calibri" w:hAnsi="Arial" w:cs="Arial"/>
          <w:sz w:val="20"/>
          <w:szCs w:val="20"/>
        </w:rPr>
        <w:t>, vključno s potrebo po večji vsebinski povezljivosti podzakonskih predpisov, ki urejajo materijo letnih programov dela državnih tožilstev in letnega poročanja o poslovanju državnega tožilstva</w:t>
      </w:r>
      <w:r w:rsidR="006B79B7">
        <w:rPr>
          <w:rFonts w:ascii="Arial" w:eastAsia="Calibri" w:hAnsi="Arial" w:cs="Arial"/>
          <w:sz w:val="20"/>
          <w:szCs w:val="20"/>
        </w:rPr>
        <w:t>;</w:t>
      </w:r>
      <w:r w:rsidR="00607A3E" w:rsidRPr="007E2D61">
        <w:rPr>
          <w:rFonts w:ascii="Arial" w:eastAsia="Calibri" w:hAnsi="Arial" w:cs="Arial"/>
          <w:sz w:val="20"/>
          <w:szCs w:val="20"/>
        </w:rPr>
        <w:t xml:space="preserve"> </w:t>
      </w:r>
      <w:r w:rsidR="001D3C4B" w:rsidRPr="007E2D61">
        <w:rPr>
          <w:rFonts w:ascii="Arial" w:eastAsia="Calibri" w:hAnsi="Arial" w:cs="Arial"/>
          <w:sz w:val="20"/>
          <w:szCs w:val="20"/>
        </w:rPr>
        <w:t>ure</w:t>
      </w:r>
      <w:r w:rsidR="006B79B7">
        <w:rPr>
          <w:rFonts w:ascii="Arial" w:eastAsia="Calibri" w:hAnsi="Arial" w:cs="Arial"/>
          <w:sz w:val="20"/>
          <w:szCs w:val="20"/>
        </w:rPr>
        <w:t>ditev</w:t>
      </w:r>
      <w:r w:rsidR="001D3C4B" w:rsidRPr="007E2D61">
        <w:rPr>
          <w:rFonts w:ascii="Arial" w:eastAsia="Calibri" w:hAnsi="Arial" w:cs="Arial"/>
          <w:sz w:val="20"/>
          <w:szCs w:val="20"/>
        </w:rPr>
        <w:t xml:space="preserve"> status</w:t>
      </w:r>
      <w:r w:rsidR="006B79B7">
        <w:rPr>
          <w:rFonts w:ascii="Arial" w:eastAsia="Calibri" w:hAnsi="Arial" w:cs="Arial"/>
          <w:sz w:val="20"/>
          <w:szCs w:val="20"/>
        </w:rPr>
        <w:t>a</w:t>
      </w:r>
      <w:r w:rsidR="001D3C4B" w:rsidRPr="007E2D61">
        <w:rPr>
          <w:rFonts w:ascii="Arial" w:eastAsia="Calibri" w:hAnsi="Arial" w:cs="Arial"/>
          <w:sz w:val="20"/>
          <w:szCs w:val="20"/>
        </w:rPr>
        <w:t xml:space="preserve"> in pristojnosti Posebnega oddelka ter njegovega razmerja do SDT</w:t>
      </w:r>
      <w:r w:rsidR="006B79B7">
        <w:rPr>
          <w:rFonts w:ascii="Arial" w:eastAsia="Calibri" w:hAnsi="Arial" w:cs="Arial"/>
          <w:sz w:val="20"/>
          <w:szCs w:val="20"/>
        </w:rPr>
        <w:t xml:space="preserve"> RS; ureditev statusa policistov Posebnega oddelka; potreba po spremembi kataloga</w:t>
      </w:r>
      <w:r w:rsidR="001D3C4B" w:rsidRPr="007E2D61">
        <w:rPr>
          <w:rFonts w:ascii="Arial" w:eastAsia="Calibri" w:hAnsi="Arial" w:cs="Arial"/>
          <w:sz w:val="20"/>
          <w:szCs w:val="20"/>
        </w:rPr>
        <w:t xml:space="preserve"> kaznivih dejanj, za katera je pristojen SDT</w:t>
      </w:r>
      <w:r w:rsidR="006B79B7">
        <w:rPr>
          <w:rFonts w:ascii="Arial" w:eastAsia="Calibri" w:hAnsi="Arial" w:cs="Arial"/>
          <w:sz w:val="20"/>
          <w:szCs w:val="20"/>
        </w:rPr>
        <w:t xml:space="preserve"> RS na način, da se njegova pristojnost omeji na kazniva dejanja</w:t>
      </w:r>
      <w:r w:rsidR="001D3C4B" w:rsidRPr="007E2D61">
        <w:rPr>
          <w:rFonts w:ascii="Arial" w:eastAsia="Calibri" w:hAnsi="Arial" w:cs="Arial"/>
          <w:sz w:val="20"/>
          <w:szCs w:val="20"/>
        </w:rPr>
        <w:t>, katerih pregon terja posebno organiziranost in usposobljenost državnih tožilcev</w:t>
      </w:r>
      <w:r w:rsidR="006B79B7">
        <w:rPr>
          <w:rFonts w:ascii="Arial" w:eastAsia="Calibri" w:hAnsi="Arial" w:cs="Arial"/>
          <w:sz w:val="20"/>
          <w:szCs w:val="20"/>
        </w:rPr>
        <w:t xml:space="preserve">, s čimer </w:t>
      </w:r>
      <w:r w:rsidR="001D3C4B" w:rsidRPr="007E2D61">
        <w:rPr>
          <w:rFonts w:ascii="Arial" w:eastAsia="Calibri" w:hAnsi="Arial" w:cs="Arial"/>
          <w:sz w:val="20"/>
          <w:szCs w:val="20"/>
        </w:rPr>
        <w:t xml:space="preserve">bi SDT </w:t>
      </w:r>
      <w:r w:rsidR="006B79B7">
        <w:rPr>
          <w:rFonts w:ascii="Arial" w:eastAsia="Calibri" w:hAnsi="Arial" w:cs="Arial"/>
          <w:sz w:val="20"/>
          <w:szCs w:val="20"/>
        </w:rPr>
        <w:t>RS učinkoviteje</w:t>
      </w:r>
      <w:r w:rsidR="001D3C4B" w:rsidRPr="007E2D61">
        <w:rPr>
          <w:rFonts w:ascii="Arial" w:eastAsia="Calibri" w:hAnsi="Arial" w:cs="Arial"/>
          <w:sz w:val="20"/>
          <w:szCs w:val="20"/>
        </w:rPr>
        <w:t xml:space="preserve"> obvladoval </w:t>
      </w:r>
      <w:proofErr w:type="spellStart"/>
      <w:r w:rsidR="001D3C4B" w:rsidRPr="007E2D61">
        <w:rPr>
          <w:rFonts w:ascii="Arial" w:eastAsia="Calibri" w:hAnsi="Arial" w:cs="Arial"/>
          <w:sz w:val="20"/>
          <w:szCs w:val="20"/>
        </w:rPr>
        <w:t>pripad</w:t>
      </w:r>
      <w:proofErr w:type="spellEnd"/>
      <w:r w:rsidR="001D3C4B" w:rsidRPr="007E2D61">
        <w:rPr>
          <w:rFonts w:ascii="Arial" w:eastAsia="Calibri" w:hAnsi="Arial" w:cs="Arial"/>
          <w:sz w:val="20"/>
          <w:szCs w:val="20"/>
        </w:rPr>
        <w:t xml:space="preserve"> ter hitreje reševal obsežen</w:t>
      </w:r>
      <w:r w:rsidR="006B79B7">
        <w:rPr>
          <w:rFonts w:ascii="Arial" w:eastAsia="Calibri" w:hAnsi="Arial" w:cs="Arial"/>
          <w:sz w:val="20"/>
          <w:szCs w:val="20"/>
        </w:rPr>
        <w:t>e</w:t>
      </w:r>
      <w:r w:rsidR="001D3C4B" w:rsidRPr="007E2D61">
        <w:rPr>
          <w:rFonts w:ascii="Arial" w:eastAsia="Calibri" w:hAnsi="Arial" w:cs="Arial"/>
          <w:sz w:val="20"/>
          <w:szCs w:val="20"/>
        </w:rPr>
        <w:t xml:space="preserve"> in strokovno najzahtevnejše zadeve. </w:t>
      </w:r>
    </w:p>
    <w:p w14:paraId="45CCBEDF" w14:textId="77777777" w:rsidR="00B742D8" w:rsidRPr="00B742D8" w:rsidRDefault="00B742D8" w:rsidP="00B742D8">
      <w:pPr>
        <w:spacing w:after="0" w:line="288" w:lineRule="auto"/>
        <w:jc w:val="both"/>
        <w:rPr>
          <w:rFonts w:ascii="Arial" w:eastAsia="Calibri" w:hAnsi="Arial" w:cs="Arial"/>
          <w:sz w:val="20"/>
          <w:szCs w:val="20"/>
        </w:rPr>
      </w:pPr>
    </w:p>
    <w:p w14:paraId="5AC35DA8" w14:textId="22AEAE8D" w:rsidR="00B742D8" w:rsidRDefault="00B742D8" w:rsidP="00B742D8">
      <w:pPr>
        <w:spacing w:after="0" w:line="288" w:lineRule="auto"/>
        <w:jc w:val="both"/>
        <w:rPr>
          <w:rFonts w:ascii="Arial" w:eastAsia="Calibri" w:hAnsi="Arial" w:cs="Arial"/>
          <w:sz w:val="20"/>
          <w:szCs w:val="20"/>
        </w:rPr>
      </w:pPr>
      <w:r w:rsidRPr="00B742D8">
        <w:rPr>
          <w:rFonts w:ascii="Arial" w:eastAsia="Calibri" w:hAnsi="Arial" w:cs="Arial"/>
          <w:sz w:val="20"/>
          <w:szCs w:val="20"/>
        </w:rPr>
        <w:t xml:space="preserve">Ob zavedanju zgornjih ugotovitev je že v poletnem času 2018 na Ministrstvu za pravosodje, ki je pristojno za pripravo zakonov s področja organizacije in poslovanja državnih tožilstev, stekel proces interne evalvacije določb ZDT-1 z namenom priprave okvirnega gradiva oziroma izhodišč, ki bi služili kot podlaga za nadaljnjo strokovno razpravo, vse s ciljem priprave novele zakona v delih, v katerih  se je v letih izvajanja zakona ugotavljala potrebe po spremembah in dopolnitvah veljavne ureditve. Vrhovno državno tožilstvo RS je v septembru 2018 podalo obširen predlog za spremembe in dopolnitve ZDT-1 in podzakonskih predpisov sprejetih na njegovi podlagi, </w:t>
      </w:r>
      <w:proofErr w:type="spellStart"/>
      <w:r w:rsidRPr="00B742D8">
        <w:rPr>
          <w:rFonts w:ascii="Arial" w:eastAsia="Calibri" w:hAnsi="Arial" w:cs="Arial"/>
          <w:sz w:val="20"/>
          <w:szCs w:val="20"/>
        </w:rPr>
        <w:t>Državnotožilski</w:t>
      </w:r>
      <w:proofErr w:type="spellEnd"/>
      <w:r w:rsidRPr="00B742D8">
        <w:rPr>
          <w:rFonts w:ascii="Arial" w:eastAsia="Calibri" w:hAnsi="Arial" w:cs="Arial"/>
          <w:sz w:val="20"/>
          <w:szCs w:val="20"/>
        </w:rPr>
        <w:t xml:space="preserve"> svet pa v januarju 2019, tako da je bil že decembra 2018 sklican prvi sestanek delovne skupine, na katerem so bila okvirno izmenjana mnenja o potrebnih spremembah in dopolnitvah zakona ter dogovorjen način in </w:t>
      </w:r>
      <w:proofErr w:type="spellStart"/>
      <w:r w:rsidRPr="00B742D8">
        <w:rPr>
          <w:rFonts w:ascii="Arial" w:eastAsia="Calibri" w:hAnsi="Arial" w:cs="Arial"/>
          <w:sz w:val="20"/>
          <w:szCs w:val="20"/>
        </w:rPr>
        <w:t>časovnice</w:t>
      </w:r>
      <w:proofErr w:type="spellEnd"/>
      <w:r w:rsidRPr="00B742D8">
        <w:rPr>
          <w:rFonts w:ascii="Arial" w:eastAsia="Calibri" w:hAnsi="Arial" w:cs="Arial"/>
          <w:sz w:val="20"/>
          <w:szCs w:val="20"/>
        </w:rPr>
        <w:t xml:space="preserve"> srečanj delovne skupine s ciljem priprave strokovno usklajenih izhodišč za spremembe in dopolnitve ZDT-1. </w:t>
      </w:r>
      <w:r w:rsidR="0003167B">
        <w:rPr>
          <w:rFonts w:ascii="Arial" w:eastAsia="Calibri" w:hAnsi="Arial" w:cs="Arial"/>
          <w:sz w:val="20"/>
          <w:szCs w:val="20"/>
        </w:rPr>
        <w:t>D</w:t>
      </w:r>
      <w:r w:rsidRPr="00B742D8">
        <w:rPr>
          <w:rFonts w:ascii="Arial" w:eastAsia="Calibri" w:hAnsi="Arial" w:cs="Arial"/>
          <w:sz w:val="20"/>
          <w:szCs w:val="20"/>
        </w:rPr>
        <w:t xml:space="preserve">elovna skupina, v kateri so poleg predstavnikov Ministrstva za pravosodje sodelovali predstavniki Vrhovnega državnega tožilstva RS, </w:t>
      </w:r>
      <w:proofErr w:type="spellStart"/>
      <w:r w:rsidRPr="00B742D8">
        <w:rPr>
          <w:rFonts w:ascii="Arial" w:eastAsia="Calibri" w:hAnsi="Arial" w:cs="Arial"/>
          <w:sz w:val="20"/>
          <w:szCs w:val="20"/>
        </w:rPr>
        <w:t>Državnotožilskega</w:t>
      </w:r>
      <w:proofErr w:type="spellEnd"/>
      <w:r w:rsidRPr="00B742D8">
        <w:rPr>
          <w:rFonts w:ascii="Arial" w:eastAsia="Calibri" w:hAnsi="Arial" w:cs="Arial"/>
          <w:sz w:val="20"/>
          <w:szCs w:val="20"/>
        </w:rPr>
        <w:t xml:space="preserve"> sveta in Društva državnih tožilcev Slovenije, je na svojih 13 srečanjih postopno, a s koncizno dinamiko usmerjeno preučila institute, ki jih je prinesel ZDT-1 ob njegovem sprejemu leta 2011, s parcialnimi novelami, ki so sledile. Na podlagi opravljene razprave o posameznih institutih so se izoblikoval</w:t>
      </w:r>
      <w:r w:rsidR="00FC4F51">
        <w:rPr>
          <w:rFonts w:ascii="Arial" w:eastAsia="Calibri" w:hAnsi="Arial" w:cs="Arial"/>
          <w:sz w:val="20"/>
          <w:szCs w:val="20"/>
        </w:rPr>
        <w:t>e</w:t>
      </w:r>
      <w:r w:rsidRPr="00B742D8">
        <w:rPr>
          <w:rFonts w:ascii="Arial" w:eastAsia="Calibri" w:hAnsi="Arial" w:cs="Arial"/>
          <w:sz w:val="20"/>
          <w:szCs w:val="20"/>
        </w:rPr>
        <w:t xml:space="preserve"> naslednje strokovne ugotovitve, ki narekujejo potrebo po spremembah in dopolnitvah ZDT-1:</w:t>
      </w:r>
    </w:p>
    <w:p w14:paraId="357A6A27" w14:textId="77777777" w:rsidR="00B742D8" w:rsidRPr="00B742D8" w:rsidRDefault="00B742D8" w:rsidP="00B742D8">
      <w:pPr>
        <w:spacing w:after="0" w:line="288" w:lineRule="auto"/>
        <w:jc w:val="both"/>
        <w:rPr>
          <w:rFonts w:ascii="Arial" w:eastAsia="Calibri" w:hAnsi="Arial" w:cs="Arial"/>
          <w:sz w:val="20"/>
          <w:szCs w:val="20"/>
        </w:rPr>
      </w:pPr>
    </w:p>
    <w:p w14:paraId="011D1699" w14:textId="77777777" w:rsidR="00B742D8" w:rsidRPr="00B742D8" w:rsidRDefault="00B742D8" w:rsidP="00B742D8">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 xml:space="preserve">optimizacija postopkov imenovanj in napredovanj državnih tožilcev s krepitvijo vloge </w:t>
      </w:r>
      <w:proofErr w:type="spellStart"/>
      <w:r w:rsidRPr="00B742D8">
        <w:rPr>
          <w:rFonts w:ascii="Arial" w:eastAsia="Calibri" w:hAnsi="Arial" w:cs="Arial"/>
          <w:sz w:val="20"/>
          <w:szCs w:val="20"/>
        </w:rPr>
        <w:t>Državnotožilskega</w:t>
      </w:r>
      <w:proofErr w:type="spellEnd"/>
      <w:r w:rsidRPr="00B742D8">
        <w:rPr>
          <w:rFonts w:ascii="Arial" w:eastAsia="Calibri" w:hAnsi="Arial" w:cs="Arial"/>
          <w:sz w:val="20"/>
          <w:szCs w:val="20"/>
        </w:rPr>
        <w:t xml:space="preserve"> sveta v posameznih fazah izbirnih postopkov,</w:t>
      </w:r>
    </w:p>
    <w:p w14:paraId="53F8A4C0" w14:textId="77777777" w:rsidR="00B742D8" w:rsidRPr="00B742D8" w:rsidRDefault="00B742D8" w:rsidP="00B742D8">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nadgradnja instituta dodelitve državnega tožilca,</w:t>
      </w:r>
    </w:p>
    <w:p w14:paraId="04D54A4C" w14:textId="544F684C" w:rsidR="00B742D8" w:rsidRPr="00B742D8" w:rsidRDefault="00B742D8" w:rsidP="00B742D8">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 xml:space="preserve">jasnejša določitev razlogov za prenehanje  funkcije državnemu tožilcu zlasti iz razloga negativne ocene </w:t>
      </w:r>
      <w:proofErr w:type="spellStart"/>
      <w:r w:rsidRPr="00B742D8">
        <w:rPr>
          <w:rFonts w:ascii="Arial" w:eastAsia="Calibri" w:hAnsi="Arial" w:cs="Arial"/>
          <w:sz w:val="20"/>
          <w:szCs w:val="20"/>
        </w:rPr>
        <w:t>državnotožilske</w:t>
      </w:r>
      <w:proofErr w:type="spellEnd"/>
      <w:r w:rsidRPr="00B742D8">
        <w:rPr>
          <w:rFonts w:ascii="Arial" w:eastAsia="Calibri" w:hAnsi="Arial" w:cs="Arial"/>
          <w:sz w:val="20"/>
          <w:szCs w:val="20"/>
        </w:rPr>
        <w:t xml:space="preserve"> službe s krepitvijo vloge </w:t>
      </w:r>
      <w:proofErr w:type="spellStart"/>
      <w:r w:rsidRPr="00B742D8">
        <w:rPr>
          <w:rFonts w:ascii="Arial" w:eastAsia="Calibri" w:hAnsi="Arial" w:cs="Arial"/>
          <w:sz w:val="20"/>
          <w:szCs w:val="20"/>
        </w:rPr>
        <w:t>Državnotožilskega</w:t>
      </w:r>
      <w:proofErr w:type="spellEnd"/>
      <w:r w:rsidRPr="00B742D8">
        <w:rPr>
          <w:rFonts w:ascii="Arial" w:eastAsia="Calibri" w:hAnsi="Arial" w:cs="Arial"/>
          <w:sz w:val="20"/>
          <w:szCs w:val="20"/>
        </w:rPr>
        <w:t xml:space="preserve"> sveta pri izdaji ugotovitvenih odločb v primerih prenehanja</w:t>
      </w:r>
      <w:r w:rsidR="002718F0">
        <w:rPr>
          <w:rFonts w:ascii="Arial" w:eastAsia="Calibri" w:hAnsi="Arial" w:cs="Arial"/>
          <w:sz w:val="20"/>
          <w:szCs w:val="20"/>
        </w:rPr>
        <w:t xml:space="preserve"> </w:t>
      </w:r>
      <w:proofErr w:type="spellStart"/>
      <w:r w:rsidR="002718F0">
        <w:rPr>
          <w:rFonts w:ascii="Arial" w:eastAsia="Calibri" w:hAnsi="Arial" w:cs="Arial"/>
          <w:sz w:val="20"/>
          <w:szCs w:val="20"/>
        </w:rPr>
        <w:t>državnotožilske</w:t>
      </w:r>
      <w:proofErr w:type="spellEnd"/>
      <w:r w:rsidR="002718F0">
        <w:rPr>
          <w:rFonts w:ascii="Arial" w:eastAsia="Calibri" w:hAnsi="Arial" w:cs="Arial"/>
          <w:sz w:val="20"/>
          <w:szCs w:val="20"/>
        </w:rPr>
        <w:t xml:space="preserve"> funkcije</w:t>
      </w:r>
      <w:r w:rsidRPr="00B742D8">
        <w:rPr>
          <w:rFonts w:ascii="Arial" w:eastAsia="Calibri" w:hAnsi="Arial" w:cs="Arial"/>
          <w:sz w:val="20"/>
          <w:szCs w:val="20"/>
        </w:rPr>
        <w:t>,</w:t>
      </w:r>
    </w:p>
    <w:p w14:paraId="058FFDCF" w14:textId="7CC7410F" w:rsidR="00B742D8" w:rsidRPr="00B742D8" w:rsidRDefault="00B742D8" w:rsidP="00B742D8">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lastRenderedPageBreak/>
        <w:t xml:space="preserve">krepitev samostojnosti in odgovornosti </w:t>
      </w:r>
      <w:r w:rsidR="002718F0">
        <w:rPr>
          <w:rFonts w:ascii="Arial" w:eastAsia="Calibri" w:hAnsi="Arial" w:cs="Arial"/>
          <w:sz w:val="20"/>
          <w:szCs w:val="20"/>
        </w:rPr>
        <w:t xml:space="preserve">vodij </w:t>
      </w:r>
      <w:r w:rsidRPr="00B742D8">
        <w:rPr>
          <w:rFonts w:ascii="Arial" w:eastAsia="Calibri" w:hAnsi="Arial" w:cs="Arial"/>
          <w:sz w:val="20"/>
          <w:szCs w:val="20"/>
        </w:rPr>
        <w:t xml:space="preserve">državnih tožilstev za izvajanje nalog </w:t>
      </w:r>
      <w:proofErr w:type="spellStart"/>
      <w:r w:rsidRPr="00B742D8">
        <w:rPr>
          <w:rFonts w:ascii="Arial" w:eastAsia="Calibri" w:hAnsi="Arial" w:cs="Arial"/>
          <w:sz w:val="20"/>
          <w:szCs w:val="20"/>
        </w:rPr>
        <w:t>državnotožilske</w:t>
      </w:r>
      <w:proofErr w:type="spellEnd"/>
      <w:r w:rsidRPr="00B742D8">
        <w:rPr>
          <w:rFonts w:ascii="Arial" w:eastAsia="Calibri" w:hAnsi="Arial" w:cs="Arial"/>
          <w:sz w:val="20"/>
          <w:szCs w:val="20"/>
        </w:rPr>
        <w:t xml:space="preserve"> uprave ter dosledne</w:t>
      </w:r>
      <w:r w:rsidR="00FC4F51">
        <w:rPr>
          <w:rFonts w:ascii="Arial" w:eastAsia="Calibri" w:hAnsi="Arial" w:cs="Arial"/>
          <w:sz w:val="20"/>
          <w:szCs w:val="20"/>
        </w:rPr>
        <w:t>j</w:t>
      </w:r>
      <w:r w:rsidRPr="00B742D8">
        <w:rPr>
          <w:rFonts w:ascii="Arial" w:eastAsia="Calibri" w:hAnsi="Arial" w:cs="Arial"/>
          <w:sz w:val="20"/>
          <w:szCs w:val="20"/>
        </w:rPr>
        <w:t>ša razmejitev slednjih od nalog pravosodne uprave,</w:t>
      </w:r>
    </w:p>
    <w:p w14:paraId="0008AA85" w14:textId="12AAB54B" w:rsidR="00B742D8" w:rsidRDefault="00B742D8" w:rsidP="00B742D8">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 xml:space="preserve">celovitejša ureditev položaja, pristojnosti, organizacije in delovanja </w:t>
      </w:r>
      <w:proofErr w:type="spellStart"/>
      <w:r w:rsidRPr="00B742D8">
        <w:rPr>
          <w:rFonts w:ascii="Arial" w:eastAsia="Calibri" w:hAnsi="Arial" w:cs="Arial"/>
          <w:sz w:val="20"/>
          <w:szCs w:val="20"/>
        </w:rPr>
        <w:t>Državnotožilskega</w:t>
      </w:r>
      <w:proofErr w:type="spellEnd"/>
      <w:r w:rsidRPr="00B742D8">
        <w:rPr>
          <w:rFonts w:ascii="Arial" w:eastAsia="Calibri" w:hAnsi="Arial" w:cs="Arial"/>
          <w:sz w:val="20"/>
          <w:szCs w:val="20"/>
        </w:rPr>
        <w:t xml:space="preserve"> sveta v okviru določb ZDT-1,</w:t>
      </w:r>
    </w:p>
    <w:p w14:paraId="39F9AB5B" w14:textId="3B97EE9A" w:rsidR="00763586" w:rsidRPr="00B742D8" w:rsidRDefault="00763586" w:rsidP="00B742D8">
      <w:pPr>
        <w:pStyle w:val="Odstavekseznama"/>
        <w:numPr>
          <w:ilvl w:val="0"/>
          <w:numId w:val="29"/>
        </w:numPr>
        <w:spacing w:after="0" w:line="288" w:lineRule="auto"/>
        <w:jc w:val="both"/>
        <w:rPr>
          <w:rFonts w:ascii="Arial" w:eastAsia="Calibri" w:hAnsi="Arial" w:cs="Arial"/>
          <w:sz w:val="20"/>
          <w:szCs w:val="20"/>
        </w:rPr>
      </w:pPr>
      <w:r>
        <w:rPr>
          <w:rFonts w:ascii="Arial" w:eastAsia="Calibri" w:hAnsi="Arial" w:cs="Arial"/>
          <w:sz w:val="20"/>
          <w:szCs w:val="20"/>
        </w:rPr>
        <w:t>krepitev nadzorstvenih pristojnosti generalnega državnega tožilca,</w:t>
      </w:r>
    </w:p>
    <w:p w14:paraId="67826C42" w14:textId="58C09144" w:rsidR="00B742D8" w:rsidRPr="00B742D8" w:rsidRDefault="00B742D8" w:rsidP="00B742D8">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 xml:space="preserve">podaljšanje obdobja za opravo obveznega usposabljanja za vodje in direktorje državnih tožilstev ter sprememba zavezancev za opravljanje izpita iz določb </w:t>
      </w:r>
      <w:proofErr w:type="spellStart"/>
      <w:r w:rsidRPr="00B742D8">
        <w:rPr>
          <w:rFonts w:ascii="Arial" w:eastAsia="Calibri" w:hAnsi="Arial" w:cs="Arial"/>
          <w:sz w:val="20"/>
          <w:szCs w:val="20"/>
        </w:rPr>
        <w:t>Državnotožil</w:t>
      </w:r>
      <w:r w:rsidR="00FC4F51">
        <w:rPr>
          <w:rFonts w:ascii="Arial" w:eastAsia="Calibri" w:hAnsi="Arial" w:cs="Arial"/>
          <w:sz w:val="20"/>
          <w:szCs w:val="20"/>
        </w:rPr>
        <w:t>s</w:t>
      </w:r>
      <w:r w:rsidRPr="00B742D8">
        <w:rPr>
          <w:rFonts w:ascii="Arial" w:eastAsia="Calibri" w:hAnsi="Arial" w:cs="Arial"/>
          <w:sz w:val="20"/>
          <w:szCs w:val="20"/>
        </w:rPr>
        <w:t>kega</w:t>
      </w:r>
      <w:proofErr w:type="spellEnd"/>
      <w:r w:rsidRPr="00B742D8">
        <w:rPr>
          <w:rFonts w:ascii="Arial" w:eastAsia="Calibri" w:hAnsi="Arial" w:cs="Arial"/>
          <w:sz w:val="20"/>
          <w:szCs w:val="20"/>
        </w:rPr>
        <w:t xml:space="preserve"> reda,</w:t>
      </w:r>
    </w:p>
    <w:p w14:paraId="118005CF" w14:textId="37B88C93" w:rsidR="00B742D8" w:rsidRPr="00B742D8" w:rsidRDefault="009B176E" w:rsidP="00B742D8">
      <w:pPr>
        <w:pStyle w:val="Odstavekseznama"/>
        <w:numPr>
          <w:ilvl w:val="0"/>
          <w:numId w:val="29"/>
        </w:numPr>
        <w:spacing w:after="0" w:line="288" w:lineRule="auto"/>
        <w:jc w:val="both"/>
        <w:rPr>
          <w:rFonts w:ascii="Arial" w:eastAsia="Calibri" w:hAnsi="Arial" w:cs="Arial"/>
          <w:sz w:val="20"/>
          <w:szCs w:val="20"/>
        </w:rPr>
      </w:pPr>
      <w:r>
        <w:rPr>
          <w:rFonts w:ascii="Arial" w:eastAsia="Calibri" w:hAnsi="Arial" w:cs="Arial"/>
          <w:sz w:val="20"/>
          <w:szCs w:val="20"/>
        </w:rPr>
        <w:t>prožnejša</w:t>
      </w:r>
      <w:r w:rsidR="00B742D8" w:rsidRPr="00B742D8">
        <w:rPr>
          <w:rFonts w:ascii="Arial" w:eastAsia="Calibri" w:hAnsi="Arial" w:cs="Arial"/>
          <w:sz w:val="20"/>
          <w:szCs w:val="20"/>
        </w:rPr>
        <w:t xml:space="preserve"> ureditev priprave letnega programa dela in statističnega poročanja o </w:t>
      </w:r>
      <w:r>
        <w:rPr>
          <w:rFonts w:ascii="Arial" w:eastAsia="Calibri" w:hAnsi="Arial" w:cs="Arial"/>
          <w:sz w:val="20"/>
          <w:szCs w:val="20"/>
        </w:rPr>
        <w:t>poslovanju</w:t>
      </w:r>
      <w:r w:rsidR="00FC4F51">
        <w:rPr>
          <w:rFonts w:ascii="Arial" w:eastAsia="Calibri" w:hAnsi="Arial" w:cs="Arial"/>
          <w:sz w:val="20"/>
          <w:szCs w:val="20"/>
        </w:rPr>
        <w:t xml:space="preserve"> državnih tožilstev</w:t>
      </w:r>
      <w:r w:rsidR="00B742D8" w:rsidRPr="00B742D8">
        <w:rPr>
          <w:rFonts w:ascii="Arial" w:eastAsia="Calibri" w:hAnsi="Arial" w:cs="Arial"/>
          <w:sz w:val="20"/>
          <w:szCs w:val="20"/>
        </w:rPr>
        <w:t>,</w:t>
      </w:r>
    </w:p>
    <w:p w14:paraId="776B918A" w14:textId="77777777" w:rsidR="00B742D8" w:rsidRPr="00B742D8" w:rsidRDefault="00B742D8" w:rsidP="00B742D8">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nadgradnja instituta pravosodnega nadzora,</w:t>
      </w:r>
    </w:p>
    <w:p w14:paraId="74BB55F0" w14:textId="77777777" w:rsidR="00B742D8" w:rsidRPr="00B742D8" w:rsidRDefault="00B742D8" w:rsidP="00B742D8">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posodobitev poglavja o varstvu in obdelavi osebnih podatkov,</w:t>
      </w:r>
    </w:p>
    <w:p w14:paraId="51DCCD4D" w14:textId="3DF5BD8B" w:rsidR="00B742D8" w:rsidRPr="00B742D8" w:rsidRDefault="00B742D8" w:rsidP="00B742D8">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 xml:space="preserve">dopolnitev določb o pristojnosti </w:t>
      </w:r>
      <w:r w:rsidR="005D49F1">
        <w:rPr>
          <w:rFonts w:ascii="Arial" w:eastAsia="Calibri" w:hAnsi="Arial" w:cs="Arial"/>
          <w:sz w:val="20"/>
          <w:szCs w:val="20"/>
        </w:rPr>
        <w:t>SDT RS</w:t>
      </w:r>
      <w:r w:rsidRPr="00B742D8">
        <w:rPr>
          <w:rFonts w:ascii="Arial" w:eastAsia="Calibri" w:hAnsi="Arial" w:cs="Arial"/>
          <w:sz w:val="20"/>
          <w:szCs w:val="20"/>
        </w:rPr>
        <w:t>,</w:t>
      </w:r>
    </w:p>
    <w:p w14:paraId="1EBCD938" w14:textId="77777777" w:rsidR="00B742D8" w:rsidRPr="00B742D8" w:rsidRDefault="00B742D8" w:rsidP="00B742D8">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 xml:space="preserve">nadgradnja določb, ki se nanašajo na pristojnosti vodje Posebnega oddelka in status državnih tožilcev ter policistov v navedenem oddelku,  </w:t>
      </w:r>
    </w:p>
    <w:p w14:paraId="4DE5EF71" w14:textId="77777777" w:rsidR="00B742D8" w:rsidRPr="00B742D8" w:rsidRDefault="00B742D8" w:rsidP="00B742D8">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ureditev postopka pritožb zoper delo policistov Posebnega oddelka,</w:t>
      </w:r>
    </w:p>
    <w:p w14:paraId="091FA170" w14:textId="4F4FBB62" w:rsidR="00B742D8" w:rsidRPr="00B742D8" w:rsidRDefault="00B742D8" w:rsidP="00B742D8">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sprememba in dopolnitev določb o pristojnostih Strokovno informacijskega centra</w:t>
      </w:r>
      <w:r w:rsidR="005D49F1">
        <w:rPr>
          <w:rFonts w:ascii="Arial" w:eastAsia="Calibri" w:hAnsi="Arial" w:cs="Arial"/>
          <w:sz w:val="20"/>
          <w:szCs w:val="20"/>
        </w:rPr>
        <w:t xml:space="preserve"> (SIC)</w:t>
      </w:r>
      <w:r w:rsidRPr="00B742D8">
        <w:rPr>
          <w:rFonts w:ascii="Arial" w:eastAsia="Calibri" w:hAnsi="Arial" w:cs="Arial"/>
          <w:sz w:val="20"/>
          <w:szCs w:val="20"/>
        </w:rPr>
        <w:t>,</w:t>
      </w:r>
    </w:p>
    <w:p w14:paraId="1D8101EF" w14:textId="77777777" w:rsidR="00B742D8" w:rsidRPr="00B742D8" w:rsidRDefault="00B742D8" w:rsidP="00B742D8">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nadgradnja določb o poravnalcih v kazenskih zadevah.</w:t>
      </w:r>
    </w:p>
    <w:p w14:paraId="56E21D16" w14:textId="77777777" w:rsidR="00B26C16" w:rsidRDefault="00B26C16" w:rsidP="00F013D5">
      <w:pPr>
        <w:spacing w:line="276" w:lineRule="auto"/>
        <w:outlineLvl w:val="0"/>
        <w:rPr>
          <w:rFonts w:ascii="Arial" w:hAnsi="Arial" w:cs="Arial"/>
          <w:b/>
          <w:sz w:val="20"/>
          <w:szCs w:val="20"/>
        </w:rPr>
      </w:pPr>
    </w:p>
    <w:p w14:paraId="4A725DCA" w14:textId="4BF025AC" w:rsidR="00F013D5" w:rsidRPr="003C6861" w:rsidRDefault="00F013D5" w:rsidP="00F013D5">
      <w:pPr>
        <w:spacing w:line="276" w:lineRule="auto"/>
        <w:outlineLvl w:val="0"/>
        <w:rPr>
          <w:rFonts w:ascii="Arial" w:hAnsi="Arial" w:cs="Arial"/>
          <w:b/>
          <w:sz w:val="20"/>
          <w:szCs w:val="20"/>
        </w:rPr>
      </w:pPr>
      <w:r w:rsidRPr="003C6861">
        <w:rPr>
          <w:rFonts w:ascii="Arial" w:hAnsi="Arial" w:cs="Arial"/>
          <w:b/>
          <w:sz w:val="20"/>
          <w:szCs w:val="20"/>
        </w:rPr>
        <w:t>2. CILJI, NAČELA IN POGLAVITNE REŠITVE PREDLOGA ZAKONA</w:t>
      </w:r>
    </w:p>
    <w:p w14:paraId="28294939" w14:textId="0317DCBB" w:rsidR="00F013D5" w:rsidRDefault="00F013D5" w:rsidP="00F013D5">
      <w:pPr>
        <w:overflowPunct w:val="0"/>
        <w:autoSpaceDE w:val="0"/>
        <w:spacing w:line="276" w:lineRule="auto"/>
        <w:textAlignment w:val="baseline"/>
        <w:outlineLvl w:val="1"/>
        <w:rPr>
          <w:rFonts w:ascii="Arial" w:hAnsi="Arial" w:cs="Arial"/>
          <w:b/>
          <w:sz w:val="20"/>
          <w:szCs w:val="20"/>
        </w:rPr>
      </w:pPr>
      <w:r w:rsidRPr="003C6861">
        <w:rPr>
          <w:rFonts w:ascii="Arial" w:hAnsi="Arial" w:cs="Arial"/>
          <w:b/>
          <w:sz w:val="20"/>
          <w:szCs w:val="20"/>
        </w:rPr>
        <w:t>2.1 Cilji</w:t>
      </w:r>
    </w:p>
    <w:p w14:paraId="13E62A52" w14:textId="747C2048" w:rsidR="002718F0" w:rsidRDefault="00251955" w:rsidP="00251955">
      <w:pPr>
        <w:spacing w:after="0" w:line="288" w:lineRule="auto"/>
        <w:jc w:val="both"/>
        <w:rPr>
          <w:rFonts w:ascii="Arial" w:eastAsia="Calibri" w:hAnsi="Arial" w:cs="Arial"/>
          <w:sz w:val="20"/>
          <w:szCs w:val="20"/>
        </w:rPr>
      </w:pPr>
      <w:r w:rsidRPr="00251955">
        <w:rPr>
          <w:rFonts w:ascii="Arial" w:eastAsia="Calibri" w:hAnsi="Arial" w:cs="Arial"/>
          <w:sz w:val="20"/>
          <w:szCs w:val="20"/>
        </w:rPr>
        <w:t>Predlagane spremembe zakona zasledujejo naslednje cilje:</w:t>
      </w:r>
    </w:p>
    <w:p w14:paraId="3042596C" w14:textId="4E9E1F41" w:rsidR="006A1E19" w:rsidRDefault="00251955" w:rsidP="00251955">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optimiz</w:t>
      </w:r>
      <w:r w:rsidR="00F9625C">
        <w:rPr>
          <w:rFonts w:ascii="Arial" w:eastAsia="Calibri" w:hAnsi="Arial" w:cs="Arial"/>
          <w:sz w:val="20"/>
          <w:szCs w:val="20"/>
        </w:rPr>
        <w:t>acija</w:t>
      </w:r>
      <w:r w:rsidRPr="00B742D8">
        <w:rPr>
          <w:rFonts w:ascii="Arial" w:eastAsia="Calibri" w:hAnsi="Arial" w:cs="Arial"/>
          <w:sz w:val="20"/>
          <w:szCs w:val="20"/>
        </w:rPr>
        <w:t xml:space="preserve"> postopk</w:t>
      </w:r>
      <w:r w:rsidR="00F9625C">
        <w:rPr>
          <w:rFonts w:ascii="Arial" w:eastAsia="Calibri" w:hAnsi="Arial" w:cs="Arial"/>
          <w:sz w:val="20"/>
          <w:szCs w:val="20"/>
        </w:rPr>
        <w:t>ov</w:t>
      </w:r>
      <w:r w:rsidRPr="00B742D8">
        <w:rPr>
          <w:rFonts w:ascii="Arial" w:eastAsia="Calibri" w:hAnsi="Arial" w:cs="Arial"/>
          <w:sz w:val="20"/>
          <w:szCs w:val="20"/>
        </w:rPr>
        <w:t xml:space="preserve"> imenovanj in napredovanj državnih tožilcev</w:t>
      </w:r>
      <w:r w:rsidR="006A1E19">
        <w:rPr>
          <w:rFonts w:ascii="Arial" w:eastAsia="Calibri" w:hAnsi="Arial" w:cs="Arial"/>
          <w:sz w:val="20"/>
          <w:szCs w:val="20"/>
        </w:rPr>
        <w:t>,</w:t>
      </w:r>
      <w:r w:rsidR="009B176E">
        <w:rPr>
          <w:rFonts w:ascii="Arial" w:eastAsia="Calibri" w:hAnsi="Arial" w:cs="Arial"/>
          <w:sz w:val="20"/>
          <w:szCs w:val="20"/>
        </w:rPr>
        <w:t xml:space="preserve"> </w:t>
      </w:r>
    </w:p>
    <w:p w14:paraId="0093F3F8" w14:textId="16E14C7B" w:rsidR="00251955" w:rsidRDefault="008A2AE0" w:rsidP="00251955">
      <w:pPr>
        <w:pStyle w:val="Odstavekseznama"/>
        <w:numPr>
          <w:ilvl w:val="0"/>
          <w:numId w:val="29"/>
        </w:numPr>
        <w:spacing w:after="0" w:line="288" w:lineRule="auto"/>
        <w:jc w:val="both"/>
        <w:rPr>
          <w:rFonts w:ascii="Arial" w:eastAsia="Calibri" w:hAnsi="Arial" w:cs="Arial"/>
          <w:sz w:val="20"/>
          <w:szCs w:val="20"/>
        </w:rPr>
      </w:pPr>
      <w:r>
        <w:rPr>
          <w:rFonts w:ascii="Arial" w:eastAsia="Calibri" w:hAnsi="Arial" w:cs="Arial"/>
          <w:sz w:val="20"/>
          <w:szCs w:val="20"/>
        </w:rPr>
        <w:t>določnejša</w:t>
      </w:r>
      <w:r w:rsidR="006A1E19">
        <w:rPr>
          <w:rFonts w:ascii="Arial" w:eastAsia="Calibri" w:hAnsi="Arial" w:cs="Arial"/>
          <w:sz w:val="20"/>
          <w:szCs w:val="20"/>
        </w:rPr>
        <w:t xml:space="preserve"> ureditev razlogov za prenehanja </w:t>
      </w:r>
      <w:proofErr w:type="spellStart"/>
      <w:r w:rsidR="006A1E19">
        <w:rPr>
          <w:rFonts w:ascii="Arial" w:eastAsia="Calibri" w:hAnsi="Arial" w:cs="Arial"/>
          <w:sz w:val="20"/>
          <w:szCs w:val="20"/>
        </w:rPr>
        <w:t>državnotožilske</w:t>
      </w:r>
      <w:proofErr w:type="spellEnd"/>
      <w:r w:rsidR="006A1E19">
        <w:rPr>
          <w:rFonts w:ascii="Arial" w:eastAsia="Calibri" w:hAnsi="Arial" w:cs="Arial"/>
          <w:sz w:val="20"/>
          <w:szCs w:val="20"/>
        </w:rPr>
        <w:t xml:space="preserve"> funkcije</w:t>
      </w:r>
      <w:r w:rsidR="00251955">
        <w:rPr>
          <w:rFonts w:ascii="Arial" w:eastAsia="Calibri" w:hAnsi="Arial" w:cs="Arial"/>
          <w:sz w:val="20"/>
          <w:szCs w:val="20"/>
        </w:rPr>
        <w:t>,</w:t>
      </w:r>
      <w:r w:rsidR="00251955" w:rsidRPr="00B742D8">
        <w:rPr>
          <w:rFonts w:ascii="Arial" w:eastAsia="Calibri" w:hAnsi="Arial" w:cs="Arial"/>
          <w:sz w:val="20"/>
          <w:szCs w:val="20"/>
        </w:rPr>
        <w:t xml:space="preserve"> </w:t>
      </w:r>
    </w:p>
    <w:p w14:paraId="5E94810F" w14:textId="5ECECE42" w:rsidR="00251955" w:rsidRDefault="00251955" w:rsidP="00251955">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krepit</w:t>
      </w:r>
      <w:r w:rsidR="00F9625C">
        <w:rPr>
          <w:rFonts w:ascii="Arial" w:eastAsia="Calibri" w:hAnsi="Arial" w:cs="Arial"/>
          <w:sz w:val="20"/>
          <w:szCs w:val="20"/>
        </w:rPr>
        <w:t>ev</w:t>
      </w:r>
      <w:r w:rsidRPr="00B742D8">
        <w:rPr>
          <w:rFonts w:ascii="Arial" w:eastAsia="Calibri" w:hAnsi="Arial" w:cs="Arial"/>
          <w:sz w:val="20"/>
          <w:szCs w:val="20"/>
        </w:rPr>
        <w:t xml:space="preserve"> samostojnost</w:t>
      </w:r>
      <w:r w:rsidR="00F325C8">
        <w:rPr>
          <w:rFonts w:ascii="Arial" w:eastAsia="Calibri" w:hAnsi="Arial" w:cs="Arial"/>
          <w:sz w:val="20"/>
          <w:szCs w:val="20"/>
        </w:rPr>
        <w:t>i</w:t>
      </w:r>
      <w:r w:rsidRPr="00B742D8">
        <w:rPr>
          <w:rFonts w:ascii="Arial" w:eastAsia="Calibri" w:hAnsi="Arial" w:cs="Arial"/>
          <w:sz w:val="20"/>
          <w:szCs w:val="20"/>
        </w:rPr>
        <w:t xml:space="preserve"> in odgovornost</w:t>
      </w:r>
      <w:r w:rsidR="00F325C8">
        <w:rPr>
          <w:rFonts w:ascii="Arial" w:eastAsia="Calibri" w:hAnsi="Arial" w:cs="Arial"/>
          <w:sz w:val="20"/>
          <w:szCs w:val="20"/>
        </w:rPr>
        <w:t>i</w:t>
      </w:r>
      <w:r w:rsidRPr="00B742D8">
        <w:rPr>
          <w:rFonts w:ascii="Arial" w:eastAsia="Calibri" w:hAnsi="Arial" w:cs="Arial"/>
          <w:sz w:val="20"/>
          <w:szCs w:val="20"/>
        </w:rPr>
        <w:t xml:space="preserve"> </w:t>
      </w:r>
      <w:r>
        <w:rPr>
          <w:rFonts w:ascii="Arial" w:eastAsia="Calibri" w:hAnsi="Arial" w:cs="Arial"/>
          <w:sz w:val="20"/>
          <w:szCs w:val="20"/>
        </w:rPr>
        <w:t xml:space="preserve">vodij </w:t>
      </w:r>
      <w:r w:rsidRPr="00B742D8">
        <w:rPr>
          <w:rFonts w:ascii="Arial" w:eastAsia="Calibri" w:hAnsi="Arial" w:cs="Arial"/>
          <w:sz w:val="20"/>
          <w:szCs w:val="20"/>
        </w:rPr>
        <w:t xml:space="preserve">državnih tožilstev za izvajanje nalog </w:t>
      </w:r>
      <w:proofErr w:type="spellStart"/>
      <w:r w:rsidRPr="00B742D8">
        <w:rPr>
          <w:rFonts w:ascii="Arial" w:eastAsia="Calibri" w:hAnsi="Arial" w:cs="Arial"/>
          <w:sz w:val="20"/>
          <w:szCs w:val="20"/>
        </w:rPr>
        <w:t>državnotožilske</w:t>
      </w:r>
      <w:proofErr w:type="spellEnd"/>
      <w:r w:rsidRPr="00B742D8">
        <w:rPr>
          <w:rFonts w:ascii="Arial" w:eastAsia="Calibri" w:hAnsi="Arial" w:cs="Arial"/>
          <w:sz w:val="20"/>
          <w:szCs w:val="20"/>
        </w:rPr>
        <w:t xml:space="preserve"> uprave</w:t>
      </w:r>
      <w:r>
        <w:rPr>
          <w:rFonts w:ascii="Arial" w:eastAsia="Calibri" w:hAnsi="Arial" w:cs="Arial"/>
          <w:sz w:val="20"/>
          <w:szCs w:val="20"/>
        </w:rPr>
        <w:t>,</w:t>
      </w:r>
    </w:p>
    <w:p w14:paraId="45310B0F" w14:textId="64676BF3" w:rsidR="00251955" w:rsidRDefault="00251955" w:rsidP="00251955">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celovitej</w:t>
      </w:r>
      <w:r w:rsidR="00F9625C">
        <w:rPr>
          <w:rFonts w:ascii="Arial" w:eastAsia="Calibri" w:hAnsi="Arial" w:cs="Arial"/>
          <w:sz w:val="20"/>
          <w:szCs w:val="20"/>
        </w:rPr>
        <w:t xml:space="preserve">ša </w:t>
      </w:r>
      <w:r w:rsidRPr="00B742D8">
        <w:rPr>
          <w:rFonts w:ascii="Arial" w:eastAsia="Calibri" w:hAnsi="Arial" w:cs="Arial"/>
          <w:sz w:val="20"/>
          <w:szCs w:val="20"/>
        </w:rPr>
        <w:t>uredit</w:t>
      </w:r>
      <w:r w:rsidR="00F9625C">
        <w:rPr>
          <w:rFonts w:ascii="Arial" w:eastAsia="Calibri" w:hAnsi="Arial" w:cs="Arial"/>
          <w:sz w:val="20"/>
          <w:szCs w:val="20"/>
        </w:rPr>
        <w:t>ev</w:t>
      </w:r>
      <w:r w:rsidRPr="00B742D8">
        <w:rPr>
          <w:rFonts w:ascii="Arial" w:eastAsia="Calibri" w:hAnsi="Arial" w:cs="Arial"/>
          <w:sz w:val="20"/>
          <w:szCs w:val="20"/>
        </w:rPr>
        <w:t xml:space="preserve"> položaj</w:t>
      </w:r>
      <w:r w:rsidR="00F9625C">
        <w:rPr>
          <w:rFonts w:ascii="Arial" w:eastAsia="Calibri" w:hAnsi="Arial" w:cs="Arial"/>
          <w:sz w:val="20"/>
          <w:szCs w:val="20"/>
        </w:rPr>
        <w:t>a</w:t>
      </w:r>
      <w:r w:rsidRPr="00B742D8">
        <w:rPr>
          <w:rFonts w:ascii="Arial" w:eastAsia="Calibri" w:hAnsi="Arial" w:cs="Arial"/>
          <w:sz w:val="20"/>
          <w:szCs w:val="20"/>
        </w:rPr>
        <w:t>, pristojnosti, organizacij</w:t>
      </w:r>
      <w:r w:rsidR="00F9625C">
        <w:rPr>
          <w:rFonts w:ascii="Arial" w:eastAsia="Calibri" w:hAnsi="Arial" w:cs="Arial"/>
          <w:sz w:val="20"/>
          <w:szCs w:val="20"/>
        </w:rPr>
        <w:t>e</w:t>
      </w:r>
      <w:r w:rsidRPr="00B742D8">
        <w:rPr>
          <w:rFonts w:ascii="Arial" w:eastAsia="Calibri" w:hAnsi="Arial" w:cs="Arial"/>
          <w:sz w:val="20"/>
          <w:szCs w:val="20"/>
        </w:rPr>
        <w:t xml:space="preserve"> in delovanj</w:t>
      </w:r>
      <w:r w:rsidR="00F9625C">
        <w:rPr>
          <w:rFonts w:ascii="Arial" w:eastAsia="Calibri" w:hAnsi="Arial" w:cs="Arial"/>
          <w:sz w:val="20"/>
          <w:szCs w:val="20"/>
        </w:rPr>
        <w:t>a</w:t>
      </w:r>
      <w:r w:rsidRPr="00B742D8">
        <w:rPr>
          <w:rFonts w:ascii="Arial" w:eastAsia="Calibri" w:hAnsi="Arial" w:cs="Arial"/>
          <w:sz w:val="20"/>
          <w:szCs w:val="20"/>
        </w:rPr>
        <w:t xml:space="preserve"> </w:t>
      </w:r>
      <w:proofErr w:type="spellStart"/>
      <w:r w:rsidRPr="00B742D8">
        <w:rPr>
          <w:rFonts w:ascii="Arial" w:eastAsia="Calibri" w:hAnsi="Arial" w:cs="Arial"/>
          <w:sz w:val="20"/>
          <w:szCs w:val="20"/>
        </w:rPr>
        <w:t>Državnotožilskega</w:t>
      </w:r>
      <w:proofErr w:type="spellEnd"/>
      <w:r w:rsidRPr="00B742D8">
        <w:rPr>
          <w:rFonts w:ascii="Arial" w:eastAsia="Calibri" w:hAnsi="Arial" w:cs="Arial"/>
          <w:sz w:val="20"/>
          <w:szCs w:val="20"/>
        </w:rPr>
        <w:t xml:space="preserve"> sveta,</w:t>
      </w:r>
    </w:p>
    <w:p w14:paraId="470329C7" w14:textId="0D8C6F9F" w:rsidR="00251955" w:rsidRPr="00B742D8" w:rsidRDefault="00251955" w:rsidP="00251955">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nadgrad</w:t>
      </w:r>
      <w:r w:rsidR="00F9625C">
        <w:rPr>
          <w:rFonts w:ascii="Arial" w:eastAsia="Calibri" w:hAnsi="Arial" w:cs="Arial"/>
          <w:sz w:val="20"/>
          <w:szCs w:val="20"/>
        </w:rPr>
        <w:t>nja</w:t>
      </w:r>
      <w:r>
        <w:rPr>
          <w:rFonts w:ascii="Arial" w:eastAsia="Calibri" w:hAnsi="Arial" w:cs="Arial"/>
          <w:sz w:val="20"/>
          <w:szCs w:val="20"/>
        </w:rPr>
        <w:t xml:space="preserve"> posamezn</w:t>
      </w:r>
      <w:r w:rsidR="00F9625C">
        <w:rPr>
          <w:rFonts w:ascii="Arial" w:eastAsia="Calibri" w:hAnsi="Arial" w:cs="Arial"/>
          <w:sz w:val="20"/>
          <w:szCs w:val="20"/>
        </w:rPr>
        <w:t>ih</w:t>
      </w:r>
      <w:r w:rsidRPr="00B742D8">
        <w:rPr>
          <w:rFonts w:ascii="Arial" w:eastAsia="Calibri" w:hAnsi="Arial" w:cs="Arial"/>
          <w:sz w:val="20"/>
          <w:szCs w:val="20"/>
        </w:rPr>
        <w:t xml:space="preserve"> </w:t>
      </w:r>
      <w:r w:rsidR="006A1E19">
        <w:rPr>
          <w:rFonts w:ascii="Arial" w:eastAsia="Calibri" w:hAnsi="Arial" w:cs="Arial"/>
          <w:sz w:val="20"/>
          <w:szCs w:val="20"/>
        </w:rPr>
        <w:t xml:space="preserve">določb oziroma </w:t>
      </w:r>
      <w:r w:rsidRPr="00B742D8">
        <w:rPr>
          <w:rFonts w:ascii="Arial" w:eastAsia="Calibri" w:hAnsi="Arial" w:cs="Arial"/>
          <w:sz w:val="20"/>
          <w:szCs w:val="20"/>
        </w:rPr>
        <w:t>institut</w:t>
      </w:r>
      <w:r w:rsidR="00F9625C">
        <w:rPr>
          <w:rFonts w:ascii="Arial" w:eastAsia="Calibri" w:hAnsi="Arial" w:cs="Arial"/>
          <w:sz w:val="20"/>
          <w:szCs w:val="20"/>
        </w:rPr>
        <w:t>ov</w:t>
      </w:r>
      <w:r w:rsidRPr="00B742D8">
        <w:rPr>
          <w:rFonts w:ascii="Arial" w:eastAsia="Calibri" w:hAnsi="Arial" w:cs="Arial"/>
          <w:sz w:val="20"/>
          <w:szCs w:val="20"/>
        </w:rPr>
        <w:t xml:space="preserve"> </w:t>
      </w:r>
      <w:r>
        <w:rPr>
          <w:rFonts w:ascii="Arial" w:eastAsia="Calibri" w:hAnsi="Arial" w:cs="Arial"/>
          <w:sz w:val="20"/>
          <w:szCs w:val="20"/>
        </w:rPr>
        <w:t>(</w:t>
      </w:r>
      <w:r w:rsidR="006A1E19">
        <w:rPr>
          <w:rFonts w:ascii="Arial" w:eastAsia="Calibri" w:hAnsi="Arial" w:cs="Arial"/>
          <w:sz w:val="20"/>
          <w:szCs w:val="20"/>
        </w:rPr>
        <w:t xml:space="preserve">uporaba jezika narodne skupnosti, odložitev oziroma prekinitev izvršitve odločbe, </w:t>
      </w:r>
      <w:r w:rsidR="008A2AE0">
        <w:rPr>
          <w:rFonts w:ascii="Arial" w:eastAsia="Calibri" w:hAnsi="Arial" w:cs="Arial"/>
          <w:sz w:val="20"/>
          <w:szCs w:val="20"/>
        </w:rPr>
        <w:t xml:space="preserve">disciplinske kršitve, </w:t>
      </w:r>
      <w:r w:rsidR="009B176E">
        <w:rPr>
          <w:rFonts w:ascii="Arial" w:eastAsia="Calibri" w:hAnsi="Arial" w:cs="Arial"/>
          <w:sz w:val="20"/>
          <w:szCs w:val="20"/>
        </w:rPr>
        <w:t xml:space="preserve">napredovanja v višji naziv po samem zakonu, </w:t>
      </w:r>
      <w:r w:rsidR="00080394">
        <w:rPr>
          <w:rFonts w:ascii="Arial" w:eastAsia="Calibri" w:hAnsi="Arial" w:cs="Arial"/>
          <w:sz w:val="20"/>
          <w:szCs w:val="20"/>
        </w:rPr>
        <w:t>pritožbeni kolegij, usposabljanje za vodstveno funkcijo</w:t>
      </w:r>
      <w:r>
        <w:rPr>
          <w:rFonts w:ascii="Arial" w:eastAsia="Calibri" w:hAnsi="Arial" w:cs="Arial"/>
          <w:sz w:val="20"/>
          <w:szCs w:val="20"/>
        </w:rPr>
        <w:t>,</w:t>
      </w:r>
      <w:r w:rsidRPr="00B742D8">
        <w:rPr>
          <w:rFonts w:ascii="Arial" w:eastAsia="Calibri" w:hAnsi="Arial" w:cs="Arial"/>
          <w:sz w:val="20"/>
          <w:szCs w:val="20"/>
        </w:rPr>
        <w:t xml:space="preserve"> </w:t>
      </w:r>
      <w:r>
        <w:rPr>
          <w:rFonts w:ascii="Arial" w:eastAsia="Calibri" w:hAnsi="Arial" w:cs="Arial"/>
          <w:sz w:val="20"/>
          <w:szCs w:val="20"/>
        </w:rPr>
        <w:t>o</w:t>
      </w:r>
      <w:r w:rsidRPr="00B742D8">
        <w:rPr>
          <w:rFonts w:ascii="Arial" w:eastAsia="Calibri" w:hAnsi="Arial" w:cs="Arial"/>
          <w:sz w:val="20"/>
          <w:szCs w:val="20"/>
        </w:rPr>
        <w:t xml:space="preserve">pravljanje izpita iz določb </w:t>
      </w:r>
      <w:proofErr w:type="spellStart"/>
      <w:r w:rsidRPr="00B742D8">
        <w:rPr>
          <w:rFonts w:ascii="Arial" w:eastAsia="Calibri" w:hAnsi="Arial" w:cs="Arial"/>
          <w:sz w:val="20"/>
          <w:szCs w:val="20"/>
        </w:rPr>
        <w:t>Državnotožil</w:t>
      </w:r>
      <w:r>
        <w:rPr>
          <w:rFonts w:ascii="Arial" w:eastAsia="Calibri" w:hAnsi="Arial" w:cs="Arial"/>
          <w:sz w:val="20"/>
          <w:szCs w:val="20"/>
        </w:rPr>
        <w:t>s</w:t>
      </w:r>
      <w:r w:rsidRPr="00B742D8">
        <w:rPr>
          <w:rFonts w:ascii="Arial" w:eastAsia="Calibri" w:hAnsi="Arial" w:cs="Arial"/>
          <w:sz w:val="20"/>
          <w:szCs w:val="20"/>
        </w:rPr>
        <w:t>kega</w:t>
      </w:r>
      <w:proofErr w:type="spellEnd"/>
      <w:r w:rsidRPr="00B742D8">
        <w:rPr>
          <w:rFonts w:ascii="Arial" w:eastAsia="Calibri" w:hAnsi="Arial" w:cs="Arial"/>
          <w:sz w:val="20"/>
          <w:szCs w:val="20"/>
        </w:rPr>
        <w:t xml:space="preserve"> reda</w:t>
      </w:r>
      <w:r>
        <w:rPr>
          <w:rFonts w:ascii="Arial" w:eastAsia="Calibri" w:hAnsi="Arial" w:cs="Arial"/>
          <w:sz w:val="20"/>
          <w:szCs w:val="20"/>
        </w:rPr>
        <w:t xml:space="preserve">, </w:t>
      </w:r>
      <w:r w:rsidR="00080394">
        <w:rPr>
          <w:rFonts w:ascii="Arial" w:eastAsia="Calibri" w:hAnsi="Arial" w:cs="Arial"/>
          <w:sz w:val="20"/>
          <w:szCs w:val="20"/>
        </w:rPr>
        <w:t xml:space="preserve">pravosodni nadzor, </w:t>
      </w:r>
      <w:r w:rsidR="00435681">
        <w:rPr>
          <w:rFonts w:ascii="Arial" w:eastAsia="Calibri" w:hAnsi="Arial" w:cs="Arial"/>
          <w:sz w:val="20"/>
          <w:szCs w:val="20"/>
        </w:rPr>
        <w:t>katalog pristojnosti S</w:t>
      </w:r>
      <w:r w:rsidR="005D49F1">
        <w:rPr>
          <w:rFonts w:ascii="Arial" w:eastAsia="Calibri" w:hAnsi="Arial" w:cs="Arial"/>
          <w:sz w:val="20"/>
          <w:szCs w:val="20"/>
        </w:rPr>
        <w:t>DT RS</w:t>
      </w:r>
      <w:r w:rsidR="00435681">
        <w:rPr>
          <w:rFonts w:ascii="Arial" w:eastAsia="Calibri" w:hAnsi="Arial" w:cs="Arial"/>
          <w:sz w:val="20"/>
          <w:szCs w:val="20"/>
        </w:rPr>
        <w:t>, S</w:t>
      </w:r>
      <w:r w:rsidR="005D49F1">
        <w:rPr>
          <w:rFonts w:ascii="Arial" w:eastAsia="Calibri" w:hAnsi="Arial" w:cs="Arial"/>
          <w:sz w:val="20"/>
          <w:szCs w:val="20"/>
        </w:rPr>
        <w:t>IC</w:t>
      </w:r>
      <w:r w:rsidR="00435681">
        <w:rPr>
          <w:rFonts w:ascii="Arial" w:eastAsia="Calibri" w:hAnsi="Arial" w:cs="Arial"/>
          <w:sz w:val="20"/>
          <w:szCs w:val="20"/>
        </w:rPr>
        <w:t xml:space="preserve">, </w:t>
      </w:r>
      <w:r>
        <w:rPr>
          <w:rFonts w:ascii="Arial" w:eastAsia="Calibri" w:hAnsi="Arial" w:cs="Arial"/>
          <w:sz w:val="20"/>
          <w:szCs w:val="20"/>
        </w:rPr>
        <w:t>poravnalci</w:t>
      </w:r>
      <w:r w:rsidR="00371799">
        <w:rPr>
          <w:rFonts w:ascii="Arial" w:eastAsia="Calibri" w:hAnsi="Arial" w:cs="Arial"/>
          <w:sz w:val="20"/>
          <w:szCs w:val="20"/>
        </w:rPr>
        <w:t>),</w:t>
      </w:r>
    </w:p>
    <w:p w14:paraId="528BF245" w14:textId="2A1155C2" w:rsidR="00251955" w:rsidRPr="00B742D8" w:rsidRDefault="009B176E" w:rsidP="00251955">
      <w:pPr>
        <w:pStyle w:val="Odstavekseznama"/>
        <w:numPr>
          <w:ilvl w:val="0"/>
          <w:numId w:val="29"/>
        </w:numPr>
        <w:spacing w:after="0" w:line="288" w:lineRule="auto"/>
        <w:jc w:val="both"/>
        <w:rPr>
          <w:rFonts w:ascii="Arial" w:eastAsia="Calibri" w:hAnsi="Arial" w:cs="Arial"/>
          <w:sz w:val="20"/>
          <w:szCs w:val="20"/>
        </w:rPr>
      </w:pPr>
      <w:r>
        <w:rPr>
          <w:rFonts w:ascii="Arial" w:eastAsia="Calibri" w:hAnsi="Arial" w:cs="Arial"/>
          <w:sz w:val="20"/>
          <w:szCs w:val="20"/>
        </w:rPr>
        <w:t>prožnejša</w:t>
      </w:r>
      <w:r w:rsidR="00251955" w:rsidRPr="00B742D8">
        <w:rPr>
          <w:rFonts w:ascii="Arial" w:eastAsia="Calibri" w:hAnsi="Arial" w:cs="Arial"/>
          <w:sz w:val="20"/>
          <w:szCs w:val="20"/>
        </w:rPr>
        <w:t xml:space="preserve"> uredit</w:t>
      </w:r>
      <w:r w:rsidR="00F9625C">
        <w:rPr>
          <w:rFonts w:ascii="Arial" w:eastAsia="Calibri" w:hAnsi="Arial" w:cs="Arial"/>
          <w:sz w:val="20"/>
          <w:szCs w:val="20"/>
        </w:rPr>
        <w:t>ev</w:t>
      </w:r>
      <w:r w:rsidR="00251955" w:rsidRPr="00B742D8">
        <w:rPr>
          <w:rFonts w:ascii="Arial" w:eastAsia="Calibri" w:hAnsi="Arial" w:cs="Arial"/>
          <w:sz w:val="20"/>
          <w:szCs w:val="20"/>
        </w:rPr>
        <w:t xml:space="preserve"> </w:t>
      </w:r>
      <w:r w:rsidR="00873F00">
        <w:rPr>
          <w:rFonts w:ascii="Arial" w:eastAsia="Calibri" w:hAnsi="Arial" w:cs="Arial"/>
          <w:sz w:val="20"/>
          <w:szCs w:val="20"/>
        </w:rPr>
        <w:t>vsebin</w:t>
      </w:r>
      <w:r w:rsidR="00F9625C">
        <w:rPr>
          <w:rFonts w:ascii="Arial" w:eastAsia="Calibri" w:hAnsi="Arial" w:cs="Arial"/>
          <w:sz w:val="20"/>
          <w:szCs w:val="20"/>
        </w:rPr>
        <w:t>e</w:t>
      </w:r>
      <w:r w:rsidR="00873F00">
        <w:rPr>
          <w:rFonts w:ascii="Arial" w:eastAsia="Calibri" w:hAnsi="Arial" w:cs="Arial"/>
          <w:sz w:val="20"/>
          <w:szCs w:val="20"/>
        </w:rPr>
        <w:t xml:space="preserve"> </w:t>
      </w:r>
      <w:r w:rsidR="00251955" w:rsidRPr="00B742D8">
        <w:rPr>
          <w:rFonts w:ascii="Arial" w:eastAsia="Calibri" w:hAnsi="Arial" w:cs="Arial"/>
          <w:sz w:val="20"/>
          <w:szCs w:val="20"/>
        </w:rPr>
        <w:t xml:space="preserve">letnega programa dela in statističnega poročanja o </w:t>
      </w:r>
      <w:r>
        <w:rPr>
          <w:rFonts w:ascii="Arial" w:eastAsia="Calibri" w:hAnsi="Arial" w:cs="Arial"/>
          <w:sz w:val="20"/>
          <w:szCs w:val="20"/>
        </w:rPr>
        <w:t>poslovanju</w:t>
      </w:r>
      <w:r w:rsidR="00251955">
        <w:rPr>
          <w:rFonts w:ascii="Arial" w:eastAsia="Calibri" w:hAnsi="Arial" w:cs="Arial"/>
          <w:sz w:val="20"/>
          <w:szCs w:val="20"/>
        </w:rPr>
        <w:t xml:space="preserve"> državnih tožilstev</w:t>
      </w:r>
      <w:r w:rsidR="00251955" w:rsidRPr="00B742D8">
        <w:rPr>
          <w:rFonts w:ascii="Arial" w:eastAsia="Calibri" w:hAnsi="Arial" w:cs="Arial"/>
          <w:sz w:val="20"/>
          <w:szCs w:val="20"/>
        </w:rPr>
        <w:t>,</w:t>
      </w:r>
    </w:p>
    <w:p w14:paraId="136C6646" w14:textId="6020DADF" w:rsidR="00251955" w:rsidRPr="00B742D8" w:rsidRDefault="00251955" w:rsidP="00251955">
      <w:pPr>
        <w:pStyle w:val="Odstavekseznama"/>
        <w:numPr>
          <w:ilvl w:val="0"/>
          <w:numId w:val="29"/>
        </w:numPr>
        <w:spacing w:after="0" w:line="288" w:lineRule="auto"/>
        <w:jc w:val="both"/>
        <w:rPr>
          <w:rFonts w:ascii="Arial" w:eastAsia="Calibri" w:hAnsi="Arial" w:cs="Arial"/>
          <w:sz w:val="20"/>
          <w:szCs w:val="20"/>
        </w:rPr>
      </w:pPr>
      <w:r w:rsidRPr="00B742D8">
        <w:rPr>
          <w:rFonts w:ascii="Arial" w:eastAsia="Calibri" w:hAnsi="Arial" w:cs="Arial"/>
          <w:sz w:val="20"/>
          <w:szCs w:val="20"/>
        </w:rPr>
        <w:t>posodobitev varstv</w:t>
      </w:r>
      <w:r>
        <w:rPr>
          <w:rFonts w:ascii="Arial" w:eastAsia="Calibri" w:hAnsi="Arial" w:cs="Arial"/>
          <w:sz w:val="20"/>
          <w:szCs w:val="20"/>
        </w:rPr>
        <w:t>a</w:t>
      </w:r>
      <w:r w:rsidRPr="00B742D8">
        <w:rPr>
          <w:rFonts w:ascii="Arial" w:eastAsia="Calibri" w:hAnsi="Arial" w:cs="Arial"/>
          <w:sz w:val="20"/>
          <w:szCs w:val="20"/>
        </w:rPr>
        <w:t xml:space="preserve"> in obdelav</w:t>
      </w:r>
      <w:r>
        <w:rPr>
          <w:rFonts w:ascii="Arial" w:eastAsia="Calibri" w:hAnsi="Arial" w:cs="Arial"/>
          <w:sz w:val="20"/>
          <w:szCs w:val="20"/>
        </w:rPr>
        <w:t>e</w:t>
      </w:r>
      <w:r w:rsidRPr="00B742D8">
        <w:rPr>
          <w:rFonts w:ascii="Arial" w:eastAsia="Calibri" w:hAnsi="Arial" w:cs="Arial"/>
          <w:sz w:val="20"/>
          <w:szCs w:val="20"/>
        </w:rPr>
        <w:t xml:space="preserve"> osebnih podatkov,</w:t>
      </w:r>
    </w:p>
    <w:p w14:paraId="700674A2" w14:textId="77777777" w:rsidR="00435681" w:rsidRDefault="00435681" w:rsidP="00435681">
      <w:pPr>
        <w:pStyle w:val="Odstavekseznama"/>
        <w:numPr>
          <w:ilvl w:val="0"/>
          <w:numId w:val="29"/>
        </w:numPr>
        <w:spacing w:after="0" w:line="288" w:lineRule="auto"/>
        <w:jc w:val="both"/>
        <w:rPr>
          <w:rFonts w:ascii="Arial" w:eastAsia="Calibri" w:hAnsi="Arial" w:cs="Arial"/>
          <w:sz w:val="20"/>
          <w:szCs w:val="20"/>
        </w:rPr>
      </w:pPr>
      <w:r>
        <w:rPr>
          <w:rFonts w:ascii="Arial" w:eastAsia="Calibri" w:hAnsi="Arial" w:cs="Arial"/>
          <w:sz w:val="20"/>
          <w:szCs w:val="20"/>
        </w:rPr>
        <w:t>prenova poglavja o Posebnem oddelku,</w:t>
      </w:r>
    </w:p>
    <w:p w14:paraId="67628DE6" w14:textId="12EA2EF5" w:rsidR="00251955" w:rsidRPr="00F9625C" w:rsidRDefault="00251955" w:rsidP="00435681">
      <w:pPr>
        <w:pStyle w:val="Odstavekseznama"/>
        <w:numPr>
          <w:ilvl w:val="0"/>
          <w:numId w:val="29"/>
        </w:numPr>
        <w:spacing w:after="0" w:line="288" w:lineRule="auto"/>
        <w:jc w:val="both"/>
        <w:rPr>
          <w:rFonts w:ascii="Arial" w:eastAsia="Calibri" w:hAnsi="Arial" w:cs="Arial"/>
          <w:sz w:val="20"/>
          <w:szCs w:val="20"/>
        </w:rPr>
      </w:pPr>
      <w:r w:rsidRPr="00F9625C">
        <w:rPr>
          <w:rFonts w:ascii="Arial" w:eastAsia="Calibri" w:hAnsi="Arial" w:cs="Arial"/>
          <w:sz w:val="20"/>
          <w:szCs w:val="20"/>
        </w:rPr>
        <w:t>uredit</w:t>
      </w:r>
      <w:r w:rsidR="00435681">
        <w:rPr>
          <w:rFonts w:ascii="Arial" w:eastAsia="Calibri" w:hAnsi="Arial" w:cs="Arial"/>
          <w:sz w:val="20"/>
          <w:szCs w:val="20"/>
        </w:rPr>
        <w:t>e</w:t>
      </w:r>
      <w:r w:rsidRPr="00F9625C">
        <w:rPr>
          <w:rFonts w:ascii="Arial" w:eastAsia="Calibri" w:hAnsi="Arial" w:cs="Arial"/>
          <w:sz w:val="20"/>
          <w:szCs w:val="20"/>
        </w:rPr>
        <w:t>v postopka pritožb</w:t>
      </w:r>
      <w:r w:rsidR="00F9625C">
        <w:rPr>
          <w:rFonts w:ascii="Arial" w:eastAsia="Calibri" w:hAnsi="Arial" w:cs="Arial"/>
          <w:sz w:val="20"/>
          <w:szCs w:val="20"/>
        </w:rPr>
        <w:t>e</w:t>
      </w:r>
      <w:r w:rsidRPr="00F9625C">
        <w:rPr>
          <w:rFonts w:ascii="Arial" w:eastAsia="Calibri" w:hAnsi="Arial" w:cs="Arial"/>
          <w:sz w:val="20"/>
          <w:szCs w:val="20"/>
        </w:rPr>
        <w:t xml:space="preserve"> zoper delo policistov Posebnega oddelka</w:t>
      </w:r>
      <w:r w:rsidR="00F9625C">
        <w:rPr>
          <w:rFonts w:ascii="Arial" w:eastAsia="Calibri" w:hAnsi="Arial" w:cs="Arial"/>
          <w:sz w:val="20"/>
          <w:szCs w:val="20"/>
        </w:rPr>
        <w:t>.</w:t>
      </w:r>
    </w:p>
    <w:p w14:paraId="58EF650A" w14:textId="77777777" w:rsidR="00251955" w:rsidRPr="00251955" w:rsidRDefault="00251955" w:rsidP="00251955">
      <w:pPr>
        <w:spacing w:after="0" w:line="288" w:lineRule="auto"/>
        <w:jc w:val="both"/>
        <w:rPr>
          <w:rFonts w:ascii="Arial" w:eastAsia="Calibri" w:hAnsi="Arial" w:cs="Arial"/>
          <w:sz w:val="20"/>
          <w:szCs w:val="20"/>
        </w:rPr>
      </w:pPr>
    </w:p>
    <w:p w14:paraId="4691B020" w14:textId="68D2CA88" w:rsidR="00F013D5" w:rsidRDefault="00F013D5" w:rsidP="00F013D5">
      <w:pPr>
        <w:overflowPunct w:val="0"/>
        <w:autoSpaceDE w:val="0"/>
        <w:spacing w:line="276" w:lineRule="auto"/>
        <w:textAlignment w:val="baseline"/>
        <w:outlineLvl w:val="1"/>
        <w:rPr>
          <w:rFonts w:ascii="Arial" w:hAnsi="Arial" w:cs="Arial"/>
          <w:b/>
          <w:sz w:val="20"/>
          <w:szCs w:val="20"/>
        </w:rPr>
      </w:pPr>
      <w:r w:rsidRPr="003C6861">
        <w:rPr>
          <w:rFonts w:ascii="Arial" w:hAnsi="Arial" w:cs="Arial"/>
          <w:b/>
          <w:sz w:val="20"/>
          <w:szCs w:val="20"/>
        </w:rPr>
        <w:t>2.2 Načela</w:t>
      </w:r>
    </w:p>
    <w:p w14:paraId="3C5A3AD0" w14:textId="42279C57" w:rsidR="00F9625C" w:rsidRPr="00F9625C" w:rsidRDefault="00F9625C" w:rsidP="00F9625C">
      <w:pPr>
        <w:spacing w:after="0" w:line="288" w:lineRule="auto"/>
        <w:jc w:val="both"/>
        <w:rPr>
          <w:rFonts w:ascii="Arial" w:eastAsia="Calibri" w:hAnsi="Arial" w:cs="Arial"/>
          <w:sz w:val="20"/>
          <w:szCs w:val="20"/>
        </w:rPr>
      </w:pPr>
      <w:r w:rsidRPr="00F9625C">
        <w:rPr>
          <w:rFonts w:ascii="Arial" w:eastAsia="Calibri" w:hAnsi="Arial" w:cs="Arial"/>
          <w:sz w:val="20"/>
          <w:szCs w:val="20"/>
        </w:rPr>
        <w:t>Temeljnih načel predlog zakona ne spreminja in še vedno uresničuje</w:t>
      </w:r>
      <w:r>
        <w:rPr>
          <w:rFonts w:ascii="Arial" w:eastAsia="Calibri" w:hAnsi="Arial" w:cs="Arial"/>
          <w:sz w:val="20"/>
          <w:szCs w:val="20"/>
        </w:rPr>
        <w:t xml:space="preserve"> </w:t>
      </w:r>
      <w:r w:rsidRPr="00F9625C">
        <w:rPr>
          <w:rFonts w:ascii="Arial" w:eastAsia="Calibri" w:hAnsi="Arial" w:cs="Arial"/>
          <w:sz w:val="20"/>
          <w:szCs w:val="20"/>
        </w:rPr>
        <w:t>načelo samostojnosti državnega tožilca</w:t>
      </w:r>
      <w:r>
        <w:rPr>
          <w:rFonts w:ascii="Arial" w:eastAsia="Calibri" w:hAnsi="Arial" w:cs="Arial"/>
          <w:sz w:val="20"/>
          <w:szCs w:val="20"/>
        </w:rPr>
        <w:t xml:space="preserve">, </w:t>
      </w:r>
      <w:r w:rsidRPr="00F9625C">
        <w:rPr>
          <w:rFonts w:ascii="Arial" w:eastAsia="Calibri" w:hAnsi="Arial" w:cs="Arial"/>
          <w:sz w:val="20"/>
          <w:szCs w:val="20"/>
        </w:rPr>
        <w:t>načelo ločenosti organov tožilske uprave od organa tožilske samouprave</w:t>
      </w:r>
      <w:r>
        <w:rPr>
          <w:rFonts w:ascii="Arial" w:eastAsia="Calibri" w:hAnsi="Arial" w:cs="Arial"/>
          <w:sz w:val="20"/>
          <w:szCs w:val="20"/>
        </w:rPr>
        <w:t>, n</w:t>
      </w:r>
      <w:r w:rsidRPr="00F9625C">
        <w:rPr>
          <w:rFonts w:ascii="Arial" w:eastAsia="Calibri" w:hAnsi="Arial" w:cs="Arial"/>
          <w:sz w:val="20"/>
          <w:szCs w:val="20"/>
        </w:rPr>
        <w:t>ačelo odgovornosti državnih tožilcev in vodij državnih tožilstev</w:t>
      </w:r>
      <w:r>
        <w:rPr>
          <w:rFonts w:ascii="Arial" w:eastAsia="Calibri" w:hAnsi="Arial" w:cs="Arial"/>
          <w:sz w:val="20"/>
          <w:szCs w:val="20"/>
        </w:rPr>
        <w:t xml:space="preserve">, </w:t>
      </w:r>
      <w:r w:rsidRPr="00F9625C">
        <w:rPr>
          <w:rFonts w:ascii="Arial" w:eastAsia="Calibri" w:hAnsi="Arial" w:cs="Arial"/>
          <w:sz w:val="20"/>
          <w:szCs w:val="20"/>
        </w:rPr>
        <w:t>načelo preglednosti delovanja državnih tožilstev</w:t>
      </w:r>
      <w:r>
        <w:rPr>
          <w:rFonts w:ascii="Arial" w:eastAsia="Calibri" w:hAnsi="Arial" w:cs="Arial"/>
          <w:sz w:val="20"/>
          <w:szCs w:val="20"/>
        </w:rPr>
        <w:t xml:space="preserve"> ter </w:t>
      </w:r>
      <w:r w:rsidRPr="00F9625C">
        <w:rPr>
          <w:rFonts w:ascii="Arial" w:eastAsia="Calibri" w:hAnsi="Arial" w:cs="Arial"/>
          <w:sz w:val="20"/>
          <w:szCs w:val="20"/>
        </w:rPr>
        <w:t>načelo notranje in zunanje kontrole poslovanja državnega tožilstva in dela državnega tožilca.</w:t>
      </w:r>
    </w:p>
    <w:p w14:paraId="79B0A6FC" w14:textId="53D2D6FA" w:rsidR="00F9625C" w:rsidRPr="00F9625C" w:rsidRDefault="00F9625C" w:rsidP="00F9625C">
      <w:pPr>
        <w:spacing w:after="0" w:line="288" w:lineRule="auto"/>
        <w:jc w:val="both"/>
        <w:rPr>
          <w:rFonts w:ascii="Arial" w:eastAsia="Calibri" w:hAnsi="Arial" w:cs="Arial"/>
          <w:sz w:val="20"/>
          <w:szCs w:val="20"/>
        </w:rPr>
      </w:pPr>
    </w:p>
    <w:p w14:paraId="39664C58" w14:textId="45DE2E2F" w:rsidR="00F013D5" w:rsidRDefault="00F013D5" w:rsidP="00F013D5">
      <w:pPr>
        <w:rPr>
          <w:rFonts w:ascii="Arial" w:hAnsi="Arial" w:cs="Arial"/>
          <w:b/>
          <w:sz w:val="20"/>
          <w:szCs w:val="20"/>
        </w:rPr>
      </w:pPr>
      <w:r w:rsidRPr="0047307B">
        <w:rPr>
          <w:rFonts w:ascii="Arial" w:hAnsi="Arial" w:cs="Arial"/>
          <w:b/>
          <w:sz w:val="20"/>
          <w:szCs w:val="20"/>
        </w:rPr>
        <w:t>2.3. Poglavitne rešitve</w:t>
      </w:r>
    </w:p>
    <w:p w14:paraId="6415C918" w14:textId="455EBC33" w:rsidR="00435681" w:rsidRPr="00435681" w:rsidRDefault="00435681" w:rsidP="00435681">
      <w:pPr>
        <w:pStyle w:val="Odstavekseznama"/>
        <w:numPr>
          <w:ilvl w:val="0"/>
          <w:numId w:val="29"/>
        </w:numPr>
        <w:spacing w:after="0" w:line="288" w:lineRule="auto"/>
        <w:jc w:val="both"/>
        <w:rPr>
          <w:rFonts w:ascii="Arial" w:eastAsia="Calibri" w:hAnsi="Arial" w:cs="Arial"/>
          <w:b/>
          <w:bCs/>
          <w:sz w:val="20"/>
          <w:szCs w:val="20"/>
        </w:rPr>
      </w:pPr>
      <w:r w:rsidRPr="00435681">
        <w:rPr>
          <w:rFonts w:ascii="Arial" w:eastAsia="Calibri" w:hAnsi="Arial" w:cs="Arial"/>
          <w:b/>
          <w:bCs/>
          <w:sz w:val="20"/>
          <w:szCs w:val="20"/>
        </w:rPr>
        <w:t xml:space="preserve">Optimizacija postopkov imenovanj in napredovanj državnih tožilcev </w:t>
      </w:r>
    </w:p>
    <w:p w14:paraId="41BC25AE" w14:textId="0BCC2C8F" w:rsidR="00003849" w:rsidRPr="00A863EB" w:rsidRDefault="00435681" w:rsidP="00003849">
      <w:pPr>
        <w:spacing w:line="288" w:lineRule="auto"/>
        <w:jc w:val="both"/>
        <w:rPr>
          <w:rFonts w:ascii="Arial" w:eastAsia="Calibri" w:hAnsi="Arial" w:cs="Arial"/>
          <w:sz w:val="20"/>
          <w:szCs w:val="20"/>
        </w:rPr>
      </w:pPr>
      <w:r w:rsidRPr="00435681">
        <w:rPr>
          <w:rFonts w:ascii="Arial" w:eastAsia="Calibri" w:hAnsi="Arial" w:cs="Arial"/>
          <w:sz w:val="20"/>
          <w:szCs w:val="20"/>
        </w:rPr>
        <w:t xml:space="preserve">S predlaganimi spremembami se postopek imenovanja državnih tožilcev približuje postopku imenovanja sodnikov s krepitvijo vloge </w:t>
      </w:r>
      <w:proofErr w:type="spellStart"/>
      <w:r w:rsidRPr="00435681">
        <w:rPr>
          <w:rFonts w:ascii="Arial" w:eastAsia="Calibri" w:hAnsi="Arial" w:cs="Arial"/>
          <w:sz w:val="20"/>
          <w:szCs w:val="20"/>
        </w:rPr>
        <w:t>Državnotožilskega</w:t>
      </w:r>
      <w:proofErr w:type="spellEnd"/>
      <w:r w:rsidRPr="00435681">
        <w:rPr>
          <w:rFonts w:ascii="Arial" w:eastAsia="Calibri" w:hAnsi="Arial" w:cs="Arial"/>
          <w:sz w:val="20"/>
          <w:szCs w:val="20"/>
        </w:rPr>
        <w:t xml:space="preserve"> sveta pri kariernem napredovanju državnih tožilcev na način, da se postopek v primerih napredovanja državnih tožilcev na višje </w:t>
      </w:r>
      <w:proofErr w:type="spellStart"/>
      <w:r w:rsidRPr="00435681">
        <w:rPr>
          <w:rFonts w:ascii="Arial" w:eastAsia="Calibri" w:hAnsi="Arial" w:cs="Arial"/>
          <w:sz w:val="20"/>
          <w:szCs w:val="20"/>
        </w:rPr>
        <w:t>državnotožilsko</w:t>
      </w:r>
      <w:proofErr w:type="spellEnd"/>
      <w:r w:rsidRPr="00435681">
        <w:rPr>
          <w:rFonts w:ascii="Arial" w:eastAsia="Calibri" w:hAnsi="Arial" w:cs="Arial"/>
          <w:sz w:val="20"/>
          <w:szCs w:val="20"/>
        </w:rPr>
        <w:t xml:space="preserve"> mesto zaključi pri </w:t>
      </w:r>
      <w:proofErr w:type="spellStart"/>
      <w:r w:rsidRPr="00435681">
        <w:rPr>
          <w:rFonts w:ascii="Arial" w:eastAsia="Calibri" w:hAnsi="Arial" w:cs="Arial"/>
          <w:sz w:val="20"/>
          <w:szCs w:val="20"/>
        </w:rPr>
        <w:t>Državnotožilskem</w:t>
      </w:r>
      <w:proofErr w:type="spellEnd"/>
      <w:r w:rsidRPr="00435681">
        <w:rPr>
          <w:rFonts w:ascii="Arial" w:eastAsia="Calibri" w:hAnsi="Arial" w:cs="Arial"/>
          <w:sz w:val="20"/>
          <w:szCs w:val="20"/>
        </w:rPr>
        <w:t xml:space="preserve"> svetu</w:t>
      </w:r>
      <w:r w:rsidR="00003849">
        <w:rPr>
          <w:rFonts w:ascii="Arial" w:eastAsia="Calibri" w:hAnsi="Arial" w:cs="Arial"/>
          <w:sz w:val="20"/>
          <w:szCs w:val="20"/>
        </w:rPr>
        <w:t xml:space="preserve"> (z izjemo napredovanja v naziv vrhovnega državnega tožilca, kjer</w:t>
      </w:r>
      <w:r w:rsidR="00003849" w:rsidRPr="00435681">
        <w:rPr>
          <w:rFonts w:ascii="Arial" w:eastAsia="Calibri" w:hAnsi="Arial" w:cs="Arial"/>
          <w:sz w:val="20"/>
          <w:szCs w:val="20"/>
        </w:rPr>
        <w:t xml:space="preserve"> ostaja </w:t>
      </w:r>
      <w:r w:rsidR="00003849" w:rsidRPr="00435681">
        <w:rPr>
          <w:rFonts w:ascii="Arial" w:eastAsia="Calibri" w:hAnsi="Arial" w:cs="Arial"/>
          <w:sz w:val="20"/>
          <w:szCs w:val="20"/>
        </w:rPr>
        <w:lastRenderedPageBreak/>
        <w:t>vloga Vlade RS in Ministrstva za pravosodje neokrnjena</w:t>
      </w:r>
      <w:r w:rsidR="00003849">
        <w:rPr>
          <w:rFonts w:ascii="Arial" w:eastAsia="Calibri" w:hAnsi="Arial" w:cs="Arial"/>
          <w:sz w:val="20"/>
          <w:szCs w:val="20"/>
        </w:rPr>
        <w:t>)</w:t>
      </w:r>
      <w:r w:rsidRPr="00435681">
        <w:rPr>
          <w:rFonts w:ascii="Arial" w:eastAsia="Calibri" w:hAnsi="Arial" w:cs="Arial"/>
          <w:sz w:val="20"/>
          <w:szCs w:val="20"/>
        </w:rPr>
        <w:t>. V navedenih primerih se sledi racionalizaciji postopka kariernih imenovanj,</w:t>
      </w:r>
      <w:r w:rsidR="00003849">
        <w:rPr>
          <w:rFonts w:ascii="Arial" w:eastAsia="Calibri" w:hAnsi="Arial" w:cs="Arial"/>
          <w:sz w:val="20"/>
          <w:szCs w:val="20"/>
        </w:rPr>
        <w:t xml:space="preserve"> </w:t>
      </w:r>
      <w:r w:rsidRPr="00435681">
        <w:rPr>
          <w:rFonts w:ascii="Arial" w:eastAsia="Calibri" w:hAnsi="Arial" w:cs="Arial"/>
          <w:sz w:val="20"/>
          <w:szCs w:val="20"/>
        </w:rPr>
        <w:t xml:space="preserve">v posledici pa tudi racionalizaciji postopka za nova imenovanja, ki pa glede na ustavnopravni položaj državnega tožilstva, v sklepni fazi še vedno ostajajo v pristojnosti Vlade RS. </w:t>
      </w:r>
      <w:r w:rsidR="00003849">
        <w:rPr>
          <w:rFonts w:ascii="Arial" w:eastAsia="Calibri" w:hAnsi="Arial" w:cs="Arial"/>
          <w:sz w:val="20"/>
          <w:szCs w:val="20"/>
        </w:rPr>
        <w:t xml:space="preserve">Z namenom </w:t>
      </w:r>
      <w:r w:rsidR="00003849" w:rsidRPr="00985850">
        <w:rPr>
          <w:rFonts w:ascii="Arial" w:eastAsia="Calibri" w:hAnsi="Arial" w:cs="Arial"/>
          <w:sz w:val="20"/>
          <w:szCs w:val="20"/>
        </w:rPr>
        <w:t>večj</w:t>
      </w:r>
      <w:r w:rsidR="00003849">
        <w:rPr>
          <w:rFonts w:ascii="Arial" w:eastAsia="Calibri" w:hAnsi="Arial" w:cs="Arial"/>
          <w:sz w:val="20"/>
          <w:szCs w:val="20"/>
        </w:rPr>
        <w:t>e</w:t>
      </w:r>
      <w:r w:rsidR="00003849" w:rsidRPr="00985850">
        <w:rPr>
          <w:rFonts w:ascii="Arial" w:eastAsia="Calibri" w:hAnsi="Arial" w:cs="Arial"/>
          <w:sz w:val="20"/>
          <w:szCs w:val="20"/>
        </w:rPr>
        <w:t xml:space="preserve"> fleksibilnost</w:t>
      </w:r>
      <w:r w:rsidR="00003849">
        <w:rPr>
          <w:rFonts w:ascii="Arial" w:eastAsia="Calibri" w:hAnsi="Arial" w:cs="Arial"/>
          <w:sz w:val="20"/>
          <w:szCs w:val="20"/>
        </w:rPr>
        <w:t>i</w:t>
      </w:r>
      <w:r w:rsidR="00003849" w:rsidRPr="00985850">
        <w:rPr>
          <w:rFonts w:ascii="Arial" w:eastAsia="Calibri" w:hAnsi="Arial" w:cs="Arial"/>
          <w:sz w:val="20"/>
          <w:szCs w:val="20"/>
        </w:rPr>
        <w:t xml:space="preserve"> pri načrtovanju kadrovske politike</w:t>
      </w:r>
      <w:r w:rsidR="00003849">
        <w:rPr>
          <w:rFonts w:ascii="Arial" w:eastAsia="Calibri" w:hAnsi="Arial" w:cs="Arial"/>
          <w:sz w:val="20"/>
          <w:szCs w:val="20"/>
        </w:rPr>
        <w:t xml:space="preserve"> ter večje učinkovitosti pri organizaciji dela in poslovanju državnega tožilstva se s</w:t>
      </w:r>
      <w:r w:rsidR="00A863EB">
        <w:rPr>
          <w:rFonts w:ascii="Arial" w:eastAsia="Calibri" w:hAnsi="Arial" w:cs="Arial"/>
          <w:sz w:val="20"/>
          <w:szCs w:val="20"/>
        </w:rPr>
        <w:t xml:space="preserve"> </w:t>
      </w:r>
      <w:r w:rsidR="00003849">
        <w:rPr>
          <w:rFonts w:ascii="Arial" w:eastAsia="Calibri" w:hAnsi="Arial" w:cs="Arial"/>
          <w:sz w:val="20"/>
          <w:szCs w:val="20"/>
        </w:rPr>
        <w:t>predlaganimi spremembami opušča tudi normativno predpisovanje največjega dovoljen</w:t>
      </w:r>
      <w:r w:rsidR="00A863EB">
        <w:rPr>
          <w:rFonts w:ascii="Arial" w:eastAsia="Calibri" w:hAnsi="Arial" w:cs="Arial"/>
          <w:sz w:val="20"/>
          <w:szCs w:val="20"/>
        </w:rPr>
        <w:t>e</w:t>
      </w:r>
      <w:r w:rsidR="00003849">
        <w:rPr>
          <w:rFonts w:ascii="Arial" w:eastAsia="Calibri" w:hAnsi="Arial" w:cs="Arial"/>
          <w:sz w:val="20"/>
          <w:szCs w:val="20"/>
        </w:rPr>
        <w:t>ga števila</w:t>
      </w:r>
      <w:r w:rsidR="00003849" w:rsidRPr="009B6897">
        <w:rPr>
          <w:rFonts w:ascii="Arial" w:eastAsia="Calibri" w:hAnsi="Arial" w:cs="Arial"/>
          <w:sz w:val="20"/>
          <w:szCs w:val="20"/>
        </w:rPr>
        <w:t xml:space="preserve"> mest državnih tožilcev v posameznih nazivih</w:t>
      </w:r>
      <w:r w:rsidR="00A863EB">
        <w:rPr>
          <w:rFonts w:ascii="Arial" w:eastAsia="Calibri" w:hAnsi="Arial" w:cs="Arial"/>
          <w:sz w:val="20"/>
          <w:szCs w:val="20"/>
        </w:rPr>
        <w:t xml:space="preserve"> ter </w:t>
      </w:r>
      <w:r w:rsidR="00A863EB" w:rsidRPr="00A863EB">
        <w:rPr>
          <w:rFonts w:ascii="Arial" w:eastAsia="Calibri" w:hAnsi="Arial" w:cs="Arial"/>
          <w:sz w:val="20"/>
          <w:szCs w:val="20"/>
        </w:rPr>
        <w:t>uvedba ene vrste naziva državnega tožilca na I. stopnji</w:t>
      </w:r>
      <w:r w:rsidR="00003849" w:rsidRPr="009B6897">
        <w:rPr>
          <w:rFonts w:ascii="Arial" w:eastAsia="Calibri" w:hAnsi="Arial" w:cs="Arial"/>
          <w:sz w:val="20"/>
          <w:szCs w:val="20"/>
        </w:rPr>
        <w:t>.</w:t>
      </w:r>
      <w:r w:rsidR="00A863EB">
        <w:rPr>
          <w:rFonts w:ascii="Arial" w:eastAsia="Calibri" w:hAnsi="Arial" w:cs="Arial"/>
          <w:sz w:val="20"/>
          <w:szCs w:val="20"/>
        </w:rPr>
        <w:t xml:space="preserve"> </w:t>
      </w:r>
      <w:r w:rsidR="00A863EB" w:rsidRPr="00A863EB">
        <w:rPr>
          <w:rFonts w:ascii="Arial" w:eastAsia="Calibri" w:hAnsi="Arial" w:cs="Arial"/>
          <w:sz w:val="20"/>
          <w:szCs w:val="20"/>
        </w:rPr>
        <w:t xml:space="preserve">Zlasti slednje bo po mnenju predlagatelja </w:t>
      </w:r>
      <w:r w:rsidR="00003849" w:rsidRPr="00A863EB">
        <w:rPr>
          <w:rFonts w:ascii="Arial" w:eastAsia="Calibri" w:hAnsi="Arial" w:cs="Arial"/>
          <w:sz w:val="20"/>
          <w:szCs w:val="20"/>
        </w:rPr>
        <w:t xml:space="preserve"> </w:t>
      </w:r>
      <w:r w:rsidR="00A863EB" w:rsidRPr="00A863EB">
        <w:rPr>
          <w:rFonts w:ascii="Arial" w:eastAsia="Calibri" w:hAnsi="Arial" w:cs="Arial"/>
          <w:sz w:val="20"/>
          <w:szCs w:val="20"/>
        </w:rPr>
        <w:t xml:space="preserve">omogočilo prožnejše odzivanje vodij državnih tožilstev na dinamiko pripada zadev iz okrajne in okrožne pristojnosti ob upoštevanju razpoložljivih kadrovskih virov, vključno z </w:t>
      </w:r>
      <w:r w:rsidR="00A863EB" w:rsidRPr="00A863EB">
        <w:rPr>
          <w:rFonts w:ascii="Arial" w:hAnsi="Arial"/>
          <w:sz w:val="20"/>
          <w:lang w:eastAsia="en-US"/>
        </w:rPr>
        <w:t>učinkovitejšo izenačitvijo obremenitve in izrabe kadrovskih virov.</w:t>
      </w:r>
      <w:r w:rsidR="00A863EB" w:rsidRPr="00A863EB">
        <w:rPr>
          <w:rFonts w:ascii="Arial" w:eastAsia="Calibri" w:hAnsi="Arial" w:cs="Arial"/>
          <w:sz w:val="20"/>
          <w:szCs w:val="20"/>
        </w:rPr>
        <w:t xml:space="preserve"> </w:t>
      </w:r>
    </w:p>
    <w:p w14:paraId="0D5D84FF" w14:textId="69FE4DCA" w:rsidR="00435681" w:rsidRPr="00435681" w:rsidRDefault="0047307B" w:rsidP="00A863EB">
      <w:pPr>
        <w:pStyle w:val="Odstavekseznama"/>
        <w:numPr>
          <w:ilvl w:val="0"/>
          <w:numId w:val="29"/>
        </w:numPr>
        <w:spacing w:after="0" w:line="288" w:lineRule="auto"/>
        <w:jc w:val="both"/>
        <w:rPr>
          <w:rFonts w:ascii="Arial" w:eastAsia="Calibri" w:hAnsi="Arial" w:cs="Arial"/>
          <w:b/>
          <w:bCs/>
          <w:sz w:val="20"/>
          <w:szCs w:val="20"/>
        </w:rPr>
      </w:pPr>
      <w:r>
        <w:rPr>
          <w:rFonts w:ascii="Arial" w:eastAsia="Calibri" w:hAnsi="Arial" w:cs="Arial"/>
          <w:b/>
          <w:bCs/>
          <w:sz w:val="20"/>
          <w:szCs w:val="20"/>
        </w:rPr>
        <w:t>D</w:t>
      </w:r>
      <w:r w:rsidR="00435681" w:rsidRPr="00435681">
        <w:rPr>
          <w:rFonts w:ascii="Arial" w:eastAsia="Calibri" w:hAnsi="Arial" w:cs="Arial"/>
          <w:b/>
          <w:bCs/>
          <w:sz w:val="20"/>
          <w:szCs w:val="20"/>
        </w:rPr>
        <w:t xml:space="preserve">oločnejša ureditev razlogov za prenehanja </w:t>
      </w:r>
      <w:proofErr w:type="spellStart"/>
      <w:r w:rsidR="00435681" w:rsidRPr="00435681">
        <w:rPr>
          <w:rFonts w:ascii="Arial" w:eastAsia="Calibri" w:hAnsi="Arial" w:cs="Arial"/>
          <w:b/>
          <w:bCs/>
          <w:sz w:val="20"/>
          <w:szCs w:val="20"/>
        </w:rPr>
        <w:t>državnotožilske</w:t>
      </w:r>
      <w:proofErr w:type="spellEnd"/>
      <w:r w:rsidR="00435681" w:rsidRPr="00435681">
        <w:rPr>
          <w:rFonts w:ascii="Arial" w:eastAsia="Calibri" w:hAnsi="Arial" w:cs="Arial"/>
          <w:b/>
          <w:bCs/>
          <w:sz w:val="20"/>
          <w:szCs w:val="20"/>
        </w:rPr>
        <w:t xml:space="preserve"> funkcije</w:t>
      </w:r>
    </w:p>
    <w:p w14:paraId="16A4DB3B" w14:textId="7353B6A1" w:rsidR="00372314" w:rsidRPr="00372314" w:rsidRDefault="00372314" w:rsidP="00372314">
      <w:pPr>
        <w:spacing w:line="288" w:lineRule="auto"/>
        <w:jc w:val="both"/>
        <w:rPr>
          <w:rFonts w:ascii="Arial" w:eastAsia="Calibri" w:hAnsi="Arial" w:cs="Arial"/>
          <w:sz w:val="20"/>
          <w:szCs w:val="20"/>
        </w:rPr>
      </w:pPr>
      <w:r>
        <w:rPr>
          <w:rFonts w:ascii="Arial" w:eastAsia="Calibri" w:hAnsi="Arial" w:cs="Arial"/>
          <w:sz w:val="20"/>
          <w:szCs w:val="20"/>
        </w:rPr>
        <w:t xml:space="preserve">Natančneje se določajo razlogi za prenehanje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funkcije v primeru odpovedi službi državnega tožilca in negativne ocene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w:t>
      </w:r>
      <w:r w:rsidRPr="00372314">
        <w:rPr>
          <w:rFonts w:ascii="Arial" w:eastAsia="Calibri" w:hAnsi="Arial" w:cs="Arial"/>
          <w:sz w:val="20"/>
          <w:szCs w:val="20"/>
        </w:rPr>
        <w:t>Glede na spremenjeno sodno prakso</w:t>
      </w:r>
      <w:r w:rsidR="00E977E8">
        <w:rPr>
          <w:rFonts w:ascii="Arial" w:eastAsia="Calibri" w:hAnsi="Arial" w:cs="Arial"/>
          <w:sz w:val="20"/>
          <w:szCs w:val="20"/>
        </w:rPr>
        <w:t>,</w:t>
      </w:r>
      <w:r w:rsidRPr="00372314">
        <w:rPr>
          <w:rFonts w:ascii="Arial" w:eastAsia="Calibri" w:hAnsi="Arial" w:cs="Arial"/>
          <w:sz w:val="20"/>
          <w:szCs w:val="20"/>
        </w:rPr>
        <w:t xml:space="preserve"> skladno s katero ocene </w:t>
      </w:r>
      <w:proofErr w:type="spellStart"/>
      <w:r w:rsidRPr="00372314">
        <w:rPr>
          <w:rFonts w:ascii="Arial" w:eastAsia="Calibri" w:hAnsi="Arial" w:cs="Arial"/>
          <w:sz w:val="20"/>
          <w:szCs w:val="20"/>
        </w:rPr>
        <w:t>državnotožilske</w:t>
      </w:r>
      <w:proofErr w:type="spellEnd"/>
      <w:r w:rsidRPr="00372314">
        <w:rPr>
          <w:rFonts w:ascii="Arial" w:eastAsia="Calibri" w:hAnsi="Arial" w:cs="Arial"/>
          <w:sz w:val="20"/>
          <w:szCs w:val="20"/>
        </w:rPr>
        <w:t xml:space="preserve"> službe ni šteti za posamični in konkretni upravni akt, zaradi česar tudi ni mogoče zagotoviti učinkovitega sodnega</w:t>
      </w:r>
      <w:r w:rsidR="00A863EB">
        <w:rPr>
          <w:rFonts w:ascii="Arial" w:eastAsia="Calibri" w:hAnsi="Arial" w:cs="Arial"/>
          <w:sz w:val="20"/>
          <w:szCs w:val="20"/>
        </w:rPr>
        <w:t xml:space="preserve"> varstva</w:t>
      </w:r>
      <w:r w:rsidRPr="00372314">
        <w:rPr>
          <w:rFonts w:ascii="Arial" w:eastAsia="Calibri" w:hAnsi="Arial" w:cs="Arial"/>
          <w:sz w:val="20"/>
          <w:szCs w:val="20"/>
        </w:rPr>
        <w:t xml:space="preserve">, se določa, da državnemu tožilcu v teh primerih funkcija preneha z dnem pravnomočnosti ocene </w:t>
      </w:r>
      <w:proofErr w:type="spellStart"/>
      <w:r w:rsidRPr="00372314">
        <w:rPr>
          <w:rFonts w:ascii="Arial" w:eastAsia="Calibri" w:hAnsi="Arial" w:cs="Arial"/>
          <w:sz w:val="20"/>
          <w:szCs w:val="20"/>
        </w:rPr>
        <w:t>Državnotožilskega</w:t>
      </w:r>
      <w:proofErr w:type="spellEnd"/>
      <w:r w:rsidRPr="00372314">
        <w:rPr>
          <w:rFonts w:ascii="Arial" w:eastAsia="Calibri" w:hAnsi="Arial" w:cs="Arial"/>
          <w:sz w:val="20"/>
          <w:szCs w:val="20"/>
        </w:rPr>
        <w:t xml:space="preserve"> sveta</w:t>
      </w:r>
      <w:r w:rsidR="00626043">
        <w:rPr>
          <w:rFonts w:ascii="Arial" w:eastAsia="Calibri" w:hAnsi="Arial" w:cs="Arial"/>
          <w:sz w:val="20"/>
          <w:szCs w:val="20"/>
        </w:rPr>
        <w:t>, eksplicitno pa se določa tudi</w:t>
      </w:r>
      <w:r w:rsidRPr="00372314">
        <w:rPr>
          <w:rFonts w:ascii="Arial" w:eastAsia="Calibri" w:hAnsi="Arial" w:cs="Arial"/>
          <w:sz w:val="20"/>
          <w:szCs w:val="20"/>
        </w:rPr>
        <w:t xml:space="preserve">, da je zoper oceno </w:t>
      </w:r>
      <w:proofErr w:type="spellStart"/>
      <w:r w:rsidRPr="00372314">
        <w:rPr>
          <w:rFonts w:ascii="Arial" w:eastAsia="Calibri" w:hAnsi="Arial" w:cs="Arial"/>
          <w:sz w:val="20"/>
          <w:szCs w:val="20"/>
        </w:rPr>
        <w:t>državnotožilske</w:t>
      </w:r>
      <w:proofErr w:type="spellEnd"/>
      <w:r w:rsidRPr="00372314">
        <w:rPr>
          <w:rFonts w:ascii="Arial" w:eastAsia="Calibri" w:hAnsi="Arial" w:cs="Arial"/>
          <w:sz w:val="20"/>
          <w:szCs w:val="20"/>
        </w:rPr>
        <w:t xml:space="preserve"> službe dopusten upravni spor. </w:t>
      </w:r>
      <w:r w:rsidR="00626043">
        <w:rPr>
          <w:rFonts w:ascii="Arial" w:eastAsia="Calibri" w:hAnsi="Arial" w:cs="Arial"/>
          <w:sz w:val="20"/>
          <w:szCs w:val="20"/>
        </w:rPr>
        <w:t>N</w:t>
      </w:r>
      <w:r w:rsidRPr="00372314">
        <w:rPr>
          <w:rFonts w:ascii="Arial" w:eastAsia="Calibri" w:hAnsi="Arial" w:cs="Arial"/>
          <w:sz w:val="20"/>
          <w:szCs w:val="20"/>
        </w:rPr>
        <w:t xml:space="preserve">a ta način </w:t>
      </w:r>
      <w:r w:rsidR="00626043">
        <w:rPr>
          <w:rFonts w:ascii="Arial" w:eastAsia="Calibri" w:hAnsi="Arial" w:cs="Arial"/>
          <w:sz w:val="20"/>
          <w:szCs w:val="20"/>
        </w:rPr>
        <w:t xml:space="preserve">se </w:t>
      </w:r>
      <w:r w:rsidRPr="00372314">
        <w:rPr>
          <w:rFonts w:ascii="Arial" w:eastAsia="Calibri" w:hAnsi="Arial" w:cs="Arial"/>
          <w:sz w:val="20"/>
          <w:szCs w:val="20"/>
        </w:rPr>
        <w:t>prenehanje funkcije in iz tega naslova vse ostal</w:t>
      </w:r>
      <w:r w:rsidR="00626043">
        <w:rPr>
          <w:rFonts w:ascii="Arial" w:eastAsia="Calibri" w:hAnsi="Arial" w:cs="Arial"/>
          <w:sz w:val="20"/>
          <w:szCs w:val="20"/>
        </w:rPr>
        <w:t>e</w:t>
      </w:r>
      <w:r w:rsidRPr="00372314">
        <w:rPr>
          <w:rFonts w:ascii="Arial" w:eastAsia="Calibri" w:hAnsi="Arial" w:cs="Arial"/>
          <w:sz w:val="20"/>
          <w:szCs w:val="20"/>
        </w:rPr>
        <w:t xml:space="preserve"> izvirajoč</w:t>
      </w:r>
      <w:r w:rsidR="00626043">
        <w:rPr>
          <w:rFonts w:ascii="Arial" w:eastAsia="Calibri" w:hAnsi="Arial" w:cs="Arial"/>
          <w:sz w:val="20"/>
          <w:szCs w:val="20"/>
        </w:rPr>
        <w:t>e</w:t>
      </w:r>
      <w:r w:rsidRPr="00372314">
        <w:rPr>
          <w:rFonts w:ascii="Arial" w:eastAsia="Calibri" w:hAnsi="Arial" w:cs="Arial"/>
          <w:sz w:val="20"/>
          <w:szCs w:val="20"/>
        </w:rPr>
        <w:t xml:space="preserve"> posledic</w:t>
      </w:r>
      <w:r w:rsidR="00626043">
        <w:rPr>
          <w:rFonts w:ascii="Arial" w:eastAsia="Calibri" w:hAnsi="Arial" w:cs="Arial"/>
          <w:sz w:val="20"/>
          <w:szCs w:val="20"/>
        </w:rPr>
        <w:t>e</w:t>
      </w:r>
      <w:r w:rsidRPr="00372314">
        <w:rPr>
          <w:rFonts w:ascii="Arial" w:eastAsia="Calibri" w:hAnsi="Arial" w:cs="Arial"/>
          <w:sz w:val="20"/>
          <w:szCs w:val="20"/>
        </w:rPr>
        <w:t xml:space="preserve"> veže</w:t>
      </w:r>
      <w:r w:rsidR="00626043">
        <w:rPr>
          <w:rFonts w:ascii="Arial" w:eastAsia="Calibri" w:hAnsi="Arial" w:cs="Arial"/>
          <w:sz w:val="20"/>
          <w:szCs w:val="20"/>
        </w:rPr>
        <w:t>jo</w:t>
      </w:r>
      <w:r w:rsidRPr="00372314">
        <w:rPr>
          <w:rFonts w:ascii="Arial" w:eastAsia="Calibri" w:hAnsi="Arial" w:cs="Arial"/>
          <w:sz w:val="20"/>
          <w:szCs w:val="20"/>
        </w:rPr>
        <w:t xml:space="preserve"> na pravnomočnost same ocene, s čimer že v tej fazi in ne šele z izdajo ugotovitvene odločbe prizadeti stranki omogoča učinkovito sodno varstvo.</w:t>
      </w:r>
      <w:r w:rsidR="00626043">
        <w:rPr>
          <w:rFonts w:ascii="Arial" w:eastAsia="Calibri" w:hAnsi="Arial" w:cs="Arial"/>
          <w:sz w:val="20"/>
          <w:szCs w:val="20"/>
        </w:rPr>
        <w:t xml:space="preserve"> </w:t>
      </w:r>
      <w:r w:rsidRPr="00372314">
        <w:rPr>
          <w:rFonts w:ascii="Arial" w:eastAsia="Calibri" w:hAnsi="Arial" w:cs="Arial"/>
          <w:sz w:val="20"/>
          <w:szCs w:val="20"/>
        </w:rPr>
        <w:t xml:space="preserve">Z namenom, da se državnemu tožilcu, ki mu je bila z odločbo </w:t>
      </w:r>
      <w:proofErr w:type="spellStart"/>
      <w:r w:rsidRPr="00372314">
        <w:rPr>
          <w:rFonts w:ascii="Arial" w:eastAsia="Calibri" w:hAnsi="Arial" w:cs="Arial"/>
          <w:sz w:val="20"/>
          <w:szCs w:val="20"/>
        </w:rPr>
        <w:t>Državnotožilskega</w:t>
      </w:r>
      <w:proofErr w:type="spellEnd"/>
      <w:r w:rsidRPr="00372314">
        <w:rPr>
          <w:rFonts w:ascii="Arial" w:eastAsia="Calibri" w:hAnsi="Arial" w:cs="Arial"/>
          <w:sz w:val="20"/>
          <w:szCs w:val="20"/>
        </w:rPr>
        <w:t xml:space="preserve"> sveta izdana negativna ocena in s tem ugotovitev, da ne ustreza </w:t>
      </w:r>
      <w:proofErr w:type="spellStart"/>
      <w:r w:rsidRPr="00372314">
        <w:rPr>
          <w:rFonts w:ascii="Arial" w:eastAsia="Calibri" w:hAnsi="Arial" w:cs="Arial"/>
          <w:sz w:val="20"/>
          <w:szCs w:val="20"/>
        </w:rPr>
        <w:t>državnotožilski</w:t>
      </w:r>
      <w:proofErr w:type="spellEnd"/>
      <w:r w:rsidRPr="00372314">
        <w:rPr>
          <w:rFonts w:ascii="Arial" w:eastAsia="Calibri" w:hAnsi="Arial" w:cs="Arial"/>
          <w:sz w:val="20"/>
          <w:szCs w:val="20"/>
        </w:rPr>
        <w:t xml:space="preserve"> službi, omeji opravljanje funkcije državnega tožilca do pravnomočnosti te odločbe, se predlaga </w:t>
      </w:r>
      <w:r w:rsidR="00626043">
        <w:rPr>
          <w:rFonts w:ascii="Arial" w:eastAsia="Calibri" w:hAnsi="Arial" w:cs="Arial"/>
          <w:sz w:val="20"/>
          <w:szCs w:val="20"/>
        </w:rPr>
        <w:t xml:space="preserve">tudi </w:t>
      </w:r>
      <w:r w:rsidRPr="00372314">
        <w:rPr>
          <w:rFonts w:ascii="Arial" w:eastAsia="Calibri" w:hAnsi="Arial" w:cs="Arial"/>
          <w:sz w:val="20"/>
          <w:szCs w:val="20"/>
        </w:rPr>
        <w:t>odredi</w:t>
      </w:r>
      <w:r w:rsidR="00626043">
        <w:rPr>
          <w:rFonts w:ascii="Arial" w:eastAsia="Calibri" w:hAnsi="Arial" w:cs="Arial"/>
          <w:sz w:val="20"/>
          <w:szCs w:val="20"/>
        </w:rPr>
        <w:t>tev</w:t>
      </w:r>
      <w:r w:rsidRPr="00372314">
        <w:rPr>
          <w:rFonts w:ascii="Arial" w:eastAsia="Calibri" w:hAnsi="Arial" w:cs="Arial"/>
          <w:sz w:val="20"/>
          <w:szCs w:val="20"/>
        </w:rPr>
        <w:t xml:space="preserve"> suspenz</w:t>
      </w:r>
      <w:r w:rsidR="00626043">
        <w:rPr>
          <w:rFonts w:ascii="Arial" w:eastAsia="Calibri" w:hAnsi="Arial" w:cs="Arial"/>
          <w:sz w:val="20"/>
          <w:szCs w:val="20"/>
        </w:rPr>
        <w:t>a</w:t>
      </w:r>
      <w:r w:rsidRPr="00372314">
        <w:rPr>
          <w:rFonts w:ascii="Arial" w:eastAsia="Calibri" w:hAnsi="Arial" w:cs="Arial"/>
          <w:sz w:val="20"/>
          <w:szCs w:val="20"/>
        </w:rPr>
        <w:t xml:space="preserve"> po uradni dolžnosti</w:t>
      </w:r>
      <w:r w:rsidR="00626043">
        <w:rPr>
          <w:rFonts w:ascii="Arial" w:eastAsia="Calibri" w:hAnsi="Arial" w:cs="Arial"/>
          <w:sz w:val="20"/>
          <w:szCs w:val="20"/>
        </w:rPr>
        <w:t>.</w:t>
      </w:r>
      <w:r w:rsidRPr="00372314">
        <w:rPr>
          <w:rFonts w:ascii="Arial" w:eastAsia="Calibri" w:hAnsi="Arial" w:cs="Arial"/>
          <w:sz w:val="20"/>
          <w:szCs w:val="20"/>
        </w:rPr>
        <w:t xml:space="preserve"> </w:t>
      </w:r>
    </w:p>
    <w:p w14:paraId="779E9990" w14:textId="79BCD1A2" w:rsidR="00435681" w:rsidRDefault="0047307B" w:rsidP="0047307B">
      <w:pPr>
        <w:spacing w:after="0" w:line="288" w:lineRule="auto"/>
        <w:jc w:val="both"/>
        <w:rPr>
          <w:rFonts w:ascii="Arial" w:eastAsia="Calibri" w:hAnsi="Arial" w:cs="Arial"/>
          <w:sz w:val="20"/>
          <w:szCs w:val="20"/>
        </w:rPr>
      </w:pPr>
      <w:r>
        <w:rPr>
          <w:rFonts w:ascii="Arial" w:eastAsia="Calibri" w:hAnsi="Arial" w:cs="Arial"/>
          <w:sz w:val="20"/>
          <w:szCs w:val="20"/>
        </w:rPr>
        <w:t>P</w:t>
      </w:r>
      <w:r w:rsidRPr="008452D3">
        <w:rPr>
          <w:rFonts w:ascii="Arial" w:eastAsia="Calibri" w:hAnsi="Arial" w:cs="Arial"/>
          <w:sz w:val="20"/>
          <w:szCs w:val="20"/>
        </w:rPr>
        <w:t xml:space="preserve">o vzoru ureditve za sodnike </w:t>
      </w:r>
      <w:r>
        <w:rPr>
          <w:rFonts w:ascii="Arial" w:eastAsia="Calibri" w:hAnsi="Arial" w:cs="Arial"/>
          <w:sz w:val="20"/>
          <w:szCs w:val="20"/>
        </w:rPr>
        <w:t>se</w:t>
      </w:r>
      <w:r w:rsidRPr="008452D3">
        <w:rPr>
          <w:rFonts w:ascii="Arial" w:eastAsia="Calibri" w:hAnsi="Arial" w:cs="Arial"/>
          <w:sz w:val="20"/>
          <w:szCs w:val="20"/>
        </w:rPr>
        <w:t xml:space="preserve"> krepi vloga </w:t>
      </w:r>
      <w:proofErr w:type="spellStart"/>
      <w:r w:rsidRPr="008452D3">
        <w:rPr>
          <w:rFonts w:ascii="Arial" w:eastAsia="Calibri" w:hAnsi="Arial" w:cs="Arial"/>
          <w:sz w:val="20"/>
          <w:szCs w:val="20"/>
        </w:rPr>
        <w:t>Državnotožilskega</w:t>
      </w:r>
      <w:proofErr w:type="spellEnd"/>
      <w:r w:rsidRPr="008452D3">
        <w:rPr>
          <w:rFonts w:ascii="Arial" w:eastAsia="Calibri" w:hAnsi="Arial" w:cs="Arial"/>
          <w:sz w:val="20"/>
          <w:szCs w:val="20"/>
        </w:rPr>
        <w:t xml:space="preserve"> sveta tudi pri odločanju o prenehanju </w:t>
      </w:r>
      <w:proofErr w:type="spellStart"/>
      <w:r w:rsidRPr="008452D3">
        <w:rPr>
          <w:rFonts w:ascii="Arial" w:eastAsia="Calibri" w:hAnsi="Arial" w:cs="Arial"/>
          <w:sz w:val="20"/>
          <w:szCs w:val="20"/>
        </w:rPr>
        <w:t>državnotožilske</w:t>
      </w:r>
      <w:proofErr w:type="spellEnd"/>
      <w:r w:rsidRPr="008452D3">
        <w:rPr>
          <w:rFonts w:ascii="Arial" w:eastAsia="Calibri" w:hAnsi="Arial" w:cs="Arial"/>
          <w:sz w:val="20"/>
          <w:szCs w:val="20"/>
        </w:rPr>
        <w:t xml:space="preserve"> funkcije oziroma </w:t>
      </w:r>
      <w:proofErr w:type="spellStart"/>
      <w:r w:rsidRPr="008452D3">
        <w:rPr>
          <w:rFonts w:ascii="Arial" w:eastAsia="Calibri" w:hAnsi="Arial" w:cs="Arial"/>
          <w:sz w:val="20"/>
          <w:szCs w:val="20"/>
        </w:rPr>
        <w:t>državnotožilske</w:t>
      </w:r>
      <w:proofErr w:type="spellEnd"/>
      <w:r w:rsidRPr="008452D3">
        <w:rPr>
          <w:rFonts w:ascii="Arial" w:eastAsia="Calibri" w:hAnsi="Arial" w:cs="Arial"/>
          <w:sz w:val="20"/>
          <w:szCs w:val="20"/>
        </w:rPr>
        <w:t xml:space="preserve"> službe</w:t>
      </w:r>
      <w:r>
        <w:rPr>
          <w:rFonts w:ascii="Arial" w:eastAsia="Calibri" w:hAnsi="Arial" w:cs="Arial"/>
          <w:sz w:val="20"/>
          <w:szCs w:val="20"/>
        </w:rPr>
        <w:t xml:space="preserve">, in sicer na način, da se </w:t>
      </w:r>
      <w:r w:rsidRPr="008452D3">
        <w:rPr>
          <w:rFonts w:ascii="Arial" w:eastAsia="Calibri" w:hAnsi="Arial" w:cs="Arial"/>
          <w:sz w:val="20"/>
          <w:szCs w:val="20"/>
        </w:rPr>
        <w:t>pristojnost za izdajo ugotovitvene odločbe o</w:t>
      </w:r>
      <w:r>
        <w:rPr>
          <w:rFonts w:ascii="Arial" w:eastAsia="Calibri" w:hAnsi="Arial" w:cs="Arial"/>
          <w:sz w:val="20"/>
          <w:szCs w:val="20"/>
        </w:rPr>
        <w:t xml:space="preserve"> prenehanju</w:t>
      </w:r>
      <w:r w:rsidRPr="008452D3">
        <w:rPr>
          <w:rFonts w:ascii="Arial" w:eastAsia="Calibri" w:hAnsi="Arial" w:cs="Arial"/>
          <w:sz w:val="20"/>
          <w:szCs w:val="20"/>
        </w:rPr>
        <w:t xml:space="preserve"> prenaša na </w:t>
      </w:r>
      <w:proofErr w:type="spellStart"/>
      <w:r w:rsidRPr="008452D3">
        <w:rPr>
          <w:rFonts w:ascii="Arial" w:eastAsia="Calibri" w:hAnsi="Arial" w:cs="Arial"/>
          <w:sz w:val="20"/>
          <w:szCs w:val="20"/>
        </w:rPr>
        <w:t>Državnotožilski</w:t>
      </w:r>
      <w:proofErr w:type="spellEnd"/>
      <w:r w:rsidRPr="008452D3">
        <w:rPr>
          <w:rFonts w:ascii="Arial" w:eastAsia="Calibri" w:hAnsi="Arial" w:cs="Arial"/>
          <w:sz w:val="20"/>
          <w:szCs w:val="20"/>
        </w:rPr>
        <w:t xml:space="preserve"> svet. Na ta način se krepi kadrovska vloga </w:t>
      </w:r>
      <w:proofErr w:type="spellStart"/>
      <w:r w:rsidRPr="008452D3">
        <w:rPr>
          <w:rFonts w:ascii="Arial" w:eastAsia="Calibri" w:hAnsi="Arial" w:cs="Arial"/>
          <w:sz w:val="20"/>
          <w:szCs w:val="20"/>
        </w:rPr>
        <w:t>Državnotožilskega</w:t>
      </w:r>
      <w:proofErr w:type="spellEnd"/>
      <w:r w:rsidRPr="008452D3">
        <w:rPr>
          <w:rFonts w:ascii="Arial" w:eastAsia="Calibri" w:hAnsi="Arial" w:cs="Arial"/>
          <w:sz w:val="20"/>
          <w:szCs w:val="20"/>
        </w:rPr>
        <w:t xml:space="preserve"> sveta in odpravlja sedaj izrazito posrednišk</w:t>
      </w:r>
      <w:r>
        <w:rPr>
          <w:rFonts w:ascii="Arial" w:eastAsia="Calibri" w:hAnsi="Arial" w:cs="Arial"/>
          <w:sz w:val="20"/>
          <w:szCs w:val="20"/>
        </w:rPr>
        <w:t>a</w:t>
      </w:r>
      <w:r w:rsidRPr="008452D3">
        <w:rPr>
          <w:rFonts w:ascii="Arial" w:eastAsia="Calibri" w:hAnsi="Arial" w:cs="Arial"/>
          <w:sz w:val="20"/>
          <w:szCs w:val="20"/>
        </w:rPr>
        <w:t xml:space="preserve"> vlog</w:t>
      </w:r>
      <w:r>
        <w:rPr>
          <w:rFonts w:ascii="Arial" w:eastAsia="Calibri" w:hAnsi="Arial" w:cs="Arial"/>
          <w:sz w:val="20"/>
          <w:szCs w:val="20"/>
        </w:rPr>
        <w:t>a</w:t>
      </w:r>
      <w:r w:rsidRPr="008452D3">
        <w:rPr>
          <w:rFonts w:ascii="Arial" w:eastAsia="Calibri" w:hAnsi="Arial" w:cs="Arial"/>
          <w:sz w:val="20"/>
          <w:szCs w:val="20"/>
        </w:rPr>
        <w:t xml:space="preserve"> Vlade RS pri izdaji tovrstnih odločb.</w:t>
      </w:r>
      <w:r>
        <w:rPr>
          <w:rFonts w:ascii="Arial" w:eastAsia="Calibri" w:hAnsi="Arial" w:cs="Arial"/>
          <w:sz w:val="20"/>
          <w:szCs w:val="20"/>
        </w:rPr>
        <w:t xml:space="preserve"> </w:t>
      </w:r>
      <w:r w:rsidRPr="008452D3">
        <w:rPr>
          <w:rFonts w:ascii="Arial" w:eastAsia="Calibri" w:hAnsi="Arial" w:cs="Arial"/>
          <w:sz w:val="20"/>
          <w:szCs w:val="20"/>
        </w:rPr>
        <w:t>Še vedno pa se ohranja pristojnost Vlade RS pri razrešitvi državnega tožilca</w:t>
      </w:r>
      <w:r>
        <w:rPr>
          <w:rFonts w:ascii="Arial" w:eastAsia="Calibri" w:hAnsi="Arial" w:cs="Arial"/>
          <w:sz w:val="20"/>
          <w:szCs w:val="20"/>
        </w:rPr>
        <w:t>.</w:t>
      </w:r>
    </w:p>
    <w:p w14:paraId="7441B910" w14:textId="1865A19C" w:rsidR="0047307B" w:rsidRDefault="0047307B" w:rsidP="0047307B">
      <w:pPr>
        <w:spacing w:after="0" w:line="288" w:lineRule="auto"/>
        <w:jc w:val="both"/>
        <w:rPr>
          <w:rFonts w:ascii="Arial" w:eastAsia="Calibri" w:hAnsi="Arial" w:cs="Arial"/>
          <w:sz w:val="20"/>
          <w:szCs w:val="20"/>
        </w:rPr>
      </w:pPr>
    </w:p>
    <w:p w14:paraId="25407D44" w14:textId="1B8E1B40" w:rsidR="0047307B" w:rsidRDefault="0047307B" w:rsidP="0047307B">
      <w:pPr>
        <w:pStyle w:val="Odstavekseznama"/>
        <w:numPr>
          <w:ilvl w:val="0"/>
          <w:numId w:val="29"/>
        </w:numPr>
        <w:spacing w:after="0" w:line="288" w:lineRule="auto"/>
        <w:jc w:val="both"/>
        <w:rPr>
          <w:rFonts w:ascii="Arial" w:eastAsia="Calibri" w:hAnsi="Arial" w:cs="Arial"/>
          <w:b/>
          <w:bCs/>
          <w:sz w:val="20"/>
          <w:szCs w:val="20"/>
        </w:rPr>
      </w:pPr>
      <w:r>
        <w:rPr>
          <w:rFonts w:ascii="Arial" w:eastAsia="Calibri" w:hAnsi="Arial" w:cs="Arial"/>
          <w:b/>
          <w:bCs/>
          <w:sz w:val="20"/>
          <w:szCs w:val="20"/>
        </w:rPr>
        <w:t>K</w:t>
      </w:r>
      <w:r w:rsidRPr="0047307B">
        <w:rPr>
          <w:rFonts w:ascii="Arial" w:eastAsia="Calibri" w:hAnsi="Arial" w:cs="Arial"/>
          <w:b/>
          <w:bCs/>
          <w:sz w:val="20"/>
          <w:szCs w:val="20"/>
        </w:rPr>
        <w:t>repitev samostojnost</w:t>
      </w:r>
      <w:r w:rsidR="00F325C8">
        <w:rPr>
          <w:rFonts w:ascii="Arial" w:eastAsia="Calibri" w:hAnsi="Arial" w:cs="Arial"/>
          <w:b/>
          <w:bCs/>
          <w:sz w:val="20"/>
          <w:szCs w:val="20"/>
        </w:rPr>
        <w:t>i</w:t>
      </w:r>
      <w:r w:rsidRPr="0047307B">
        <w:rPr>
          <w:rFonts w:ascii="Arial" w:eastAsia="Calibri" w:hAnsi="Arial" w:cs="Arial"/>
          <w:b/>
          <w:bCs/>
          <w:sz w:val="20"/>
          <w:szCs w:val="20"/>
        </w:rPr>
        <w:t xml:space="preserve"> in odgovornost</w:t>
      </w:r>
      <w:r w:rsidR="00F325C8">
        <w:rPr>
          <w:rFonts w:ascii="Arial" w:eastAsia="Calibri" w:hAnsi="Arial" w:cs="Arial"/>
          <w:b/>
          <w:bCs/>
          <w:sz w:val="20"/>
          <w:szCs w:val="20"/>
        </w:rPr>
        <w:t>i</w:t>
      </w:r>
      <w:r w:rsidRPr="0047307B">
        <w:rPr>
          <w:rFonts w:ascii="Arial" w:eastAsia="Calibri" w:hAnsi="Arial" w:cs="Arial"/>
          <w:b/>
          <w:bCs/>
          <w:sz w:val="20"/>
          <w:szCs w:val="20"/>
        </w:rPr>
        <w:t xml:space="preserve"> vodij državnih tožilstev za izvajanje nalog </w:t>
      </w:r>
      <w:proofErr w:type="spellStart"/>
      <w:r w:rsidRPr="0047307B">
        <w:rPr>
          <w:rFonts w:ascii="Arial" w:eastAsia="Calibri" w:hAnsi="Arial" w:cs="Arial"/>
          <w:b/>
          <w:bCs/>
          <w:sz w:val="20"/>
          <w:szCs w:val="20"/>
        </w:rPr>
        <w:t>državnotožilske</w:t>
      </w:r>
      <w:proofErr w:type="spellEnd"/>
      <w:r w:rsidRPr="0047307B">
        <w:rPr>
          <w:rFonts w:ascii="Arial" w:eastAsia="Calibri" w:hAnsi="Arial" w:cs="Arial"/>
          <w:b/>
          <w:bCs/>
          <w:sz w:val="20"/>
          <w:szCs w:val="20"/>
        </w:rPr>
        <w:t xml:space="preserve"> uprave</w:t>
      </w:r>
    </w:p>
    <w:p w14:paraId="2240587B" w14:textId="6E312793" w:rsidR="005130CA" w:rsidRPr="005130CA" w:rsidRDefault="005130CA" w:rsidP="00F3095F">
      <w:pPr>
        <w:spacing w:after="0" w:line="288" w:lineRule="auto"/>
        <w:jc w:val="both"/>
        <w:rPr>
          <w:rFonts w:ascii="Arial" w:eastAsia="Calibri" w:hAnsi="Arial" w:cs="Arial"/>
          <w:sz w:val="20"/>
          <w:szCs w:val="20"/>
        </w:rPr>
      </w:pPr>
      <w:r w:rsidRPr="00F3095F">
        <w:rPr>
          <w:rFonts w:ascii="Arial" w:eastAsia="Calibri" w:hAnsi="Arial" w:cs="Arial"/>
          <w:sz w:val="20"/>
          <w:szCs w:val="20"/>
        </w:rPr>
        <w:t>Za potrebe celovite presoje (velikost in kadrovska sestava matičnega državnega tožilstva ter možne rešitve za premostitev kadrovskega izpada v času dodelitve) generalnega državnega tožilca pred sprejemom odločitve</w:t>
      </w:r>
      <w:r w:rsidR="00F3095F">
        <w:rPr>
          <w:rFonts w:ascii="Arial" w:eastAsia="Calibri" w:hAnsi="Arial" w:cs="Arial"/>
          <w:sz w:val="20"/>
          <w:szCs w:val="20"/>
        </w:rPr>
        <w:t xml:space="preserve"> o </w:t>
      </w:r>
      <w:r w:rsidR="00F3095F" w:rsidRPr="00F3095F">
        <w:rPr>
          <w:rFonts w:ascii="Arial" w:eastAsia="Calibri" w:hAnsi="Arial" w:cs="Arial"/>
          <w:b/>
          <w:bCs/>
          <w:sz w:val="20"/>
          <w:szCs w:val="20"/>
        </w:rPr>
        <w:t>dodelitvi državnega tožilca na drugo državno tožilstvo</w:t>
      </w:r>
      <w:r w:rsidRPr="00F3095F">
        <w:rPr>
          <w:rFonts w:ascii="Arial" w:eastAsia="Calibri" w:hAnsi="Arial" w:cs="Arial"/>
          <w:sz w:val="20"/>
          <w:szCs w:val="20"/>
        </w:rPr>
        <w:t xml:space="preserve">, in nenazadnje </w:t>
      </w:r>
      <w:proofErr w:type="spellStart"/>
      <w:r w:rsidRPr="00F3095F">
        <w:rPr>
          <w:rFonts w:ascii="Arial" w:eastAsia="Calibri" w:hAnsi="Arial" w:cs="Arial"/>
          <w:sz w:val="20"/>
          <w:szCs w:val="20"/>
        </w:rPr>
        <w:t>Državnotožilskega</w:t>
      </w:r>
      <w:proofErr w:type="spellEnd"/>
      <w:r w:rsidRPr="00F3095F">
        <w:rPr>
          <w:rFonts w:ascii="Arial" w:eastAsia="Calibri" w:hAnsi="Arial" w:cs="Arial"/>
          <w:sz w:val="20"/>
          <w:szCs w:val="20"/>
        </w:rPr>
        <w:t xml:space="preserve"> sveta v primeru vložene pritožbe, se s predlagano spremembo poudarja tudi vloga vodje matičnega državnega tožilstva, na način, da poda mnenje k predlagani dodelitvi, na katerega pa generalni državni tožilec ni vezan. </w:t>
      </w:r>
      <w:r w:rsidR="00F3095F">
        <w:rPr>
          <w:rFonts w:ascii="Arial" w:eastAsia="Calibri" w:hAnsi="Arial" w:cs="Arial"/>
          <w:sz w:val="20"/>
          <w:szCs w:val="20"/>
        </w:rPr>
        <w:t>V</w:t>
      </w:r>
      <w:r w:rsidRPr="005130CA">
        <w:rPr>
          <w:rFonts w:ascii="Arial" w:eastAsia="Calibri" w:hAnsi="Arial" w:cs="Arial"/>
          <w:sz w:val="20"/>
          <w:szCs w:val="20"/>
        </w:rPr>
        <w:t xml:space="preserve"> primerih nestrinjanja državnega tožilca z odločitvijo o dodelitvi </w:t>
      </w:r>
      <w:r w:rsidR="00F3095F">
        <w:rPr>
          <w:rFonts w:ascii="Arial" w:eastAsia="Calibri" w:hAnsi="Arial" w:cs="Arial"/>
          <w:sz w:val="20"/>
          <w:szCs w:val="20"/>
        </w:rPr>
        <w:t xml:space="preserve">se je </w:t>
      </w:r>
      <w:r w:rsidRPr="005130CA">
        <w:rPr>
          <w:rFonts w:ascii="Arial" w:eastAsia="Calibri" w:hAnsi="Arial" w:cs="Arial"/>
          <w:sz w:val="20"/>
          <w:szCs w:val="20"/>
        </w:rPr>
        <w:t xml:space="preserve">v praksi izkazalo, da je rok za vložitev pritožbe prekratek za učinkovito uveljavljanje pravnega varstva, </w:t>
      </w:r>
      <w:r w:rsidR="00F3095F">
        <w:rPr>
          <w:rFonts w:ascii="Arial" w:eastAsia="Calibri" w:hAnsi="Arial" w:cs="Arial"/>
          <w:sz w:val="20"/>
          <w:szCs w:val="20"/>
        </w:rPr>
        <w:t xml:space="preserve">zato </w:t>
      </w:r>
      <w:r w:rsidRPr="005130CA">
        <w:rPr>
          <w:rFonts w:ascii="Arial" w:eastAsia="Calibri" w:hAnsi="Arial" w:cs="Arial"/>
          <w:sz w:val="20"/>
          <w:szCs w:val="20"/>
        </w:rPr>
        <w:t xml:space="preserve">se rok za pritožbo podaljšuje iz treh na osem dni. </w:t>
      </w:r>
      <w:r w:rsidR="00F3095F">
        <w:rPr>
          <w:rFonts w:ascii="Arial" w:eastAsia="Calibri" w:hAnsi="Arial" w:cs="Arial"/>
          <w:sz w:val="20"/>
          <w:szCs w:val="20"/>
        </w:rPr>
        <w:t>P</w:t>
      </w:r>
      <w:r w:rsidRPr="005130CA">
        <w:rPr>
          <w:rFonts w:ascii="Arial" w:eastAsia="Calibri" w:hAnsi="Arial" w:cs="Arial"/>
          <w:sz w:val="20"/>
          <w:szCs w:val="20"/>
        </w:rPr>
        <w:t>odaljšuje</w:t>
      </w:r>
      <w:r w:rsidR="00F3095F">
        <w:rPr>
          <w:rFonts w:ascii="Arial" w:eastAsia="Calibri" w:hAnsi="Arial" w:cs="Arial"/>
          <w:sz w:val="20"/>
          <w:szCs w:val="20"/>
        </w:rPr>
        <w:t xml:space="preserve"> se tudi</w:t>
      </w:r>
      <w:r w:rsidRPr="005130CA">
        <w:rPr>
          <w:rFonts w:ascii="Arial" w:eastAsia="Calibri" w:hAnsi="Arial" w:cs="Arial"/>
          <w:sz w:val="20"/>
          <w:szCs w:val="20"/>
        </w:rPr>
        <w:t xml:space="preserve"> rok za dokončanje zadeve v primeru prenehanja premestitve in dodelitve. V praksi, zlasti pri težjih, gospodarskih zadevah oziroma pravno zahtevnih zadevah oziroma zadevah iz pristojnosti S</w:t>
      </w:r>
      <w:r w:rsidR="005D49F1">
        <w:rPr>
          <w:rFonts w:ascii="Arial" w:eastAsia="Calibri" w:hAnsi="Arial" w:cs="Arial"/>
          <w:sz w:val="20"/>
          <w:szCs w:val="20"/>
        </w:rPr>
        <w:t xml:space="preserve">DT </w:t>
      </w:r>
      <w:r w:rsidRPr="005130CA">
        <w:rPr>
          <w:rFonts w:ascii="Arial" w:eastAsia="Calibri" w:hAnsi="Arial" w:cs="Arial"/>
          <w:sz w:val="20"/>
          <w:szCs w:val="20"/>
        </w:rPr>
        <w:t>RS se je izkazalo, da je rok za dokončanje zadev prekratek in da je zaradi narave dela državnih tožilcev, ki delajo na obsežnih zadevah in se v teh zadevah udeležujejo narokov na sodiščih, smiselno, da težje in obsežnejše zadeve obravnava državni tožilec, ki zadevo in spis natančno pozna, kar vpliva na učinkovitost dela in ne ustvarja nepotrebnega podvajanja dela, zlasti v segmentu študije konkretnega spisa. Upoštevaje navedeno se rok treh mesecev za dokončanje zadev podaljšuje na šest mesecev po izteku premestitve oziroma dodelitve.</w:t>
      </w:r>
    </w:p>
    <w:p w14:paraId="74B2D1AC" w14:textId="77777777" w:rsidR="005130CA" w:rsidRDefault="005130CA" w:rsidP="00C362B2">
      <w:pPr>
        <w:spacing w:after="0" w:line="288" w:lineRule="auto"/>
        <w:jc w:val="both"/>
        <w:rPr>
          <w:rFonts w:ascii="Arial" w:eastAsia="Calibri" w:hAnsi="Arial" w:cs="Arial"/>
          <w:sz w:val="20"/>
          <w:szCs w:val="20"/>
        </w:rPr>
      </w:pPr>
    </w:p>
    <w:p w14:paraId="35B8262A" w14:textId="3F8F3A0D" w:rsidR="00C362B2" w:rsidRDefault="00C362B2" w:rsidP="00C362B2">
      <w:pPr>
        <w:spacing w:after="0" w:line="288" w:lineRule="auto"/>
        <w:jc w:val="both"/>
        <w:rPr>
          <w:rFonts w:ascii="Arial" w:eastAsia="Calibri" w:hAnsi="Arial" w:cs="Arial"/>
          <w:sz w:val="20"/>
          <w:szCs w:val="20"/>
        </w:rPr>
      </w:pPr>
      <w:r>
        <w:rPr>
          <w:rFonts w:ascii="Arial" w:eastAsia="Calibri" w:hAnsi="Arial" w:cs="Arial"/>
          <w:sz w:val="20"/>
          <w:szCs w:val="20"/>
        </w:rPr>
        <w:t xml:space="preserve">Iz razloga racionalizacije poslovanja, upravljanja kadrovskih podatkov o državnih tožilcih na enem mestu oziroma v eni evidenci ter krepitve pristojnosti za izvajanje nalog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uprave, se </w:t>
      </w:r>
      <w:r w:rsidRPr="00C362B2">
        <w:rPr>
          <w:rFonts w:ascii="Arial" w:eastAsia="Calibri" w:hAnsi="Arial" w:cs="Arial"/>
          <w:b/>
          <w:bCs/>
          <w:sz w:val="20"/>
          <w:szCs w:val="20"/>
        </w:rPr>
        <w:t xml:space="preserve">združujeta  </w:t>
      </w:r>
      <w:r w:rsidRPr="00C362B2">
        <w:rPr>
          <w:rFonts w:ascii="Arial" w:eastAsia="Calibri" w:hAnsi="Arial" w:cs="Arial"/>
          <w:b/>
          <w:bCs/>
          <w:sz w:val="20"/>
          <w:szCs w:val="20"/>
        </w:rPr>
        <w:lastRenderedPageBreak/>
        <w:t>osebna evidenca državnih tožilcev</w:t>
      </w:r>
      <w:r w:rsidRPr="00C362B2">
        <w:rPr>
          <w:rFonts w:ascii="Arial" w:eastAsia="Calibri" w:hAnsi="Arial" w:cs="Arial"/>
          <w:sz w:val="20"/>
          <w:szCs w:val="20"/>
        </w:rPr>
        <w:t>, katere vodenje j</w:t>
      </w:r>
      <w:r>
        <w:rPr>
          <w:rFonts w:ascii="Arial" w:eastAsia="Calibri" w:hAnsi="Arial" w:cs="Arial"/>
          <w:sz w:val="20"/>
          <w:szCs w:val="20"/>
        </w:rPr>
        <w:t>e</w:t>
      </w:r>
      <w:r w:rsidRPr="00C362B2">
        <w:rPr>
          <w:rFonts w:ascii="Arial" w:eastAsia="Calibri" w:hAnsi="Arial" w:cs="Arial"/>
          <w:sz w:val="20"/>
          <w:szCs w:val="20"/>
        </w:rPr>
        <w:t xml:space="preserve"> bilo v pristojnosti </w:t>
      </w:r>
      <w:r>
        <w:rPr>
          <w:rFonts w:ascii="Arial" w:eastAsia="Calibri" w:hAnsi="Arial" w:cs="Arial"/>
          <w:sz w:val="20"/>
          <w:szCs w:val="20"/>
        </w:rPr>
        <w:t>M</w:t>
      </w:r>
      <w:r w:rsidRPr="00C362B2">
        <w:rPr>
          <w:rFonts w:ascii="Arial" w:eastAsia="Calibri" w:hAnsi="Arial" w:cs="Arial"/>
          <w:sz w:val="20"/>
          <w:szCs w:val="20"/>
        </w:rPr>
        <w:t>in</w:t>
      </w:r>
      <w:r>
        <w:rPr>
          <w:rFonts w:ascii="Arial" w:eastAsia="Calibri" w:hAnsi="Arial" w:cs="Arial"/>
          <w:sz w:val="20"/>
          <w:szCs w:val="20"/>
        </w:rPr>
        <w:t>i</w:t>
      </w:r>
      <w:r w:rsidRPr="00C362B2">
        <w:rPr>
          <w:rFonts w:ascii="Arial" w:eastAsia="Calibri" w:hAnsi="Arial" w:cs="Arial"/>
          <w:sz w:val="20"/>
          <w:szCs w:val="20"/>
        </w:rPr>
        <w:t xml:space="preserve">strstva za pravosodje, in </w:t>
      </w:r>
      <w:r w:rsidRPr="00C362B2">
        <w:rPr>
          <w:rFonts w:ascii="Arial" w:eastAsia="Calibri" w:hAnsi="Arial" w:cs="Arial"/>
          <w:b/>
          <w:bCs/>
          <w:sz w:val="20"/>
          <w:szCs w:val="20"/>
        </w:rPr>
        <w:t>centralna kadrovska evidenca</w:t>
      </w:r>
      <w:r w:rsidRPr="00C362B2">
        <w:rPr>
          <w:rFonts w:ascii="Arial" w:eastAsia="Calibri" w:hAnsi="Arial" w:cs="Arial"/>
          <w:sz w:val="20"/>
          <w:szCs w:val="20"/>
        </w:rPr>
        <w:t>, ki jo upravlja Vrhovno državno tožil</w:t>
      </w:r>
      <w:r>
        <w:rPr>
          <w:rFonts w:ascii="Arial" w:eastAsia="Calibri" w:hAnsi="Arial" w:cs="Arial"/>
          <w:sz w:val="20"/>
          <w:szCs w:val="20"/>
        </w:rPr>
        <w:t>s</w:t>
      </w:r>
      <w:r w:rsidRPr="00C362B2">
        <w:rPr>
          <w:rFonts w:ascii="Arial" w:eastAsia="Calibri" w:hAnsi="Arial" w:cs="Arial"/>
          <w:sz w:val="20"/>
          <w:szCs w:val="20"/>
        </w:rPr>
        <w:t>tvo</w:t>
      </w:r>
      <w:r>
        <w:rPr>
          <w:rFonts w:ascii="Arial" w:eastAsia="Calibri" w:hAnsi="Arial" w:cs="Arial"/>
          <w:sz w:val="20"/>
          <w:szCs w:val="20"/>
        </w:rPr>
        <w:t xml:space="preserve"> RS. </w:t>
      </w:r>
    </w:p>
    <w:p w14:paraId="39F3F4CC" w14:textId="5F030754" w:rsidR="009C5A21" w:rsidRDefault="009C5A21" w:rsidP="00C362B2">
      <w:pPr>
        <w:spacing w:after="0" w:line="288" w:lineRule="auto"/>
        <w:jc w:val="both"/>
        <w:rPr>
          <w:rFonts w:ascii="Arial" w:eastAsia="Calibri" w:hAnsi="Arial" w:cs="Arial"/>
          <w:sz w:val="20"/>
          <w:szCs w:val="20"/>
        </w:rPr>
      </w:pPr>
    </w:p>
    <w:p w14:paraId="4DADE83D" w14:textId="7F372016" w:rsidR="009C5A21" w:rsidRDefault="009C5A21" w:rsidP="009C5A21">
      <w:pPr>
        <w:spacing w:after="0" w:line="288" w:lineRule="auto"/>
        <w:jc w:val="both"/>
        <w:rPr>
          <w:rFonts w:ascii="Arial" w:eastAsia="Calibri" w:hAnsi="Arial" w:cs="Arial"/>
          <w:sz w:val="20"/>
          <w:szCs w:val="20"/>
        </w:rPr>
      </w:pPr>
      <w:r w:rsidRPr="00136BC9">
        <w:rPr>
          <w:rFonts w:ascii="Arial" w:eastAsia="Calibri" w:hAnsi="Arial" w:cs="Arial"/>
          <w:sz w:val="20"/>
          <w:szCs w:val="20"/>
        </w:rPr>
        <w:t>Predlaga</w:t>
      </w:r>
      <w:r>
        <w:rPr>
          <w:rFonts w:ascii="Arial" w:eastAsia="Calibri" w:hAnsi="Arial" w:cs="Arial"/>
          <w:sz w:val="20"/>
          <w:szCs w:val="20"/>
        </w:rPr>
        <w:t>na sprememba 125. člena ZDT-1 določa pristojnost generalnega državnega tožilca, da do določitve</w:t>
      </w:r>
      <w:r w:rsidRPr="00136BC9">
        <w:rPr>
          <w:rFonts w:ascii="Arial" w:eastAsia="Calibri" w:hAnsi="Arial" w:cs="Arial"/>
          <w:sz w:val="20"/>
          <w:szCs w:val="20"/>
        </w:rPr>
        <w:t xml:space="preserve"> začasne</w:t>
      </w:r>
      <w:r>
        <w:rPr>
          <w:rFonts w:ascii="Arial" w:eastAsia="Calibri" w:hAnsi="Arial" w:cs="Arial"/>
          <w:sz w:val="20"/>
          <w:szCs w:val="20"/>
        </w:rPr>
        <w:t>ga</w:t>
      </w:r>
      <w:r w:rsidRPr="00136BC9">
        <w:rPr>
          <w:rFonts w:ascii="Arial" w:eastAsia="Calibri" w:hAnsi="Arial" w:cs="Arial"/>
          <w:sz w:val="20"/>
          <w:szCs w:val="20"/>
        </w:rPr>
        <w:t xml:space="preserve"> vodje, </w:t>
      </w:r>
      <w:r w:rsidRPr="009C5A21">
        <w:rPr>
          <w:rFonts w:ascii="Arial" w:eastAsia="Calibri" w:hAnsi="Arial" w:cs="Arial"/>
          <w:b/>
          <w:bCs/>
          <w:sz w:val="20"/>
          <w:szCs w:val="20"/>
        </w:rPr>
        <w:t>za vodenje pooblasti</w:t>
      </w:r>
      <w:r>
        <w:rPr>
          <w:rFonts w:ascii="Arial" w:eastAsia="Calibri" w:hAnsi="Arial" w:cs="Arial"/>
          <w:sz w:val="20"/>
          <w:szCs w:val="20"/>
        </w:rPr>
        <w:t xml:space="preserve"> državnega tožilca tistega državnega tožilstva, na katerem teče postopek za določitev začasne vodje. Pristojnost za izdajo pooblastila za začasno vodenje Vrhovnega državnega tožilstva </w:t>
      </w:r>
      <w:r w:rsidR="00A95F52">
        <w:rPr>
          <w:rFonts w:ascii="Arial" w:eastAsia="Calibri" w:hAnsi="Arial" w:cs="Arial"/>
          <w:sz w:val="20"/>
          <w:szCs w:val="20"/>
        </w:rPr>
        <w:t xml:space="preserve">RS </w:t>
      </w:r>
      <w:r>
        <w:rPr>
          <w:rFonts w:ascii="Arial" w:eastAsia="Calibri" w:hAnsi="Arial" w:cs="Arial"/>
          <w:sz w:val="20"/>
          <w:szCs w:val="20"/>
        </w:rPr>
        <w:t xml:space="preserve">pa se prenaša na razširjeni kolegij Vrhovnega državnega tožilstva RS, ki ga sestavljajo vsi državni tožilci, ki opravljajo državno tožilsko službo na Vrhovnem državnem tožilstvu RS in vodje okrožnih državnih tožilstev. </w:t>
      </w:r>
    </w:p>
    <w:p w14:paraId="634C3CD2" w14:textId="5E156709" w:rsidR="0093151C" w:rsidRDefault="0093151C" w:rsidP="009C5A21">
      <w:pPr>
        <w:spacing w:after="0" w:line="288" w:lineRule="auto"/>
        <w:jc w:val="both"/>
        <w:rPr>
          <w:rFonts w:ascii="Arial" w:eastAsia="Calibri" w:hAnsi="Arial" w:cs="Arial"/>
          <w:sz w:val="20"/>
          <w:szCs w:val="20"/>
        </w:rPr>
      </w:pPr>
    </w:p>
    <w:p w14:paraId="12BDC627" w14:textId="3EF2E22D" w:rsidR="0093151C" w:rsidRDefault="0093151C" w:rsidP="0093151C">
      <w:pPr>
        <w:spacing w:line="288" w:lineRule="auto"/>
        <w:jc w:val="both"/>
        <w:rPr>
          <w:rFonts w:ascii="Arial" w:hAnsi="Arial" w:cs="Arial"/>
          <w:sz w:val="20"/>
          <w:szCs w:val="20"/>
        </w:rPr>
      </w:pPr>
      <w:r>
        <w:rPr>
          <w:rFonts w:ascii="Arial" w:hAnsi="Arial" w:cs="Arial"/>
          <w:sz w:val="20"/>
          <w:szCs w:val="20"/>
        </w:rPr>
        <w:t xml:space="preserve">Ker je vodja državnega tožilstva v razmerju do </w:t>
      </w:r>
      <w:r w:rsidRPr="0093151C">
        <w:rPr>
          <w:rFonts w:ascii="Arial" w:hAnsi="Arial" w:cs="Arial"/>
          <w:b/>
          <w:bCs/>
          <w:sz w:val="20"/>
          <w:szCs w:val="20"/>
        </w:rPr>
        <w:t xml:space="preserve">direktorja </w:t>
      </w:r>
      <w:r>
        <w:rPr>
          <w:rFonts w:ascii="Arial" w:hAnsi="Arial" w:cs="Arial"/>
          <w:sz w:val="20"/>
          <w:szCs w:val="20"/>
        </w:rPr>
        <w:t xml:space="preserve">oziroma na Vrhovnem državnem tožilstvu RS generalnega direktorja, ki je javni uslužbenec, tudi sicer njegov predstojnik, se po vzoru ureditve kot velja za direktorje sodišč prenaša pristojnost imenovanja in razrešitve direktorja s strani ministra za pravosodje, na vodjo tistega državnega tožilstva, kjer bo direktor opravljal naloge. S takšnim prenosom pristojnosti se krepi položaj vodij državnih tožilstev in ustrezneje poudarja njihova odgovornost kot predstojnikov ter zagotavlja doslednejša razmejitev med nalogami </w:t>
      </w:r>
      <w:proofErr w:type="spellStart"/>
      <w:r>
        <w:rPr>
          <w:rFonts w:ascii="Arial" w:hAnsi="Arial" w:cs="Arial"/>
          <w:sz w:val="20"/>
          <w:szCs w:val="20"/>
        </w:rPr>
        <w:t>državnotožilske</w:t>
      </w:r>
      <w:proofErr w:type="spellEnd"/>
      <w:r>
        <w:rPr>
          <w:rFonts w:ascii="Arial" w:hAnsi="Arial" w:cs="Arial"/>
          <w:sz w:val="20"/>
          <w:szCs w:val="20"/>
        </w:rPr>
        <w:t xml:space="preserve"> uprave in nalogami pravosodne uprave.</w:t>
      </w:r>
    </w:p>
    <w:p w14:paraId="7EB4B4E8" w14:textId="51A266B6" w:rsidR="0093151C" w:rsidRPr="00750BF4" w:rsidRDefault="0093151C" w:rsidP="0093151C">
      <w:pPr>
        <w:spacing w:after="0" w:line="288" w:lineRule="auto"/>
        <w:jc w:val="both"/>
        <w:rPr>
          <w:rFonts w:ascii="Arial" w:eastAsia="Calibri" w:hAnsi="Arial" w:cs="Arial"/>
          <w:sz w:val="20"/>
          <w:szCs w:val="20"/>
        </w:rPr>
      </w:pPr>
      <w:r w:rsidRPr="00750BF4">
        <w:rPr>
          <w:rFonts w:ascii="Arial" w:eastAsia="Calibri" w:hAnsi="Arial" w:cs="Arial"/>
          <w:sz w:val="20"/>
          <w:szCs w:val="20"/>
        </w:rPr>
        <w:t>Veljavn</w:t>
      </w:r>
      <w:r>
        <w:rPr>
          <w:rFonts w:ascii="Arial" w:eastAsia="Calibri" w:hAnsi="Arial" w:cs="Arial"/>
          <w:sz w:val="20"/>
          <w:szCs w:val="20"/>
        </w:rPr>
        <w:t>a</w:t>
      </w:r>
      <w:r w:rsidRPr="00750BF4">
        <w:rPr>
          <w:rFonts w:ascii="Arial" w:eastAsia="Calibri" w:hAnsi="Arial" w:cs="Arial"/>
          <w:sz w:val="20"/>
          <w:szCs w:val="20"/>
        </w:rPr>
        <w:t xml:space="preserve"> </w:t>
      </w:r>
      <w:r>
        <w:rPr>
          <w:rFonts w:ascii="Arial" w:eastAsia="Calibri" w:hAnsi="Arial" w:cs="Arial"/>
          <w:sz w:val="20"/>
          <w:szCs w:val="20"/>
        </w:rPr>
        <w:t xml:space="preserve">ureditev razlikuje med </w:t>
      </w:r>
      <w:r w:rsidRPr="0093151C">
        <w:rPr>
          <w:rFonts w:ascii="Arial" w:eastAsia="Calibri" w:hAnsi="Arial" w:cs="Arial"/>
          <w:b/>
          <w:bCs/>
          <w:sz w:val="20"/>
          <w:szCs w:val="20"/>
        </w:rPr>
        <w:t xml:space="preserve">nadzorom </w:t>
      </w:r>
      <w:proofErr w:type="spellStart"/>
      <w:r w:rsidRPr="0093151C">
        <w:rPr>
          <w:rFonts w:ascii="Arial" w:eastAsia="Calibri" w:hAnsi="Arial" w:cs="Arial"/>
          <w:b/>
          <w:bCs/>
          <w:sz w:val="20"/>
          <w:szCs w:val="20"/>
        </w:rPr>
        <w:t>državnotožilske</w:t>
      </w:r>
      <w:proofErr w:type="spellEnd"/>
      <w:r w:rsidRPr="0093151C">
        <w:rPr>
          <w:rFonts w:ascii="Arial" w:eastAsia="Calibri" w:hAnsi="Arial" w:cs="Arial"/>
          <w:b/>
          <w:bCs/>
          <w:sz w:val="20"/>
          <w:szCs w:val="20"/>
        </w:rPr>
        <w:t xml:space="preserve"> uprave</w:t>
      </w:r>
      <w:r>
        <w:rPr>
          <w:rFonts w:ascii="Arial" w:eastAsia="Calibri" w:hAnsi="Arial" w:cs="Arial"/>
          <w:sz w:val="20"/>
          <w:szCs w:val="20"/>
        </w:rPr>
        <w:t>, ki se nanaša na</w:t>
      </w:r>
      <w:r w:rsidR="00441085">
        <w:rPr>
          <w:rFonts w:ascii="Arial" w:eastAsia="Calibri" w:hAnsi="Arial" w:cs="Arial"/>
          <w:sz w:val="20"/>
          <w:szCs w:val="20"/>
        </w:rPr>
        <w:t xml:space="preserve"> nadzor nad</w:t>
      </w:r>
      <w:r>
        <w:rPr>
          <w:rFonts w:ascii="Arial" w:eastAsia="Calibri" w:hAnsi="Arial" w:cs="Arial"/>
          <w:sz w:val="20"/>
          <w:szCs w:val="20"/>
        </w:rPr>
        <w:t xml:space="preserve"> zakonitost</w:t>
      </w:r>
      <w:r w:rsidR="00441085">
        <w:rPr>
          <w:rFonts w:ascii="Arial" w:eastAsia="Calibri" w:hAnsi="Arial" w:cs="Arial"/>
          <w:sz w:val="20"/>
          <w:szCs w:val="20"/>
        </w:rPr>
        <w:t>jo</w:t>
      </w:r>
      <w:r>
        <w:rPr>
          <w:rFonts w:ascii="Arial" w:eastAsia="Calibri" w:hAnsi="Arial" w:cs="Arial"/>
          <w:sz w:val="20"/>
          <w:szCs w:val="20"/>
        </w:rPr>
        <w:t>, strokovno pravilnost</w:t>
      </w:r>
      <w:r w:rsidR="00441085">
        <w:rPr>
          <w:rFonts w:ascii="Arial" w:eastAsia="Calibri" w:hAnsi="Arial" w:cs="Arial"/>
          <w:sz w:val="20"/>
          <w:szCs w:val="20"/>
        </w:rPr>
        <w:t>jo</w:t>
      </w:r>
      <w:r>
        <w:rPr>
          <w:rFonts w:ascii="Arial" w:eastAsia="Calibri" w:hAnsi="Arial" w:cs="Arial"/>
          <w:sz w:val="20"/>
          <w:szCs w:val="20"/>
        </w:rPr>
        <w:t xml:space="preserve"> in pravočasnost</w:t>
      </w:r>
      <w:r w:rsidR="00441085">
        <w:rPr>
          <w:rFonts w:ascii="Arial" w:eastAsia="Calibri" w:hAnsi="Arial" w:cs="Arial"/>
          <w:sz w:val="20"/>
          <w:szCs w:val="20"/>
        </w:rPr>
        <w:t>jo</w:t>
      </w:r>
      <w:r>
        <w:rPr>
          <w:rFonts w:ascii="Arial" w:eastAsia="Calibri" w:hAnsi="Arial" w:cs="Arial"/>
          <w:sz w:val="20"/>
          <w:szCs w:val="20"/>
        </w:rPr>
        <w:t xml:space="preserve"> poslovanja državnega tožilstva in strokovnim nadzorom, ki se nanaša na </w:t>
      </w:r>
      <w:r w:rsidR="00441085">
        <w:rPr>
          <w:rFonts w:ascii="Arial" w:eastAsia="Calibri" w:hAnsi="Arial" w:cs="Arial"/>
          <w:sz w:val="20"/>
          <w:szCs w:val="20"/>
        </w:rPr>
        <w:t xml:space="preserve">nadzor nad </w:t>
      </w:r>
      <w:r>
        <w:rPr>
          <w:rFonts w:ascii="Arial" w:eastAsia="Calibri" w:hAnsi="Arial" w:cs="Arial"/>
          <w:sz w:val="20"/>
          <w:szCs w:val="20"/>
        </w:rPr>
        <w:t>zakonitost</w:t>
      </w:r>
      <w:r w:rsidR="00441085">
        <w:rPr>
          <w:rFonts w:ascii="Arial" w:eastAsia="Calibri" w:hAnsi="Arial" w:cs="Arial"/>
          <w:sz w:val="20"/>
          <w:szCs w:val="20"/>
        </w:rPr>
        <w:t>jo</w:t>
      </w:r>
      <w:r>
        <w:rPr>
          <w:rFonts w:ascii="Arial" w:eastAsia="Calibri" w:hAnsi="Arial" w:cs="Arial"/>
          <w:sz w:val="20"/>
          <w:szCs w:val="20"/>
        </w:rPr>
        <w:t>, strokovno pravilnost</w:t>
      </w:r>
      <w:r w:rsidR="00441085">
        <w:rPr>
          <w:rFonts w:ascii="Arial" w:eastAsia="Calibri" w:hAnsi="Arial" w:cs="Arial"/>
          <w:sz w:val="20"/>
          <w:szCs w:val="20"/>
        </w:rPr>
        <w:t>jo</w:t>
      </w:r>
      <w:r>
        <w:rPr>
          <w:rFonts w:ascii="Arial" w:eastAsia="Calibri" w:hAnsi="Arial" w:cs="Arial"/>
          <w:sz w:val="20"/>
          <w:szCs w:val="20"/>
        </w:rPr>
        <w:t xml:space="preserve"> in pravočasnost</w:t>
      </w:r>
      <w:r w:rsidR="00441085">
        <w:rPr>
          <w:rFonts w:ascii="Arial" w:eastAsia="Calibri" w:hAnsi="Arial" w:cs="Arial"/>
          <w:sz w:val="20"/>
          <w:szCs w:val="20"/>
        </w:rPr>
        <w:t>jo</w:t>
      </w:r>
      <w:r>
        <w:rPr>
          <w:rFonts w:ascii="Arial" w:eastAsia="Calibri" w:hAnsi="Arial" w:cs="Arial"/>
          <w:sz w:val="20"/>
          <w:szCs w:val="20"/>
        </w:rPr>
        <w:t xml:space="preserve"> dela državnih tožilcev. Ker v 154. členu ZDT-1 </w:t>
      </w:r>
      <w:r w:rsidRPr="00750BF4">
        <w:rPr>
          <w:rFonts w:ascii="Arial" w:eastAsia="Calibri" w:hAnsi="Arial" w:cs="Arial"/>
          <w:sz w:val="20"/>
          <w:szCs w:val="20"/>
        </w:rPr>
        <w:t>n</w:t>
      </w:r>
      <w:r>
        <w:rPr>
          <w:rFonts w:ascii="Arial" w:eastAsia="Calibri" w:hAnsi="Arial" w:cs="Arial"/>
          <w:sz w:val="20"/>
          <w:szCs w:val="20"/>
        </w:rPr>
        <w:t>i</w:t>
      </w:r>
      <w:r w:rsidRPr="00750BF4">
        <w:rPr>
          <w:rFonts w:ascii="Arial" w:eastAsia="Calibri" w:hAnsi="Arial" w:cs="Arial"/>
          <w:sz w:val="20"/>
          <w:szCs w:val="20"/>
        </w:rPr>
        <w:t xml:space="preserve"> </w:t>
      </w:r>
      <w:r>
        <w:rPr>
          <w:rFonts w:ascii="Arial" w:eastAsia="Calibri" w:hAnsi="Arial" w:cs="Arial"/>
          <w:sz w:val="20"/>
          <w:szCs w:val="20"/>
        </w:rPr>
        <w:t>določena</w:t>
      </w:r>
      <w:r w:rsidRPr="00750BF4">
        <w:rPr>
          <w:rFonts w:ascii="Arial" w:eastAsia="Calibri" w:hAnsi="Arial" w:cs="Arial"/>
          <w:sz w:val="20"/>
          <w:szCs w:val="20"/>
        </w:rPr>
        <w:t xml:space="preserve"> časovn</w:t>
      </w:r>
      <w:r>
        <w:rPr>
          <w:rFonts w:ascii="Arial" w:eastAsia="Calibri" w:hAnsi="Arial" w:cs="Arial"/>
          <w:sz w:val="20"/>
          <w:szCs w:val="20"/>
        </w:rPr>
        <w:t>a</w:t>
      </w:r>
      <w:r w:rsidRPr="00750BF4">
        <w:rPr>
          <w:rFonts w:ascii="Arial" w:eastAsia="Calibri" w:hAnsi="Arial" w:cs="Arial"/>
          <w:sz w:val="20"/>
          <w:szCs w:val="20"/>
        </w:rPr>
        <w:t xml:space="preserve"> opredelit</w:t>
      </w:r>
      <w:r>
        <w:rPr>
          <w:rFonts w:ascii="Arial" w:eastAsia="Calibri" w:hAnsi="Arial" w:cs="Arial"/>
          <w:sz w:val="20"/>
          <w:szCs w:val="20"/>
        </w:rPr>
        <w:t>e</w:t>
      </w:r>
      <w:r w:rsidRPr="00750BF4">
        <w:rPr>
          <w:rFonts w:ascii="Arial" w:eastAsia="Calibri" w:hAnsi="Arial" w:cs="Arial"/>
          <w:sz w:val="20"/>
          <w:szCs w:val="20"/>
        </w:rPr>
        <w:t xml:space="preserve">v v smislu frekventnosti </w:t>
      </w:r>
      <w:r w:rsidR="00327BBE">
        <w:rPr>
          <w:rFonts w:ascii="Arial" w:eastAsia="Calibri" w:hAnsi="Arial" w:cs="Arial"/>
          <w:sz w:val="20"/>
          <w:szCs w:val="20"/>
        </w:rPr>
        <w:t xml:space="preserve">nadzora </w:t>
      </w:r>
      <w:proofErr w:type="spellStart"/>
      <w:r w:rsidR="00327BBE">
        <w:rPr>
          <w:rFonts w:ascii="Arial" w:eastAsia="Calibri" w:hAnsi="Arial" w:cs="Arial"/>
          <w:sz w:val="20"/>
          <w:szCs w:val="20"/>
        </w:rPr>
        <w:t>državnotožilske</w:t>
      </w:r>
      <w:proofErr w:type="spellEnd"/>
      <w:r w:rsidR="00327BBE">
        <w:rPr>
          <w:rFonts w:ascii="Arial" w:eastAsia="Calibri" w:hAnsi="Arial" w:cs="Arial"/>
          <w:sz w:val="20"/>
          <w:szCs w:val="20"/>
        </w:rPr>
        <w:t xml:space="preserve"> uprave</w:t>
      </w:r>
      <w:r w:rsidRPr="00750BF4">
        <w:rPr>
          <w:rFonts w:ascii="Arial" w:eastAsia="Calibri" w:hAnsi="Arial" w:cs="Arial"/>
          <w:sz w:val="20"/>
          <w:szCs w:val="20"/>
        </w:rPr>
        <w:t>,</w:t>
      </w:r>
      <w:r>
        <w:rPr>
          <w:rFonts w:ascii="Arial" w:eastAsia="Calibri" w:hAnsi="Arial" w:cs="Arial"/>
          <w:sz w:val="20"/>
          <w:szCs w:val="20"/>
        </w:rPr>
        <w:t xml:space="preserve"> se </w:t>
      </w:r>
      <w:r w:rsidR="00441085">
        <w:rPr>
          <w:rFonts w:ascii="Arial" w:eastAsia="Calibri" w:hAnsi="Arial" w:cs="Arial"/>
          <w:sz w:val="20"/>
          <w:szCs w:val="20"/>
        </w:rPr>
        <w:t xml:space="preserve">z namenom krepitve nadzorstvene funkcije tudi v segmentu izvajanja nalog </w:t>
      </w:r>
      <w:proofErr w:type="spellStart"/>
      <w:r w:rsidR="00441085">
        <w:rPr>
          <w:rFonts w:ascii="Arial" w:eastAsia="Calibri" w:hAnsi="Arial" w:cs="Arial"/>
          <w:sz w:val="20"/>
          <w:szCs w:val="20"/>
        </w:rPr>
        <w:t>državnotožilske</w:t>
      </w:r>
      <w:proofErr w:type="spellEnd"/>
      <w:r w:rsidR="00441085">
        <w:rPr>
          <w:rFonts w:ascii="Arial" w:eastAsia="Calibri" w:hAnsi="Arial" w:cs="Arial"/>
          <w:sz w:val="20"/>
          <w:szCs w:val="20"/>
        </w:rPr>
        <w:t xml:space="preserve"> uprave, izvajanje splošnih </w:t>
      </w:r>
      <w:proofErr w:type="spellStart"/>
      <w:r w:rsidR="00441085">
        <w:rPr>
          <w:rFonts w:ascii="Arial" w:eastAsia="Calibri" w:hAnsi="Arial" w:cs="Arial"/>
          <w:sz w:val="20"/>
          <w:szCs w:val="20"/>
        </w:rPr>
        <w:t>državnotožilskih</w:t>
      </w:r>
      <w:proofErr w:type="spellEnd"/>
      <w:r w:rsidR="00441085">
        <w:rPr>
          <w:rFonts w:ascii="Arial" w:eastAsia="Calibri" w:hAnsi="Arial" w:cs="Arial"/>
          <w:sz w:val="20"/>
          <w:szCs w:val="20"/>
        </w:rPr>
        <w:t xml:space="preserve"> nadzorov na državnih tožilstvih prav tako določa na zakonski ravni.</w:t>
      </w:r>
    </w:p>
    <w:p w14:paraId="761EB2C9" w14:textId="7A32D449" w:rsidR="0093151C" w:rsidRDefault="0093151C" w:rsidP="009C5A21">
      <w:pPr>
        <w:spacing w:after="0" w:line="288" w:lineRule="auto"/>
        <w:jc w:val="both"/>
        <w:rPr>
          <w:rFonts w:ascii="Arial" w:eastAsia="Calibri" w:hAnsi="Arial" w:cs="Arial"/>
          <w:sz w:val="20"/>
          <w:szCs w:val="20"/>
        </w:rPr>
      </w:pPr>
    </w:p>
    <w:p w14:paraId="2565A944" w14:textId="3478AB30" w:rsidR="00DF368C" w:rsidRDefault="00DF368C" w:rsidP="00DF368C">
      <w:pPr>
        <w:spacing w:after="0" w:line="288" w:lineRule="auto"/>
        <w:jc w:val="both"/>
        <w:rPr>
          <w:rFonts w:ascii="Arial" w:eastAsia="Calibri" w:hAnsi="Arial" w:cs="Arial"/>
          <w:sz w:val="20"/>
          <w:szCs w:val="20"/>
        </w:rPr>
      </w:pPr>
      <w:r>
        <w:rPr>
          <w:rFonts w:ascii="Arial" w:eastAsia="Calibri" w:hAnsi="Arial" w:cs="Arial"/>
          <w:sz w:val="20"/>
          <w:szCs w:val="20"/>
        </w:rPr>
        <w:t>Obstoječa ureditev, ki je sledila v preteklosti veljavni ureditvi za uslužbence sodišč, določa da</w:t>
      </w:r>
      <w:r w:rsidRPr="006B7392">
        <w:rPr>
          <w:rFonts w:ascii="Arial" w:eastAsia="Calibri" w:hAnsi="Arial" w:cs="Arial"/>
          <w:sz w:val="20"/>
          <w:szCs w:val="20"/>
        </w:rPr>
        <w:t xml:space="preserve"> javnim uslužbencem državnih tožilstev </w:t>
      </w:r>
      <w:r w:rsidRPr="00DF368C">
        <w:rPr>
          <w:rFonts w:ascii="Arial" w:eastAsia="Calibri" w:hAnsi="Arial" w:cs="Arial"/>
          <w:b/>
          <w:bCs/>
          <w:sz w:val="20"/>
          <w:szCs w:val="20"/>
        </w:rPr>
        <w:t>priznanja</w:t>
      </w:r>
      <w:r w:rsidRPr="006B7392">
        <w:rPr>
          <w:rFonts w:ascii="Arial" w:eastAsia="Calibri" w:hAnsi="Arial" w:cs="Arial"/>
          <w:sz w:val="20"/>
          <w:szCs w:val="20"/>
        </w:rPr>
        <w:t xml:space="preserve"> podeljuje minister za pravosodje, državnim tožilcem pa generalni državni tožilec.</w:t>
      </w:r>
      <w:r>
        <w:rPr>
          <w:rFonts w:ascii="Arial" w:eastAsia="Calibri" w:hAnsi="Arial" w:cs="Arial"/>
          <w:sz w:val="20"/>
          <w:szCs w:val="20"/>
        </w:rPr>
        <w:t xml:space="preserve"> Ureditev za javne uslužbence sodišč je bila v preteklosti že spremenjena na način, da je bila pristojnost za podelitev priznanj (tudi) za javne uslužbence sodišč prenesena na predsednika Vrhovnega sodišča RS. Upoštevaje</w:t>
      </w:r>
      <w:r w:rsidRPr="006B7392">
        <w:rPr>
          <w:rFonts w:ascii="Arial" w:eastAsia="Calibri" w:hAnsi="Arial" w:cs="Arial"/>
          <w:sz w:val="20"/>
          <w:szCs w:val="20"/>
        </w:rPr>
        <w:t xml:space="preserve"> naveden</w:t>
      </w:r>
      <w:r>
        <w:rPr>
          <w:rFonts w:ascii="Arial" w:eastAsia="Calibri" w:hAnsi="Arial" w:cs="Arial"/>
          <w:sz w:val="20"/>
          <w:szCs w:val="20"/>
        </w:rPr>
        <w:t>o ter</w:t>
      </w:r>
      <w:r w:rsidRPr="006B7392">
        <w:rPr>
          <w:rFonts w:ascii="Arial" w:eastAsia="Calibri" w:hAnsi="Arial" w:cs="Arial"/>
          <w:sz w:val="20"/>
          <w:szCs w:val="20"/>
        </w:rPr>
        <w:t xml:space="preserve"> status državn</w:t>
      </w:r>
      <w:r>
        <w:rPr>
          <w:rFonts w:ascii="Arial" w:eastAsia="Calibri" w:hAnsi="Arial" w:cs="Arial"/>
          <w:sz w:val="20"/>
          <w:szCs w:val="20"/>
        </w:rPr>
        <w:t>ega</w:t>
      </w:r>
      <w:r w:rsidRPr="006B7392">
        <w:rPr>
          <w:rFonts w:ascii="Arial" w:eastAsia="Calibri" w:hAnsi="Arial" w:cs="Arial"/>
          <w:sz w:val="20"/>
          <w:szCs w:val="20"/>
        </w:rPr>
        <w:t xml:space="preserve"> tožilstv</w:t>
      </w:r>
      <w:r>
        <w:rPr>
          <w:rFonts w:ascii="Arial" w:eastAsia="Calibri" w:hAnsi="Arial" w:cs="Arial"/>
          <w:sz w:val="20"/>
          <w:szCs w:val="20"/>
        </w:rPr>
        <w:t>a</w:t>
      </w:r>
      <w:r w:rsidRPr="006B7392">
        <w:rPr>
          <w:rFonts w:ascii="Arial" w:eastAsia="Calibri" w:hAnsi="Arial" w:cs="Arial"/>
          <w:sz w:val="20"/>
          <w:szCs w:val="20"/>
        </w:rPr>
        <w:t xml:space="preserve"> kot samostojnega državnega organa ter vlog</w:t>
      </w:r>
      <w:r>
        <w:rPr>
          <w:rFonts w:ascii="Arial" w:eastAsia="Calibri" w:hAnsi="Arial" w:cs="Arial"/>
          <w:sz w:val="20"/>
          <w:szCs w:val="20"/>
        </w:rPr>
        <w:t>o</w:t>
      </w:r>
      <w:r w:rsidRPr="006B7392">
        <w:rPr>
          <w:rFonts w:ascii="Arial" w:eastAsia="Calibri" w:hAnsi="Arial" w:cs="Arial"/>
          <w:sz w:val="20"/>
          <w:szCs w:val="20"/>
        </w:rPr>
        <w:t xml:space="preserve"> vodje državnega tožilstva v razmerju do </w:t>
      </w:r>
      <w:proofErr w:type="spellStart"/>
      <w:r w:rsidRPr="006B7392">
        <w:rPr>
          <w:rFonts w:ascii="Arial" w:eastAsia="Calibri" w:hAnsi="Arial" w:cs="Arial"/>
          <w:sz w:val="20"/>
          <w:szCs w:val="20"/>
        </w:rPr>
        <w:t>državnotožilskega</w:t>
      </w:r>
      <w:proofErr w:type="spellEnd"/>
      <w:r w:rsidRPr="006B7392">
        <w:rPr>
          <w:rFonts w:ascii="Arial" w:eastAsia="Calibri" w:hAnsi="Arial" w:cs="Arial"/>
          <w:sz w:val="20"/>
          <w:szCs w:val="20"/>
        </w:rPr>
        <w:t xml:space="preserve"> osebja, kamor sodijo javni uslužbenci državnega tožilstva, </w:t>
      </w:r>
      <w:r w:rsidR="00A95F52">
        <w:rPr>
          <w:rFonts w:ascii="Arial" w:eastAsia="Calibri" w:hAnsi="Arial" w:cs="Arial"/>
          <w:sz w:val="20"/>
          <w:szCs w:val="20"/>
        </w:rPr>
        <w:t xml:space="preserve">se </w:t>
      </w:r>
      <w:r w:rsidRPr="006B7392">
        <w:rPr>
          <w:rFonts w:ascii="Arial" w:eastAsia="Calibri" w:hAnsi="Arial" w:cs="Arial"/>
          <w:sz w:val="20"/>
          <w:szCs w:val="20"/>
        </w:rPr>
        <w:t>določ</w:t>
      </w:r>
      <w:r w:rsidR="00A95F52">
        <w:rPr>
          <w:rFonts w:ascii="Arial" w:eastAsia="Calibri" w:hAnsi="Arial" w:cs="Arial"/>
          <w:sz w:val="20"/>
          <w:szCs w:val="20"/>
        </w:rPr>
        <w:t>a</w:t>
      </w:r>
      <w:r w:rsidRPr="006B7392">
        <w:rPr>
          <w:rFonts w:ascii="Arial" w:eastAsia="Calibri" w:hAnsi="Arial" w:cs="Arial"/>
          <w:sz w:val="20"/>
          <w:szCs w:val="20"/>
        </w:rPr>
        <w:t xml:space="preserve">, da priznanja javnim uslužbencem državnih tožilstev prav tako podeljuje generalni državni tožilec. </w:t>
      </w:r>
    </w:p>
    <w:p w14:paraId="013FFBF7" w14:textId="0EB1F126" w:rsidR="00650A63" w:rsidRDefault="00650A63" w:rsidP="00DF368C">
      <w:pPr>
        <w:spacing w:after="0" w:line="288" w:lineRule="auto"/>
        <w:jc w:val="both"/>
        <w:rPr>
          <w:rFonts w:ascii="Arial" w:eastAsia="Calibri" w:hAnsi="Arial" w:cs="Arial"/>
          <w:sz w:val="20"/>
          <w:szCs w:val="20"/>
        </w:rPr>
      </w:pPr>
    </w:p>
    <w:p w14:paraId="734554FD" w14:textId="6D92462E" w:rsidR="00650A63" w:rsidRDefault="00650A63" w:rsidP="00650A63">
      <w:pPr>
        <w:spacing w:after="0" w:line="288" w:lineRule="auto"/>
        <w:jc w:val="both"/>
        <w:rPr>
          <w:rFonts w:ascii="Arial" w:eastAsia="Calibri" w:hAnsi="Arial" w:cs="Arial"/>
          <w:sz w:val="20"/>
          <w:szCs w:val="20"/>
        </w:rPr>
      </w:pPr>
      <w:r>
        <w:rPr>
          <w:rFonts w:ascii="Arial" w:eastAsia="Calibri" w:hAnsi="Arial" w:cs="Arial"/>
          <w:sz w:val="20"/>
          <w:szCs w:val="20"/>
        </w:rPr>
        <w:t>Ker se je veljavna ureditev</w:t>
      </w:r>
      <w:r w:rsidR="00E977E8">
        <w:rPr>
          <w:rFonts w:ascii="Arial" w:eastAsia="Calibri" w:hAnsi="Arial" w:cs="Arial"/>
          <w:sz w:val="20"/>
          <w:szCs w:val="20"/>
        </w:rPr>
        <w:t>,</w:t>
      </w:r>
      <w:r>
        <w:rPr>
          <w:rFonts w:ascii="Arial" w:eastAsia="Calibri" w:hAnsi="Arial" w:cs="Arial"/>
          <w:sz w:val="20"/>
          <w:szCs w:val="20"/>
        </w:rPr>
        <w:t xml:space="preserve"> skladno s katero se </w:t>
      </w:r>
      <w:r w:rsidRPr="00843050">
        <w:rPr>
          <w:rFonts w:ascii="Arial" w:eastAsia="Calibri" w:hAnsi="Arial" w:cs="Arial"/>
          <w:b/>
          <w:bCs/>
          <w:sz w:val="20"/>
          <w:szCs w:val="20"/>
        </w:rPr>
        <w:t xml:space="preserve">roke hrambe dokumentarnega gradiva na državnem tožilstvu </w:t>
      </w:r>
      <w:r>
        <w:rPr>
          <w:rFonts w:ascii="Arial" w:eastAsia="Calibri" w:hAnsi="Arial" w:cs="Arial"/>
          <w:sz w:val="20"/>
          <w:szCs w:val="20"/>
        </w:rPr>
        <w:t xml:space="preserve">določa s klasifikacijskim načrtom, ki je priloga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reda, izkazala za togo, saj se niso mogle pravočasno zagotavljati prilagoditve aktualnim razmeram, ki jih je narekovala praksa, se s predlagano spremembo pristojnost za določitev rokov hrambe prenaša na generalnega državnega tožilca, ki bo roke hrambe določil s klasifikacijskim načrtom. Na ta način se sledi tudi ureditvi, ki je že uveljavljena na sodiščih. Iz razlogov navedenih zgoraj se po vzoru ureditve kot velja za sodišča na generalnega državnega tožilca prenaša tudi pristojnost, da v enem aktu določi </w:t>
      </w:r>
      <w:r w:rsidRPr="00843050">
        <w:rPr>
          <w:rFonts w:ascii="Arial" w:eastAsia="Calibri" w:hAnsi="Arial" w:cs="Arial"/>
          <w:b/>
          <w:bCs/>
          <w:sz w:val="20"/>
          <w:szCs w:val="20"/>
        </w:rPr>
        <w:t>vsebine posameznih vpisnikov, imenikov, evidenc in tipiziranih obrazcev za poslovanje državnih tožilstev ter statistično poročanje.</w:t>
      </w:r>
      <w:r>
        <w:rPr>
          <w:rFonts w:ascii="Arial" w:eastAsia="Calibri" w:hAnsi="Arial" w:cs="Arial"/>
          <w:sz w:val="20"/>
          <w:szCs w:val="20"/>
        </w:rPr>
        <w:t xml:space="preserve"> Ker se s predlagan</w:t>
      </w:r>
      <w:r w:rsidR="00843050">
        <w:rPr>
          <w:rFonts w:ascii="Arial" w:eastAsia="Calibri" w:hAnsi="Arial" w:cs="Arial"/>
          <w:sz w:val="20"/>
          <w:szCs w:val="20"/>
        </w:rPr>
        <w:t>imi spremembami zakona eksplicitno</w:t>
      </w:r>
      <w:r>
        <w:rPr>
          <w:rFonts w:ascii="Arial" w:eastAsia="Calibri" w:hAnsi="Arial" w:cs="Arial"/>
          <w:sz w:val="20"/>
          <w:szCs w:val="20"/>
        </w:rPr>
        <w:t xml:space="preserve"> določa podlago za upravljanje vpisnikov, imenikov in evidenc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in ker je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glede vodenja vpisnikov, imenikov in evidenc vezan na informacijske rešitve, ki veljajo za državna tožilstva, je predvideno, da se z aktom generalnega državnega tožilca (v soglasju z </w:t>
      </w:r>
      <w:proofErr w:type="spellStart"/>
      <w:r>
        <w:rPr>
          <w:rFonts w:ascii="Arial" w:eastAsia="Calibri" w:hAnsi="Arial" w:cs="Arial"/>
          <w:sz w:val="20"/>
          <w:szCs w:val="20"/>
        </w:rPr>
        <w:t>Državnotožilskim</w:t>
      </w:r>
      <w:proofErr w:type="spellEnd"/>
      <w:r>
        <w:rPr>
          <w:rFonts w:ascii="Arial" w:eastAsia="Calibri" w:hAnsi="Arial" w:cs="Arial"/>
          <w:sz w:val="20"/>
          <w:szCs w:val="20"/>
        </w:rPr>
        <w:t xml:space="preserve"> svetom) določi tudi podrobnejša oblika in vsebina </w:t>
      </w:r>
      <w:r w:rsidRPr="00A11F4C">
        <w:rPr>
          <w:rFonts w:ascii="Arial" w:eastAsia="Calibri" w:hAnsi="Arial" w:cs="Arial"/>
          <w:sz w:val="20"/>
          <w:szCs w:val="20"/>
        </w:rPr>
        <w:t xml:space="preserve">posameznih vpisnikov, imenikov in evidenc </w:t>
      </w:r>
      <w:proofErr w:type="spellStart"/>
      <w:r w:rsidRPr="00A11F4C">
        <w:rPr>
          <w:rFonts w:ascii="Arial" w:eastAsia="Calibri" w:hAnsi="Arial" w:cs="Arial"/>
          <w:sz w:val="20"/>
          <w:szCs w:val="20"/>
        </w:rPr>
        <w:t>Državnotožilskega</w:t>
      </w:r>
      <w:proofErr w:type="spellEnd"/>
      <w:r w:rsidRPr="00A11F4C">
        <w:rPr>
          <w:rFonts w:ascii="Arial" w:eastAsia="Calibri" w:hAnsi="Arial" w:cs="Arial"/>
          <w:sz w:val="20"/>
          <w:szCs w:val="20"/>
        </w:rPr>
        <w:t xml:space="preserve"> sveta</w:t>
      </w:r>
      <w:r>
        <w:rPr>
          <w:rFonts w:ascii="Arial" w:eastAsia="Calibri" w:hAnsi="Arial" w:cs="Arial"/>
          <w:sz w:val="20"/>
          <w:szCs w:val="20"/>
        </w:rPr>
        <w:t>.</w:t>
      </w:r>
    </w:p>
    <w:p w14:paraId="5B7CFE0B" w14:textId="77777777" w:rsidR="00650A63" w:rsidRDefault="00650A63" w:rsidP="00DF368C">
      <w:pPr>
        <w:spacing w:after="0" w:line="288" w:lineRule="auto"/>
        <w:jc w:val="both"/>
        <w:rPr>
          <w:rFonts w:ascii="Arial" w:eastAsia="Calibri" w:hAnsi="Arial" w:cs="Arial"/>
          <w:sz w:val="20"/>
          <w:szCs w:val="20"/>
        </w:rPr>
      </w:pPr>
    </w:p>
    <w:p w14:paraId="2AFCF6AA" w14:textId="269CA166" w:rsidR="00053987" w:rsidRDefault="00053987" w:rsidP="00053987">
      <w:pPr>
        <w:spacing w:after="0" w:line="288" w:lineRule="auto"/>
        <w:jc w:val="both"/>
        <w:rPr>
          <w:rFonts w:ascii="Arial" w:hAnsi="Arial" w:cs="Arial"/>
          <w:sz w:val="20"/>
          <w:szCs w:val="20"/>
        </w:rPr>
      </w:pPr>
      <w:r>
        <w:rPr>
          <w:rFonts w:ascii="Arial" w:hAnsi="Arial" w:cs="Arial"/>
          <w:sz w:val="20"/>
          <w:szCs w:val="20"/>
        </w:rPr>
        <w:t xml:space="preserve">Ker gre pri </w:t>
      </w:r>
      <w:r w:rsidRPr="00053987">
        <w:rPr>
          <w:rFonts w:ascii="Arial" w:hAnsi="Arial" w:cs="Arial"/>
          <w:b/>
          <w:bCs/>
          <w:sz w:val="20"/>
          <w:szCs w:val="20"/>
        </w:rPr>
        <w:t>zunanjem oddelku okrožnega državnega tožilstva</w:t>
      </w:r>
      <w:r>
        <w:rPr>
          <w:rFonts w:ascii="Arial" w:hAnsi="Arial" w:cs="Arial"/>
          <w:sz w:val="20"/>
          <w:szCs w:val="20"/>
        </w:rPr>
        <w:t xml:space="preserve"> za notranje tožilsko organizacijsko strukturo, ki se določa glede na obseg dela državnega tožilstva, število državnih tožilcev in število </w:t>
      </w:r>
      <w:proofErr w:type="spellStart"/>
      <w:r>
        <w:rPr>
          <w:rFonts w:ascii="Arial" w:hAnsi="Arial" w:cs="Arial"/>
          <w:sz w:val="20"/>
          <w:szCs w:val="20"/>
        </w:rPr>
        <w:lastRenderedPageBreak/>
        <w:t>državnotožilskega</w:t>
      </w:r>
      <w:proofErr w:type="spellEnd"/>
      <w:r>
        <w:rPr>
          <w:rFonts w:ascii="Arial" w:hAnsi="Arial" w:cs="Arial"/>
          <w:sz w:val="20"/>
          <w:szCs w:val="20"/>
        </w:rPr>
        <w:t xml:space="preserve"> osebja, je v primerjavi z veljavno ureditvijo ustrezneje, da o ustanovitvi oziroma ukinitvi zunanjega oddelka na predlog vodje posameznega državnega tožilstva, odloča generalni državni tožilec. Ker je poslovanje zunanjega oddelka vezano na prostore in opremo, ki mora biti zagotovljena ob njegovi ustanovitvi oziroma ukinitvi, mora minister upoštevaje pristojnost za zagotavljanje prostorskih pogojev vključno s sredstvi za najemnine za najete prostore državnih tožilstev, s predlogom generalnega državnega tožilca soglašati. S predlagano spremembo se ohranja vloga </w:t>
      </w:r>
      <w:proofErr w:type="spellStart"/>
      <w:r>
        <w:rPr>
          <w:rFonts w:ascii="Arial" w:hAnsi="Arial" w:cs="Arial"/>
          <w:sz w:val="20"/>
          <w:szCs w:val="20"/>
        </w:rPr>
        <w:t>Državnotožilskega</w:t>
      </w:r>
      <w:proofErr w:type="spellEnd"/>
      <w:r>
        <w:rPr>
          <w:rFonts w:ascii="Arial" w:hAnsi="Arial" w:cs="Arial"/>
          <w:sz w:val="20"/>
          <w:szCs w:val="20"/>
        </w:rPr>
        <w:t xml:space="preserve"> sveta (podaja predhodnega mnenja).</w:t>
      </w:r>
    </w:p>
    <w:p w14:paraId="0B06F806" w14:textId="77777777" w:rsidR="00DF368C" w:rsidRDefault="00DF368C" w:rsidP="009C5A21">
      <w:pPr>
        <w:spacing w:after="0" w:line="288" w:lineRule="auto"/>
        <w:jc w:val="both"/>
        <w:rPr>
          <w:rFonts w:ascii="Arial" w:eastAsia="Calibri" w:hAnsi="Arial" w:cs="Arial"/>
          <w:sz w:val="20"/>
          <w:szCs w:val="20"/>
        </w:rPr>
      </w:pPr>
    </w:p>
    <w:p w14:paraId="0DF5AED3" w14:textId="7BD98720" w:rsidR="0047307B" w:rsidRDefault="0047307B" w:rsidP="0047307B">
      <w:pPr>
        <w:pStyle w:val="Odstavekseznama"/>
        <w:numPr>
          <w:ilvl w:val="0"/>
          <w:numId w:val="29"/>
        </w:numPr>
        <w:spacing w:after="0" w:line="288" w:lineRule="auto"/>
        <w:jc w:val="both"/>
        <w:rPr>
          <w:rFonts w:ascii="Arial" w:eastAsia="Calibri" w:hAnsi="Arial" w:cs="Arial"/>
          <w:b/>
          <w:bCs/>
          <w:sz w:val="20"/>
          <w:szCs w:val="20"/>
        </w:rPr>
      </w:pPr>
      <w:r>
        <w:rPr>
          <w:rFonts w:ascii="Arial" w:eastAsia="Calibri" w:hAnsi="Arial" w:cs="Arial"/>
          <w:b/>
          <w:bCs/>
          <w:sz w:val="20"/>
          <w:szCs w:val="20"/>
        </w:rPr>
        <w:t>C</w:t>
      </w:r>
      <w:r w:rsidRPr="0047307B">
        <w:rPr>
          <w:rFonts w:ascii="Arial" w:eastAsia="Calibri" w:hAnsi="Arial" w:cs="Arial"/>
          <w:b/>
          <w:bCs/>
          <w:sz w:val="20"/>
          <w:szCs w:val="20"/>
        </w:rPr>
        <w:t xml:space="preserve">elovitejša ureditev položaja, pristojnosti, organizacije in delovanja </w:t>
      </w:r>
      <w:proofErr w:type="spellStart"/>
      <w:r w:rsidRPr="0047307B">
        <w:rPr>
          <w:rFonts w:ascii="Arial" w:eastAsia="Calibri" w:hAnsi="Arial" w:cs="Arial"/>
          <w:b/>
          <w:bCs/>
          <w:sz w:val="20"/>
          <w:szCs w:val="20"/>
        </w:rPr>
        <w:t>Državnotožilskega</w:t>
      </w:r>
      <w:proofErr w:type="spellEnd"/>
      <w:r w:rsidRPr="0047307B">
        <w:rPr>
          <w:rFonts w:ascii="Arial" w:eastAsia="Calibri" w:hAnsi="Arial" w:cs="Arial"/>
          <w:b/>
          <w:bCs/>
          <w:sz w:val="20"/>
          <w:szCs w:val="20"/>
        </w:rPr>
        <w:t xml:space="preserve"> sveta</w:t>
      </w:r>
    </w:p>
    <w:p w14:paraId="75F103C8" w14:textId="126CE19D" w:rsidR="00EA0703" w:rsidRDefault="0047307B" w:rsidP="00322280">
      <w:pPr>
        <w:spacing w:after="0" w:line="288" w:lineRule="auto"/>
        <w:jc w:val="both"/>
        <w:rPr>
          <w:rFonts w:ascii="Arial" w:eastAsia="Calibri" w:hAnsi="Arial" w:cs="Arial"/>
          <w:sz w:val="20"/>
          <w:szCs w:val="20"/>
        </w:rPr>
      </w:pPr>
      <w:r w:rsidRPr="00322280">
        <w:rPr>
          <w:rFonts w:ascii="Arial" w:eastAsia="Calibri" w:hAnsi="Arial" w:cs="Arial"/>
          <w:sz w:val="20"/>
          <w:szCs w:val="20"/>
        </w:rPr>
        <w:t>Predlagane sprememb</w:t>
      </w:r>
      <w:r w:rsidR="00322280" w:rsidRPr="00322280">
        <w:rPr>
          <w:rFonts w:ascii="Arial" w:eastAsia="Calibri" w:hAnsi="Arial" w:cs="Arial"/>
          <w:sz w:val="20"/>
          <w:szCs w:val="20"/>
        </w:rPr>
        <w:t>e utrjujejo p</w:t>
      </w:r>
      <w:r w:rsidR="00322280">
        <w:rPr>
          <w:rFonts w:ascii="Arial" w:eastAsia="Calibri" w:hAnsi="Arial" w:cs="Arial"/>
          <w:sz w:val="20"/>
          <w:szCs w:val="20"/>
        </w:rPr>
        <w:t>o</w:t>
      </w:r>
      <w:r w:rsidR="00322280" w:rsidRPr="00322280">
        <w:rPr>
          <w:rFonts w:ascii="Arial" w:eastAsia="Calibri" w:hAnsi="Arial" w:cs="Arial"/>
          <w:sz w:val="20"/>
          <w:szCs w:val="20"/>
        </w:rPr>
        <w:t xml:space="preserve">ložaj </w:t>
      </w:r>
      <w:proofErr w:type="spellStart"/>
      <w:r w:rsidR="00322280">
        <w:rPr>
          <w:rFonts w:ascii="Arial" w:eastAsia="Calibri" w:hAnsi="Arial" w:cs="Arial"/>
          <w:sz w:val="20"/>
          <w:szCs w:val="20"/>
        </w:rPr>
        <w:t>D</w:t>
      </w:r>
      <w:r w:rsidR="00322280" w:rsidRPr="00322280">
        <w:rPr>
          <w:rFonts w:ascii="Arial" w:eastAsia="Calibri" w:hAnsi="Arial" w:cs="Arial"/>
          <w:sz w:val="20"/>
          <w:szCs w:val="20"/>
        </w:rPr>
        <w:t>ržavnotožilskega</w:t>
      </w:r>
      <w:proofErr w:type="spellEnd"/>
      <w:r w:rsidR="00322280" w:rsidRPr="00322280">
        <w:rPr>
          <w:rFonts w:ascii="Arial" w:eastAsia="Calibri" w:hAnsi="Arial" w:cs="Arial"/>
          <w:sz w:val="20"/>
          <w:szCs w:val="20"/>
        </w:rPr>
        <w:t xml:space="preserve"> sveta</w:t>
      </w:r>
      <w:r w:rsidR="00322280">
        <w:rPr>
          <w:rFonts w:ascii="Arial" w:eastAsia="Calibri" w:hAnsi="Arial" w:cs="Arial"/>
          <w:sz w:val="20"/>
          <w:szCs w:val="20"/>
        </w:rPr>
        <w:t xml:space="preserve"> kot samostojnega in neodvisnega državnega organa z nadgradnjo nekater</w:t>
      </w:r>
      <w:r w:rsidR="00E0159E">
        <w:rPr>
          <w:rFonts w:ascii="Arial" w:eastAsia="Calibri" w:hAnsi="Arial" w:cs="Arial"/>
          <w:sz w:val="20"/>
          <w:szCs w:val="20"/>
        </w:rPr>
        <w:t>i</w:t>
      </w:r>
      <w:r w:rsidR="00322280">
        <w:rPr>
          <w:rFonts w:ascii="Arial" w:eastAsia="Calibri" w:hAnsi="Arial" w:cs="Arial"/>
          <w:sz w:val="20"/>
          <w:szCs w:val="20"/>
        </w:rPr>
        <w:t>h vsebinskih rešitev</w:t>
      </w:r>
      <w:r w:rsidR="00322280" w:rsidRPr="00322280">
        <w:rPr>
          <w:rFonts w:ascii="Arial" w:eastAsia="Calibri" w:hAnsi="Arial" w:cs="Arial"/>
          <w:sz w:val="20"/>
          <w:szCs w:val="20"/>
        </w:rPr>
        <w:t>, za katere se je v praksi izkazalo, da jih je potrebno urediti neposredno v ZDT-1</w:t>
      </w:r>
      <w:r w:rsidR="00322280">
        <w:rPr>
          <w:rFonts w:ascii="Arial" w:eastAsia="Calibri" w:hAnsi="Arial" w:cs="Arial"/>
          <w:sz w:val="20"/>
          <w:szCs w:val="20"/>
        </w:rPr>
        <w:t xml:space="preserve">. </w:t>
      </w:r>
      <w:r w:rsidR="00E0159E">
        <w:rPr>
          <w:rFonts w:ascii="Arial" w:eastAsia="Calibri" w:hAnsi="Arial" w:cs="Arial"/>
          <w:sz w:val="20"/>
          <w:szCs w:val="20"/>
        </w:rPr>
        <w:t>D</w:t>
      </w:r>
      <w:r w:rsidR="00322280">
        <w:rPr>
          <w:rFonts w:ascii="Arial" w:eastAsia="Calibri" w:hAnsi="Arial" w:cs="Arial"/>
          <w:sz w:val="20"/>
          <w:szCs w:val="20"/>
        </w:rPr>
        <w:t>oloča</w:t>
      </w:r>
      <w:r w:rsidR="00E0159E">
        <w:rPr>
          <w:rFonts w:ascii="Arial" w:eastAsia="Calibri" w:hAnsi="Arial" w:cs="Arial"/>
          <w:sz w:val="20"/>
          <w:szCs w:val="20"/>
        </w:rPr>
        <w:t xml:space="preserve"> se</w:t>
      </w:r>
      <w:r w:rsidR="00322280">
        <w:rPr>
          <w:rFonts w:ascii="Arial" w:eastAsia="Calibri" w:hAnsi="Arial" w:cs="Arial"/>
          <w:sz w:val="20"/>
          <w:szCs w:val="20"/>
        </w:rPr>
        <w:t xml:space="preserve"> sedež </w:t>
      </w:r>
      <w:proofErr w:type="spellStart"/>
      <w:r w:rsidR="00322280">
        <w:rPr>
          <w:rFonts w:ascii="Arial" w:eastAsia="Calibri" w:hAnsi="Arial" w:cs="Arial"/>
          <w:sz w:val="20"/>
          <w:szCs w:val="20"/>
        </w:rPr>
        <w:t>Državnotožilskega</w:t>
      </w:r>
      <w:proofErr w:type="spellEnd"/>
      <w:r w:rsidR="00322280">
        <w:rPr>
          <w:rFonts w:ascii="Arial" w:eastAsia="Calibri" w:hAnsi="Arial" w:cs="Arial"/>
          <w:sz w:val="20"/>
          <w:szCs w:val="20"/>
        </w:rPr>
        <w:t xml:space="preserve"> sveta, pristojnost </w:t>
      </w:r>
      <w:r w:rsidR="00FF0F62">
        <w:rPr>
          <w:rFonts w:ascii="Arial" w:eastAsia="Calibri" w:hAnsi="Arial" w:cs="Arial"/>
          <w:sz w:val="20"/>
          <w:szCs w:val="20"/>
        </w:rPr>
        <w:t>M</w:t>
      </w:r>
      <w:r w:rsidR="00322280">
        <w:rPr>
          <w:rFonts w:ascii="Arial" w:eastAsia="Calibri" w:hAnsi="Arial" w:cs="Arial"/>
          <w:sz w:val="20"/>
          <w:szCs w:val="20"/>
        </w:rPr>
        <w:t>inistrstva za pravosodje za zagotavlj</w:t>
      </w:r>
      <w:r w:rsidR="00FF0F62">
        <w:rPr>
          <w:rFonts w:ascii="Arial" w:eastAsia="Calibri" w:hAnsi="Arial" w:cs="Arial"/>
          <w:sz w:val="20"/>
          <w:szCs w:val="20"/>
        </w:rPr>
        <w:t>a</w:t>
      </w:r>
      <w:r w:rsidR="00322280">
        <w:rPr>
          <w:rFonts w:ascii="Arial" w:eastAsia="Calibri" w:hAnsi="Arial" w:cs="Arial"/>
          <w:sz w:val="20"/>
          <w:szCs w:val="20"/>
        </w:rPr>
        <w:t>nj</w:t>
      </w:r>
      <w:r w:rsidR="00FF0F62">
        <w:rPr>
          <w:rFonts w:ascii="Arial" w:eastAsia="Calibri" w:hAnsi="Arial" w:cs="Arial"/>
          <w:sz w:val="20"/>
          <w:szCs w:val="20"/>
        </w:rPr>
        <w:t>e</w:t>
      </w:r>
      <w:r w:rsidR="00322280">
        <w:rPr>
          <w:rFonts w:ascii="Arial" w:eastAsia="Calibri" w:hAnsi="Arial" w:cs="Arial"/>
          <w:sz w:val="20"/>
          <w:szCs w:val="20"/>
        </w:rPr>
        <w:t xml:space="preserve"> tehničnih pogojev ter poslovnih prostorov za </w:t>
      </w:r>
      <w:r w:rsidR="00FF0F62">
        <w:rPr>
          <w:rFonts w:ascii="Arial" w:eastAsia="Calibri" w:hAnsi="Arial" w:cs="Arial"/>
          <w:sz w:val="20"/>
          <w:szCs w:val="20"/>
        </w:rPr>
        <w:t xml:space="preserve">njegovo </w:t>
      </w:r>
      <w:r w:rsidR="00322280">
        <w:rPr>
          <w:rFonts w:ascii="Arial" w:eastAsia="Calibri" w:hAnsi="Arial" w:cs="Arial"/>
          <w:sz w:val="20"/>
          <w:szCs w:val="20"/>
        </w:rPr>
        <w:t xml:space="preserve">delo, </w:t>
      </w:r>
      <w:r w:rsidR="00FF0F62">
        <w:rPr>
          <w:rFonts w:ascii="Arial" w:eastAsia="Calibri" w:hAnsi="Arial" w:cs="Arial"/>
          <w:sz w:val="20"/>
          <w:szCs w:val="20"/>
        </w:rPr>
        <w:t>nedvoumna</w:t>
      </w:r>
      <w:r w:rsidR="00322280">
        <w:rPr>
          <w:rFonts w:ascii="Arial" w:eastAsia="Calibri" w:hAnsi="Arial" w:cs="Arial"/>
          <w:sz w:val="20"/>
          <w:szCs w:val="20"/>
        </w:rPr>
        <w:t xml:space="preserve"> ureditev pasivne v</w:t>
      </w:r>
      <w:r w:rsidR="00FF0F62">
        <w:rPr>
          <w:rFonts w:ascii="Arial" w:eastAsia="Calibri" w:hAnsi="Arial" w:cs="Arial"/>
          <w:sz w:val="20"/>
          <w:szCs w:val="20"/>
        </w:rPr>
        <w:t>o</w:t>
      </w:r>
      <w:r w:rsidR="00322280">
        <w:rPr>
          <w:rFonts w:ascii="Arial" w:eastAsia="Calibri" w:hAnsi="Arial" w:cs="Arial"/>
          <w:sz w:val="20"/>
          <w:szCs w:val="20"/>
        </w:rPr>
        <w:t>lilne pravice namestnikov vodij državnih tožil</w:t>
      </w:r>
      <w:r w:rsidR="00FF0F62">
        <w:rPr>
          <w:rFonts w:ascii="Arial" w:eastAsia="Calibri" w:hAnsi="Arial" w:cs="Arial"/>
          <w:sz w:val="20"/>
          <w:szCs w:val="20"/>
        </w:rPr>
        <w:t>s</w:t>
      </w:r>
      <w:r w:rsidR="00322280">
        <w:rPr>
          <w:rFonts w:ascii="Arial" w:eastAsia="Calibri" w:hAnsi="Arial" w:cs="Arial"/>
          <w:sz w:val="20"/>
          <w:szCs w:val="20"/>
        </w:rPr>
        <w:t xml:space="preserve">tev </w:t>
      </w:r>
      <w:r w:rsidR="00FF0F62">
        <w:rPr>
          <w:rFonts w:ascii="Arial" w:eastAsia="Calibri" w:hAnsi="Arial" w:cs="Arial"/>
          <w:sz w:val="20"/>
          <w:szCs w:val="20"/>
        </w:rPr>
        <w:t xml:space="preserve">in vodje Posebnega oddelka, čas trajanja mandata novega člana v primeru predčasnega prenehanja mandata prejšnjega člana, podaljšanje obdobja mandata predsednika in podpredsednika </w:t>
      </w:r>
      <w:proofErr w:type="spellStart"/>
      <w:r w:rsidR="00FF0F62">
        <w:rPr>
          <w:rFonts w:ascii="Arial" w:eastAsia="Calibri" w:hAnsi="Arial" w:cs="Arial"/>
          <w:sz w:val="20"/>
          <w:szCs w:val="20"/>
        </w:rPr>
        <w:t>Državnotožilskega</w:t>
      </w:r>
      <w:proofErr w:type="spellEnd"/>
      <w:r w:rsidR="00FF0F62">
        <w:rPr>
          <w:rFonts w:ascii="Arial" w:eastAsia="Calibri" w:hAnsi="Arial" w:cs="Arial"/>
          <w:sz w:val="20"/>
          <w:szCs w:val="20"/>
        </w:rPr>
        <w:t xml:space="preserve"> sveta</w:t>
      </w:r>
      <w:r w:rsidR="00E0159E">
        <w:rPr>
          <w:rFonts w:ascii="Arial" w:eastAsia="Calibri" w:hAnsi="Arial" w:cs="Arial"/>
          <w:sz w:val="20"/>
          <w:szCs w:val="20"/>
        </w:rPr>
        <w:t xml:space="preserve"> iz obdobja dveh na tri leta</w:t>
      </w:r>
      <w:r w:rsidR="00FF0F62">
        <w:rPr>
          <w:rFonts w:ascii="Arial" w:eastAsia="Calibri" w:hAnsi="Arial" w:cs="Arial"/>
          <w:sz w:val="20"/>
          <w:szCs w:val="20"/>
        </w:rPr>
        <w:t xml:space="preserve">, ureditev prenehanja mandata članov </w:t>
      </w:r>
      <w:proofErr w:type="spellStart"/>
      <w:r w:rsidR="00FF0F62">
        <w:rPr>
          <w:rFonts w:ascii="Arial" w:eastAsia="Calibri" w:hAnsi="Arial" w:cs="Arial"/>
          <w:sz w:val="20"/>
          <w:szCs w:val="20"/>
        </w:rPr>
        <w:t>Državnotožilskega</w:t>
      </w:r>
      <w:proofErr w:type="spellEnd"/>
      <w:r w:rsidR="00FF0F62">
        <w:rPr>
          <w:rFonts w:ascii="Arial" w:eastAsia="Calibri" w:hAnsi="Arial" w:cs="Arial"/>
          <w:sz w:val="20"/>
          <w:szCs w:val="20"/>
        </w:rPr>
        <w:t xml:space="preserve"> sveta, področje varstva in obdelave osebnih podatkov ter dostop do podatkov državnih tožilstev, </w:t>
      </w:r>
      <w:r w:rsidR="00EA0703">
        <w:rPr>
          <w:rFonts w:ascii="Arial" w:eastAsia="Calibri" w:hAnsi="Arial" w:cs="Arial"/>
          <w:sz w:val="20"/>
          <w:szCs w:val="20"/>
        </w:rPr>
        <w:t xml:space="preserve">znižanje zahteve glede naziva dodeljenega državnega tožilca, ki lahko opravlja naloge vodje strokovne službe, pristojnost za sprejem lastnega kadrovskega in finančnega načrta brez posredovanja Vrhovnega državnega tožilstva RS, natančnejša ureditev pravice do sejnin in povrnitve materialnih stroškov članom </w:t>
      </w:r>
      <w:proofErr w:type="spellStart"/>
      <w:r w:rsidR="00E0159E">
        <w:rPr>
          <w:rFonts w:ascii="Arial" w:eastAsia="Calibri" w:hAnsi="Arial" w:cs="Arial"/>
          <w:sz w:val="20"/>
          <w:szCs w:val="20"/>
        </w:rPr>
        <w:t>D</w:t>
      </w:r>
      <w:r w:rsidR="00EA0703">
        <w:rPr>
          <w:rFonts w:ascii="Arial" w:eastAsia="Calibri" w:hAnsi="Arial" w:cs="Arial"/>
          <w:sz w:val="20"/>
          <w:szCs w:val="20"/>
        </w:rPr>
        <w:t>ržavnotožil</w:t>
      </w:r>
      <w:r w:rsidR="00E0159E">
        <w:rPr>
          <w:rFonts w:ascii="Arial" w:eastAsia="Calibri" w:hAnsi="Arial" w:cs="Arial"/>
          <w:sz w:val="20"/>
          <w:szCs w:val="20"/>
        </w:rPr>
        <w:t>s</w:t>
      </w:r>
      <w:r w:rsidR="00EA0703">
        <w:rPr>
          <w:rFonts w:ascii="Arial" w:eastAsia="Calibri" w:hAnsi="Arial" w:cs="Arial"/>
          <w:sz w:val="20"/>
          <w:szCs w:val="20"/>
        </w:rPr>
        <w:t>kega</w:t>
      </w:r>
      <w:proofErr w:type="spellEnd"/>
      <w:r w:rsidR="00EA0703">
        <w:rPr>
          <w:rFonts w:ascii="Arial" w:eastAsia="Calibri" w:hAnsi="Arial" w:cs="Arial"/>
          <w:sz w:val="20"/>
          <w:szCs w:val="20"/>
        </w:rPr>
        <w:t xml:space="preserve"> sveta in njegovih delovnih teles v enaki višini kot velja za člane Sodnega sveta in njegovih delovnih teles. </w:t>
      </w:r>
    </w:p>
    <w:p w14:paraId="21A775B0" w14:textId="305AA293" w:rsidR="00EA0703" w:rsidRDefault="00EA0703" w:rsidP="00322280">
      <w:pPr>
        <w:spacing w:after="0" w:line="288" w:lineRule="auto"/>
        <w:jc w:val="both"/>
        <w:rPr>
          <w:rFonts w:ascii="Arial" w:eastAsia="Calibri" w:hAnsi="Arial" w:cs="Arial"/>
          <w:sz w:val="20"/>
          <w:szCs w:val="20"/>
        </w:rPr>
      </w:pPr>
    </w:p>
    <w:p w14:paraId="75CD465C" w14:textId="1F9B511E" w:rsidR="00E0159E" w:rsidRDefault="00EA0703" w:rsidP="00E0159E">
      <w:pPr>
        <w:spacing w:after="0" w:line="288" w:lineRule="auto"/>
        <w:jc w:val="both"/>
        <w:rPr>
          <w:rFonts w:ascii="Arial" w:eastAsia="Calibri" w:hAnsi="Arial" w:cs="Arial"/>
          <w:sz w:val="20"/>
          <w:szCs w:val="20"/>
        </w:rPr>
      </w:pPr>
      <w:r>
        <w:rPr>
          <w:rFonts w:ascii="Arial" w:eastAsia="Calibri" w:hAnsi="Arial" w:cs="Arial"/>
          <w:sz w:val="20"/>
          <w:szCs w:val="20"/>
        </w:rPr>
        <w:t xml:space="preserve">S predlaganimi spremembami se določa obveznost, da </w:t>
      </w:r>
      <w:proofErr w:type="spellStart"/>
      <w:r>
        <w:rPr>
          <w:rFonts w:ascii="Arial" w:eastAsia="Calibri" w:hAnsi="Arial" w:cs="Arial"/>
          <w:sz w:val="20"/>
          <w:szCs w:val="20"/>
        </w:rPr>
        <w:t>Državnotožil</w:t>
      </w:r>
      <w:r w:rsidR="00E0159E">
        <w:rPr>
          <w:rFonts w:ascii="Arial" w:eastAsia="Calibri" w:hAnsi="Arial" w:cs="Arial"/>
          <w:sz w:val="20"/>
          <w:szCs w:val="20"/>
        </w:rPr>
        <w:t>s</w:t>
      </w:r>
      <w:r>
        <w:rPr>
          <w:rFonts w:ascii="Arial" w:eastAsia="Calibri" w:hAnsi="Arial" w:cs="Arial"/>
          <w:sz w:val="20"/>
          <w:szCs w:val="20"/>
        </w:rPr>
        <w:t>ki</w:t>
      </w:r>
      <w:proofErr w:type="spellEnd"/>
      <w:r>
        <w:rPr>
          <w:rFonts w:ascii="Arial" w:eastAsia="Calibri" w:hAnsi="Arial" w:cs="Arial"/>
          <w:sz w:val="20"/>
          <w:szCs w:val="20"/>
        </w:rPr>
        <w:t xml:space="preserve"> svet o svojem delu enkrat letno poroča Državnemu zboru RS, krepi </w:t>
      </w:r>
      <w:r w:rsidR="00E0159E">
        <w:rPr>
          <w:rFonts w:ascii="Arial" w:eastAsia="Calibri" w:hAnsi="Arial" w:cs="Arial"/>
          <w:sz w:val="20"/>
          <w:szCs w:val="20"/>
        </w:rPr>
        <w:t xml:space="preserve">se </w:t>
      </w:r>
      <w:r>
        <w:rPr>
          <w:rFonts w:ascii="Arial" w:eastAsia="Calibri" w:hAnsi="Arial" w:cs="Arial"/>
          <w:sz w:val="20"/>
          <w:szCs w:val="20"/>
        </w:rPr>
        <w:t>njegova vloga ne le v postopkih imenovanj</w:t>
      </w:r>
      <w:r w:rsidR="00E0159E">
        <w:rPr>
          <w:rFonts w:ascii="Arial" w:eastAsia="Calibri" w:hAnsi="Arial" w:cs="Arial"/>
          <w:sz w:val="20"/>
          <w:szCs w:val="20"/>
        </w:rPr>
        <w:t xml:space="preserve"> in</w:t>
      </w:r>
      <w:r>
        <w:rPr>
          <w:rFonts w:ascii="Arial" w:eastAsia="Calibri" w:hAnsi="Arial" w:cs="Arial"/>
          <w:sz w:val="20"/>
          <w:szCs w:val="20"/>
        </w:rPr>
        <w:t xml:space="preserve"> napredovanj</w:t>
      </w:r>
      <w:r w:rsidR="00E0159E">
        <w:rPr>
          <w:rFonts w:ascii="Arial" w:eastAsia="Calibri" w:hAnsi="Arial" w:cs="Arial"/>
          <w:sz w:val="20"/>
          <w:szCs w:val="20"/>
        </w:rPr>
        <w:t>,</w:t>
      </w:r>
      <w:r>
        <w:rPr>
          <w:rFonts w:ascii="Arial" w:eastAsia="Calibri" w:hAnsi="Arial" w:cs="Arial"/>
          <w:sz w:val="20"/>
          <w:szCs w:val="20"/>
        </w:rPr>
        <w:t xml:space="preserve"> temveč tudi pr</w:t>
      </w:r>
      <w:r w:rsidR="00E0159E">
        <w:rPr>
          <w:rFonts w:ascii="Arial" w:eastAsia="Calibri" w:hAnsi="Arial" w:cs="Arial"/>
          <w:sz w:val="20"/>
          <w:szCs w:val="20"/>
        </w:rPr>
        <w:t>i</w:t>
      </w:r>
      <w:r>
        <w:rPr>
          <w:rFonts w:ascii="Arial" w:eastAsia="Calibri" w:hAnsi="Arial" w:cs="Arial"/>
          <w:sz w:val="20"/>
          <w:szCs w:val="20"/>
        </w:rPr>
        <w:t xml:space="preserve"> sprejemu podzakonskih predpisov, ki urejajo vsebino letnega programa dela in letnega poročila državnega tožilstva</w:t>
      </w:r>
      <w:r w:rsidR="00E0159E">
        <w:rPr>
          <w:rFonts w:ascii="Arial" w:eastAsia="Calibri" w:hAnsi="Arial" w:cs="Arial"/>
          <w:sz w:val="20"/>
          <w:szCs w:val="20"/>
        </w:rPr>
        <w:t>. U</w:t>
      </w:r>
      <w:r w:rsidR="00E0159E" w:rsidRPr="00E0159E">
        <w:rPr>
          <w:rFonts w:ascii="Arial" w:eastAsia="Calibri" w:hAnsi="Arial" w:cs="Arial"/>
          <w:sz w:val="20"/>
          <w:szCs w:val="20"/>
        </w:rPr>
        <w:t xml:space="preserve">poštevaje samostojno vlogo </w:t>
      </w:r>
      <w:proofErr w:type="spellStart"/>
      <w:r w:rsidR="00E0159E" w:rsidRPr="00E0159E">
        <w:rPr>
          <w:rFonts w:ascii="Arial" w:eastAsia="Calibri" w:hAnsi="Arial" w:cs="Arial"/>
          <w:sz w:val="20"/>
          <w:szCs w:val="20"/>
        </w:rPr>
        <w:t>Državnotožilskega</w:t>
      </w:r>
      <w:proofErr w:type="spellEnd"/>
      <w:r w:rsidR="00E0159E" w:rsidRPr="00E0159E">
        <w:rPr>
          <w:rFonts w:ascii="Arial" w:eastAsia="Calibri" w:hAnsi="Arial" w:cs="Arial"/>
          <w:sz w:val="20"/>
          <w:szCs w:val="20"/>
        </w:rPr>
        <w:t xml:space="preserve"> sveta pri izvajanju z zakonom podeljenih mu pristojnosti</w:t>
      </w:r>
      <w:r w:rsidR="00E0159E">
        <w:rPr>
          <w:rFonts w:ascii="Arial" w:eastAsia="Calibri" w:hAnsi="Arial" w:cs="Arial"/>
          <w:sz w:val="20"/>
          <w:szCs w:val="20"/>
        </w:rPr>
        <w:t>, se</w:t>
      </w:r>
      <w:r w:rsidR="00E0159E" w:rsidRPr="00E0159E">
        <w:rPr>
          <w:rFonts w:ascii="Arial" w:eastAsia="Calibri" w:hAnsi="Arial" w:cs="Arial"/>
          <w:sz w:val="20"/>
          <w:szCs w:val="20"/>
        </w:rPr>
        <w:t xml:space="preserve"> spreminja </w:t>
      </w:r>
      <w:r w:rsidR="00E0159E">
        <w:rPr>
          <w:rFonts w:ascii="Arial" w:eastAsia="Calibri" w:hAnsi="Arial" w:cs="Arial"/>
          <w:sz w:val="20"/>
          <w:szCs w:val="20"/>
        </w:rPr>
        <w:t xml:space="preserve">tudi </w:t>
      </w:r>
      <w:r w:rsidR="00E0159E" w:rsidRPr="00E0159E">
        <w:rPr>
          <w:rFonts w:ascii="Arial" w:eastAsia="Calibri" w:hAnsi="Arial" w:cs="Arial"/>
          <w:sz w:val="20"/>
          <w:szCs w:val="20"/>
        </w:rPr>
        <w:t xml:space="preserve">ureditev, po kateri je bil </w:t>
      </w:r>
      <w:proofErr w:type="spellStart"/>
      <w:r w:rsidR="00E0159E" w:rsidRPr="00E0159E">
        <w:rPr>
          <w:rFonts w:ascii="Arial" w:eastAsia="Calibri" w:hAnsi="Arial" w:cs="Arial"/>
          <w:sz w:val="20"/>
          <w:szCs w:val="20"/>
        </w:rPr>
        <w:t>Državnotožilski</w:t>
      </w:r>
      <w:proofErr w:type="spellEnd"/>
      <w:r w:rsidR="00E0159E" w:rsidRPr="00E0159E">
        <w:rPr>
          <w:rFonts w:ascii="Arial" w:eastAsia="Calibri" w:hAnsi="Arial" w:cs="Arial"/>
          <w:sz w:val="20"/>
          <w:szCs w:val="20"/>
        </w:rPr>
        <w:t xml:space="preserve"> svet vsakokrat dolžan vabiti na seje generalnega državnega tožilca.</w:t>
      </w:r>
      <w:r w:rsidR="00E0159E">
        <w:rPr>
          <w:rFonts w:ascii="Arial" w:eastAsia="Calibri" w:hAnsi="Arial" w:cs="Arial"/>
          <w:sz w:val="20"/>
          <w:szCs w:val="20"/>
        </w:rPr>
        <w:t xml:space="preserve"> Po vzoru ureditve kot velja za Sodni svet, je s predlaganimi spremembami predvideno</w:t>
      </w:r>
      <w:r w:rsidR="004C3D5D">
        <w:rPr>
          <w:rFonts w:ascii="Arial" w:eastAsia="Calibri" w:hAnsi="Arial" w:cs="Arial"/>
          <w:sz w:val="20"/>
          <w:szCs w:val="20"/>
        </w:rPr>
        <w:t xml:space="preserve">, da je zoper odločitve </w:t>
      </w:r>
      <w:proofErr w:type="spellStart"/>
      <w:r w:rsidR="004C3D5D">
        <w:rPr>
          <w:rFonts w:ascii="Arial" w:eastAsia="Calibri" w:hAnsi="Arial" w:cs="Arial"/>
          <w:sz w:val="20"/>
          <w:szCs w:val="20"/>
        </w:rPr>
        <w:t>Državnotožilskega</w:t>
      </w:r>
      <w:proofErr w:type="spellEnd"/>
      <w:r w:rsidR="004C3D5D">
        <w:rPr>
          <w:rFonts w:ascii="Arial" w:eastAsia="Calibri" w:hAnsi="Arial" w:cs="Arial"/>
          <w:sz w:val="20"/>
          <w:szCs w:val="20"/>
        </w:rPr>
        <w:t xml:space="preserve"> sveta dopusten upravni spor</w:t>
      </w:r>
      <w:r w:rsidR="00E977E8">
        <w:rPr>
          <w:rFonts w:ascii="Arial" w:eastAsia="Calibri" w:hAnsi="Arial" w:cs="Arial"/>
          <w:sz w:val="20"/>
          <w:szCs w:val="20"/>
        </w:rPr>
        <w:t>,</w:t>
      </w:r>
      <w:r w:rsidR="004C3D5D">
        <w:rPr>
          <w:rFonts w:ascii="Arial" w:eastAsia="Calibri" w:hAnsi="Arial" w:cs="Arial"/>
          <w:sz w:val="20"/>
          <w:szCs w:val="20"/>
        </w:rPr>
        <w:t xml:space="preserve"> </w:t>
      </w:r>
      <w:r w:rsidR="00E0159E" w:rsidRPr="00E0159E">
        <w:rPr>
          <w:rFonts w:ascii="Arial" w:eastAsia="Calibri" w:hAnsi="Arial" w:cs="Arial"/>
          <w:sz w:val="20"/>
          <w:szCs w:val="20"/>
        </w:rPr>
        <w:t>v katerem odloča Vrhovno sodišče RS v senatu petih sodnikov.</w:t>
      </w:r>
    </w:p>
    <w:p w14:paraId="56B08B41" w14:textId="4DDB2A3C" w:rsidR="004C3D5D" w:rsidRDefault="004C3D5D" w:rsidP="00E0159E">
      <w:pPr>
        <w:spacing w:after="0" w:line="288" w:lineRule="auto"/>
        <w:jc w:val="both"/>
        <w:rPr>
          <w:rFonts w:ascii="Arial" w:eastAsia="Calibri" w:hAnsi="Arial" w:cs="Arial"/>
          <w:sz w:val="20"/>
          <w:szCs w:val="20"/>
        </w:rPr>
      </w:pPr>
    </w:p>
    <w:p w14:paraId="73960516" w14:textId="783C2BB3" w:rsidR="004C3D5D" w:rsidRDefault="004C3D5D" w:rsidP="004C3D5D">
      <w:pPr>
        <w:pStyle w:val="Odstavekseznama"/>
        <w:numPr>
          <w:ilvl w:val="0"/>
          <w:numId w:val="29"/>
        </w:numPr>
        <w:spacing w:after="0" w:line="288" w:lineRule="auto"/>
        <w:jc w:val="both"/>
        <w:rPr>
          <w:rFonts w:ascii="Arial" w:eastAsia="Calibri" w:hAnsi="Arial" w:cs="Arial"/>
          <w:b/>
          <w:bCs/>
          <w:sz w:val="20"/>
          <w:szCs w:val="20"/>
        </w:rPr>
      </w:pPr>
      <w:r>
        <w:rPr>
          <w:rFonts w:ascii="Arial" w:eastAsia="Calibri" w:hAnsi="Arial" w:cs="Arial"/>
          <w:b/>
          <w:bCs/>
          <w:sz w:val="20"/>
          <w:szCs w:val="20"/>
        </w:rPr>
        <w:t>N</w:t>
      </w:r>
      <w:r w:rsidRPr="004C3D5D">
        <w:rPr>
          <w:rFonts w:ascii="Arial" w:eastAsia="Calibri" w:hAnsi="Arial" w:cs="Arial"/>
          <w:b/>
          <w:bCs/>
          <w:sz w:val="20"/>
          <w:szCs w:val="20"/>
        </w:rPr>
        <w:t xml:space="preserve">adgradnja posameznih določb oziroma institutov </w:t>
      </w:r>
    </w:p>
    <w:p w14:paraId="41842116" w14:textId="0F6B3AAE" w:rsidR="00C362B2" w:rsidRDefault="00C362B2" w:rsidP="00C362B2">
      <w:pPr>
        <w:pStyle w:val="Odstavek0"/>
        <w:spacing w:before="0" w:line="288" w:lineRule="auto"/>
        <w:ind w:firstLine="0"/>
        <w:rPr>
          <w:sz w:val="20"/>
          <w:szCs w:val="20"/>
        </w:rPr>
      </w:pPr>
      <w:r>
        <w:rPr>
          <w:sz w:val="20"/>
          <w:szCs w:val="20"/>
        </w:rPr>
        <w:t xml:space="preserve">Predlagana sprememba 15. člena, ki določa splošni temelj za poslovanje državnega tožilstva (tudi) v </w:t>
      </w:r>
      <w:r w:rsidRPr="00C362B2">
        <w:rPr>
          <w:b/>
          <w:bCs/>
          <w:sz w:val="20"/>
          <w:szCs w:val="20"/>
        </w:rPr>
        <w:t>jezikih narodne skupnosti</w:t>
      </w:r>
      <w:r>
        <w:rPr>
          <w:sz w:val="20"/>
          <w:szCs w:val="20"/>
        </w:rPr>
        <w:t xml:space="preserve"> sledi ustavni ureditvi, ki območja narodnih skupnosti veže na občine kot teritorialne enote in ki pravico uporabe jezika narodne skupnosti ne omejuje glede na osebne okoliščine, torej le na pripadnike narodne skupnosti, ki živijo na tem območju, temveč navedeno pravico daje vsem strankam, ki na teh območjih želijo uveljaviti pravico do uporabe italijanskega ali madžarskega jezika v postopku, in novejši praks</w:t>
      </w:r>
      <w:r w:rsidR="00327BBE">
        <w:rPr>
          <w:sz w:val="20"/>
          <w:szCs w:val="20"/>
        </w:rPr>
        <w:t>i</w:t>
      </w:r>
      <w:r>
        <w:rPr>
          <w:sz w:val="20"/>
          <w:szCs w:val="20"/>
        </w:rPr>
        <w:t xml:space="preserve"> Sodišča EU.</w:t>
      </w:r>
      <w:r w:rsidRPr="009463B3">
        <w:rPr>
          <w:sz w:val="20"/>
          <w:szCs w:val="20"/>
        </w:rPr>
        <w:t xml:space="preserve"> </w:t>
      </w:r>
    </w:p>
    <w:p w14:paraId="712438A6" w14:textId="159E38F6" w:rsidR="00C362B2" w:rsidRDefault="00C362B2" w:rsidP="00C362B2">
      <w:pPr>
        <w:pStyle w:val="Odstavek0"/>
        <w:spacing w:before="0" w:line="288" w:lineRule="auto"/>
        <w:ind w:firstLine="0"/>
        <w:rPr>
          <w:sz w:val="20"/>
          <w:szCs w:val="20"/>
        </w:rPr>
      </w:pPr>
    </w:p>
    <w:p w14:paraId="71FBE432" w14:textId="5D529EAB" w:rsidR="00C362B2" w:rsidRDefault="00C362B2" w:rsidP="00C362B2">
      <w:pPr>
        <w:pStyle w:val="Odstavek0"/>
        <w:spacing w:before="0" w:line="288" w:lineRule="auto"/>
        <w:ind w:firstLine="0"/>
        <w:rPr>
          <w:rFonts w:eastAsia="Calibri"/>
          <w:sz w:val="20"/>
          <w:szCs w:val="20"/>
        </w:rPr>
      </w:pPr>
      <w:r w:rsidRPr="008F1D8E">
        <w:rPr>
          <w:rFonts w:eastAsia="Calibri"/>
          <w:sz w:val="20"/>
          <w:szCs w:val="20"/>
        </w:rPr>
        <w:t xml:space="preserve">20. člen ZDT-1 državnemu tožilcu podeljuje posebno zakonsko pooblastilo, namenjeno varovanju javnega interesa, ki je v zagotavljanju zakonitosti in preprečitvi nepopravljivih škodljivih posledic tako, da lahko državni tožilec zahteva odložitev oziroma prekinitev izvršitve odločbe. </w:t>
      </w:r>
      <w:r>
        <w:rPr>
          <w:rFonts w:eastAsia="Calibri"/>
          <w:sz w:val="20"/>
          <w:szCs w:val="20"/>
        </w:rPr>
        <w:t xml:space="preserve">Izkazalo se je, da so zelo redke situacije, v katerih je mogoče izkazati nepopravljive škodljive posledice in da je večje število primerov, ko so posledice težko popravljive. </w:t>
      </w:r>
      <w:r w:rsidRPr="006E178C">
        <w:rPr>
          <w:rFonts w:eastAsia="Calibri"/>
          <w:sz w:val="20"/>
          <w:szCs w:val="20"/>
        </w:rPr>
        <w:t>Predl</w:t>
      </w:r>
      <w:r>
        <w:rPr>
          <w:rFonts w:eastAsia="Calibri"/>
          <w:sz w:val="20"/>
          <w:szCs w:val="20"/>
        </w:rPr>
        <w:t>a</w:t>
      </w:r>
      <w:r w:rsidRPr="006E178C">
        <w:rPr>
          <w:rFonts w:eastAsia="Calibri"/>
          <w:sz w:val="20"/>
          <w:szCs w:val="20"/>
        </w:rPr>
        <w:t>g</w:t>
      </w:r>
      <w:r>
        <w:rPr>
          <w:rFonts w:eastAsia="Calibri"/>
          <w:sz w:val="20"/>
          <w:szCs w:val="20"/>
        </w:rPr>
        <w:t xml:space="preserve">ana </w:t>
      </w:r>
      <w:r w:rsidRPr="00C362B2">
        <w:rPr>
          <w:rFonts w:eastAsia="Calibri"/>
          <w:b/>
          <w:bCs/>
          <w:sz w:val="20"/>
          <w:szCs w:val="20"/>
        </w:rPr>
        <w:t>sprememba veljavnega standarda</w:t>
      </w:r>
      <w:r>
        <w:rPr>
          <w:rFonts w:eastAsia="Calibri"/>
          <w:sz w:val="20"/>
          <w:szCs w:val="20"/>
        </w:rPr>
        <w:t>, ki ga v praksi tudi ni bilo moč izkazati, obstoječi standard nadomešča s standardom, ki je razumen glede na naravo in pomen podeljenega zakonskega pooblastila</w:t>
      </w:r>
      <w:r w:rsidR="00B342AB">
        <w:rPr>
          <w:rFonts w:eastAsia="Calibri"/>
          <w:sz w:val="20"/>
          <w:szCs w:val="20"/>
        </w:rPr>
        <w:t>.</w:t>
      </w:r>
    </w:p>
    <w:p w14:paraId="4BD1E25D" w14:textId="3FABC8A8" w:rsidR="00B342AB" w:rsidRDefault="00B342AB" w:rsidP="00C362B2">
      <w:pPr>
        <w:pStyle w:val="Odstavek0"/>
        <w:spacing w:before="0" w:line="288" w:lineRule="auto"/>
        <w:ind w:firstLine="0"/>
        <w:rPr>
          <w:rFonts w:eastAsia="Calibri"/>
          <w:sz w:val="20"/>
          <w:szCs w:val="20"/>
        </w:rPr>
      </w:pPr>
    </w:p>
    <w:p w14:paraId="05B193D6" w14:textId="5E4B44CF" w:rsidR="00B342AB" w:rsidRDefault="00B342AB" w:rsidP="00B342AB">
      <w:pPr>
        <w:spacing w:after="0" w:line="288" w:lineRule="auto"/>
        <w:jc w:val="both"/>
        <w:rPr>
          <w:rFonts w:ascii="Arial" w:eastAsia="Calibri" w:hAnsi="Arial" w:cs="Arial"/>
          <w:sz w:val="20"/>
          <w:szCs w:val="20"/>
        </w:rPr>
      </w:pPr>
      <w:r>
        <w:rPr>
          <w:rFonts w:ascii="Arial" w:eastAsia="Calibri" w:hAnsi="Arial" w:cs="Arial"/>
          <w:sz w:val="20"/>
          <w:szCs w:val="20"/>
        </w:rPr>
        <w:lastRenderedPageBreak/>
        <w:t xml:space="preserve">S predlaganimi spremembami se sledi ureditvi kot velja za uvedbo </w:t>
      </w:r>
      <w:r w:rsidRPr="00B342AB">
        <w:rPr>
          <w:rFonts w:ascii="Arial" w:eastAsia="Calibri" w:hAnsi="Arial" w:cs="Arial"/>
          <w:b/>
          <w:bCs/>
          <w:sz w:val="20"/>
          <w:szCs w:val="20"/>
        </w:rPr>
        <w:t>disciplinskega postopka</w:t>
      </w:r>
      <w:r>
        <w:rPr>
          <w:rFonts w:ascii="Arial" w:eastAsia="Calibri" w:hAnsi="Arial" w:cs="Arial"/>
          <w:sz w:val="20"/>
          <w:szCs w:val="20"/>
        </w:rPr>
        <w:t xml:space="preserve"> zoper sodnike, ki ne pozna instituta zahteve za uvedbo disciplinskega postopa in posledično vezanosti odločitve o uvedbi postopka na podano zahtevo. Po mnenju predlagatelja je ustrezneje, da se strokovna odločitev o morebitni uvedbi oziroma </w:t>
      </w:r>
      <w:proofErr w:type="spellStart"/>
      <w:r>
        <w:rPr>
          <w:rFonts w:ascii="Arial" w:eastAsia="Calibri" w:hAnsi="Arial" w:cs="Arial"/>
          <w:sz w:val="20"/>
          <w:szCs w:val="20"/>
        </w:rPr>
        <w:t>neuvedbi</w:t>
      </w:r>
      <w:proofErr w:type="spellEnd"/>
      <w:r>
        <w:rPr>
          <w:rFonts w:ascii="Arial" w:eastAsia="Calibri" w:hAnsi="Arial" w:cs="Arial"/>
          <w:sz w:val="20"/>
          <w:szCs w:val="20"/>
        </w:rPr>
        <w:t xml:space="preserve"> disciplinskega postopka prepusti disciplinskemu tožilcu, ki bo v nadaljevanju tudi zastopal disciplinsko obtožbo. V primeru, da se pobudnik, kamor že sedaj sodijo tudi generalni državni tožilec,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in minister, ne bo strinjal z odločitvijo disciplinskega tožilca, bo dokončno odločitev o uvedbi postopka sprejelo disciplinsko sodišče I. stopnje. </w:t>
      </w:r>
      <w:r w:rsidRPr="00B342AB">
        <w:rPr>
          <w:rFonts w:ascii="Arial" w:eastAsia="Calibri" w:hAnsi="Arial" w:cs="Arial"/>
          <w:bCs/>
          <w:sz w:val="20"/>
          <w:szCs w:val="20"/>
        </w:rPr>
        <w:t>Predlagane spremembe v segmentu</w:t>
      </w:r>
      <w:r>
        <w:rPr>
          <w:rFonts w:ascii="Arial" w:eastAsia="Calibri" w:hAnsi="Arial" w:cs="Arial"/>
          <w:b/>
          <w:sz w:val="20"/>
          <w:szCs w:val="20"/>
        </w:rPr>
        <w:t xml:space="preserve"> disciplinskih kršitev </w:t>
      </w:r>
      <w:r w:rsidRPr="00B342AB">
        <w:rPr>
          <w:rFonts w:ascii="Arial" w:eastAsia="Calibri" w:hAnsi="Arial" w:cs="Arial"/>
          <w:bCs/>
          <w:sz w:val="20"/>
          <w:szCs w:val="20"/>
        </w:rPr>
        <w:t>odpravljajo v praksi zaznane nedoslednosti</w:t>
      </w:r>
      <w:r w:rsidR="00C53A1A">
        <w:rPr>
          <w:rFonts w:ascii="Arial" w:eastAsia="Calibri" w:hAnsi="Arial" w:cs="Arial"/>
          <w:bCs/>
          <w:sz w:val="20"/>
          <w:szCs w:val="20"/>
        </w:rPr>
        <w:t xml:space="preserve"> pri </w:t>
      </w:r>
      <w:r>
        <w:rPr>
          <w:rFonts w:ascii="Arial" w:eastAsia="Calibri" w:hAnsi="Arial" w:cs="Arial"/>
          <w:bCs/>
          <w:sz w:val="20"/>
          <w:szCs w:val="20"/>
        </w:rPr>
        <w:t>kršitv</w:t>
      </w:r>
      <w:r w:rsidR="00C53A1A">
        <w:rPr>
          <w:rFonts w:ascii="Arial" w:eastAsia="Calibri" w:hAnsi="Arial" w:cs="Arial"/>
          <w:bCs/>
          <w:sz w:val="20"/>
          <w:szCs w:val="20"/>
        </w:rPr>
        <w:t>ah</w:t>
      </w:r>
      <w:r>
        <w:rPr>
          <w:rFonts w:ascii="Arial" w:eastAsia="Calibri" w:hAnsi="Arial" w:cs="Arial"/>
          <w:bCs/>
          <w:sz w:val="20"/>
          <w:szCs w:val="20"/>
        </w:rPr>
        <w:t xml:space="preserve">, ki pomenijo tudi razlog </w:t>
      </w:r>
      <w:r>
        <w:rPr>
          <w:rFonts w:ascii="Arial" w:eastAsia="Calibri" w:hAnsi="Arial" w:cs="Arial"/>
          <w:sz w:val="20"/>
          <w:szCs w:val="20"/>
        </w:rPr>
        <w:t xml:space="preserve">za prenehanje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funkcije oziroma</w:t>
      </w:r>
      <w:r w:rsidR="00C53A1A">
        <w:rPr>
          <w:rFonts w:ascii="Arial" w:eastAsia="Calibri" w:hAnsi="Arial" w:cs="Arial"/>
          <w:sz w:val="20"/>
          <w:szCs w:val="20"/>
        </w:rPr>
        <w:t xml:space="preserve"> kršitvah</w:t>
      </w:r>
      <w:r>
        <w:rPr>
          <w:rFonts w:ascii="Arial" w:eastAsia="Calibri" w:hAnsi="Arial" w:cs="Arial"/>
          <w:sz w:val="20"/>
          <w:szCs w:val="20"/>
        </w:rPr>
        <w:t>, ki so ustrezneje sankcionirane v matičnih predpisih.</w:t>
      </w:r>
    </w:p>
    <w:p w14:paraId="089B9A3C" w14:textId="5478ABE3" w:rsidR="00441085" w:rsidRDefault="00441085" w:rsidP="00B342AB">
      <w:pPr>
        <w:spacing w:after="0" w:line="288" w:lineRule="auto"/>
        <w:jc w:val="both"/>
        <w:rPr>
          <w:rFonts w:ascii="Arial" w:eastAsia="Calibri" w:hAnsi="Arial" w:cs="Arial"/>
          <w:sz w:val="20"/>
          <w:szCs w:val="20"/>
        </w:rPr>
      </w:pPr>
    </w:p>
    <w:p w14:paraId="7BBE0BE9" w14:textId="6D3E0CED" w:rsidR="00441085" w:rsidRPr="00441085" w:rsidRDefault="00441085" w:rsidP="00441085">
      <w:pPr>
        <w:spacing w:after="0" w:line="288" w:lineRule="auto"/>
        <w:jc w:val="both"/>
        <w:rPr>
          <w:rFonts w:ascii="Arial" w:eastAsia="Calibri" w:hAnsi="Arial" w:cs="Arial"/>
          <w:sz w:val="20"/>
          <w:szCs w:val="20"/>
        </w:rPr>
      </w:pPr>
      <w:r w:rsidRPr="00441085">
        <w:rPr>
          <w:rFonts w:ascii="Arial" w:eastAsia="Calibri" w:hAnsi="Arial" w:cs="Arial"/>
          <w:sz w:val="20"/>
          <w:szCs w:val="20"/>
        </w:rPr>
        <w:t xml:space="preserve">S predlaganimi spremembami se z namenom doslednega izvajanja zakonske določbe o napredovanju državnih tožilcev ukinja </w:t>
      </w:r>
      <w:r w:rsidRPr="0003167B">
        <w:rPr>
          <w:rFonts w:ascii="Arial" w:eastAsia="Calibri" w:hAnsi="Arial" w:cs="Arial"/>
          <w:b/>
          <w:bCs/>
          <w:sz w:val="20"/>
          <w:szCs w:val="20"/>
        </w:rPr>
        <w:t>ex lege pridobitev naziva višjega državnega tožilca</w:t>
      </w:r>
      <w:r w:rsidRPr="00441085">
        <w:rPr>
          <w:rFonts w:ascii="Arial" w:eastAsia="Calibri" w:hAnsi="Arial" w:cs="Arial"/>
          <w:sz w:val="20"/>
          <w:szCs w:val="20"/>
        </w:rPr>
        <w:t xml:space="preserve"> ob imenovanju na vo</w:t>
      </w:r>
      <w:r>
        <w:rPr>
          <w:rFonts w:ascii="Arial" w:eastAsia="Calibri" w:hAnsi="Arial" w:cs="Arial"/>
          <w:sz w:val="20"/>
          <w:szCs w:val="20"/>
        </w:rPr>
        <w:t>d</w:t>
      </w:r>
      <w:r w:rsidRPr="00441085">
        <w:rPr>
          <w:rFonts w:ascii="Arial" w:eastAsia="Calibri" w:hAnsi="Arial" w:cs="Arial"/>
          <w:sz w:val="20"/>
          <w:szCs w:val="20"/>
        </w:rPr>
        <w:t xml:space="preserve">stveno funkcijo. </w:t>
      </w:r>
      <w:r w:rsidRPr="0003167B">
        <w:rPr>
          <w:rFonts w:ascii="Arial" w:eastAsia="Calibri" w:hAnsi="Arial" w:cs="Arial"/>
          <w:sz w:val="20"/>
          <w:szCs w:val="20"/>
        </w:rPr>
        <w:t>Ex lege napredovanje</w:t>
      </w:r>
      <w:r w:rsidRPr="00441085">
        <w:rPr>
          <w:rFonts w:ascii="Arial" w:eastAsia="Calibri" w:hAnsi="Arial" w:cs="Arial"/>
          <w:sz w:val="20"/>
          <w:szCs w:val="20"/>
        </w:rPr>
        <w:t xml:space="preserve"> zgolj zato, ker bo državni tožilec določene naloge opravljal začasno, po mnenju predlagatelja ni utemeljeno, tudi iz razloga, ker so drugi državni tožilci, ki lahko v nazivu napredujejo le po določenem času in na podlagi ocene svojega dela, postavljeni v neenakopraven položaj.</w:t>
      </w:r>
    </w:p>
    <w:p w14:paraId="3C3DA940" w14:textId="6DE8F100" w:rsidR="00B342AB" w:rsidRDefault="00B342AB" w:rsidP="00C362B2">
      <w:pPr>
        <w:pStyle w:val="Odstavek0"/>
        <w:spacing w:before="0" w:line="288" w:lineRule="auto"/>
        <w:ind w:firstLine="0"/>
        <w:rPr>
          <w:rFonts w:eastAsia="Calibri"/>
          <w:sz w:val="20"/>
          <w:szCs w:val="20"/>
        </w:rPr>
      </w:pPr>
    </w:p>
    <w:p w14:paraId="304DF47F" w14:textId="0A0F233B" w:rsidR="009C5A21" w:rsidRDefault="00C53A1A" w:rsidP="009C5A21">
      <w:pPr>
        <w:spacing w:after="0" w:line="288" w:lineRule="auto"/>
        <w:jc w:val="both"/>
        <w:rPr>
          <w:rFonts w:ascii="Arial" w:eastAsia="Calibri" w:hAnsi="Arial" w:cs="Arial"/>
          <w:sz w:val="20"/>
          <w:szCs w:val="20"/>
        </w:rPr>
      </w:pPr>
      <w:r>
        <w:rPr>
          <w:rFonts w:ascii="Arial" w:eastAsia="Calibri" w:hAnsi="Arial" w:cs="Arial"/>
          <w:sz w:val="20"/>
          <w:szCs w:val="20"/>
        </w:rPr>
        <w:t>D</w:t>
      </w:r>
      <w:r w:rsidR="009C5A21">
        <w:rPr>
          <w:rFonts w:ascii="Arial" w:eastAsia="Calibri" w:hAnsi="Arial" w:cs="Arial"/>
          <w:sz w:val="20"/>
          <w:szCs w:val="20"/>
        </w:rPr>
        <w:t xml:space="preserve">oločbe 131. do 135. člena ZDT-1 na zakonski ravni urejajo oblike kolegijskega dela ter vsebine, ki se na posameznih kolegijih obravnavajo, pri čemer podrobnejša pravila o organiziranju, izvajanju in evidentiranju kolegijskega dela ureja </w:t>
      </w:r>
      <w:proofErr w:type="spellStart"/>
      <w:r w:rsidR="009C5A21">
        <w:rPr>
          <w:rFonts w:ascii="Arial" w:eastAsia="Calibri" w:hAnsi="Arial" w:cs="Arial"/>
          <w:sz w:val="20"/>
          <w:szCs w:val="20"/>
        </w:rPr>
        <w:t>Državnotožilski</w:t>
      </w:r>
      <w:proofErr w:type="spellEnd"/>
      <w:r w:rsidR="009C5A21">
        <w:rPr>
          <w:rFonts w:ascii="Arial" w:eastAsia="Calibri" w:hAnsi="Arial" w:cs="Arial"/>
          <w:sz w:val="20"/>
          <w:szCs w:val="20"/>
        </w:rPr>
        <w:t xml:space="preserve"> red. V primerjavi z ostalimi členi, ki normirajo kolegijsko delo, je ugotoviti, da je le pri </w:t>
      </w:r>
      <w:r w:rsidR="009C5A21" w:rsidRPr="0093151C">
        <w:rPr>
          <w:rFonts w:ascii="Arial" w:eastAsia="Calibri" w:hAnsi="Arial" w:cs="Arial"/>
          <w:b/>
          <w:bCs/>
          <w:sz w:val="20"/>
          <w:szCs w:val="20"/>
        </w:rPr>
        <w:t>pritožbenem kolegiju</w:t>
      </w:r>
      <w:r w:rsidR="009C5A21">
        <w:rPr>
          <w:rFonts w:ascii="Arial" w:eastAsia="Calibri" w:hAnsi="Arial" w:cs="Arial"/>
          <w:sz w:val="20"/>
          <w:szCs w:val="20"/>
        </w:rPr>
        <w:t xml:space="preserve"> na zakonski ravni predpisana tudi frekventnost sestajanja te oblike kolegija, zato se zaradi sistematike ureditve predlaga črtanje </w:t>
      </w:r>
      <w:r w:rsidR="009C5A21" w:rsidRPr="00416E29">
        <w:rPr>
          <w:rFonts w:ascii="Arial" w:eastAsia="Calibri" w:hAnsi="Arial" w:cs="Arial"/>
          <w:sz w:val="20"/>
          <w:szCs w:val="20"/>
        </w:rPr>
        <w:t>časovn</w:t>
      </w:r>
      <w:r w:rsidR="009C5A21">
        <w:rPr>
          <w:rFonts w:ascii="Arial" w:eastAsia="Calibri" w:hAnsi="Arial" w:cs="Arial"/>
          <w:sz w:val="20"/>
          <w:szCs w:val="20"/>
        </w:rPr>
        <w:t>ega</w:t>
      </w:r>
      <w:r w:rsidR="009C5A21" w:rsidRPr="00416E29">
        <w:rPr>
          <w:rFonts w:ascii="Arial" w:eastAsia="Calibri" w:hAnsi="Arial" w:cs="Arial"/>
          <w:sz w:val="20"/>
          <w:szCs w:val="20"/>
        </w:rPr>
        <w:t xml:space="preserve"> napotil</w:t>
      </w:r>
      <w:r w:rsidR="009C5A21">
        <w:rPr>
          <w:rFonts w:ascii="Arial" w:eastAsia="Calibri" w:hAnsi="Arial" w:cs="Arial"/>
          <w:sz w:val="20"/>
          <w:szCs w:val="20"/>
        </w:rPr>
        <w:t>a</w:t>
      </w:r>
      <w:r w:rsidR="009C5A21" w:rsidRPr="00416E29">
        <w:rPr>
          <w:rFonts w:ascii="Arial" w:eastAsia="Calibri" w:hAnsi="Arial" w:cs="Arial"/>
          <w:sz w:val="20"/>
          <w:szCs w:val="20"/>
        </w:rPr>
        <w:t xml:space="preserve"> glede sklica pritožbenega kolegija</w:t>
      </w:r>
      <w:r w:rsidR="009C5A21">
        <w:rPr>
          <w:rFonts w:ascii="Arial" w:eastAsia="Calibri" w:hAnsi="Arial" w:cs="Arial"/>
          <w:sz w:val="20"/>
          <w:szCs w:val="20"/>
        </w:rPr>
        <w:t>.</w:t>
      </w:r>
      <w:r w:rsidR="009C5A21" w:rsidRPr="00416E29">
        <w:rPr>
          <w:rFonts w:ascii="Arial" w:eastAsia="Calibri" w:hAnsi="Arial" w:cs="Arial"/>
          <w:sz w:val="20"/>
          <w:szCs w:val="20"/>
        </w:rPr>
        <w:t xml:space="preserve"> </w:t>
      </w:r>
    </w:p>
    <w:p w14:paraId="39A9727F" w14:textId="6E5C5F58" w:rsidR="009C5A21" w:rsidRDefault="009C5A21" w:rsidP="009C5A21">
      <w:pPr>
        <w:spacing w:after="0" w:line="288" w:lineRule="auto"/>
        <w:jc w:val="both"/>
        <w:rPr>
          <w:rFonts w:ascii="Arial" w:eastAsia="Calibri" w:hAnsi="Arial" w:cs="Arial"/>
          <w:sz w:val="20"/>
          <w:szCs w:val="20"/>
        </w:rPr>
      </w:pPr>
    </w:p>
    <w:p w14:paraId="0C63FE92" w14:textId="2865E37B" w:rsidR="0093151C" w:rsidRDefault="0093151C" w:rsidP="0093151C">
      <w:pPr>
        <w:spacing w:after="0" w:line="288" w:lineRule="auto"/>
        <w:jc w:val="both"/>
        <w:rPr>
          <w:rFonts w:ascii="Arial" w:eastAsia="Calibri" w:hAnsi="Arial" w:cs="Arial"/>
          <w:sz w:val="20"/>
          <w:szCs w:val="20"/>
        </w:rPr>
      </w:pPr>
      <w:r w:rsidRPr="0093151C">
        <w:rPr>
          <w:rFonts w:ascii="Arial" w:eastAsia="Calibri" w:hAnsi="Arial" w:cs="Arial"/>
          <w:b/>
          <w:bCs/>
          <w:sz w:val="20"/>
          <w:szCs w:val="20"/>
        </w:rPr>
        <w:t>Usposabljanja za vodstveno funkcijo</w:t>
      </w:r>
      <w:r>
        <w:rPr>
          <w:rFonts w:ascii="Arial" w:eastAsia="Calibri" w:hAnsi="Arial" w:cs="Arial"/>
          <w:sz w:val="20"/>
          <w:szCs w:val="20"/>
        </w:rPr>
        <w:t xml:space="preserve"> pri Centru za izobraževanje v pravosodju na izvedbeni ravni potekajo sočasno za predsednike in podpredsednike sodišč ter vodje okrožnih državnih tožilstev in njihove namestnike. Upoštevaje navedeno in razlog smotrnosti porabe proračunskih sredstev se s predlagano spremembo podaljšuje obdobje v katerem mora vodja državnega tožilstva opraviti usposabljanje, in sicer iz šestih mesecev na eno leto, kar je tudi primerljivo z ureditvijo kot velja za predsednike in podpredsednike sodišč ter direktorje sodišč in državnih tožilstev.</w:t>
      </w:r>
    </w:p>
    <w:p w14:paraId="68C29892" w14:textId="77777777" w:rsidR="0093151C" w:rsidRDefault="0093151C" w:rsidP="009C5A21">
      <w:pPr>
        <w:spacing w:after="0" w:line="288" w:lineRule="auto"/>
        <w:jc w:val="both"/>
        <w:rPr>
          <w:rFonts w:ascii="Arial" w:eastAsia="Calibri" w:hAnsi="Arial" w:cs="Arial"/>
          <w:sz w:val="20"/>
          <w:szCs w:val="20"/>
        </w:rPr>
      </w:pPr>
    </w:p>
    <w:p w14:paraId="598789DC" w14:textId="2483AFDC" w:rsidR="009C5A21" w:rsidRDefault="009C5A21" w:rsidP="009C5A21">
      <w:pPr>
        <w:spacing w:after="0" w:line="288" w:lineRule="auto"/>
        <w:jc w:val="both"/>
        <w:rPr>
          <w:rFonts w:ascii="Arial" w:eastAsia="Calibri" w:hAnsi="Arial" w:cs="Arial"/>
          <w:sz w:val="20"/>
          <w:szCs w:val="20"/>
        </w:rPr>
      </w:pPr>
      <w:r w:rsidRPr="00A031D0">
        <w:rPr>
          <w:rFonts w:ascii="Arial" w:eastAsia="Calibri" w:hAnsi="Arial" w:cs="Arial"/>
          <w:sz w:val="20"/>
          <w:szCs w:val="20"/>
        </w:rPr>
        <w:t xml:space="preserve">Glede na to, da ima </w:t>
      </w:r>
      <w:proofErr w:type="spellStart"/>
      <w:r w:rsidRPr="00A031D0">
        <w:rPr>
          <w:rFonts w:ascii="Arial" w:eastAsia="Calibri" w:hAnsi="Arial" w:cs="Arial"/>
          <w:sz w:val="20"/>
          <w:szCs w:val="20"/>
        </w:rPr>
        <w:t>državnotožilsko</w:t>
      </w:r>
      <w:proofErr w:type="spellEnd"/>
      <w:r w:rsidRPr="00A031D0">
        <w:rPr>
          <w:rFonts w:ascii="Arial" w:eastAsia="Calibri" w:hAnsi="Arial" w:cs="Arial"/>
          <w:sz w:val="20"/>
          <w:szCs w:val="20"/>
        </w:rPr>
        <w:t xml:space="preserve"> osebje z opravljenim pravniškim državnim izpitom že izkazano znanje iz vsebin s področja organizacije pravosodja in da ima pred pridobljenim pravniškim državnim izpitom opravljeno tudi pripravništvo v pravosodju, </w:t>
      </w:r>
      <w:r>
        <w:rPr>
          <w:rFonts w:ascii="Arial" w:eastAsia="Calibri" w:hAnsi="Arial" w:cs="Arial"/>
          <w:sz w:val="20"/>
          <w:szCs w:val="20"/>
        </w:rPr>
        <w:t xml:space="preserve">po mnenju predlagatelja dodatno </w:t>
      </w:r>
      <w:r w:rsidRPr="0093151C">
        <w:rPr>
          <w:rFonts w:ascii="Arial" w:eastAsia="Calibri" w:hAnsi="Arial" w:cs="Arial"/>
          <w:b/>
          <w:bCs/>
          <w:sz w:val="20"/>
          <w:szCs w:val="20"/>
        </w:rPr>
        <w:t xml:space="preserve">opravljanje izpita iz poznavanja določil </w:t>
      </w:r>
      <w:proofErr w:type="spellStart"/>
      <w:r w:rsidRPr="0093151C">
        <w:rPr>
          <w:rFonts w:ascii="Arial" w:eastAsia="Calibri" w:hAnsi="Arial" w:cs="Arial"/>
          <w:b/>
          <w:bCs/>
          <w:sz w:val="20"/>
          <w:szCs w:val="20"/>
        </w:rPr>
        <w:t>Državnotožilskega</w:t>
      </w:r>
      <w:proofErr w:type="spellEnd"/>
      <w:r w:rsidRPr="0093151C">
        <w:rPr>
          <w:rFonts w:ascii="Arial" w:eastAsia="Calibri" w:hAnsi="Arial" w:cs="Arial"/>
          <w:b/>
          <w:bCs/>
          <w:sz w:val="20"/>
          <w:szCs w:val="20"/>
        </w:rPr>
        <w:t xml:space="preserve"> reda</w:t>
      </w:r>
      <w:r>
        <w:rPr>
          <w:rFonts w:ascii="Arial" w:eastAsia="Calibri" w:hAnsi="Arial" w:cs="Arial"/>
          <w:sz w:val="20"/>
          <w:szCs w:val="20"/>
        </w:rPr>
        <w:t xml:space="preserve"> ni potrebno. </w:t>
      </w:r>
      <w:r w:rsidR="0093151C">
        <w:rPr>
          <w:rFonts w:ascii="Arial" w:eastAsia="Calibri" w:hAnsi="Arial" w:cs="Arial"/>
          <w:sz w:val="20"/>
          <w:szCs w:val="20"/>
        </w:rPr>
        <w:t>Zato se p</w:t>
      </w:r>
      <w:r>
        <w:rPr>
          <w:rFonts w:ascii="Arial" w:eastAsia="Calibri" w:hAnsi="Arial" w:cs="Arial"/>
          <w:sz w:val="20"/>
          <w:szCs w:val="20"/>
        </w:rPr>
        <w:t>o vzoru ureditve kot velja za sodno osebje predlaga ureditev</w:t>
      </w:r>
      <w:r w:rsidR="00E977E8">
        <w:rPr>
          <w:rFonts w:ascii="Arial" w:eastAsia="Calibri" w:hAnsi="Arial" w:cs="Arial"/>
          <w:sz w:val="20"/>
          <w:szCs w:val="20"/>
        </w:rPr>
        <w:t>,</w:t>
      </w:r>
      <w:r>
        <w:rPr>
          <w:rFonts w:ascii="Arial" w:eastAsia="Calibri" w:hAnsi="Arial" w:cs="Arial"/>
          <w:sz w:val="20"/>
          <w:szCs w:val="20"/>
        </w:rPr>
        <w:t xml:space="preserve"> po kateri </w:t>
      </w:r>
      <w:proofErr w:type="spellStart"/>
      <w:r>
        <w:rPr>
          <w:rFonts w:ascii="Arial" w:eastAsia="Calibri" w:hAnsi="Arial" w:cs="Arial"/>
          <w:sz w:val="20"/>
          <w:szCs w:val="20"/>
        </w:rPr>
        <w:t>državnotožilskemu</w:t>
      </w:r>
      <w:proofErr w:type="spellEnd"/>
      <w:r>
        <w:rPr>
          <w:rFonts w:ascii="Arial" w:eastAsia="Calibri" w:hAnsi="Arial" w:cs="Arial"/>
          <w:sz w:val="20"/>
          <w:szCs w:val="20"/>
        </w:rPr>
        <w:t xml:space="preserve"> osebju, ki ima</w:t>
      </w:r>
      <w:r w:rsidRPr="00A031D0">
        <w:rPr>
          <w:rFonts w:ascii="Arial" w:eastAsia="Calibri" w:hAnsi="Arial" w:cs="Arial"/>
          <w:sz w:val="20"/>
          <w:szCs w:val="20"/>
        </w:rPr>
        <w:t xml:space="preserve"> opravljen pravniški državni izpit, ni potrebno opravljati izpita iz poznavanja določ</w:t>
      </w:r>
      <w:r>
        <w:rPr>
          <w:rFonts w:ascii="Arial" w:eastAsia="Calibri" w:hAnsi="Arial" w:cs="Arial"/>
          <w:sz w:val="20"/>
          <w:szCs w:val="20"/>
        </w:rPr>
        <w:t>il</w:t>
      </w:r>
      <w:r w:rsidRPr="00A031D0">
        <w:rPr>
          <w:rFonts w:ascii="Arial" w:eastAsia="Calibri" w:hAnsi="Arial" w:cs="Arial"/>
          <w:sz w:val="20"/>
          <w:szCs w:val="20"/>
        </w:rPr>
        <w:t xml:space="preserve"> </w:t>
      </w:r>
      <w:proofErr w:type="spellStart"/>
      <w:r w:rsidRPr="00A031D0">
        <w:rPr>
          <w:rFonts w:ascii="Arial" w:eastAsia="Calibri" w:hAnsi="Arial" w:cs="Arial"/>
          <w:sz w:val="20"/>
          <w:szCs w:val="20"/>
        </w:rPr>
        <w:t>D</w:t>
      </w:r>
      <w:r>
        <w:rPr>
          <w:rFonts w:ascii="Arial" w:eastAsia="Calibri" w:hAnsi="Arial" w:cs="Arial"/>
          <w:sz w:val="20"/>
          <w:szCs w:val="20"/>
        </w:rPr>
        <w:t>ržavnotožilskega</w:t>
      </w:r>
      <w:proofErr w:type="spellEnd"/>
      <w:r>
        <w:rPr>
          <w:rFonts w:ascii="Arial" w:eastAsia="Calibri" w:hAnsi="Arial" w:cs="Arial"/>
          <w:sz w:val="20"/>
          <w:szCs w:val="20"/>
        </w:rPr>
        <w:t xml:space="preserve"> reda</w:t>
      </w:r>
      <w:r w:rsidRPr="00A031D0">
        <w:rPr>
          <w:rFonts w:ascii="Arial" w:eastAsia="Calibri" w:hAnsi="Arial" w:cs="Arial"/>
          <w:sz w:val="20"/>
          <w:szCs w:val="20"/>
        </w:rPr>
        <w:t>.</w:t>
      </w:r>
      <w:r w:rsidR="0093151C">
        <w:rPr>
          <w:rFonts w:ascii="Arial" w:eastAsia="Calibri" w:hAnsi="Arial" w:cs="Arial"/>
          <w:sz w:val="20"/>
          <w:szCs w:val="20"/>
        </w:rPr>
        <w:t xml:space="preserve"> P</w:t>
      </w:r>
      <w:r>
        <w:rPr>
          <w:rFonts w:ascii="Arial" w:eastAsia="Calibri" w:hAnsi="Arial" w:cs="Arial"/>
          <w:sz w:val="20"/>
          <w:szCs w:val="20"/>
        </w:rPr>
        <w:t>redlagana</w:t>
      </w:r>
      <w:r w:rsidR="0093151C">
        <w:rPr>
          <w:rFonts w:ascii="Arial" w:eastAsia="Calibri" w:hAnsi="Arial" w:cs="Arial"/>
          <w:sz w:val="20"/>
          <w:szCs w:val="20"/>
        </w:rPr>
        <w:t xml:space="preserve"> je</w:t>
      </w:r>
      <w:r>
        <w:rPr>
          <w:rFonts w:ascii="Arial" w:eastAsia="Calibri" w:hAnsi="Arial" w:cs="Arial"/>
          <w:sz w:val="20"/>
          <w:szCs w:val="20"/>
        </w:rPr>
        <w:t xml:space="preserve"> tudi sprememba, skladno s katero</w:t>
      </w:r>
      <w:r w:rsidRPr="00A031D0">
        <w:rPr>
          <w:rFonts w:ascii="Arial" w:eastAsia="Calibri" w:hAnsi="Arial" w:cs="Arial"/>
          <w:sz w:val="20"/>
          <w:szCs w:val="20"/>
        </w:rPr>
        <w:t xml:space="preserve"> izpita ni treba opraviti</w:t>
      </w:r>
      <w:r w:rsidR="00A95F52">
        <w:rPr>
          <w:rFonts w:ascii="Arial" w:eastAsia="Calibri" w:hAnsi="Arial" w:cs="Arial"/>
          <w:sz w:val="20"/>
          <w:szCs w:val="20"/>
        </w:rPr>
        <w:t xml:space="preserve"> tudi</w:t>
      </w:r>
      <w:r w:rsidRPr="00A031D0">
        <w:rPr>
          <w:rFonts w:ascii="Arial" w:eastAsia="Calibri" w:hAnsi="Arial" w:cs="Arial"/>
          <w:sz w:val="20"/>
          <w:szCs w:val="20"/>
        </w:rPr>
        <w:t xml:space="preserve"> javnim uslužbencem, ki imajo sklenjene pogodbe o zaposlitvi za določen čas. Mednje sodijo pripravniki in javni uslužbenci, zaposleni npr. zaradi nadomeščanja začasno odsotnih javnih uslužbencev. Zlasti v slednjih primerih se je v praksi pokazalo, da se nadomestna zaposlitev v večini primerov izteče še pred časom, ko bi javni uslužbenec moral opraviti izpit, </w:t>
      </w:r>
      <w:proofErr w:type="spellStart"/>
      <w:r w:rsidRPr="00A031D0">
        <w:rPr>
          <w:rFonts w:ascii="Arial" w:eastAsia="Calibri" w:hAnsi="Arial" w:cs="Arial"/>
          <w:sz w:val="20"/>
          <w:szCs w:val="20"/>
        </w:rPr>
        <w:t>državnotožilski</w:t>
      </w:r>
      <w:proofErr w:type="spellEnd"/>
      <w:r w:rsidRPr="00A031D0">
        <w:rPr>
          <w:rFonts w:ascii="Arial" w:eastAsia="Calibri" w:hAnsi="Arial" w:cs="Arial"/>
          <w:sz w:val="20"/>
          <w:szCs w:val="20"/>
        </w:rPr>
        <w:t xml:space="preserve"> pripravniki pa tako kot strokovni sodelavci znanje iz organizacije pravosodja v nadaljevanju pridobijo v okviru opravljanja pravniškega državnega izpita.</w:t>
      </w:r>
    </w:p>
    <w:p w14:paraId="1C726DBC" w14:textId="6509D1F4" w:rsidR="009C5A21" w:rsidRDefault="009C5A21" w:rsidP="00C362B2">
      <w:pPr>
        <w:pStyle w:val="Odstavek0"/>
        <w:spacing w:before="0" w:line="288" w:lineRule="auto"/>
        <w:ind w:firstLine="0"/>
        <w:rPr>
          <w:rFonts w:eastAsia="Calibri"/>
          <w:sz w:val="20"/>
          <w:szCs w:val="20"/>
        </w:rPr>
      </w:pPr>
    </w:p>
    <w:p w14:paraId="2B0751F7" w14:textId="6EC81442" w:rsidR="0093151C" w:rsidRDefault="0093151C" w:rsidP="0093151C">
      <w:pPr>
        <w:spacing w:after="0" w:line="288" w:lineRule="auto"/>
        <w:jc w:val="both"/>
        <w:rPr>
          <w:rFonts w:ascii="Arial" w:eastAsia="Calibri" w:hAnsi="Arial" w:cs="Arial"/>
          <w:sz w:val="20"/>
          <w:szCs w:val="20"/>
        </w:rPr>
      </w:pPr>
      <w:r>
        <w:rPr>
          <w:rFonts w:ascii="Arial" w:eastAsia="Calibri" w:hAnsi="Arial" w:cs="Arial"/>
          <w:sz w:val="20"/>
          <w:szCs w:val="20"/>
        </w:rPr>
        <w:t xml:space="preserve">Ker veljavna ureditev ne določa roka, v katerem mora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posredovati mnenje glede </w:t>
      </w:r>
      <w:r w:rsidR="005A34C7">
        <w:rPr>
          <w:rFonts w:ascii="Arial" w:eastAsia="Calibri" w:hAnsi="Arial" w:cs="Arial"/>
          <w:sz w:val="20"/>
          <w:szCs w:val="20"/>
        </w:rPr>
        <w:t xml:space="preserve">predhodne zavrnitve </w:t>
      </w:r>
      <w:r>
        <w:rPr>
          <w:rFonts w:ascii="Arial" w:eastAsia="Calibri" w:hAnsi="Arial" w:cs="Arial"/>
          <w:sz w:val="20"/>
          <w:szCs w:val="20"/>
        </w:rPr>
        <w:t xml:space="preserve">izvedbe </w:t>
      </w:r>
      <w:r w:rsidRPr="004B0564">
        <w:rPr>
          <w:rFonts w:ascii="Arial" w:eastAsia="Calibri" w:hAnsi="Arial" w:cs="Arial"/>
          <w:b/>
          <w:bCs/>
          <w:sz w:val="20"/>
          <w:szCs w:val="20"/>
        </w:rPr>
        <w:t>pravosodnega nadzora</w:t>
      </w:r>
      <w:r>
        <w:rPr>
          <w:rFonts w:ascii="Arial" w:eastAsia="Calibri" w:hAnsi="Arial" w:cs="Arial"/>
          <w:sz w:val="20"/>
          <w:szCs w:val="20"/>
        </w:rPr>
        <w:t xml:space="preserve">, se upoštevaje kolegijsko naravo </w:t>
      </w:r>
      <w:proofErr w:type="spellStart"/>
      <w:r>
        <w:rPr>
          <w:rFonts w:ascii="Arial" w:eastAsia="Calibri" w:hAnsi="Arial" w:cs="Arial"/>
          <w:sz w:val="20"/>
          <w:szCs w:val="20"/>
        </w:rPr>
        <w:t>Državnotoži</w:t>
      </w:r>
      <w:r w:rsidR="00E977E8">
        <w:rPr>
          <w:rFonts w:ascii="Arial" w:eastAsia="Calibri" w:hAnsi="Arial" w:cs="Arial"/>
          <w:sz w:val="20"/>
          <w:szCs w:val="20"/>
        </w:rPr>
        <w:t>l</w:t>
      </w:r>
      <w:r>
        <w:rPr>
          <w:rFonts w:ascii="Arial" w:eastAsia="Calibri" w:hAnsi="Arial" w:cs="Arial"/>
          <w:sz w:val="20"/>
          <w:szCs w:val="20"/>
        </w:rPr>
        <w:t>skega</w:t>
      </w:r>
      <w:proofErr w:type="spellEnd"/>
      <w:r>
        <w:rPr>
          <w:rFonts w:ascii="Arial" w:eastAsia="Calibri" w:hAnsi="Arial" w:cs="Arial"/>
          <w:sz w:val="20"/>
          <w:szCs w:val="20"/>
        </w:rPr>
        <w:t xml:space="preserve"> sveta določa 15 dnevni rok za podajo mnenja. Nadalje se določa, da Vlada RS o izvedbi pravosodnega nadzora odloči v osmih dneh po prejemu mnenja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Po veljavni ureditvi je osemdnevni rok za sprejem odločitve vezan na prejem obvestila vodje državnega </w:t>
      </w:r>
      <w:r>
        <w:rPr>
          <w:rFonts w:ascii="Arial" w:eastAsia="Calibri" w:hAnsi="Arial" w:cs="Arial"/>
          <w:sz w:val="20"/>
          <w:szCs w:val="20"/>
        </w:rPr>
        <w:lastRenderedPageBreak/>
        <w:t xml:space="preserve">tožilstva, kar se je z vidika pridobivanja predhodnega mnenja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za izdajo katerega ni predviden rok, v praksi izkazalo za neustrezno. </w:t>
      </w:r>
      <w:r w:rsidR="004B0564">
        <w:rPr>
          <w:rFonts w:ascii="Arial" w:eastAsia="Calibri" w:hAnsi="Arial" w:cs="Arial"/>
          <w:sz w:val="20"/>
          <w:szCs w:val="20"/>
        </w:rPr>
        <w:t>T</w:t>
      </w:r>
      <w:r>
        <w:rPr>
          <w:rFonts w:ascii="Arial" w:eastAsia="Calibri" w:hAnsi="Arial" w:cs="Arial"/>
          <w:sz w:val="20"/>
          <w:szCs w:val="20"/>
        </w:rPr>
        <w:t>retji odstavek</w:t>
      </w:r>
      <w:r w:rsidR="004B0564">
        <w:rPr>
          <w:rFonts w:ascii="Arial" w:eastAsia="Calibri" w:hAnsi="Arial" w:cs="Arial"/>
          <w:sz w:val="20"/>
          <w:szCs w:val="20"/>
        </w:rPr>
        <w:t xml:space="preserve"> 161. člena ZDT-1</w:t>
      </w:r>
      <w:r w:rsidR="00C53A1A">
        <w:rPr>
          <w:rFonts w:ascii="Arial" w:eastAsia="Calibri" w:hAnsi="Arial" w:cs="Arial"/>
          <w:sz w:val="20"/>
          <w:szCs w:val="20"/>
        </w:rPr>
        <w:t xml:space="preserve"> nadalje</w:t>
      </w:r>
      <w:r>
        <w:rPr>
          <w:rFonts w:ascii="Arial" w:eastAsia="Calibri" w:hAnsi="Arial" w:cs="Arial"/>
          <w:sz w:val="20"/>
          <w:szCs w:val="20"/>
        </w:rPr>
        <w:t xml:space="preserve"> določa, da vodjo državnega tožilstva in ministrstvo zavezuje mnenje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Ker </w:t>
      </w:r>
      <w:r w:rsidRPr="00277FB0">
        <w:rPr>
          <w:rFonts w:ascii="Arial" w:eastAsia="Calibri" w:hAnsi="Arial" w:cs="Arial"/>
          <w:sz w:val="20"/>
          <w:szCs w:val="20"/>
        </w:rPr>
        <w:t>o zavrnitvi izvajanja nadzora odloča Vlada R</w:t>
      </w:r>
      <w:r>
        <w:rPr>
          <w:rFonts w:ascii="Arial" w:eastAsia="Calibri" w:hAnsi="Arial" w:cs="Arial"/>
          <w:sz w:val="20"/>
          <w:szCs w:val="20"/>
        </w:rPr>
        <w:t>S, predlagana sprememba odpravlja tudi morebitne nejasnosti v praksi. Glede na to, da odločitev sprejme Vlada RS, je povsem jasno, da</w:t>
      </w:r>
      <w:r w:rsidRPr="00277FB0">
        <w:rPr>
          <w:rFonts w:ascii="Arial" w:eastAsia="Calibri" w:hAnsi="Arial" w:cs="Arial"/>
          <w:sz w:val="20"/>
          <w:szCs w:val="20"/>
        </w:rPr>
        <w:t xml:space="preserve"> vodjo državnega tožilstva in ministrstvo zavezuje odločitev </w:t>
      </w:r>
      <w:r>
        <w:rPr>
          <w:rFonts w:ascii="Arial" w:eastAsia="Calibri" w:hAnsi="Arial" w:cs="Arial"/>
          <w:sz w:val="20"/>
          <w:szCs w:val="20"/>
        </w:rPr>
        <w:t>V</w:t>
      </w:r>
      <w:r w:rsidRPr="00277FB0">
        <w:rPr>
          <w:rFonts w:ascii="Arial" w:eastAsia="Calibri" w:hAnsi="Arial" w:cs="Arial"/>
          <w:sz w:val="20"/>
          <w:szCs w:val="20"/>
        </w:rPr>
        <w:t>lade</w:t>
      </w:r>
      <w:r>
        <w:rPr>
          <w:rFonts w:ascii="Arial" w:eastAsia="Calibri" w:hAnsi="Arial" w:cs="Arial"/>
          <w:sz w:val="20"/>
          <w:szCs w:val="20"/>
        </w:rPr>
        <w:t xml:space="preserve"> RS</w:t>
      </w:r>
      <w:r w:rsidRPr="00277FB0">
        <w:rPr>
          <w:rFonts w:ascii="Arial" w:eastAsia="Calibri" w:hAnsi="Arial" w:cs="Arial"/>
          <w:sz w:val="20"/>
          <w:szCs w:val="20"/>
        </w:rPr>
        <w:t xml:space="preserve">, ne pa mnenje </w:t>
      </w:r>
      <w:proofErr w:type="spellStart"/>
      <w:r w:rsidRPr="00277FB0">
        <w:rPr>
          <w:rFonts w:ascii="Arial" w:eastAsia="Calibri" w:hAnsi="Arial" w:cs="Arial"/>
          <w:sz w:val="20"/>
          <w:szCs w:val="20"/>
        </w:rPr>
        <w:t>Državnotožilskega</w:t>
      </w:r>
      <w:proofErr w:type="spellEnd"/>
      <w:r w:rsidRPr="00277FB0">
        <w:rPr>
          <w:rFonts w:ascii="Arial" w:eastAsia="Calibri" w:hAnsi="Arial" w:cs="Arial"/>
          <w:sz w:val="20"/>
          <w:szCs w:val="20"/>
        </w:rPr>
        <w:t xml:space="preserve"> sveta, ki je lahko celo nasprotno od odločitve</w:t>
      </w:r>
      <w:r>
        <w:rPr>
          <w:rFonts w:ascii="Arial" w:eastAsia="Calibri" w:hAnsi="Arial" w:cs="Arial"/>
          <w:sz w:val="20"/>
          <w:szCs w:val="20"/>
        </w:rPr>
        <w:t xml:space="preserve"> Vlade RS</w:t>
      </w:r>
      <w:r w:rsidRPr="00277FB0">
        <w:rPr>
          <w:rFonts w:ascii="Arial" w:eastAsia="Calibri" w:hAnsi="Arial" w:cs="Arial"/>
          <w:sz w:val="20"/>
          <w:szCs w:val="20"/>
        </w:rPr>
        <w:t xml:space="preserve">. </w:t>
      </w:r>
    </w:p>
    <w:p w14:paraId="44C8669D" w14:textId="31232A34" w:rsidR="0093151C" w:rsidRDefault="0093151C" w:rsidP="00C362B2">
      <w:pPr>
        <w:pStyle w:val="Odstavek0"/>
        <w:spacing w:before="0" w:line="288" w:lineRule="auto"/>
        <w:ind w:firstLine="0"/>
        <w:rPr>
          <w:rFonts w:eastAsia="Calibri"/>
          <w:sz w:val="20"/>
          <w:szCs w:val="20"/>
        </w:rPr>
      </w:pPr>
    </w:p>
    <w:p w14:paraId="58D34806" w14:textId="7CD5C277" w:rsidR="00053987" w:rsidRDefault="00053987" w:rsidP="00053987">
      <w:pPr>
        <w:spacing w:line="288" w:lineRule="auto"/>
        <w:jc w:val="both"/>
        <w:rPr>
          <w:rFonts w:ascii="Arial" w:eastAsia="Calibri" w:hAnsi="Arial" w:cs="Arial"/>
          <w:sz w:val="20"/>
          <w:szCs w:val="20"/>
        </w:rPr>
      </w:pPr>
      <w:r>
        <w:rPr>
          <w:rFonts w:ascii="Arial" w:eastAsia="Calibri" w:hAnsi="Arial" w:cs="Arial"/>
          <w:sz w:val="20"/>
          <w:szCs w:val="20"/>
        </w:rPr>
        <w:t>S predlaganimi spremembami t.</w:t>
      </w:r>
      <w:r w:rsidR="0095145B">
        <w:rPr>
          <w:rFonts w:ascii="Arial" w:eastAsia="Calibri" w:hAnsi="Arial" w:cs="Arial"/>
          <w:sz w:val="20"/>
          <w:szCs w:val="20"/>
        </w:rPr>
        <w:t xml:space="preserve"> </w:t>
      </w:r>
      <w:r>
        <w:rPr>
          <w:rFonts w:ascii="Arial" w:eastAsia="Calibri" w:hAnsi="Arial" w:cs="Arial"/>
          <w:sz w:val="20"/>
          <w:szCs w:val="20"/>
        </w:rPr>
        <w:t xml:space="preserve">i. </w:t>
      </w:r>
      <w:r w:rsidRPr="0095145B">
        <w:rPr>
          <w:rFonts w:ascii="Arial" w:eastAsia="Calibri" w:hAnsi="Arial" w:cs="Arial"/>
          <w:b/>
          <w:bCs/>
          <w:sz w:val="20"/>
          <w:szCs w:val="20"/>
        </w:rPr>
        <w:t>»kataloga kaznivih dejanj«</w:t>
      </w:r>
      <w:r>
        <w:rPr>
          <w:rFonts w:ascii="Arial" w:eastAsia="Calibri" w:hAnsi="Arial" w:cs="Arial"/>
          <w:sz w:val="20"/>
          <w:szCs w:val="20"/>
        </w:rPr>
        <w:t xml:space="preserve"> glede katerih je za pregon storilcev pristojno S</w:t>
      </w:r>
      <w:r w:rsidR="005D49F1">
        <w:rPr>
          <w:rFonts w:ascii="Arial" w:eastAsia="Calibri" w:hAnsi="Arial" w:cs="Arial"/>
          <w:sz w:val="20"/>
          <w:szCs w:val="20"/>
        </w:rPr>
        <w:t>DT</w:t>
      </w:r>
      <w:r>
        <w:rPr>
          <w:rFonts w:ascii="Arial" w:eastAsia="Calibri" w:hAnsi="Arial" w:cs="Arial"/>
          <w:sz w:val="20"/>
          <w:szCs w:val="20"/>
        </w:rPr>
        <w:t xml:space="preserve"> RS, se usklajuje navajanje kaznivih dejanj</w:t>
      </w:r>
      <w:r w:rsidR="00C53A1A">
        <w:rPr>
          <w:rFonts w:ascii="Arial" w:eastAsia="Calibri" w:hAnsi="Arial" w:cs="Arial"/>
          <w:sz w:val="20"/>
          <w:szCs w:val="20"/>
        </w:rPr>
        <w:t xml:space="preserve"> z navajanjem v</w:t>
      </w:r>
      <w:r>
        <w:rPr>
          <w:rFonts w:ascii="Arial" w:eastAsia="Calibri" w:hAnsi="Arial" w:cs="Arial"/>
          <w:sz w:val="20"/>
          <w:szCs w:val="20"/>
        </w:rPr>
        <w:t xml:space="preserve"> Kazenske</w:t>
      </w:r>
      <w:r w:rsidR="00C53A1A">
        <w:rPr>
          <w:rFonts w:ascii="Arial" w:eastAsia="Calibri" w:hAnsi="Arial" w:cs="Arial"/>
          <w:sz w:val="20"/>
          <w:szCs w:val="20"/>
        </w:rPr>
        <w:t>m</w:t>
      </w:r>
      <w:r>
        <w:rPr>
          <w:rFonts w:ascii="Arial" w:eastAsia="Calibri" w:hAnsi="Arial" w:cs="Arial"/>
          <w:sz w:val="20"/>
          <w:szCs w:val="20"/>
        </w:rPr>
        <w:t xml:space="preserve"> zakonik</w:t>
      </w:r>
      <w:r w:rsidR="00C53A1A">
        <w:rPr>
          <w:rFonts w:ascii="Arial" w:eastAsia="Calibri" w:hAnsi="Arial" w:cs="Arial"/>
          <w:sz w:val="20"/>
          <w:szCs w:val="20"/>
        </w:rPr>
        <w:t>u</w:t>
      </w:r>
      <w:r w:rsidR="005A34C7">
        <w:rPr>
          <w:rStyle w:val="Sprotnaopomba-sklic"/>
          <w:rFonts w:ascii="Arial" w:eastAsia="Calibri" w:hAnsi="Arial" w:cs="Arial"/>
          <w:sz w:val="20"/>
          <w:szCs w:val="20"/>
        </w:rPr>
        <w:footnoteReference w:id="10"/>
      </w:r>
      <w:r>
        <w:rPr>
          <w:rFonts w:ascii="Arial" w:eastAsia="Calibri" w:hAnsi="Arial" w:cs="Arial"/>
          <w:sz w:val="20"/>
          <w:szCs w:val="20"/>
        </w:rPr>
        <w:t xml:space="preserve">, </w:t>
      </w:r>
      <w:r w:rsidR="0095145B">
        <w:rPr>
          <w:rFonts w:ascii="Arial" w:eastAsia="Calibri" w:hAnsi="Arial" w:cs="Arial"/>
          <w:sz w:val="20"/>
          <w:szCs w:val="20"/>
        </w:rPr>
        <w:t xml:space="preserve">širi katalog s kaznivim dejanjem </w:t>
      </w:r>
      <w:r>
        <w:rPr>
          <w:rFonts w:ascii="Arial" w:eastAsia="Calibri" w:hAnsi="Arial" w:cs="Arial"/>
          <w:sz w:val="20"/>
          <w:szCs w:val="20"/>
        </w:rPr>
        <w:t>potovanj</w:t>
      </w:r>
      <w:r w:rsidR="0095145B">
        <w:rPr>
          <w:rFonts w:ascii="Arial" w:eastAsia="Calibri" w:hAnsi="Arial" w:cs="Arial"/>
          <w:sz w:val="20"/>
          <w:szCs w:val="20"/>
        </w:rPr>
        <w:t>a</w:t>
      </w:r>
      <w:r>
        <w:rPr>
          <w:rFonts w:ascii="Arial" w:eastAsia="Calibri" w:hAnsi="Arial" w:cs="Arial"/>
          <w:sz w:val="20"/>
          <w:szCs w:val="20"/>
        </w:rPr>
        <w:t xml:space="preserve"> v tujino z namenom terorizma, ki ga je glede na njegovo težo potrebno vključiti v katalog kaznivih dejanj</w:t>
      </w:r>
      <w:r w:rsidR="0095145B">
        <w:rPr>
          <w:rFonts w:ascii="Arial" w:eastAsia="Calibri" w:hAnsi="Arial" w:cs="Arial"/>
          <w:sz w:val="20"/>
          <w:szCs w:val="20"/>
        </w:rPr>
        <w:t>. Z</w:t>
      </w:r>
      <w:r w:rsidR="0095145B" w:rsidRPr="00D149F5">
        <w:rPr>
          <w:rFonts w:ascii="Arial" w:eastAsia="Calibri" w:hAnsi="Arial" w:cs="Arial"/>
          <w:sz w:val="20"/>
          <w:szCs w:val="20"/>
        </w:rPr>
        <w:t xml:space="preserve"> </w:t>
      </w:r>
      <w:r w:rsidR="0095145B">
        <w:rPr>
          <w:rFonts w:ascii="Arial" w:eastAsia="Calibri" w:hAnsi="Arial" w:cs="Arial"/>
          <w:sz w:val="20"/>
          <w:szCs w:val="20"/>
        </w:rPr>
        <w:t>namenom</w:t>
      </w:r>
      <w:r w:rsidR="0095145B" w:rsidRPr="00D149F5">
        <w:rPr>
          <w:rFonts w:ascii="Arial" w:eastAsia="Calibri" w:hAnsi="Arial" w:cs="Arial"/>
          <w:sz w:val="20"/>
          <w:szCs w:val="20"/>
        </w:rPr>
        <w:t xml:space="preserve"> hitrejšega reševanja obsežnih in strokovno najzahtevnejših zadev</w:t>
      </w:r>
      <w:r w:rsidR="0095145B">
        <w:rPr>
          <w:rFonts w:ascii="Arial" w:eastAsia="Calibri" w:hAnsi="Arial" w:cs="Arial"/>
          <w:sz w:val="20"/>
          <w:szCs w:val="20"/>
        </w:rPr>
        <w:t>, ki dejansko sodijo v pristojnost S</w:t>
      </w:r>
      <w:r w:rsidR="005D49F1">
        <w:rPr>
          <w:rFonts w:ascii="Arial" w:eastAsia="Calibri" w:hAnsi="Arial" w:cs="Arial"/>
          <w:sz w:val="20"/>
          <w:szCs w:val="20"/>
        </w:rPr>
        <w:t>DT</w:t>
      </w:r>
      <w:r w:rsidR="0095145B">
        <w:rPr>
          <w:rFonts w:ascii="Arial" w:eastAsia="Calibri" w:hAnsi="Arial" w:cs="Arial"/>
          <w:sz w:val="20"/>
          <w:szCs w:val="20"/>
        </w:rPr>
        <w:t xml:space="preserve"> RS, se</w:t>
      </w:r>
      <w:r w:rsidR="0095145B" w:rsidRPr="00D149F5">
        <w:rPr>
          <w:rFonts w:ascii="Arial" w:eastAsia="Calibri" w:hAnsi="Arial" w:cs="Arial"/>
          <w:sz w:val="20"/>
          <w:szCs w:val="20"/>
        </w:rPr>
        <w:t xml:space="preserve"> predlaga </w:t>
      </w:r>
      <w:r w:rsidR="00A95F52">
        <w:rPr>
          <w:rFonts w:ascii="Arial" w:eastAsia="Calibri" w:hAnsi="Arial" w:cs="Arial"/>
          <w:sz w:val="20"/>
          <w:szCs w:val="20"/>
        </w:rPr>
        <w:t>z</w:t>
      </w:r>
      <w:r w:rsidR="0095145B" w:rsidRPr="00D149F5">
        <w:rPr>
          <w:rFonts w:ascii="Arial" w:eastAsia="Calibri" w:hAnsi="Arial" w:cs="Arial"/>
          <w:sz w:val="20"/>
          <w:szCs w:val="20"/>
        </w:rPr>
        <w:t>ož</w:t>
      </w:r>
      <w:r w:rsidR="00A95F52">
        <w:rPr>
          <w:rFonts w:ascii="Arial" w:eastAsia="Calibri" w:hAnsi="Arial" w:cs="Arial"/>
          <w:sz w:val="20"/>
          <w:szCs w:val="20"/>
        </w:rPr>
        <w:t>itev</w:t>
      </w:r>
      <w:r w:rsidR="0095145B" w:rsidRPr="00D149F5">
        <w:rPr>
          <w:rFonts w:ascii="Arial" w:eastAsia="Calibri" w:hAnsi="Arial" w:cs="Arial"/>
          <w:sz w:val="20"/>
          <w:szCs w:val="20"/>
        </w:rPr>
        <w:t xml:space="preserve"> stvarne pristojnosti </w:t>
      </w:r>
      <w:r w:rsidR="0095145B">
        <w:rPr>
          <w:rFonts w:ascii="Arial" w:eastAsia="Calibri" w:hAnsi="Arial" w:cs="Arial"/>
          <w:sz w:val="20"/>
          <w:szCs w:val="20"/>
        </w:rPr>
        <w:t>slednjega</w:t>
      </w:r>
      <w:r w:rsidR="0095145B" w:rsidRPr="00D149F5">
        <w:rPr>
          <w:rFonts w:ascii="Arial" w:eastAsia="Calibri" w:hAnsi="Arial" w:cs="Arial"/>
          <w:sz w:val="20"/>
          <w:szCs w:val="20"/>
        </w:rPr>
        <w:t xml:space="preserve"> z </w:t>
      </w:r>
      <w:r w:rsidR="0095145B">
        <w:rPr>
          <w:rFonts w:ascii="Arial" w:eastAsia="Calibri" w:hAnsi="Arial" w:cs="Arial"/>
          <w:sz w:val="20"/>
          <w:szCs w:val="20"/>
        </w:rPr>
        <w:t>i</w:t>
      </w:r>
      <w:r w:rsidR="0095145B" w:rsidRPr="00D149F5">
        <w:rPr>
          <w:rFonts w:ascii="Arial" w:eastAsia="Calibri" w:hAnsi="Arial" w:cs="Arial"/>
          <w:sz w:val="20"/>
          <w:szCs w:val="20"/>
        </w:rPr>
        <w:t>zključitvijo pristojnosti za kaznivo dejanje ponarejanja in uporabe ponarejenih vrednotnic ali vrednostnih papirjev</w:t>
      </w:r>
      <w:r w:rsidR="00DF1372">
        <w:rPr>
          <w:rFonts w:ascii="Arial" w:eastAsia="Calibri" w:hAnsi="Arial" w:cs="Arial"/>
          <w:sz w:val="20"/>
          <w:szCs w:val="20"/>
        </w:rPr>
        <w:t>,</w:t>
      </w:r>
      <w:r w:rsidR="0095145B">
        <w:rPr>
          <w:rFonts w:ascii="Arial" w:eastAsia="Calibri" w:hAnsi="Arial" w:cs="Arial"/>
          <w:sz w:val="20"/>
          <w:szCs w:val="20"/>
        </w:rPr>
        <w:t xml:space="preserve"> </w:t>
      </w:r>
      <w:r w:rsidR="0095145B" w:rsidRPr="00D149F5">
        <w:rPr>
          <w:rFonts w:ascii="Arial" w:eastAsia="Calibri" w:hAnsi="Arial" w:cs="Arial"/>
          <w:sz w:val="20"/>
          <w:szCs w:val="20"/>
        </w:rPr>
        <w:t>ponarejanja denarja, če ne gre za veliko količino ali veliko premoženjsko vrednost ponarejenega denarja</w:t>
      </w:r>
      <w:r w:rsidR="00DF1372">
        <w:rPr>
          <w:rFonts w:ascii="Arial" w:eastAsia="Calibri" w:hAnsi="Arial" w:cs="Arial"/>
          <w:sz w:val="20"/>
          <w:szCs w:val="20"/>
        </w:rPr>
        <w:t xml:space="preserve"> ter prepovedanega prehajanja meje ali ozemlja države</w:t>
      </w:r>
      <w:r w:rsidR="0095145B">
        <w:rPr>
          <w:rFonts w:ascii="Arial" w:eastAsia="Calibri" w:hAnsi="Arial" w:cs="Arial"/>
          <w:sz w:val="20"/>
          <w:szCs w:val="20"/>
        </w:rPr>
        <w:t xml:space="preserve">. </w:t>
      </w:r>
      <w:r w:rsidRPr="00E9059E">
        <w:rPr>
          <w:rFonts w:ascii="Arial" w:eastAsia="Calibri" w:hAnsi="Arial" w:cs="Arial"/>
          <w:sz w:val="20"/>
          <w:szCs w:val="20"/>
        </w:rPr>
        <w:t xml:space="preserve">V </w:t>
      </w:r>
      <w:r w:rsidR="00DF1372">
        <w:rPr>
          <w:rFonts w:ascii="Arial" w:eastAsia="Calibri" w:hAnsi="Arial" w:cs="Arial"/>
          <w:sz w:val="20"/>
          <w:szCs w:val="20"/>
        </w:rPr>
        <w:t xml:space="preserve">navedenih </w:t>
      </w:r>
      <w:r w:rsidRPr="00E9059E">
        <w:rPr>
          <w:rFonts w:ascii="Arial" w:eastAsia="Calibri" w:hAnsi="Arial" w:cs="Arial"/>
          <w:sz w:val="20"/>
          <w:szCs w:val="20"/>
        </w:rPr>
        <w:t xml:space="preserve"> zadevah </w:t>
      </w:r>
      <w:r w:rsidR="0095145B">
        <w:rPr>
          <w:rFonts w:ascii="Arial" w:eastAsia="Calibri" w:hAnsi="Arial" w:cs="Arial"/>
          <w:sz w:val="20"/>
          <w:szCs w:val="20"/>
        </w:rPr>
        <w:t xml:space="preserve">namreč </w:t>
      </w:r>
      <w:r w:rsidRPr="00C9082E">
        <w:rPr>
          <w:rFonts w:ascii="Arial" w:eastAsia="Calibri" w:hAnsi="Arial" w:cs="Arial"/>
          <w:sz w:val="20"/>
          <w:szCs w:val="20"/>
        </w:rPr>
        <w:t xml:space="preserve"> ni potrebna posebna usposobljenost in organiziranost državnih tožilcev, zaradi česar</w:t>
      </w:r>
      <w:r w:rsidR="0095145B">
        <w:rPr>
          <w:rFonts w:ascii="Arial" w:eastAsia="Calibri" w:hAnsi="Arial" w:cs="Arial"/>
          <w:sz w:val="20"/>
          <w:szCs w:val="20"/>
        </w:rPr>
        <w:t xml:space="preserve"> S</w:t>
      </w:r>
      <w:r w:rsidR="005D49F1">
        <w:rPr>
          <w:rFonts w:ascii="Arial" w:eastAsia="Calibri" w:hAnsi="Arial" w:cs="Arial"/>
          <w:sz w:val="20"/>
          <w:szCs w:val="20"/>
        </w:rPr>
        <w:t>DT</w:t>
      </w:r>
      <w:r>
        <w:rPr>
          <w:rFonts w:ascii="Arial" w:eastAsia="Calibri" w:hAnsi="Arial" w:cs="Arial"/>
          <w:sz w:val="20"/>
          <w:szCs w:val="20"/>
        </w:rPr>
        <w:t xml:space="preserve"> RS v teh primerih </w:t>
      </w:r>
      <w:r w:rsidRPr="00E9059E">
        <w:rPr>
          <w:rFonts w:ascii="Arial" w:eastAsia="Calibri" w:hAnsi="Arial" w:cs="Arial"/>
          <w:sz w:val="20"/>
          <w:szCs w:val="20"/>
        </w:rPr>
        <w:t xml:space="preserve">iz razloga smotrnosti </w:t>
      </w:r>
      <w:r>
        <w:rPr>
          <w:rFonts w:ascii="Arial" w:eastAsia="Calibri" w:hAnsi="Arial" w:cs="Arial"/>
          <w:sz w:val="20"/>
          <w:szCs w:val="20"/>
        </w:rPr>
        <w:t xml:space="preserve">zadeve </w:t>
      </w:r>
      <w:r w:rsidR="0095145B">
        <w:rPr>
          <w:rFonts w:ascii="Arial" w:eastAsia="Calibri" w:hAnsi="Arial" w:cs="Arial"/>
          <w:sz w:val="20"/>
          <w:szCs w:val="20"/>
        </w:rPr>
        <w:t xml:space="preserve">tudi </w:t>
      </w:r>
      <w:r w:rsidR="00C53A1A">
        <w:rPr>
          <w:rFonts w:ascii="Arial" w:eastAsia="Calibri" w:hAnsi="Arial" w:cs="Arial"/>
          <w:sz w:val="20"/>
          <w:szCs w:val="20"/>
        </w:rPr>
        <w:t xml:space="preserve">sicer </w:t>
      </w:r>
      <w:r w:rsidRPr="00E9059E">
        <w:rPr>
          <w:rFonts w:ascii="Arial" w:eastAsia="Calibri" w:hAnsi="Arial" w:cs="Arial"/>
          <w:sz w:val="20"/>
          <w:szCs w:val="20"/>
        </w:rPr>
        <w:t xml:space="preserve">odstopa v obravnavano krajevno pristojnim okrožnim državnim tožilstvom, kar </w:t>
      </w:r>
      <w:r w:rsidR="0095145B">
        <w:rPr>
          <w:rFonts w:ascii="Arial" w:eastAsia="Calibri" w:hAnsi="Arial" w:cs="Arial"/>
          <w:sz w:val="20"/>
          <w:szCs w:val="20"/>
        </w:rPr>
        <w:t xml:space="preserve"> </w:t>
      </w:r>
      <w:r w:rsidR="00C53A1A">
        <w:rPr>
          <w:rFonts w:ascii="Arial" w:eastAsia="Calibri" w:hAnsi="Arial" w:cs="Arial"/>
          <w:sz w:val="20"/>
          <w:szCs w:val="20"/>
        </w:rPr>
        <w:t xml:space="preserve">zaradi izdaje obrazloženih odredb </w:t>
      </w:r>
      <w:r w:rsidRPr="00E9059E">
        <w:rPr>
          <w:rFonts w:ascii="Arial" w:eastAsia="Calibri" w:hAnsi="Arial" w:cs="Arial"/>
          <w:sz w:val="20"/>
          <w:szCs w:val="20"/>
        </w:rPr>
        <w:t>terja dodatno administrativno delo</w:t>
      </w:r>
      <w:r w:rsidR="00C53A1A">
        <w:rPr>
          <w:rFonts w:ascii="Arial" w:eastAsia="Calibri" w:hAnsi="Arial" w:cs="Arial"/>
          <w:sz w:val="20"/>
          <w:szCs w:val="20"/>
        </w:rPr>
        <w:t>.</w:t>
      </w:r>
      <w:r w:rsidR="0095145B">
        <w:rPr>
          <w:rFonts w:ascii="Arial" w:eastAsia="Calibri" w:hAnsi="Arial" w:cs="Arial"/>
          <w:sz w:val="20"/>
          <w:szCs w:val="20"/>
        </w:rPr>
        <w:t xml:space="preserve"> </w:t>
      </w:r>
    </w:p>
    <w:p w14:paraId="7C42E0DB" w14:textId="542F9608" w:rsidR="0095145B" w:rsidRDefault="00C53A1A" w:rsidP="0095145B">
      <w:pPr>
        <w:spacing w:after="0" w:line="288" w:lineRule="auto"/>
        <w:jc w:val="both"/>
        <w:rPr>
          <w:rFonts w:ascii="Arial" w:eastAsia="Calibri" w:hAnsi="Arial" w:cs="Arial"/>
          <w:sz w:val="20"/>
          <w:szCs w:val="20"/>
        </w:rPr>
      </w:pPr>
      <w:r>
        <w:rPr>
          <w:rFonts w:ascii="Arial" w:eastAsia="Calibri" w:hAnsi="Arial" w:cs="Arial"/>
          <w:sz w:val="20"/>
          <w:szCs w:val="20"/>
        </w:rPr>
        <w:t>P</w:t>
      </w:r>
      <w:r w:rsidR="0095145B" w:rsidRPr="000B744F">
        <w:rPr>
          <w:rFonts w:ascii="Arial" w:eastAsia="Calibri" w:hAnsi="Arial" w:cs="Arial"/>
          <w:sz w:val="20"/>
          <w:szCs w:val="20"/>
        </w:rPr>
        <w:t xml:space="preserve">ristojni organ za davčno izvršbo na </w:t>
      </w:r>
      <w:r w:rsidR="0095145B" w:rsidRPr="00EE5D75">
        <w:rPr>
          <w:rFonts w:ascii="Arial" w:eastAsia="Calibri" w:hAnsi="Arial" w:cs="Arial"/>
          <w:sz w:val="20"/>
          <w:szCs w:val="20"/>
        </w:rPr>
        <w:t>nedavčno obveznost</w:t>
      </w:r>
      <w:r>
        <w:rPr>
          <w:rFonts w:ascii="Arial" w:eastAsia="Calibri" w:hAnsi="Arial" w:cs="Arial"/>
          <w:sz w:val="20"/>
          <w:szCs w:val="20"/>
        </w:rPr>
        <w:t xml:space="preserve"> je</w:t>
      </w:r>
      <w:r w:rsidR="0095145B" w:rsidRPr="00EE5D75">
        <w:rPr>
          <w:rFonts w:ascii="Arial" w:eastAsia="Calibri" w:hAnsi="Arial" w:cs="Arial"/>
          <w:sz w:val="20"/>
          <w:szCs w:val="20"/>
        </w:rPr>
        <w:t xml:space="preserve"> Finančna uprava RS, za izvršbo na nepremičnine, ki jo opravi sodišče, pa je pristojno Državno odvetništvo RS</w:t>
      </w:r>
      <w:r w:rsidR="0095145B">
        <w:rPr>
          <w:rFonts w:ascii="Arial" w:eastAsia="Calibri" w:hAnsi="Arial" w:cs="Arial"/>
          <w:sz w:val="20"/>
          <w:szCs w:val="20"/>
        </w:rPr>
        <w:t>, zato se s predlagano spremembo pristojnost S</w:t>
      </w:r>
      <w:r w:rsidR="005D49F1">
        <w:rPr>
          <w:rFonts w:ascii="Arial" w:eastAsia="Calibri" w:hAnsi="Arial" w:cs="Arial"/>
          <w:sz w:val="20"/>
          <w:szCs w:val="20"/>
        </w:rPr>
        <w:t>DT RS</w:t>
      </w:r>
      <w:r w:rsidR="0095145B">
        <w:rPr>
          <w:rFonts w:ascii="Arial" w:eastAsia="Calibri" w:hAnsi="Arial" w:cs="Arial"/>
          <w:sz w:val="20"/>
          <w:szCs w:val="20"/>
        </w:rPr>
        <w:t xml:space="preserve"> glede vlaganja predloga in zastopanja v postopku izvršbe, </w:t>
      </w:r>
      <w:r w:rsidR="0095145B" w:rsidRPr="00EE5D75">
        <w:rPr>
          <w:rFonts w:ascii="Arial" w:eastAsia="Calibri" w:hAnsi="Arial" w:cs="Arial"/>
          <w:sz w:val="20"/>
          <w:szCs w:val="20"/>
        </w:rPr>
        <w:t>usklajuje z določbami Z</w:t>
      </w:r>
      <w:r w:rsidR="0095145B">
        <w:rPr>
          <w:rFonts w:ascii="Arial" w:eastAsia="Calibri" w:hAnsi="Arial" w:cs="Arial"/>
          <w:sz w:val="20"/>
          <w:szCs w:val="20"/>
        </w:rPr>
        <w:t>akona o odvzemu premoženja nezakonitega izvora.</w:t>
      </w:r>
      <w:r w:rsidR="005D49F1">
        <w:rPr>
          <w:rStyle w:val="Sprotnaopomba-sklic"/>
          <w:rFonts w:ascii="Arial" w:eastAsia="Calibri" w:hAnsi="Arial" w:cs="Arial"/>
          <w:sz w:val="20"/>
          <w:szCs w:val="20"/>
        </w:rPr>
        <w:footnoteReference w:id="11"/>
      </w:r>
    </w:p>
    <w:p w14:paraId="540FB2D9" w14:textId="77777777" w:rsidR="00A95F52" w:rsidRPr="00EE5D75" w:rsidRDefault="00A95F52" w:rsidP="0095145B">
      <w:pPr>
        <w:spacing w:after="0" w:line="288" w:lineRule="auto"/>
        <w:jc w:val="both"/>
        <w:rPr>
          <w:rFonts w:ascii="Arial" w:eastAsia="Calibri" w:hAnsi="Arial" w:cs="Arial"/>
          <w:sz w:val="20"/>
          <w:szCs w:val="20"/>
        </w:rPr>
      </w:pPr>
    </w:p>
    <w:p w14:paraId="7C6CE0D2" w14:textId="20139547" w:rsidR="00080394" w:rsidRDefault="001307A7" w:rsidP="00080394">
      <w:pPr>
        <w:spacing w:after="0" w:line="288" w:lineRule="auto"/>
        <w:jc w:val="both"/>
        <w:rPr>
          <w:rFonts w:ascii="Arial" w:eastAsia="Calibri" w:hAnsi="Arial" w:cs="Arial"/>
          <w:sz w:val="20"/>
          <w:szCs w:val="20"/>
        </w:rPr>
      </w:pPr>
      <w:r>
        <w:rPr>
          <w:rFonts w:ascii="Arial" w:eastAsia="Calibri" w:hAnsi="Arial" w:cs="Arial"/>
          <w:sz w:val="20"/>
          <w:szCs w:val="20"/>
        </w:rPr>
        <w:t xml:space="preserve">S predlaganimi spremembami se usklajujejo pristojnosti </w:t>
      </w:r>
      <w:r w:rsidRPr="001307A7">
        <w:rPr>
          <w:rFonts w:ascii="Arial" w:eastAsia="Calibri" w:hAnsi="Arial" w:cs="Arial"/>
          <w:b/>
          <w:bCs/>
          <w:sz w:val="20"/>
          <w:szCs w:val="20"/>
        </w:rPr>
        <w:t>S</w:t>
      </w:r>
      <w:r w:rsidR="005D49F1">
        <w:rPr>
          <w:rFonts w:ascii="Arial" w:eastAsia="Calibri" w:hAnsi="Arial" w:cs="Arial"/>
          <w:b/>
          <w:bCs/>
          <w:sz w:val="20"/>
          <w:szCs w:val="20"/>
        </w:rPr>
        <w:t>IC</w:t>
      </w:r>
      <w:r w:rsidRPr="009108E6">
        <w:rPr>
          <w:rFonts w:ascii="Arial" w:eastAsia="Calibri" w:hAnsi="Arial" w:cs="Arial"/>
          <w:sz w:val="20"/>
          <w:szCs w:val="20"/>
        </w:rPr>
        <w:t>, ki deluje v okviru Vrhovnega državnega tožilstva RS</w:t>
      </w:r>
      <w:r w:rsidR="00C53A1A">
        <w:rPr>
          <w:rFonts w:ascii="Arial" w:eastAsia="Calibri" w:hAnsi="Arial" w:cs="Arial"/>
          <w:sz w:val="20"/>
          <w:szCs w:val="20"/>
        </w:rPr>
        <w:t>,</w:t>
      </w:r>
      <w:r w:rsidRPr="009108E6">
        <w:rPr>
          <w:rFonts w:ascii="Arial" w:eastAsia="Calibri" w:hAnsi="Arial" w:cs="Arial"/>
          <w:sz w:val="20"/>
          <w:szCs w:val="20"/>
        </w:rPr>
        <w:t xml:space="preserve"> </w:t>
      </w:r>
      <w:r>
        <w:rPr>
          <w:rFonts w:ascii="Arial" w:eastAsia="Calibri" w:hAnsi="Arial" w:cs="Arial"/>
          <w:sz w:val="20"/>
          <w:szCs w:val="20"/>
        </w:rPr>
        <w:t>z dejanskim stanjem in glede na vsebinske pristojnosti ostalih notranje organizacijskih enot Vrhovnega državnega tožilstva RS</w:t>
      </w:r>
      <w:r w:rsidR="00C53A1A">
        <w:rPr>
          <w:rFonts w:ascii="Arial" w:eastAsia="Calibri" w:hAnsi="Arial" w:cs="Arial"/>
          <w:sz w:val="20"/>
          <w:szCs w:val="20"/>
        </w:rPr>
        <w:t>. U</w:t>
      </w:r>
      <w:r>
        <w:rPr>
          <w:rFonts w:ascii="Arial" w:eastAsia="Calibri" w:hAnsi="Arial" w:cs="Arial"/>
          <w:sz w:val="20"/>
          <w:szCs w:val="20"/>
        </w:rPr>
        <w:t xml:space="preserve">poštevaje </w:t>
      </w:r>
      <w:r w:rsidR="00080394">
        <w:rPr>
          <w:rFonts w:ascii="Arial" w:eastAsia="Calibri" w:hAnsi="Arial" w:cs="Arial"/>
          <w:sz w:val="20"/>
          <w:szCs w:val="20"/>
        </w:rPr>
        <w:t xml:space="preserve">razvoj informacijske tehnologije v poslovanju državnih tožilstev </w:t>
      </w:r>
      <w:r>
        <w:rPr>
          <w:rFonts w:ascii="Arial" w:eastAsia="Calibri" w:hAnsi="Arial" w:cs="Arial"/>
          <w:sz w:val="20"/>
          <w:szCs w:val="20"/>
        </w:rPr>
        <w:t>se tudi na zakonski ravni</w:t>
      </w:r>
      <w:r w:rsidR="00080394">
        <w:rPr>
          <w:rFonts w:ascii="Arial" w:eastAsia="Calibri" w:hAnsi="Arial" w:cs="Arial"/>
          <w:sz w:val="20"/>
          <w:szCs w:val="20"/>
        </w:rPr>
        <w:t xml:space="preserve"> omogoča </w:t>
      </w:r>
      <w:r w:rsidR="00080394">
        <w:rPr>
          <w:rFonts w:ascii="Arial" w:hAnsi="Arial" w:cs="Arial"/>
          <w:color w:val="000000" w:themeColor="text1"/>
          <w:sz w:val="20"/>
          <w:szCs w:val="20"/>
        </w:rPr>
        <w:t>neposreden vnos zahtevanih podatkov v centralno evidenco</w:t>
      </w:r>
      <w:r>
        <w:rPr>
          <w:rFonts w:ascii="Arial" w:hAnsi="Arial" w:cs="Arial"/>
          <w:color w:val="000000" w:themeColor="text1"/>
          <w:sz w:val="20"/>
          <w:szCs w:val="20"/>
        </w:rPr>
        <w:t xml:space="preserve"> v zadevah</w:t>
      </w:r>
      <w:r w:rsidR="00080394">
        <w:rPr>
          <w:rFonts w:ascii="Arial" w:hAnsi="Arial" w:cs="Arial"/>
          <w:color w:val="000000" w:themeColor="text1"/>
          <w:sz w:val="20"/>
          <w:szCs w:val="20"/>
        </w:rPr>
        <w:t xml:space="preserve"> </w:t>
      </w:r>
      <w:r w:rsidRPr="00C75E51">
        <w:rPr>
          <w:rFonts w:ascii="Arial" w:eastAsia="Calibri" w:hAnsi="Arial" w:cs="Arial"/>
          <w:sz w:val="20"/>
          <w:szCs w:val="20"/>
        </w:rPr>
        <w:t>v katerih je bilo predlagano oziroma odrejeno začasno zavarovanje, zaseg ali odvzem predmetov in premoženjske koristi ter premoženja nezakonitega izvora</w:t>
      </w:r>
      <w:r w:rsidR="00215957">
        <w:rPr>
          <w:rFonts w:ascii="Arial" w:eastAsia="Calibri" w:hAnsi="Arial" w:cs="Arial"/>
          <w:sz w:val="20"/>
          <w:szCs w:val="20"/>
        </w:rPr>
        <w:t>.</w:t>
      </w:r>
      <w:r w:rsidR="00080394">
        <w:rPr>
          <w:rFonts w:ascii="Arial" w:eastAsia="Calibri" w:hAnsi="Arial" w:cs="Arial"/>
          <w:sz w:val="20"/>
          <w:szCs w:val="20"/>
        </w:rPr>
        <w:t xml:space="preserve"> Ker je bil drugi odstavek 206. člena ZDT-1, ki je določal izključno </w:t>
      </w:r>
      <w:r w:rsidR="00080394" w:rsidRPr="00853023">
        <w:rPr>
          <w:rFonts w:ascii="Arial" w:eastAsia="Calibri" w:hAnsi="Arial" w:cs="Arial"/>
          <w:sz w:val="20"/>
          <w:szCs w:val="20"/>
        </w:rPr>
        <w:t>pristojnost državnih tožilcev, dodeljenih v S</w:t>
      </w:r>
      <w:r w:rsidR="005D49F1">
        <w:rPr>
          <w:rFonts w:ascii="Arial" w:eastAsia="Calibri" w:hAnsi="Arial" w:cs="Arial"/>
          <w:sz w:val="20"/>
          <w:szCs w:val="20"/>
        </w:rPr>
        <w:t>IC</w:t>
      </w:r>
      <w:r w:rsidR="00080394" w:rsidRPr="00853023">
        <w:rPr>
          <w:rFonts w:ascii="Arial" w:eastAsia="Calibri" w:hAnsi="Arial" w:cs="Arial"/>
          <w:sz w:val="20"/>
          <w:szCs w:val="20"/>
        </w:rPr>
        <w:t>, za zadeve mednarodnega sodelovanja v kazenskih zadevah zaradi začasnega zavarovanja, zasega in odvzema predmetov in premoženjske koristi ter premoženja nezakonitega izvora</w:t>
      </w:r>
      <w:r w:rsidR="00C53A1A">
        <w:rPr>
          <w:rFonts w:ascii="Arial" w:eastAsia="Calibri" w:hAnsi="Arial" w:cs="Arial"/>
          <w:sz w:val="20"/>
          <w:szCs w:val="20"/>
        </w:rPr>
        <w:t>,</w:t>
      </w:r>
      <w:r w:rsidR="00080394">
        <w:rPr>
          <w:rFonts w:ascii="Arial" w:eastAsia="Calibri" w:hAnsi="Arial" w:cs="Arial"/>
          <w:sz w:val="20"/>
          <w:szCs w:val="20"/>
        </w:rPr>
        <w:t xml:space="preserve"> razveljavljen (237. člen Zakona </w:t>
      </w:r>
      <w:r w:rsidR="00080394" w:rsidRPr="00444ADF">
        <w:rPr>
          <w:rFonts w:ascii="Arial" w:eastAsia="Calibri" w:hAnsi="Arial" w:cs="Arial"/>
          <w:sz w:val="20"/>
          <w:szCs w:val="20"/>
        </w:rPr>
        <w:t>o sodelovanju v kazenskih zadevah z državami članicami Evropske unije</w:t>
      </w:r>
      <w:r w:rsidR="005D49F1">
        <w:rPr>
          <w:rStyle w:val="Sprotnaopomba-sklic"/>
          <w:rFonts w:ascii="Arial" w:eastAsia="Calibri" w:hAnsi="Arial" w:cs="Arial"/>
          <w:sz w:val="20"/>
          <w:szCs w:val="20"/>
        </w:rPr>
        <w:footnoteReference w:id="12"/>
      </w:r>
      <w:r w:rsidR="00080394">
        <w:rPr>
          <w:rFonts w:ascii="Arial" w:eastAsia="Calibri" w:hAnsi="Arial" w:cs="Arial"/>
          <w:sz w:val="20"/>
          <w:szCs w:val="20"/>
        </w:rPr>
        <w:t>), se s predlagano spremembo črta</w:t>
      </w:r>
      <w:r>
        <w:rPr>
          <w:rFonts w:ascii="Arial" w:eastAsia="Calibri" w:hAnsi="Arial" w:cs="Arial"/>
          <w:sz w:val="20"/>
          <w:szCs w:val="20"/>
        </w:rPr>
        <w:t xml:space="preserve"> </w:t>
      </w:r>
      <w:r w:rsidR="00080394">
        <w:rPr>
          <w:rFonts w:ascii="Arial" w:eastAsia="Calibri" w:hAnsi="Arial" w:cs="Arial"/>
          <w:sz w:val="20"/>
          <w:szCs w:val="20"/>
        </w:rPr>
        <w:t>pristojnost vodje S</w:t>
      </w:r>
      <w:r w:rsidR="005D49F1">
        <w:rPr>
          <w:rFonts w:ascii="Arial" w:eastAsia="Calibri" w:hAnsi="Arial" w:cs="Arial"/>
          <w:sz w:val="20"/>
          <w:szCs w:val="20"/>
        </w:rPr>
        <w:t>IC</w:t>
      </w:r>
      <w:r w:rsidR="00080394">
        <w:rPr>
          <w:rFonts w:ascii="Arial" w:eastAsia="Calibri" w:hAnsi="Arial" w:cs="Arial"/>
          <w:sz w:val="20"/>
          <w:szCs w:val="20"/>
        </w:rPr>
        <w:t xml:space="preserve"> za podajo mnenja pri izdelavi ocene dela državnih tožilcev v segmentu, ki se nanaša na zgoraj navedene naloge. </w:t>
      </w:r>
    </w:p>
    <w:p w14:paraId="0B066915" w14:textId="22D26806" w:rsidR="001307A7" w:rsidRDefault="001307A7" w:rsidP="00080394">
      <w:pPr>
        <w:spacing w:after="0" w:line="288" w:lineRule="auto"/>
        <w:jc w:val="both"/>
        <w:rPr>
          <w:rFonts w:ascii="Arial" w:eastAsia="Calibri" w:hAnsi="Arial" w:cs="Arial"/>
          <w:sz w:val="20"/>
          <w:szCs w:val="20"/>
        </w:rPr>
      </w:pPr>
    </w:p>
    <w:p w14:paraId="29D8D85A" w14:textId="41B9B010" w:rsidR="001307A7" w:rsidRDefault="001307A7" w:rsidP="001307A7">
      <w:pPr>
        <w:spacing w:after="0" w:line="288" w:lineRule="auto"/>
        <w:jc w:val="both"/>
        <w:rPr>
          <w:rFonts w:ascii="Arial" w:eastAsia="Calibri" w:hAnsi="Arial" w:cs="Arial"/>
          <w:sz w:val="20"/>
          <w:szCs w:val="20"/>
        </w:rPr>
      </w:pPr>
      <w:r>
        <w:rPr>
          <w:rFonts w:ascii="Arial" w:eastAsia="Calibri" w:hAnsi="Arial" w:cs="Arial"/>
          <w:sz w:val="20"/>
          <w:szCs w:val="20"/>
        </w:rPr>
        <w:t>Ker je bil n</w:t>
      </w:r>
      <w:r w:rsidRPr="00133E92">
        <w:rPr>
          <w:rFonts w:ascii="Arial" w:eastAsia="Calibri" w:hAnsi="Arial" w:cs="Arial"/>
          <w:sz w:val="20"/>
          <w:szCs w:val="20"/>
        </w:rPr>
        <w:t xml:space="preserve">amen </w:t>
      </w:r>
      <w:r>
        <w:rPr>
          <w:rFonts w:ascii="Arial" w:eastAsia="Calibri" w:hAnsi="Arial" w:cs="Arial"/>
          <w:sz w:val="20"/>
          <w:szCs w:val="20"/>
        </w:rPr>
        <w:t xml:space="preserve">veljavne </w:t>
      </w:r>
      <w:r w:rsidRPr="00133E92">
        <w:rPr>
          <w:rFonts w:ascii="Arial" w:eastAsia="Calibri" w:hAnsi="Arial" w:cs="Arial"/>
          <w:sz w:val="20"/>
          <w:szCs w:val="20"/>
        </w:rPr>
        <w:t xml:space="preserve">zakonske </w:t>
      </w:r>
      <w:r>
        <w:rPr>
          <w:rFonts w:ascii="Arial" w:eastAsia="Calibri" w:hAnsi="Arial" w:cs="Arial"/>
          <w:sz w:val="20"/>
          <w:szCs w:val="20"/>
        </w:rPr>
        <w:t>ureditve</w:t>
      </w:r>
      <w:r w:rsidRPr="00133E92">
        <w:rPr>
          <w:rFonts w:ascii="Arial" w:eastAsia="Calibri" w:hAnsi="Arial" w:cs="Arial"/>
          <w:sz w:val="20"/>
          <w:szCs w:val="20"/>
        </w:rPr>
        <w:t xml:space="preserve"> zagotoviti optimalne pogoje za delo </w:t>
      </w:r>
      <w:r w:rsidRPr="001307A7">
        <w:rPr>
          <w:rFonts w:ascii="Arial" w:eastAsia="Calibri" w:hAnsi="Arial" w:cs="Arial"/>
          <w:b/>
          <w:bCs/>
          <w:sz w:val="20"/>
          <w:szCs w:val="20"/>
        </w:rPr>
        <w:t>poravnalcev</w:t>
      </w:r>
      <w:r w:rsidRPr="00133E92">
        <w:rPr>
          <w:rFonts w:ascii="Arial" w:eastAsia="Calibri" w:hAnsi="Arial" w:cs="Arial"/>
          <w:sz w:val="20"/>
          <w:szCs w:val="20"/>
        </w:rPr>
        <w:t>, ki s svojim delom razbremenjujejo</w:t>
      </w:r>
      <w:r>
        <w:rPr>
          <w:rFonts w:ascii="Arial" w:eastAsia="Calibri" w:hAnsi="Arial" w:cs="Arial"/>
          <w:sz w:val="20"/>
          <w:szCs w:val="20"/>
        </w:rPr>
        <w:t xml:space="preserve"> državna</w:t>
      </w:r>
      <w:r w:rsidRPr="00133E92">
        <w:rPr>
          <w:rFonts w:ascii="Arial" w:eastAsia="Calibri" w:hAnsi="Arial" w:cs="Arial"/>
          <w:sz w:val="20"/>
          <w:szCs w:val="20"/>
        </w:rPr>
        <w:t xml:space="preserve"> tožilstva </w:t>
      </w:r>
      <w:r>
        <w:rPr>
          <w:rFonts w:ascii="Arial" w:eastAsia="Calibri" w:hAnsi="Arial" w:cs="Arial"/>
          <w:sz w:val="20"/>
          <w:szCs w:val="20"/>
        </w:rPr>
        <w:t>in</w:t>
      </w:r>
      <w:r w:rsidRPr="00133E92">
        <w:rPr>
          <w:rFonts w:ascii="Arial" w:eastAsia="Calibri" w:hAnsi="Arial" w:cs="Arial"/>
          <w:sz w:val="20"/>
          <w:szCs w:val="20"/>
        </w:rPr>
        <w:t xml:space="preserve"> sodišča s tem, da v manj zahtevnih kazenskih zadevah vodijo postopke poravnavanja</w:t>
      </w:r>
      <w:r>
        <w:rPr>
          <w:rFonts w:ascii="Arial" w:eastAsia="Calibri" w:hAnsi="Arial" w:cs="Arial"/>
          <w:sz w:val="20"/>
          <w:szCs w:val="20"/>
        </w:rPr>
        <w:t xml:space="preserve"> in da </w:t>
      </w:r>
      <w:r w:rsidRPr="00133E92">
        <w:rPr>
          <w:rFonts w:ascii="Arial" w:eastAsia="Calibri" w:hAnsi="Arial" w:cs="Arial"/>
          <w:sz w:val="20"/>
          <w:szCs w:val="20"/>
        </w:rPr>
        <w:t xml:space="preserve">se izvrševanje »kaznovalne in </w:t>
      </w:r>
      <w:proofErr w:type="spellStart"/>
      <w:r w:rsidRPr="00133E92">
        <w:rPr>
          <w:rFonts w:ascii="Arial" w:eastAsia="Calibri" w:hAnsi="Arial" w:cs="Arial"/>
          <w:sz w:val="20"/>
          <w:szCs w:val="20"/>
        </w:rPr>
        <w:t>reparacijske</w:t>
      </w:r>
      <w:proofErr w:type="spellEnd"/>
      <w:r w:rsidRPr="00133E92">
        <w:rPr>
          <w:rFonts w:ascii="Arial" w:eastAsia="Calibri" w:hAnsi="Arial" w:cs="Arial"/>
          <w:sz w:val="20"/>
          <w:szCs w:val="20"/>
        </w:rPr>
        <w:t xml:space="preserve"> pravice« približa ljudem med drugim na način, da samoupravne lokalne skupnosti za potrebe poravnavanja poravnalcem brezplačno zagotovijo potrebne prostore</w:t>
      </w:r>
      <w:r>
        <w:rPr>
          <w:rFonts w:ascii="Arial" w:eastAsia="Calibri" w:hAnsi="Arial" w:cs="Arial"/>
          <w:sz w:val="20"/>
          <w:szCs w:val="20"/>
        </w:rPr>
        <w:t xml:space="preserve">, brez kakršnihkoli finančnih obveznosti, se s predlagano spremembo na nedvoumen način določa, da poravnalci niso oproščeni le plačila najemnine, temveč tudi vseh stroškov povezanih z uporabo prostorov, ki jih imajo v brezplačni uporabi. </w:t>
      </w:r>
      <w:r w:rsidRPr="00B24FD2">
        <w:rPr>
          <w:rFonts w:ascii="Arial" w:eastAsia="Calibri" w:hAnsi="Arial" w:cs="Arial"/>
          <w:sz w:val="20"/>
          <w:szCs w:val="20"/>
        </w:rPr>
        <w:t xml:space="preserve">Poravnalci so imenovani za območje višjih sodišče, od katerih dve višji sodišči </w:t>
      </w:r>
      <w:r>
        <w:rPr>
          <w:rFonts w:ascii="Arial" w:eastAsia="Calibri" w:hAnsi="Arial" w:cs="Arial"/>
          <w:sz w:val="20"/>
          <w:szCs w:val="20"/>
        </w:rPr>
        <w:t>obsegata</w:t>
      </w:r>
      <w:r w:rsidRPr="00B24FD2">
        <w:rPr>
          <w:rFonts w:ascii="Arial" w:eastAsia="Calibri" w:hAnsi="Arial" w:cs="Arial"/>
          <w:sz w:val="20"/>
          <w:szCs w:val="20"/>
        </w:rPr>
        <w:t xml:space="preserve"> tudi območja</w:t>
      </w:r>
      <w:r>
        <w:rPr>
          <w:rFonts w:ascii="Arial" w:eastAsia="Calibri" w:hAnsi="Arial" w:cs="Arial"/>
          <w:sz w:val="20"/>
          <w:szCs w:val="20"/>
        </w:rPr>
        <w:t xml:space="preserve"> občin,</w:t>
      </w:r>
      <w:r w:rsidRPr="00B24FD2">
        <w:rPr>
          <w:rFonts w:ascii="Arial" w:eastAsia="Calibri" w:hAnsi="Arial" w:cs="Arial"/>
          <w:sz w:val="20"/>
          <w:szCs w:val="20"/>
        </w:rPr>
        <w:t xml:space="preserve"> kjer živita avtohtoni narodni </w:t>
      </w:r>
      <w:r>
        <w:rPr>
          <w:rFonts w:ascii="Arial" w:eastAsia="Calibri" w:hAnsi="Arial" w:cs="Arial"/>
          <w:sz w:val="20"/>
          <w:szCs w:val="20"/>
        </w:rPr>
        <w:t>skupnosti</w:t>
      </w:r>
      <w:r w:rsidRPr="00B24FD2">
        <w:rPr>
          <w:rFonts w:ascii="Arial" w:eastAsia="Calibri" w:hAnsi="Arial" w:cs="Arial"/>
          <w:sz w:val="20"/>
          <w:szCs w:val="20"/>
        </w:rPr>
        <w:t xml:space="preserve">. </w:t>
      </w:r>
      <w:r>
        <w:rPr>
          <w:rFonts w:ascii="Arial" w:eastAsia="Calibri" w:hAnsi="Arial" w:cs="Arial"/>
          <w:sz w:val="20"/>
          <w:szCs w:val="20"/>
        </w:rPr>
        <w:t xml:space="preserve">Upoštevaje navedeno se s spremembo predlaga, da kandidat za </w:t>
      </w:r>
      <w:r>
        <w:rPr>
          <w:rFonts w:ascii="Arial" w:eastAsia="Calibri" w:hAnsi="Arial" w:cs="Arial"/>
          <w:sz w:val="20"/>
          <w:szCs w:val="20"/>
        </w:rPr>
        <w:lastRenderedPageBreak/>
        <w:t xml:space="preserve">poravnalca v izjavi navede tudi, da bo </w:t>
      </w:r>
      <w:r w:rsidRPr="00B24FD2">
        <w:rPr>
          <w:rFonts w:ascii="Arial" w:eastAsia="Calibri" w:hAnsi="Arial" w:cs="Arial"/>
          <w:sz w:val="20"/>
          <w:szCs w:val="20"/>
        </w:rPr>
        <w:t xml:space="preserve">v primeru imenovanja zagotovil opremo in prostore, ki so potrebni in primerni za opravljanje poravnavanja na območju višjega sodišča, </w:t>
      </w:r>
      <w:r>
        <w:rPr>
          <w:rFonts w:ascii="Arial" w:eastAsia="Calibri" w:hAnsi="Arial" w:cs="Arial"/>
          <w:sz w:val="20"/>
          <w:szCs w:val="20"/>
        </w:rPr>
        <w:t>ki bo opredeljeno v javnem pozivu</w:t>
      </w:r>
      <w:r w:rsidRPr="00B24FD2">
        <w:rPr>
          <w:rFonts w:ascii="Arial" w:eastAsia="Calibri" w:hAnsi="Arial" w:cs="Arial"/>
          <w:sz w:val="20"/>
          <w:szCs w:val="20"/>
        </w:rPr>
        <w:t>.</w:t>
      </w:r>
    </w:p>
    <w:p w14:paraId="7EF0AB77" w14:textId="77777777" w:rsidR="001307A7" w:rsidRDefault="001307A7" w:rsidP="001307A7">
      <w:pPr>
        <w:spacing w:after="0" w:line="288" w:lineRule="auto"/>
        <w:jc w:val="both"/>
        <w:rPr>
          <w:rFonts w:ascii="Arial" w:eastAsia="Calibri" w:hAnsi="Arial" w:cs="Arial"/>
          <w:b/>
          <w:sz w:val="20"/>
          <w:szCs w:val="20"/>
        </w:rPr>
      </w:pPr>
    </w:p>
    <w:p w14:paraId="7CED615A" w14:textId="2997EE2B" w:rsidR="001307A7" w:rsidRDefault="001307A7" w:rsidP="00080394">
      <w:pPr>
        <w:spacing w:after="0" w:line="288" w:lineRule="auto"/>
        <w:jc w:val="both"/>
        <w:rPr>
          <w:rFonts w:ascii="Arial" w:eastAsia="Calibri" w:hAnsi="Arial" w:cs="Arial"/>
          <w:sz w:val="20"/>
          <w:szCs w:val="20"/>
        </w:rPr>
      </w:pPr>
      <w:r>
        <w:rPr>
          <w:rFonts w:ascii="Arial" w:eastAsia="Calibri" w:hAnsi="Arial" w:cs="Arial"/>
          <w:sz w:val="20"/>
          <w:szCs w:val="20"/>
        </w:rPr>
        <w:t>Ker veljavna ureditev na smiselno uporabo določb Zakona o splošnem upravnem postopku</w:t>
      </w:r>
      <w:r w:rsidR="005D49F1">
        <w:rPr>
          <w:rStyle w:val="Sprotnaopomba-sklic"/>
          <w:rFonts w:ascii="Arial" w:eastAsia="Calibri" w:hAnsi="Arial" w:cs="Arial"/>
          <w:sz w:val="20"/>
          <w:szCs w:val="20"/>
        </w:rPr>
        <w:footnoteReference w:id="13"/>
      </w:r>
      <w:r>
        <w:rPr>
          <w:rFonts w:ascii="Arial" w:eastAsia="Calibri" w:hAnsi="Arial" w:cs="Arial"/>
          <w:sz w:val="20"/>
          <w:szCs w:val="20"/>
        </w:rPr>
        <w:t xml:space="preserve"> </w:t>
      </w:r>
      <w:proofErr w:type="spellStart"/>
      <w:r>
        <w:rPr>
          <w:rFonts w:ascii="Arial" w:eastAsia="Calibri" w:hAnsi="Arial" w:cs="Arial"/>
          <w:sz w:val="20"/>
          <w:szCs w:val="20"/>
        </w:rPr>
        <w:t>odkazuje</w:t>
      </w:r>
      <w:proofErr w:type="spellEnd"/>
      <w:r>
        <w:rPr>
          <w:rFonts w:ascii="Arial" w:eastAsia="Calibri" w:hAnsi="Arial" w:cs="Arial"/>
          <w:sz w:val="20"/>
          <w:szCs w:val="20"/>
        </w:rPr>
        <w:t xml:space="preserve"> le pri vodenju postopka imenovanja poravnalcev, medtem ko za postopek razrešitve postopka ne določa, se s predlagano spremembo na nedvoumen način določa smiselna uporaba Z</w:t>
      </w:r>
      <w:r w:rsidR="007833E2">
        <w:rPr>
          <w:rFonts w:ascii="Arial" w:eastAsia="Calibri" w:hAnsi="Arial" w:cs="Arial"/>
          <w:sz w:val="20"/>
          <w:szCs w:val="20"/>
        </w:rPr>
        <w:t>UP</w:t>
      </w:r>
      <w:r>
        <w:rPr>
          <w:rFonts w:ascii="Arial" w:eastAsia="Calibri" w:hAnsi="Arial" w:cs="Arial"/>
          <w:sz w:val="20"/>
          <w:szCs w:val="20"/>
        </w:rPr>
        <w:t xml:space="preserve"> tudi za vodenje postopka razrešitve. Nadalje se s predlaganimi spremembami širi nabor vsebin v imeniku poravnalcev </w:t>
      </w:r>
      <w:r w:rsidRPr="007F6AB9">
        <w:rPr>
          <w:rFonts w:ascii="Arial" w:eastAsia="Calibri" w:hAnsi="Arial" w:cs="Arial"/>
          <w:sz w:val="20"/>
          <w:szCs w:val="20"/>
        </w:rPr>
        <w:t xml:space="preserve">s podatki o naslovu prostorov, kjer </w:t>
      </w:r>
      <w:r>
        <w:rPr>
          <w:rFonts w:ascii="Arial" w:eastAsia="Calibri" w:hAnsi="Arial" w:cs="Arial"/>
          <w:sz w:val="20"/>
          <w:szCs w:val="20"/>
        </w:rPr>
        <w:t xml:space="preserve">poravnalec </w:t>
      </w:r>
      <w:r w:rsidRPr="007F6AB9">
        <w:rPr>
          <w:rFonts w:ascii="Arial" w:eastAsia="Calibri" w:hAnsi="Arial" w:cs="Arial"/>
          <w:sz w:val="20"/>
          <w:szCs w:val="20"/>
        </w:rPr>
        <w:t>opravlja naloge poravnavanja, o znanju jezika italijanske oziroma madžarske narodne skupnosti</w:t>
      </w:r>
      <w:r>
        <w:rPr>
          <w:rFonts w:ascii="Arial" w:eastAsia="Calibri" w:hAnsi="Arial" w:cs="Arial"/>
          <w:sz w:val="20"/>
          <w:szCs w:val="20"/>
        </w:rPr>
        <w:t xml:space="preserve"> ter </w:t>
      </w:r>
      <w:r w:rsidRPr="007F6AB9">
        <w:rPr>
          <w:rFonts w:ascii="Arial" w:eastAsia="Calibri" w:hAnsi="Arial" w:cs="Arial"/>
          <w:sz w:val="20"/>
          <w:szCs w:val="20"/>
        </w:rPr>
        <w:t>naslov</w:t>
      </w:r>
      <w:r>
        <w:rPr>
          <w:rFonts w:ascii="Arial" w:eastAsia="Calibri" w:hAnsi="Arial" w:cs="Arial"/>
          <w:sz w:val="20"/>
          <w:szCs w:val="20"/>
        </w:rPr>
        <w:t>u</w:t>
      </w:r>
      <w:r w:rsidRPr="007F6AB9">
        <w:rPr>
          <w:rFonts w:ascii="Arial" w:eastAsia="Calibri" w:hAnsi="Arial" w:cs="Arial"/>
          <w:sz w:val="20"/>
          <w:szCs w:val="20"/>
        </w:rPr>
        <w:t xml:space="preserve"> stalnega ali začasnega prebivališča</w:t>
      </w:r>
      <w:r w:rsidR="005A3FBE">
        <w:rPr>
          <w:rFonts w:ascii="Arial" w:eastAsia="Calibri" w:hAnsi="Arial" w:cs="Arial"/>
          <w:sz w:val="20"/>
          <w:szCs w:val="20"/>
        </w:rPr>
        <w:t>.</w:t>
      </w:r>
      <w:r>
        <w:rPr>
          <w:rFonts w:ascii="Arial" w:eastAsia="Calibri" w:hAnsi="Arial" w:cs="Arial"/>
          <w:sz w:val="20"/>
          <w:szCs w:val="20"/>
        </w:rPr>
        <w:t xml:space="preserve"> Zlasti podatek </w:t>
      </w:r>
      <w:r w:rsidRPr="007F6AB9">
        <w:rPr>
          <w:rFonts w:ascii="Arial" w:eastAsia="Calibri" w:hAnsi="Arial" w:cs="Arial"/>
          <w:sz w:val="20"/>
          <w:szCs w:val="20"/>
        </w:rPr>
        <w:t>o znanju jezika italijanske oziroma madžarske narodne skupnosti</w:t>
      </w:r>
      <w:r>
        <w:rPr>
          <w:rFonts w:ascii="Arial" w:eastAsia="Calibri" w:hAnsi="Arial" w:cs="Arial"/>
          <w:sz w:val="20"/>
          <w:szCs w:val="20"/>
        </w:rPr>
        <w:t xml:space="preserve"> ter </w:t>
      </w:r>
      <w:r w:rsidRPr="007F6AB9">
        <w:rPr>
          <w:rFonts w:ascii="Arial" w:eastAsia="Calibri" w:hAnsi="Arial" w:cs="Arial"/>
          <w:sz w:val="20"/>
          <w:szCs w:val="20"/>
        </w:rPr>
        <w:t>naslov</w:t>
      </w:r>
      <w:r>
        <w:rPr>
          <w:rFonts w:ascii="Arial" w:eastAsia="Calibri" w:hAnsi="Arial" w:cs="Arial"/>
          <w:sz w:val="20"/>
          <w:szCs w:val="20"/>
        </w:rPr>
        <w:t>u</w:t>
      </w:r>
      <w:r w:rsidRPr="007F6AB9">
        <w:rPr>
          <w:rFonts w:ascii="Arial" w:eastAsia="Calibri" w:hAnsi="Arial" w:cs="Arial"/>
          <w:sz w:val="20"/>
          <w:szCs w:val="20"/>
        </w:rPr>
        <w:t xml:space="preserve"> stalnega ali začasnega prebivališča</w:t>
      </w:r>
      <w:r>
        <w:rPr>
          <w:rFonts w:ascii="Arial" w:eastAsia="Calibri" w:hAnsi="Arial" w:cs="Arial"/>
          <w:sz w:val="20"/>
          <w:szCs w:val="20"/>
        </w:rPr>
        <w:t xml:space="preserve"> sta pomembna tudi za poslovanje državnih tožilstev pri določanju poravnalcev za obravnavo konkretne zadeve.</w:t>
      </w:r>
    </w:p>
    <w:p w14:paraId="040669F3" w14:textId="77777777" w:rsidR="001307A7" w:rsidRDefault="001307A7" w:rsidP="00080394">
      <w:pPr>
        <w:spacing w:after="0" w:line="288" w:lineRule="auto"/>
        <w:jc w:val="both"/>
        <w:rPr>
          <w:rFonts w:ascii="Arial" w:eastAsia="Calibri" w:hAnsi="Arial" w:cs="Arial"/>
          <w:sz w:val="20"/>
          <w:szCs w:val="20"/>
        </w:rPr>
      </w:pPr>
    </w:p>
    <w:p w14:paraId="5D4E0178" w14:textId="3D222205" w:rsidR="004C3D5D" w:rsidRDefault="0003167B" w:rsidP="004C3D5D">
      <w:pPr>
        <w:pStyle w:val="Odstavekseznama"/>
        <w:numPr>
          <w:ilvl w:val="0"/>
          <w:numId w:val="29"/>
        </w:numPr>
        <w:spacing w:after="0" w:line="288" w:lineRule="auto"/>
        <w:jc w:val="both"/>
        <w:rPr>
          <w:rFonts w:ascii="Arial" w:eastAsia="Calibri" w:hAnsi="Arial" w:cs="Arial"/>
          <w:b/>
          <w:bCs/>
          <w:sz w:val="20"/>
          <w:szCs w:val="20"/>
        </w:rPr>
      </w:pPr>
      <w:r>
        <w:rPr>
          <w:rFonts w:ascii="Arial" w:eastAsia="Calibri" w:hAnsi="Arial" w:cs="Arial"/>
          <w:b/>
          <w:bCs/>
          <w:sz w:val="20"/>
          <w:szCs w:val="20"/>
        </w:rPr>
        <w:t>Prožnejša</w:t>
      </w:r>
      <w:r w:rsidR="004C3D5D" w:rsidRPr="004C3D5D">
        <w:rPr>
          <w:rFonts w:ascii="Arial" w:eastAsia="Calibri" w:hAnsi="Arial" w:cs="Arial"/>
          <w:b/>
          <w:bCs/>
          <w:sz w:val="20"/>
          <w:szCs w:val="20"/>
        </w:rPr>
        <w:t xml:space="preserve"> ureditev vsebine letnega programa dela in statističnega poročanja o delu državnih tožilstev</w:t>
      </w:r>
    </w:p>
    <w:p w14:paraId="155D34F1" w14:textId="6511C58C" w:rsidR="00EB5738" w:rsidRDefault="00EB5738" w:rsidP="00F325C8">
      <w:pPr>
        <w:spacing w:after="0" w:line="288" w:lineRule="auto"/>
        <w:jc w:val="both"/>
        <w:rPr>
          <w:rFonts w:ascii="Arial" w:hAnsi="Arial" w:cs="Arial"/>
          <w:sz w:val="20"/>
          <w:szCs w:val="20"/>
        </w:rPr>
      </w:pPr>
      <w:r w:rsidRPr="00EB5738">
        <w:rPr>
          <w:rFonts w:ascii="Arial" w:hAnsi="Arial" w:cs="Arial"/>
          <w:sz w:val="20"/>
          <w:szCs w:val="20"/>
        </w:rPr>
        <w:t>Letno poročilo je poročilo o opravljenem delu državnega tožilstva kot organizacije</w:t>
      </w:r>
      <w:r>
        <w:rPr>
          <w:rFonts w:ascii="Arial" w:hAnsi="Arial" w:cs="Arial"/>
          <w:sz w:val="20"/>
          <w:szCs w:val="20"/>
        </w:rPr>
        <w:t>,</w:t>
      </w:r>
      <w:r w:rsidRPr="00EB5738">
        <w:rPr>
          <w:rFonts w:ascii="Arial" w:hAnsi="Arial" w:cs="Arial"/>
          <w:sz w:val="20"/>
          <w:szCs w:val="20"/>
        </w:rPr>
        <w:t xml:space="preserve"> pri čemer je poročanje namenjeno strokovni in širši javnosti</w:t>
      </w:r>
      <w:r>
        <w:rPr>
          <w:rFonts w:ascii="Arial" w:hAnsi="Arial" w:cs="Arial"/>
          <w:sz w:val="20"/>
          <w:szCs w:val="20"/>
        </w:rPr>
        <w:t>.</w:t>
      </w:r>
      <w:r w:rsidRPr="00EB5738">
        <w:rPr>
          <w:rFonts w:ascii="Arial" w:hAnsi="Arial" w:cs="Arial"/>
          <w:sz w:val="20"/>
          <w:szCs w:val="20"/>
        </w:rPr>
        <w:t xml:space="preserve"> Ker je potrebno statistično poročanje spremeniti na način, da bo bolj informativno in uporabniku prijaznejše, torej brez konkretizacije vsebine posameznih statističnih podatkov, ki ne sledijo spremembam statističnega poročanja oziroma spremembam, ki se nanašajo na zajem podatkov (tudi iz naslova spremembe kazenskopravne zakonodaje), se s predlagano ureditvijo določitev podrobnejše vsebine in oblike letnega poročila prenaša iz zakonske na izvedbeno raven. Na zakonski ravni se ohranja le najpomembnejše elemente vsebine letnega poročila</w:t>
      </w:r>
      <w:r>
        <w:rPr>
          <w:rFonts w:ascii="Arial" w:hAnsi="Arial" w:cs="Arial"/>
          <w:sz w:val="20"/>
          <w:szCs w:val="20"/>
        </w:rPr>
        <w:t xml:space="preserve"> in skupnega poročila o delu državnih tožilstev</w:t>
      </w:r>
      <w:r w:rsidRPr="00EB5738">
        <w:rPr>
          <w:rFonts w:ascii="Arial" w:hAnsi="Arial" w:cs="Arial"/>
          <w:sz w:val="20"/>
          <w:szCs w:val="20"/>
        </w:rPr>
        <w:t xml:space="preserve">, </w:t>
      </w:r>
      <w:r>
        <w:rPr>
          <w:rFonts w:ascii="Arial" w:hAnsi="Arial" w:cs="Arial"/>
          <w:sz w:val="20"/>
          <w:szCs w:val="20"/>
        </w:rPr>
        <w:t xml:space="preserve">pri čemer </w:t>
      </w:r>
      <w:r w:rsidRPr="00EB5738">
        <w:rPr>
          <w:rFonts w:ascii="Arial" w:hAnsi="Arial" w:cs="Arial"/>
          <w:sz w:val="20"/>
          <w:szCs w:val="20"/>
        </w:rPr>
        <w:t>bo namen, t</w:t>
      </w:r>
      <w:r w:rsidR="009108E6">
        <w:rPr>
          <w:rFonts w:ascii="Arial" w:hAnsi="Arial" w:cs="Arial"/>
          <w:sz w:val="20"/>
          <w:szCs w:val="20"/>
        </w:rPr>
        <w:t>o je</w:t>
      </w:r>
      <w:r w:rsidRPr="00EB5738">
        <w:rPr>
          <w:rFonts w:ascii="Arial" w:hAnsi="Arial" w:cs="Arial"/>
          <w:sz w:val="20"/>
          <w:szCs w:val="20"/>
        </w:rPr>
        <w:t xml:space="preserve"> poročanje javnosti in kritična ocena delovanja državnega tožilstva s strani slednje, še vedno v celoti omogočen.  </w:t>
      </w:r>
    </w:p>
    <w:p w14:paraId="38726586" w14:textId="77777777" w:rsidR="00215957" w:rsidRDefault="00215957" w:rsidP="00F325C8">
      <w:pPr>
        <w:spacing w:after="0" w:line="288" w:lineRule="auto"/>
        <w:jc w:val="both"/>
        <w:rPr>
          <w:rFonts w:ascii="Arial" w:hAnsi="Arial" w:cs="Arial"/>
          <w:sz w:val="20"/>
          <w:szCs w:val="20"/>
        </w:rPr>
      </w:pPr>
    </w:p>
    <w:p w14:paraId="2BE9E221" w14:textId="2A52757F" w:rsidR="00EB5738" w:rsidRPr="00EB5738" w:rsidRDefault="00EB5738" w:rsidP="00F325C8">
      <w:pPr>
        <w:spacing w:after="0" w:line="288" w:lineRule="auto"/>
        <w:jc w:val="both"/>
        <w:rPr>
          <w:rFonts w:ascii="Arial" w:eastAsia="Times New Roman" w:hAnsi="Arial" w:cs="Arial"/>
          <w:sz w:val="20"/>
          <w:szCs w:val="20"/>
        </w:rPr>
      </w:pPr>
      <w:r>
        <w:rPr>
          <w:rFonts w:ascii="Arial" w:hAnsi="Arial" w:cs="Arial"/>
          <w:sz w:val="20"/>
          <w:szCs w:val="20"/>
        </w:rPr>
        <w:t>Z</w:t>
      </w:r>
      <w:r w:rsidRPr="008940D7">
        <w:rPr>
          <w:rFonts w:ascii="Arial" w:hAnsi="Arial" w:cs="Arial"/>
          <w:sz w:val="20"/>
          <w:szCs w:val="20"/>
        </w:rPr>
        <w:t xml:space="preserve">aradi bolj fleksibilnega sprejemanja in posodabljanja glede na razvoj tehnologije ter možnosti zajemanja podatkov </w:t>
      </w:r>
      <w:r>
        <w:rPr>
          <w:rFonts w:ascii="Arial" w:hAnsi="Arial" w:cs="Arial"/>
          <w:sz w:val="20"/>
          <w:szCs w:val="20"/>
        </w:rPr>
        <w:t xml:space="preserve">se pristojnost za sprejem izvedbenega akta, ki bo urejal obliko in navodilo za pripravo letnega programa dela in vsebino ter obliko letnega poročila, prenaša iz ministra za pravosodje na generalnega državnega tožilca. Kljub predlaganemu prenosu minister za pravosodje preko soglasja še vedno </w:t>
      </w:r>
      <w:r w:rsidRPr="008940D7">
        <w:rPr>
          <w:rFonts w:ascii="Arial" w:hAnsi="Arial" w:cs="Arial"/>
          <w:sz w:val="20"/>
          <w:szCs w:val="20"/>
        </w:rPr>
        <w:t>ohranja</w:t>
      </w:r>
      <w:r>
        <w:rPr>
          <w:rFonts w:ascii="Arial" w:hAnsi="Arial" w:cs="Arial"/>
          <w:sz w:val="20"/>
          <w:szCs w:val="20"/>
        </w:rPr>
        <w:t xml:space="preserve"> pristojnosti v postopku sprejema obeh </w:t>
      </w:r>
      <w:r w:rsidR="005A3FBE">
        <w:rPr>
          <w:rFonts w:ascii="Arial" w:hAnsi="Arial" w:cs="Arial"/>
          <w:sz w:val="20"/>
          <w:szCs w:val="20"/>
        </w:rPr>
        <w:t>izvedbenih</w:t>
      </w:r>
      <w:r>
        <w:rPr>
          <w:rFonts w:ascii="Arial" w:hAnsi="Arial" w:cs="Arial"/>
          <w:sz w:val="20"/>
          <w:szCs w:val="20"/>
        </w:rPr>
        <w:t xml:space="preserve"> aktov, dodatno pa je predvidena tudi vloga </w:t>
      </w:r>
      <w:proofErr w:type="spellStart"/>
      <w:r>
        <w:rPr>
          <w:rFonts w:ascii="Arial" w:hAnsi="Arial" w:cs="Arial"/>
          <w:sz w:val="20"/>
          <w:szCs w:val="20"/>
        </w:rPr>
        <w:t>Državnotožilskega</w:t>
      </w:r>
      <w:proofErr w:type="spellEnd"/>
      <w:r>
        <w:rPr>
          <w:rFonts w:ascii="Arial" w:hAnsi="Arial" w:cs="Arial"/>
          <w:sz w:val="20"/>
          <w:szCs w:val="20"/>
        </w:rPr>
        <w:t xml:space="preserve"> sveta (podaja mnenja), saj je slednji sicer pristojen za sprejem meril za uspešnost pregona državnih tožilstev s katerimi se med drugim določajo podlage za spremljanje, ugotavljanje in analiziranje učinkovitosti, uspešnosti in gospodarnosti pregona, kar so tudi kazalniki letnega programa dela.</w:t>
      </w:r>
    </w:p>
    <w:p w14:paraId="19206CBA" w14:textId="77777777" w:rsidR="00EB5738" w:rsidRDefault="00EB5738" w:rsidP="00EB5738">
      <w:pPr>
        <w:spacing w:after="0" w:line="288" w:lineRule="auto"/>
        <w:ind w:left="360"/>
        <w:jc w:val="both"/>
        <w:rPr>
          <w:rFonts w:ascii="Arial" w:hAnsi="Arial" w:cs="Arial"/>
          <w:sz w:val="20"/>
          <w:szCs w:val="20"/>
        </w:rPr>
      </w:pPr>
    </w:p>
    <w:p w14:paraId="53C574E0" w14:textId="7ED98097" w:rsidR="00EB5738" w:rsidRPr="00EB5738" w:rsidRDefault="00EB5738" w:rsidP="00F325C8">
      <w:pPr>
        <w:spacing w:after="0" w:line="288" w:lineRule="auto"/>
        <w:jc w:val="both"/>
        <w:rPr>
          <w:rFonts w:ascii="Arial" w:hAnsi="Arial" w:cs="Arial"/>
          <w:sz w:val="20"/>
          <w:szCs w:val="20"/>
        </w:rPr>
      </w:pPr>
      <w:r w:rsidRPr="00EB5738">
        <w:rPr>
          <w:rFonts w:ascii="Arial" w:hAnsi="Arial" w:cs="Arial"/>
          <w:sz w:val="20"/>
          <w:szCs w:val="20"/>
        </w:rPr>
        <w:t>S predlagan</w:t>
      </w:r>
      <w:r>
        <w:rPr>
          <w:rFonts w:ascii="Arial" w:hAnsi="Arial" w:cs="Arial"/>
          <w:sz w:val="20"/>
          <w:szCs w:val="20"/>
        </w:rPr>
        <w:t>imi spremembami</w:t>
      </w:r>
      <w:r w:rsidRPr="00EB5738">
        <w:rPr>
          <w:rFonts w:ascii="Arial" w:hAnsi="Arial" w:cs="Arial"/>
          <w:sz w:val="20"/>
          <w:szCs w:val="20"/>
        </w:rPr>
        <w:t xml:space="preserve"> </w:t>
      </w:r>
      <w:r>
        <w:rPr>
          <w:rFonts w:ascii="Arial" w:hAnsi="Arial" w:cs="Arial"/>
          <w:sz w:val="20"/>
          <w:szCs w:val="20"/>
        </w:rPr>
        <w:t>s</w:t>
      </w:r>
      <w:r w:rsidRPr="00EB5738">
        <w:rPr>
          <w:rFonts w:ascii="Arial" w:hAnsi="Arial" w:cs="Arial"/>
          <w:sz w:val="20"/>
          <w:szCs w:val="20"/>
        </w:rPr>
        <w:t>e iz razlogov praktične narave podaljšujeta rok za pripravo predloga letnega programa dela</w:t>
      </w:r>
      <w:r>
        <w:rPr>
          <w:rFonts w:ascii="Arial" w:hAnsi="Arial" w:cs="Arial"/>
          <w:sz w:val="20"/>
          <w:szCs w:val="20"/>
        </w:rPr>
        <w:t xml:space="preserve"> (namesto do 30. junija, do 30. septembra tekočega leta)</w:t>
      </w:r>
      <w:r w:rsidR="00215957">
        <w:rPr>
          <w:rFonts w:ascii="Arial" w:hAnsi="Arial" w:cs="Arial"/>
          <w:sz w:val="20"/>
          <w:szCs w:val="20"/>
        </w:rPr>
        <w:t>,</w:t>
      </w:r>
      <w:r>
        <w:rPr>
          <w:rFonts w:ascii="Arial" w:hAnsi="Arial" w:cs="Arial"/>
          <w:sz w:val="20"/>
          <w:szCs w:val="20"/>
        </w:rPr>
        <w:t xml:space="preserve"> </w:t>
      </w:r>
      <w:r w:rsidRPr="00EB5738">
        <w:rPr>
          <w:rFonts w:ascii="Arial" w:hAnsi="Arial" w:cs="Arial"/>
          <w:sz w:val="20"/>
          <w:szCs w:val="20"/>
        </w:rPr>
        <w:t xml:space="preserve">rok za podajo odzivnih priporočil </w:t>
      </w:r>
      <w:proofErr w:type="spellStart"/>
      <w:r w:rsidRPr="00EB5738">
        <w:rPr>
          <w:rFonts w:ascii="Arial" w:hAnsi="Arial" w:cs="Arial"/>
          <w:sz w:val="20"/>
          <w:szCs w:val="20"/>
        </w:rPr>
        <w:t>Državnotožilskega</w:t>
      </w:r>
      <w:proofErr w:type="spellEnd"/>
      <w:r w:rsidRPr="00EB5738">
        <w:rPr>
          <w:rFonts w:ascii="Arial" w:hAnsi="Arial" w:cs="Arial"/>
          <w:sz w:val="20"/>
          <w:szCs w:val="20"/>
        </w:rPr>
        <w:t xml:space="preserve"> sveta, ministra za pravosodje ter generalnega državnega tožilca</w:t>
      </w:r>
      <w:r>
        <w:rPr>
          <w:rFonts w:ascii="Arial" w:hAnsi="Arial" w:cs="Arial"/>
          <w:sz w:val="20"/>
          <w:szCs w:val="20"/>
        </w:rPr>
        <w:t xml:space="preserve"> (namesto 15, 30 dni)</w:t>
      </w:r>
      <w:r w:rsidR="00215957">
        <w:rPr>
          <w:rFonts w:ascii="Arial" w:hAnsi="Arial" w:cs="Arial"/>
          <w:sz w:val="20"/>
          <w:szCs w:val="20"/>
        </w:rPr>
        <w:t xml:space="preserve"> ter rok za posredovanje poročila o poslovanju državnega tožilstva (namesto do 15. februarja, do 28. februarja</w:t>
      </w:r>
      <w:r w:rsidR="006C053C">
        <w:rPr>
          <w:rFonts w:ascii="Arial" w:hAnsi="Arial" w:cs="Arial"/>
          <w:sz w:val="20"/>
          <w:szCs w:val="20"/>
        </w:rPr>
        <w:t>)</w:t>
      </w:r>
      <w:r w:rsidRPr="00EB5738">
        <w:rPr>
          <w:rFonts w:ascii="Arial" w:hAnsi="Arial" w:cs="Arial"/>
          <w:sz w:val="20"/>
          <w:szCs w:val="20"/>
        </w:rPr>
        <w:t xml:space="preserve">. </w:t>
      </w:r>
      <w:r w:rsidR="00215957">
        <w:rPr>
          <w:rFonts w:ascii="Arial" w:hAnsi="Arial" w:cs="Arial"/>
          <w:sz w:val="20"/>
          <w:szCs w:val="20"/>
        </w:rPr>
        <w:t xml:space="preserve">Ukinja pa se tudi </w:t>
      </w:r>
      <w:r w:rsidR="00215957" w:rsidRPr="00215957">
        <w:rPr>
          <w:rFonts w:ascii="Arial" w:hAnsi="Arial" w:cs="Arial"/>
          <w:sz w:val="20"/>
          <w:szCs w:val="20"/>
        </w:rPr>
        <w:t>neposredno seznanjanje Državnega zbora RS z letnima poročiloma SDT RS in Posebnega oddelka, saj so podatki iz obeh letnih poročil zajeti v skupnem letnem poročilu o poslovanju državnih tožilstev</w:t>
      </w:r>
      <w:r w:rsidR="00215957">
        <w:rPr>
          <w:rFonts w:ascii="Arial" w:hAnsi="Arial" w:cs="Arial"/>
          <w:sz w:val="20"/>
          <w:szCs w:val="20"/>
        </w:rPr>
        <w:t>.</w:t>
      </w:r>
      <w:r w:rsidR="00215957" w:rsidRPr="00215957">
        <w:rPr>
          <w:rFonts w:ascii="Arial" w:hAnsi="Arial" w:cs="Arial"/>
          <w:sz w:val="20"/>
          <w:szCs w:val="20"/>
        </w:rPr>
        <w:t xml:space="preserve"> </w:t>
      </w:r>
    </w:p>
    <w:p w14:paraId="3B7C867A" w14:textId="77777777" w:rsidR="004C3D5D" w:rsidRPr="004C3D5D" w:rsidRDefault="004C3D5D" w:rsidP="004C3D5D">
      <w:pPr>
        <w:spacing w:after="0" w:line="288" w:lineRule="auto"/>
        <w:jc w:val="both"/>
        <w:rPr>
          <w:rFonts w:ascii="Arial" w:eastAsia="Calibri" w:hAnsi="Arial" w:cs="Arial"/>
          <w:b/>
          <w:bCs/>
          <w:sz w:val="20"/>
          <w:szCs w:val="20"/>
        </w:rPr>
      </w:pPr>
    </w:p>
    <w:p w14:paraId="149B48C4" w14:textId="36018710" w:rsidR="004C3D5D" w:rsidRDefault="004C3D5D" w:rsidP="004C3D5D">
      <w:pPr>
        <w:pStyle w:val="Odstavekseznama"/>
        <w:numPr>
          <w:ilvl w:val="0"/>
          <w:numId w:val="29"/>
        </w:numPr>
        <w:spacing w:after="0" w:line="288" w:lineRule="auto"/>
        <w:jc w:val="both"/>
        <w:rPr>
          <w:rFonts w:ascii="Arial" w:eastAsia="Calibri" w:hAnsi="Arial" w:cs="Arial"/>
          <w:b/>
          <w:bCs/>
          <w:sz w:val="20"/>
          <w:szCs w:val="20"/>
        </w:rPr>
      </w:pPr>
      <w:r>
        <w:rPr>
          <w:rFonts w:ascii="Arial" w:eastAsia="Calibri" w:hAnsi="Arial" w:cs="Arial"/>
          <w:b/>
          <w:bCs/>
          <w:sz w:val="20"/>
          <w:szCs w:val="20"/>
        </w:rPr>
        <w:t>P</w:t>
      </w:r>
      <w:r w:rsidRPr="004C3D5D">
        <w:rPr>
          <w:rFonts w:ascii="Arial" w:eastAsia="Calibri" w:hAnsi="Arial" w:cs="Arial"/>
          <w:b/>
          <w:bCs/>
          <w:sz w:val="20"/>
          <w:szCs w:val="20"/>
        </w:rPr>
        <w:t>osodobitev varstva in obdelave osebnih podatkov</w:t>
      </w:r>
    </w:p>
    <w:p w14:paraId="7FD3DDDE" w14:textId="0F0452BC" w:rsidR="006942ED" w:rsidRDefault="006942ED" w:rsidP="00F325C8">
      <w:pPr>
        <w:spacing w:after="0" w:line="288" w:lineRule="auto"/>
        <w:jc w:val="both"/>
        <w:rPr>
          <w:rFonts w:ascii="Arial" w:eastAsia="Calibri" w:hAnsi="Arial" w:cs="Arial"/>
          <w:sz w:val="20"/>
          <w:szCs w:val="20"/>
        </w:rPr>
      </w:pPr>
      <w:r w:rsidRPr="006942ED">
        <w:rPr>
          <w:rFonts w:ascii="Arial" w:eastAsia="Calibri" w:hAnsi="Arial" w:cs="Arial"/>
          <w:sz w:val="20"/>
          <w:szCs w:val="20"/>
        </w:rPr>
        <w:t>S predlagan</w:t>
      </w:r>
      <w:r>
        <w:rPr>
          <w:rFonts w:ascii="Arial" w:eastAsia="Calibri" w:hAnsi="Arial" w:cs="Arial"/>
          <w:sz w:val="20"/>
          <w:szCs w:val="20"/>
        </w:rPr>
        <w:t>imi</w:t>
      </w:r>
      <w:r w:rsidRPr="006942ED">
        <w:rPr>
          <w:rFonts w:ascii="Arial" w:eastAsia="Calibri" w:hAnsi="Arial" w:cs="Arial"/>
          <w:sz w:val="20"/>
          <w:szCs w:val="20"/>
        </w:rPr>
        <w:t xml:space="preserve"> sprememb</w:t>
      </w:r>
      <w:r>
        <w:rPr>
          <w:rFonts w:ascii="Arial" w:eastAsia="Calibri" w:hAnsi="Arial" w:cs="Arial"/>
          <w:sz w:val="20"/>
          <w:szCs w:val="20"/>
        </w:rPr>
        <w:t>ami</w:t>
      </w:r>
      <w:r w:rsidRPr="006942ED">
        <w:rPr>
          <w:rFonts w:ascii="Arial" w:eastAsia="Calibri" w:hAnsi="Arial" w:cs="Arial"/>
          <w:sz w:val="20"/>
          <w:szCs w:val="20"/>
        </w:rPr>
        <w:t xml:space="preserve"> se na bolj sistematičen način ureja pravica do seznanitve z lastnimi osebnimi podatki v smislu </w:t>
      </w:r>
      <w:r w:rsidR="007833E2" w:rsidRPr="003511F6">
        <w:rPr>
          <w:rFonts w:ascii="Arial" w:eastAsia="Calibri" w:hAnsi="Arial" w:cs="Arial"/>
          <w:sz w:val="20"/>
          <w:szCs w:val="20"/>
        </w:rPr>
        <w:t xml:space="preserve">Uredbe (EU) 2016/679 Evropskega parlamenta in Sveta z dne 27. 4. 2016 o varstvu posameznikov pri obdelavi osebnih podatkov in o prostem pretoku takih podatkov ter o </w:t>
      </w:r>
      <w:r w:rsidR="007833E2" w:rsidRPr="003511F6">
        <w:rPr>
          <w:rFonts w:ascii="Arial" w:eastAsia="Calibri" w:hAnsi="Arial" w:cs="Arial"/>
          <w:sz w:val="20"/>
          <w:szCs w:val="20"/>
        </w:rPr>
        <w:lastRenderedPageBreak/>
        <w:t>razveljavitvi Direktive 95/46/ES</w:t>
      </w:r>
      <w:r w:rsidR="007833E2">
        <w:rPr>
          <w:rFonts w:ascii="Arial" w:eastAsia="Calibri" w:hAnsi="Arial" w:cs="Arial"/>
          <w:sz w:val="20"/>
          <w:szCs w:val="20"/>
        </w:rPr>
        <w:t xml:space="preserve"> </w:t>
      </w:r>
      <w:r w:rsidR="007833E2">
        <w:rPr>
          <w:rStyle w:val="Sprotnaopomba-sklic"/>
          <w:rFonts w:ascii="Arial" w:eastAsia="Calibri" w:hAnsi="Arial" w:cs="Arial"/>
          <w:sz w:val="20"/>
          <w:szCs w:val="20"/>
        </w:rPr>
        <w:footnoteReference w:id="14"/>
      </w:r>
      <w:r w:rsidRPr="006942ED">
        <w:rPr>
          <w:rFonts w:ascii="Arial" w:eastAsia="Calibri" w:hAnsi="Arial" w:cs="Arial"/>
          <w:sz w:val="20"/>
          <w:szCs w:val="20"/>
        </w:rPr>
        <w:t xml:space="preserve"> in pravica do seznanitve s podatki kogarkoli, ki za to izkaže pravni interes (v smislu vpogleda v spis) ter pristojnost za odločanje. </w:t>
      </w:r>
      <w:r>
        <w:rPr>
          <w:rFonts w:ascii="Arial" w:eastAsia="Calibri" w:hAnsi="Arial" w:cs="Arial"/>
          <w:sz w:val="20"/>
          <w:szCs w:val="20"/>
        </w:rPr>
        <w:t>Ker d</w:t>
      </w:r>
      <w:r w:rsidRPr="006942ED">
        <w:rPr>
          <w:rFonts w:ascii="Arial" w:eastAsia="Calibri" w:hAnsi="Arial" w:cs="Arial"/>
          <w:sz w:val="20"/>
          <w:szCs w:val="20"/>
        </w:rPr>
        <w:t>ržavna tožilstva beležijo porast zaprosil zavarovalnic za vpogled ali posredovanje podatkov o kaznivih dejanjih, se s predlaganim</w:t>
      </w:r>
      <w:r>
        <w:rPr>
          <w:rFonts w:ascii="Arial" w:eastAsia="Calibri" w:hAnsi="Arial" w:cs="Arial"/>
          <w:sz w:val="20"/>
          <w:szCs w:val="20"/>
        </w:rPr>
        <w:t>i</w:t>
      </w:r>
      <w:r w:rsidRPr="006942ED">
        <w:rPr>
          <w:rFonts w:ascii="Arial" w:eastAsia="Calibri" w:hAnsi="Arial" w:cs="Arial"/>
          <w:sz w:val="20"/>
          <w:szCs w:val="20"/>
        </w:rPr>
        <w:t xml:space="preserve"> </w:t>
      </w:r>
      <w:r>
        <w:rPr>
          <w:rFonts w:ascii="Arial" w:eastAsia="Calibri" w:hAnsi="Arial" w:cs="Arial"/>
          <w:sz w:val="20"/>
          <w:szCs w:val="20"/>
        </w:rPr>
        <w:t xml:space="preserve">spremembami </w:t>
      </w:r>
      <w:r w:rsidRPr="006942ED">
        <w:rPr>
          <w:rFonts w:ascii="Arial" w:eastAsia="Calibri" w:hAnsi="Arial" w:cs="Arial"/>
          <w:sz w:val="20"/>
          <w:szCs w:val="20"/>
        </w:rPr>
        <w:t xml:space="preserve">vzpostavlja učinkovit pravni okvir za obračunavanje dela in materialnih stroškov, povezanih z reševanjem zavarovalniških zaprosil. S predlagano spremembo se pravica do seznanitve s podatki za Slovensko zavarovalno združenje in zavarovalnice ne </w:t>
      </w:r>
      <w:r>
        <w:rPr>
          <w:rFonts w:ascii="Arial" w:eastAsia="Calibri" w:hAnsi="Arial" w:cs="Arial"/>
          <w:sz w:val="20"/>
          <w:szCs w:val="20"/>
        </w:rPr>
        <w:t xml:space="preserve">bo </w:t>
      </w:r>
      <w:r w:rsidRPr="006942ED">
        <w:rPr>
          <w:rFonts w:ascii="Arial" w:eastAsia="Calibri" w:hAnsi="Arial" w:cs="Arial"/>
          <w:sz w:val="20"/>
          <w:szCs w:val="20"/>
        </w:rPr>
        <w:t>omej</w:t>
      </w:r>
      <w:r>
        <w:rPr>
          <w:rFonts w:ascii="Arial" w:eastAsia="Calibri" w:hAnsi="Arial" w:cs="Arial"/>
          <w:sz w:val="20"/>
          <w:szCs w:val="20"/>
        </w:rPr>
        <w:t>ila</w:t>
      </w:r>
      <w:r w:rsidRPr="006942ED">
        <w:rPr>
          <w:rFonts w:ascii="Arial" w:eastAsia="Calibri" w:hAnsi="Arial" w:cs="Arial"/>
          <w:sz w:val="20"/>
          <w:szCs w:val="20"/>
        </w:rPr>
        <w:t xml:space="preserve">. Osebe, ki se ukvarjajo s posli zavarovanja, bodo namreč v </w:t>
      </w:r>
      <w:proofErr w:type="spellStart"/>
      <w:r w:rsidRPr="006942ED">
        <w:rPr>
          <w:rFonts w:ascii="Arial" w:eastAsia="Calibri" w:hAnsi="Arial" w:cs="Arial"/>
          <w:sz w:val="20"/>
          <w:szCs w:val="20"/>
        </w:rPr>
        <w:t>državnotožilske</w:t>
      </w:r>
      <w:proofErr w:type="spellEnd"/>
      <w:r w:rsidRPr="006942ED">
        <w:rPr>
          <w:rFonts w:ascii="Arial" w:eastAsia="Calibri" w:hAnsi="Arial" w:cs="Arial"/>
          <w:sz w:val="20"/>
          <w:szCs w:val="20"/>
        </w:rPr>
        <w:t xml:space="preserve"> spise še vedno lahko </w:t>
      </w:r>
      <w:proofErr w:type="spellStart"/>
      <w:r w:rsidRPr="006942ED">
        <w:rPr>
          <w:rFonts w:ascii="Arial" w:eastAsia="Calibri" w:hAnsi="Arial" w:cs="Arial"/>
          <w:sz w:val="20"/>
          <w:szCs w:val="20"/>
        </w:rPr>
        <w:t>vpogledale</w:t>
      </w:r>
      <w:proofErr w:type="spellEnd"/>
      <w:r w:rsidRPr="006942ED">
        <w:rPr>
          <w:rFonts w:ascii="Arial" w:eastAsia="Calibri" w:hAnsi="Arial" w:cs="Arial"/>
          <w:sz w:val="20"/>
          <w:szCs w:val="20"/>
        </w:rPr>
        <w:t xml:space="preserve"> pod pogoji</w:t>
      </w:r>
      <w:r w:rsidR="00A8442C">
        <w:rPr>
          <w:rFonts w:ascii="Arial" w:eastAsia="Calibri" w:hAnsi="Arial" w:cs="Arial"/>
          <w:sz w:val="20"/>
          <w:szCs w:val="20"/>
        </w:rPr>
        <w:t>,</w:t>
      </w:r>
      <w:r w:rsidRPr="006942ED">
        <w:rPr>
          <w:rFonts w:ascii="Arial" w:eastAsia="Calibri" w:hAnsi="Arial" w:cs="Arial"/>
          <w:sz w:val="20"/>
          <w:szCs w:val="20"/>
        </w:rPr>
        <w:t xml:space="preserve"> </w:t>
      </w:r>
      <w:r>
        <w:rPr>
          <w:rFonts w:ascii="Arial" w:eastAsia="Calibri" w:hAnsi="Arial" w:cs="Arial"/>
          <w:sz w:val="20"/>
          <w:szCs w:val="20"/>
        </w:rPr>
        <w:t>kot jih določa ZDT-1</w:t>
      </w:r>
      <w:r w:rsidRPr="006942ED">
        <w:rPr>
          <w:rFonts w:ascii="Arial" w:eastAsia="Calibri" w:hAnsi="Arial" w:cs="Arial"/>
          <w:sz w:val="20"/>
          <w:szCs w:val="20"/>
        </w:rPr>
        <w:t xml:space="preserve">, plačljivo bo postalo zgolj posredovanje listin (predvsem kazenskih ovadb). S tem predlogom se bodo državna tožilstva z vidika pravice do seznanitve izenačila s Policijo, ki zavarovalnicam že več let zaračunava posredovanje podatkov iz dosjejev, z razliko, da državno tožilstvo zavarovalnicam ne bo zaračunavalo vpogleda v spis. </w:t>
      </w:r>
    </w:p>
    <w:p w14:paraId="05A97DF2" w14:textId="525164E2" w:rsidR="006942ED" w:rsidRDefault="006942ED" w:rsidP="006942ED">
      <w:pPr>
        <w:spacing w:after="0" w:line="288" w:lineRule="auto"/>
        <w:ind w:left="360"/>
        <w:jc w:val="both"/>
        <w:rPr>
          <w:rFonts w:ascii="Arial" w:eastAsia="Calibri" w:hAnsi="Arial" w:cs="Arial"/>
          <w:sz w:val="20"/>
          <w:szCs w:val="20"/>
        </w:rPr>
      </w:pPr>
    </w:p>
    <w:p w14:paraId="0900B61B" w14:textId="33E6BE3B" w:rsidR="006942ED" w:rsidRDefault="006942ED" w:rsidP="00F325C8">
      <w:pPr>
        <w:spacing w:after="0" w:line="288" w:lineRule="auto"/>
        <w:jc w:val="both"/>
        <w:rPr>
          <w:rFonts w:ascii="Arial" w:eastAsia="Calibri" w:hAnsi="Arial" w:cs="Arial"/>
          <w:sz w:val="20"/>
          <w:szCs w:val="20"/>
        </w:rPr>
      </w:pPr>
      <w:r>
        <w:rPr>
          <w:rFonts w:ascii="Arial" w:eastAsia="Calibri" w:hAnsi="Arial" w:cs="Arial"/>
          <w:sz w:val="20"/>
          <w:szCs w:val="20"/>
        </w:rPr>
        <w:t xml:space="preserve">S predlaganimi spremembami se nadalje po vzoru ureditve v sodniški zakonodaji natančneje določa dostop državnih tožilstev </w:t>
      </w:r>
      <w:r w:rsidRPr="006942ED">
        <w:rPr>
          <w:rFonts w:ascii="Arial" w:eastAsia="Calibri" w:hAnsi="Arial" w:cs="Arial"/>
          <w:sz w:val="20"/>
          <w:szCs w:val="20"/>
        </w:rPr>
        <w:t>v informatizirane zbirke podatkov</w:t>
      </w:r>
      <w:r w:rsidR="00A8442C">
        <w:rPr>
          <w:rFonts w:ascii="Arial" w:eastAsia="Calibri" w:hAnsi="Arial" w:cs="Arial"/>
          <w:sz w:val="20"/>
          <w:szCs w:val="20"/>
        </w:rPr>
        <w:t>,</w:t>
      </w:r>
      <w:r w:rsidRPr="006942ED">
        <w:rPr>
          <w:rFonts w:ascii="Arial" w:eastAsia="Calibri" w:hAnsi="Arial" w:cs="Arial"/>
          <w:sz w:val="20"/>
          <w:szCs w:val="20"/>
        </w:rPr>
        <w:t xml:space="preserve"> s katerimi upravljajo organi javnega sektorja</w:t>
      </w:r>
      <w:r>
        <w:rPr>
          <w:rFonts w:ascii="Arial" w:eastAsia="Calibri" w:hAnsi="Arial" w:cs="Arial"/>
          <w:sz w:val="20"/>
          <w:szCs w:val="20"/>
        </w:rPr>
        <w:t xml:space="preserve">, predlaga pa se tudi </w:t>
      </w:r>
      <w:r w:rsidRPr="006942ED">
        <w:rPr>
          <w:rFonts w:ascii="Arial" w:eastAsia="Calibri" w:hAnsi="Arial" w:cs="Arial"/>
          <w:sz w:val="20"/>
          <w:szCs w:val="20"/>
        </w:rPr>
        <w:t xml:space="preserve">možnost povezovanja informatiziranih zbirk osebnih podatkov državnega tožilstva z drugimi zbirkami osebnih podatkov iz uradnih evidenc in javnih knjig, ki jih upravljajo organi javnega sektorja v informatizirani obliki, in sicer zaradi obravnavanja in reševanja posamezne zadeve. </w:t>
      </w:r>
    </w:p>
    <w:p w14:paraId="4DB373DB" w14:textId="77777777" w:rsidR="006942ED" w:rsidRDefault="006942ED" w:rsidP="006942ED">
      <w:pPr>
        <w:spacing w:after="0" w:line="288" w:lineRule="auto"/>
        <w:ind w:left="360"/>
        <w:jc w:val="both"/>
        <w:rPr>
          <w:rFonts w:ascii="Arial" w:eastAsia="Calibri" w:hAnsi="Arial" w:cs="Arial"/>
          <w:sz w:val="20"/>
          <w:szCs w:val="20"/>
        </w:rPr>
      </w:pPr>
    </w:p>
    <w:p w14:paraId="24433775" w14:textId="371361A6" w:rsidR="004C3D5D" w:rsidRDefault="004C3D5D" w:rsidP="00350D94">
      <w:pPr>
        <w:pStyle w:val="Odstavekseznama"/>
        <w:numPr>
          <w:ilvl w:val="0"/>
          <w:numId w:val="29"/>
        </w:numPr>
        <w:spacing w:after="0" w:line="288" w:lineRule="auto"/>
        <w:jc w:val="both"/>
        <w:rPr>
          <w:rFonts w:ascii="Arial" w:eastAsia="Calibri" w:hAnsi="Arial" w:cs="Arial"/>
          <w:b/>
          <w:bCs/>
          <w:sz w:val="20"/>
          <w:szCs w:val="20"/>
        </w:rPr>
      </w:pPr>
      <w:r>
        <w:rPr>
          <w:rFonts w:ascii="Arial" w:eastAsia="Calibri" w:hAnsi="Arial" w:cs="Arial"/>
          <w:b/>
          <w:bCs/>
          <w:sz w:val="20"/>
          <w:szCs w:val="20"/>
        </w:rPr>
        <w:t>P</w:t>
      </w:r>
      <w:r w:rsidRPr="004C3D5D">
        <w:rPr>
          <w:rFonts w:ascii="Arial" w:eastAsia="Calibri" w:hAnsi="Arial" w:cs="Arial"/>
          <w:b/>
          <w:bCs/>
          <w:sz w:val="20"/>
          <w:szCs w:val="20"/>
        </w:rPr>
        <w:t>renova poglavja o Posebnem oddelku</w:t>
      </w:r>
    </w:p>
    <w:p w14:paraId="39728E74" w14:textId="05566046" w:rsidR="007726A3" w:rsidRDefault="00D43AFB" w:rsidP="009108E6">
      <w:pPr>
        <w:spacing w:after="0" w:line="288" w:lineRule="auto"/>
        <w:jc w:val="both"/>
        <w:rPr>
          <w:rFonts w:ascii="Arial" w:eastAsia="Calibri" w:hAnsi="Arial" w:cs="Arial"/>
          <w:sz w:val="20"/>
          <w:szCs w:val="20"/>
        </w:rPr>
      </w:pPr>
      <w:r w:rsidRPr="005F6DA0">
        <w:rPr>
          <w:rFonts w:ascii="Arial" w:eastAsia="Calibri" w:hAnsi="Arial" w:cs="Arial"/>
          <w:sz w:val="20"/>
          <w:szCs w:val="20"/>
        </w:rPr>
        <w:t>S predlagan</w:t>
      </w:r>
      <w:r w:rsidR="005F6DA0">
        <w:rPr>
          <w:rFonts w:ascii="Arial" w:eastAsia="Calibri" w:hAnsi="Arial" w:cs="Arial"/>
          <w:sz w:val="20"/>
          <w:szCs w:val="20"/>
        </w:rPr>
        <w:t>imi</w:t>
      </w:r>
      <w:r w:rsidRPr="005F6DA0">
        <w:rPr>
          <w:rFonts w:ascii="Arial" w:eastAsia="Calibri" w:hAnsi="Arial" w:cs="Arial"/>
          <w:sz w:val="20"/>
          <w:szCs w:val="20"/>
        </w:rPr>
        <w:t xml:space="preserve"> sprememb</w:t>
      </w:r>
      <w:r w:rsidR="005F6DA0">
        <w:rPr>
          <w:rFonts w:ascii="Arial" w:eastAsia="Calibri" w:hAnsi="Arial" w:cs="Arial"/>
          <w:sz w:val="20"/>
          <w:szCs w:val="20"/>
        </w:rPr>
        <w:t>ami</w:t>
      </w:r>
      <w:r w:rsidRPr="005F6DA0">
        <w:rPr>
          <w:rFonts w:ascii="Arial" w:eastAsia="Calibri" w:hAnsi="Arial" w:cs="Arial"/>
          <w:sz w:val="20"/>
          <w:szCs w:val="20"/>
        </w:rPr>
        <w:t xml:space="preserve"> se na zakonski ravni določa dolžnost obveščanja Posebnega oddelka s strani krajevno pristojnega okrožnega državnega tožilstva, če je pri opravljanju nalog ali posebnih pooblastil uradnih oseb iz drugega odstavka </w:t>
      </w:r>
      <w:r w:rsidR="00FD56F0">
        <w:rPr>
          <w:rFonts w:ascii="Arial" w:eastAsia="Calibri" w:hAnsi="Arial" w:cs="Arial"/>
          <w:sz w:val="20"/>
          <w:szCs w:val="20"/>
        </w:rPr>
        <w:t>199.</w:t>
      </w:r>
      <w:r w:rsidRPr="005F6DA0">
        <w:rPr>
          <w:rFonts w:ascii="Arial" w:eastAsia="Calibri" w:hAnsi="Arial" w:cs="Arial"/>
          <w:sz w:val="20"/>
          <w:szCs w:val="20"/>
        </w:rPr>
        <w:t xml:space="preserve"> člena</w:t>
      </w:r>
      <w:r w:rsidR="006002E6">
        <w:rPr>
          <w:rFonts w:ascii="Arial" w:eastAsia="Calibri" w:hAnsi="Arial" w:cs="Arial"/>
          <w:sz w:val="20"/>
          <w:szCs w:val="20"/>
        </w:rPr>
        <w:t xml:space="preserve"> ZDT-1</w:t>
      </w:r>
      <w:r w:rsidRPr="005F6DA0">
        <w:rPr>
          <w:rFonts w:ascii="Arial" w:eastAsia="Calibri" w:hAnsi="Arial" w:cs="Arial"/>
          <w:sz w:val="20"/>
          <w:szCs w:val="20"/>
        </w:rPr>
        <w:t xml:space="preserve"> kakšna oseba huje telesno poškodovana ali če je izgubila življenje. Na ta način bo Posebni oddelek z namenom učinkovitega izvajanja svojih pristojnosti pravočasno obveščen tudi o primerih, ki v začetni fazi morda ne dosegajo zakonsko zahtevanega dokaznega standarda »razlog za sum«, za katere pa se lahko kasneje v postopku (npr. na podlagi ugotovitev policije v postopku ocene uporabe zakonitosti in strokovnosti prisilnega sredstva, ugotovitev policistov oziroma državnih tožilcev Posebnega oddelka ali na podlagi zatrjevanj oškodovancev v naknadno sproženih sodnih postopkih) vzbudi dvom v nepristranskost že izvedene preiskave.</w:t>
      </w:r>
      <w:r w:rsidR="007726A3">
        <w:rPr>
          <w:rFonts w:ascii="Arial" w:eastAsia="Calibri" w:hAnsi="Arial" w:cs="Arial"/>
          <w:sz w:val="20"/>
          <w:szCs w:val="20"/>
        </w:rPr>
        <w:t xml:space="preserve"> </w:t>
      </w:r>
    </w:p>
    <w:p w14:paraId="6EBE7C16" w14:textId="77777777" w:rsidR="006C053C" w:rsidRDefault="006C053C" w:rsidP="009108E6">
      <w:pPr>
        <w:spacing w:after="0" w:line="288" w:lineRule="auto"/>
        <w:jc w:val="both"/>
        <w:rPr>
          <w:rFonts w:ascii="Arial" w:eastAsia="Calibri" w:hAnsi="Arial" w:cs="Arial"/>
          <w:sz w:val="20"/>
          <w:szCs w:val="20"/>
        </w:rPr>
      </w:pPr>
    </w:p>
    <w:p w14:paraId="79E45A2C" w14:textId="79272B8B" w:rsidR="007726A3" w:rsidRDefault="007726A3" w:rsidP="009108E6">
      <w:pPr>
        <w:spacing w:after="0" w:line="288" w:lineRule="auto"/>
        <w:jc w:val="both"/>
        <w:rPr>
          <w:rFonts w:ascii="Arial" w:eastAsia="Calibri" w:hAnsi="Arial" w:cs="Arial"/>
          <w:sz w:val="20"/>
          <w:szCs w:val="20"/>
        </w:rPr>
      </w:pPr>
      <w:r>
        <w:rPr>
          <w:rFonts w:ascii="Arial" w:eastAsia="Calibri" w:hAnsi="Arial" w:cs="Arial"/>
          <w:sz w:val="20"/>
          <w:szCs w:val="20"/>
        </w:rPr>
        <w:t xml:space="preserve">Nadalje se s predlaganimi spremembami, upoštevaje status Posebnega oddelka kot </w:t>
      </w:r>
      <w:r w:rsidRPr="00D43AFB">
        <w:rPr>
          <w:rFonts w:ascii="Arial" w:eastAsia="Calibri" w:hAnsi="Arial" w:cs="Arial"/>
          <w:sz w:val="20"/>
          <w:szCs w:val="20"/>
        </w:rPr>
        <w:t>samostojn</w:t>
      </w:r>
      <w:r>
        <w:rPr>
          <w:rFonts w:ascii="Arial" w:eastAsia="Calibri" w:hAnsi="Arial" w:cs="Arial"/>
          <w:sz w:val="20"/>
          <w:szCs w:val="20"/>
        </w:rPr>
        <w:t>e</w:t>
      </w:r>
      <w:r w:rsidRPr="00D43AFB">
        <w:rPr>
          <w:rFonts w:ascii="Arial" w:eastAsia="Calibri" w:hAnsi="Arial" w:cs="Arial"/>
          <w:sz w:val="20"/>
          <w:szCs w:val="20"/>
        </w:rPr>
        <w:t xml:space="preserve"> notranj</w:t>
      </w:r>
      <w:r>
        <w:rPr>
          <w:rFonts w:ascii="Arial" w:eastAsia="Calibri" w:hAnsi="Arial" w:cs="Arial"/>
          <w:sz w:val="20"/>
          <w:szCs w:val="20"/>
        </w:rPr>
        <w:t>e</w:t>
      </w:r>
      <w:r w:rsidRPr="00D43AFB">
        <w:rPr>
          <w:rFonts w:ascii="Arial" w:eastAsia="Calibri" w:hAnsi="Arial" w:cs="Arial"/>
          <w:sz w:val="20"/>
          <w:szCs w:val="20"/>
        </w:rPr>
        <w:t xml:space="preserve"> organizacijsk</w:t>
      </w:r>
      <w:r>
        <w:rPr>
          <w:rFonts w:ascii="Arial" w:eastAsia="Calibri" w:hAnsi="Arial" w:cs="Arial"/>
          <w:sz w:val="20"/>
          <w:szCs w:val="20"/>
        </w:rPr>
        <w:t>e</w:t>
      </w:r>
      <w:r w:rsidRPr="00D43AFB">
        <w:rPr>
          <w:rFonts w:ascii="Arial" w:eastAsia="Calibri" w:hAnsi="Arial" w:cs="Arial"/>
          <w:sz w:val="20"/>
          <w:szCs w:val="20"/>
        </w:rPr>
        <w:t xml:space="preserve"> enot</w:t>
      </w:r>
      <w:r>
        <w:rPr>
          <w:rFonts w:ascii="Arial" w:eastAsia="Calibri" w:hAnsi="Arial" w:cs="Arial"/>
          <w:sz w:val="20"/>
          <w:szCs w:val="20"/>
        </w:rPr>
        <w:t>e</w:t>
      </w:r>
      <w:r w:rsidRPr="00D43AFB">
        <w:rPr>
          <w:rFonts w:ascii="Arial" w:eastAsia="Calibri" w:hAnsi="Arial" w:cs="Arial"/>
          <w:sz w:val="20"/>
          <w:szCs w:val="20"/>
        </w:rPr>
        <w:t xml:space="preserve"> v okviru S</w:t>
      </w:r>
      <w:r w:rsidR="007833E2">
        <w:rPr>
          <w:rFonts w:ascii="Arial" w:eastAsia="Calibri" w:hAnsi="Arial" w:cs="Arial"/>
          <w:sz w:val="20"/>
          <w:szCs w:val="20"/>
        </w:rPr>
        <w:t>DT RS</w:t>
      </w:r>
      <w:r>
        <w:rPr>
          <w:rFonts w:ascii="Arial" w:eastAsia="Calibri" w:hAnsi="Arial" w:cs="Arial"/>
          <w:sz w:val="20"/>
          <w:szCs w:val="20"/>
        </w:rPr>
        <w:t xml:space="preserve">, ki je </w:t>
      </w:r>
      <w:r w:rsidRPr="00D43AFB">
        <w:rPr>
          <w:rFonts w:ascii="Arial" w:eastAsia="Calibri" w:hAnsi="Arial" w:cs="Arial"/>
          <w:sz w:val="20"/>
          <w:szCs w:val="20"/>
        </w:rPr>
        <w:t>strokovn</w:t>
      </w:r>
      <w:r>
        <w:rPr>
          <w:rFonts w:ascii="Arial" w:eastAsia="Calibri" w:hAnsi="Arial" w:cs="Arial"/>
          <w:sz w:val="20"/>
          <w:szCs w:val="20"/>
        </w:rPr>
        <w:t>o</w:t>
      </w:r>
      <w:r w:rsidRPr="00D43AFB">
        <w:rPr>
          <w:rFonts w:ascii="Arial" w:eastAsia="Calibri" w:hAnsi="Arial" w:cs="Arial"/>
          <w:sz w:val="20"/>
          <w:szCs w:val="20"/>
        </w:rPr>
        <w:t xml:space="preserve"> in operativn</w:t>
      </w:r>
      <w:r>
        <w:rPr>
          <w:rFonts w:ascii="Arial" w:eastAsia="Calibri" w:hAnsi="Arial" w:cs="Arial"/>
          <w:sz w:val="20"/>
          <w:szCs w:val="20"/>
        </w:rPr>
        <w:t>o</w:t>
      </w:r>
      <w:r w:rsidRPr="00D43AFB">
        <w:rPr>
          <w:rFonts w:ascii="Arial" w:eastAsia="Calibri" w:hAnsi="Arial" w:cs="Arial"/>
          <w:sz w:val="20"/>
          <w:szCs w:val="20"/>
        </w:rPr>
        <w:t xml:space="preserve"> samostojn</w:t>
      </w:r>
      <w:r>
        <w:rPr>
          <w:rFonts w:ascii="Arial" w:eastAsia="Calibri" w:hAnsi="Arial" w:cs="Arial"/>
          <w:sz w:val="20"/>
          <w:szCs w:val="20"/>
        </w:rPr>
        <w:t xml:space="preserve">a, </w:t>
      </w:r>
      <w:r w:rsidR="006002E6">
        <w:rPr>
          <w:rFonts w:ascii="Arial" w:eastAsia="Calibri" w:hAnsi="Arial" w:cs="Arial"/>
          <w:sz w:val="20"/>
          <w:szCs w:val="20"/>
        </w:rPr>
        <w:t xml:space="preserve">vodji Posebnega oddelka </w:t>
      </w:r>
      <w:r w:rsidR="00D43AFB" w:rsidRPr="00D43AFB">
        <w:rPr>
          <w:rFonts w:ascii="Arial" w:eastAsia="Calibri" w:hAnsi="Arial" w:cs="Arial"/>
          <w:sz w:val="20"/>
          <w:szCs w:val="20"/>
        </w:rPr>
        <w:t>podeljujejo dodatne pristojnosti, in sicer za oblikovanje pobud in mnenj o zakonih in podzakonskih aktih</w:t>
      </w:r>
      <w:r>
        <w:rPr>
          <w:rFonts w:ascii="Arial" w:eastAsia="Calibri" w:hAnsi="Arial" w:cs="Arial"/>
          <w:sz w:val="20"/>
          <w:szCs w:val="20"/>
        </w:rPr>
        <w:t>,</w:t>
      </w:r>
      <w:r w:rsidR="00D43AFB" w:rsidRPr="00D43AFB">
        <w:rPr>
          <w:rFonts w:ascii="Arial" w:eastAsia="Calibri" w:hAnsi="Arial" w:cs="Arial"/>
          <w:sz w:val="20"/>
          <w:szCs w:val="20"/>
        </w:rPr>
        <w:t xml:space="preserve"> za kadrovsko poslovanje</w:t>
      </w:r>
      <w:r>
        <w:rPr>
          <w:rFonts w:ascii="Arial" w:eastAsia="Calibri" w:hAnsi="Arial" w:cs="Arial"/>
          <w:sz w:val="20"/>
          <w:szCs w:val="20"/>
        </w:rPr>
        <w:t xml:space="preserve"> v okviru pooblastila vodje S</w:t>
      </w:r>
      <w:r w:rsidR="007833E2">
        <w:rPr>
          <w:rFonts w:ascii="Arial" w:eastAsia="Calibri" w:hAnsi="Arial" w:cs="Arial"/>
          <w:sz w:val="20"/>
          <w:szCs w:val="20"/>
        </w:rPr>
        <w:t>DT RS</w:t>
      </w:r>
      <w:r>
        <w:rPr>
          <w:rFonts w:ascii="Arial" w:eastAsia="Calibri" w:hAnsi="Arial" w:cs="Arial"/>
          <w:sz w:val="20"/>
          <w:szCs w:val="20"/>
        </w:rPr>
        <w:t xml:space="preserve">, </w:t>
      </w:r>
      <w:r w:rsidR="00D43AFB" w:rsidRPr="00D43AFB">
        <w:rPr>
          <w:rFonts w:ascii="Arial" w:eastAsia="Calibri" w:hAnsi="Arial" w:cs="Arial"/>
          <w:sz w:val="20"/>
          <w:szCs w:val="20"/>
        </w:rPr>
        <w:t xml:space="preserve">za podajo predloga za napredovanje državnih tožilcev Posebnega oddelka </w:t>
      </w:r>
      <w:r>
        <w:rPr>
          <w:rFonts w:ascii="Arial" w:eastAsia="Calibri" w:hAnsi="Arial" w:cs="Arial"/>
          <w:sz w:val="20"/>
          <w:szCs w:val="20"/>
        </w:rPr>
        <w:t>in</w:t>
      </w:r>
      <w:r w:rsidR="00D43AFB" w:rsidRPr="00D43AFB">
        <w:rPr>
          <w:rFonts w:ascii="Arial" w:eastAsia="Calibri" w:hAnsi="Arial" w:cs="Arial"/>
          <w:sz w:val="20"/>
          <w:szCs w:val="20"/>
        </w:rPr>
        <w:t xml:space="preserve"> oblikovanje mnenja v postopku izdelave ocene </w:t>
      </w:r>
      <w:proofErr w:type="spellStart"/>
      <w:r w:rsidR="00D43AFB" w:rsidRPr="00D43AFB">
        <w:rPr>
          <w:rFonts w:ascii="Arial" w:eastAsia="Calibri" w:hAnsi="Arial" w:cs="Arial"/>
          <w:sz w:val="20"/>
          <w:szCs w:val="20"/>
        </w:rPr>
        <w:t>državnotožilske</w:t>
      </w:r>
      <w:proofErr w:type="spellEnd"/>
      <w:r w:rsidR="00D43AFB" w:rsidRPr="00D43AFB">
        <w:rPr>
          <w:rFonts w:ascii="Arial" w:eastAsia="Calibri" w:hAnsi="Arial" w:cs="Arial"/>
          <w:sz w:val="20"/>
          <w:szCs w:val="20"/>
        </w:rPr>
        <w:t xml:space="preserve"> službe</w:t>
      </w:r>
      <w:r>
        <w:rPr>
          <w:rFonts w:ascii="Arial" w:eastAsia="Calibri" w:hAnsi="Arial" w:cs="Arial"/>
          <w:sz w:val="20"/>
          <w:szCs w:val="20"/>
        </w:rPr>
        <w:t>. Za</w:t>
      </w:r>
      <w:r w:rsidR="00D43AFB" w:rsidRPr="00D43AFB">
        <w:rPr>
          <w:rFonts w:ascii="Arial" w:eastAsia="Calibri" w:hAnsi="Arial" w:cs="Arial"/>
          <w:sz w:val="20"/>
          <w:szCs w:val="20"/>
        </w:rPr>
        <w:t xml:space="preserve"> razliko od veljavne ureditve, </w:t>
      </w:r>
      <w:r>
        <w:rPr>
          <w:rFonts w:ascii="Arial" w:eastAsia="Calibri" w:hAnsi="Arial" w:cs="Arial"/>
          <w:sz w:val="20"/>
          <w:szCs w:val="20"/>
        </w:rPr>
        <w:t xml:space="preserve">se </w:t>
      </w:r>
      <w:r w:rsidR="00D43AFB" w:rsidRPr="00D43AFB">
        <w:rPr>
          <w:rFonts w:ascii="Arial" w:eastAsia="Calibri" w:hAnsi="Arial" w:cs="Arial"/>
          <w:sz w:val="20"/>
          <w:szCs w:val="20"/>
        </w:rPr>
        <w:t>podobno kot na S</w:t>
      </w:r>
      <w:r w:rsidR="007833E2">
        <w:rPr>
          <w:rFonts w:ascii="Arial" w:eastAsia="Calibri" w:hAnsi="Arial" w:cs="Arial"/>
          <w:sz w:val="20"/>
          <w:szCs w:val="20"/>
        </w:rPr>
        <w:t>DT</w:t>
      </w:r>
      <w:r w:rsidR="00D43AFB" w:rsidRPr="00D43AFB">
        <w:rPr>
          <w:rFonts w:ascii="Arial" w:eastAsia="Calibri" w:hAnsi="Arial" w:cs="Arial"/>
          <w:sz w:val="20"/>
          <w:szCs w:val="20"/>
        </w:rPr>
        <w:t xml:space="preserve"> RS tudi v Posebnem oddelku določa možnost, da </w:t>
      </w:r>
      <w:proofErr w:type="spellStart"/>
      <w:r w:rsidR="00D43AFB" w:rsidRPr="00D43AFB">
        <w:rPr>
          <w:rFonts w:ascii="Arial" w:eastAsia="Calibri" w:hAnsi="Arial" w:cs="Arial"/>
          <w:sz w:val="20"/>
          <w:szCs w:val="20"/>
        </w:rPr>
        <w:t>državnotožilsko</w:t>
      </w:r>
      <w:proofErr w:type="spellEnd"/>
      <w:r w:rsidR="00D43AFB" w:rsidRPr="00D43AFB">
        <w:rPr>
          <w:rFonts w:ascii="Arial" w:eastAsia="Calibri" w:hAnsi="Arial" w:cs="Arial"/>
          <w:sz w:val="20"/>
          <w:szCs w:val="20"/>
        </w:rPr>
        <w:t xml:space="preserve"> službo poleg najmanj dveh dodeljenih državnih tožilcev opravljajo tudi imenovani državni tožilci,</w:t>
      </w:r>
      <w:r>
        <w:rPr>
          <w:rFonts w:ascii="Arial" w:eastAsia="Calibri" w:hAnsi="Arial" w:cs="Arial"/>
          <w:sz w:val="20"/>
          <w:szCs w:val="20"/>
        </w:rPr>
        <w:t xml:space="preserve"> s čimer</w:t>
      </w:r>
      <w:r w:rsidR="00D43AFB" w:rsidRPr="00D43AFB">
        <w:rPr>
          <w:rFonts w:ascii="Arial" w:eastAsia="Calibri" w:hAnsi="Arial" w:cs="Arial"/>
          <w:sz w:val="20"/>
          <w:szCs w:val="20"/>
        </w:rPr>
        <w:t xml:space="preserve"> se bo zagotovila večja kontinuiteta dela Posebnega oddelka, hkrati pa se bo zmanjšal negativni vpliv dodelitev na kadrovsko stanje in posledično poslovanje matičnih državnih tožilstev. </w:t>
      </w:r>
    </w:p>
    <w:p w14:paraId="4BACB788" w14:textId="3C09AB15" w:rsidR="007726A3" w:rsidRDefault="007726A3" w:rsidP="009108E6">
      <w:pPr>
        <w:spacing w:after="0" w:line="288" w:lineRule="auto"/>
        <w:jc w:val="both"/>
        <w:rPr>
          <w:rFonts w:ascii="Arial" w:eastAsia="Calibri" w:hAnsi="Arial" w:cs="Arial"/>
          <w:sz w:val="20"/>
          <w:szCs w:val="20"/>
        </w:rPr>
      </w:pPr>
    </w:p>
    <w:p w14:paraId="4D759474" w14:textId="3AE09E5A" w:rsidR="00D43AFB" w:rsidRPr="00D43AFB" w:rsidRDefault="007726A3" w:rsidP="009108E6">
      <w:pPr>
        <w:spacing w:after="0" w:line="288" w:lineRule="auto"/>
        <w:jc w:val="both"/>
        <w:rPr>
          <w:rFonts w:ascii="Arial" w:eastAsia="Calibri" w:hAnsi="Arial" w:cs="Arial"/>
          <w:sz w:val="20"/>
          <w:szCs w:val="20"/>
        </w:rPr>
      </w:pPr>
      <w:r>
        <w:rPr>
          <w:rFonts w:ascii="Arial" w:eastAsia="Calibri" w:hAnsi="Arial" w:cs="Arial"/>
          <w:sz w:val="20"/>
          <w:szCs w:val="20"/>
        </w:rPr>
        <w:t xml:space="preserve">Glede statusa policistov </w:t>
      </w:r>
      <w:r w:rsidR="001F25BB">
        <w:rPr>
          <w:rFonts w:ascii="Arial" w:eastAsia="Calibri" w:hAnsi="Arial" w:cs="Arial"/>
          <w:sz w:val="20"/>
          <w:szCs w:val="20"/>
        </w:rPr>
        <w:t>P</w:t>
      </w:r>
      <w:r>
        <w:rPr>
          <w:rFonts w:ascii="Arial" w:eastAsia="Calibri" w:hAnsi="Arial" w:cs="Arial"/>
          <w:sz w:val="20"/>
          <w:szCs w:val="20"/>
        </w:rPr>
        <w:t xml:space="preserve">osebnega oddelka se predlaga </w:t>
      </w:r>
      <w:r w:rsidR="00D43AFB" w:rsidRPr="00D43AFB">
        <w:rPr>
          <w:rFonts w:ascii="Arial" w:eastAsia="Calibri" w:hAnsi="Arial" w:cs="Arial"/>
          <w:sz w:val="20"/>
          <w:szCs w:val="20"/>
        </w:rPr>
        <w:t>trajna premestitev policistov v Posebni oddelek. Veljavna ureditev, skladno s katero so bili v Posebni oddelek premeščeni javni uslužbenci s pooblastili policije za čas štirih let (z možnostjo podaljšanja), se v praksi ni v celoti izkazala kot ustrezna</w:t>
      </w:r>
      <w:r>
        <w:rPr>
          <w:rFonts w:ascii="Arial" w:eastAsia="Calibri" w:hAnsi="Arial" w:cs="Arial"/>
          <w:sz w:val="20"/>
          <w:szCs w:val="20"/>
        </w:rPr>
        <w:t>, saj č</w:t>
      </w:r>
      <w:r w:rsidR="00D43AFB" w:rsidRPr="00D43AFB">
        <w:rPr>
          <w:rFonts w:ascii="Arial" w:eastAsia="Calibri" w:hAnsi="Arial" w:cs="Arial"/>
          <w:sz w:val="20"/>
          <w:szCs w:val="20"/>
        </w:rPr>
        <w:t xml:space="preserve">asovna omejitev premestitve lahko vpliva na videz dejanske neodvisnosti Posebnega oddelka od Policije. </w:t>
      </w:r>
      <w:r>
        <w:rPr>
          <w:rFonts w:ascii="Arial" w:eastAsia="Calibri" w:hAnsi="Arial" w:cs="Arial"/>
          <w:sz w:val="20"/>
          <w:szCs w:val="20"/>
        </w:rPr>
        <w:t>Na ta način se bo</w:t>
      </w:r>
      <w:r w:rsidR="00D43AFB" w:rsidRPr="00D43AFB">
        <w:rPr>
          <w:rFonts w:ascii="Arial" w:eastAsia="Calibri" w:hAnsi="Arial" w:cs="Arial"/>
          <w:sz w:val="20"/>
          <w:szCs w:val="20"/>
        </w:rPr>
        <w:t xml:space="preserve"> okrepila neodvisnost Posebnega oddelka in odpravilo tveganje za nastanek situacij, ko bi se policisti Posebnega oddelka po vrnitvi na delo v policijo lahko znašli v delovnem okolju z osebami, ki so jih v Posebnem oddelku obravnavali v predkazenskem postopku kot osumljence. </w:t>
      </w:r>
      <w:r w:rsidR="00D43AFB" w:rsidRPr="00D43AFB">
        <w:rPr>
          <w:rFonts w:ascii="Arial" w:eastAsia="Calibri" w:hAnsi="Arial" w:cs="Arial"/>
          <w:sz w:val="20"/>
          <w:szCs w:val="20"/>
        </w:rPr>
        <w:lastRenderedPageBreak/>
        <w:t>Predlagana ureditev pa bi odpravila tudi v praksi neustrezno rešena delovnopravna vprašanja začasno premeščenih javnih uslužbencev oziroma policistov. S predlagano spremembo se za razliko od veljavne ureditve, skladno s katero so lahko v Posebni oddelek premeščeni ne le policisti iz Policije, temveč tudi javni uslužbenci iz drugih državnih organov, ki imajo pooblastila policije, določa, da so v Posebni oddelek lahko premeščeni le policisti, pri čemer se ohranja pogoj najmanj desetih let delovnih izkušenj pri izvrševanju policijskih pooblastil. V praksi se je namreč izkazalo, da je glede na naravo dela policistov Posebnega oddelka, strokovno najustreznejši kader ravno iz vrst Policije.</w:t>
      </w:r>
    </w:p>
    <w:p w14:paraId="7D95F44B" w14:textId="77777777" w:rsidR="00D43AFB" w:rsidRPr="00D43AFB" w:rsidRDefault="00D43AFB" w:rsidP="00D43AFB">
      <w:pPr>
        <w:spacing w:after="0" w:line="288" w:lineRule="auto"/>
        <w:jc w:val="both"/>
        <w:rPr>
          <w:rFonts w:ascii="Arial" w:eastAsia="Calibri" w:hAnsi="Arial" w:cs="Arial"/>
          <w:b/>
          <w:bCs/>
          <w:sz w:val="20"/>
          <w:szCs w:val="20"/>
        </w:rPr>
      </w:pPr>
    </w:p>
    <w:p w14:paraId="41B35C72" w14:textId="022397AE" w:rsidR="004C3D5D" w:rsidRPr="004C3D5D" w:rsidRDefault="004C3D5D" w:rsidP="004C3D5D">
      <w:pPr>
        <w:pStyle w:val="Odstavekseznama"/>
        <w:numPr>
          <w:ilvl w:val="0"/>
          <w:numId w:val="29"/>
        </w:numPr>
        <w:spacing w:after="0" w:line="288" w:lineRule="auto"/>
        <w:jc w:val="both"/>
        <w:rPr>
          <w:rFonts w:ascii="Arial" w:eastAsia="Calibri" w:hAnsi="Arial" w:cs="Arial"/>
          <w:b/>
          <w:bCs/>
          <w:sz w:val="20"/>
          <w:szCs w:val="20"/>
        </w:rPr>
      </w:pPr>
      <w:r>
        <w:rPr>
          <w:rFonts w:ascii="Arial" w:eastAsia="Calibri" w:hAnsi="Arial" w:cs="Arial"/>
          <w:b/>
          <w:bCs/>
          <w:sz w:val="20"/>
          <w:szCs w:val="20"/>
        </w:rPr>
        <w:t>U</w:t>
      </w:r>
      <w:r w:rsidRPr="004C3D5D">
        <w:rPr>
          <w:rFonts w:ascii="Arial" w:eastAsia="Calibri" w:hAnsi="Arial" w:cs="Arial"/>
          <w:b/>
          <w:bCs/>
          <w:sz w:val="20"/>
          <w:szCs w:val="20"/>
        </w:rPr>
        <w:t>reditev postopka pritožbe zoper delo policistov Posebnega oddelka</w:t>
      </w:r>
    </w:p>
    <w:p w14:paraId="5F729B71" w14:textId="0174E819" w:rsidR="00F325C8" w:rsidRPr="00F325C8" w:rsidRDefault="00F325C8" w:rsidP="00F325C8">
      <w:pPr>
        <w:spacing w:after="0" w:line="288" w:lineRule="auto"/>
        <w:jc w:val="both"/>
        <w:rPr>
          <w:rFonts w:ascii="Arial" w:eastAsia="Calibri" w:hAnsi="Arial" w:cs="Arial"/>
          <w:sz w:val="20"/>
          <w:szCs w:val="20"/>
        </w:rPr>
      </w:pPr>
      <w:r>
        <w:rPr>
          <w:rFonts w:ascii="Arial" w:eastAsia="Calibri" w:hAnsi="Arial" w:cs="Arial"/>
          <w:sz w:val="20"/>
          <w:szCs w:val="20"/>
        </w:rPr>
        <w:t xml:space="preserve">S predlaganimi spremembami se </w:t>
      </w:r>
      <w:r w:rsidRPr="00F325C8">
        <w:rPr>
          <w:rFonts w:ascii="Arial" w:eastAsia="Calibri" w:hAnsi="Arial" w:cs="Arial"/>
          <w:sz w:val="20"/>
          <w:szCs w:val="20"/>
        </w:rPr>
        <w:t xml:space="preserve">po vzoru ureditve kot velja za policiste in uradne osebe Finančne uprave RS, upoštevaje velikost Posebnega oddelka in povprečno število pritožb na letni ravni kot tudi položaj državnega tožilstva v sistemu delitve oblasti, vzpostavlja notranja pritožbena pot zoper delo policistov Posebnega oddelka z namenom nepristranske in strokovne preveritve zakonitosti ter strokovnosti njihovega dela. Na ta način se prizadeti osebi poleg formalnih (sodnih in upravnih) poti, ki so običajno dolgotrajne in pogosto drage, daje na voljo tudi druge, manj formalne pritožbene možnosti, ki so lahko učinkovitejše, predvsem pa hitrejše in cenejše. </w:t>
      </w:r>
      <w:r>
        <w:rPr>
          <w:rFonts w:ascii="Arial" w:eastAsia="Calibri" w:hAnsi="Arial" w:cs="Arial"/>
          <w:sz w:val="20"/>
          <w:szCs w:val="20"/>
        </w:rPr>
        <w:t>Predlagane rešitve predvidevajo dvostopen</w:t>
      </w:r>
      <w:r w:rsidRPr="00F325C8">
        <w:rPr>
          <w:rFonts w:ascii="Arial" w:eastAsia="Calibri" w:hAnsi="Arial" w:cs="Arial"/>
          <w:sz w:val="20"/>
          <w:szCs w:val="20"/>
        </w:rPr>
        <w:t>jski</w:t>
      </w:r>
      <w:r>
        <w:rPr>
          <w:rFonts w:ascii="Arial" w:eastAsia="Calibri" w:hAnsi="Arial" w:cs="Arial"/>
          <w:sz w:val="20"/>
          <w:szCs w:val="20"/>
        </w:rPr>
        <w:t xml:space="preserve"> postopek, in sicer postopek s pripombami v okviru Posebnega o</w:t>
      </w:r>
      <w:r w:rsidRPr="00F325C8">
        <w:rPr>
          <w:rFonts w:ascii="Arial" w:eastAsia="Calibri" w:hAnsi="Arial" w:cs="Arial"/>
          <w:sz w:val="20"/>
          <w:szCs w:val="20"/>
        </w:rPr>
        <w:t>d</w:t>
      </w:r>
      <w:r>
        <w:rPr>
          <w:rFonts w:ascii="Arial" w:eastAsia="Calibri" w:hAnsi="Arial" w:cs="Arial"/>
          <w:sz w:val="20"/>
          <w:szCs w:val="20"/>
        </w:rPr>
        <w:t>delka ter postopek pred komisijo</w:t>
      </w:r>
      <w:r w:rsidRPr="00F325C8">
        <w:rPr>
          <w:rFonts w:ascii="Arial" w:eastAsia="Calibri" w:hAnsi="Arial" w:cs="Arial"/>
          <w:sz w:val="20"/>
          <w:szCs w:val="20"/>
        </w:rPr>
        <w:t xml:space="preserve"> </w:t>
      </w:r>
      <w:r>
        <w:rPr>
          <w:rFonts w:ascii="Arial" w:eastAsia="Calibri" w:hAnsi="Arial" w:cs="Arial"/>
          <w:sz w:val="20"/>
          <w:szCs w:val="20"/>
        </w:rPr>
        <w:t xml:space="preserve">v pritožbenem postopku, ki se vodi na </w:t>
      </w:r>
      <w:r w:rsidRPr="00F325C8">
        <w:rPr>
          <w:rFonts w:ascii="Arial" w:eastAsia="Calibri" w:hAnsi="Arial" w:cs="Arial"/>
          <w:sz w:val="20"/>
          <w:szCs w:val="20"/>
        </w:rPr>
        <w:t>V</w:t>
      </w:r>
      <w:r>
        <w:rPr>
          <w:rFonts w:ascii="Arial" w:eastAsia="Calibri" w:hAnsi="Arial" w:cs="Arial"/>
          <w:sz w:val="20"/>
          <w:szCs w:val="20"/>
        </w:rPr>
        <w:t xml:space="preserve">rhovnem državnem tožilstvu RS. </w:t>
      </w:r>
      <w:r w:rsidRPr="00F325C8">
        <w:rPr>
          <w:rFonts w:ascii="Arial" w:eastAsia="Calibri" w:hAnsi="Arial" w:cs="Arial"/>
          <w:sz w:val="20"/>
          <w:szCs w:val="20"/>
        </w:rPr>
        <w:t xml:space="preserve">Pritožbena </w:t>
      </w:r>
      <w:r>
        <w:rPr>
          <w:rFonts w:ascii="Arial" w:eastAsia="Calibri" w:hAnsi="Arial" w:cs="Arial"/>
          <w:sz w:val="20"/>
          <w:szCs w:val="20"/>
        </w:rPr>
        <w:t xml:space="preserve">komisija bo sestavljena iz </w:t>
      </w:r>
      <w:r w:rsidRPr="00F325C8">
        <w:rPr>
          <w:rFonts w:ascii="Arial" w:eastAsia="Calibri" w:hAnsi="Arial" w:cs="Arial"/>
          <w:sz w:val="20"/>
          <w:szCs w:val="20"/>
        </w:rPr>
        <w:t xml:space="preserve">vrhovnega državnega tožilca (opravljal bo naloge predsednika komisije), državnega tožilca okrožnega državnega tožilstva, ki ne opravlja </w:t>
      </w:r>
      <w:proofErr w:type="spellStart"/>
      <w:r w:rsidRPr="00F325C8">
        <w:rPr>
          <w:rFonts w:ascii="Arial" w:eastAsia="Calibri" w:hAnsi="Arial" w:cs="Arial"/>
          <w:sz w:val="20"/>
          <w:szCs w:val="20"/>
        </w:rPr>
        <w:t>državnotožilske</w:t>
      </w:r>
      <w:proofErr w:type="spellEnd"/>
      <w:r w:rsidRPr="00F325C8">
        <w:rPr>
          <w:rFonts w:ascii="Arial" w:eastAsia="Calibri" w:hAnsi="Arial" w:cs="Arial"/>
          <w:sz w:val="20"/>
          <w:szCs w:val="20"/>
        </w:rPr>
        <w:t xml:space="preserve"> službe v Posebnem oddelku in strokovnjaka s področja policijskih pooblastil, s čimer se bo po mnenju predlagatelja zagotovila nepristranskost, objektivnost in strokovnost pritožbenega postopka. Člane komisije in njihove namestnike bo za obdobje šestih let imenoval generalni državni tožilec, pri čemer člani po poteku mandata ne morejo biti takoj ponovno imenovani. </w:t>
      </w:r>
      <w:r>
        <w:rPr>
          <w:rFonts w:ascii="Arial" w:eastAsia="Calibri" w:hAnsi="Arial" w:cs="Arial"/>
          <w:sz w:val="20"/>
          <w:szCs w:val="20"/>
        </w:rPr>
        <w:t>Predlagane rešitve nadalje določajo tudi pravila pritožbenega postopka, način prenehanja mandata v pritožbeni komisiji, vodenje evidence pripomb in pritožb ter povrnitev stroškov, ki nastanejo med pritožbenim postopkom.</w:t>
      </w:r>
    </w:p>
    <w:p w14:paraId="07F8025B" w14:textId="77777777" w:rsidR="009108E6" w:rsidRDefault="009108E6" w:rsidP="00F013D5">
      <w:pPr>
        <w:spacing w:line="276" w:lineRule="auto"/>
        <w:jc w:val="both"/>
        <w:outlineLvl w:val="0"/>
        <w:rPr>
          <w:rFonts w:ascii="Arial" w:hAnsi="Arial" w:cs="Arial"/>
          <w:b/>
          <w:sz w:val="20"/>
          <w:szCs w:val="20"/>
        </w:rPr>
      </w:pPr>
    </w:p>
    <w:p w14:paraId="307BE259" w14:textId="198AE11D" w:rsidR="00F013D5" w:rsidRDefault="00F013D5" w:rsidP="00F013D5">
      <w:pPr>
        <w:spacing w:line="276" w:lineRule="auto"/>
        <w:jc w:val="both"/>
        <w:outlineLvl w:val="0"/>
        <w:rPr>
          <w:rFonts w:ascii="Arial" w:hAnsi="Arial" w:cs="Arial"/>
          <w:b/>
          <w:sz w:val="20"/>
          <w:szCs w:val="20"/>
        </w:rPr>
      </w:pPr>
      <w:r w:rsidRPr="008859A2">
        <w:rPr>
          <w:rFonts w:ascii="Arial" w:hAnsi="Arial" w:cs="Arial"/>
          <w:b/>
          <w:sz w:val="20"/>
          <w:szCs w:val="20"/>
        </w:rPr>
        <w:t xml:space="preserve">3. OCENA FINANČNIH POSLEDIC PREDLOGA ZAKONA ZA DRŽAVNI PRORAČUN IN DRUGA </w:t>
      </w:r>
      <w:r w:rsidRPr="008859A2">
        <w:rPr>
          <w:rFonts w:ascii="Arial" w:hAnsi="Arial" w:cs="Arial"/>
          <w:b/>
          <w:bCs/>
          <w:sz w:val="20"/>
          <w:szCs w:val="20"/>
        </w:rPr>
        <w:t>JAVNOFINANČNA</w:t>
      </w:r>
      <w:r w:rsidRPr="008859A2">
        <w:rPr>
          <w:rFonts w:ascii="Arial" w:hAnsi="Arial" w:cs="Arial"/>
          <w:b/>
          <w:sz w:val="20"/>
          <w:szCs w:val="20"/>
        </w:rPr>
        <w:t xml:space="preserve"> SREDSTVA</w:t>
      </w:r>
    </w:p>
    <w:p w14:paraId="7FEAE003" w14:textId="77777777" w:rsidR="007D1A2E" w:rsidRPr="008859A2" w:rsidRDefault="007D1A2E" w:rsidP="00F013D5">
      <w:pPr>
        <w:spacing w:line="276" w:lineRule="auto"/>
        <w:jc w:val="both"/>
        <w:outlineLvl w:val="0"/>
        <w:rPr>
          <w:rFonts w:ascii="Arial" w:hAnsi="Arial" w:cs="Arial"/>
          <w:b/>
          <w:sz w:val="20"/>
          <w:szCs w:val="20"/>
        </w:rPr>
      </w:pPr>
    </w:p>
    <w:p w14:paraId="236B6246" w14:textId="70A0C20E" w:rsidR="00F013D5" w:rsidRDefault="00F013D5" w:rsidP="00F013D5">
      <w:pPr>
        <w:spacing w:line="276" w:lineRule="auto"/>
        <w:jc w:val="both"/>
        <w:outlineLvl w:val="0"/>
        <w:rPr>
          <w:rFonts w:ascii="Arial" w:hAnsi="Arial" w:cs="Arial"/>
          <w:b/>
          <w:sz w:val="20"/>
          <w:szCs w:val="20"/>
        </w:rPr>
      </w:pPr>
      <w:r w:rsidRPr="003C6861">
        <w:rPr>
          <w:rFonts w:ascii="Arial" w:hAnsi="Arial" w:cs="Arial"/>
          <w:b/>
          <w:sz w:val="20"/>
          <w:szCs w:val="20"/>
        </w:rPr>
        <w:t>4. NAVEDBA, DA SO SREDSTVA ZA IZVAJANJE ZAKONA V DRŽAVNEM PRORAČUNU ZAGOTOVLJENA, ČE PREDLOG ZAKONA PREDVIDEVA PORABO PRORAČUNSKIH SREDSTEV V OBDOBJU, ZA KATERO JE BIL DRŽAVNI PRORAČUN ŽE SPREJET</w:t>
      </w:r>
    </w:p>
    <w:p w14:paraId="624193BC" w14:textId="77777777" w:rsidR="007D1A2E" w:rsidRDefault="007D1A2E" w:rsidP="00F013D5">
      <w:pPr>
        <w:spacing w:line="276" w:lineRule="auto"/>
        <w:jc w:val="both"/>
        <w:outlineLvl w:val="0"/>
        <w:rPr>
          <w:rFonts w:ascii="Arial" w:hAnsi="Arial" w:cs="Arial"/>
          <w:b/>
          <w:sz w:val="20"/>
          <w:szCs w:val="20"/>
        </w:rPr>
      </w:pPr>
    </w:p>
    <w:p w14:paraId="678129A8" w14:textId="77777777" w:rsidR="00F013D5" w:rsidRPr="003C6861" w:rsidRDefault="00F013D5" w:rsidP="00F013D5">
      <w:pPr>
        <w:spacing w:line="276" w:lineRule="auto"/>
        <w:jc w:val="both"/>
        <w:outlineLvl w:val="0"/>
        <w:rPr>
          <w:rFonts w:ascii="Arial" w:hAnsi="Arial" w:cs="Arial"/>
          <w:b/>
          <w:sz w:val="20"/>
          <w:szCs w:val="20"/>
        </w:rPr>
      </w:pPr>
      <w:r w:rsidRPr="003C6861">
        <w:rPr>
          <w:rFonts w:ascii="Arial" w:hAnsi="Arial" w:cs="Arial"/>
          <w:b/>
          <w:sz w:val="20"/>
          <w:szCs w:val="20"/>
        </w:rPr>
        <w:t>5. PRIKAZ UREDITVE V DRUGIH PRAVNIH SISTEMIH IN PRILAGOJENOSTI PREDLAGANE UREDITVE PRAVU EVROPSKE UNIJE</w:t>
      </w:r>
    </w:p>
    <w:p w14:paraId="75542329" w14:textId="77777777" w:rsidR="00F4488C" w:rsidRPr="00F4488C" w:rsidRDefault="00F4488C" w:rsidP="00F4488C">
      <w:pPr>
        <w:overflowPunct w:val="0"/>
        <w:autoSpaceDE w:val="0"/>
        <w:spacing w:line="276" w:lineRule="auto"/>
        <w:textAlignment w:val="baseline"/>
        <w:outlineLvl w:val="1"/>
        <w:rPr>
          <w:rFonts w:ascii="Arial" w:hAnsi="Arial" w:cs="Arial"/>
          <w:b/>
          <w:sz w:val="20"/>
          <w:szCs w:val="20"/>
        </w:rPr>
      </w:pPr>
      <w:r w:rsidRPr="00F4488C">
        <w:rPr>
          <w:rFonts w:ascii="Arial" w:hAnsi="Arial" w:cs="Arial"/>
          <w:b/>
          <w:sz w:val="20"/>
          <w:szCs w:val="20"/>
        </w:rPr>
        <w:t>5.1 Prilagojenost predlagane ureditve pravu Evropske unije</w:t>
      </w:r>
    </w:p>
    <w:p w14:paraId="57A9CC7A" w14:textId="150678E9" w:rsidR="00F013D5" w:rsidRDefault="00F4488C" w:rsidP="00F013D5">
      <w:pPr>
        <w:spacing w:line="288" w:lineRule="auto"/>
        <w:jc w:val="both"/>
        <w:rPr>
          <w:rFonts w:ascii="Arial" w:hAnsi="Arial" w:cs="Arial"/>
          <w:bCs/>
          <w:sz w:val="20"/>
          <w:szCs w:val="20"/>
        </w:rPr>
      </w:pPr>
      <w:r>
        <w:rPr>
          <w:rFonts w:ascii="Arial" w:hAnsi="Arial" w:cs="Arial"/>
          <w:bCs/>
          <w:sz w:val="20"/>
          <w:szCs w:val="20"/>
        </w:rPr>
        <w:t>Vsebina p</w:t>
      </w:r>
      <w:r w:rsidR="00F013D5" w:rsidRPr="00445279">
        <w:rPr>
          <w:rFonts w:ascii="Arial" w:hAnsi="Arial" w:cs="Arial"/>
          <w:bCs/>
          <w:sz w:val="20"/>
          <w:szCs w:val="20"/>
        </w:rPr>
        <w:t>redl</w:t>
      </w:r>
      <w:r>
        <w:rPr>
          <w:rFonts w:ascii="Arial" w:hAnsi="Arial" w:cs="Arial"/>
          <w:bCs/>
          <w:sz w:val="20"/>
          <w:szCs w:val="20"/>
        </w:rPr>
        <w:t>a</w:t>
      </w:r>
      <w:r w:rsidR="00F013D5" w:rsidRPr="00445279">
        <w:rPr>
          <w:rFonts w:ascii="Arial" w:hAnsi="Arial" w:cs="Arial"/>
          <w:bCs/>
          <w:sz w:val="20"/>
          <w:szCs w:val="20"/>
        </w:rPr>
        <w:t>g</w:t>
      </w:r>
      <w:r>
        <w:rPr>
          <w:rFonts w:ascii="Arial" w:hAnsi="Arial" w:cs="Arial"/>
          <w:bCs/>
          <w:sz w:val="20"/>
          <w:szCs w:val="20"/>
        </w:rPr>
        <w:t>anega</w:t>
      </w:r>
      <w:r w:rsidR="00F013D5" w:rsidRPr="00445279">
        <w:rPr>
          <w:rFonts w:ascii="Arial" w:hAnsi="Arial" w:cs="Arial"/>
          <w:bCs/>
          <w:sz w:val="20"/>
          <w:szCs w:val="20"/>
        </w:rPr>
        <w:t xml:space="preserve"> zakona ni predmet usklajevanje s pravnim redom Evropske unije.</w:t>
      </w:r>
      <w:r w:rsidR="00541545">
        <w:rPr>
          <w:rFonts w:ascii="Arial" w:hAnsi="Arial" w:cs="Arial"/>
          <w:bCs/>
          <w:sz w:val="20"/>
          <w:szCs w:val="20"/>
        </w:rPr>
        <w:t xml:space="preserve"> Primerljiva vsebina tega predloga zakona je predstavljena po posameznih državah.</w:t>
      </w:r>
    </w:p>
    <w:p w14:paraId="58A504D1" w14:textId="7695C9A6" w:rsidR="00C3690C" w:rsidRDefault="00C3690C" w:rsidP="00C3690C">
      <w:pPr>
        <w:spacing w:line="276" w:lineRule="auto"/>
        <w:outlineLvl w:val="0"/>
        <w:rPr>
          <w:rFonts w:ascii="Arial" w:hAnsi="Arial" w:cs="Arial"/>
          <w:b/>
          <w:sz w:val="20"/>
          <w:szCs w:val="20"/>
        </w:rPr>
      </w:pPr>
      <w:r w:rsidRPr="003C6861">
        <w:rPr>
          <w:rFonts w:ascii="Arial" w:hAnsi="Arial" w:cs="Arial"/>
          <w:b/>
          <w:sz w:val="20"/>
          <w:szCs w:val="20"/>
        </w:rPr>
        <w:t>5.</w:t>
      </w:r>
      <w:r>
        <w:rPr>
          <w:rFonts w:ascii="Arial" w:hAnsi="Arial" w:cs="Arial"/>
          <w:b/>
          <w:sz w:val="20"/>
          <w:szCs w:val="20"/>
        </w:rPr>
        <w:t>2</w:t>
      </w:r>
      <w:r w:rsidRPr="003C6861">
        <w:rPr>
          <w:rFonts w:ascii="Arial" w:hAnsi="Arial" w:cs="Arial"/>
          <w:b/>
          <w:sz w:val="20"/>
          <w:szCs w:val="20"/>
        </w:rPr>
        <w:t xml:space="preserve"> Prikaz ureditve v </w:t>
      </w:r>
      <w:r>
        <w:rPr>
          <w:rFonts w:ascii="Arial" w:hAnsi="Arial" w:cs="Arial"/>
          <w:b/>
          <w:sz w:val="20"/>
          <w:szCs w:val="20"/>
        </w:rPr>
        <w:t>državah članicah E</w:t>
      </w:r>
      <w:r w:rsidR="00223941">
        <w:rPr>
          <w:rFonts w:ascii="Arial" w:hAnsi="Arial" w:cs="Arial"/>
          <w:b/>
          <w:sz w:val="20"/>
          <w:szCs w:val="20"/>
        </w:rPr>
        <w:t>vropske unije</w:t>
      </w:r>
    </w:p>
    <w:p w14:paraId="0DE543D4" w14:textId="011AA76E" w:rsidR="00C3690C" w:rsidRPr="004D55E8" w:rsidRDefault="00223941" w:rsidP="00C3690C">
      <w:pPr>
        <w:spacing w:after="0" w:line="288" w:lineRule="auto"/>
        <w:jc w:val="both"/>
        <w:rPr>
          <w:rFonts w:ascii="Arial" w:eastAsia="Calibri" w:hAnsi="Arial" w:cs="Arial"/>
          <w:b/>
          <w:bCs/>
          <w:sz w:val="20"/>
          <w:szCs w:val="20"/>
        </w:rPr>
      </w:pPr>
      <w:r>
        <w:rPr>
          <w:rFonts w:ascii="Arial" w:eastAsia="Calibri" w:hAnsi="Arial" w:cs="Arial"/>
          <w:b/>
          <w:bCs/>
          <w:sz w:val="20"/>
          <w:szCs w:val="20"/>
        </w:rPr>
        <w:t xml:space="preserve">5.2.1 </w:t>
      </w:r>
      <w:r w:rsidR="00C3690C" w:rsidRPr="004D55E8">
        <w:rPr>
          <w:rFonts w:ascii="Arial" w:eastAsia="Calibri" w:hAnsi="Arial" w:cs="Arial"/>
          <w:b/>
          <w:bCs/>
          <w:sz w:val="20"/>
          <w:szCs w:val="20"/>
        </w:rPr>
        <w:t>Hrvaška</w:t>
      </w:r>
    </w:p>
    <w:p w14:paraId="2F67C168" w14:textId="77777777" w:rsidR="00C3690C" w:rsidRPr="00115F14" w:rsidRDefault="00C3690C" w:rsidP="00C3690C">
      <w:pPr>
        <w:pStyle w:val="Oddelek"/>
        <w:spacing w:before="0" w:line="288" w:lineRule="auto"/>
        <w:jc w:val="both"/>
        <w:rPr>
          <w:b/>
          <w:sz w:val="20"/>
          <w:szCs w:val="20"/>
        </w:rPr>
      </w:pPr>
      <w:r w:rsidRPr="00115F14">
        <w:rPr>
          <w:sz w:val="20"/>
          <w:szCs w:val="20"/>
        </w:rPr>
        <w:t>Državno tožilstvo je samostojen in neodvisen pravosodni organ, ki je pristojen in dolž</w:t>
      </w:r>
      <w:r>
        <w:rPr>
          <w:sz w:val="20"/>
          <w:szCs w:val="20"/>
        </w:rPr>
        <w:t>a</w:t>
      </w:r>
      <w:r w:rsidRPr="00115F14">
        <w:rPr>
          <w:sz w:val="20"/>
          <w:szCs w:val="20"/>
        </w:rPr>
        <w:t>n ukrepati zoper storilce kaznivih dejanj in drugih kaznivih ravnanj, opravljati pravna dejanja za zaščito premoženja Republike Hrvaške ter uporabiti pravna sredstva za zaščito ustave in zakonov.</w:t>
      </w:r>
      <w:r>
        <w:rPr>
          <w:sz w:val="20"/>
          <w:szCs w:val="20"/>
        </w:rPr>
        <w:t xml:space="preserve"> </w:t>
      </w:r>
      <w:r w:rsidRPr="00115F14">
        <w:rPr>
          <w:sz w:val="20"/>
          <w:szCs w:val="20"/>
        </w:rPr>
        <w:t>Državno tožilstvo izvaja svoje pristojnosti na podlagi ustave, zakonov, mednarodnih pogodb, ki so del hrvaškega pravnega reda, in drugih predpisov, sprejetih v skladu s hrvaško ustavo, mednarodno pogodbo ali zakonom.</w:t>
      </w:r>
    </w:p>
    <w:p w14:paraId="7BD2B95B" w14:textId="77777777" w:rsidR="00C3690C" w:rsidRPr="00115F14" w:rsidRDefault="00C3690C" w:rsidP="00C3690C">
      <w:pPr>
        <w:pStyle w:val="Oddelek"/>
        <w:spacing w:before="0" w:line="288" w:lineRule="auto"/>
        <w:jc w:val="both"/>
        <w:rPr>
          <w:b/>
          <w:sz w:val="20"/>
          <w:szCs w:val="20"/>
        </w:rPr>
      </w:pPr>
      <w:r w:rsidRPr="00115F14">
        <w:rPr>
          <w:sz w:val="20"/>
          <w:szCs w:val="20"/>
        </w:rPr>
        <w:lastRenderedPageBreak/>
        <w:t>Državno tožilstvo Republike Hrvaške je po Zakonu o državnem tožilstvu vertikalno hierarhično strukturirana organizacija, ki jo vodi glavni državni tožilec Republike Hrvaške.</w:t>
      </w:r>
      <w:r>
        <w:rPr>
          <w:sz w:val="20"/>
          <w:szCs w:val="20"/>
        </w:rPr>
        <w:t xml:space="preserve"> </w:t>
      </w:r>
      <w:r w:rsidRPr="00115F14">
        <w:rPr>
          <w:sz w:val="20"/>
          <w:szCs w:val="20"/>
        </w:rPr>
        <w:t>Glavni državni tožilec vodi in zastopa državno tožilstvo in je odgovoren za delo celotnega državnega tožilstva. Prav tako opravlja naloge iz pristojnosti državnega tožilstva Republike Hrvaške in vodi državno tožilstvo Republike Hrvaške.</w:t>
      </w:r>
      <w:r>
        <w:rPr>
          <w:sz w:val="20"/>
          <w:szCs w:val="20"/>
        </w:rPr>
        <w:t xml:space="preserve"> </w:t>
      </w:r>
      <w:r w:rsidRPr="00115F14">
        <w:rPr>
          <w:sz w:val="20"/>
          <w:szCs w:val="20"/>
        </w:rPr>
        <w:t>Glede na strogo hierarhično strukturo državnega tožilstva lahko višji državni tožilec da nižjemu državnemu tožilcu obvezna navodila za delo, kadar je to potrebno za zakonito in enotno opravljanje funkcije, po potrebi pa se lahko ta navodila nanašajo tudi na vodenje posameznih zadev.</w:t>
      </w:r>
    </w:p>
    <w:p w14:paraId="5E1DD2F1" w14:textId="77777777" w:rsidR="00C3690C" w:rsidRPr="00115F14" w:rsidRDefault="00C3690C" w:rsidP="00C3690C">
      <w:pPr>
        <w:pStyle w:val="HTML-oblikovano"/>
        <w:spacing w:line="288" w:lineRule="auto"/>
        <w:jc w:val="both"/>
        <w:rPr>
          <w:rFonts w:ascii="Arial" w:hAnsi="Arial" w:cs="Arial"/>
        </w:rPr>
      </w:pPr>
    </w:p>
    <w:p w14:paraId="39323D32" w14:textId="77777777" w:rsidR="00C3690C" w:rsidRPr="00115F14" w:rsidRDefault="00C3690C" w:rsidP="00C3690C">
      <w:pPr>
        <w:pStyle w:val="HTML-oblikovano"/>
        <w:spacing w:line="288" w:lineRule="auto"/>
        <w:jc w:val="both"/>
        <w:rPr>
          <w:rFonts w:ascii="Arial" w:hAnsi="Arial" w:cs="Arial"/>
        </w:rPr>
      </w:pPr>
      <w:r w:rsidRPr="00115F14">
        <w:rPr>
          <w:rFonts w:ascii="Arial" w:hAnsi="Arial" w:cs="Arial"/>
        </w:rPr>
        <w:t>Višji državni tožilec lahko prevzame izvajanje določenih nalog, za katere je pristojen nižji državni tožilec, in lahko v skladu z zakonom pooblasti nižjega državnega tožilca za opravljanje procesnih dejanj v določeni zadevi ali za izvajanje določenih dejanj v zadevi, ki je dodeljena drugemu nižjemu državnemu tožilcu (delegacija).</w:t>
      </w:r>
      <w:r>
        <w:rPr>
          <w:rFonts w:ascii="Arial" w:hAnsi="Arial" w:cs="Arial"/>
        </w:rPr>
        <w:t xml:space="preserve"> </w:t>
      </w:r>
      <w:r w:rsidRPr="00115F14">
        <w:rPr>
          <w:rFonts w:ascii="Arial" w:hAnsi="Arial" w:cs="Arial"/>
        </w:rPr>
        <w:t>Državni tožilec glede na velikost posameznega državnega tožilstva opravlja</w:t>
      </w:r>
      <w:r>
        <w:rPr>
          <w:rFonts w:ascii="Arial" w:hAnsi="Arial" w:cs="Arial"/>
        </w:rPr>
        <w:t xml:space="preserve"> </w:t>
      </w:r>
      <w:proofErr w:type="spellStart"/>
      <w:r w:rsidRPr="00115F14">
        <w:rPr>
          <w:rFonts w:ascii="Arial" w:hAnsi="Arial" w:cs="Arial"/>
        </w:rPr>
        <w:t>državnotožilsko</w:t>
      </w:r>
      <w:proofErr w:type="spellEnd"/>
      <w:r w:rsidRPr="00115F14">
        <w:rPr>
          <w:rFonts w:ascii="Arial" w:hAnsi="Arial" w:cs="Arial"/>
        </w:rPr>
        <w:t xml:space="preserve"> funkcijo sam ali pa ima enega ali več namestnikov. Namestnik zastopa kazenske obtožbe in je pristojen opravljati vsa procesna dejanja upravičenega državnega tožilca v postopku pred sodiščem ali drugim državnim organom, za katera je po zakonu pristojen državni tožilec. </w:t>
      </w:r>
    </w:p>
    <w:p w14:paraId="5762723E" w14:textId="77777777" w:rsidR="00C3690C" w:rsidRPr="00115F14" w:rsidRDefault="00C3690C" w:rsidP="00C3690C">
      <w:pPr>
        <w:pStyle w:val="HTML-oblikovano"/>
        <w:spacing w:line="288" w:lineRule="auto"/>
        <w:jc w:val="both"/>
        <w:rPr>
          <w:rFonts w:ascii="Arial" w:hAnsi="Arial" w:cs="Arial"/>
        </w:rPr>
      </w:pPr>
    </w:p>
    <w:p w14:paraId="76C58E82" w14:textId="77777777" w:rsidR="00C3690C" w:rsidRPr="00115F14" w:rsidRDefault="00C3690C" w:rsidP="00C3690C">
      <w:pPr>
        <w:pStyle w:val="HTML-oblikovano"/>
        <w:spacing w:line="288" w:lineRule="auto"/>
        <w:jc w:val="both"/>
        <w:rPr>
          <w:rFonts w:ascii="Arial" w:hAnsi="Arial" w:cs="Arial"/>
        </w:rPr>
      </w:pPr>
      <w:r w:rsidRPr="00115F14">
        <w:rPr>
          <w:rFonts w:ascii="Arial" w:hAnsi="Arial" w:cs="Arial"/>
        </w:rPr>
        <w:t xml:space="preserve">Državno tožilstvo Republike Hrvaške sestavlja: </w:t>
      </w:r>
    </w:p>
    <w:p w14:paraId="13F91734" w14:textId="77777777" w:rsidR="00C3690C" w:rsidRPr="00115F14" w:rsidRDefault="00C3690C" w:rsidP="00C3690C">
      <w:pPr>
        <w:pStyle w:val="HTML-oblikovano"/>
        <w:spacing w:line="288" w:lineRule="auto"/>
        <w:jc w:val="both"/>
        <w:rPr>
          <w:rFonts w:ascii="Arial" w:hAnsi="Arial" w:cs="Arial"/>
        </w:rPr>
      </w:pPr>
      <w:r w:rsidRPr="00115F14">
        <w:rPr>
          <w:rFonts w:ascii="Arial" w:hAnsi="Arial" w:cs="Arial"/>
        </w:rPr>
        <w:t xml:space="preserve">- 25 občinskih </w:t>
      </w:r>
      <w:proofErr w:type="spellStart"/>
      <w:r w:rsidRPr="00115F14">
        <w:rPr>
          <w:rFonts w:ascii="Arial" w:hAnsi="Arial" w:cs="Arial"/>
        </w:rPr>
        <w:t>državnotožilskih</w:t>
      </w:r>
      <w:proofErr w:type="spellEnd"/>
      <w:r w:rsidRPr="00115F14">
        <w:rPr>
          <w:rFonts w:ascii="Arial" w:hAnsi="Arial" w:cs="Arial"/>
        </w:rPr>
        <w:t xml:space="preserve"> pisarn,</w:t>
      </w:r>
    </w:p>
    <w:p w14:paraId="55FBD0AC" w14:textId="77777777" w:rsidR="00C3690C" w:rsidRPr="00115F14" w:rsidRDefault="00C3690C" w:rsidP="00C3690C">
      <w:pPr>
        <w:pStyle w:val="HTML-oblikovano"/>
        <w:spacing w:line="288" w:lineRule="auto"/>
        <w:jc w:val="both"/>
        <w:rPr>
          <w:rFonts w:ascii="Arial" w:hAnsi="Arial" w:cs="Arial"/>
        </w:rPr>
      </w:pPr>
      <w:r w:rsidRPr="00115F14">
        <w:rPr>
          <w:rFonts w:ascii="Arial" w:hAnsi="Arial" w:cs="Arial"/>
        </w:rPr>
        <w:t xml:space="preserve">- 15 okrožnih </w:t>
      </w:r>
      <w:proofErr w:type="spellStart"/>
      <w:r w:rsidRPr="00115F14">
        <w:rPr>
          <w:rFonts w:ascii="Arial" w:hAnsi="Arial" w:cs="Arial"/>
        </w:rPr>
        <w:t>državnotožilskih</w:t>
      </w:r>
      <w:proofErr w:type="spellEnd"/>
      <w:r w:rsidRPr="00115F14">
        <w:rPr>
          <w:rFonts w:ascii="Arial" w:hAnsi="Arial" w:cs="Arial"/>
        </w:rPr>
        <w:t xml:space="preserve"> pisarn,</w:t>
      </w:r>
    </w:p>
    <w:p w14:paraId="38814BD3" w14:textId="77777777" w:rsidR="00C3690C" w:rsidRPr="00115F14" w:rsidRDefault="00C3690C" w:rsidP="00C3690C">
      <w:pPr>
        <w:pStyle w:val="HTML-oblikovano"/>
        <w:spacing w:line="288" w:lineRule="auto"/>
        <w:jc w:val="both"/>
        <w:rPr>
          <w:rFonts w:ascii="Arial" w:hAnsi="Arial" w:cs="Arial"/>
        </w:rPr>
      </w:pPr>
      <w:r w:rsidRPr="00115F14">
        <w:rPr>
          <w:rFonts w:ascii="Arial" w:hAnsi="Arial" w:cs="Arial"/>
        </w:rPr>
        <w:t>- Urad za preprečevanje korupcije in organiziranega kriminala in</w:t>
      </w:r>
    </w:p>
    <w:p w14:paraId="5346A25C" w14:textId="77777777" w:rsidR="00C3690C" w:rsidRPr="00115F14" w:rsidRDefault="00C3690C" w:rsidP="00C3690C">
      <w:pPr>
        <w:pStyle w:val="HTML-oblikovano"/>
        <w:spacing w:line="288" w:lineRule="auto"/>
        <w:jc w:val="both"/>
        <w:rPr>
          <w:rFonts w:ascii="Arial" w:hAnsi="Arial" w:cs="Arial"/>
        </w:rPr>
      </w:pPr>
      <w:r w:rsidRPr="00115F14">
        <w:rPr>
          <w:rFonts w:ascii="Arial" w:hAnsi="Arial" w:cs="Arial"/>
        </w:rPr>
        <w:t>- Državno tožilstvo Republike Hrvaške.</w:t>
      </w:r>
    </w:p>
    <w:p w14:paraId="57CF92EA" w14:textId="77777777" w:rsidR="00C3690C" w:rsidRPr="00115F14" w:rsidRDefault="00C3690C" w:rsidP="00C3690C">
      <w:pPr>
        <w:pStyle w:val="HTML-oblikovano"/>
        <w:spacing w:line="288" w:lineRule="auto"/>
        <w:jc w:val="both"/>
        <w:rPr>
          <w:rFonts w:ascii="Arial" w:hAnsi="Arial" w:cs="Arial"/>
        </w:rPr>
      </w:pPr>
    </w:p>
    <w:p w14:paraId="5143FFA3" w14:textId="77777777" w:rsidR="00C3690C" w:rsidRPr="00115F14" w:rsidRDefault="00C3690C" w:rsidP="00C3690C">
      <w:pPr>
        <w:pStyle w:val="HTML-oblikovano"/>
        <w:spacing w:line="288" w:lineRule="auto"/>
        <w:jc w:val="both"/>
        <w:rPr>
          <w:rFonts w:ascii="Arial" w:hAnsi="Arial" w:cs="Arial"/>
        </w:rPr>
      </w:pPr>
      <w:proofErr w:type="spellStart"/>
      <w:r w:rsidRPr="00115F14">
        <w:rPr>
          <w:rFonts w:ascii="Arial" w:hAnsi="Arial" w:cs="Arial"/>
        </w:rPr>
        <w:t>Državnotožilski</w:t>
      </w:r>
      <w:proofErr w:type="spellEnd"/>
      <w:r w:rsidRPr="00115F14">
        <w:rPr>
          <w:rFonts w:ascii="Arial" w:hAnsi="Arial" w:cs="Arial"/>
        </w:rPr>
        <w:t xml:space="preserve"> svet je samostojen in neodvisen organ, ki zagotavlja samostojnost in neodvisnost Državnega tožilstva v Republiki Hrvaški. Pristojen je za imenovanje in razrešitev občinskih in okrožnih državnih tožilcev, premestitev namestnikov državnih tožilcev, vodenje postopkov in odločanje o disciplinski odgovornosti namestnikov državnih tožilcev. Sodeluje pri usposabljanju in izpopolnjevanju državnih tožilcev in namestnikov državnih tožilcev, odloča o ugovoru opravljanja nalog, vodi register državnih tožilcev in namestnikov državnih tožilcev, podaja soglasje za opravljanje drugih funkcij ali dela pri opravljanju dolžnosti državnega tožilca</w:t>
      </w:r>
      <w:r>
        <w:rPr>
          <w:rFonts w:ascii="Arial" w:hAnsi="Arial" w:cs="Arial"/>
        </w:rPr>
        <w:t xml:space="preserve"> </w:t>
      </w:r>
      <w:r w:rsidRPr="00115F14">
        <w:rPr>
          <w:rFonts w:ascii="Arial" w:hAnsi="Arial" w:cs="Arial"/>
        </w:rPr>
        <w:t>ter opravlja</w:t>
      </w:r>
      <w:r>
        <w:rPr>
          <w:rFonts w:ascii="Arial" w:hAnsi="Arial" w:cs="Arial"/>
        </w:rPr>
        <w:t xml:space="preserve"> </w:t>
      </w:r>
      <w:r w:rsidRPr="00115F14">
        <w:rPr>
          <w:rFonts w:ascii="Arial" w:hAnsi="Arial" w:cs="Arial"/>
        </w:rPr>
        <w:t>druge naloge v skladu z zakonom.</w:t>
      </w:r>
    </w:p>
    <w:p w14:paraId="38B2E7E2" w14:textId="77777777" w:rsidR="00C3690C" w:rsidRPr="00115F14" w:rsidRDefault="00C3690C" w:rsidP="00C3690C">
      <w:pPr>
        <w:pStyle w:val="HTML-oblikovano"/>
        <w:spacing w:line="288" w:lineRule="auto"/>
        <w:jc w:val="both"/>
        <w:rPr>
          <w:rFonts w:ascii="Arial" w:hAnsi="Arial" w:cs="Arial"/>
        </w:rPr>
      </w:pPr>
    </w:p>
    <w:p w14:paraId="42769082" w14:textId="77777777" w:rsidR="00C3690C" w:rsidRPr="00115F14" w:rsidRDefault="00C3690C" w:rsidP="00C3690C">
      <w:pPr>
        <w:pStyle w:val="HTML-oblikovano"/>
        <w:spacing w:line="288" w:lineRule="auto"/>
        <w:jc w:val="both"/>
        <w:rPr>
          <w:rFonts w:ascii="Arial" w:hAnsi="Arial" w:cs="Arial"/>
        </w:rPr>
      </w:pPr>
      <w:r w:rsidRPr="00115F14">
        <w:rPr>
          <w:rFonts w:ascii="Arial" w:hAnsi="Arial" w:cs="Arial"/>
        </w:rPr>
        <w:t>Glavnega državnega tožilca Republike Hrvaške imenuje državni zbor za dobo štirih let na predlog Vlade Republike Hrvaške, po predhodnem mnenju pristojnega odbora državnega zbora in je po poteku mandata lahko enkrat ponovno imenovan.</w:t>
      </w:r>
    </w:p>
    <w:p w14:paraId="5992A909" w14:textId="77777777" w:rsidR="00C3690C" w:rsidRDefault="00C3690C" w:rsidP="00C3690C">
      <w:pPr>
        <w:spacing w:after="0" w:line="288" w:lineRule="auto"/>
        <w:jc w:val="both"/>
        <w:rPr>
          <w:rFonts w:ascii="Arial" w:eastAsia="Calibri" w:hAnsi="Arial" w:cs="Arial"/>
          <w:sz w:val="20"/>
          <w:szCs w:val="20"/>
        </w:rPr>
      </w:pPr>
    </w:p>
    <w:p w14:paraId="6A6BA7FE" w14:textId="75206CD7" w:rsidR="00C3690C" w:rsidRPr="004D55E8" w:rsidRDefault="00223941" w:rsidP="00C3690C">
      <w:pPr>
        <w:spacing w:after="0" w:line="288" w:lineRule="auto"/>
        <w:jc w:val="both"/>
        <w:rPr>
          <w:rFonts w:ascii="Arial" w:eastAsia="Calibri" w:hAnsi="Arial" w:cs="Arial"/>
          <w:b/>
          <w:bCs/>
          <w:sz w:val="20"/>
          <w:szCs w:val="20"/>
        </w:rPr>
      </w:pPr>
      <w:r>
        <w:rPr>
          <w:rFonts w:ascii="Arial" w:eastAsia="Calibri" w:hAnsi="Arial" w:cs="Arial"/>
          <w:b/>
          <w:bCs/>
          <w:sz w:val="20"/>
          <w:szCs w:val="20"/>
        </w:rPr>
        <w:t xml:space="preserve">5.2.2 </w:t>
      </w:r>
      <w:r w:rsidR="00C3690C" w:rsidRPr="004D55E8">
        <w:rPr>
          <w:rFonts w:ascii="Arial" w:eastAsia="Calibri" w:hAnsi="Arial" w:cs="Arial"/>
          <w:b/>
          <w:bCs/>
          <w:sz w:val="20"/>
          <w:szCs w:val="20"/>
        </w:rPr>
        <w:t>Avstrija</w:t>
      </w:r>
    </w:p>
    <w:p w14:paraId="3F18A06D" w14:textId="77777777" w:rsidR="00C3690C" w:rsidRPr="00B802AB" w:rsidRDefault="00C3690C" w:rsidP="00C3690C">
      <w:pPr>
        <w:spacing w:after="0" w:line="288" w:lineRule="auto"/>
        <w:jc w:val="both"/>
        <w:rPr>
          <w:rFonts w:ascii="Arial" w:eastAsia="Calibri" w:hAnsi="Arial" w:cs="Arial"/>
          <w:sz w:val="20"/>
          <w:szCs w:val="20"/>
        </w:rPr>
      </w:pPr>
      <w:r w:rsidRPr="004D55E8">
        <w:rPr>
          <w:rFonts w:ascii="Arial" w:eastAsia="Calibri" w:hAnsi="Arial" w:cs="Arial"/>
          <w:sz w:val="20"/>
          <w:szCs w:val="20"/>
        </w:rPr>
        <w:t>Hierarhična organizacija državnega tožilstva je enaka organizaciji sodišč.</w:t>
      </w:r>
      <w:r>
        <w:rPr>
          <w:rFonts w:ascii="Arial" w:eastAsia="Calibri" w:hAnsi="Arial" w:cs="Arial"/>
          <w:sz w:val="20"/>
          <w:szCs w:val="20"/>
        </w:rPr>
        <w:t xml:space="preserve"> </w:t>
      </w:r>
      <w:r w:rsidRPr="004D55E8">
        <w:rPr>
          <w:rFonts w:ascii="Arial" w:eastAsia="Calibri" w:hAnsi="Arial" w:cs="Arial"/>
          <w:sz w:val="20"/>
          <w:szCs w:val="20"/>
        </w:rPr>
        <w:t>Vsako prvostopenjsko sodišče, pristojno za kazenske zadeve (skupaj 17 sodišč), ima državno tožilstvo.</w:t>
      </w:r>
      <w:r>
        <w:rPr>
          <w:rFonts w:ascii="Arial" w:eastAsia="Calibri" w:hAnsi="Arial" w:cs="Arial"/>
          <w:sz w:val="20"/>
          <w:szCs w:val="20"/>
        </w:rPr>
        <w:t xml:space="preserve"> </w:t>
      </w:r>
      <w:r w:rsidRPr="004D55E8">
        <w:rPr>
          <w:rFonts w:ascii="Arial" w:eastAsia="Calibri" w:hAnsi="Arial" w:cs="Arial"/>
          <w:sz w:val="20"/>
          <w:szCs w:val="20"/>
        </w:rPr>
        <w:t>Poleg tega deluje tudi osrednja služba za pregon gospodarskih kaznivih dejanj, ki je pristojna za celotno Avstrijo.</w:t>
      </w:r>
      <w:r>
        <w:rPr>
          <w:rFonts w:ascii="Arial" w:eastAsia="Calibri" w:hAnsi="Arial" w:cs="Arial"/>
          <w:sz w:val="20"/>
          <w:szCs w:val="20"/>
        </w:rPr>
        <w:t xml:space="preserve"> </w:t>
      </w:r>
      <w:r w:rsidRPr="004D55E8">
        <w:rPr>
          <w:rFonts w:ascii="Arial" w:eastAsia="Calibri" w:hAnsi="Arial" w:cs="Arial"/>
          <w:sz w:val="20"/>
          <w:szCs w:val="20"/>
        </w:rPr>
        <w:t>Na vsakem višjem deželnem sodišču je višje državno tožilstvo, na vrhovnem sodišču pa je urad direktorja državnih tožilstev.</w:t>
      </w:r>
      <w:r>
        <w:rPr>
          <w:rFonts w:ascii="Arial" w:eastAsia="Calibri" w:hAnsi="Arial" w:cs="Arial"/>
          <w:sz w:val="20"/>
          <w:szCs w:val="20"/>
        </w:rPr>
        <w:t xml:space="preserve"> </w:t>
      </w:r>
      <w:r w:rsidRPr="004D55E8">
        <w:rPr>
          <w:rFonts w:ascii="Arial" w:eastAsia="Calibri" w:hAnsi="Arial" w:cs="Arial"/>
          <w:sz w:val="20"/>
          <w:szCs w:val="20"/>
        </w:rPr>
        <w:t>Višja državna tožilstva in urad direktorja državnih tožilstev so neposredno podrejeni zveznemu ministru za pravosodje.</w:t>
      </w:r>
      <w:r>
        <w:rPr>
          <w:rFonts w:ascii="Arial" w:eastAsia="Calibri" w:hAnsi="Arial" w:cs="Arial"/>
          <w:sz w:val="20"/>
          <w:szCs w:val="20"/>
        </w:rPr>
        <w:t xml:space="preserve"> </w:t>
      </w:r>
      <w:r w:rsidRPr="004D55E8">
        <w:rPr>
          <w:rFonts w:ascii="Arial" w:eastAsia="Calibri" w:hAnsi="Arial" w:cs="Arial"/>
          <w:sz w:val="20"/>
          <w:szCs w:val="20"/>
        </w:rPr>
        <w:t>Kdor izpolnjuje zahteve za imenovanje na položaj sodnika, je lahko imenovan tudi za državnega tožilca.</w:t>
      </w:r>
      <w:r>
        <w:rPr>
          <w:rFonts w:ascii="Arial" w:eastAsia="Calibri" w:hAnsi="Arial" w:cs="Arial"/>
          <w:sz w:val="20"/>
          <w:szCs w:val="20"/>
        </w:rPr>
        <w:t xml:space="preserve"> </w:t>
      </w:r>
      <w:r w:rsidRPr="00B802AB">
        <w:rPr>
          <w:rFonts w:ascii="Arial" w:eastAsia="Calibri" w:hAnsi="Arial" w:cs="Arial"/>
          <w:sz w:val="20"/>
          <w:szCs w:val="20"/>
        </w:rPr>
        <w:t>Državne tožilce predlagajo na podlagi javnega razpisa v imenovanje personalne komisije, ki delujejo pri višjih deželnih tožilstvih (</w:t>
      </w:r>
      <w:proofErr w:type="spellStart"/>
      <w:r w:rsidRPr="00B802AB">
        <w:rPr>
          <w:rFonts w:ascii="Arial" w:eastAsia="Calibri" w:hAnsi="Arial" w:cs="Arial"/>
          <w:sz w:val="20"/>
          <w:szCs w:val="20"/>
        </w:rPr>
        <w:t>Obersstaatsanwaltschaften</w:t>
      </w:r>
      <w:proofErr w:type="spellEnd"/>
      <w:r w:rsidRPr="00B802AB">
        <w:rPr>
          <w:rFonts w:ascii="Arial" w:eastAsia="Calibri" w:hAnsi="Arial" w:cs="Arial"/>
          <w:sz w:val="20"/>
          <w:szCs w:val="20"/>
        </w:rPr>
        <w:t>), pri Vrhovnem državnem tožilstvu (</w:t>
      </w:r>
      <w:proofErr w:type="spellStart"/>
      <w:r w:rsidRPr="00B802AB">
        <w:rPr>
          <w:rFonts w:ascii="Arial" w:eastAsia="Calibri" w:hAnsi="Arial" w:cs="Arial"/>
          <w:sz w:val="20"/>
          <w:szCs w:val="20"/>
        </w:rPr>
        <w:t>Generalprokuratur</w:t>
      </w:r>
      <w:proofErr w:type="spellEnd"/>
      <w:r w:rsidRPr="00B802AB">
        <w:rPr>
          <w:rFonts w:ascii="Arial" w:eastAsia="Calibri" w:hAnsi="Arial" w:cs="Arial"/>
          <w:sz w:val="20"/>
          <w:szCs w:val="20"/>
        </w:rPr>
        <w:t>) in zveznemu Ministrstvu za pravosodje (</w:t>
      </w:r>
      <w:proofErr w:type="spellStart"/>
      <w:r w:rsidRPr="00B802AB">
        <w:rPr>
          <w:rFonts w:ascii="Arial" w:eastAsia="Calibri" w:hAnsi="Arial" w:cs="Arial"/>
          <w:sz w:val="20"/>
          <w:szCs w:val="20"/>
        </w:rPr>
        <w:t>Bundesministerium</w:t>
      </w:r>
      <w:proofErr w:type="spellEnd"/>
      <w:r w:rsidRPr="00B802AB">
        <w:rPr>
          <w:rFonts w:ascii="Arial" w:eastAsia="Calibri" w:hAnsi="Arial" w:cs="Arial"/>
          <w:sz w:val="20"/>
          <w:szCs w:val="20"/>
        </w:rPr>
        <w:t xml:space="preserve"> </w:t>
      </w:r>
      <w:proofErr w:type="spellStart"/>
      <w:r w:rsidRPr="00B802AB">
        <w:rPr>
          <w:rFonts w:ascii="Arial" w:eastAsia="Calibri" w:hAnsi="Arial" w:cs="Arial"/>
          <w:sz w:val="20"/>
          <w:szCs w:val="20"/>
        </w:rPr>
        <w:t>für</w:t>
      </w:r>
      <w:proofErr w:type="spellEnd"/>
      <w:r w:rsidRPr="00B802AB">
        <w:rPr>
          <w:rFonts w:ascii="Arial" w:eastAsia="Calibri" w:hAnsi="Arial" w:cs="Arial"/>
          <w:sz w:val="20"/>
          <w:szCs w:val="20"/>
        </w:rPr>
        <w:t xml:space="preserve"> </w:t>
      </w:r>
      <w:proofErr w:type="spellStart"/>
      <w:r w:rsidRPr="00B802AB">
        <w:rPr>
          <w:rFonts w:ascii="Arial" w:eastAsia="Calibri" w:hAnsi="Arial" w:cs="Arial"/>
          <w:sz w:val="20"/>
          <w:szCs w:val="20"/>
        </w:rPr>
        <w:t>Justiz</w:t>
      </w:r>
      <w:proofErr w:type="spellEnd"/>
      <w:r w:rsidRPr="00B802AB">
        <w:rPr>
          <w:rFonts w:ascii="Arial" w:eastAsia="Calibri" w:hAnsi="Arial" w:cs="Arial"/>
          <w:sz w:val="20"/>
          <w:szCs w:val="20"/>
        </w:rPr>
        <w:t xml:space="preserve">). Personalne komisije so sestavljene iz štirih članov, ki morajo izpolnjevati pogoje za imenovanje na funkcijo državnega tožilca. V personalni komisiji Zveznega ministrstva za pravosodje sta dva člana imenovana s strani zveznega ministra za pravosodje. V ostalih personalnih komisijah so le državni tožilci. Personalna komisija Zveznega ministrstva za pravosodje odloča o predlogih za imenovanje generalnega državnega tožilca in vodij višjih državnih tožilstev. Ostale personalne komisije predlagajo imenovanja državnih tožilcev v zvezi z njihovimi ali podrejenimi tožilstvi. Pravica imenovanja državnih </w:t>
      </w:r>
      <w:r w:rsidRPr="00B802AB">
        <w:rPr>
          <w:rFonts w:ascii="Arial" w:eastAsia="Calibri" w:hAnsi="Arial" w:cs="Arial"/>
          <w:sz w:val="20"/>
          <w:szCs w:val="20"/>
        </w:rPr>
        <w:lastRenderedPageBreak/>
        <w:t xml:space="preserve">tožilcev je sicer v pristojnosti </w:t>
      </w:r>
      <w:r>
        <w:rPr>
          <w:rFonts w:ascii="Arial" w:eastAsia="Calibri" w:hAnsi="Arial" w:cs="Arial"/>
          <w:sz w:val="20"/>
          <w:szCs w:val="20"/>
        </w:rPr>
        <w:t>p</w:t>
      </w:r>
      <w:r w:rsidRPr="00B802AB">
        <w:rPr>
          <w:rFonts w:ascii="Arial" w:eastAsia="Calibri" w:hAnsi="Arial" w:cs="Arial"/>
          <w:sz w:val="20"/>
          <w:szCs w:val="20"/>
        </w:rPr>
        <w:t xml:space="preserve">redsednika </w:t>
      </w:r>
      <w:r>
        <w:rPr>
          <w:rFonts w:ascii="Arial" w:eastAsia="Calibri" w:hAnsi="Arial" w:cs="Arial"/>
          <w:sz w:val="20"/>
          <w:szCs w:val="20"/>
        </w:rPr>
        <w:t>r</w:t>
      </w:r>
      <w:r w:rsidRPr="00B802AB">
        <w:rPr>
          <w:rFonts w:ascii="Arial" w:eastAsia="Calibri" w:hAnsi="Arial" w:cs="Arial"/>
          <w:sz w:val="20"/>
          <w:szCs w:val="20"/>
        </w:rPr>
        <w:t xml:space="preserve">epublike, ki pa jo je za večino </w:t>
      </w:r>
      <w:proofErr w:type="spellStart"/>
      <w:r w:rsidRPr="00B802AB">
        <w:rPr>
          <w:rFonts w:ascii="Arial" w:eastAsia="Calibri" w:hAnsi="Arial" w:cs="Arial"/>
          <w:sz w:val="20"/>
          <w:szCs w:val="20"/>
        </w:rPr>
        <w:t>državnotožilskih</w:t>
      </w:r>
      <w:proofErr w:type="spellEnd"/>
      <w:r w:rsidRPr="00B802AB">
        <w:rPr>
          <w:rFonts w:ascii="Arial" w:eastAsia="Calibri" w:hAnsi="Arial" w:cs="Arial"/>
          <w:sz w:val="20"/>
          <w:szCs w:val="20"/>
        </w:rPr>
        <w:t xml:space="preserve"> mest delegiral na zveznega ministra za pravosodje. Predlogi personalnih komisij sicer niso pravno obvezujoči, vendar so v praksi imenovani le kandidati iz kroga najbolj primernih.</w:t>
      </w:r>
    </w:p>
    <w:p w14:paraId="2ECF57AE" w14:textId="77777777" w:rsidR="00C3690C" w:rsidRPr="00B802AB" w:rsidRDefault="00C3690C" w:rsidP="00C3690C">
      <w:pPr>
        <w:spacing w:after="0" w:line="288" w:lineRule="auto"/>
        <w:jc w:val="both"/>
        <w:rPr>
          <w:rFonts w:ascii="Arial" w:eastAsia="Calibri" w:hAnsi="Arial" w:cs="Arial"/>
          <w:sz w:val="20"/>
          <w:szCs w:val="20"/>
        </w:rPr>
      </w:pPr>
    </w:p>
    <w:p w14:paraId="63637F22" w14:textId="77777777" w:rsidR="00C3690C" w:rsidRPr="00B802AB" w:rsidRDefault="00C3690C" w:rsidP="00C3690C">
      <w:pPr>
        <w:spacing w:after="0" w:line="288" w:lineRule="auto"/>
        <w:jc w:val="both"/>
        <w:rPr>
          <w:rFonts w:ascii="Arial" w:eastAsia="Calibri" w:hAnsi="Arial" w:cs="Arial"/>
          <w:sz w:val="20"/>
          <w:szCs w:val="20"/>
        </w:rPr>
      </w:pPr>
      <w:r w:rsidRPr="00B802AB">
        <w:rPr>
          <w:rFonts w:ascii="Arial" w:eastAsia="Calibri" w:hAnsi="Arial" w:cs="Arial"/>
          <w:sz w:val="20"/>
          <w:szCs w:val="20"/>
        </w:rPr>
        <w:t>Državni tožilci odgovarjajo za disciplinske kršitve Disciplinski komisiji Zveznega ministrstva za pravosodje, pritožbo pa je možno vložiti na Višjo disciplinsko komisijo pri Uradu zveznega kanclerja. Disciplinske komisije lahko izrečejo disciplinsko sankcijo odpustitve iz službenega razmerja.</w:t>
      </w:r>
    </w:p>
    <w:p w14:paraId="7B111BC8" w14:textId="77777777" w:rsidR="00C3690C" w:rsidRDefault="00C3690C" w:rsidP="00C3690C">
      <w:pPr>
        <w:spacing w:after="0" w:line="288" w:lineRule="auto"/>
        <w:jc w:val="both"/>
        <w:rPr>
          <w:rFonts w:ascii="Arial" w:eastAsia="Calibri" w:hAnsi="Arial" w:cs="Arial"/>
          <w:sz w:val="20"/>
          <w:szCs w:val="20"/>
        </w:rPr>
      </w:pPr>
    </w:p>
    <w:p w14:paraId="5A63BF17" w14:textId="77777777" w:rsidR="00C3690C" w:rsidRDefault="00C3690C" w:rsidP="00C3690C">
      <w:pPr>
        <w:spacing w:after="0" w:line="288" w:lineRule="auto"/>
        <w:jc w:val="both"/>
        <w:rPr>
          <w:rFonts w:ascii="Arial" w:eastAsia="Calibri" w:hAnsi="Arial"/>
          <w:b/>
          <w:bCs/>
          <w:sz w:val="20"/>
          <w:szCs w:val="20"/>
        </w:rPr>
      </w:pPr>
      <w:r w:rsidRPr="004D55E8">
        <w:rPr>
          <w:rFonts w:ascii="Arial" w:eastAsia="Calibri" w:hAnsi="Arial" w:cs="Arial"/>
          <w:sz w:val="20"/>
          <w:szCs w:val="20"/>
        </w:rPr>
        <w:t>Državna tožilstva so pravosodni organi, ki so ločeni od sodišč, niso pa od njih neodvisni.</w:t>
      </w:r>
      <w:r>
        <w:rPr>
          <w:rFonts w:ascii="Arial" w:eastAsia="Calibri" w:hAnsi="Arial" w:cs="Arial"/>
          <w:sz w:val="20"/>
          <w:szCs w:val="20"/>
        </w:rPr>
        <w:t xml:space="preserve"> </w:t>
      </w:r>
      <w:r w:rsidRPr="004D55E8">
        <w:rPr>
          <w:rFonts w:ascii="Arial" w:eastAsia="Calibri" w:hAnsi="Arial" w:cs="Arial"/>
          <w:sz w:val="20"/>
          <w:szCs w:val="20"/>
        </w:rPr>
        <w:t>Imajo hierarhično strukturo ter jih zavezujejo navodila višjih državnih tožilstev in nazadnje zveznega ministra za pravosodje.</w:t>
      </w:r>
      <w:r>
        <w:rPr>
          <w:rFonts w:ascii="Arial" w:eastAsia="Calibri" w:hAnsi="Arial" w:cs="Arial"/>
          <w:sz w:val="20"/>
          <w:szCs w:val="20"/>
        </w:rPr>
        <w:t xml:space="preserve"> </w:t>
      </w:r>
      <w:r w:rsidRPr="004D55E8">
        <w:rPr>
          <w:rFonts w:ascii="Arial" w:eastAsia="Calibri" w:hAnsi="Arial" w:cs="Arial"/>
          <w:sz w:val="20"/>
          <w:szCs w:val="20"/>
        </w:rPr>
        <w:t>Pravica do dajanja navodil je natančno urejena z zakonskimi predpisi.</w:t>
      </w:r>
      <w:r>
        <w:rPr>
          <w:rFonts w:ascii="Arial" w:eastAsia="Calibri" w:hAnsi="Arial" w:cs="Arial"/>
          <w:sz w:val="20"/>
          <w:szCs w:val="20"/>
        </w:rPr>
        <w:t xml:space="preserve"> </w:t>
      </w:r>
      <w:r w:rsidRPr="004D55E8">
        <w:rPr>
          <w:rFonts w:ascii="Arial" w:eastAsia="Calibri" w:hAnsi="Arial" w:cs="Arial"/>
          <w:sz w:val="20"/>
          <w:szCs w:val="20"/>
        </w:rPr>
        <w:t>Navodila višjega državnega tožilstva ali zveznega ministra za pravosodje so lahko samo pisna in morajo vsebovati utemeljitev.</w:t>
      </w:r>
      <w:r>
        <w:rPr>
          <w:rFonts w:ascii="Arial" w:eastAsia="Calibri" w:hAnsi="Arial" w:cs="Arial"/>
          <w:sz w:val="20"/>
          <w:szCs w:val="20"/>
        </w:rPr>
        <w:t xml:space="preserve"> </w:t>
      </w:r>
      <w:r w:rsidRPr="004D55E8">
        <w:rPr>
          <w:rFonts w:ascii="Arial" w:eastAsia="Calibri" w:hAnsi="Arial" w:cs="Arial"/>
          <w:sz w:val="20"/>
          <w:szCs w:val="20"/>
        </w:rPr>
        <w:t>Prejeta navodila je tudi treba vpisati v spis kazenske zadeve.</w:t>
      </w:r>
      <w:r>
        <w:rPr>
          <w:rFonts w:ascii="Arial" w:eastAsia="Calibri" w:hAnsi="Arial" w:cs="Arial"/>
          <w:sz w:val="20"/>
          <w:szCs w:val="20"/>
        </w:rPr>
        <w:t xml:space="preserve"> </w:t>
      </w:r>
      <w:r w:rsidRPr="004D55E8">
        <w:rPr>
          <w:rFonts w:ascii="Arial" w:eastAsia="Calibri" w:hAnsi="Arial" w:cs="Arial"/>
          <w:sz w:val="20"/>
          <w:szCs w:val="20"/>
        </w:rPr>
        <w:t>Zvezni minister za pravosodje nosi ministrsko odgovornost in mora torej zagotoviti informacije parlamentu, ki mu je tudi odgovoren.</w:t>
      </w:r>
      <w:r>
        <w:rPr>
          <w:rFonts w:ascii="Arial" w:eastAsia="Calibri" w:hAnsi="Arial" w:cs="Arial"/>
          <w:sz w:val="20"/>
          <w:szCs w:val="20"/>
        </w:rPr>
        <w:t xml:space="preserve"> </w:t>
      </w:r>
      <w:r w:rsidRPr="004D55E8">
        <w:rPr>
          <w:rFonts w:ascii="Arial" w:eastAsia="Calibri" w:hAnsi="Arial" w:cs="Arial"/>
          <w:sz w:val="20"/>
          <w:szCs w:val="20"/>
        </w:rPr>
        <w:t>Uslužbenci posameznih uradov državnega tožilstva morajo upoštevati navodila direktorja urada.</w:t>
      </w:r>
      <w:r>
        <w:rPr>
          <w:rFonts w:ascii="Arial" w:eastAsia="Calibri" w:hAnsi="Arial" w:cs="Arial"/>
          <w:sz w:val="20"/>
          <w:szCs w:val="20"/>
        </w:rPr>
        <w:t xml:space="preserve"> </w:t>
      </w:r>
      <w:r w:rsidRPr="004D55E8">
        <w:rPr>
          <w:rFonts w:ascii="Arial" w:eastAsia="Calibri" w:hAnsi="Arial" w:cs="Arial"/>
          <w:sz w:val="20"/>
          <w:szCs w:val="20"/>
        </w:rPr>
        <w:t>Če menijo, da so navodila neskladna z zakonom, lahko zahtevajo pisna navodila, lahko pa tudi zaprosijo za razrešitev z zadevne kazenske zadeve.</w:t>
      </w:r>
      <w:r>
        <w:rPr>
          <w:rFonts w:ascii="Arial" w:eastAsia="Calibri" w:hAnsi="Arial" w:cs="Arial"/>
          <w:sz w:val="20"/>
          <w:szCs w:val="20"/>
        </w:rPr>
        <w:t xml:space="preserve"> </w:t>
      </w:r>
      <w:r w:rsidRPr="004D55E8">
        <w:rPr>
          <w:rFonts w:ascii="Arial" w:eastAsia="Calibri" w:hAnsi="Arial" w:cs="Arial"/>
          <w:sz w:val="20"/>
          <w:szCs w:val="20"/>
        </w:rPr>
        <w:t>Uradi državnega tožilstva so torej hierarhično organizirani z nadrejenimi in podrejenimi ravnmi.</w:t>
      </w:r>
      <w:r>
        <w:rPr>
          <w:rFonts w:ascii="Arial" w:eastAsia="Calibri" w:hAnsi="Arial" w:cs="Arial"/>
          <w:sz w:val="20"/>
          <w:szCs w:val="20"/>
        </w:rPr>
        <w:t xml:space="preserve"> </w:t>
      </w:r>
      <w:r w:rsidRPr="004D55E8">
        <w:rPr>
          <w:rFonts w:ascii="Arial" w:eastAsia="Calibri" w:hAnsi="Arial" w:cs="Arial"/>
          <w:sz w:val="20"/>
          <w:szCs w:val="20"/>
        </w:rPr>
        <w:t>To je potrebno tudi zato, ker njihovih odločitev v nasprotju s sodnimi odločbami ni mogoče izpodbijati s pravnimi sredstvi.</w:t>
      </w:r>
      <w:r>
        <w:rPr>
          <w:rFonts w:ascii="Arial" w:eastAsia="Calibri" w:hAnsi="Arial" w:cs="Arial"/>
          <w:sz w:val="20"/>
          <w:szCs w:val="20"/>
        </w:rPr>
        <w:t xml:space="preserve"> </w:t>
      </w:r>
      <w:r w:rsidRPr="004D55E8">
        <w:rPr>
          <w:rFonts w:ascii="Arial" w:eastAsia="Calibri" w:hAnsi="Arial" w:cs="Arial"/>
          <w:sz w:val="20"/>
          <w:szCs w:val="20"/>
        </w:rPr>
        <w:t>Državna tožilstva so posebni organi, ki so ločeni od sodišč.</w:t>
      </w:r>
      <w:r>
        <w:rPr>
          <w:rFonts w:ascii="Arial" w:eastAsia="Calibri" w:hAnsi="Arial" w:cs="Arial"/>
          <w:sz w:val="20"/>
          <w:szCs w:val="20"/>
        </w:rPr>
        <w:t xml:space="preserve"> </w:t>
      </w:r>
      <w:r w:rsidRPr="004D55E8">
        <w:rPr>
          <w:rFonts w:ascii="Arial" w:eastAsia="Calibri" w:hAnsi="Arial" w:cs="Arial"/>
          <w:sz w:val="20"/>
          <w:szCs w:val="20"/>
        </w:rPr>
        <w:t>Njihova naloga je varovanje javnega interesa v kazenskem pravosodju.</w:t>
      </w:r>
      <w:r>
        <w:rPr>
          <w:rFonts w:ascii="Arial" w:eastAsia="Calibri" w:hAnsi="Arial" w:cs="Arial"/>
          <w:sz w:val="20"/>
          <w:szCs w:val="20"/>
        </w:rPr>
        <w:t xml:space="preserve"> </w:t>
      </w:r>
      <w:r w:rsidRPr="004D55E8">
        <w:rPr>
          <w:rFonts w:ascii="Arial" w:eastAsia="Calibri" w:hAnsi="Arial" w:cs="Arial"/>
          <w:sz w:val="20"/>
          <w:szCs w:val="20"/>
        </w:rPr>
        <w:t>To vključuje predvsem vlaganje obtožb in zastopanje obtožnic v kazenskem postopku.</w:t>
      </w:r>
      <w:r>
        <w:rPr>
          <w:rFonts w:ascii="Arial" w:eastAsia="Calibri" w:hAnsi="Arial" w:cs="Arial"/>
          <w:sz w:val="20"/>
          <w:szCs w:val="20"/>
        </w:rPr>
        <w:t xml:space="preserve"> </w:t>
      </w:r>
      <w:r w:rsidRPr="004D55E8">
        <w:rPr>
          <w:rFonts w:ascii="Arial" w:eastAsia="Calibri" w:hAnsi="Arial" w:cs="Arial"/>
          <w:sz w:val="20"/>
          <w:szCs w:val="20"/>
        </w:rPr>
        <w:t>Državni tožilci so pristojni za vlaganje in zastopanje obtožnic pred deželnimi in okrožnimi sodišči znotraj zadevnega deželnega sodnega okrožja.</w:t>
      </w:r>
      <w:r>
        <w:rPr>
          <w:rFonts w:ascii="Arial" w:eastAsia="Calibri" w:hAnsi="Arial" w:cs="Arial"/>
          <w:sz w:val="20"/>
          <w:szCs w:val="20"/>
        </w:rPr>
        <w:t xml:space="preserve"> </w:t>
      </w:r>
      <w:r w:rsidRPr="004D55E8">
        <w:rPr>
          <w:rFonts w:ascii="Arial" w:eastAsia="Calibri" w:hAnsi="Arial" w:cs="Arial"/>
          <w:sz w:val="20"/>
          <w:szCs w:val="20"/>
        </w:rPr>
        <w:t>Okrožni tožilci praviloma zastopajo obtožnico pred okrožnimi sodišči.</w:t>
      </w:r>
      <w:r w:rsidRPr="004D55E8">
        <w:rPr>
          <w:rFonts w:ascii="Arial" w:eastAsia="Calibri" w:hAnsi="Arial"/>
          <w:b/>
          <w:bCs/>
          <w:sz w:val="20"/>
          <w:szCs w:val="20"/>
        </w:rPr>
        <w:t> </w:t>
      </w:r>
    </w:p>
    <w:p w14:paraId="3FA6C3E0" w14:textId="77777777" w:rsidR="00C3690C" w:rsidRDefault="00C3690C" w:rsidP="00C3690C">
      <w:pPr>
        <w:spacing w:after="0" w:line="288" w:lineRule="auto"/>
        <w:jc w:val="both"/>
        <w:rPr>
          <w:rFonts w:ascii="Arial" w:eastAsia="Calibri" w:hAnsi="Arial"/>
          <w:b/>
          <w:bCs/>
          <w:sz w:val="20"/>
          <w:szCs w:val="20"/>
        </w:rPr>
      </w:pPr>
    </w:p>
    <w:p w14:paraId="7BB53F23" w14:textId="5A0FD451" w:rsidR="00C3690C" w:rsidRDefault="00C3690C" w:rsidP="00C3690C">
      <w:pPr>
        <w:spacing w:after="0" w:line="288" w:lineRule="auto"/>
        <w:jc w:val="both"/>
        <w:rPr>
          <w:rFonts w:ascii="Arial" w:eastAsia="Calibri" w:hAnsi="Arial" w:cs="Arial"/>
          <w:sz w:val="20"/>
          <w:szCs w:val="20"/>
        </w:rPr>
      </w:pPr>
      <w:r w:rsidRPr="004D55E8">
        <w:rPr>
          <w:rFonts w:ascii="Arial" w:eastAsia="Calibri" w:hAnsi="Arial" w:cs="Arial"/>
          <w:sz w:val="20"/>
          <w:szCs w:val="20"/>
        </w:rPr>
        <w:t>Poseben položaj ima osrednja služba za pregon gospodarskih kaznivih dejanj, ki je na ravni države pristojna za zlorabe uradnega položaja javnih uslužbencev in gospodarska kazniva dejanja, pri katerih zneski presegajo 5</w:t>
      </w:r>
      <w:r>
        <w:rPr>
          <w:rFonts w:ascii="Arial" w:eastAsia="Calibri" w:hAnsi="Arial" w:cs="Arial"/>
          <w:sz w:val="20"/>
          <w:szCs w:val="20"/>
        </w:rPr>
        <w:t>.</w:t>
      </w:r>
      <w:r w:rsidRPr="004D55E8">
        <w:rPr>
          <w:rFonts w:ascii="Arial" w:eastAsia="Calibri" w:hAnsi="Arial" w:cs="Arial"/>
          <w:sz w:val="20"/>
          <w:szCs w:val="20"/>
        </w:rPr>
        <w:t>000</w:t>
      </w:r>
      <w:r w:rsidR="009D0B1B">
        <w:rPr>
          <w:rFonts w:ascii="Arial" w:eastAsia="Calibri" w:hAnsi="Arial" w:cs="Arial"/>
          <w:sz w:val="20"/>
          <w:szCs w:val="20"/>
        </w:rPr>
        <w:t>.</w:t>
      </w:r>
      <w:r w:rsidRPr="004D55E8">
        <w:rPr>
          <w:rFonts w:ascii="Arial" w:eastAsia="Calibri" w:hAnsi="Arial" w:cs="Arial"/>
          <w:sz w:val="20"/>
          <w:szCs w:val="20"/>
        </w:rPr>
        <w:t>000</w:t>
      </w:r>
      <w:r>
        <w:rPr>
          <w:rFonts w:ascii="Arial" w:eastAsia="Calibri" w:hAnsi="Arial" w:cs="Arial"/>
          <w:sz w:val="20"/>
          <w:szCs w:val="20"/>
        </w:rPr>
        <w:t xml:space="preserve"> </w:t>
      </w:r>
      <w:r w:rsidRPr="004D55E8">
        <w:rPr>
          <w:rFonts w:ascii="Arial" w:eastAsia="Calibri" w:hAnsi="Arial" w:cs="Arial"/>
          <w:sz w:val="20"/>
          <w:szCs w:val="20"/>
        </w:rPr>
        <w:t>EUR</w:t>
      </w:r>
      <w:r>
        <w:rPr>
          <w:rFonts w:ascii="Arial" w:eastAsia="Calibri" w:hAnsi="Arial" w:cs="Arial"/>
          <w:sz w:val="20"/>
          <w:szCs w:val="20"/>
        </w:rPr>
        <w:t>, za</w:t>
      </w:r>
      <w:r w:rsidRPr="004D55E8">
        <w:rPr>
          <w:rFonts w:ascii="Arial" w:eastAsia="Calibri" w:hAnsi="Arial" w:cs="Arial"/>
          <w:sz w:val="20"/>
          <w:szCs w:val="20"/>
        </w:rPr>
        <w:t xml:space="preserve"> finančna kazniva dejanja, pri katerih zneski presegajo 5</w:t>
      </w:r>
      <w:r>
        <w:rPr>
          <w:rFonts w:ascii="Arial" w:eastAsia="Calibri" w:hAnsi="Arial" w:cs="Arial"/>
          <w:sz w:val="20"/>
          <w:szCs w:val="20"/>
        </w:rPr>
        <w:t>.</w:t>
      </w:r>
      <w:r w:rsidRPr="004D55E8">
        <w:rPr>
          <w:rFonts w:ascii="Arial" w:eastAsia="Calibri" w:hAnsi="Arial" w:cs="Arial"/>
          <w:sz w:val="20"/>
          <w:szCs w:val="20"/>
        </w:rPr>
        <w:t>000</w:t>
      </w:r>
      <w:r w:rsidR="009D0B1B">
        <w:rPr>
          <w:rFonts w:ascii="Arial" w:eastAsia="Calibri" w:hAnsi="Arial" w:cs="Arial"/>
          <w:sz w:val="20"/>
          <w:szCs w:val="20"/>
        </w:rPr>
        <w:t>.</w:t>
      </w:r>
      <w:r w:rsidRPr="004D55E8">
        <w:rPr>
          <w:rFonts w:ascii="Arial" w:eastAsia="Calibri" w:hAnsi="Arial" w:cs="Arial"/>
          <w:sz w:val="20"/>
          <w:szCs w:val="20"/>
        </w:rPr>
        <w:t>000</w:t>
      </w:r>
      <w:r w:rsidR="009D0B1B">
        <w:rPr>
          <w:rFonts w:ascii="Arial" w:eastAsia="Calibri" w:hAnsi="Arial" w:cs="Arial"/>
          <w:sz w:val="20"/>
          <w:szCs w:val="20"/>
        </w:rPr>
        <w:t xml:space="preserve"> </w:t>
      </w:r>
      <w:r w:rsidRPr="004D55E8">
        <w:rPr>
          <w:rFonts w:ascii="Arial" w:eastAsia="Calibri" w:hAnsi="Arial" w:cs="Arial"/>
          <w:sz w:val="20"/>
          <w:szCs w:val="20"/>
        </w:rPr>
        <w:t>EUR, za kvalificirana kazniva dejanja goljufije na področju socialne varnosti, za dejanja dolžnikov, ki škodujejo upnikom, in kršitve zakona o delniških družbah ali zakona o družbah z omejeno odgovornostjo v ustrezno velikih podjetjih (z osnovnim kapitalom vsaj 5</w:t>
      </w:r>
      <w:r>
        <w:rPr>
          <w:rFonts w:ascii="Arial" w:eastAsia="Calibri" w:hAnsi="Arial" w:cs="Arial"/>
          <w:sz w:val="20"/>
          <w:szCs w:val="20"/>
        </w:rPr>
        <w:t>.</w:t>
      </w:r>
      <w:r w:rsidRPr="004D55E8">
        <w:rPr>
          <w:rFonts w:ascii="Arial" w:eastAsia="Calibri" w:hAnsi="Arial" w:cs="Arial"/>
          <w:sz w:val="20"/>
          <w:szCs w:val="20"/>
        </w:rPr>
        <w:t>000</w:t>
      </w:r>
      <w:r w:rsidR="009D0B1B">
        <w:rPr>
          <w:rFonts w:ascii="Arial" w:eastAsia="Calibri" w:hAnsi="Arial" w:cs="Arial"/>
          <w:sz w:val="20"/>
          <w:szCs w:val="20"/>
        </w:rPr>
        <w:t>.</w:t>
      </w:r>
      <w:r w:rsidRPr="004D55E8">
        <w:rPr>
          <w:rFonts w:ascii="Arial" w:eastAsia="Calibri" w:hAnsi="Arial" w:cs="Arial"/>
          <w:sz w:val="20"/>
          <w:szCs w:val="20"/>
        </w:rPr>
        <w:t>000</w:t>
      </w:r>
      <w:r w:rsidR="009D0B1B">
        <w:rPr>
          <w:rFonts w:ascii="Arial" w:eastAsia="Calibri" w:hAnsi="Arial" w:cs="Arial"/>
          <w:sz w:val="20"/>
          <w:szCs w:val="20"/>
        </w:rPr>
        <w:t xml:space="preserve"> </w:t>
      </w:r>
      <w:r w:rsidRPr="004D55E8">
        <w:rPr>
          <w:rFonts w:ascii="Arial" w:eastAsia="Calibri" w:hAnsi="Arial" w:cs="Arial"/>
          <w:sz w:val="20"/>
          <w:szCs w:val="20"/>
        </w:rPr>
        <w:t>EUR ali več kot 2</w:t>
      </w:r>
      <w:r>
        <w:rPr>
          <w:rFonts w:ascii="Arial" w:eastAsia="Calibri" w:hAnsi="Arial" w:cs="Arial"/>
          <w:sz w:val="20"/>
          <w:szCs w:val="20"/>
        </w:rPr>
        <w:t>.</w:t>
      </w:r>
      <w:r w:rsidRPr="004D55E8">
        <w:rPr>
          <w:rFonts w:ascii="Arial" w:eastAsia="Calibri" w:hAnsi="Arial" w:cs="Arial"/>
          <w:sz w:val="20"/>
          <w:szCs w:val="20"/>
        </w:rPr>
        <w:t>000 zaposlenimi).</w:t>
      </w:r>
    </w:p>
    <w:p w14:paraId="73442EF4" w14:textId="77777777" w:rsidR="00C3690C" w:rsidRPr="004D55E8" w:rsidRDefault="00C3690C" w:rsidP="00C3690C">
      <w:pPr>
        <w:spacing w:after="0" w:line="288" w:lineRule="auto"/>
        <w:jc w:val="both"/>
        <w:rPr>
          <w:rFonts w:ascii="Arial" w:eastAsia="Calibri" w:hAnsi="Arial" w:cs="Arial"/>
          <w:sz w:val="20"/>
          <w:szCs w:val="20"/>
        </w:rPr>
      </w:pPr>
    </w:p>
    <w:p w14:paraId="19CA2F9E" w14:textId="77777777" w:rsidR="00C3690C" w:rsidRPr="004D55E8" w:rsidRDefault="00C3690C" w:rsidP="00C3690C">
      <w:pPr>
        <w:spacing w:after="0" w:line="288" w:lineRule="auto"/>
        <w:jc w:val="both"/>
        <w:rPr>
          <w:rFonts w:ascii="Arial" w:eastAsia="Calibri" w:hAnsi="Arial" w:cs="Arial"/>
          <w:sz w:val="20"/>
          <w:szCs w:val="20"/>
        </w:rPr>
      </w:pPr>
      <w:r w:rsidRPr="004D55E8">
        <w:rPr>
          <w:rFonts w:ascii="Arial" w:eastAsia="Calibri" w:hAnsi="Arial" w:cs="Arial"/>
          <w:sz w:val="20"/>
          <w:szCs w:val="20"/>
        </w:rPr>
        <w:t>Višja državna tožilstva so hierarhično nad državnimi tožilstvi in delujejo na višjih deželnih sodiščih</w:t>
      </w:r>
      <w:r>
        <w:rPr>
          <w:rFonts w:ascii="Arial" w:eastAsia="Calibri" w:hAnsi="Arial" w:cs="Arial"/>
          <w:sz w:val="20"/>
          <w:szCs w:val="20"/>
        </w:rPr>
        <w:t>.</w:t>
      </w:r>
      <w:r w:rsidRPr="004D55E8">
        <w:rPr>
          <w:rFonts w:ascii="Arial" w:eastAsia="Calibri" w:hAnsi="Arial" w:cs="Arial"/>
          <w:sz w:val="20"/>
          <w:szCs w:val="20"/>
        </w:rPr>
        <w:t xml:space="preserve"> Poleg tega da opravljajo tožilske naloge pred višjimi deželnimi sodišči, so pristojna tudi za nadzor nad vsemi državnimi tožilstvi v svojem okrožju in so neposredno podrejena zveznemu ministru za pravosodje.</w:t>
      </w:r>
      <w:r>
        <w:rPr>
          <w:rFonts w:ascii="Arial" w:eastAsia="Calibri" w:hAnsi="Arial" w:cs="Arial"/>
          <w:sz w:val="20"/>
          <w:szCs w:val="20"/>
        </w:rPr>
        <w:t xml:space="preserve"> </w:t>
      </w:r>
      <w:r w:rsidRPr="004D55E8">
        <w:rPr>
          <w:rFonts w:ascii="Arial" w:eastAsia="Calibri" w:hAnsi="Arial" w:cs="Arial"/>
          <w:sz w:val="20"/>
          <w:szCs w:val="20"/>
        </w:rPr>
        <w:t>Urad direktorja državnih tožilstev, ki je ustanovljen pri vrhovnem sodišču, ima poseben položaj.</w:t>
      </w:r>
      <w:r>
        <w:rPr>
          <w:rFonts w:ascii="Arial" w:eastAsia="Calibri" w:hAnsi="Arial" w:cs="Arial"/>
          <w:sz w:val="20"/>
          <w:szCs w:val="20"/>
        </w:rPr>
        <w:t xml:space="preserve"> </w:t>
      </w:r>
      <w:r w:rsidRPr="004D55E8">
        <w:rPr>
          <w:rFonts w:ascii="Arial" w:eastAsia="Calibri" w:hAnsi="Arial" w:cs="Arial"/>
          <w:sz w:val="20"/>
          <w:szCs w:val="20"/>
        </w:rPr>
        <w:t>Odgovoren je neposredno zveznemu ministru za pravosodje in ni pristojen za dajanje navodil državnim tožilstvom in višjim državnim tožilstvom.</w:t>
      </w:r>
      <w:r>
        <w:rPr>
          <w:rFonts w:ascii="Arial" w:eastAsia="Calibri" w:hAnsi="Arial" w:cs="Arial"/>
          <w:sz w:val="20"/>
          <w:szCs w:val="20"/>
        </w:rPr>
        <w:t xml:space="preserve"> </w:t>
      </w:r>
      <w:r w:rsidRPr="004D55E8">
        <w:rPr>
          <w:rFonts w:ascii="Arial" w:eastAsia="Calibri" w:hAnsi="Arial" w:cs="Arial"/>
          <w:sz w:val="20"/>
          <w:szCs w:val="20"/>
        </w:rPr>
        <w:t>Prav tako ne zastopa obtožnic, ampak je pristojen za zagotavljanje podpore vrhovnemu sodišču.</w:t>
      </w:r>
      <w:r>
        <w:rPr>
          <w:rFonts w:ascii="Arial" w:eastAsia="Calibri" w:hAnsi="Arial" w:cs="Arial"/>
          <w:sz w:val="20"/>
          <w:szCs w:val="20"/>
        </w:rPr>
        <w:t xml:space="preserve"> </w:t>
      </w:r>
      <w:r w:rsidRPr="004D55E8">
        <w:rPr>
          <w:rFonts w:ascii="Arial" w:eastAsia="Calibri" w:hAnsi="Arial" w:cs="Arial"/>
          <w:sz w:val="20"/>
          <w:szCs w:val="20"/>
        </w:rPr>
        <w:t>Zlasti je pooblaščen za vlaganje tako imenovanih ničnostnih pritožb zaradi nespoštovanja prava v kazenskih zadevah, v katerih stranke nimajo (nadaljnjih) pravnih sredstev.</w:t>
      </w:r>
      <w:r>
        <w:rPr>
          <w:rFonts w:ascii="Arial" w:eastAsia="Calibri" w:hAnsi="Arial" w:cs="Arial"/>
          <w:sz w:val="20"/>
          <w:szCs w:val="20"/>
        </w:rPr>
        <w:t xml:space="preserve"> </w:t>
      </w:r>
      <w:r w:rsidRPr="004D55E8">
        <w:rPr>
          <w:rFonts w:ascii="Arial" w:eastAsia="Calibri" w:hAnsi="Arial" w:cs="Arial"/>
          <w:sz w:val="20"/>
          <w:szCs w:val="20"/>
        </w:rPr>
        <w:t>Urad direktorja državnih tožilstev ima tako pomembno vlogo pri zagotavljanju enotnosti prava in pravne varnosti v kazenskih zadevah.</w:t>
      </w:r>
    </w:p>
    <w:p w14:paraId="7C91864E" w14:textId="77777777" w:rsidR="00C3690C" w:rsidRDefault="00C3690C" w:rsidP="00C3690C">
      <w:pPr>
        <w:spacing w:after="0" w:line="288" w:lineRule="auto"/>
        <w:jc w:val="both"/>
        <w:rPr>
          <w:rFonts w:ascii="Arial" w:eastAsia="Calibri" w:hAnsi="Arial" w:cs="Arial"/>
          <w:sz w:val="20"/>
          <w:szCs w:val="20"/>
        </w:rPr>
      </w:pPr>
    </w:p>
    <w:p w14:paraId="75DA4A3B" w14:textId="1D823196" w:rsidR="00C3690C" w:rsidRPr="004D55E8" w:rsidRDefault="00223941" w:rsidP="00C3690C">
      <w:pPr>
        <w:spacing w:after="0" w:line="288" w:lineRule="auto"/>
        <w:jc w:val="both"/>
        <w:rPr>
          <w:rFonts w:ascii="Arial" w:eastAsia="Calibri" w:hAnsi="Arial" w:cs="Arial"/>
          <w:b/>
          <w:bCs/>
          <w:sz w:val="20"/>
          <w:szCs w:val="20"/>
        </w:rPr>
      </w:pPr>
      <w:r>
        <w:rPr>
          <w:rFonts w:ascii="Arial" w:eastAsia="Calibri" w:hAnsi="Arial" w:cs="Arial"/>
          <w:b/>
          <w:bCs/>
          <w:sz w:val="20"/>
          <w:szCs w:val="20"/>
        </w:rPr>
        <w:t xml:space="preserve">5.2.3 </w:t>
      </w:r>
      <w:r w:rsidR="00C3690C" w:rsidRPr="004D55E8">
        <w:rPr>
          <w:rFonts w:ascii="Arial" w:eastAsia="Calibri" w:hAnsi="Arial" w:cs="Arial"/>
          <w:b/>
          <w:bCs/>
          <w:sz w:val="20"/>
          <w:szCs w:val="20"/>
        </w:rPr>
        <w:t>Belgija</w:t>
      </w:r>
    </w:p>
    <w:p w14:paraId="525EA8DA" w14:textId="77777777" w:rsidR="00C3690C" w:rsidRPr="004D55E8" w:rsidRDefault="00C3690C" w:rsidP="00C3690C">
      <w:pPr>
        <w:spacing w:after="0" w:line="288" w:lineRule="auto"/>
        <w:jc w:val="both"/>
        <w:rPr>
          <w:rFonts w:ascii="Arial" w:eastAsia="Calibri" w:hAnsi="Arial" w:cs="Arial"/>
          <w:sz w:val="20"/>
          <w:szCs w:val="20"/>
        </w:rPr>
      </w:pPr>
      <w:r w:rsidRPr="004D55E8">
        <w:rPr>
          <w:rFonts w:ascii="Arial" w:eastAsia="Calibri" w:hAnsi="Arial" w:cs="Arial"/>
          <w:sz w:val="20"/>
          <w:szCs w:val="20"/>
        </w:rPr>
        <w:t>Državno tožilstvo</w:t>
      </w:r>
      <w:r>
        <w:rPr>
          <w:rFonts w:ascii="Arial" w:eastAsia="Calibri" w:hAnsi="Arial" w:cs="Arial"/>
          <w:sz w:val="20"/>
          <w:szCs w:val="20"/>
        </w:rPr>
        <w:t xml:space="preserve"> </w:t>
      </w:r>
      <w:r w:rsidRPr="004D55E8">
        <w:rPr>
          <w:rFonts w:ascii="Arial" w:eastAsia="Calibri" w:hAnsi="Arial" w:cs="Arial"/>
          <w:sz w:val="20"/>
          <w:szCs w:val="20"/>
        </w:rPr>
        <w:t>oziroma javno tožilstvo (</w:t>
      </w:r>
      <w:proofErr w:type="spellStart"/>
      <w:r w:rsidRPr="004D55E8">
        <w:rPr>
          <w:rFonts w:ascii="Arial" w:eastAsia="Calibri" w:hAnsi="Arial" w:cs="Arial"/>
          <w:sz w:val="20"/>
          <w:szCs w:val="20"/>
        </w:rPr>
        <w:t>ministère</w:t>
      </w:r>
      <w:proofErr w:type="spellEnd"/>
      <w:r w:rsidRPr="004D55E8">
        <w:rPr>
          <w:rFonts w:ascii="Arial" w:eastAsia="Calibri" w:hAnsi="Arial" w:cs="Arial"/>
          <w:sz w:val="20"/>
          <w:szCs w:val="20"/>
        </w:rPr>
        <w:t xml:space="preserve"> </w:t>
      </w:r>
      <w:proofErr w:type="spellStart"/>
      <w:r w:rsidRPr="004D55E8">
        <w:rPr>
          <w:rFonts w:ascii="Arial" w:eastAsia="Calibri" w:hAnsi="Arial" w:cs="Arial"/>
          <w:sz w:val="20"/>
          <w:szCs w:val="20"/>
        </w:rPr>
        <w:t>public</w:t>
      </w:r>
      <w:proofErr w:type="spellEnd"/>
      <w:r w:rsidRPr="004D55E8">
        <w:rPr>
          <w:rFonts w:ascii="Arial" w:eastAsia="Calibri" w:hAnsi="Arial" w:cs="Arial"/>
          <w:sz w:val="20"/>
          <w:szCs w:val="20"/>
        </w:rPr>
        <w:t>/</w:t>
      </w:r>
      <w:proofErr w:type="spellStart"/>
      <w:r w:rsidRPr="004D55E8">
        <w:rPr>
          <w:rFonts w:ascii="Arial" w:eastAsia="Calibri" w:hAnsi="Arial" w:cs="Arial"/>
          <w:sz w:val="20"/>
          <w:szCs w:val="20"/>
        </w:rPr>
        <w:t>openbaar</w:t>
      </w:r>
      <w:proofErr w:type="spellEnd"/>
      <w:r w:rsidRPr="004D55E8">
        <w:rPr>
          <w:rFonts w:ascii="Arial" w:eastAsia="Calibri" w:hAnsi="Arial" w:cs="Arial"/>
          <w:sz w:val="20"/>
          <w:szCs w:val="20"/>
        </w:rPr>
        <w:t xml:space="preserve"> </w:t>
      </w:r>
      <w:proofErr w:type="spellStart"/>
      <w:r w:rsidRPr="004D55E8">
        <w:rPr>
          <w:rFonts w:ascii="Arial" w:eastAsia="Calibri" w:hAnsi="Arial" w:cs="Arial"/>
          <w:sz w:val="20"/>
          <w:szCs w:val="20"/>
        </w:rPr>
        <w:t>ministerie</w:t>
      </w:r>
      <w:proofErr w:type="spellEnd"/>
      <w:r>
        <w:rPr>
          <w:rFonts w:ascii="Arial" w:eastAsia="Calibri" w:hAnsi="Arial" w:cs="Arial"/>
          <w:sz w:val="20"/>
          <w:szCs w:val="20"/>
        </w:rPr>
        <w:t>)</w:t>
      </w:r>
      <w:r w:rsidRPr="004D55E8">
        <w:rPr>
          <w:rFonts w:ascii="Arial" w:eastAsia="Calibri" w:hAnsi="Arial" w:cs="Arial"/>
          <w:sz w:val="20"/>
          <w:szCs w:val="20"/>
        </w:rPr>
        <w:t>, ki dejansko začne sodni pregon, sestavljajo pravosodni uslužbenci, ki so kvalificirani sodniki (</w:t>
      </w:r>
      <w:proofErr w:type="spellStart"/>
      <w:r w:rsidRPr="004D55E8">
        <w:rPr>
          <w:rFonts w:ascii="Arial" w:eastAsia="Calibri" w:hAnsi="Arial" w:cs="Arial"/>
          <w:sz w:val="20"/>
          <w:szCs w:val="20"/>
        </w:rPr>
        <w:t>magistrats</w:t>
      </w:r>
      <w:proofErr w:type="spellEnd"/>
      <w:r w:rsidRPr="004D55E8">
        <w:rPr>
          <w:rFonts w:ascii="Arial" w:eastAsia="Calibri" w:hAnsi="Arial" w:cs="Arial"/>
          <w:sz w:val="20"/>
          <w:szCs w:val="20"/>
        </w:rPr>
        <w:t>/magistraten) in izvajajo svoje naloge v okviru pristojnosti</w:t>
      </w:r>
      <w:r>
        <w:rPr>
          <w:rFonts w:ascii="Arial" w:eastAsia="Calibri" w:hAnsi="Arial" w:cs="Arial"/>
          <w:sz w:val="20"/>
          <w:szCs w:val="20"/>
        </w:rPr>
        <w:t xml:space="preserve"> </w:t>
      </w:r>
      <w:r w:rsidRPr="004D55E8">
        <w:rPr>
          <w:rFonts w:ascii="Arial" w:eastAsia="Calibri" w:hAnsi="Arial" w:cs="Arial"/>
          <w:sz w:val="20"/>
          <w:szCs w:val="20"/>
        </w:rPr>
        <w:t>sodišča, ki so mu dodeljeni.</w:t>
      </w:r>
      <w:r>
        <w:rPr>
          <w:rFonts w:ascii="Arial" w:eastAsia="Calibri" w:hAnsi="Arial" w:cs="Arial"/>
          <w:sz w:val="20"/>
          <w:szCs w:val="20"/>
        </w:rPr>
        <w:t xml:space="preserve"> </w:t>
      </w:r>
      <w:r w:rsidRPr="004D55E8">
        <w:rPr>
          <w:rFonts w:ascii="Arial" w:eastAsia="Calibri" w:hAnsi="Arial" w:cs="Arial"/>
          <w:sz w:val="20"/>
          <w:szCs w:val="20"/>
        </w:rPr>
        <w:t>V</w:t>
      </w:r>
      <w:r>
        <w:rPr>
          <w:rFonts w:ascii="Arial" w:eastAsia="Calibri" w:hAnsi="Arial" w:cs="Arial"/>
          <w:sz w:val="20"/>
          <w:szCs w:val="20"/>
        </w:rPr>
        <w:t xml:space="preserve"> </w:t>
      </w:r>
      <w:r w:rsidRPr="004D55E8">
        <w:rPr>
          <w:rFonts w:ascii="Arial" w:eastAsia="Calibri" w:hAnsi="Arial" w:cs="Arial"/>
          <w:sz w:val="20"/>
          <w:szCs w:val="20"/>
        </w:rPr>
        <w:t>sodnem okrožju</w:t>
      </w:r>
      <w:r>
        <w:rPr>
          <w:rFonts w:ascii="Arial" w:eastAsia="Calibri" w:hAnsi="Arial" w:cs="Arial"/>
          <w:sz w:val="20"/>
          <w:szCs w:val="20"/>
        </w:rPr>
        <w:t xml:space="preserve"> </w:t>
      </w:r>
      <w:r w:rsidRPr="004D55E8">
        <w:rPr>
          <w:rFonts w:ascii="Arial" w:eastAsia="Calibri" w:hAnsi="Arial" w:cs="Arial"/>
          <w:sz w:val="20"/>
          <w:szCs w:val="20"/>
        </w:rPr>
        <w:t>so uradniki, ki zastopajo državno tožilstvo na sodišču prve stopnje in zlasti na sodišču za mladoletnike</w:t>
      </w:r>
      <w:r>
        <w:rPr>
          <w:rFonts w:ascii="Arial" w:eastAsia="Calibri" w:hAnsi="Arial" w:cs="Arial"/>
          <w:sz w:val="20"/>
          <w:szCs w:val="20"/>
        </w:rPr>
        <w:t>,</w:t>
      </w:r>
      <w:r w:rsidRPr="004D55E8">
        <w:rPr>
          <w:rFonts w:ascii="Arial" w:eastAsia="Calibri" w:hAnsi="Arial" w:cs="Arial"/>
          <w:sz w:val="20"/>
          <w:szCs w:val="20"/>
        </w:rPr>
        <w:t xml:space="preserve"> ki je eden od oddelkov sodišča prve stopnje,</w:t>
      </w:r>
      <w:r>
        <w:rPr>
          <w:rFonts w:ascii="Arial" w:eastAsia="Calibri" w:hAnsi="Arial" w:cs="Arial"/>
          <w:sz w:val="20"/>
          <w:szCs w:val="20"/>
        </w:rPr>
        <w:t xml:space="preserve"> </w:t>
      </w:r>
      <w:r w:rsidRPr="004D55E8">
        <w:rPr>
          <w:rFonts w:ascii="Arial" w:eastAsia="Calibri" w:hAnsi="Arial" w:cs="Arial"/>
          <w:sz w:val="20"/>
          <w:szCs w:val="20"/>
        </w:rPr>
        <w:t>državni tožilec</w:t>
      </w:r>
      <w:r>
        <w:rPr>
          <w:rFonts w:ascii="Arial" w:eastAsia="Calibri" w:hAnsi="Arial" w:cs="Arial"/>
          <w:sz w:val="20"/>
          <w:szCs w:val="20"/>
        </w:rPr>
        <w:t xml:space="preserve"> </w:t>
      </w:r>
      <w:r w:rsidRPr="004D55E8">
        <w:rPr>
          <w:rFonts w:ascii="Arial" w:eastAsia="Calibri" w:hAnsi="Arial" w:cs="Arial"/>
          <w:sz w:val="20"/>
          <w:szCs w:val="20"/>
        </w:rPr>
        <w:t>(</w:t>
      </w:r>
      <w:proofErr w:type="spellStart"/>
      <w:r w:rsidRPr="004D55E8">
        <w:rPr>
          <w:rFonts w:ascii="Arial" w:eastAsia="Calibri" w:hAnsi="Arial" w:cs="Arial"/>
          <w:sz w:val="20"/>
          <w:szCs w:val="20"/>
        </w:rPr>
        <w:t>procureur</w:t>
      </w:r>
      <w:proofErr w:type="spellEnd"/>
      <w:r w:rsidRPr="004D55E8">
        <w:rPr>
          <w:rFonts w:ascii="Arial" w:eastAsia="Calibri" w:hAnsi="Arial" w:cs="Arial"/>
          <w:sz w:val="20"/>
          <w:szCs w:val="20"/>
        </w:rPr>
        <w:t xml:space="preserve"> </w:t>
      </w:r>
      <w:proofErr w:type="spellStart"/>
      <w:r w:rsidRPr="004D55E8">
        <w:rPr>
          <w:rFonts w:ascii="Arial" w:eastAsia="Calibri" w:hAnsi="Arial" w:cs="Arial"/>
          <w:sz w:val="20"/>
          <w:szCs w:val="20"/>
        </w:rPr>
        <w:t>du</w:t>
      </w:r>
      <w:proofErr w:type="spellEnd"/>
      <w:r w:rsidRPr="004D55E8">
        <w:rPr>
          <w:rFonts w:ascii="Arial" w:eastAsia="Calibri" w:hAnsi="Arial" w:cs="Arial"/>
          <w:sz w:val="20"/>
          <w:szCs w:val="20"/>
        </w:rPr>
        <w:t xml:space="preserve"> </w:t>
      </w:r>
      <w:proofErr w:type="spellStart"/>
      <w:r w:rsidRPr="004D55E8">
        <w:rPr>
          <w:rFonts w:ascii="Arial" w:eastAsia="Calibri" w:hAnsi="Arial" w:cs="Arial"/>
          <w:sz w:val="20"/>
          <w:szCs w:val="20"/>
        </w:rPr>
        <w:t>Roi</w:t>
      </w:r>
      <w:proofErr w:type="spellEnd"/>
      <w:r w:rsidRPr="004D55E8">
        <w:rPr>
          <w:rFonts w:ascii="Arial" w:eastAsia="Calibri" w:hAnsi="Arial" w:cs="Arial"/>
          <w:sz w:val="20"/>
          <w:szCs w:val="20"/>
        </w:rPr>
        <w:t>/</w:t>
      </w:r>
      <w:proofErr w:type="spellStart"/>
      <w:r w:rsidRPr="004D55E8">
        <w:rPr>
          <w:rFonts w:ascii="Arial" w:eastAsia="Calibri" w:hAnsi="Arial" w:cs="Arial"/>
          <w:sz w:val="20"/>
          <w:szCs w:val="20"/>
        </w:rPr>
        <w:t>procureur</w:t>
      </w:r>
      <w:proofErr w:type="spellEnd"/>
      <w:r w:rsidRPr="004D55E8">
        <w:rPr>
          <w:rFonts w:ascii="Arial" w:eastAsia="Calibri" w:hAnsi="Arial" w:cs="Arial"/>
          <w:sz w:val="20"/>
          <w:szCs w:val="20"/>
        </w:rPr>
        <w:t xml:space="preserve"> des </w:t>
      </w:r>
      <w:proofErr w:type="spellStart"/>
      <w:r w:rsidRPr="004D55E8">
        <w:rPr>
          <w:rFonts w:ascii="Arial" w:eastAsia="Calibri" w:hAnsi="Arial" w:cs="Arial"/>
          <w:sz w:val="20"/>
          <w:szCs w:val="20"/>
        </w:rPr>
        <w:t>Konings</w:t>
      </w:r>
      <w:proofErr w:type="spellEnd"/>
      <w:r w:rsidRPr="004D55E8">
        <w:rPr>
          <w:rFonts w:ascii="Arial" w:eastAsia="Calibri" w:hAnsi="Arial" w:cs="Arial"/>
          <w:sz w:val="20"/>
          <w:szCs w:val="20"/>
        </w:rPr>
        <w:t>), prvi namestnik državnega tožilca (</w:t>
      </w:r>
      <w:proofErr w:type="spellStart"/>
      <w:r w:rsidRPr="004D55E8">
        <w:rPr>
          <w:rFonts w:ascii="Arial" w:eastAsia="Calibri" w:hAnsi="Arial" w:cs="Arial"/>
          <w:sz w:val="20"/>
          <w:szCs w:val="20"/>
        </w:rPr>
        <w:t>premiers</w:t>
      </w:r>
      <w:proofErr w:type="spellEnd"/>
      <w:r w:rsidRPr="004D55E8">
        <w:rPr>
          <w:rFonts w:ascii="Arial" w:eastAsia="Calibri" w:hAnsi="Arial" w:cs="Arial"/>
          <w:sz w:val="20"/>
          <w:szCs w:val="20"/>
        </w:rPr>
        <w:t xml:space="preserve"> </w:t>
      </w:r>
      <w:proofErr w:type="spellStart"/>
      <w:r w:rsidRPr="004D55E8">
        <w:rPr>
          <w:rFonts w:ascii="Arial" w:eastAsia="Calibri" w:hAnsi="Arial" w:cs="Arial"/>
          <w:sz w:val="20"/>
          <w:szCs w:val="20"/>
        </w:rPr>
        <w:t>substituts</w:t>
      </w:r>
      <w:proofErr w:type="spellEnd"/>
      <w:r w:rsidRPr="004D55E8">
        <w:rPr>
          <w:rFonts w:ascii="Arial" w:eastAsia="Calibri" w:hAnsi="Arial" w:cs="Arial"/>
          <w:sz w:val="20"/>
          <w:szCs w:val="20"/>
        </w:rPr>
        <w:t>/</w:t>
      </w:r>
      <w:proofErr w:type="spellStart"/>
      <w:r w:rsidRPr="004D55E8">
        <w:rPr>
          <w:rFonts w:ascii="Arial" w:eastAsia="Calibri" w:hAnsi="Arial" w:cs="Arial"/>
          <w:sz w:val="20"/>
          <w:szCs w:val="20"/>
        </w:rPr>
        <w:t>eerste</w:t>
      </w:r>
      <w:proofErr w:type="spellEnd"/>
      <w:r w:rsidRPr="004D55E8">
        <w:rPr>
          <w:rFonts w:ascii="Arial" w:eastAsia="Calibri" w:hAnsi="Arial" w:cs="Arial"/>
          <w:sz w:val="20"/>
          <w:szCs w:val="20"/>
        </w:rPr>
        <w:t xml:space="preserve"> </w:t>
      </w:r>
      <w:proofErr w:type="spellStart"/>
      <w:r w:rsidRPr="004D55E8">
        <w:rPr>
          <w:rFonts w:ascii="Arial" w:eastAsia="Calibri" w:hAnsi="Arial" w:cs="Arial"/>
          <w:sz w:val="20"/>
          <w:szCs w:val="20"/>
        </w:rPr>
        <w:t>substituten</w:t>
      </w:r>
      <w:proofErr w:type="spellEnd"/>
      <w:r w:rsidRPr="004D55E8">
        <w:rPr>
          <w:rFonts w:ascii="Arial" w:eastAsia="Calibri" w:hAnsi="Arial" w:cs="Arial"/>
          <w:sz w:val="20"/>
          <w:szCs w:val="20"/>
        </w:rPr>
        <w:t>) in namestnik državnega tožilca (</w:t>
      </w:r>
      <w:proofErr w:type="spellStart"/>
      <w:r w:rsidRPr="004D55E8">
        <w:rPr>
          <w:rFonts w:ascii="Arial" w:eastAsia="Calibri" w:hAnsi="Arial" w:cs="Arial"/>
          <w:sz w:val="20"/>
          <w:szCs w:val="20"/>
        </w:rPr>
        <w:t>substituts</w:t>
      </w:r>
      <w:proofErr w:type="spellEnd"/>
      <w:r w:rsidRPr="004D55E8">
        <w:rPr>
          <w:rFonts w:ascii="Arial" w:eastAsia="Calibri" w:hAnsi="Arial" w:cs="Arial"/>
          <w:sz w:val="20"/>
          <w:szCs w:val="20"/>
        </w:rPr>
        <w:t>/</w:t>
      </w:r>
      <w:proofErr w:type="spellStart"/>
      <w:r w:rsidRPr="004D55E8">
        <w:rPr>
          <w:rFonts w:ascii="Arial" w:eastAsia="Calibri" w:hAnsi="Arial" w:cs="Arial"/>
          <w:sz w:val="20"/>
          <w:szCs w:val="20"/>
        </w:rPr>
        <w:t>subsituten</w:t>
      </w:r>
      <w:proofErr w:type="spellEnd"/>
      <w:r w:rsidRPr="004D55E8">
        <w:rPr>
          <w:rFonts w:ascii="Arial" w:eastAsia="Calibri" w:hAnsi="Arial" w:cs="Arial"/>
          <w:sz w:val="20"/>
          <w:szCs w:val="20"/>
        </w:rPr>
        <w:t>). Na ravni pritožbenih</w:t>
      </w:r>
      <w:r>
        <w:rPr>
          <w:rFonts w:ascii="Arial" w:eastAsia="Calibri" w:hAnsi="Arial" w:cs="Arial"/>
          <w:sz w:val="20"/>
          <w:szCs w:val="20"/>
        </w:rPr>
        <w:t xml:space="preserve"> sodišč </w:t>
      </w:r>
      <w:r w:rsidRPr="004D55E8">
        <w:rPr>
          <w:rFonts w:ascii="Arial" w:eastAsia="Calibri" w:hAnsi="Arial" w:cs="Arial"/>
          <w:sz w:val="20"/>
          <w:szCs w:val="20"/>
        </w:rPr>
        <w:t>to funkcijo izvaja</w:t>
      </w:r>
      <w:r>
        <w:rPr>
          <w:rFonts w:ascii="Arial" w:eastAsia="Calibri" w:hAnsi="Arial" w:cs="Arial"/>
          <w:sz w:val="20"/>
          <w:szCs w:val="20"/>
        </w:rPr>
        <w:t xml:space="preserve"> </w:t>
      </w:r>
      <w:r w:rsidRPr="004D55E8">
        <w:rPr>
          <w:rFonts w:ascii="Arial" w:eastAsia="Calibri" w:hAnsi="Arial" w:cs="Arial"/>
          <w:sz w:val="20"/>
          <w:szCs w:val="20"/>
        </w:rPr>
        <w:t>generalni državni tožilec</w:t>
      </w:r>
      <w:r>
        <w:rPr>
          <w:rFonts w:ascii="Arial" w:eastAsia="Calibri" w:hAnsi="Arial" w:cs="Arial"/>
          <w:sz w:val="20"/>
          <w:szCs w:val="20"/>
        </w:rPr>
        <w:t xml:space="preserve"> </w:t>
      </w:r>
      <w:r w:rsidRPr="004D55E8">
        <w:rPr>
          <w:rFonts w:ascii="Arial" w:eastAsia="Calibri" w:hAnsi="Arial" w:cs="Arial"/>
          <w:sz w:val="20"/>
          <w:szCs w:val="20"/>
        </w:rPr>
        <w:lastRenderedPageBreak/>
        <w:t>(</w:t>
      </w:r>
      <w:proofErr w:type="spellStart"/>
      <w:r w:rsidRPr="004D55E8">
        <w:rPr>
          <w:rFonts w:ascii="Arial" w:eastAsia="Calibri" w:hAnsi="Arial" w:cs="Arial"/>
          <w:sz w:val="20"/>
          <w:szCs w:val="20"/>
        </w:rPr>
        <w:t>procureur</w:t>
      </w:r>
      <w:proofErr w:type="spellEnd"/>
      <w:r w:rsidRPr="004D55E8">
        <w:rPr>
          <w:rFonts w:ascii="Arial" w:eastAsia="Calibri" w:hAnsi="Arial" w:cs="Arial"/>
          <w:sz w:val="20"/>
          <w:szCs w:val="20"/>
        </w:rPr>
        <w:t>-général/</w:t>
      </w:r>
      <w:proofErr w:type="spellStart"/>
      <w:r w:rsidRPr="004D55E8">
        <w:rPr>
          <w:rFonts w:ascii="Arial" w:eastAsia="Calibri" w:hAnsi="Arial" w:cs="Arial"/>
          <w:sz w:val="20"/>
          <w:szCs w:val="20"/>
        </w:rPr>
        <w:t>procureur-generaal</w:t>
      </w:r>
      <w:proofErr w:type="spellEnd"/>
      <w:r w:rsidRPr="004D55E8">
        <w:rPr>
          <w:rFonts w:ascii="Arial" w:eastAsia="Calibri" w:hAnsi="Arial" w:cs="Arial"/>
          <w:sz w:val="20"/>
          <w:szCs w:val="20"/>
        </w:rPr>
        <w:t>), ki vodi in nadzira pravosodne uslužbence generalnega državnega tožilstva na pritožbenem sodišču</w:t>
      </w:r>
      <w:r>
        <w:rPr>
          <w:rFonts w:ascii="Arial" w:eastAsia="Calibri" w:hAnsi="Arial" w:cs="Arial"/>
          <w:sz w:val="20"/>
          <w:szCs w:val="20"/>
        </w:rPr>
        <w:t>.</w:t>
      </w:r>
      <w:r w:rsidRPr="004D55E8">
        <w:rPr>
          <w:rFonts w:ascii="Arial" w:eastAsia="Calibri" w:hAnsi="Arial" w:cs="Arial"/>
          <w:sz w:val="20"/>
          <w:szCs w:val="20"/>
        </w:rPr>
        <w:t xml:space="preserve"> Na pritožbenem sodišču generalnemu državnemu tožilcu pomagajo prvi generalni pravobranilec (premier </w:t>
      </w:r>
      <w:proofErr w:type="spellStart"/>
      <w:r w:rsidRPr="004D55E8">
        <w:rPr>
          <w:rFonts w:ascii="Arial" w:eastAsia="Calibri" w:hAnsi="Arial" w:cs="Arial"/>
          <w:sz w:val="20"/>
          <w:szCs w:val="20"/>
        </w:rPr>
        <w:t>avocat</w:t>
      </w:r>
      <w:proofErr w:type="spellEnd"/>
      <w:r w:rsidRPr="004D55E8">
        <w:rPr>
          <w:rFonts w:ascii="Arial" w:eastAsia="Calibri" w:hAnsi="Arial" w:cs="Arial"/>
          <w:sz w:val="20"/>
          <w:szCs w:val="20"/>
        </w:rPr>
        <w:t>-général/</w:t>
      </w:r>
      <w:proofErr w:type="spellStart"/>
      <w:r w:rsidRPr="004D55E8">
        <w:rPr>
          <w:rFonts w:ascii="Arial" w:eastAsia="Calibri" w:hAnsi="Arial" w:cs="Arial"/>
          <w:sz w:val="20"/>
          <w:szCs w:val="20"/>
        </w:rPr>
        <w:t>eerste</w:t>
      </w:r>
      <w:proofErr w:type="spellEnd"/>
      <w:r w:rsidRPr="004D55E8">
        <w:rPr>
          <w:rFonts w:ascii="Arial" w:eastAsia="Calibri" w:hAnsi="Arial" w:cs="Arial"/>
          <w:sz w:val="20"/>
          <w:szCs w:val="20"/>
        </w:rPr>
        <w:t xml:space="preserve"> </w:t>
      </w:r>
      <w:proofErr w:type="spellStart"/>
      <w:r w:rsidRPr="004D55E8">
        <w:rPr>
          <w:rFonts w:ascii="Arial" w:eastAsia="Calibri" w:hAnsi="Arial" w:cs="Arial"/>
          <w:sz w:val="20"/>
          <w:szCs w:val="20"/>
        </w:rPr>
        <w:t>advocaat-generaal</w:t>
      </w:r>
      <w:proofErr w:type="spellEnd"/>
      <w:r w:rsidRPr="004D55E8">
        <w:rPr>
          <w:rFonts w:ascii="Arial" w:eastAsia="Calibri" w:hAnsi="Arial" w:cs="Arial"/>
          <w:sz w:val="20"/>
          <w:szCs w:val="20"/>
        </w:rPr>
        <w:t>), generalni pravobranilci (</w:t>
      </w:r>
      <w:proofErr w:type="spellStart"/>
      <w:r w:rsidRPr="004D55E8">
        <w:rPr>
          <w:rFonts w:ascii="Arial" w:eastAsia="Calibri" w:hAnsi="Arial" w:cs="Arial"/>
          <w:sz w:val="20"/>
          <w:szCs w:val="20"/>
        </w:rPr>
        <w:t>avocats-généraux</w:t>
      </w:r>
      <w:proofErr w:type="spellEnd"/>
      <w:r w:rsidRPr="004D55E8">
        <w:rPr>
          <w:rFonts w:ascii="Arial" w:eastAsia="Calibri" w:hAnsi="Arial" w:cs="Arial"/>
          <w:sz w:val="20"/>
          <w:szCs w:val="20"/>
        </w:rPr>
        <w:t>/</w:t>
      </w:r>
      <w:proofErr w:type="spellStart"/>
      <w:r w:rsidRPr="004D55E8">
        <w:rPr>
          <w:rFonts w:ascii="Arial" w:eastAsia="Calibri" w:hAnsi="Arial" w:cs="Arial"/>
          <w:sz w:val="20"/>
          <w:szCs w:val="20"/>
        </w:rPr>
        <w:t>advocaten-generaal</w:t>
      </w:r>
      <w:proofErr w:type="spellEnd"/>
      <w:r w:rsidRPr="004D55E8">
        <w:rPr>
          <w:rFonts w:ascii="Arial" w:eastAsia="Calibri" w:hAnsi="Arial" w:cs="Arial"/>
          <w:sz w:val="20"/>
          <w:szCs w:val="20"/>
        </w:rPr>
        <w:t>) in namestniki generalnega državnega tožilca (</w:t>
      </w:r>
      <w:proofErr w:type="spellStart"/>
      <w:r w:rsidRPr="004D55E8">
        <w:rPr>
          <w:rFonts w:ascii="Arial" w:eastAsia="Calibri" w:hAnsi="Arial" w:cs="Arial"/>
          <w:sz w:val="20"/>
          <w:szCs w:val="20"/>
        </w:rPr>
        <w:t>substituts</w:t>
      </w:r>
      <w:proofErr w:type="spellEnd"/>
      <w:r w:rsidRPr="004D55E8">
        <w:rPr>
          <w:rFonts w:ascii="Arial" w:eastAsia="Calibri" w:hAnsi="Arial" w:cs="Arial"/>
          <w:sz w:val="20"/>
          <w:szCs w:val="20"/>
        </w:rPr>
        <w:t xml:space="preserve"> </w:t>
      </w:r>
      <w:proofErr w:type="spellStart"/>
      <w:r w:rsidRPr="004D55E8">
        <w:rPr>
          <w:rFonts w:ascii="Arial" w:eastAsia="Calibri" w:hAnsi="Arial" w:cs="Arial"/>
          <w:sz w:val="20"/>
          <w:szCs w:val="20"/>
        </w:rPr>
        <w:t>généraux</w:t>
      </w:r>
      <w:proofErr w:type="spellEnd"/>
      <w:r w:rsidRPr="004D55E8">
        <w:rPr>
          <w:rFonts w:ascii="Arial" w:eastAsia="Calibri" w:hAnsi="Arial" w:cs="Arial"/>
          <w:sz w:val="20"/>
          <w:szCs w:val="20"/>
        </w:rPr>
        <w:t>/</w:t>
      </w:r>
      <w:proofErr w:type="spellStart"/>
      <w:r w:rsidRPr="004D55E8">
        <w:rPr>
          <w:rFonts w:ascii="Arial" w:eastAsia="Calibri" w:hAnsi="Arial" w:cs="Arial"/>
          <w:sz w:val="20"/>
          <w:szCs w:val="20"/>
        </w:rPr>
        <w:t>substituten-generaal</w:t>
      </w:r>
      <w:proofErr w:type="spellEnd"/>
      <w:r w:rsidRPr="004D55E8">
        <w:rPr>
          <w:rFonts w:ascii="Arial" w:eastAsia="Calibri" w:hAnsi="Arial" w:cs="Arial"/>
          <w:sz w:val="20"/>
          <w:szCs w:val="20"/>
        </w:rPr>
        <w:t>). Na kasacijskem sodišču</w:t>
      </w:r>
      <w:r>
        <w:rPr>
          <w:rFonts w:ascii="Arial" w:eastAsia="Calibri" w:hAnsi="Arial" w:cs="Arial"/>
          <w:sz w:val="20"/>
          <w:szCs w:val="20"/>
        </w:rPr>
        <w:t xml:space="preserve"> </w:t>
      </w:r>
      <w:r w:rsidRPr="004D55E8">
        <w:rPr>
          <w:rFonts w:ascii="Arial" w:eastAsia="Calibri" w:hAnsi="Arial" w:cs="Arial"/>
          <w:sz w:val="20"/>
          <w:szCs w:val="20"/>
        </w:rPr>
        <w:t>(</w:t>
      </w:r>
      <w:proofErr w:type="spellStart"/>
      <w:r w:rsidRPr="004D55E8">
        <w:rPr>
          <w:rFonts w:ascii="Arial" w:eastAsia="Calibri" w:hAnsi="Arial" w:cs="Arial"/>
          <w:sz w:val="20"/>
          <w:szCs w:val="20"/>
        </w:rPr>
        <w:t>Cour</w:t>
      </w:r>
      <w:proofErr w:type="spellEnd"/>
      <w:r w:rsidRPr="004D55E8">
        <w:rPr>
          <w:rFonts w:ascii="Arial" w:eastAsia="Calibri" w:hAnsi="Arial" w:cs="Arial"/>
          <w:sz w:val="20"/>
          <w:szCs w:val="20"/>
        </w:rPr>
        <w:t xml:space="preserve"> de </w:t>
      </w:r>
      <w:proofErr w:type="spellStart"/>
      <w:r w:rsidRPr="004D55E8">
        <w:rPr>
          <w:rFonts w:ascii="Arial" w:eastAsia="Calibri" w:hAnsi="Arial" w:cs="Arial"/>
          <w:sz w:val="20"/>
          <w:szCs w:val="20"/>
        </w:rPr>
        <w:t>cassation</w:t>
      </w:r>
      <w:proofErr w:type="spellEnd"/>
      <w:r w:rsidRPr="004D55E8">
        <w:rPr>
          <w:rFonts w:ascii="Arial" w:eastAsia="Calibri" w:hAnsi="Arial" w:cs="Arial"/>
          <w:sz w:val="20"/>
          <w:szCs w:val="20"/>
        </w:rPr>
        <w:t>/</w:t>
      </w:r>
      <w:proofErr w:type="spellStart"/>
      <w:r w:rsidRPr="004D55E8">
        <w:rPr>
          <w:rFonts w:ascii="Arial" w:eastAsia="Calibri" w:hAnsi="Arial" w:cs="Arial"/>
          <w:sz w:val="20"/>
          <w:szCs w:val="20"/>
        </w:rPr>
        <w:t>Hof</w:t>
      </w:r>
      <w:proofErr w:type="spellEnd"/>
      <w:r w:rsidRPr="004D55E8">
        <w:rPr>
          <w:rFonts w:ascii="Arial" w:eastAsia="Calibri" w:hAnsi="Arial" w:cs="Arial"/>
          <w:sz w:val="20"/>
          <w:szCs w:val="20"/>
        </w:rPr>
        <w:t xml:space="preserve"> van </w:t>
      </w:r>
      <w:proofErr w:type="spellStart"/>
      <w:r w:rsidRPr="004D55E8">
        <w:rPr>
          <w:rFonts w:ascii="Arial" w:eastAsia="Calibri" w:hAnsi="Arial" w:cs="Arial"/>
          <w:sz w:val="20"/>
          <w:szCs w:val="20"/>
        </w:rPr>
        <w:t>cassatie</w:t>
      </w:r>
      <w:proofErr w:type="spellEnd"/>
      <w:r w:rsidRPr="004D55E8">
        <w:rPr>
          <w:rFonts w:ascii="Arial" w:eastAsia="Calibri" w:hAnsi="Arial" w:cs="Arial"/>
          <w:sz w:val="20"/>
          <w:szCs w:val="20"/>
        </w:rPr>
        <w:t>) funkcijo državnega tožilstva izvaja</w:t>
      </w:r>
      <w:r>
        <w:rPr>
          <w:rFonts w:ascii="Arial" w:eastAsia="Calibri" w:hAnsi="Arial" w:cs="Arial"/>
          <w:sz w:val="20"/>
          <w:szCs w:val="20"/>
        </w:rPr>
        <w:t xml:space="preserve"> </w:t>
      </w:r>
      <w:r w:rsidRPr="004D55E8">
        <w:rPr>
          <w:rFonts w:ascii="Arial" w:eastAsia="Calibri" w:hAnsi="Arial" w:cs="Arial"/>
          <w:sz w:val="20"/>
          <w:szCs w:val="20"/>
        </w:rPr>
        <w:t>generalni državni tožilec pri kasacijskem sodišču, pomagajo pa mu prvi generalni pravobranilec in generalni pravobranilci. Kljub terminološki enakosti je funkcija državnega tožilstva tukaj popolnoma drugačna. Kasacijsko sodišče ne odloča o vsebini zadeve, temveč preverja zakonitost in pravilnost postopka.</w:t>
      </w:r>
    </w:p>
    <w:p w14:paraId="148090EF" w14:textId="77777777" w:rsidR="00C3690C" w:rsidRDefault="00C3690C" w:rsidP="00C3690C">
      <w:pPr>
        <w:spacing w:after="0" w:line="288" w:lineRule="auto"/>
        <w:jc w:val="both"/>
        <w:rPr>
          <w:rFonts w:ascii="Arial" w:eastAsia="Calibri" w:hAnsi="Arial" w:cs="Arial"/>
          <w:sz w:val="20"/>
          <w:szCs w:val="20"/>
        </w:rPr>
      </w:pPr>
    </w:p>
    <w:p w14:paraId="2344DD38" w14:textId="77777777" w:rsidR="00C3690C" w:rsidRPr="004D55E8" w:rsidRDefault="00C3690C" w:rsidP="00C3690C">
      <w:pPr>
        <w:spacing w:after="0" w:line="288" w:lineRule="auto"/>
        <w:jc w:val="both"/>
        <w:rPr>
          <w:rFonts w:ascii="Arial" w:eastAsia="Calibri" w:hAnsi="Arial" w:cs="Arial"/>
          <w:sz w:val="20"/>
          <w:szCs w:val="20"/>
        </w:rPr>
      </w:pPr>
      <w:r w:rsidRPr="004D55E8">
        <w:rPr>
          <w:rFonts w:ascii="Arial" w:eastAsia="Calibri" w:hAnsi="Arial" w:cs="Arial"/>
          <w:sz w:val="20"/>
          <w:szCs w:val="20"/>
        </w:rPr>
        <w:t>Državno tožilstvo je</w:t>
      </w:r>
      <w:r>
        <w:rPr>
          <w:rFonts w:ascii="Arial" w:eastAsia="Calibri" w:hAnsi="Arial" w:cs="Arial"/>
          <w:sz w:val="20"/>
          <w:szCs w:val="20"/>
        </w:rPr>
        <w:t xml:space="preserve"> </w:t>
      </w:r>
      <w:r w:rsidRPr="004D55E8">
        <w:rPr>
          <w:rFonts w:ascii="Arial" w:eastAsia="Calibri" w:hAnsi="Arial" w:cs="Arial"/>
          <w:sz w:val="20"/>
          <w:szCs w:val="20"/>
        </w:rPr>
        <w:t>neodvisno</w:t>
      </w:r>
      <w:r>
        <w:rPr>
          <w:rFonts w:ascii="Arial" w:eastAsia="Calibri" w:hAnsi="Arial" w:cs="Arial"/>
          <w:sz w:val="20"/>
          <w:szCs w:val="20"/>
        </w:rPr>
        <w:t xml:space="preserve"> </w:t>
      </w:r>
      <w:r w:rsidRPr="004D55E8">
        <w:rPr>
          <w:rFonts w:ascii="Arial" w:eastAsia="Calibri" w:hAnsi="Arial" w:cs="Arial"/>
          <w:sz w:val="20"/>
          <w:szCs w:val="20"/>
        </w:rPr>
        <w:t>pri posameznih preiskavah in postopkih pregona, omejeno je zgolj s pravico pristojnega ministra za odreditev pregona in določitev zavezujočih smernic na področju kazenske politike, vključno s politiko preiskave in pregona.</w:t>
      </w:r>
    </w:p>
    <w:p w14:paraId="23E77042" w14:textId="77777777" w:rsidR="00C3690C" w:rsidRDefault="00C3690C" w:rsidP="00C3690C">
      <w:pPr>
        <w:spacing w:after="0" w:line="288" w:lineRule="auto"/>
        <w:jc w:val="both"/>
        <w:rPr>
          <w:rFonts w:ascii="Arial" w:eastAsia="Calibri" w:hAnsi="Arial" w:cs="Arial"/>
          <w:sz w:val="20"/>
          <w:szCs w:val="20"/>
        </w:rPr>
      </w:pPr>
    </w:p>
    <w:p w14:paraId="00CA4F53" w14:textId="29008808" w:rsidR="00C3690C" w:rsidRPr="004D55E8" w:rsidRDefault="00C3690C" w:rsidP="00C3690C">
      <w:pPr>
        <w:spacing w:after="0" w:line="288" w:lineRule="auto"/>
        <w:jc w:val="both"/>
        <w:rPr>
          <w:rFonts w:ascii="Arial" w:eastAsia="Calibri" w:hAnsi="Arial" w:cs="Arial"/>
          <w:sz w:val="20"/>
          <w:szCs w:val="20"/>
        </w:rPr>
      </w:pPr>
      <w:r w:rsidRPr="004D55E8">
        <w:rPr>
          <w:rFonts w:ascii="Arial" w:eastAsia="Calibri" w:hAnsi="Arial" w:cs="Arial"/>
          <w:sz w:val="20"/>
          <w:szCs w:val="20"/>
        </w:rPr>
        <w:t>V</w:t>
      </w:r>
      <w:r>
        <w:rPr>
          <w:rFonts w:ascii="Arial" w:eastAsia="Calibri" w:hAnsi="Arial" w:cs="Arial"/>
          <w:sz w:val="20"/>
          <w:szCs w:val="20"/>
        </w:rPr>
        <w:t xml:space="preserve"> </w:t>
      </w:r>
      <w:r w:rsidRPr="004D55E8">
        <w:rPr>
          <w:rFonts w:ascii="Arial" w:eastAsia="Calibri" w:hAnsi="Arial" w:cs="Arial"/>
          <w:sz w:val="20"/>
          <w:szCs w:val="20"/>
        </w:rPr>
        <w:t>kazenskih zadevah</w:t>
      </w:r>
      <w:r>
        <w:rPr>
          <w:rFonts w:ascii="Arial" w:eastAsia="Calibri" w:hAnsi="Arial" w:cs="Arial"/>
          <w:sz w:val="20"/>
          <w:szCs w:val="20"/>
        </w:rPr>
        <w:t xml:space="preserve"> </w:t>
      </w:r>
      <w:r w:rsidRPr="004D55E8">
        <w:rPr>
          <w:rFonts w:ascii="Arial" w:eastAsia="Calibri" w:hAnsi="Arial" w:cs="Arial"/>
          <w:sz w:val="20"/>
          <w:szCs w:val="20"/>
        </w:rPr>
        <w:t>pravosodni uslužbenci državnega tožilstva delujejo v javnem interesu ter zagotavljajo pravilen potek in rešitev kazenskega postopka. To zagotavljajo tako pri glavnih sodnih postopkih kot tudi v predhodnih poizvedbenih in preiskovalnih postopkih</w:t>
      </w:r>
      <w:r>
        <w:rPr>
          <w:rFonts w:ascii="Arial" w:eastAsia="Calibri" w:hAnsi="Arial" w:cs="Arial"/>
          <w:sz w:val="20"/>
          <w:szCs w:val="20"/>
        </w:rPr>
        <w:t xml:space="preserve">. </w:t>
      </w:r>
      <w:r w:rsidRPr="004D55E8">
        <w:rPr>
          <w:rFonts w:ascii="Arial" w:eastAsia="Calibri" w:hAnsi="Arial" w:cs="Arial"/>
          <w:sz w:val="20"/>
          <w:szCs w:val="20"/>
        </w:rPr>
        <w:t>Med sodno obravnavo zahtevajo od sodišča uporabo kazenskega prava, hkrati pa poskušajo zagotoviti, da so sprejeti potrebni ukrepi za ustrezno izvrševanje izrečenih kazni.</w:t>
      </w:r>
      <w:r>
        <w:rPr>
          <w:rFonts w:ascii="Arial" w:eastAsia="Calibri" w:hAnsi="Arial" w:cs="Arial"/>
          <w:sz w:val="20"/>
          <w:szCs w:val="20"/>
        </w:rPr>
        <w:t xml:space="preserve"> </w:t>
      </w:r>
      <w:r w:rsidRPr="004D55E8">
        <w:rPr>
          <w:rFonts w:ascii="Arial" w:eastAsia="Calibri" w:hAnsi="Arial" w:cs="Arial"/>
          <w:sz w:val="20"/>
          <w:szCs w:val="20"/>
        </w:rPr>
        <w:t>Na porotnem sodišču</w:t>
      </w:r>
      <w:r>
        <w:rPr>
          <w:rFonts w:ascii="Arial" w:eastAsia="Calibri" w:hAnsi="Arial" w:cs="Arial"/>
          <w:sz w:val="20"/>
          <w:szCs w:val="20"/>
        </w:rPr>
        <w:t xml:space="preserve"> </w:t>
      </w:r>
      <w:r w:rsidRPr="004D55E8">
        <w:rPr>
          <w:rFonts w:ascii="Arial" w:eastAsia="Calibri" w:hAnsi="Arial" w:cs="Arial"/>
          <w:sz w:val="20"/>
          <w:szCs w:val="20"/>
        </w:rPr>
        <w:t>(</w:t>
      </w:r>
      <w:proofErr w:type="spellStart"/>
      <w:r w:rsidRPr="004D55E8">
        <w:rPr>
          <w:rFonts w:ascii="Arial" w:eastAsia="Calibri" w:hAnsi="Arial" w:cs="Arial"/>
          <w:sz w:val="20"/>
          <w:szCs w:val="20"/>
        </w:rPr>
        <w:t>cour</w:t>
      </w:r>
      <w:proofErr w:type="spellEnd"/>
      <w:r w:rsidRPr="004D55E8">
        <w:rPr>
          <w:rFonts w:ascii="Arial" w:eastAsia="Calibri" w:hAnsi="Arial" w:cs="Arial"/>
          <w:sz w:val="20"/>
          <w:szCs w:val="20"/>
        </w:rPr>
        <w:t xml:space="preserve"> </w:t>
      </w:r>
      <w:proofErr w:type="spellStart"/>
      <w:r w:rsidRPr="004D55E8">
        <w:rPr>
          <w:rFonts w:ascii="Arial" w:eastAsia="Calibri" w:hAnsi="Arial" w:cs="Arial"/>
          <w:sz w:val="20"/>
          <w:szCs w:val="20"/>
        </w:rPr>
        <w:t>d’assises</w:t>
      </w:r>
      <w:proofErr w:type="spellEnd"/>
      <w:r w:rsidRPr="004D55E8">
        <w:rPr>
          <w:rFonts w:ascii="Arial" w:eastAsia="Calibri" w:hAnsi="Arial" w:cs="Arial"/>
          <w:sz w:val="20"/>
          <w:szCs w:val="20"/>
        </w:rPr>
        <w:t>/</w:t>
      </w:r>
      <w:proofErr w:type="spellStart"/>
      <w:r w:rsidRPr="004D55E8">
        <w:rPr>
          <w:rFonts w:ascii="Arial" w:eastAsia="Calibri" w:hAnsi="Arial" w:cs="Arial"/>
          <w:sz w:val="20"/>
          <w:szCs w:val="20"/>
        </w:rPr>
        <w:t>hof</w:t>
      </w:r>
      <w:proofErr w:type="spellEnd"/>
      <w:r w:rsidRPr="004D55E8">
        <w:rPr>
          <w:rFonts w:ascii="Arial" w:eastAsia="Calibri" w:hAnsi="Arial" w:cs="Arial"/>
          <w:sz w:val="20"/>
          <w:szCs w:val="20"/>
        </w:rPr>
        <w:t xml:space="preserve"> van </w:t>
      </w:r>
      <w:proofErr w:type="spellStart"/>
      <w:r w:rsidRPr="004D55E8">
        <w:rPr>
          <w:rFonts w:ascii="Arial" w:eastAsia="Calibri" w:hAnsi="Arial" w:cs="Arial"/>
          <w:sz w:val="20"/>
          <w:szCs w:val="20"/>
        </w:rPr>
        <w:t>assisen</w:t>
      </w:r>
      <w:proofErr w:type="spellEnd"/>
      <w:r w:rsidRPr="004D55E8">
        <w:rPr>
          <w:rFonts w:ascii="Arial" w:eastAsia="Calibri" w:hAnsi="Arial" w:cs="Arial"/>
          <w:sz w:val="20"/>
          <w:szCs w:val="20"/>
        </w:rPr>
        <w:t>) funkcijo državnega tožilstva opravlja generalni državni tožilec na pritožbenem sodišču, ki pa lahko pooblasti tudi drugega uslužbenca.</w:t>
      </w:r>
      <w:r>
        <w:rPr>
          <w:rFonts w:ascii="Arial" w:eastAsia="Calibri" w:hAnsi="Arial" w:cs="Arial"/>
          <w:sz w:val="20"/>
          <w:szCs w:val="20"/>
        </w:rPr>
        <w:t xml:space="preserve"> D</w:t>
      </w:r>
      <w:r w:rsidRPr="004D55E8">
        <w:rPr>
          <w:rFonts w:ascii="Arial" w:eastAsia="Calibri" w:hAnsi="Arial" w:cs="Arial"/>
          <w:sz w:val="20"/>
          <w:szCs w:val="20"/>
        </w:rPr>
        <w:t>ržavno tožilstvo</w:t>
      </w:r>
      <w:r>
        <w:rPr>
          <w:rFonts w:ascii="Arial" w:eastAsia="Calibri" w:hAnsi="Arial" w:cs="Arial"/>
          <w:sz w:val="20"/>
          <w:szCs w:val="20"/>
        </w:rPr>
        <w:t xml:space="preserve"> je</w:t>
      </w:r>
      <w:r w:rsidRPr="004D55E8">
        <w:rPr>
          <w:rFonts w:ascii="Arial" w:eastAsia="Calibri" w:hAnsi="Arial" w:cs="Arial"/>
          <w:sz w:val="20"/>
          <w:szCs w:val="20"/>
        </w:rPr>
        <w:t xml:space="preserve"> na svojem področju pristojno tudi za</w:t>
      </w:r>
      <w:r>
        <w:rPr>
          <w:rFonts w:ascii="Arial" w:eastAsia="Calibri" w:hAnsi="Arial" w:cs="Arial"/>
          <w:sz w:val="20"/>
          <w:szCs w:val="20"/>
        </w:rPr>
        <w:t xml:space="preserve"> </w:t>
      </w:r>
      <w:r w:rsidRPr="004D55E8">
        <w:rPr>
          <w:rFonts w:ascii="Arial" w:eastAsia="Calibri" w:hAnsi="Arial" w:cs="Arial"/>
          <w:sz w:val="20"/>
          <w:szCs w:val="20"/>
        </w:rPr>
        <w:t>spremljanje in ustrezno izvrševanje odločb in smernic v zvezi s kazensko politiko.</w:t>
      </w:r>
      <w:r>
        <w:rPr>
          <w:rFonts w:ascii="Arial" w:eastAsia="Calibri" w:hAnsi="Arial" w:cs="Arial"/>
          <w:sz w:val="20"/>
          <w:szCs w:val="20"/>
        </w:rPr>
        <w:t xml:space="preserve"> </w:t>
      </w:r>
      <w:r w:rsidRPr="004D55E8">
        <w:rPr>
          <w:rFonts w:ascii="Arial" w:eastAsia="Calibri" w:hAnsi="Arial" w:cs="Arial"/>
          <w:sz w:val="20"/>
          <w:szCs w:val="20"/>
        </w:rPr>
        <w:t>Smernice kazenske politike določa minister za pravosodje po posvetovanju s kolegijem petih generalnih državnih tožilcev pri pritožbenih sodiščih</w:t>
      </w:r>
      <w:r>
        <w:rPr>
          <w:rFonts w:ascii="Arial" w:eastAsia="Calibri" w:hAnsi="Arial" w:cs="Arial"/>
          <w:sz w:val="20"/>
          <w:szCs w:val="20"/>
        </w:rPr>
        <w:t xml:space="preserve">. </w:t>
      </w:r>
      <w:r w:rsidRPr="004D55E8">
        <w:rPr>
          <w:rFonts w:ascii="Arial" w:eastAsia="Calibri" w:hAnsi="Arial" w:cs="Arial"/>
          <w:sz w:val="20"/>
          <w:szCs w:val="20"/>
        </w:rPr>
        <w:t>Ta kolegij je v pristojnosti ministra za pravosodje in sprejema odločitve za čim skladnejšo pripravo in usklajevanje politike ter dobro splošno delovanje državnega tožilstva.</w:t>
      </w:r>
      <w:r>
        <w:rPr>
          <w:rFonts w:ascii="Arial" w:eastAsia="Calibri" w:hAnsi="Arial" w:cs="Arial"/>
          <w:sz w:val="20"/>
          <w:szCs w:val="20"/>
        </w:rPr>
        <w:t xml:space="preserve"> </w:t>
      </w:r>
      <w:r w:rsidRPr="004D55E8">
        <w:rPr>
          <w:rFonts w:ascii="Arial" w:eastAsia="Calibri" w:hAnsi="Arial" w:cs="Arial"/>
          <w:sz w:val="20"/>
          <w:szCs w:val="20"/>
        </w:rPr>
        <w:t>Pristojnost kolegija zajema vso državo, njegove odločitve pa so obvezujoče za generalne državne tožilce pri pritožbenih sodiščih ter vse člane državnega tožilstva pod njihovo pristojnostjo in upravljanjem.</w:t>
      </w:r>
    </w:p>
    <w:p w14:paraId="6C51D13B" w14:textId="77777777" w:rsidR="00C3690C" w:rsidRDefault="00C3690C" w:rsidP="00C3690C">
      <w:pPr>
        <w:spacing w:after="0" w:line="288" w:lineRule="auto"/>
        <w:jc w:val="both"/>
        <w:rPr>
          <w:rFonts w:ascii="Arial" w:eastAsia="Calibri" w:hAnsi="Arial" w:cs="Arial"/>
          <w:sz w:val="20"/>
          <w:szCs w:val="20"/>
        </w:rPr>
      </w:pPr>
    </w:p>
    <w:p w14:paraId="19D4B97A" w14:textId="77777777" w:rsidR="00C3690C" w:rsidRPr="00236368" w:rsidRDefault="00C3690C" w:rsidP="00C3690C">
      <w:pPr>
        <w:spacing w:after="0" w:line="288" w:lineRule="auto"/>
        <w:jc w:val="both"/>
        <w:rPr>
          <w:rFonts w:ascii="Arial" w:eastAsia="Calibri" w:hAnsi="Arial" w:cs="Arial"/>
          <w:sz w:val="20"/>
          <w:szCs w:val="20"/>
        </w:rPr>
      </w:pPr>
      <w:r w:rsidRPr="00236368">
        <w:rPr>
          <w:rFonts w:ascii="Arial" w:eastAsia="Calibri" w:hAnsi="Arial" w:cs="Arial"/>
          <w:sz w:val="20"/>
          <w:szCs w:val="20"/>
        </w:rPr>
        <w:t>V skladu z 400. členom Sodnega zakonika pravosodni minister nadzoruje vse funkcionarje državnega tožilstva, generalni državni tožilec pri vrhovnem sodišču (</w:t>
      </w:r>
      <w:proofErr w:type="spellStart"/>
      <w:r w:rsidRPr="00236368">
        <w:rPr>
          <w:rFonts w:ascii="Arial" w:eastAsia="Calibri" w:hAnsi="Arial" w:cs="Arial"/>
          <w:sz w:val="20"/>
          <w:szCs w:val="20"/>
        </w:rPr>
        <w:t>Cour</w:t>
      </w:r>
      <w:proofErr w:type="spellEnd"/>
      <w:r w:rsidRPr="00236368">
        <w:rPr>
          <w:rFonts w:ascii="Arial" w:eastAsia="Calibri" w:hAnsi="Arial" w:cs="Arial"/>
          <w:sz w:val="20"/>
          <w:szCs w:val="20"/>
        </w:rPr>
        <w:t xml:space="preserve"> de </w:t>
      </w:r>
      <w:proofErr w:type="spellStart"/>
      <w:r w:rsidRPr="00236368">
        <w:rPr>
          <w:rFonts w:ascii="Arial" w:eastAsia="Calibri" w:hAnsi="Arial" w:cs="Arial"/>
          <w:sz w:val="20"/>
          <w:szCs w:val="20"/>
        </w:rPr>
        <w:t>Cassation</w:t>
      </w:r>
      <w:proofErr w:type="spellEnd"/>
      <w:r w:rsidRPr="00236368">
        <w:rPr>
          <w:rFonts w:ascii="Arial" w:eastAsia="Calibri" w:hAnsi="Arial" w:cs="Arial"/>
          <w:sz w:val="20"/>
          <w:szCs w:val="20"/>
        </w:rPr>
        <w:t xml:space="preserve">) izvaja nadzor nad zveznim tožilcem in nad petimi generalnimi državnimi tožilci (pri višjih oz. apelacijskih sodiščih). Zvezni tožilec opravlja nadzor nad zveznimi tožilci (les </w:t>
      </w:r>
      <w:proofErr w:type="spellStart"/>
      <w:r w:rsidRPr="00236368">
        <w:rPr>
          <w:rFonts w:ascii="Arial" w:eastAsia="Calibri" w:hAnsi="Arial" w:cs="Arial"/>
          <w:sz w:val="20"/>
          <w:szCs w:val="20"/>
        </w:rPr>
        <w:t>magistrats</w:t>
      </w:r>
      <w:proofErr w:type="spellEnd"/>
      <w:r w:rsidRPr="00236368">
        <w:rPr>
          <w:rFonts w:ascii="Arial" w:eastAsia="Calibri" w:hAnsi="Arial" w:cs="Arial"/>
          <w:sz w:val="20"/>
          <w:szCs w:val="20"/>
        </w:rPr>
        <w:t xml:space="preserve"> </w:t>
      </w:r>
      <w:proofErr w:type="spellStart"/>
      <w:r w:rsidRPr="00236368">
        <w:rPr>
          <w:rFonts w:ascii="Arial" w:eastAsia="Calibri" w:hAnsi="Arial" w:cs="Arial"/>
          <w:sz w:val="20"/>
          <w:szCs w:val="20"/>
        </w:rPr>
        <w:t>fédéraux</w:t>
      </w:r>
      <w:proofErr w:type="spellEnd"/>
      <w:r w:rsidRPr="00236368">
        <w:rPr>
          <w:rFonts w:ascii="Arial" w:eastAsia="Calibri" w:hAnsi="Arial" w:cs="Arial"/>
          <w:sz w:val="20"/>
          <w:szCs w:val="20"/>
        </w:rPr>
        <w:t>), generalni državni tožilci pa nad tožilci pri višjih sodiščih ter nad kraljevimi tožilci (</w:t>
      </w:r>
      <w:proofErr w:type="spellStart"/>
      <w:r w:rsidRPr="00236368">
        <w:rPr>
          <w:rFonts w:ascii="Arial" w:eastAsia="Calibri" w:hAnsi="Arial" w:cs="Arial"/>
          <w:sz w:val="20"/>
          <w:szCs w:val="20"/>
        </w:rPr>
        <w:t>procureurs</w:t>
      </w:r>
      <w:proofErr w:type="spellEnd"/>
      <w:r w:rsidRPr="00236368">
        <w:rPr>
          <w:rFonts w:ascii="Arial" w:eastAsia="Calibri" w:hAnsi="Arial" w:cs="Arial"/>
          <w:sz w:val="20"/>
          <w:szCs w:val="20"/>
        </w:rPr>
        <w:t xml:space="preserve"> </w:t>
      </w:r>
      <w:proofErr w:type="spellStart"/>
      <w:r w:rsidRPr="00236368">
        <w:rPr>
          <w:rFonts w:ascii="Arial" w:eastAsia="Calibri" w:hAnsi="Arial" w:cs="Arial"/>
          <w:sz w:val="20"/>
          <w:szCs w:val="20"/>
        </w:rPr>
        <w:t>du</w:t>
      </w:r>
      <w:proofErr w:type="spellEnd"/>
      <w:r w:rsidRPr="00236368">
        <w:rPr>
          <w:rFonts w:ascii="Arial" w:eastAsia="Calibri" w:hAnsi="Arial" w:cs="Arial"/>
          <w:sz w:val="20"/>
          <w:szCs w:val="20"/>
        </w:rPr>
        <w:t xml:space="preserve"> </w:t>
      </w:r>
      <w:proofErr w:type="spellStart"/>
      <w:r w:rsidRPr="00236368">
        <w:rPr>
          <w:rFonts w:ascii="Arial" w:eastAsia="Calibri" w:hAnsi="Arial" w:cs="Arial"/>
          <w:sz w:val="20"/>
          <w:szCs w:val="20"/>
        </w:rPr>
        <w:t>Roi</w:t>
      </w:r>
      <w:proofErr w:type="spellEnd"/>
      <w:r w:rsidRPr="00236368">
        <w:rPr>
          <w:rFonts w:ascii="Arial" w:eastAsia="Calibri" w:hAnsi="Arial" w:cs="Arial"/>
          <w:sz w:val="20"/>
          <w:szCs w:val="20"/>
        </w:rPr>
        <w:t xml:space="preserve">) in nad njihovimi namestniki. </w:t>
      </w:r>
    </w:p>
    <w:p w14:paraId="10DC31B3" w14:textId="77777777" w:rsidR="00C3690C" w:rsidRPr="00236368" w:rsidRDefault="00C3690C" w:rsidP="00C3690C">
      <w:pPr>
        <w:spacing w:after="0" w:line="288" w:lineRule="auto"/>
        <w:jc w:val="both"/>
        <w:rPr>
          <w:rFonts w:ascii="Arial" w:eastAsia="Calibri" w:hAnsi="Arial" w:cs="Arial"/>
          <w:sz w:val="20"/>
          <w:szCs w:val="20"/>
        </w:rPr>
      </w:pPr>
    </w:p>
    <w:p w14:paraId="6A6B523A" w14:textId="77777777" w:rsidR="00C3690C" w:rsidRPr="00236368" w:rsidRDefault="00C3690C" w:rsidP="00C3690C">
      <w:pPr>
        <w:spacing w:after="0" w:line="288" w:lineRule="auto"/>
        <w:jc w:val="both"/>
        <w:rPr>
          <w:rFonts w:ascii="Arial" w:eastAsia="Calibri" w:hAnsi="Arial" w:cs="Arial"/>
          <w:sz w:val="20"/>
          <w:szCs w:val="20"/>
        </w:rPr>
      </w:pPr>
      <w:r w:rsidRPr="00236368">
        <w:rPr>
          <w:rFonts w:ascii="Arial" w:eastAsia="Calibri" w:hAnsi="Arial" w:cs="Arial"/>
          <w:sz w:val="20"/>
          <w:szCs w:val="20"/>
        </w:rPr>
        <w:t>Disciplinska odgovornost tožilcev je prav tako urejena v Sodnem zakoniku. Omejujemo se na kratek prikaz, ki velja le za tožilce, ne pa za drugo (pomožno) osebje.</w:t>
      </w:r>
      <w:r>
        <w:rPr>
          <w:rFonts w:ascii="Arial" w:eastAsia="Calibri" w:hAnsi="Arial" w:cs="Arial"/>
          <w:sz w:val="20"/>
          <w:szCs w:val="20"/>
        </w:rPr>
        <w:t xml:space="preserve"> </w:t>
      </w:r>
      <w:r w:rsidRPr="00236368">
        <w:rPr>
          <w:rFonts w:ascii="Arial" w:eastAsia="Calibri" w:hAnsi="Arial" w:cs="Arial"/>
          <w:sz w:val="20"/>
          <w:szCs w:val="20"/>
        </w:rPr>
        <w:t xml:space="preserve">Kdor ne opravi oz. kdor opusti uradne službene obveznosti ali s svojim vedenjem škoduje dostojanstvu narave službe, se lahko disciplinsko kaznuje. Sankcije, predvidene z zakonom, se lahko izrečejo tudi tistemu, ki zanemarja svoje naloge, kar vpliva na dobro poslovanje pravosodja ali na zaupanje v institucijo (404. člen). Kršitve niso natančneje določene. </w:t>
      </w:r>
    </w:p>
    <w:p w14:paraId="323E6FBC" w14:textId="77777777" w:rsidR="00C3690C" w:rsidRPr="00236368" w:rsidRDefault="00C3690C" w:rsidP="00C3690C">
      <w:pPr>
        <w:spacing w:after="0" w:line="288" w:lineRule="auto"/>
        <w:jc w:val="both"/>
        <w:rPr>
          <w:rFonts w:ascii="Arial" w:eastAsia="Calibri" w:hAnsi="Arial" w:cs="Arial"/>
          <w:sz w:val="20"/>
          <w:szCs w:val="20"/>
        </w:rPr>
      </w:pPr>
    </w:p>
    <w:p w14:paraId="20515205" w14:textId="77777777" w:rsidR="00C3690C" w:rsidRPr="00236368" w:rsidRDefault="00C3690C" w:rsidP="00C3690C">
      <w:pPr>
        <w:spacing w:after="0" w:line="288" w:lineRule="auto"/>
        <w:jc w:val="both"/>
        <w:rPr>
          <w:rFonts w:ascii="Arial" w:eastAsia="Calibri" w:hAnsi="Arial" w:cs="Arial"/>
          <w:sz w:val="20"/>
          <w:szCs w:val="20"/>
        </w:rPr>
      </w:pPr>
      <w:r w:rsidRPr="00236368">
        <w:rPr>
          <w:rFonts w:ascii="Arial" w:eastAsia="Calibri" w:hAnsi="Arial" w:cs="Arial"/>
          <w:sz w:val="20"/>
          <w:szCs w:val="20"/>
        </w:rPr>
        <w:t>Zakon loči med lažjimi in težjimi sankcijami. Lažji sta opozorilo in ukor. Težje pa se po strogosti delijo še na dve stopnji. Sankcije prve stopnje so: odtegljaj od plače (za največ 2 meseca), disciplinski suspenz (za čas od 1 do 12 mesecev), odstavitev s položaja. Najstrožji pa je odpust oz. odpoklic, s katerim se izgubi status sodnega funkcionarja (</w:t>
      </w:r>
      <w:proofErr w:type="spellStart"/>
      <w:r w:rsidRPr="00236368">
        <w:rPr>
          <w:rFonts w:ascii="Arial" w:eastAsia="Calibri" w:hAnsi="Arial" w:cs="Arial"/>
          <w:sz w:val="20"/>
          <w:szCs w:val="20"/>
        </w:rPr>
        <w:t>membre</w:t>
      </w:r>
      <w:proofErr w:type="spellEnd"/>
      <w:r w:rsidRPr="00236368">
        <w:rPr>
          <w:rFonts w:ascii="Arial" w:eastAsia="Calibri" w:hAnsi="Arial" w:cs="Arial"/>
          <w:sz w:val="20"/>
          <w:szCs w:val="20"/>
        </w:rPr>
        <w:t xml:space="preserve"> de </w:t>
      </w:r>
      <w:proofErr w:type="spellStart"/>
      <w:r w:rsidRPr="00236368">
        <w:rPr>
          <w:rFonts w:ascii="Arial" w:eastAsia="Calibri" w:hAnsi="Arial" w:cs="Arial"/>
          <w:sz w:val="20"/>
          <w:szCs w:val="20"/>
        </w:rPr>
        <w:t>l'Ordre</w:t>
      </w:r>
      <w:proofErr w:type="spellEnd"/>
      <w:r w:rsidRPr="00236368">
        <w:rPr>
          <w:rFonts w:ascii="Arial" w:eastAsia="Calibri" w:hAnsi="Arial" w:cs="Arial"/>
          <w:sz w:val="20"/>
          <w:szCs w:val="20"/>
        </w:rPr>
        <w:t xml:space="preserve"> </w:t>
      </w:r>
      <w:proofErr w:type="spellStart"/>
      <w:r w:rsidRPr="00236368">
        <w:rPr>
          <w:rFonts w:ascii="Arial" w:eastAsia="Calibri" w:hAnsi="Arial" w:cs="Arial"/>
          <w:sz w:val="20"/>
          <w:szCs w:val="20"/>
        </w:rPr>
        <w:t>judiciaire</w:t>
      </w:r>
      <w:proofErr w:type="spellEnd"/>
      <w:r w:rsidRPr="00236368">
        <w:rPr>
          <w:rFonts w:ascii="Arial" w:eastAsia="Calibri" w:hAnsi="Arial" w:cs="Arial"/>
          <w:sz w:val="20"/>
          <w:szCs w:val="20"/>
        </w:rPr>
        <w:t xml:space="preserve">). </w:t>
      </w:r>
    </w:p>
    <w:p w14:paraId="6AC451AC" w14:textId="77777777" w:rsidR="00C3690C" w:rsidRPr="00236368" w:rsidRDefault="00C3690C" w:rsidP="00C3690C">
      <w:pPr>
        <w:spacing w:after="0" w:line="288" w:lineRule="auto"/>
        <w:jc w:val="both"/>
        <w:rPr>
          <w:rFonts w:ascii="Arial" w:eastAsia="Calibri" w:hAnsi="Arial" w:cs="Arial"/>
          <w:sz w:val="20"/>
          <w:szCs w:val="20"/>
        </w:rPr>
      </w:pPr>
    </w:p>
    <w:p w14:paraId="087E14BF" w14:textId="77777777" w:rsidR="00C3690C" w:rsidRPr="00236368" w:rsidRDefault="00C3690C" w:rsidP="00C3690C">
      <w:pPr>
        <w:spacing w:after="0" w:line="288" w:lineRule="auto"/>
        <w:jc w:val="both"/>
        <w:rPr>
          <w:rFonts w:ascii="Arial" w:eastAsia="Calibri" w:hAnsi="Arial" w:cs="Arial"/>
          <w:sz w:val="20"/>
          <w:szCs w:val="20"/>
        </w:rPr>
      </w:pPr>
      <w:r w:rsidRPr="00236368">
        <w:rPr>
          <w:rFonts w:ascii="Arial" w:eastAsia="Calibri" w:hAnsi="Arial" w:cs="Arial"/>
          <w:sz w:val="20"/>
          <w:szCs w:val="20"/>
        </w:rPr>
        <w:t>O začetku postopka je treba nemudoma obvestiti kralja in pravosodnega ministra. Postopek lahko začne:</w:t>
      </w:r>
    </w:p>
    <w:p w14:paraId="67EE8E05" w14:textId="77777777" w:rsidR="00C3690C" w:rsidRPr="00736E54" w:rsidRDefault="00C3690C" w:rsidP="00C3690C">
      <w:pPr>
        <w:pStyle w:val="Odstavekseznama"/>
        <w:numPr>
          <w:ilvl w:val="0"/>
          <w:numId w:val="37"/>
        </w:numPr>
        <w:spacing w:after="0" w:line="288" w:lineRule="auto"/>
        <w:jc w:val="both"/>
        <w:rPr>
          <w:rFonts w:ascii="Arial" w:eastAsia="Calibri" w:hAnsi="Arial" w:cs="Arial"/>
          <w:sz w:val="20"/>
          <w:szCs w:val="20"/>
        </w:rPr>
      </w:pPr>
      <w:r w:rsidRPr="00736E54">
        <w:rPr>
          <w:rFonts w:ascii="Arial" w:eastAsia="Calibri" w:hAnsi="Arial" w:cs="Arial"/>
          <w:sz w:val="20"/>
          <w:szCs w:val="20"/>
        </w:rPr>
        <w:t>generalni državni tožilec pri vrhovnem sodišču za generalne državne tožilce (pri višjih oz. apelacijskih sodiščih) in za zveznega tožilca,</w:t>
      </w:r>
    </w:p>
    <w:p w14:paraId="45CB3D38" w14:textId="77777777" w:rsidR="00C3690C" w:rsidRPr="00736E54" w:rsidRDefault="00C3690C" w:rsidP="00C3690C">
      <w:pPr>
        <w:pStyle w:val="Odstavekseznama"/>
        <w:numPr>
          <w:ilvl w:val="0"/>
          <w:numId w:val="37"/>
        </w:numPr>
        <w:spacing w:after="0" w:line="288" w:lineRule="auto"/>
        <w:jc w:val="both"/>
        <w:rPr>
          <w:rFonts w:ascii="Arial" w:eastAsia="Calibri" w:hAnsi="Arial" w:cs="Arial"/>
          <w:sz w:val="20"/>
          <w:szCs w:val="20"/>
        </w:rPr>
      </w:pPr>
      <w:r w:rsidRPr="00736E54">
        <w:rPr>
          <w:rFonts w:ascii="Arial" w:eastAsia="Calibri" w:hAnsi="Arial" w:cs="Arial"/>
          <w:sz w:val="20"/>
          <w:szCs w:val="20"/>
        </w:rPr>
        <w:lastRenderedPageBreak/>
        <w:t>generalni tožilec (pri višjem tožilstvu) za svoje podrejene na tožilstvu, za kraljeve tožilce in njihove namestnike,</w:t>
      </w:r>
    </w:p>
    <w:p w14:paraId="20F85A4C" w14:textId="77777777" w:rsidR="00C3690C" w:rsidRPr="00736E54" w:rsidRDefault="00C3690C" w:rsidP="00C3690C">
      <w:pPr>
        <w:pStyle w:val="Odstavekseznama"/>
        <w:numPr>
          <w:ilvl w:val="0"/>
          <w:numId w:val="37"/>
        </w:numPr>
        <w:spacing w:after="0" w:line="288" w:lineRule="auto"/>
        <w:jc w:val="both"/>
        <w:rPr>
          <w:rFonts w:ascii="Arial" w:eastAsia="Calibri" w:hAnsi="Arial" w:cs="Arial"/>
          <w:sz w:val="20"/>
          <w:szCs w:val="20"/>
        </w:rPr>
      </w:pPr>
      <w:r w:rsidRPr="00736E54">
        <w:rPr>
          <w:rFonts w:ascii="Arial" w:eastAsia="Calibri" w:hAnsi="Arial" w:cs="Arial"/>
          <w:sz w:val="20"/>
          <w:szCs w:val="20"/>
        </w:rPr>
        <w:t>kraljevi tožilec za člane svojega tožilstva,</w:t>
      </w:r>
    </w:p>
    <w:p w14:paraId="72ACDDFD" w14:textId="77777777" w:rsidR="00C3690C" w:rsidRPr="00736E54" w:rsidRDefault="00C3690C" w:rsidP="00C3690C">
      <w:pPr>
        <w:pStyle w:val="Odstavekseznama"/>
        <w:numPr>
          <w:ilvl w:val="0"/>
          <w:numId w:val="37"/>
        </w:numPr>
        <w:spacing w:after="0" w:line="288" w:lineRule="auto"/>
        <w:jc w:val="both"/>
        <w:rPr>
          <w:rFonts w:ascii="Arial" w:eastAsia="Calibri" w:hAnsi="Arial" w:cs="Arial"/>
          <w:sz w:val="20"/>
          <w:szCs w:val="20"/>
        </w:rPr>
      </w:pPr>
      <w:r w:rsidRPr="00736E54">
        <w:rPr>
          <w:rFonts w:ascii="Arial" w:eastAsia="Calibri" w:hAnsi="Arial" w:cs="Arial"/>
          <w:sz w:val="20"/>
          <w:szCs w:val="20"/>
        </w:rPr>
        <w:t xml:space="preserve">zvezni tožilec za zvezne tožilce, itd. </w:t>
      </w:r>
    </w:p>
    <w:p w14:paraId="6CCD1E94" w14:textId="77777777" w:rsidR="00C3690C" w:rsidRPr="00236368" w:rsidRDefault="00C3690C" w:rsidP="00C3690C">
      <w:pPr>
        <w:spacing w:after="0" w:line="288" w:lineRule="auto"/>
        <w:jc w:val="both"/>
        <w:rPr>
          <w:rFonts w:ascii="Arial" w:eastAsia="Calibri" w:hAnsi="Arial" w:cs="Arial"/>
          <w:sz w:val="20"/>
          <w:szCs w:val="20"/>
        </w:rPr>
      </w:pPr>
    </w:p>
    <w:p w14:paraId="141B14B8" w14:textId="77777777" w:rsidR="00C3690C" w:rsidRPr="00236368" w:rsidRDefault="00C3690C" w:rsidP="00C3690C">
      <w:pPr>
        <w:spacing w:after="0" w:line="288" w:lineRule="auto"/>
        <w:jc w:val="both"/>
        <w:rPr>
          <w:rFonts w:ascii="Arial" w:eastAsia="Calibri" w:hAnsi="Arial" w:cs="Arial"/>
          <w:sz w:val="20"/>
          <w:szCs w:val="20"/>
        </w:rPr>
      </w:pPr>
      <w:r w:rsidRPr="00236368">
        <w:rPr>
          <w:rFonts w:ascii="Arial" w:eastAsia="Calibri" w:hAnsi="Arial" w:cs="Arial"/>
          <w:sz w:val="20"/>
          <w:szCs w:val="20"/>
        </w:rPr>
        <w:t>Po belgijski ureditvi obstaja poseben organ Nacionalni disciplinski svet (</w:t>
      </w:r>
      <w:proofErr w:type="spellStart"/>
      <w:r w:rsidRPr="00236368">
        <w:rPr>
          <w:rFonts w:ascii="Arial" w:eastAsia="Calibri" w:hAnsi="Arial" w:cs="Arial"/>
          <w:sz w:val="20"/>
          <w:szCs w:val="20"/>
        </w:rPr>
        <w:t>Conseil</w:t>
      </w:r>
      <w:proofErr w:type="spellEnd"/>
      <w:r w:rsidRPr="00236368">
        <w:rPr>
          <w:rFonts w:ascii="Arial" w:eastAsia="Calibri" w:hAnsi="Arial" w:cs="Arial"/>
          <w:sz w:val="20"/>
          <w:szCs w:val="20"/>
        </w:rPr>
        <w:t xml:space="preserve"> </w:t>
      </w:r>
      <w:proofErr w:type="spellStart"/>
      <w:r w:rsidRPr="00236368">
        <w:rPr>
          <w:rFonts w:ascii="Arial" w:eastAsia="Calibri" w:hAnsi="Arial" w:cs="Arial"/>
          <w:sz w:val="20"/>
          <w:szCs w:val="20"/>
        </w:rPr>
        <w:t>national</w:t>
      </w:r>
      <w:proofErr w:type="spellEnd"/>
      <w:r w:rsidRPr="00236368">
        <w:rPr>
          <w:rFonts w:ascii="Arial" w:eastAsia="Calibri" w:hAnsi="Arial" w:cs="Arial"/>
          <w:sz w:val="20"/>
          <w:szCs w:val="20"/>
        </w:rPr>
        <w:t xml:space="preserve"> de discipline), ki je pristojen za preiskovanje dejanskega stanja in za neobvezujoč predlog sankcije, če gre za sum večje kršitve, za katero bi se lahko izreklo težjo sankcijo. V drugih primerih postopek praviloma vodi oseba, ki ga začne (gl. zgoraj), ki pa lahko za to določi koga drugega v istem organu. Vodi ga lahko tudi vodja nadrejenega organa (le </w:t>
      </w:r>
      <w:proofErr w:type="spellStart"/>
      <w:r w:rsidRPr="00236368">
        <w:rPr>
          <w:rFonts w:ascii="Arial" w:eastAsia="Calibri" w:hAnsi="Arial" w:cs="Arial"/>
          <w:sz w:val="20"/>
          <w:szCs w:val="20"/>
        </w:rPr>
        <w:t>chef</w:t>
      </w:r>
      <w:proofErr w:type="spellEnd"/>
      <w:r w:rsidRPr="00236368">
        <w:rPr>
          <w:rFonts w:ascii="Arial" w:eastAsia="Calibri" w:hAnsi="Arial" w:cs="Arial"/>
          <w:sz w:val="20"/>
          <w:szCs w:val="20"/>
        </w:rPr>
        <w:t xml:space="preserve"> de </w:t>
      </w:r>
      <w:proofErr w:type="spellStart"/>
      <w:r w:rsidRPr="00236368">
        <w:rPr>
          <w:rFonts w:ascii="Arial" w:eastAsia="Calibri" w:hAnsi="Arial" w:cs="Arial"/>
          <w:sz w:val="20"/>
          <w:szCs w:val="20"/>
        </w:rPr>
        <w:t>corps</w:t>
      </w:r>
      <w:proofErr w:type="spellEnd"/>
      <w:r w:rsidRPr="00236368">
        <w:rPr>
          <w:rFonts w:ascii="Arial" w:eastAsia="Calibri" w:hAnsi="Arial" w:cs="Arial"/>
          <w:sz w:val="20"/>
          <w:szCs w:val="20"/>
        </w:rPr>
        <w:t xml:space="preserve"> </w:t>
      </w:r>
      <w:proofErr w:type="spellStart"/>
      <w:r w:rsidRPr="00236368">
        <w:rPr>
          <w:rFonts w:ascii="Arial" w:eastAsia="Calibri" w:hAnsi="Arial" w:cs="Arial"/>
          <w:sz w:val="20"/>
          <w:szCs w:val="20"/>
        </w:rPr>
        <w:t>du</w:t>
      </w:r>
      <w:proofErr w:type="spellEnd"/>
      <w:r w:rsidRPr="00236368">
        <w:rPr>
          <w:rFonts w:ascii="Arial" w:eastAsia="Calibri" w:hAnsi="Arial" w:cs="Arial"/>
          <w:sz w:val="20"/>
          <w:szCs w:val="20"/>
        </w:rPr>
        <w:t xml:space="preserve"> </w:t>
      </w:r>
      <w:proofErr w:type="spellStart"/>
      <w:r w:rsidRPr="00236368">
        <w:rPr>
          <w:rFonts w:ascii="Arial" w:eastAsia="Calibri" w:hAnsi="Arial" w:cs="Arial"/>
          <w:sz w:val="20"/>
          <w:szCs w:val="20"/>
        </w:rPr>
        <w:t>degré</w:t>
      </w:r>
      <w:proofErr w:type="spellEnd"/>
      <w:r w:rsidRPr="00236368">
        <w:rPr>
          <w:rFonts w:ascii="Arial" w:eastAsia="Calibri" w:hAnsi="Arial" w:cs="Arial"/>
          <w:sz w:val="20"/>
          <w:szCs w:val="20"/>
        </w:rPr>
        <w:t xml:space="preserve"> </w:t>
      </w:r>
      <w:proofErr w:type="spellStart"/>
      <w:r w:rsidRPr="00236368">
        <w:rPr>
          <w:rFonts w:ascii="Arial" w:eastAsia="Calibri" w:hAnsi="Arial" w:cs="Arial"/>
          <w:sz w:val="20"/>
          <w:szCs w:val="20"/>
        </w:rPr>
        <w:t>supérieur</w:t>
      </w:r>
      <w:proofErr w:type="spellEnd"/>
      <w:r w:rsidRPr="00236368">
        <w:rPr>
          <w:rFonts w:ascii="Arial" w:eastAsia="Calibri" w:hAnsi="Arial" w:cs="Arial"/>
          <w:sz w:val="20"/>
          <w:szCs w:val="20"/>
        </w:rPr>
        <w:t>) (povzeto po Sodnem zakoniku).</w:t>
      </w:r>
    </w:p>
    <w:p w14:paraId="6DF6A18B" w14:textId="77777777" w:rsidR="00C3690C" w:rsidRDefault="00C3690C" w:rsidP="00C3690C">
      <w:pPr>
        <w:spacing w:after="0" w:line="288" w:lineRule="auto"/>
        <w:jc w:val="both"/>
        <w:rPr>
          <w:rFonts w:ascii="Arial" w:eastAsia="Calibri" w:hAnsi="Arial" w:cs="Arial"/>
          <w:sz w:val="20"/>
          <w:szCs w:val="20"/>
        </w:rPr>
      </w:pPr>
    </w:p>
    <w:p w14:paraId="29A0555F" w14:textId="77777777" w:rsidR="00C3690C" w:rsidRPr="00FD7153" w:rsidRDefault="00C3690C" w:rsidP="00C3690C">
      <w:pPr>
        <w:spacing w:after="0" w:line="288" w:lineRule="auto"/>
        <w:jc w:val="both"/>
        <w:rPr>
          <w:rFonts w:ascii="Arial" w:eastAsia="Calibri" w:hAnsi="Arial" w:cs="Arial"/>
          <w:sz w:val="20"/>
          <w:szCs w:val="20"/>
        </w:rPr>
      </w:pPr>
      <w:r w:rsidRPr="00FD7153">
        <w:rPr>
          <w:rFonts w:ascii="Arial" w:eastAsia="Calibri" w:hAnsi="Arial" w:cs="Arial"/>
          <w:sz w:val="20"/>
          <w:szCs w:val="20"/>
        </w:rPr>
        <w:t xml:space="preserve">Poleg določanja politike pregona in kaznovanja ima pravosodni minister tudi možnost nadzora. Pri tem lahko zahteva poročilo o ukrepih, lahko pa tudi zahteva, da se v določeni zadevi uvede postopek. Lahko zahteva pregon, a to je v praksi zelo redko. Ne more pa prepovedati preiskave ali tožilcem naložiti, kaj naj govorijo na sodišču (povzeto po </w:t>
      </w:r>
      <w:proofErr w:type="spellStart"/>
      <w:r w:rsidRPr="00FD7153">
        <w:rPr>
          <w:rFonts w:ascii="Arial" w:eastAsia="Calibri" w:hAnsi="Arial" w:cs="Arial"/>
          <w:sz w:val="20"/>
          <w:szCs w:val="20"/>
        </w:rPr>
        <w:t>Eurojustice</w:t>
      </w:r>
      <w:proofErr w:type="spellEnd"/>
      <w:r w:rsidRPr="00FD7153">
        <w:rPr>
          <w:rFonts w:ascii="Arial" w:eastAsia="Calibri" w:hAnsi="Arial" w:cs="Arial"/>
          <w:sz w:val="20"/>
          <w:szCs w:val="20"/>
        </w:rPr>
        <w:t>).</w:t>
      </w:r>
      <w:r>
        <w:rPr>
          <w:rFonts w:ascii="Arial" w:eastAsia="Calibri" w:hAnsi="Arial" w:cs="Arial"/>
          <w:sz w:val="20"/>
          <w:szCs w:val="20"/>
        </w:rPr>
        <w:t xml:space="preserve"> </w:t>
      </w:r>
      <w:r w:rsidRPr="00FD7153">
        <w:rPr>
          <w:rFonts w:ascii="Arial" w:eastAsia="Calibri" w:hAnsi="Arial" w:cs="Arial"/>
          <w:sz w:val="20"/>
          <w:szCs w:val="20"/>
        </w:rPr>
        <w:t xml:space="preserve">S tem v zvezi je treba omeniti še 151. člen ustave, ki določa, da državno tožilstvo neodvisno izvaja posamezne preiskave in posamezen pregon, pri tem pa ima minister za pravosodje pravico odrediti postopek in pa določati obvezne smernice kaznovalne politike, ki vključujejo področje preiskave in pregona. </w:t>
      </w:r>
    </w:p>
    <w:p w14:paraId="06F7EB5E" w14:textId="77777777" w:rsidR="00C3690C" w:rsidRDefault="00C3690C" w:rsidP="00C3690C">
      <w:pPr>
        <w:spacing w:after="0" w:line="288" w:lineRule="auto"/>
        <w:jc w:val="both"/>
        <w:rPr>
          <w:rFonts w:ascii="Arial" w:eastAsia="Calibri" w:hAnsi="Arial" w:cs="Arial"/>
          <w:sz w:val="20"/>
          <w:szCs w:val="20"/>
        </w:rPr>
      </w:pPr>
    </w:p>
    <w:p w14:paraId="700D1E0F" w14:textId="1F023867" w:rsidR="00C3690C" w:rsidRPr="00456466" w:rsidRDefault="00223941" w:rsidP="00C3690C">
      <w:pPr>
        <w:spacing w:after="0" w:line="288" w:lineRule="auto"/>
        <w:jc w:val="both"/>
        <w:rPr>
          <w:rFonts w:ascii="Arial" w:eastAsia="Calibri" w:hAnsi="Arial" w:cs="Arial"/>
          <w:b/>
          <w:bCs/>
          <w:sz w:val="20"/>
          <w:szCs w:val="20"/>
        </w:rPr>
      </w:pPr>
      <w:r>
        <w:rPr>
          <w:rFonts w:ascii="Arial" w:eastAsia="Calibri" w:hAnsi="Arial" w:cs="Arial"/>
          <w:b/>
          <w:bCs/>
          <w:sz w:val="20"/>
          <w:szCs w:val="20"/>
        </w:rPr>
        <w:t xml:space="preserve">5.2.4 </w:t>
      </w:r>
      <w:r w:rsidR="00C3690C" w:rsidRPr="00456466">
        <w:rPr>
          <w:rFonts w:ascii="Arial" w:eastAsia="Calibri" w:hAnsi="Arial" w:cs="Arial"/>
          <w:b/>
          <w:bCs/>
          <w:sz w:val="20"/>
          <w:szCs w:val="20"/>
        </w:rPr>
        <w:t>Romunija</w:t>
      </w:r>
    </w:p>
    <w:p w14:paraId="42470608" w14:textId="77777777" w:rsidR="00C3690C" w:rsidRPr="004D55E8" w:rsidRDefault="00C3690C" w:rsidP="00C3690C">
      <w:pPr>
        <w:spacing w:after="0" w:line="288" w:lineRule="auto"/>
        <w:jc w:val="both"/>
        <w:rPr>
          <w:rFonts w:ascii="Arial" w:eastAsia="Calibri" w:hAnsi="Arial" w:cs="Arial"/>
          <w:sz w:val="20"/>
          <w:szCs w:val="20"/>
        </w:rPr>
      </w:pPr>
      <w:r w:rsidRPr="004D55E8">
        <w:rPr>
          <w:rFonts w:ascii="Arial" w:eastAsia="Calibri" w:hAnsi="Arial" w:cs="Arial"/>
          <w:sz w:val="20"/>
          <w:szCs w:val="20"/>
        </w:rPr>
        <w:t>Romunski sistem državnega tožilstva vključuje</w:t>
      </w:r>
      <w:r>
        <w:rPr>
          <w:rFonts w:ascii="Arial" w:eastAsia="Calibri" w:hAnsi="Arial" w:cs="Arial"/>
          <w:sz w:val="20"/>
          <w:szCs w:val="20"/>
        </w:rPr>
        <w:t xml:space="preserve"> </w:t>
      </w:r>
      <w:r w:rsidRPr="004D55E8">
        <w:rPr>
          <w:rFonts w:ascii="Arial" w:eastAsia="Calibri" w:hAnsi="Arial" w:cs="Arial"/>
          <w:sz w:val="20"/>
          <w:szCs w:val="20"/>
        </w:rPr>
        <w:t>tožilstva pri pritožbenih sodiščih, sodiščih druge stopnje, sodiščih za mladoletnike in družinske zadeve ter okrožnih sodiščih</w:t>
      </w:r>
      <w:r>
        <w:rPr>
          <w:rFonts w:ascii="Arial" w:eastAsia="Calibri" w:hAnsi="Arial" w:cs="Arial"/>
          <w:sz w:val="20"/>
          <w:szCs w:val="20"/>
        </w:rPr>
        <w:t xml:space="preserve">. </w:t>
      </w:r>
      <w:hyperlink r:id="rId8" w:tgtFrame="_blank" w:history="1">
        <w:r w:rsidRPr="004D55E8">
          <w:rPr>
            <w:rFonts w:ascii="Arial" w:eastAsia="Calibri" w:hAnsi="Arial"/>
            <w:sz w:val="20"/>
            <w:szCs w:val="20"/>
          </w:rPr>
          <w:t>Vrhovni sodni svet</w:t>
        </w:r>
      </w:hyperlink>
      <w:r>
        <w:rPr>
          <w:rFonts w:ascii="Arial" w:eastAsia="Calibri" w:hAnsi="Arial"/>
          <w:sz w:val="20"/>
          <w:szCs w:val="20"/>
        </w:rPr>
        <w:t xml:space="preserve"> </w:t>
      </w:r>
      <w:r w:rsidRPr="004D55E8">
        <w:rPr>
          <w:rFonts w:ascii="Arial" w:eastAsia="Calibri" w:hAnsi="Arial" w:cs="Arial"/>
          <w:sz w:val="20"/>
          <w:szCs w:val="20"/>
        </w:rPr>
        <w:t>je osrednji organ znotraj pravosodnega sistema, pristojen za urejanje tožilskega poklica. Začetno in nadaljnje poklicno usposabljanje sodnikov in tožilcev izvaja</w:t>
      </w:r>
      <w:r>
        <w:rPr>
          <w:rFonts w:ascii="Arial" w:eastAsia="Calibri" w:hAnsi="Arial" w:cs="Arial"/>
          <w:noProof/>
          <w:sz w:val="20"/>
          <w:szCs w:val="20"/>
        </w:rPr>
        <w:t xml:space="preserve"> </w:t>
      </w:r>
      <w:hyperlink r:id="rId9" w:tgtFrame="_blank" w:history="1">
        <w:r w:rsidRPr="004D55E8">
          <w:rPr>
            <w:rFonts w:ascii="Arial" w:eastAsia="Calibri" w:hAnsi="Arial"/>
            <w:sz w:val="20"/>
            <w:szCs w:val="20"/>
          </w:rPr>
          <w:t>nacionalni sodni inštitut</w:t>
        </w:r>
      </w:hyperlink>
      <w:r w:rsidRPr="004D55E8">
        <w:rPr>
          <w:rFonts w:ascii="Arial" w:eastAsia="Calibri" w:hAnsi="Arial" w:cs="Arial"/>
          <w:sz w:val="20"/>
          <w:szCs w:val="20"/>
        </w:rPr>
        <w:t>, javni organ s statusom pravne osebe pod vodstvom vrhovnega sodnega sveta.</w:t>
      </w:r>
      <w:r>
        <w:rPr>
          <w:rFonts w:ascii="Arial" w:eastAsia="Calibri" w:hAnsi="Arial" w:cs="Arial"/>
          <w:sz w:val="20"/>
          <w:szCs w:val="20"/>
        </w:rPr>
        <w:t xml:space="preserve"> </w:t>
      </w:r>
      <w:hyperlink r:id="rId10" w:tgtFrame="_blank" w:history="1">
        <w:r w:rsidRPr="004D55E8">
          <w:rPr>
            <w:rFonts w:ascii="Arial" w:eastAsia="Calibri" w:hAnsi="Arial"/>
            <w:sz w:val="20"/>
            <w:szCs w:val="20"/>
          </w:rPr>
          <w:t>Državno tožilstvo</w:t>
        </w:r>
      </w:hyperlink>
      <w:r>
        <w:rPr>
          <w:rFonts w:ascii="Arial" w:eastAsia="Calibri" w:hAnsi="Arial"/>
          <w:sz w:val="20"/>
          <w:szCs w:val="20"/>
        </w:rPr>
        <w:t xml:space="preserve"> </w:t>
      </w:r>
      <w:r w:rsidRPr="004D55E8">
        <w:rPr>
          <w:rFonts w:ascii="Arial" w:eastAsia="Calibri" w:hAnsi="Arial" w:cs="Arial"/>
          <w:sz w:val="20"/>
          <w:szCs w:val="20"/>
        </w:rPr>
        <w:t>izvaja svoje naloge prek tožilcev, ki so zaposleni na tožilstvih. Slednja so pridružena vsem sodiščem, razen disciplinskim sodiščem.</w:t>
      </w:r>
    </w:p>
    <w:p w14:paraId="39BF3FFE" w14:textId="77777777" w:rsidR="00C3690C" w:rsidRDefault="00C3690C" w:rsidP="00C3690C">
      <w:pPr>
        <w:spacing w:after="0" w:line="288" w:lineRule="auto"/>
        <w:jc w:val="both"/>
        <w:rPr>
          <w:rFonts w:ascii="Arial" w:eastAsia="Calibri" w:hAnsi="Arial" w:cs="Arial"/>
          <w:sz w:val="20"/>
          <w:szCs w:val="20"/>
        </w:rPr>
      </w:pPr>
    </w:p>
    <w:p w14:paraId="7906BA01" w14:textId="77777777" w:rsidR="00C3690C" w:rsidRPr="004D55E8" w:rsidRDefault="00C3690C" w:rsidP="00C3690C">
      <w:pPr>
        <w:spacing w:after="0" w:line="288" w:lineRule="auto"/>
        <w:jc w:val="both"/>
        <w:rPr>
          <w:rFonts w:ascii="Arial" w:eastAsia="Calibri" w:hAnsi="Arial" w:cs="Arial"/>
          <w:sz w:val="20"/>
          <w:szCs w:val="20"/>
        </w:rPr>
      </w:pPr>
      <w:r w:rsidRPr="004D55E8">
        <w:rPr>
          <w:rFonts w:ascii="Arial" w:eastAsia="Calibri" w:hAnsi="Arial" w:cs="Arial"/>
          <w:sz w:val="20"/>
          <w:szCs w:val="20"/>
        </w:rPr>
        <w:t>Najvišji organ je</w:t>
      </w:r>
      <w:r>
        <w:rPr>
          <w:rFonts w:ascii="Arial" w:eastAsia="Calibri" w:hAnsi="Arial" w:cs="Arial"/>
          <w:sz w:val="20"/>
          <w:szCs w:val="20"/>
        </w:rPr>
        <w:t xml:space="preserve"> </w:t>
      </w:r>
      <w:r w:rsidRPr="00456466">
        <w:rPr>
          <w:rFonts w:ascii="Arial" w:eastAsia="Calibri" w:hAnsi="Arial" w:cs="Arial"/>
          <w:sz w:val="20"/>
          <w:szCs w:val="20"/>
        </w:rPr>
        <w:t>tožilstvo</w:t>
      </w:r>
      <w:r>
        <w:rPr>
          <w:rFonts w:ascii="Arial" w:eastAsia="Calibri" w:hAnsi="Arial" w:cs="Arial"/>
          <w:sz w:val="20"/>
          <w:szCs w:val="20"/>
        </w:rPr>
        <w:t xml:space="preserve"> </w:t>
      </w:r>
      <w:r w:rsidRPr="004D55E8">
        <w:rPr>
          <w:rFonts w:ascii="Arial" w:eastAsia="Calibri" w:hAnsi="Arial" w:cs="Arial"/>
          <w:sz w:val="20"/>
          <w:szCs w:val="20"/>
        </w:rPr>
        <w:t>pri</w:t>
      </w:r>
      <w:r>
        <w:rPr>
          <w:rFonts w:ascii="Arial" w:eastAsia="Calibri" w:hAnsi="Arial" w:cs="Arial"/>
          <w:sz w:val="20"/>
          <w:szCs w:val="20"/>
        </w:rPr>
        <w:t xml:space="preserve"> </w:t>
      </w:r>
      <w:r w:rsidRPr="00456466">
        <w:rPr>
          <w:rFonts w:ascii="Arial" w:eastAsia="Calibri" w:hAnsi="Arial" w:cs="Arial"/>
          <w:sz w:val="20"/>
          <w:szCs w:val="20"/>
        </w:rPr>
        <w:t>vrhovnem kasacijskem sodišču</w:t>
      </w:r>
      <w:r>
        <w:rPr>
          <w:rFonts w:ascii="Arial" w:eastAsia="Calibri" w:hAnsi="Arial" w:cs="Arial"/>
          <w:sz w:val="20"/>
          <w:szCs w:val="20"/>
        </w:rPr>
        <w:t xml:space="preserve"> </w:t>
      </w:r>
      <w:r w:rsidRPr="004D55E8">
        <w:rPr>
          <w:rFonts w:ascii="Arial" w:eastAsia="Calibri" w:hAnsi="Arial" w:cs="Arial"/>
          <w:sz w:val="20"/>
          <w:szCs w:val="20"/>
        </w:rPr>
        <w:t>(generalno državno tožilstvo), ki ga vodi generalni državni tožilec Romunije. Ta organ usklajuje dejavnosti tožilstev pri 15 pritožbenih sodiščih.</w:t>
      </w:r>
    </w:p>
    <w:p w14:paraId="121AA430" w14:textId="77777777" w:rsidR="00C3690C" w:rsidRPr="004D55E8" w:rsidRDefault="00C3690C" w:rsidP="00C3690C">
      <w:pPr>
        <w:spacing w:after="0" w:line="288" w:lineRule="auto"/>
        <w:jc w:val="both"/>
        <w:rPr>
          <w:rFonts w:ascii="Arial" w:eastAsia="Calibri" w:hAnsi="Arial" w:cs="Arial"/>
          <w:sz w:val="20"/>
          <w:szCs w:val="20"/>
        </w:rPr>
      </w:pPr>
      <w:r w:rsidRPr="00456466">
        <w:rPr>
          <w:rFonts w:ascii="Arial" w:eastAsia="Calibri" w:hAnsi="Arial" w:cs="Arial"/>
          <w:sz w:val="20"/>
          <w:szCs w:val="20"/>
        </w:rPr>
        <w:t>Tožilstva</w:t>
      </w:r>
      <w:r>
        <w:rPr>
          <w:rFonts w:ascii="Arial" w:eastAsia="Calibri" w:hAnsi="Arial" w:cs="Arial"/>
          <w:sz w:val="20"/>
          <w:szCs w:val="20"/>
        </w:rPr>
        <w:t xml:space="preserve"> </w:t>
      </w:r>
      <w:r w:rsidRPr="004D55E8">
        <w:rPr>
          <w:rFonts w:ascii="Arial" w:eastAsia="Calibri" w:hAnsi="Arial" w:cs="Arial"/>
          <w:sz w:val="20"/>
          <w:szCs w:val="20"/>
        </w:rPr>
        <w:t>pri</w:t>
      </w:r>
      <w:r>
        <w:rPr>
          <w:rFonts w:ascii="Arial" w:eastAsia="Calibri" w:hAnsi="Arial" w:cs="Arial"/>
          <w:sz w:val="20"/>
          <w:szCs w:val="20"/>
        </w:rPr>
        <w:t xml:space="preserve"> </w:t>
      </w:r>
      <w:r w:rsidRPr="00456466">
        <w:rPr>
          <w:rFonts w:ascii="Arial" w:eastAsia="Calibri" w:hAnsi="Arial" w:cs="Arial"/>
          <w:sz w:val="20"/>
          <w:szCs w:val="20"/>
        </w:rPr>
        <w:t>pritožbenih sodiščih</w:t>
      </w:r>
      <w:r>
        <w:rPr>
          <w:rFonts w:ascii="Arial" w:eastAsia="Calibri" w:hAnsi="Arial" w:cs="Arial"/>
          <w:sz w:val="20"/>
          <w:szCs w:val="20"/>
        </w:rPr>
        <w:t xml:space="preserve"> </w:t>
      </w:r>
      <w:r w:rsidRPr="004D55E8">
        <w:rPr>
          <w:rFonts w:ascii="Arial" w:eastAsia="Calibri" w:hAnsi="Arial" w:cs="Arial"/>
          <w:sz w:val="20"/>
          <w:szCs w:val="20"/>
        </w:rPr>
        <w:t>usklajujejo dejavnosti tožilstev pri 43 sodiščih druge stopnje (vključno s posebnim sodiščem za mladoletnike in družinske zadeve). Vsakega vodi tožilec predstojnik.</w:t>
      </w:r>
      <w:r>
        <w:rPr>
          <w:rFonts w:ascii="Arial" w:eastAsia="Calibri" w:hAnsi="Arial" w:cs="Arial"/>
          <w:sz w:val="20"/>
          <w:szCs w:val="20"/>
        </w:rPr>
        <w:t xml:space="preserve"> </w:t>
      </w:r>
      <w:r w:rsidRPr="004D55E8">
        <w:rPr>
          <w:rFonts w:ascii="Arial" w:eastAsia="Calibri" w:hAnsi="Arial" w:cs="Arial"/>
          <w:sz w:val="20"/>
          <w:szCs w:val="20"/>
        </w:rPr>
        <w:t>Tožilstva pri</w:t>
      </w:r>
      <w:r>
        <w:rPr>
          <w:rFonts w:ascii="Arial" w:eastAsia="Calibri" w:hAnsi="Arial" w:cs="Arial"/>
          <w:sz w:val="20"/>
          <w:szCs w:val="20"/>
        </w:rPr>
        <w:t xml:space="preserve"> </w:t>
      </w:r>
      <w:r w:rsidRPr="00456466">
        <w:rPr>
          <w:rFonts w:ascii="Arial" w:eastAsia="Calibri" w:hAnsi="Arial" w:cs="Arial"/>
          <w:sz w:val="20"/>
          <w:szCs w:val="20"/>
        </w:rPr>
        <w:t>sodiščih druge stopnje</w:t>
      </w:r>
      <w:r>
        <w:rPr>
          <w:rFonts w:ascii="Arial" w:eastAsia="Calibri" w:hAnsi="Arial" w:cs="Arial"/>
          <w:sz w:val="20"/>
          <w:szCs w:val="20"/>
        </w:rPr>
        <w:t xml:space="preserve"> </w:t>
      </w:r>
      <w:r w:rsidRPr="004D55E8">
        <w:rPr>
          <w:rFonts w:ascii="Arial" w:eastAsia="Calibri" w:hAnsi="Arial" w:cs="Arial"/>
          <w:sz w:val="20"/>
          <w:szCs w:val="20"/>
        </w:rPr>
        <w:t>usklajujejo dejavnosti tožilstev pri 176 delujočih okrožnih sodiščih, pri čemer vsakega od teh vodi prvi tožilec.</w:t>
      </w:r>
      <w:r>
        <w:rPr>
          <w:rFonts w:ascii="Arial" w:eastAsia="Calibri" w:hAnsi="Arial" w:cs="Arial"/>
          <w:sz w:val="20"/>
          <w:szCs w:val="20"/>
        </w:rPr>
        <w:t xml:space="preserve"> </w:t>
      </w:r>
      <w:r w:rsidRPr="004D55E8">
        <w:rPr>
          <w:rFonts w:ascii="Arial" w:eastAsia="Calibri" w:hAnsi="Arial" w:cs="Arial"/>
          <w:sz w:val="20"/>
          <w:szCs w:val="20"/>
        </w:rPr>
        <w:t>Tožilstva pri</w:t>
      </w:r>
      <w:r>
        <w:rPr>
          <w:rFonts w:ascii="Arial" w:eastAsia="Calibri" w:hAnsi="Arial" w:cs="Arial"/>
          <w:sz w:val="20"/>
          <w:szCs w:val="20"/>
        </w:rPr>
        <w:t xml:space="preserve"> </w:t>
      </w:r>
      <w:r w:rsidRPr="00456466">
        <w:rPr>
          <w:rFonts w:ascii="Arial" w:eastAsia="Calibri" w:hAnsi="Arial" w:cs="Arial"/>
          <w:sz w:val="20"/>
          <w:szCs w:val="20"/>
        </w:rPr>
        <w:t>176</w:t>
      </w:r>
      <w:r>
        <w:rPr>
          <w:rFonts w:ascii="Arial" w:eastAsia="Calibri" w:hAnsi="Arial" w:cs="Arial"/>
          <w:sz w:val="20"/>
          <w:szCs w:val="20"/>
        </w:rPr>
        <w:t xml:space="preserve"> </w:t>
      </w:r>
      <w:r w:rsidRPr="00456466">
        <w:rPr>
          <w:rFonts w:ascii="Arial" w:eastAsia="Calibri" w:hAnsi="Arial" w:cs="Arial"/>
          <w:sz w:val="20"/>
          <w:szCs w:val="20"/>
        </w:rPr>
        <w:t>delujočih</w:t>
      </w:r>
      <w:r>
        <w:rPr>
          <w:rFonts w:ascii="Arial" w:eastAsia="Calibri" w:hAnsi="Arial" w:cs="Arial"/>
          <w:sz w:val="20"/>
          <w:szCs w:val="20"/>
        </w:rPr>
        <w:t xml:space="preserve"> </w:t>
      </w:r>
      <w:r w:rsidRPr="00456466">
        <w:rPr>
          <w:rFonts w:ascii="Arial" w:eastAsia="Calibri" w:hAnsi="Arial" w:cs="Arial"/>
          <w:sz w:val="20"/>
          <w:szCs w:val="20"/>
        </w:rPr>
        <w:t>okrožnih sodiščih</w:t>
      </w:r>
      <w:r>
        <w:rPr>
          <w:rFonts w:ascii="Arial" w:eastAsia="Calibri" w:hAnsi="Arial" w:cs="Arial"/>
          <w:sz w:val="20"/>
          <w:szCs w:val="20"/>
        </w:rPr>
        <w:t xml:space="preserve"> </w:t>
      </w:r>
      <w:r w:rsidRPr="004D55E8">
        <w:rPr>
          <w:rFonts w:ascii="Arial" w:eastAsia="Calibri" w:hAnsi="Arial" w:cs="Arial"/>
          <w:sz w:val="20"/>
          <w:szCs w:val="20"/>
        </w:rPr>
        <w:t>predstavljajo prvo (najnižjo) raven hierarhije in jih vodijo prvi tožilci.</w:t>
      </w:r>
    </w:p>
    <w:p w14:paraId="2319879A" w14:textId="77777777" w:rsidR="00C3690C" w:rsidRDefault="00C3690C" w:rsidP="00C3690C">
      <w:pPr>
        <w:spacing w:after="0" w:line="288" w:lineRule="auto"/>
        <w:jc w:val="both"/>
        <w:rPr>
          <w:rFonts w:ascii="Arial" w:eastAsia="Calibri" w:hAnsi="Arial" w:cs="Arial"/>
          <w:sz w:val="20"/>
          <w:szCs w:val="20"/>
        </w:rPr>
      </w:pPr>
    </w:p>
    <w:p w14:paraId="2573E155" w14:textId="77777777" w:rsidR="00C3690C" w:rsidRPr="004D55E8" w:rsidRDefault="00C3690C" w:rsidP="00C3690C">
      <w:pPr>
        <w:spacing w:after="0" w:line="288" w:lineRule="auto"/>
        <w:jc w:val="both"/>
        <w:rPr>
          <w:rFonts w:ascii="Arial" w:eastAsia="Calibri" w:hAnsi="Arial" w:cs="Arial"/>
          <w:sz w:val="20"/>
          <w:szCs w:val="20"/>
        </w:rPr>
      </w:pPr>
      <w:r w:rsidRPr="00456466">
        <w:rPr>
          <w:rFonts w:ascii="Arial" w:eastAsia="Calibri" w:hAnsi="Arial" w:cs="Arial"/>
          <w:sz w:val="20"/>
          <w:szCs w:val="20"/>
        </w:rPr>
        <w:t>Dva ločena specializirana oddelka</w:t>
      </w:r>
      <w:r>
        <w:rPr>
          <w:rFonts w:ascii="Arial" w:eastAsia="Calibri" w:hAnsi="Arial" w:cs="Arial"/>
          <w:sz w:val="20"/>
          <w:szCs w:val="20"/>
        </w:rPr>
        <w:t xml:space="preserve"> </w:t>
      </w:r>
      <w:r w:rsidRPr="004D55E8">
        <w:rPr>
          <w:rFonts w:ascii="Arial" w:eastAsia="Calibri" w:hAnsi="Arial" w:cs="Arial"/>
          <w:sz w:val="20"/>
          <w:szCs w:val="20"/>
        </w:rPr>
        <w:t>delujeta v okviru tožilstva pri vrhovnem kasacijskem sodišču</w:t>
      </w:r>
      <w:r>
        <w:rPr>
          <w:rFonts w:ascii="Arial" w:eastAsia="Calibri" w:hAnsi="Arial" w:cs="Arial"/>
          <w:sz w:val="20"/>
          <w:szCs w:val="20"/>
        </w:rPr>
        <w:t xml:space="preserve">, in sicer </w:t>
      </w:r>
    </w:p>
    <w:p w14:paraId="6998512B" w14:textId="77777777" w:rsidR="00C3690C" w:rsidRPr="004D55E8" w:rsidRDefault="00C3690C" w:rsidP="00C3690C">
      <w:pPr>
        <w:spacing w:after="0" w:line="288" w:lineRule="auto"/>
        <w:jc w:val="both"/>
        <w:rPr>
          <w:rFonts w:ascii="Arial" w:eastAsia="Calibri" w:hAnsi="Arial" w:cs="Arial"/>
          <w:sz w:val="20"/>
          <w:szCs w:val="20"/>
        </w:rPr>
      </w:pPr>
      <w:r w:rsidRPr="00456466">
        <w:rPr>
          <w:rFonts w:ascii="Arial" w:eastAsia="Calibri" w:hAnsi="Arial" w:cs="Arial"/>
          <w:sz w:val="20"/>
          <w:szCs w:val="20"/>
        </w:rPr>
        <w:t>Nacionalni direktorat za boj proti korupciji</w:t>
      </w:r>
      <w:r>
        <w:rPr>
          <w:rFonts w:ascii="Arial" w:eastAsia="Calibri" w:hAnsi="Arial" w:cs="Arial"/>
          <w:sz w:val="20"/>
          <w:szCs w:val="20"/>
        </w:rPr>
        <w:t xml:space="preserve"> </w:t>
      </w:r>
      <w:r w:rsidRPr="004D55E8">
        <w:rPr>
          <w:rFonts w:ascii="Arial" w:eastAsia="Calibri" w:hAnsi="Arial" w:cs="Arial"/>
          <w:sz w:val="20"/>
          <w:szCs w:val="20"/>
        </w:rPr>
        <w:t>(DNA)</w:t>
      </w:r>
      <w:r>
        <w:rPr>
          <w:rFonts w:ascii="Arial" w:eastAsia="Calibri" w:hAnsi="Arial" w:cs="Arial"/>
          <w:sz w:val="20"/>
          <w:szCs w:val="20"/>
        </w:rPr>
        <w:t xml:space="preserve">, ki je </w:t>
      </w:r>
      <w:r w:rsidRPr="004D55E8">
        <w:rPr>
          <w:rFonts w:ascii="Arial" w:eastAsia="Calibri" w:hAnsi="Arial" w:cs="Arial"/>
          <w:sz w:val="20"/>
          <w:szCs w:val="20"/>
        </w:rPr>
        <w:t>odgovoren za preiskovanje in pregon korupcije</w:t>
      </w:r>
      <w:r>
        <w:rPr>
          <w:rFonts w:ascii="Arial" w:eastAsia="Calibri" w:hAnsi="Arial" w:cs="Arial"/>
          <w:sz w:val="20"/>
          <w:szCs w:val="20"/>
        </w:rPr>
        <w:t xml:space="preserve"> in </w:t>
      </w:r>
      <w:r w:rsidRPr="00456466">
        <w:rPr>
          <w:rFonts w:ascii="Arial" w:eastAsia="Calibri" w:hAnsi="Arial" w:cs="Arial"/>
          <w:sz w:val="20"/>
          <w:szCs w:val="20"/>
        </w:rPr>
        <w:t>Direktorat za preiskovanje organiziranega kriminala in terorizma</w:t>
      </w:r>
      <w:r w:rsidRPr="004D55E8">
        <w:rPr>
          <w:rFonts w:ascii="Arial" w:eastAsia="Calibri" w:hAnsi="Arial" w:cs="Arial"/>
          <w:sz w:val="20"/>
          <w:szCs w:val="20"/>
        </w:rPr>
        <w:t> (DIICOT)</w:t>
      </w:r>
      <w:r>
        <w:rPr>
          <w:rFonts w:ascii="Arial" w:eastAsia="Calibri" w:hAnsi="Arial" w:cs="Arial"/>
          <w:sz w:val="20"/>
          <w:szCs w:val="20"/>
        </w:rPr>
        <w:t>, ki je</w:t>
      </w:r>
      <w:r w:rsidRPr="004D55E8">
        <w:rPr>
          <w:rFonts w:ascii="Arial" w:eastAsia="Calibri" w:hAnsi="Arial" w:cs="Arial"/>
          <w:sz w:val="20"/>
          <w:szCs w:val="20"/>
        </w:rPr>
        <w:t xml:space="preserve"> odgovoren za preiskovanje in pregon organiziranega kriminala in terorizma</w:t>
      </w:r>
      <w:r>
        <w:rPr>
          <w:rFonts w:ascii="Arial" w:eastAsia="Calibri" w:hAnsi="Arial" w:cs="Arial"/>
          <w:sz w:val="20"/>
          <w:szCs w:val="20"/>
        </w:rPr>
        <w:t xml:space="preserve">, </w:t>
      </w:r>
      <w:r w:rsidRPr="004D55E8">
        <w:rPr>
          <w:rFonts w:ascii="Arial" w:eastAsia="Calibri" w:hAnsi="Arial" w:cs="Arial"/>
          <w:sz w:val="20"/>
          <w:szCs w:val="20"/>
        </w:rPr>
        <w:t>ki deluje pod vodstvom generalnega državnega tožilca Romunije.</w:t>
      </w:r>
    </w:p>
    <w:p w14:paraId="136ECFEA" w14:textId="77777777" w:rsidR="00C3690C" w:rsidRPr="004D55E8" w:rsidRDefault="00C3690C" w:rsidP="00C3690C">
      <w:pPr>
        <w:spacing w:after="0" w:line="288" w:lineRule="auto"/>
        <w:jc w:val="both"/>
        <w:rPr>
          <w:rFonts w:ascii="Arial" w:eastAsia="Calibri" w:hAnsi="Arial" w:cs="Arial"/>
          <w:sz w:val="20"/>
          <w:szCs w:val="20"/>
        </w:rPr>
      </w:pPr>
    </w:p>
    <w:p w14:paraId="1D2B1010" w14:textId="77777777" w:rsidR="00C3690C" w:rsidRPr="004D55E8" w:rsidRDefault="00C3690C" w:rsidP="00C3690C">
      <w:pPr>
        <w:spacing w:after="0" w:line="288" w:lineRule="auto"/>
        <w:jc w:val="both"/>
        <w:rPr>
          <w:rFonts w:ascii="Arial" w:eastAsia="Calibri" w:hAnsi="Arial" w:cs="Arial"/>
          <w:sz w:val="20"/>
          <w:szCs w:val="20"/>
        </w:rPr>
      </w:pPr>
      <w:r w:rsidRPr="004D55E8">
        <w:rPr>
          <w:rFonts w:ascii="Arial" w:eastAsia="Calibri" w:hAnsi="Arial" w:cs="Arial"/>
          <w:sz w:val="20"/>
          <w:szCs w:val="20"/>
        </w:rPr>
        <w:t>Tožilci z vsakega tožilstva poročajo</w:t>
      </w:r>
      <w:r>
        <w:rPr>
          <w:rFonts w:ascii="Arial" w:eastAsia="Calibri" w:hAnsi="Arial" w:cs="Arial"/>
          <w:sz w:val="20"/>
          <w:szCs w:val="20"/>
        </w:rPr>
        <w:t xml:space="preserve"> </w:t>
      </w:r>
      <w:r w:rsidRPr="00456466">
        <w:rPr>
          <w:rFonts w:ascii="Arial" w:eastAsia="Calibri" w:hAnsi="Arial" w:cs="Arial"/>
          <w:sz w:val="20"/>
          <w:szCs w:val="20"/>
        </w:rPr>
        <w:t>predstojniku tega tožilstva, ki nato poroča</w:t>
      </w:r>
      <w:r>
        <w:rPr>
          <w:rFonts w:ascii="Arial" w:eastAsia="Calibri" w:hAnsi="Arial" w:cs="Arial"/>
          <w:sz w:val="20"/>
          <w:szCs w:val="20"/>
        </w:rPr>
        <w:t xml:space="preserve"> </w:t>
      </w:r>
      <w:r w:rsidRPr="004D55E8">
        <w:rPr>
          <w:rFonts w:ascii="Arial" w:eastAsia="Calibri" w:hAnsi="Arial" w:cs="Arial"/>
          <w:sz w:val="20"/>
          <w:szCs w:val="20"/>
        </w:rPr>
        <w:t>predstojniku</w:t>
      </w:r>
      <w:r>
        <w:rPr>
          <w:rFonts w:ascii="Arial" w:eastAsia="Calibri" w:hAnsi="Arial" w:cs="Arial"/>
          <w:sz w:val="20"/>
          <w:szCs w:val="20"/>
        </w:rPr>
        <w:t xml:space="preserve"> </w:t>
      </w:r>
      <w:r w:rsidRPr="004D55E8">
        <w:rPr>
          <w:rFonts w:ascii="Arial" w:eastAsia="Calibri" w:hAnsi="Arial" w:cs="Arial"/>
          <w:sz w:val="20"/>
          <w:szCs w:val="20"/>
        </w:rPr>
        <w:t>hierarhično nadrejenega tožilstva.</w:t>
      </w:r>
      <w:r>
        <w:rPr>
          <w:rFonts w:ascii="Arial" w:eastAsia="Calibri" w:hAnsi="Arial" w:cs="Arial"/>
          <w:sz w:val="20"/>
          <w:szCs w:val="20"/>
        </w:rPr>
        <w:t xml:space="preserve"> </w:t>
      </w:r>
      <w:r w:rsidRPr="004D55E8">
        <w:rPr>
          <w:rFonts w:ascii="Arial" w:eastAsia="Calibri" w:hAnsi="Arial" w:cs="Arial"/>
          <w:sz w:val="20"/>
          <w:szCs w:val="20"/>
        </w:rPr>
        <w:t>Nadzor podrejenih tožilcev s strani generalnega državnega tožilca na tožilstvu pri</w:t>
      </w:r>
      <w:r>
        <w:rPr>
          <w:rFonts w:ascii="Arial" w:eastAsia="Calibri" w:hAnsi="Arial" w:cs="Arial"/>
          <w:sz w:val="20"/>
          <w:szCs w:val="20"/>
        </w:rPr>
        <w:t xml:space="preserve"> </w:t>
      </w:r>
      <w:r w:rsidRPr="00456466">
        <w:rPr>
          <w:rFonts w:ascii="Arial" w:eastAsia="Calibri" w:hAnsi="Arial" w:cs="Arial"/>
          <w:sz w:val="20"/>
          <w:szCs w:val="20"/>
        </w:rPr>
        <w:t>vrhovnem kasacijskem sodišču</w:t>
      </w:r>
      <w:r w:rsidRPr="004D55E8">
        <w:rPr>
          <w:rFonts w:ascii="Arial" w:eastAsia="Calibri" w:hAnsi="Arial" w:cs="Arial"/>
          <w:sz w:val="20"/>
          <w:szCs w:val="20"/>
        </w:rPr>
        <w:t>, glavnega tožilca v</w:t>
      </w:r>
      <w:r>
        <w:rPr>
          <w:rFonts w:ascii="Arial" w:eastAsia="Calibri" w:hAnsi="Arial" w:cs="Arial"/>
          <w:sz w:val="20"/>
          <w:szCs w:val="20"/>
        </w:rPr>
        <w:t xml:space="preserve"> </w:t>
      </w:r>
      <w:r w:rsidRPr="00456466">
        <w:rPr>
          <w:rFonts w:ascii="Arial" w:eastAsia="Calibri" w:hAnsi="Arial" w:cs="Arial"/>
          <w:sz w:val="20"/>
          <w:szCs w:val="20"/>
        </w:rPr>
        <w:t>nacionalnem direktoratu za boj proti korupciji</w:t>
      </w:r>
      <w:r>
        <w:rPr>
          <w:rFonts w:ascii="Arial" w:eastAsia="Calibri" w:hAnsi="Arial" w:cs="Arial"/>
          <w:sz w:val="20"/>
          <w:szCs w:val="20"/>
        </w:rPr>
        <w:t xml:space="preserve"> </w:t>
      </w:r>
      <w:r w:rsidRPr="004D55E8">
        <w:rPr>
          <w:rFonts w:ascii="Arial" w:eastAsia="Calibri" w:hAnsi="Arial" w:cs="Arial"/>
          <w:sz w:val="20"/>
          <w:szCs w:val="20"/>
        </w:rPr>
        <w:t>in tožilca predstojnika na tožilstvu pri pritožbenem sodišču se lahko izvaja neposredno ali prek za to imenovanih tožilcev.</w:t>
      </w:r>
    </w:p>
    <w:p w14:paraId="1813F74D" w14:textId="77777777" w:rsidR="00C3690C" w:rsidRPr="004D55E8" w:rsidRDefault="00C3690C" w:rsidP="00C3690C">
      <w:pPr>
        <w:spacing w:after="0" w:line="288" w:lineRule="auto"/>
        <w:jc w:val="both"/>
        <w:rPr>
          <w:rFonts w:ascii="Arial" w:eastAsia="Calibri" w:hAnsi="Arial" w:cs="Arial"/>
          <w:sz w:val="20"/>
          <w:szCs w:val="20"/>
        </w:rPr>
      </w:pPr>
    </w:p>
    <w:p w14:paraId="5103155F" w14:textId="77777777" w:rsidR="00C3690C" w:rsidRPr="004D55E8" w:rsidRDefault="00C3690C" w:rsidP="00C3690C">
      <w:pPr>
        <w:spacing w:after="0" w:line="288" w:lineRule="auto"/>
        <w:jc w:val="both"/>
        <w:rPr>
          <w:rFonts w:ascii="Arial" w:eastAsia="Calibri" w:hAnsi="Arial" w:cs="Arial"/>
          <w:sz w:val="20"/>
          <w:szCs w:val="20"/>
        </w:rPr>
      </w:pPr>
      <w:r w:rsidRPr="004D55E8">
        <w:rPr>
          <w:rFonts w:ascii="Arial" w:eastAsia="Calibri" w:hAnsi="Arial" w:cs="Arial"/>
          <w:sz w:val="20"/>
          <w:szCs w:val="20"/>
        </w:rPr>
        <w:t>V Romuniji obstajata dve vrsti tožilcev:</w:t>
      </w:r>
      <w:r>
        <w:rPr>
          <w:rFonts w:ascii="Arial" w:eastAsia="Calibri" w:hAnsi="Arial" w:cs="Arial"/>
          <w:sz w:val="20"/>
          <w:szCs w:val="20"/>
        </w:rPr>
        <w:t xml:space="preserve"> </w:t>
      </w:r>
      <w:r w:rsidRPr="00456466">
        <w:rPr>
          <w:rFonts w:ascii="Arial" w:eastAsia="Calibri" w:hAnsi="Arial" w:cs="Arial"/>
          <w:sz w:val="20"/>
          <w:szCs w:val="20"/>
        </w:rPr>
        <w:t>civilni tožilci</w:t>
      </w:r>
      <w:r w:rsidRPr="004D55E8">
        <w:rPr>
          <w:rFonts w:ascii="Arial" w:eastAsia="Calibri" w:hAnsi="Arial" w:cs="Arial"/>
          <w:sz w:val="20"/>
          <w:szCs w:val="20"/>
        </w:rPr>
        <w:t>, ki so pristojni za preiskavo in pregon kaznivih dejanj, ki jih storijo civilisti;</w:t>
      </w:r>
      <w:r>
        <w:rPr>
          <w:rFonts w:ascii="Arial" w:eastAsia="Calibri" w:hAnsi="Arial" w:cs="Arial"/>
          <w:sz w:val="20"/>
          <w:szCs w:val="20"/>
        </w:rPr>
        <w:t xml:space="preserve"> </w:t>
      </w:r>
      <w:r w:rsidRPr="00456466">
        <w:rPr>
          <w:rFonts w:ascii="Arial" w:eastAsia="Calibri" w:hAnsi="Arial" w:cs="Arial"/>
          <w:sz w:val="20"/>
          <w:szCs w:val="20"/>
        </w:rPr>
        <w:t>vojaški tožilci</w:t>
      </w:r>
      <w:r w:rsidRPr="004D55E8">
        <w:rPr>
          <w:rFonts w:ascii="Arial" w:eastAsia="Calibri" w:hAnsi="Arial" w:cs="Arial"/>
          <w:sz w:val="20"/>
          <w:szCs w:val="20"/>
        </w:rPr>
        <w:t>, ki so pristojni za preiskavo in pregon kaznivih dejanj, ki jih storijo v glavnem pripadniki vojaškega osebja.</w:t>
      </w:r>
      <w:r>
        <w:rPr>
          <w:rFonts w:ascii="Arial" w:eastAsia="Calibri" w:hAnsi="Arial" w:cs="Arial"/>
          <w:sz w:val="20"/>
          <w:szCs w:val="20"/>
        </w:rPr>
        <w:t xml:space="preserve"> </w:t>
      </w:r>
      <w:r w:rsidRPr="004D55E8">
        <w:rPr>
          <w:rFonts w:ascii="Arial" w:eastAsia="Calibri" w:hAnsi="Arial" w:cs="Arial"/>
          <w:sz w:val="20"/>
          <w:szCs w:val="20"/>
        </w:rPr>
        <w:t>Nacionalne kategorije tožilcev so naslednje:</w:t>
      </w:r>
    </w:p>
    <w:p w14:paraId="7E57B387" w14:textId="46C6064A" w:rsidR="00C3690C" w:rsidRPr="00736E54" w:rsidRDefault="00C3690C" w:rsidP="00C3690C">
      <w:pPr>
        <w:pStyle w:val="Odstavekseznama"/>
        <w:numPr>
          <w:ilvl w:val="0"/>
          <w:numId w:val="38"/>
        </w:numPr>
        <w:spacing w:after="0" w:line="288" w:lineRule="auto"/>
        <w:jc w:val="both"/>
        <w:rPr>
          <w:rFonts w:ascii="Arial" w:eastAsia="Calibri" w:hAnsi="Arial" w:cs="Arial"/>
          <w:sz w:val="20"/>
          <w:szCs w:val="20"/>
        </w:rPr>
      </w:pPr>
      <w:r w:rsidRPr="00736E54">
        <w:rPr>
          <w:rFonts w:ascii="Arial" w:eastAsia="Calibri" w:hAnsi="Arial" w:cs="Arial"/>
          <w:sz w:val="20"/>
          <w:szCs w:val="20"/>
        </w:rPr>
        <w:lastRenderedPageBreak/>
        <w:t>generalni državni tožilec Romunije</w:t>
      </w:r>
      <w:r w:rsidR="00526B93">
        <w:rPr>
          <w:rFonts w:ascii="Arial" w:eastAsia="Calibri" w:hAnsi="Arial" w:cs="Arial"/>
          <w:sz w:val="20"/>
          <w:szCs w:val="20"/>
        </w:rPr>
        <w:t xml:space="preserve"> </w:t>
      </w:r>
      <w:r w:rsidRPr="00736E54">
        <w:rPr>
          <w:rFonts w:ascii="Arial" w:eastAsia="Calibri" w:hAnsi="Arial" w:cs="Arial"/>
          <w:sz w:val="20"/>
          <w:szCs w:val="20"/>
        </w:rPr>
        <w:t>(vodja tožilstva pri vrhovnem kasacijskem sodišču);</w:t>
      </w:r>
    </w:p>
    <w:p w14:paraId="058F2FF7" w14:textId="77777777" w:rsidR="00C3690C" w:rsidRPr="00736E54" w:rsidRDefault="00C3690C" w:rsidP="00C3690C">
      <w:pPr>
        <w:pStyle w:val="Odstavekseznama"/>
        <w:numPr>
          <w:ilvl w:val="0"/>
          <w:numId w:val="38"/>
        </w:numPr>
        <w:spacing w:after="0" w:line="288" w:lineRule="auto"/>
        <w:jc w:val="both"/>
        <w:rPr>
          <w:rFonts w:ascii="Arial" w:eastAsia="Calibri" w:hAnsi="Arial" w:cs="Arial"/>
          <w:sz w:val="20"/>
          <w:szCs w:val="20"/>
        </w:rPr>
      </w:pPr>
      <w:r w:rsidRPr="00736E54">
        <w:rPr>
          <w:rFonts w:ascii="Arial" w:eastAsia="Calibri" w:hAnsi="Arial" w:cs="Arial"/>
          <w:sz w:val="20"/>
          <w:szCs w:val="20"/>
        </w:rPr>
        <w:t>glavni tožilec (vodja DNA in DIICOT);</w:t>
      </w:r>
    </w:p>
    <w:p w14:paraId="612FDC30" w14:textId="77777777" w:rsidR="00C3690C" w:rsidRPr="00736E54" w:rsidRDefault="00C3690C" w:rsidP="00C3690C">
      <w:pPr>
        <w:pStyle w:val="Odstavekseznama"/>
        <w:numPr>
          <w:ilvl w:val="0"/>
          <w:numId w:val="38"/>
        </w:numPr>
        <w:spacing w:after="0" w:line="288" w:lineRule="auto"/>
        <w:jc w:val="both"/>
        <w:rPr>
          <w:rFonts w:ascii="Arial" w:eastAsia="Calibri" w:hAnsi="Arial" w:cs="Arial"/>
          <w:sz w:val="20"/>
          <w:szCs w:val="20"/>
        </w:rPr>
      </w:pPr>
      <w:r w:rsidRPr="00736E54">
        <w:rPr>
          <w:rFonts w:ascii="Arial" w:eastAsia="Calibri" w:hAnsi="Arial" w:cs="Arial"/>
          <w:sz w:val="20"/>
          <w:szCs w:val="20"/>
        </w:rPr>
        <w:t>tožilci predstojniki (vodje tožilstev pri pritožbenih sodiščih);</w:t>
      </w:r>
    </w:p>
    <w:p w14:paraId="041F05E4" w14:textId="77777777" w:rsidR="00C3690C" w:rsidRPr="00736E54" w:rsidRDefault="00C3690C" w:rsidP="00C3690C">
      <w:pPr>
        <w:pStyle w:val="Odstavekseznama"/>
        <w:numPr>
          <w:ilvl w:val="0"/>
          <w:numId w:val="38"/>
        </w:numPr>
        <w:spacing w:after="0" w:line="288" w:lineRule="auto"/>
        <w:jc w:val="both"/>
        <w:rPr>
          <w:rFonts w:ascii="Arial" w:eastAsia="Calibri" w:hAnsi="Arial" w:cs="Arial"/>
          <w:sz w:val="20"/>
          <w:szCs w:val="20"/>
        </w:rPr>
      </w:pPr>
      <w:r w:rsidRPr="00736E54">
        <w:rPr>
          <w:rFonts w:ascii="Arial" w:eastAsia="Calibri" w:hAnsi="Arial" w:cs="Arial"/>
          <w:sz w:val="20"/>
          <w:szCs w:val="20"/>
        </w:rPr>
        <w:t>prvi tožilci (vodje tožilstev pri sodiščih druge stopnje in okrožnih sodiščih);</w:t>
      </w:r>
    </w:p>
    <w:p w14:paraId="3531B73F" w14:textId="77777777" w:rsidR="00C3690C" w:rsidRPr="00736E54" w:rsidRDefault="00C3690C" w:rsidP="00C3690C">
      <w:pPr>
        <w:pStyle w:val="Odstavekseznama"/>
        <w:numPr>
          <w:ilvl w:val="0"/>
          <w:numId w:val="38"/>
        </w:numPr>
        <w:spacing w:after="0" w:line="288" w:lineRule="auto"/>
        <w:jc w:val="both"/>
        <w:rPr>
          <w:rFonts w:ascii="Arial" w:eastAsia="Calibri" w:hAnsi="Arial" w:cs="Arial"/>
          <w:sz w:val="20"/>
          <w:szCs w:val="20"/>
        </w:rPr>
      </w:pPr>
      <w:r w:rsidRPr="00736E54">
        <w:rPr>
          <w:rFonts w:ascii="Arial" w:eastAsia="Calibri" w:hAnsi="Arial" w:cs="Arial"/>
          <w:sz w:val="20"/>
          <w:szCs w:val="20"/>
        </w:rPr>
        <w:t>predstojniki tožilskih oddelkov (vodje notranjih oddelkov tožilstev);</w:t>
      </w:r>
    </w:p>
    <w:p w14:paraId="4F4FC74C" w14:textId="77777777" w:rsidR="00C3690C" w:rsidRPr="00736E54" w:rsidRDefault="00C3690C" w:rsidP="00C3690C">
      <w:pPr>
        <w:pStyle w:val="Odstavekseznama"/>
        <w:numPr>
          <w:ilvl w:val="0"/>
          <w:numId w:val="38"/>
        </w:numPr>
        <w:spacing w:after="0" w:line="288" w:lineRule="auto"/>
        <w:jc w:val="both"/>
        <w:rPr>
          <w:rFonts w:ascii="Arial" w:eastAsia="Calibri" w:hAnsi="Arial" w:cs="Arial"/>
          <w:sz w:val="20"/>
          <w:szCs w:val="20"/>
        </w:rPr>
      </w:pPr>
      <w:r w:rsidRPr="00736E54">
        <w:rPr>
          <w:rFonts w:ascii="Arial" w:eastAsia="Calibri" w:hAnsi="Arial" w:cs="Arial"/>
          <w:sz w:val="20"/>
          <w:szCs w:val="20"/>
        </w:rPr>
        <w:t>predstojniki tožilskih služb (vodje notranjih služb tožilstev);</w:t>
      </w:r>
    </w:p>
    <w:p w14:paraId="429D9F87" w14:textId="77777777" w:rsidR="00C3690C" w:rsidRPr="00736E54" w:rsidRDefault="00C3690C" w:rsidP="00C3690C">
      <w:pPr>
        <w:pStyle w:val="Odstavekseznama"/>
        <w:numPr>
          <w:ilvl w:val="0"/>
          <w:numId w:val="38"/>
        </w:numPr>
        <w:spacing w:after="0" w:line="288" w:lineRule="auto"/>
        <w:jc w:val="both"/>
        <w:rPr>
          <w:rFonts w:ascii="Arial" w:eastAsia="Calibri" w:hAnsi="Arial" w:cs="Arial"/>
          <w:sz w:val="20"/>
          <w:szCs w:val="20"/>
        </w:rPr>
      </w:pPr>
      <w:r w:rsidRPr="00736E54">
        <w:rPr>
          <w:rFonts w:ascii="Arial" w:eastAsia="Calibri" w:hAnsi="Arial" w:cs="Arial"/>
          <w:sz w:val="20"/>
          <w:szCs w:val="20"/>
        </w:rPr>
        <w:t>predstojniki tožilskih uradov (vodje notranjih uradov tožilstev);</w:t>
      </w:r>
    </w:p>
    <w:p w14:paraId="33FDCD9E" w14:textId="77777777" w:rsidR="00C3690C" w:rsidRPr="00736E54" w:rsidRDefault="00C3690C" w:rsidP="00C3690C">
      <w:pPr>
        <w:pStyle w:val="Odstavekseznama"/>
        <w:numPr>
          <w:ilvl w:val="0"/>
          <w:numId w:val="38"/>
        </w:numPr>
        <w:spacing w:after="0" w:line="288" w:lineRule="auto"/>
        <w:jc w:val="both"/>
        <w:rPr>
          <w:rFonts w:ascii="Arial" w:eastAsia="Calibri" w:hAnsi="Arial" w:cs="Arial"/>
          <w:sz w:val="20"/>
          <w:szCs w:val="20"/>
        </w:rPr>
      </w:pPr>
      <w:r w:rsidRPr="00736E54">
        <w:rPr>
          <w:rFonts w:ascii="Arial" w:eastAsia="Calibri" w:hAnsi="Arial" w:cs="Arial"/>
          <w:sz w:val="20"/>
          <w:szCs w:val="20"/>
        </w:rPr>
        <w:t>tožilci.</w:t>
      </w:r>
    </w:p>
    <w:p w14:paraId="2AC5FC7E" w14:textId="1151E6E9" w:rsidR="00C3690C" w:rsidRPr="004D55E8" w:rsidRDefault="00C3690C" w:rsidP="00C3690C">
      <w:pPr>
        <w:spacing w:after="0" w:line="288" w:lineRule="auto"/>
        <w:jc w:val="both"/>
        <w:rPr>
          <w:rFonts w:ascii="Arial" w:eastAsia="Calibri" w:hAnsi="Arial" w:cs="Arial"/>
          <w:sz w:val="20"/>
          <w:szCs w:val="20"/>
        </w:rPr>
      </w:pPr>
      <w:r w:rsidRPr="004D55E8">
        <w:rPr>
          <w:rFonts w:ascii="Arial" w:eastAsia="Calibri" w:hAnsi="Arial" w:cs="Arial"/>
          <w:sz w:val="20"/>
          <w:szCs w:val="20"/>
        </w:rPr>
        <w:t>Kadar se šteje za nujno, lahko</w:t>
      </w:r>
      <w:r>
        <w:rPr>
          <w:rFonts w:ascii="Arial" w:eastAsia="Calibri" w:hAnsi="Arial" w:cs="Arial"/>
          <w:sz w:val="20"/>
          <w:szCs w:val="20"/>
        </w:rPr>
        <w:t xml:space="preserve"> </w:t>
      </w:r>
      <w:r w:rsidRPr="00456466">
        <w:rPr>
          <w:rFonts w:ascii="Arial" w:eastAsia="Calibri" w:hAnsi="Arial" w:cs="Arial"/>
          <w:sz w:val="20"/>
          <w:szCs w:val="20"/>
        </w:rPr>
        <w:t>minister za pravosodje po uradni dolžnosti ali na zahtevo vrhovnega sodnega sveta</w:t>
      </w:r>
      <w:r w:rsidRPr="004D55E8">
        <w:rPr>
          <w:rFonts w:ascii="Arial" w:eastAsia="Calibri" w:hAnsi="Arial" w:cs="Arial"/>
          <w:sz w:val="20"/>
          <w:szCs w:val="20"/>
        </w:rPr>
        <w:t> nadzira tožilce prek tožilcev, ki jih je posebej določil generalni državni tožilec Romunije, glavni tožilec nacionalnega direktorata za boj proti korupciji ali minister za pravosodje sam, da preveri naslednje:</w:t>
      </w:r>
    </w:p>
    <w:p w14:paraId="08743C4D" w14:textId="77777777" w:rsidR="00C3690C" w:rsidRPr="00456466" w:rsidRDefault="00C3690C" w:rsidP="00C3690C">
      <w:pPr>
        <w:pStyle w:val="Odstavekseznama"/>
        <w:numPr>
          <w:ilvl w:val="0"/>
          <w:numId w:val="38"/>
        </w:numPr>
        <w:spacing w:after="0" w:line="288" w:lineRule="auto"/>
        <w:jc w:val="both"/>
        <w:rPr>
          <w:rFonts w:ascii="Arial" w:eastAsia="Calibri" w:hAnsi="Arial" w:cs="Arial"/>
          <w:sz w:val="20"/>
          <w:szCs w:val="20"/>
        </w:rPr>
      </w:pPr>
      <w:r w:rsidRPr="00456466">
        <w:rPr>
          <w:rFonts w:ascii="Arial" w:eastAsia="Calibri" w:hAnsi="Arial" w:cs="Arial"/>
          <w:sz w:val="20"/>
          <w:szCs w:val="20"/>
        </w:rPr>
        <w:t>upravljalno učinkovitost tožilcev;</w:t>
      </w:r>
    </w:p>
    <w:p w14:paraId="6E3A173C" w14:textId="77777777" w:rsidR="00C3690C" w:rsidRPr="00456466" w:rsidRDefault="00C3690C" w:rsidP="00C3690C">
      <w:pPr>
        <w:pStyle w:val="Odstavekseznama"/>
        <w:numPr>
          <w:ilvl w:val="0"/>
          <w:numId w:val="38"/>
        </w:numPr>
        <w:spacing w:after="0" w:line="288" w:lineRule="auto"/>
        <w:jc w:val="both"/>
        <w:rPr>
          <w:rFonts w:ascii="Arial" w:eastAsia="Calibri" w:hAnsi="Arial" w:cs="Arial"/>
          <w:sz w:val="20"/>
          <w:szCs w:val="20"/>
        </w:rPr>
      </w:pPr>
      <w:r w:rsidRPr="00456466">
        <w:rPr>
          <w:rFonts w:ascii="Arial" w:eastAsia="Calibri" w:hAnsi="Arial" w:cs="Arial"/>
          <w:sz w:val="20"/>
          <w:szCs w:val="20"/>
        </w:rPr>
        <w:t>uspešnost tožilcev in dokončanje nalog; ter</w:t>
      </w:r>
    </w:p>
    <w:p w14:paraId="459A3AA7" w14:textId="77777777" w:rsidR="00C3690C" w:rsidRPr="00456466" w:rsidRDefault="00C3690C" w:rsidP="00C3690C">
      <w:pPr>
        <w:pStyle w:val="Odstavekseznama"/>
        <w:numPr>
          <w:ilvl w:val="0"/>
          <w:numId w:val="38"/>
        </w:numPr>
        <w:spacing w:after="0" w:line="288" w:lineRule="auto"/>
        <w:jc w:val="both"/>
        <w:rPr>
          <w:rFonts w:ascii="Arial" w:eastAsia="Calibri" w:hAnsi="Arial" w:cs="Arial"/>
          <w:sz w:val="20"/>
          <w:szCs w:val="20"/>
        </w:rPr>
      </w:pPr>
      <w:r w:rsidRPr="00456466">
        <w:rPr>
          <w:rFonts w:ascii="Arial" w:eastAsia="Calibri" w:hAnsi="Arial" w:cs="Arial"/>
          <w:sz w:val="20"/>
          <w:szCs w:val="20"/>
        </w:rPr>
        <w:t>kakovost strokovnih odnosov tožilcev z državljani in drugimi osebami, ki sodelujejo pri dejavnostih tožilstev.</w:t>
      </w:r>
    </w:p>
    <w:p w14:paraId="48C8FB33" w14:textId="77777777" w:rsidR="00C3690C" w:rsidRDefault="00C3690C" w:rsidP="00C3690C">
      <w:pPr>
        <w:spacing w:after="0" w:line="288" w:lineRule="auto"/>
        <w:jc w:val="both"/>
        <w:rPr>
          <w:rFonts w:ascii="Arial" w:eastAsia="Calibri" w:hAnsi="Arial" w:cs="Arial"/>
          <w:sz w:val="20"/>
          <w:szCs w:val="20"/>
        </w:rPr>
      </w:pPr>
    </w:p>
    <w:p w14:paraId="6159A7E5" w14:textId="77777777" w:rsidR="00C3690C" w:rsidRDefault="00C3690C" w:rsidP="00C3690C">
      <w:pPr>
        <w:spacing w:after="0" w:line="288" w:lineRule="auto"/>
        <w:jc w:val="both"/>
        <w:rPr>
          <w:rFonts w:ascii="Arial" w:eastAsia="Calibri" w:hAnsi="Arial" w:cs="Arial"/>
          <w:sz w:val="20"/>
          <w:szCs w:val="20"/>
        </w:rPr>
      </w:pPr>
      <w:r w:rsidRPr="004D55E8">
        <w:rPr>
          <w:rFonts w:ascii="Arial" w:eastAsia="Calibri" w:hAnsi="Arial" w:cs="Arial"/>
          <w:sz w:val="20"/>
          <w:szCs w:val="20"/>
        </w:rPr>
        <w:t>Ta nadzor se ne nanaša na celoten razpon ukrepov, ki jih lahko tožilci sprejmejo med potekom kazenskih postopkov, niti na odločitve, povezane s temi postopki.</w:t>
      </w:r>
      <w:r>
        <w:rPr>
          <w:rFonts w:ascii="Arial" w:eastAsia="Calibri" w:hAnsi="Arial" w:cs="Arial"/>
          <w:sz w:val="20"/>
          <w:szCs w:val="20"/>
        </w:rPr>
        <w:t xml:space="preserve"> </w:t>
      </w:r>
      <w:r w:rsidRPr="004D55E8">
        <w:rPr>
          <w:rFonts w:ascii="Arial" w:eastAsia="Calibri" w:hAnsi="Arial" w:cs="Arial"/>
          <w:sz w:val="20"/>
          <w:szCs w:val="20"/>
        </w:rPr>
        <w:t>Minister za pravosodje lahko prosi</w:t>
      </w:r>
      <w:r>
        <w:rPr>
          <w:rFonts w:ascii="Arial" w:eastAsia="Calibri" w:hAnsi="Arial" w:cs="Arial"/>
          <w:sz w:val="20"/>
          <w:szCs w:val="20"/>
        </w:rPr>
        <w:t xml:space="preserve"> </w:t>
      </w:r>
      <w:r w:rsidRPr="00456466">
        <w:rPr>
          <w:rFonts w:ascii="Arial" w:eastAsia="Calibri" w:hAnsi="Arial" w:cs="Arial"/>
          <w:sz w:val="20"/>
          <w:szCs w:val="20"/>
        </w:rPr>
        <w:t>generalnega državnega tožilca</w:t>
      </w:r>
      <w:r>
        <w:rPr>
          <w:rFonts w:ascii="Arial" w:eastAsia="Calibri" w:hAnsi="Arial" w:cs="Arial"/>
          <w:sz w:val="20"/>
          <w:szCs w:val="20"/>
        </w:rPr>
        <w:t xml:space="preserve"> </w:t>
      </w:r>
      <w:r w:rsidRPr="004D55E8">
        <w:rPr>
          <w:rFonts w:ascii="Arial" w:eastAsia="Calibri" w:hAnsi="Arial" w:cs="Arial"/>
          <w:sz w:val="20"/>
          <w:szCs w:val="20"/>
        </w:rPr>
        <w:t>Romunije ali, kjer je to primerno, glavnega tožilca pri nacionalnem direktoratu za boj proti korupciji, da poroča o dejavnostih tožilstev in izda navodila o ukrepih, ki jih je treba sprejeti za učinkovito preprečevanje kriminala in učinkovit boj proti njemu.</w:t>
      </w:r>
      <w:r>
        <w:rPr>
          <w:rFonts w:ascii="Arial" w:eastAsia="Calibri" w:hAnsi="Arial" w:cs="Arial"/>
          <w:sz w:val="20"/>
          <w:szCs w:val="20"/>
        </w:rPr>
        <w:t xml:space="preserve"> </w:t>
      </w:r>
      <w:r w:rsidRPr="004D55E8">
        <w:rPr>
          <w:rFonts w:ascii="Arial" w:eastAsia="Calibri" w:hAnsi="Arial" w:cs="Arial"/>
          <w:sz w:val="20"/>
          <w:szCs w:val="20"/>
        </w:rPr>
        <w:t>Tožilstvo pri vrhovnem kasacijskem sodišču predloži letno poročilo o svojih dejavnostih vrhovnemu sodnemu svetu in ministru za pravosodje, ki svoje ugotovitve predstavi v poročilu romunskemu parlamentu.</w:t>
      </w:r>
    </w:p>
    <w:p w14:paraId="478AEA43" w14:textId="77777777" w:rsidR="00C3690C" w:rsidRDefault="00C3690C" w:rsidP="00C3690C">
      <w:pPr>
        <w:spacing w:after="0" w:line="288" w:lineRule="auto"/>
        <w:jc w:val="both"/>
        <w:rPr>
          <w:rFonts w:ascii="Arial" w:eastAsia="Calibri" w:hAnsi="Arial" w:cs="Arial"/>
          <w:sz w:val="20"/>
          <w:szCs w:val="20"/>
        </w:rPr>
      </w:pPr>
    </w:p>
    <w:p w14:paraId="3749DFA9" w14:textId="77777777" w:rsidR="00C3690C" w:rsidRPr="00FD7153" w:rsidRDefault="00C3690C" w:rsidP="00C3690C">
      <w:pPr>
        <w:spacing w:after="0" w:line="288" w:lineRule="auto"/>
        <w:jc w:val="both"/>
        <w:rPr>
          <w:rFonts w:ascii="Arial" w:eastAsia="Calibri" w:hAnsi="Arial" w:cs="Arial"/>
          <w:sz w:val="20"/>
          <w:szCs w:val="20"/>
        </w:rPr>
      </w:pPr>
      <w:r w:rsidRPr="00FD7153">
        <w:rPr>
          <w:rFonts w:ascii="Arial" w:eastAsia="Calibri" w:hAnsi="Arial" w:cs="Arial"/>
          <w:sz w:val="20"/>
          <w:szCs w:val="20"/>
        </w:rPr>
        <w:t>Tožilce (in sodnike) imenuje predsednik republike na predlog Vrhovnega Sveta Magistrature, z izjemo tistih na probaciji. Vrhovni Svet Magistrature sestavlja 19 članov (minister za pravosodje, generalni javni tožilec, predsednik Višjega kasacijskega sodišča so člani po funkciji), imajo šest letni mandat, odloča na tajnem glasovanju, odločitve so dokončne in nepreklicne, razen izjem. Prav tako Vrhovni Svet Magistrature odloča o disciplinski odgovornosti (sodnikov in) tožilcev (v teh primerih minister za pravosodje, generalni javni tožilec in predsednik Višjega kasacijskega sodišča ne glasujejo).</w:t>
      </w:r>
    </w:p>
    <w:p w14:paraId="28162FA3" w14:textId="77777777" w:rsidR="00C3690C" w:rsidRPr="00FD7153" w:rsidRDefault="00C3690C" w:rsidP="00C3690C">
      <w:pPr>
        <w:spacing w:after="0" w:line="288" w:lineRule="auto"/>
        <w:jc w:val="both"/>
        <w:rPr>
          <w:rFonts w:ascii="Arial" w:eastAsia="Calibri" w:hAnsi="Arial" w:cs="Arial"/>
          <w:sz w:val="20"/>
          <w:szCs w:val="20"/>
        </w:rPr>
      </w:pPr>
    </w:p>
    <w:p w14:paraId="762E4080" w14:textId="77777777" w:rsidR="00C3690C" w:rsidRPr="00FD7153" w:rsidRDefault="00C3690C" w:rsidP="00C3690C">
      <w:pPr>
        <w:spacing w:after="0" w:line="288" w:lineRule="auto"/>
        <w:jc w:val="both"/>
        <w:rPr>
          <w:rFonts w:ascii="Arial" w:eastAsia="Calibri" w:hAnsi="Arial" w:cs="Arial"/>
          <w:sz w:val="20"/>
          <w:szCs w:val="20"/>
        </w:rPr>
      </w:pPr>
      <w:r w:rsidRPr="00FD7153">
        <w:rPr>
          <w:rFonts w:ascii="Arial" w:eastAsia="Calibri" w:hAnsi="Arial" w:cs="Arial"/>
          <w:sz w:val="20"/>
          <w:szCs w:val="20"/>
        </w:rPr>
        <w:t xml:space="preserve">Vrhovni svet pravosodja določen z ustavo zagotavlja neodvisnost pravosodja, varuje poklicni ugled sodnikov in tožilcev ter zagotavlja njihovo nepristranost. Vrhovni svet ima 19 članov od tega 14 članov izbere občna seja sodnikov in tožilcev, izbiro pa potrdi senat, od tega je 9 sodnikov in 5 tožilcev. Dva člana zastopata civilno družbo iz vrst uveljavljenih pravnih strokovnjakov z visokim moralnim in poklicnim ugledom, ki jih izvoli senat, trije člani pa so po položaju, minister za pravosodje, predsednik visokega kasacijskega sodišča in generalni tožilec pri visokem kasacijskem sodišču. </w:t>
      </w:r>
    </w:p>
    <w:p w14:paraId="676D68DB" w14:textId="77777777" w:rsidR="00C3690C" w:rsidRPr="00FD7153" w:rsidRDefault="00C3690C" w:rsidP="00C3690C">
      <w:pPr>
        <w:spacing w:after="0" w:line="288" w:lineRule="auto"/>
        <w:jc w:val="both"/>
        <w:rPr>
          <w:rFonts w:ascii="Arial" w:eastAsia="Calibri" w:hAnsi="Arial" w:cs="Arial"/>
          <w:sz w:val="20"/>
          <w:szCs w:val="20"/>
        </w:rPr>
      </w:pPr>
    </w:p>
    <w:p w14:paraId="6B5C8B39" w14:textId="77777777" w:rsidR="00C3690C" w:rsidRPr="00FD7153" w:rsidRDefault="00C3690C" w:rsidP="00C3690C">
      <w:pPr>
        <w:spacing w:after="0" w:line="288" w:lineRule="auto"/>
        <w:jc w:val="both"/>
        <w:rPr>
          <w:rFonts w:ascii="Arial" w:eastAsia="Calibri" w:hAnsi="Arial" w:cs="Arial"/>
          <w:sz w:val="20"/>
          <w:szCs w:val="20"/>
        </w:rPr>
      </w:pPr>
      <w:r w:rsidRPr="00FD7153">
        <w:rPr>
          <w:rFonts w:ascii="Arial" w:eastAsia="Calibri" w:hAnsi="Arial" w:cs="Arial"/>
          <w:sz w:val="20"/>
          <w:szCs w:val="20"/>
        </w:rPr>
        <w:t xml:space="preserve">Svet deluje v dveh oddelkih, oddelku za sodnike z 9 člani in v oddelku za javne tožilce s 5 člani. Mandat traja 6 let, predsednik in namestnik predsednika se izbereta za eno leto in v tem času ne opravljata sodniške oziroma tožilske funkcije, enako velja za člane iz vrst sodnikov in tožilcev. Funkcija člana izključuje vse druge funkcije, razen profesorskih v visokem šolstvu. Predpisana je izločitev v primeru konflikta interesov, možne so razrešitve. Volitve so tajne, neposredne in osebne, dopustna je volilna kampanja, obvezen je program in izjava o nesodelovanju s tajnimi službami ter o premoženjskem stanju. </w:t>
      </w:r>
    </w:p>
    <w:p w14:paraId="5855F89A" w14:textId="77777777" w:rsidR="00C3690C" w:rsidRPr="00FD7153" w:rsidRDefault="00C3690C" w:rsidP="00C3690C">
      <w:pPr>
        <w:spacing w:after="0" w:line="288" w:lineRule="auto"/>
        <w:jc w:val="both"/>
        <w:rPr>
          <w:rFonts w:ascii="Arial" w:eastAsia="Calibri" w:hAnsi="Arial" w:cs="Arial"/>
          <w:sz w:val="20"/>
          <w:szCs w:val="20"/>
        </w:rPr>
      </w:pPr>
    </w:p>
    <w:p w14:paraId="752EFF30" w14:textId="77777777" w:rsidR="00C3690C" w:rsidRPr="00FD7153" w:rsidRDefault="00C3690C" w:rsidP="00C3690C">
      <w:pPr>
        <w:spacing w:after="0" w:line="288" w:lineRule="auto"/>
        <w:jc w:val="both"/>
        <w:rPr>
          <w:rFonts w:ascii="Arial" w:eastAsia="Calibri" w:hAnsi="Arial" w:cs="Arial"/>
          <w:sz w:val="20"/>
          <w:szCs w:val="20"/>
        </w:rPr>
      </w:pPr>
      <w:r w:rsidRPr="00FD7153">
        <w:rPr>
          <w:rFonts w:ascii="Arial" w:eastAsia="Calibri" w:hAnsi="Arial" w:cs="Arial"/>
          <w:sz w:val="20"/>
          <w:szCs w:val="20"/>
        </w:rPr>
        <w:t xml:space="preserve">Visoki svet predlaga kandidate za sodnike in tožilce, ki jih imenuje predsednik Romunije, odloča na prvi stopnji o disciplinskih postopkih ter odloča o bistvenih vprašanjih za kariero sodnikov in tožilcev zlasti napredovanju, premestitvah in razrešitvah. Zoper odločitve sveta je dopustna pritožba na visoko </w:t>
      </w:r>
      <w:r w:rsidRPr="00FD7153">
        <w:rPr>
          <w:rFonts w:ascii="Arial" w:eastAsia="Calibri" w:hAnsi="Arial" w:cs="Arial"/>
          <w:sz w:val="20"/>
          <w:szCs w:val="20"/>
        </w:rPr>
        <w:lastRenderedPageBreak/>
        <w:t xml:space="preserve">kasacijsko sodišče le v disciplinskih zadevah, druge odločitve so dokončne. Pristojnost ima tudi na področju izobraževanja, pri določanju števila sodniških in tožilskih mest, sprejemanju zakonov s področja pravosodja, organizacijskih predpisov, uveljavljanju imunitete, oblikovanju strategije in reformiranju pravosodja. </w:t>
      </w:r>
    </w:p>
    <w:p w14:paraId="2700CD13" w14:textId="77777777" w:rsidR="00C3690C" w:rsidRPr="004D55E8" w:rsidRDefault="00C3690C" w:rsidP="00C3690C">
      <w:pPr>
        <w:spacing w:after="0" w:line="288" w:lineRule="auto"/>
        <w:jc w:val="both"/>
        <w:rPr>
          <w:rFonts w:ascii="Arial" w:eastAsia="Calibri" w:hAnsi="Arial" w:cs="Arial"/>
          <w:sz w:val="20"/>
          <w:szCs w:val="20"/>
        </w:rPr>
      </w:pPr>
    </w:p>
    <w:p w14:paraId="64C81676" w14:textId="095ACF87" w:rsidR="00C3690C" w:rsidRPr="00020EF1" w:rsidRDefault="00223941" w:rsidP="00C3690C">
      <w:pPr>
        <w:spacing w:after="0" w:line="288" w:lineRule="auto"/>
        <w:jc w:val="both"/>
        <w:rPr>
          <w:rFonts w:ascii="Arial" w:eastAsia="Calibri" w:hAnsi="Arial" w:cs="Arial"/>
          <w:b/>
          <w:bCs/>
          <w:sz w:val="20"/>
          <w:szCs w:val="20"/>
        </w:rPr>
      </w:pPr>
      <w:r>
        <w:rPr>
          <w:rFonts w:ascii="Arial" w:eastAsia="Calibri" w:hAnsi="Arial" w:cs="Arial"/>
          <w:b/>
          <w:bCs/>
          <w:sz w:val="20"/>
          <w:szCs w:val="20"/>
        </w:rPr>
        <w:t xml:space="preserve">5.2.5 </w:t>
      </w:r>
      <w:r w:rsidR="00C3690C" w:rsidRPr="00020EF1">
        <w:rPr>
          <w:rFonts w:ascii="Arial" w:eastAsia="Calibri" w:hAnsi="Arial" w:cs="Arial"/>
          <w:b/>
          <w:bCs/>
          <w:sz w:val="20"/>
          <w:szCs w:val="20"/>
        </w:rPr>
        <w:t>Latvija</w:t>
      </w:r>
    </w:p>
    <w:p w14:paraId="6B128E6C" w14:textId="35EC2EE8" w:rsidR="00C3690C" w:rsidRPr="00FD7153" w:rsidRDefault="00C3690C" w:rsidP="00C3690C">
      <w:pPr>
        <w:spacing w:after="0" w:line="288" w:lineRule="auto"/>
        <w:jc w:val="both"/>
        <w:rPr>
          <w:rFonts w:ascii="Arial" w:eastAsia="Calibri" w:hAnsi="Arial" w:cs="Arial"/>
          <w:sz w:val="20"/>
          <w:szCs w:val="20"/>
        </w:rPr>
      </w:pPr>
      <w:r w:rsidRPr="00FD7153">
        <w:rPr>
          <w:rFonts w:ascii="Arial" w:eastAsia="Calibri" w:hAnsi="Arial" w:cs="Arial"/>
          <w:sz w:val="20"/>
          <w:szCs w:val="20"/>
        </w:rPr>
        <w:t>Latvijsko dr</w:t>
      </w:r>
      <w:hyperlink r:id="rId11" w:tgtFrame="_blank" w:history="1">
        <w:r w:rsidRPr="00FD7153">
          <w:rPr>
            <w:rFonts w:ascii="Arial" w:eastAsia="Calibri" w:hAnsi="Arial" w:cs="Arial"/>
            <w:sz w:val="20"/>
            <w:szCs w:val="20"/>
          </w:rPr>
          <w:t>žavno tožilstvo (</w:t>
        </w:r>
        <w:proofErr w:type="spellStart"/>
        <w:r w:rsidRPr="00FD7153">
          <w:rPr>
            <w:rFonts w:ascii="Arial" w:eastAsia="Calibri" w:hAnsi="Arial" w:cs="Arial"/>
            <w:sz w:val="20"/>
            <w:szCs w:val="20"/>
          </w:rPr>
          <w:t>Prokuratūra</w:t>
        </w:r>
        <w:proofErr w:type="spellEnd"/>
        <w:r w:rsidRPr="00FD7153">
          <w:rPr>
            <w:rFonts w:ascii="Arial" w:eastAsia="Calibri" w:hAnsi="Arial" w:cs="Arial"/>
            <w:sz w:val="20"/>
            <w:szCs w:val="20"/>
          </w:rPr>
          <w:t>)</w:t>
        </w:r>
      </w:hyperlink>
      <w:r>
        <w:rPr>
          <w:rFonts w:ascii="Arial" w:eastAsia="Calibri" w:hAnsi="Arial" w:cs="Arial"/>
          <w:sz w:val="20"/>
          <w:szCs w:val="20"/>
        </w:rPr>
        <w:t xml:space="preserve"> </w:t>
      </w:r>
      <w:r w:rsidRPr="00FD7153">
        <w:rPr>
          <w:rFonts w:ascii="Arial" w:eastAsia="Calibri" w:hAnsi="Arial" w:cs="Arial"/>
          <w:sz w:val="20"/>
          <w:szCs w:val="20"/>
        </w:rPr>
        <w:t>je enoten centraliziran</w:t>
      </w:r>
      <w:r>
        <w:rPr>
          <w:rFonts w:ascii="Arial" w:eastAsia="Calibri" w:hAnsi="Arial" w:cs="Arial"/>
          <w:sz w:val="20"/>
          <w:szCs w:val="20"/>
        </w:rPr>
        <w:t xml:space="preserve"> </w:t>
      </w:r>
      <w:r w:rsidRPr="00FD7153">
        <w:rPr>
          <w:rFonts w:ascii="Arial" w:eastAsia="Calibri" w:hAnsi="Arial" w:cs="Arial"/>
          <w:sz w:val="20"/>
          <w:szCs w:val="20"/>
        </w:rPr>
        <w:t>pravosodni organ</w:t>
      </w:r>
      <w:r>
        <w:rPr>
          <w:rFonts w:ascii="Arial" w:eastAsia="Calibri" w:hAnsi="Arial" w:cs="Arial"/>
          <w:sz w:val="20"/>
          <w:szCs w:val="20"/>
        </w:rPr>
        <w:t xml:space="preserve"> </w:t>
      </w:r>
      <w:r w:rsidRPr="00FD7153">
        <w:rPr>
          <w:rFonts w:ascii="Arial" w:eastAsia="Calibri" w:hAnsi="Arial" w:cs="Arial"/>
          <w:sz w:val="20"/>
          <w:szCs w:val="20"/>
        </w:rPr>
        <w:t>s tristopenjskim sistemom. Vodi ga</w:t>
      </w:r>
      <w:r>
        <w:rPr>
          <w:rFonts w:ascii="Arial" w:eastAsia="Calibri" w:hAnsi="Arial" w:cs="Arial"/>
          <w:sz w:val="20"/>
          <w:szCs w:val="20"/>
        </w:rPr>
        <w:t xml:space="preserve"> </w:t>
      </w:r>
      <w:r w:rsidRPr="00FD7153">
        <w:rPr>
          <w:rFonts w:ascii="Arial" w:eastAsia="Calibri" w:hAnsi="Arial" w:cs="Arial"/>
          <w:sz w:val="20"/>
          <w:szCs w:val="20"/>
        </w:rPr>
        <w:t>generalni državni tožilec</w:t>
      </w:r>
      <w:r w:rsidR="00526B93">
        <w:rPr>
          <w:rFonts w:ascii="Arial" w:eastAsia="Calibri" w:hAnsi="Arial" w:cs="Arial"/>
          <w:sz w:val="20"/>
          <w:szCs w:val="20"/>
        </w:rPr>
        <w:t xml:space="preserve"> </w:t>
      </w:r>
      <w:r w:rsidRPr="00FD7153">
        <w:rPr>
          <w:rFonts w:ascii="Arial" w:eastAsia="Calibri" w:hAnsi="Arial" w:cs="Arial"/>
          <w:sz w:val="20"/>
          <w:szCs w:val="20"/>
        </w:rPr>
        <w:t>(</w:t>
      </w:r>
      <w:proofErr w:type="spellStart"/>
      <w:r w:rsidRPr="00FD7153">
        <w:rPr>
          <w:rFonts w:ascii="Arial" w:eastAsia="Calibri" w:hAnsi="Arial" w:cs="Arial"/>
          <w:sz w:val="20"/>
          <w:szCs w:val="20"/>
        </w:rPr>
        <w:t>ģenerālprokurors</w:t>
      </w:r>
      <w:proofErr w:type="spellEnd"/>
      <w:r w:rsidRPr="00FD7153">
        <w:rPr>
          <w:rFonts w:ascii="Arial" w:eastAsia="Calibri" w:hAnsi="Arial" w:cs="Arial"/>
          <w:sz w:val="20"/>
          <w:szCs w:val="20"/>
        </w:rPr>
        <w:t>). Naloga državnega tožilstva je</w:t>
      </w:r>
      <w:r>
        <w:rPr>
          <w:rFonts w:ascii="Arial" w:eastAsia="Calibri" w:hAnsi="Arial" w:cs="Arial"/>
          <w:sz w:val="20"/>
          <w:szCs w:val="20"/>
        </w:rPr>
        <w:t xml:space="preserve"> </w:t>
      </w:r>
      <w:r w:rsidRPr="00FD7153">
        <w:rPr>
          <w:rFonts w:ascii="Arial" w:eastAsia="Calibri" w:hAnsi="Arial" w:cs="Arial"/>
          <w:sz w:val="20"/>
          <w:szCs w:val="20"/>
        </w:rPr>
        <w:t>odzivati se na kršitve zakona in zagotoviti, da se o kršitvah odloča</w:t>
      </w:r>
      <w:r>
        <w:rPr>
          <w:rFonts w:ascii="Arial" w:eastAsia="Calibri" w:hAnsi="Arial" w:cs="Arial"/>
          <w:sz w:val="20"/>
          <w:szCs w:val="20"/>
        </w:rPr>
        <w:t xml:space="preserve"> </w:t>
      </w:r>
      <w:r w:rsidRPr="00FD7153">
        <w:rPr>
          <w:rFonts w:ascii="Arial" w:eastAsia="Calibri" w:hAnsi="Arial" w:cs="Arial"/>
          <w:sz w:val="20"/>
          <w:szCs w:val="20"/>
        </w:rPr>
        <w:t xml:space="preserve">v skladu z zakonom. </w:t>
      </w:r>
    </w:p>
    <w:p w14:paraId="41EEB21B" w14:textId="77777777" w:rsidR="00C3690C" w:rsidRPr="00115F14" w:rsidRDefault="00C3690C" w:rsidP="00C3690C">
      <w:pPr>
        <w:jc w:val="both"/>
        <w:rPr>
          <w:rFonts w:cs="Arial"/>
          <w:szCs w:val="20"/>
        </w:rPr>
      </w:pPr>
    </w:p>
    <w:p w14:paraId="7D338CCC" w14:textId="77777777" w:rsidR="00C3690C" w:rsidRPr="00020EF1" w:rsidRDefault="00C3690C" w:rsidP="00C3690C">
      <w:pPr>
        <w:spacing w:after="0" w:line="288" w:lineRule="auto"/>
        <w:jc w:val="both"/>
        <w:rPr>
          <w:rFonts w:ascii="Arial" w:eastAsia="Calibri" w:hAnsi="Arial" w:cs="Arial"/>
          <w:sz w:val="20"/>
          <w:szCs w:val="20"/>
        </w:rPr>
      </w:pPr>
      <w:r w:rsidRPr="00020EF1">
        <w:rPr>
          <w:rFonts w:ascii="Arial" w:eastAsia="Calibri" w:hAnsi="Arial" w:cs="Arial"/>
          <w:sz w:val="20"/>
          <w:szCs w:val="20"/>
        </w:rPr>
        <w:t>Državno tožilstvo sestavljajo:</w:t>
      </w:r>
    </w:p>
    <w:p w14:paraId="3DAD69E4" w14:textId="77777777" w:rsidR="00C3690C" w:rsidRPr="00020EF1" w:rsidRDefault="00C3690C" w:rsidP="00C3690C">
      <w:pPr>
        <w:pStyle w:val="Odstavekseznama"/>
        <w:numPr>
          <w:ilvl w:val="0"/>
          <w:numId w:val="36"/>
        </w:numPr>
        <w:spacing w:after="0" w:line="288" w:lineRule="auto"/>
        <w:jc w:val="both"/>
        <w:rPr>
          <w:rFonts w:ascii="Arial" w:eastAsia="Calibri" w:hAnsi="Arial" w:cs="Arial"/>
          <w:sz w:val="20"/>
          <w:szCs w:val="20"/>
        </w:rPr>
      </w:pPr>
      <w:r w:rsidRPr="00020EF1">
        <w:rPr>
          <w:rFonts w:ascii="Arial" w:eastAsia="Calibri" w:hAnsi="Arial" w:cs="Arial"/>
          <w:sz w:val="20"/>
          <w:szCs w:val="20"/>
        </w:rPr>
        <w:t>generalno državno tožilstvo (</w:t>
      </w:r>
      <w:proofErr w:type="spellStart"/>
      <w:r w:rsidRPr="00020EF1">
        <w:rPr>
          <w:rFonts w:ascii="Arial" w:eastAsia="Calibri" w:hAnsi="Arial" w:cs="Arial"/>
          <w:sz w:val="20"/>
          <w:szCs w:val="20"/>
        </w:rPr>
        <w:t>Ģenerālprokuratūra</w:t>
      </w:r>
      <w:proofErr w:type="spellEnd"/>
      <w:r w:rsidRPr="00020EF1">
        <w:rPr>
          <w:rFonts w:ascii="Arial" w:eastAsia="Calibri" w:hAnsi="Arial" w:cs="Arial"/>
          <w:sz w:val="20"/>
          <w:szCs w:val="20"/>
        </w:rPr>
        <w:t>);</w:t>
      </w:r>
    </w:p>
    <w:p w14:paraId="40C42C5D" w14:textId="77777777" w:rsidR="00C3690C" w:rsidRPr="00020EF1" w:rsidRDefault="00C3690C" w:rsidP="00C3690C">
      <w:pPr>
        <w:pStyle w:val="Odstavekseznama"/>
        <w:numPr>
          <w:ilvl w:val="0"/>
          <w:numId w:val="36"/>
        </w:numPr>
        <w:spacing w:after="0" w:line="288" w:lineRule="auto"/>
        <w:jc w:val="both"/>
        <w:rPr>
          <w:rFonts w:ascii="Arial" w:eastAsia="Calibri" w:hAnsi="Arial" w:cs="Arial"/>
          <w:sz w:val="20"/>
          <w:szCs w:val="20"/>
        </w:rPr>
      </w:pPr>
      <w:r w:rsidRPr="00020EF1">
        <w:rPr>
          <w:rFonts w:ascii="Arial" w:eastAsia="Calibri" w:hAnsi="Arial" w:cs="Arial"/>
          <w:sz w:val="20"/>
          <w:szCs w:val="20"/>
        </w:rPr>
        <w:t>regionalna državna tožilstva (</w:t>
      </w:r>
      <w:proofErr w:type="spellStart"/>
      <w:r w:rsidRPr="00020EF1">
        <w:rPr>
          <w:rFonts w:ascii="Arial" w:eastAsia="Calibri" w:hAnsi="Arial" w:cs="Arial"/>
          <w:sz w:val="20"/>
          <w:szCs w:val="20"/>
        </w:rPr>
        <w:t>tiesu</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apgabalu</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prokuratūras</w:t>
      </w:r>
      <w:proofErr w:type="spellEnd"/>
      <w:r w:rsidRPr="00020EF1">
        <w:rPr>
          <w:rFonts w:ascii="Arial" w:eastAsia="Calibri" w:hAnsi="Arial" w:cs="Arial"/>
          <w:sz w:val="20"/>
          <w:szCs w:val="20"/>
        </w:rPr>
        <w:t>);</w:t>
      </w:r>
    </w:p>
    <w:p w14:paraId="40E6D223" w14:textId="77777777" w:rsidR="00C3690C" w:rsidRPr="00020EF1" w:rsidRDefault="00C3690C" w:rsidP="00C3690C">
      <w:pPr>
        <w:pStyle w:val="Odstavekseznama"/>
        <w:numPr>
          <w:ilvl w:val="0"/>
          <w:numId w:val="36"/>
        </w:numPr>
        <w:spacing w:after="0" w:line="288" w:lineRule="auto"/>
        <w:jc w:val="both"/>
        <w:rPr>
          <w:rFonts w:ascii="Arial" w:eastAsia="Calibri" w:hAnsi="Arial" w:cs="Arial"/>
          <w:sz w:val="20"/>
          <w:szCs w:val="20"/>
        </w:rPr>
      </w:pPr>
      <w:r w:rsidRPr="00020EF1">
        <w:rPr>
          <w:rFonts w:ascii="Arial" w:eastAsia="Calibri" w:hAnsi="Arial" w:cs="Arial"/>
          <w:sz w:val="20"/>
          <w:szCs w:val="20"/>
        </w:rPr>
        <w:t xml:space="preserve">okrožna ali mestna državna tožilstva (rajona </w:t>
      </w:r>
      <w:proofErr w:type="spellStart"/>
      <w:r w:rsidRPr="00020EF1">
        <w:rPr>
          <w:rFonts w:ascii="Arial" w:eastAsia="Calibri" w:hAnsi="Arial" w:cs="Arial"/>
          <w:sz w:val="20"/>
          <w:szCs w:val="20"/>
        </w:rPr>
        <w:t>vai</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republikas</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pilsētu</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prokuratūras</w:t>
      </w:r>
      <w:proofErr w:type="spellEnd"/>
      <w:r w:rsidRPr="00020EF1">
        <w:rPr>
          <w:rFonts w:ascii="Arial" w:eastAsia="Calibri" w:hAnsi="Arial" w:cs="Arial"/>
          <w:sz w:val="20"/>
          <w:szCs w:val="20"/>
        </w:rPr>
        <w:t>);</w:t>
      </w:r>
    </w:p>
    <w:p w14:paraId="72186732" w14:textId="77777777" w:rsidR="00C3690C" w:rsidRPr="00FD7153" w:rsidRDefault="00C3690C" w:rsidP="00C3690C">
      <w:pPr>
        <w:pStyle w:val="Odstavekseznama"/>
        <w:numPr>
          <w:ilvl w:val="0"/>
          <w:numId w:val="36"/>
        </w:numPr>
        <w:spacing w:after="0" w:line="288" w:lineRule="auto"/>
        <w:jc w:val="both"/>
        <w:rPr>
          <w:rFonts w:ascii="Arial" w:eastAsia="Calibri" w:hAnsi="Arial" w:cs="Arial"/>
          <w:sz w:val="20"/>
          <w:szCs w:val="20"/>
        </w:rPr>
      </w:pPr>
      <w:r w:rsidRPr="00FD7153">
        <w:rPr>
          <w:rFonts w:ascii="Arial" w:eastAsia="Calibri" w:hAnsi="Arial" w:cs="Arial"/>
          <w:sz w:val="20"/>
          <w:szCs w:val="20"/>
        </w:rPr>
        <w:t>specializirana državna tožilstva (</w:t>
      </w:r>
      <w:proofErr w:type="spellStart"/>
      <w:r w:rsidRPr="00FD7153">
        <w:rPr>
          <w:rFonts w:ascii="Arial" w:eastAsia="Calibri" w:hAnsi="Arial" w:cs="Arial"/>
          <w:sz w:val="20"/>
          <w:szCs w:val="20"/>
        </w:rPr>
        <w:t>specializētas</w:t>
      </w:r>
      <w:proofErr w:type="spellEnd"/>
      <w:r w:rsidRPr="00FD7153">
        <w:rPr>
          <w:rFonts w:ascii="Arial" w:eastAsia="Calibri" w:hAnsi="Arial" w:cs="Arial"/>
          <w:sz w:val="20"/>
          <w:szCs w:val="20"/>
        </w:rPr>
        <w:t xml:space="preserve"> </w:t>
      </w:r>
      <w:proofErr w:type="spellStart"/>
      <w:r w:rsidRPr="00FD7153">
        <w:rPr>
          <w:rFonts w:ascii="Arial" w:eastAsia="Calibri" w:hAnsi="Arial" w:cs="Arial"/>
          <w:sz w:val="20"/>
          <w:szCs w:val="20"/>
        </w:rPr>
        <w:t>prokuratūras</w:t>
      </w:r>
      <w:proofErr w:type="spellEnd"/>
      <w:r w:rsidRPr="00FD7153">
        <w:rPr>
          <w:rFonts w:ascii="Arial" w:eastAsia="Calibri" w:hAnsi="Arial" w:cs="Arial"/>
          <w:sz w:val="20"/>
          <w:szCs w:val="20"/>
        </w:rPr>
        <w:t>).</w:t>
      </w:r>
    </w:p>
    <w:p w14:paraId="2D3BEB3E" w14:textId="77777777" w:rsidR="00C3690C" w:rsidRDefault="00C3690C" w:rsidP="00C3690C">
      <w:pPr>
        <w:spacing w:after="0" w:line="288" w:lineRule="auto"/>
        <w:jc w:val="both"/>
        <w:rPr>
          <w:rFonts w:ascii="Arial" w:eastAsia="Calibri" w:hAnsi="Arial" w:cs="Arial"/>
          <w:sz w:val="20"/>
          <w:szCs w:val="20"/>
        </w:rPr>
      </w:pPr>
    </w:p>
    <w:p w14:paraId="6EBC6996" w14:textId="77777777" w:rsidR="00C3690C" w:rsidRPr="00FD7153" w:rsidRDefault="00C3690C" w:rsidP="00C3690C">
      <w:pPr>
        <w:spacing w:after="0" w:line="288" w:lineRule="auto"/>
        <w:jc w:val="both"/>
        <w:rPr>
          <w:rFonts w:ascii="Arial" w:eastAsia="Calibri" w:hAnsi="Arial" w:cs="Arial"/>
          <w:sz w:val="20"/>
          <w:szCs w:val="20"/>
        </w:rPr>
      </w:pPr>
      <w:r w:rsidRPr="00FD7153">
        <w:rPr>
          <w:rFonts w:ascii="Arial" w:eastAsia="Calibri" w:hAnsi="Arial" w:cs="Arial"/>
          <w:sz w:val="20"/>
          <w:szCs w:val="20"/>
        </w:rPr>
        <w:t>Po potrebi lahko generalni državni tožilec ustanovi specializirano tožilstvo za posebno področje, ki ima status okrožnega ali regionalnega državnega tožilstva. V Latviji je trenutno</w:t>
      </w:r>
      <w:r>
        <w:rPr>
          <w:rFonts w:ascii="Arial" w:eastAsia="Calibri" w:hAnsi="Arial" w:cs="Arial"/>
          <w:sz w:val="20"/>
          <w:szCs w:val="20"/>
        </w:rPr>
        <w:t xml:space="preserve"> </w:t>
      </w:r>
      <w:r w:rsidRPr="00FD7153">
        <w:rPr>
          <w:rFonts w:ascii="Arial" w:eastAsia="Calibri" w:hAnsi="Arial" w:cs="Arial"/>
          <w:sz w:val="20"/>
          <w:szCs w:val="20"/>
        </w:rPr>
        <w:t>pet specializiranih državnih tožilstev in sicer:</w:t>
      </w:r>
    </w:p>
    <w:p w14:paraId="4D2B84F2" w14:textId="77777777" w:rsidR="00C3690C" w:rsidRPr="00020EF1" w:rsidRDefault="00C3690C" w:rsidP="00C3690C">
      <w:pPr>
        <w:pStyle w:val="Odstavekseznama"/>
        <w:numPr>
          <w:ilvl w:val="0"/>
          <w:numId w:val="36"/>
        </w:numPr>
        <w:spacing w:after="0" w:line="288" w:lineRule="auto"/>
        <w:jc w:val="both"/>
        <w:rPr>
          <w:rFonts w:ascii="Arial" w:eastAsia="Calibri" w:hAnsi="Arial" w:cs="Arial"/>
          <w:sz w:val="20"/>
          <w:szCs w:val="20"/>
        </w:rPr>
      </w:pPr>
      <w:r w:rsidRPr="00020EF1">
        <w:rPr>
          <w:rFonts w:ascii="Arial" w:eastAsia="Calibri" w:hAnsi="Arial" w:cs="Arial"/>
          <w:sz w:val="20"/>
          <w:szCs w:val="20"/>
        </w:rPr>
        <w:t>specializirano državno tožilstvo za organizirani kriminal in druga področja (</w:t>
      </w:r>
      <w:proofErr w:type="spellStart"/>
      <w:r w:rsidRPr="00020EF1">
        <w:rPr>
          <w:rFonts w:ascii="Arial" w:eastAsia="Calibri" w:hAnsi="Arial" w:cs="Arial"/>
          <w:sz w:val="20"/>
          <w:szCs w:val="20"/>
        </w:rPr>
        <w:t>Organizētās</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noziedzības</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un</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citu</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nozaru</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specializētā</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prokuratūra</w:t>
      </w:r>
      <w:proofErr w:type="spellEnd"/>
      <w:r w:rsidRPr="00020EF1">
        <w:rPr>
          <w:rFonts w:ascii="Arial" w:eastAsia="Calibri" w:hAnsi="Arial" w:cs="Arial"/>
          <w:sz w:val="20"/>
          <w:szCs w:val="20"/>
        </w:rPr>
        <w:t>);</w:t>
      </w:r>
    </w:p>
    <w:p w14:paraId="19980FA8" w14:textId="77777777" w:rsidR="00C3690C" w:rsidRPr="00020EF1" w:rsidRDefault="00C3690C" w:rsidP="00C3690C">
      <w:pPr>
        <w:pStyle w:val="Odstavekseznama"/>
        <w:numPr>
          <w:ilvl w:val="0"/>
          <w:numId w:val="36"/>
        </w:numPr>
        <w:spacing w:after="0" w:line="288" w:lineRule="auto"/>
        <w:jc w:val="both"/>
        <w:rPr>
          <w:rFonts w:ascii="Arial" w:eastAsia="Calibri" w:hAnsi="Arial" w:cs="Arial"/>
          <w:sz w:val="20"/>
          <w:szCs w:val="20"/>
        </w:rPr>
      </w:pPr>
      <w:r w:rsidRPr="00020EF1">
        <w:rPr>
          <w:rFonts w:ascii="Arial" w:eastAsia="Calibri" w:hAnsi="Arial" w:cs="Arial"/>
          <w:sz w:val="20"/>
          <w:szCs w:val="20"/>
        </w:rPr>
        <w:t>specializirano več področno državno tožilstvo (</w:t>
      </w:r>
      <w:proofErr w:type="spellStart"/>
      <w:r w:rsidRPr="00020EF1">
        <w:rPr>
          <w:rFonts w:ascii="Arial" w:eastAsia="Calibri" w:hAnsi="Arial" w:cs="Arial"/>
          <w:sz w:val="20"/>
          <w:szCs w:val="20"/>
        </w:rPr>
        <w:t>Specializētā</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vairāku</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nozaru</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prokuratūra</w:t>
      </w:r>
      <w:proofErr w:type="spellEnd"/>
      <w:r w:rsidRPr="00020EF1">
        <w:rPr>
          <w:rFonts w:ascii="Arial" w:eastAsia="Calibri" w:hAnsi="Arial" w:cs="Arial"/>
          <w:sz w:val="20"/>
          <w:szCs w:val="20"/>
        </w:rPr>
        <w:t>);</w:t>
      </w:r>
    </w:p>
    <w:p w14:paraId="799D6E67" w14:textId="77777777" w:rsidR="00C3690C" w:rsidRPr="00020EF1" w:rsidRDefault="00C3690C" w:rsidP="00C3690C">
      <w:pPr>
        <w:pStyle w:val="Odstavekseznama"/>
        <w:numPr>
          <w:ilvl w:val="0"/>
          <w:numId w:val="36"/>
        </w:numPr>
        <w:spacing w:after="0" w:line="288" w:lineRule="auto"/>
        <w:jc w:val="both"/>
        <w:rPr>
          <w:rFonts w:ascii="Arial" w:eastAsia="Calibri" w:hAnsi="Arial" w:cs="Arial"/>
          <w:sz w:val="20"/>
          <w:szCs w:val="20"/>
        </w:rPr>
      </w:pPr>
      <w:r w:rsidRPr="00020EF1">
        <w:rPr>
          <w:rFonts w:ascii="Arial" w:eastAsia="Calibri" w:hAnsi="Arial" w:cs="Arial"/>
          <w:sz w:val="20"/>
          <w:szCs w:val="20"/>
        </w:rPr>
        <w:t>državno tožilstvo Rige za cestni promet (</w:t>
      </w:r>
      <w:proofErr w:type="spellStart"/>
      <w:r w:rsidRPr="00020EF1">
        <w:rPr>
          <w:rFonts w:ascii="Arial" w:eastAsia="Calibri" w:hAnsi="Arial" w:cs="Arial"/>
          <w:sz w:val="20"/>
          <w:szCs w:val="20"/>
        </w:rPr>
        <w:t>Rīgas</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autotransporta</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prokuratūra</w:t>
      </w:r>
      <w:proofErr w:type="spellEnd"/>
      <w:r w:rsidRPr="00020EF1">
        <w:rPr>
          <w:rFonts w:ascii="Arial" w:eastAsia="Calibri" w:hAnsi="Arial" w:cs="Arial"/>
          <w:sz w:val="20"/>
          <w:szCs w:val="20"/>
        </w:rPr>
        <w:t>);</w:t>
      </w:r>
    </w:p>
    <w:p w14:paraId="27A16579" w14:textId="77777777" w:rsidR="00C3690C" w:rsidRPr="00020EF1" w:rsidRDefault="00C3690C" w:rsidP="00C3690C">
      <w:pPr>
        <w:pStyle w:val="Odstavekseznama"/>
        <w:numPr>
          <w:ilvl w:val="0"/>
          <w:numId w:val="36"/>
        </w:numPr>
        <w:spacing w:after="0" w:line="288" w:lineRule="auto"/>
        <w:jc w:val="both"/>
        <w:rPr>
          <w:rFonts w:ascii="Arial" w:eastAsia="Calibri" w:hAnsi="Arial" w:cs="Arial"/>
          <w:sz w:val="20"/>
          <w:szCs w:val="20"/>
        </w:rPr>
      </w:pPr>
      <w:r w:rsidRPr="00020EF1">
        <w:rPr>
          <w:rFonts w:ascii="Arial" w:eastAsia="Calibri" w:hAnsi="Arial" w:cs="Arial"/>
          <w:sz w:val="20"/>
          <w:szCs w:val="20"/>
        </w:rPr>
        <w:t>državno tožilstvo za preiskovanje finančnega in gospodarskega kriminala (</w:t>
      </w:r>
      <w:proofErr w:type="spellStart"/>
      <w:r w:rsidRPr="00020EF1">
        <w:rPr>
          <w:rFonts w:ascii="Arial" w:eastAsia="Calibri" w:hAnsi="Arial" w:cs="Arial"/>
          <w:sz w:val="20"/>
          <w:szCs w:val="20"/>
        </w:rPr>
        <w:t>Finanšu</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un</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ekonomisko</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noziegumu</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izmeklēšanas</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prokuratūra</w:t>
      </w:r>
      <w:proofErr w:type="spellEnd"/>
      <w:r w:rsidRPr="00020EF1">
        <w:rPr>
          <w:rFonts w:ascii="Arial" w:eastAsia="Calibri" w:hAnsi="Arial" w:cs="Arial"/>
          <w:sz w:val="20"/>
          <w:szCs w:val="20"/>
        </w:rPr>
        <w:t xml:space="preserve">) ter </w:t>
      </w:r>
    </w:p>
    <w:p w14:paraId="75BE96C4" w14:textId="77777777" w:rsidR="00C3690C" w:rsidRPr="00020EF1" w:rsidRDefault="00C3690C" w:rsidP="00C3690C">
      <w:pPr>
        <w:pStyle w:val="Odstavekseznama"/>
        <w:numPr>
          <w:ilvl w:val="0"/>
          <w:numId w:val="36"/>
        </w:numPr>
        <w:spacing w:after="0" w:line="288" w:lineRule="auto"/>
        <w:jc w:val="both"/>
        <w:rPr>
          <w:rFonts w:ascii="Arial" w:eastAsia="Calibri" w:hAnsi="Arial" w:cs="Arial"/>
          <w:sz w:val="20"/>
          <w:szCs w:val="20"/>
        </w:rPr>
      </w:pPr>
      <w:r w:rsidRPr="00020EF1">
        <w:rPr>
          <w:rFonts w:ascii="Arial" w:eastAsia="Calibri" w:hAnsi="Arial" w:cs="Arial"/>
          <w:sz w:val="20"/>
          <w:szCs w:val="20"/>
        </w:rPr>
        <w:t xml:space="preserve">državno tožilstvo za preiskovanje kaznivih dejanj v zvezi z nedovoljenim prometom s prepovedanimi drogami (Narkotiku </w:t>
      </w:r>
      <w:proofErr w:type="spellStart"/>
      <w:r w:rsidRPr="00020EF1">
        <w:rPr>
          <w:rFonts w:ascii="Arial" w:eastAsia="Calibri" w:hAnsi="Arial" w:cs="Arial"/>
          <w:sz w:val="20"/>
          <w:szCs w:val="20"/>
        </w:rPr>
        <w:t>nelegālas</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aprites</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noziegumu</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izmeklēšanas</w:t>
      </w:r>
      <w:proofErr w:type="spellEnd"/>
      <w:r w:rsidRPr="00020EF1">
        <w:rPr>
          <w:rFonts w:ascii="Arial" w:eastAsia="Calibri" w:hAnsi="Arial" w:cs="Arial"/>
          <w:sz w:val="20"/>
          <w:szCs w:val="20"/>
        </w:rPr>
        <w:t xml:space="preserve"> </w:t>
      </w:r>
      <w:proofErr w:type="spellStart"/>
      <w:r w:rsidRPr="00020EF1">
        <w:rPr>
          <w:rFonts w:ascii="Arial" w:eastAsia="Calibri" w:hAnsi="Arial" w:cs="Arial"/>
          <w:sz w:val="20"/>
          <w:szCs w:val="20"/>
        </w:rPr>
        <w:t>prokuratūra</w:t>
      </w:r>
      <w:proofErr w:type="spellEnd"/>
      <w:r w:rsidRPr="00020EF1">
        <w:rPr>
          <w:rFonts w:ascii="Arial" w:eastAsia="Calibri" w:hAnsi="Arial" w:cs="Arial"/>
          <w:sz w:val="20"/>
          <w:szCs w:val="20"/>
        </w:rPr>
        <w:t>).</w:t>
      </w:r>
    </w:p>
    <w:p w14:paraId="2BAAC5CE" w14:textId="77777777" w:rsidR="00C3690C" w:rsidRPr="00F2782F" w:rsidRDefault="00C3690C" w:rsidP="00C3690C">
      <w:pPr>
        <w:spacing w:after="0" w:line="288" w:lineRule="auto"/>
        <w:jc w:val="both"/>
        <w:rPr>
          <w:rFonts w:ascii="Arial" w:eastAsia="Calibri" w:hAnsi="Arial" w:cs="Arial"/>
          <w:sz w:val="20"/>
          <w:szCs w:val="20"/>
        </w:rPr>
      </w:pPr>
    </w:p>
    <w:p w14:paraId="51733931" w14:textId="77777777" w:rsidR="00C3690C" w:rsidRPr="00F2782F" w:rsidRDefault="00C3690C" w:rsidP="00C3690C">
      <w:pPr>
        <w:spacing w:after="0" w:line="288" w:lineRule="auto"/>
        <w:jc w:val="both"/>
        <w:rPr>
          <w:rFonts w:ascii="Arial" w:eastAsia="Calibri" w:hAnsi="Arial" w:cs="Arial"/>
          <w:sz w:val="20"/>
          <w:szCs w:val="20"/>
        </w:rPr>
      </w:pPr>
      <w:r w:rsidRPr="00F2782F">
        <w:rPr>
          <w:rFonts w:ascii="Arial" w:eastAsia="Calibri" w:hAnsi="Arial" w:cs="Arial"/>
          <w:sz w:val="20"/>
          <w:szCs w:val="20"/>
        </w:rPr>
        <w:t>Generalno državno tožilstvo lahko nadzoruje delo javnih organov, ki sami ne delujejo kot tožilstva, a opravljajo določene naloge v kazenskem postopku, ki spadajo v njihovo pristojnost. Te organe ustanovi, reorganizira in razpusti generalni državni tožilec. Na podlagi dodeljenih proračunskih sredstev generalni državni tožilec prav tako določi strukturo in število osebja teh organov. Do sedaj je bil ustanovljen le en tak organ, in sicer</w:t>
      </w:r>
      <w:r>
        <w:rPr>
          <w:rFonts w:ascii="Arial" w:eastAsia="Calibri" w:hAnsi="Arial" w:cs="Arial"/>
          <w:sz w:val="20"/>
          <w:szCs w:val="20"/>
        </w:rPr>
        <w:t xml:space="preserve"> </w:t>
      </w:r>
      <w:hyperlink r:id="rId12" w:tgtFrame="_blank" w:history="1">
        <w:r w:rsidRPr="00F2782F">
          <w:rPr>
            <w:rFonts w:ascii="Arial" w:eastAsia="Calibri" w:hAnsi="Arial" w:cs="Arial"/>
            <w:sz w:val="20"/>
            <w:szCs w:val="20"/>
          </w:rPr>
          <w:t>Urad za boj proti pranju denarja</w:t>
        </w:r>
      </w:hyperlink>
      <w:r>
        <w:rPr>
          <w:rFonts w:ascii="Arial" w:eastAsia="Calibri" w:hAnsi="Arial" w:cs="Arial"/>
          <w:sz w:val="20"/>
          <w:szCs w:val="20"/>
        </w:rPr>
        <w:t xml:space="preserve"> </w:t>
      </w:r>
      <w:r w:rsidRPr="00F2782F">
        <w:rPr>
          <w:rFonts w:ascii="Arial" w:eastAsia="Calibri" w:hAnsi="Arial" w:cs="Arial"/>
          <w:sz w:val="20"/>
          <w:szCs w:val="20"/>
        </w:rPr>
        <w:t>(</w:t>
      </w:r>
      <w:proofErr w:type="spellStart"/>
      <w:r w:rsidRPr="00F2782F">
        <w:rPr>
          <w:rFonts w:ascii="Arial" w:eastAsia="Calibri" w:hAnsi="Arial" w:cs="Arial"/>
          <w:sz w:val="20"/>
          <w:szCs w:val="20"/>
        </w:rPr>
        <w:t>Noziedzīgi</w:t>
      </w:r>
      <w:proofErr w:type="spellEnd"/>
      <w:r w:rsidRPr="00F2782F">
        <w:rPr>
          <w:rFonts w:ascii="Arial" w:eastAsia="Calibri" w:hAnsi="Arial" w:cs="Arial"/>
          <w:sz w:val="20"/>
          <w:szCs w:val="20"/>
        </w:rPr>
        <w:t xml:space="preserve"> </w:t>
      </w:r>
      <w:proofErr w:type="spellStart"/>
      <w:r w:rsidRPr="00F2782F">
        <w:rPr>
          <w:rFonts w:ascii="Arial" w:eastAsia="Calibri" w:hAnsi="Arial" w:cs="Arial"/>
          <w:sz w:val="20"/>
          <w:szCs w:val="20"/>
        </w:rPr>
        <w:t>iegūtu</w:t>
      </w:r>
      <w:proofErr w:type="spellEnd"/>
      <w:r w:rsidRPr="00F2782F">
        <w:rPr>
          <w:rFonts w:ascii="Arial" w:eastAsia="Calibri" w:hAnsi="Arial" w:cs="Arial"/>
          <w:sz w:val="20"/>
          <w:szCs w:val="20"/>
        </w:rPr>
        <w:t xml:space="preserve"> </w:t>
      </w:r>
      <w:proofErr w:type="spellStart"/>
      <w:r w:rsidRPr="00F2782F">
        <w:rPr>
          <w:rFonts w:ascii="Arial" w:eastAsia="Calibri" w:hAnsi="Arial" w:cs="Arial"/>
          <w:sz w:val="20"/>
          <w:szCs w:val="20"/>
        </w:rPr>
        <w:t>līdzekļu</w:t>
      </w:r>
      <w:proofErr w:type="spellEnd"/>
      <w:r w:rsidRPr="00F2782F">
        <w:rPr>
          <w:rFonts w:ascii="Arial" w:eastAsia="Calibri" w:hAnsi="Arial" w:cs="Arial"/>
          <w:sz w:val="20"/>
          <w:szCs w:val="20"/>
        </w:rPr>
        <w:t xml:space="preserve"> </w:t>
      </w:r>
      <w:proofErr w:type="spellStart"/>
      <w:r w:rsidRPr="00F2782F">
        <w:rPr>
          <w:rFonts w:ascii="Arial" w:eastAsia="Calibri" w:hAnsi="Arial" w:cs="Arial"/>
          <w:sz w:val="20"/>
          <w:szCs w:val="20"/>
        </w:rPr>
        <w:t>legalizācijas</w:t>
      </w:r>
      <w:proofErr w:type="spellEnd"/>
      <w:r w:rsidRPr="00F2782F">
        <w:rPr>
          <w:rFonts w:ascii="Arial" w:eastAsia="Calibri" w:hAnsi="Arial" w:cs="Arial"/>
          <w:sz w:val="20"/>
          <w:szCs w:val="20"/>
        </w:rPr>
        <w:t xml:space="preserve"> </w:t>
      </w:r>
      <w:proofErr w:type="spellStart"/>
      <w:r w:rsidRPr="00F2782F">
        <w:rPr>
          <w:rFonts w:ascii="Arial" w:eastAsia="Calibri" w:hAnsi="Arial" w:cs="Arial"/>
          <w:sz w:val="20"/>
          <w:szCs w:val="20"/>
        </w:rPr>
        <w:t>novēršanas</w:t>
      </w:r>
      <w:proofErr w:type="spellEnd"/>
      <w:r w:rsidRPr="00F2782F">
        <w:rPr>
          <w:rFonts w:ascii="Arial" w:eastAsia="Calibri" w:hAnsi="Arial" w:cs="Arial"/>
          <w:sz w:val="20"/>
          <w:szCs w:val="20"/>
        </w:rPr>
        <w:t xml:space="preserve"> </w:t>
      </w:r>
      <w:proofErr w:type="spellStart"/>
      <w:r w:rsidRPr="00F2782F">
        <w:rPr>
          <w:rFonts w:ascii="Arial" w:eastAsia="Calibri" w:hAnsi="Arial" w:cs="Arial"/>
          <w:sz w:val="20"/>
          <w:szCs w:val="20"/>
        </w:rPr>
        <w:t>dienests</w:t>
      </w:r>
      <w:proofErr w:type="spellEnd"/>
      <w:r w:rsidRPr="00F2782F">
        <w:rPr>
          <w:rFonts w:ascii="Arial" w:eastAsia="Calibri" w:hAnsi="Arial" w:cs="Arial"/>
          <w:sz w:val="20"/>
          <w:szCs w:val="20"/>
        </w:rPr>
        <w:t>).</w:t>
      </w:r>
    </w:p>
    <w:p w14:paraId="4C65DFF9" w14:textId="77777777" w:rsidR="00C3690C" w:rsidRPr="00F2782F" w:rsidRDefault="00C3690C" w:rsidP="00C3690C">
      <w:pPr>
        <w:spacing w:after="0" w:line="288" w:lineRule="auto"/>
        <w:jc w:val="both"/>
        <w:rPr>
          <w:rFonts w:ascii="Arial" w:eastAsia="Calibri" w:hAnsi="Arial" w:cs="Arial"/>
          <w:sz w:val="20"/>
          <w:szCs w:val="20"/>
        </w:rPr>
      </w:pPr>
    </w:p>
    <w:p w14:paraId="7B4E1EC2" w14:textId="13FEFAC3" w:rsidR="00C3690C" w:rsidRPr="00F2782F" w:rsidRDefault="00C3690C" w:rsidP="00C3690C">
      <w:pPr>
        <w:spacing w:after="0" w:line="288" w:lineRule="auto"/>
        <w:jc w:val="both"/>
        <w:rPr>
          <w:rFonts w:ascii="Arial" w:eastAsia="Calibri" w:hAnsi="Arial" w:cs="Arial"/>
          <w:sz w:val="20"/>
          <w:szCs w:val="20"/>
        </w:rPr>
      </w:pPr>
      <w:r w:rsidRPr="00F2782F">
        <w:rPr>
          <w:rFonts w:ascii="Arial" w:eastAsia="Calibri" w:hAnsi="Arial" w:cs="Arial"/>
          <w:sz w:val="20"/>
          <w:szCs w:val="20"/>
        </w:rPr>
        <w:t xml:space="preserve">Državna tožilstva so del sodnega sistema. To pomeni, da delujejo neodvisno od zakonodajne in izvršilne oblasti. </w:t>
      </w:r>
      <w:proofErr w:type="spellStart"/>
      <w:r w:rsidRPr="00F2782F">
        <w:rPr>
          <w:rFonts w:ascii="Arial" w:eastAsia="Calibri" w:hAnsi="Arial" w:cs="Arial"/>
          <w:sz w:val="20"/>
          <w:szCs w:val="20"/>
        </w:rPr>
        <w:t>Saeima</w:t>
      </w:r>
      <w:proofErr w:type="spellEnd"/>
      <w:r w:rsidRPr="00F2782F">
        <w:rPr>
          <w:rFonts w:ascii="Arial" w:eastAsia="Calibri" w:hAnsi="Arial" w:cs="Arial"/>
          <w:sz w:val="20"/>
          <w:szCs w:val="20"/>
        </w:rPr>
        <w:t xml:space="preserve"> (latvijski parlament), kabinet ministrov in predsednik države lahko državnemu tožilstvu dajo navodilo, da preveri dejstva v zvezi s kršitvami zakona, in lahko prejemajo pojasnila od generalnega državnega tožilstva, ne smejo pa posegati v delo državnega tožilstva, tudi če preiskuje kršitve, ki imajo velik nacionalni pomen. Državni tožilci lahko izpodbijajo pravne akte, ki jih je sprejel kabinet ministrov ali javni organi, če niso v skladu z zakonom. Generalni državni tožilec in glavni tožilci oddelkov generalnega državnega tožilstva se lahko udeležijo sej kabineta ministrov in izrazijo svoje mnenje o vprašanjih, ki so predmet razprav. Državno tožilstvo je pristojno za nadzor nad delom preiskovalnih organov in drugih organov; organizira, upravlja in vodi preiskavo v predhodnem postopku ter daje navodila preiskovalnim organom pri izvajanju preiskav kaznivih dejanj; začne in vodi kazenski pregon; varuje pravice in pravne interese posameznikov in države; v zadevah, določenih z zakonom, pri sodišču vloži predlog za začetek postopka ali vlogo. Državni tožilec v skladu s</w:t>
      </w:r>
      <w:r>
        <w:rPr>
          <w:rFonts w:ascii="Arial" w:eastAsia="Calibri" w:hAnsi="Arial" w:cs="Arial"/>
          <w:sz w:val="20"/>
          <w:szCs w:val="20"/>
        </w:rPr>
        <w:t xml:space="preserve"> </w:t>
      </w:r>
      <w:r w:rsidRPr="00F2782F">
        <w:rPr>
          <w:rFonts w:ascii="Arial" w:eastAsia="Calibri" w:hAnsi="Arial" w:cs="Arial"/>
          <w:sz w:val="20"/>
          <w:szCs w:val="20"/>
        </w:rPr>
        <w:t>36</w:t>
      </w:r>
      <w:r>
        <w:rPr>
          <w:rFonts w:ascii="Arial" w:eastAsia="Calibri" w:hAnsi="Arial" w:cs="Arial"/>
          <w:sz w:val="20"/>
          <w:szCs w:val="20"/>
        </w:rPr>
        <w:t>.</w:t>
      </w:r>
      <w:r w:rsidRPr="00F2782F">
        <w:rPr>
          <w:rFonts w:ascii="Arial" w:eastAsia="Calibri" w:hAnsi="Arial" w:cs="Arial"/>
          <w:sz w:val="20"/>
          <w:szCs w:val="20"/>
        </w:rPr>
        <w:t xml:space="preserve"> členom</w:t>
      </w:r>
      <w:r>
        <w:rPr>
          <w:rFonts w:ascii="Arial" w:eastAsia="Calibri" w:hAnsi="Arial" w:cs="Arial"/>
          <w:sz w:val="20"/>
          <w:szCs w:val="20"/>
        </w:rPr>
        <w:t xml:space="preserve"> </w:t>
      </w:r>
      <w:r w:rsidRPr="00F2782F">
        <w:rPr>
          <w:rFonts w:ascii="Arial" w:eastAsia="Calibri" w:hAnsi="Arial" w:cs="Arial"/>
          <w:sz w:val="20"/>
          <w:szCs w:val="20"/>
        </w:rPr>
        <w:t xml:space="preserve">Zakona o kazenskem </w:t>
      </w:r>
      <w:r w:rsidRPr="00F2782F">
        <w:rPr>
          <w:rFonts w:ascii="Arial" w:eastAsia="Calibri" w:hAnsi="Arial" w:cs="Arial"/>
          <w:sz w:val="20"/>
          <w:szCs w:val="20"/>
        </w:rPr>
        <w:lastRenderedPageBreak/>
        <w:t>postopku</w:t>
      </w:r>
      <w:r>
        <w:rPr>
          <w:rFonts w:ascii="Arial" w:eastAsia="Calibri" w:hAnsi="Arial" w:cs="Arial"/>
          <w:sz w:val="20"/>
          <w:szCs w:val="20"/>
        </w:rPr>
        <w:t xml:space="preserve"> </w:t>
      </w:r>
      <w:r w:rsidRPr="00F2782F">
        <w:rPr>
          <w:rFonts w:ascii="Arial" w:eastAsia="Calibri" w:hAnsi="Arial" w:cs="Arial"/>
          <w:sz w:val="20"/>
          <w:szCs w:val="20"/>
        </w:rPr>
        <w:t>nadzira in vodi preiskavo, vodi kazenski pregon, zastopa obtožnico pred sodiščem v imenu države in opravlja druge naloge v kazenskem postopku.</w:t>
      </w:r>
    </w:p>
    <w:p w14:paraId="7EFEE75E" w14:textId="77777777" w:rsidR="00C3690C" w:rsidRPr="00F2782F" w:rsidRDefault="00C3690C" w:rsidP="00C3690C">
      <w:pPr>
        <w:spacing w:after="0" w:line="288" w:lineRule="auto"/>
        <w:jc w:val="both"/>
        <w:rPr>
          <w:rFonts w:ascii="Arial" w:eastAsia="Calibri" w:hAnsi="Arial" w:cs="Arial"/>
          <w:sz w:val="20"/>
          <w:szCs w:val="20"/>
        </w:rPr>
      </w:pPr>
    </w:p>
    <w:p w14:paraId="50D258A4" w14:textId="40EC695A" w:rsidR="00F013D5" w:rsidRPr="003C6861" w:rsidRDefault="00F013D5" w:rsidP="00F013D5">
      <w:pPr>
        <w:spacing w:line="276" w:lineRule="auto"/>
        <w:outlineLvl w:val="0"/>
        <w:rPr>
          <w:rFonts w:ascii="Arial" w:hAnsi="Arial" w:cs="Arial"/>
          <w:b/>
          <w:sz w:val="20"/>
          <w:szCs w:val="20"/>
        </w:rPr>
      </w:pPr>
      <w:r w:rsidRPr="003C6861">
        <w:rPr>
          <w:rFonts w:ascii="Arial" w:hAnsi="Arial" w:cs="Arial"/>
          <w:b/>
          <w:sz w:val="20"/>
          <w:szCs w:val="20"/>
        </w:rPr>
        <w:t>6. PRESOJA POSLEDIC, KI JIH BO IMEL SPREJEM ZAKONA</w:t>
      </w:r>
    </w:p>
    <w:p w14:paraId="7091EE0E" w14:textId="77777777" w:rsidR="00F013D5" w:rsidRPr="003C6861" w:rsidRDefault="00F013D5" w:rsidP="00F013D5">
      <w:pPr>
        <w:overflowPunct w:val="0"/>
        <w:autoSpaceDE w:val="0"/>
        <w:spacing w:line="276" w:lineRule="auto"/>
        <w:textAlignment w:val="baseline"/>
        <w:outlineLvl w:val="1"/>
        <w:rPr>
          <w:rFonts w:ascii="Arial" w:hAnsi="Arial" w:cs="Arial"/>
          <w:b/>
          <w:sz w:val="20"/>
          <w:szCs w:val="20"/>
        </w:rPr>
      </w:pPr>
      <w:r w:rsidRPr="00435681">
        <w:rPr>
          <w:rFonts w:ascii="Arial" w:hAnsi="Arial" w:cs="Arial"/>
          <w:b/>
          <w:sz w:val="20"/>
          <w:szCs w:val="20"/>
        </w:rPr>
        <w:t>6.1 Presoja administrativnih posledic</w:t>
      </w:r>
    </w:p>
    <w:p w14:paraId="4666D80E" w14:textId="0F9E7B85" w:rsidR="00F013D5" w:rsidRDefault="00F013D5" w:rsidP="00F013D5">
      <w:pPr>
        <w:spacing w:line="276" w:lineRule="auto"/>
        <w:outlineLvl w:val="2"/>
        <w:rPr>
          <w:rFonts w:ascii="Arial" w:hAnsi="Arial" w:cs="Arial"/>
          <w:b/>
          <w:sz w:val="20"/>
          <w:szCs w:val="20"/>
        </w:rPr>
      </w:pPr>
      <w:r w:rsidRPr="00CC0075">
        <w:rPr>
          <w:rFonts w:ascii="Arial" w:hAnsi="Arial" w:cs="Arial"/>
          <w:b/>
          <w:sz w:val="20"/>
          <w:szCs w:val="20"/>
        </w:rPr>
        <w:t>a) v postopkih oziroma poslovanju javne uprave ali pravosodnih organov:</w:t>
      </w:r>
    </w:p>
    <w:p w14:paraId="1422A8DC" w14:textId="41B00A60" w:rsidR="007D1A2E" w:rsidRPr="007D1A2E" w:rsidRDefault="00CC0075" w:rsidP="007D1A2E">
      <w:pPr>
        <w:spacing w:line="288" w:lineRule="auto"/>
        <w:jc w:val="both"/>
        <w:rPr>
          <w:rFonts w:ascii="Arial" w:hAnsi="Arial" w:cs="Arial"/>
          <w:bCs/>
          <w:sz w:val="20"/>
          <w:szCs w:val="20"/>
        </w:rPr>
      </w:pPr>
      <w:r w:rsidRPr="007D1A2E">
        <w:rPr>
          <w:rFonts w:ascii="Arial" w:hAnsi="Arial" w:cs="Arial"/>
          <w:bCs/>
          <w:sz w:val="20"/>
          <w:szCs w:val="20"/>
        </w:rPr>
        <w:t xml:space="preserve">Določbe predloga zakona </w:t>
      </w:r>
      <w:r w:rsidR="007D1A2E" w:rsidRPr="007D1A2E">
        <w:rPr>
          <w:rFonts w:ascii="Arial" w:hAnsi="Arial" w:cs="Arial"/>
          <w:bCs/>
          <w:sz w:val="20"/>
          <w:szCs w:val="20"/>
        </w:rPr>
        <w:t>občutneje vplivajo na izboljšanje notranjega poslovanja državnih tožilstev, ne pa toliko na njihovo zunanje poslovanje (državni organ – stranka). Ne glede na to se boljše notranje poslovanje kaže v učinkovitejšem in hitrejšem odločanju v postopkih, kar pozitivno vpliva na odnos strank do državnega tožilstva (predvsem oškodovancev kaznivih dejanj) in na splošno družbeno</w:t>
      </w:r>
      <w:r w:rsidR="007D1A2E">
        <w:rPr>
          <w:rFonts w:ascii="Arial" w:hAnsi="Arial" w:cs="Arial"/>
          <w:bCs/>
          <w:sz w:val="20"/>
          <w:szCs w:val="20"/>
        </w:rPr>
        <w:t xml:space="preserve"> percepcijo dela državnega tožilstva.</w:t>
      </w:r>
    </w:p>
    <w:p w14:paraId="0429531E" w14:textId="61A899BF" w:rsidR="00F013D5" w:rsidRDefault="00F013D5" w:rsidP="00F013D5">
      <w:pPr>
        <w:spacing w:line="276" w:lineRule="auto"/>
        <w:outlineLvl w:val="2"/>
        <w:rPr>
          <w:rFonts w:ascii="Arial" w:hAnsi="Arial" w:cs="Arial"/>
          <w:b/>
          <w:sz w:val="20"/>
          <w:szCs w:val="20"/>
        </w:rPr>
      </w:pPr>
      <w:r w:rsidRPr="00CC0075">
        <w:rPr>
          <w:rFonts w:ascii="Arial" w:hAnsi="Arial" w:cs="Arial"/>
          <w:b/>
          <w:sz w:val="20"/>
          <w:szCs w:val="20"/>
        </w:rPr>
        <w:t>b) pri obveznostih strank do javne uprave ali pravosodnih organov:</w:t>
      </w:r>
    </w:p>
    <w:p w14:paraId="2C711C24" w14:textId="5F710DC1" w:rsidR="0003167B" w:rsidRDefault="00CC0075" w:rsidP="0003167B">
      <w:pPr>
        <w:spacing w:after="0" w:line="288" w:lineRule="auto"/>
        <w:jc w:val="both"/>
        <w:rPr>
          <w:rFonts w:ascii="Arial" w:eastAsia="Calibri" w:hAnsi="Arial" w:cs="Arial"/>
          <w:sz w:val="20"/>
          <w:szCs w:val="20"/>
        </w:rPr>
      </w:pPr>
      <w:r w:rsidRPr="003C6861">
        <w:rPr>
          <w:rFonts w:ascii="Arial" w:hAnsi="Arial" w:cs="Arial"/>
          <w:sz w:val="20"/>
          <w:szCs w:val="20"/>
        </w:rPr>
        <w:t>Določbe predloga zakona n</w:t>
      </w:r>
      <w:r w:rsidR="007D1A2E">
        <w:rPr>
          <w:rFonts w:ascii="Arial" w:hAnsi="Arial" w:cs="Arial"/>
          <w:sz w:val="20"/>
          <w:szCs w:val="20"/>
        </w:rPr>
        <w:t xml:space="preserve">a novo določajo </w:t>
      </w:r>
      <w:r w:rsidR="007D1A2E" w:rsidRPr="00C70CFC">
        <w:rPr>
          <w:rFonts w:ascii="Arial" w:eastAsia="Calibri" w:hAnsi="Arial" w:cs="Arial"/>
          <w:sz w:val="20"/>
          <w:szCs w:val="20"/>
        </w:rPr>
        <w:t>pravn</w:t>
      </w:r>
      <w:r w:rsidR="007D1A2E">
        <w:rPr>
          <w:rFonts w:ascii="Arial" w:eastAsia="Calibri" w:hAnsi="Arial" w:cs="Arial"/>
          <w:sz w:val="20"/>
          <w:szCs w:val="20"/>
        </w:rPr>
        <w:t>i</w:t>
      </w:r>
      <w:r w:rsidR="007D1A2E" w:rsidRPr="00C70CFC">
        <w:rPr>
          <w:rFonts w:ascii="Arial" w:eastAsia="Calibri" w:hAnsi="Arial" w:cs="Arial"/>
          <w:sz w:val="20"/>
          <w:szCs w:val="20"/>
        </w:rPr>
        <w:t xml:space="preserve"> okvir</w:t>
      </w:r>
      <w:r w:rsidR="007D1A2E">
        <w:rPr>
          <w:rFonts w:ascii="Arial" w:eastAsia="Calibri" w:hAnsi="Arial" w:cs="Arial"/>
          <w:sz w:val="20"/>
          <w:szCs w:val="20"/>
        </w:rPr>
        <w:t xml:space="preserve"> za</w:t>
      </w:r>
      <w:r w:rsidR="007D1A2E" w:rsidRPr="00C70CFC">
        <w:rPr>
          <w:rFonts w:ascii="Arial" w:eastAsia="Calibri" w:hAnsi="Arial" w:cs="Arial"/>
          <w:sz w:val="20"/>
          <w:szCs w:val="20"/>
        </w:rPr>
        <w:t xml:space="preserve"> obračunava</w:t>
      </w:r>
      <w:r w:rsidR="007D1A2E">
        <w:rPr>
          <w:rFonts w:ascii="Arial" w:eastAsia="Calibri" w:hAnsi="Arial" w:cs="Arial"/>
          <w:sz w:val="20"/>
          <w:szCs w:val="20"/>
        </w:rPr>
        <w:t>nje</w:t>
      </w:r>
      <w:r w:rsidR="007D1A2E" w:rsidRPr="00C70CFC">
        <w:rPr>
          <w:rFonts w:ascii="Arial" w:eastAsia="Calibri" w:hAnsi="Arial" w:cs="Arial"/>
          <w:sz w:val="20"/>
          <w:szCs w:val="20"/>
        </w:rPr>
        <w:t xml:space="preserve"> del</w:t>
      </w:r>
      <w:r w:rsidR="007D1A2E">
        <w:rPr>
          <w:rFonts w:ascii="Arial" w:eastAsia="Calibri" w:hAnsi="Arial" w:cs="Arial"/>
          <w:sz w:val="20"/>
          <w:szCs w:val="20"/>
        </w:rPr>
        <w:t>a</w:t>
      </w:r>
      <w:r w:rsidR="007D1A2E" w:rsidRPr="00C70CFC">
        <w:rPr>
          <w:rFonts w:ascii="Arial" w:eastAsia="Calibri" w:hAnsi="Arial" w:cs="Arial"/>
          <w:sz w:val="20"/>
          <w:szCs w:val="20"/>
        </w:rPr>
        <w:t xml:space="preserve"> in materialn</w:t>
      </w:r>
      <w:r w:rsidR="007D1A2E">
        <w:rPr>
          <w:rFonts w:ascii="Arial" w:eastAsia="Calibri" w:hAnsi="Arial" w:cs="Arial"/>
          <w:sz w:val="20"/>
          <w:szCs w:val="20"/>
        </w:rPr>
        <w:t>ih</w:t>
      </w:r>
      <w:r w:rsidR="007D1A2E" w:rsidRPr="00C70CFC">
        <w:rPr>
          <w:rFonts w:ascii="Arial" w:eastAsia="Calibri" w:hAnsi="Arial" w:cs="Arial"/>
          <w:sz w:val="20"/>
          <w:szCs w:val="20"/>
        </w:rPr>
        <w:t xml:space="preserve"> strošk</w:t>
      </w:r>
      <w:r w:rsidR="007D1A2E">
        <w:rPr>
          <w:rFonts w:ascii="Arial" w:eastAsia="Calibri" w:hAnsi="Arial" w:cs="Arial"/>
          <w:sz w:val="20"/>
          <w:szCs w:val="20"/>
        </w:rPr>
        <w:t>ov</w:t>
      </w:r>
      <w:r w:rsidR="007D1A2E" w:rsidRPr="00C70CFC">
        <w:rPr>
          <w:rFonts w:ascii="Arial" w:eastAsia="Calibri" w:hAnsi="Arial" w:cs="Arial"/>
          <w:sz w:val="20"/>
          <w:szCs w:val="20"/>
        </w:rPr>
        <w:t>, povezan</w:t>
      </w:r>
      <w:r w:rsidR="007D1A2E">
        <w:rPr>
          <w:rFonts w:ascii="Arial" w:eastAsia="Calibri" w:hAnsi="Arial" w:cs="Arial"/>
          <w:sz w:val="20"/>
          <w:szCs w:val="20"/>
        </w:rPr>
        <w:t>ih</w:t>
      </w:r>
      <w:r w:rsidR="007D1A2E" w:rsidRPr="00C70CFC">
        <w:rPr>
          <w:rFonts w:ascii="Arial" w:eastAsia="Calibri" w:hAnsi="Arial" w:cs="Arial"/>
          <w:sz w:val="20"/>
          <w:szCs w:val="20"/>
        </w:rPr>
        <w:t xml:space="preserve"> z reševanjem zavarovalniških zaprosil</w:t>
      </w:r>
      <w:r w:rsidR="007D1A2E">
        <w:rPr>
          <w:rFonts w:ascii="Arial" w:eastAsia="Calibri" w:hAnsi="Arial" w:cs="Arial"/>
          <w:sz w:val="20"/>
          <w:szCs w:val="20"/>
        </w:rPr>
        <w:t>.</w:t>
      </w:r>
      <w:r w:rsidR="0003167B">
        <w:rPr>
          <w:rFonts w:ascii="Arial" w:eastAsia="Calibri" w:hAnsi="Arial" w:cs="Arial"/>
          <w:sz w:val="20"/>
          <w:szCs w:val="20"/>
        </w:rPr>
        <w:t xml:space="preserve"> </w:t>
      </w:r>
      <w:r w:rsidR="0003167B" w:rsidRPr="006942ED">
        <w:rPr>
          <w:rFonts w:ascii="Arial" w:eastAsia="Calibri" w:hAnsi="Arial" w:cs="Arial"/>
          <w:sz w:val="20"/>
          <w:szCs w:val="20"/>
        </w:rPr>
        <w:t xml:space="preserve">Osebe, ki se ukvarjajo s posli zavarovanja, bodo v </w:t>
      </w:r>
      <w:proofErr w:type="spellStart"/>
      <w:r w:rsidR="0003167B" w:rsidRPr="006942ED">
        <w:rPr>
          <w:rFonts w:ascii="Arial" w:eastAsia="Calibri" w:hAnsi="Arial" w:cs="Arial"/>
          <w:sz w:val="20"/>
          <w:szCs w:val="20"/>
        </w:rPr>
        <w:t>državnotožilske</w:t>
      </w:r>
      <w:proofErr w:type="spellEnd"/>
      <w:r w:rsidR="0003167B" w:rsidRPr="006942ED">
        <w:rPr>
          <w:rFonts w:ascii="Arial" w:eastAsia="Calibri" w:hAnsi="Arial" w:cs="Arial"/>
          <w:sz w:val="20"/>
          <w:szCs w:val="20"/>
        </w:rPr>
        <w:t xml:space="preserve"> spise še vedno lahko </w:t>
      </w:r>
      <w:r w:rsidR="0003167B">
        <w:rPr>
          <w:rFonts w:ascii="Arial" w:eastAsia="Calibri" w:hAnsi="Arial" w:cs="Arial"/>
          <w:sz w:val="20"/>
          <w:szCs w:val="20"/>
        </w:rPr>
        <w:t xml:space="preserve">(brezplačno) </w:t>
      </w:r>
      <w:proofErr w:type="spellStart"/>
      <w:r w:rsidR="0003167B" w:rsidRPr="006942ED">
        <w:rPr>
          <w:rFonts w:ascii="Arial" w:eastAsia="Calibri" w:hAnsi="Arial" w:cs="Arial"/>
          <w:sz w:val="20"/>
          <w:szCs w:val="20"/>
        </w:rPr>
        <w:t>vpogledale</w:t>
      </w:r>
      <w:proofErr w:type="spellEnd"/>
      <w:r w:rsidR="0003167B" w:rsidRPr="006942ED">
        <w:rPr>
          <w:rFonts w:ascii="Arial" w:eastAsia="Calibri" w:hAnsi="Arial" w:cs="Arial"/>
          <w:sz w:val="20"/>
          <w:szCs w:val="20"/>
        </w:rPr>
        <w:t xml:space="preserve"> pod pogoji </w:t>
      </w:r>
      <w:r w:rsidR="0003167B">
        <w:rPr>
          <w:rFonts w:ascii="Arial" w:eastAsia="Calibri" w:hAnsi="Arial" w:cs="Arial"/>
          <w:sz w:val="20"/>
          <w:szCs w:val="20"/>
        </w:rPr>
        <w:t>kot jih določa ZDT-1</w:t>
      </w:r>
      <w:r w:rsidR="0003167B" w:rsidRPr="006942ED">
        <w:rPr>
          <w:rFonts w:ascii="Arial" w:eastAsia="Calibri" w:hAnsi="Arial" w:cs="Arial"/>
          <w:sz w:val="20"/>
          <w:szCs w:val="20"/>
        </w:rPr>
        <w:t>, plačljivo bo postalo posredovanje listin</w:t>
      </w:r>
      <w:r w:rsidR="0003167B">
        <w:rPr>
          <w:rFonts w:ascii="Arial" w:eastAsia="Calibri" w:hAnsi="Arial" w:cs="Arial"/>
          <w:sz w:val="20"/>
          <w:szCs w:val="20"/>
        </w:rPr>
        <w:t>, zlasti</w:t>
      </w:r>
      <w:r w:rsidR="0003167B" w:rsidRPr="006942ED">
        <w:rPr>
          <w:rFonts w:ascii="Arial" w:eastAsia="Calibri" w:hAnsi="Arial" w:cs="Arial"/>
          <w:sz w:val="20"/>
          <w:szCs w:val="20"/>
        </w:rPr>
        <w:t xml:space="preserve"> kazenskih ovadb. </w:t>
      </w:r>
    </w:p>
    <w:p w14:paraId="1C1F321E" w14:textId="5E3B852E" w:rsidR="00CC0075" w:rsidRPr="00CC0075" w:rsidRDefault="00CC0075" w:rsidP="00CC0075">
      <w:pPr>
        <w:spacing w:line="276" w:lineRule="auto"/>
        <w:jc w:val="both"/>
        <w:outlineLvl w:val="2"/>
        <w:rPr>
          <w:rFonts w:ascii="Arial" w:hAnsi="Arial" w:cs="Arial"/>
          <w:bCs/>
          <w:sz w:val="20"/>
          <w:szCs w:val="20"/>
        </w:rPr>
      </w:pPr>
    </w:p>
    <w:p w14:paraId="32378145" w14:textId="08CD8EDB" w:rsidR="00F013D5" w:rsidRPr="003C6861" w:rsidRDefault="00F013D5" w:rsidP="00F013D5">
      <w:pPr>
        <w:overflowPunct w:val="0"/>
        <w:autoSpaceDE w:val="0"/>
        <w:spacing w:line="276" w:lineRule="auto"/>
        <w:textAlignment w:val="baseline"/>
        <w:outlineLvl w:val="1"/>
        <w:rPr>
          <w:rFonts w:ascii="Arial" w:hAnsi="Arial" w:cs="Arial"/>
          <w:b/>
          <w:sz w:val="20"/>
          <w:szCs w:val="20"/>
        </w:rPr>
      </w:pPr>
      <w:r w:rsidRPr="003C6861">
        <w:rPr>
          <w:rFonts w:ascii="Arial" w:hAnsi="Arial" w:cs="Arial"/>
          <w:b/>
          <w:sz w:val="20"/>
          <w:szCs w:val="20"/>
        </w:rPr>
        <w:t>6.2 Presoja posledic za okolje, vključno s prostorskimi in varstvenimi vidiki:</w:t>
      </w:r>
    </w:p>
    <w:p w14:paraId="16671241" w14:textId="77777777" w:rsidR="00F013D5" w:rsidRPr="003C6861" w:rsidRDefault="00F013D5" w:rsidP="00F013D5">
      <w:pPr>
        <w:overflowPunct w:val="0"/>
        <w:autoSpaceDE w:val="0"/>
        <w:spacing w:line="276" w:lineRule="auto"/>
        <w:textAlignment w:val="baseline"/>
        <w:rPr>
          <w:rFonts w:ascii="Arial" w:hAnsi="Arial" w:cs="Arial"/>
          <w:sz w:val="20"/>
          <w:szCs w:val="20"/>
        </w:rPr>
      </w:pPr>
      <w:r w:rsidRPr="003C6861">
        <w:rPr>
          <w:rFonts w:ascii="Arial" w:hAnsi="Arial" w:cs="Arial"/>
          <w:sz w:val="20"/>
          <w:szCs w:val="20"/>
        </w:rPr>
        <w:t>Določbe predloga zakona ne prinašajo posledic za okolje, vključno s prostorskimi in varstvenimi vidiki.</w:t>
      </w:r>
    </w:p>
    <w:p w14:paraId="2D46E6F4" w14:textId="77777777" w:rsidR="006002E6" w:rsidRDefault="006002E6" w:rsidP="00F013D5">
      <w:pPr>
        <w:overflowPunct w:val="0"/>
        <w:autoSpaceDE w:val="0"/>
        <w:spacing w:line="276" w:lineRule="auto"/>
        <w:textAlignment w:val="baseline"/>
        <w:outlineLvl w:val="1"/>
        <w:rPr>
          <w:rFonts w:ascii="Arial" w:hAnsi="Arial" w:cs="Arial"/>
          <w:b/>
          <w:sz w:val="20"/>
          <w:szCs w:val="20"/>
        </w:rPr>
      </w:pPr>
    </w:p>
    <w:p w14:paraId="660EBDB0" w14:textId="0EFD7A3B" w:rsidR="00F013D5" w:rsidRPr="003C6861" w:rsidRDefault="00F013D5" w:rsidP="00F013D5">
      <w:pPr>
        <w:overflowPunct w:val="0"/>
        <w:autoSpaceDE w:val="0"/>
        <w:spacing w:line="276" w:lineRule="auto"/>
        <w:textAlignment w:val="baseline"/>
        <w:outlineLvl w:val="1"/>
        <w:rPr>
          <w:rFonts w:ascii="Arial" w:hAnsi="Arial" w:cs="Arial"/>
          <w:b/>
          <w:sz w:val="20"/>
          <w:szCs w:val="20"/>
        </w:rPr>
      </w:pPr>
      <w:r w:rsidRPr="003C6861">
        <w:rPr>
          <w:rFonts w:ascii="Arial" w:hAnsi="Arial" w:cs="Arial"/>
          <w:b/>
          <w:sz w:val="20"/>
          <w:szCs w:val="20"/>
        </w:rPr>
        <w:t>6.3 Presoja posledic za gospodarstvo:</w:t>
      </w:r>
    </w:p>
    <w:p w14:paraId="5E8FECE4" w14:textId="77777777" w:rsidR="00F013D5" w:rsidRPr="003C6861" w:rsidRDefault="00F013D5" w:rsidP="00F013D5">
      <w:pPr>
        <w:overflowPunct w:val="0"/>
        <w:autoSpaceDE w:val="0"/>
        <w:spacing w:line="276" w:lineRule="auto"/>
        <w:textAlignment w:val="baseline"/>
        <w:rPr>
          <w:rFonts w:ascii="Arial" w:hAnsi="Arial" w:cs="Arial"/>
          <w:sz w:val="20"/>
          <w:szCs w:val="20"/>
        </w:rPr>
      </w:pPr>
      <w:r w:rsidRPr="003C6861">
        <w:rPr>
          <w:rFonts w:ascii="Arial" w:hAnsi="Arial" w:cs="Arial"/>
          <w:sz w:val="20"/>
          <w:szCs w:val="20"/>
        </w:rPr>
        <w:t>Določbe predloga zakona ne prinašajo posledic za gospodarstvo.</w:t>
      </w:r>
    </w:p>
    <w:p w14:paraId="4B42722A" w14:textId="77777777" w:rsidR="006002E6" w:rsidRDefault="006002E6" w:rsidP="00F013D5">
      <w:pPr>
        <w:overflowPunct w:val="0"/>
        <w:autoSpaceDE w:val="0"/>
        <w:spacing w:line="276" w:lineRule="auto"/>
        <w:textAlignment w:val="baseline"/>
        <w:outlineLvl w:val="1"/>
        <w:rPr>
          <w:rFonts w:ascii="Arial" w:hAnsi="Arial" w:cs="Arial"/>
          <w:b/>
          <w:sz w:val="20"/>
          <w:szCs w:val="20"/>
        </w:rPr>
      </w:pPr>
    </w:p>
    <w:p w14:paraId="0BD55D5D" w14:textId="1416D6FD" w:rsidR="00F013D5" w:rsidRPr="003C6861" w:rsidRDefault="00F013D5" w:rsidP="00F013D5">
      <w:pPr>
        <w:overflowPunct w:val="0"/>
        <w:autoSpaceDE w:val="0"/>
        <w:spacing w:line="276" w:lineRule="auto"/>
        <w:textAlignment w:val="baseline"/>
        <w:outlineLvl w:val="1"/>
        <w:rPr>
          <w:rFonts w:ascii="Arial" w:hAnsi="Arial" w:cs="Arial"/>
          <w:b/>
          <w:sz w:val="20"/>
          <w:szCs w:val="20"/>
        </w:rPr>
      </w:pPr>
      <w:r w:rsidRPr="003C6861">
        <w:rPr>
          <w:rFonts w:ascii="Arial" w:hAnsi="Arial" w:cs="Arial"/>
          <w:b/>
          <w:sz w:val="20"/>
          <w:szCs w:val="20"/>
        </w:rPr>
        <w:t>6.4 Presoja posledic za socialno področje:</w:t>
      </w:r>
    </w:p>
    <w:p w14:paraId="136B6CDD" w14:textId="77777777" w:rsidR="00F013D5" w:rsidRPr="003C6861" w:rsidRDefault="00F013D5" w:rsidP="00F013D5">
      <w:pPr>
        <w:overflowPunct w:val="0"/>
        <w:autoSpaceDE w:val="0"/>
        <w:spacing w:line="276" w:lineRule="auto"/>
        <w:textAlignment w:val="baseline"/>
        <w:rPr>
          <w:rFonts w:ascii="Arial" w:hAnsi="Arial" w:cs="Arial"/>
          <w:sz w:val="20"/>
          <w:szCs w:val="20"/>
        </w:rPr>
      </w:pPr>
      <w:r w:rsidRPr="003C6861">
        <w:rPr>
          <w:rFonts w:ascii="Arial" w:hAnsi="Arial" w:cs="Arial"/>
          <w:sz w:val="20"/>
          <w:szCs w:val="20"/>
        </w:rPr>
        <w:t xml:space="preserve">Določbe predloga zakona ne prinašajo posledic </w:t>
      </w:r>
      <w:r>
        <w:rPr>
          <w:rFonts w:ascii="Arial" w:hAnsi="Arial" w:cs="Arial"/>
          <w:sz w:val="20"/>
          <w:szCs w:val="20"/>
        </w:rPr>
        <w:t>za socialno področje</w:t>
      </w:r>
      <w:r w:rsidRPr="003C6861">
        <w:rPr>
          <w:rFonts w:ascii="Arial" w:hAnsi="Arial" w:cs="Arial"/>
          <w:sz w:val="20"/>
          <w:szCs w:val="20"/>
        </w:rPr>
        <w:t>.</w:t>
      </w:r>
    </w:p>
    <w:p w14:paraId="7BE1235D" w14:textId="77777777" w:rsidR="006002E6" w:rsidRDefault="006002E6" w:rsidP="00F013D5">
      <w:pPr>
        <w:overflowPunct w:val="0"/>
        <w:autoSpaceDE w:val="0"/>
        <w:spacing w:line="276" w:lineRule="auto"/>
        <w:textAlignment w:val="baseline"/>
        <w:outlineLvl w:val="1"/>
        <w:rPr>
          <w:rFonts w:ascii="Arial" w:hAnsi="Arial" w:cs="Arial"/>
          <w:b/>
          <w:sz w:val="20"/>
          <w:szCs w:val="20"/>
        </w:rPr>
      </w:pPr>
    </w:p>
    <w:p w14:paraId="6B4A539A" w14:textId="4F228F52" w:rsidR="00F013D5" w:rsidRPr="003C6861" w:rsidRDefault="00F013D5" w:rsidP="00F013D5">
      <w:pPr>
        <w:overflowPunct w:val="0"/>
        <w:autoSpaceDE w:val="0"/>
        <w:spacing w:line="276" w:lineRule="auto"/>
        <w:textAlignment w:val="baseline"/>
        <w:outlineLvl w:val="1"/>
        <w:rPr>
          <w:rFonts w:ascii="Arial" w:hAnsi="Arial" w:cs="Arial"/>
          <w:b/>
          <w:sz w:val="20"/>
          <w:szCs w:val="20"/>
        </w:rPr>
      </w:pPr>
      <w:r w:rsidRPr="003C6861">
        <w:rPr>
          <w:rFonts w:ascii="Arial" w:hAnsi="Arial" w:cs="Arial"/>
          <w:b/>
          <w:sz w:val="20"/>
          <w:szCs w:val="20"/>
        </w:rPr>
        <w:t>6.5 Presoja posledic za dokumente razvojnega načrtovanja:</w:t>
      </w:r>
    </w:p>
    <w:p w14:paraId="1D763289" w14:textId="77777777" w:rsidR="00F013D5" w:rsidRPr="003C6861" w:rsidRDefault="00F013D5" w:rsidP="00F013D5">
      <w:pPr>
        <w:overflowPunct w:val="0"/>
        <w:autoSpaceDE w:val="0"/>
        <w:spacing w:line="276" w:lineRule="auto"/>
        <w:textAlignment w:val="baseline"/>
        <w:rPr>
          <w:rFonts w:ascii="Arial" w:hAnsi="Arial" w:cs="Arial"/>
          <w:sz w:val="20"/>
          <w:szCs w:val="20"/>
        </w:rPr>
      </w:pPr>
      <w:r w:rsidRPr="003C6861">
        <w:rPr>
          <w:rFonts w:ascii="Arial" w:hAnsi="Arial" w:cs="Arial"/>
          <w:sz w:val="20"/>
          <w:szCs w:val="20"/>
        </w:rPr>
        <w:t>Določbe predloga zakona ne prinašajo posledic za dokumente razvojnega načrtovanja.</w:t>
      </w:r>
    </w:p>
    <w:p w14:paraId="09257FB3" w14:textId="77777777" w:rsidR="006002E6" w:rsidRDefault="006002E6" w:rsidP="00F013D5">
      <w:pPr>
        <w:overflowPunct w:val="0"/>
        <w:autoSpaceDE w:val="0"/>
        <w:spacing w:line="276" w:lineRule="auto"/>
        <w:textAlignment w:val="baseline"/>
        <w:outlineLvl w:val="1"/>
        <w:rPr>
          <w:rFonts w:ascii="Arial" w:hAnsi="Arial" w:cs="Arial"/>
          <w:b/>
          <w:sz w:val="20"/>
          <w:szCs w:val="20"/>
        </w:rPr>
      </w:pPr>
    </w:p>
    <w:p w14:paraId="170C7A49" w14:textId="07169A2E" w:rsidR="00F013D5" w:rsidRPr="003C6861" w:rsidRDefault="00F013D5" w:rsidP="00F013D5">
      <w:pPr>
        <w:overflowPunct w:val="0"/>
        <w:autoSpaceDE w:val="0"/>
        <w:spacing w:line="276" w:lineRule="auto"/>
        <w:textAlignment w:val="baseline"/>
        <w:outlineLvl w:val="1"/>
        <w:rPr>
          <w:rFonts w:ascii="Arial" w:hAnsi="Arial" w:cs="Arial"/>
          <w:b/>
          <w:sz w:val="20"/>
          <w:szCs w:val="20"/>
        </w:rPr>
      </w:pPr>
      <w:r w:rsidRPr="003C6861">
        <w:rPr>
          <w:rFonts w:ascii="Arial" w:hAnsi="Arial" w:cs="Arial"/>
          <w:b/>
          <w:sz w:val="20"/>
          <w:szCs w:val="20"/>
        </w:rPr>
        <w:t>6.6 Presoja posledic za druga področja:</w:t>
      </w:r>
    </w:p>
    <w:p w14:paraId="54BC0C06" w14:textId="77777777" w:rsidR="00F013D5" w:rsidRPr="003C6861" w:rsidRDefault="00F013D5" w:rsidP="00F013D5">
      <w:pPr>
        <w:overflowPunct w:val="0"/>
        <w:autoSpaceDE w:val="0"/>
        <w:spacing w:line="276" w:lineRule="auto"/>
        <w:textAlignment w:val="baseline"/>
        <w:rPr>
          <w:rFonts w:ascii="Arial" w:hAnsi="Arial" w:cs="Arial"/>
          <w:sz w:val="20"/>
          <w:szCs w:val="20"/>
        </w:rPr>
      </w:pPr>
      <w:r w:rsidRPr="003C6861">
        <w:rPr>
          <w:rFonts w:ascii="Arial" w:hAnsi="Arial" w:cs="Arial"/>
          <w:sz w:val="20"/>
          <w:szCs w:val="20"/>
        </w:rPr>
        <w:t>Določbe predloga zakona ne prinašajo posledic za druga področja.</w:t>
      </w:r>
    </w:p>
    <w:p w14:paraId="76A193DE" w14:textId="77777777" w:rsidR="006002E6" w:rsidRDefault="006002E6" w:rsidP="00F013D5">
      <w:pPr>
        <w:overflowPunct w:val="0"/>
        <w:autoSpaceDE w:val="0"/>
        <w:spacing w:line="276" w:lineRule="auto"/>
        <w:textAlignment w:val="baseline"/>
        <w:outlineLvl w:val="1"/>
        <w:rPr>
          <w:rFonts w:ascii="Arial" w:hAnsi="Arial" w:cs="Arial"/>
          <w:b/>
          <w:sz w:val="20"/>
          <w:szCs w:val="20"/>
        </w:rPr>
      </w:pPr>
    </w:p>
    <w:p w14:paraId="4B2490F1" w14:textId="7EA0B736" w:rsidR="00F013D5" w:rsidRPr="003C6861" w:rsidRDefault="00F013D5" w:rsidP="00F013D5">
      <w:pPr>
        <w:overflowPunct w:val="0"/>
        <w:autoSpaceDE w:val="0"/>
        <w:spacing w:line="276" w:lineRule="auto"/>
        <w:textAlignment w:val="baseline"/>
        <w:outlineLvl w:val="1"/>
        <w:rPr>
          <w:rFonts w:ascii="Arial" w:hAnsi="Arial" w:cs="Arial"/>
          <w:b/>
          <w:sz w:val="20"/>
          <w:szCs w:val="20"/>
        </w:rPr>
      </w:pPr>
      <w:r w:rsidRPr="003C6861">
        <w:rPr>
          <w:rFonts w:ascii="Arial" w:hAnsi="Arial" w:cs="Arial"/>
          <w:b/>
          <w:sz w:val="20"/>
          <w:szCs w:val="20"/>
        </w:rPr>
        <w:t>6.7 Izvajanje sprejetega predpisa:</w:t>
      </w:r>
    </w:p>
    <w:p w14:paraId="31D9135E" w14:textId="77777777" w:rsidR="00F013D5" w:rsidRPr="003C6861" w:rsidRDefault="00F013D5" w:rsidP="00F013D5">
      <w:pPr>
        <w:spacing w:line="276" w:lineRule="auto"/>
        <w:outlineLvl w:val="2"/>
        <w:rPr>
          <w:rFonts w:ascii="Arial" w:hAnsi="Arial" w:cs="Arial"/>
          <w:b/>
          <w:sz w:val="20"/>
          <w:szCs w:val="20"/>
        </w:rPr>
      </w:pPr>
      <w:r w:rsidRPr="003C6861">
        <w:rPr>
          <w:rFonts w:ascii="Arial" w:hAnsi="Arial" w:cs="Arial"/>
          <w:b/>
          <w:sz w:val="20"/>
          <w:szCs w:val="20"/>
        </w:rPr>
        <w:t>a) Predstavitev sprejetega zakona:</w:t>
      </w:r>
    </w:p>
    <w:p w14:paraId="6FC8CC92" w14:textId="323C2C72" w:rsidR="00F013D5" w:rsidRPr="003C6861" w:rsidRDefault="00F013D5" w:rsidP="00F013D5">
      <w:pPr>
        <w:overflowPunct w:val="0"/>
        <w:autoSpaceDE w:val="0"/>
        <w:spacing w:line="276" w:lineRule="auto"/>
        <w:jc w:val="both"/>
        <w:textAlignment w:val="baseline"/>
        <w:rPr>
          <w:rFonts w:ascii="Arial" w:hAnsi="Arial" w:cs="Arial"/>
          <w:sz w:val="20"/>
          <w:szCs w:val="20"/>
        </w:rPr>
      </w:pPr>
      <w:r w:rsidRPr="003C6861">
        <w:rPr>
          <w:rFonts w:ascii="Arial" w:hAnsi="Arial" w:cs="Arial"/>
          <w:sz w:val="20"/>
          <w:szCs w:val="20"/>
        </w:rPr>
        <w:t>Sprejeti zakon bo objavljen v Uradnem listu RS</w:t>
      </w:r>
      <w:r w:rsidR="00541545">
        <w:rPr>
          <w:rFonts w:ascii="Arial" w:hAnsi="Arial" w:cs="Arial"/>
          <w:sz w:val="20"/>
          <w:szCs w:val="20"/>
        </w:rPr>
        <w:t>, posebna predstavitev sprejetega zakona ni predvidena.</w:t>
      </w:r>
    </w:p>
    <w:p w14:paraId="58C5A3CA" w14:textId="77777777" w:rsidR="00F013D5" w:rsidRPr="003C6861" w:rsidRDefault="00F013D5" w:rsidP="00F013D5">
      <w:pPr>
        <w:spacing w:line="276" w:lineRule="auto"/>
        <w:outlineLvl w:val="2"/>
        <w:rPr>
          <w:rFonts w:ascii="Arial" w:hAnsi="Arial" w:cs="Arial"/>
          <w:b/>
          <w:sz w:val="20"/>
          <w:szCs w:val="20"/>
        </w:rPr>
      </w:pPr>
      <w:r w:rsidRPr="003C6861">
        <w:rPr>
          <w:rFonts w:ascii="Arial" w:hAnsi="Arial" w:cs="Arial"/>
          <w:b/>
          <w:sz w:val="20"/>
          <w:szCs w:val="20"/>
        </w:rPr>
        <w:t>b) Spremljanje izvajanja sprejetega predpisa:</w:t>
      </w:r>
    </w:p>
    <w:p w14:paraId="52C030F9" w14:textId="01384F78" w:rsidR="00907D93" w:rsidRPr="00907D93" w:rsidRDefault="00907D93" w:rsidP="00907D93">
      <w:pPr>
        <w:overflowPunct w:val="0"/>
        <w:autoSpaceDE w:val="0"/>
        <w:spacing w:line="276" w:lineRule="auto"/>
        <w:jc w:val="both"/>
        <w:textAlignment w:val="baseline"/>
        <w:rPr>
          <w:rFonts w:ascii="Arial" w:hAnsi="Arial" w:cs="Arial"/>
          <w:sz w:val="20"/>
          <w:szCs w:val="20"/>
        </w:rPr>
      </w:pPr>
      <w:r w:rsidRPr="00907D93">
        <w:rPr>
          <w:rFonts w:ascii="Arial" w:hAnsi="Arial" w:cs="Arial"/>
          <w:sz w:val="20"/>
          <w:szCs w:val="20"/>
        </w:rPr>
        <w:lastRenderedPageBreak/>
        <w:t>Predlog zakona vsebuje s</w:t>
      </w:r>
      <w:r w:rsidR="00526B93">
        <w:rPr>
          <w:rFonts w:ascii="Arial" w:hAnsi="Arial" w:cs="Arial"/>
          <w:sz w:val="20"/>
          <w:szCs w:val="20"/>
        </w:rPr>
        <w:t>á</w:t>
      </w:r>
      <w:r w:rsidRPr="00907D93">
        <w:rPr>
          <w:rFonts w:ascii="Arial" w:hAnsi="Arial" w:cs="Arial"/>
          <w:sz w:val="20"/>
          <w:szCs w:val="20"/>
        </w:rPr>
        <w:t>mo</w:t>
      </w:r>
      <w:r w:rsidR="00526B93">
        <w:rPr>
          <w:rFonts w:ascii="Arial" w:hAnsi="Arial" w:cs="Arial"/>
          <w:sz w:val="20"/>
          <w:szCs w:val="20"/>
        </w:rPr>
        <w:t>-</w:t>
      </w:r>
      <w:r w:rsidRPr="00907D93">
        <w:rPr>
          <w:rFonts w:ascii="Arial" w:hAnsi="Arial" w:cs="Arial"/>
          <w:sz w:val="20"/>
          <w:szCs w:val="20"/>
        </w:rPr>
        <w:t>regulatorne pravne mehanizme za pripravo, izvedbo in nadzor izvrševanja predpisa. Posamezni instituti (letna poročila, letni programi, strateški načrt dela, politika pregona</w:t>
      </w:r>
      <w:r>
        <w:rPr>
          <w:rFonts w:ascii="Arial" w:hAnsi="Arial" w:cs="Arial"/>
          <w:sz w:val="20"/>
          <w:szCs w:val="20"/>
        </w:rPr>
        <w:t xml:space="preserve">, strokovni nadzori, nadzori </w:t>
      </w:r>
      <w:proofErr w:type="spellStart"/>
      <w:r>
        <w:rPr>
          <w:rFonts w:ascii="Arial" w:hAnsi="Arial" w:cs="Arial"/>
          <w:sz w:val="20"/>
          <w:szCs w:val="20"/>
        </w:rPr>
        <w:t>državnotožilske</w:t>
      </w:r>
      <w:proofErr w:type="spellEnd"/>
      <w:r>
        <w:rPr>
          <w:rFonts w:ascii="Arial" w:hAnsi="Arial" w:cs="Arial"/>
          <w:sz w:val="20"/>
          <w:szCs w:val="20"/>
        </w:rPr>
        <w:t xml:space="preserve"> uprave</w:t>
      </w:r>
      <w:r w:rsidRPr="00907D93">
        <w:rPr>
          <w:rFonts w:ascii="Arial" w:hAnsi="Arial" w:cs="Arial"/>
          <w:sz w:val="20"/>
          <w:szCs w:val="20"/>
        </w:rPr>
        <w:t xml:space="preserve"> ipd.) skozi posamezne določbe postajajo norme, ki se nadzirajo, spreminjajo in dopolnjujejo druga preko druge. Instituti so medsebojno povezani, sprememba enega ima vgrajeno nujno aktivnost pristojnih organov za prilagoditev drugega instituta ipd. Posamezni organi se primerno medsebojno prekrivajo v izvajanju svojih pristojnosti (npr. </w:t>
      </w:r>
      <w:proofErr w:type="spellStart"/>
      <w:r w:rsidRPr="00907D93">
        <w:rPr>
          <w:rFonts w:ascii="Arial" w:hAnsi="Arial" w:cs="Arial"/>
          <w:sz w:val="20"/>
          <w:szCs w:val="20"/>
        </w:rPr>
        <w:t>Državnotožilski</w:t>
      </w:r>
      <w:proofErr w:type="spellEnd"/>
      <w:r w:rsidRPr="00907D93">
        <w:rPr>
          <w:rFonts w:ascii="Arial" w:hAnsi="Arial" w:cs="Arial"/>
          <w:sz w:val="20"/>
          <w:szCs w:val="20"/>
        </w:rPr>
        <w:t xml:space="preserve"> svet, Vrhovno državno tožilstvo</w:t>
      </w:r>
      <w:r>
        <w:rPr>
          <w:rFonts w:ascii="Arial" w:hAnsi="Arial" w:cs="Arial"/>
          <w:sz w:val="20"/>
          <w:szCs w:val="20"/>
        </w:rPr>
        <w:t xml:space="preserve"> RS</w:t>
      </w:r>
      <w:r w:rsidRPr="00907D93">
        <w:rPr>
          <w:rFonts w:ascii="Arial" w:hAnsi="Arial" w:cs="Arial"/>
          <w:sz w:val="20"/>
          <w:szCs w:val="20"/>
        </w:rPr>
        <w:t>, Ministrstvo za pravosodje, Državni zbor</w:t>
      </w:r>
      <w:r w:rsidR="00F605E5">
        <w:rPr>
          <w:rFonts w:ascii="Arial" w:hAnsi="Arial" w:cs="Arial"/>
          <w:sz w:val="20"/>
          <w:szCs w:val="20"/>
        </w:rPr>
        <w:t xml:space="preserve"> RS</w:t>
      </w:r>
      <w:r w:rsidRPr="00907D93">
        <w:rPr>
          <w:rFonts w:ascii="Arial" w:hAnsi="Arial" w:cs="Arial"/>
          <w:sz w:val="20"/>
          <w:szCs w:val="20"/>
        </w:rPr>
        <w:t xml:space="preserve">, Vlada RS, okrožna državna tožilstva ipd.). </w:t>
      </w:r>
    </w:p>
    <w:p w14:paraId="1D97E81E" w14:textId="77777777" w:rsidR="00907D93" w:rsidRPr="00907D93" w:rsidRDefault="00907D93" w:rsidP="00907D93">
      <w:pPr>
        <w:overflowPunct w:val="0"/>
        <w:autoSpaceDE w:val="0"/>
        <w:spacing w:line="276" w:lineRule="auto"/>
        <w:jc w:val="both"/>
        <w:textAlignment w:val="baseline"/>
        <w:rPr>
          <w:rFonts w:ascii="Arial" w:hAnsi="Arial" w:cs="Arial"/>
          <w:sz w:val="20"/>
          <w:szCs w:val="20"/>
        </w:rPr>
      </w:pPr>
      <w:r w:rsidRPr="00907D93">
        <w:rPr>
          <w:rFonts w:ascii="Arial" w:hAnsi="Arial" w:cs="Arial"/>
          <w:sz w:val="20"/>
          <w:szCs w:val="20"/>
        </w:rPr>
        <w:t>Predlagatelj zakona bo lahko seznanjen z načinom izvajanja predpisa preko rednih izvrševanj svojih pristojnosti.</w:t>
      </w:r>
    </w:p>
    <w:p w14:paraId="2C323994" w14:textId="77777777" w:rsidR="00907D93" w:rsidRDefault="00907D93" w:rsidP="00F013D5">
      <w:pPr>
        <w:overflowPunct w:val="0"/>
        <w:autoSpaceDE w:val="0"/>
        <w:spacing w:line="276" w:lineRule="auto"/>
        <w:textAlignment w:val="baseline"/>
        <w:outlineLvl w:val="1"/>
        <w:rPr>
          <w:rFonts w:ascii="Arial" w:hAnsi="Arial" w:cs="Arial"/>
          <w:b/>
          <w:sz w:val="20"/>
          <w:szCs w:val="20"/>
        </w:rPr>
      </w:pPr>
    </w:p>
    <w:p w14:paraId="68E8C56F" w14:textId="5EF305CC" w:rsidR="00F013D5" w:rsidRPr="003C6861" w:rsidRDefault="00F013D5" w:rsidP="00F013D5">
      <w:pPr>
        <w:overflowPunct w:val="0"/>
        <w:autoSpaceDE w:val="0"/>
        <w:spacing w:line="276" w:lineRule="auto"/>
        <w:textAlignment w:val="baseline"/>
        <w:outlineLvl w:val="1"/>
        <w:rPr>
          <w:rFonts w:ascii="Arial" w:hAnsi="Arial" w:cs="Arial"/>
          <w:b/>
          <w:sz w:val="20"/>
          <w:szCs w:val="20"/>
        </w:rPr>
      </w:pPr>
      <w:r w:rsidRPr="003C6861">
        <w:rPr>
          <w:rFonts w:ascii="Arial" w:hAnsi="Arial" w:cs="Arial"/>
          <w:b/>
          <w:sz w:val="20"/>
          <w:szCs w:val="20"/>
        </w:rPr>
        <w:t>6.8 Druge pomembne okoliščine v zvezi z vprašanji, ki jih ureja predlog zakona:</w:t>
      </w:r>
    </w:p>
    <w:p w14:paraId="44EB18DA" w14:textId="77777777" w:rsidR="00F013D5" w:rsidRPr="003C6861" w:rsidRDefault="00F013D5" w:rsidP="00F013D5">
      <w:pPr>
        <w:overflowPunct w:val="0"/>
        <w:autoSpaceDE w:val="0"/>
        <w:spacing w:line="276" w:lineRule="auto"/>
        <w:textAlignment w:val="baseline"/>
        <w:rPr>
          <w:rFonts w:ascii="Arial" w:hAnsi="Arial" w:cs="Arial"/>
          <w:sz w:val="20"/>
          <w:szCs w:val="20"/>
        </w:rPr>
      </w:pPr>
      <w:r w:rsidRPr="003C6861">
        <w:rPr>
          <w:rFonts w:ascii="Arial" w:hAnsi="Arial" w:cs="Arial"/>
          <w:sz w:val="20"/>
          <w:szCs w:val="20"/>
        </w:rPr>
        <w:t>Druge tovrstne okoliščine niso podane.</w:t>
      </w:r>
    </w:p>
    <w:p w14:paraId="2D6AD735" w14:textId="77777777" w:rsidR="00224C3A" w:rsidRDefault="00224C3A" w:rsidP="00F013D5">
      <w:pPr>
        <w:spacing w:line="276" w:lineRule="auto"/>
        <w:outlineLvl w:val="0"/>
        <w:rPr>
          <w:rFonts w:ascii="Arial" w:hAnsi="Arial" w:cs="Arial"/>
          <w:b/>
          <w:sz w:val="20"/>
          <w:szCs w:val="20"/>
        </w:rPr>
      </w:pPr>
    </w:p>
    <w:p w14:paraId="52586BCB" w14:textId="3064FDD6" w:rsidR="00F013D5" w:rsidRDefault="00F013D5" w:rsidP="00F013D5">
      <w:pPr>
        <w:spacing w:line="276" w:lineRule="auto"/>
        <w:outlineLvl w:val="0"/>
        <w:rPr>
          <w:rFonts w:ascii="Arial" w:hAnsi="Arial" w:cs="Arial"/>
          <w:b/>
          <w:sz w:val="20"/>
          <w:szCs w:val="20"/>
        </w:rPr>
      </w:pPr>
      <w:r w:rsidRPr="003C6861">
        <w:rPr>
          <w:rFonts w:ascii="Arial" w:hAnsi="Arial" w:cs="Arial"/>
          <w:b/>
          <w:sz w:val="20"/>
          <w:szCs w:val="20"/>
        </w:rPr>
        <w:t>7. PRIKAZ SODELOVANJA JAVNOSTI PRI PRIPRAVI PREDLOGA ZAKONA:</w:t>
      </w:r>
    </w:p>
    <w:p w14:paraId="20E289C8" w14:textId="2DCC90E7" w:rsidR="002725D9" w:rsidRDefault="002725D9" w:rsidP="00F013D5">
      <w:pPr>
        <w:spacing w:line="276" w:lineRule="auto"/>
        <w:outlineLvl w:val="0"/>
        <w:rPr>
          <w:rFonts w:ascii="Arial" w:hAnsi="Arial" w:cs="Arial"/>
          <w:b/>
          <w:sz w:val="20"/>
          <w:szCs w:val="20"/>
        </w:rPr>
      </w:pPr>
    </w:p>
    <w:p w14:paraId="1BDFC031" w14:textId="17AFDAF3" w:rsidR="002725D9" w:rsidRDefault="002725D9" w:rsidP="00F013D5">
      <w:pPr>
        <w:spacing w:line="276" w:lineRule="auto"/>
        <w:outlineLvl w:val="0"/>
        <w:rPr>
          <w:rFonts w:ascii="Arial" w:hAnsi="Arial" w:cs="Arial"/>
          <w:b/>
          <w:sz w:val="20"/>
          <w:szCs w:val="20"/>
        </w:rPr>
      </w:pPr>
      <w:r>
        <w:rPr>
          <w:rFonts w:ascii="Arial" w:hAnsi="Arial" w:cs="Arial"/>
          <w:b/>
          <w:sz w:val="20"/>
          <w:szCs w:val="20"/>
        </w:rPr>
        <w:t>8. PODATEK O ZUNANJEM STROKOVNJAKU OZIROMA PRAVNI OSEBI, KI JE SODELOVALA PRI PRIPRAVI PREDLOGA ZAKONA, IN ZNESKU PLAČILA ZA TA NAMEN:</w:t>
      </w:r>
    </w:p>
    <w:p w14:paraId="506F6615" w14:textId="22A3D791" w:rsidR="002725D9" w:rsidRPr="002725D9" w:rsidRDefault="002725D9" w:rsidP="002725D9">
      <w:pPr>
        <w:overflowPunct w:val="0"/>
        <w:autoSpaceDE w:val="0"/>
        <w:spacing w:line="276" w:lineRule="auto"/>
        <w:textAlignment w:val="baseline"/>
        <w:rPr>
          <w:rFonts w:ascii="Arial" w:hAnsi="Arial" w:cs="Arial"/>
          <w:sz w:val="20"/>
          <w:szCs w:val="20"/>
        </w:rPr>
      </w:pPr>
      <w:r w:rsidRPr="002725D9">
        <w:rPr>
          <w:rFonts w:ascii="Arial" w:hAnsi="Arial" w:cs="Arial"/>
          <w:sz w:val="20"/>
          <w:szCs w:val="20"/>
        </w:rPr>
        <w:t>Pri pripravi predloga zakona niso sodelovali zunanji strokovnjaki.</w:t>
      </w:r>
    </w:p>
    <w:p w14:paraId="2E771D72" w14:textId="2AB16513" w:rsidR="002725D9" w:rsidRDefault="002725D9" w:rsidP="00F013D5">
      <w:pPr>
        <w:spacing w:line="276" w:lineRule="auto"/>
        <w:outlineLvl w:val="0"/>
        <w:rPr>
          <w:rFonts w:ascii="Arial" w:hAnsi="Arial" w:cs="Arial"/>
          <w:b/>
          <w:sz w:val="20"/>
          <w:szCs w:val="20"/>
        </w:rPr>
      </w:pPr>
    </w:p>
    <w:p w14:paraId="727F4864" w14:textId="7726F3D9" w:rsidR="002725D9" w:rsidRDefault="002725D9" w:rsidP="00F013D5">
      <w:pPr>
        <w:spacing w:line="276" w:lineRule="auto"/>
        <w:outlineLvl w:val="0"/>
        <w:rPr>
          <w:rFonts w:ascii="Arial" w:hAnsi="Arial" w:cs="Arial"/>
          <w:b/>
          <w:sz w:val="20"/>
          <w:szCs w:val="20"/>
        </w:rPr>
      </w:pPr>
      <w:r>
        <w:rPr>
          <w:rFonts w:ascii="Arial" w:hAnsi="Arial" w:cs="Arial"/>
          <w:b/>
          <w:sz w:val="20"/>
          <w:szCs w:val="20"/>
        </w:rPr>
        <w:t>9. NAVEDBA, KATERI PREDSTAVNIKI PREDLAGATELJA BODO SODELOVALI PRI DELU DRŽAVNEGA ZBORA IN DELOVNIH TELES:</w:t>
      </w:r>
    </w:p>
    <w:p w14:paraId="2C65C54B" w14:textId="3775578F" w:rsidR="002725D9" w:rsidRDefault="001F04D5" w:rsidP="002725D9">
      <w:pPr>
        <w:pStyle w:val="Odstavekseznama"/>
        <w:numPr>
          <w:ilvl w:val="0"/>
          <w:numId w:val="29"/>
        </w:numPr>
        <w:spacing w:after="0" w:line="288" w:lineRule="auto"/>
        <w:jc w:val="both"/>
        <w:rPr>
          <w:rFonts w:ascii="Arial" w:eastAsia="Calibri" w:hAnsi="Arial" w:cs="Arial"/>
          <w:sz w:val="20"/>
          <w:szCs w:val="20"/>
        </w:rPr>
      </w:pPr>
      <w:r>
        <w:rPr>
          <w:rFonts w:ascii="Arial" w:eastAsia="Calibri" w:hAnsi="Arial" w:cs="Arial"/>
          <w:sz w:val="20"/>
          <w:szCs w:val="20"/>
        </w:rPr>
        <w:t>m</w:t>
      </w:r>
      <w:r w:rsidR="002725D9" w:rsidRPr="002725D9">
        <w:rPr>
          <w:rFonts w:ascii="Arial" w:eastAsia="Calibri" w:hAnsi="Arial" w:cs="Arial"/>
          <w:sz w:val="20"/>
          <w:szCs w:val="20"/>
        </w:rPr>
        <w:t>ag. Lil</w:t>
      </w:r>
      <w:r w:rsidR="00B04790">
        <w:rPr>
          <w:rFonts w:ascii="Arial" w:eastAsia="Calibri" w:hAnsi="Arial" w:cs="Arial"/>
          <w:sz w:val="20"/>
          <w:szCs w:val="20"/>
        </w:rPr>
        <w:t>i</w:t>
      </w:r>
      <w:r w:rsidR="002725D9" w:rsidRPr="002725D9">
        <w:rPr>
          <w:rFonts w:ascii="Arial" w:eastAsia="Calibri" w:hAnsi="Arial" w:cs="Arial"/>
          <w:sz w:val="20"/>
          <w:szCs w:val="20"/>
        </w:rPr>
        <w:t>jana Kozlovič, ministrica za pravosodje,</w:t>
      </w:r>
    </w:p>
    <w:p w14:paraId="7F8F149A" w14:textId="6F002B6E" w:rsidR="002725D9" w:rsidRPr="002725D9" w:rsidRDefault="002725D9" w:rsidP="002725D9">
      <w:pPr>
        <w:pStyle w:val="Odstavekseznama"/>
        <w:numPr>
          <w:ilvl w:val="0"/>
          <w:numId w:val="29"/>
        </w:numPr>
        <w:spacing w:after="0" w:line="288" w:lineRule="auto"/>
        <w:jc w:val="both"/>
        <w:rPr>
          <w:rFonts w:ascii="Arial" w:eastAsia="Calibri" w:hAnsi="Arial" w:cs="Arial"/>
          <w:sz w:val="20"/>
          <w:szCs w:val="20"/>
        </w:rPr>
      </w:pPr>
      <w:r w:rsidRPr="002725D9">
        <w:rPr>
          <w:rFonts w:ascii="Arial" w:eastAsia="Calibri" w:hAnsi="Arial" w:cs="Arial"/>
          <w:sz w:val="20"/>
          <w:szCs w:val="20"/>
        </w:rPr>
        <w:t>Matic Zupan</w:t>
      </w:r>
      <w:r>
        <w:rPr>
          <w:rFonts w:ascii="Arial" w:eastAsia="Calibri" w:hAnsi="Arial" w:cs="Arial"/>
          <w:sz w:val="20"/>
          <w:szCs w:val="20"/>
        </w:rPr>
        <w:t>,</w:t>
      </w:r>
      <w:r w:rsidRPr="002725D9">
        <w:rPr>
          <w:rFonts w:ascii="Arial" w:eastAsia="Calibri" w:hAnsi="Arial" w:cs="Arial"/>
          <w:sz w:val="20"/>
          <w:szCs w:val="20"/>
        </w:rPr>
        <w:t xml:space="preserve"> državni sekretar, Ministrstvo za pravosodje,</w:t>
      </w:r>
    </w:p>
    <w:p w14:paraId="0470DD2F" w14:textId="77777777" w:rsidR="002725D9" w:rsidRPr="002725D9" w:rsidRDefault="002725D9" w:rsidP="002725D9">
      <w:pPr>
        <w:pStyle w:val="Odstavekseznama"/>
        <w:numPr>
          <w:ilvl w:val="0"/>
          <w:numId w:val="29"/>
        </w:numPr>
        <w:spacing w:after="0" w:line="288" w:lineRule="auto"/>
        <w:jc w:val="both"/>
        <w:rPr>
          <w:rFonts w:ascii="Arial" w:eastAsia="Calibri" w:hAnsi="Arial" w:cs="Arial"/>
          <w:sz w:val="20"/>
          <w:szCs w:val="20"/>
        </w:rPr>
      </w:pPr>
      <w:r w:rsidRPr="002725D9">
        <w:rPr>
          <w:rFonts w:ascii="Arial" w:eastAsia="Calibri" w:hAnsi="Arial" w:cs="Arial"/>
          <w:sz w:val="20"/>
          <w:szCs w:val="20"/>
        </w:rPr>
        <w:t>Zlatko Ratej, državni sekretar, Ministrstvo za pravosodje</w:t>
      </w:r>
      <w:r>
        <w:rPr>
          <w:rFonts w:ascii="Arial" w:eastAsia="Calibri" w:hAnsi="Arial" w:cs="Arial"/>
          <w:sz w:val="20"/>
          <w:szCs w:val="20"/>
        </w:rPr>
        <w:t xml:space="preserve"> in</w:t>
      </w:r>
    </w:p>
    <w:p w14:paraId="24DDF39B" w14:textId="5A4A1FE2" w:rsidR="002725D9" w:rsidRPr="002725D9" w:rsidRDefault="002725D9" w:rsidP="002725D9">
      <w:pPr>
        <w:pStyle w:val="Odstavekseznama"/>
        <w:numPr>
          <w:ilvl w:val="0"/>
          <w:numId w:val="29"/>
        </w:numPr>
        <w:spacing w:after="0" w:line="288" w:lineRule="auto"/>
        <w:jc w:val="both"/>
        <w:rPr>
          <w:rFonts w:ascii="Arial" w:eastAsia="Calibri" w:hAnsi="Arial" w:cs="Arial"/>
          <w:sz w:val="20"/>
          <w:szCs w:val="20"/>
        </w:rPr>
      </w:pPr>
      <w:r w:rsidRPr="002725D9">
        <w:rPr>
          <w:rFonts w:ascii="Arial" w:eastAsia="Calibri" w:hAnsi="Arial" w:cs="Arial"/>
          <w:sz w:val="20"/>
          <w:szCs w:val="20"/>
        </w:rPr>
        <w:t>mag. Evelin Pristavec Tratar, generalna direktorica Direktorata za organizacijsko zakonodajo in</w:t>
      </w:r>
      <w:r>
        <w:rPr>
          <w:rFonts w:ascii="Arial" w:eastAsia="Calibri" w:hAnsi="Arial" w:cs="Arial"/>
          <w:sz w:val="20"/>
          <w:szCs w:val="20"/>
        </w:rPr>
        <w:t xml:space="preserve"> pravosodno upravo, </w:t>
      </w:r>
      <w:r w:rsidRPr="002725D9">
        <w:rPr>
          <w:rFonts w:ascii="Arial" w:eastAsia="Calibri" w:hAnsi="Arial" w:cs="Arial"/>
          <w:sz w:val="20"/>
          <w:szCs w:val="20"/>
        </w:rPr>
        <w:t>Ministrstvo za pravosodje</w:t>
      </w:r>
      <w:r>
        <w:rPr>
          <w:rFonts w:ascii="Arial" w:eastAsia="Calibri" w:hAnsi="Arial" w:cs="Arial"/>
          <w:sz w:val="20"/>
          <w:szCs w:val="20"/>
        </w:rPr>
        <w:t>.</w:t>
      </w:r>
    </w:p>
    <w:p w14:paraId="2CA2931A" w14:textId="77777777" w:rsidR="002725D9" w:rsidRDefault="002725D9" w:rsidP="00F013D5">
      <w:pPr>
        <w:spacing w:line="276" w:lineRule="auto"/>
        <w:outlineLvl w:val="0"/>
        <w:rPr>
          <w:rFonts w:ascii="Arial" w:hAnsi="Arial" w:cs="Arial"/>
          <w:b/>
          <w:sz w:val="20"/>
          <w:szCs w:val="20"/>
        </w:rPr>
      </w:pPr>
    </w:p>
    <w:p w14:paraId="27DC7DC9" w14:textId="77777777" w:rsidR="00F013D5" w:rsidRPr="003C6861" w:rsidRDefault="00F013D5" w:rsidP="00F013D5">
      <w:pPr>
        <w:spacing w:line="276" w:lineRule="auto"/>
        <w:outlineLvl w:val="0"/>
        <w:rPr>
          <w:rFonts w:ascii="Arial" w:hAnsi="Arial" w:cs="Arial"/>
          <w:b/>
          <w:sz w:val="20"/>
          <w:szCs w:val="20"/>
        </w:rPr>
      </w:pPr>
    </w:p>
    <w:p w14:paraId="1B2F844D" w14:textId="77777777" w:rsidR="00F013D5" w:rsidRDefault="00F013D5" w:rsidP="00F013D5">
      <w:pPr>
        <w:pStyle w:val="Navadensplet"/>
        <w:spacing w:before="0" w:beforeAutospacing="0" w:after="0" w:afterAutospacing="0" w:line="288" w:lineRule="auto"/>
        <w:rPr>
          <w:rFonts w:ascii="Arial" w:hAnsi="Arial" w:cs="Arial"/>
          <w:b/>
          <w:sz w:val="20"/>
          <w:szCs w:val="20"/>
        </w:rPr>
      </w:pPr>
    </w:p>
    <w:p w14:paraId="78C4CC05" w14:textId="77777777" w:rsidR="00F013D5" w:rsidRDefault="00F013D5" w:rsidP="00F013D5">
      <w:pPr>
        <w:pStyle w:val="Navadensplet"/>
        <w:spacing w:before="0" w:beforeAutospacing="0" w:after="0" w:afterAutospacing="0" w:line="288" w:lineRule="auto"/>
        <w:rPr>
          <w:rFonts w:ascii="Arial" w:hAnsi="Arial" w:cs="Arial"/>
          <w:b/>
          <w:sz w:val="20"/>
          <w:szCs w:val="20"/>
        </w:rPr>
      </w:pPr>
    </w:p>
    <w:p w14:paraId="475C83A4" w14:textId="77777777" w:rsidR="00F013D5" w:rsidRDefault="00F013D5" w:rsidP="00F013D5">
      <w:pPr>
        <w:pStyle w:val="Navadensplet"/>
        <w:spacing w:before="0" w:beforeAutospacing="0" w:after="0" w:afterAutospacing="0" w:line="288" w:lineRule="auto"/>
        <w:rPr>
          <w:rFonts w:ascii="Arial" w:hAnsi="Arial" w:cs="Arial"/>
          <w:b/>
          <w:sz w:val="20"/>
          <w:szCs w:val="20"/>
        </w:rPr>
      </w:pPr>
    </w:p>
    <w:p w14:paraId="156303E2" w14:textId="77777777" w:rsidR="00F013D5" w:rsidRDefault="00F013D5" w:rsidP="00F013D5">
      <w:pPr>
        <w:pStyle w:val="Navadensplet"/>
        <w:spacing w:before="0" w:beforeAutospacing="0" w:after="0" w:afterAutospacing="0" w:line="288" w:lineRule="auto"/>
        <w:rPr>
          <w:rFonts w:ascii="Arial" w:hAnsi="Arial" w:cs="Arial"/>
          <w:b/>
          <w:sz w:val="20"/>
          <w:szCs w:val="20"/>
        </w:rPr>
      </w:pPr>
    </w:p>
    <w:p w14:paraId="09A1383D" w14:textId="77777777" w:rsidR="00F013D5" w:rsidRDefault="00F013D5" w:rsidP="00F013D5">
      <w:pPr>
        <w:pStyle w:val="Navadensplet"/>
        <w:spacing w:before="0" w:beforeAutospacing="0" w:after="0" w:afterAutospacing="0" w:line="288" w:lineRule="auto"/>
        <w:rPr>
          <w:rFonts w:ascii="Arial" w:hAnsi="Arial" w:cs="Arial"/>
          <w:b/>
          <w:sz w:val="20"/>
          <w:szCs w:val="20"/>
        </w:rPr>
      </w:pPr>
    </w:p>
    <w:p w14:paraId="0CA68081" w14:textId="77777777" w:rsidR="00F013D5" w:rsidRDefault="00F013D5" w:rsidP="00F013D5">
      <w:pPr>
        <w:pStyle w:val="Navadensplet"/>
        <w:spacing w:before="0" w:beforeAutospacing="0" w:after="0" w:afterAutospacing="0" w:line="288" w:lineRule="auto"/>
        <w:rPr>
          <w:rFonts w:ascii="Arial" w:hAnsi="Arial" w:cs="Arial"/>
          <w:b/>
          <w:sz w:val="20"/>
          <w:szCs w:val="20"/>
        </w:rPr>
      </w:pPr>
    </w:p>
    <w:p w14:paraId="12E21AE0" w14:textId="77777777" w:rsidR="00F013D5" w:rsidRDefault="00F013D5" w:rsidP="00F013D5">
      <w:pPr>
        <w:pStyle w:val="Navadensplet"/>
        <w:spacing w:before="0" w:beforeAutospacing="0" w:after="0" w:afterAutospacing="0" w:line="288" w:lineRule="auto"/>
        <w:rPr>
          <w:rFonts w:ascii="Arial" w:hAnsi="Arial" w:cs="Arial"/>
          <w:b/>
          <w:sz w:val="20"/>
          <w:szCs w:val="20"/>
        </w:rPr>
      </w:pPr>
    </w:p>
    <w:p w14:paraId="7FD53A7A" w14:textId="77777777" w:rsidR="00F013D5" w:rsidRDefault="00F013D5" w:rsidP="00F013D5">
      <w:pPr>
        <w:pStyle w:val="Navadensplet"/>
        <w:spacing w:before="0" w:beforeAutospacing="0" w:after="0" w:afterAutospacing="0" w:line="288" w:lineRule="auto"/>
        <w:rPr>
          <w:rFonts w:ascii="Arial" w:hAnsi="Arial" w:cs="Arial"/>
          <w:b/>
          <w:sz w:val="20"/>
          <w:szCs w:val="20"/>
        </w:rPr>
      </w:pPr>
    </w:p>
    <w:p w14:paraId="287F0E78" w14:textId="2FDF5D48" w:rsidR="00F013D5" w:rsidRDefault="00F013D5" w:rsidP="00F013D5">
      <w:pPr>
        <w:pStyle w:val="Navadensplet"/>
        <w:spacing w:before="0" w:beforeAutospacing="0" w:after="0" w:afterAutospacing="0" w:line="288" w:lineRule="auto"/>
        <w:rPr>
          <w:rFonts w:ascii="Arial" w:hAnsi="Arial" w:cs="Arial"/>
          <w:b/>
          <w:sz w:val="20"/>
          <w:szCs w:val="20"/>
        </w:rPr>
      </w:pPr>
    </w:p>
    <w:p w14:paraId="270A6FB2" w14:textId="566BBFA7" w:rsidR="00BD7917" w:rsidRDefault="00BD7917" w:rsidP="00F013D5">
      <w:pPr>
        <w:pStyle w:val="Navadensplet"/>
        <w:spacing w:before="0" w:beforeAutospacing="0" w:after="0" w:afterAutospacing="0" w:line="288" w:lineRule="auto"/>
        <w:rPr>
          <w:rFonts w:ascii="Arial" w:hAnsi="Arial" w:cs="Arial"/>
          <w:b/>
          <w:sz w:val="20"/>
          <w:szCs w:val="20"/>
        </w:rPr>
      </w:pPr>
    </w:p>
    <w:p w14:paraId="7EA44826" w14:textId="2AFA785B" w:rsidR="00BD7917" w:rsidRDefault="00BD7917" w:rsidP="00F013D5">
      <w:pPr>
        <w:pStyle w:val="Navadensplet"/>
        <w:spacing w:before="0" w:beforeAutospacing="0" w:after="0" w:afterAutospacing="0" w:line="288" w:lineRule="auto"/>
        <w:rPr>
          <w:rFonts w:ascii="Arial" w:hAnsi="Arial" w:cs="Arial"/>
          <w:b/>
          <w:sz w:val="20"/>
          <w:szCs w:val="20"/>
        </w:rPr>
      </w:pPr>
    </w:p>
    <w:p w14:paraId="65E7FEA4" w14:textId="1020D3A4" w:rsidR="00B742D8" w:rsidRDefault="00B742D8" w:rsidP="00F013D5">
      <w:pPr>
        <w:pStyle w:val="Navadensplet"/>
        <w:spacing w:before="0" w:beforeAutospacing="0" w:after="0" w:afterAutospacing="0" w:line="288" w:lineRule="auto"/>
        <w:rPr>
          <w:rFonts w:ascii="Arial" w:hAnsi="Arial" w:cs="Arial"/>
          <w:b/>
          <w:sz w:val="20"/>
          <w:szCs w:val="20"/>
        </w:rPr>
      </w:pPr>
    </w:p>
    <w:p w14:paraId="5663E9EF" w14:textId="1AF38E9F" w:rsidR="00B742D8" w:rsidRDefault="00B742D8" w:rsidP="00F013D5">
      <w:pPr>
        <w:pStyle w:val="Navadensplet"/>
        <w:spacing w:before="0" w:beforeAutospacing="0" w:after="0" w:afterAutospacing="0" w:line="288" w:lineRule="auto"/>
        <w:rPr>
          <w:rFonts w:ascii="Arial" w:hAnsi="Arial" w:cs="Arial"/>
          <w:b/>
          <w:sz w:val="20"/>
          <w:szCs w:val="20"/>
        </w:rPr>
      </w:pPr>
    </w:p>
    <w:p w14:paraId="0CB33C09" w14:textId="77777777" w:rsidR="00B43173" w:rsidRDefault="00B43173" w:rsidP="00F013D5">
      <w:pPr>
        <w:pStyle w:val="Navadensplet"/>
        <w:spacing w:before="0" w:beforeAutospacing="0" w:after="0" w:afterAutospacing="0" w:line="288" w:lineRule="auto"/>
        <w:rPr>
          <w:rFonts w:ascii="Arial" w:hAnsi="Arial" w:cs="Arial"/>
          <w:b/>
          <w:sz w:val="20"/>
          <w:szCs w:val="20"/>
        </w:rPr>
      </w:pPr>
    </w:p>
    <w:p w14:paraId="30F08972" w14:textId="2D5AD2C8" w:rsidR="00F013D5" w:rsidRPr="003C6861" w:rsidRDefault="00F013D5" w:rsidP="00F013D5">
      <w:pPr>
        <w:pStyle w:val="Navadensplet"/>
        <w:spacing w:before="0" w:beforeAutospacing="0" w:after="0" w:afterAutospacing="0" w:line="288" w:lineRule="auto"/>
        <w:rPr>
          <w:rFonts w:ascii="Arial" w:hAnsi="Arial" w:cs="Arial"/>
          <w:b/>
          <w:bCs/>
          <w:sz w:val="20"/>
          <w:szCs w:val="20"/>
        </w:rPr>
      </w:pPr>
      <w:r w:rsidRPr="003C6861">
        <w:rPr>
          <w:rFonts w:ascii="Arial" w:hAnsi="Arial" w:cs="Arial"/>
          <w:b/>
          <w:sz w:val="20"/>
          <w:szCs w:val="20"/>
        </w:rPr>
        <w:lastRenderedPageBreak/>
        <w:t>II. BESEDILO ČLENOV</w:t>
      </w:r>
      <w:r w:rsidRPr="003C6861">
        <w:rPr>
          <w:rFonts w:ascii="Arial" w:hAnsi="Arial" w:cs="Arial"/>
          <w:b/>
          <w:bCs/>
          <w:sz w:val="20"/>
          <w:szCs w:val="20"/>
        </w:rPr>
        <w:t xml:space="preserve"> </w:t>
      </w:r>
    </w:p>
    <w:p w14:paraId="1E0B3EFB" w14:textId="77777777" w:rsidR="00F013D5" w:rsidRDefault="00F013D5" w:rsidP="005167DB">
      <w:pPr>
        <w:spacing w:after="0" w:line="288" w:lineRule="auto"/>
        <w:jc w:val="both"/>
        <w:rPr>
          <w:rFonts w:ascii="Arial" w:eastAsia="Calibri" w:hAnsi="Arial" w:cs="Arial"/>
          <w:i/>
          <w:sz w:val="20"/>
          <w:szCs w:val="20"/>
        </w:rPr>
      </w:pPr>
    </w:p>
    <w:p w14:paraId="1711B828" w14:textId="77777777" w:rsidR="00F013D5" w:rsidRDefault="00F013D5" w:rsidP="005167DB">
      <w:pPr>
        <w:spacing w:after="0" w:line="288" w:lineRule="auto"/>
        <w:jc w:val="both"/>
        <w:rPr>
          <w:rFonts w:ascii="Arial" w:eastAsia="Calibri" w:hAnsi="Arial" w:cs="Arial"/>
          <w:i/>
          <w:sz w:val="20"/>
          <w:szCs w:val="20"/>
        </w:rPr>
      </w:pPr>
    </w:p>
    <w:p w14:paraId="2121E938" w14:textId="04A63956" w:rsidR="00DB1A37" w:rsidRPr="006E178C" w:rsidRDefault="005565D2" w:rsidP="006E178C">
      <w:pPr>
        <w:spacing w:after="0" w:line="288" w:lineRule="auto"/>
        <w:jc w:val="center"/>
        <w:rPr>
          <w:rFonts w:ascii="Arial" w:eastAsia="Calibri" w:hAnsi="Arial" w:cs="Arial"/>
          <w:b/>
          <w:sz w:val="20"/>
          <w:szCs w:val="20"/>
        </w:rPr>
      </w:pPr>
      <w:r w:rsidRPr="00E31F9F">
        <w:rPr>
          <w:rFonts w:ascii="Arial" w:eastAsia="Calibri" w:hAnsi="Arial" w:cs="Arial"/>
          <w:b/>
          <w:sz w:val="20"/>
          <w:szCs w:val="20"/>
        </w:rPr>
        <w:t>1. člen</w:t>
      </w:r>
      <w:r w:rsidRPr="006E178C">
        <w:rPr>
          <w:rFonts w:ascii="Arial" w:eastAsia="Calibri" w:hAnsi="Arial" w:cs="Arial"/>
          <w:b/>
          <w:sz w:val="20"/>
          <w:szCs w:val="20"/>
        </w:rPr>
        <w:t xml:space="preserve"> </w:t>
      </w:r>
    </w:p>
    <w:p w14:paraId="2CFCC271" w14:textId="77777777" w:rsidR="006F4E3C" w:rsidRPr="006E178C" w:rsidRDefault="006F4E3C" w:rsidP="006E178C">
      <w:pPr>
        <w:spacing w:after="0" w:line="288" w:lineRule="auto"/>
        <w:rPr>
          <w:rFonts w:ascii="Arial" w:eastAsia="Calibri" w:hAnsi="Arial" w:cs="Arial"/>
          <w:sz w:val="20"/>
          <w:szCs w:val="20"/>
        </w:rPr>
      </w:pPr>
    </w:p>
    <w:p w14:paraId="32C12DEF" w14:textId="7714EEF4" w:rsidR="00F24D05" w:rsidRPr="009D0B1B" w:rsidRDefault="005565D2" w:rsidP="009D0B1B">
      <w:pPr>
        <w:spacing w:after="0" w:line="288" w:lineRule="auto"/>
        <w:jc w:val="both"/>
        <w:rPr>
          <w:rFonts w:ascii="Arial" w:eastAsia="Calibri" w:hAnsi="Arial" w:cs="Arial"/>
          <w:sz w:val="20"/>
          <w:szCs w:val="20"/>
          <w:lang w:eastAsia="x-none"/>
        </w:rPr>
      </w:pPr>
      <w:r w:rsidRPr="006E178C">
        <w:rPr>
          <w:rFonts w:ascii="Arial" w:eastAsia="Calibri" w:hAnsi="Arial" w:cs="Arial"/>
          <w:sz w:val="20"/>
          <w:szCs w:val="20"/>
        </w:rPr>
        <w:t xml:space="preserve">V Zakonu o državnem tožilstvu (Uradni list RS, št. 58/11, 21/12 – ZDU-1F, 47/12, 15/13 – </w:t>
      </w:r>
      <w:proofErr w:type="spellStart"/>
      <w:r w:rsidRPr="006E178C">
        <w:rPr>
          <w:rFonts w:ascii="Arial" w:eastAsia="Calibri" w:hAnsi="Arial" w:cs="Arial"/>
          <w:sz w:val="20"/>
          <w:szCs w:val="20"/>
        </w:rPr>
        <w:t>ZODPol</w:t>
      </w:r>
      <w:proofErr w:type="spellEnd"/>
      <w:r w:rsidRPr="006E178C">
        <w:rPr>
          <w:rFonts w:ascii="Arial" w:eastAsia="Calibri" w:hAnsi="Arial" w:cs="Arial"/>
          <w:sz w:val="20"/>
          <w:szCs w:val="20"/>
        </w:rPr>
        <w:t>, 47/13 – ZDU-1G, 48/13 – ZSKZDČEU-1, 19/15</w:t>
      </w:r>
      <w:r w:rsidR="00EC4D83">
        <w:rPr>
          <w:rFonts w:ascii="Arial" w:eastAsia="Calibri" w:hAnsi="Arial" w:cs="Arial"/>
          <w:sz w:val="20"/>
          <w:szCs w:val="20"/>
        </w:rPr>
        <w:t>,</w:t>
      </w:r>
      <w:r w:rsidRPr="006E178C">
        <w:rPr>
          <w:rFonts w:ascii="Arial" w:eastAsia="Calibri" w:hAnsi="Arial" w:cs="Arial"/>
          <w:sz w:val="20"/>
          <w:szCs w:val="20"/>
        </w:rPr>
        <w:t xml:space="preserve"> 23/17 – </w:t>
      </w:r>
      <w:proofErr w:type="spellStart"/>
      <w:r w:rsidRPr="001733E5">
        <w:rPr>
          <w:rFonts w:ascii="Arial" w:eastAsia="Calibri" w:hAnsi="Arial" w:cs="Arial"/>
          <w:sz w:val="20"/>
          <w:szCs w:val="20"/>
        </w:rPr>
        <w:t>ZSSve</w:t>
      </w:r>
      <w:proofErr w:type="spellEnd"/>
      <w:r w:rsidR="00EC4D83" w:rsidRPr="001733E5">
        <w:rPr>
          <w:rFonts w:ascii="Arial" w:eastAsia="Calibri" w:hAnsi="Arial" w:cs="Arial"/>
          <w:sz w:val="20"/>
          <w:szCs w:val="20"/>
        </w:rPr>
        <w:t xml:space="preserve"> in 36/19</w:t>
      </w:r>
      <w:r w:rsidRPr="001733E5">
        <w:rPr>
          <w:rFonts w:ascii="Arial" w:eastAsia="Calibri" w:hAnsi="Arial" w:cs="Arial"/>
          <w:sz w:val="20"/>
          <w:szCs w:val="20"/>
        </w:rPr>
        <w:t>)</w:t>
      </w:r>
      <w:r w:rsidRPr="006E178C">
        <w:rPr>
          <w:rFonts w:ascii="Arial" w:eastAsia="Calibri" w:hAnsi="Arial" w:cs="Arial"/>
          <w:sz w:val="20"/>
          <w:szCs w:val="20"/>
        </w:rPr>
        <w:t xml:space="preserve"> se </w:t>
      </w:r>
      <w:r w:rsidR="00E31F9F">
        <w:rPr>
          <w:rFonts w:ascii="Arial" w:eastAsia="Calibri" w:hAnsi="Arial" w:cs="Arial"/>
          <w:sz w:val="20"/>
          <w:szCs w:val="20"/>
          <w:lang w:eastAsia="x-none"/>
        </w:rPr>
        <w:t>v</w:t>
      </w:r>
      <w:r w:rsidR="00FE0394">
        <w:rPr>
          <w:rFonts w:ascii="Arial" w:eastAsia="Calibri" w:hAnsi="Arial" w:cs="Arial"/>
          <w:sz w:val="20"/>
          <w:szCs w:val="20"/>
          <w:lang w:eastAsia="x-none"/>
        </w:rPr>
        <w:t xml:space="preserve"> </w:t>
      </w:r>
      <w:r w:rsidR="00F24D05" w:rsidRPr="009D0B1B">
        <w:rPr>
          <w:rFonts w:ascii="Arial" w:eastAsia="Calibri" w:hAnsi="Arial" w:cs="Arial"/>
          <w:sz w:val="20"/>
          <w:szCs w:val="20"/>
          <w:lang w:eastAsia="x-none"/>
        </w:rPr>
        <w:t>15. člen</w:t>
      </w:r>
      <w:r w:rsidR="00F81967" w:rsidRPr="009D0B1B">
        <w:rPr>
          <w:rFonts w:ascii="Arial" w:eastAsia="Calibri" w:hAnsi="Arial" w:cs="Arial"/>
          <w:sz w:val="20"/>
          <w:szCs w:val="20"/>
          <w:lang w:eastAsia="x-none"/>
        </w:rPr>
        <w:t>u</w:t>
      </w:r>
      <w:r w:rsidR="00F24D05" w:rsidRPr="009D0B1B">
        <w:rPr>
          <w:rFonts w:ascii="Arial" w:eastAsia="Calibri" w:hAnsi="Arial" w:cs="Arial"/>
          <w:sz w:val="20"/>
          <w:szCs w:val="20"/>
          <w:lang w:eastAsia="x-none"/>
        </w:rPr>
        <w:t xml:space="preserve"> </w:t>
      </w:r>
      <w:r w:rsidR="00F81967" w:rsidRPr="009D0B1B">
        <w:rPr>
          <w:rFonts w:ascii="Arial" w:eastAsia="Calibri" w:hAnsi="Arial" w:cs="Arial"/>
          <w:sz w:val="20"/>
          <w:szCs w:val="20"/>
          <w:lang w:eastAsia="x-none"/>
        </w:rPr>
        <w:t>drugi in tretji odstavek</w:t>
      </w:r>
      <w:r w:rsidR="00F24D05" w:rsidRPr="009D0B1B">
        <w:rPr>
          <w:rFonts w:ascii="Arial" w:eastAsia="Calibri" w:hAnsi="Arial" w:cs="Arial"/>
          <w:sz w:val="20"/>
          <w:szCs w:val="20"/>
          <w:lang w:eastAsia="x-none"/>
        </w:rPr>
        <w:t xml:space="preserve"> spremeni</w:t>
      </w:r>
      <w:r w:rsidR="00F81967" w:rsidRPr="009D0B1B">
        <w:rPr>
          <w:rFonts w:ascii="Arial" w:eastAsia="Calibri" w:hAnsi="Arial" w:cs="Arial"/>
          <w:sz w:val="20"/>
          <w:szCs w:val="20"/>
          <w:lang w:eastAsia="x-none"/>
        </w:rPr>
        <w:t>ta</w:t>
      </w:r>
      <w:r w:rsidR="00F24D05" w:rsidRPr="009D0B1B">
        <w:rPr>
          <w:rFonts w:ascii="Arial" w:eastAsia="Calibri" w:hAnsi="Arial" w:cs="Arial"/>
          <w:sz w:val="20"/>
          <w:szCs w:val="20"/>
          <w:lang w:eastAsia="x-none"/>
        </w:rPr>
        <w:t xml:space="preserve"> tako, da se glasi</w:t>
      </w:r>
      <w:r w:rsidR="00F81967" w:rsidRPr="009D0B1B">
        <w:rPr>
          <w:rFonts w:ascii="Arial" w:eastAsia="Calibri" w:hAnsi="Arial" w:cs="Arial"/>
          <w:sz w:val="20"/>
          <w:szCs w:val="20"/>
          <w:lang w:eastAsia="x-none"/>
        </w:rPr>
        <w:t>ta</w:t>
      </w:r>
      <w:r w:rsidR="00F24D05" w:rsidRPr="009D0B1B">
        <w:rPr>
          <w:rFonts w:ascii="Arial" w:eastAsia="Calibri" w:hAnsi="Arial" w:cs="Arial"/>
          <w:sz w:val="20"/>
          <w:szCs w:val="20"/>
          <w:lang w:eastAsia="x-none"/>
        </w:rPr>
        <w:t>:</w:t>
      </w:r>
    </w:p>
    <w:p w14:paraId="6E5DC7A4" w14:textId="77777777" w:rsidR="00F24D05" w:rsidRPr="00F76EF9" w:rsidRDefault="00F24D05" w:rsidP="001D3B16">
      <w:pPr>
        <w:pStyle w:val="Odstavek0"/>
        <w:spacing w:before="0" w:line="288" w:lineRule="auto"/>
        <w:ind w:firstLine="0"/>
        <w:rPr>
          <w:sz w:val="20"/>
          <w:szCs w:val="20"/>
        </w:rPr>
      </w:pPr>
    </w:p>
    <w:p w14:paraId="3368778A" w14:textId="2D595838" w:rsidR="00F24D05" w:rsidRPr="00F76EF9" w:rsidRDefault="00F81967" w:rsidP="00F24D05">
      <w:pPr>
        <w:pStyle w:val="Odstavek0"/>
        <w:spacing w:before="0" w:line="288" w:lineRule="auto"/>
        <w:ind w:firstLine="0"/>
        <w:rPr>
          <w:sz w:val="20"/>
          <w:szCs w:val="20"/>
          <w:lang w:val="x-none"/>
        </w:rPr>
      </w:pPr>
      <w:r w:rsidRPr="00F76EF9">
        <w:rPr>
          <w:rFonts w:eastAsia="Calibri"/>
          <w:sz w:val="20"/>
          <w:szCs w:val="20"/>
        </w:rPr>
        <w:t>»</w:t>
      </w:r>
      <w:r w:rsidR="00F24D05" w:rsidRPr="00F76EF9">
        <w:rPr>
          <w:rFonts w:eastAsia="Calibri"/>
          <w:sz w:val="20"/>
          <w:szCs w:val="20"/>
        </w:rPr>
        <w:t xml:space="preserve">(2) </w:t>
      </w:r>
      <w:r w:rsidR="00F24D05" w:rsidRPr="00F76EF9">
        <w:rPr>
          <w:sz w:val="20"/>
          <w:szCs w:val="20"/>
          <w:lang w:val="x-none"/>
        </w:rPr>
        <w:t>Na območjih</w:t>
      </w:r>
      <w:r w:rsidR="00F24D05" w:rsidRPr="00F76EF9">
        <w:rPr>
          <w:sz w:val="20"/>
          <w:szCs w:val="20"/>
        </w:rPr>
        <w:t xml:space="preserve"> občin</w:t>
      </w:r>
      <w:r w:rsidR="00F24D05" w:rsidRPr="00F76EF9">
        <w:rPr>
          <w:sz w:val="20"/>
          <w:szCs w:val="20"/>
          <w:lang w:val="x-none"/>
        </w:rPr>
        <w:t xml:space="preserve">, kjer živita avtohtoni italijanska in madžarska narodna skupnost, </w:t>
      </w:r>
      <w:r w:rsidR="00F24D05" w:rsidRPr="00F76EF9">
        <w:rPr>
          <w:sz w:val="20"/>
          <w:szCs w:val="20"/>
        </w:rPr>
        <w:t>državna tožilstva</w:t>
      </w:r>
      <w:r w:rsidR="00F24D05" w:rsidRPr="00F76EF9">
        <w:rPr>
          <w:sz w:val="20"/>
          <w:szCs w:val="20"/>
          <w:lang w:val="x-none"/>
        </w:rPr>
        <w:t xml:space="preserve"> poslujejo tudi v </w:t>
      </w:r>
      <w:r w:rsidR="00F24D05" w:rsidRPr="00F76EF9">
        <w:rPr>
          <w:sz w:val="20"/>
          <w:szCs w:val="20"/>
        </w:rPr>
        <w:t>jeziku narodne skupnosti</w:t>
      </w:r>
      <w:r w:rsidR="00F24D05" w:rsidRPr="00F76EF9">
        <w:rPr>
          <w:sz w:val="20"/>
          <w:szCs w:val="20"/>
          <w:lang w:val="x-none"/>
        </w:rPr>
        <w:t>.</w:t>
      </w:r>
    </w:p>
    <w:p w14:paraId="50A4EBB0" w14:textId="77777777" w:rsidR="00F81967" w:rsidRPr="00F76EF9" w:rsidRDefault="00F81967" w:rsidP="00F24D05">
      <w:pPr>
        <w:pStyle w:val="Odstavek0"/>
        <w:spacing w:before="0" w:line="288" w:lineRule="auto"/>
        <w:ind w:firstLine="0"/>
        <w:rPr>
          <w:sz w:val="20"/>
          <w:szCs w:val="20"/>
        </w:rPr>
      </w:pPr>
    </w:p>
    <w:p w14:paraId="5B091958" w14:textId="6B5414A6" w:rsidR="00F24D05" w:rsidRPr="00F76EF9" w:rsidRDefault="00F24D05" w:rsidP="00F24D05">
      <w:pPr>
        <w:pStyle w:val="Odstavek0"/>
        <w:spacing w:before="0" w:line="288" w:lineRule="auto"/>
        <w:ind w:firstLine="0"/>
        <w:rPr>
          <w:sz w:val="20"/>
          <w:szCs w:val="20"/>
        </w:rPr>
      </w:pPr>
      <w:r w:rsidRPr="00F76EF9">
        <w:rPr>
          <w:sz w:val="20"/>
          <w:szCs w:val="20"/>
        </w:rPr>
        <w:t xml:space="preserve">(3) Stroški </w:t>
      </w:r>
      <w:r w:rsidR="000B19A5">
        <w:rPr>
          <w:sz w:val="20"/>
          <w:szCs w:val="20"/>
        </w:rPr>
        <w:t>poslovanja državnih tožilstev</w:t>
      </w:r>
      <w:r w:rsidR="006B68D1">
        <w:rPr>
          <w:sz w:val="20"/>
          <w:szCs w:val="20"/>
        </w:rPr>
        <w:t xml:space="preserve">, </w:t>
      </w:r>
      <w:r w:rsidRPr="00F76EF9">
        <w:rPr>
          <w:sz w:val="20"/>
          <w:szCs w:val="20"/>
        </w:rPr>
        <w:t>povezani z uporabo jezika narodne skupnosti</w:t>
      </w:r>
      <w:r w:rsidR="006B68D1">
        <w:rPr>
          <w:sz w:val="20"/>
          <w:szCs w:val="20"/>
        </w:rPr>
        <w:t>,</w:t>
      </w:r>
      <w:r w:rsidRPr="00F76EF9">
        <w:rPr>
          <w:sz w:val="20"/>
          <w:szCs w:val="20"/>
        </w:rPr>
        <w:t xml:space="preserve"> se izplačajo iz sredstev za delo državnega tožilstva.«. </w:t>
      </w:r>
    </w:p>
    <w:p w14:paraId="0622D26C" w14:textId="00EF1FD4" w:rsidR="007140E1" w:rsidRDefault="007140E1" w:rsidP="001D3B16">
      <w:pPr>
        <w:pStyle w:val="Odstavek0"/>
        <w:spacing w:before="0" w:line="288" w:lineRule="auto"/>
        <w:ind w:firstLine="0"/>
        <w:rPr>
          <w:sz w:val="20"/>
          <w:szCs w:val="20"/>
        </w:rPr>
      </w:pPr>
    </w:p>
    <w:p w14:paraId="3715AB31" w14:textId="4A01D3C2" w:rsidR="00DB1A37" w:rsidRPr="006E178C" w:rsidRDefault="009D0B1B" w:rsidP="006E178C">
      <w:pPr>
        <w:spacing w:after="0" w:line="288" w:lineRule="auto"/>
        <w:jc w:val="center"/>
        <w:rPr>
          <w:rFonts w:ascii="Arial" w:eastAsia="Arial" w:hAnsi="Arial" w:cs="Arial"/>
          <w:b/>
          <w:sz w:val="20"/>
          <w:szCs w:val="20"/>
        </w:rPr>
      </w:pPr>
      <w:r>
        <w:rPr>
          <w:rFonts w:ascii="Arial" w:eastAsia="Arial" w:hAnsi="Arial" w:cs="Arial"/>
          <w:b/>
          <w:sz w:val="20"/>
          <w:szCs w:val="20"/>
        </w:rPr>
        <w:t>2</w:t>
      </w:r>
      <w:r w:rsidR="005565D2" w:rsidRPr="00E31F9F">
        <w:rPr>
          <w:rFonts w:ascii="Arial" w:eastAsia="Arial" w:hAnsi="Arial" w:cs="Arial"/>
          <w:b/>
          <w:sz w:val="20"/>
          <w:szCs w:val="20"/>
        </w:rPr>
        <w:t>. člen</w:t>
      </w:r>
      <w:r w:rsidR="005565D2" w:rsidRPr="006E178C">
        <w:rPr>
          <w:rFonts w:ascii="Arial" w:eastAsia="Arial" w:hAnsi="Arial" w:cs="Arial"/>
          <w:b/>
          <w:sz w:val="20"/>
          <w:szCs w:val="20"/>
        </w:rPr>
        <w:t xml:space="preserve"> </w:t>
      </w:r>
    </w:p>
    <w:p w14:paraId="55553E22" w14:textId="77777777" w:rsidR="00DB1A37" w:rsidRPr="006E178C" w:rsidRDefault="00DB1A37" w:rsidP="006E178C">
      <w:pPr>
        <w:spacing w:after="0" w:line="288" w:lineRule="auto"/>
        <w:jc w:val="center"/>
        <w:rPr>
          <w:rFonts w:ascii="Arial" w:eastAsia="Arial" w:hAnsi="Arial" w:cs="Arial"/>
          <w:sz w:val="20"/>
          <w:szCs w:val="20"/>
        </w:rPr>
      </w:pPr>
    </w:p>
    <w:p w14:paraId="423D7532" w14:textId="50B5AF08" w:rsidR="00DB1A37" w:rsidRDefault="005565D2" w:rsidP="006E178C">
      <w:pPr>
        <w:spacing w:after="0" w:line="288" w:lineRule="auto"/>
        <w:jc w:val="both"/>
        <w:rPr>
          <w:rFonts w:ascii="Arial" w:eastAsia="Arial" w:hAnsi="Arial" w:cs="Arial"/>
          <w:sz w:val="20"/>
          <w:szCs w:val="20"/>
        </w:rPr>
      </w:pPr>
      <w:r w:rsidRPr="006E178C">
        <w:rPr>
          <w:rFonts w:ascii="Arial" w:eastAsia="Arial" w:hAnsi="Arial" w:cs="Arial"/>
          <w:sz w:val="20"/>
          <w:szCs w:val="20"/>
        </w:rPr>
        <w:t>V 17. členu se drug</w:t>
      </w:r>
      <w:r w:rsidR="00534BD2">
        <w:rPr>
          <w:rFonts w:ascii="Arial" w:eastAsia="Arial" w:hAnsi="Arial" w:cs="Arial"/>
          <w:sz w:val="20"/>
          <w:szCs w:val="20"/>
        </w:rPr>
        <w:t>i</w:t>
      </w:r>
      <w:r w:rsidRPr="006E178C">
        <w:rPr>
          <w:rFonts w:ascii="Arial" w:eastAsia="Arial" w:hAnsi="Arial" w:cs="Arial"/>
          <w:sz w:val="20"/>
          <w:szCs w:val="20"/>
        </w:rPr>
        <w:t xml:space="preserve"> odstav</w:t>
      </w:r>
      <w:r w:rsidR="00534BD2">
        <w:rPr>
          <w:rFonts w:ascii="Arial" w:eastAsia="Arial" w:hAnsi="Arial" w:cs="Arial"/>
          <w:sz w:val="20"/>
          <w:szCs w:val="20"/>
        </w:rPr>
        <w:t>e</w:t>
      </w:r>
      <w:r w:rsidRPr="006E178C">
        <w:rPr>
          <w:rFonts w:ascii="Arial" w:eastAsia="Arial" w:hAnsi="Arial" w:cs="Arial"/>
          <w:sz w:val="20"/>
          <w:szCs w:val="20"/>
        </w:rPr>
        <w:t xml:space="preserve">k </w:t>
      </w:r>
      <w:r w:rsidR="00534BD2">
        <w:rPr>
          <w:rFonts w:ascii="Arial" w:eastAsia="Arial" w:hAnsi="Arial" w:cs="Arial"/>
          <w:sz w:val="20"/>
          <w:szCs w:val="20"/>
        </w:rPr>
        <w:t xml:space="preserve">spremeni tako, da se glasi: </w:t>
      </w:r>
    </w:p>
    <w:p w14:paraId="1E7AE0A3" w14:textId="6B088063" w:rsidR="00534BD2" w:rsidRDefault="00534BD2" w:rsidP="006E178C">
      <w:pPr>
        <w:spacing w:after="0" w:line="288" w:lineRule="auto"/>
        <w:jc w:val="both"/>
        <w:rPr>
          <w:rFonts w:ascii="Arial" w:eastAsia="Arial" w:hAnsi="Arial" w:cs="Arial"/>
          <w:sz w:val="20"/>
          <w:szCs w:val="20"/>
        </w:rPr>
      </w:pPr>
    </w:p>
    <w:p w14:paraId="31FF3E9A" w14:textId="65B0E5DE" w:rsidR="00534BD2" w:rsidRPr="008F2E84" w:rsidRDefault="00534BD2" w:rsidP="00534BD2">
      <w:pPr>
        <w:spacing w:after="0" w:line="288" w:lineRule="auto"/>
        <w:jc w:val="both"/>
        <w:rPr>
          <w:rFonts w:ascii="Arial" w:eastAsia="Calibri" w:hAnsi="Arial" w:cs="Arial"/>
          <w:sz w:val="20"/>
          <w:szCs w:val="20"/>
        </w:rPr>
      </w:pPr>
      <w:r>
        <w:rPr>
          <w:rFonts w:ascii="Arial" w:eastAsia="Arial" w:hAnsi="Arial" w:cs="Arial"/>
          <w:sz w:val="20"/>
          <w:szCs w:val="20"/>
        </w:rPr>
        <w:t xml:space="preserve">»(2) </w:t>
      </w:r>
      <w:proofErr w:type="spellStart"/>
      <w:r w:rsidRPr="008F2E84">
        <w:rPr>
          <w:rFonts w:ascii="Arial" w:eastAsia="Calibri" w:hAnsi="Arial" w:cs="Arial"/>
          <w:sz w:val="20"/>
          <w:szCs w:val="20"/>
        </w:rPr>
        <w:t>Državnotožilski</w:t>
      </w:r>
      <w:proofErr w:type="spellEnd"/>
      <w:r w:rsidRPr="008F2E84">
        <w:rPr>
          <w:rFonts w:ascii="Arial" w:eastAsia="Calibri" w:hAnsi="Arial" w:cs="Arial"/>
          <w:sz w:val="20"/>
          <w:szCs w:val="20"/>
        </w:rPr>
        <w:t xml:space="preserve"> red določa notranjo ureditev državnih tožilstev, dodeljevanje, odvzem in prevzem zadev državnim tožilcem, pravila pisarniškega poslovanja, obliko in vsebino žigov, štampiljk in znaka državnega tožilstva, obliko in vsebino službenih izkaznic, podrobnejša pravila o obveščanju javnosti, stike s pripadniki narodnih skupnosti, poslovanje v zadevah </w:t>
      </w:r>
      <w:proofErr w:type="spellStart"/>
      <w:r w:rsidRPr="008F2E84">
        <w:rPr>
          <w:rFonts w:ascii="Arial" w:eastAsia="Calibri" w:hAnsi="Arial" w:cs="Arial"/>
          <w:sz w:val="20"/>
          <w:szCs w:val="20"/>
        </w:rPr>
        <w:t>državnotožilske</w:t>
      </w:r>
      <w:proofErr w:type="spellEnd"/>
      <w:r w:rsidRPr="008F2E84">
        <w:rPr>
          <w:rFonts w:ascii="Arial" w:eastAsia="Calibri" w:hAnsi="Arial" w:cs="Arial"/>
          <w:sz w:val="20"/>
          <w:szCs w:val="20"/>
        </w:rPr>
        <w:t xml:space="preserve"> uprave, pravila glede opravljanja strokovnega nadzora, zagotavljanje varnosti oseb, dokumentacije in premoženja, obveščanje ministrstva, okvirna pravila hišnega reda in standarde za prostore in opremo državnih tožilstev, pravila o vpogledih in preslikavah spisov, pravila o izvajanju in nadzoru materialnega in finančnega poslovanja, pravila o rednem opravljanju zadev in poročanju, razporeditev poslovnega časa in poslovanje s strankami</w:t>
      </w:r>
      <w:r w:rsidR="008661BC">
        <w:rPr>
          <w:rFonts w:ascii="Arial" w:eastAsia="Calibri" w:hAnsi="Arial" w:cs="Arial"/>
          <w:sz w:val="20"/>
          <w:szCs w:val="20"/>
        </w:rPr>
        <w:t xml:space="preserve">, </w:t>
      </w:r>
      <w:r w:rsidR="008661BC" w:rsidRPr="009D0B1B">
        <w:rPr>
          <w:rFonts w:ascii="Arial" w:eastAsia="Calibri" w:hAnsi="Arial" w:cs="Arial"/>
          <w:sz w:val="20"/>
          <w:szCs w:val="20"/>
        </w:rPr>
        <w:t xml:space="preserve">podrobnejšo </w:t>
      </w:r>
      <w:r w:rsidR="00C25821" w:rsidRPr="009D0B1B">
        <w:rPr>
          <w:rFonts w:ascii="Arial" w:eastAsia="Calibri" w:hAnsi="Arial" w:cs="Arial"/>
          <w:sz w:val="20"/>
          <w:szCs w:val="20"/>
        </w:rPr>
        <w:t>opredelitev nalog glede zagotavljanja materialnih in tehničnih pogojev</w:t>
      </w:r>
      <w:r w:rsidR="00C25821" w:rsidRPr="00C25821">
        <w:rPr>
          <w:rFonts w:ascii="Arial" w:eastAsia="Calibri" w:hAnsi="Arial" w:cs="Arial"/>
          <w:b/>
          <w:bCs/>
          <w:sz w:val="20"/>
          <w:szCs w:val="20"/>
        </w:rPr>
        <w:t xml:space="preserve"> </w:t>
      </w:r>
      <w:r w:rsidRPr="008F2E84">
        <w:rPr>
          <w:rFonts w:ascii="Arial" w:eastAsia="Calibri" w:hAnsi="Arial" w:cs="Arial"/>
          <w:sz w:val="20"/>
          <w:szCs w:val="20"/>
        </w:rPr>
        <w:t>in druga pravila v zvezi s poslovanjem državnih tožilstev.</w:t>
      </w:r>
      <w:r>
        <w:rPr>
          <w:rFonts w:ascii="Arial" w:eastAsia="Calibri" w:hAnsi="Arial" w:cs="Arial"/>
          <w:sz w:val="20"/>
          <w:szCs w:val="20"/>
        </w:rPr>
        <w:t>«.</w:t>
      </w:r>
    </w:p>
    <w:p w14:paraId="18580361" w14:textId="77777777" w:rsidR="009D0B1B" w:rsidRDefault="009D0B1B" w:rsidP="006E178C">
      <w:pPr>
        <w:spacing w:after="0" w:line="288" w:lineRule="auto"/>
        <w:jc w:val="center"/>
        <w:rPr>
          <w:rFonts w:ascii="Arial" w:eastAsia="Calibri" w:hAnsi="Arial" w:cs="Arial"/>
          <w:b/>
          <w:sz w:val="20"/>
          <w:szCs w:val="20"/>
        </w:rPr>
      </w:pPr>
    </w:p>
    <w:p w14:paraId="1CFAEBCA" w14:textId="5406FC7D" w:rsidR="00E54D74" w:rsidRPr="006E178C" w:rsidRDefault="009D0B1B" w:rsidP="006E178C">
      <w:pPr>
        <w:spacing w:after="0" w:line="288" w:lineRule="auto"/>
        <w:jc w:val="center"/>
        <w:rPr>
          <w:rFonts w:ascii="Arial" w:eastAsia="Calibri" w:hAnsi="Arial" w:cs="Arial"/>
          <w:b/>
          <w:sz w:val="20"/>
          <w:szCs w:val="20"/>
        </w:rPr>
      </w:pPr>
      <w:r>
        <w:rPr>
          <w:rFonts w:ascii="Arial" w:eastAsia="Calibri" w:hAnsi="Arial" w:cs="Arial"/>
          <w:b/>
          <w:sz w:val="20"/>
          <w:szCs w:val="20"/>
        </w:rPr>
        <w:t>3</w:t>
      </w:r>
      <w:r w:rsidR="00E54D74" w:rsidRPr="00E31F9F">
        <w:rPr>
          <w:rFonts w:ascii="Arial" w:eastAsia="Calibri" w:hAnsi="Arial" w:cs="Arial"/>
          <w:b/>
          <w:sz w:val="20"/>
          <w:szCs w:val="20"/>
        </w:rPr>
        <w:t>. člen</w:t>
      </w:r>
      <w:r w:rsidR="00B42E90" w:rsidRPr="006E178C">
        <w:rPr>
          <w:rFonts w:ascii="Arial" w:eastAsia="Calibri" w:hAnsi="Arial" w:cs="Arial"/>
          <w:b/>
          <w:sz w:val="20"/>
          <w:szCs w:val="20"/>
        </w:rPr>
        <w:t xml:space="preserve"> </w:t>
      </w:r>
    </w:p>
    <w:p w14:paraId="7399EC42" w14:textId="7309A1AD" w:rsidR="00E54D74" w:rsidRPr="006E178C" w:rsidRDefault="00E54D74" w:rsidP="006E178C">
      <w:pPr>
        <w:spacing w:after="0" w:line="288" w:lineRule="auto"/>
        <w:jc w:val="center"/>
        <w:rPr>
          <w:rFonts w:ascii="Arial" w:eastAsia="Calibri" w:hAnsi="Arial" w:cs="Arial"/>
          <w:b/>
          <w:sz w:val="20"/>
          <w:szCs w:val="20"/>
        </w:rPr>
      </w:pPr>
    </w:p>
    <w:p w14:paraId="306828A0" w14:textId="19B320FA" w:rsidR="00852E15" w:rsidRPr="006E178C" w:rsidRDefault="00852E15"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V 18. členu se </w:t>
      </w:r>
      <w:r w:rsidR="00E57528">
        <w:rPr>
          <w:rFonts w:ascii="Arial" w:eastAsia="Calibri" w:hAnsi="Arial" w:cs="Arial"/>
          <w:sz w:val="20"/>
          <w:szCs w:val="20"/>
        </w:rPr>
        <w:t xml:space="preserve">za prvim odstavkom </w:t>
      </w:r>
      <w:r w:rsidRPr="006E178C">
        <w:rPr>
          <w:rFonts w:ascii="Arial" w:eastAsia="Calibri" w:hAnsi="Arial" w:cs="Arial"/>
          <w:sz w:val="20"/>
          <w:szCs w:val="20"/>
        </w:rPr>
        <w:t>dodata nov</w:t>
      </w:r>
      <w:r w:rsidR="00E57528">
        <w:rPr>
          <w:rFonts w:ascii="Arial" w:eastAsia="Calibri" w:hAnsi="Arial" w:cs="Arial"/>
          <w:sz w:val="20"/>
          <w:szCs w:val="20"/>
        </w:rPr>
        <w:t>a</w:t>
      </w:r>
      <w:r w:rsidRPr="006E178C">
        <w:rPr>
          <w:rFonts w:ascii="Arial" w:eastAsia="Calibri" w:hAnsi="Arial" w:cs="Arial"/>
          <w:sz w:val="20"/>
          <w:szCs w:val="20"/>
        </w:rPr>
        <w:t xml:space="preserve"> drugi in tretji odstavek, ki se glasita:</w:t>
      </w:r>
    </w:p>
    <w:p w14:paraId="13BC0077" w14:textId="77777777" w:rsidR="00EE7D91" w:rsidRDefault="00EE7D91" w:rsidP="006E178C">
      <w:pPr>
        <w:spacing w:after="0" w:line="288" w:lineRule="auto"/>
        <w:jc w:val="both"/>
        <w:rPr>
          <w:rFonts w:ascii="Arial" w:eastAsia="Calibri" w:hAnsi="Arial" w:cs="Arial"/>
          <w:sz w:val="20"/>
          <w:szCs w:val="20"/>
        </w:rPr>
      </w:pPr>
    </w:p>
    <w:p w14:paraId="497A6CC0" w14:textId="6DBD56E8" w:rsidR="00E54D74" w:rsidRPr="006E178C" w:rsidRDefault="00852E15"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w:t>
      </w:r>
      <w:r w:rsidR="00E54D74" w:rsidRPr="006E178C">
        <w:rPr>
          <w:rFonts w:ascii="Arial" w:eastAsia="Calibri" w:hAnsi="Arial" w:cs="Arial"/>
          <w:sz w:val="20"/>
          <w:szCs w:val="20"/>
        </w:rPr>
        <w:t xml:space="preserve">(2) Sedež </w:t>
      </w:r>
      <w:proofErr w:type="spellStart"/>
      <w:r w:rsidR="00E54D74" w:rsidRPr="006E178C">
        <w:rPr>
          <w:rFonts w:ascii="Arial" w:eastAsia="Calibri" w:hAnsi="Arial" w:cs="Arial"/>
          <w:sz w:val="20"/>
          <w:szCs w:val="20"/>
        </w:rPr>
        <w:t>Državnotožilskega</w:t>
      </w:r>
      <w:proofErr w:type="spellEnd"/>
      <w:r w:rsidR="00E54D74" w:rsidRPr="006E178C">
        <w:rPr>
          <w:rFonts w:ascii="Arial" w:eastAsia="Calibri" w:hAnsi="Arial" w:cs="Arial"/>
          <w:sz w:val="20"/>
          <w:szCs w:val="20"/>
        </w:rPr>
        <w:t xml:space="preserve"> sveta je v Ljubljani.</w:t>
      </w:r>
    </w:p>
    <w:p w14:paraId="17FE10DE" w14:textId="77777777" w:rsidR="0077667D" w:rsidRDefault="0077667D" w:rsidP="006E178C">
      <w:pPr>
        <w:spacing w:after="0" w:line="288" w:lineRule="auto"/>
        <w:jc w:val="both"/>
        <w:rPr>
          <w:rFonts w:ascii="Arial" w:eastAsia="Calibri" w:hAnsi="Arial" w:cs="Arial"/>
          <w:sz w:val="20"/>
          <w:szCs w:val="20"/>
        </w:rPr>
      </w:pPr>
    </w:p>
    <w:p w14:paraId="78AADA50" w14:textId="7B1923B3" w:rsidR="00E54D74" w:rsidRPr="006E178C" w:rsidRDefault="00E54D74"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(3) Ministrstvo zagotavlja tehnične pogoje ter poslovne prostore za delovanje </w:t>
      </w:r>
      <w:proofErr w:type="spellStart"/>
      <w:r w:rsidRPr="006E178C">
        <w:rPr>
          <w:rFonts w:ascii="Arial" w:eastAsia="Calibri" w:hAnsi="Arial" w:cs="Arial"/>
          <w:sz w:val="20"/>
          <w:szCs w:val="20"/>
        </w:rPr>
        <w:t>Državnotožilskega</w:t>
      </w:r>
      <w:proofErr w:type="spellEnd"/>
      <w:r w:rsidRPr="006E178C">
        <w:rPr>
          <w:rFonts w:ascii="Arial" w:eastAsia="Calibri" w:hAnsi="Arial" w:cs="Arial"/>
          <w:sz w:val="20"/>
          <w:szCs w:val="20"/>
        </w:rPr>
        <w:t xml:space="preserve"> sveta in je upravljavec teh prostorov.</w:t>
      </w:r>
      <w:r w:rsidR="00852E15" w:rsidRPr="006E178C">
        <w:rPr>
          <w:rFonts w:ascii="Arial" w:eastAsia="Calibri" w:hAnsi="Arial" w:cs="Arial"/>
          <w:sz w:val="20"/>
          <w:szCs w:val="20"/>
        </w:rPr>
        <w:t>«.</w:t>
      </w:r>
    </w:p>
    <w:p w14:paraId="1CA59689" w14:textId="77777777" w:rsidR="00584B85" w:rsidRDefault="00584B85" w:rsidP="006E178C">
      <w:pPr>
        <w:spacing w:after="0" w:line="288" w:lineRule="auto"/>
        <w:jc w:val="both"/>
        <w:rPr>
          <w:rFonts w:ascii="Arial" w:eastAsia="Calibri" w:hAnsi="Arial" w:cs="Arial"/>
          <w:sz w:val="20"/>
          <w:szCs w:val="20"/>
        </w:rPr>
      </w:pPr>
    </w:p>
    <w:p w14:paraId="310BF2CC" w14:textId="7D72153C" w:rsidR="00852E15" w:rsidRDefault="00852E15"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Dosedanji drugi odstavek postane četrti odstavek.</w:t>
      </w:r>
    </w:p>
    <w:p w14:paraId="492722E2" w14:textId="77777777" w:rsidR="00584B85" w:rsidRDefault="00584B85" w:rsidP="0077667D">
      <w:pPr>
        <w:spacing w:after="0" w:line="288" w:lineRule="auto"/>
        <w:jc w:val="both"/>
        <w:rPr>
          <w:rFonts w:ascii="Arial" w:eastAsia="Calibri" w:hAnsi="Arial" w:cs="Arial"/>
          <w:sz w:val="20"/>
          <w:szCs w:val="20"/>
          <w:u w:val="single"/>
        </w:rPr>
      </w:pPr>
    </w:p>
    <w:p w14:paraId="5A8D11C3" w14:textId="16575C28" w:rsidR="00DB1A37" w:rsidRPr="006E178C" w:rsidRDefault="009D0B1B" w:rsidP="006E178C">
      <w:pPr>
        <w:spacing w:after="0" w:line="288" w:lineRule="auto"/>
        <w:jc w:val="center"/>
        <w:rPr>
          <w:rFonts w:ascii="Arial" w:eastAsia="Calibri" w:hAnsi="Arial" w:cs="Arial"/>
          <w:b/>
          <w:sz w:val="20"/>
          <w:szCs w:val="20"/>
        </w:rPr>
      </w:pPr>
      <w:r>
        <w:rPr>
          <w:rFonts w:ascii="Arial" w:eastAsia="Calibri" w:hAnsi="Arial" w:cs="Arial"/>
          <w:b/>
          <w:sz w:val="20"/>
          <w:szCs w:val="20"/>
        </w:rPr>
        <w:t>4</w:t>
      </w:r>
      <w:r w:rsidR="005565D2" w:rsidRPr="00E31F9F">
        <w:rPr>
          <w:rFonts w:ascii="Arial" w:eastAsia="Calibri" w:hAnsi="Arial" w:cs="Arial"/>
          <w:b/>
          <w:sz w:val="20"/>
          <w:szCs w:val="20"/>
        </w:rPr>
        <w:t>. člen</w:t>
      </w:r>
      <w:r w:rsidR="005565D2" w:rsidRPr="006E178C">
        <w:rPr>
          <w:rFonts w:ascii="Arial" w:eastAsia="Calibri" w:hAnsi="Arial" w:cs="Arial"/>
          <w:sz w:val="20"/>
          <w:szCs w:val="20"/>
        </w:rPr>
        <w:t xml:space="preserve"> </w:t>
      </w:r>
    </w:p>
    <w:p w14:paraId="70EF4692" w14:textId="77777777" w:rsidR="006F4E3C" w:rsidRPr="006E178C" w:rsidRDefault="006F4E3C" w:rsidP="006E178C">
      <w:pPr>
        <w:spacing w:after="0" w:line="288" w:lineRule="auto"/>
        <w:jc w:val="both"/>
        <w:rPr>
          <w:rFonts w:ascii="Arial" w:eastAsia="Calibri" w:hAnsi="Arial" w:cs="Arial"/>
          <w:sz w:val="20"/>
          <w:szCs w:val="20"/>
        </w:rPr>
      </w:pPr>
    </w:p>
    <w:p w14:paraId="26733BFD" w14:textId="29E51CAF" w:rsidR="00DB1A37" w:rsidRDefault="005565D2"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V 20. členu se v prvem odstavku</w:t>
      </w:r>
      <w:r w:rsidR="009A20FA">
        <w:rPr>
          <w:rFonts w:ascii="Arial" w:eastAsia="Calibri" w:hAnsi="Arial" w:cs="Arial"/>
          <w:sz w:val="20"/>
          <w:szCs w:val="20"/>
        </w:rPr>
        <w:t xml:space="preserve"> </w:t>
      </w:r>
      <w:r w:rsidRPr="006E178C">
        <w:rPr>
          <w:rFonts w:ascii="Arial" w:eastAsia="Calibri" w:hAnsi="Arial" w:cs="Arial"/>
          <w:sz w:val="20"/>
          <w:szCs w:val="20"/>
        </w:rPr>
        <w:t>besedilo »utegnile nastati nepopravljive škodljive posledice« nadomesti z besedilom »lahko nastale težko popravljive škodljive posledice«.</w:t>
      </w:r>
    </w:p>
    <w:p w14:paraId="558A33A6" w14:textId="31EC4B7C" w:rsidR="00425721" w:rsidRDefault="00425721" w:rsidP="006E178C">
      <w:pPr>
        <w:spacing w:after="0" w:line="288" w:lineRule="auto"/>
        <w:jc w:val="both"/>
        <w:rPr>
          <w:rFonts w:ascii="Arial" w:eastAsia="Calibri" w:hAnsi="Arial" w:cs="Arial"/>
          <w:sz w:val="20"/>
          <w:szCs w:val="20"/>
        </w:rPr>
      </w:pPr>
    </w:p>
    <w:p w14:paraId="5118A844" w14:textId="6764C643" w:rsidR="00425721" w:rsidRPr="005F503C" w:rsidRDefault="009D0B1B" w:rsidP="005F503C">
      <w:pPr>
        <w:spacing w:after="0" w:line="288" w:lineRule="auto"/>
        <w:jc w:val="center"/>
        <w:rPr>
          <w:rFonts w:ascii="Arial" w:eastAsia="Calibri" w:hAnsi="Arial" w:cs="Arial"/>
          <w:b/>
          <w:bCs/>
          <w:sz w:val="20"/>
          <w:szCs w:val="20"/>
        </w:rPr>
      </w:pPr>
      <w:r>
        <w:rPr>
          <w:rFonts w:ascii="Arial" w:eastAsia="Calibri" w:hAnsi="Arial" w:cs="Arial"/>
          <w:b/>
          <w:bCs/>
          <w:sz w:val="20"/>
          <w:szCs w:val="20"/>
        </w:rPr>
        <w:t>5</w:t>
      </w:r>
      <w:r w:rsidR="00425721" w:rsidRPr="005F503C">
        <w:rPr>
          <w:rFonts w:ascii="Arial" w:eastAsia="Calibri" w:hAnsi="Arial" w:cs="Arial"/>
          <w:b/>
          <w:bCs/>
          <w:sz w:val="20"/>
          <w:szCs w:val="20"/>
        </w:rPr>
        <w:t>. člen</w:t>
      </w:r>
    </w:p>
    <w:p w14:paraId="1792E5FC" w14:textId="798DB73B" w:rsidR="00425721" w:rsidRDefault="00425721" w:rsidP="006E178C">
      <w:pPr>
        <w:spacing w:after="0" w:line="288" w:lineRule="auto"/>
        <w:jc w:val="both"/>
        <w:rPr>
          <w:rFonts w:ascii="Arial" w:eastAsia="Calibri" w:hAnsi="Arial" w:cs="Arial"/>
          <w:sz w:val="20"/>
          <w:szCs w:val="20"/>
        </w:rPr>
      </w:pPr>
    </w:p>
    <w:p w14:paraId="43AEACC0" w14:textId="39A6362D" w:rsidR="00425721" w:rsidRPr="006E178C" w:rsidRDefault="00425721" w:rsidP="00425721">
      <w:pPr>
        <w:spacing w:after="0" w:line="288" w:lineRule="auto"/>
        <w:jc w:val="both"/>
        <w:rPr>
          <w:rFonts w:ascii="Arial" w:eastAsia="Calibri" w:hAnsi="Arial" w:cs="Arial"/>
          <w:sz w:val="20"/>
          <w:szCs w:val="20"/>
        </w:rPr>
      </w:pPr>
      <w:r>
        <w:rPr>
          <w:rFonts w:ascii="Arial" w:eastAsia="Calibri" w:hAnsi="Arial" w:cs="Arial"/>
          <w:sz w:val="20"/>
          <w:szCs w:val="20"/>
        </w:rPr>
        <w:t xml:space="preserve">Besedilo </w:t>
      </w:r>
      <w:r w:rsidR="005F503C">
        <w:rPr>
          <w:rFonts w:ascii="Arial" w:eastAsia="Calibri" w:hAnsi="Arial" w:cs="Arial"/>
          <w:sz w:val="20"/>
          <w:szCs w:val="20"/>
        </w:rPr>
        <w:t>21</w:t>
      </w:r>
      <w:r w:rsidRPr="006E178C">
        <w:rPr>
          <w:rFonts w:ascii="Arial" w:eastAsia="Calibri" w:hAnsi="Arial" w:cs="Arial"/>
          <w:sz w:val="20"/>
          <w:szCs w:val="20"/>
        </w:rPr>
        <w:t>. člen</w:t>
      </w:r>
      <w:r>
        <w:rPr>
          <w:rFonts w:ascii="Arial" w:eastAsia="Calibri" w:hAnsi="Arial" w:cs="Arial"/>
          <w:sz w:val="20"/>
          <w:szCs w:val="20"/>
        </w:rPr>
        <w:t>a</w:t>
      </w:r>
      <w:r w:rsidRPr="006E178C">
        <w:rPr>
          <w:rFonts w:ascii="Arial" w:eastAsia="Calibri" w:hAnsi="Arial" w:cs="Arial"/>
          <w:sz w:val="20"/>
          <w:szCs w:val="20"/>
        </w:rPr>
        <w:t xml:space="preserve"> se spremeni tako, da se glasi:</w:t>
      </w:r>
    </w:p>
    <w:p w14:paraId="107F261B" w14:textId="77777777" w:rsidR="00534BD2" w:rsidRDefault="00534BD2" w:rsidP="005F503C">
      <w:pPr>
        <w:spacing w:after="0" w:line="288" w:lineRule="auto"/>
        <w:jc w:val="both"/>
        <w:rPr>
          <w:rFonts w:ascii="Arial" w:eastAsia="Calibri" w:hAnsi="Arial" w:cs="Arial"/>
          <w:sz w:val="20"/>
          <w:szCs w:val="20"/>
        </w:rPr>
      </w:pPr>
    </w:p>
    <w:p w14:paraId="149E1F04" w14:textId="19B3598D" w:rsidR="00425721" w:rsidRPr="005F503C" w:rsidRDefault="007D1A2E" w:rsidP="005F503C">
      <w:pPr>
        <w:spacing w:after="0" w:line="288" w:lineRule="auto"/>
        <w:jc w:val="both"/>
        <w:rPr>
          <w:rFonts w:ascii="Arial" w:eastAsia="Calibri" w:hAnsi="Arial" w:cs="Arial"/>
          <w:sz w:val="20"/>
          <w:szCs w:val="20"/>
        </w:rPr>
      </w:pPr>
      <w:r>
        <w:rPr>
          <w:rFonts w:ascii="Arial" w:eastAsia="Calibri" w:hAnsi="Arial" w:cs="Arial"/>
          <w:sz w:val="20"/>
          <w:szCs w:val="20"/>
        </w:rPr>
        <w:lastRenderedPageBreak/>
        <w:t>»</w:t>
      </w:r>
      <w:r w:rsidR="00425721" w:rsidRPr="005F503C">
        <w:rPr>
          <w:rFonts w:ascii="Arial" w:eastAsia="Calibri" w:hAnsi="Arial" w:cs="Arial"/>
          <w:sz w:val="20"/>
          <w:szCs w:val="20"/>
        </w:rPr>
        <w:t>(1) Pred okrajnimi</w:t>
      </w:r>
      <w:r w:rsidR="005F503C">
        <w:rPr>
          <w:rFonts w:ascii="Arial" w:eastAsia="Calibri" w:hAnsi="Arial" w:cs="Arial"/>
          <w:sz w:val="20"/>
          <w:szCs w:val="20"/>
        </w:rPr>
        <w:t xml:space="preserve"> in okrožnimi</w:t>
      </w:r>
      <w:r w:rsidR="00425721" w:rsidRPr="005F503C">
        <w:rPr>
          <w:rFonts w:ascii="Arial" w:eastAsia="Calibri" w:hAnsi="Arial" w:cs="Arial"/>
          <w:sz w:val="20"/>
          <w:szCs w:val="20"/>
        </w:rPr>
        <w:t xml:space="preserve"> sodišči lahko nastopajo državni tožilci, ki imajo najmanj naziv </w:t>
      </w:r>
      <w:r w:rsidR="005F503C">
        <w:rPr>
          <w:rFonts w:ascii="Arial" w:eastAsia="Calibri" w:hAnsi="Arial" w:cs="Arial"/>
          <w:sz w:val="20"/>
          <w:szCs w:val="20"/>
        </w:rPr>
        <w:t>o</w:t>
      </w:r>
      <w:r w:rsidR="00425721" w:rsidRPr="005F503C">
        <w:rPr>
          <w:rFonts w:ascii="Arial" w:eastAsia="Calibri" w:hAnsi="Arial" w:cs="Arial"/>
          <w:sz w:val="20"/>
          <w:szCs w:val="20"/>
        </w:rPr>
        <w:t>krožnega državnega tožilca.</w:t>
      </w:r>
    </w:p>
    <w:p w14:paraId="6824802C" w14:textId="77777777" w:rsidR="005F503C" w:rsidRDefault="005F503C" w:rsidP="005F503C">
      <w:pPr>
        <w:spacing w:after="0" w:line="288" w:lineRule="auto"/>
        <w:jc w:val="both"/>
        <w:rPr>
          <w:rFonts w:ascii="Arial" w:eastAsia="Calibri" w:hAnsi="Arial" w:cs="Arial"/>
          <w:sz w:val="20"/>
          <w:szCs w:val="20"/>
        </w:rPr>
      </w:pPr>
    </w:p>
    <w:p w14:paraId="11188E95" w14:textId="647DFFDC" w:rsidR="00425721" w:rsidRPr="005F503C" w:rsidRDefault="00425721" w:rsidP="005F503C">
      <w:pPr>
        <w:spacing w:after="0" w:line="288" w:lineRule="auto"/>
        <w:jc w:val="both"/>
        <w:rPr>
          <w:rFonts w:ascii="Arial" w:eastAsia="Calibri" w:hAnsi="Arial" w:cs="Arial"/>
          <w:sz w:val="20"/>
          <w:szCs w:val="20"/>
        </w:rPr>
      </w:pPr>
      <w:r w:rsidRPr="005F503C">
        <w:rPr>
          <w:rFonts w:ascii="Arial" w:eastAsia="Calibri" w:hAnsi="Arial" w:cs="Arial"/>
          <w:sz w:val="20"/>
          <w:szCs w:val="20"/>
        </w:rPr>
        <w:t>(</w:t>
      </w:r>
      <w:r w:rsidR="005F503C">
        <w:rPr>
          <w:rFonts w:ascii="Arial" w:eastAsia="Calibri" w:hAnsi="Arial" w:cs="Arial"/>
          <w:sz w:val="20"/>
          <w:szCs w:val="20"/>
        </w:rPr>
        <w:t>2</w:t>
      </w:r>
      <w:r w:rsidRPr="005F503C">
        <w:rPr>
          <w:rFonts w:ascii="Arial" w:eastAsia="Calibri" w:hAnsi="Arial" w:cs="Arial"/>
          <w:sz w:val="20"/>
          <w:szCs w:val="20"/>
        </w:rPr>
        <w:t>) Pred višjimi sodišči lahko nastopajo državni tožilci, ki imajo najmanj naziv višjega državnega tožilca.</w:t>
      </w:r>
    </w:p>
    <w:p w14:paraId="0B7B79B5" w14:textId="77777777" w:rsidR="005F503C" w:rsidRDefault="005F503C" w:rsidP="005F503C">
      <w:pPr>
        <w:spacing w:after="0" w:line="288" w:lineRule="auto"/>
        <w:jc w:val="both"/>
        <w:rPr>
          <w:rFonts w:ascii="Arial" w:eastAsia="Calibri" w:hAnsi="Arial" w:cs="Arial"/>
          <w:sz w:val="20"/>
          <w:szCs w:val="20"/>
        </w:rPr>
      </w:pPr>
    </w:p>
    <w:p w14:paraId="7622B175" w14:textId="7AAB0D75" w:rsidR="00425721" w:rsidRPr="005F503C" w:rsidRDefault="00425721" w:rsidP="005F503C">
      <w:pPr>
        <w:spacing w:after="0" w:line="288" w:lineRule="auto"/>
        <w:jc w:val="both"/>
        <w:rPr>
          <w:rFonts w:ascii="Arial" w:eastAsia="Calibri" w:hAnsi="Arial" w:cs="Arial"/>
          <w:sz w:val="20"/>
          <w:szCs w:val="20"/>
        </w:rPr>
      </w:pPr>
      <w:r w:rsidRPr="005F503C">
        <w:rPr>
          <w:rFonts w:ascii="Arial" w:eastAsia="Calibri" w:hAnsi="Arial" w:cs="Arial"/>
          <w:sz w:val="20"/>
          <w:szCs w:val="20"/>
        </w:rPr>
        <w:t>(</w:t>
      </w:r>
      <w:r w:rsidR="005F503C">
        <w:rPr>
          <w:rFonts w:ascii="Arial" w:eastAsia="Calibri" w:hAnsi="Arial" w:cs="Arial"/>
          <w:sz w:val="20"/>
          <w:szCs w:val="20"/>
        </w:rPr>
        <w:t>3</w:t>
      </w:r>
      <w:r w:rsidRPr="005F503C">
        <w:rPr>
          <w:rFonts w:ascii="Arial" w:eastAsia="Calibri" w:hAnsi="Arial" w:cs="Arial"/>
          <w:sz w:val="20"/>
          <w:szCs w:val="20"/>
        </w:rPr>
        <w:t>) Pred Vrhovnim sodiščem Republike Slovenije (v nadaljnjem besedilu: Vrhovno sodišče) lahko nastopajo samo vrhovni državni tožilci.</w:t>
      </w:r>
    </w:p>
    <w:p w14:paraId="55099266" w14:textId="77777777" w:rsidR="005F503C" w:rsidRDefault="005F503C" w:rsidP="005F503C">
      <w:pPr>
        <w:spacing w:after="0" w:line="288" w:lineRule="auto"/>
        <w:jc w:val="both"/>
        <w:rPr>
          <w:rFonts w:ascii="Arial" w:eastAsia="Calibri" w:hAnsi="Arial" w:cs="Arial"/>
          <w:sz w:val="20"/>
          <w:szCs w:val="20"/>
        </w:rPr>
      </w:pPr>
    </w:p>
    <w:p w14:paraId="69E657AC" w14:textId="0B70F3B2" w:rsidR="00425721" w:rsidRPr="005F503C" w:rsidRDefault="00425721" w:rsidP="005F503C">
      <w:pPr>
        <w:spacing w:after="0" w:line="288" w:lineRule="auto"/>
        <w:jc w:val="both"/>
        <w:rPr>
          <w:rFonts w:ascii="Arial" w:eastAsia="Calibri" w:hAnsi="Arial" w:cs="Arial"/>
          <w:sz w:val="20"/>
          <w:szCs w:val="20"/>
        </w:rPr>
      </w:pPr>
      <w:r w:rsidRPr="005F503C">
        <w:rPr>
          <w:rFonts w:ascii="Arial" w:eastAsia="Calibri" w:hAnsi="Arial" w:cs="Arial"/>
          <w:sz w:val="20"/>
          <w:szCs w:val="20"/>
        </w:rPr>
        <w:t>(</w:t>
      </w:r>
      <w:r w:rsidR="005F503C">
        <w:rPr>
          <w:rFonts w:ascii="Arial" w:eastAsia="Calibri" w:hAnsi="Arial" w:cs="Arial"/>
          <w:sz w:val="20"/>
          <w:szCs w:val="20"/>
        </w:rPr>
        <w:t>4</w:t>
      </w:r>
      <w:r w:rsidRPr="005F503C">
        <w:rPr>
          <w:rFonts w:ascii="Arial" w:eastAsia="Calibri" w:hAnsi="Arial" w:cs="Arial"/>
          <w:sz w:val="20"/>
          <w:szCs w:val="20"/>
        </w:rPr>
        <w:t xml:space="preserve">) Ne glede na </w:t>
      </w:r>
      <w:r w:rsidR="005F503C">
        <w:rPr>
          <w:rFonts w:ascii="Arial" w:eastAsia="Calibri" w:hAnsi="Arial" w:cs="Arial"/>
          <w:sz w:val="20"/>
          <w:szCs w:val="20"/>
        </w:rPr>
        <w:t>drugi</w:t>
      </w:r>
      <w:r w:rsidRPr="005F503C">
        <w:rPr>
          <w:rFonts w:ascii="Arial" w:eastAsia="Calibri" w:hAnsi="Arial" w:cs="Arial"/>
          <w:sz w:val="20"/>
          <w:szCs w:val="20"/>
        </w:rPr>
        <w:t xml:space="preserve"> odstavek tega člena lahko v postopku pred pritožbenim sodiščem druge stopnje po pooblastilu, ki ga za posamezno zadevo določi vodja pristojnega pritožbenega oddelka s soglasjem vodje pristojnega državnega tožilstva, nastopajo skupaj z višjim državnim tožilcem tudi okrožni državni tožilci, ki so vložili oziroma zastopali kazensko obtožbo v postopku na prvi stopnji.</w:t>
      </w:r>
    </w:p>
    <w:p w14:paraId="47D9CA4D" w14:textId="77777777" w:rsidR="005F503C" w:rsidRDefault="005F503C" w:rsidP="005F503C">
      <w:pPr>
        <w:spacing w:after="0" w:line="288" w:lineRule="auto"/>
        <w:jc w:val="both"/>
        <w:rPr>
          <w:rFonts w:ascii="Arial" w:eastAsia="Calibri" w:hAnsi="Arial" w:cs="Arial"/>
          <w:sz w:val="20"/>
          <w:szCs w:val="20"/>
        </w:rPr>
      </w:pPr>
    </w:p>
    <w:p w14:paraId="44BE4D3B" w14:textId="7F4F1F5D" w:rsidR="00425721" w:rsidRDefault="00425721" w:rsidP="005F503C">
      <w:pPr>
        <w:spacing w:after="0" w:line="288" w:lineRule="auto"/>
        <w:jc w:val="both"/>
        <w:rPr>
          <w:rFonts w:ascii="Arial" w:eastAsia="Calibri" w:hAnsi="Arial" w:cs="Arial"/>
          <w:sz w:val="20"/>
          <w:szCs w:val="20"/>
        </w:rPr>
      </w:pPr>
      <w:r w:rsidRPr="005F503C">
        <w:rPr>
          <w:rFonts w:ascii="Arial" w:eastAsia="Calibri" w:hAnsi="Arial" w:cs="Arial"/>
          <w:sz w:val="20"/>
          <w:szCs w:val="20"/>
        </w:rPr>
        <w:t>(</w:t>
      </w:r>
      <w:r w:rsidR="005F503C">
        <w:rPr>
          <w:rFonts w:ascii="Arial" w:eastAsia="Calibri" w:hAnsi="Arial" w:cs="Arial"/>
          <w:sz w:val="20"/>
          <w:szCs w:val="20"/>
        </w:rPr>
        <w:t>5</w:t>
      </w:r>
      <w:r w:rsidRPr="005F503C">
        <w:rPr>
          <w:rFonts w:ascii="Arial" w:eastAsia="Calibri" w:hAnsi="Arial" w:cs="Arial"/>
          <w:sz w:val="20"/>
          <w:szCs w:val="20"/>
        </w:rPr>
        <w:t xml:space="preserve">) Ne glede na prvi do </w:t>
      </w:r>
      <w:r w:rsidR="005F503C">
        <w:rPr>
          <w:rFonts w:ascii="Arial" w:eastAsia="Calibri" w:hAnsi="Arial" w:cs="Arial"/>
          <w:sz w:val="20"/>
          <w:szCs w:val="20"/>
        </w:rPr>
        <w:t>tretji</w:t>
      </w:r>
      <w:r w:rsidRPr="005F503C">
        <w:rPr>
          <w:rFonts w:ascii="Arial" w:eastAsia="Calibri" w:hAnsi="Arial" w:cs="Arial"/>
          <w:sz w:val="20"/>
          <w:szCs w:val="20"/>
        </w:rPr>
        <w:t xml:space="preserve"> odstavek tega člena lahko evropski tožilec ali evropska tožilka (v nadaljnjem besedilu: evropski tožilec) in evropski delegirani tožilec ali evropska delegirana tožilka (v nadaljnjem besedilu: evropski delegirani tožilec) nastopata pred vsemi sodišči v Republiki Sloveniji.</w:t>
      </w:r>
      <w:r w:rsidR="007D1A2E">
        <w:rPr>
          <w:rFonts w:ascii="Arial" w:eastAsia="Calibri" w:hAnsi="Arial" w:cs="Arial"/>
          <w:sz w:val="20"/>
          <w:szCs w:val="20"/>
        </w:rPr>
        <w:t>«.</w:t>
      </w:r>
    </w:p>
    <w:p w14:paraId="4CE1894A" w14:textId="035CCB88" w:rsidR="005F503C" w:rsidRDefault="005F503C" w:rsidP="005F503C">
      <w:pPr>
        <w:spacing w:after="0" w:line="288" w:lineRule="auto"/>
        <w:jc w:val="both"/>
        <w:rPr>
          <w:rFonts w:ascii="Arial" w:eastAsia="Calibri" w:hAnsi="Arial" w:cs="Arial"/>
          <w:sz w:val="20"/>
          <w:szCs w:val="20"/>
        </w:rPr>
      </w:pPr>
    </w:p>
    <w:p w14:paraId="082F7B39" w14:textId="2C0D60E3" w:rsidR="005F503C" w:rsidRPr="005F503C" w:rsidRDefault="009D0B1B" w:rsidP="005F503C">
      <w:pPr>
        <w:spacing w:after="0" w:line="288" w:lineRule="auto"/>
        <w:jc w:val="center"/>
        <w:rPr>
          <w:rFonts w:ascii="Arial" w:eastAsia="Calibri" w:hAnsi="Arial" w:cs="Arial"/>
          <w:b/>
          <w:bCs/>
          <w:sz w:val="20"/>
          <w:szCs w:val="20"/>
        </w:rPr>
      </w:pPr>
      <w:r>
        <w:rPr>
          <w:rFonts w:ascii="Arial" w:eastAsia="Calibri" w:hAnsi="Arial" w:cs="Arial"/>
          <w:b/>
          <w:bCs/>
          <w:sz w:val="20"/>
          <w:szCs w:val="20"/>
        </w:rPr>
        <w:t>6</w:t>
      </w:r>
      <w:r w:rsidR="005F503C">
        <w:rPr>
          <w:rFonts w:ascii="Arial" w:eastAsia="Calibri" w:hAnsi="Arial" w:cs="Arial"/>
          <w:b/>
          <w:bCs/>
          <w:sz w:val="20"/>
          <w:szCs w:val="20"/>
        </w:rPr>
        <w:t>.</w:t>
      </w:r>
      <w:r w:rsidR="005F503C" w:rsidRPr="005F503C">
        <w:rPr>
          <w:rFonts w:ascii="Arial" w:eastAsia="Calibri" w:hAnsi="Arial" w:cs="Arial"/>
          <w:b/>
          <w:bCs/>
          <w:sz w:val="20"/>
          <w:szCs w:val="20"/>
        </w:rPr>
        <w:t xml:space="preserve"> člen</w:t>
      </w:r>
    </w:p>
    <w:p w14:paraId="19F8C63F" w14:textId="77777777" w:rsidR="005F503C" w:rsidRPr="005F503C" w:rsidRDefault="005F503C" w:rsidP="005F503C">
      <w:pPr>
        <w:spacing w:after="0" w:line="288" w:lineRule="auto"/>
        <w:jc w:val="both"/>
        <w:rPr>
          <w:rFonts w:ascii="Arial" w:eastAsia="Calibri" w:hAnsi="Arial" w:cs="Arial"/>
          <w:sz w:val="20"/>
          <w:szCs w:val="20"/>
        </w:rPr>
      </w:pPr>
    </w:p>
    <w:p w14:paraId="08EC303E" w14:textId="264C5C76" w:rsidR="00425721" w:rsidRDefault="005F503C" w:rsidP="006E178C">
      <w:pPr>
        <w:spacing w:after="0" w:line="288" w:lineRule="auto"/>
        <w:jc w:val="both"/>
        <w:rPr>
          <w:rFonts w:ascii="Arial" w:eastAsia="Calibri" w:hAnsi="Arial" w:cs="Arial"/>
          <w:sz w:val="20"/>
          <w:szCs w:val="20"/>
        </w:rPr>
      </w:pPr>
      <w:r>
        <w:rPr>
          <w:rFonts w:ascii="Arial" w:eastAsia="Calibri" w:hAnsi="Arial" w:cs="Arial"/>
          <w:sz w:val="20"/>
          <w:szCs w:val="20"/>
        </w:rPr>
        <w:t>V 22. členu se prvi odstavek spremeni tako, da se glasi:</w:t>
      </w:r>
    </w:p>
    <w:p w14:paraId="0CD815A9" w14:textId="58C3BE7F" w:rsidR="005F503C" w:rsidRDefault="005F503C" w:rsidP="006E178C">
      <w:pPr>
        <w:spacing w:after="0" w:line="288" w:lineRule="auto"/>
        <w:jc w:val="both"/>
        <w:rPr>
          <w:rFonts w:ascii="Arial" w:eastAsia="Calibri" w:hAnsi="Arial" w:cs="Arial"/>
          <w:sz w:val="20"/>
          <w:szCs w:val="20"/>
        </w:rPr>
      </w:pPr>
    </w:p>
    <w:p w14:paraId="687000A0" w14:textId="7602F7A6" w:rsidR="005F503C" w:rsidRDefault="005F503C" w:rsidP="006E178C">
      <w:pPr>
        <w:spacing w:after="0" w:line="288" w:lineRule="auto"/>
        <w:jc w:val="both"/>
        <w:rPr>
          <w:rFonts w:ascii="Arial" w:eastAsia="Calibri" w:hAnsi="Arial" w:cs="Arial"/>
          <w:sz w:val="20"/>
          <w:szCs w:val="20"/>
        </w:rPr>
      </w:pPr>
      <w:r>
        <w:rPr>
          <w:rFonts w:ascii="Arial" w:eastAsia="Calibri" w:hAnsi="Arial" w:cs="Arial"/>
          <w:sz w:val="20"/>
          <w:szCs w:val="20"/>
        </w:rPr>
        <w:t xml:space="preserve">»(1) </w:t>
      </w:r>
      <w:proofErr w:type="spellStart"/>
      <w:r w:rsidRPr="005F503C">
        <w:rPr>
          <w:rFonts w:ascii="Arial" w:eastAsia="Calibri" w:hAnsi="Arial" w:cs="Arial"/>
          <w:sz w:val="20"/>
          <w:szCs w:val="20"/>
        </w:rPr>
        <w:t>Državnotožilska</w:t>
      </w:r>
      <w:proofErr w:type="spellEnd"/>
      <w:r w:rsidRPr="005F503C">
        <w:rPr>
          <w:rFonts w:ascii="Arial" w:eastAsia="Calibri" w:hAnsi="Arial" w:cs="Arial"/>
          <w:sz w:val="20"/>
          <w:szCs w:val="20"/>
        </w:rPr>
        <w:t xml:space="preserve"> služba se na </w:t>
      </w:r>
      <w:proofErr w:type="spellStart"/>
      <w:r w:rsidRPr="005F503C">
        <w:rPr>
          <w:rFonts w:ascii="Arial" w:eastAsia="Calibri" w:hAnsi="Arial" w:cs="Arial"/>
          <w:sz w:val="20"/>
          <w:szCs w:val="20"/>
        </w:rPr>
        <w:t>državnotožilskih</w:t>
      </w:r>
      <w:proofErr w:type="spellEnd"/>
      <w:r w:rsidRPr="005F503C">
        <w:rPr>
          <w:rFonts w:ascii="Arial" w:eastAsia="Calibri" w:hAnsi="Arial" w:cs="Arial"/>
          <w:sz w:val="20"/>
          <w:szCs w:val="20"/>
        </w:rPr>
        <w:t xml:space="preserve"> mestih opravlja v </w:t>
      </w:r>
      <w:proofErr w:type="spellStart"/>
      <w:r w:rsidRPr="005F503C">
        <w:rPr>
          <w:rFonts w:ascii="Arial" w:eastAsia="Calibri" w:hAnsi="Arial" w:cs="Arial"/>
          <w:sz w:val="20"/>
          <w:szCs w:val="20"/>
        </w:rPr>
        <w:t>državnotožilskih</w:t>
      </w:r>
      <w:proofErr w:type="spellEnd"/>
      <w:r w:rsidRPr="005F503C">
        <w:rPr>
          <w:rFonts w:ascii="Arial" w:eastAsia="Calibri" w:hAnsi="Arial" w:cs="Arial"/>
          <w:sz w:val="20"/>
          <w:szCs w:val="20"/>
        </w:rPr>
        <w:t xml:space="preserve"> nazivih okrožni državni tožilec, višji državni tožilec, vrhovni državni tožilec oziroma na položajih okrožni državni tožilec svetnik, višji državni tožilec svetnik in vrhovni državni tožilec svetnik.</w:t>
      </w:r>
      <w:r>
        <w:rPr>
          <w:rFonts w:ascii="Arial" w:eastAsia="Calibri" w:hAnsi="Arial" w:cs="Arial"/>
          <w:sz w:val="20"/>
          <w:szCs w:val="20"/>
        </w:rPr>
        <w:t>«.</w:t>
      </w:r>
    </w:p>
    <w:p w14:paraId="6AE39EE0" w14:textId="3952F614" w:rsidR="00315051" w:rsidRDefault="00315051" w:rsidP="006E178C">
      <w:pPr>
        <w:spacing w:after="0" w:line="288" w:lineRule="auto"/>
        <w:jc w:val="both"/>
        <w:rPr>
          <w:rFonts w:ascii="Arial" w:eastAsia="Calibri" w:hAnsi="Arial" w:cs="Arial"/>
          <w:sz w:val="20"/>
          <w:szCs w:val="20"/>
        </w:rPr>
      </w:pPr>
    </w:p>
    <w:p w14:paraId="3EB73D19" w14:textId="2DFED428" w:rsidR="00315051" w:rsidRDefault="00315051" w:rsidP="006E178C">
      <w:pPr>
        <w:spacing w:after="0" w:line="288" w:lineRule="auto"/>
        <w:jc w:val="both"/>
        <w:rPr>
          <w:rFonts w:ascii="Arial" w:eastAsia="Calibri" w:hAnsi="Arial" w:cs="Arial"/>
          <w:sz w:val="20"/>
          <w:szCs w:val="20"/>
        </w:rPr>
      </w:pPr>
      <w:r>
        <w:rPr>
          <w:rFonts w:ascii="Arial" w:eastAsia="Calibri" w:hAnsi="Arial" w:cs="Arial"/>
          <w:sz w:val="20"/>
          <w:szCs w:val="20"/>
        </w:rPr>
        <w:t>Drugi odstavek se črta.</w:t>
      </w:r>
    </w:p>
    <w:p w14:paraId="241DC080" w14:textId="246EAA4B" w:rsidR="00315051" w:rsidRDefault="00315051" w:rsidP="006E178C">
      <w:pPr>
        <w:spacing w:after="0" w:line="288" w:lineRule="auto"/>
        <w:jc w:val="both"/>
        <w:rPr>
          <w:rFonts w:ascii="Arial" w:eastAsia="Calibri" w:hAnsi="Arial" w:cs="Arial"/>
          <w:sz w:val="20"/>
          <w:szCs w:val="20"/>
        </w:rPr>
      </w:pPr>
    </w:p>
    <w:p w14:paraId="4487D723" w14:textId="522CF077" w:rsidR="00315051" w:rsidRDefault="00315051" w:rsidP="006E178C">
      <w:pPr>
        <w:spacing w:after="0" w:line="288" w:lineRule="auto"/>
        <w:jc w:val="both"/>
        <w:rPr>
          <w:rFonts w:ascii="Arial" w:eastAsia="Calibri" w:hAnsi="Arial" w:cs="Arial"/>
          <w:sz w:val="20"/>
          <w:szCs w:val="20"/>
        </w:rPr>
      </w:pPr>
      <w:r>
        <w:rPr>
          <w:rFonts w:ascii="Arial" w:eastAsia="Calibri" w:hAnsi="Arial" w:cs="Arial"/>
          <w:sz w:val="20"/>
          <w:szCs w:val="20"/>
        </w:rPr>
        <w:t>Dosedanji tretji, četrti in peti odstavek postanejo drugi, tretji in četrti odstavek.</w:t>
      </w:r>
    </w:p>
    <w:p w14:paraId="2111F819" w14:textId="405FFB7F" w:rsidR="00315051" w:rsidRDefault="00315051" w:rsidP="006E178C">
      <w:pPr>
        <w:spacing w:after="0" w:line="288" w:lineRule="auto"/>
        <w:jc w:val="both"/>
        <w:rPr>
          <w:rFonts w:ascii="Arial" w:eastAsia="Calibri" w:hAnsi="Arial" w:cs="Arial"/>
          <w:sz w:val="20"/>
          <w:szCs w:val="20"/>
        </w:rPr>
      </w:pPr>
    </w:p>
    <w:p w14:paraId="5BF80E17" w14:textId="021B1A10" w:rsidR="00315051" w:rsidRPr="005F503C" w:rsidRDefault="009D0B1B" w:rsidP="00315051">
      <w:pPr>
        <w:spacing w:after="0" w:line="288" w:lineRule="auto"/>
        <w:jc w:val="center"/>
        <w:rPr>
          <w:rFonts w:ascii="Arial" w:eastAsia="Calibri" w:hAnsi="Arial" w:cs="Arial"/>
          <w:b/>
          <w:bCs/>
          <w:sz w:val="20"/>
          <w:szCs w:val="20"/>
        </w:rPr>
      </w:pPr>
      <w:r>
        <w:rPr>
          <w:rFonts w:ascii="Arial" w:eastAsia="Calibri" w:hAnsi="Arial" w:cs="Arial"/>
          <w:b/>
          <w:bCs/>
          <w:sz w:val="20"/>
          <w:szCs w:val="20"/>
        </w:rPr>
        <w:t>7</w:t>
      </w:r>
      <w:r w:rsidR="00315051">
        <w:rPr>
          <w:rFonts w:ascii="Arial" w:eastAsia="Calibri" w:hAnsi="Arial" w:cs="Arial"/>
          <w:b/>
          <w:bCs/>
          <w:sz w:val="20"/>
          <w:szCs w:val="20"/>
        </w:rPr>
        <w:t>.</w:t>
      </w:r>
      <w:r w:rsidR="00315051" w:rsidRPr="005F503C">
        <w:rPr>
          <w:rFonts w:ascii="Arial" w:eastAsia="Calibri" w:hAnsi="Arial" w:cs="Arial"/>
          <w:b/>
          <w:bCs/>
          <w:sz w:val="20"/>
          <w:szCs w:val="20"/>
        </w:rPr>
        <w:t xml:space="preserve"> člen</w:t>
      </w:r>
    </w:p>
    <w:p w14:paraId="3D400477" w14:textId="77777777" w:rsidR="00315051" w:rsidRDefault="00315051" w:rsidP="006E178C">
      <w:pPr>
        <w:spacing w:after="0" w:line="288" w:lineRule="auto"/>
        <w:jc w:val="both"/>
        <w:rPr>
          <w:rFonts w:ascii="Arial" w:eastAsia="Calibri" w:hAnsi="Arial" w:cs="Arial"/>
          <w:sz w:val="20"/>
          <w:szCs w:val="20"/>
        </w:rPr>
      </w:pPr>
    </w:p>
    <w:p w14:paraId="26D9237D" w14:textId="25D7A9C6" w:rsidR="00315051" w:rsidRDefault="00315051" w:rsidP="006E178C">
      <w:pPr>
        <w:spacing w:after="0" w:line="288" w:lineRule="auto"/>
        <w:jc w:val="both"/>
        <w:rPr>
          <w:rFonts w:ascii="Arial" w:eastAsia="Calibri" w:hAnsi="Arial" w:cs="Arial"/>
          <w:sz w:val="20"/>
          <w:szCs w:val="20"/>
        </w:rPr>
      </w:pPr>
      <w:r>
        <w:rPr>
          <w:rFonts w:ascii="Arial" w:eastAsia="Calibri" w:hAnsi="Arial" w:cs="Arial"/>
          <w:sz w:val="20"/>
          <w:szCs w:val="20"/>
        </w:rPr>
        <w:t>24. člen se črta.</w:t>
      </w:r>
    </w:p>
    <w:p w14:paraId="5D98D08B" w14:textId="4A854681" w:rsidR="00315051" w:rsidRDefault="00315051" w:rsidP="006E178C">
      <w:pPr>
        <w:spacing w:after="0" w:line="288" w:lineRule="auto"/>
        <w:jc w:val="both"/>
        <w:rPr>
          <w:rFonts w:ascii="Arial" w:eastAsia="Calibri" w:hAnsi="Arial" w:cs="Arial"/>
          <w:sz w:val="20"/>
          <w:szCs w:val="20"/>
        </w:rPr>
      </w:pPr>
    </w:p>
    <w:p w14:paraId="5B9D127A" w14:textId="3A3CA4A8" w:rsidR="00315051" w:rsidRPr="005F503C" w:rsidRDefault="009D0B1B" w:rsidP="00315051">
      <w:pPr>
        <w:spacing w:after="0" w:line="288" w:lineRule="auto"/>
        <w:jc w:val="center"/>
        <w:rPr>
          <w:rFonts w:ascii="Arial" w:eastAsia="Calibri" w:hAnsi="Arial" w:cs="Arial"/>
          <w:b/>
          <w:bCs/>
          <w:sz w:val="20"/>
          <w:szCs w:val="20"/>
        </w:rPr>
      </w:pPr>
      <w:r>
        <w:rPr>
          <w:rFonts w:ascii="Arial" w:eastAsia="Calibri" w:hAnsi="Arial" w:cs="Arial"/>
          <w:b/>
          <w:bCs/>
          <w:sz w:val="20"/>
          <w:szCs w:val="20"/>
        </w:rPr>
        <w:t>8</w:t>
      </w:r>
      <w:r w:rsidR="00315051">
        <w:rPr>
          <w:rFonts w:ascii="Arial" w:eastAsia="Calibri" w:hAnsi="Arial" w:cs="Arial"/>
          <w:b/>
          <w:bCs/>
          <w:sz w:val="20"/>
          <w:szCs w:val="20"/>
        </w:rPr>
        <w:t>.</w:t>
      </w:r>
      <w:r w:rsidR="00315051" w:rsidRPr="005F503C">
        <w:rPr>
          <w:rFonts w:ascii="Arial" w:eastAsia="Calibri" w:hAnsi="Arial" w:cs="Arial"/>
          <w:b/>
          <w:bCs/>
          <w:sz w:val="20"/>
          <w:szCs w:val="20"/>
        </w:rPr>
        <w:t xml:space="preserve"> člen</w:t>
      </w:r>
    </w:p>
    <w:p w14:paraId="75EE8CD1" w14:textId="2CF6502E" w:rsidR="00315051" w:rsidRDefault="00315051" w:rsidP="006E178C">
      <w:pPr>
        <w:spacing w:after="0" w:line="288" w:lineRule="auto"/>
        <w:jc w:val="both"/>
        <w:rPr>
          <w:rFonts w:ascii="Arial" w:eastAsia="Calibri" w:hAnsi="Arial" w:cs="Arial"/>
          <w:sz w:val="20"/>
          <w:szCs w:val="20"/>
        </w:rPr>
      </w:pPr>
    </w:p>
    <w:p w14:paraId="322294FF" w14:textId="0D80063F" w:rsidR="00315051" w:rsidRDefault="00315051" w:rsidP="00315051">
      <w:pPr>
        <w:spacing w:after="0" w:line="288" w:lineRule="auto"/>
        <w:jc w:val="both"/>
        <w:rPr>
          <w:rFonts w:ascii="Arial" w:eastAsia="Calibri" w:hAnsi="Arial" w:cs="Arial"/>
          <w:sz w:val="20"/>
          <w:szCs w:val="20"/>
        </w:rPr>
      </w:pPr>
      <w:r>
        <w:rPr>
          <w:rFonts w:ascii="Arial" w:eastAsia="Calibri" w:hAnsi="Arial" w:cs="Arial"/>
          <w:sz w:val="20"/>
          <w:szCs w:val="20"/>
        </w:rPr>
        <w:t>Besedilo 25</w:t>
      </w:r>
      <w:r w:rsidRPr="006E178C">
        <w:rPr>
          <w:rFonts w:ascii="Arial" w:eastAsia="Calibri" w:hAnsi="Arial" w:cs="Arial"/>
          <w:sz w:val="20"/>
          <w:szCs w:val="20"/>
        </w:rPr>
        <w:t>. člen</w:t>
      </w:r>
      <w:r>
        <w:rPr>
          <w:rFonts w:ascii="Arial" w:eastAsia="Calibri" w:hAnsi="Arial" w:cs="Arial"/>
          <w:sz w:val="20"/>
          <w:szCs w:val="20"/>
        </w:rPr>
        <w:t>a</w:t>
      </w:r>
      <w:r w:rsidRPr="006E178C">
        <w:rPr>
          <w:rFonts w:ascii="Arial" w:eastAsia="Calibri" w:hAnsi="Arial" w:cs="Arial"/>
          <w:sz w:val="20"/>
          <w:szCs w:val="20"/>
        </w:rPr>
        <w:t xml:space="preserve"> se spremeni tako, da se glasi:</w:t>
      </w:r>
    </w:p>
    <w:p w14:paraId="037C6878" w14:textId="56C0854E" w:rsidR="00315051" w:rsidRDefault="00315051" w:rsidP="00315051">
      <w:pPr>
        <w:spacing w:after="0" w:line="288" w:lineRule="auto"/>
        <w:jc w:val="both"/>
        <w:rPr>
          <w:rFonts w:ascii="Arial" w:eastAsia="Calibri" w:hAnsi="Arial" w:cs="Arial"/>
          <w:sz w:val="20"/>
          <w:szCs w:val="20"/>
        </w:rPr>
      </w:pPr>
    </w:p>
    <w:p w14:paraId="32C6E6A4" w14:textId="73F4160A" w:rsidR="00315051" w:rsidRPr="006E178C" w:rsidRDefault="00315051" w:rsidP="00315051">
      <w:pPr>
        <w:spacing w:after="0" w:line="288" w:lineRule="auto"/>
        <w:jc w:val="both"/>
        <w:rPr>
          <w:rFonts w:ascii="Arial" w:eastAsia="Calibri" w:hAnsi="Arial" w:cs="Arial"/>
          <w:sz w:val="20"/>
          <w:szCs w:val="20"/>
        </w:rPr>
      </w:pPr>
      <w:r>
        <w:rPr>
          <w:rFonts w:ascii="Arial" w:eastAsia="Calibri" w:hAnsi="Arial" w:cs="Arial"/>
          <w:sz w:val="20"/>
          <w:szCs w:val="20"/>
        </w:rPr>
        <w:t>»</w:t>
      </w:r>
      <w:r w:rsidRPr="00315051">
        <w:rPr>
          <w:rFonts w:ascii="Arial" w:eastAsia="Calibri" w:hAnsi="Arial" w:cs="Arial"/>
          <w:sz w:val="20"/>
          <w:szCs w:val="20"/>
        </w:rPr>
        <w:t xml:space="preserve">Oseba, ki izpolnjuje splošne pogoje, je lahko imenovana na </w:t>
      </w:r>
      <w:proofErr w:type="spellStart"/>
      <w:r w:rsidRPr="00315051">
        <w:rPr>
          <w:rFonts w:ascii="Arial" w:eastAsia="Calibri" w:hAnsi="Arial" w:cs="Arial"/>
          <w:sz w:val="20"/>
          <w:szCs w:val="20"/>
        </w:rPr>
        <w:t>državnotožilsko</w:t>
      </w:r>
      <w:proofErr w:type="spellEnd"/>
      <w:r w:rsidRPr="00315051">
        <w:rPr>
          <w:rFonts w:ascii="Arial" w:eastAsia="Calibri" w:hAnsi="Arial" w:cs="Arial"/>
          <w:sz w:val="20"/>
          <w:szCs w:val="20"/>
        </w:rPr>
        <w:t xml:space="preserve"> mesto, ki se opravlja v </w:t>
      </w:r>
      <w:proofErr w:type="spellStart"/>
      <w:r w:rsidRPr="00315051">
        <w:rPr>
          <w:rFonts w:ascii="Arial" w:eastAsia="Calibri" w:hAnsi="Arial" w:cs="Arial"/>
          <w:sz w:val="20"/>
          <w:szCs w:val="20"/>
        </w:rPr>
        <w:t>državnotožilskem</w:t>
      </w:r>
      <w:proofErr w:type="spellEnd"/>
      <w:r w:rsidRPr="00315051">
        <w:rPr>
          <w:rFonts w:ascii="Arial" w:eastAsia="Calibri" w:hAnsi="Arial" w:cs="Arial"/>
          <w:sz w:val="20"/>
          <w:szCs w:val="20"/>
        </w:rPr>
        <w:t xml:space="preserve"> nazivu okrožni državni tožilec, če</w:t>
      </w:r>
      <w:r>
        <w:rPr>
          <w:rFonts w:ascii="Arial" w:eastAsia="Calibri" w:hAnsi="Arial" w:cs="Arial"/>
          <w:sz w:val="20"/>
          <w:szCs w:val="20"/>
        </w:rPr>
        <w:t xml:space="preserve"> </w:t>
      </w:r>
      <w:r w:rsidRPr="00315051">
        <w:rPr>
          <w:rFonts w:ascii="Arial" w:eastAsia="Calibri" w:hAnsi="Arial" w:cs="Arial"/>
          <w:sz w:val="20"/>
          <w:szCs w:val="20"/>
        </w:rPr>
        <w:t>izpolnjuje posebne pogoje za izvolitev na sodniško mesto na okr</w:t>
      </w:r>
      <w:r>
        <w:rPr>
          <w:rFonts w:ascii="Arial" w:eastAsia="Calibri" w:hAnsi="Arial" w:cs="Arial"/>
          <w:sz w:val="20"/>
          <w:szCs w:val="20"/>
        </w:rPr>
        <w:t>ajnem</w:t>
      </w:r>
      <w:r w:rsidRPr="00315051">
        <w:rPr>
          <w:rFonts w:ascii="Arial" w:eastAsia="Calibri" w:hAnsi="Arial" w:cs="Arial"/>
          <w:sz w:val="20"/>
          <w:szCs w:val="20"/>
        </w:rPr>
        <w:t xml:space="preserve"> sodišču (okr</w:t>
      </w:r>
      <w:r>
        <w:rPr>
          <w:rFonts w:ascii="Arial" w:eastAsia="Calibri" w:hAnsi="Arial" w:cs="Arial"/>
          <w:sz w:val="20"/>
          <w:szCs w:val="20"/>
        </w:rPr>
        <w:t>ajni</w:t>
      </w:r>
      <w:r w:rsidRPr="00315051">
        <w:rPr>
          <w:rFonts w:ascii="Arial" w:eastAsia="Calibri" w:hAnsi="Arial" w:cs="Arial"/>
          <w:sz w:val="20"/>
          <w:szCs w:val="20"/>
        </w:rPr>
        <w:t xml:space="preserve"> sodnik) po zakonu, ki ureja sodniško službo</w:t>
      </w:r>
      <w:r>
        <w:rPr>
          <w:rFonts w:ascii="Arial" w:eastAsia="Calibri" w:hAnsi="Arial" w:cs="Arial"/>
          <w:sz w:val="20"/>
          <w:szCs w:val="20"/>
        </w:rPr>
        <w:t>.«.</w:t>
      </w:r>
    </w:p>
    <w:p w14:paraId="006EB501" w14:textId="77777777" w:rsidR="00315051" w:rsidRDefault="00315051" w:rsidP="006E178C">
      <w:pPr>
        <w:spacing w:after="0" w:line="288" w:lineRule="auto"/>
        <w:jc w:val="both"/>
        <w:rPr>
          <w:rFonts w:ascii="Arial" w:eastAsia="Calibri" w:hAnsi="Arial" w:cs="Arial"/>
          <w:sz w:val="20"/>
          <w:szCs w:val="20"/>
        </w:rPr>
      </w:pPr>
    </w:p>
    <w:p w14:paraId="7124906C" w14:textId="7A577E85" w:rsidR="00DB1A37" w:rsidRPr="006E178C" w:rsidRDefault="009D0B1B" w:rsidP="00AE4FDB">
      <w:pPr>
        <w:spacing w:after="0" w:line="288" w:lineRule="auto"/>
        <w:jc w:val="center"/>
        <w:rPr>
          <w:rFonts w:ascii="Arial" w:eastAsia="Calibri" w:hAnsi="Arial" w:cs="Arial"/>
          <w:b/>
          <w:sz w:val="20"/>
          <w:szCs w:val="20"/>
        </w:rPr>
      </w:pPr>
      <w:r>
        <w:rPr>
          <w:rFonts w:ascii="Arial" w:eastAsia="Calibri" w:hAnsi="Arial" w:cs="Arial"/>
          <w:b/>
          <w:sz w:val="20"/>
          <w:szCs w:val="20"/>
        </w:rPr>
        <w:t>9</w:t>
      </w:r>
      <w:r w:rsidR="005565D2" w:rsidRPr="00E31F9F">
        <w:rPr>
          <w:rFonts w:ascii="Arial" w:eastAsia="Calibri" w:hAnsi="Arial" w:cs="Arial"/>
          <w:b/>
          <w:sz w:val="20"/>
          <w:szCs w:val="20"/>
        </w:rPr>
        <w:t>. člen</w:t>
      </w:r>
    </w:p>
    <w:p w14:paraId="6F28130F" w14:textId="77777777" w:rsidR="000373B3" w:rsidRPr="00AE4FDB" w:rsidRDefault="000373B3" w:rsidP="00AE4FDB">
      <w:pPr>
        <w:spacing w:after="0" w:line="288" w:lineRule="auto"/>
        <w:jc w:val="center"/>
        <w:rPr>
          <w:rFonts w:ascii="Arial" w:eastAsia="Calibri" w:hAnsi="Arial" w:cs="Arial"/>
          <w:b/>
          <w:sz w:val="20"/>
          <w:szCs w:val="20"/>
        </w:rPr>
      </w:pPr>
    </w:p>
    <w:p w14:paraId="002EC2E3" w14:textId="454668BB" w:rsidR="004251E8" w:rsidRPr="00AE4FDB" w:rsidRDefault="00E94902" w:rsidP="00AE4FDB">
      <w:pPr>
        <w:spacing w:after="0" w:line="288" w:lineRule="auto"/>
        <w:jc w:val="both"/>
        <w:rPr>
          <w:rFonts w:ascii="Arial" w:eastAsia="Calibri" w:hAnsi="Arial" w:cs="Arial"/>
          <w:sz w:val="20"/>
          <w:szCs w:val="20"/>
        </w:rPr>
      </w:pPr>
      <w:r w:rsidRPr="00AE4FDB">
        <w:rPr>
          <w:rFonts w:ascii="Arial" w:eastAsia="Calibri" w:hAnsi="Arial" w:cs="Arial"/>
          <w:sz w:val="20"/>
          <w:szCs w:val="20"/>
        </w:rPr>
        <w:t>V 28. členu se v prvem odstavku besedilo »oblikovanja mnenja« nadomesti z besedo »imenovanja«.</w:t>
      </w:r>
    </w:p>
    <w:p w14:paraId="3BECB1FE" w14:textId="77777777" w:rsidR="00315051" w:rsidRDefault="00315051" w:rsidP="000570E2">
      <w:pPr>
        <w:spacing w:after="0" w:line="288" w:lineRule="auto"/>
        <w:jc w:val="center"/>
        <w:rPr>
          <w:rFonts w:ascii="Arial" w:eastAsia="Calibri" w:hAnsi="Arial" w:cs="Arial"/>
          <w:b/>
          <w:sz w:val="20"/>
          <w:szCs w:val="20"/>
        </w:rPr>
      </w:pPr>
    </w:p>
    <w:p w14:paraId="01B0C6F3" w14:textId="7F3205F1" w:rsidR="00B14C3A" w:rsidRPr="000570E2" w:rsidRDefault="008E2056" w:rsidP="000570E2">
      <w:pPr>
        <w:spacing w:after="0" w:line="288" w:lineRule="auto"/>
        <w:jc w:val="center"/>
        <w:rPr>
          <w:rFonts w:ascii="Arial" w:eastAsia="Calibri" w:hAnsi="Arial" w:cs="Arial"/>
          <w:b/>
          <w:sz w:val="20"/>
          <w:szCs w:val="20"/>
        </w:rPr>
      </w:pPr>
      <w:r>
        <w:rPr>
          <w:rFonts w:ascii="Arial" w:eastAsia="Calibri" w:hAnsi="Arial" w:cs="Arial"/>
          <w:b/>
          <w:sz w:val="20"/>
          <w:szCs w:val="20"/>
        </w:rPr>
        <w:t>1</w:t>
      </w:r>
      <w:r w:rsidR="009D0B1B">
        <w:rPr>
          <w:rFonts w:ascii="Arial" w:eastAsia="Calibri" w:hAnsi="Arial" w:cs="Arial"/>
          <w:b/>
          <w:sz w:val="20"/>
          <w:szCs w:val="20"/>
        </w:rPr>
        <w:t>0</w:t>
      </w:r>
      <w:r w:rsidR="00B14C3A" w:rsidRPr="00A31516">
        <w:rPr>
          <w:rFonts w:ascii="Arial" w:eastAsia="Calibri" w:hAnsi="Arial" w:cs="Arial"/>
          <w:b/>
          <w:sz w:val="20"/>
          <w:szCs w:val="20"/>
        </w:rPr>
        <w:t>. člen</w:t>
      </w:r>
    </w:p>
    <w:p w14:paraId="75CD13C4" w14:textId="77777777" w:rsidR="006F4E3C" w:rsidRPr="006E178C" w:rsidRDefault="006F4E3C" w:rsidP="006E178C">
      <w:pPr>
        <w:spacing w:after="0" w:line="288" w:lineRule="auto"/>
        <w:rPr>
          <w:rFonts w:ascii="Arial" w:eastAsia="Calibri" w:hAnsi="Arial" w:cs="Arial"/>
          <w:sz w:val="20"/>
          <w:szCs w:val="20"/>
        </w:rPr>
      </w:pPr>
    </w:p>
    <w:p w14:paraId="7E7CEE27" w14:textId="671D0DAF" w:rsidR="00615693" w:rsidRDefault="00B14C3A" w:rsidP="006E178C">
      <w:pPr>
        <w:spacing w:after="0" w:line="288" w:lineRule="auto"/>
        <w:rPr>
          <w:rFonts w:ascii="Arial" w:eastAsia="Calibri" w:hAnsi="Arial" w:cs="Arial"/>
          <w:sz w:val="20"/>
          <w:szCs w:val="20"/>
        </w:rPr>
      </w:pPr>
      <w:r w:rsidRPr="006E178C">
        <w:rPr>
          <w:rFonts w:ascii="Arial" w:eastAsia="Calibri" w:hAnsi="Arial" w:cs="Arial"/>
          <w:sz w:val="20"/>
          <w:szCs w:val="20"/>
        </w:rPr>
        <w:t xml:space="preserve">V 30. členu se </w:t>
      </w:r>
      <w:r w:rsidR="00615693">
        <w:rPr>
          <w:rFonts w:ascii="Arial" w:eastAsia="Calibri" w:hAnsi="Arial" w:cs="Arial"/>
          <w:sz w:val="20"/>
          <w:szCs w:val="20"/>
        </w:rPr>
        <w:t>drugi odstavek spremeni tako, da se glasi:</w:t>
      </w:r>
    </w:p>
    <w:p w14:paraId="09F6E063" w14:textId="5F0AD968" w:rsidR="00615693" w:rsidRDefault="00615693" w:rsidP="006E178C">
      <w:pPr>
        <w:spacing w:after="0" w:line="288" w:lineRule="auto"/>
        <w:rPr>
          <w:rFonts w:ascii="Arial" w:eastAsia="Calibri" w:hAnsi="Arial" w:cs="Arial"/>
          <w:sz w:val="20"/>
          <w:szCs w:val="20"/>
        </w:rPr>
      </w:pPr>
    </w:p>
    <w:p w14:paraId="552506C3" w14:textId="2E884518" w:rsidR="005E2020" w:rsidRPr="00F76EF9" w:rsidRDefault="00615693" w:rsidP="00746F43">
      <w:pPr>
        <w:spacing w:after="0" w:line="288" w:lineRule="auto"/>
        <w:jc w:val="both"/>
        <w:rPr>
          <w:rFonts w:ascii="Arial" w:eastAsia="Calibri" w:hAnsi="Arial" w:cs="Arial"/>
          <w:sz w:val="20"/>
          <w:szCs w:val="20"/>
        </w:rPr>
      </w:pPr>
      <w:r w:rsidRPr="00F76EF9">
        <w:rPr>
          <w:rFonts w:ascii="Arial" w:eastAsia="Calibri" w:hAnsi="Arial" w:cs="Arial"/>
          <w:sz w:val="20"/>
          <w:szCs w:val="20"/>
        </w:rPr>
        <w:t>»(2) Prijavam kandidatov ministrstvo priloži podatke</w:t>
      </w:r>
      <w:r w:rsidR="005E2020" w:rsidRPr="00F76EF9">
        <w:rPr>
          <w:rFonts w:ascii="Arial" w:eastAsia="Calibri" w:hAnsi="Arial" w:cs="Arial"/>
          <w:sz w:val="20"/>
          <w:szCs w:val="20"/>
        </w:rPr>
        <w:t>:</w:t>
      </w:r>
    </w:p>
    <w:p w14:paraId="01E84D40" w14:textId="07F0600B" w:rsidR="000570E2" w:rsidRPr="00F76EF9" w:rsidRDefault="00615693" w:rsidP="000D0275">
      <w:pPr>
        <w:pStyle w:val="Odstavekseznama"/>
        <w:numPr>
          <w:ilvl w:val="0"/>
          <w:numId w:val="15"/>
        </w:numPr>
        <w:spacing w:after="0" w:line="276" w:lineRule="auto"/>
        <w:rPr>
          <w:rFonts w:ascii="Arial" w:eastAsia="MS ??" w:hAnsi="Arial" w:cs="Arial"/>
          <w:sz w:val="20"/>
          <w:szCs w:val="20"/>
        </w:rPr>
      </w:pPr>
      <w:r w:rsidRPr="00F76EF9">
        <w:rPr>
          <w:rFonts w:ascii="Arial" w:eastAsia="MS ??" w:hAnsi="Arial" w:cs="Arial"/>
          <w:sz w:val="20"/>
          <w:szCs w:val="20"/>
        </w:rPr>
        <w:lastRenderedPageBreak/>
        <w:t xml:space="preserve">o </w:t>
      </w:r>
      <w:r w:rsidR="00746F43" w:rsidRPr="00F76EF9">
        <w:rPr>
          <w:rFonts w:ascii="Arial" w:eastAsia="MS ??" w:hAnsi="Arial" w:cs="Arial"/>
          <w:sz w:val="20"/>
          <w:szCs w:val="20"/>
        </w:rPr>
        <w:t>pripravništvu, če je bilo opravljeno v pravosodju</w:t>
      </w:r>
      <w:r w:rsidR="005F454A" w:rsidRPr="00F76EF9">
        <w:rPr>
          <w:rFonts w:ascii="Arial" w:eastAsia="MS ??" w:hAnsi="Arial" w:cs="Arial"/>
          <w:sz w:val="20"/>
          <w:szCs w:val="20"/>
        </w:rPr>
        <w:t>,</w:t>
      </w:r>
      <w:r w:rsidR="000570E2" w:rsidRPr="00F76EF9">
        <w:rPr>
          <w:rFonts w:ascii="Arial" w:eastAsia="MS ??" w:hAnsi="Arial" w:cs="Arial"/>
          <w:sz w:val="20"/>
          <w:szCs w:val="20"/>
        </w:rPr>
        <w:t xml:space="preserve"> in</w:t>
      </w:r>
      <w:r w:rsidR="00746F43" w:rsidRPr="00F76EF9">
        <w:rPr>
          <w:rFonts w:ascii="Arial" w:eastAsia="MS ??" w:hAnsi="Arial" w:cs="Arial"/>
          <w:sz w:val="20"/>
          <w:szCs w:val="20"/>
        </w:rPr>
        <w:t xml:space="preserve"> pravniškem državnem izpitu</w:t>
      </w:r>
      <w:r w:rsidR="000570E2" w:rsidRPr="00F76EF9">
        <w:rPr>
          <w:rFonts w:ascii="Arial" w:eastAsia="MS ??" w:hAnsi="Arial" w:cs="Arial"/>
          <w:sz w:val="20"/>
          <w:szCs w:val="20"/>
        </w:rPr>
        <w:t>;</w:t>
      </w:r>
    </w:p>
    <w:p w14:paraId="32C09F1C" w14:textId="66480248" w:rsidR="000570E2" w:rsidRPr="00F76EF9" w:rsidRDefault="000570E2" w:rsidP="000D0275">
      <w:pPr>
        <w:pStyle w:val="Odstavekseznama"/>
        <w:numPr>
          <w:ilvl w:val="0"/>
          <w:numId w:val="15"/>
        </w:numPr>
        <w:spacing w:after="0" w:line="276" w:lineRule="auto"/>
        <w:jc w:val="both"/>
        <w:rPr>
          <w:rFonts w:ascii="Arial" w:eastAsia="MS ??" w:hAnsi="Arial" w:cs="Arial"/>
          <w:sz w:val="20"/>
          <w:szCs w:val="20"/>
        </w:rPr>
      </w:pPr>
      <w:r w:rsidRPr="00F76EF9">
        <w:rPr>
          <w:rFonts w:ascii="Arial" w:eastAsia="MS ??" w:hAnsi="Arial" w:cs="Arial"/>
          <w:sz w:val="20"/>
          <w:szCs w:val="20"/>
        </w:rPr>
        <w:t xml:space="preserve">o </w:t>
      </w:r>
      <w:r w:rsidR="00615693" w:rsidRPr="00F76EF9">
        <w:rPr>
          <w:rFonts w:ascii="Arial" w:eastAsia="MS ??" w:hAnsi="Arial" w:cs="Arial"/>
          <w:sz w:val="20"/>
          <w:szCs w:val="20"/>
        </w:rPr>
        <w:t>usposabljanju, delu, ocenah službe, priznanjih ali morebitnih pravnomočno izrečenih disciplinskih sankcijah</w:t>
      </w:r>
      <w:r w:rsidRPr="00F76EF9">
        <w:rPr>
          <w:rFonts w:ascii="Arial" w:eastAsia="MS ??" w:hAnsi="Arial" w:cs="Arial"/>
          <w:sz w:val="20"/>
          <w:szCs w:val="20"/>
        </w:rPr>
        <w:t>.«.</w:t>
      </w:r>
    </w:p>
    <w:p w14:paraId="126902D3" w14:textId="58054F8A" w:rsidR="002030E0" w:rsidRDefault="002030E0" w:rsidP="006E178C">
      <w:pPr>
        <w:spacing w:after="0" w:line="288" w:lineRule="auto"/>
        <w:rPr>
          <w:rFonts w:ascii="Arial" w:eastAsia="Calibri" w:hAnsi="Arial" w:cs="Arial"/>
          <w:sz w:val="20"/>
          <w:szCs w:val="20"/>
        </w:rPr>
      </w:pPr>
    </w:p>
    <w:p w14:paraId="5EC94D07" w14:textId="5FFF14E2" w:rsidR="004821C3" w:rsidRDefault="004821C3" w:rsidP="006E178C">
      <w:pPr>
        <w:spacing w:after="0" w:line="288" w:lineRule="auto"/>
        <w:rPr>
          <w:rFonts w:ascii="Arial" w:eastAsia="Calibri" w:hAnsi="Arial" w:cs="Arial"/>
          <w:sz w:val="20"/>
          <w:szCs w:val="20"/>
        </w:rPr>
      </w:pPr>
      <w:r>
        <w:rPr>
          <w:rFonts w:ascii="Arial" w:eastAsia="Calibri" w:hAnsi="Arial" w:cs="Arial"/>
          <w:sz w:val="20"/>
          <w:szCs w:val="20"/>
        </w:rPr>
        <w:t>Za drugim odstavkom se doda nov tretji odstavek, ki se glasi:</w:t>
      </w:r>
    </w:p>
    <w:p w14:paraId="3A3FF109" w14:textId="57D10C93" w:rsidR="004821C3" w:rsidRDefault="004821C3" w:rsidP="006E178C">
      <w:pPr>
        <w:spacing w:after="0" w:line="288" w:lineRule="auto"/>
        <w:rPr>
          <w:rFonts w:ascii="Arial" w:eastAsia="Calibri" w:hAnsi="Arial" w:cs="Arial"/>
          <w:sz w:val="20"/>
          <w:szCs w:val="20"/>
        </w:rPr>
      </w:pPr>
    </w:p>
    <w:p w14:paraId="09DC4184" w14:textId="4ADED313" w:rsidR="004821C3" w:rsidRDefault="004821C3" w:rsidP="004821C3">
      <w:pPr>
        <w:spacing w:after="0" w:line="288" w:lineRule="auto"/>
        <w:jc w:val="both"/>
        <w:rPr>
          <w:rFonts w:ascii="Arial" w:eastAsia="Calibri" w:hAnsi="Arial" w:cs="Arial"/>
          <w:sz w:val="20"/>
          <w:szCs w:val="20"/>
        </w:rPr>
      </w:pPr>
      <w:r>
        <w:rPr>
          <w:rFonts w:ascii="Arial" w:eastAsia="Calibri" w:hAnsi="Arial" w:cs="Arial"/>
          <w:sz w:val="20"/>
          <w:szCs w:val="20"/>
        </w:rPr>
        <w:t xml:space="preserve">»(3) Ministrstvo priloži podatke iz druge alineje prejšnjega odstavka za </w:t>
      </w:r>
      <w:r w:rsidRPr="00F76EF9">
        <w:rPr>
          <w:rFonts w:ascii="Arial" w:eastAsia="MS ??" w:hAnsi="Arial" w:cs="Arial"/>
          <w:sz w:val="20"/>
          <w:szCs w:val="20"/>
        </w:rPr>
        <w:t xml:space="preserve">kandidata, ki je že opravljal službo ali delo na državnem tožilstvu, sodišču ali državnem odvetništvu, </w:t>
      </w:r>
      <w:r>
        <w:rPr>
          <w:rFonts w:ascii="Arial" w:eastAsia="MS ??" w:hAnsi="Arial" w:cs="Arial"/>
          <w:sz w:val="20"/>
          <w:szCs w:val="20"/>
        </w:rPr>
        <w:t xml:space="preserve">za </w:t>
      </w:r>
      <w:r w:rsidRPr="00F76EF9">
        <w:rPr>
          <w:rFonts w:ascii="Arial" w:eastAsia="MS ??" w:hAnsi="Arial" w:cs="Arial"/>
          <w:sz w:val="20"/>
          <w:szCs w:val="20"/>
        </w:rPr>
        <w:t xml:space="preserve">kandidata, ki je opravljal poklic odvetnika, notarja, izvršitelja ali stečajnega upravitelja oziroma </w:t>
      </w:r>
      <w:r>
        <w:rPr>
          <w:rFonts w:ascii="Arial" w:eastAsia="MS ??" w:hAnsi="Arial" w:cs="Arial"/>
          <w:sz w:val="20"/>
          <w:szCs w:val="20"/>
        </w:rPr>
        <w:t xml:space="preserve">za </w:t>
      </w:r>
      <w:r w:rsidRPr="00F76EF9">
        <w:rPr>
          <w:rFonts w:ascii="Arial" w:eastAsia="MS ??" w:hAnsi="Arial" w:cs="Arial"/>
          <w:sz w:val="20"/>
          <w:szCs w:val="20"/>
        </w:rPr>
        <w:t>kandidata, ki je bil javni uslužbenec.</w:t>
      </w:r>
      <w:r>
        <w:rPr>
          <w:rFonts w:ascii="Arial" w:eastAsia="MS ??" w:hAnsi="Arial" w:cs="Arial"/>
          <w:sz w:val="20"/>
          <w:szCs w:val="20"/>
        </w:rPr>
        <w:t xml:space="preserve"> Ministrstvo pridobi podatke iz evidenc, ki se vodijo pri pristojnih organih.«.</w:t>
      </w:r>
    </w:p>
    <w:p w14:paraId="47449236" w14:textId="61CB9408" w:rsidR="004821C3" w:rsidRDefault="004821C3" w:rsidP="006E178C">
      <w:pPr>
        <w:spacing w:after="0" w:line="288" w:lineRule="auto"/>
        <w:rPr>
          <w:rFonts w:ascii="Arial" w:eastAsia="Calibri" w:hAnsi="Arial" w:cs="Arial"/>
          <w:sz w:val="20"/>
          <w:szCs w:val="20"/>
        </w:rPr>
      </w:pPr>
    </w:p>
    <w:p w14:paraId="59FAEF77" w14:textId="0AFA895C" w:rsidR="004821C3" w:rsidRDefault="004821C3" w:rsidP="006E178C">
      <w:pPr>
        <w:spacing w:after="0" w:line="288" w:lineRule="auto"/>
        <w:rPr>
          <w:rFonts w:ascii="Arial" w:eastAsia="Calibri" w:hAnsi="Arial" w:cs="Arial"/>
          <w:sz w:val="20"/>
          <w:szCs w:val="20"/>
        </w:rPr>
      </w:pPr>
      <w:r>
        <w:rPr>
          <w:rFonts w:ascii="Arial" w:eastAsia="Calibri" w:hAnsi="Arial" w:cs="Arial"/>
          <w:sz w:val="20"/>
          <w:szCs w:val="20"/>
        </w:rPr>
        <w:t>Dosedanji tretji in četrti odstavek postaneta četrti in peti odstavek.</w:t>
      </w:r>
    </w:p>
    <w:p w14:paraId="48745335" w14:textId="77777777" w:rsidR="004821C3" w:rsidRDefault="004821C3" w:rsidP="006E178C">
      <w:pPr>
        <w:spacing w:after="0" w:line="288" w:lineRule="auto"/>
        <w:rPr>
          <w:rFonts w:ascii="Arial" w:eastAsia="Calibri" w:hAnsi="Arial" w:cs="Arial"/>
          <w:sz w:val="20"/>
          <w:szCs w:val="20"/>
        </w:rPr>
      </w:pPr>
    </w:p>
    <w:p w14:paraId="577C4EF3" w14:textId="738C6D47" w:rsidR="00B14C3A" w:rsidRPr="006E178C" w:rsidRDefault="004821C3" w:rsidP="006E178C">
      <w:pPr>
        <w:spacing w:after="0" w:line="288" w:lineRule="auto"/>
        <w:rPr>
          <w:rFonts w:ascii="Arial" w:eastAsia="Calibri" w:hAnsi="Arial" w:cs="Arial"/>
          <w:sz w:val="20"/>
          <w:szCs w:val="20"/>
        </w:rPr>
      </w:pPr>
      <w:r>
        <w:rPr>
          <w:rFonts w:ascii="Arial" w:eastAsia="Calibri" w:hAnsi="Arial" w:cs="Arial"/>
          <w:sz w:val="20"/>
          <w:szCs w:val="20"/>
        </w:rPr>
        <w:t>Dosedanji p</w:t>
      </w:r>
      <w:r w:rsidR="00B14C3A" w:rsidRPr="006E178C">
        <w:rPr>
          <w:rFonts w:ascii="Arial" w:eastAsia="Calibri" w:hAnsi="Arial" w:cs="Arial"/>
          <w:sz w:val="20"/>
          <w:szCs w:val="20"/>
        </w:rPr>
        <w:t>eti odstavek</w:t>
      </w:r>
      <w:r>
        <w:rPr>
          <w:rFonts w:ascii="Arial" w:eastAsia="Calibri" w:hAnsi="Arial" w:cs="Arial"/>
          <w:sz w:val="20"/>
          <w:szCs w:val="20"/>
        </w:rPr>
        <w:t>, ki postane šesti odstavek,</w:t>
      </w:r>
      <w:r w:rsidR="000570E2">
        <w:rPr>
          <w:rFonts w:ascii="Arial" w:eastAsia="Calibri" w:hAnsi="Arial" w:cs="Arial"/>
          <w:sz w:val="20"/>
          <w:szCs w:val="20"/>
        </w:rPr>
        <w:t xml:space="preserve"> se</w:t>
      </w:r>
      <w:r w:rsidR="00B14C3A" w:rsidRPr="006E178C">
        <w:rPr>
          <w:rFonts w:ascii="Arial" w:eastAsia="Calibri" w:hAnsi="Arial" w:cs="Arial"/>
          <w:sz w:val="20"/>
          <w:szCs w:val="20"/>
        </w:rPr>
        <w:t xml:space="preserve"> spremeni tako, da se glasi:</w:t>
      </w:r>
    </w:p>
    <w:p w14:paraId="475EE12F" w14:textId="77777777" w:rsidR="00EE7D91" w:rsidRDefault="00EE7D91" w:rsidP="006E178C">
      <w:pPr>
        <w:spacing w:after="0" w:line="288" w:lineRule="auto"/>
        <w:rPr>
          <w:rFonts w:ascii="Arial" w:eastAsia="Calibri" w:hAnsi="Arial" w:cs="Arial"/>
          <w:sz w:val="20"/>
          <w:szCs w:val="20"/>
        </w:rPr>
      </w:pPr>
    </w:p>
    <w:p w14:paraId="56ED9DB6" w14:textId="6D4936EC" w:rsidR="00DB1A37" w:rsidRDefault="00B14C3A" w:rsidP="009A181F">
      <w:pPr>
        <w:spacing w:after="0" w:line="288" w:lineRule="auto"/>
        <w:jc w:val="both"/>
        <w:rPr>
          <w:rFonts w:ascii="Arial" w:eastAsia="Calibri" w:hAnsi="Arial" w:cs="Arial"/>
          <w:sz w:val="20"/>
          <w:szCs w:val="20"/>
        </w:rPr>
      </w:pPr>
      <w:r w:rsidRPr="006E178C">
        <w:rPr>
          <w:rFonts w:ascii="Arial" w:eastAsia="Calibri" w:hAnsi="Arial" w:cs="Arial"/>
          <w:sz w:val="20"/>
          <w:szCs w:val="20"/>
        </w:rPr>
        <w:t>»</w:t>
      </w:r>
      <w:r w:rsidR="005565D2" w:rsidRPr="006E178C">
        <w:rPr>
          <w:rFonts w:ascii="Arial" w:eastAsia="Calibri" w:hAnsi="Arial" w:cs="Arial"/>
          <w:sz w:val="20"/>
          <w:szCs w:val="20"/>
        </w:rPr>
        <w:t>(</w:t>
      </w:r>
      <w:r w:rsidR="004821C3">
        <w:rPr>
          <w:rFonts w:ascii="Arial" w:eastAsia="Calibri" w:hAnsi="Arial" w:cs="Arial"/>
          <w:sz w:val="20"/>
          <w:szCs w:val="20"/>
        </w:rPr>
        <w:t>6</w:t>
      </w:r>
      <w:r w:rsidR="005565D2" w:rsidRPr="006E178C">
        <w:rPr>
          <w:rFonts w:ascii="Arial" w:eastAsia="Calibri" w:hAnsi="Arial" w:cs="Arial"/>
          <w:sz w:val="20"/>
          <w:szCs w:val="20"/>
        </w:rPr>
        <w:t>) Ministrstvo pridobi podatke iz prejšnjih odstavkov za namen</w:t>
      </w:r>
      <w:r w:rsidR="005F4B3F">
        <w:rPr>
          <w:rFonts w:ascii="Arial" w:eastAsia="Calibri" w:hAnsi="Arial" w:cs="Arial"/>
          <w:sz w:val="20"/>
          <w:szCs w:val="20"/>
        </w:rPr>
        <w:t xml:space="preserve">e </w:t>
      </w:r>
      <w:r w:rsidR="005F4B3F" w:rsidRPr="00F76EF9">
        <w:rPr>
          <w:rFonts w:ascii="Arial" w:eastAsia="Calibri" w:hAnsi="Arial" w:cs="Arial"/>
          <w:sz w:val="20"/>
          <w:szCs w:val="20"/>
        </w:rPr>
        <w:t>oblikovanja odločitve o izbiri</w:t>
      </w:r>
      <w:r w:rsidR="009A181F" w:rsidRPr="00F76EF9">
        <w:rPr>
          <w:rFonts w:ascii="Arial" w:eastAsia="Calibri" w:hAnsi="Arial" w:cs="Arial"/>
          <w:sz w:val="20"/>
          <w:szCs w:val="20"/>
        </w:rPr>
        <w:t xml:space="preserve"> državnega tožilca</w:t>
      </w:r>
      <w:r w:rsidR="007A6892" w:rsidRPr="006E178C">
        <w:rPr>
          <w:rFonts w:ascii="Arial" w:eastAsia="Calibri" w:hAnsi="Arial" w:cs="Arial"/>
          <w:sz w:val="20"/>
          <w:szCs w:val="20"/>
        </w:rPr>
        <w:t>.</w:t>
      </w:r>
      <w:r w:rsidR="000B7120">
        <w:rPr>
          <w:rFonts w:ascii="Arial" w:eastAsia="Calibri" w:hAnsi="Arial" w:cs="Arial"/>
          <w:sz w:val="20"/>
          <w:szCs w:val="20"/>
        </w:rPr>
        <w:t>«.</w:t>
      </w:r>
    </w:p>
    <w:p w14:paraId="466F3EE3" w14:textId="641E7153" w:rsidR="000B7120" w:rsidRDefault="000B7120" w:rsidP="006E178C">
      <w:pPr>
        <w:spacing w:after="0" w:line="288" w:lineRule="auto"/>
        <w:rPr>
          <w:rFonts w:ascii="Arial" w:eastAsia="Calibri" w:hAnsi="Arial" w:cs="Arial"/>
          <w:sz w:val="20"/>
          <w:szCs w:val="20"/>
        </w:rPr>
      </w:pPr>
    </w:p>
    <w:p w14:paraId="40C08F2E" w14:textId="4F14FEF7" w:rsidR="00B14C3A" w:rsidRPr="006E178C" w:rsidRDefault="008E2056" w:rsidP="006E178C">
      <w:pPr>
        <w:spacing w:after="0" w:line="288" w:lineRule="auto"/>
        <w:jc w:val="center"/>
        <w:rPr>
          <w:rFonts w:ascii="Arial" w:eastAsia="Calibri" w:hAnsi="Arial" w:cs="Arial"/>
          <w:b/>
          <w:sz w:val="20"/>
          <w:szCs w:val="20"/>
        </w:rPr>
      </w:pPr>
      <w:r>
        <w:rPr>
          <w:rFonts w:ascii="Arial" w:eastAsia="Calibri" w:hAnsi="Arial" w:cs="Arial"/>
          <w:b/>
          <w:sz w:val="20"/>
          <w:szCs w:val="20"/>
        </w:rPr>
        <w:t>1</w:t>
      </w:r>
      <w:r w:rsidR="009D0B1B">
        <w:rPr>
          <w:rFonts w:ascii="Arial" w:eastAsia="Calibri" w:hAnsi="Arial" w:cs="Arial"/>
          <w:b/>
          <w:sz w:val="20"/>
          <w:szCs w:val="20"/>
        </w:rPr>
        <w:t>1</w:t>
      </w:r>
      <w:r w:rsidR="00B14C3A" w:rsidRPr="002F0664">
        <w:rPr>
          <w:rFonts w:ascii="Arial" w:eastAsia="Calibri" w:hAnsi="Arial" w:cs="Arial"/>
          <w:b/>
          <w:sz w:val="20"/>
          <w:szCs w:val="20"/>
        </w:rPr>
        <w:t>. člen</w:t>
      </w:r>
      <w:r w:rsidR="00B14C3A" w:rsidRPr="006E178C">
        <w:rPr>
          <w:rFonts w:ascii="Arial" w:eastAsia="Calibri" w:hAnsi="Arial" w:cs="Arial"/>
          <w:b/>
          <w:sz w:val="20"/>
          <w:szCs w:val="20"/>
        </w:rPr>
        <w:t xml:space="preserve"> </w:t>
      </w:r>
    </w:p>
    <w:p w14:paraId="3641B7FF" w14:textId="77777777" w:rsidR="006F4E3C" w:rsidRPr="006E178C" w:rsidRDefault="006F4E3C" w:rsidP="006E178C">
      <w:pPr>
        <w:spacing w:after="0" w:line="288" w:lineRule="auto"/>
        <w:jc w:val="center"/>
        <w:rPr>
          <w:rFonts w:ascii="Arial" w:eastAsia="Calibri" w:hAnsi="Arial" w:cs="Arial"/>
          <w:b/>
          <w:sz w:val="20"/>
          <w:szCs w:val="20"/>
        </w:rPr>
      </w:pPr>
    </w:p>
    <w:p w14:paraId="4705CCCB" w14:textId="432681F2" w:rsidR="00B14C3A" w:rsidRPr="006E178C" w:rsidRDefault="00B14C3A" w:rsidP="006E178C">
      <w:pPr>
        <w:spacing w:after="0" w:line="288" w:lineRule="auto"/>
        <w:rPr>
          <w:rFonts w:ascii="Arial" w:eastAsia="Calibri" w:hAnsi="Arial" w:cs="Arial"/>
          <w:sz w:val="20"/>
          <w:szCs w:val="20"/>
        </w:rPr>
      </w:pPr>
      <w:r w:rsidRPr="006E178C">
        <w:rPr>
          <w:rFonts w:ascii="Arial" w:eastAsia="Calibri" w:hAnsi="Arial" w:cs="Arial"/>
          <w:sz w:val="20"/>
          <w:szCs w:val="20"/>
        </w:rPr>
        <w:t xml:space="preserve">V 31. členu se </w:t>
      </w:r>
      <w:r w:rsidR="00AD1EC3" w:rsidRPr="006E178C">
        <w:rPr>
          <w:rFonts w:ascii="Arial" w:eastAsia="Calibri" w:hAnsi="Arial" w:cs="Arial"/>
          <w:sz w:val="20"/>
          <w:szCs w:val="20"/>
        </w:rPr>
        <w:t xml:space="preserve">tretji odstavek </w:t>
      </w:r>
      <w:r w:rsidRPr="006E178C">
        <w:rPr>
          <w:rFonts w:ascii="Arial" w:eastAsia="Calibri" w:hAnsi="Arial" w:cs="Arial"/>
          <w:sz w:val="20"/>
          <w:szCs w:val="20"/>
        </w:rPr>
        <w:t>spremeni tako, da se glasi:</w:t>
      </w:r>
    </w:p>
    <w:p w14:paraId="1B8F39C1" w14:textId="77777777" w:rsidR="00AE4FDB" w:rsidRDefault="00AE4FDB" w:rsidP="006E178C">
      <w:pPr>
        <w:spacing w:after="0" w:line="288" w:lineRule="auto"/>
        <w:rPr>
          <w:rFonts w:ascii="Arial" w:eastAsia="Calibri" w:hAnsi="Arial" w:cs="Arial"/>
          <w:sz w:val="20"/>
          <w:szCs w:val="20"/>
        </w:rPr>
      </w:pPr>
    </w:p>
    <w:p w14:paraId="448E578B" w14:textId="35AF279B" w:rsidR="00720F0E" w:rsidRDefault="00B16A24" w:rsidP="006E178C">
      <w:pPr>
        <w:spacing w:after="0" w:line="288" w:lineRule="auto"/>
        <w:rPr>
          <w:rFonts w:ascii="Arial" w:eastAsia="Calibri" w:hAnsi="Arial" w:cs="Arial"/>
          <w:sz w:val="20"/>
          <w:szCs w:val="20"/>
        </w:rPr>
      </w:pPr>
      <w:r w:rsidRPr="006E178C">
        <w:rPr>
          <w:rFonts w:ascii="Arial" w:eastAsia="Calibri" w:hAnsi="Arial" w:cs="Arial"/>
          <w:sz w:val="20"/>
          <w:szCs w:val="20"/>
        </w:rPr>
        <w:t xml:space="preserve">»(3) Obrazložitev mnenja vodje o ustreznosti kandidatov mora zajemati kandidatove osebne podatke ter podatke in mnenje o strokovnem znanju, osebnostnih lastnostih, veščinah in drugih sposobnostih, ki se zahtevajo za opravljanje </w:t>
      </w:r>
      <w:proofErr w:type="spellStart"/>
      <w:r w:rsidRPr="006E178C">
        <w:rPr>
          <w:rFonts w:ascii="Arial" w:eastAsia="Calibri" w:hAnsi="Arial" w:cs="Arial"/>
          <w:sz w:val="20"/>
          <w:szCs w:val="20"/>
        </w:rPr>
        <w:t>državnotožilske</w:t>
      </w:r>
      <w:proofErr w:type="spellEnd"/>
      <w:r w:rsidRPr="006E178C">
        <w:rPr>
          <w:rFonts w:ascii="Arial" w:eastAsia="Calibri" w:hAnsi="Arial" w:cs="Arial"/>
          <w:sz w:val="20"/>
          <w:szCs w:val="20"/>
        </w:rPr>
        <w:t xml:space="preserve"> službe.«.</w:t>
      </w:r>
    </w:p>
    <w:p w14:paraId="23C15A7F" w14:textId="08D406AA" w:rsidR="005461B4" w:rsidRPr="006E178C" w:rsidRDefault="005461B4" w:rsidP="006E178C">
      <w:pPr>
        <w:spacing w:after="0" w:line="288" w:lineRule="auto"/>
        <w:jc w:val="both"/>
        <w:rPr>
          <w:rFonts w:ascii="Arial" w:eastAsia="Calibri" w:hAnsi="Arial" w:cs="Arial"/>
          <w:sz w:val="20"/>
          <w:szCs w:val="20"/>
        </w:rPr>
      </w:pPr>
    </w:p>
    <w:p w14:paraId="5B15DB32" w14:textId="7A4C1E03" w:rsidR="00B16A24" w:rsidRPr="006E178C" w:rsidRDefault="008E2056" w:rsidP="006E178C">
      <w:pPr>
        <w:spacing w:after="0" w:line="288" w:lineRule="auto"/>
        <w:jc w:val="center"/>
        <w:rPr>
          <w:rFonts w:ascii="Arial" w:eastAsia="Calibri" w:hAnsi="Arial" w:cs="Arial"/>
          <w:b/>
          <w:sz w:val="20"/>
          <w:szCs w:val="20"/>
        </w:rPr>
      </w:pPr>
      <w:r>
        <w:rPr>
          <w:rFonts w:ascii="Arial" w:eastAsia="Calibri" w:hAnsi="Arial" w:cs="Arial"/>
          <w:b/>
          <w:sz w:val="20"/>
          <w:szCs w:val="20"/>
        </w:rPr>
        <w:t>1</w:t>
      </w:r>
      <w:r w:rsidR="009D0B1B">
        <w:rPr>
          <w:rFonts w:ascii="Arial" w:eastAsia="Calibri" w:hAnsi="Arial" w:cs="Arial"/>
          <w:b/>
          <w:sz w:val="20"/>
          <w:szCs w:val="20"/>
        </w:rPr>
        <w:t>2</w:t>
      </w:r>
      <w:r w:rsidR="00B16A24" w:rsidRPr="005F454A">
        <w:rPr>
          <w:rFonts w:ascii="Arial" w:eastAsia="Calibri" w:hAnsi="Arial" w:cs="Arial"/>
          <w:b/>
          <w:sz w:val="20"/>
          <w:szCs w:val="20"/>
        </w:rPr>
        <w:t>. člen</w:t>
      </w:r>
      <w:r w:rsidR="00B16A24" w:rsidRPr="006E178C">
        <w:rPr>
          <w:rFonts w:ascii="Arial" w:eastAsia="Calibri" w:hAnsi="Arial" w:cs="Arial"/>
          <w:b/>
          <w:sz w:val="20"/>
          <w:szCs w:val="20"/>
        </w:rPr>
        <w:t xml:space="preserve"> </w:t>
      </w:r>
    </w:p>
    <w:p w14:paraId="42293D6E" w14:textId="77777777" w:rsidR="00270CC6" w:rsidRDefault="00270CC6" w:rsidP="006E178C">
      <w:pPr>
        <w:spacing w:after="0" w:line="288" w:lineRule="auto"/>
        <w:jc w:val="both"/>
        <w:rPr>
          <w:rFonts w:ascii="Arial" w:eastAsia="Calibri" w:hAnsi="Arial" w:cs="Arial"/>
          <w:sz w:val="20"/>
          <w:szCs w:val="20"/>
        </w:rPr>
      </w:pPr>
    </w:p>
    <w:p w14:paraId="7086F503" w14:textId="2770D57B" w:rsidR="00B16A24" w:rsidRDefault="00B16A24"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32. člen se spremeni tako, da se glasi:</w:t>
      </w:r>
    </w:p>
    <w:p w14:paraId="2EBA9B5D" w14:textId="77777777" w:rsidR="00950E3E" w:rsidRPr="006E178C" w:rsidRDefault="00950E3E" w:rsidP="006E178C">
      <w:pPr>
        <w:spacing w:after="0" w:line="288" w:lineRule="auto"/>
        <w:jc w:val="both"/>
        <w:rPr>
          <w:rFonts w:ascii="Arial" w:eastAsia="Calibri" w:hAnsi="Arial" w:cs="Arial"/>
          <w:sz w:val="20"/>
          <w:szCs w:val="20"/>
        </w:rPr>
      </w:pPr>
    </w:p>
    <w:p w14:paraId="04726ADB" w14:textId="77777777" w:rsidR="00B16A24" w:rsidRPr="006E178C" w:rsidRDefault="00B16A24" w:rsidP="006E178C">
      <w:pPr>
        <w:spacing w:after="0" w:line="288" w:lineRule="auto"/>
        <w:jc w:val="center"/>
        <w:rPr>
          <w:rFonts w:ascii="Arial" w:eastAsia="Calibri" w:hAnsi="Arial" w:cs="Arial"/>
          <w:b/>
          <w:sz w:val="20"/>
          <w:szCs w:val="20"/>
        </w:rPr>
      </w:pPr>
      <w:r w:rsidRPr="009002AD">
        <w:rPr>
          <w:rFonts w:ascii="Arial" w:eastAsia="Calibri" w:hAnsi="Arial" w:cs="Arial"/>
          <w:sz w:val="20"/>
          <w:szCs w:val="20"/>
        </w:rPr>
        <w:t>»</w:t>
      </w:r>
      <w:r w:rsidRPr="006E178C">
        <w:rPr>
          <w:rFonts w:ascii="Arial" w:eastAsia="Calibri" w:hAnsi="Arial" w:cs="Arial"/>
          <w:b/>
          <w:sz w:val="20"/>
          <w:szCs w:val="20"/>
        </w:rPr>
        <w:t>32. člen</w:t>
      </w:r>
    </w:p>
    <w:p w14:paraId="347A034A" w14:textId="089F3C82" w:rsidR="00B16A24" w:rsidRPr="00F76EF9" w:rsidRDefault="00B16A24" w:rsidP="006E178C">
      <w:pPr>
        <w:spacing w:after="0" w:line="288" w:lineRule="auto"/>
        <w:jc w:val="center"/>
        <w:rPr>
          <w:rFonts w:ascii="Arial" w:eastAsia="Calibri" w:hAnsi="Arial" w:cs="Arial"/>
          <w:b/>
          <w:sz w:val="20"/>
          <w:szCs w:val="20"/>
        </w:rPr>
      </w:pPr>
      <w:r w:rsidRPr="00F76EF9">
        <w:rPr>
          <w:rFonts w:ascii="Arial" w:eastAsia="Calibri" w:hAnsi="Arial" w:cs="Arial"/>
          <w:b/>
          <w:sz w:val="20"/>
          <w:szCs w:val="20"/>
        </w:rPr>
        <w:t>(</w:t>
      </w:r>
      <w:r w:rsidR="00861E9D" w:rsidRPr="00F76EF9">
        <w:rPr>
          <w:rFonts w:ascii="Arial" w:eastAsia="Calibri" w:hAnsi="Arial" w:cs="Arial"/>
          <w:b/>
          <w:sz w:val="20"/>
          <w:szCs w:val="20"/>
        </w:rPr>
        <w:t>izbirni postopek</w:t>
      </w:r>
      <w:r w:rsidRPr="00F76EF9">
        <w:rPr>
          <w:rFonts w:ascii="Arial" w:eastAsia="Calibri" w:hAnsi="Arial" w:cs="Arial"/>
          <w:b/>
          <w:sz w:val="20"/>
          <w:szCs w:val="20"/>
        </w:rPr>
        <w:t>)</w:t>
      </w:r>
    </w:p>
    <w:p w14:paraId="47DCFC68" w14:textId="77777777" w:rsidR="006F4E3C" w:rsidRPr="006E178C" w:rsidRDefault="006F4E3C" w:rsidP="006E178C">
      <w:pPr>
        <w:spacing w:after="0" w:line="288" w:lineRule="auto"/>
        <w:jc w:val="center"/>
        <w:rPr>
          <w:rFonts w:ascii="Arial" w:eastAsia="Calibri" w:hAnsi="Arial" w:cs="Arial"/>
          <w:b/>
          <w:sz w:val="20"/>
          <w:szCs w:val="20"/>
        </w:rPr>
      </w:pPr>
    </w:p>
    <w:p w14:paraId="03CC0969" w14:textId="77777777" w:rsidR="00B16A24" w:rsidRPr="00270CC6" w:rsidRDefault="00B16A24"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(1) Nepopolne ali prepozne prijave, ki jih ni zavrglo ministrstvo, in prijave kandidatov, ki ne izpolnjujejo splošnih ali posebnih pogojev za razpisano </w:t>
      </w:r>
      <w:proofErr w:type="spellStart"/>
      <w:r w:rsidRPr="006E178C">
        <w:rPr>
          <w:rFonts w:ascii="Arial" w:eastAsia="Calibri" w:hAnsi="Arial" w:cs="Arial"/>
          <w:sz w:val="20"/>
          <w:szCs w:val="20"/>
        </w:rPr>
        <w:t>državnotožilsko</w:t>
      </w:r>
      <w:proofErr w:type="spellEnd"/>
      <w:r w:rsidRPr="006E178C">
        <w:rPr>
          <w:rFonts w:ascii="Arial" w:eastAsia="Calibri" w:hAnsi="Arial" w:cs="Arial"/>
          <w:sz w:val="20"/>
          <w:szCs w:val="20"/>
        </w:rPr>
        <w:t xml:space="preserve"> mesto, zavrže oziroma zavrne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w:t>
      </w:r>
      <w:r w:rsidRPr="00270CC6">
        <w:rPr>
          <w:rFonts w:ascii="Arial" w:eastAsia="Calibri" w:hAnsi="Arial" w:cs="Arial"/>
          <w:sz w:val="20"/>
          <w:szCs w:val="20"/>
        </w:rPr>
        <w:t>s sklepom.</w:t>
      </w:r>
    </w:p>
    <w:p w14:paraId="4591BCA3" w14:textId="77777777" w:rsidR="006F4E3C" w:rsidRPr="00270CC6" w:rsidRDefault="006F4E3C" w:rsidP="006E178C">
      <w:pPr>
        <w:spacing w:after="0" w:line="288" w:lineRule="auto"/>
        <w:jc w:val="both"/>
        <w:rPr>
          <w:rFonts w:ascii="Arial" w:eastAsia="Calibri" w:hAnsi="Arial" w:cs="Arial"/>
          <w:sz w:val="20"/>
          <w:szCs w:val="20"/>
        </w:rPr>
      </w:pPr>
    </w:p>
    <w:p w14:paraId="02FE9B9A" w14:textId="0F3D01AF" w:rsidR="00B16A24" w:rsidRPr="006E178C" w:rsidRDefault="00B16A24" w:rsidP="006E178C">
      <w:pPr>
        <w:spacing w:after="0" w:line="288" w:lineRule="auto"/>
        <w:jc w:val="both"/>
        <w:rPr>
          <w:rFonts w:ascii="Arial" w:eastAsia="Calibri" w:hAnsi="Arial" w:cs="Arial"/>
          <w:sz w:val="20"/>
          <w:szCs w:val="20"/>
        </w:rPr>
      </w:pPr>
      <w:r w:rsidRPr="00270CC6">
        <w:rPr>
          <w:rFonts w:ascii="Arial" w:eastAsia="Calibri" w:hAnsi="Arial" w:cs="Arial"/>
          <w:sz w:val="20"/>
          <w:szCs w:val="20"/>
        </w:rPr>
        <w:t xml:space="preserve">(2) </w:t>
      </w:r>
      <w:proofErr w:type="spellStart"/>
      <w:r w:rsidRPr="00270CC6">
        <w:rPr>
          <w:rFonts w:ascii="Arial" w:eastAsia="Calibri" w:hAnsi="Arial" w:cs="Arial"/>
          <w:sz w:val="20"/>
          <w:szCs w:val="20"/>
        </w:rPr>
        <w:t>Državnotožilski</w:t>
      </w:r>
      <w:proofErr w:type="spellEnd"/>
      <w:r w:rsidRPr="00270CC6">
        <w:rPr>
          <w:rFonts w:ascii="Arial" w:eastAsia="Calibri" w:hAnsi="Arial" w:cs="Arial"/>
          <w:sz w:val="20"/>
          <w:szCs w:val="20"/>
        </w:rPr>
        <w:t xml:space="preserve"> svet lahko od vodje državnega tožilstva zahteva, da v </w:t>
      </w:r>
      <w:r w:rsidR="00A825FC">
        <w:rPr>
          <w:rFonts w:ascii="Arial" w:eastAsia="Calibri" w:hAnsi="Arial" w:cs="Arial"/>
          <w:sz w:val="20"/>
          <w:szCs w:val="20"/>
        </w:rPr>
        <w:t xml:space="preserve">določenem </w:t>
      </w:r>
      <w:r w:rsidRPr="00270CC6">
        <w:rPr>
          <w:rFonts w:ascii="Arial" w:eastAsia="Calibri" w:hAnsi="Arial" w:cs="Arial"/>
          <w:sz w:val="20"/>
          <w:szCs w:val="20"/>
        </w:rPr>
        <w:t>roku dopolni obrazložitev mnenja o ustreznosti kandidatov ali da mnenje o ustreznosti kandidatov ponovno oblikuje, in pri tem pridobi ter upošteva še dodatne podatke in dokazila.</w:t>
      </w:r>
    </w:p>
    <w:p w14:paraId="7CA40303" w14:textId="77777777" w:rsidR="006F4E3C" w:rsidRPr="006E178C" w:rsidRDefault="006F4E3C" w:rsidP="006E178C">
      <w:pPr>
        <w:spacing w:after="0" w:line="288" w:lineRule="auto"/>
        <w:jc w:val="both"/>
        <w:rPr>
          <w:rFonts w:ascii="Arial" w:eastAsia="Calibri" w:hAnsi="Arial" w:cs="Arial"/>
          <w:sz w:val="20"/>
          <w:szCs w:val="20"/>
        </w:rPr>
      </w:pPr>
    </w:p>
    <w:p w14:paraId="3B148068" w14:textId="77777777" w:rsidR="00B16A24" w:rsidRPr="006E178C" w:rsidRDefault="00B16A24"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(3)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pri izbiri kandidata ni vezan na mnenje vodje državnega tožilstva o ustreznosti kandidata.</w:t>
      </w:r>
    </w:p>
    <w:p w14:paraId="1C8ED8FF" w14:textId="77777777" w:rsidR="006F4E3C" w:rsidRPr="006E178C" w:rsidRDefault="006F4E3C" w:rsidP="006E178C">
      <w:pPr>
        <w:spacing w:after="0" w:line="288" w:lineRule="auto"/>
        <w:jc w:val="both"/>
        <w:rPr>
          <w:rFonts w:ascii="Arial" w:eastAsia="Calibri" w:hAnsi="Arial" w:cs="Arial"/>
          <w:sz w:val="20"/>
          <w:szCs w:val="20"/>
        </w:rPr>
      </w:pPr>
    </w:p>
    <w:p w14:paraId="2F275F7E" w14:textId="1F34783E" w:rsidR="00B16A24" w:rsidRPr="006E178C" w:rsidRDefault="00B16A24"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(4)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v izbirnem postopku ugotavlja, ali imajo kandidati strokovno znanje, osebnostne lastnosti, veščine in </w:t>
      </w:r>
      <w:r w:rsidR="00A825FC">
        <w:rPr>
          <w:rFonts w:ascii="Arial" w:eastAsia="Calibri" w:hAnsi="Arial" w:cs="Arial"/>
          <w:sz w:val="20"/>
          <w:szCs w:val="20"/>
        </w:rPr>
        <w:t xml:space="preserve">druge </w:t>
      </w:r>
      <w:r w:rsidRPr="006E178C">
        <w:rPr>
          <w:rFonts w:ascii="Arial" w:eastAsia="Calibri" w:hAnsi="Arial" w:cs="Arial"/>
          <w:sz w:val="20"/>
          <w:szCs w:val="20"/>
        </w:rPr>
        <w:t xml:space="preserve">sposobnosti, potrebne za opravljanje </w:t>
      </w:r>
      <w:proofErr w:type="spellStart"/>
      <w:r w:rsidRPr="006E178C">
        <w:rPr>
          <w:rFonts w:ascii="Arial" w:eastAsia="Calibri" w:hAnsi="Arial" w:cs="Arial"/>
          <w:sz w:val="20"/>
          <w:szCs w:val="20"/>
        </w:rPr>
        <w:t>državnotožilske</w:t>
      </w:r>
      <w:proofErr w:type="spellEnd"/>
      <w:r w:rsidRPr="006E178C">
        <w:rPr>
          <w:rFonts w:ascii="Arial" w:eastAsia="Calibri" w:hAnsi="Arial" w:cs="Arial"/>
          <w:sz w:val="20"/>
          <w:szCs w:val="20"/>
        </w:rPr>
        <w:t xml:space="preserve"> službe.</w:t>
      </w:r>
    </w:p>
    <w:p w14:paraId="148728BD" w14:textId="77777777" w:rsidR="006F4E3C" w:rsidRPr="006E178C" w:rsidRDefault="006F4E3C" w:rsidP="006E178C">
      <w:pPr>
        <w:spacing w:after="0" w:line="288" w:lineRule="auto"/>
        <w:jc w:val="both"/>
        <w:rPr>
          <w:rFonts w:ascii="Arial" w:eastAsia="Calibri" w:hAnsi="Arial" w:cs="Arial"/>
          <w:sz w:val="20"/>
          <w:szCs w:val="20"/>
        </w:rPr>
      </w:pPr>
    </w:p>
    <w:p w14:paraId="20328479" w14:textId="77777777" w:rsidR="00B16A24" w:rsidRPr="006E178C" w:rsidRDefault="00B16A24"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(5) Izbirni postopek ima lahko več faz, tako da se kandidati postopno izločajo.</w:t>
      </w:r>
    </w:p>
    <w:p w14:paraId="4D10D712" w14:textId="77777777" w:rsidR="006F4E3C" w:rsidRPr="006E178C" w:rsidRDefault="006F4E3C" w:rsidP="006E178C">
      <w:pPr>
        <w:spacing w:after="0" w:line="288" w:lineRule="auto"/>
        <w:jc w:val="both"/>
        <w:rPr>
          <w:rFonts w:ascii="Arial" w:eastAsia="Calibri" w:hAnsi="Arial" w:cs="Arial"/>
          <w:sz w:val="20"/>
          <w:szCs w:val="20"/>
        </w:rPr>
      </w:pPr>
    </w:p>
    <w:p w14:paraId="1A17A176" w14:textId="76E9EDC2" w:rsidR="00B16A24" w:rsidRPr="006E178C" w:rsidRDefault="00B16A24"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lastRenderedPageBreak/>
        <w:t xml:space="preserve">(6)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pri izbiri upošteva pisno dokumentacijo, lahko pa opravi tudi preizkuse strokovnega znanja, osebnostnih lastnosti, </w:t>
      </w:r>
      <w:r w:rsidR="00A825FC">
        <w:rPr>
          <w:rFonts w:ascii="Arial" w:eastAsia="Calibri" w:hAnsi="Arial" w:cs="Arial"/>
          <w:sz w:val="20"/>
          <w:szCs w:val="20"/>
        </w:rPr>
        <w:t xml:space="preserve">veščin in drugih </w:t>
      </w:r>
      <w:r w:rsidRPr="006E178C">
        <w:rPr>
          <w:rFonts w:ascii="Arial" w:eastAsia="Calibri" w:hAnsi="Arial" w:cs="Arial"/>
          <w:sz w:val="20"/>
          <w:szCs w:val="20"/>
        </w:rPr>
        <w:t xml:space="preserve">sposobnosti, ki so potrebni za opravljanje </w:t>
      </w:r>
      <w:proofErr w:type="spellStart"/>
      <w:r w:rsidRPr="006E178C">
        <w:rPr>
          <w:rFonts w:ascii="Arial" w:eastAsia="Calibri" w:hAnsi="Arial" w:cs="Arial"/>
          <w:sz w:val="20"/>
          <w:szCs w:val="20"/>
        </w:rPr>
        <w:t>državnotožilske</w:t>
      </w:r>
      <w:proofErr w:type="spellEnd"/>
      <w:r w:rsidRPr="006E178C">
        <w:rPr>
          <w:rFonts w:ascii="Arial" w:eastAsia="Calibri" w:hAnsi="Arial" w:cs="Arial"/>
          <w:sz w:val="20"/>
          <w:szCs w:val="20"/>
        </w:rPr>
        <w:t xml:space="preserve"> službe, psihološke preizkuse ter razgovore s kandidati, ki najbolje izpolnjujejo pogoje in kriterije za zasedbo </w:t>
      </w:r>
      <w:proofErr w:type="spellStart"/>
      <w:r w:rsidRPr="006E178C">
        <w:rPr>
          <w:rFonts w:ascii="Arial" w:eastAsia="Calibri" w:hAnsi="Arial" w:cs="Arial"/>
          <w:sz w:val="20"/>
          <w:szCs w:val="20"/>
        </w:rPr>
        <w:t>državnotožilskega</w:t>
      </w:r>
      <w:proofErr w:type="spellEnd"/>
      <w:r w:rsidRPr="006E178C">
        <w:rPr>
          <w:rFonts w:ascii="Arial" w:eastAsia="Calibri" w:hAnsi="Arial" w:cs="Arial"/>
          <w:sz w:val="20"/>
          <w:szCs w:val="20"/>
        </w:rPr>
        <w:t xml:space="preserve"> mesta. Na razgovorih je lahko navzoč vodja državnega tožilstva, pri katerem je razpisano prosto </w:t>
      </w:r>
      <w:proofErr w:type="spellStart"/>
      <w:r w:rsidRPr="006E178C">
        <w:rPr>
          <w:rFonts w:ascii="Arial" w:eastAsia="Calibri" w:hAnsi="Arial" w:cs="Arial"/>
          <w:sz w:val="20"/>
          <w:szCs w:val="20"/>
        </w:rPr>
        <w:t>državnotožilsko</w:t>
      </w:r>
      <w:proofErr w:type="spellEnd"/>
      <w:r w:rsidRPr="006E178C">
        <w:rPr>
          <w:rFonts w:ascii="Arial" w:eastAsia="Calibri" w:hAnsi="Arial" w:cs="Arial"/>
          <w:sz w:val="20"/>
          <w:szCs w:val="20"/>
        </w:rPr>
        <w:t xml:space="preserve"> mesto. Priloga </w:t>
      </w:r>
      <w:r w:rsidRPr="00F76EF9">
        <w:rPr>
          <w:rFonts w:ascii="Arial" w:eastAsia="Calibri" w:hAnsi="Arial" w:cs="Arial"/>
          <w:sz w:val="20"/>
          <w:szCs w:val="20"/>
        </w:rPr>
        <w:t>zapisnika</w:t>
      </w:r>
      <w:r w:rsidR="002F0664" w:rsidRPr="00F76EF9">
        <w:rPr>
          <w:rFonts w:ascii="Arial" w:eastAsia="Calibri" w:hAnsi="Arial" w:cs="Arial"/>
          <w:sz w:val="20"/>
          <w:szCs w:val="20"/>
        </w:rPr>
        <w:t xml:space="preserve"> seje </w:t>
      </w:r>
      <w:proofErr w:type="spellStart"/>
      <w:r w:rsidR="002F0664" w:rsidRPr="00F76EF9">
        <w:rPr>
          <w:rFonts w:ascii="Arial" w:eastAsia="Calibri" w:hAnsi="Arial" w:cs="Arial"/>
          <w:sz w:val="20"/>
          <w:szCs w:val="20"/>
        </w:rPr>
        <w:t>Državnotožilskega</w:t>
      </w:r>
      <w:proofErr w:type="spellEnd"/>
      <w:r w:rsidR="002F0664" w:rsidRPr="00F76EF9">
        <w:rPr>
          <w:rFonts w:ascii="Arial" w:eastAsia="Calibri" w:hAnsi="Arial" w:cs="Arial"/>
          <w:sz w:val="20"/>
          <w:szCs w:val="20"/>
        </w:rPr>
        <w:t xml:space="preserve"> sveta</w:t>
      </w:r>
      <w:r w:rsidRPr="006E178C">
        <w:rPr>
          <w:rFonts w:ascii="Arial" w:eastAsia="Calibri" w:hAnsi="Arial" w:cs="Arial"/>
          <w:sz w:val="20"/>
          <w:szCs w:val="20"/>
        </w:rPr>
        <w:t xml:space="preserve"> je prepis zvočnega snemanja razgovora.</w:t>
      </w:r>
    </w:p>
    <w:p w14:paraId="1799F021" w14:textId="77777777" w:rsidR="006F4E3C" w:rsidRPr="006E178C" w:rsidRDefault="006F4E3C" w:rsidP="006E178C">
      <w:pPr>
        <w:spacing w:after="0" w:line="288" w:lineRule="auto"/>
        <w:jc w:val="both"/>
        <w:rPr>
          <w:rFonts w:ascii="Arial" w:eastAsia="Calibri" w:hAnsi="Arial" w:cs="Arial"/>
          <w:sz w:val="20"/>
          <w:szCs w:val="20"/>
        </w:rPr>
      </w:pPr>
    </w:p>
    <w:p w14:paraId="079DE7AD" w14:textId="6C980D54" w:rsidR="00B16A24" w:rsidRPr="006E178C" w:rsidRDefault="00B16A24"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(7)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opravi izbiro v 30 dneh po pridobitvi popolne dokumentacije in izvedbi postopka po prejšnjem odstavku tega člena.</w:t>
      </w:r>
      <w:r w:rsidR="00A66894">
        <w:rPr>
          <w:rFonts w:ascii="Arial" w:eastAsia="Calibri" w:hAnsi="Arial" w:cs="Arial"/>
          <w:sz w:val="20"/>
          <w:szCs w:val="20"/>
        </w:rPr>
        <w:t xml:space="preserve"> O posvetovanju in glasovanju v vsaki fazi izbirnega postopka se vodi zapisnik.</w:t>
      </w:r>
    </w:p>
    <w:p w14:paraId="4FCD887A" w14:textId="77777777" w:rsidR="006F4E3C" w:rsidRPr="006E178C" w:rsidRDefault="006F4E3C" w:rsidP="006E178C">
      <w:pPr>
        <w:spacing w:after="0" w:line="288" w:lineRule="auto"/>
        <w:jc w:val="both"/>
        <w:rPr>
          <w:rFonts w:ascii="Arial" w:eastAsia="Calibri" w:hAnsi="Arial" w:cs="Arial"/>
          <w:sz w:val="20"/>
          <w:szCs w:val="20"/>
        </w:rPr>
      </w:pPr>
    </w:p>
    <w:p w14:paraId="1AF985BE" w14:textId="77777777" w:rsidR="00B16A24" w:rsidRPr="006E178C" w:rsidRDefault="00B16A24"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(8)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ni dolžan izbrati kandidata, ki sicer izpolnjuje formalne pogoje za razpisano </w:t>
      </w:r>
      <w:proofErr w:type="spellStart"/>
      <w:r w:rsidRPr="006E178C">
        <w:rPr>
          <w:rFonts w:ascii="Arial" w:eastAsia="Calibri" w:hAnsi="Arial" w:cs="Arial"/>
          <w:sz w:val="20"/>
          <w:szCs w:val="20"/>
        </w:rPr>
        <w:t>državnotožilsko</w:t>
      </w:r>
      <w:proofErr w:type="spellEnd"/>
      <w:r w:rsidRPr="006E178C">
        <w:rPr>
          <w:rFonts w:ascii="Arial" w:eastAsia="Calibri" w:hAnsi="Arial" w:cs="Arial"/>
          <w:sz w:val="20"/>
          <w:szCs w:val="20"/>
        </w:rPr>
        <w:t xml:space="preserve"> mesto.</w:t>
      </w:r>
    </w:p>
    <w:p w14:paraId="718C8032" w14:textId="77777777" w:rsidR="006F4E3C" w:rsidRPr="006E178C" w:rsidRDefault="006F4E3C" w:rsidP="006E178C">
      <w:pPr>
        <w:spacing w:after="0" w:line="288" w:lineRule="auto"/>
        <w:jc w:val="both"/>
        <w:rPr>
          <w:rFonts w:ascii="Arial" w:eastAsia="Calibri" w:hAnsi="Arial" w:cs="Arial"/>
          <w:sz w:val="20"/>
          <w:szCs w:val="20"/>
        </w:rPr>
      </w:pPr>
    </w:p>
    <w:p w14:paraId="361EE484" w14:textId="37F7D281" w:rsidR="00720F0E" w:rsidRPr="00F76EF9" w:rsidRDefault="00B16A24" w:rsidP="006E178C">
      <w:pPr>
        <w:spacing w:after="0" w:line="288" w:lineRule="auto"/>
        <w:jc w:val="both"/>
        <w:rPr>
          <w:rFonts w:ascii="Arial" w:eastAsia="Calibri" w:hAnsi="Arial" w:cs="Arial"/>
          <w:sz w:val="20"/>
          <w:szCs w:val="20"/>
        </w:rPr>
      </w:pPr>
      <w:r w:rsidRPr="00F76EF9">
        <w:rPr>
          <w:rFonts w:ascii="Arial" w:eastAsia="Calibri" w:hAnsi="Arial" w:cs="Arial"/>
          <w:sz w:val="20"/>
          <w:szCs w:val="20"/>
        </w:rPr>
        <w:t>(9) Merila</w:t>
      </w:r>
      <w:r w:rsidR="005F454A" w:rsidRPr="00F76EF9">
        <w:rPr>
          <w:rFonts w:ascii="Arial" w:eastAsia="Calibri" w:hAnsi="Arial" w:cs="Arial"/>
          <w:sz w:val="20"/>
          <w:szCs w:val="20"/>
        </w:rPr>
        <w:t xml:space="preserve"> za izbiro kandidatov za </w:t>
      </w:r>
      <w:proofErr w:type="spellStart"/>
      <w:r w:rsidR="005F454A" w:rsidRPr="00F76EF9">
        <w:rPr>
          <w:rFonts w:ascii="Arial" w:eastAsia="Calibri" w:hAnsi="Arial" w:cs="Arial"/>
          <w:sz w:val="20"/>
          <w:szCs w:val="20"/>
        </w:rPr>
        <w:t>državnotožilsko</w:t>
      </w:r>
      <w:proofErr w:type="spellEnd"/>
      <w:r w:rsidR="005F454A" w:rsidRPr="00F76EF9">
        <w:rPr>
          <w:rFonts w:ascii="Arial" w:eastAsia="Calibri" w:hAnsi="Arial" w:cs="Arial"/>
          <w:sz w:val="20"/>
          <w:szCs w:val="20"/>
        </w:rPr>
        <w:t xml:space="preserve"> mesto</w:t>
      </w:r>
      <w:r w:rsidRPr="00F76EF9">
        <w:rPr>
          <w:rFonts w:ascii="Arial" w:eastAsia="Calibri" w:hAnsi="Arial" w:cs="Arial"/>
          <w:sz w:val="20"/>
          <w:szCs w:val="20"/>
        </w:rPr>
        <w:t xml:space="preserve"> sprejme </w:t>
      </w:r>
      <w:proofErr w:type="spellStart"/>
      <w:r w:rsidRPr="00F76EF9">
        <w:rPr>
          <w:rFonts w:ascii="Arial" w:eastAsia="Calibri" w:hAnsi="Arial" w:cs="Arial"/>
          <w:sz w:val="20"/>
          <w:szCs w:val="20"/>
        </w:rPr>
        <w:t>Državnotožilski</w:t>
      </w:r>
      <w:proofErr w:type="spellEnd"/>
      <w:r w:rsidRPr="00F76EF9">
        <w:rPr>
          <w:rFonts w:ascii="Arial" w:eastAsia="Calibri" w:hAnsi="Arial" w:cs="Arial"/>
          <w:sz w:val="20"/>
          <w:szCs w:val="20"/>
        </w:rPr>
        <w:t xml:space="preserve"> svet</w:t>
      </w:r>
      <w:r w:rsidR="006B33DF" w:rsidRPr="00F76EF9">
        <w:rPr>
          <w:rFonts w:ascii="Arial" w:eastAsia="Calibri" w:hAnsi="Arial" w:cs="Arial"/>
          <w:sz w:val="20"/>
          <w:szCs w:val="20"/>
        </w:rPr>
        <w:t xml:space="preserve"> po predhodnem mnenju ministra</w:t>
      </w:r>
      <w:r w:rsidRPr="00F76EF9">
        <w:rPr>
          <w:rFonts w:ascii="Arial" w:eastAsia="Calibri" w:hAnsi="Arial" w:cs="Arial"/>
          <w:sz w:val="20"/>
          <w:szCs w:val="20"/>
        </w:rPr>
        <w:t>.</w:t>
      </w:r>
      <w:r w:rsidR="00720F0E" w:rsidRPr="00F76EF9">
        <w:rPr>
          <w:rFonts w:ascii="Arial" w:eastAsia="Calibri" w:hAnsi="Arial" w:cs="Arial"/>
          <w:sz w:val="20"/>
          <w:szCs w:val="20"/>
        </w:rPr>
        <w:t>«.</w:t>
      </w:r>
    </w:p>
    <w:p w14:paraId="3ADCFA52" w14:textId="77777777" w:rsidR="00646D40" w:rsidRDefault="00646D40" w:rsidP="006E178C">
      <w:pPr>
        <w:spacing w:after="0" w:line="288" w:lineRule="auto"/>
        <w:jc w:val="both"/>
        <w:rPr>
          <w:rFonts w:ascii="Arial" w:eastAsia="Calibri" w:hAnsi="Arial" w:cs="Arial"/>
          <w:sz w:val="20"/>
          <w:szCs w:val="20"/>
        </w:rPr>
      </w:pPr>
    </w:p>
    <w:p w14:paraId="3738B624" w14:textId="0721AD91" w:rsidR="00DB1A37" w:rsidRPr="006E178C" w:rsidRDefault="00720F0E" w:rsidP="006E178C">
      <w:pPr>
        <w:spacing w:after="0" w:line="288" w:lineRule="auto"/>
        <w:jc w:val="center"/>
        <w:rPr>
          <w:rFonts w:ascii="Arial" w:eastAsia="Calibri" w:hAnsi="Arial" w:cs="Arial"/>
          <w:b/>
          <w:sz w:val="20"/>
          <w:szCs w:val="20"/>
        </w:rPr>
      </w:pPr>
      <w:r w:rsidRPr="00950E3E">
        <w:rPr>
          <w:rFonts w:ascii="Arial" w:eastAsia="Calibri" w:hAnsi="Arial" w:cs="Arial"/>
          <w:b/>
          <w:sz w:val="20"/>
          <w:szCs w:val="20"/>
        </w:rPr>
        <w:t>1</w:t>
      </w:r>
      <w:r w:rsidR="009D0B1B">
        <w:rPr>
          <w:rFonts w:ascii="Arial" w:eastAsia="Calibri" w:hAnsi="Arial" w:cs="Arial"/>
          <w:b/>
          <w:sz w:val="20"/>
          <w:szCs w:val="20"/>
        </w:rPr>
        <w:t>3</w:t>
      </w:r>
      <w:r w:rsidRPr="00950E3E">
        <w:rPr>
          <w:rFonts w:ascii="Arial" w:eastAsia="Calibri" w:hAnsi="Arial" w:cs="Arial"/>
          <w:b/>
          <w:sz w:val="20"/>
          <w:szCs w:val="20"/>
        </w:rPr>
        <w:t>. člen</w:t>
      </w:r>
      <w:r w:rsidRPr="006E178C">
        <w:rPr>
          <w:rFonts w:ascii="Arial" w:eastAsia="Calibri" w:hAnsi="Arial" w:cs="Arial"/>
          <w:b/>
          <w:sz w:val="20"/>
          <w:szCs w:val="20"/>
        </w:rPr>
        <w:t xml:space="preserve"> </w:t>
      </w:r>
    </w:p>
    <w:p w14:paraId="15B06144" w14:textId="77777777" w:rsidR="006F4E3C" w:rsidRPr="006E178C" w:rsidRDefault="006F4E3C" w:rsidP="006E178C">
      <w:pPr>
        <w:spacing w:after="0" w:line="288" w:lineRule="auto"/>
        <w:jc w:val="center"/>
        <w:rPr>
          <w:rFonts w:ascii="Arial" w:eastAsia="Calibri" w:hAnsi="Arial" w:cs="Arial"/>
          <w:b/>
          <w:sz w:val="20"/>
          <w:szCs w:val="20"/>
        </w:rPr>
      </w:pPr>
    </w:p>
    <w:p w14:paraId="2A902D8B" w14:textId="47E703CB" w:rsidR="00286BC8" w:rsidRDefault="00286BC8" w:rsidP="006E178C">
      <w:pPr>
        <w:spacing w:after="0" w:line="288" w:lineRule="auto"/>
        <w:rPr>
          <w:rFonts w:ascii="Arial" w:eastAsia="Calibri" w:hAnsi="Arial" w:cs="Arial"/>
          <w:sz w:val="20"/>
          <w:szCs w:val="20"/>
        </w:rPr>
      </w:pPr>
      <w:r w:rsidRPr="006E178C">
        <w:rPr>
          <w:rFonts w:ascii="Arial" w:eastAsia="Calibri" w:hAnsi="Arial" w:cs="Arial"/>
          <w:sz w:val="20"/>
          <w:szCs w:val="20"/>
        </w:rPr>
        <w:t>33. člen se spremeni tako, da se glasi:</w:t>
      </w:r>
    </w:p>
    <w:p w14:paraId="048967C1" w14:textId="77777777" w:rsidR="00950E3E" w:rsidRPr="006E178C" w:rsidRDefault="00950E3E" w:rsidP="006E178C">
      <w:pPr>
        <w:spacing w:after="0" w:line="288" w:lineRule="auto"/>
        <w:rPr>
          <w:rFonts w:ascii="Arial" w:eastAsia="Calibri" w:hAnsi="Arial" w:cs="Arial"/>
          <w:sz w:val="20"/>
          <w:szCs w:val="20"/>
        </w:rPr>
      </w:pPr>
    </w:p>
    <w:p w14:paraId="782FFE0A" w14:textId="77777777" w:rsidR="00DB1A37" w:rsidRPr="0084063A" w:rsidRDefault="00720F0E" w:rsidP="006E178C">
      <w:pPr>
        <w:spacing w:after="0" w:line="288" w:lineRule="auto"/>
        <w:jc w:val="center"/>
        <w:rPr>
          <w:rFonts w:ascii="Arial" w:eastAsia="Calibri" w:hAnsi="Arial" w:cs="Arial"/>
          <w:b/>
          <w:sz w:val="20"/>
          <w:szCs w:val="20"/>
        </w:rPr>
      </w:pPr>
      <w:r w:rsidRPr="004D2D2C">
        <w:rPr>
          <w:rFonts w:ascii="Arial" w:eastAsia="Calibri" w:hAnsi="Arial" w:cs="Arial"/>
          <w:sz w:val="20"/>
          <w:szCs w:val="20"/>
        </w:rPr>
        <w:t>»</w:t>
      </w:r>
      <w:r w:rsidR="005565D2" w:rsidRPr="0084063A">
        <w:rPr>
          <w:rFonts w:ascii="Arial" w:eastAsia="Calibri" w:hAnsi="Arial" w:cs="Arial"/>
          <w:b/>
          <w:sz w:val="20"/>
          <w:szCs w:val="20"/>
        </w:rPr>
        <w:t>33. člen</w:t>
      </w:r>
    </w:p>
    <w:p w14:paraId="6431CFF3" w14:textId="408152BF" w:rsidR="00DB1A37" w:rsidRPr="00F76EF9" w:rsidRDefault="007A6892" w:rsidP="006E178C">
      <w:pPr>
        <w:spacing w:after="0" w:line="288" w:lineRule="auto"/>
        <w:jc w:val="center"/>
        <w:rPr>
          <w:rFonts w:ascii="Arial" w:eastAsia="Calibri" w:hAnsi="Arial" w:cs="Arial"/>
          <w:b/>
          <w:sz w:val="20"/>
          <w:szCs w:val="20"/>
        </w:rPr>
      </w:pPr>
      <w:r w:rsidRPr="0084063A">
        <w:rPr>
          <w:rFonts w:ascii="Arial" w:eastAsia="Calibri" w:hAnsi="Arial" w:cs="Arial"/>
          <w:b/>
          <w:sz w:val="20"/>
          <w:szCs w:val="20"/>
        </w:rPr>
        <w:t>(</w:t>
      </w:r>
      <w:r w:rsidR="00950E3E" w:rsidRPr="00F76EF9">
        <w:rPr>
          <w:rFonts w:ascii="Arial" w:eastAsia="Calibri" w:hAnsi="Arial" w:cs="Arial"/>
          <w:b/>
          <w:sz w:val="20"/>
          <w:szCs w:val="20"/>
        </w:rPr>
        <w:t>odločitev o izbiri</w:t>
      </w:r>
      <w:r w:rsidRPr="00F76EF9">
        <w:rPr>
          <w:rFonts w:ascii="Arial" w:eastAsia="Calibri" w:hAnsi="Arial" w:cs="Arial"/>
          <w:b/>
          <w:sz w:val="20"/>
          <w:szCs w:val="20"/>
        </w:rPr>
        <w:t>)</w:t>
      </w:r>
    </w:p>
    <w:p w14:paraId="6603831A" w14:textId="77777777" w:rsidR="00720F0E" w:rsidRPr="006E178C" w:rsidRDefault="00720F0E" w:rsidP="006E178C">
      <w:pPr>
        <w:spacing w:after="0" w:line="288" w:lineRule="auto"/>
        <w:rPr>
          <w:rFonts w:ascii="Arial" w:eastAsia="Calibri" w:hAnsi="Arial" w:cs="Arial"/>
          <w:sz w:val="20"/>
          <w:szCs w:val="20"/>
        </w:rPr>
      </w:pPr>
    </w:p>
    <w:p w14:paraId="2FC976E1" w14:textId="003DE8BF" w:rsidR="00720F0E" w:rsidRPr="006E178C"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(1) Če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izbere kandidata, ki še ni imenovan na </w:t>
      </w:r>
      <w:proofErr w:type="spellStart"/>
      <w:r w:rsidRPr="006E178C">
        <w:rPr>
          <w:rFonts w:ascii="Arial" w:eastAsia="Calibri" w:hAnsi="Arial" w:cs="Arial"/>
          <w:sz w:val="20"/>
          <w:szCs w:val="20"/>
        </w:rPr>
        <w:t>državnotožilsko</w:t>
      </w:r>
      <w:proofErr w:type="spellEnd"/>
      <w:r w:rsidRPr="006E178C">
        <w:rPr>
          <w:rFonts w:ascii="Arial" w:eastAsia="Calibri" w:hAnsi="Arial" w:cs="Arial"/>
          <w:sz w:val="20"/>
          <w:szCs w:val="20"/>
        </w:rPr>
        <w:t xml:space="preserve"> mesto, odločitev o izbiri skupaj z razpisnim gradivom pošlje ministru.</w:t>
      </w:r>
    </w:p>
    <w:p w14:paraId="5EE267EF" w14:textId="77777777" w:rsidR="006F4E3C" w:rsidRPr="006E178C" w:rsidRDefault="006F4E3C" w:rsidP="006E178C">
      <w:pPr>
        <w:spacing w:after="0" w:line="288" w:lineRule="auto"/>
        <w:jc w:val="both"/>
        <w:rPr>
          <w:rFonts w:ascii="Arial" w:eastAsia="Calibri" w:hAnsi="Arial" w:cs="Arial"/>
          <w:sz w:val="20"/>
          <w:szCs w:val="20"/>
        </w:rPr>
      </w:pPr>
    </w:p>
    <w:p w14:paraId="2EBA1FA1" w14:textId="3775E869" w:rsidR="00720F0E" w:rsidRPr="006E178C"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(2)  </w:t>
      </w:r>
      <w:r w:rsidR="00D93AA3">
        <w:rPr>
          <w:rFonts w:ascii="Arial" w:eastAsia="Calibri" w:hAnsi="Arial" w:cs="Arial"/>
          <w:sz w:val="20"/>
          <w:szCs w:val="20"/>
        </w:rPr>
        <w:t>M</w:t>
      </w:r>
      <w:r w:rsidRPr="006E178C">
        <w:rPr>
          <w:rFonts w:ascii="Arial" w:eastAsia="Calibri" w:hAnsi="Arial" w:cs="Arial"/>
          <w:sz w:val="20"/>
          <w:szCs w:val="20"/>
        </w:rPr>
        <w:t xml:space="preserve">inister </w:t>
      </w:r>
      <w:r w:rsidR="00391327">
        <w:rPr>
          <w:rFonts w:ascii="Arial" w:eastAsia="Calibri" w:hAnsi="Arial" w:cs="Arial"/>
          <w:sz w:val="20"/>
          <w:szCs w:val="20"/>
        </w:rPr>
        <w:t>vloži predlog za</w:t>
      </w:r>
      <w:r w:rsidRPr="006E178C">
        <w:rPr>
          <w:rFonts w:ascii="Arial" w:eastAsia="Calibri" w:hAnsi="Arial" w:cs="Arial"/>
          <w:sz w:val="20"/>
          <w:szCs w:val="20"/>
        </w:rPr>
        <w:t xml:space="preserve"> imenovanje na vsako razpisano prosto </w:t>
      </w:r>
      <w:proofErr w:type="spellStart"/>
      <w:r w:rsidRPr="006E178C">
        <w:rPr>
          <w:rFonts w:ascii="Arial" w:eastAsia="Calibri" w:hAnsi="Arial" w:cs="Arial"/>
          <w:sz w:val="20"/>
          <w:szCs w:val="20"/>
        </w:rPr>
        <w:t>državnotožilsko</w:t>
      </w:r>
      <w:proofErr w:type="spellEnd"/>
      <w:r w:rsidRPr="006E178C">
        <w:rPr>
          <w:rFonts w:ascii="Arial" w:eastAsia="Calibri" w:hAnsi="Arial" w:cs="Arial"/>
          <w:sz w:val="20"/>
          <w:szCs w:val="20"/>
        </w:rPr>
        <w:t xml:space="preserve"> mesto, na katero je po opravljenem postopku izbire treba imenovati državnega tožilca, izbranega kandidata.</w:t>
      </w:r>
    </w:p>
    <w:p w14:paraId="355C3B3B" w14:textId="77777777" w:rsidR="006F4E3C" w:rsidRPr="006E178C" w:rsidRDefault="006F4E3C" w:rsidP="006E178C">
      <w:pPr>
        <w:spacing w:after="0" w:line="288" w:lineRule="auto"/>
        <w:jc w:val="both"/>
        <w:rPr>
          <w:rFonts w:ascii="Arial" w:eastAsia="Calibri" w:hAnsi="Arial" w:cs="Arial"/>
          <w:sz w:val="20"/>
          <w:szCs w:val="20"/>
        </w:rPr>
      </w:pPr>
    </w:p>
    <w:p w14:paraId="2E5914CF" w14:textId="55361AC9" w:rsidR="00720F0E" w:rsidRPr="006E178C"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(3) Če se minister z odločitvijo o izbiri ne strinja, </w:t>
      </w:r>
      <w:r w:rsidR="00950E3E">
        <w:rPr>
          <w:rFonts w:ascii="Arial" w:eastAsia="Calibri" w:hAnsi="Arial" w:cs="Arial"/>
          <w:sz w:val="20"/>
          <w:szCs w:val="20"/>
        </w:rPr>
        <w:t xml:space="preserve">v </w:t>
      </w:r>
      <w:r w:rsidRPr="006E178C">
        <w:rPr>
          <w:rFonts w:ascii="Arial" w:eastAsia="Calibri" w:hAnsi="Arial" w:cs="Arial"/>
          <w:sz w:val="20"/>
          <w:szCs w:val="20"/>
        </w:rPr>
        <w:t xml:space="preserve">15 dneh po njenem prejemu obrazloženo zahteva, da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w:t>
      </w:r>
      <w:r w:rsidR="00F80192">
        <w:rPr>
          <w:rFonts w:ascii="Arial" w:eastAsia="Calibri" w:hAnsi="Arial" w:cs="Arial"/>
          <w:sz w:val="20"/>
          <w:szCs w:val="20"/>
        </w:rPr>
        <w:t xml:space="preserve">po potrebi pridobi ter upošteva še dodatne podatke ali dokazila, ali da dopolni obrazložitev ali </w:t>
      </w:r>
      <w:r w:rsidR="00F80192" w:rsidRPr="006E178C">
        <w:rPr>
          <w:rFonts w:ascii="Arial" w:eastAsia="Calibri" w:hAnsi="Arial" w:cs="Arial"/>
          <w:sz w:val="20"/>
          <w:szCs w:val="20"/>
        </w:rPr>
        <w:t>opravi ponovno izbiro po določb</w:t>
      </w:r>
      <w:r w:rsidR="00F80192">
        <w:rPr>
          <w:rFonts w:ascii="Arial" w:eastAsia="Calibri" w:hAnsi="Arial" w:cs="Arial"/>
          <w:sz w:val="20"/>
          <w:szCs w:val="20"/>
        </w:rPr>
        <w:t>i</w:t>
      </w:r>
      <w:r w:rsidR="00F80192" w:rsidRPr="006E178C">
        <w:rPr>
          <w:rFonts w:ascii="Arial" w:eastAsia="Calibri" w:hAnsi="Arial" w:cs="Arial"/>
          <w:sz w:val="20"/>
          <w:szCs w:val="20"/>
        </w:rPr>
        <w:t xml:space="preserve"> prejšnjega člena</w:t>
      </w:r>
      <w:r w:rsidR="00F80192">
        <w:rPr>
          <w:rFonts w:ascii="Arial" w:eastAsia="Calibri" w:hAnsi="Arial" w:cs="Arial"/>
          <w:sz w:val="20"/>
          <w:szCs w:val="20"/>
        </w:rPr>
        <w:t>.</w:t>
      </w:r>
    </w:p>
    <w:p w14:paraId="2A8022E4" w14:textId="77777777" w:rsidR="006F4E3C" w:rsidRPr="006E178C" w:rsidRDefault="006F4E3C" w:rsidP="006E178C">
      <w:pPr>
        <w:spacing w:after="0" w:line="288" w:lineRule="auto"/>
        <w:jc w:val="both"/>
        <w:rPr>
          <w:rFonts w:ascii="Arial" w:eastAsia="Calibri" w:hAnsi="Arial" w:cs="Arial"/>
          <w:sz w:val="20"/>
          <w:szCs w:val="20"/>
        </w:rPr>
      </w:pPr>
    </w:p>
    <w:p w14:paraId="48379DF2" w14:textId="0D66AFE0" w:rsidR="00720F0E" w:rsidRPr="006E178C"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w:t>
      </w:r>
      <w:r w:rsidR="00F80192">
        <w:rPr>
          <w:rFonts w:ascii="Arial" w:eastAsia="Calibri" w:hAnsi="Arial" w:cs="Arial"/>
          <w:sz w:val="20"/>
          <w:szCs w:val="20"/>
        </w:rPr>
        <w:t>4</w:t>
      </w:r>
      <w:r w:rsidRPr="006E178C">
        <w:rPr>
          <w:rFonts w:ascii="Arial" w:eastAsia="Calibri" w:hAnsi="Arial" w:cs="Arial"/>
          <w:sz w:val="20"/>
          <w:szCs w:val="20"/>
        </w:rPr>
        <w:t xml:space="preserve">) Če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pri ponovni obravnavi iz prejšnjega odstavka odloči z dvotretjinsko večino glasov vseh članic oziroma članov (v nadaljnjem besedilu: član), minister vloži predlog v skladu s tako sprejeto odločitvijo o izbiri.</w:t>
      </w:r>
    </w:p>
    <w:p w14:paraId="18B31A65" w14:textId="77777777" w:rsidR="006F4E3C" w:rsidRPr="006E178C" w:rsidRDefault="006F4E3C" w:rsidP="006E178C">
      <w:pPr>
        <w:spacing w:after="0" w:line="288" w:lineRule="auto"/>
        <w:jc w:val="both"/>
        <w:rPr>
          <w:rFonts w:ascii="Arial" w:eastAsia="Calibri" w:hAnsi="Arial" w:cs="Arial"/>
          <w:sz w:val="20"/>
          <w:szCs w:val="20"/>
        </w:rPr>
      </w:pPr>
    </w:p>
    <w:p w14:paraId="2A084120" w14:textId="622662DF" w:rsidR="00720F0E"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w:t>
      </w:r>
      <w:r w:rsidR="00F80192">
        <w:rPr>
          <w:rFonts w:ascii="Arial" w:eastAsia="Calibri" w:hAnsi="Arial" w:cs="Arial"/>
          <w:sz w:val="20"/>
          <w:szCs w:val="20"/>
        </w:rPr>
        <w:t>5</w:t>
      </w:r>
      <w:r w:rsidRPr="006E178C">
        <w:rPr>
          <w:rFonts w:ascii="Arial" w:eastAsia="Calibri" w:hAnsi="Arial" w:cs="Arial"/>
          <w:sz w:val="20"/>
          <w:szCs w:val="20"/>
        </w:rPr>
        <w:t xml:space="preserve">) Če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pri ponovni obravnavi iz </w:t>
      </w:r>
      <w:r w:rsidR="00F80192">
        <w:rPr>
          <w:rFonts w:ascii="Arial" w:eastAsia="Calibri" w:hAnsi="Arial" w:cs="Arial"/>
          <w:sz w:val="20"/>
          <w:szCs w:val="20"/>
        </w:rPr>
        <w:t>tretjega</w:t>
      </w:r>
      <w:r w:rsidRPr="006E178C">
        <w:rPr>
          <w:rFonts w:ascii="Arial" w:eastAsia="Calibri" w:hAnsi="Arial" w:cs="Arial"/>
          <w:sz w:val="20"/>
          <w:szCs w:val="20"/>
        </w:rPr>
        <w:t xml:space="preserve"> odstavka</w:t>
      </w:r>
      <w:r w:rsidR="00950E3E">
        <w:rPr>
          <w:rFonts w:ascii="Arial" w:eastAsia="Calibri" w:hAnsi="Arial" w:cs="Arial"/>
          <w:sz w:val="20"/>
          <w:szCs w:val="20"/>
        </w:rPr>
        <w:t xml:space="preserve"> tega člena</w:t>
      </w:r>
      <w:r w:rsidRPr="006E178C">
        <w:rPr>
          <w:rFonts w:ascii="Arial" w:eastAsia="Calibri" w:hAnsi="Arial" w:cs="Arial"/>
          <w:sz w:val="20"/>
          <w:szCs w:val="20"/>
        </w:rPr>
        <w:t xml:space="preserve"> ne odloči z dvotretjinsko večino glasov vseh članov, se šteje, da je razpis neuspešen.</w:t>
      </w:r>
    </w:p>
    <w:p w14:paraId="1C14A5C4" w14:textId="77777777" w:rsidR="00FC4F51" w:rsidRPr="006E178C" w:rsidRDefault="00FC4F51" w:rsidP="006E178C">
      <w:pPr>
        <w:spacing w:after="0" w:line="288" w:lineRule="auto"/>
        <w:jc w:val="both"/>
        <w:rPr>
          <w:rFonts w:ascii="Arial" w:eastAsia="Calibri" w:hAnsi="Arial" w:cs="Arial"/>
          <w:sz w:val="20"/>
          <w:szCs w:val="20"/>
        </w:rPr>
      </w:pPr>
    </w:p>
    <w:p w14:paraId="24D713EA" w14:textId="627C2A38" w:rsidR="006F4E3C" w:rsidRPr="006E178C"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w:t>
      </w:r>
      <w:r w:rsidR="00F80192">
        <w:rPr>
          <w:rFonts w:ascii="Arial" w:eastAsia="Calibri" w:hAnsi="Arial" w:cs="Arial"/>
          <w:sz w:val="20"/>
          <w:szCs w:val="20"/>
        </w:rPr>
        <w:t>6</w:t>
      </w:r>
      <w:r w:rsidRPr="006E178C">
        <w:rPr>
          <w:rFonts w:ascii="Arial" w:eastAsia="Calibri" w:hAnsi="Arial" w:cs="Arial"/>
          <w:sz w:val="20"/>
          <w:szCs w:val="20"/>
        </w:rPr>
        <w:t xml:space="preserve">) Po ponovni obravnavi iz </w:t>
      </w:r>
      <w:r w:rsidR="00F80192">
        <w:rPr>
          <w:rFonts w:ascii="Arial" w:eastAsia="Calibri" w:hAnsi="Arial" w:cs="Arial"/>
          <w:sz w:val="20"/>
          <w:szCs w:val="20"/>
        </w:rPr>
        <w:t>tretjega</w:t>
      </w:r>
      <w:r w:rsidRPr="006E178C">
        <w:rPr>
          <w:rFonts w:ascii="Arial" w:eastAsia="Calibri" w:hAnsi="Arial" w:cs="Arial"/>
          <w:sz w:val="20"/>
          <w:szCs w:val="20"/>
        </w:rPr>
        <w:t xml:space="preserve"> </w:t>
      </w:r>
      <w:r w:rsidR="003A49D1">
        <w:rPr>
          <w:rFonts w:ascii="Arial" w:eastAsia="Calibri" w:hAnsi="Arial" w:cs="Arial"/>
          <w:sz w:val="20"/>
          <w:szCs w:val="20"/>
        </w:rPr>
        <w:t xml:space="preserve">odstavka </w:t>
      </w:r>
      <w:r w:rsidRPr="006E178C">
        <w:rPr>
          <w:rFonts w:ascii="Arial" w:eastAsia="Calibri" w:hAnsi="Arial" w:cs="Arial"/>
          <w:sz w:val="20"/>
          <w:szCs w:val="20"/>
        </w:rPr>
        <w:t xml:space="preserve">oziroma po poteku roka iz tretjega odstavka tega člena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obvesti kandidate o </w:t>
      </w:r>
      <w:proofErr w:type="spellStart"/>
      <w:r w:rsidRPr="006E178C">
        <w:rPr>
          <w:rFonts w:ascii="Arial" w:eastAsia="Calibri" w:hAnsi="Arial" w:cs="Arial"/>
          <w:sz w:val="20"/>
          <w:szCs w:val="20"/>
        </w:rPr>
        <w:t>neizbiri</w:t>
      </w:r>
      <w:proofErr w:type="spellEnd"/>
      <w:r w:rsidRPr="006E178C">
        <w:rPr>
          <w:rFonts w:ascii="Arial" w:eastAsia="Calibri" w:hAnsi="Arial" w:cs="Arial"/>
          <w:sz w:val="20"/>
          <w:szCs w:val="20"/>
        </w:rPr>
        <w:t xml:space="preserve">. Obvestilo o </w:t>
      </w:r>
      <w:proofErr w:type="spellStart"/>
      <w:r w:rsidRPr="006E178C">
        <w:rPr>
          <w:rFonts w:ascii="Arial" w:eastAsia="Calibri" w:hAnsi="Arial" w:cs="Arial"/>
          <w:sz w:val="20"/>
          <w:szCs w:val="20"/>
        </w:rPr>
        <w:t>neizbiri</w:t>
      </w:r>
      <w:proofErr w:type="spellEnd"/>
      <w:r w:rsidRPr="006E178C">
        <w:rPr>
          <w:rFonts w:ascii="Arial" w:eastAsia="Calibri" w:hAnsi="Arial" w:cs="Arial"/>
          <w:sz w:val="20"/>
          <w:szCs w:val="20"/>
        </w:rPr>
        <w:t xml:space="preserve"> kandidata mora biti obrazloženo tako, da so navedeni razlogi za </w:t>
      </w:r>
      <w:proofErr w:type="spellStart"/>
      <w:r w:rsidRPr="006E178C">
        <w:rPr>
          <w:rFonts w:ascii="Arial" w:eastAsia="Calibri" w:hAnsi="Arial" w:cs="Arial"/>
          <w:sz w:val="20"/>
          <w:szCs w:val="20"/>
        </w:rPr>
        <w:t>neizbiro</w:t>
      </w:r>
      <w:proofErr w:type="spellEnd"/>
      <w:r w:rsidRPr="006E178C">
        <w:rPr>
          <w:rFonts w:ascii="Arial" w:eastAsia="Calibri" w:hAnsi="Arial" w:cs="Arial"/>
          <w:sz w:val="20"/>
          <w:szCs w:val="20"/>
        </w:rPr>
        <w:t xml:space="preserve"> posameznega kandidata. </w:t>
      </w:r>
    </w:p>
    <w:p w14:paraId="6BD714C5" w14:textId="77777777" w:rsidR="00F76EF9" w:rsidRDefault="00F76EF9" w:rsidP="006E178C">
      <w:pPr>
        <w:spacing w:after="0" w:line="288" w:lineRule="auto"/>
        <w:jc w:val="both"/>
        <w:rPr>
          <w:rFonts w:ascii="Arial" w:eastAsia="Calibri" w:hAnsi="Arial" w:cs="Arial"/>
          <w:sz w:val="20"/>
          <w:szCs w:val="20"/>
        </w:rPr>
      </w:pPr>
    </w:p>
    <w:p w14:paraId="79F1721D" w14:textId="72E21EAB" w:rsidR="00720F0E" w:rsidRPr="006E178C"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w:t>
      </w:r>
      <w:r w:rsidR="00CC0075">
        <w:rPr>
          <w:rFonts w:ascii="Arial" w:eastAsia="Calibri" w:hAnsi="Arial" w:cs="Arial"/>
          <w:sz w:val="20"/>
          <w:szCs w:val="20"/>
        </w:rPr>
        <w:t>7</w:t>
      </w:r>
      <w:r w:rsidRPr="006E178C">
        <w:rPr>
          <w:rFonts w:ascii="Arial" w:eastAsia="Calibri" w:hAnsi="Arial" w:cs="Arial"/>
          <w:sz w:val="20"/>
          <w:szCs w:val="20"/>
        </w:rPr>
        <w:t xml:space="preserve">) Določbe tega člena se uporabljajo tudi v primeru, če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v postopku imenovanja vrhovnega državnega tožilca izbere kandidata, ki je že imenovan na </w:t>
      </w:r>
      <w:proofErr w:type="spellStart"/>
      <w:r w:rsidRPr="006E178C">
        <w:rPr>
          <w:rFonts w:ascii="Arial" w:eastAsia="Calibri" w:hAnsi="Arial" w:cs="Arial"/>
          <w:sz w:val="20"/>
          <w:szCs w:val="20"/>
        </w:rPr>
        <w:t>državnotožilsko</w:t>
      </w:r>
      <w:proofErr w:type="spellEnd"/>
      <w:r w:rsidRPr="006E178C">
        <w:rPr>
          <w:rFonts w:ascii="Arial" w:eastAsia="Calibri" w:hAnsi="Arial" w:cs="Arial"/>
          <w:sz w:val="20"/>
          <w:szCs w:val="20"/>
        </w:rPr>
        <w:t xml:space="preserve"> mesto.«.</w:t>
      </w:r>
    </w:p>
    <w:p w14:paraId="4C0B0E8A" w14:textId="77777777" w:rsidR="003A49D1" w:rsidRDefault="003A49D1" w:rsidP="006E178C">
      <w:pPr>
        <w:spacing w:after="0" w:line="288" w:lineRule="auto"/>
        <w:jc w:val="both"/>
        <w:rPr>
          <w:rFonts w:ascii="Arial" w:eastAsia="Calibri" w:hAnsi="Arial" w:cs="Arial"/>
          <w:sz w:val="20"/>
          <w:szCs w:val="20"/>
        </w:rPr>
      </w:pPr>
    </w:p>
    <w:p w14:paraId="24BF964B" w14:textId="1CC1CCF4" w:rsidR="00720F0E" w:rsidRPr="006E178C" w:rsidRDefault="00720F0E" w:rsidP="006E178C">
      <w:pPr>
        <w:spacing w:after="0" w:line="288" w:lineRule="auto"/>
        <w:jc w:val="center"/>
        <w:rPr>
          <w:rFonts w:ascii="Arial" w:eastAsia="Calibri" w:hAnsi="Arial" w:cs="Arial"/>
          <w:b/>
          <w:sz w:val="20"/>
          <w:szCs w:val="20"/>
        </w:rPr>
      </w:pPr>
      <w:r w:rsidRPr="00A31516">
        <w:rPr>
          <w:rFonts w:ascii="Arial" w:eastAsia="Calibri" w:hAnsi="Arial" w:cs="Arial"/>
          <w:b/>
          <w:sz w:val="20"/>
          <w:szCs w:val="20"/>
        </w:rPr>
        <w:t>1</w:t>
      </w:r>
      <w:r w:rsidR="009D0B1B">
        <w:rPr>
          <w:rFonts w:ascii="Arial" w:eastAsia="Calibri" w:hAnsi="Arial" w:cs="Arial"/>
          <w:b/>
          <w:sz w:val="20"/>
          <w:szCs w:val="20"/>
        </w:rPr>
        <w:t>4</w:t>
      </w:r>
      <w:r w:rsidRPr="00A31516">
        <w:rPr>
          <w:rFonts w:ascii="Arial" w:eastAsia="Calibri" w:hAnsi="Arial" w:cs="Arial"/>
          <w:b/>
          <w:sz w:val="20"/>
          <w:szCs w:val="20"/>
        </w:rPr>
        <w:t>. člen</w:t>
      </w:r>
      <w:r w:rsidRPr="006E178C">
        <w:rPr>
          <w:rFonts w:ascii="Arial" w:eastAsia="Calibri" w:hAnsi="Arial" w:cs="Arial"/>
          <w:b/>
          <w:sz w:val="20"/>
          <w:szCs w:val="20"/>
        </w:rPr>
        <w:t xml:space="preserve"> </w:t>
      </w:r>
    </w:p>
    <w:p w14:paraId="64F58FFD" w14:textId="77777777" w:rsidR="006F4E3C" w:rsidRPr="006E178C" w:rsidRDefault="006F4E3C" w:rsidP="006E178C">
      <w:pPr>
        <w:spacing w:after="0" w:line="288" w:lineRule="auto"/>
        <w:jc w:val="center"/>
        <w:rPr>
          <w:rFonts w:ascii="Arial" w:eastAsia="Calibri" w:hAnsi="Arial" w:cs="Arial"/>
          <w:b/>
          <w:sz w:val="20"/>
          <w:szCs w:val="20"/>
        </w:rPr>
      </w:pPr>
    </w:p>
    <w:p w14:paraId="3BA1C775" w14:textId="71F2D9B0" w:rsidR="00720F0E" w:rsidRPr="006E178C" w:rsidRDefault="00391327" w:rsidP="006E178C">
      <w:pPr>
        <w:spacing w:after="0" w:line="288" w:lineRule="auto"/>
        <w:jc w:val="both"/>
        <w:rPr>
          <w:rFonts w:ascii="Arial" w:eastAsia="Calibri" w:hAnsi="Arial" w:cs="Arial"/>
          <w:sz w:val="20"/>
          <w:szCs w:val="20"/>
        </w:rPr>
      </w:pPr>
      <w:r>
        <w:rPr>
          <w:rFonts w:ascii="Arial" w:eastAsia="Calibri" w:hAnsi="Arial" w:cs="Arial"/>
          <w:sz w:val="20"/>
          <w:szCs w:val="20"/>
        </w:rPr>
        <w:lastRenderedPageBreak/>
        <w:t xml:space="preserve">Besedilo </w:t>
      </w:r>
      <w:r w:rsidR="00720F0E" w:rsidRPr="006E178C">
        <w:rPr>
          <w:rFonts w:ascii="Arial" w:eastAsia="Calibri" w:hAnsi="Arial" w:cs="Arial"/>
          <w:sz w:val="20"/>
          <w:szCs w:val="20"/>
        </w:rPr>
        <w:t>34. člen</w:t>
      </w:r>
      <w:r>
        <w:rPr>
          <w:rFonts w:ascii="Arial" w:eastAsia="Calibri" w:hAnsi="Arial" w:cs="Arial"/>
          <w:sz w:val="20"/>
          <w:szCs w:val="20"/>
        </w:rPr>
        <w:t>a</w:t>
      </w:r>
      <w:r w:rsidR="00720F0E" w:rsidRPr="006E178C">
        <w:rPr>
          <w:rFonts w:ascii="Arial" w:eastAsia="Calibri" w:hAnsi="Arial" w:cs="Arial"/>
          <w:sz w:val="20"/>
          <w:szCs w:val="20"/>
        </w:rPr>
        <w:t xml:space="preserve"> se spremeni tako, da se glasi:</w:t>
      </w:r>
    </w:p>
    <w:p w14:paraId="56D5AA91" w14:textId="77777777" w:rsidR="00DB1A37" w:rsidRPr="006E178C" w:rsidRDefault="00DB1A37" w:rsidP="006E178C">
      <w:pPr>
        <w:spacing w:after="0" w:line="288" w:lineRule="auto"/>
        <w:jc w:val="center"/>
        <w:rPr>
          <w:rFonts w:ascii="Arial" w:eastAsia="Calibri" w:hAnsi="Arial" w:cs="Arial"/>
          <w:sz w:val="20"/>
          <w:szCs w:val="20"/>
        </w:rPr>
      </w:pPr>
    </w:p>
    <w:p w14:paraId="5DFD5CBB" w14:textId="2ECA77BB" w:rsidR="00720F0E" w:rsidRPr="006E178C" w:rsidRDefault="00391327" w:rsidP="006E178C">
      <w:pPr>
        <w:spacing w:after="0" w:line="288" w:lineRule="auto"/>
        <w:jc w:val="both"/>
        <w:rPr>
          <w:rFonts w:ascii="Arial" w:eastAsia="Calibri" w:hAnsi="Arial" w:cs="Arial"/>
          <w:sz w:val="20"/>
          <w:szCs w:val="20"/>
        </w:rPr>
      </w:pPr>
      <w:r>
        <w:rPr>
          <w:rFonts w:ascii="Arial" w:eastAsia="Calibri" w:hAnsi="Arial" w:cs="Arial"/>
          <w:sz w:val="20"/>
          <w:szCs w:val="20"/>
        </w:rPr>
        <w:t>»</w:t>
      </w:r>
      <w:r w:rsidR="00720F0E" w:rsidRPr="006E178C">
        <w:rPr>
          <w:rFonts w:ascii="Arial" w:eastAsia="Calibri" w:hAnsi="Arial" w:cs="Arial"/>
          <w:sz w:val="20"/>
          <w:szCs w:val="20"/>
        </w:rPr>
        <w:t xml:space="preserve">(1) Kandidata, ki še ni imenovan na </w:t>
      </w:r>
      <w:proofErr w:type="spellStart"/>
      <w:r w:rsidR="00720F0E" w:rsidRPr="006E178C">
        <w:rPr>
          <w:rFonts w:ascii="Arial" w:eastAsia="Calibri" w:hAnsi="Arial" w:cs="Arial"/>
          <w:sz w:val="20"/>
          <w:szCs w:val="20"/>
        </w:rPr>
        <w:t>državnotožilsko</w:t>
      </w:r>
      <w:proofErr w:type="spellEnd"/>
      <w:r w:rsidR="00720F0E" w:rsidRPr="006E178C">
        <w:rPr>
          <w:rFonts w:ascii="Arial" w:eastAsia="Calibri" w:hAnsi="Arial" w:cs="Arial"/>
          <w:sz w:val="20"/>
          <w:szCs w:val="20"/>
        </w:rPr>
        <w:t xml:space="preserve"> mesto, </w:t>
      </w:r>
      <w:r w:rsidR="00D93AA3">
        <w:rPr>
          <w:rFonts w:ascii="Arial" w:eastAsia="Calibri" w:hAnsi="Arial" w:cs="Arial"/>
          <w:sz w:val="20"/>
          <w:szCs w:val="20"/>
        </w:rPr>
        <w:t xml:space="preserve">nanj </w:t>
      </w:r>
      <w:r w:rsidR="00720F0E" w:rsidRPr="006E178C">
        <w:rPr>
          <w:rFonts w:ascii="Arial" w:eastAsia="Calibri" w:hAnsi="Arial" w:cs="Arial"/>
          <w:sz w:val="20"/>
          <w:szCs w:val="20"/>
        </w:rPr>
        <w:t>imenuje Vlada Republike Slovenije na predlog ministra.</w:t>
      </w:r>
    </w:p>
    <w:p w14:paraId="5BDB6CE4" w14:textId="77777777" w:rsidR="006F4E3C" w:rsidRPr="006E178C" w:rsidRDefault="006F4E3C" w:rsidP="006E178C">
      <w:pPr>
        <w:spacing w:after="0" w:line="288" w:lineRule="auto"/>
        <w:jc w:val="both"/>
        <w:rPr>
          <w:rFonts w:ascii="Arial" w:eastAsia="Calibri" w:hAnsi="Arial" w:cs="Arial"/>
          <w:sz w:val="20"/>
          <w:szCs w:val="20"/>
        </w:rPr>
      </w:pPr>
    </w:p>
    <w:p w14:paraId="0BED4371" w14:textId="77777777" w:rsidR="00720F0E" w:rsidRPr="006E178C"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(2) Kandidata, ki je že imenovan na </w:t>
      </w:r>
      <w:proofErr w:type="spellStart"/>
      <w:r w:rsidRPr="006E178C">
        <w:rPr>
          <w:rFonts w:ascii="Arial" w:eastAsia="Calibri" w:hAnsi="Arial" w:cs="Arial"/>
          <w:sz w:val="20"/>
          <w:szCs w:val="20"/>
        </w:rPr>
        <w:t>državnotožilsko</w:t>
      </w:r>
      <w:proofErr w:type="spellEnd"/>
      <w:r w:rsidRPr="006E178C">
        <w:rPr>
          <w:rFonts w:ascii="Arial" w:eastAsia="Calibri" w:hAnsi="Arial" w:cs="Arial"/>
          <w:sz w:val="20"/>
          <w:szCs w:val="20"/>
        </w:rPr>
        <w:t xml:space="preserve"> mesto, imenuje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in ga premesti na </w:t>
      </w:r>
      <w:proofErr w:type="spellStart"/>
      <w:r w:rsidRPr="006E178C">
        <w:rPr>
          <w:rFonts w:ascii="Arial" w:eastAsia="Calibri" w:hAnsi="Arial" w:cs="Arial"/>
          <w:sz w:val="20"/>
          <w:szCs w:val="20"/>
        </w:rPr>
        <w:t>državnotožilsko</w:t>
      </w:r>
      <w:proofErr w:type="spellEnd"/>
      <w:r w:rsidRPr="006E178C">
        <w:rPr>
          <w:rFonts w:ascii="Arial" w:eastAsia="Calibri" w:hAnsi="Arial" w:cs="Arial"/>
          <w:sz w:val="20"/>
          <w:szCs w:val="20"/>
        </w:rPr>
        <w:t xml:space="preserve"> mesto na državnem tožilstvu, pri katerem je to mesto razpisano. </w:t>
      </w:r>
    </w:p>
    <w:p w14:paraId="28410D02" w14:textId="77777777" w:rsidR="006F4E3C" w:rsidRPr="006E178C" w:rsidRDefault="006F4E3C" w:rsidP="006E178C">
      <w:pPr>
        <w:spacing w:after="0" w:line="288" w:lineRule="auto"/>
        <w:jc w:val="both"/>
        <w:rPr>
          <w:rFonts w:ascii="Arial" w:eastAsia="Calibri" w:hAnsi="Arial" w:cs="Arial"/>
          <w:sz w:val="20"/>
          <w:szCs w:val="20"/>
        </w:rPr>
      </w:pPr>
    </w:p>
    <w:p w14:paraId="629CE017" w14:textId="77777777" w:rsidR="00720F0E" w:rsidRPr="006E178C"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(3) Ne glede na določbo prejšnjega odstavka kandidata na mesto vrhovnega državnega tožilca imenuje Vlada Republike Slovenije na predlog ministra in ga premesti na Vrhovno državno tožilstvo.</w:t>
      </w:r>
    </w:p>
    <w:p w14:paraId="374DAE71" w14:textId="77777777" w:rsidR="006F4E3C" w:rsidRPr="006E178C" w:rsidRDefault="006F4E3C" w:rsidP="006E178C">
      <w:pPr>
        <w:spacing w:after="0" w:line="288" w:lineRule="auto"/>
        <w:jc w:val="both"/>
        <w:rPr>
          <w:rFonts w:ascii="Arial" w:eastAsia="Calibri" w:hAnsi="Arial" w:cs="Arial"/>
          <w:sz w:val="20"/>
          <w:szCs w:val="20"/>
        </w:rPr>
      </w:pPr>
    </w:p>
    <w:p w14:paraId="3A2A07F5" w14:textId="77777777" w:rsidR="00720F0E" w:rsidRPr="006E178C"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(4) Odločba o imenovanju se vroči vsem kandidatom, ki so se prijavili na prosto </w:t>
      </w:r>
      <w:proofErr w:type="spellStart"/>
      <w:r w:rsidRPr="006E178C">
        <w:rPr>
          <w:rFonts w:ascii="Arial" w:eastAsia="Calibri" w:hAnsi="Arial" w:cs="Arial"/>
          <w:sz w:val="20"/>
          <w:szCs w:val="20"/>
        </w:rPr>
        <w:t>državnotožilsko</w:t>
      </w:r>
      <w:proofErr w:type="spellEnd"/>
      <w:r w:rsidRPr="006E178C">
        <w:rPr>
          <w:rFonts w:ascii="Arial" w:eastAsia="Calibri" w:hAnsi="Arial" w:cs="Arial"/>
          <w:sz w:val="20"/>
          <w:szCs w:val="20"/>
        </w:rPr>
        <w:t xml:space="preserve"> mesto, če njihove prijave v razpisnem postopku niso bile zavržene oziroma zavrnjene. Če je sprožen upravni spor, mora pristojno sodišče odločiti najpozneje v 30 dneh.</w:t>
      </w:r>
    </w:p>
    <w:p w14:paraId="798012D9" w14:textId="77777777" w:rsidR="006F4E3C" w:rsidRPr="006E178C" w:rsidRDefault="006F4E3C" w:rsidP="006E178C">
      <w:pPr>
        <w:spacing w:after="0" w:line="288" w:lineRule="auto"/>
        <w:jc w:val="both"/>
        <w:rPr>
          <w:rFonts w:ascii="Arial" w:eastAsia="Calibri" w:hAnsi="Arial" w:cs="Arial"/>
          <w:sz w:val="20"/>
          <w:szCs w:val="20"/>
        </w:rPr>
      </w:pPr>
    </w:p>
    <w:p w14:paraId="41600EA9" w14:textId="3B11BE69" w:rsidR="00720F0E"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(5) Akti o imenovanjih se objavijo v Uradnem listu Republike Slovenije v skrajšani obliki z navedbo naslednjih sestavin akta: uvod (ime organa, ki akt izdaja, ter predpis o njegovi pristojnosti), naziv akta, izrek (osebno ime, lahko tudi strokovni ali znanstveni naslov, datum rojstva, </w:t>
      </w:r>
      <w:proofErr w:type="spellStart"/>
      <w:r w:rsidRPr="006E178C">
        <w:rPr>
          <w:rFonts w:ascii="Arial" w:eastAsia="Calibri" w:hAnsi="Arial" w:cs="Arial"/>
          <w:sz w:val="20"/>
          <w:szCs w:val="20"/>
        </w:rPr>
        <w:t>državnotožilsko</w:t>
      </w:r>
      <w:proofErr w:type="spellEnd"/>
      <w:r w:rsidRPr="006E178C">
        <w:rPr>
          <w:rFonts w:ascii="Arial" w:eastAsia="Calibri" w:hAnsi="Arial" w:cs="Arial"/>
          <w:sz w:val="20"/>
          <w:szCs w:val="20"/>
        </w:rPr>
        <w:t xml:space="preserve"> mesto, na katerega se oseba imenuje, ter naziv državnega tožilstva, pri katerem se oseba imenuje), številka, datum in kraj izdaje ter navedba izdajatelja akta.</w:t>
      </w:r>
    </w:p>
    <w:p w14:paraId="27C4615B" w14:textId="77777777" w:rsidR="00F76EF9" w:rsidRDefault="00F76EF9" w:rsidP="006E178C">
      <w:pPr>
        <w:spacing w:after="0" w:line="288" w:lineRule="auto"/>
        <w:jc w:val="both"/>
        <w:rPr>
          <w:rFonts w:ascii="Arial" w:eastAsia="Calibri" w:hAnsi="Arial" w:cs="Arial"/>
          <w:sz w:val="20"/>
          <w:szCs w:val="20"/>
        </w:rPr>
      </w:pPr>
    </w:p>
    <w:p w14:paraId="1D1F3EBE" w14:textId="3544B444" w:rsidR="00032F64"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(6) Premestitev se opravi trideseti dan po pravnomočnosti odločbe o imenovanju. Ta rok se lahko na predlog državnega tožilca ali vodje državnega tožilstva iz posebej utemeljenih razlogov skrajša.«.</w:t>
      </w:r>
    </w:p>
    <w:p w14:paraId="319CA18E" w14:textId="77777777" w:rsidR="00642D79" w:rsidRPr="006E178C" w:rsidRDefault="00642D79" w:rsidP="006E178C">
      <w:pPr>
        <w:spacing w:after="0" w:line="288" w:lineRule="auto"/>
        <w:jc w:val="both"/>
        <w:rPr>
          <w:rFonts w:ascii="Arial" w:eastAsia="Calibri" w:hAnsi="Arial" w:cs="Arial"/>
          <w:sz w:val="20"/>
          <w:szCs w:val="20"/>
        </w:rPr>
      </w:pPr>
    </w:p>
    <w:p w14:paraId="4546D18B" w14:textId="2A5533BB" w:rsidR="00720F0E" w:rsidRPr="006E178C" w:rsidRDefault="00720F0E" w:rsidP="006E178C">
      <w:pPr>
        <w:spacing w:after="0" w:line="288" w:lineRule="auto"/>
        <w:jc w:val="center"/>
        <w:rPr>
          <w:rFonts w:ascii="Arial" w:eastAsia="Calibri" w:hAnsi="Arial" w:cs="Arial"/>
          <w:b/>
          <w:sz w:val="20"/>
          <w:szCs w:val="20"/>
        </w:rPr>
      </w:pPr>
      <w:r w:rsidRPr="00A31516">
        <w:rPr>
          <w:rFonts w:ascii="Arial" w:eastAsia="Calibri" w:hAnsi="Arial" w:cs="Arial"/>
          <w:b/>
          <w:sz w:val="20"/>
          <w:szCs w:val="20"/>
        </w:rPr>
        <w:t>1</w:t>
      </w:r>
      <w:r w:rsidR="009D0B1B">
        <w:rPr>
          <w:rFonts w:ascii="Arial" w:eastAsia="Calibri" w:hAnsi="Arial" w:cs="Arial"/>
          <w:b/>
          <w:sz w:val="20"/>
          <w:szCs w:val="20"/>
        </w:rPr>
        <w:t>5</w:t>
      </w:r>
      <w:r w:rsidRPr="00A31516">
        <w:rPr>
          <w:rFonts w:ascii="Arial" w:eastAsia="Calibri" w:hAnsi="Arial" w:cs="Arial"/>
          <w:b/>
          <w:sz w:val="20"/>
          <w:szCs w:val="20"/>
        </w:rPr>
        <w:t>. člen</w:t>
      </w:r>
      <w:r w:rsidRPr="006E178C">
        <w:rPr>
          <w:rFonts w:ascii="Arial" w:eastAsia="Calibri" w:hAnsi="Arial" w:cs="Arial"/>
          <w:b/>
          <w:sz w:val="20"/>
          <w:szCs w:val="20"/>
        </w:rPr>
        <w:t xml:space="preserve"> </w:t>
      </w:r>
    </w:p>
    <w:p w14:paraId="48E19F9B" w14:textId="77777777" w:rsidR="006F4E3C" w:rsidRPr="006E178C" w:rsidRDefault="006F4E3C" w:rsidP="006E178C">
      <w:pPr>
        <w:spacing w:after="0" w:line="288" w:lineRule="auto"/>
        <w:jc w:val="center"/>
        <w:rPr>
          <w:rFonts w:ascii="Arial" w:eastAsia="Calibri" w:hAnsi="Arial" w:cs="Arial"/>
          <w:b/>
          <w:sz w:val="20"/>
          <w:szCs w:val="20"/>
        </w:rPr>
      </w:pPr>
    </w:p>
    <w:p w14:paraId="12B4DC8C" w14:textId="77777777" w:rsidR="00DB1A37" w:rsidRPr="006E178C"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V 35. členu se tretji odstavek spremeni tako, da se glasi:</w:t>
      </w:r>
    </w:p>
    <w:p w14:paraId="7A6FC22E" w14:textId="77777777" w:rsidR="00EE7D91" w:rsidRDefault="00EE7D91" w:rsidP="006E178C">
      <w:pPr>
        <w:spacing w:after="0" w:line="288" w:lineRule="auto"/>
        <w:jc w:val="both"/>
        <w:rPr>
          <w:rFonts w:ascii="Arial" w:eastAsia="Calibri" w:hAnsi="Arial" w:cs="Arial"/>
          <w:sz w:val="20"/>
          <w:szCs w:val="20"/>
        </w:rPr>
      </w:pPr>
    </w:p>
    <w:p w14:paraId="3F7D952A" w14:textId="3DBC4354" w:rsidR="00720F0E" w:rsidRPr="006E178C"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»(3) Prisega se opravi v 30 dneh po pravnomočnosti odločbe o imenovanju.«.</w:t>
      </w:r>
    </w:p>
    <w:p w14:paraId="2EDAB4E2" w14:textId="77777777" w:rsidR="00006AFE" w:rsidRDefault="00006AFE" w:rsidP="006E178C">
      <w:pPr>
        <w:spacing w:after="0" w:line="288" w:lineRule="auto"/>
        <w:jc w:val="both"/>
        <w:rPr>
          <w:rFonts w:ascii="Arial" w:eastAsia="Calibri" w:hAnsi="Arial" w:cs="Arial"/>
          <w:sz w:val="20"/>
          <w:szCs w:val="20"/>
        </w:rPr>
      </w:pPr>
    </w:p>
    <w:p w14:paraId="4FD04FD6" w14:textId="61665BC0" w:rsidR="00720F0E" w:rsidRPr="006E178C" w:rsidRDefault="00006AFE" w:rsidP="006E178C">
      <w:pPr>
        <w:spacing w:after="0" w:line="288" w:lineRule="auto"/>
        <w:jc w:val="both"/>
        <w:rPr>
          <w:rFonts w:ascii="Arial" w:eastAsia="Calibri" w:hAnsi="Arial" w:cs="Arial"/>
          <w:sz w:val="20"/>
          <w:szCs w:val="20"/>
        </w:rPr>
      </w:pPr>
      <w:r>
        <w:rPr>
          <w:rFonts w:ascii="Arial" w:eastAsia="Calibri" w:hAnsi="Arial" w:cs="Arial"/>
          <w:sz w:val="20"/>
          <w:szCs w:val="20"/>
        </w:rPr>
        <w:t>Z</w:t>
      </w:r>
      <w:r w:rsidR="00831F02">
        <w:rPr>
          <w:rFonts w:ascii="Arial" w:eastAsia="Calibri" w:hAnsi="Arial" w:cs="Arial"/>
          <w:sz w:val="20"/>
          <w:szCs w:val="20"/>
        </w:rPr>
        <w:t>a tretjim odstavkom se d</w:t>
      </w:r>
      <w:r w:rsidR="00720F0E" w:rsidRPr="006E178C">
        <w:rPr>
          <w:rFonts w:ascii="Arial" w:eastAsia="Calibri" w:hAnsi="Arial" w:cs="Arial"/>
          <w:sz w:val="20"/>
          <w:szCs w:val="20"/>
        </w:rPr>
        <w:t>oda nov četrti odstavek, ki se glasi:</w:t>
      </w:r>
    </w:p>
    <w:p w14:paraId="48B0B7F1" w14:textId="77777777" w:rsidR="00EE7D91" w:rsidRDefault="00EE7D91" w:rsidP="006E178C">
      <w:pPr>
        <w:spacing w:after="0" w:line="288" w:lineRule="auto"/>
        <w:jc w:val="both"/>
        <w:rPr>
          <w:rFonts w:ascii="Arial" w:eastAsia="Calibri" w:hAnsi="Arial" w:cs="Arial"/>
          <w:sz w:val="20"/>
          <w:szCs w:val="20"/>
        </w:rPr>
      </w:pPr>
    </w:p>
    <w:p w14:paraId="0D84D14B" w14:textId="2C7968A8" w:rsidR="00720F0E" w:rsidRPr="006E178C"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»(4)</w:t>
      </w:r>
      <w:r w:rsidRPr="006E178C">
        <w:rPr>
          <w:rFonts w:ascii="Arial" w:hAnsi="Arial" w:cs="Arial"/>
          <w:sz w:val="20"/>
          <w:szCs w:val="20"/>
        </w:rPr>
        <w:t xml:space="preserve"> </w:t>
      </w:r>
      <w:r w:rsidRPr="006E178C">
        <w:rPr>
          <w:rFonts w:ascii="Arial" w:eastAsia="Calibri" w:hAnsi="Arial" w:cs="Arial"/>
          <w:sz w:val="20"/>
          <w:szCs w:val="20"/>
        </w:rPr>
        <w:t xml:space="preserve">Državni tožilec ob napredovanju ne opravlja nove prisege. </w:t>
      </w:r>
      <w:proofErr w:type="spellStart"/>
      <w:r w:rsidRPr="006E178C">
        <w:rPr>
          <w:rFonts w:ascii="Arial" w:eastAsia="Calibri" w:hAnsi="Arial" w:cs="Arial"/>
          <w:sz w:val="20"/>
          <w:szCs w:val="20"/>
        </w:rPr>
        <w:t>Državnotožilsko</w:t>
      </w:r>
      <w:proofErr w:type="spellEnd"/>
      <w:r w:rsidRPr="006E178C">
        <w:rPr>
          <w:rFonts w:ascii="Arial" w:eastAsia="Calibri" w:hAnsi="Arial" w:cs="Arial"/>
          <w:sz w:val="20"/>
          <w:szCs w:val="20"/>
        </w:rPr>
        <w:t xml:space="preserve"> službo na višjem </w:t>
      </w:r>
      <w:proofErr w:type="spellStart"/>
      <w:r w:rsidRPr="006E178C">
        <w:rPr>
          <w:rFonts w:ascii="Arial" w:eastAsia="Calibri" w:hAnsi="Arial" w:cs="Arial"/>
          <w:sz w:val="20"/>
          <w:szCs w:val="20"/>
        </w:rPr>
        <w:t>državnotožilskem</w:t>
      </w:r>
      <w:proofErr w:type="spellEnd"/>
      <w:r w:rsidRPr="006E178C">
        <w:rPr>
          <w:rFonts w:ascii="Arial" w:eastAsia="Calibri" w:hAnsi="Arial" w:cs="Arial"/>
          <w:sz w:val="20"/>
          <w:szCs w:val="20"/>
        </w:rPr>
        <w:t xml:space="preserve"> mestu nastopi z dnem premestitve.«.</w:t>
      </w:r>
    </w:p>
    <w:p w14:paraId="201DAD69" w14:textId="77777777" w:rsidR="00584B85" w:rsidRDefault="00584B85" w:rsidP="006E178C">
      <w:pPr>
        <w:spacing w:after="0" w:line="288" w:lineRule="auto"/>
        <w:jc w:val="both"/>
        <w:rPr>
          <w:rFonts w:ascii="Arial" w:eastAsia="Calibri" w:hAnsi="Arial" w:cs="Arial"/>
          <w:sz w:val="20"/>
          <w:szCs w:val="20"/>
        </w:rPr>
      </w:pPr>
    </w:p>
    <w:p w14:paraId="1ADEF614" w14:textId="3E7EC378" w:rsidR="005461B4"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Dosedanji četrti odstavek postane peti odstavek.</w:t>
      </w:r>
    </w:p>
    <w:p w14:paraId="3D759065" w14:textId="77777777" w:rsidR="00E93DF1" w:rsidRPr="006E178C" w:rsidRDefault="00E93DF1" w:rsidP="006E178C">
      <w:pPr>
        <w:spacing w:after="0" w:line="288" w:lineRule="auto"/>
        <w:jc w:val="both"/>
        <w:rPr>
          <w:rFonts w:ascii="Arial" w:eastAsia="Calibri" w:hAnsi="Arial" w:cs="Arial"/>
          <w:sz w:val="20"/>
          <w:szCs w:val="20"/>
        </w:rPr>
      </w:pPr>
    </w:p>
    <w:p w14:paraId="07A4C4C5" w14:textId="3ADA6967" w:rsidR="00720F0E" w:rsidRPr="006E178C" w:rsidRDefault="00720F0E" w:rsidP="006E178C">
      <w:pPr>
        <w:spacing w:after="0" w:line="288" w:lineRule="auto"/>
        <w:jc w:val="center"/>
        <w:rPr>
          <w:rFonts w:ascii="Arial" w:eastAsia="Calibri" w:hAnsi="Arial" w:cs="Arial"/>
          <w:b/>
          <w:sz w:val="20"/>
          <w:szCs w:val="20"/>
        </w:rPr>
      </w:pPr>
      <w:r w:rsidRPr="00A31516">
        <w:rPr>
          <w:rFonts w:ascii="Arial" w:eastAsia="Calibri" w:hAnsi="Arial" w:cs="Arial"/>
          <w:b/>
          <w:sz w:val="20"/>
          <w:szCs w:val="20"/>
        </w:rPr>
        <w:t>1</w:t>
      </w:r>
      <w:r w:rsidR="009D0B1B">
        <w:rPr>
          <w:rFonts w:ascii="Arial" w:eastAsia="Calibri" w:hAnsi="Arial" w:cs="Arial"/>
          <w:b/>
          <w:sz w:val="20"/>
          <w:szCs w:val="20"/>
        </w:rPr>
        <w:t>6</w:t>
      </w:r>
      <w:r w:rsidRPr="00A31516">
        <w:rPr>
          <w:rFonts w:ascii="Arial" w:eastAsia="Calibri" w:hAnsi="Arial" w:cs="Arial"/>
          <w:b/>
          <w:sz w:val="20"/>
          <w:szCs w:val="20"/>
        </w:rPr>
        <w:t>. člen</w:t>
      </w:r>
      <w:r w:rsidRPr="006E178C">
        <w:rPr>
          <w:rFonts w:ascii="Arial" w:eastAsia="Calibri" w:hAnsi="Arial" w:cs="Arial"/>
          <w:b/>
          <w:sz w:val="20"/>
          <w:szCs w:val="20"/>
        </w:rPr>
        <w:t xml:space="preserve"> </w:t>
      </w:r>
    </w:p>
    <w:p w14:paraId="024E71DC" w14:textId="77777777" w:rsidR="007752B5" w:rsidRDefault="007752B5" w:rsidP="006E178C">
      <w:pPr>
        <w:spacing w:after="0" w:line="288" w:lineRule="auto"/>
        <w:jc w:val="both"/>
        <w:rPr>
          <w:rFonts w:ascii="Arial" w:eastAsia="Calibri" w:hAnsi="Arial" w:cs="Arial"/>
          <w:sz w:val="20"/>
          <w:szCs w:val="20"/>
        </w:rPr>
      </w:pPr>
    </w:p>
    <w:p w14:paraId="200C83BD" w14:textId="7AF774F2" w:rsidR="00DB1A37" w:rsidRPr="006E178C"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V 36. členu se drugi odstavek spremeni tako, da se glasi:</w:t>
      </w:r>
    </w:p>
    <w:p w14:paraId="54980A6B" w14:textId="77777777" w:rsidR="00EE7D91" w:rsidRDefault="00EE7D91" w:rsidP="006E178C">
      <w:pPr>
        <w:spacing w:after="0" w:line="288" w:lineRule="auto"/>
        <w:jc w:val="both"/>
        <w:rPr>
          <w:rFonts w:ascii="Arial" w:eastAsia="Calibri" w:hAnsi="Arial" w:cs="Arial"/>
          <w:sz w:val="20"/>
          <w:szCs w:val="20"/>
        </w:rPr>
      </w:pPr>
    </w:p>
    <w:p w14:paraId="1B26A694" w14:textId="3E8D7A42" w:rsidR="006B2E5F" w:rsidRDefault="00720F0E"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»(2) Razpis je neuspešen, če se ni prijavil noben kandidat, če so bile vse prijave zavržene oziroma zavrnjene, če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ne izbere nobenega kandidata, če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pri ponovni obravnavi odločitve o izbiri ne odloči s predpisano večino ali če predlagani kandidat ni imenovan.«.</w:t>
      </w:r>
    </w:p>
    <w:p w14:paraId="30425601" w14:textId="77777777" w:rsidR="00E93DF1" w:rsidRPr="006E178C" w:rsidRDefault="00E93DF1" w:rsidP="006E178C">
      <w:pPr>
        <w:spacing w:after="0" w:line="288" w:lineRule="auto"/>
        <w:jc w:val="both"/>
        <w:rPr>
          <w:rFonts w:ascii="Arial" w:eastAsia="Calibri" w:hAnsi="Arial" w:cs="Arial"/>
          <w:sz w:val="20"/>
          <w:szCs w:val="20"/>
        </w:rPr>
      </w:pPr>
    </w:p>
    <w:p w14:paraId="5BEDE294" w14:textId="742340E9" w:rsidR="006B2E5F" w:rsidRPr="006E178C" w:rsidRDefault="006B2E5F" w:rsidP="006E178C">
      <w:pPr>
        <w:spacing w:after="0" w:line="288" w:lineRule="auto"/>
        <w:jc w:val="center"/>
        <w:rPr>
          <w:rFonts w:ascii="Arial" w:eastAsia="Calibri" w:hAnsi="Arial" w:cs="Arial"/>
          <w:b/>
          <w:sz w:val="20"/>
          <w:szCs w:val="20"/>
        </w:rPr>
      </w:pPr>
      <w:r w:rsidRPr="00A31516">
        <w:rPr>
          <w:rFonts w:ascii="Arial" w:eastAsia="Calibri" w:hAnsi="Arial" w:cs="Arial"/>
          <w:b/>
          <w:sz w:val="20"/>
          <w:szCs w:val="20"/>
        </w:rPr>
        <w:t>1</w:t>
      </w:r>
      <w:r w:rsidR="009D0B1B">
        <w:rPr>
          <w:rFonts w:ascii="Arial" w:eastAsia="Calibri" w:hAnsi="Arial" w:cs="Arial"/>
          <w:b/>
          <w:sz w:val="20"/>
          <w:szCs w:val="20"/>
        </w:rPr>
        <w:t>7</w:t>
      </w:r>
      <w:r w:rsidRPr="00A31516">
        <w:rPr>
          <w:rFonts w:ascii="Arial" w:eastAsia="Calibri" w:hAnsi="Arial" w:cs="Arial"/>
          <w:b/>
          <w:sz w:val="20"/>
          <w:szCs w:val="20"/>
        </w:rPr>
        <w:t>. člen</w:t>
      </w:r>
      <w:r w:rsidRPr="006E178C">
        <w:rPr>
          <w:rFonts w:ascii="Arial" w:eastAsia="Calibri" w:hAnsi="Arial" w:cs="Arial"/>
          <w:b/>
          <w:sz w:val="20"/>
          <w:szCs w:val="20"/>
        </w:rPr>
        <w:t xml:space="preserve"> </w:t>
      </w:r>
    </w:p>
    <w:p w14:paraId="501A1ED5" w14:textId="77777777" w:rsidR="006F4E3C" w:rsidRPr="006E178C" w:rsidRDefault="006F4E3C" w:rsidP="006E178C">
      <w:pPr>
        <w:spacing w:after="0" w:line="288" w:lineRule="auto"/>
        <w:jc w:val="center"/>
        <w:rPr>
          <w:rFonts w:ascii="Arial" w:eastAsia="Calibri" w:hAnsi="Arial" w:cs="Arial"/>
          <w:b/>
          <w:sz w:val="20"/>
          <w:szCs w:val="20"/>
        </w:rPr>
      </w:pPr>
    </w:p>
    <w:p w14:paraId="151DADC5" w14:textId="4F1630F8" w:rsidR="006B2E5F" w:rsidRPr="006E178C" w:rsidRDefault="006B2E5F"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V 37. členu se šesti</w:t>
      </w:r>
      <w:r w:rsidR="0059679D" w:rsidRPr="006E178C">
        <w:rPr>
          <w:rFonts w:ascii="Arial" w:eastAsia="Calibri" w:hAnsi="Arial" w:cs="Arial"/>
          <w:sz w:val="20"/>
          <w:szCs w:val="20"/>
        </w:rPr>
        <w:t xml:space="preserve"> in sedmi </w:t>
      </w:r>
      <w:r w:rsidRPr="006E178C">
        <w:rPr>
          <w:rFonts w:ascii="Arial" w:eastAsia="Calibri" w:hAnsi="Arial" w:cs="Arial"/>
          <w:sz w:val="20"/>
          <w:szCs w:val="20"/>
        </w:rPr>
        <w:t>odstavek spremeni</w:t>
      </w:r>
      <w:r w:rsidR="0059679D" w:rsidRPr="006E178C">
        <w:rPr>
          <w:rFonts w:ascii="Arial" w:eastAsia="Calibri" w:hAnsi="Arial" w:cs="Arial"/>
          <w:sz w:val="20"/>
          <w:szCs w:val="20"/>
        </w:rPr>
        <w:t>ta</w:t>
      </w:r>
      <w:r w:rsidRPr="006E178C">
        <w:rPr>
          <w:rFonts w:ascii="Arial" w:eastAsia="Calibri" w:hAnsi="Arial" w:cs="Arial"/>
          <w:sz w:val="20"/>
          <w:szCs w:val="20"/>
        </w:rPr>
        <w:t xml:space="preserve"> tako, da se glasi</w:t>
      </w:r>
      <w:r w:rsidR="0059679D" w:rsidRPr="006E178C">
        <w:rPr>
          <w:rFonts w:ascii="Arial" w:eastAsia="Calibri" w:hAnsi="Arial" w:cs="Arial"/>
          <w:sz w:val="20"/>
          <w:szCs w:val="20"/>
        </w:rPr>
        <w:t>ta</w:t>
      </w:r>
      <w:r w:rsidRPr="006E178C">
        <w:rPr>
          <w:rFonts w:ascii="Arial" w:eastAsia="Calibri" w:hAnsi="Arial" w:cs="Arial"/>
          <w:sz w:val="20"/>
          <w:szCs w:val="20"/>
        </w:rPr>
        <w:t>:</w:t>
      </w:r>
    </w:p>
    <w:p w14:paraId="63077CD8" w14:textId="77777777" w:rsidR="00EE7D91" w:rsidRDefault="00EE7D91" w:rsidP="006E178C">
      <w:pPr>
        <w:spacing w:after="0" w:line="288" w:lineRule="auto"/>
        <w:jc w:val="both"/>
        <w:rPr>
          <w:rFonts w:ascii="Arial" w:eastAsia="Calibri" w:hAnsi="Arial" w:cs="Arial"/>
          <w:sz w:val="20"/>
          <w:szCs w:val="20"/>
        </w:rPr>
      </w:pPr>
    </w:p>
    <w:p w14:paraId="2EA0109F" w14:textId="0D7A5FC3" w:rsidR="006B2E5F" w:rsidRPr="006E178C" w:rsidRDefault="006B2E5F"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lastRenderedPageBreak/>
        <w:t xml:space="preserve">»(6) Napredovanje na višje </w:t>
      </w:r>
      <w:proofErr w:type="spellStart"/>
      <w:r w:rsidRPr="006E178C">
        <w:rPr>
          <w:rFonts w:ascii="Arial" w:eastAsia="Calibri" w:hAnsi="Arial" w:cs="Arial"/>
          <w:sz w:val="20"/>
          <w:szCs w:val="20"/>
        </w:rPr>
        <w:t>državnotožilsko</w:t>
      </w:r>
      <w:proofErr w:type="spellEnd"/>
      <w:r w:rsidRPr="006E178C">
        <w:rPr>
          <w:rFonts w:ascii="Arial" w:eastAsia="Calibri" w:hAnsi="Arial" w:cs="Arial"/>
          <w:sz w:val="20"/>
          <w:szCs w:val="20"/>
        </w:rPr>
        <w:t xml:space="preserve"> mesto se izvede po postopku za imenovanje državnega tožilca v skladu z določbami </w:t>
      </w:r>
      <w:r w:rsidR="00620818">
        <w:rPr>
          <w:rFonts w:ascii="Arial" w:eastAsia="Calibri" w:hAnsi="Arial" w:cs="Arial"/>
          <w:sz w:val="20"/>
          <w:szCs w:val="20"/>
        </w:rPr>
        <w:t>prejšnjega oddelka</w:t>
      </w:r>
      <w:r w:rsidRPr="006E178C">
        <w:rPr>
          <w:rFonts w:ascii="Arial" w:eastAsia="Calibri" w:hAnsi="Arial" w:cs="Arial"/>
          <w:sz w:val="20"/>
          <w:szCs w:val="20"/>
        </w:rPr>
        <w:t xml:space="preserve"> tega zakona. </w:t>
      </w:r>
    </w:p>
    <w:p w14:paraId="5D38F1F0" w14:textId="77777777" w:rsidR="0059679D" w:rsidRPr="006E178C" w:rsidRDefault="0059679D" w:rsidP="006E178C">
      <w:pPr>
        <w:spacing w:after="0" w:line="288" w:lineRule="auto"/>
        <w:jc w:val="both"/>
        <w:rPr>
          <w:rFonts w:ascii="Arial" w:eastAsia="Calibri" w:hAnsi="Arial" w:cs="Arial"/>
          <w:sz w:val="20"/>
          <w:szCs w:val="20"/>
        </w:rPr>
      </w:pPr>
    </w:p>
    <w:p w14:paraId="600EE71D" w14:textId="26F21C24" w:rsidR="00121EE5" w:rsidRPr="006E178C" w:rsidRDefault="00121EE5"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(7) Za izdelavo ocene </w:t>
      </w:r>
      <w:proofErr w:type="spellStart"/>
      <w:r w:rsidRPr="006E178C">
        <w:rPr>
          <w:rFonts w:ascii="Arial" w:eastAsia="Calibri" w:hAnsi="Arial" w:cs="Arial"/>
          <w:sz w:val="20"/>
          <w:szCs w:val="20"/>
        </w:rPr>
        <w:t>državnotožilske</w:t>
      </w:r>
      <w:proofErr w:type="spellEnd"/>
      <w:r w:rsidRPr="006E178C">
        <w:rPr>
          <w:rFonts w:ascii="Arial" w:eastAsia="Calibri" w:hAnsi="Arial" w:cs="Arial"/>
          <w:sz w:val="20"/>
          <w:szCs w:val="20"/>
        </w:rPr>
        <w:t xml:space="preserve"> službe je pristojen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w:t>
      </w:r>
      <w:r w:rsidR="0059679D" w:rsidRPr="006E178C">
        <w:rPr>
          <w:rFonts w:ascii="Arial" w:eastAsia="Calibri" w:hAnsi="Arial" w:cs="Arial"/>
          <w:sz w:val="20"/>
          <w:szCs w:val="20"/>
        </w:rPr>
        <w:t xml:space="preserve"> Zoper oceno </w:t>
      </w:r>
      <w:proofErr w:type="spellStart"/>
      <w:r w:rsidR="0059679D" w:rsidRPr="006E178C">
        <w:rPr>
          <w:rFonts w:ascii="Arial" w:eastAsia="Calibri" w:hAnsi="Arial" w:cs="Arial"/>
          <w:sz w:val="20"/>
          <w:szCs w:val="20"/>
        </w:rPr>
        <w:t>državnotožilske</w:t>
      </w:r>
      <w:proofErr w:type="spellEnd"/>
      <w:r w:rsidR="0059679D" w:rsidRPr="006E178C">
        <w:rPr>
          <w:rFonts w:ascii="Arial" w:eastAsia="Calibri" w:hAnsi="Arial" w:cs="Arial"/>
          <w:sz w:val="20"/>
          <w:szCs w:val="20"/>
        </w:rPr>
        <w:t xml:space="preserve"> službe je </w:t>
      </w:r>
      <w:r w:rsidR="00E72D00" w:rsidRPr="006E178C">
        <w:rPr>
          <w:rFonts w:ascii="Arial" w:eastAsia="Calibri" w:hAnsi="Arial" w:cs="Arial"/>
          <w:sz w:val="20"/>
          <w:szCs w:val="20"/>
        </w:rPr>
        <w:t>do</w:t>
      </w:r>
      <w:r w:rsidR="006A6B6B">
        <w:rPr>
          <w:rFonts w:ascii="Arial" w:eastAsia="Calibri" w:hAnsi="Arial" w:cs="Arial"/>
          <w:sz w:val="20"/>
          <w:szCs w:val="20"/>
        </w:rPr>
        <w:t>pusten</w:t>
      </w:r>
      <w:r w:rsidR="0059679D" w:rsidRPr="006E178C">
        <w:rPr>
          <w:rFonts w:ascii="Arial" w:eastAsia="Calibri" w:hAnsi="Arial" w:cs="Arial"/>
          <w:sz w:val="20"/>
          <w:szCs w:val="20"/>
        </w:rPr>
        <w:t xml:space="preserve"> upravni spor.«.</w:t>
      </w:r>
    </w:p>
    <w:p w14:paraId="2C697205" w14:textId="77777777" w:rsidR="00D3703C" w:rsidRPr="006E178C" w:rsidRDefault="00D3703C" w:rsidP="006366F1">
      <w:pPr>
        <w:spacing w:after="0" w:line="288" w:lineRule="auto"/>
        <w:jc w:val="both"/>
        <w:rPr>
          <w:rFonts w:ascii="Arial" w:eastAsia="Calibri" w:hAnsi="Arial" w:cs="Arial"/>
          <w:sz w:val="20"/>
          <w:szCs w:val="20"/>
        </w:rPr>
      </w:pPr>
    </w:p>
    <w:p w14:paraId="17E131FA" w14:textId="0EA8F3B9" w:rsidR="00B42E90" w:rsidRPr="006366F1" w:rsidRDefault="00B42E90" w:rsidP="006366F1">
      <w:pPr>
        <w:spacing w:after="0" w:line="288" w:lineRule="auto"/>
        <w:jc w:val="center"/>
        <w:rPr>
          <w:rFonts w:ascii="Arial" w:eastAsia="Calibri" w:hAnsi="Arial" w:cs="Arial"/>
          <w:b/>
          <w:sz w:val="20"/>
          <w:szCs w:val="20"/>
        </w:rPr>
      </w:pPr>
      <w:r w:rsidRPr="00225058">
        <w:rPr>
          <w:rFonts w:ascii="Arial" w:eastAsia="Calibri" w:hAnsi="Arial" w:cs="Arial"/>
          <w:b/>
          <w:sz w:val="20"/>
          <w:szCs w:val="20"/>
        </w:rPr>
        <w:t>1</w:t>
      </w:r>
      <w:r w:rsidR="009D0B1B">
        <w:rPr>
          <w:rFonts w:ascii="Arial" w:eastAsia="Calibri" w:hAnsi="Arial" w:cs="Arial"/>
          <w:b/>
          <w:sz w:val="20"/>
          <w:szCs w:val="20"/>
        </w:rPr>
        <w:t>8</w:t>
      </w:r>
      <w:r w:rsidRPr="00225058">
        <w:rPr>
          <w:rFonts w:ascii="Arial" w:eastAsia="Calibri" w:hAnsi="Arial" w:cs="Arial"/>
          <w:b/>
          <w:sz w:val="20"/>
          <w:szCs w:val="20"/>
        </w:rPr>
        <w:t>. člen</w:t>
      </w:r>
    </w:p>
    <w:p w14:paraId="3172AFDB" w14:textId="77777777" w:rsidR="00B42E90" w:rsidRPr="006E178C" w:rsidRDefault="00B42E90" w:rsidP="006E178C">
      <w:pPr>
        <w:spacing w:after="0" w:line="288" w:lineRule="auto"/>
        <w:jc w:val="center"/>
        <w:rPr>
          <w:rFonts w:ascii="Arial" w:eastAsia="Calibri" w:hAnsi="Arial" w:cs="Arial"/>
          <w:sz w:val="20"/>
          <w:szCs w:val="20"/>
        </w:rPr>
      </w:pPr>
    </w:p>
    <w:p w14:paraId="309E1B9D" w14:textId="3943750D" w:rsidR="00B42E90" w:rsidRPr="006E178C" w:rsidRDefault="00B42E90" w:rsidP="006E178C">
      <w:pPr>
        <w:pStyle w:val="ZADEVA"/>
        <w:spacing w:line="288" w:lineRule="auto"/>
        <w:ind w:left="0" w:firstLine="0"/>
        <w:jc w:val="both"/>
        <w:rPr>
          <w:b w:val="0"/>
          <w:bCs w:val="0"/>
        </w:rPr>
      </w:pPr>
      <w:r w:rsidRPr="006E178C">
        <w:rPr>
          <w:b w:val="0"/>
          <w:bCs w:val="0"/>
        </w:rPr>
        <w:t>V 56. členu se za tretjim odstavkom doda nov četrti odstavek, ki se glasi:</w:t>
      </w:r>
    </w:p>
    <w:p w14:paraId="7C39BCC1" w14:textId="77777777" w:rsidR="00EE7D91" w:rsidRDefault="00EE7D91" w:rsidP="006E178C">
      <w:pPr>
        <w:pStyle w:val="ZADEVA"/>
        <w:spacing w:line="288" w:lineRule="auto"/>
        <w:ind w:left="0" w:firstLine="0"/>
        <w:jc w:val="both"/>
        <w:rPr>
          <w:b w:val="0"/>
          <w:bCs w:val="0"/>
        </w:rPr>
      </w:pPr>
    </w:p>
    <w:p w14:paraId="3C961A38" w14:textId="681BB543" w:rsidR="00B42E90" w:rsidRPr="006E178C" w:rsidRDefault="00B42E90" w:rsidP="006E178C">
      <w:pPr>
        <w:pStyle w:val="ZADEVA"/>
        <w:spacing w:line="288" w:lineRule="auto"/>
        <w:ind w:left="0" w:firstLine="0"/>
        <w:jc w:val="both"/>
        <w:rPr>
          <w:b w:val="0"/>
          <w:bCs w:val="0"/>
        </w:rPr>
      </w:pPr>
      <w:r w:rsidRPr="006E178C">
        <w:rPr>
          <w:b w:val="0"/>
          <w:bCs w:val="0"/>
        </w:rPr>
        <w:t>»(4) Zoper odločbo iz tega člena in odločbo o odmeri dolžine letnega dopusta</w:t>
      </w:r>
      <w:r w:rsidR="00F51F8E">
        <w:rPr>
          <w:b w:val="0"/>
          <w:bCs w:val="0"/>
        </w:rPr>
        <w:t xml:space="preserve"> lahko državni tožilec</w:t>
      </w:r>
      <w:r w:rsidRPr="006E178C">
        <w:rPr>
          <w:b w:val="0"/>
          <w:bCs w:val="0"/>
        </w:rPr>
        <w:t xml:space="preserve"> v 8 dneh od vročitve odločbe vloži ugovor. O </w:t>
      </w:r>
      <w:r w:rsidR="004717FC">
        <w:rPr>
          <w:b w:val="0"/>
          <w:bCs w:val="0"/>
        </w:rPr>
        <w:t>u</w:t>
      </w:r>
      <w:r w:rsidRPr="006E178C">
        <w:rPr>
          <w:b w:val="0"/>
          <w:bCs w:val="0"/>
        </w:rPr>
        <w:t>govoru odloča organ, ki je izdal odločbo. Zoper odločitev organa je dovoljeno sodno varstvo.«.</w:t>
      </w:r>
    </w:p>
    <w:p w14:paraId="729F43F4" w14:textId="62FEE718" w:rsidR="005C324D" w:rsidRDefault="005C324D" w:rsidP="006366F1">
      <w:pPr>
        <w:pStyle w:val="ZADEVA"/>
        <w:spacing w:line="288" w:lineRule="auto"/>
        <w:ind w:left="0" w:firstLine="0"/>
        <w:jc w:val="both"/>
        <w:rPr>
          <w:b w:val="0"/>
          <w:bCs w:val="0"/>
        </w:rPr>
      </w:pPr>
    </w:p>
    <w:p w14:paraId="44261B71" w14:textId="23E6BE6F" w:rsidR="005461B4" w:rsidRPr="005C324D" w:rsidRDefault="009D0B1B" w:rsidP="006E178C">
      <w:pPr>
        <w:spacing w:after="0" w:line="288" w:lineRule="auto"/>
        <w:jc w:val="center"/>
        <w:rPr>
          <w:rFonts w:ascii="Arial" w:eastAsia="Calibri" w:hAnsi="Arial" w:cs="Arial"/>
          <w:b/>
          <w:sz w:val="20"/>
          <w:szCs w:val="20"/>
        </w:rPr>
      </w:pPr>
      <w:r>
        <w:rPr>
          <w:rFonts w:ascii="Arial" w:eastAsia="Calibri" w:hAnsi="Arial" w:cs="Arial"/>
          <w:b/>
          <w:sz w:val="20"/>
          <w:szCs w:val="20"/>
        </w:rPr>
        <w:t>19</w:t>
      </w:r>
      <w:r w:rsidR="005C324D" w:rsidRPr="005C324D">
        <w:rPr>
          <w:rFonts w:ascii="Arial" w:eastAsia="Calibri" w:hAnsi="Arial" w:cs="Arial"/>
          <w:b/>
          <w:sz w:val="20"/>
          <w:szCs w:val="20"/>
        </w:rPr>
        <w:t>. člen</w:t>
      </w:r>
    </w:p>
    <w:p w14:paraId="54504826" w14:textId="77777777" w:rsidR="005C324D" w:rsidRDefault="005C324D" w:rsidP="006E178C">
      <w:pPr>
        <w:spacing w:after="0" w:line="288" w:lineRule="auto"/>
        <w:jc w:val="both"/>
        <w:rPr>
          <w:rFonts w:ascii="Arial" w:eastAsia="Calibri" w:hAnsi="Arial" w:cs="Arial"/>
          <w:sz w:val="20"/>
          <w:szCs w:val="20"/>
        </w:rPr>
      </w:pPr>
    </w:p>
    <w:p w14:paraId="27EA0A41" w14:textId="5EDB22F6" w:rsidR="005461B4" w:rsidRPr="006E178C" w:rsidRDefault="0054556D" w:rsidP="006E178C">
      <w:pPr>
        <w:spacing w:after="0" w:line="288" w:lineRule="auto"/>
        <w:jc w:val="both"/>
        <w:rPr>
          <w:rFonts w:ascii="Arial" w:eastAsia="Calibri" w:hAnsi="Arial" w:cs="Arial"/>
          <w:sz w:val="20"/>
          <w:szCs w:val="20"/>
        </w:rPr>
      </w:pPr>
      <w:r>
        <w:rPr>
          <w:rFonts w:ascii="Arial" w:eastAsia="Calibri" w:hAnsi="Arial" w:cs="Arial"/>
          <w:sz w:val="20"/>
          <w:szCs w:val="20"/>
        </w:rPr>
        <w:t>V</w:t>
      </w:r>
      <w:r w:rsidR="005461B4" w:rsidRPr="006E178C">
        <w:rPr>
          <w:rFonts w:ascii="Arial" w:eastAsia="Calibri" w:hAnsi="Arial" w:cs="Arial"/>
          <w:sz w:val="20"/>
          <w:szCs w:val="20"/>
        </w:rPr>
        <w:t xml:space="preserve"> 61. člen</w:t>
      </w:r>
      <w:r>
        <w:rPr>
          <w:rFonts w:ascii="Arial" w:eastAsia="Calibri" w:hAnsi="Arial" w:cs="Arial"/>
          <w:sz w:val="20"/>
          <w:szCs w:val="20"/>
        </w:rPr>
        <w:t>u se</w:t>
      </w:r>
      <w:r w:rsidR="001F51B4">
        <w:rPr>
          <w:rFonts w:ascii="Arial" w:eastAsia="Calibri" w:hAnsi="Arial" w:cs="Arial"/>
          <w:sz w:val="20"/>
          <w:szCs w:val="20"/>
        </w:rPr>
        <w:t xml:space="preserve"> v</w:t>
      </w:r>
      <w:r>
        <w:rPr>
          <w:rFonts w:ascii="Arial" w:eastAsia="Calibri" w:hAnsi="Arial" w:cs="Arial"/>
          <w:sz w:val="20"/>
          <w:szCs w:val="20"/>
        </w:rPr>
        <w:t xml:space="preserve"> četrt</w:t>
      </w:r>
      <w:r w:rsidR="001F51B4">
        <w:rPr>
          <w:rFonts w:ascii="Arial" w:eastAsia="Calibri" w:hAnsi="Arial" w:cs="Arial"/>
          <w:sz w:val="20"/>
          <w:szCs w:val="20"/>
        </w:rPr>
        <w:t>em</w:t>
      </w:r>
      <w:r>
        <w:rPr>
          <w:rFonts w:ascii="Arial" w:eastAsia="Calibri" w:hAnsi="Arial" w:cs="Arial"/>
          <w:sz w:val="20"/>
          <w:szCs w:val="20"/>
        </w:rPr>
        <w:t xml:space="preserve"> odstavk</w:t>
      </w:r>
      <w:r w:rsidR="00485FDF">
        <w:rPr>
          <w:rFonts w:ascii="Arial" w:eastAsia="Calibri" w:hAnsi="Arial" w:cs="Arial"/>
          <w:sz w:val="20"/>
          <w:szCs w:val="20"/>
        </w:rPr>
        <w:t>u na koncu prvega stavka pika nadomesti z vejico in doda besedilo »</w:t>
      </w:r>
      <w:r w:rsidR="005461B4" w:rsidRPr="006E178C">
        <w:rPr>
          <w:rFonts w:ascii="Arial" w:eastAsia="Calibri" w:hAnsi="Arial" w:cs="Arial"/>
          <w:sz w:val="20"/>
          <w:szCs w:val="20"/>
        </w:rPr>
        <w:t xml:space="preserve">in po predhodnem mnenju vodje državnega tožilstva, na katerem državni tožilec opravlja </w:t>
      </w:r>
      <w:proofErr w:type="spellStart"/>
      <w:r w:rsidR="005461B4" w:rsidRPr="006E178C">
        <w:rPr>
          <w:rFonts w:ascii="Arial" w:eastAsia="Calibri" w:hAnsi="Arial" w:cs="Arial"/>
          <w:sz w:val="20"/>
          <w:szCs w:val="20"/>
        </w:rPr>
        <w:t>državnotožilsko</w:t>
      </w:r>
      <w:proofErr w:type="spellEnd"/>
      <w:r w:rsidR="005461B4" w:rsidRPr="006E178C">
        <w:rPr>
          <w:rFonts w:ascii="Arial" w:eastAsia="Calibri" w:hAnsi="Arial" w:cs="Arial"/>
          <w:sz w:val="20"/>
          <w:szCs w:val="20"/>
        </w:rPr>
        <w:t xml:space="preserve"> službo.«.</w:t>
      </w:r>
    </w:p>
    <w:p w14:paraId="14B5AB12" w14:textId="18709726" w:rsidR="008D2391" w:rsidRPr="006E178C" w:rsidRDefault="008D2391" w:rsidP="006E178C">
      <w:pPr>
        <w:spacing w:after="0" w:line="288" w:lineRule="auto"/>
        <w:jc w:val="both"/>
        <w:rPr>
          <w:rFonts w:ascii="Arial" w:eastAsia="Calibri" w:hAnsi="Arial" w:cs="Arial"/>
          <w:sz w:val="20"/>
          <w:szCs w:val="20"/>
        </w:rPr>
      </w:pPr>
    </w:p>
    <w:p w14:paraId="32635CD4" w14:textId="1B611EBC" w:rsidR="008D2391" w:rsidRPr="006E178C" w:rsidRDefault="008D2391"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V petem odstavku se besed</w:t>
      </w:r>
      <w:r w:rsidR="00C70409">
        <w:rPr>
          <w:rFonts w:ascii="Arial" w:eastAsia="Calibri" w:hAnsi="Arial" w:cs="Arial"/>
          <w:sz w:val="20"/>
          <w:szCs w:val="20"/>
        </w:rPr>
        <w:t>a</w:t>
      </w:r>
      <w:r w:rsidRPr="006E178C">
        <w:rPr>
          <w:rFonts w:ascii="Arial" w:eastAsia="Calibri" w:hAnsi="Arial" w:cs="Arial"/>
          <w:sz w:val="20"/>
          <w:szCs w:val="20"/>
        </w:rPr>
        <w:t xml:space="preserve"> »treh« nadomesti z besedo »osmih«.</w:t>
      </w:r>
    </w:p>
    <w:p w14:paraId="07C6994E" w14:textId="77777777" w:rsidR="004D7C5A" w:rsidRDefault="004D7C5A" w:rsidP="006E178C">
      <w:pPr>
        <w:spacing w:after="0" w:line="288" w:lineRule="auto"/>
        <w:jc w:val="center"/>
        <w:rPr>
          <w:rFonts w:ascii="Arial" w:eastAsia="Calibri" w:hAnsi="Arial" w:cs="Arial"/>
          <w:b/>
          <w:sz w:val="20"/>
          <w:szCs w:val="20"/>
          <w:highlight w:val="yellow"/>
        </w:rPr>
      </w:pPr>
    </w:p>
    <w:p w14:paraId="11D968FA" w14:textId="1DEF318C" w:rsidR="009E0D84" w:rsidRPr="006E178C" w:rsidRDefault="008E2056" w:rsidP="006E178C">
      <w:pPr>
        <w:spacing w:after="0" w:line="288" w:lineRule="auto"/>
        <w:jc w:val="center"/>
        <w:rPr>
          <w:rFonts w:ascii="Arial" w:eastAsia="Calibri" w:hAnsi="Arial" w:cs="Arial"/>
          <w:b/>
          <w:sz w:val="20"/>
          <w:szCs w:val="20"/>
        </w:rPr>
      </w:pPr>
      <w:r>
        <w:rPr>
          <w:rFonts w:ascii="Arial" w:eastAsia="Calibri" w:hAnsi="Arial" w:cs="Arial"/>
          <w:b/>
          <w:sz w:val="20"/>
          <w:szCs w:val="20"/>
        </w:rPr>
        <w:t>2</w:t>
      </w:r>
      <w:r w:rsidR="009D0B1B">
        <w:rPr>
          <w:rFonts w:ascii="Arial" w:eastAsia="Calibri" w:hAnsi="Arial" w:cs="Arial"/>
          <w:b/>
          <w:sz w:val="20"/>
          <w:szCs w:val="20"/>
        </w:rPr>
        <w:t>0</w:t>
      </w:r>
      <w:r w:rsidR="009E0D84" w:rsidRPr="00C70409">
        <w:rPr>
          <w:rFonts w:ascii="Arial" w:eastAsia="Calibri" w:hAnsi="Arial" w:cs="Arial"/>
          <w:b/>
          <w:sz w:val="20"/>
          <w:szCs w:val="20"/>
        </w:rPr>
        <w:t>. člen</w:t>
      </w:r>
      <w:r w:rsidR="009E0D84" w:rsidRPr="006E178C">
        <w:rPr>
          <w:rFonts w:ascii="Arial" w:eastAsia="Calibri" w:hAnsi="Arial" w:cs="Arial"/>
          <w:b/>
          <w:sz w:val="20"/>
          <w:szCs w:val="20"/>
        </w:rPr>
        <w:t xml:space="preserve"> </w:t>
      </w:r>
    </w:p>
    <w:p w14:paraId="5C9CF6CA" w14:textId="77777777" w:rsidR="00DB1A37" w:rsidRPr="006E178C" w:rsidRDefault="00DB1A37" w:rsidP="006E178C">
      <w:pPr>
        <w:spacing w:after="0" w:line="288" w:lineRule="auto"/>
        <w:jc w:val="center"/>
        <w:rPr>
          <w:rFonts w:ascii="Arial" w:eastAsia="Calibri" w:hAnsi="Arial" w:cs="Arial"/>
          <w:sz w:val="20"/>
          <w:szCs w:val="20"/>
        </w:rPr>
      </w:pPr>
    </w:p>
    <w:p w14:paraId="0CB49786" w14:textId="45111800" w:rsidR="00DB1A37" w:rsidRDefault="005565D2" w:rsidP="006E178C">
      <w:pPr>
        <w:spacing w:after="0" w:line="288" w:lineRule="auto"/>
        <w:jc w:val="both"/>
        <w:rPr>
          <w:rFonts w:ascii="Arial" w:eastAsia="Calibri" w:hAnsi="Arial" w:cs="Arial"/>
          <w:sz w:val="20"/>
          <w:szCs w:val="20"/>
        </w:rPr>
      </w:pPr>
      <w:r w:rsidRPr="007567A1">
        <w:rPr>
          <w:rFonts w:ascii="Arial" w:eastAsia="Calibri" w:hAnsi="Arial" w:cs="Arial"/>
          <w:sz w:val="20"/>
          <w:szCs w:val="20"/>
        </w:rPr>
        <w:t>V 64. členu se v tretjem odstavku besedi</w:t>
      </w:r>
      <w:r w:rsidR="00784B38">
        <w:rPr>
          <w:rFonts w:ascii="Arial" w:eastAsia="Calibri" w:hAnsi="Arial" w:cs="Arial"/>
          <w:sz w:val="20"/>
          <w:szCs w:val="20"/>
        </w:rPr>
        <w:t>lo</w:t>
      </w:r>
      <w:r w:rsidRPr="007567A1">
        <w:rPr>
          <w:rFonts w:ascii="Arial" w:eastAsia="Calibri" w:hAnsi="Arial" w:cs="Arial"/>
          <w:sz w:val="20"/>
          <w:szCs w:val="20"/>
        </w:rPr>
        <w:t xml:space="preserve"> »tri mesece« nadomesti </w:t>
      </w:r>
      <w:r w:rsidR="007567A1">
        <w:rPr>
          <w:rFonts w:ascii="Arial" w:eastAsia="Calibri" w:hAnsi="Arial" w:cs="Arial"/>
          <w:sz w:val="20"/>
          <w:szCs w:val="20"/>
        </w:rPr>
        <w:t>z</w:t>
      </w:r>
      <w:r w:rsidRPr="007567A1">
        <w:rPr>
          <w:rFonts w:ascii="Arial" w:eastAsia="Calibri" w:hAnsi="Arial" w:cs="Arial"/>
          <w:sz w:val="20"/>
          <w:szCs w:val="20"/>
        </w:rPr>
        <w:t xml:space="preserve"> besed</w:t>
      </w:r>
      <w:r w:rsidR="00784B38">
        <w:rPr>
          <w:rFonts w:ascii="Arial" w:eastAsia="Calibri" w:hAnsi="Arial" w:cs="Arial"/>
          <w:sz w:val="20"/>
          <w:szCs w:val="20"/>
        </w:rPr>
        <w:t>ilom</w:t>
      </w:r>
      <w:r w:rsidRPr="007567A1">
        <w:rPr>
          <w:rFonts w:ascii="Arial" w:eastAsia="Calibri" w:hAnsi="Arial" w:cs="Arial"/>
          <w:sz w:val="20"/>
          <w:szCs w:val="20"/>
        </w:rPr>
        <w:t xml:space="preserve"> »šest mesecev«.</w:t>
      </w:r>
      <w:r w:rsidRPr="006E178C">
        <w:rPr>
          <w:rFonts w:ascii="Arial" w:eastAsia="Calibri" w:hAnsi="Arial" w:cs="Arial"/>
          <w:sz w:val="20"/>
          <w:szCs w:val="20"/>
        </w:rPr>
        <w:t xml:space="preserve"> </w:t>
      </w:r>
    </w:p>
    <w:p w14:paraId="3BD285A0" w14:textId="165D2BDC" w:rsidR="00D761E8" w:rsidRDefault="00D761E8" w:rsidP="006E178C">
      <w:pPr>
        <w:spacing w:after="0" w:line="288" w:lineRule="auto"/>
        <w:jc w:val="both"/>
        <w:rPr>
          <w:rFonts w:ascii="Arial" w:eastAsia="Calibri" w:hAnsi="Arial" w:cs="Arial"/>
          <w:sz w:val="20"/>
          <w:szCs w:val="20"/>
        </w:rPr>
      </w:pPr>
    </w:p>
    <w:p w14:paraId="721E9F0E" w14:textId="1C7ACB8C" w:rsidR="00D761E8" w:rsidRPr="005F503C" w:rsidRDefault="008E2056" w:rsidP="00D761E8">
      <w:pPr>
        <w:spacing w:after="0" w:line="288" w:lineRule="auto"/>
        <w:jc w:val="center"/>
        <w:rPr>
          <w:rFonts w:ascii="Arial" w:eastAsia="Calibri" w:hAnsi="Arial" w:cs="Arial"/>
          <w:b/>
          <w:bCs/>
          <w:sz w:val="20"/>
          <w:szCs w:val="20"/>
        </w:rPr>
      </w:pPr>
      <w:r>
        <w:rPr>
          <w:rFonts w:ascii="Arial" w:eastAsia="Calibri" w:hAnsi="Arial" w:cs="Arial"/>
          <w:b/>
          <w:bCs/>
          <w:sz w:val="20"/>
          <w:szCs w:val="20"/>
        </w:rPr>
        <w:t>2</w:t>
      </w:r>
      <w:r w:rsidR="009D0B1B">
        <w:rPr>
          <w:rFonts w:ascii="Arial" w:eastAsia="Calibri" w:hAnsi="Arial" w:cs="Arial"/>
          <w:b/>
          <w:bCs/>
          <w:sz w:val="20"/>
          <w:szCs w:val="20"/>
        </w:rPr>
        <w:t>1</w:t>
      </w:r>
      <w:r w:rsidR="00D761E8">
        <w:rPr>
          <w:rFonts w:ascii="Arial" w:eastAsia="Calibri" w:hAnsi="Arial" w:cs="Arial"/>
          <w:b/>
          <w:bCs/>
          <w:sz w:val="20"/>
          <w:szCs w:val="20"/>
        </w:rPr>
        <w:t>.</w:t>
      </w:r>
      <w:r w:rsidR="00D761E8" w:rsidRPr="005F503C">
        <w:rPr>
          <w:rFonts w:ascii="Arial" w:eastAsia="Calibri" w:hAnsi="Arial" w:cs="Arial"/>
          <w:b/>
          <w:bCs/>
          <w:sz w:val="20"/>
          <w:szCs w:val="20"/>
        </w:rPr>
        <w:t xml:space="preserve"> člen</w:t>
      </w:r>
    </w:p>
    <w:p w14:paraId="1BC8CD61" w14:textId="77777777" w:rsidR="00D761E8" w:rsidRDefault="00D761E8" w:rsidP="00D761E8">
      <w:pPr>
        <w:spacing w:after="0" w:line="288" w:lineRule="auto"/>
        <w:jc w:val="both"/>
        <w:rPr>
          <w:rFonts w:ascii="Arial" w:eastAsia="Calibri" w:hAnsi="Arial" w:cs="Arial"/>
          <w:sz w:val="20"/>
          <w:szCs w:val="20"/>
        </w:rPr>
      </w:pPr>
    </w:p>
    <w:p w14:paraId="61BC7DEF" w14:textId="77777777" w:rsidR="00F07BC9" w:rsidRDefault="00A4471B" w:rsidP="00D761E8">
      <w:pPr>
        <w:spacing w:after="0" w:line="288" w:lineRule="auto"/>
        <w:jc w:val="both"/>
        <w:rPr>
          <w:rFonts w:ascii="Arial" w:eastAsia="Calibri" w:hAnsi="Arial" w:cs="Arial"/>
          <w:sz w:val="20"/>
          <w:szCs w:val="20"/>
        </w:rPr>
      </w:pPr>
      <w:r>
        <w:rPr>
          <w:rFonts w:ascii="Arial" w:eastAsia="Calibri" w:hAnsi="Arial" w:cs="Arial"/>
          <w:sz w:val="20"/>
          <w:szCs w:val="20"/>
        </w:rPr>
        <w:t>V 68. členu</w:t>
      </w:r>
      <w:r w:rsidR="00D761E8" w:rsidRPr="006E178C">
        <w:rPr>
          <w:rFonts w:ascii="Arial" w:eastAsia="Calibri" w:hAnsi="Arial" w:cs="Arial"/>
          <w:sz w:val="20"/>
          <w:szCs w:val="20"/>
        </w:rPr>
        <w:t xml:space="preserve"> se </w:t>
      </w:r>
      <w:r w:rsidR="00F07BC9">
        <w:rPr>
          <w:rFonts w:ascii="Arial" w:eastAsia="Calibri" w:hAnsi="Arial" w:cs="Arial"/>
          <w:sz w:val="20"/>
          <w:szCs w:val="20"/>
        </w:rPr>
        <w:t>v prvem odstavku besedilo »v naziv« nadomesti z besedilom »na mesto«.</w:t>
      </w:r>
    </w:p>
    <w:p w14:paraId="5D2374C2" w14:textId="77777777" w:rsidR="00F07BC9" w:rsidRDefault="00F07BC9" w:rsidP="00D761E8">
      <w:pPr>
        <w:spacing w:after="0" w:line="288" w:lineRule="auto"/>
        <w:jc w:val="both"/>
        <w:rPr>
          <w:rFonts w:ascii="Arial" w:eastAsia="Calibri" w:hAnsi="Arial" w:cs="Arial"/>
          <w:sz w:val="20"/>
          <w:szCs w:val="20"/>
        </w:rPr>
      </w:pPr>
    </w:p>
    <w:p w14:paraId="017BCE4B" w14:textId="2DDF79ED" w:rsidR="00D761E8" w:rsidRDefault="00F07BC9" w:rsidP="00D761E8">
      <w:pPr>
        <w:spacing w:after="0" w:line="288" w:lineRule="auto"/>
        <w:jc w:val="both"/>
        <w:rPr>
          <w:rFonts w:ascii="Arial" w:eastAsia="Calibri" w:hAnsi="Arial" w:cs="Arial"/>
          <w:sz w:val="20"/>
          <w:szCs w:val="20"/>
        </w:rPr>
      </w:pPr>
      <w:r>
        <w:rPr>
          <w:rFonts w:ascii="Arial" w:eastAsia="Calibri" w:hAnsi="Arial" w:cs="Arial"/>
          <w:sz w:val="20"/>
          <w:szCs w:val="20"/>
        </w:rPr>
        <w:t>D</w:t>
      </w:r>
      <w:r w:rsidR="00A4471B">
        <w:rPr>
          <w:rFonts w:ascii="Arial" w:eastAsia="Calibri" w:hAnsi="Arial" w:cs="Arial"/>
          <w:sz w:val="20"/>
          <w:szCs w:val="20"/>
        </w:rPr>
        <w:t xml:space="preserve">rugi odstavek </w:t>
      </w:r>
      <w:r>
        <w:rPr>
          <w:rFonts w:ascii="Arial" w:eastAsia="Calibri" w:hAnsi="Arial" w:cs="Arial"/>
          <w:sz w:val="20"/>
          <w:szCs w:val="20"/>
        </w:rPr>
        <w:t xml:space="preserve">se </w:t>
      </w:r>
      <w:r w:rsidR="00A4471B">
        <w:rPr>
          <w:rFonts w:ascii="Arial" w:eastAsia="Calibri" w:hAnsi="Arial" w:cs="Arial"/>
          <w:sz w:val="20"/>
          <w:szCs w:val="20"/>
        </w:rPr>
        <w:t>spremeni</w:t>
      </w:r>
      <w:r w:rsidR="00D761E8" w:rsidRPr="006E178C">
        <w:rPr>
          <w:rFonts w:ascii="Arial" w:eastAsia="Calibri" w:hAnsi="Arial" w:cs="Arial"/>
          <w:sz w:val="20"/>
          <w:szCs w:val="20"/>
        </w:rPr>
        <w:t xml:space="preserve"> tako, da se glasi:</w:t>
      </w:r>
    </w:p>
    <w:p w14:paraId="05A5D4BD" w14:textId="77777777" w:rsidR="00D761E8" w:rsidRDefault="00D761E8" w:rsidP="00D761E8">
      <w:pPr>
        <w:spacing w:after="0" w:line="288" w:lineRule="auto"/>
        <w:jc w:val="both"/>
        <w:rPr>
          <w:rFonts w:ascii="Arial" w:eastAsia="Calibri" w:hAnsi="Arial" w:cs="Arial"/>
          <w:sz w:val="20"/>
          <w:szCs w:val="20"/>
        </w:rPr>
      </w:pPr>
    </w:p>
    <w:p w14:paraId="45DF00B2" w14:textId="578117CF" w:rsidR="00D761E8" w:rsidRDefault="00D761E8" w:rsidP="00D761E8">
      <w:pPr>
        <w:spacing w:after="0" w:line="288" w:lineRule="auto"/>
        <w:jc w:val="both"/>
        <w:rPr>
          <w:rFonts w:ascii="Arial" w:eastAsia="Calibri" w:hAnsi="Arial" w:cs="Arial"/>
          <w:sz w:val="20"/>
          <w:szCs w:val="20"/>
        </w:rPr>
      </w:pPr>
      <w:r>
        <w:rPr>
          <w:rFonts w:ascii="Arial" w:eastAsia="Calibri" w:hAnsi="Arial" w:cs="Arial"/>
          <w:sz w:val="20"/>
          <w:szCs w:val="20"/>
        </w:rPr>
        <w:t>»</w:t>
      </w:r>
      <w:r w:rsidR="00A4471B">
        <w:rPr>
          <w:rFonts w:ascii="Arial" w:eastAsia="Calibri" w:hAnsi="Arial" w:cs="Arial"/>
          <w:sz w:val="20"/>
          <w:szCs w:val="20"/>
        </w:rPr>
        <w:t xml:space="preserve">(2) </w:t>
      </w:r>
      <w:r w:rsidR="00A4471B" w:rsidRPr="00A4471B">
        <w:rPr>
          <w:rFonts w:ascii="Arial" w:eastAsia="Calibri" w:hAnsi="Arial" w:cs="Arial"/>
          <w:sz w:val="20"/>
          <w:szCs w:val="20"/>
        </w:rPr>
        <w:t xml:space="preserve">Za pomočnika nacionalnega predstavnika je lahko imenovan okrožni državni tožilec, ki izkaže z javno priznanim preizkusom potrjeno višjo raven znanja najmanj enega uradnega jezika Evropske unije, ki je delovni jezik v </w:t>
      </w:r>
      <w:proofErr w:type="spellStart"/>
      <w:r w:rsidR="00A4471B" w:rsidRPr="00A4471B">
        <w:rPr>
          <w:rFonts w:ascii="Arial" w:eastAsia="Calibri" w:hAnsi="Arial" w:cs="Arial"/>
          <w:sz w:val="20"/>
          <w:szCs w:val="20"/>
        </w:rPr>
        <w:t>Eurojustu</w:t>
      </w:r>
      <w:proofErr w:type="spellEnd"/>
      <w:r w:rsidR="00A4471B" w:rsidRPr="00A4471B">
        <w:rPr>
          <w:rFonts w:ascii="Arial" w:eastAsia="Calibri" w:hAnsi="Arial" w:cs="Arial"/>
          <w:sz w:val="20"/>
          <w:szCs w:val="20"/>
        </w:rPr>
        <w:t>.</w:t>
      </w:r>
      <w:r>
        <w:rPr>
          <w:rFonts w:ascii="Arial" w:eastAsia="Calibri" w:hAnsi="Arial" w:cs="Arial"/>
          <w:sz w:val="20"/>
          <w:szCs w:val="20"/>
        </w:rPr>
        <w:t>«.</w:t>
      </w:r>
    </w:p>
    <w:p w14:paraId="0E7B49DA" w14:textId="2ACCE805" w:rsidR="00F07BC9" w:rsidRDefault="00F07BC9" w:rsidP="00D761E8">
      <w:pPr>
        <w:spacing w:after="0" w:line="288" w:lineRule="auto"/>
        <w:jc w:val="both"/>
        <w:rPr>
          <w:rFonts w:ascii="Arial" w:eastAsia="Calibri" w:hAnsi="Arial" w:cs="Arial"/>
          <w:sz w:val="20"/>
          <w:szCs w:val="20"/>
        </w:rPr>
      </w:pPr>
    </w:p>
    <w:p w14:paraId="11EDC7A9" w14:textId="3C5969B0" w:rsidR="00F07BC9" w:rsidRPr="00F07BC9" w:rsidRDefault="00F07BC9" w:rsidP="00F07BC9">
      <w:pPr>
        <w:spacing w:after="0" w:line="288" w:lineRule="auto"/>
        <w:jc w:val="center"/>
        <w:rPr>
          <w:rFonts w:ascii="Arial" w:eastAsia="Calibri" w:hAnsi="Arial" w:cs="Arial"/>
          <w:b/>
          <w:bCs/>
          <w:sz w:val="20"/>
          <w:szCs w:val="20"/>
        </w:rPr>
      </w:pPr>
      <w:r w:rsidRPr="00F07BC9">
        <w:rPr>
          <w:rFonts w:ascii="Arial" w:eastAsia="Calibri" w:hAnsi="Arial" w:cs="Arial"/>
          <w:b/>
          <w:bCs/>
          <w:sz w:val="20"/>
          <w:szCs w:val="20"/>
        </w:rPr>
        <w:t>2</w:t>
      </w:r>
      <w:r w:rsidR="00EB3809">
        <w:rPr>
          <w:rFonts w:ascii="Arial" w:eastAsia="Calibri" w:hAnsi="Arial" w:cs="Arial"/>
          <w:b/>
          <w:bCs/>
          <w:sz w:val="20"/>
          <w:szCs w:val="20"/>
        </w:rPr>
        <w:t>2</w:t>
      </w:r>
      <w:r w:rsidRPr="00F07BC9">
        <w:rPr>
          <w:rFonts w:ascii="Arial" w:eastAsia="Calibri" w:hAnsi="Arial" w:cs="Arial"/>
          <w:b/>
          <w:bCs/>
          <w:sz w:val="20"/>
          <w:szCs w:val="20"/>
        </w:rPr>
        <w:t>. člen</w:t>
      </w:r>
    </w:p>
    <w:p w14:paraId="77F64028" w14:textId="6A8DFA9C" w:rsidR="00223872" w:rsidRDefault="00223872" w:rsidP="00D761E8">
      <w:pPr>
        <w:spacing w:after="0" w:line="288" w:lineRule="auto"/>
        <w:jc w:val="both"/>
        <w:rPr>
          <w:rFonts w:ascii="Arial" w:eastAsia="Calibri" w:hAnsi="Arial" w:cs="Arial"/>
          <w:sz w:val="20"/>
          <w:szCs w:val="20"/>
        </w:rPr>
      </w:pPr>
    </w:p>
    <w:p w14:paraId="63D41580" w14:textId="172E22EE" w:rsidR="00F07BC9" w:rsidRDefault="00F07BC9" w:rsidP="00D761E8">
      <w:pPr>
        <w:spacing w:after="0" w:line="288" w:lineRule="auto"/>
        <w:jc w:val="both"/>
        <w:rPr>
          <w:rFonts w:ascii="Arial" w:eastAsia="Calibri" w:hAnsi="Arial" w:cs="Arial"/>
          <w:sz w:val="20"/>
          <w:szCs w:val="20"/>
        </w:rPr>
      </w:pPr>
      <w:r>
        <w:rPr>
          <w:rFonts w:ascii="Arial" w:eastAsia="Calibri" w:hAnsi="Arial" w:cs="Arial"/>
          <w:sz w:val="20"/>
          <w:szCs w:val="20"/>
        </w:rPr>
        <w:t>V 71.c členu</w:t>
      </w:r>
      <w:r w:rsidR="00A43E5B">
        <w:rPr>
          <w:rFonts w:ascii="Arial" w:eastAsia="Calibri" w:hAnsi="Arial" w:cs="Arial"/>
          <w:sz w:val="20"/>
          <w:szCs w:val="20"/>
        </w:rPr>
        <w:t xml:space="preserve"> in</w:t>
      </w:r>
      <w:r>
        <w:rPr>
          <w:rFonts w:ascii="Arial" w:eastAsia="Calibri" w:hAnsi="Arial" w:cs="Arial"/>
          <w:sz w:val="20"/>
          <w:szCs w:val="20"/>
        </w:rPr>
        <w:t xml:space="preserve"> </w:t>
      </w:r>
      <w:r w:rsidR="00A12BD8">
        <w:rPr>
          <w:rFonts w:ascii="Arial" w:eastAsia="Calibri" w:hAnsi="Arial" w:cs="Arial"/>
          <w:sz w:val="20"/>
          <w:szCs w:val="20"/>
        </w:rPr>
        <w:t>v tretjem odstavku 111. člena</w:t>
      </w:r>
      <w:r w:rsidR="00A43E5B">
        <w:rPr>
          <w:rFonts w:ascii="Arial" w:eastAsia="Calibri" w:hAnsi="Arial" w:cs="Arial"/>
          <w:sz w:val="20"/>
          <w:szCs w:val="20"/>
        </w:rPr>
        <w:t xml:space="preserve"> se besedilo »v naziv« nadomesti z besedilom »na mesto«.</w:t>
      </w:r>
    </w:p>
    <w:p w14:paraId="5FFECAE4" w14:textId="77777777" w:rsidR="00A43E5B" w:rsidRDefault="00A43E5B" w:rsidP="00D761E8">
      <w:pPr>
        <w:spacing w:after="0" w:line="288" w:lineRule="auto"/>
        <w:jc w:val="both"/>
        <w:rPr>
          <w:rFonts w:ascii="Arial" w:eastAsia="Calibri" w:hAnsi="Arial" w:cs="Arial"/>
          <w:sz w:val="20"/>
          <w:szCs w:val="20"/>
        </w:rPr>
      </w:pPr>
    </w:p>
    <w:p w14:paraId="48850303" w14:textId="75EED7C9" w:rsidR="00223872" w:rsidRPr="005F503C" w:rsidRDefault="008E2056" w:rsidP="00223872">
      <w:pPr>
        <w:spacing w:after="0" w:line="288" w:lineRule="auto"/>
        <w:jc w:val="center"/>
        <w:rPr>
          <w:rFonts w:ascii="Arial" w:eastAsia="Calibri" w:hAnsi="Arial" w:cs="Arial"/>
          <w:b/>
          <w:bCs/>
          <w:sz w:val="20"/>
          <w:szCs w:val="20"/>
        </w:rPr>
      </w:pPr>
      <w:r>
        <w:rPr>
          <w:rFonts w:ascii="Arial" w:eastAsia="Calibri" w:hAnsi="Arial" w:cs="Arial"/>
          <w:b/>
          <w:bCs/>
          <w:sz w:val="20"/>
          <w:szCs w:val="20"/>
        </w:rPr>
        <w:t>23</w:t>
      </w:r>
      <w:r w:rsidR="00223872">
        <w:rPr>
          <w:rFonts w:ascii="Arial" w:eastAsia="Calibri" w:hAnsi="Arial" w:cs="Arial"/>
          <w:b/>
          <w:bCs/>
          <w:sz w:val="20"/>
          <w:szCs w:val="20"/>
        </w:rPr>
        <w:t>.</w:t>
      </w:r>
      <w:r w:rsidR="00223872" w:rsidRPr="005F503C">
        <w:rPr>
          <w:rFonts w:ascii="Arial" w:eastAsia="Calibri" w:hAnsi="Arial" w:cs="Arial"/>
          <w:b/>
          <w:bCs/>
          <w:sz w:val="20"/>
          <w:szCs w:val="20"/>
        </w:rPr>
        <w:t xml:space="preserve"> člen</w:t>
      </w:r>
    </w:p>
    <w:p w14:paraId="31D16787" w14:textId="77777777" w:rsidR="00223872" w:rsidRDefault="00223872" w:rsidP="00223872">
      <w:pPr>
        <w:spacing w:after="0" w:line="288" w:lineRule="auto"/>
        <w:jc w:val="both"/>
        <w:rPr>
          <w:rFonts w:ascii="Arial" w:eastAsia="Calibri" w:hAnsi="Arial" w:cs="Arial"/>
          <w:sz w:val="20"/>
          <w:szCs w:val="20"/>
        </w:rPr>
      </w:pPr>
    </w:p>
    <w:p w14:paraId="497D6CED" w14:textId="64DD4236" w:rsidR="00223872" w:rsidRDefault="00223872" w:rsidP="00223872">
      <w:pPr>
        <w:spacing w:after="0" w:line="288" w:lineRule="auto"/>
        <w:jc w:val="both"/>
        <w:rPr>
          <w:rFonts w:ascii="Arial" w:eastAsia="Calibri" w:hAnsi="Arial" w:cs="Arial"/>
          <w:sz w:val="20"/>
          <w:szCs w:val="20"/>
        </w:rPr>
      </w:pPr>
      <w:r>
        <w:rPr>
          <w:rFonts w:ascii="Arial" w:eastAsia="Calibri" w:hAnsi="Arial" w:cs="Arial"/>
          <w:sz w:val="20"/>
          <w:szCs w:val="20"/>
        </w:rPr>
        <w:t>V 71.d členu</w:t>
      </w:r>
      <w:r w:rsidRPr="006E178C">
        <w:rPr>
          <w:rFonts w:ascii="Arial" w:eastAsia="Calibri" w:hAnsi="Arial" w:cs="Arial"/>
          <w:sz w:val="20"/>
          <w:szCs w:val="20"/>
        </w:rPr>
        <w:t xml:space="preserve"> se</w:t>
      </w:r>
      <w:r>
        <w:rPr>
          <w:rFonts w:ascii="Arial" w:eastAsia="Calibri" w:hAnsi="Arial" w:cs="Arial"/>
          <w:sz w:val="20"/>
          <w:szCs w:val="20"/>
        </w:rPr>
        <w:t xml:space="preserve"> v prvem odstavku črta besedilo »ali izpolnjuje pogoje za imenovanje najmanj v naziv«.</w:t>
      </w:r>
      <w:r w:rsidRPr="006E178C">
        <w:rPr>
          <w:rFonts w:ascii="Arial" w:eastAsia="Calibri" w:hAnsi="Arial" w:cs="Arial"/>
          <w:sz w:val="20"/>
          <w:szCs w:val="20"/>
        </w:rPr>
        <w:t xml:space="preserve"> </w:t>
      </w:r>
    </w:p>
    <w:p w14:paraId="7D9B43CD" w14:textId="77777777" w:rsidR="00223872" w:rsidRPr="006E178C" w:rsidRDefault="00223872" w:rsidP="00D761E8">
      <w:pPr>
        <w:spacing w:after="0" w:line="288" w:lineRule="auto"/>
        <w:jc w:val="both"/>
        <w:rPr>
          <w:rFonts w:ascii="Arial" w:eastAsia="Calibri" w:hAnsi="Arial" w:cs="Arial"/>
          <w:sz w:val="20"/>
          <w:szCs w:val="20"/>
        </w:rPr>
      </w:pPr>
    </w:p>
    <w:p w14:paraId="19DA4545" w14:textId="4A409E20" w:rsidR="000D6904" w:rsidRPr="006E178C" w:rsidRDefault="008E2056" w:rsidP="000D6904">
      <w:pPr>
        <w:spacing w:after="0" w:line="288" w:lineRule="auto"/>
        <w:jc w:val="center"/>
        <w:rPr>
          <w:rFonts w:ascii="Arial" w:eastAsia="Calibri" w:hAnsi="Arial" w:cs="Arial"/>
          <w:b/>
          <w:sz w:val="20"/>
          <w:szCs w:val="20"/>
        </w:rPr>
      </w:pPr>
      <w:r>
        <w:rPr>
          <w:rFonts w:ascii="Arial" w:eastAsia="Calibri" w:hAnsi="Arial" w:cs="Arial"/>
          <w:b/>
          <w:sz w:val="20"/>
          <w:szCs w:val="20"/>
        </w:rPr>
        <w:t>24</w:t>
      </w:r>
      <w:r w:rsidR="000D6904" w:rsidRPr="00C70409">
        <w:rPr>
          <w:rFonts w:ascii="Arial" w:eastAsia="Calibri" w:hAnsi="Arial" w:cs="Arial"/>
          <w:b/>
          <w:sz w:val="20"/>
          <w:szCs w:val="20"/>
        </w:rPr>
        <w:t>. člen</w:t>
      </w:r>
      <w:r w:rsidR="000D6904" w:rsidRPr="006E178C">
        <w:rPr>
          <w:rFonts w:ascii="Arial" w:eastAsia="Calibri" w:hAnsi="Arial" w:cs="Arial"/>
          <w:b/>
          <w:sz w:val="20"/>
          <w:szCs w:val="20"/>
        </w:rPr>
        <w:t xml:space="preserve"> </w:t>
      </w:r>
    </w:p>
    <w:p w14:paraId="098A4DE0" w14:textId="77777777" w:rsidR="000D6904" w:rsidRDefault="000D6904" w:rsidP="006E178C">
      <w:pPr>
        <w:spacing w:after="0" w:line="288" w:lineRule="auto"/>
        <w:jc w:val="both"/>
        <w:rPr>
          <w:rFonts w:ascii="Arial" w:eastAsia="Calibri" w:hAnsi="Arial" w:cs="Arial"/>
          <w:sz w:val="20"/>
          <w:szCs w:val="20"/>
          <w:shd w:val="clear" w:color="auto" w:fill="FFFF00"/>
        </w:rPr>
      </w:pPr>
    </w:p>
    <w:p w14:paraId="6A30CFF8" w14:textId="364B3B92" w:rsidR="00DB1A37" w:rsidRPr="006E178C" w:rsidRDefault="005565D2"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Naslov 9. oddelka</w:t>
      </w:r>
      <w:r w:rsidR="00C478F1">
        <w:rPr>
          <w:rFonts w:ascii="Arial" w:eastAsia="Calibri" w:hAnsi="Arial" w:cs="Arial"/>
          <w:sz w:val="20"/>
          <w:szCs w:val="20"/>
        </w:rPr>
        <w:t xml:space="preserve"> </w:t>
      </w:r>
      <w:r w:rsidR="00BA306A">
        <w:rPr>
          <w:rFonts w:ascii="Arial" w:eastAsia="Calibri" w:hAnsi="Arial" w:cs="Arial"/>
          <w:sz w:val="20"/>
          <w:szCs w:val="20"/>
        </w:rPr>
        <w:t xml:space="preserve">in 72. člen </w:t>
      </w:r>
      <w:r w:rsidRPr="006E178C">
        <w:rPr>
          <w:rFonts w:ascii="Arial" w:eastAsia="Calibri" w:hAnsi="Arial" w:cs="Arial"/>
          <w:sz w:val="20"/>
          <w:szCs w:val="20"/>
        </w:rPr>
        <w:t>se spremeni</w:t>
      </w:r>
      <w:r w:rsidR="00BA306A">
        <w:rPr>
          <w:rFonts w:ascii="Arial" w:eastAsia="Calibri" w:hAnsi="Arial" w:cs="Arial"/>
          <w:sz w:val="20"/>
          <w:szCs w:val="20"/>
        </w:rPr>
        <w:t>ta</w:t>
      </w:r>
      <w:r w:rsidRPr="006E178C">
        <w:rPr>
          <w:rFonts w:ascii="Arial" w:eastAsia="Calibri" w:hAnsi="Arial" w:cs="Arial"/>
          <w:sz w:val="20"/>
          <w:szCs w:val="20"/>
        </w:rPr>
        <w:t xml:space="preserve"> tako, da se glasi</w:t>
      </w:r>
      <w:r w:rsidR="00BA306A">
        <w:rPr>
          <w:rFonts w:ascii="Arial" w:eastAsia="Calibri" w:hAnsi="Arial" w:cs="Arial"/>
          <w:sz w:val="20"/>
          <w:szCs w:val="20"/>
        </w:rPr>
        <w:t>ta</w:t>
      </w:r>
      <w:r w:rsidRPr="006E178C">
        <w:rPr>
          <w:rFonts w:ascii="Arial" w:eastAsia="Calibri" w:hAnsi="Arial" w:cs="Arial"/>
          <w:sz w:val="20"/>
          <w:szCs w:val="20"/>
        </w:rPr>
        <w:t>:</w:t>
      </w:r>
    </w:p>
    <w:p w14:paraId="592D543E" w14:textId="77777777" w:rsidR="000D6904" w:rsidRDefault="000D6904" w:rsidP="006E178C">
      <w:pPr>
        <w:spacing w:after="0" w:line="288" w:lineRule="auto"/>
        <w:rPr>
          <w:rFonts w:ascii="Arial" w:eastAsia="Calibri" w:hAnsi="Arial" w:cs="Arial"/>
          <w:sz w:val="20"/>
          <w:szCs w:val="20"/>
        </w:rPr>
      </w:pPr>
    </w:p>
    <w:p w14:paraId="6DA74A56" w14:textId="7F3921C8" w:rsidR="00DB1A37" w:rsidRDefault="005565D2" w:rsidP="006E178C">
      <w:pPr>
        <w:spacing w:after="0" w:line="288" w:lineRule="auto"/>
        <w:rPr>
          <w:rFonts w:ascii="Arial" w:eastAsia="Calibri" w:hAnsi="Arial" w:cs="Arial"/>
          <w:sz w:val="20"/>
          <w:szCs w:val="20"/>
        </w:rPr>
      </w:pPr>
      <w:r w:rsidRPr="006E178C">
        <w:rPr>
          <w:rFonts w:ascii="Arial" w:eastAsia="Calibri" w:hAnsi="Arial" w:cs="Arial"/>
          <w:sz w:val="20"/>
          <w:szCs w:val="20"/>
        </w:rPr>
        <w:t xml:space="preserve">»Prenehanje funkcije in </w:t>
      </w:r>
      <w:proofErr w:type="spellStart"/>
      <w:r w:rsidRPr="006E178C">
        <w:rPr>
          <w:rFonts w:ascii="Arial" w:eastAsia="Calibri" w:hAnsi="Arial" w:cs="Arial"/>
          <w:sz w:val="20"/>
          <w:szCs w:val="20"/>
        </w:rPr>
        <w:t>državnotožilske</w:t>
      </w:r>
      <w:proofErr w:type="spellEnd"/>
      <w:r w:rsidRPr="006E178C">
        <w:rPr>
          <w:rFonts w:ascii="Arial" w:eastAsia="Calibri" w:hAnsi="Arial" w:cs="Arial"/>
          <w:sz w:val="20"/>
          <w:szCs w:val="20"/>
        </w:rPr>
        <w:t xml:space="preserve"> službe ter razrešitev državnega tožilca</w:t>
      </w:r>
    </w:p>
    <w:p w14:paraId="6818652D" w14:textId="506C0197" w:rsidR="00B7649F" w:rsidRDefault="00B7649F" w:rsidP="006E178C">
      <w:pPr>
        <w:spacing w:after="0" w:line="288" w:lineRule="auto"/>
        <w:rPr>
          <w:rFonts w:ascii="Arial" w:eastAsia="Calibri" w:hAnsi="Arial" w:cs="Arial"/>
          <w:sz w:val="20"/>
          <w:szCs w:val="20"/>
        </w:rPr>
      </w:pPr>
    </w:p>
    <w:p w14:paraId="01EF7226" w14:textId="43AB64D6" w:rsidR="00BA306A" w:rsidRPr="00BA306A" w:rsidRDefault="005D46C6" w:rsidP="00BA306A">
      <w:pPr>
        <w:spacing w:after="0" w:line="288" w:lineRule="auto"/>
        <w:jc w:val="center"/>
        <w:rPr>
          <w:rFonts w:ascii="Arial" w:eastAsia="Calibri" w:hAnsi="Arial" w:cs="Arial"/>
          <w:b/>
          <w:sz w:val="20"/>
          <w:szCs w:val="20"/>
        </w:rPr>
      </w:pPr>
      <w:r w:rsidRPr="00BA306A">
        <w:rPr>
          <w:rFonts w:ascii="Arial" w:eastAsia="Calibri" w:hAnsi="Arial" w:cs="Arial"/>
          <w:b/>
          <w:sz w:val="20"/>
          <w:szCs w:val="20"/>
        </w:rPr>
        <w:lastRenderedPageBreak/>
        <w:t>72. člen</w:t>
      </w:r>
    </w:p>
    <w:p w14:paraId="436CEA30" w14:textId="1C1299B0" w:rsidR="005D46C6" w:rsidRPr="00BA306A" w:rsidRDefault="00BA306A" w:rsidP="00BA306A">
      <w:pPr>
        <w:spacing w:after="0" w:line="288" w:lineRule="auto"/>
        <w:jc w:val="center"/>
        <w:rPr>
          <w:rFonts w:ascii="Arial" w:eastAsia="Calibri" w:hAnsi="Arial" w:cs="Arial"/>
          <w:b/>
          <w:sz w:val="20"/>
          <w:szCs w:val="20"/>
        </w:rPr>
      </w:pPr>
      <w:r w:rsidRPr="00BA306A">
        <w:rPr>
          <w:rFonts w:ascii="Arial" w:eastAsia="Calibri" w:hAnsi="Arial" w:cs="Arial"/>
          <w:b/>
          <w:sz w:val="20"/>
          <w:szCs w:val="20"/>
        </w:rPr>
        <w:t>(prenehanje funkcije</w:t>
      </w:r>
      <w:r>
        <w:rPr>
          <w:rFonts w:ascii="Arial" w:eastAsia="Calibri" w:hAnsi="Arial" w:cs="Arial"/>
          <w:b/>
          <w:sz w:val="20"/>
          <w:szCs w:val="20"/>
        </w:rPr>
        <w:t xml:space="preserve"> in </w:t>
      </w:r>
      <w:proofErr w:type="spellStart"/>
      <w:r>
        <w:rPr>
          <w:rFonts w:ascii="Arial" w:eastAsia="Calibri" w:hAnsi="Arial" w:cs="Arial"/>
          <w:b/>
          <w:sz w:val="20"/>
          <w:szCs w:val="20"/>
        </w:rPr>
        <w:t>državnotožilske</w:t>
      </w:r>
      <w:proofErr w:type="spellEnd"/>
      <w:r>
        <w:rPr>
          <w:rFonts w:ascii="Arial" w:eastAsia="Calibri" w:hAnsi="Arial" w:cs="Arial"/>
          <w:b/>
          <w:sz w:val="20"/>
          <w:szCs w:val="20"/>
        </w:rPr>
        <w:t xml:space="preserve"> službe</w:t>
      </w:r>
      <w:r w:rsidRPr="00BA306A">
        <w:rPr>
          <w:rFonts w:ascii="Arial" w:eastAsia="Calibri" w:hAnsi="Arial" w:cs="Arial"/>
          <w:b/>
          <w:sz w:val="20"/>
          <w:szCs w:val="20"/>
        </w:rPr>
        <w:t>)</w:t>
      </w:r>
    </w:p>
    <w:p w14:paraId="1957FC8D" w14:textId="77777777" w:rsidR="005D46C6" w:rsidRDefault="005D46C6" w:rsidP="006E178C">
      <w:pPr>
        <w:spacing w:after="0" w:line="288" w:lineRule="auto"/>
        <w:rPr>
          <w:rFonts w:ascii="Arial" w:eastAsia="Calibri" w:hAnsi="Arial" w:cs="Arial"/>
          <w:sz w:val="20"/>
          <w:szCs w:val="20"/>
        </w:rPr>
      </w:pPr>
    </w:p>
    <w:p w14:paraId="3D844695" w14:textId="5C870A85" w:rsidR="00DB1A37" w:rsidRPr="006E178C" w:rsidRDefault="005565D2" w:rsidP="006E178C">
      <w:pPr>
        <w:spacing w:after="0" w:line="288" w:lineRule="auto"/>
        <w:rPr>
          <w:rFonts w:ascii="Arial" w:eastAsia="Calibri" w:hAnsi="Arial" w:cs="Arial"/>
          <w:sz w:val="20"/>
          <w:szCs w:val="20"/>
        </w:rPr>
      </w:pPr>
      <w:r w:rsidRPr="006E178C">
        <w:rPr>
          <w:rFonts w:ascii="Arial" w:eastAsia="Calibri" w:hAnsi="Arial" w:cs="Arial"/>
          <w:sz w:val="20"/>
          <w:szCs w:val="20"/>
        </w:rPr>
        <w:t>(1) Državnemu tožilcu preneha funkcija po zakonu:</w:t>
      </w:r>
    </w:p>
    <w:p w14:paraId="16948591" w14:textId="1DF8F77E" w:rsidR="00DB1A37" w:rsidRPr="00655A96" w:rsidRDefault="005565D2" w:rsidP="000D0275">
      <w:pPr>
        <w:pStyle w:val="Odstavekseznama"/>
        <w:numPr>
          <w:ilvl w:val="0"/>
          <w:numId w:val="9"/>
        </w:numPr>
        <w:spacing w:after="0" w:line="288" w:lineRule="auto"/>
        <w:jc w:val="both"/>
        <w:rPr>
          <w:rFonts w:ascii="Arial" w:eastAsia="Calibri" w:hAnsi="Arial" w:cs="Arial"/>
          <w:sz w:val="20"/>
          <w:szCs w:val="20"/>
        </w:rPr>
      </w:pPr>
      <w:r w:rsidRPr="00655A96">
        <w:rPr>
          <w:rFonts w:ascii="Arial" w:eastAsia="Calibri" w:hAnsi="Arial" w:cs="Arial"/>
          <w:sz w:val="20"/>
          <w:szCs w:val="20"/>
        </w:rPr>
        <w:t xml:space="preserve">če ne priseže v 30 dneh </w:t>
      </w:r>
      <w:r w:rsidR="00655A96" w:rsidRPr="00F76EF9">
        <w:rPr>
          <w:rFonts w:ascii="Arial" w:eastAsia="Calibri" w:hAnsi="Arial" w:cs="Arial"/>
          <w:sz w:val="20"/>
          <w:szCs w:val="20"/>
        </w:rPr>
        <w:t>po pravnomočnosti odločbe o imenovanju</w:t>
      </w:r>
      <w:r w:rsidRPr="00655A96">
        <w:rPr>
          <w:rFonts w:ascii="Arial" w:eastAsia="Calibri" w:hAnsi="Arial" w:cs="Arial"/>
          <w:sz w:val="20"/>
          <w:szCs w:val="20"/>
        </w:rPr>
        <w:t>, razen če ne priseže iz razlogov, na katere sam ne more vplivati;</w:t>
      </w:r>
    </w:p>
    <w:p w14:paraId="5AD4D16F" w14:textId="77777777" w:rsidR="00DB1A37" w:rsidRPr="00B7649F" w:rsidRDefault="005565D2" w:rsidP="000D0275">
      <w:pPr>
        <w:pStyle w:val="Odstavekseznama"/>
        <w:numPr>
          <w:ilvl w:val="0"/>
          <w:numId w:val="9"/>
        </w:numPr>
        <w:spacing w:after="0" w:line="288" w:lineRule="auto"/>
        <w:jc w:val="both"/>
        <w:rPr>
          <w:rFonts w:ascii="Arial" w:eastAsia="Calibri" w:hAnsi="Arial" w:cs="Arial"/>
          <w:sz w:val="20"/>
          <w:szCs w:val="20"/>
        </w:rPr>
      </w:pPr>
      <w:r w:rsidRPr="00B7649F">
        <w:rPr>
          <w:rFonts w:ascii="Arial" w:eastAsia="Calibri" w:hAnsi="Arial" w:cs="Arial"/>
          <w:sz w:val="20"/>
          <w:szCs w:val="20"/>
        </w:rPr>
        <w:t>če izgubi državljanstvo Republike Slovenije;</w:t>
      </w:r>
    </w:p>
    <w:p w14:paraId="31736D49" w14:textId="77777777" w:rsidR="00DB1A37" w:rsidRPr="00B7649F" w:rsidRDefault="005565D2" w:rsidP="000D0275">
      <w:pPr>
        <w:pStyle w:val="Odstavekseznama"/>
        <w:numPr>
          <w:ilvl w:val="0"/>
          <w:numId w:val="9"/>
        </w:numPr>
        <w:spacing w:after="0" w:line="288" w:lineRule="auto"/>
        <w:jc w:val="both"/>
        <w:rPr>
          <w:rFonts w:ascii="Arial" w:eastAsia="Calibri" w:hAnsi="Arial" w:cs="Arial"/>
          <w:sz w:val="20"/>
          <w:szCs w:val="20"/>
        </w:rPr>
      </w:pPr>
      <w:r w:rsidRPr="00B7649F">
        <w:rPr>
          <w:rFonts w:ascii="Arial" w:eastAsia="Calibri" w:hAnsi="Arial" w:cs="Arial"/>
          <w:sz w:val="20"/>
          <w:szCs w:val="20"/>
        </w:rPr>
        <w:t>če izgubi poslovno sposobnost ali zdravstveno zmožnost za opravljanje službe;</w:t>
      </w:r>
    </w:p>
    <w:p w14:paraId="34345AD1" w14:textId="77777777" w:rsidR="00DB1A37" w:rsidRPr="00F76C9F" w:rsidRDefault="005565D2" w:rsidP="000D0275">
      <w:pPr>
        <w:pStyle w:val="Odstavekseznama"/>
        <w:numPr>
          <w:ilvl w:val="0"/>
          <w:numId w:val="9"/>
        </w:numPr>
        <w:spacing w:after="0" w:line="288" w:lineRule="auto"/>
        <w:jc w:val="both"/>
        <w:rPr>
          <w:rFonts w:ascii="Arial" w:eastAsia="Calibri" w:hAnsi="Arial" w:cs="Arial"/>
          <w:sz w:val="20"/>
          <w:szCs w:val="20"/>
        </w:rPr>
      </w:pPr>
      <w:r w:rsidRPr="00F76C9F">
        <w:rPr>
          <w:rFonts w:ascii="Arial" w:eastAsia="Calibri" w:hAnsi="Arial" w:cs="Arial"/>
          <w:sz w:val="20"/>
          <w:szCs w:val="20"/>
        </w:rPr>
        <w:t xml:space="preserve">če se odpove </w:t>
      </w:r>
      <w:proofErr w:type="spellStart"/>
      <w:r w:rsidRPr="00F76C9F">
        <w:rPr>
          <w:rFonts w:ascii="Arial" w:eastAsia="Calibri" w:hAnsi="Arial" w:cs="Arial"/>
          <w:sz w:val="20"/>
          <w:szCs w:val="20"/>
        </w:rPr>
        <w:t>državnotožilski</w:t>
      </w:r>
      <w:proofErr w:type="spellEnd"/>
      <w:r w:rsidRPr="00F76C9F">
        <w:rPr>
          <w:rFonts w:ascii="Arial" w:eastAsia="Calibri" w:hAnsi="Arial" w:cs="Arial"/>
          <w:sz w:val="20"/>
          <w:szCs w:val="20"/>
        </w:rPr>
        <w:t xml:space="preserve"> službi s pisno vlogo, ki se pošlje </w:t>
      </w:r>
      <w:proofErr w:type="spellStart"/>
      <w:r w:rsidRPr="00F76C9F">
        <w:rPr>
          <w:rFonts w:ascii="Arial" w:eastAsia="Calibri" w:hAnsi="Arial" w:cs="Arial"/>
          <w:sz w:val="20"/>
          <w:szCs w:val="20"/>
        </w:rPr>
        <w:t>Državnotožilskemu</w:t>
      </w:r>
      <w:proofErr w:type="spellEnd"/>
      <w:r w:rsidRPr="00F76C9F">
        <w:rPr>
          <w:rFonts w:ascii="Arial" w:eastAsia="Calibri" w:hAnsi="Arial" w:cs="Arial"/>
          <w:sz w:val="20"/>
          <w:szCs w:val="20"/>
        </w:rPr>
        <w:t xml:space="preserve"> svetu prek vodje pristojnega državnega tožilstva;</w:t>
      </w:r>
    </w:p>
    <w:p w14:paraId="578CE0D6" w14:textId="5132543C" w:rsidR="00DB1A37" w:rsidRPr="00B7649F" w:rsidRDefault="005565D2" w:rsidP="000D0275">
      <w:pPr>
        <w:pStyle w:val="Odstavekseznama"/>
        <w:numPr>
          <w:ilvl w:val="0"/>
          <w:numId w:val="9"/>
        </w:numPr>
        <w:spacing w:after="0" w:line="288" w:lineRule="auto"/>
        <w:jc w:val="both"/>
        <w:rPr>
          <w:rFonts w:ascii="Arial" w:eastAsia="Calibri" w:hAnsi="Arial" w:cs="Arial"/>
          <w:sz w:val="20"/>
          <w:szCs w:val="20"/>
        </w:rPr>
      </w:pPr>
      <w:r w:rsidRPr="00B7649F">
        <w:rPr>
          <w:rFonts w:ascii="Arial" w:eastAsia="Calibri" w:hAnsi="Arial" w:cs="Arial"/>
          <w:sz w:val="20"/>
          <w:szCs w:val="20"/>
        </w:rPr>
        <w:t xml:space="preserve">če se odpravi državno tožilstvo in državnemu tožilcu ni mogoče zagotoviti, da nadaljuje z </w:t>
      </w:r>
      <w:r w:rsidR="00B7649F" w:rsidRPr="00B7649F">
        <w:rPr>
          <w:rFonts w:ascii="Arial" w:eastAsia="Calibri" w:hAnsi="Arial" w:cs="Arial"/>
          <w:sz w:val="20"/>
          <w:szCs w:val="20"/>
        </w:rPr>
        <w:t>o</w:t>
      </w:r>
      <w:r w:rsidRPr="00B7649F">
        <w:rPr>
          <w:rFonts w:ascii="Arial" w:eastAsia="Calibri" w:hAnsi="Arial" w:cs="Arial"/>
          <w:sz w:val="20"/>
          <w:szCs w:val="20"/>
        </w:rPr>
        <w:t xml:space="preserve">pravljanjem </w:t>
      </w:r>
      <w:proofErr w:type="spellStart"/>
      <w:r w:rsidRPr="00B7649F">
        <w:rPr>
          <w:rFonts w:ascii="Arial" w:eastAsia="Calibri" w:hAnsi="Arial" w:cs="Arial"/>
          <w:sz w:val="20"/>
          <w:szCs w:val="20"/>
        </w:rPr>
        <w:t>državnotožilske</w:t>
      </w:r>
      <w:proofErr w:type="spellEnd"/>
      <w:r w:rsidRPr="00B7649F">
        <w:rPr>
          <w:rFonts w:ascii="Arial" w:eastAsia="Calibri" w:hAnsi="Arial" w:cs="Arial"/>
          <w:sz w:val="20"/>
          <w:szCs w:val="20"/>
        </w:rPr>
        <w:t xml:space="preserve"> službe </w:t>
      </w:r>
      <w:r w:rsidR="00575BBD">
        <w:rPr>
          <w:rFonts w:ascii="Arial" w:eastAsia="Calibri" w:hAnsi="Arial" w:cs="Arial"/>
          <w:sz w:val="20"/>
          <w:szCs w:val="20"/>
        </w:rPr>
        <w:t xml:space="preserve">na </w:t>
      </w:r>
      <w:r w:rsidRPr="00B7649F">
        <w:rPr>
          <w:rFonts w:ascii="Arial" w:eastAsia="Calibri" w:hAnsi="Arial" w:cs="Arial"/>
          <w:sz w:val="20"/>
          <w:szCs w:val="20"/>
        </w:rPr>
        <w:t>drugem državnem tožilstvu;</w:t>
      </w:r>
    </w:p>
    <w:p w14:paraId="529A5492" w14:textId="77777777" w:rsidR="00DB1A37" w:rsidRPr="00B7649F" w:rsidRDefault="005565D2" w:rsidP="000D0275">
      <w:pPr>
        <w:pStyle w:val="Odstavekseznama"/>
        <w:numPr>
          <w:ilvl w:val="0"/>
          <w:numId w:val="9"/>
        </w:numPr>
        <w:spacing w:after="0" w:line="288" w:lineRule="auto"/>
        <w:jc w:val="both"/>
        <w:rPr>
          <w:rFonts w:ascii="Arial" w:eastAsia="Calibri" w:hAnsi="Arial" w:cs="Arial"/>
          <w:sz w:val="20"/>
          <w:szCs w:val="20"/>
        </w:rPr>
      </w:pPr>
      <w:r w:rsidRPr="00B7649F">
        <w:rPr>
          <w:rFonts w:ascii="Arial" w:eastAsia="Calibri" w:hAnsi="Arial" w:cs="Arial"/>
          <w:sz w:val="20"/>
          <w:szCs w:val="20"/>
        </w:rPr>
        <w:t xml:space="preserve">če državni tožilec sprejme funkcijo, razen če gre za primere, ko mu </w:t>
      </w:r>
      <w:proofErr w:type="spellStart"/>
      <w:r w:rsidRPr="00B7649F">
        <w:rPr>
          <w:rFonts w:ascii="Arial" w:eastAsia="Calibri" w:hAnsi="Arial" w:cs="Arial"/>
          <w:sz w:val="20"/>
          <w:szCs w:val="20"/>
        </w:rPr>
        <w:t>državnotožilska</w:t>
      </w:r>
      <w:proofErr w:type="spellEnd"/>
      <w:r w:rsidRPr="00B7649F">
        <w:rPr>
          <w:rFonts w:ascii="Arial" w:eastAsia="Calibri" w:hAnsi="Arial" w:cs="Arial"/>
          <w:sz w:val="20"/>
          <w:szCs w:val="20"/>
        </w:rPr>
        <w:t xml:space="preserve"> funkcija ter vse pravice in dolžnosti iz </w:t>
      </w:r>
      <w:proofErr w:type="spellStart"/>
      <w:r w:rsidRPr="00B7649F">
        <w:rPr>
          <w:rFonts w:ascii="Arial" w:eastAsia="Calibri" w:hAnsi="Arial" w:cs="Arial"/>
          <w:sz w:val="20"/>
          <w:szCs w:val="20"/>
        </w:rPr>
        <w:t>državnotožilske</w:t>
      </w:r>
      <w:proofErr w:type="spellEnd"/>
      <w:r w:rsidRPr="00B7649F">
        <w:rPr>
          <w:rFonts w:ascii="Arial" w:eastAsia="Calibri" w:hAnsi="Arial" w:cs="Arial"/>
          <w:sz w:val="20"/>
          <w:szCs w:val="20"/>
        </w:rPr>
        <w:t xml:space="preserve"> službe mirujejo v skladu s 46. členom tega zakona;</w:t>
      </w:r>
    </w:p>
    <w:p w14:paraId="18F388BF" w14:textId="73900CBB" w:rsidR="00DB1A37" w:rsidRPr="00B7649F" w:rsidRDefault="005565D2" w:rsidP="000D0275">
      <w:pPr>
        <w:pStyle w:val="Odstavekseznama"/>
        <w:numPr>
          <w:ilvl w:val="0"/>
          <w:numId w:val="9"/>
        </w:numPr>
        <w:spacing w:after="0" w:line="288" w:lineRule="auto"/>
        <w:jc w:val="both"/>
        <w:rPr>
          <w:rFonts w:ascii="Arial" w:eastAsia="Calibri" w:hAnsi="Arial" w:cs="Arial"/>
          <w:sz w:val="20"/>
          <w:szCs w:val="20"/>
        </w:rPr>
      </w:pPr>
      <w:r w:rsidRPr="00B7649F">
        <w:rPr>
          <w:rFonts w:ascii="Arial" w:eastAsia="Calibri" w:hAnsi="Arial" w:cs="Arial"/>
          <w:sz w:val="20"/>
          <w:szCs w:val="20"/>
        </w:rPr>
        <w:t>če državni tožilec začne opravljati dejavnost ali sklene delovno razmerje oziroma kljub</w:t>
      </w:r>
      <w:r w:rsidR="00B7649F" w:rsidRPr="00B7649F">
        <w:rPr>
          <w:rFonts w:ascii="Arial" w:eastAsia="Calibri" w:hAnsi="Arial" w:cs="Arial"/>
          <w:sz w:val="20"/>
          <w:szCs w:val="20"/>
        </w:rPr>
        <w:t xml:space="preserve"> </w:t>
      </w:r>
      <w:r w:rsidRPr="00B7649F">
        <w:rPr>
          <w:rFonts w:ascii="Arial" w:eastAsia="Calibri" w:hAnsi="Arial" w:cs="Arial"/>
          <w:sz w:val="20"/>
          <w:szCs w:val="20"/>
        </w:rPr>
        <w:t>prepovedi opravlja dejavnost ali delo, ki ni združljivo s funkcijo državnega tožilca;</w:t>
      </w:r>
    </w:p>
    <w:p w14:paraId="51D1B5D7" w14:textId="77777777" w:rsidR="00DB1A37" w:rsidRPr="00B7649F" w:rsidRDefault="005565D2" w:rsidP="000D0275">
      <w:pPr>
        <w:pStyle w:val="Odstavekseznama"/>
        <w:numPr>
          <w:ilvl w:val="0"/>
          <w:numId w:val="9"/>
        </w:numPr>
        <w:spacing w:after="0" w:line="288" w:lineRule="auto"/>
        <w:jc w:val="both"/>
        <w:rPr>
          <w:rFonts w:ascii="Arial" w:eastAsia="Calibri" w:hAnsi="Arial" w:cs="Arial"/>
          <w:sz w:val="20"/>
          <w:szCs w:val="20"/>
        </w:rPr>
      </w:pPr>
      <w:r w:rsidRPr="00B7649F">
        <w:rPr>
          <w:rFonts w:ascii="Arial" w:eastAsia="Calibri" w:hAnsi="Arial" w:cs="Arial"/>
          <w:sz w:val="20"/>
          <w:szCs w:val="20"/>
        </w:rPr>
        <w:t xml:space="preserve">če iz ocene njegove službe izhaja, da ne ustreza </w:t>
      </w:r>
      <w:proofErr w:type="spellStart"/>
      <w:r w:rsidRPr="00B7649F">
        <w:rPr>
          <w:rFonts w:ascii="Arial" w:eastAsia="Calibri" w:hAnsi="Arial" w:cs="Arial"/>
          <w:sz w:val="20"/>
          <w:szCs w:val="20"/>
        </w:rPr>
        <w:t>državnotožilski</w:t>
      </w:r>
      <w:proofErr w:type="spellEnd"/>
      <w:r w:rsidRPr="00B7649F">
        <w:rPr>
          <w:rFonts w:ascii="Arial" w:eastAsia="Calibri" w:hAnsi="Arial" w:cs="Arial"/>
          <w:sz w:val="20"/>
          <w:szCs w:val="20"/>
        </w:rPr>
        <w:t xml:space="preserve"> službi;</w:t>
      </w:r>
    </w:p>
    <w:p w14:paraId="7539EA9E" w14:textId="77777777" w:rsidR="00DB1A37" w:rsidRPr="00B7649F" w:rsidRDefault="005565D2" w:rsidP="000D0275">
      <w:pPr>
        <w:pStyle w:val="Odstavekseznama"/>
        <w:numPr>
          <w:ilvl w:val="0"/>
          <w:numId w:val="9"/>
        </w:numPr>
        <w:spacing w:after="0" w:line="288" w:lineRule="auto"/>
        <w:jc w:val="both"/>
        <w:rPr>
          <w:rFonts w:ascii="Arial" w:eastAsia="Calibri" w:hAnsi="Arial" w:cs="Arial"/>
          <w:sz w:val="20"/>
          <w:szCs w:val="20"/>
        </w:rPr>
      </w:pPr>
      <w:r w:rsidRPr="00B7649F">
        <w:rPr>
          <w:rFonts w:ascii="Arial" w:eastAsia="Calibri" w:hAnsi="Arial" w:cs="Arial"/>
          <w:sz w:val="20"/>
          <w:szCs w:val="20"/>
        </w:rPr>
        <w:t xml:space="preserve">če mu je izrečena disciplinska sankcija prenehanja </w:t>
      </w:r>
      <w:proofErr w:type="spellStart"/>
      <w:r w:rsidRPr="00B7649F">
        <w:rPr>
          <w:rFonts w:ascii="Arial" w:eastAsia="Calibri" w:hAnsi="Arial" w:cs="Arial"/>
          <w:sz w:val="20"/>
          <w:szCs w:val="20"/>
        </w:rPr>
        <w:t>državnotožilske</w:t>
      </w:r>
      <w:proofErr w:type="spellEnd"/>
      <w:r w:rsidRPr="00B7649F">
        <w:rPr>
          <w:rFonts w:ascii="Arial" w:eastAsia="Calibri" w:hAnsi="Arial" w:cs="Arial"/>
          <w:sz w:val="20"/>
          <w:szCs w:val="20"/>
        </w:rPr>
        <w:t xml:space="preserve"> funkcije.</w:t>
      </w:r>
    </w:p>
    <w:p w14:paraId="49EAB6B8" w14:textId="77777777" w:rsidR="00DB1A37" w:rsidRPr="006E178C" w:rsidRDefault="00DB1A37" w:rsidP="006E178C">
      <w:pPr>
        <w:spacing w:after="0" w:line="288" w:lineRule="auto"/>
        <w:rPr>
          <w:rFonts w:ascii="Arial" w:eastAsia="Calibri" w:hAnsi="Arial" w:cs="Arial"/>
          <w:sz w:val="20"/>
          <w:szCs w:val="20"/>
        </w:rPr>
      </w:pPr>
    </w:p>
    <w:p w14:paraId="4C708C7B" w14:textId="0251EF5D" w:rsidR="00DB1A37" w:rsidRPr="00F76EF9" w:rsidRDefault="005565D2" w:rsidP="00C90BED">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(2) Državnemu tožilcu preneha </w:t>
      </w:r>
      <w:proofErr w:type="spellStart"/>
      <w:r w:rsidRPr="006E178C">
        <w:rPr>
          <w:rFonts w:ascii="Arial" w:eastAsia="Calibri" w:hAnsi="Arial" w:cs="Arial"/>
          <w:sz w:val="20"/>
          <w:szCs w:val="20"/>
        </w:rPr>
        <w:t>državnotožilska</w:t>
      </w:r>
      <w:proofErr w:type="spellEnd"/>
      <w:r w:rsidRPr="006E178C">
        <w:rPr>
          <w:rFonts w:ascii="Arial" w:eastAsia="Calibri" w:hAnsi="Arial" w:cs="Arial"/>
          <w:sz w:val="20"/>
          <w:szCs w:val="20"/>
        </w:rPr>
        <w:t xml:space="preserve"> služba po zakonu z upokojitvijo, vendar najpozneje, ko dopolni 70 let starosti.</w:t>
      </w:r>
      <w:r w:rsidR="006968BC">
        <w:rPr>
          <w:rFonts w:ascii="Arial" w:eastAsia="Calibri" w:hAnsi="Arial" w:cs="Arial"/>
          <w:sz w:val="20"/>
          <w:szCs w:val="20"/>
        </w:rPr>
        <w:t xml:space="preserve"> </w:t>
      </w:r>
      <w:r w:rsidR="006968BC" w:rsidRPr="00F76EF9">
        <w:rPr>
          <w:rFonts w:ascii="Arial" w:eastAsia="Calibri" w:hAnsi="Arial" w:cs="Arial"/>
          <w:sz w:val="20"/>
          <w:szCs w:val="20"/>
        </w:rPr>
        <w:t>Šteje se, da je razlog iz prejšnjega stavka podan s potekom leta</w:t>
      </w:r>
      <w:r w:rsidR="00C90BED" w:rsidRPr="00F76EF9">
        <w:rPr>
          <w:rFonts w:ascii="Arial" w:eastAsia="Calibri" w:hAnsi="Arial" w:cs="Arial"/>
          <w:sz w:val="20"/>
          <w:szCs w:val="20"/>
        </w:rPr>
        <w:t>, v katerem je državni tožilec dosegel starostno mejo za upokojitev.</w:t>
      </w:r>
    </w:p>
    <w:p w14:paraId="14CA2A25" w14:textId="77777777" w:rsidR="00DB1A37" w:rsidRPr="006E178C" w:rsidRDefault="00DB1A37" w:rsidP="006E178C">
      <w:pPr>
        <w:spacing w:after="0" w:line="288" w:lineRule="auto"/>
        <w:rPr>
          <w:rFonts w:ascii="Arial" w:eastAsia="Calibri" w:hAnsi="Arial" w:cs="Arial"/>
          <w:sz w:val="20"/>
          <w:szCs w:val="20"/>
        </w:rPr>
      </w:pPr>
    </w:p>
    <w:p w14:paraId="2ABF90A7" w14:textId="157CBCE0" w:rsidR="005D517B" w:rsidRPr="006E178C" w:rsidRDefault="005565D2" w:rsidP="006E178C">
      <w:pPr>
        <w:spacing w:after="0" w:line="288" w:lineRule="auto"/>
        <w:rPr>
          <w:rFonts w:ascii="Arial" w:eastAsia="Calibri" w:hAnsi="Arial" w:cs="Arial"/>
          <w:sz w:val="20"/>
          <w:szCs w:val="20"/>
        </w:rPr>
      </w:pPr>
      <w:r w:rsidRPr="006E178C">
        <w:rPr>
          <w:rFonts w:ascii="Arial" w:eastAsia="Calibri" w:hAnsi="Arial" w:cs="Arial"/>
          <w:sz w:val="20"/>
          <w:szCs w:val="20"/>
        </w:rPr>
        <w:t xml:space="preserve">(3) Šteje se, da je razlog iz </w:t>
      </w:r>
      <w:r w:rsidR="00E12998">
        <w:rPr>
          <w:rFonts w:ascii="Arial" w:eastAsia="Calibri" w:hAnsi="Arial" w:cs="Arial"/>
          <w:sz w:val="20"/>
          <w:szCs w:val="20"/>
        </w:rPr>
        <w:t>prvega</w:t>
      </w:r>
      <w:r w:rsidRPr="006E178C">
        <w:rPr>
          <w:rFonts w:ascii="Arial" w:eastAsia="Calibri" w:hAnsi="Arial" w:cs="Arial"/>
          <w:sz w:val="20"/>
          <w:szCs w:val="20"/>
        </w:rPr>
        <w:t xml:space="preserve"> odstavka </w:t>
      </w:r>
      <w:r w:rsidR="00E12998">
        <w:rPr>
          <w:rFonts w:ascii="Arial" w:eastAsia="Calibri" w:hAnsi="Arial" w:cs="Arial"/>
          <w:sz w:val="20"/>
          <w:szCs w:val="20"/>
        </w:rPr>
        <w:t xml:space="preserve">tega člena </w:t>
      </w:r>
      <w:r w:rsidRPr="006E178C">
        <w:rPr>
          <w:rFonts w:ascii="Arial" w:eastAsia="Calibri" w:hAnsi="Arial" w:cs="Arial"/>
          <w:sz w:val="20"/>
          <w:szCs w:val="20"/>
        </w:rPr>
        <w:t>nastopil:</w:t>
      </w:r>
    </w:p>
    <w:p w14:paraId="121D2DE3" w14:textId="4B82EF28" w:rsidR="005D517B" w:rsidRPr="006E178C" w:rsidRDefault="005D517B" w:rsidP="000D0275">
      <w:pPr>
        <w:pStyle w:val="Odstavekseznama"/>
        <w:numPr>
          <w:ilvl w:val="0"/>
          <w:numId w:val="3"/>
        </w:numPr>
        <w:spacing w:after="0" w:line="288" w:lineRule="auto"/>
        <w:rPr>
          <w:rFonts w:ascii="Arial" w:eastAsia="Calibri" w:hAnsi="Arial" w:cs="Arial"/>
          <w:sz w:val="20"/>
          <w:szCs w:val="20"/>
        </w:rPr>
      </w:pPr>
      <w:r w:rsidRPr="006E178C">
        <w:rPr>
          <w:rFonts w:ascii="Arial" w:eastAsia="Calibri" w:hAnsi="Arial" w:cs="Arial"/>
          <w:sz w:val="20"/>
          <w:szCs w:val="20"/>
        </w:rPr>
        <w:t xml:space="preserve">iz 1. točke: ko preteče 30 dni od </w:t>
      </w:r>
      <w:r w:rsidR="00A65F8A">
        <w:rPr>
          <w:rFonts w:ascii="Arial" w:eastAsia="Calibri" w:hAnsi="Arial" w:cs="Arial"/>
          <w:sz w:val="20"/>
          <w:szCs w:val="20"/>
        </w:rPr>
        <w:t>pravnomočnosti odločbe o imenovanju</w:t>
      </w:r>
      <w:r w:rsidRPr="006E178C">
        <w:rPr>
          <w:rFonts w:ascii="Arial" w:eastAsia="Calibri" w:hAnsi="Arial" w:cs="Arial"/>
          <w:sz w:val="20"/>
          <w:szCs w:val="20"/>
        </w:rPr>
        <w:t xml:space="preserve"> državnega tožilca; </w:t>
      </w:r>
    </w:p>
    <w:p w14:paraId="0476216E" w14:textId="77777777" w:rsidR="005D517B" w:rsidRPr="006E178C" w:rsidRDefault="005D517B" w:rsidP="000D0275">
      <w:pPr>
        <w:pStyle w:val="Odstavekseznama"/>
        <w:numPr>
          <w:ilvl w:val="0"/>
          <w:numId w:val="3"/>
        </w:numPr>
        <w:spacing w:after="0" w:line="288" w:lineRule="auto"/>
        <w:rPr>
          <w:rFonts w:ascii="Arial" w:eastAsia="Calibri" w:hAnsi="Arial" w:cs="Arial"/>
          <w:sz w:val="20"/>
          <w:szCs w:val="20"/>
        </w:rPr>
      </w:pPr>
      <w:r w:rsidRPr="006E178C">
        <w:rPr>
          <w:rFonts w:ascii="Arial" w:eastAsia="Calibri" w:hAnsi="Arial" w:cs="Arial"/>
          <w:sz w:val="20"/>
          <w:szCs w:val="20"/>
        </w:rPr>
        <w:t>iz 2. točke: z dnem pravnomočnosti odločbe pristojnega organa;</w:t>
      </w:r>
    </w:p>
    <w:p w14:paraId="42ED22C5" w14:textId="77777777" w:rsidR="00DB1A37" w:rsidRPr="006E178C" w:rsidRDefault="005565D2" w:rsidP="000D0275">
      <w:pPr>
        <w:pStyle w:val="Odstavekseznama"/>
        <w:numPr>
          <w:ilvl w:val="0"/>
          <w:numId w:val="3"/>
        </w:numPr>
        <w:spacing w:after="0" w:line="288" w:lineRule="auto"/>
        <w:rPr>
          <w:rFonts w:ascii="Arial" w:eastAsia="Calibri" w:hAnsi="Arial" w:cs="Arial"/>
          <w:sz w:val="20"/>
          <w:szCs w:val="20"/>
        </w:rPr>
      </w:pPr>
      <w:r w:rsidRPr="006E178C">
        <w:rPr>
          <w:rFonts w:ascii="Arial" w:eastAsia="Calibri" w:hAnsi="Arial" w:cs="Arial"/>
          <w:sz w:val="20"/>
          <w:szCs w:val="20"/>
        </w:rPr>
        <w:t>iz 3. točke: z dnem pravnomočnosti odločbe pristojnega organa;</w:t>
      </w:r>
    </w:p>
    <w:p w14:paraId="1E5BC70B" w14:textId="77777777" w:rsidR="00DB1A37" w:rsidRPr="006E178C" w:rsidRDefault="005565D2" w:rsidP="000D0275">
      <w:pPr>
        <w:pStyle w:val="Odstavekseznama"/>
        <w:numPr>
          <w:ilvl w:val="0"/>
          <w:numId w:val="3"/>
        </w:numPr>
        <w:spacing w:after="0" w:line="288" w:lineRule="auto"/>
        <w:rPr>
          <w:rFonts w:ascii="Arial" w:eastAsia="Calibri" w:hAnsi="Arial" w:cs="Arial"/>
          <w:sz w:val="20"/>
          <w:szCs w:val="20"/>
        </w:rPr>
      </w:pPr>
      <w:r w:rsidRPr="006E178C">
        <w:rPr>
          <w:rFonts w:ascii="Arial" w:eastAsia="Calibri" w:hAnsi="Arial" w:cs="Arial"/>
          <w:sz w:val="20"/>
          <w:szCs w:val="20"/>
        </w:rPr>
        <w:t>iz 5. točke: z dnem prenehanja dela državnega tožilstva;</w:t>
      </w:r>
    </w:p>
    <w:p w14:paraId="41EFC4EA" w14:textId="3B8672EA" w:rsidR="00DB1A37" w:rsidRPr="00721956" w:rsidRDefault="005565D2" w:rsidP="000D0275">
      <w:pPr>
        <w:pStyle w:val="Odstavekseznama"/>
        <w:numPr>
          <w:ilvl w:val="0"/>
          <w:numId w:val="3"/>
        </w:numPr>
        <w:spacing w:after="0" w:line="288" w:lineRule="auto"/>
        <w:rPr>
          <w:rFonts w:ascii="Arial" w:eastAsia="Calibri" w:hAnsi="Arial" w:cs="Arial"/>
          <w:sz w:val="20"/>
          <w:szCs w:val="20"/>
        </w:rPr>
      </w:pPr>
      <w:r w:rsidRPr="00721956">
        <w:rPr>
          <w:rFonts w:ascii="Arial" w:eastAsia="Calibri" w:hAnsi="Arial" w:cs="Arial"/>
          <w:sz w:val="20"/>
          <w:szCs w:val="20"/>
        </w:rPr>
        <w:t xml:space="preserve">iz </w:t>
      </w:r>
      <w:r w:rsidR="00A758D7" w:rsidRPr="00721956">
        <w:rPr>
          <w:rFonts w:ascii="Arial" w:eastAsia="Calibri" w:hAnsi="Arial" w:cs="Arial"/>
          <w:sz w:val="20"/>
          <w:szCs w:val="20"/>
        </w:rPr>
        <w:t>8</w:t>
      </w:r>
      <w:r w:rsidRPr="00721956">
        <w:rPr>
          <w:rFonts w:ascii="Arial" w:eastAsia="Calibri" w:hAnsi="Arial" w:cs="Arial"/>
          <w:sz w:val="20"/>
          <w:szCs w:val="20"/>
        </w:rPr>
        <w:t xml:space="preserve">. točke: z dnem </w:t>
      </w:r>
      <w:r w:rsidR="00983AAF" w:rsidRPr="00721956">
        <w:rPr>
          <w:rFonts w:ascii="Arial" w:eastAsia="Calibri" w:hAnsi="Arial" w:cs="Arial"/>
          <w:sz w:val="20"/>
          <w:szCs w:val="20"/>
        </w:rPr>
        <w:t>pravnomočnosti odločbe pristojnega organa;</w:t>
      </w:r>
      <w:r w:rsidR="00196366" w:rsidRPr="00721956">
        <w:rPr>
          <w:rFonts w:ascii="Arial" w:eastAsia="Calibri" w:hAnsi="Arial" w:cs="Arial"/>
          <w:sz w:val="20"/>
          <w:szCs w:val="20"/>
        </w:rPr>
        <w:t xml:space="preserve"> </w:t>
      </w:r>
    </w:p>
    <w:p w14:paraId="26622FA2" w14:textId="77777777" w:rsidR="00DB1A37" w:rsidRPr="006E178C" w:rsidRDefault="005565D2" w:rsidP="000D0275">
      <w:pPr>
        <w:pStyle w:val="Odstavekseznama"/>
        <w:numPr>
          <w:ilvl w:val="0"/>
          <w:numId w:val="3"/>
        </w:numPr>
        <w:spacing w:after="0" w:line="288" w:lineRule="auto"/>
        <w:rPr>
          <w:rFonts w:ascii="Arial" w:eastAsia="Calibri" w:hAnsi="Arial" w:cs="Arial"/>
          <w:sz w:val="20"/>
          <w:szCs w:val="20"/>
        </w:rPr>
      </w:pPr>
      <w:r w:rsidRPr="006E178C">
        <w:rPr>
          <w:rFonts w:ascii="Arial" w:eastAsia="Calibri" w:hAnsi="Arial" w:cs="Arial"/>
          <w:sz w:val="20"/>
          <w:szCs w:val="20"/>
        </w:rPr>
        <w:t xml:space="preserve">iz </w:t>
      </w:r>
      <w:r w:rsidR="00A758D7" w:rsidRPr="006E178C">
        <w:rPr>
          <w:rFonts w:ascii="Arial" w:eastAsia="Calibri" w:hAnsi="Arial" w:cs="Arial"/>
          <w:sz w:val="20"/>
          <w:szCs w:val="20"/>
        </w:rPr>
        <w:t>9</w:t>
      </w:r>
      <w:r w:rsidRPr="006E178C">
        <w:rPr>
          <w:rFonts w:ascii="Arial" w:eastAsia="Calibri" w:hAnsi="Arial" w:cs="Arial"/>
          <w:sz w:val="20"/>
          <w:szCs w:val="20"/>
        </w:rPr>
        <w:t>. točke: z dnem pravnomočnosti odločbe pristojnega organa.</w:t>
      </w:r>
    </w:p>
    <w:p w14:paraId="1FCA1F8A" w14:textId="77777777" w:rsidR="005D517B" w:rsidRPr="006E178C" w:rsidRDefault="005D517B" w:rsidP="006E178C">
      <w:pPr>
        <w:spacing w:after="0" w:line="288" w:lineRule="auto"/>
        <w:rPr>
          <w:rFonts w:ascii="Arial" w:eastAsia="Calibri" w:hAnsi="Arial" w:cs="Arial"/>
          <w:sz w:val="20"/>
          <w:szCs w:val="20"/>
        </w:rPr>
      </w:pPr>
    </w:p>
    <w:p w14:paraId="2828A1C3" w14:textId="77777777" w:rsidR="00DB1A37" w:rsidRPr="006E178C" w:rsidRDefault="005565D2" w:rsidP="006E178C">
      <w:pPr>
        <w:spacing w:after="0" w:line="288" w:lineRule="auto"/>
        <w:rPr>
          <w:rFonts w:ascii="Arial" w:eastAsia="Calibri" w:hAnsi="Arial" w:cs="Arial"/>
          <w:sz w:val="20"/>
          <w:szCs w:val="20"/>
        </w:rPr>
      </w:pPr>
      <w:r w:rsidRPr="006E178C">
        <w:rPr>
          <w:rFonts w:ascii="Arial" w:eastAsia="Calibri" w:hAnsi="Arial" w:cs="Arial"/>
          <w:sz w:val="20"/>
          <w:szCs w:val="20"/>
        </w:rPr>
        <w:t xml:space="preserve">(4) </w:t>
      </w:r>
      <w:proofErr w:type="spellStart"/>
      <w:r w:rsidRPr="006E178C">
        <w:rPr>
          <w:rFonts w:ascii="Arial" w:eastAsia="Calibri" w:hAnsi="Arial" w:cs="Arial"/>
          <w:sz w:val="20"/>
          <w:szCs w:val="20"/>
        </w:rPr>
        <w:t>Državnotožilska</w:t>
      </w:r>
      <w:proofErr w:type="spellEnd"/>
      <w:r w:rsidRPr="006E178C">
        <w:rPr>
          <w:rFonts w:ascii="Arial" w:eastAsia="Calibri" w:hAnsi="Arial" w:cs="Arial"/>
          <w:sz w:val="20"/>
          <w:szCs w:val="20"/>
        </w:rPr>
        <w:t xml:space="preserve"> funkcija iz razloga po:</w:t>
      </w:r>
    </w:p>
    <w:p w14:paraId="39D28B42" w14:textId="5CC177CF" w:rsidR="00DB1A37" w:rsidRPr="00017F18" w:rsidRDefault="005565D2" w:rsidP="000D0275">
      <w:pPr>
        <w:pStyle w:val="Odstavekseznama"/>
        <w:numPr>
          <w:ilvl w:val="0"/>
          <w:numId w:val="2"/>
        </w:numPr>
        <w:spacing w:after="0" w:line="288" w:lineRule="auto"/>
        <w:ind w:left="284" w:hanging="284"/>
        <w:jc w:val="both"/>
        <w:rPr>
          <w:rFonts w:ascii="Arial" w:eastAsia="Calibri" w:hAnsi="Arial" w:cs="Arial"/>
          <w:sz w:val="20"/>
          <w:szCs w:val="20"/>
        </w:rPr>
      </w:pPr>
      <w:r w:rsidRPr="00017F18">
        <w:rPr>
          <w:rFonts w:ascii="Arial" w:eastAsia="Calibri" w:hAnsi="Arial" w:cs="Arial"/>
          <w:sz w:val="20"/>
          <w:szCs w:val="20"/>
        </w:rPr>
        <w:t>4. točki prvega odstavka tega člena preneha z dne</w:t>
      </w:r>
      <w:r w:rsidR="00C53B33">
        <w:rPr>
          <w:rFonts w:ascii="Arial" w:eastAsia="Calibri" w:hAnsi="Arial" w:cs="Arial"/>
          <w:sz w:val="20"/>
          <w:szCs w:val="20"/>
        </w:rPr>
        <w:t>m</w:t>
      </w:r>
      <w:r w:rsidRPr="00017F18">
        <w:rPr>
          <w:rFonts w:ascii="Arial" w:eastAsia="Calibri" w:hAnsi="Arial" w:cs="Arial"/>
          <w:sz w:val="20"/>
          <w:szCs w:val="20"/>
        </w:rPr>
        <w:t xml:space="preserve">, ki ga državni tožilec predlaga v odpovedi vendar ne prej kot 60. dan po prispetju odpovedi na </w:t>
      </w:r>
      <w:proofErr w:type="spellStart"/>
      <w:r w:rsidRPr="00017F18">
        <w:rPr>
          <w:rFonts w:ascii="Arial" w:eastAsia="Calibri" w:hAnsi="Arial" w:cs="Arial"/>
          <w:sz w:val="20"/>
          <w:szCs w:val="20"/>
        </w:rPr>
        <w:t>Državnotožilski</w:t>
      </w:r>
      <w:proofErr w:type="spellEnd"/>
      <w:r w:rsidRPr="00017F18">
        <w:rPr>
          <w:rFonts w:ascii="Arial" w:eastAsia="Calibri" w:hAnsi="Arial" w:cs="Arial"/>
          <w:sz w:val="20"/>
          <w:szCs w:val="20"/>
        </w:rPr>
        <w:t xml:space="preserve"> svet; </w:t>
      </w:r>
    </w:p>
    <w:p w14:paraId="5D353F83" w14:textId="77777777" w:rsidR="00DB1A37" w:rsidRPr="006E178C" w:rsidRDefault="005565D2" w:rsidP="000D0275">
      <w:pPr>
        <w:pStyle w:val="Odstavekseznama"/>
        <w:numPr>
          <w:ilvl w:val="0"/>
          <w:numId w:val="2"/>
        </w:numPr>
        <w:spacing w:after="0" w:line="288" w:lineRule="auto"/>
        <w:ind w:left="284" w:hanging="284"/>
        <w:rPr>
          <w:rFonts w:ascii="Arial" w:eastAsia="Calibri" w:hAnsi="Arial" w:cs="Arial"/>
          <w:sz w:val="20"/>
          <w:szCs w:val="20"/>
        </w:rPr>
      </w:pPr>
      <w:r w:rsidRPr="006E178C">
        <w:rPr>
          <w:rFonts w:ascii="Arial" w:eastAsia="Calibri" w:hAnsi="Arial" w:cs="Arial"/>
          <w:sz w:val="20"/>
          <w:szCs w:val="20"/>
        </w:rPr>
        <w:t>6. točki prvega odstavka tega člena preneha z dnem nastopa funkcije;</w:t>
      </w:r>
    </w:p>
    <w:p w14:paraId="5ED26AF1" w14:textId="7902F645" w:rsidR="00DB1A37" w:rsidRDefault="00A758D7" w:rsidP="000D0275">
      <w:pPr>
        <w:pStyle w:val="Odstavekseznama"/>
        <w:numPr>
          <w:ilvl w:val="0"/>
          <w:numId w:val="2"/>
        </w:numPr>
        <w:spacing w:after="0" w:line="288" w:lineRule="auto"/>
        <w:ind w:left="284" w:hanging="284"/>
        <w:rPr>
          <w:rFonts w:ascii="Arial" w:eastAsia="Calibri" w:hAnsi="Arial" w:cs="Arial"/>
          <w:sz w:val="20"/>
          <w:szCs w:val="20"/>
        </w:rPr>
      </w:pPr>
      <w:r w:rsidRPr="006E178C">
        <w:rPr>
          <w:rFonts w:ascii="Arial" w:eastAsia="Calibri" w:hAnsi="Arial" w:cs="Arial"/>
          <w:sz w:val="20"/>
          <w:szCs w:val="20"/>
        </w:rPr>
        <w:t>7.</w:t>
      </w:r>
      <w:r w:rsidR="005565D2" w:rsidRPr="006E178C">
        <w:rPr>
          <w:rFonts w:ascii="Arial" w:eastAsia="Calibri" w:hAnsi="Arial" w:cs="Arial"/>
          <w:sz w:val="20"/>
          <w:szCs w:val="20"/>
        </w:rPr>
        <w:t xml:space="preserve"> točki prvega odstavka tega člena preneha z dnem nastopa dela, ki ni združljivo z </w:t>
      </w:r>
      <w:proofErr w:type="spellStart"/>
      <w:r w:rsidR="005565D2" w:rsidRPr="006E178C">
        <w:rPr>
          <w:rFonts w:ascii="Arial" w:eastAsia="Calibri" w:hAnsi="Arial" w:cs="Arial"/>
          <w:sz w:val="20"/>
          <w:szCs w:val="20"/>
        </w:rPr>
        <w:t>državnotožilsko</w:t>
      </w:r>
      <w:proofErr w:type="spellEnd"/>
      <w:r w:rsidR="005565D2" w:rsidRPr="006E178C">
        <w:rPr>
          <w:rFonts w:ascii="Arial" w:eastAsia="Calibri" w:hAnsi="Arial" w:cs="Arial"/>
          <w:sz w:val="20"/>
          <w:szCs w:val="20"/>
        </w:rPr>
        <w:t xml:space="preserve"> funkcijo.</w:t>
      </w:r>
    </w:p>
    <w:p w14:paraId="648A3122" w14:textId="58C0037C" w:rsidR="00575BBD" w:rsidRDefault="00575BBD" w:rsidP="00575BBD">
      <w:pPr>
        <w:pStyle w:val="ZADEVA"/>
        <w:spacing w:line="288" w:lineRule="auto"/>
        <w:ind w:left="0" w:firstLine="0"/>
        <w:jc w:val="both"/>
        <w:rPr>
          <w:b w:val="0"/>
          <w:bCs w:val="0"/>
          <w:u w:val="single"/>
        </w:rPr>
      </w:pPr>
    </w:p>
    <w:p w14:paraId="5F314088" w14:textId="7ECFFC66" w:rsidR="0074742E" w:rsidRPr="003112C9" w:rsidRDefault="0074742E" w:rsidP="0074742E">
      <w:pPr>
        <w:pStyle w:val="Odstavekseznama"/>
        <w:spacing w:after="0" w:line="288" w:lineRule="auto"/>
        <w:ind w:left="0"/>
        <w:jc w:val="both"/>
        <w:rPr>
          <w:rFonts w:ascii="Arial" w:eastAsia="Calibri" w:hAnsi="Arial" w:cs="Arial"/>
          <w:sz w:val="20"/>
          <w:szCs w:val="20"/>
        </w:rPr>
      </w:pPr>
      <w:r w:rsidRPr="003112C9">
        <w:rPr>
          <w:rFonts w:ascii="Arial" w:eastAsia="Calibri" w:hAnsi="Arial" w:cs="Arial"/>
          <w:sz w:val="20"/>
          <w:szCs w:val="20"/>
        </w:rPr>
        <w:t xml:space="preserve">(5) Če iz ocene </w:t>
      </w:r>
      <w:proofErr w:type="spellStart"/>
      <w:r w:rsidRPr="003112C9">
        <w:rPr>
          <w:rFonts w:ascii="Arial" w:eastAsia="Calibri" w:hAnsi="Arial" w:cs="Arial"/>
          <w:sz w:val="20"/>
          <w:szCs w:val="20"/>
        </w:rPr>
        <w:t>državnotožilske</w:t>
      </w:r>
      <w:proofErr w:type="spellEnd"/>
      <w:r w:rsidRPr="003112C9">
        <w:rPr>
          <w:rFonts w:ascii="Arial" w:eastAsia="Calibri" w:hAnsi="Arial" w:cs="Arial"/>
          <w:sz w:val="20"/>
          <w:szCs w:val="20"/>
        </w:rPr>
        <w:t xml:space="preserve"> službe izhaja, da državni tožilec ne ustreza </w:t>
      </w:r>
      <w:proofErr w:type="spellStart"/>
      <w:r w:rsidRPr="003112C9">
        <w:rPr>
          <w:rFonts w:ascii="Arial" w:eastAsia="Calibri" w:hAnsi="Arial" w:cs="Arial"/>
          <w:sz w:val="20"/>
          <w:szCs w:val="20"/>
        </w:rPr>
        <w:t>državnotožilski</w:t>
      </w:r>
      <w:proofErr w:type="spellEnd"/>
      <w:r w:rsidRPr="003112C9">
        <w:rPr>
          <w:rFonts w:ascii="Arial" w:eastAsia="Calibri" w:hAnsi="Arial" w:cs="Arial"/>
          <w:sz w:val="20"/>
          <w:szCs w:val="20"/>
        </w:rPr>
        <w:t xml:space="preserve"> službi</w:t>
      </w:r>
      <w:r w:rsidR="00167B17">
        <w:rPr>
          <w:rFonts w:ascii="Arial" w:eastAsia="Calibri" w:hAnsi="Arial" w:cs="Arial"/>
          <w:sz w:val="20"/>
          <w:szCs w:val="20"/>
        </w:rPr>
        <w:t>,</w:t>
      </w:r>
      <w:r w:rsidRPr="003112C9">
        <w:rPr>
          <w:rFonts w:ascii="Arial" w:eastAsia="Calibri" w:hAnsi="Arial" w:cs="Arial"/>
          <w:sz w:val="20"/>
          <w:szCs w:val="20"/>
        </w:rPr>
        <w:t xml:space="preserve"> se mu do pravnomočnosti odločbe pristojnega organa izreče </w:t>
      </w:r>
      <w:r w:rsidR="00802305">
        <w:rPr>
          <w:rFonts w:ascii="Arial" w:eastAsia="Calibri" w:hAnsi="Arial" w:cs="Arial"/>
          <w:sz w:val="20"/>
          <w:szCs w:val="20"/>
        </w:rPr>
        <w:t>začasna odst</w:t>
      </w:r>
      <w:r w:rsidR="00B170A6">
        <w:rPr>
          <w:rFonts w:ascii="Arial" w:eastAsia="Calibri" w:hAnsi="Arial" w:cs="Arial"/>
          <w:sz w:val="20"/>
          <w:szCs w:val="20"/>
        </w:rPr>
        <w:t>r</w:t>
      </w:r>
      <w:r w:rsidR="00802305">
        <w:rPr>
          <w:rFonts w:ascii="Arial" w:eastAsia="Calibri" w:hAnsi="Arial" w:cs="Arial"/>
          <w:sz w:val="20"/>
          <w:szCs w:val="20"/>
        </w:rPr>
        <w:t>an</w:t>
      </w:r>
      <w:r w:rsidR="00B170A6">
        <w:rPr>
          <w:rFonts w:ascii="Arial" w:eastAsia="Calibri" w:hAnsi="Arial" w:cs="Arial"/>
          <w:sz w:val="20"/>
          <w:szCs w:val="20"/>
        </w:rPr>
        <w:t>i</w:t>
      </w:r>
      <w:r w:rsidR="00802305">
        <w:rPr>
          <w:rFonts w:ascii="Arial" w:eastAsia="Calibri" w:hAnsi="Arial" w:cs="Arial"/>
          <w:sz w:val="20"/>
          <w:szCs w:val="20"/>
        </w:rPr>
        <w:t>tev</w:t>
      </w:r>
      <w:r w:rsidR="00B170A6">
        <w:rPr>
          <w:rFonts w:ascii="Arial" w:eastAsia="Calibri" w:hAnsi="Arial" w:cs="Arial"/>
          <w:sz w:val="20"/>
          <w:szCs w:val="20"/>
        </w:rPr>
        <w:t xml:space="preserve"> iz tožilske službe</w:t>
      </w:r>
      <w:r w:rsidRPr="003112C9">
        <w:rPr>
          <w:rFonts w:ascii="Arial" w:eastAsia="Calibri" w:hAnsi="Arial" w:cs="Arial"/>
          <w:sz w:val="20"/>
          <w:szCs w:val="20"/>
        </w:rPr>
        <w:t xml:space="preserve">.«. </w:t>
      </w:r>
    </w:p>
    <w:p w14:paraId="2FFB93E2" w14:textId="61650E61" w:rsidR="00B7649F" w:rsidRDefault="00B7649F" w:rsidP="006E178C">
      <w:pPr>
        <w:pStyle w:val="Odstavekseznama"/>
        <w:spacing w:after="0" w:line="288" w:lineRule="auto"/>
        <w:ind w:left="284"/>
        <w:rPr>
          <w:rFonts w:ascii="Arial" w:eastAsia="Calibri" w:hAnsi="Arial" w:cs="Arial"/>
          <w:sz w:val="20"/>
          <w:szCs w:val="20"/>
        </w:rPr>
      </w:pPr>
    </w:p>
    <w:p w14:paraId="1ADCDFD8" w14:textId="550DA8FC" w:rsidR="00661121" w:rsidRPr="006E178C" w:rsidRDefault="00CF23A6" w:rsidP="006E178C">
      <w:pPr>
        <w:spacing w:after="0" w:line="288" w:lineRule="auto"/>
        <w:jc w:val="center"/>
        <w:rPr>
          <w:rFonts w:ascii="Arial" w:eastAsia="Calibri" w:hAnsi="Arial" w:cs="Arial"/>
          <w:b/>
          <w:sz w:val="20"/>
          <w:szCs w:val="20"/>
        </w:rPr>
      </w:pPr>
      <w:r>
        <w:rPr>
          <w:rFonts w:ascii="Arial" w:eastAsia="Calibri" w:hAnsi="Arial" w:cs="Arial"/>
          <w:b/>
          <w:sz w:val="20"/>
          <w:szCs w:val="20"/>
        </w:rPr>
        <w:t>25</w:t>
      </w:r>
      <w:r w:rsidR="00661121" w:rsidRPr="00FE0394">
        <w:rPr>
          <w:rFonts w:ascii="Arial" w:eastAsia="Calibri" w:hAnsi="Arial" w:cs="Arial"/>
          <w:b/>
          <w:sz w:val="20"/>
          <w:szCs w:val="20"/>
        </w:rPr>
        <w:t>. člen</w:t>
      </w:r>
      <w:r w:rsidR="00661121" w:rsidRPr="006E178C">
        <w:rPr>
          <w:rFonts w:ascii="Arial" w:eastAsia="Calibri" w:hAnsi="Arial" w:cs="Arial"/>
          <w:b/>
          <w:sz w:val="20"/>
          <w:szCs w:val="20"/>
        </w:rPr>
        <w:t xml:space="preserve"> </w:t>
      </w:r>
    </w:p>
    <w:p w14:paraId="268423C8" w14:textId="77777777" w:rsidR="00CB0D6D" w:rsidRPr="006E178C" w:rsidRDefault="00CB0D6D" w:rsidP="006E178C">
      <w:pPr>
        <w:spacing w:after="0" w:line="288" w:lineRule="auto"/>
        <w:jc w:val="center"/>
        <w:rPr>
          <w:rFonts w:ascii="Arial" w:eastAsia="Calibri" w:hAnsi="Arial" w:cs="Arial"/>
          <w:b/>
          <w:sz w:val="20"/>
          <w:szCs w:val="20"/>
        </w:rPr>
      </w:pPr>
    </w:p>
    <w:p w14:paraId="365D7FFB" w14:textId="01BA4967" w:rsidR="00DB1A37" w:rsidRPr="006E178C" w:rsidRDefault="0053222B" w:rsidP="006E178C">
      <w:pPr>
        <w:spacing w:after="0" w:line="288" w:lineRule="auto"/>
        <w:rPr>
          <w:rFonts w:ascii="Arial" w:eastAsia="Calibri" w:hAnsi="Arial" w:cs="Arial"/>
          <w:sz w:val="20"/>
          <w:szCs w:val="20"/>
        </w:rPr>
      </w:pPr>
      <w:r>
        <w:rPr>
          <w:rFonts w:ascii="Arial" w:eastAsia="Calibri" w:hAnsi="Arial" w:cs="Arial"/>
          <w:sz w:val="20"/>
          <w:szCs w:val="20"/>
        </w:rPr>
        <w:t>V 74. členu se prvi odstavek</w:t>
      </w:r>
      <w:r w:rsidR="005565D2" w:rsidRPr="006E178C">
        <w:rPr>
          <w:rFonts w:ascii="Arial" w:eastAsia="Calibri" w:hAnsi="Arial" w:cs="Arial"/>
          <w:sz w:val="20"/>
          <w:szCs w:val="20"/>
        </w:rPr>
        <w:t xml:space="preserve"> spremeni tako, da se glasi:</w:t>
      </w:r>
    </w:p>
    <w:p w14:paraId="214558B0" w14:textId="77777777" w:rsidR="00EE7D91" w:rsidRDefault="00EE7D91" w:rsidP="006E178C">
      <w:pPr>
        <w:spacing w:after="0" w:line="288" w:lineRule="auto"/>
        <w:jc w:val="both"/>
        <w:rPr>
          <w:rFonts w:ascii="Arial" w:eastAsia="Calibri" w:hAnsi="Arial" w:cs="Arial"/>
          <w:sz w:val="20"/>
          <w:szCs w:val="20"/>
        </w:rPr>
      </w:pPr>
    </w:p>
    <w:p w14:paraId="3C038F3C" w14:textId="25BFF3B3" w:rsidR="00DB1A37" w:rsidRDefault="005565D2"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w:t>
      </w:r>
      <w:r w:rsidR="00AB7BA3">
        <w:rPr>
          <w:rFonts w:ascii="Arial" w:eastAsia="Calibri" w:hAnsi="Arial" w:cs="Arial"/>
          <w:sz w:val="20"/>
          <w:szCs w:val="20"/>
        </w:rPr>
        <w:t>(1</w:t>
      </w:r>
      <w:r w:rsidR="0053222B">
        <w:rPr>
          <w:rFonts w:ascii="Arial" w:eastAsia="Calibri" w:hAnsi="Arial" w:cs="Arial"/>
          <w:sz w:val="20"/>
          <w:szCs w:val="20"/>
        </w:rPr>
        <w:t xml:space="preserve">) </w:t>
      </w:r>
      <w:r w:rsidRPr="006E178C">
        <w:rPr>
          <w:rFonts w:ascii="Arial" w:eastAsia="Calibri" w:hAnsi="Arial" w:cs="Arial"/>
          <w:sz w:val="20"/>
          <w:szCs w:val="20"/>
        </w:rPr>
        <w:t xml:space="preserve">O nastopu </w:t>
      </w:r>
      <w:r w:rsidRPr="00F76EF9">
        <w:rPr>
          <w:rFonts w:ascii="Arial" w:eastAsia="Calibri" w:hAnsi="Arial" w:cs="Arial"/>
          <w:sz w:val="20"/>
          <w:szCs w:val="20"/>
        </w:rPr>
        <w:t xml:space="preserve">razlogov </w:t>
      </w:r>
      <w:r w:rsidR="00721956" w:rsidRPr="00F76EF9">
        <w:rPr>
          <w:rFonts w:ascii="Arial" w:eastAsia="Calibri" w:hAnsi="Arial" w:cs="Arial"/>
          <w:sz w:val="20"/>
          <w:szCs w:val="20"/>
        </w:rPr>
        <w:t>iz prvega in drugega odstavka 72. člena tega zakona</w:t>
      </w:r>
      <w:r w:rsidR="00721956">
        <w:rPr>
          <w:rFonts w:ascii="Arial" w:eastAsia="Calibri" w:hAnsi="Arial" w:cs="Arial"/>
          <w:sz w:val="20"/>
          <w:szCs w:val="20"/>
        </w:rPr>
        <w:t xml:space="preserve"> </w:t>
      </w:r>
      <w:r w:rsidRPr="006E178C">
        <w:rPr>
          <w:rFonts w:ascii="Arial" w:eastAsia="Calibri" w:hAnsi="Arial" w:cs="Arial"/>
          <w:sz w:val="20"/>
          <w:szCs w:val="20"/>
        </w:rPr>
        <w:t xml:space="preserve">pristojni vodja državnega tožilstva obvesti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ki izda ugotovitveno odločbo o prenehanju </w:t>
      </w:r>
      <w:proofErr w:type="spellStart"/>
      <w:r w:rsidRPr="006E178C">
        <w:rPr>
          <w:rFonts w:ascii="Arial" w:eastAsia="Calibri" w:hAnsi="Arial" w:cs="Arial"/>
          <w:sz w:val="20"/>
          <w:szCs w:val="20"/>
        </w:rPr>
        <w:t>državnotožilske</w:t>
      </w:r>
      <w:proofErr w:type="spellEnd"/>
      <w:r w:rsidRPr="006E178C">
        <w:rPr>
          <w:rFonts w:ascii="Arial" w:eastAsia="Calibri" w:hAnsi="Arial" w:cs="Arial"/>
          <w:sz w:val="20"/>
          <w:szCs w:val="20"/>
        </w:rPr>
        <w:t xml:space="preserve"> funkcije oziroma </w:t>
      </w:r>
      <w:proofErr w:type="spellStart"/>
      <w:r w:rsidRPr="006E178C">
        <w:rPr>
          <w:rFonts w:ascii="Arial" w:eastAsia="Calibri" w:hAnsi="Arial" w:cs="Arial"/>
          <w:sz w:val="20"/>
          <w:szCs w:val="20"/>
        </w:rPr>
        <w:t>državnotožilske</w:t>
      </w:r>
      <w:proofErr w:type="spellEnd"/>
      <w:r w:rsidRPr="006E178C">
        <w:rPr>
          <w:rFonts w:ascii="Arial" w:eastAsia="Calibri" w:hAnsi="Arial" w:cs="Arial"/>
          <w:sz w:val="20"/>
          <w:szCs w:val="20"/>
        </w:rPr>
        <w:t xml:space="preserve"> službe.«.</w:t>
      </w:r>
    </w:p>
    <w:p w14:paraId="0F9A34A9" w14:textId="77777777" w:rsidR="008452D3" w:rsidRDefault="008452D3" w:rsidP="008452D3">
      <w:pPr>
        <w:pStyle w:val="Odstavekseznama"/>
        <w:spacing w:after="0" w:line="288" w:lineRule="auto"/>
        <w:ind w:left="284"/>
        <w:rPr>
          <w:rFonts w:ascii="Arial" w:eastAsia="Calibri" w:hAnsi="Arial" w:cs="Arial"/>
          <w:sz w:val="20"/>
          <w:szCs w:val="20"/>
        </w:rPr>
      </w:pPr>
    </w:p>
    <w:p w14:paraId="1E3D5955" w14:textId="36BE1F6B" w:rsidR="00661121" w:rsidRPr="008452D3" w:rsidRDefault="008452D3" w:rsidP="008452D3">
      <w:pPr>
        <w:spacing w:after="0" w:line="288" w:lineRule="auto"/>
        <w:jc w:val="center"/>
        <w:rPr>
          <w:rFonts w:ascii="Arial" w:eastAsia="Calibri" w:hAnsi="Arial" w:cs="Arial"/>
          <w:b/>
          <w:sz w:val="20"/>
          <w:szCs w:val="20"/>
        </w:rPr>
      </w:pPr>
      <w:r w:rsidRPr="008452D3">
        <w:rPr>
          <w:rFonts w:ascii="Arial" w:eastAsia="Calibri" w:hAnsi="Arial" w:cs="Arial"/>
          <w:b/>
          <w:sz w:val="20"/>
          <w:szCs w:val="20"/>
        </w:rPr>
        <w:t>2</w:t>
      </w:r>
      <w:r w:rsidR="00CF23A6">
        <w:rPr>
          <w:rFonts w:ascii="Arial" w:eastAsia="Calibri" w:hAnsi="Arial" w:cs="Arial"/>
          <w:b/>
          <w:sz w:val="20"/>
          <w:szCs w:val="20"/>
        </w:rPr>
        <w:t>6</w:t>
      </w:r>
      <w:r w:rsidR="00661121" w:rsidRPr="008452D3">
        <w:rPr>
          <w:rFonts w:ascii="Arial" w:eastAsia="Calibri" w:hAnsi="Arial" w:cs="Arial"/>
          <w:b/>
          <w:sz w:val="20"/>
          <w:szCs w:val="20"/>
        </w:rPr>
        <w:t>. člen</w:t>
      </w:r>
    </w:p>
    <w:p w14:paraId="2B873255" w14:textId="77777777" w:rsidR="00661121" w:rsidRPr="006E178C" w:rsidRDefault="00661121"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lastRenderedPageBreak/>
        <w:t>77. člen se spremeni tako, da se glasi:</w:t>
      </w:r>
    </w:p>
    <w:p w14:paraId="59FBBF11" w14:textId="77777777" w:rsidR="009C6A76" w:rsidRDefault="009C6A76" w:rsidP="006E178C">
      <w:pPr>
        <w:spacing w:after="0" w:line="288" w:lineRule="auto"/>
        <w:jc w:val="center"/>
        <w:rPr>
          <w:rFonts w:ascii="Arial" w:eastAsia="Calibri" w:hAnsi="Arial" w:cs="Arial"/>
          <w:sz w:val="20"/>
          <w:szCs w:val="20"/>
        </w:rPr>
      </w:pPr>
    </w:p>
    <w:p w14:paraId="7CA2BBEB" w14:textId="75E47F7C" w:rsidR="00DB1A37" w:rsidRPr="00584B85" w:rsidRDefault="00661121" w:rsidP="006E178C">
      <w:pPr>
        <w:spacing w:after="0" w:line="288" w:lineRule="auto"/>
        <w:jc w:val="center"/>
        <w:rPr>
          <w:rFonts w:ascii="Arial" w:eastAsia="Calibri" w:hAnsi="Arial" w:cs="Arial"/>
          <w:b/>
          <w:sz w:val="20"/>
          <w:szCs w:val="20"/>
        </w:rPr>
      </w:pPr>
      <w:r w:rsidRPr="009002AD">
        <w:rPr>
          <w:rFonts w:ascii="Arial" w:eastAsia="Calibri" w:hAnsi="Arial" w:cs="Arial"/>
          <w:sz w:val="20"/>
          <w:szCs w:val="20"/>
        </w:rPr>
        <w:t>»</w:t>
      </w:r>
      <w:r w:rsidR="00006EC6" w:rsidRPr="00584B85">
        <w:rPr>
          <w:rFonts w:ascii="Arial" w:eastAsia="Calibri" w:hAnsi="Arial" w:cs="Arial"/>
          <w:b/>
          <w:sz w:val="20"/>
          <w:szCs w:val="20"/>
        </w:rPr>
        <w:t>77</w:t>
      </w:r>
      <w:r w:rsidR="00032F64" w:rsidRPr="00584B85">
        <w:rPr>
          <w:rFonts w:ascii="Arial" w:eastAsia="Calibri" w:hAnsi="Arial" w:cs="Arial"/>
          <w:b/>
          <w:sz w:val="20"/>
          <w:szCs w:val="20"/>
        </w:rPr>
        <w:t>. člen</w:t>
      </w:r>
    </w:p>
    <w:p w14:paraId="0A102CCC" w14:textId="77777777" w:rsidR="0074788B" w:rsidRPr="00584B85" w:rsidRDefault="0074788B" w:rsidP="006E178C">
      <w:pPr>
        <w:spacing w:after="0" w:line="288" w:lineRule="auto"/>
        <w:jc w:val="center"/>
        <w:rPr>
          <w:rFonts w:ascii="Arial" w:eastAsia="Calibri" w:hAnsi="Arial" w:cs="Arial"/>
          <w:b/>
          <w:sz w:val="20"/>
          <w:szCs w:val="20"/>
        </w:rPr>
      </w:pPr>
      <w:r w:rsidRPr="00584B85">
        <w:rPr>
          <w:rFonts w:ascii="Arial" w:eastAsia="Calibri" w:hAnsi="Arial" w:cs="Arial"/>
          <w:b/>
          <w:sz w:val="20"/>
          <w:szCs w:val="20"/>
        </w:rPr>
        <w:t>(centralna kadrovska evidenca)</w:t>
      </w:r>
    </w:p>
    <w:p w14:paraId="29933C7E" w14:textId="77777777" w:rsidR="00032F64" w:rsidRPr="006E178C" w:rsidRDefault="00032F64" w:rsidP="006E178C">
      <w:pPr>
        <w:spacing w:after="0" w:line="288" w:lineRule="auto"/>
        <w:rPr>
          <w:rFonts w:ascii="Arial" w:eastAsia="Calibri" w:hAnsi="Arial" w:cs="Arial"/>
          <w:sz w:val="20"/>
          <w:szCs w:val="20"/>
        </w:rPr>
      </w:pPr>
    </w:p>
    <w:p w14:paraId="108471F6" w14:textId="41713AEC" w:rsidR="00032F64" w:rsidRPr="006E178C" w:rsidRDefault="00032F64"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(1) Centralno kadrovsko evidenco za državne tožilce in javne uslužbence</w:t>
      </w:r>
      <w:r w:rsidR="00F501DC">
        <w:rPr>
          <w:rFonts w:ascii="Arial" w:eastAsia="Calibri" w:hAnsi="Arial" w:cs="Arial"/>
          <w:sz w:val="20"/>
          <w:szCs w:val="20"/>
        </w:rPr>
        <w:t xml:space="preserve"> </w:t>
      </w:r>
      <w:r w:rsidR="00F501DC" w:rsidRPr="00F76EF9">
        <w:rPr>
          <w:rFonts w:ascii="Arial" w:eastAsia="Calibri" w:hAnsi="Arial" w:cs="Arial"/>
          <w:sz w:val="20"/>
          <w:szCs w:val="20"/>
        </w:rPr>
        <w:t>državnih tožilstev</w:t>
      </w:r>
      <w:r w:rsidR="00F76EF9">
        <w:rPr>
          <w:rFonts w:ascii="Arial" w:eastAsia="Calibri" w:hAnsi="Arial" w:cs="Arial"/>
          <w:sz w:val="20"/>
          <w:szCs w:val="20"/>
        </w:rPr>
        <w:t xml:space="preserve"> </w:t>
      </w:r>
      <w:r w:rsidRPr="006E178C">
        <w:rPr>
          <w:rFonts w:ascii="Arial" w:eastAsia="Calibri" w:hAnsi="Arial" w:cs="Arial"/>
          <w:sz w:val="20"/>
          <w:szCs w:val="20"/>
        </w:rPr>
        <w:t>upravlja Vrhovno državno tožilstvo.</w:t>
      </w:r>
    </w:p>
    <w:p w14:paraId="4414A915" w14:textId="77777777" w:rsidR="00916BA9" w:rsidRPr="006E178C" w:rsidRDefault="00916BA9" w:rsidP="006E178C">
      <w:pPr>
        <w:spacing w:after="0" w:line="288" w:lineRule="auto"/>
        <w:jc w:val="both"/>
        <w:rPr>
          <w:rFonts w:ascii="Arial" w:eastAsia="Calibri" w:hAnsi="Arial" w:cs="Arial"/>
          <w:sz w:val="20"/>
          <w:szCs w:val="20"/>
        </w:rPr>
      </w:pPr>
    </w:p>
    <w:p w14:paraId="67A765BD" w14:textId="77777777" w:rsidR="00032F64" w:rsidRPr="006E178C" w:rsidRDefault="00032F64"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(2) Centralna kadrovska evidenca se lahko upravlja z uporabo informacijske tehnologije.</w:t>
      </w:r>
    </w:p>
    <w:p w14:paraId="1BF6FF12" w14:textId="77777777" w:rsidR="00916BA9" w:rsidRPr="006E178C" w:rsidRDefault="00916BA9" w:rsidP="006E178C">
      <w:pPr>
        <w:spacing w:after="0" w:line="288" w:lineRule="auto"/>
        <w:jc w:val="both"/>
        <w:rPr>
          <w:rFonts w:ascii="Arial" w:eastAsia="Calibri" w:hAnsi="Arial" w:cs="Arial"/>
          <w:sz w:val="20"/>
          <w:szCs w:val="20"/>
        </w:rPr>
      </w:pPr>
    </w:p>
    <w:p w14:paraId="6DA40F3B" w14:textId="77777777" w:rsidR="003508C2" w:rsidRPr="006E178C" w:rsidRDefault="003508C2"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(3) V centralni kadrovski evidenci se obdelujejo osebni in drugi podatki državnih tožilcev:</w:t>
      </w:r>
    </w:p>
    <w:p w14:paraId="49E94564" w14:textId="77777777" w:rsidR="003508C2" w:rsidRPr="006E178C" w:rsidRDefault="003508C2" w:rsidP="000D0275">
      <w:pPr>
        <w:pStyle w:val="Odstavekseznama"/>
        <w:numPr>
          <w:ilvl w:val="0"/>
          <w:numId w:val="5"/>
        </w:numPr>
        <w:spacing w:after="0" w:line="288" w:lineRule="auto"/>
        <w:ind w:left="851"/>
        <w:jc w:val="both"/>
        <w:rPr>
          <w:rFonts w:ascii="Arial" w:eastAsia="Calibri" w:hAnsi="Arial" w:cs="Arial"/>
          <w:sz w:val="20"/>
          <w:szCs w:val="20"/>
        </w:rPr>
      </w:pPr>
      <w:r w:rsidRPr="006E178C">
        <w:rPr>
          <w:rFonts w:ascii="Arial" w:eastAsia="Calibri" w:hAnsi="Arial" w:cs="Arial"/>
          <w:sz w:val="20"/>
          <w:szCs w:val="20"/>
        </w:rPr>
        <w:t>identifikacijski podatki (osebno ime, naslov prebivališča in EMŠO),</w:t>
      </w:r>
    </w:p>
    <w:p w14:paraId="1517EA04" w14:textId="7DDDFA8C" w:rsidR="003508C2" w:rsidRPr="006E178C" w:rsidRDefault="003508C2" w:rsidP="000D0275">
      <w:pPr>
        <w:pStyle w:val="Odstavekseznama"/>
        <w:numPr>
          <w:ilvl w:val="0"/>
          <w:numId w:val="5"/>
        </w:num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podatki o službenem razmerju (datum nastopa </w:t>
      </w:r>
      <w:proofErr w:type="spellStart"/>
      <w:r w:rsidRPr="006E178C">
        <w:rPr>
          <w:rFonts w:ascii="Arial" w:eastAsia="Calibri" w:hAnsi="Arial" w:cs="Arial"/>
          <w:sz w:val="20"/>
          <w:szCs w:val="20"/>
        </w:rPr>
        <w:t>državnotožilske</w:t>
      </w:r>
      <w:proofErr w:type="spellEnd"/>
      <w:r w:rsidRPr="006E178C">
        <w:rPr>
          <w:rFonts w:ascii="Arial" w:eastAsia="Calibri" w:hAnsi="Arial" w:cs="Arial"/>
          <w:sz w:val="20"/>
          <w:szCs w:val="20"/>
        </w:rPr>
        <w:t xml:space="preserve"> službe oziroma odločba </w:t>
      </w:r>
      <w:r w:rsidR="00F501DC">
        <w:rPr>
          <w:rFonts w:ascii="Arial" w:eastAsia="Calibri" w:hAnsi="Arial" w:cs="Arial"/>
          <w:sz w:val="20"/>
          <w:szCs w:val="20"/>
        </w:rPr>
        <w:t xml:space="preserve">o </w:t>
      </w:r>
      <w:r w:rsidRPr="006E178C">
        <w:rPr>
          <w:rFonts w:ascii="Arial" w:eastAsia="Calibri" w:hAnsi="Arial" w:cs="Arial"/>
          <w:sz w:val="20"/>
          <w:szCs w:val="20"/>
        </w:rPr>
        <w:t xml:space="preserve">imenovanju državnega tožilca, </w:t>
      </w:r>
      <w:proofErr w:type="spellStart"/>
      <w:r w:rsidRPr="006E178C">
        <w:rPr>
          <w:rFonts w:ascii="Arial" w:eastAsia="Calibri" w:hAnsi="Arial" w:cs="Arial"/>
          <w:sz w:val="20"/>
          <w:szCs w:val="20"/>
        </w:rPr>
        <w:t>državnotožilsko</w:t>
      </w:r>
      <w:proofErr w:type="spellEnd"/>
      <w:r w:rsidRPr="006E178C">
        <w:rPr>
          <w:rFonts w:ascii="Arial" w:eastAsia="Calibri" w:hAnsi="Arial" w:cs="Arial"/>
          <w:sz w:val="20"/>
          <w:szCs w:val="20"/>
        </w:rPr>
        <w:t xml:space="preserve"> mesto);</w:t>
      </w:r>
    </w:p>
    <w:p w14:paraId="51796961" w14:textId="77777777" w:rsidR="003508C2" w:rsidRPr="006E178C" w:rsidRDefault="003508C2" w:rsidP="000D0275">
      <w:pPr>
        <w:pStyle w:val="Odstavekseznama"/>
        <w:numPr>
          <w:ilvl w:val="0"/>
          <w:numId w:val="5"/>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opravljanju funkcij, sodelovanju v projektnih skupinah in opravljanju drugega dela v interesu delodajalca;</w:t>
      </w:r>
    </w:p>
    <w:p w14:paraId="39CC847B" w14:textId="77777777" w:rsidR="003508C2" w:rsidRPr="006E178C" w:rsidRDefault="003508C2" w:rsidP="000D0275">
      <w:pPr>
        <w:pStyle w:val="Odstavekseznama"/>
        <w:numPr>
          <w:ilvl w:val="0"/>
          <w:numId w:val="5"/>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stopnji izobrazbe, funkcionalnem in specialnem znanju, udeležbi na različnih oblikah izpopol</w:t>
      </w:r>
      <w:r w:rsidR="00006EC6" w:rsidRPr="006E178C">
        <w:rPr>
          <w:rFonts w:ascii="Arial" w:eastAsia="Calibri" w:hAnsi="Arial" w:cs="Arial"/>
          <w:sz w:val="20"/>
          <w:szCs w:val="20"/>
        </w:rPr>
        <w:t>n</w:t>
      </w:r>
      <w:r w:rsidRPr="006E178C">
        <w:rPr>
          <w:rFonts w:ascii="Arial" w:eastAsia="Calibri" w:hAnsi="Arial" w:cs="Arial"/>
          <w:sz w:val="20"/>
          <w:szCs w:val="20"/>
        </w:rPr>
        <w:t>jevanja in usposabljanja ter drugi podatki o strokovni usposobljenosti;</w:t>
      </w:r>
    </w:p>
    <w:p w14:paraId="76033F24" w14:textId="77777777" w:rsidR="003508C2" w:rsidRPr="006E178C" w:rsidRDefault="003508C2" w:rsidP="000D0275">
      <w:pPr>
        <w:pStyle w:val="Odstavekseznama"/>
        <w:numPr>
          <w:ilvl w:val="0"/>
          <w:numId w:val="5"/>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izkušnjah iz evropskih zadev;</w:t>
      </w:r>
    </w:p>
    <w:p w14:paraId="759A4DD2" w14:textId="77777777" w:rsidR="003508C2" w:rsidRPr="006E178C" w:rsidRDefault="003508C2" w:rsidP="000D0275">
      <w:pPr>
        <w:pStyle w:val="Odstavekseznama"/>
        <w:numPr>
          <w:ilvl w:val="0"/>
          <w:numId w:val="5"/>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prejšnjih delovnih razmerjih, delovni, pokojninski in službeni dobi;</w:t>
      </w:r>
    </w:p>
    <w:p w14:paraId="3BA87A55" w14:textId="6CC83CB5" w:rsidR="003508C2" w:rsidRPr="006E178C" w:rsidRDefault="003508C2" w:rsidP="000D0275">
      <w:pPr>
        <w:pStyle w:val="Odstavekseznama"/>
        <w:numPr>
          <w:ilvl w:val="0"/>
          <w:numId w:val="5"/>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prenehanju službenega razmerja;</w:t>
      </w:r>
    </w:p>
    <w:p w14:paraId="4969F142" w14:textId="77777777" w:rsidR="003508C2" w:rsidRPr="006E178C" w:rsidRDefault="003508C2" w:rsidP="000D0275">
      <w:pPr>
        <w:pStyle w:val="Odstavekseznama"/>
        <w:numPr>
          <w:ilvl w:val="0"/>
          <w:numId w:val="5"/>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potrebni za obračun plače;</w:t>
      </w:r>
    </w:p>
    <w:p w14:paraId="00595DC7" w14:textId="77B736FB" w:rsidR="003508C2" w:rsidRPr="00197E7C" w:rsidRDefault="003508C2" w:rsidP="000D0275">
      <w:pPr>
        <w:pStyle w:val="Odstavekseznama"/>
        <w:numPr>
          <w:ilvl w:val="0"/>
          <w:numId w:val="5"/>
        </w:numPr>
        <w:spacing w:after="0" w:line="288" w:lineRule="auto"/>
        <w:jc w:val="both"/>
        <w:rPr>
          <w:rFonts w:ascii="Arial" w:eastAsia="Calibri" w:hAnsi="Arial" w:cs="Arial"/>
          <w:sz w:val="20"/>
          <w:szCs w:val="20"/>
        </w:rPr>
      </w:pPr>
      <w:r w:rsidRPr="00197E7C">
        <w:rPr>
          <w:rFonts w:ascii="Arial" w:eastAsia="Calibri" w:hAnsi="Arial" w:cs="Arial"/>
          <w:sz w:val="20"/>
          <w:szCs w:val="20"/>
        </w:rPr>
        <w:t xml:space="preserve">ocena </w:t>
      </w:r>
      <w:proofErr w:type="spellStart"/>
      <w:r w:rsidRPr="00197E7C">
        <w:rPr>
          <w:rFonts w:ascii="Arial" w:eastAsia="Calibri" w:hAnsi="Arial" w:cs="Arial"/>
          <w:sz w:val="20"/>
          <w:szCs w:val="20"/>
        </w:rPr>
        <w:t>državnotožilske</w:t>
      </w:r>
      <w:proofErr w:type="spellEnd"/>
      <w:r w:rsidRPr="00197E7C">
        <w:rPr>
          <w:rFonts w:ascii="Arial" w:eastAsia="Calibri" w:hAnsi="Arial" w:cs="Arial"/>
          <w:sz w:val="20"/>
          <w:szCs w:val="20"/>
        </w:rPr>
        <w:t xml:space="preserve"> službe;</w:t>
      </w:r>
    </w:p>
    <w:p w14:paraId="550074F2" w14:textId="084C4D19" w:rsidR="006C70DD" w:rsidRPr="006E178C" w:rsidRDefault="006C70DD" w:rsidP="000D0275">
      <w:pPr>
        <w:pStyle w:val="Odstavekseznama"/>
        <w:numPr>
          <w:ilvl w:val="0"/>
          <w:numId w:val="5"/>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napredovanjih, priznanjih in nagradah, premestitvah in dodelitvah;</w:t>
      </w:r>
    </w:p>
    <w:p w14:paraId="0D933C70" w14:textId="1D868C8D" w:rsidR="006C70DD" w:rsidRPr="006E178C" w:rsidRDefault="006C70DD" w:rsidP="000D0275">
      <w:pPr>
        <w:pStyle w:val="Odstavekseznama"/>
        <w:numPr>
          <w:ilvl w:val="0"/>
          <w:numId w:val="5"/>
        </w:num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podatki o pravnomočno ugotovljeni disciplinski in odškodninski odgovornosti;  </w:t>
      </w:r>
    </w:p>
    <w:p w14:paraId="648243F7" w14:textId="07AF3B61" w:rsidR="006C70DD" w:rsidRPr="00242943" w:rsidRDefault="006C70DD" w:rsidP="000D0275">
      <w:pPr>
        <w:pStyle w:val="Odstavekseznama"/>
        <w:numPr>
          <w:ilvl w:val="0"/>
          <w:numId w:val="5"/>
        </w:numPr>
        <w:spacing w:after="0" w:line="288" w:lineRule="auto"/>
        <w:jc w:val="both"/>
        <w:rPr>
          <w:rFonts w:ascii="Arial" w:eastAsia="Calibri" w:hAnsi="Arial" w:cs="Arial"/>
          <w:sz w:val="20"/>
          <w:szCs w:val="20"/>
        </w:rPr>
      </w:pPr>
      <w:r w:rsidRPr="00242943">
        <w:rPr>
          <w:rFonts w:ascii="Arial" w:eastAsia="Calibri" w:hAnsi="Arial" w:cs="Arial"/>
          <w:sz w:val="20"/>
          <w:szCs w:val="20"/>
        </w:rPr>
        <w:t>podatki o vloženih nadzorstvenih pritožbah in rokovnih predlogih državnega tožilca pred sodiščem;</w:t>
      </w:r>
    </w:p>
    <w:p w14:paraId="74764C2B" w14:textId="76BAADCC" w:rsidR="006C70DD" w:rsidRPr="00242943" w:rsidRDefault="006C70DD" w:rsidP="000D0275">
      <w:pPr>
        <w:pStyle w:val="Odstavekseznama"/>
        <w:numPr>
          <w:ilvl w:val="0"/>
          <w:numId w:val="5"/>
        </w:numPr>
        <w:spacing w:after="0" w:line="288" w:lineRule="auto"/>
        <w:jc w:val="both"/>
        <w:rPr>
          <w:rFonts w:ascii="Arial" w:eastAsia="Calibri" w:hAnsi="Arial" w:cs="Arial"/>
          <w:sz w:val="20"/>
          <w:szCs w:val="20"/>
        </w:rPr>
      </w:pPr>
      <w:r w:rsidRPr="00242943">
        <w:rPr>
          <w:rFonts w:ascii="Arial" w:eastAsia="Calibri" w:hAnsi="Arial" w:cs="Arial"/>
          <w:sz w:val="20"/>
          <w:szCs w:val="20"/>
        </w:rPr>
        <w:t>podatk</w:t>
      </w:r>
      <w:r w:rsidR="0079684A">
        <w:rPr>
          <w:rFonts w:ascii="Arial" w:eastAsia="Calibri" w:hAnsi="Arial" w:cs="Arial"/>
          <w:sz w:val="20"/>
          <w:szCs w:val="20"/>
        </w:rPr>
        <w:t>i</w:t>
      </w:r>
      <w:r w:rsidRPr="00242943">
        <w:rPr>
          <w:rFonts w:ascii="Arial" w:eastAsia="Calibri" w:hAnsi="Arial" w:cs="Arial"/>
          <w:sz w:val="20"/>
          <w:szCs w:val="20"/>
        </w:rPr>
        <w:t xml:space="preserve"> o nadzorstvenih pritožbah po določbah tega zakona, ki niso bile očitno neutemeljene ter o ukrepih v zvezi z njim ter podatk</w:t>
      </w:r>
      <w:r w:rsidR="0079684A">
        <w:rPr>
          <w:rFonts w:ascii="Arial" w:eastAsia="Calibri" w:hAnsi="Arial" w:cs="Arial"/>
          <w:sz w:val="20"/>
          <w:szCs w:val="20"/>
        </w:rPr>
        <w:t>i</w:t>
      </w:r>
      <w:r w:rsidRPr="00242943">
        <w:rPr>
          <w:rFonts w:ascii="Arial" w:eastAsia="Calibri" w:hAnsi="Arial" w:cs="Arial"/>
          <w:sz w:val="20"/>
          <w:szCs w:val="20"/>
        </w:rPr>
        <w:t xml:space="preserve"> o opravljenih strokovnih nadzorih in pregledih;</w:t>
      </w:r>
    </w:p>
    <w:p w14:paraId="79550DF8" w14:textId="0BB91248" w:rsidR="006C70DD" w:rsidRPr="00242943" w:rsidRDefault="006C70DD" w:rsidP="000D0275">
      <w:pPr>
        <w:pStyle w:val="Odstavekseznama"/>
        <w:numPr>
          <w:ilvl w:val="0"/>
          <w:numId w:val="5"/>
        </w:numPr>
        <w:spacing w:after="0" w:line="288" w:lineRule="auto"/>
        <w:jc w:val="both"/>
        <w:rPr>
          <w:rFonts w:ascii="Arial" w:eastAsia="Calibri" w:hAnsi="Arial" w:cs="Arial"/>
          <w:sz w:val="20"/>
          <w:szCs w:val="20"/>
        </w:rPr>
      </w:pPr>
      <w:r w:rsidRPr="00242943">
        <w:rPr>
          <w:rFonts w:ascii="Arial" w:eastAsia="Calibri" w:hAnsi="Arial" w:cs="Arial"/>
          <w:sz w:val="20"/>
          <w:szCs w:val="20"/>
        </w:rPr>
        <w:t>podatk</w:t>
      </w:r>
      <w:r w:rsidR="0079684A">
        <w:rPr>
          <w:rFonts w:ascii="Arial" w:eastAsia="Calibri" w:hAnsi="Arial" w:cs="Arial"/>
          <w:sz w:val="20"/>
          <w:szCs w:val="20"/>
        </w:rPr>
        <w:t>i</w:t>
      </w:r>
      <w:r w:rsidRPr="00242943">
        <w:rPr>
          <w:rFonts w:ascii="Arial" w:eastAsia="Calibri" w:hAnsi="Arial" w:cs="Arial"/>
          <w:sz w:val="20"/>
          <w:szCs w:val="20"/>
        </w:rPr>
        <w:t xml:space="preserve"> o zadevah, ki jih je reševal oziroma jih rešuje državni tožilec, v katerih je Evropsko sodišče za človekove pravice dokončno odločilo, da je do kršitve pravice ali svoboščine stranke prišlo zaradi postopanja državnega tožilca, ali je zaradi take kršitve bila sklenjena poravnava v postopku pred navedenim sodiščem</w:t>
      </w:r>
      <w:r w:rsidR="00F501DC" w:rsidRPr="00242943">
        <w:rPr>
          <w:rFonts w:ascii="Arial" w:eastAsia="Calibri" w:hAnsi="Arial" w:cs="Arial"/>
          <w:sz w:val="20"/>
          <w:szCs w:val="20"/>
        </w:rPr>
        <w:t>;</w:t>
      </w:r>
    </w:p>
    <w:p w14:paraId="77F93C17" w14:textId="58C7D3D8" w:rsidR="003508C2" w:rsidRPr="006E178C" w:rsidRDefault="006C70DD" w:rsidP="000D0275">
      <w:pPr>
        <w:pStyle w:val="Odstavekseznama"/>
        <w:numPr>
          <w:ilvl w:val="0"/>
          <w:numId w:val="5"/>
        </w:numPr>
        <w:spacing w:after="0" w:line="288" w:lineRule="auto"/>
        <w:jc w:val="both"/>
        <w:rPr>
          <w:rFonts w:ascii="Arial" w:eastAsia="Calibri" w:hAnsi="Arial" w:cs="Arial"/>
          <w:sz w:val="20"/>
          <w:szCs w:val="20"/>
        </w:rPr>
      </w:pPr>
      <w:r w:rsidRPr="006E178C">
        <w:rPr>
          <w:rFonts w:ascii="Arial" w:eastAsia="Calibri" w:hAnsi="Arial" w:cs="Arial"/>
          <w:sz w:val="20"/>
          <w:szCs w:val="20"/>
        </w:rPr>
        <w:t>drugi podatki v skladu z zakonom.</w:t>
      </w:r>
    </w:p>
    <w:p w14:paraId="0516ECCC" w14:textId="77777777" w:rsidR="006C70DD" w:rsidRPr="006E178C" w:rsidRDefault="006C70DD" w:rsidP="006E178C">
      <w:pPr>
        <w:pStyle w:val="Odstavekseznama"/>
        <w:spacing w:after="0" w:line="288" w:lineRule="auto"/>
        <w:ind w:left="840"/>
        <w:jc w:val="both"/>
        <w:rPr>
          <w:rFonts w:ascii="Arial" w:eastAsia="Calibri" w:hAnsi="Arial" w:cs="Arial"/>
          <w:sz w:val="20"/>
          <w:szCs w:val="20"/>
        </w:rPr>
      </w:pPr>
    </w:p>
    <w:p w14:paraId="2F83327F" w14:textId="77777777" w:rsidR="003508C2" w:rsidRPr="006E178C" w:rsidRDefault="003508C2"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(4) V centralni kadrovski evidenci se obdelujejo osebni in drugi podatki javnih uslužbencev:</w:t>
      </w:r>
    </w:p>
    <w:p w14:paraId="5734FA97" w14:textId="77777777"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t>identifikacijski podatki (osebno ime, naslov prebivališča in EMŠO);</w:t>
      </w:r>
    </w:p>
    <w:p w14:paraId="267E657F" w14:textId="2A1E3509"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delovnem razmerju (vrsta delovnega razmerja – za določen ali nedoločen čas; datum sklenitve delovnega razmerja);</w:t>
      </w:r>
    </w:p>
    <w:p w14:paraId="5A088F87" w14:textId="006E612B"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sedanjem delovnem mestu oziroma položaju in o prejšnjih delovnih mestih oziroma položajih v organih;</w:t>
      </w:r>
    </w:p>
    <w:p w14:paraId="15771872" w14:textId="4A030BBD"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imenovanjih, napredovanjih in veljavnem nazivu;</w:t>
      </w:r>
    </w:p>
    <w:p w14:paraId="14F17E32" w14:textId="77777777"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stopnji izobrazbe, funkcionalnem in specialnem znanju, udeležbi na različnih oblikah izpopolnjevanja in usposabljanja ter o opravljenih strokovnih izpitih in preizkusih znanja, pa tudi drugi podatki o strokovni usposobljenosti;</w:t>
      </w:r>
    </w:p>
    <w:p w14:paraId="0F830129" w14:textId="77777777"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izkušnjah iz evropskih zadev;</w:t>
      </w:r>
    </w:p>
    <w:p w14:paraId="2FD02FD4" w14:textId="77777777"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prejšnjih delovnih razmerjih, delovni, pokojninski in službeni dobi;</w:t>
      </w:r>
    </w:p>
    <w:p w14:paraId="60C798C1" w14:textId="77777777"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opravljanju funkcij, sodelovanju v projektnih skupinah in opravljanju drugega dela v interesu delodajalca;</w:t>
      </w:r>
    </w:p>
    <w:p w14:paraId="643BFB8D" w14:textId="77777777"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letnih ocenah;</w:t>
      </w:r>
    </w:p>
    <w:p w14:paraId="6C2E4F73" w14:textId="77777777"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lastRenderedPageBreak/>
        <w:t>podatki o priznanjih in nagradah;</w:t>
      </w:r>
    </w:p>
    <w:p w14:paraId="47AAD8F3" w14:textId="4703AD54"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podatki o </w:t>
      </w:r>
      <w:r w:rsidR="00971063">
        <w:rPr>
          <w:rFonts w:ascii="Arial" w:eastAsia="Calibri" w:hAnsi="Arial" w:cs="Arial"/>
          <w:sz w:val="20"/>
          <w:szCs w:val="20"/>
        </w:rPr>
        <w:t xml:space="preserve">pravnomočno </w:t>
      </w:r>
      <w:r w:rsidRPr="006E178C">
        <w:rPr>
          <w:rFonts w:ascii="Arial" w:eastAsia="Calibri" w:hAnsi="Arial" w:cs="Arial"/>
          <w:sz w:val="20"/>
          <w:szCs w:val="20"/>
        </w:rPr>
        <w:t>ugotovljeni disciplinski in odškodninski odgovornosti;</w:t>
      </w:r>
    </w:p>
    <w:p w14:paraId="0051CAF5" w14:textId="77777777"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dokončni ugotovitvi nesposobnosti;</w:t>
      </w:r>
    </w:p>
    <w:p w14:paraId="5CE3C2F6" w14:textId="55FF1977"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prenehanju delovnega razmerja</w:t>
      </w:r>
      <w:r w:rsidR="0079684A">
        <w:rPr>
          <w:rFonts w:ascii="Arial" w:eastAsia="Calibri" w:hAnsi="Arial" w:cs="Arial"/>
          <w:sz w:val="20"/>
          <w:szCs w:val="20"/>
        </w:rPr>
        <w:t>;</w:t>
      </w:r>
    </w:p>
    <w:p w14:paraId="28BB4CC8" w14:textId="77777777"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t>kratek življenjepis, če tako želi oziroma s tem soglaša javni uslužbenec;</w:t>
      </w:r>
    </w:p>
    <w:p w14:paraId="347D6EB9" w14:textId="77777777"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o dovoljenju za dostop do tajnih podatkov;</w:t>
      </w:r>
    </w:p>
    <w:p w14:paraId="4B0D6F6C" w14:textId="77777777"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t>podatki, potrebni za obračun plače, in</w:t>
      </w:r>
    </w:p>
    <w:p w14:paraId="5D784F42" w14:textId="77777777" w:rsidR="003508C2" w:rsidRPr="006E178C" w:rsidRDefault="003508C2" w:rsidP="000D0275">
      <w:pPr>
        <w:pStyle w:val="Odstavekseznama"/>
        <w:numPr>
          <w:ilvl w:val="0"/>
          <w:numId w:val="4"/>
        </w:numPr>
        <w:spacing w:after="0" w:line="288" w:lineRule="auto"/>
        <w:jc w:val="both"/>
        <w:rPr>
          <w:rFonts w:ascii="Arial" w:eastAsia="Calibri" w:hAnsi="Arial" w:cs="Arial"/>
          <w:sz w:val="20"/>
          <w:szCs w:val="20"/>
        </w:rPr>
      </w:pPr>
      <w:r w:rsidRPr="006E178C">
        <w:rPr>
          <w:rFonts w:ascii="Arial" w:eastAsia="Calibri" w:hAnsi="Arial" w:cs="Arial"/>
          <w:sz w:val="20"/>
          <w:szCs w:val="20"/>
        </w:rPr>
        <w:t>drugi podatki v skladu z zakonom.</w:t>
      </w:r>
    </w:p>
    <w:p w14:paraId="1EF0C710" w14:textId="77777777" w:rsidR="00FC4F51" w:rsidRDefault="00FC4F51" w:rsidP="006E178C">
      <w:pPr>
        <w:spacing w:after="0" w:line="288" w:lineRule="auto"/>
        <w:jc w:val="both"/>
        <w:rPr>
          <w:rFonts w:ascii="Arial" w:eastAsia="Calibri" w:hAnsi="Arial" w:cs="Arial"/>
          <w:sz w:val="20"/>
          <w:szCs w:val="20"/>
        </w:rPr>
      </w:pPr>
    </w:p>
    <w:p w14:paraId="7D73237C" w14:textId="5F280FBE" w:rsidR="003508C2" w:rsidRPr="006E178C" w:rsidRDefault="003508C2"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(5) Osebni spis, ki vsebuje podatke</w:t>
      </w:r>
      <w:r w:rsidR="006D14B7" w:rsidRPr="006E178C">
        <w:rPr>
          <w:rFonts w:ascii="Arial" w:eastAsia="Calibri" w:hAnsi="Arial" w:cs="Arial"/>
          <w:sz w:val="20"/>
          <w:szCs w:val="20"/>
        </w:rPr>
        <w:t xml:space="preserve"> in dokumente</w:t>
      </w:r>
      <w:r w:rsidRPr="006E178C">
        <w:rPr>
          <w:rFonts w:ascii="Arial" w:eastAsia="Calibri" w:hAnsi="Arial" w:cs="Arial"/>
          <w:sz w:val="20"/>
          <w:szCs w:val="20"/>
        </w:rPr>
        <w:t xml:space="preserve"> iz </w:t>
      </w:r>
      <w:r w:rsidR="006974BC" w:rsidRPr="006E178C">
        <w:rPr>
          <w:rFonts w:ascii="Arial" w:eastAsia="Calibri" w:hAnsi="Arial" w:cs="Arial"/>
          <w:sz w:val="20"/>
          <w:szCs w:val="20"/>
        </w:rPr>
        <w:t>tretjega in četrtega odstavka</w:t>
      </w:r>
      <w:r w:rsidRPr="006E178C">
        <w:rPr>
          <w:rFonts w:ascii="Arial" w:eastAsia="Calibri" w:hAnsi="Arial" w:cs="Arial"/>
          <w:sz w:val="20"/>
          <w:szCs w:val="20"/>
        </w:rPr>
        <w:t xml:space="preserve"> </w:t>
      </w:r>
      <w:r w:rsidR="006974BC" w:rsidRPr="006E178C">
        <w:rPr>
          <w:rFonts w:ascii="Arial" w:eastAsia="Calibri" w:hAnsi="Arial" w:cs="Arial"/>
          <w:sz w:val="20"/>
          <w:szCs w:val="20"/>
        </w:rPr>
        <w:t>tega člena</w:t>
      </w:r>
      <w:r w:rsidRPr="006E178C">
        <w:rPr>
          <w:rFonts w:ascii="Arial" w:eastAsia="Calibri" w:hAnsi="Arial" w:cs="Arial"/>
          <w:sz w:val="20"/>
          <w:szCs w:val="20"/>
        </w:rPr>
        <w:t xml:space="preserve">, se obdeluje na državnem tožilstvu, kjer državni tožilec opravlja </w:t>
      </w:r>
      <w:proofErr w:type="spellStart"/>
      <w:r w:rsidRPr="006E178C">
        <w:rPr>
          <w:rFonts w:ascii="Arial" w:eastAsia="Calibri" w:hAnsi="Arial" w:cs="Arial"/>
          <w:sz w:val="20"/>
          <w:szCs w:val="20"/>
        </w:rPr>
        <w:t>državnotožilsko</w:t>
      </w:r>
      <w:proofErr w:type="spellEnd"/>
      <w:r w:rsidRPr="006E178C">
        <w:rPr>
          <w:rFonts w:ascii="Arial" w:eastAsia="Calibri" w:hAnsi="Arial" w:cs="Arial"/>
          <w:sz w:val="20"/>
          <w:szCs w:val="20"/>
        </w:rPr>
        <w:t xml:space="preserve"> službo oziroma kjer javni uslužbenec dela, lahko pa tudi v centralni kadrovski evidenci. </w:t>
      </w:r>
    </w:p>
    <w:p w14:paraId="5B4E06FF" w14:textId="77777777" w:rsidR="00223872" w:rsidRDefault="00223872" w:rsidP="006E178C">
      <w:pPr>
        <w:spacing w:after="0" w:line="288" w:lineRule="auto"/>
        <w:jc w:val="both"/>
        <w:rPr>
          <w:rFonts w:ascii="Arial" w:eastAsia="Calibri" w:hAnsi="Arial" w:cs="Arial"/>
          <w:sz w:val="20"/>
          <w:szCs w:val="20"/>
        </w:rPr>
      </w:pPr>
    </w:p>
    <w:p w14:paraId="431902ED" w14:textId="17420888" w:rsidR="003508C2" w:rsidRPr="006E178C" w:rsidRDefault="003508C2"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(6) V osebni spis državnega tožilca se po odredbi vodje državnega tožil</w:t>
      </w:r>
      <w:r w:rsidR="00242943">
        <w:rPr>
          <w:rFonts w:ascii="Arial" w:eastAsia="Calibri" w:hAnsi="Arial" w:cs="Arial"/>
          <w:sz w:val="20"/>
          <w:szCs w:val="20"/>
        </w:rPr>
        <w:t>stva</w:t>
      </w:r>
      <w:r w:rsidRPr="006E178C">
        <w:rPr>
          <w:rFonts w:ascii="Arial" w:eastAsia="Calibri" w:hAnsi="Arial" w:cs="Arial"/>
          <w:sz w:val="20"/>
          <w:szCs w:val="20"/>
        </w:rPr>
        <w:t xml:space="preserve">, generalnega državnega tožilca, </w:t>
      </w:r>
      <w:proofErr w:type="spellStart"/>
      <w:r w:rsidR="00971063">
        <w:rPr>
          <w:rFonts w:ascii="Arial" w:eastAsia="Calibri" w:hAnsi="Arial" w:cs="Arial"/>
          <w:sz w:val="20"/>
          <w:szCs w:val="20"/>
        </w:rPr>
        <w:t>D</w:t>
      </w:r>
      <w:r w:rsidRPr="006E178C">
        <w:rPr>
          <w:rFonts w:ascii="Arial" w:eastAsia="Calibri" w:hAnsi="Arial" w:cs="Arial"/>
          <w:sz w:val="20"/>
          <w:szCs w:val="20"/>
        </w:rPr>
        <w:t>ržavnotožilskega</w:t>
      </w:r>
      <w:proofErr w:type="spellEnd"/>
      <w:r w:rsidRPr="006E178C">
        <w:rPr>
          <w:rFonts w:ascii="Arial" w:eastAsia="Calibri" w:hAnsi="Arial" w:cs="Arial"/>
          <w:sz w:val="20"/>
          <w:szCs w:val="20"/>
        </w:rPr>
        <w:t xml:space="preserve"> sveta, ministrstva ali na zahtevo državnega tožilca vnašajo vsi podatki, pomembni za izdelavo ocene </w:t>
      </w:r>
      <w:proofErr w:type="spellStart"/>
      <w:r w:rsidRPr="006E178C">
        <w:rPr>
          <w:rFonts w:ascii="Arial" w:eastAsia="Calibri" w:hAnsi="Arial" w:cs="Arial"/>
          <w:sz w:val="20"/>
          <w:szCs w:val="20"/>
        </w:rPr>
        <w:t>državnotožilske</w:t>
      </w:r>
      <w:proofErr w:type="spellEnd"/>
      <w:r w:rsidRPr="006E178C">
        <w:rPr>
          <w:rFonts w:ascii="Arial" w:eastAsia="Calibri" w:hAnsi="Arial" w:cs="Arial"/>
          <w:sz w:val="20"/>
          <w:szCs w:val="20"/>
        </w:rPr>
        <w:t xml:space="preserve"> službe. Z vsebino vsakega vnosa se takoj seznani državnega tožilca, na katerega se spis nanaša.</w:t>
      </w:r>
    </w:p>
    <w:p w14:paraId="3192293F" w14:textId="77777777" w:rsidR="00CB0D6D" w:rsidRPr="006E178C" w:rsidRDefault="00CB0D6D" w:rsidP="006E178C">
      <w:pPr>
        <w:spacing w:after="0" w:line="288" w:lineRule="auto"/>
        <w:jc w:val="both"/>
        <w:rPr>
          <w:rFonts w:ascii="Arial" w:eastAsia="Calibri" w:hAnsi="Arial" w:cs="Arial"/>
          <w:sz w:val="20"/>
          <w:szCs w:val="20"/>
        </w:rPr>
      </w:pPr>
    </w:p>
    <w:p w14:paraId="4F4525FC" w14:textId="7A0A8AB0" w:rsidR="0074788B" w:rsidRPr="006E178C" w:rsidRDefault="0074788B" w:rsidP="006E178C">
      <w:pPr>
        <w:pStyle w:val="odstavek"/>
        <w:spacing w:before="0" w:beforeAutospacing="0" w:after="0" w:afterAutospacing="0" w:line="288" w:lineRule="auto"/>
        <w:jc w:val="both"/>
        <w:rPr>
          <w:rFonts w:ascii="Arial" w:eastAsia="Calibri" w:hAnsi="Arial" w:cs="Arial"/>
          <w:sz w:val="20"/>
          <w:szCs w:val="20"/>
        </w:rPr>
      </w:pPr>
      <w:r w:rsidRPr="006E178C">
        <w:rPr>
          <w:rFonts w:ascii="Arial" w:eastAsia="Calibri" w:hAnsi="Arial" w:cs="Arial"/>
          <w:sz w:val="20"/>
          <w:szCs w:val="20"/>
        </w:rPr>
        <w:t xml:space="preserve">(7) Podatki iz centralne kadrovske evidence za državne tožilce so </w:t>
      </w:r>
      <w:r w:rsidR="003F45E6" w:rsidRPr="006E178C">
        <w:rPr>
          <w:rFonts w:ascii="Arial" w:eastAsia="Calibri" w:hAnsi="Arial" w:cs="Arial"/>
          <w:sz w:val="20"/>
          <w:szCs w:val="20"/>
        </w:rPr>
        <w:t>varovani osebni podatki</w:t>
      </w:r>
      <w:r w:rsidRPr="006E178C">
        <w:rPr>
          <w:rFonts w:ascii="Arial" w:eastAsia="Calibri" w:hAnsi="Arial" w:cs="Arial"/>
          <w:sz w:val="20"/>
          <w:szCs w:val="20"/>
        </w:rPr>
        <w:t>, razen podatk</w:t>
      </w:r>
      <w:r w:rsidR="003F45E6" w:rsidRPr="006E178C">
        <w:rPr>
          <w:rFonts w:ascii="Arial" w:eastAsia="Calibri" w:hAnsi="Arial" w:cs="Arial"/>
          <w:sz w:val="20"/>
          <w:szCs w:val="20"/>
        </w:rPr>
        <w:t xml:space="preserve">i o imenovanju </w:t>
      </w:r>
      <w:r w:rsidR="00971063">
        <w:rPr>
          <w:rFonts w:ascii="Arial" w:eastAsia="Calibri" w:hAnsi="Arial" w:cs="Arial"/>
          <w:sz w:val="20"/>
          <w:szCs w:val="20"/>
        </w:rPr>
        <w:t xml:space="preserve">in napredovanju </w:t>
      </w:r>
      <w:r w:rsidR="003F45E6" w:rsidRPr="006E178C">
        <w:rPr>
          <w:rFonts w:ascii="Arial" w:eastAsia="Calibri" w:hAnsi="Arial" w:cs="Arial"/>
          <w:sz w:val="20"/>
          <w:szCs w:val="20"/>
        </w:rPr>
        <w:t>državnega tožilca</w:t>
      </w:r>
      <w:r w:rsidR="00971063">
        <w:rPr>
          <w:rFonts w:ascii="Arial" w:eastAsia="Calibri" w:hAnsi="Arial" w:cs="Arial"/>
          <w:sz w:val="20"/>
          <w:szCs w:val="20"/>
        </w:rPr>
        <w:t>.</w:t>
      </w:r>
      <w:r w:rsidR="003F45E6" w:rsidRPr="006E178C">
        <w:rPr>
          <w:rFonts w:ascii="Arial" w:eastAsia="Calibri" w:hAnsi="Arial" w:cs="Arial"/>
          <w:sz w:val="20"/>
          <w:szCs w:val="20"/>
        </w:rPr>
        <w:t xml:space="preserve"> </w:t>
      </w:r>
      <w:r w:rsidRPr="006E178C">
        <w:rPr>
          <w:rFonts w:ascii="Arial" w:eastAsia="Calibri" w:hAnsi="Arial" w:cs="Arial"/>
          <w:sz w:val="20"/>
          <w:szCs w:val="20"/>
        </w:rPr>
        <w:t xml:space="preserve">Organi, ki so pristojni sprejemati odločitve, o katerih se po določbi prejšnjega odstavka vodi centralna kadrovska evidenca, in organi, ki upravljajo zbirke osebnih podatkov oziroma evidence, ki vsebujejo te podatke, morajo podatke brezplačno zagotoviti Vrhovnemu državnemu tožilstvu, če niso javno dostopni. </w:t>
      </w:r>
    </w:p>
    <w:p w14:paraId="2ACF150E" w14:textId="77777777" w:rsidR="00CB0D6D" w:rsidRPr="006E178C" w:rsidRDefault="00CB0D6D" w:rsidP="006E178C">
      <w:pPr>
        <w:pStyle w:val="odstavek"/>
        <w:spacing w:before="0" w:beforeAutospacing="0" w:after="0" w:afterAutospacing="0" w:line="288" w:lineRule="auto"/>
        <w:jc w:val="both"/>
        <w:rPr>
          <w:rFonts w:ascii="Arial" w:eastAsia="Calibri" w:hAnsi="Arial" w:cs="Arial"/>
          <w:sz w:val="20"/>
          <w:szCs w:val="20"/>
        </w:rPr>
      </w:pPr>
    </w:p>
    <w:p w14:paraId="65679220" w14:textId="31A0B210" w:rsidR="0074788B" w:rsidRPr="006E178C" w:rsidRDefault="0074788B" w:rsidP="006E178C">
      <w:pPr>
        <w:pStyle w:val="odstavek"/>
        <w:spacing w:before="0" w:beforeAutospacing="0" w:after="0" w:afterAutospacing="0" w:line="288" w:lineRule="auto"/>
        <w:jc w:val="both"/>
        <w:rPr>
          <w:rFonts w:ascii="Arial" w:eastAsia="Calibri" w:hAnsi="Arial" w:cs="Arial"/>
          <w:sz w:val="20"/>
          <w:szCs w:val="20"/>
        </w:rPr>
      </w:pPr>
      <w:r w:rsidRPr="006E178C">
        <w:rPr>
          <w:rFonts w:ascii="Arial" w:eastAsia="Calibri" w:hAnsi="Arial" w:cs="Arial"/>
          <w:sz w:val="20"/>
          <w:szCs w:val="20"/>
        </w:rPr>
        <w:t xml:space="preserve">(8) Državno odvetništvo zagotovi Vrhovnemu državnemu tožilstvu </w:t>
      </w:r>
      <w:r w:rsidR="004C756D">
        <w:rPr>
          <w:rFonts w:ascii="Arial" w:eastAsia="Calibri" w:hAnsi="Arial" w:cs="Arial"/>
          <w:sz w:val="20"/>
          <w:szCs w:val="20"/>
        </w:rPr>
        <w:t>po</w:t>
      </w:r>
      <w:r w:rsidRPr="006E178C">
        <w:rPr>
          <w:rFonts w:ascii="Arial" w:eastAsia="Calibri" w:hAnsi="Arial" w:cs="Arial"/>
          <w:sz w:val="20"/>
          <w:szCs w:val="20"/>
        </w:rPr>
        <w:t xml:space="preserve">datke iz </w:t>
      </w:r>
      <w:r w:rsidR="00B747D7" w:rsidRPr="006E178C">
        <w:rPr>
          <w:rFonts w:ascii="Arial" w:eastAsia="Calibri" w:hAnsi="Arial" w:cs="Arial"/>
          <w:sz w:val="20"/>
          <w:szCs w:val="20"/>
        </w:rPr>
        <w:t>14</w:t>
      </w:r>
      <w:r w:rsidRPr="006E178C">
        <w:rPr>
          <w:rFonts w:ascii="Arial" w:eastAsia="Calibri" w:hAnsi="Arial" w:cs="Arial"/>
          <w:sz w:val="20"/>
          <w:szCs w:val="20"/>
        </w:rPr>
        <w:t>. točke tretjega odstavka tega člena.</w:t>
      </w:r>
    </w:p>
    <w:p w14:paraId="515DBFDF" w14:textId="77777777" w:rsidR="00CB0D6D" w:rsidRPr="006E178C" w:rsidRDefault="00CB0D6D" w:rsidP="006E178C">
      <w:pPr>
        <w:pStyle w:val="odstavek"/>
        <w:spacing w:before="0" w:beforeAutospacing="0" w:after="0" w:afterAutospacing="0" w:line="288" w:lineRule="auto"/>
        <w:jc w:val="both"/>
        <w:rPr>
          <w:rFonts w:ascii="Arial" w:eastAsia="Calibri" w:hAnsi="Arial" w:cs="Arial"/>
          <w:sz w:val="20"/>
          <w:szCs w:val="20"/>
        </w:rPr>
      </w:pPr>
    </w:p>
    <w:p w14:paraId="1496BD95" w14:textId="105CEDEE" w:rsidR="00026729" w:rsidRPr="006E178C" w:rsidRDefault="0074788B" w:rsidP="006E178C">
      <w:pPr>
        <w:pStyle w:val="odstavek"/>
        <w:spacing w:before="0" w:beforeAutospacing="0" w:after="0" w:afterAutospacing="0" w:line="288" w:lineRule="auto"/>
        <w:jc w:val="both"/>
        <w:rPr>
          <w:rFonts w:ascii="Arial" w:eastAsia="Calibri" w:hAnsi="Arial" w:cs="Arial"/>
          <w:sz w:val="20"/>
          <w:szCs w:val="20"/>
        </w:rPr>
      </w:pPr>
      <w:r w:rsidRPr="006E178C">
        <w:rPr>
          <w:rFonts w:ascii="Arial" w:eastAsia="Calibri" w:hAnsi="Arial" w:cs="Arial"/>
          <w:sz w:val="20"/>
          <w:szCs w:val="20"/>
        </w:rPr>
        <w:t xml:space="preserve">(9) Podatki iz centralne kadrovske evidence se hranijo še deset let po prenehanju službenega razmerja </w:t>
      </w:r>
      <w:r w:rsidR="00B747D7" w:rsidRPr="006E178C">
        <w:rPr>
          <w:rFonts w:ascii="Arial" w:eastAsia="Calibri" w:hAnsi="Arial" w:cs="Arial"/>
          <w:sz w:val="20"/>
          <w:szCs w:val="20"/>
        </w:rPr>
        <w:t>državnega tožilca</w:t>
      </w:r>
      <w:r w:rsidRPr="006E178C">
        <w:rPr>
          <w:rFonts w:ascii="Arial" w:eastAsia="Calibri" w:hAnsi="Arial" w:cs="Arial"/>
          <w:sz w:val="20"/>
          <w:szCs w:val="20"/>
        </w:rPr>
        <w:t xml:space="preserve"> ali delovnega razmerja javnega uslužbenca. Po poteku teh rokov se podatki arhivirajo v skladu s predpisi, ki urejajo arhivsko gradivo in arhive</w:t>
      </w:r>
      <w:r w:rsidR="004230F3" w:rsidRPr="006E178C">
        <w:rPr>
          <w:rFonts w:ascii="Arial" w:eastAsia="Calibri" w:hAnsi="Arial" w:cs="Arial"/>
          <w:sz w:val="20"/>
          <w:szCs w:val="20"/>
        </w:rPr>
        <w:t>.</w:t>
      </w:r>
      <w:r w:rsidR="004C756D">
        <w:rPr>
          <w:rFonts w:ascii="Arial" w:eastAsia="Calibri" w:hAnsi="Arial" w:cs="Arial"/>
          <w:sz w:val="20"/>
          <w:szCs w:val="20"/>
        </w:rPr>
        <w:t>«.</w:t>
      </w:r>
    </w:p>
    <w:p w14:paraId="36FC3820" w14:textId="77777777" w:rsidR="00611FCF" w:rsidRPr="0028220E" w:rsidRDefault="00611FCF" w:rsidP="0028220E">
      <w:pPr>
        <w:pStyle w:val="odstavek"/>
        <w:spacing w:before="0" w:beforeAutospacing="0" w:after="0" w:afterAutospacing="0" w:line="288" w:lineRule="auto"/>
        <w:jc w:val="both"/>
        <w:rPr>
          <w:rFonts w:ascii="Arial" w:eastAsia="Calibri" w:hAnsi="Arial" w:cs="Arial"/>
          <w:sz w:val="20"/>
          <w:szCs w:val="20"/>
        </w:rPr>
      </w:pPr>
    </w:p>
    <w:p w14:paraId="20D6D8E1" w14:textId="3797E613" w:rsidR="00661121" w:rsidRPr="006E178C" w:rsidRDefault="008D3441" w:rsidP="006E178C">
      <w:pPr>
        <w:spacing w:after="0" w:line="288" w:lineRule="auto"/>
        <w:jc w:val="center"/>
        <w:rPr>
          <w:rFonts w:ascii="Arial" w:eastAsia="Calibri" w:hAnsi="Arial" w:cs="Arial"/>
          <w:b/>
          <w:sz w:val="20"/>
          <w:szCs w:val="20"/>
        </w:rPr>
      </w:pPr>
      <w:r>
        <w:rPr>
          <w:rFonts w:ascii="Arial" w:eastAsia="Calibri" w:hAnsi="Arial" w:cs="Arial"/>
          <w:b/>
          <w:sz w:val="20"/>
          <w:szCs w:val="20"/>
        </w:rPr>
        <w:t>2</w:t>
      </w:r>
      <w:r w:rsidR="00CF23A6">
        <w:rPr>
          <w:rFonts w:ascii="Arial" w:eastAsia="Calibri" w:hAnsi="Arial" w:cs="Arial"/>
          <w:b/>
          <w:sz w:val="20"/>
          <w:szCs w:val="20"/>
        </w:rPr>
        <w:t>7</w:t>
      </w:r>
      <w:r w:rsidR="00661121" w:rsidRPr="004C756D">
        <w:rPr>
          <w:rFonts w:ascii="Arial" w:eastAsia="Calibri" w:hAnsi="Arial" w:cs="Arial"/>
          <w:b/>
          <w:sz w:val="20"/>
          <w:szCs w:val="20"/>
        </w:rPr>
        <w:t>. člen</w:t>
      </w:r>
      <w:r w:rsidR="00661121" w:rsidRPr="006E178C">
        <w:rPr>
          <w:rFonts w:ascii="Arial" w:eastAsia="Calibri" w:hAnsi="Arial" w:cs="Arial"/>
          <w:b/>
          <w:sz w:val="20"/>
          <w:szCs w:val="20"/>
        </w:rPr>
        <w:t xml:space="preserve"> </w:t>
      </w:r>
    </w:p>
    <w:p w14:paraId="6D4AFC16" w14:textId="77777777" w:rsidR="00661121" w:rsidRPr="006E178C" w:rsidRDefault="00661121" w:rsidP="006E178C">
      <w:pPr>
        <w:spacing w:after="0" w:line="288" w:lineRule="auto"/>
        <w:jc w:val="both"/>
        <w:rPr>
          <w:rFonts w:ascii="Arial" w:eastAsia="Calibri" w:hAnsi="Arial" w:cs="Arial"/>
          <w:b/>
          <w:sz w:val="20"/>
          <w:szCs w:val="20"/>
        </w:rPr>
      </w:pPr>
    </w:p>
    <w:p w14:paraId="70B5DBB7" w14:textId="77777777" w:rsidR="00661121" w:rsidRPr="006E178C" w:rsidRDefault="00661121"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78. člen se spremeni tako, da se glasi:</w:t>
      </w:r>
    </w:p>
    <w:p w14:paraId="0BBAE1E9" w14:textId="77777777" w:rsidR="00661121" w:rsidRPr="006E178C" w:rsidRDefault="00661121" w:rsidP="006E178C">
      <w:pPr>
        <w:spacing w:after="0" w:line="288" w:lineRule="auto"/>
        <w:jc w:val="center"/>
        <w:rPr>
          <w:rFonts w:ascii="Arial" w:eastAsia="Calibri" w:hAnsi="Arial" w:cs="Arial"/>
          <w:b/>
          <w:sz w:val="20"/>
          <w:szCs w:val="20"/>
        </w:rPr>
      </w:pPr>
    </w:p>
    <w:p w14:paraId="1B7966D0" w14:textId="77777777" w:rsidR="0074788B" w:rsidRPr="006E178C" w:rsidRDefault="00661121" w:rsidP="006E178C">
      <w:pPr>
        <w:spacing w:after="0" w:line="288" w:lineRule="auto"/>
        <w:jc w:val="center"/>
        <w:rPr>
          <w:rFonts w:ascii="Arial" w:eastAsia="Calibri" w:hAnsi="Arial" w:cs="Arial"/>
          <w:b/>
          <w:sz w:val="20"/>
          <w:szCs w:val="20"/>
        </w:rPr>
      </w:pPr>
      <w:r w:rsidRPr="009002AD">
        <w:rPr>
          <w:rFonts w:ascii="Arial" w:eastAsia="Calibri" w:hAnsi="Arial" w:cs="Arial"/>
          <w:sz w:val="20"/>
          <w:szCs w:val="20"/>
        </w:rPr>
        <w:t>»</w:t>
      </w:r>
      <w:r w:rsidR="00006EC6" w:rsidRPr="006E178C">
        <w:rPr>
          <w:rFonts w:ascii="Arial" w:eastAsia="Calibri" w:hAnsi="Arial" w:cs="Arial"/>
          <w:b/>
          <w:sz w:val="20"/>
          <w:szCs w:val="20"/>
        </w:rPr>
        <w:t>78</w:t>
      </w:r>
      <w:r w:rsidR="0074788B" w:rsidRPr="006E178C">
        <w:rPr>
          <w:rFonts w:ascii="Arial" w:eastAsia="Calibri" w:hAnsi="Arial" w:cs="Arial"/>
          <w:b/>
          <w:sz w:val="20"/>
          <w:szCs w:val="20"/>
        </w:rPr>
        <w:t>. člen</w:t>
      </w:r>
    </w:p>
    <w:p w14:paraId="1B69F1C3" w14:textId="77777777" w:rsidR="0074788B" w:rsidRPr="006E178C" w:rsidRDefault="0074788B" w:rsidP="006E178C">
      <w:pPr>
        <w:pStyle w:val="len"/>
        <w:spacing w:before="0" w:beforeAutospacing="0" w:after="0" w:afterAutospacing="0" w:line="288" w:lineRule="auto"/>
        <w:jc w:val="center"/>
        <w:rPr>
          <w:rFonts w:ascii="Arial" w:hAnsi="Arial" w:cs="Arial"/>
          <w:b/>
          <w:sz w:val="20"/>
          <w:szCs w:val="20"/>
        </w:rPr>
      </w:pPr>
      <w:r w:rsidRPr="006E178C">
        <w:rPr>
          <w:rFonts w:ascii="Arial" w:hAnsi="Arial" w:cs="Arial"/>
          <w:b/>
          <w:sz w:val="20"/>
          <w:szCs w:val="20"/>
        </w:rPr>
        <w:t xml:space="preserve"> (dostop in uporaba podatkov)</w:t>
      </w:r>
    </w:p>
    <w:p w14:paraId="4A6C8228" w14:textId="77777777" w:rsidR="00CB0D6D" w:rsidRPr="006E178C" w:rsidRDefault="00CB0D6D" w:rsidP="006E178C">
      <w:pPr>
        <w:pStyle w:val="len"/>
        <w:spacing w:before="0" w:beforeAutospacing="0" w:after="0" w:afterAutospacing="0" w:line="288" w:lineRule="auto"/>
        <w:jc w:val="center"/>
        <w:rPr>
          <w:rFonts w:ascii="Arial" w:hAnsi="Arial" w:cs="Arial"/>
          <w:b/>
          <w:sz w:val="20"/>
          <w:szCs w:val="20"/>
        </w:rPr>
      </w:pPr>
    </w:p>
    <w:p w14:paraId="3FCA1AD6" w14:textId="77777777" w:rsidR="0074788B" w:rsidRPr="006E178C" w:rsidRDefault="0074788B" w:rsidP="006E178C">
      <w:pPr>
        <w:pStyle w:val="odstavek"/>
        <w:spacing w:before="0" w:beforeAutospacing="0" w:after="0" w:afterAutospacing="0" w:line="288" w:lineRule="auto"/>
        <w:jc w:val="both"/>
        <w:rPr>
          <w:rFonts w:ascii="Arial" w:hAnsi="Arial" w:cs="Arial"/>
          <w:sz w:val="20"/>
          <w:szCs w:val="20"/>
          <w:lang w:val="x-none"/>
        </w:rPr>
      </w:pPr>
      <w:r w:rsidRPr="006E178C">
        <w:rPr>
          <w:rFonts w:ascii="Arial" w:hAnsi="Arial" w:cs="Arial"/>
          <w:sz w:val="20"/>
          <w:szCs w:val="20"/>
        </w:rPr>
        <w:t xml:space="preserve">(1) </w:t>
      </w:r>
      <w:r w:rsidRPr="006E178C">
        <w:rPr>
          <w:rFonts w:ascii="Arial" w:hAnsi="Arial" w:cs="Arial"/>
          <w:sz w:val="20"/>
          <w:szCs w:val="20"/>
          <w:lang w:val="x-none"/>
        </w:rPr>
        <w:t>Oseba, katere podatki so vpisani v centralni kadrovski evidenci, ima pravico zahtevati brezplačni dostop do vsebine podatkov, ki se nanašajo nanjo, in zahtevati popravek, če so podatki napačni.</w:t>
      </w:r>
    </w:p>
    <w:p w14:paraId="47746992" w14:textId="77777777" w:rsidR="00CB0D6D" w:rsidRPr="006E178C" w:rsidRDefault="00CB0D6D" w:rsidP="006E178C">
      <w:pPr>
        <w:pStyle w:val="odstavek"/>
        <w:spacing w:before="0" w:beforeAutospacing="0" w:after="0" w:afterAutospacing="0" w:line="288" w:lineRule="auto"/>
        <w:jc w:val="both"/>
        <w:rPr>
          <w:rFonts w:ascii="Arial" w:hAnsi="Arial" w:cs="Arial"/>
          <w:sz w:val="20"/>
          <w:szCs w:val="20"/>
          <w:lang w:val="x-none"/>
        </w:rPr>
      </w:pPr>
    </w:p>
    <w:p w14:paraId="5802DA1C" w14:textId="77777777" w:rsidR="006E3D6B" w:rsidRPr="006E178C" w:rsidRDefault="0074788B" w:rsidP="006E178C">
      <w:pPr>
        <w:pStyle w:val="odstavek"/>
        <w:spacing w:before="0" w:beforeAutospacing="0" w:after="0" w:afterAutospacing="0" w:line="288" w:lineRule="auto"/>
        <w:jc w:val="both"/>
        <w:rPr>
          <w:rFonts w:ascii="Arial" w:hAnsi="Arial" w:cs="Arial"/>
          <w:sz w:val="20"/>
          <w:szCs w:val="20"/>
        </w:rPr>
      </w:pPr>
      <w:r w:rsidRPr="006E178C">
        <w:rPr>
          <w:rFonts w:ascii="Arial" w:hAnsi="Arial" w:cs="Arial"/>
          <w:sz w:val="20"/>
          <w:szCs w:val="20"/>
        </w:rPr>
        <w:t xml:space="preserve">(2) </w:t>
      </w:r>
      <w:r w:rsidRPr="006E178C">
        <w:rPr>
          <w:rFonts w:ascii="Arial" w:hAnsi="Arial" w:cs="Arial"/>
          <w:sz w:val="20"/>
          <w:szCs w:val="20"/>
          <w:lang w:val="x-none"/>
        </w:rPr>
        <w:t xml:space="preserve">Pravico do brezplačnega dostopa v centralno kadrovsko evidenco imajo </w:t>
      </w:r>
      <w:proofErr w:type="spellStart"/>
      <w:r w:rsidR="00006EC6" w:rsidRPr="006E178C">
        <w:rPr>
          <w:rFonts w:ascii="Arial" w:hAnsi="Arial" w:cs="Arial"/>
          <w:sz w:val="20"/>
          <w:szCs w:val="20"/>
        </w:rPr>
        <w:t>D</w:t>
      </w:r>
      <w:r w:rsidRPr="006E178C">
        <w:rPr>
          <w:rFonts w:ascii="Arial" w:hAnsi="Arial" w:cs="Arial"/>
          <w:sz w:val="20"/>
          <w:szCs w:val="20"/>
        </w:rPr>
        <w:t>ržavnotožilski</w:t>
      </w:r>
      <w:proofErr w:type="spellEnd"/>
      <w:r w:rsidRPr="006E178C">
        <w:rPr>
          <w:rFonts w:ascii="Arial" w:hAnsi="Arial" w:cs="Arial"/>
          <w:sz w:val="20"/>
          <w:szCs w:val="20"/>
          <w:lang w:val="x-none"/>
        </w:rPr>
        <w:t xml:space="preserve"> svet, disciplinsko sodišče, disciplinski tožilec</w:t>
      </w:r>
      <w:r w:rsidRPr="006E178C">
        <w:rPr>
          <w:rFonts w:ascii="Arial" w:hAnsi="Arial" w:cs="Arial"/>
          <w:sz w:val="20"/>
          <w:szCs w:val="20"/>
        </w:rPr>
        <w:t>,</w:t>
      </w:r>
      <w:r w:rsidRPr="006E178C">
        <w:rPr>
          <w:rFonts w:ascii="Arial" w:hAnsi="Arial" w:cs="Arial"/>
          <w:sz w:val="20"/>
          <w:szCs w:val="20"/>
          <w:lang w:val="x-none"/>
        </w:rPr>
        <w:t xml:space="preserve"> </w:t>
      </w:r>
      <w:r w:rsidRPr="006E178C">
        <w:rPr>
          <w:rFonts w:ascii="Arial" w:hAnsi="Arial" w:cs="Arial"/>
          <w:sz w:val="20"/>
          <w:szCs w:val="20"/>
        </w:rPr>
        <w:t>vodja državnega tožilstva</w:t>
      </w:r>
      <w:r w:rsidRPr="006E178C">
        <w:rPr>
          <w:rFonts w:ascii="Arial" w:hAnsi="Arial" w:cs="Arial"/>
          <w:sz w:val="20"/>
          <w:szCs w:val="20"/>
          <w:lang w:val="x-none"/>
        </w:rPr>
        <w:t xml:space="preserve"> </w:t>
      </w:r>
      <w:r w:rsidRPr="006E178C">
        <w:rPr>
          <w:rFonts w:ascii="Arial" w:hAnsi="Arial" w:cs="Arial"/>
          <w:sz w:val="20"/>
          <w:szCs w:val="20"/>
        </w:rPr>
        <w:t xml:space="preserve">in </w:t>
      </w:r>
      <w:r w:rsidRPr="006E178C">
        <w:rPr>
          <w:rFonts w:ascii="Arial" w:hAnsi="Arial" w:cs="Arial"/>
          <w:sz w:val="20"/>
          <w:szCs w:val="20"/>
          <w:lang w:val="x-none"/>
        </w:rPr>
        <w:t>ministrstvo zaradi izvajanja pooblastil po tem zakonu. Pravico do dostopa iz prejšnjega stavka imajo tudi nadzorni organi, določeni z zakonom.</w:t>
      </w:r>
      <w:r w:rsidR="006E3D6B" w:rsidRPr="006E178C">
        <w:rPr>
          <w:rFonts w:ascii="Arial" w:hAnsi="Arial" w:cs="Arial"/>
          <w:sz w:val="20"/>
          <w:szCs w:val="20"/>
        </w:rPr>
        <w:t xml:space="preserve"> </w:t>
      </w:r>
    </w:p>
    <w:p w14:paraId="0076365F" w14:textId="77777777" w:rsidR="00CB0D6D" w:rsidRPr="006E178C" w:rsidRDefault="00CB0D6D" w:rsidP="006E178C">
      <w:pPr>
        <w:pStyle w:val="odstavek"/>
        <w:spacing w:before="0" w:beforeAutospacing="0" w:after="0" w:afterAutospacing="0" w:line="288" w:lineRule="auto"/>
        <w:jc w:val="both"/>
        <w:rPr>
          <w:rFonts w:ascii="Arial" w:hAnsi="Arial" w:cs="Arial"/>
          <w:sz w:val="20"/>
          <w:szCs w:val="20"/>
        </w:rPr>
      </w:pPr>
    </w:p>
    <w:p w14:paraId="521097F4" w14:textId="59AAE4F1" w:rsidR="0074788B" w:rsidRPr="00177FC0" w:rsidRDefault="0074788B" w:rsidP="006E178C">
      <w:pPr>
        <w:pStyle w:val="odstavek"/>
        <w:spacing w:before="0" w:beforeAutospacing="0" w:after="0" w:afterAutospacing="0" w:line="288" w:lineRule="auto"/>
        <w:jc w:val="both"/>
        <w:rPr>
          <w:rFonts w:ascii="Arial" w:hAnsi="Arial" w:cs="Arial"/>
          <w:sz w:val="20"/>
          <w:szCs w:val="20"/>
        </w:rPr>
      </w:pPr>
      <w:r w:rsidRPr="006E178C">
        <w:rPr>
          <w:rFonts w:ascii="Arial" w:hAnsi="Arial" w:cs="Arial"/>
          <w:sz w:val="20"/>
          <w:szCs w:val="20"/>
        </w:rPr>
        <w:t xml:space="preserve">(3) </w:t>
      </w:r>
      <w:r w:rsidRPr="006E178C">
        <w:rPr>
          <w:rFonts w:ascii="Arial" w:hAnsi="Arial" w:cs="Arial"/>
          <w:sz w:val="20"/>
          <w:szCs w:val="20"/>
          <w:lang w:val="x-none"/>
        </w:rPr>
        <w:t xml:space="preserve">Podatki iz centralne kadrovske evidence se lahko uporabijo za izvajanje tega zakona, zlasti glede urejanja položaja, pravic, dolžnosti in odgovornosti državnih tožilcev ter za opravljanje zadev </w:t>
      </w:r>
      <w:proofErr w:type="spellStart"/>
      <w:r w:rsidRPr="006E178C">
        <w:rPr>
          <w:rFonts w:ascii="Arial" w:hAnsi="Arial" w:cs="Arial"/>
          <w:sz w:val="20"/>
          <w:szCs w:val="20"/>
          <w:lang w:val="x-none"/>
        </w:rPr>
        <w:t>državnotožilske</w:t>
      </w:r>
      <w:proofErr w:type="spellEnd"/>
      <w:r w:rsidRPr="006E178C">
        <w:rPr>
          <w:rFonts w:ascii="Arial" w:hAnsi="Arial" w:cs="Arial"/>
          <w:sz w:val="20"/>
          <w:szCs w:val="20"/>
          <w:lang w:val="x-none"/>
        </w:rPr>
        <w:t xml:space="preserve"> </w:t>
      </w:r>
      <w:r w:rsidRPr="006E178C">
        <w:rPr>
          <w:rFonts w:ascii="Arial" w:hAnsi="Arial" w:cs="Arial"/>
          <w:sz w:val="20"/>
          <w:szCs w:val="20"/>
        </w:rPr>
        <w:t xml:space="preserve">in </w:t>
      </w:r>
      <w:r w:rsidRPr="006E178C">
        <w:rPr>
          <w:rFonts w:ascii="Arial" w:hAnsi="Arial" w:cs="Arial"/>
          <w:sz w:val="20"/>
          <w:szCs w:val="20"/>
          <w:lang w:val="x-none"/>
        </w:rPr>
        <w:t xml:space="preserve">pravosodne uprave. Podatki iz centralne kadrovske evidence, ki se nanašajo na javne uslužbence, se lahko uporabijo tudi za izvajanje politike upravljanja kadrovskih virov, za obračun plač </w:t>
      </w:r>
      <w:r w:rsidRPr="006E178C">
        <w:rPr>
          <w:rFonts w:ascii="Arial" w:hAnsi="Arial" w:cs="Arial"/>
          <w:sz w:val="20"/>
          <w:szCs w:val="20"/>
          <w:lang w:val="x-none"/>
        </w:rPr>
        <w:lastRenderedPageBreak/>
        <w:t>in izpolnjevanje drugih obveznosti delodajalca ter za odločanje o pravicah in obveznostih iz delovnih razmerij.</w:t>
      </w:r>
      <w:r w:rsidR="00177FC0">
        <w:rPr>
          <w:rFonts w:ascii="Arial" w:hAnsi="Arial" w:cs="Arial"/>
          <w:sz w:val="20"/>
          <w:szCs w:val="20"/>
        </w:rPr>
        <w:t>«.</w:t>
      </w:r>
    </w:p>
    <w:p w14:paraId="0D665041" w14:textId="77777777" w:rsidR="004C756D" w:rsidRPr="006E178C" w:rsidRDefault="004C756D" w:rsidP="006E178C">
      <w:pPr>
        <w:spacing w:after="0" w:line="288" w:lineRule="auto"/>
        <w:jc w:val="both"/>
        <w:rPr>
          <w:rFonts w:ascii="Arial" w:eastAsia="Calibri" w:hAnsi="Arial" w:cs="Arial"/>
          <w:sz w:val="20"/>
          <w:szCs w:val="20"/>
        </w:rPr>
      </w:pPr>
    </w:p>
    <w:p w14:paraId="1003C4F6" w14:textId="27D0BC6A" w:rsidR="00331056" w:rsidRPr="006E178C" w:rsidRDefault="006C53A7" w:rsidP="006E178C">
      <w:pPr>
        <w:spacing w:after="0" w:line="288" w:lineRule="auto"/>
        <w:jc w:val="center"/>
        <w:rPr>
          <w:rFonts w:ascii="Arial" w:eastAsia="Calibri" w:hAnsi="Arial" w:cs="Arial"/>
          <w:b/>
          <w:sz w:val="20"/>
          <w:szCs w:val="20"/>
        </w:rPr>
      </w:pPr>
      <w:r w:rsidRPr="00CF0588">
        <w:rPr>
          <w:rFonts w:ascii="Arial" w:eastAsia="Calibri" w:hAnsi="Arial" w:cs="Arial"/>
          <w:b/>
          <w:sz w:val="20"/>
          <w:szCs w:val="20"/>
        </w:rPr>
        <w:t>2</w:t>
      </w:r>
      <w:r w:rsidR="00CF23A6">
        <w:rPr>
          <w:rFonts w:ascii="Arial" w:eastAsia="Calibri" w:hAnsi="Arial" w:cs="Arial"/>
          <w:b/>
          <w:sz w:val="20"/>
          <w:szCs w:val="20"/>
        </w:rPr>
        <w:t>8</w:t>
      </w:r>
      <w:r w:rsidR="00331056" w:rsidRPr="00CF0588">
        <w:rPr>
          <w:rFonts w:ascii="Arial" w:eastAsia="Calibri" w:hAnsi="Arial" w:cs="Arial"/>
          <w:b/>
          <w:sz w:val="20"/>
          <w:szCs w:val="20"/>
        </w:rPr>
        <w:t>. člen</w:t>
      </w:r>
      <w:r w:rsidR="00331056" w:rsidRPr="006E178C">
        <w:rPr>
          <w:rFonts w:ascii="Arial" w:eastAsia="Calibri" w:hAnsi="Arial" w:cs="Arial"/>
          <w:b/>
          <w:sz w:val="20"/>
          <w:szCs w:val="20"/>
        </w:rPr>
        <w:t xml:space="preserve"> </w:t>
      </w:r>
    </w:p>
    <w:p w14:paraId="7BA7D5EC" w14:textId="77777777" w:rsidR="00331056" w:rsidRPr="006E178C" w:rsidRDefault="00331056" w:rsidP="006E178C">
      <w:pPr>
        <w:spacing w:after="0" w:line="288" w:lineRule="auto"/>
        <w:jc w:val="both"/>
        <w:rPr>
          <w:rFonts w:ascii="Arial" w:eastAsia="Calibri" w:hAnsi="Arial" w:cs="Arial"/>
          <w:sz w:val="20"/>
          <w:szCs w:val="20"/>
        </w:rPr>
      </w:pPr>
    </w:p>
    <w:p w14:paraId="70C6C6A7" w14:textId="45D98CAF" w:rsidR="00DB1A37" w:rsidRPr="009C6A76" w:rsidRDefault="00DC0B29"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V 80. členu se v drugem odstavku 13. </w:t>
      </w:r>
      <w:r w:rsidR="0036584A" w:rsidRPr="005727F8">
        <w:rPr>
          <w:rFonts w:ascii="Arial" w:eastAsia="Calibri" w:hAnsi="Arial" w:cs="Arial"/>
          <w:sz w:val="20"/>
          <w:szCs w:val="20"/>
        </w:rPr>
        <w:t>in 22</w:t>
      </w:r>
      <w:r w:rsidR="0036584A">
        <w:rPr>
          <w:rFonts w:ascii="Arial" w:eastAsia="Calibri" w:hAnsi="Arial" w:cs="Arial"/>
          <w:sz w:val="20"/>
          <w:szCs w:val="20"/>
        </w:rPr>
        <w:t xml:space="preserve">. </w:t>
      </w:r>
      <w:r w:rsidRPr="006E178C">
        <w:rPr>
          <w:rFonts w:ascii="Arial" w:eastAsia="Calibri" w:hAnsi="Arial" w:cs="Arial"/>
          <w:sz w:val="20"/>
          <w:szCs w:val="20"/>
        </w:rPr>
        <w:t>točka črta</w:t>
      </w:r>
      <w:r w:rsidR="0036584A">
        <w:rPr>
          <w:rFonts w:ascii="Arial" w:eastAsia="Calibri" w:hAnsi="Arial" w:cs="Arial"/>
          <w:sz w:val="20"/>
          <w:szCs w:val="20"/>
        </w:rPr>
        <w:t>ta</w:t>
      </w:r>
      <w:r w:rsidRPr="006E178C">
        <w:rPr>
          <w:rFonts w:ascii="Arial" w:eastAsia="Calibri" w:hAnsi="Arial" w:cs="Arial"/>
          <w:sz w:val="20"/>
          <w:szCs w:val="20"/>
        </w:rPr>
        <w:t>.</w:t>
      </w:r>
      <w:r w:rsidR="009C0D58">
        <w:rPr>
          <w:rFonts w:ascii="Arial" w:eastAsia="Calibri" w:hAnsi="Arial" w:cs="Arial"/>
          <w:sz w:val="20"/>
          <w:szCs w:val="20"/>
        </w:rPr>
        <w:t xml:space="preserve"> </w:t>
      </w:r>
    </w:p>
    <w:p w14:paraId="14BFE1B1" w14:textId="77777777" w:rsidR="00CB0D6D" w:rsidRPr="006E178C" w:rsidRDefault="00CB0D6D" w:rsidP="006E178C">
      <w:pPr>
        <w:spacing w:after="0" w:line="288" w:lineRule="auto"/>
        <w:jc w:val="both"/>
        <w:rPr>
          <w:rFonts w:ascii="Arial" w:eastAsia="Calibri" w:hAnsi="Arial" w:cs="Arial"/>
          <w:sz w:val="20"/>
          <w:szCs w:val="20"/>
        </w:rPr>
      </w:pPr>
    </w:p>
    <w:p w14:paraId="204201DE" w14:textId="0E08EC54" w:rsidR="00DC0B29" w:rsidRPr="006E178C" w:rsidRDefault="00DC0B29"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Dosedanja 30. točka, ki postane 2</w:t>
      </w:r>
      <w:r w:rsidR="000064CF">
        <w:rPr>
          <w:rFonts w:ascii="Arial" w:eastAsia="Calibri" w:hAnsi="Arial" w:cs="Arial"/>
          <w:sz w:val="20"/>
          <w:szCs w:val="20"/>
        </w:rPr>
        <w:t>8</w:t>
      </w:r>
      <w:r w:rsidRPr="006E178C">
        <w:rPr>
          <w:rFonts w:ascii="Arial" w:eastAsia="Calibri" w:hAnsi="Arial" w:cs="Arial"/>
          <w:sz w:val="20"/>
          <w:szCs w:val="20"/>
        </w:rPr>
        <w:t>. točka se spremeni tako, da se glasi:</w:t>
      </w:r>
    </w:p>
    <w:p w14:paraId="401A4134" w14:textId="77777777" w:rsidR="00EE7D91" w:rsidRDefault="00EE7D91" w:rsidP="006E178C">
      <w:pPr>
        <w:spacing w:after="0" w:line="288" w:lineRule="auto"/>
        <w:jc w:val="both"/>
        <w:rPr>
          <w:rFonts w:ascii="Arial" w:eastAsia="Calibri" w:hAnsi="Arial" w:cs="Arial"/>
          <w:sz w:val="20"/>
          <w:szCs w:val="20"/>
        </w:rPr>
      </w:pPr>
    </w:p>
    <w:p w14:paraId="1F4E6ED4" w14:textId="63F42D41" w:rsidR="00DC0B29" w:rsidRPr="006E178C" w:rsidRDefault="00DC0B29"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w:t>
      </w:r>
      <w:r w:rsidR="00A431DD" w:rsidRPr="006E178C">
        <w:rPr>
          <w:rFonts w:ascii="Arial" w:eastAsia="Calibri" w:hAnsi="Arial" w:cs="Arial"/>
          <w:sz w:val="20"/>
          <w:szCs w:val="20"/>
        </w:rPr>
        <w:t>2</w:t>
      </w:r>
      <w:r w:rsidR="000064CF">
        <w:rPr>
          <w:rFonts w:ascii="Arial" w:eastAsia="Calibri" w:hAnsi="Arial" w:cs="Arial"/>
          <w:sz w:val="20"/>
          <w:szCs w:val="20"/>
        </w:rPr>
        <w:t>8</w:t>
      </w:r>
      <w:r w:rsidRPr="006E178C">
        <w:rPr>
          <w:rFonts w:ascii="Arial" w:eastAsia="Calibri" w:hAnsi="Arial" w:cs="Arial"/>
          <w:sz w:val="20"/>
          <w:szCs w:val="20"/>
        </w:rPr>
        <w:t>. kršitev predpisov o varnosti in zdravju pri delu, varstvu pred požarom, varstvu osebnih podatkov, predpisov o tajnih podatkih ali predpisov za zagotavljanje varnosti na državnem tožilstvu;«.</w:t>
      </w:r>
    </w:p>
    <w:p w14:paraId="1EFE71F1" w14:textId="77777777" w:rsidR="00CB0D6D" w:rsidRPr="006E178C" w:rsidRDefault="00CB0D6D" w:rsidP="006E178C">
      <w:pPr>
        <w:spacing w:after="0" w:line="288" w:lineRule="auto"/>
        <w:jc w:val="both"/>
        <w:rPr>
          <w:rFonts w:ascii="Arial" w:eastAsia="Calibri" w:hAnsi="Arial" w:cs="Arial"/>
          <w:sz w:val="20"/>
          <w:szCs w:val="20"/>
        </w:rPr>
      </w:pPr>
    </w:p>
    <w:p w14:paraId="2265E380" w14:textId="15837548" w:rsidR="00DC0B29" w:rsidRPr="006E178C" w:rsidRDefault="00DC0B29"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Dosedanje </w:t>
      </w:r>
      <w:r w:rsidR="00964F00">
        <w:rPr>
          <w:rFonts w:ascii="Arial" w:eastAsia="Calibri" w:hAnsi="Arial" w:cs="Arial"/>
          <w:sz w:val="20"/>
          <w:szCs w:val="20"/>
        </w:rPr>
        <w:t xml:space="preserve">14., </w:t>
      </w:r>
      <w:r w:rsidRPr="006E178C">
        <w:rPr>
          <w:rFonts w:ascii="Arial" w:eastAsia="Calibri" w:hAnsi="Arial" w:cs="Arial"/>
          <w:sz w:val="20"/>
          <w:szCs w:val="20"/>
        </w:rPr>
        <w:t>15., 16., 17., 18., 19., 20., 21., 23., 24., 25., 26., 27.</w:t>
      </w:r>
      <w:r w:rsidR="003817F2" w:rsidRPr="006E178C">
        <w:rPr>
          <w:rFonts w:ascii="Arial" w:eastAsia="Calibri" w:hAnsi="Arial" w:cs="Arial"/>
          <w:sz w:val="20"/>
          <w:szCs w:val="20"/>
        </w:rPr>
        <w:t>, 28.</w:t>
      </w:r>
      <w:r w:rsidR="005C37F0" w:rsidRPr="006E178C">
        <w:rPr>
          <w:rFonts w:ascii="Arial" w:eastAsia="Calibri" w:hAnsi="Arial" w:cs="Arial"/>
          <w:sz w:val="20"/>
          <w:szCs w:val="20"/>
        </w:rPr>
        <w:t xml:space="preserve">, </w:t>
      </w:r>
      <w:r w:rsidRPr="006E178C">
        <w:rPr>
          <w:rFonts w:ascii="Arial" w:eastAsia="Calibri" w:hAnsi="Arial" w:cs="Arial"/>
          <w:sz w:val="20"/>
          <w:szCs w:val="20"/>
        </w:rPr>
        <w:t xml:space="preserve">29. </w:t>
      </w:r>
      <w:r w:rsidR="005C37F0" w:rsidRPr="006E178C">
        <w:rPr>
          <w:rFonts w:ascii="Arial" w:eastAsia="Calibri" w:hAnsi="Arial" w:cs="Arial"/>
          <w:sz w:val="20"/>
          <w:szCs w:val="20"/>
        </w:rPr>
        <w:t xml:space="preserve">in 31. </w:t>
      </w:r>
      <w:r w:rsidRPr="006E178C">
        <w:rPr>
          <w:rFonts w:ascii="Arial" w:eastAsia="Calibri" w:hAnsi="Arial" w:cs="Arial"/>
          <w:sz w:val="20"/>
          <w:szCs w:val="20"/>
        </w:rPr>
        <w:t xml:space="preserve">pa postanejo </w:t>
      </w:r>
      <w:r w:rsidR="00964F00">
        <w:rPr>
          <w:rFonts w:ascii="Arial" w:eastAsia="Calibri" w:hAnsi="Arial" w:cs="Arial"/>
          <w:sz w:val="20"/>
          <w:szCs w:val="20"/>
        </w:rPr>
        <w:t>1</w:t>
      </w:r>
      <w:r w:rsidR="000064CF">
        <w:rPr>
          <w:rFonts w:ascii="Arial" w:eastAsia="Calibri" w:hAnsi="Arial" w:cs="Arial"/>
          <w:sz w:val="20"/>
          <w:szCs w:val="20"/>
        </w:rPr>
        <w:t>3</w:t>
      </w:r>
      <w:r w:rsidRPr="006E178C">
        <w:rPr>
          <w:rFonts w:ascii="Arial" w:eastAsia="Calibri" w:hAnsi="Arial" w:cs="Arial"/>
          <w:sz w:val="20"/>
          <w:szCs w:val="20"/>
        </w:rPr>
        <w:t>., 1</w:t>
      </w:r>
      <w:r w:rsidR="000064CF">
        <w:rPr>
          <w:rFonts w:ascii="Arial" w:eastAsia="Calibri" w:hAnsi="Arial" w:cs="Arial"/>
          <w:sz w:val="20"/>
          <w:szCs w:val="20"/>
        </w:rPr>
        <w:t>4</w:t>
      </w:r>
      <w:r w:rsidRPr="006E178C">
        <w:rPr>
          <w:rFonts w:ascii="Arial" w:eastAsia="Calibri" w:hAnsi="Arial" w:cs="Arial"/>
          <w:sz w:val="20"/>
          <w:szCs w:val="20"/>
        </w:rPr>
        <w:t>., 1</w:t>
      </w:r>
      <w:r w:rsidR="000064CF">
        <w:rPr>
          <w:rFonts w:ascii="Arial" w:eastAsia="Calibri" w:hAnsi="Arial" w:cs="Arial"/>
          <w:sz w:val="20"/>
          <w:szCs w:val="20"/>
        </w:rPr>
        <w:t>5</w:t>
      </w:r>
      <w:r w:rsidRPr="006E178C">
        <w:rPr>
          <w:rFonts w:ascii="Arial" w:eastAsia="Calibri" w:hAnsi="Arial" w:cs="Arial"/>
          <w:sz w:val="20"/>
          <w:szCs w:val="20"/>
        </w:rPr>
        <w:t>., 1</w:t>
      </w:r>
      <w:r w:rsidR="000064CF">
        <w:rPr>
          <w:rFonts w:ascii="Arial" w:eastAsia="Calibri" w:hAnsi="Arial" w:cs="Arial"/>
          <w:sz w:val="20"/>
          <w:szCs w:val="20"/>
        </w:rPr>
        <w:t>6</w:t>
      </w:r>
      <w:r w:rsidRPr="006E178C">
        <w:rPr>
          <w:rFonts w:ascii="Arial" w:eastAsia="Calibri" w:hAnsi="Arial" w:cs="Arial"/>
          <w:sz w:val="20"/>
          <w:szCs w:val="20"/>
        </w:rPr>
        <w:t>., 1</w:t>
      </w:r>
      <w:r w:rsidR="000064CF">
        <w:rPr>
          <w:rFonts w:ascii="Arial" w:eastAsia="Calibri" w:hAnsi="Arial" w:cs="Arial"/>
          <w:sz w:val="20"/>
          <w:szCs w:val="20"/>
        </w:rPr>
        <w:t>7</w:t>
      </w:r>
      <w:r w:rsidRPr="006E178C">
        <w:rPr>
          <w:rFonts w:ascii="Arial" w:eastAsia="Calibri" w:hAnsi="Arial" w:cs="Arial"/>
          <w:sz w:val="20"/>
          <w:szCs w:val="20"/>
        </w:rPr>
        <w:t>., 1</w:t>
      </w:r>
      <w:r w:rsidR="000064CF">
        <w:rPr>
          <w:rFonts w:ascii="Arial" w:eastAsia="Calibri" w:hAnsi="Arial" w:cs="Arial"/>
          <w:sz w:val="20"/>
          <w:szCs w:val="20"/>
        </w:rPr>
        <w:t>8</w:t>
      </w:r>
      <w:r w:rsidRPr="006E178C">
        <w:rPr>
          <w:rFonts w:ascii="Arial" w:eastAsia="Calibri" w:hAnsi="Arial" w:cs="Arial"/>
          <w:sz w:val="20"/>
          <w:szCs w:val="20"/>
        </w:rPr>
        <w:t xml:space="preserve">., </w:t>
      </w:r>
      <w:r w:rsidR="000064CF">
        <w:rPr>
          <w:rFonts w:ascii="Arial" w:eastAsia="Calibri" w:hAnsi="Arial" w:cs="Arial"/>
          <w:sz w:val="20"/>
          <w:szCs w:val="20"/>
        </w:rPr>
        <w:t>19</w:t>
      </w:r>
      <w:r w:rsidRPr="006E178C">
        <w:rPr>
          <w:rFonts w:ascii="Arial" w:eastAsia="Calibri" w:hAnsi="Arial" w:cs="Arial"/>
          <w:sz w:val="20"/>
          <w:szCs w:val="20"/>
        </w:rPr>
        <w:t xml:space="preserve">., </w:t>
      </w:r>
      <w:r w:rsidR="000064CF">
        <w:rPr>
          <w:rFonts w:ascii="Arial" w:eastAsia="Calibri" w:hAnsi="Arial" w:cs="Arial"/>
          <w:sz w:val="20"/>
          <w:szCs w:val="20"/>
        </w:rPr>
        <w:t>20</w:t>
      </w:r>
      <w:r w:rsidRPr="006E178C">
        <w:rPr>
          <w:rFonts w:ascii="Arial" w:eastAsia="Calibri" w:hAnsi="Arial" w:cs="Arial"/>
          <w:sz w:val="20"/>
          <w:szCs w:val="20"/>
        </w:rPr>
        <w:t>., 2</w:t>
      </w:r>
      <w:r w:rsidR="000064CF">
        <w:rPr>
          <w:rFonts w:ascii="Arial" w:eastAsia="Calibri" w:hAnsi="Arial" w:cs="Arial"/>
          <w:sz w:val="20"/>
          <w:szCs w:val="20"/>
        </w:rPr>
        <w:t>0</w:t>
      </w:r>
      <w:r w:rsidRPr="006E178C">
        <w:rPr>
          <w:rFonts w:ascii="Arial" w:eastAsia="Calibri" w:hAnsi="Arial" w:cs="Arial"/>
          <w:sz w:val="20"/>
          <w:szCs w:val="20"/>
        </w:rPr>
        <w:t>., 2</w:t>
      </w:r>
      <w:r w:rsidR="000064CF">
        <w:rPr>
          <w:rFonts w:ascii="Arial" w:eastAsia="Calibri" w:hAnsi="Arial" w:cs="Arial"/>
          <w:sz w:val="20"/>
          <w:szCs w:val="20"/>
        </w:rPr>
        <w:t>1</w:t>
      </w:r>
      <w:r w:rsidRPr="006E178C">
        <w:rPr>
          <w:rFonts w:ascii="Arial" w:eastAsia="Calibri" w:hAnsi="Arial" w:cs="Arial"/>
          <w:sz w:val="20"/>
          <w:szCs w:val="20"/>
        </w:rPr>
        <w:t>., 2</w:t>
      </w:r>
      <w:r w:rsidR="000064CF">
        <w:rPr>
          <w:rFonts w:ascii="Arial" w:eastAsia="Calibri" w:hAnsi="Arial" w:cs="Arial"/>
          <w:sz w:val="20"/>
          <w:szCs w:val="20"/>
        </w:rPr>
        <w:t>2</w:t>
      </w:r>
      <w:r w:rsidRPr="006E178C">
        <w:rPr>
          <w:rFonts w:ascii="Arial" w:eastAsia="Calibri" w:hAnsi="Arial" w:cs="Arial"/>
          <w:sz w:val="20"/>
          <w:szCs w:val="20"/>
        </w:rPr>
        <w:t>., 2</w:t>
      </w:r>
      <w:r w:rsidR="000064CF">
        <w:rPr>
          <w:rFonts w:ascii="Arial" w:eastAsia="Calibri" w:hAnsi="Arial" w:cs="Arial"/>
          <w:sz w:val="20"/>
          <w:szCs w:val="20"/>
        </w:rPr>
        <w:t>3</w:t>
      </w:r>
      <w:r w:rsidRPr="006E178C">
        <w:rPr>
          <w:rFonts w:ascii="Arial" w:eastAsia="Calibri" w:hAnsi="Arial" w:cs="Arial"/>
          <w:sz w:val="20"/>
          <w:szCs w:val="20"/>
        </w:rPr>
        <w:t>., 2</w:t>
      </w:r>
      <w:r w:rsidR="000064CF">
        <w:rPr>
          <w:rFonts w:ascii="Arial" w:eastAsia="Calibri" w:hAnsi="Arial" w:cs="Arial"/>
          <w:sz w:val="20"/>
          <w:szCs w:val="20"/>
        </w:rPr>
        <w:t>4</w:t>
      </w:r>
      <w:r w:rsidRPr="006E178C">
        <w:rPr>
          <w:rFonts w:ascii="Arial" w:eastAsia="Calibri" w:hAnsi="Arial" w:cs="Arial"/>
          <w:sz w:val="20"/>
          <w:szCs w:val="20"/>
        </w:rPr>
        <w:t>., 2</w:t>
      </w:r>
      <w:r w:rsidR="000064CF">
        <w:rPr>
          <w:rFonts w:ascii="Arial" w:eastAsia="Calibri" w:hAnsi="Arial" w:cs="Arial"/>
          <w:sz w:val="20"/>
          <w:szCs w:val="20"/>
        </w:rPr>
        <w:t>5</w:t>
      </w:r>
      <w:r w:rsidRPr="006E178C">
        <w:rPr>
          <w:rFonts w:ascii="Arial" w:eastAsia="Calibri" w:hAnsi="Arial" w:cs="Arial"/>
          <w:sz w:val="20"/>
          <w:szCs w:val="20"/>
        </w:rPr>
        <w:t>., 2</w:t>
      </w:r>
      <w:r w:rsidR="000064CF">
        <w:rPr>
          <w:rFonts w:ascii="Arial" w:eastAsia="Calibri" w:hAnsi="Arial" w:cs="Arial"/>
          <w:sz w:val="20"/>
          <w:szCs w:val="20"/>
        </w:rPr>
        <w:t>6</w:t>
      </w:r>
      <w:r w:rsidRPr="006E178C">
        <w:rPr>
          <w:rFonts w:ascii="Arial" w:eastAsia="Calibri" w:hAnsi="Arial" w:cs="Arial"/>
          <w:sz w:val="20"/>
          <w:szCs w:val="20"/>
        </w:rPr>
        <w:t>.</w:t>
      </w:r>
      <w:r w:rsidR="00964F00">
        <w:rPr>
          <w:rFonts w:ascii="Arial" w:eastAsia="Calibri" w:hAnsi="Arial" w:cs="Arial"/>
          <w:sz w:val="20"/>
          <w:szCs w:val="20"/>
        </w:rPr>
        <w:t>, 2</w:t>
      </w:r>
      <w:r w:rsidR="000064CF">
        <w:rPr>
          <w:rFonts w:ascii="Arial" w:eastAsia="Calibri" w:hAnsi="Arial" w:cs="Arial"/>
          <w:sz w:val="20"/>
          <w:szCs w:val="20"/>
        </w:rPr>
        <w:t>7</w:t>
      </w:r>
      <w:r w:rsidR="00964F00">
        <w:rPr>
          <w:rFonts w:ascii="Arial" w:eastAsia="Calibri" w:hAnsi="Arial" w:cs="Arial"/>
          <w:sz w:val="20"/>
          <w:szCs w:val="20"/>
        </w:rPr>
        <w:t>.,</w:t>
      </w:r>
      <w:r w:rsidRPr="006E178C">
        <w:rPr>
          <w:rFonts w:ascii="Arial" w:eastAsia="Calibri" w:hAnsi="Arial" w:cs="Arial"/>
          <w:sz w:val="20"/>
          <w:szCs w:val="20"/>
        </w:rPr>
        <w:t xml:space="preserve"> 2</w:t>
      </w:r>
      <w:r w:rsidR="000064CF">
        <w:rPr>
          <w:rFonts w:ascii="Arial" w:eastAsia="Calibri" w:hAnsi="Arial" w:cs="Arial"/>
          <w:sz w:val="20"/>
          <w:szCs w:val="20"/>
        </w:rPr>
        <w:t>8</w:t>
      </w:r>
      <w:r w:rsidRPr="006E178C">
        <w:rPr>
          <w:rFonts w:ascii="Arial" w:eastAsia="Calibri" w:hAnsi="Arial" w:cs="Arial"/>
          <w:sz w:val="20"/>
          <w:szCs w:val="20"/>
        </w:rPr>
        <w:t>.</w:t>
      </w:r>
      <w:r w:rsidR="00964F00">
        <w:rPr>
          <w:rFonts w:ascii="Arial" w:eastAsia="Calibri" w:hAnsi="Arial" w:cs="Arial"/>
          <w:sz w:val="20"/>
          <w:szCs w:val="20"/>
        </w:rPr>
        <w:t xml:space="preserve"> in </w:t>
      </w:r>
      <w:r w:rsidR="000064CF">
        <w:rPr>
          <w:rFonts w:ascii="Arial" w:eastAsia="Calibri" w:hAnsi="Arial" w:cs="Arial"/>
          <w:sz w:val="20"/>
          <w:szCs w:val="20"/>
        </w:rPr>
        <w:t>29</w:t>
      </w:r>
      <w:r w:rsidR="00964F00">
        <w:rPr>
          <w:rFonts w:ascii="Arial" w:eastAsia="Calibri" w:hAnsi="Arial" w:cs="Arial"/>
          <w:sz w:val="20"/>
          <w:szCs w:val="20"/>
        </w:rPr>
        <w:t>. točka</w:t>
      </w:r>
      <w:r w:rsidR="00356A40">
        <w:rPr>
          <w:rFonts w:ascii="Arial" w:eastAsia="Calibri" w:hAnsi="Arial" w:cs="Arial"/>
          <w:sz w:val="20"/>
          <w:szCs w:val="20"/>
        </w:rPr>
        <w:t>.</w:t>
      </w:r>
    </w:p>
    <w:p w14:paraId="39D55AC6" w14:textId="77777777" w:rsidR="00CB0D6D" w:rsidRPr="006E178C" w:rsidRDefault="00CB0D6D" w:rsidP="006E178C">
      <w:pPr>
        <w:spacing w:after="0" w:line="288" w:lineRule="auto"/>
        <w:jc w:val="both"/>
        <w:rPr>
          <w:rFonts w:ascii="Arial" w:eastAsia="Calibri" w:hAnsi="Arial" w:cs="Arial"/>
          <w:sz w:val="20"/>
          <w:szCs w:val="20"/>
        </w:rPr>
      </w:pPr>
    </w:p>
    <w:p w14:paraId="49083D63" w14:textId="51DB4325" w:rsidR="00026729" w:rsidRPr="006E178C" w:rsidRDefault="003817F2"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Tretji odstavek se spremeni tako, da se glasi:</w:t>
      </w:r>
    </w:p>
    <w:p w14:paraId="37F0B0BA" w14:textId="77777777" w:rsidR="00EE7D91" w:rsidRDefault="00EE7D91" w:rsidP="006E178C">
      <w:pPr>
        <w:spacing w:after="0" w:line="288" w:lineRule="auto"/>
        <w:jc w:val="both"/>
        <w:rPr>
          <w:rFonts w:ascii="Arial" w:eastAsia="Calibri" w:hAnsi="Arial" w:cs="Arial"/>
          <w:sz w:val="20"/>
          <w:szCs w:val="20"/>
        </w:rPr>
      </w:pPr>
    </w:p>
    <w:p w14:paraId="0210CD5A" w14:textId="30204CFE" w:rsidR="003817F2" w:rsidRDefault="003817F2"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»(3) Hujše disciplinske kršitve po tem zakonu so dejanja po 1., 2., 3., 4., 6., 7., 9., </w:t>
      </w:r>
      <w:r w:rsidR="00405E53">
        <w:rPr>
          <w:rFonts w:ascii="Arial" w:eastAsia="Calibri" w:hAnsi="Arial" w:cs="Arial"/>
          <w:sz w:val="20"/>
          <w:szCs w:val="20"/>
        </w:rPr>
        <w:t>13.</w:t>
      </w:r>
      <w:r w:rsidR="005625B1" w:rsidRPr="006E178C">
        <w:rPr>
          <w:rFonts w:ascii="Arial" w:eastAsia="Calibri" w:hAnsi="Arial" w:cs="Arial"/>
          <w:sz w:val="20"/>
          <w:szCs w:val="20"/>
        </w:rPr>
        <w:t xml:space="preserve">, </w:t>
      </w:r>
      <w:r w:rsidRPr="006E178C">
        <w:rPr>
          <w:rFonts w:ascii="Arial" w:eastAsia="Calibri" w:hAnsi="Arial" w:cs="Arial"/>
          <w:sz w:val="20"/>
          <w:szCs w:val="20"/>
        </w:rPr>
        <w:t>15.,</w:t>
      </w:r>
      <w:r w:rsidR="00405E53">
        <w:rPr>
          <w:rFonts w:ascii="Arial" w:eastAsia="Calibri" w:hAnsi="Arial" w:cs="Arial"/>
          <w:sz w:val="20"/>
          <w:szCs w:val="20"/>
        </w:rPr>
        <w:t xml:space="preserve"> 16., 20., 21., 2</w:t>
      </w:r>
      <w:r w:rsidR="000064CF">
        <w:rPr>
          <w:rFonts w:ascii="Arial" w:eastAsia="Calibri" w:hAnsi="Arial" w:cs="Arial"/>
          <w:sz w:val="20"/>
          <w:szCs w:val="20"/>
        </w:rPr>
        <w:t>2</w:t>
      </w:r>
      <w:r w:rsidR="00405E53">
        <w:rPr>
          <w:rFonts w:ascii="Arial" w:eastAsia="Calibri" w:hAnsi="Arial" w:cs="Arial"/>
          <w:sz w:val="20"/>
          <w:szCs w:val="20"/>
        </w:rPr>
        <w:t>., 2</w:t>
      </w:r>
      <w:r w:rsidR="000064CF">
        <w:rPr>
          <w:rFonts w:ascii="Arial" w:eastAsia="Calibri" w:hAnsi="Arial" w:cs="Arial"/>
          <w:sz w:val="20"/>
          <w:szCs w:val="20"/>
        </w:rPr>
        <w:t>3</w:t>
      </w:r>
      <w:r w:rsidR="00405E53">
        <w:rPr>
          <w:rFonts w:ascii="Arial" w:eastAsia="Calibri" w:hAnsi="Arial" w:cs="Arial"/>
          <w:sz w:val="20"/>
          <w:szCs w:val="20"/>
        </w:rPr>
        <w:t>., 2</w:t>
      </w:r>
      <w:r w:rsidR="000064CF">
        <w:rPr>
          <w:rFonts w:ascii="Arial" w:eastAsia="Calibri" w:hAnsi="Arial" w:cs="Arial"/>
          <w:sz w:val="20"/>
          <w:szCs w:val="20"/>
        </w:rPr>
        <w:t>5</w:t>
      </w:r>
      <w:r w:rsidR="00405E53">
        <w:rPr>
          <w:rFonts w:ascii="Arial" w:eastAsia="Calibri" w:hAnsi="Arial" w:cs="Arial"/>
          <w:sz w:val="20"/>
          <w:szCs w:val="20"/>
        </w:rPr>
        <w:t>. in 2</w:t>
      </w:r>
      <w:r w:rsidR="000064CF">
        <w:rPr>
          <w:rFonts w:ascii="Arial" w:eastAsia="Calibri" w:hAnsi="Arial" w:cs="Arial"/>
          <w:sz w:val="20"/>
          <w:szCs w:val="20"/>
        </w:rPr>
        <w:t>6</w:t>
      </w:r>
      <w:r w:rsidR="00405E53">
        <w:rPr>
          <w:rFonts w:ascii="Arial" w:eastAsia="Calibri" w:hAnsi="Arial" w:cs="Arial"/>
          <w:sz w:val="20"/>
          <w:szCs w:val="20"/>
        </w:rPr>
        <w:t>.</w:t>
      </w:r>
      <w:r w:rsidRPr="006E178C">
        <w:rPr>
          <w:rFonts w:ascii="Arial" w:eastAsia="Calibri" w:hAnsi="Arial" w:cs="Arial"/>
          <w:sz w:val="20"/>
          <w:szCs w:val="20"/>
        </w:rPr>
        <w:t xml:space="preserve"> točki prejšnjega odstavka, dejanje po 5. točki prejšnjega odstavka le, če gre za nezakonito razpolaganje s finančnimi ali materialnimi sredstvi, dejanje po 12. točki prejšnjega odstavka pa le, če je zaradi tega prišlo do opustitve ukrepov vodje državnega tožilstva, ki bi bili potrebni glede na pomen zadeve, ter dejanje po 1</w:t>
      </w:r>
      <w:r w:rsidR="000064CF">
        <w:rPr>
          <w:rFonts w:ascii="Arial" w:eastAsia="Calibri" w:hAnsi="Arial" w:cs="Arial"/>
          <w:sz w:val="20"/>
          <w:szCs w:val="20"/>
        </w:rPr>
        <w:t>7</w:t>
      </w:r>
      <w:r w:rsidRPr="006E178C">
        <w:rPr>
          <w:rFonts w:ascii="Arial" w:eastAsia="Calibri" w:hAnsi="Arial" w:cs="Arial"/>
          <w:sz w:val="20"/>
          <w:szCs w:val="20"/>
        </w:rPr>
        <w:t>. točki prejšnjega odstavka, če ima hujše posledice za samostojnost oziroma ugled poklica državnega tožilca.«.</w:t>
      </w:r>
    </w:p>
    <w:p w14:paraId="644B3AB6" w14:textId="77777777" w:rsidR="00F24537" w:rsidRPr="00975481" w:rsidRDefault="00F24537" w:rsidP="006E178C">
      <w:pPr>
        <w:spacing w:after="0" w:line="288" w:lineRule="auto"/>
        <w:jc w:val="both"/>
        <w:rPr>
          <w:rFonts w:ascii="Arial" w:eastAsia="Calibri" w:hAnsi="Arial" w:cs="Arial"/>
          <w:sz w:val="20"/>
          <w:szCs w:val="20"/>
        </w:rPr>
      </w:pPr>
    </w:p>
    <w:p w14:paraId="077C5956" w14:textId="3913A630" w:rsidR="00F24537" w:rsidRPr="00975481" w:rsidRDefault="00F24537" w:rsidP="006E178C">
      <w:pPr>
        <w:spacing w:after="0" w:line="288" w:lineRule="auto"/>
        <w:jc w:val="both"/>
        <w:rPr>
          <w:rFonts w:ascii="Arial" w:eastAsia="Calibri" w:hAnsi="Arial" w:cs="Arial"/>
          <w:sz w:val="20"/>
          <w:szCs w:val="20"/>
        </w:rPr>
      </w:pPr>
      <w:r w:rsidRPr="00975481">
        <w:rPr>
          <w:rFonts w:ascii="Arial" w:eastAsia="Calibri" w:hAnsi="Arial" w:cs="Arial"/>
          <w:sz w:val="20"/>
          <w:szCs w:val="20"/>
        </w:rPr>
        <w:t xml:space="preserve">Četrti odstavek se </w:t>
      </w:r>
      <w:r w:rsidR="00405E53" w:rsidRPr="00975481">
        <w:rPr>
          <w:rFonts w:ascii="Arial" w:eastAsia="Calibri" w:hAnsi="Arial" w:cs="Arial"/>
          <w:sz w:val="20"/>
          <w:szCs w:val="20"/>
        </w:rPr>
        <w:t>črta.</w:t>
      </w:r>
    </w:p>
    <w:p w14:paraId="08DEB555" w14:textId="1CFE8036" w:rsidR="006C53A7" w:rsidRDefault="006C53A7" w:rsidP="006E178C">
      <w:pPr>
        <w:spacing w:after="0" w:line="288" w:lineRule="auto"/>
        <w:jc w:val="both"/>
        <w:rPr>
          <w:rFonts w:ascii="Arial" w:eastAsia="Calibri" w:hAnsi="Arial" w:cs="Arial"/>
          <w:sz w:val="20"/>
          <w:szCs w:val="20"/>
        </w:rPr>
      </w:pPr>
    </w:p>
    <w:p w14:paraId="5472FA01" w14:textId="58700388" w:rsidR="00E06318" w:rsidRPr="006E178C" w:rsidRDefault="00CA25D8" w:rsidP="006E178C">
      <w:pPr>
        <w:spacing w:after="0" w:line="288" w:lineRule="auto"/>
        <w:jc w:val="center"/>
        <w:rPr>
          <w:rFonts w:ascii="Arial" w:eastAsia="Calibri" w:hAnsi="Arial" w:cs="Arial"/>
          <w:b/>
          <w:sz w:val="20"/>
          <w:szCs w:val="20"/>
        </w:rPr>
      </w:pPr>
      <w:r w:rsidRPr="00525F98">
        <w:rPr>
          <w:rFonts w:ascii="Arial" w:eastAsia="Calibri" w:hAnsi="Arial" w:cs="Arial"/>
          <w:b/>
          <w:sz w:val="20"/>
          <w:szCs w:val="20"/>
        </w:rPr>
        <w:t>2</w:t>
      </w:r>
      <w:r w:rsidR="00CF23A6">
        <w:rPr>
          <w:rFonts w:ascii="Arial" w:eastAsia="Calibri" w:hAnsi="Arial" w:cs="Arial"/>
          <w:b/>
          <w:sz w:val="20"/>
          <w:szCs w:val="20"/>
        </w:rPr>
        <w:t>9</w:t>
      </w:r>
      <w:r w:rsidR="00E06318" w:rsidRPr="00525F98">
        <w:rPr>
          <w:rFonts w:ascii="Arial" w:eastAsia="Calibri" w:hAnsi="Arial" w:cs="Arial"/>
          <w:b/>
          <w:sz w:val="20"/>
          <w:szCs w:val="20"/>
        </w:rPr>
        <w:t>. člen</w:t>
      </w:r>
      <w:r w:rsidR="00E06318" w:rsidRPr="006E178C">
        <w:rPr>
          <w:rFonts w:ascii="Arial" w:eastAsia="Calibri" w:hAnsi="Arial" w:cs="Arial"/>
          <w:b/>
          <w:sz w:val="20"/>
          <w:szCs w:val="20"/>
        </w:rPr>
        <w:t xml:space="preserve"> </w:t>
      </w:r>
    </w:p>
    <w:p w14:paraId="59EDCEC1" w14:textId="77777777" w:rsidR="00CB0D6D" w:rsidRPr="006E178C" w:rsidRDefault="00CB0D6D" w:rsidP="006E178C">
      <w:pPr>
        <w:spacing w:after="0" w:line="288" w:lineRule="auto"/>
        <w:jc w:val="center"/>
        <w:rPr>
          <w:rFonts w:ascii="Arial" w:eastAsia="Calibri" w:hAnsi="Arial" w:cs="Arial"/>
          <w:b/>
          <w:sz w:val="20"/>
          <w:szCs w:val="20"/>
        </w:rPr>
      </w:pPr>
    </w:p>
    <w:p w14:paraId="1321AC84" w14:textId="77777777" w:rsidR="00E06318" w:rsidRPr="006E178C" w:rsidRDefault="00E06318" w:rsidP="006E178C">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V 92. členu se četrti odstavek črta. </w:t>
      </w:r>
    </w:p>
    <w:p w14:paraId="0DE3F4BC" w14:textId="6C99B131" w:rsidR="00CB0D6D" w:rsidRDefault="00CB0D6D" w:rsidP="006E178C">
      <w:pPr>
        <w:spacing w:after="0" w:line="288" w:lineRule="auto"/>
        <w:jc w:val="both"/>
        <w:rPr>
          <w:rFonts w:ascii="Arial" w:eastAsia="Calibri" w:hAnsi="Arial" w:cs="Arial"/>
          <w:sz w:val="20"/>
          <w:szCs w:val="20"/>
        </w:rPr>
      </w:pPr>
    </w:p>
    <w:p w14:paraId="3FD48064" w14:textId="77777777" w:rsidR="00EA0D44" w:rsidRPr="00CB5EB1" w:rsidRDefault="00EA0D44" w:rsidP="00EA0D44">
      <w:pPr>
        <w:spacing w:after="0" w:line="288" w:lineRule="auto"/>
        <w:jc w:val="both"/>
        <w:rPr>
          <w:rFonts w:ascii="Arial" w:eastAsia="Calibri" w:hAnsi="Arial" w:cs="Arial"/>
          <w:sz w:val="20"/>
          <w:szCs w:val="20"/>
        </w:rPr>
      </w:pPr>
      <w:r w:rsidRPr="00CB5EB1">
        <w:rPr>
          <w:rFonts w:ascii="Arial" w:eastAsia="Calibri" w:hAnsi="Arial" w:cs="Arial"/>
          <w:sz w:val="20"/>
          <w:szCs w:val="20"/>
        </w:rPr>
        <w:t>Dosedanji peti in šesti odstavek postaneta četrti in peti odstavek.</w:t>
      </w:r>
    </w:p>
    <w:p w14:paraId="11760D6D" w14:textId="78EDCB83" w:rsidR="00D61D89" w:rsidRDefault="00D61D89" w:rsidP="00D43080">
      <w:pPr>
        <w:spacing w:after="0" w:line="288" w:lineRule="auto"/>
        <w:jc w:val="both"/>
        <w:rPr>
          <w:rFonts w:ascii="Arial" w:eastAsia="Calibri" w:hAnsi="Arial" w:cs="Arial"/>
          <w:sz w:val="20"/>
          <w:szCs w:val="20"/>
        </w:rPr>
      </w:pPr>
    </w:p>
    <w:p w14:paraId="1EEED0CE" w14:textId="22969487" w:rsidR="001733E5" w:rsidRPr="006E178C" w:rsidRDefault="00CF23A6" w:rsidP="001733E5">
      <w:pPr>
        <w:spacing w:after="0" w:line="288" w:lineRule="auto"/>
        <w:jc w:val="center"/>
        <w:rPr>
          <w:rFonts w:ascii="Arial" w:eastAsia="Calibri" w:hAnsi="Arial" w:cs="Arial"/>
          <w:b/>
          <w:sz w:val="20"/>
          <w:szCs w:val="20"/>
        </w:rPr>
      </w:pPr>
      <w:r>
        <w:rPr>
          <w:rFonts w:ascii="Arial" w:eastAsia="Calibri" w:hAnsi="Arial" w:cs="Arial"/>
          <w:b/>
          <w:sz w:val="20"/>
          <w:szCs w:val="20"/>
        </w:rPr>
        <w:t>30</w:t>
      </w:r>
      <w:r w:rsidR="001733E5" w:rsidRPr="00F115DD">
        <w:rPr>
          <w:rFonts w:ascii="Arial" w:eastAsia="Calibri" w:hAnsi="Arial" w:cs="Arial"/>
          <w:b/>
          <w:sz w:val="20"/>
          <w:szCs w:val="20"/>
        </w:rPr>
        <w:t>. člen</w:t>
      </w:r>
      <w:r w:rsidR="001733E5" w:rsidRPr="006E178C">
        <w:rPr>
          <w:rFonts w:ascii="Arial" w:eastAsia="Calibri" w:hAnsi="Arial" w:cs="Arial"/>
          <w:b/>
          <w:sz w:val="20"/>
          <w:szCs w:val="20"/>
        </w:rPr>
        <w:t xml:space="preserve"> </w:t>
      </w:r>
    </w:p>
    <w:p w14:paraId="4ACD2CF3" w14:textId="77777777" w:rsidR="001733E5" w:rsidRPr="006E178C" w:rsidRDefault="001733E5" w:rsidP="001733E5">
      <w:pPr>
        <w:spacing w:after="0" w:line="288" w:lineRule="auto"/>
        <w:jc w:val="both"/>
        <w:rPr>
          <w:rFonts w:ascii="Arial" w:eastAsia="Calibri" w:hAnsi="Arial" w:cs="Arial"/>
          <w:b/>
          <w:sz w:val="20"/>
          <w:szCs w:val="20"/>
        </w:rPr>
      </w:pPr>
    </w:p>
    <w:p w14:paraId="3C42565F" w14:textId="1272CB51"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V 97. členu se drugi odstavek spremeni tako, da se glasi:</w:t>
      </w:r>
    </w:p>
    <w:p w14:paraId="251FCD7A" w14:textId="77777777" w:rsidR="009A20FA" w:rsidRDefault="009A20FA" w:rsidP="001733E5">
      <w:pPr>
        <w:spacing w:after="0" w:line="288" w:lineRule="auto"/>
        <w:jc w:val="both"/>
        <w:rPr>
          <w:rFonts w:ascii="Arial" w:eastAsia="Calibri" w:hAnsi="Arial" w:cs="Arial"/>
          <w:sz w:val="20"/>
          <w:szCs w:val="20"/>
        </w:rPr>
      </w:pPr>
    </w:p>
    <w:p w14:paraId="57F84A29" w14:textId="5CCFA5FD"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»(2)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sestavljajo:</w:t>
      </w:r>
    </w:p>
    <w:p w14:paraId="6B41E3F4" w14:textId="0B7493F2" w:rsidR="001733E5" w:rsidRPr="006E178C" w:rsidRDefault="001733E5" w:rsidP="000D0275">
      <w:pPr>
        <w:pStyle w:val="Odstavekseznama"/>
        <w:numPr>
          <w:ilvl w:val="0"/>
          <w:numId w:val="6"/>
        </w:numPr>
        <w:spacing w:after="0" w:line="288" w:lineRule="auto"/>
        <w:jc w:val="both"/>
        <w:rPr>
          <w:rFonts w:ascii="Arial" w:eastAsia="Calibri" w:hAnsi="Arial" w:cs="Arial"/>
          <w:sz w:val="20"/>
          <w:szCs w:val="20"/>
        </w:rPr>
      </w:pPr>
      <w:r w:rsidRPr="006E178C">
        <w:rPr>
          <w:rFonts w:ascii="Arial" w:eastAsia="Calibri" w:hAnsi="Arial" w:cs="Arial"/>
          <w:sz w:val="20"/>
          <w:szCs w:val="20"/>
        </w:rPr>
        <w:t>štirje člani, ki jih izvolijo državni tožilci izmed državnih tožilcev, ki niso vodje ali namestniki vodje</w:t>
      </w:r>
      <w:r w:rsidR="00E91669">
        <w:rPr>
          <w:rFonts w:ascii="Arial" w:eastAsia="Calibri" w:hAnsi="Arial" w:cs="Arial"/>
          <w:sz w:val="20"/>
          <w:szCs w:val="20"/>
        </w:rPr>
        <w:t xml:space="preserve"> </w:t>
      </w:r>
      <w:r w:rsidRPr="006E178C">
        <w:rPr>
          <w:rFonts w:ascii="Arial" w:eastAsia="Calibri" w:hAnsi="Arial" w:cs="Arial"/>
          <w:sz w:val="20"/>
          <w:szCs w:val="20"/>
        </w:rPr>
        <w:t>državnega tožilstva, in sicer po enega izmed tistih, ki imajo naziv vrhovnega državnega tožilca</w:t>
      </w:r>
      <w:r w:rsidR="00CF23A6">
        <w:rPr>
          <w:rFonts w:ascii="Arial" w:eastAsia="Calibri" w:hAnsi="Arial" w:cs="Arial"/>
          <w:sz w:val="20"/>
          <w:szCs w:val="20"/>
        </w:rPr>
        <w:t xml:space="preserve"> in</w:t>
      </w:r>
      <w:r w:rsidRPr="006E178C">
        <w:rPr>
          <w:rFonts w:ascii="Arial" w:eastAsia="Calibri" w:hAnsi="Arial" w:cs="Arial"/>
          <w:sz w:val="20"/>
          <w:szCs w:val="20"/>
        </w:rPr>
        <w:t xml:space="preserve"> višjega državnega tožilca</w:t>
      </w:r>
      <w:r w:rsidR="00CF23A6">
        <w:rPr>
          <w:rFonts w:ascii="Arial" w:eastAsia="Calibri" w:hAnsi="Arial" w:cs="Arial"/>
          <w:sz w:val="20"/>
          <w:szCs w:val="20"/>
        </w:rPr>
        <w:t xml:space="preserve"> ter dva izmed tistih</w:t>
      </w:r>
      <w:r w:rsidRPr="006E178C">
        <w:rPr>
          <w:rFonts w:ascii="Arial" w:eastAsia="Calibri" w:hAnsi="Arial" w:cs="Arial"/>
          <w:sz w:val="20"/>
          <w:szCs w:val="20"/>
        </w:rPr>
        <w:t>,</w:t>
      </w:r>
      <w:r w:rsidR="00CF23A6">
        <w:rPr>
          <w:rFonts w:ascii="Arial" w:eastAsia="Calibri" w:hAnsi="Arial" w:cs="Arial"/>
          <w:sz w:val="20"/>
          <w:szCs w:val="20"/>
        </w:rPr>
        <w:t xml:space="preserve"> ki imajo naziv</w:t>
      </w:r>
      <w:r w:rsidRPr="006E178C">
        <w:rPr>
          <w:rFonts w:ascii="Arial" w:eastAsia="Calibri" w:hAnsi="Arial" w:cs="Arial"/>
          <w:sz w:val="20"/>
          <w:szCs w:val="20"/>
        </w:rPr>
        <w:t xml:space="preserve"> okrožnega državnega tožilca;</w:t>
      </w:r>
    </w:p>
    <w:p w14:paraId="59D2F868" w14:textId="77777777" w:rsidR="001733E5" w:rsidRPr="006E178C" w:rsidRDefault="001733E5" w:rsidP="000D0275">
      <w:pPr>
        <w:pStyle w:val="Odstavekseznama"/>
        <w:numPr>
          <w:ilvl w:val="0"/>
          <w:numId w:val="6"/>
        </w:numPr>
        <w:spacing w:after="0" w:line="288" w:lineRule="auto"/>
        <w:jc w:val="both"/>
        <w:rPr>
          <w:rFonts w:ascii="Arial" w:eastAsia="Calibri" w:hAnsi="Arial" w:cs="Arial"/>
          <w:sz w:val="20"/>
          <w:szCs w:val="20"/>
        </w:rPr>
      </w:pPr>
      <w:r w:rsidRPr="006E178C">
        <w:rPr>
          <w:rFonts w:ascii="Arial" w:eastAsia="Calibri" w:hAnsi="Arial" w:cs="Arial"/>
          <w:sz w:val="20"/>
          <w:szCs w:val="20"/>
        </w:rPr>
        <w:t>štirje člani, ki jih izvoli Državni zbor Republike Slovenije na predlog predsednika republike izmed pravnih strokovnjakov;</w:t>
      </w:r>
    </w:p>
    <w:p w14:paraId="0D9095DC" w14:textId="77777777" w:rsidR="001733E5" w:rsidRPr="006E178C" w:rsidRDefault="001733E5" w:rsidP="000D0275">
      <w:pPr>
        <w:pStyle w:val="Odstavekseznama"/>
        <w:numPr>
          <w:ilvl w:val="0"/>
          <w:numId w:val="6"/>
        </w:numPr>
        <w:spacing w:after="0" w:line="288" w:lineRule="auto"/>
        <w:jc w:val="both"/>
        <w:rPr>
          <w:rFonts w:ascii="Arial" w:eastAsia="Calibri" w:hAnsi="Arial" w:cs="Arial"/>
          <w:sz w:val="20"/>
          <w:szCs w:val="20"/>
        </w:rPr>
      </w:pPr>
      <w:r w:rsidRPr="006E178C">
        <w:rPr>
          <w:rFonts w:ascii="Arial" w:eastAsia="Calibri" w:hAnsi="Arial" w:cs="Arial"/>
          <w:sz w:val="20"/>
          <w:szCs w:val="20"/>
        </w:rPr>
        <w:t>en član, ki ga imenuje minister izmed vodij ali namestnikov vodij okrožnih državnih tožilstev.«.</w:t>
      </w:r>
    </w:p>
    <w:p w14:paraId="6856C54E" w14:textId="77777777" w:rsidR="00C53B33" w:rsidRDefault="00C53B33" w:rsidP="001733E5">
      <w:pPr>
        <w:spacing w:after="0" w:line="288" w:lineRule="auto"/>
        <w:jc w:val="both"/>
        <w:rPr>
          <w:rFonts w:ascii="Arial" w:eastAsia="Calibri" w:hAnsi="Arial" w:cs="Arial"/>
          <w:sz w:val="20"/>
          <w:szCs w:val="20"/>
        </w:rPr>
      </w:pPr>
    </w:p>
    <w:p w14:paraId="535302F0" w14:textId="09D26AC5" w:rsidR="001733E5" w:rsidRPr="006E178C" w:rsidRDefault="00E32338" w:rsidP="001733E5">
      <w:pPr>
        <w:spacing w:after="0" w:line="288" w:lineRule="auto"/>
        <w:jc w:val="both"/>
        <w:rPr>
          <w:rFonts w:ascii="Arial" w:eastAsia="Calibri" w:hAnsi="Arial" w:cs="Arial"/>
          <w:sz w:val="20"/>
          <w:szCs w:val="20"/>
        </w:rPr>
      </w:pPr>
      <w:r>
        <w:rPr>
          <w:rFonts w:ascii="Arial" w:eastAsia="Calibri" w:hAnsi="Arial" w:cs="Arial"/>
          <w:sz w:val="20"/>
          <w:szCs w:val="20"/>
        </w:rPr>
        <w:t>Za drugim odstavkom se doda nov tretji odstavek,</w:t>
      </w:r>
      <w:r w:rsidR="001733E5" w:rsidRPr="006E178C">
        <w:rPr>
          <w:rFonts w:ascii="Arial" w:eastAsia="Calibri" w:hAnsi="Arial" w:cs="Arial"/>
          <w:sz w:val="20"/>
          <w:szCs w:val="20"/>
        </w:rPr>
        <w:t xml:space="preserve"> ki se glasi:</w:t>
      </w:r>
    </w:p>
    <w:p w14:paraId="62E7FA64" w14:textId="77777777" w:rsidR="00EE7D91" w:rsidRDefault="00EE7D91" w:rsidP="001733E5">
      <w:pPr>
        <w:spacing w:after="0" w:line="288" w:lineRule="auto"/>
        <w:jc w:val="both"/>
        <w:rPr>
          <w:rFonts w:ascii="Arial" w:eastAsia="Calibri" w:hAnsi="Arial" w:cs="Arial"/>
          <w:sz w:val="20"/>
          <w:szCs w:val="20"/>
        </w:rPr>
      </w:pPr>
    </w:p>
    <w:p w14:paraId="32A4A04F" w14:textId="48B48059" w:rsidR="001733E5"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»(3) Članu </w:t>
      </w:r>
      <w:proofErr w:type="spellStart"/>
      <w:r w:rsidRPr="006E178C">
        <w:rPr>
          <w:rFonts w:ascii="Arial" w:eastAsia="Calibri" w:hAnsi="Arial" w:cs="Arial"/>
          <w:sz w:val="20"/>
          <w:szCs w:val="20"/>
        </w:rPr>
        <w:t>Državnotožilskega</w:t>
      </w:r>
      <w:proofErr w:type="spellEnd"/>
      <w:r w:rsidRPr="006E178C">
        <w:rPr>
          <w:rFonts w:ascii="Arial" w:eastAsia="Calibri" w:hAnsi="Arial" w:cs="Arial"/>
          <w:sz w:val="20"/>
          <w:szCs w:val="20"/>
        </w:rPr>
        <w:t xml:space="preserve"> sveta, ki postane nov član zaradi predčasnega prenehanja mandata prejšnjega člana, preneha mandat z iztekom </w:t>
      </w:r>
      <w:r w:rsidR="004121C1">
        <w:rPr>
          <w:rFonts w:ascii="Arial" w:eastAsia="Calibri" w:hAnsi="Arial" w:cs="Arial"/>
          <w:sz w:val="20"/>
          <w:szCs w:val="20"/>
        </w:rPr>
        <w:t xml:space="preserve">mandatne </w:t>
      </w:r>
      <w:r w:rsidRPr="006E178C">
        <w:rPr>
          <w:rFonts w:ascii="Arial" w:eastAsia="Calibri" w:hAnsi="Arial" w:cs="Arial"/>
          <w:sz w:val="20"/>
          <w:szCs w:val="20"/>
        </w:rPr>
        <w:t>dobe prejšnj</w:t>
      </w:r>
      <w:r w:rsidR="004121C1">
        <w:rPr>
          <w:rFonts w:ascii="Arial" w:eastAsia="Calibri" w:hAnsi="Arial" w:cs="Arial"/>
          <w:sz w:val="20"/>
          <w:szCs w:val="20"/>
        </w:rPr>
        <w:t>ega</w:t>
      </w:r>
      <w:r w:rsidRPr="006E178C">
        <w:rPr>
          <w:rFonts w:ascii="Arial" w:eastAsia="Calibri" w:hAnsi="Arial" w:cs="Arial"/>
          <w:sz w:val="20"/>
          <w:szCs w:val="20"/>
        </w:rPr>
        <w:t xml:space="preserve"> član</w:t>
      </w:r>
      <w:r w:rsidR="004121C1">
        <w:rPr>
          <w:rFonts w:ascii="Arial" w:eastAsia="Calibri" w:hAnsi="Arial" w:cs="Arial"/>
          <w:sz w:val="20"/>
          <w:szCs w:val="20"/>
        </w:rPr>
        <w:t>a</w:t>
      </w:r>
      <w:r w:rsidRPr="006E178C">
        <w:rPr>
          <w:rFonts w:ascii="Arial" w:eastAsia="Calibri" w:hAnsi="Arial" w:cs="Arial"/>
          <w:sz w:val="20"/>
          <w:szCs w:val="20"/>
        </w:rPr>
        <w:t>.«.</w:t>
      </w:r>
    </w:p>
    <w:p w14:paraId="1B4471CF" w14:textId="77777777" w:rsidR="001733E5" w:rsidRPr="006E178C" w:rsidRDefault="001733E5" w:rsidP="001733E5">
      <w:pPr>
        <w:spacing w:after="0" w:line="288" w:lineRule="auto"/>
        <w:jc w:val="center"/>
        <w:rPr>
          <w:rFonts w:ascii="Arial" w:eastAsia="Calibri" w:hAnsi="Arial" w:cs="Arial"/>
          <w:sz w:val="20"/>
          <w:szCs w:val="20"/>
        </w:rPr>
      </w:pPr>
    </w:p>
    <w:p w14:paraId="2BCEC800" w14:textId="0FA8E189" w:rsidR="001733E5" w:rsidRPr="006E178C" w:rsidRDefault="00CF23A6" w:rsidP="001733E5">
      <w:pPr>
        <w:spacing w:after="0" w:line="288" w:lineRule="auto"/>
        <w:jc w:val="center"/>
        <w:rPr>
          <w:rFonts w:ascii="Arial" w:eastAsia="Calibri" w:hAnsi="Arial" w:cs="Arial"/>
          <w:b/>
          <w:sz w:val="20"/>
          <w:szCs w:val="20"/>
        </w:rPr>
      </w:pPr>
      <w:r>
        <w:rPr>
          <w:rFonts w:ascii="Arial" w:eastAsia="Calibri" w:hAnsi="Arial" w:cs="Arial"/>
          <w:b/>
          <w:sz w:val="20"/>
          <w:szCs w:val="20"/>
        </w:rPr>
        <w:t>31</w:t>
      </w:r>
      <w:r w:rsidR="001733E5" w:rsidRPr="00004DF4">
        <w:rPr>
          <w:rFonts w:ascii="Arial" w:eastAsia="Calibri" w:hAnsi="Arial" w:cs="Arial"/>
          <w:b/>
          <w:sz w:val="20"/>
          <w:szCs w:val="20"/>
        </w:rPr>
        <w:t>. člen</w:t>
      </w:r>
      <w:r w:rsidR="001733E5" w:rsidRPr="006E178C">
        <w:rPr>
          <w:rFonts w:ascii="Arial" w:eastAsia="Calibri" w:hAnsi="Arial" w:cs="Arial"/>
          <w:b/>
          <w:sz w:val="20"/>
          <w:szCs w:val="20"/>
        </w:rPr>
        <w:t xml:space="preserve"> </w:t>
      </w:r>
    </w:p>
    <w:p w14:paraId="1AB84D52" w14:textId="2E0987D3"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lastRenderedPageBreak/>
        <w:t>V</w:t>
      </w:r>
      <w:r w:rsidR="005E5FB5">
        <w:rPr>
          <w:rFonts w:ascii="Arial" w:eastAsia="Calibri" w:hAnsi="Arial" w:cs="Arial"/>
          <w:sz w:val="20"/>
          <w:szCs w:val="20"/>
        </w:rPr>
        <w:t xml:space="preserve"> 98. členu se v prvem odstavku</w:t>
      </w:r>
      <w:r w:rsidRPr="006E178C">
        <w:rPr>
          <w:rFonts w:ascii="Arial" w:eastAsia="Calibri" w:hAnsi="Arial" w:cs="Arial"/>
          <w:sz w:val="20"/>
          <w:szCs w:val="20"/>
        </w:rPr>
        <w:t xml:space="preserve"> besedi</w:t>
      </w:r>
      <w:r w:rsidR="005E5FB5">
        <w:rPr>
          <w:rFonts w:ascii="Arial" w:eastAsia="Calibri" w:hAnsi="Arial" w:cs="Arial"/>
          <w:sz w:val="20"/>
          <w:szCs w:val="20"/>
        </w:rPr>
        <w:t>lo</w:t>
      </w:r>
      <w:r w:rsidRPr="006E178C">
        <w:rPr>
          <w:rFonts w:ascii="Arial" w:eastAsia="Calibri" w:hAnsi="Arial" w:cs="Arial"/>
          <w:sz w:val="20"/>
          <w:szCs w:val="20"/>
        </w:rPr>
        <w:t xml:space="preserve"> »dve leti« nadomesti z besed</w:t>
      </w:r>
      <w:r w:rsidR="005E5FB5">
        <w:rPr>
          <w:rFonts w:ascii="Arial" w:eastAsia="Calibri" w:hAnsi="Arial" w:cs="Arial"/>
          <w:sz w:val="20"/>
          <w:szCs w:val="20"/>
        </w:rPr>
        <w:t>ilom</w:t>
      </w:r>
      <w:r w:rsidRPr="006E178C">
        <w:rPr>
          <w:rFonts w:ascii="Arial" w:eastAsia="Calibri" w:hAnsi="Arial" w:cs="Arial"/>
          <w:sz w:val="20"/>
          <w:szCs w:val="20"/>
        </w:rPr>
        <w:t xml:space="preserve"> »tri leta«</w:t>
      </w:r>
      <w:r w:rsidR="005E5FB5">
        <w:rPr>
          <w:rFonts w:ascii="Arial" w:eastAsia="Calibri" w:hAnsi="Arial" w:cs="Arial"/>
          <w:sz w:val="20"/>
          <w:szCs w:val="20"/>
        </w:rPr>
        <w:t>.</w:t>
      </w:r>
    </w:p>
    <w:p w14:paraId="3E368978" w14:textId="4D44A333" w:rsidR="00246462" w:rsidRDefault="00246462" w:rsidP="001733E5">
      <w:pPr>
        <w:spacing w:after="0" w:line="288" w:lineRule="auto"/>
        <w:jc w:val="both"/>
        <w:rPr>
          <w:rFonts w:ascii="Arial" w:eastAsia="Calibri" w:hAnsi="Arial" w:cs="Arial"/>
          <w:sz w:val="20"/>
          <w:szCs w:val="20"/>
        </w:rPr>
      </w:pPr>
    </w:p>
    <w:p w14:paraId="744054E2" w14:textId="0F867E41" w:rsidR="001733E5" w:rsidRPr="006E178C" w:rsidRDefault="00CF23A6" w:rsidP="001733E5">
      <w:pPr>
        <w:spacing w:after="0" w:line="288" w:lineRule="auto"/>
        <w:jc w:val="center"/>
        <w:rPr>
          <w:rFonts w:ascii="Arial" w:eastAsia="Calibri" w:hAnsi="Arial" w:cs="Arial"/>
          <w:b/>
          <w:sz w:val="20"/>
          <w:szCs w:val="20"/>
        </w:rPr>
      </w:pPr>
      <w:r>
        <w:rPr>
          <w:rFonts w:ascii="Arial" w:eastAsia="Calibri" w:hAnsi="Arial" w:cs="Arial"/>
          <w:b/>
          <w:sz w:val="20"/>
          <w:szCs w:val="20"/>
        </w:rPr>
        <w:t>32</w:t>
      </w:r>
      <w:r w:rsidR="001733E5" w:rsidRPr="00373D1F">
        <w:rPr>
          <w:rFonts w:ascii="Arial" w:eastAsia="Calibri" w:hAnsi="Arial" w:cs="Arial"/>
          <w:b/>
          <w:sz w:val="20"/>
          <w:szCs w:val="20"/>
        </w:rPr>
        <w:t>. člen</w:t>
      </w:r>
    </w:p>
    <w:p w14:paraId="7FF96D54" w14:textId="77777777" w:rsidR="00DB0E6D" w:rsidRDefault="00DB0E6D" w:rsidP="001733E5">
      <w:pPr>
        <w:spacing w:after="0" w:line="288" w:lineRule="auto"/>
        <w:jc w:val="both"/>
        <w:rPr>
          <w:rFonts w:ascii="Arial" w:eastAsia="Calibri" w:hAnsi="Arial" w:cs="Arial"/>
          <w:sz w:val="20"/>
          <w:szCs w:val="20"/>
        </w:rPr>
      </w:pPr>
    </w:p>
    <w:p w14:paraId="5FCD0530" w14:textId="125C74CC"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Za 100. členom se doda nov 100.a člen, ki se glasi:</w:t>
      </w:r>
    </w:p>
    <w:p w14:paraId="574CF3E1" w14:textId="77777777" w:rsidR="001733E5" w:rsidRPr="006E178C" w:rsidRDefault="001733E5" w:rsidP="001733E5">
      <w:pPr>
        <w:spacing w:after="0" w:line="288" w:lineRule="auto"/>
        <w:jc w:val="both"/>
        <w:rPr>
          <w:rFonts w:ascii="Arial" w:eastAsia="Calibri" w:hAnsi="Arial" w:cs="Arial"/>
          <w:sz w:val="20"/>
          <w:szCs w:val="20"/>
        </w:rPr>
      </w:pPr>
    </w:p>
    <w:p w14:paraId="3E34D8BA" w14:textId="78F502E9" w:rsidR="001733E5" w:rsidRPr="006E178C" w:rsidRDefault="001733E5" w:rsidP="001733E5">
      <w:pPr>
        <w:pStyle w:val="datumtevilka"/>
        <w:spacing w:line="288" w:lineRule="auto"/>
        <w:jc w:val="center"/>
        <w:rPr>
          <w:rFonts w:cs="Arial"/>
          <w:b/>
        </w:rPr>
      </w:pPr>
      <w:r w:rsidRPr="004D2D2C">
        <w:rPr>
          <w:rFonts w:cs="Arial"/>
        </w:rPr>
        <w:t>»</w:t>
      </w:r>
      <w:r w:rsidRPr="006E178C">
        <w:rPr>
          <w:rFonts w:cs="Arial"/>
          <w:b/>
        </w:rPr>
        <w:t>100.a člen</w:t>
      </w:r>
    </w:p>
    <w:p w14:paraId="0C6B372F" w14:textId="77777777" w:rsidR="001733E5" w:rsidRPr="006E178C" w:rsidRDefault="001733E5" w:rsidP="001733E5">
      <w:pPr>
        <w:pStyle w:val="datumtevilka"/>
        <w:spacing w:line="288" w:lineRule="auto"/>
        <w:jc w:val="center"/>
        <w:rPr>
          <w:rFonts w:cs="Arial"/>
          <w:b/>
        </w:rPr>
      </w:pPr>
      <w:r w:rsidRPr="006E178C">
        <w:rPr>
          <w:rFonts w:cs="Arial"/>
          <w:b/>
        </w:rPr>
        <w:t>(prenehanje mandata)</w:t>
      </w:r>
    </w:p>
    <w:p w14:paraId="0830B0DD" w14:textId="77777777" w:rsidR="001733E5" w:rsidRPr="006E178C" w:rsidRDefault="001733E5" w:rsidP="001733E5">
      <w:pPr>
        <w:pStyle w:val="datumtevilka"/>
        <w:spacing w:line="288" w:lineRule="auto"/>
        <w:jc w:val="both"/>
        <w:rPr>
          <w:rFonts w:cs="Arial"/>
        </w:rPr>
      </w:pPr>
    </w:p>
    <w:p w14:paraId="4EFDB6E5" w14:textId="77777777" w:rsidR="001733E5" w:rsidRPr="006E178C" w:rsidRDefault="001733E5" w:rsidP="001733E5">
      <w:pPr>
        <w:pStyle w:val="datumtevilka"/>
        <w:spacing w:line="288" w:lineRule="auto"/>
        <w:jc w:val="both"/>
        <w:rPr>
          <w:rFonts w:cs="Arial"/>
        </w:rPr>
      </w:pPr>
      <w:r w:rsidRPr="006E178C">
        <w:rPr>
          <w:rFonts w:cs="Arial"/>
        </w:rPr>
        <w:t xml:space="preserve">(1) Članu </w:t>
      </w:r>
      <w:proofErr w:type="spellStart"/>
      <w:r w:rsidRPr="006E178C">
        <w:rPr>
          <w:rFonts w:cs="Arial"/>
        </w:rPr>
        <w:t>Državnotožilskega</w:t>
      </w:r>
      <w:proofErr w:type="spellEnd"/>
      <w:r w:rsidRPr="006E178C">
        <w:rPr>
          <w:rFonts w:cs="Arial"/>
        </w:rPr>
        <w:t xml:space="preserve"> sveta preneha mandat:</w:t>
      </w:r>
    </w:p>
    <w:p w14:paraId="765E5A43" w14:textId="77777777" w:rsidR="001733E5" w:rsidRPr="006E178C" w:rsidRDefault="001733E5" w:rsidP="000D0275">
      <w:pPr>
        <w:pStyle w:val="datumtevilka"/>
        <w:numPr>
          <w:ilvl w:val="0"/>
          <w:numId w:val="7"/>
        </w:numPr>
        <w:spacing w:line="288" w:lineRule="auto"/>
        <w:jc w:val="both"/>
        <w:rPr>
          <w:rFonts w:cs="Arial"/>
        </w:rPr>
      </w:pPr>
      <w:r w:rsidRPr="006E178C">
        <w:rPr>
          <w:rFonts w:cs="Arial"/>
        </w:rPr>
        <w:t>z iztekom dobe, za katero je izvoljen ali imenovan;</w:t>
      </w:r>
    </w:p>
    <w:p w14:paraId="1CB9ABD6" w14:textId="4B26F6CB" w:rsidR="001733E5" w:rsidRPr="006E178C" w:rsidRDefault="001733E5" w:rsidP="000D0275">
      <w:pPr>
        <w:pStyle w:val="datumtevilka"/>
        <w:numPr>
          <w:ilvl w:val="0"/>
          <w:numId w:val="7"/>
        </w:numPr>
        <w:spacing w:line="288" w:lineRule="auto"/>
        <w:jc w:val="both"/>
        <w:rPr>
          <w:rFonts w:cs="Arial"/>
        </w:rPr>
      </w:pPr>
      <w:r w:rsidRPr="006E178C">
        <w:rPr>
          <w:rFonts w:cs="Arial"/>
        </w:rPr>
        <w:t>z odstopom;</w:t>
      </w:r>
    </w:p>
    <w:p w14:paraId="1A01EF03" w14:textId="30D6A7A2" w:rsidR="001733E5" w:rsidRPr="006E178C" w:rsidRDefault="001733E5" w:rsidP="000D0275">
      <w:pPr>
        <w:pStyle w:val="datumtevilka"/>
        <w:numPr>
          <w:ilvl w:val="0"/>
          <w:numId w:val="7"/>
        </w:numPr>
        <w:spacing w:line="288" w:lineRule="auto"/>
        <w:jc w:val="both"/>
        <w:rPr>
          <w:rFonts w:cs="Arial"/>
        </w:rPr>
      </w:pPr>
      <w:r w:rsidRPr="006E178C">
        <w:rPr>
          <w:rFonts w:cs="Arial"/>
        </w:rPr>
        <w:t>če mu je bila izrečena disciplinska sankcija ali če je s svojim ravnanjem kršil etični kodeks</w:t>
      </w:r>
      <w:r w:rsidR="00C372E1">
        <w:rPr>
          <w:rFonts w:cs="Arial"/>
        </w:rPr>
        <w:t>,</w:t>
      </w:r>
      <w:r w:rsidRPr="006E178C">
        <w:rPr>
          <w:rFonts w:cs="Arial"/>
        </w:rPr>
        <w:t xml:space="preserve"> h kateremu je zavezan, in je zaradi tega neprimeren za članstvo v </w:t>
      </w:r>
      <w:proofErr w:type="spellStart"/>
      <w:r w:rsidRPr="006E178C">
        <w:rPr>
          <w:rFonts w:cs="Arial"/>
        </w:rPr>
        <w:t>Državnotožilskem</w:t>
      </w:r>
      <w:proofErr w:type="spellEnd"/>
      <w:r w:rsidRPr="006E178C">
        <w:rPr>
          <w:rFonts w:cs="Arial"/>
        </w:rPr>
        <w:t xml:space="preserve"> svetu;</w:t>
      </w:r>
    </w:p>
    <w:p w14:paraId="573AF764" w14:textId="77777777" w:rsidR="001733E5" w:rsidRPr="006E178C" w:rsidRDefault="001733E5" w:rsidP="000D0275">
      <w:pPr>
        <w:pStyle w:val="datumtevilka"/>
        <w:numPr>
          <w:ilvl w:val="0"/>
          <w:numId w:val="7"/>
        </w:numPr>
        <w:spacing w:line="288" w:lineRule="auto"/>
        <w:jc w:val="both"/>
        <w:rPr>
          <w:rFonts w:cs="Arial"/>
        </w:rPr>
      </w:pPr>
      <w:r w:rsidRPr="006E178C">
        <w:rPr>
          <w:rFonts w:eastAsia="Calibri" w:cs="Arial"/>
        </w:rPr>
        <w:t>če je bil pravnomočno obsojen za kaznivo dejanje;</w:t>
      </w:r>
    </w:p>
    <w:p w14:paraId="0C31A51A" w14:textId="0780B69C" w:rsidR="001733E5" w:rsidRDefault="001733E5" w:rsidP="000D0275">
      <w:pPr>
        <w:pStyle w:val="datumtevilka"/>
        <w:numPr>
          <w:ilvl w:val="0"/>
          <w:numId w:val="7"/>
        </w:numPr>
        <w:spacing w:line="288" w:lineRule="auto"/>
        <w:jc w:val="both"/>
        <w:rPr>
          <w:rFonts w:cs="Arial"/>
        </w:rPr>
      </w:pPr>
      <w:r w:rsidRPr="006E178C">
        <w:rPr>
          <w:rFonts w:cs="Arial"/>
        </w:rPr>
        <w:t xml:space="preserve">članu </w:t>
      </w:r>
      <w:proofErr w:type="spellStart"/>
      <w:r w:rsidRPr="006E178C">
        <w:rPr>
          <w:rFonts w:cs="Arial"/>
        </w:rPr>
        <w:t>Državnotožilskega</w:t>
      </w:r>
      <w:proofErr w:type="spellEnd"/>
      <w:r w:rsidRPr="006E178C">
        <w:rPr>
          <w:rFonts w:cs="Arial"/>
        </w:rPr>
        <w:t xml:space="preserve"> sveta, ki je državni tožilec</w:t>
      </w:r>
      <w:r w:rsidR="00C372E1">
        <w:rPr>
          <w:rFonts w:cs="Arial"/>
        </w:rPr>
        <w:t>,</w:t>
      </w:r>
      <w:r w:rsidRPr="006E178C">
        <w:rPr>
          <w:rFonts w:cs="Arial"/>
        </w:rPr>
        <w:t xml:space="preserve"> s prenehanjem ali razrešitvijo z </w:t>
      </w:r>
      <w:proofErr w:type="spellStart"/>
      <w:r w:rsidRPr="006E178C">
        <w:rPr>
          <w:rFonts w:cs="Arial"/>
        </w:rPr>
        <w:t>državnotožilske</w:t>
      </w:r>
      <w:proofErr w:type="spellEnd"/>
      <w:r w:rsidRPr="006E178C">
        <w:rPr>
          <w:rFonts w:cs="Arial"/>
        </w:rPr>
        <w:t xml:space="preserve"> funkcije;</w:t>
      </w:r>
    </w:p>
    <w:p w14:paraId="6FEA3A3D" w14:textId="11B1044E" w:rsidR="00556CF3" w:rsidRPr="00975481" w:rsidRDefault="00556CF3" w:rsidP="000D0275">
      <w:pPr>
        <w:pStyle w:val="datumtevilka"/>
        <w:numPr>
          <w:ilvl w:val="0"/>
          <w:numId w:val="7"/>
        </w:numPr>
        <w:spacing w:line="288" w:lineRule="auto"/>
        <w:jc w:val="both"/>
        <w:rPr>
          <w:rFonts w:cs="Arial"/>
        </w:rPr>
      </w:pPr>
      <w:r w:rsidRPr="00975481">
        <w:rPr>
          <w:rFonts w:cs="Arial"/>
        </w:rPr>
        <w:t xml:space="preserve">članu </w:t>
      </w:r>
      <w:proofErr w:type="spellStart"/>
      <w:r w:rsidRPr="00975481">
        <w:rPr>
          <w:rFonts w:cs="Arial"/>
        </w:rPr>
        <w:t>Državnotožilskega</w:t>
      </w:r>
      <w:proofErr w:type="spellEnd"/>
      <w:r w:rsidRPr="00975481">
        <w:rPr>
          <w:rFonts w:cs="Arial"/>
        </w:rPr>
        <w:t xml:space="preserve"> sveta, ki ni državni tožilec, če postane trajno nesposoben za članstvo v </w:t>
      </w:r>
      <w:proofErr w:type="spellStart"/>
      <w:r w:rsidRPr="00975481">
        <w:rPr>
          <w:rFonts w:cs="Arial"/>
        </w:rPr>
        <w:t>Državnotožilskem</w:t>
      </w:r>
      <w:proofErr w:type="spellEnd"/>
      <w:r w:rsidRPr="00975481">
        <w:rPr>
          <w:rFonts w:cs="Arial"/>
        </w:rPr>
        <w:t xml:space="preserve"> svetu</w:t>
      </w:r>
      <w:r w:rsidR="00373D1F" w:rsidRPr="00975481">
        <w:rPr>
          <w:rFonts w:cs="Arial"/>
        </w:rPr>
        <w:t>;</w:t>
      </w:r>
    </w:p>
    <w:p w14:paraId="67978DE4" w14:textId="4B8042EE" w:rsidR="001733E5" w:rsidRPr="006E178C" w:rsidRDefault="001733E5" w:rsidP="000D0275">
      <w:pPr>
        <w:pStyle w:val="datumtevilka"/>
        <w:numPr>
          <w:ilvl w:val="0"/>
          <w:numId w:val="7"/>
        </w:numPr>
        <w:spacing w:line="288" w:lineRule="auto"/>
        <w:jc w:val="both"/>
        <w:rPr>
          <w:rFonts w:cs="Arial"/>
        </w:rPr>
      </w:pPr>
      <w:r w:rsidRPr="006E178C">
        <w:rPr>
          <w:rFonts w:cs="Arial"/>
        </w:rPr>
        <w:t>če članu, ki ga imenuje minister</w:t>
      </w:r>
      <w:r w:rsidR="00556CF3">
        <w:rPr>
          <w:rFonts w:cs="Arial"/>
        </w:rPr>
        <w:t>,</w:t>
      </w:r>
      <w:r w:rsidRPr="006E178C">
        <w:rPr>
          <w:rFonts w:cs="Arial"/>
        </w:rPr>
        <w:t xml:space="preserve"> preneha funkcija ali je razrešen s položaja vodje ali namestnika vodje </w:t>
      </w:r>
      <w:r w:rsidR="00556CF3" w:rsidRPr="00975481">
        <w:rPr>
          <w:rFonts w:cs="Arial"/>
        </w:rPr>
        <w:t>okrožnega</w:t>
      </w:r>
      <w:r w:rsidR="00556CF3">
        <w:rPr>
          <w:rFonts w:cs="Arial"/>
        </w:rPr>
        <w:t xml:space="preserve"> </w:t>
      </w:r>
      <w:r w:rsidRPr="006E178C">
        <w:rPr>
          <w:rFonts w:cs="Arial"/>
        </w:rPr>
        <w:t>državnega tožilstva;</w:t>
      </w:r>
    </w:p>
    <w:p w14:paraId="3C2B4D8D" w14:textId="4811A472" w:rsidR="001733E5" w:rsidRPr="006E178C" w:rsidRDefault="001733E5" w:rsidP="000D0275">
      <w:pPr>
        <w:pStyle w:val="datumtevilka"/>
        <w:numPr>
          <w:ilvl w:val="0"/>
          <w:numId w:val="7"/>
        </w:numPr>
        <w:spacing w:line="288" w:lineRule="auto"/>
        <w:jc w:val="both"/>
        <w:rPr>
          <w:rFonts w:cs="Arial"/>
        </w:rPr>
      </w:pPr>
      <w:r w:rsidRPr="006E178C">
        <w:rPr>
          <w:rFonts w:cs="Arial"/>
        </w:rPr>
        <w:t>če je član, ki je voljen izmed državnih tožilcev</w:t>
      </w:r>
      <w:r w:rsidR="00556CF3">
        <w:rPr>
          <w:rFonts w:cs="Arial"/>
        </w:rPr>
        <w:t>,</w:t>
      </w:r>
      <w:r w:rsidRPr="006E178C">
        <w:rPr>
          <w:rFonts w:cs="Arial"/>
        </w:rPr>
        <w:t xml:space="preserve"> imenovan za vodjo ali namestnika </w:t>
      </w:r>
      <w:r w:rsidR="00373D1F" w:rsidRPr="00975481">
        <w:rPr>
          <w:rFonts w:cs="Arial"/>
        </w:rPr>
        <w:t>vodje okrožnega</w:t>
      </w:r>
      <w:r w:rsidR="00373D1F">
        <w:rPr>
          <w:rFonts w:cs="Arial"/>
        </w:rPr>
        <w:t xml:space="preserve"> </w:t>
      </w:r>
      <w:r w:rsidRPr="006E178C">
        <w:rPr>
          <w:rFonts w:cs="Arial"/>
        </w:rPr>
        <w:t>državnega tožilstva.</w:t>
      </w:r>
    </w:p>
    <w:p w14:paraId="644AFF60" w14:textId="77777777" w:rsidR="001733E5" w:rsidRPr="006E178C" w:rsidRDefault="001733E5" w:rsidP="001733E5">
      <w:pPr>
        <w:pStyle w:val="datumtevilka"/>
        <w:spacing w:line="288" w:lineRule="auto"/>
        <w:ind w:left="720"/>
        <w:jc w:val="both"/>
        <w:rPr>
          <w:rFonts w:cs="Arial"/>
        </w:rPr>
      </w:pPr>
    </w:p>
    <w:p w14:paraId="2C33E7F5" w14:textId="77777777" w:rsidR="001733E5" w:rsidRPr="006E178C" w:rsidRDefault="001733E5" w:rsidP="001733E5">
      <w:pPr>
        <w:pStyle w:val="datumtevilka"/>
        <w:spacing w:line="288" w:lineRule="auto"/>
        <w:jc w:val="both"/>
        <w:rPr>
          <w:rFonts w:cs="Arial"/>
        </w:rPr>
      </w:pPr>
      <w:r w:rsidRPr="006E178C">
        <w:rPr>
          <w:rFonts w:cs="Arial"/>
        </w:rPr>
        <w:t xml:space="preserve">(2) Član </w:t>
      </w:r>
      <w:proofErr w:type="spellStart"/>
      <w:r w:rsidRPr="006E178C">
        <w:rPr>
          <w:rFonts w:cs="Arial"/>
        </w:rPr>
        <w:t>Državnotožilskega</w:t>
      </w:r>
      <w:proofErr w:type="spellEnd"/>
      <w:r w:rsidRPr="006E178C">
        <w:rPr>
          <w:rFonts w:cs="Arial"/>
        </w:rPr>
        <w:t xml:space="preserve"> sveta, ki mu je prenehal mandat po 1. točki prejšnjega odstavka, opravlja pravice in dolžnosti člana </w:t>
      </w:r>
      <w:proofErr w:type="spellStart"/>
      <w:r w:rsidRPr="006E178C">
        <w:rPr>
          <w:rFonts w:cs="Arial"/>
        </w:rPr>
        <w:t>Državnotožilskega</w:t>
      </w:r>
      <w:proofErr w:type="spellEnd"/>
      <w:r w:rsidRPr="006E178C">
        <w:rPr>
          <w:rFonts w:cs="Arial"/>
        </w:rPr>
        <w:t xml:space="preserve"> sveta do izvolitve ali imenovanja novega člana.</w:t>
      </w:r>
    </w:p>
    <w:p w14:paraId="5E5672ED" w14:textId="77777777" w:rsidR="001733E5" w:rsidRPr="006E178C" w:rsidRDefault="001733E5" w:rsidP="001733E5">
      <w:pPr>
        <w:pStyle w:val="datumtevilka"/>
        <w:spacing w:line="288" w:lineRule="auto"/>
        <w:jc w:val="both"/>
        <w:rPr>
          <w:rFonts w:cs="Arial"/>
        </w:rPr>
      </w:pPr>
    </w:p>
    <w:p w14:paraId="3583CE88" w14:textId="2F3176AF" w:rsidR="001733E5" w:rsidRPr="006E178C" w:rsidRDefault="001733E5" w:rsidP="001733E5">
      <w:pPr>
        <w:pStyle w:val="datumtevilka"/>
        <w:spacing w:line="288" w:lineRule="auto"/>
        <w:jc w:val="both"/>
        <w:rPr>
          <w:rFonts w:cs="Arial"/>
        </w:rPr>
      </w:pPr>
      <w:r w:rsidRPr="00DB63D4">
        <w:rPr>
          <w:rFonts w:cs="Arial"/>
        </w:rPr>
        <w:t xml:space="preserve">(3) Članu </w:t>
      </w:r>
      <w:proofErr w:type="spellStart"/>
      <w:r w:rsidRPr="00DB63D4">
        <w:rPr>
          <w:rFonts w:cs="Arial"/>
        </w:rPr>
        <w:t>Državnotožilskega</w:t>
      </w:r>
      <w:proofErr w:type="spellEnd"/>
      <w:r w:rsidRPr="00DB63D4">
        <w:rPr>
          <w:rFonts w:cs="Arial"/>
        </w:rPr>
        <w:t xml:space="preserve"> sveta preneha mandat po 2. točki prvega odstavka tega člena z dnem</w:t>
      </w:r>
      <w:r w:rsidR="004121C1">
        <w:rPr>
          <w:rFonts w:cs="Arial"/>
        </w:rPr>
        <w:t>,</w:t>
      </w:r>
      <w:r w:rsidRPr="00DB63D4">
        <w:rPr>
          <w:rFonts w:cs="Arial"/>
        </w:rPr>
        <w:t xml:space="preserve"> </w:t>
      </w:r>
      <w:r w:rsidR="00DB2B50">
        <w:rPr>
          <w:rFonts w:cs="Arial"/>
        </w:rPr>
        <w:t xml:space="preserve">ko </w:t>
      </w:r>
      <w:proofErr w:type="spellStart"/>
      <w:r w:rsidR="00DB2B50">
        <w:rPr>
          <w:rFonts w:cs="Arial"/>
        </w:rPr>
        <w:t>Državnotožilski</w:t>
      </w:r>
      <w:proofErr w:type="spellEnd"/>
      <w:r w:rsidR="00DB2B50">
        <w:rPr>
          <w:rFonts w:cs="Arial"/>
        </w:rPr>
        <w:t xml:space="preserve"> svet prejme njegovo pisno izjavo o odstopu</w:t>
      </w:r>
      <w:r w:rsidRPr="00DB63D4">
        <w:rPr>
          <w:rFonts w:cs="Arial"/>
        </w:rPr>
        <w:t>.</w:t>
      </w:r>
    </w:p>
    <w:p w14:paraId="1C97087B" w14:textId="77777777" w:rsidR="001733E5" w:rsidRPr="006E178C" w:rsidRDefault="001733E5" w:rsidP="001733E5">
      <w:pPr>
        <w:pStyle w:val="datumtevilka"/>
        <w:spacing w:line="288" w:lineRule="auto"/>
        <w:jc w:val="both"/>
        <w:rPr>
          <w:rFonts w:cs="Arial"/>
        </w:rPr>
      </w:pPr>
    </w:p>
    <w:p w14:paraId="692D1EB0" w14:textId="1161DE0B" w:rsidR="001733E5"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(4) Članu </w:t>
      </w:r>
      <w:proofErr w:type="spellStart"/>
      <w:r w:rsidRPr="006E178C">
        <w:rPr>
          <w:rFonts w:ascii="Arial" w:eastAsia="Calibri" w:hAnsi="Arial" w:cs="Arial"/>
          <w:sz w:val="20"/>
          <w:szCs w:val="20"/>
        </w:rPr>
        <w:t>Državnotožilskega</w:t>
      </w:r>
      <w:proofErr w:type="spellEnd"/>
      <w:r w:rsidRPr="006E178C">
        <w:rPr>
          <w:rFonts w:ascii="Arial" w:eastAsia="Calibri" w:hAnsi="Arial" w:cs="Arial"/>
          <w:sz w:val="20"/>
          <w:szCs w:val="20"/>
        </w:rPr>
        <w:t xml:space="preserve"> sveta preneha </w:t>
      </w:r>
      <w:r w:rsidR="00DB63D4">
        <w:rPr>
          <w:rFonts w:ascii="Arial" w:eastAsia="Calibri" w:hAnsi="Arial" w:cs="Arial"/>
          <w:sz w:val="20"/>
          <w:szCs w:val="20"/>
        </w:rPr>
        <w:t>mandat</w:t>
      </w:r>
      <w:r w:rsidRPr="006E178C">
        <w:rPr>
          <w:rFonts w:ascii="Arial" w:eastAsia="Calibri" w:hAnsi="Arial" w:cs="Arial"/>
          <w:sz w:val="20"/>
          <w:szCs w:val="20"/>
        </w:rPr>
        <w:t xml:space="preserve"> po 4. točki prvega odstavka tega člena z dnem pravnomočnosti sodne odločbe.</w:t>
      </w:r>
    </w:p>
    <w:p w14:paraId="729016EC" w14:textId="77777777" w:rsidR="00DB63D4" w:rsidRPr="006E178C" w:rsidRDefault="00DB63D4" w:rsidP="001733E5">
      <w:pPr>
        <w:spacing w:after="0" w:line="288" w:lineRule="auto"/>
        <w:jc w:val="both"/>
        <w:rPr>
          <w:rFonts w:ascii="Arial" w:eastAsia="Calibri" w:hAnsi="Arial" w:cs="Arial"/>
          <w:sz w:val="20"/>
          <w:szCs w:val="20"/>
        </w:rPr>
      </w:pPr>
    </w:p>
    <w:p w14:paraId="02FF3523" w14:textId="64DEEFBA" w:rsidR="001733E5" w:rsidRPr="006E178C" w:rsidRDefault="001733E5" w:rsidP="001733E5">
      <w:pPr>
        <w:pStyle w:val="datumtevilka"/>
        <w:spacing w:line="288" w:lineRule="auto"/>
        <w:jc w:val="both"/>
        <w:rPr>
          <w:rFonts w:cs="Arial"/>
        </w:rPr>
      </w:pPr>
      <w:r w:rsidRPr="006E178C">
        <w:rPr>
          <w:rFonts w:cs="Arial"/>
        </w:rPr>
        <w:t xml:space="preserve">(5) Članu </w:t>
      </w:r>
      <w:proofErr w:type="spellStart"/>
      <w:r w:rsidRPr="006E178C">
        <w:rPr>
          <w:rFonts w:cs="Arial"/>
        </w:rPr>
        <w:t>Državnotožilskega</w:t>
      </w:r>
      <w:proofErr w:type="spellEnd"/>
      <w:r w:rsidRPr="006E178C">
        <w:rPr>
          <w:rFonts w:cs="Arial"/>
        </w:rPr>
        <w:t xml:space="preserve"> sveta preneha mandat po 5. in </w:t>
      </w:r>
      <w:r w:rsidR="00DB63D4">
        <w:rPr>
          <w:rFonts w:cs="Arial"/>
        </w:rPr>
        <w:t>7</w:t>
      </w:r>
      <w:r w:rsidRPr="006E178C">
        <w:rPr>
          <w:rFonts w:cs="Arial"/>
        </w:rPr>
        <w:t>. točki prvega odstavka tega člena z dnem, ko je nastopilo prenehanje ali z dnem pravnomočnosti odločitve o razrešitvi.</w:t>
      </w:r>
    </w:p>
    <w:p w14:paraId="13A6221C" w14:textId="77777777" w:rsidR="001733E5" w:rsidRPr="006E178C" w:rsidRDefault="001733E5" w:rsidP="001733E5">
      <w:pPr>
        <w:pStyle w:val="datumtevilka"/>
        <w:spacing w:line="288" w:lineRule="auto"/>
        <w:jc w:val="both"/>
        <w:rPr>
          <w:rFonts w:cs="Arial"/>
        </w:rPr>
      </w:pPr>
    </w:p>
    <w:p w14:paraId="67774DF6" w14:textId="778E62D4" w:rsidR="001733E5" w:rsidRPr="006E178C" w:rsidRDefault="001733E5" w:rsidP="001733E5">
      <w:pPr>
        <w:pStyle w:val="datumtevilka"/>
        <w:spacing w:line="288" w:lineRule="auto"/>
        <w:jc w:val="both"/>
        <w:rPr>
          <w:rFonts w:cs="Arial"/>
        </w:rPr>
      </w:pPr>
      <w:r w:rsidRPr="006E178C">
        <w:rPr>
          <w:rFonts w:cs="Arial"/>
        </w:rPr>
        <w:t xml:space="preserve">(6) Članu </w:t>
      </w:r>
      <w:proofErr w:type="spellStart"/>
      <w:r w:rsidRPr="006E178C">
        <w:rPr>
          <w:rFonts w:cs="Arial"/>
        </w:rPr>
        <w:t>Državnotožilskega</w:t>
      </w:r>
      <w:proofErr w:type="spellEnd"/>
      <w:r w:rsidRPr="006E178C">
        <w:rPr>
          <w:rFonts w:cs="Arial"/>
        </w:rPr>
        <w:t xml:space="preserve"> sveta preneha mandat po </w:t>
      </w:r>
      <w:r w:rsidR="00DB63D4">
        <w:rPr>
          <w:rFonts w:cs="Arial"/>
        </w:rPr>
        <w:t>8</w:t>
      </w:r>
      <w:r w:rsidRPr="006E178C">
        <w:rPr>
          <w:rFonts w:cs="Arial"/>
        </w:rPr>
        <w:t xml:space="preserve">. točki prvega odstavka tega člena z dnem, ko je imenovan za vodjo ali namestnika vodje </w:t>
      </w:r>
      <w:r w:rsidR="00976DE8" w:rsidRPr="00975481">
        <w:rPr>
          <w:rFonts w:cs="Arial"/>
        </w:rPr>
        <w:t>okrožnega</w:t>
      </w:r>
      <w:r w:rsidR="00976DE8" w:rsidRPr="00976DE8">
        <w:rPr>
          <w:rFonts w:cs="Arial"/>
          <w:i/>
        </w:rPr>
        <w:t xml:space="preserve"> </w:t>
      </w:r>
      <w:r w:rsidRPr="006E178C">
        <w:rPr>
          <w:rFonts w:cs="Arial"/>
        </w:rPr>
        <w:t>državnega tožilstva.</w:t>
      </w:r>
    </w:p>
    <w:p w14:paraId="66F6B347" w14:textId="77777777" w:rsidR="001733E5" w:rsidRPr="006E178C" w:rsidRDefault="001733E5" w:rsidP="001733E5">
      <w:pPr>
        <w:pStyle w:val="datumtevilka"/>
        <w:spacing w:line="288" w:lineRule="auto"/>
        <w:jc w:val="both"/>
        <w:rPr>
          <w:rFonts w:cs="Arial"/>
        </w:rPr>
      </w:pPr>
    </w:p>
    <w:p w14:paraId="21488DA0" w14:textId="1CF114F8" w:rsidR="001733E5" w:rsidRPr="006E178C" w:rsidRDefault="001733E5" w:rsidP="001733E5">
      <w:pPr>
        <w:pStyle w:val="datumtevilka"/>
        <w:spacing w:line="288" w:lineRule="auto"/>
        <w:jc w:val="both"/>
        <w:rPr>
          <w:rFonts w:cs="Arial"/>
        </w:rPr>
      </w:pPr>
      <w:r w:rsidRPr="006E178C">
        <w:rPr>
          <w:rFonts w:cs="Arial"/>
        </w:rPr>
        <w:t xml:space="preserve">(7) Članu </w:t>
      </w:r>
      <w:proofErr w:type="spellStart"/>
      <w:r w:rsidRPr="006E178C">
        <w:rPr>
          <w:rFonts w:cs="Arial"/>
        </w:rPr>
        <w:t>Državnotožilskega</w:t>
      </w:r>
      <w:proofErr w:type="spellEnd"/>
      <w:r w:rsidRPr="006E178C">
        <w:rPr>
          <w:rFonts w:cs="Arial"/>
        </w:rPr>
        <w:t xml:space="preserve"> sveta, ki je državni tožilec, preneha mandat po 3. točki prvega odstavka tega člena z dnem, ko </w:t>
      </w:r>
      <w:proofErr w:type="spellStart"/>
      <w:r w:rsidRPr="006E178C">
        <w:rPr>
          <w:rFonts w:cs="Arial"/>
        </w:rPr>
        <w:t>Državnotožilski</w:t>
      </w:r>
      <w:proofErr w:type="spellEnd"/>
      <w:r w:rsidRPr="006E178C">
        <w:rPr>
          <w:rFonts w:cs="Arial"/>
        </w:rPr>
        <w:t xml:space="preserve"> svet z dvotretjinsko večino glasov vseh članov ugotovi, da je član </w:t>
      </w:r>
      <w:proofErr w:type="spellStart"/>
      <w:r w:rsidRPr="006E178C">
        <w:rPr>
          <w:rFonts w:cs="Arial"/>
        </w:rPr>
        <w:t>Državnotožilskega</w:t>
      </w:r>
      <w:proofErr w:type="spellEnd"/>
      <w:r w:rsidRPr="006E178C">
        <w:rPr>
          <w:rFonts w:cs="Arial"/>
        </w:rPr>
        <w:t xml:space="preserve"> sveta zaradi storjene disciplinske ali etične kršitve neprimeren za nadaljnje članstv</w:t>
      </w:r>
      <w:r w:rsidR="00DB63D4">
        <w:rPr>
          <w:rFonts w:cs="Arial"/>
        </w:rPr>
        <w:t>o</w:t>
      </w:r>
      <w:r w:rsidRPr="006E178C">
        <w:rPr>
          <w:rFonts w:cs="Arial"/>
        </w:rPr>
        <w:t xml:space="preserve"> v </w:t>
      </w:r>
      <w:proofErr w:type="spellStart"/>
      <w:r w:rsidRPr="006E178C">
        <w:rPr>
          <w:rFonts w:cs="Arial"/>
        </w:rPr>
        <w:t>Državnotožilskem</w:t>
      </w:r>
      <w:proofErr w:type="spellEnd"/>
      <w:r w:rsidRPr="006E178C">
        <w:rPr>
          <w:rFonts w:cs="Arial"/>
        </w:rPr>
        <w:t xml:space="preserve"> svetu.</w:t>
      </w:r>
    </w:p>
    <w:p w14:paraId="776DFD00" w14:textId="77777777" w:rsidR="001733E5" w:rsidRPr="006E178C" w:rsidRDefault="001733E5" w:rsidP="001733E5">
      <w:pPr>
        <w:pStyle w:val="datumtevilka"/>
        <w:spacing w:line="288" w:lineRule="auto"/>
        <w:jc w:val="both"/>
        <w:rPr>
          <w:rFonts w:cs="Arial"/>
        </w:rPr>
      </w:pPr>
    </w:p>
    <w:p w14:paraId="518FECF3" w14:textId="3BDFE602" w:rsidR="001733E5" w:rsidRPr="006E178C" w:rsidRDefault="001733E5" w:rsidP="001733E5">
      <w:pPr>
        <w:pStyle w:val="datumtevilka"/>
        <w:spacing w:line="288" w:lineRule="auto"/>
        <w:jc w:val="both"/>
        <w:rPr>
          <w:rFonts w:cs="Arial"/>
        </w:rPr>
      </w:pPr>
      <w:r w:rsidRPr="006E178C">
        <w:rPr>
          <w:rFonts w:cs="Arial"/>
        </w:rPr>
        <w:t xml:space="preserve">(8) Članu </w:t>
      </w:r>
      <w:proofErr w:type="spellStart"/>
      <w:r w:rsidRPr="006E178C">
        <w:rPr>
          <w:rFonts w:cs="Arial"/>
        </w:rPr>
        <w:t>Državnotožilskega</w:t>
      </w:r>
      <w:proofErr w:type="spellEnd"/>
      <w:r w:rsidRPr="006E178C">
        <w:rPr>
          <w:rFonts w:cs="Arial"/>
        </w:rPr>
        <w:t xml:space="preserve"> sveta, ki ni državni tožilec</w:t>
      </w:r>
      <w:r w:rsidR="00DB63D4">
        <w:rPr>
          <w:rFonts w:cs="Arial"/>
        </w:rPr>
        <w:t>,</w:t>
      </w:r>
      <w:r w:rsidRPr="006E178C">
        <w:rPr>
          <w:rFonts w:cs="Arial"/>
        </w:rPr>
        <w:t xml:space="preserve"> preneha mandat po 3.</w:t>
      </w:r>
      <w:r w:rsidR="00DB63D4">
        <w:rPr>
          <w:rFonts w:cs="Arial"/>
        </w:rPr>
        <w:t xml:space="preserve"> in 6.</w:t>
      </w:r>
      <w:r w:rsidRPr="006E178C">
        <w:rPr>
          <w:rFonts w:cs="Arial"/>
        </w:rPr>
        <w:t xml:space="preserve"> točki prvega odstavka tega člena z dnem, ko na predlog </w:t>
      </w:r>
      <w:proofErr w:type="spellStart"/>
      <w:r w:rsidRPr="006E178C">
        <w:rPr>
          <w:rFonts w:cs="Arial"/>
        </w:rPr>
        <w:t>Državnotožilskega</w:t>
      </w:r>
      <w:proofErr w:type="spellEnd"/>
      <w:r w:rsidRPr="006E178C">
        <w:rPr>
          <w:rFonts w:cs="Arial"/>
        </w:rPr>
        <w:t xml:space="preserve"> sveta </w:t>
      </w:r>
      <w:r w:rsidR="00DB63D4">
        <w:rPr>
          <w:rFonts w:cs="Arial"/>
        </w:rPr>
        <w:t>D</w:t>
      </w:r>
      <w:r w:rsidRPr="006E178C">
        <w:rPr>
          <w:rFonts w:cs="Arial"/>
        </w:rPr>
        <w:t>ržavni zbor</w:t>
      </w:r>
      <w:r w:rsidR="00DB63D4">
        <w:rPr>
          <w:rFonts w:cs="Arial"/>
        </w:rPr>
        <w:t xml:space="preserve"> Republike Slovenije</w:t>
      </w:r>
      <w:r w:rsidRPr="006E178C">
        <w:rPr>
          <w:rFonts w:cs="Arial"/>
        </w:rPr>
        <w:t xml:space="preserve"> pravnomočno odloči o prenehanju funkcije.</w:t>
      </w:r>
    </w:p>
    <w:p w14:paraId="1981FB2C" w14:textId="77777777" w:rsidR="001733E5" w:rsidRPr="006E178C" w:rsidRDefault="001733E5" w:rsidP="001733E5">
      <w:pPr>
        <w:pStyle w:val="datumtevilka"/>
        <w:spacing w:line="288" w:lineRule="auto"/>
        <w:jc w:val="both"/>
        <w:rPr>
          <w:rFonts w:cs="Arial"/>
        </w:rPr>
      </w:pPr>
    </w:p>
    <w:p w14:paraId="2A8D991B" w14:textId="23F072F3" w:rsidR="001733E5" w:rsidRPr="006E178C" w:rsidRDefault="001733E5" w:rsidP="001733E5">
      <w:pPr>
        <w:pStyle w:val="datumtevilka"/>
        <w:spacing w:line="288" w:lineRule="auto"/>
        <w:jc w:val="both"/>
        <w:rPr>
          <w:rFonts w:cs="Arial"/>
        </w:rPr>
      </w:pPr>
      <w:r w:rsidRPr="006E178C">
        <w:rPr>
          <w:rFonts w:cs="Arial"/>
        </w:rPr>
        <w:t>(9) O nastopu okoliščin iz</w:t>
      </w:r>
      <w:r w:rsidR="00DB63D4">
        <w:rPr>
          <w:rFonts w:cs="Arial"/>
        </w:rPr>
        <w:t xml:space="preserve"> </w:t>
      </w:r>
      <w:r w:rsidR="00DB63D4" w:rsidRPr="00975481">
        <w:rPr>
          <w:rFonts w:cs="Arial"/>
        </w:rPr>
        <w:t>tretjega, četrtega</w:t>
      </w:r>
      <w:r w:rsidR="00DB63D4" w:rsidRPr="00DB63D4">
        <w:rPr>
          <w:rFonts w:cs="Arial"/>
          <w:i/>
        </w:rPr>
        <w:t xml:space="preserve"> </w:t>
      </w:r>
      <w:r w:rsidR="00DB63D4" w:rsidRPr="00FC4FFE">
        <w:rPr>
          <w:rFonts w:cs="Arial"/>
        </w:rPr>
        <w:t>in</w:t>
      </w:r>
      <w:r w:rsidRPr="00FC4FFE">
        <w:rPr>
          <w:rFonts w:cs="Arial"/>
        </w:rPr>
        <w:t xml:space="preserve"> </w:t>
      </w:r>
      <w:r w:rsidRPr="00DB63D4">
        <w:rPr>
          <w:rFonts w:cs="Arial"/>
        </w:rPr>
        <w:t>prejšnjega odstavka</w:t>
      </w:r>
      <w:r w:rsidRPr="006E178C">
        <w:rPr>
          <w:rFonts w:cs="Arial"/>
        </w:rPr>
        <w:t xml:space="preserve"> tega člena </w:t>
      </w:r>
      <w:proofErr w:type="spellStart"/>
      <w:r w:rsidRPr="006E178C">
        <w:rPr>
          <w:rFonts w:cs="Arial"/>
        </w:rPr>
        <w:t>Državnotožilski</w:t>
      </w:r>
      <w:proofErr w:type="spellEnd"/>
      <w:r w:rsidRPr="006E178C">
        <w:rPr>
          <w:rFonts w:cs="Arial"/>
        </w:rPr>
        <w:t xml:space="preserve"> svet nemudoma obvesti predsednika </w:t>
      </w:r>
      <w:r w:rsidR="00976DE8">
        <w:rPr>
          <w:rFonts w:cs="Arial"/>
        </w:rPr>
        <w:t>D</w:t>
      </w:r>
      <w:r w:rsidRPr="006E178C">
        <w:rPr>
          <w:rFonts w:cs="Arial"/>
        </w:rPr>
        <w:t>ržavnega zbora</w:t>
      </w:r>
      <w:r w:rsidR="00976DE8">
        <w:rPr>
          <w:rFonts w:cs="Arial"/>
        </w:rPr>
        <w:t xml:space="preserve"> </w:t>
      </w:r>
      <w:r w:rsidR="00976DE8" w:rsidRPr="00975481">
        <w:rPr>
          <w:rFonts w:cs="Arial"/>
        </w:rPr>
        <w:t>Republike Slovenije</w:t>
      </w:r>
      <w:r w:rsidRPr="00975481">
        <w:rPr>
          <w:rFonts w:cs="Arial"/>
        </w:rPr>
        <w:t>.</w:t>
      </w:r>
      <w:r w:rsidRPr="006E178C">
        <w:rPr>
          <w:rFonts w:cs="Arial"/>
        </w:rPr>
        <w:t xml:space="preserve"> O prenehanju mandata članu </w:t>
      </w:r>
      <w:proofErr w:type="spellStart"/>
      <w:r w:rsidRPr="006E178C">
        <w:rPr>
          <w:rFonts w:cs="Arial"/>
        </w:rPr>
        <w:lastRenderedPageBreak/>
        <w:t>Državnotožilskega</w:t>
      </w:r>
      <w:proofErr w:type="spellEnd"/>
      <w:r w:rsidRPr="006E178C">
        <w:rPr>
          <w:rFonts w:cs="Arial"/>
        </w:rPr>
        <w:t xml:space="preserve"> sveta, ki ga voli </w:t>
      </w:r>
      <w:r w:rsidR="009622A7">
        <w:rPr>
          <w:rFonts w:cs="Arial"/>
        </w:rPr>
        <w:t>D</w:t>
      </w:r>
      <w:r w:rsidRPr="006E178C">
        <w:rPr>
          <w:rFonts w:cs="Arial"/>
        </w:rPr>
        <w:t>ržavni zbor</w:t>
      </w:r>
      <w:r w:rsidR="009622A7">
        <w:rPr>
          <w:rFonts w:cs="Arial"/>
        </w:rPr>
        <w:t xml:space="preserve"> </w:t>
      </w:r>
      <w:r w:rsidR="00DB63D4">
        <w:rPr>
          <w:rFonts w:cs="Arial"/>
        </w:rPr>
        <w:t>R</w:t>
      </w:r>
      <w:r w:rsidR="009622A7">
        <w:rPr>
          <w:rFonts w:cs="Arial"/>
        </w:rPr>
        <w:t>epublike Slo</w:t>
      </w:r>
      <w:r w:rsidR="00DB63D4">
        <w:rPr>
          <w:rFonts w:cs="Arial"/>
        </w:rPr>
        <w:t>v</w:t>
      </w:r>
      <w:r w:rsidR="009622A7">
        <w:rPr>
          <w:rFonts w:cs="Arial"/>
        </w:rPr>
        <w:t>enije</w:t>
      </w:r>
      <w:r w:rsidRPr="006E178C">
        <w:rPr>
          <w:rFonts w:cs="Arial"/>
        </w:rPr>
        <w:t xml:space="preserve">, obvesti </w:t>
      </w:r>
      <w:proofErr w:type="spellStart"/>
      <w:r w:rsidRPr="006E178C">
        <w:rPr>
          <w:rFonts w:cs="Arial"/>
        </w:rPr>
        <w:t>Dr</w:t>
      </w:r>
      <w:r w:rsidR="00DB63D4">
        <w:rPr>
          <w:rFonts w:cs="Arial"/>
        </w:rPr>
        <w:t>ž</w:t>
      </w:r>
      <w:r w:rsidRPr="006E178C">
        <w:rPr>
          <w:rFonts w:cs="Arial"/>
        </w:rPr>
        <w:t>avnotožilski</w:t>
      </w:r>
      <w:proofErr w:type="spellEnd"/>
      <w:r w:rsidRPr="006E178C">
        <w:rPr>
          <w:rFonts w:cs="Arial"/>
        </w:rPr>
        <w:t xml:space="preserve"> svet tudi predsednika republike.</w:t>
      </w:r>
      <w:r w:rsidR="00FC481B">
        <w:rPr>
          <w:rFonts w:cs="Arial"/>
        </w:rPr>
        <w:t xml:space="preserve"> O prenehanju mandata članu </w:t>
      </w:r>
      <w:proofErr w:type="spellStart"/>
      <w:r w:rsidR="00FC481B">
        <w:rPr>
          <w:rFonts w:cs="Arial"/>
        </w:rPr>
        <w:t>Državnotožilskega</w:t>
      </w:r>
      <w:proofErr w:type="spellEnd"/>
      <w:r w:rsidR="00FC481B">
        <w:rPr>
          <w:rFonts w:cs="Arial"/>
        </w:rPr>
        <w:t xml:space="preserve"> sveta, ki ga imenuje minister, </w:t>
      </w:r>
      <w:proofErr w:type="spellStart"/>
      <w:r w:rsidR="00FC481B">
        <w:rPr>
          <w:rFonts w:cs="Arial"/>
        </w:rPr>
        <w:t>Državnotožilski</w:t>
      </w:r>
      <w:proofErr w:type="spellEnd"/>
      <w:r w:rsidR="00FC481B">
        <w:rPr>
          <w:rFonts w:cs="Arial"/>
        </w:rPr>
        <w:t xml:space="preserve"> svet obvesti ministra.</w:t>
      </w:r>
      <w:r w:rsidRPr="006E178C">
        <w:rPr>
          <w:rFonts w:cs="Arial"/>
        </w:rPr>
        <w:t>«.</w:t>
      </w:r>
    </w:p>
    <w:p w14:paraId="44D4AACA" w14:textId="124DAE35" w:rsidR="00DB63D4" w:rsidRDefault="00DB63D4" w:rsidP="00DB63D4">
      <w:pPr>
        <w:pStyle w:val="datumtevilka"/>
        <w:spacing w:line="288" w:lineRule="auto"/>
        <w:jc w:val="both"/>
        <w:rPr>
          <w:rFonts w:cs="Arial"/>
        </w:rPr>
      </w:pPr>
    </w:p>
    <w:p w14:paraId="59345E48" w14:textId="28EDB60A" w:rsidR="0055225E" w:rsidRPr="006E178C" w:rsidRDefault="00DB63D4" w:rsidP="0055225E">
      <w:pPr>
        <w:spacing w:after="0" w:line="288" w:lineRule="auto"/>
        <w:jc w:val="center"/>
        <w:rPr>
          <w:rFonts w:ascii="Arial" w:eastAsia="Calibri" w:hAnsi="Arial" w:cs="Arial"/>
          <w:b/>
          <w:sz w:val="20"/>
          <w:szCs w:val="20"/>
        </w:rPr>
      </w:pPr>
      <w:r w:rsidRPr="006E178C">
        <w:rPr>
          <w:rFonts w:ascii="Arial" w:eastAsia="Calibri" w:hAnsi="Arial" w:cs="Arial"/>
          <w:b/>
          <w:sz w:val="20"/>
          <w:szCs w:val="20"/>
        </w:rPr>
        <w:t xml:space="preserve"> </w:t>
      </w:r>
      <w:r w:rsidR="00CF23A6">
        <w:rPr>
          <w:rFonts w:ascii="Arial" w:eastAsia="Calibri" w:hAnsi="Arial" w:cs="Arial"/>
          <w:b/>
          <w:sz w:val="20"/>
          <w:szCs w:val="20"/>
        </w:rPr>
        <w:t>33</w:t>
      </w:r>
      <w:r w:rsidR="0055225E" w:rsidRPr="009622A7">
        <w:rPr>
          <w:rFonts w:ascii="Arial" w:eastAsia="Calibri" w:hAnsi="Arial" w:cs="Arial"/>
          <w:b/>
          <w:sz w:val="20"/>
          <w:szCs w:val="20"/>
        </w:rPr>
        <w:t>. člen</w:t>
      </w:r>
    </w:p>
    <w:p w14:paraId="53A2921D" w14:textId="2DA8EAF7" w:rsidR="001733E5" w:rsidRPr="006E178C" w:rsidRDefault="001733E5" w:rsidP="00DB63D4">
      <w:pPr>
        <w:pStyle w:val="datumtevilka"/>
        <w:spacing w:line="288" w:lineRule="auto"/>
        <w:jc w:val="both"/>
        <w:rPr>
          <w:rFonts w:eastAsia="Calibri" w:cs="Arial"/>
          <w:b/>
        </w:rPr>
      </w:pPr>
    </w:p>
    <w:p w14:paraId="23912D21" w14:textId="40EBE033" w:rsidR="00AF2D60" w:rsidRDefault="00AF2D60" w:rsidP="00AF2D60">
      <w:pPr>
        <w:spacing w:after="0" w:line="288" w:lineRule="auto"/>
        <w:jc w:val="both"/>
        <w:rPr>
          <w:rFonts w:ascii="Arial" w:eastAsia="Calibri" w:hAnsi="Arial" w:cs="Arial"/>
          <w:sz w:val="20"/>
          <w:szCs w:val="20"/>
        </w:rPr>
      </w:pPr>
      <w:r>
        <w:rPr>
          <w:rFonts w:ascii="Arial" w:eastAsia="Calibri" w:hAnsi="Arial" w:cs="Arial"/>
          <w:sz w:val="20"/>
          <w:szCs w:val="20"/>
        </w:rPr>
        <w:t>Besedilo 102. člena</w:t>
      </w:r>
      <w:r w:rsidRPr="006E178C">
        <w:rPr>
          <w:rFonts w:ascii="Arial" w:eastAsia="Calibri" w:hAnsi="Arial" w:cs="Arial"/>
          <w:sz w:val="20"/>
          <w:szCs w:val="20"/>
        </w:rPr>
        <w:t xml:space="preserve"> se spremeni tako, da se glasi:</w:t>
      </w:r>
    </w:p>
    <w:p w14:paraId="3404D1A1" w14:textId="77777777" w:rsidR="006F50CB" w:rsidRPr="006E178C" w:rsidRDefault="006F50CB" w:rsidP="00AF2D60">
      <w:pPr>
        <w:spacing w:after="0" w:line="288" w:lineRule="auto"/>
        <w:jc w:val="both"/>
        <w:rPr>
          <w:rFonts w:ascii="Arial" w:eastAsia="Calibri" w:hAnsi="Arial" w:cs="Arial"/>
          <w:sz w:val="20"/>
          <w:szCs w:val="20"/>
        </w:rPr>
      </w:pPr>
    </w:p>
    <w:p w14:paraId="5FFE86E0" w14:textId="02CADD9F" w:rsidR="008A79F4" w:rsidRDefault="00D231C0" w:rsidP="008A79F4">
      <w:pPr>
        <w:pStyle w:val="datumtevilka"/>
        <w:spacing w:line="288" w:lineRule="auto"/>
        <w:jc w:val="both"/>
        <w:rPr>
          <w:rFonts w:cs="Arial"/>
        </w:rPr>
      </w:pPr>
      <w:r>
        <w:rPr>
          <w:rFonts w:cs="Arial"/>
        </w:rPr>
        <w:t>»</w:t>
      </w:r>
      <w:r w:rsidR="009D1680">
        <w:rPr>
          <w:rFonts w:cs="Arial"/>
        </w:rPr>
        <w:t xml:space="preserve">(1) </w:t>
      </w:r>
      <w:proofErr w:type="spellStart"/>
      <w:r w:rsidR="008A79F4" w:rsidRPr="008A79F4">
        <w:rPr>
          <w:rFonts w:cs="Arial"/>
        </w:rPr>
        <w:t>Državnotožilski</w:t>
      </w:r>
      <w:proofErr w:type="spellEnd"/>
      <w:r w:rsidR="008A79F4" w:rsidRPr="008A79F4">
        <w:rPr>
          <w:rFonts w:cs="Arial"/>
        </w:rPr>
        <w:t xml:space="preserve"> svet ima </w:t>
      </w:r>
      <w:r w:rsidR="009D1680">
        <w:rPr>
          <w:rFonts w:cs="Arial"/>
        </w:rPr>
        <w:t>naslednje</w:t>
      </w:r>
      <w:r w:rsidR="008A79F4" w:rsidRPr="008A79F4">
        <w:rPr>
          <w:rFonts w:cs="Arial"/>
        </w:rPr>
        <w:t xml:space="preserve"> pristojnosti:</w:t>
      </w:r>
    </w:p>
    <w:p w14:paraId="34964E90" w14:textId="024E6DE6" w:rsidR="009D1680" w:rsidRDefault="009D1680" w:rsidP="008A79F4">
      <w:pPr>
        <w:pStyle w:val="datumtevilka"/>
        <w:spacing w:line="288" w:lineRule="auto"/>
        <w:jc w:val="both"/>
        <w:rPr>
          <w:rFonts w:cs="Arial"/>
        </w:rPr>
      </w:pPr>
      <w:r>
        <w:rPr>
          <w:rFonts w:cs="Arial"/>
        </w:rPr>
        <w:t>1. glede izbire, imenovanja in razrešitev državnih tožilcev, vodij in namestnikov vodij državnih tožilstev</w:t>
      </w:r>
      <w:r w:rsidR="00BC192B">
        <w:rPr>
          <w:rFonts w:cs="Arial"/>
        </w:rPr>
        <w:t>:</w:t>
      </w:r>
    </w:p>
    <w:p w14:paraId="08EF0A41" w14:textId="77777777" w:rsidR="009D1680" w:rsidRDefault="009D1680" w:rsidP="000D0275">
      <w:pPr>
        <w:pStyle w:val="datumtevilka"/>
        <w:numPr>
          <w:ilvl w:val="0"/>
          <w:numId w:val="11"/>
        </w:numPr>
        <w:spacing w:line="288" w:lineRule="auto"/>
        <w:jc w:val="both"/>
        <w:rPr>
          <w:rFonts w:cs="Arial"/>
        </w:rPr>
      </w:pPr>
      <w:r>
        <w:rPr>
          <w:rFonts w:cs="Arial"/>
        </w:rPr>
        <w:t>predlaganje Državnemu zboru Republike Slovenije kandidatov za generalnega državnega tožilca,</w:t>
      </w:r>
    </w:p>
    <w:p w14:paraId="30559449" w14:textId="6E0D3BB6" w:rsidR="009D1680" w:rsidRDefault="009D1680" w:rsidP="000D0275">
      <w:pPr>
        <w:pStyle w:val="datumtevilka"/>
        <w:numPr>
          <w:ilvl w:val="0"/>
          <w:numId w:val="11"/>
        </w:numPr>
        <w:spacing w:line="288" w:lineRule="auto"/>
        <w:jc w:val="both"/>
        <w:rPr>
          <w:rFonts w:cs="Arial"/>
        </w:rPr>
      </w:pPr>
      <w:r>
        <w:rPr>
          <w:rFonts w:cs="Arial"/>
        </w:rPr>
        <w:t>podaja predhodnega mnenja v postopku imenovanja namestnika generalnega državnega tožilca,</w:t>
      </w:r>
    </w:p>
    <w:p w14:paraId="0CB8B0D4" w14:textId="2D76C7FC" w:rsidR="009D1680" w:rsidRDefault="009D1680" w:rsidP="000D0275">
      <w:pPr>
        <w:pStyle w:val="datumtevilka"/>
        <w:numPr>
          <w:ilvl w:val="0"/>
          <w:numId w:val="11"/>
        </w:numPr>
        <w:spacing w:line="288" w:lineRule="auto"/>
        <w:jc w:val="both"/>
        <w:rPr>
          <w:rFonts w:cs="Arial"/>
        </w:rPr>
      </w:pPr>
      <w:r>
        <w:rPr>
          <w:rFonts w:cs="Arial"/>
        </w:rPr>
        <w:t>imenovanje in razrešitev vodij okrožnih državnih tožilstev</w:t>
      </w:r>
      <w:r w:rsidR="00701994">
        <w:rPr>
          <w:rFonts w:cs="Arial"/>
        </w:rPr>
        <w:t xml:space="preserve"> in njihovih namestnikov</w:t>
      </w:r>
      <w:r>
        <w:rPr>
          <w:rFonts w:cs="Arial"/>
        </w:rPr>
        <w:t>,</w:t>
      </w:r>
    </w:p>
    <w:p w14:paraId="40E2E9E2" w14:textId="7C281DAA" w:rsidR="00BC192B" w:rsidRDefault="00BC192B" w:rsidP="000D0275">
      <w:pPr>
        <w:pStyle w:val="datumtevilka"/>
        <w:numPr>
          <w:ilvl w:val="0"/>
          <w:numId w:val="11"/>
        </w:numPr>
        <w:spacing w:line="288" w:lineRule="auto"/>
        <w:jc w:val="both"/>
        <w:rPr>
          <w:rFonts w:cs="Arial"/>
        </w:rPr>
      </w:pPr>
      <w:r>
        <w:rPr>
          <w:rFonts w:cs="Arial"/>
        </w:rPr>
        <w:t>podaja soglasja v postopku imenovanja vodje zunanjega oddelka okrožnega državnega tožilstva,</w:t>
      </w:r>
    </w:p>
    <w:p w14:paraId="30D48535" w14:textId="20133746" w:rsidR="00701994" w:rsidRDefault="00701994" w:rsidP="000D0275">
      <w:pPr>
        <w:pStyle w:val="datumtevilka"/>
        <w:numPr>
          <w:ilvl w:val="0"/>
          <w:numId w:val="11"/>
        </w:numPr>
        <w:spacing w:line="288" w:lineRule="auto"/>
        <w:jc w:val="both"/>
        <w:rPr>
          <w:rFonts w:cs="Arial"/>
        </w:rPr>
      </w:pPr>
      <w:r>
        <w:rPr>
          <w:rFonts w:cs="Arial"/>
        </w:rPr>
        <w:t>določitev začasnega vodje državnega tožilstva,</w:t>
      </w:r>
    </w:p>
    <w:p w14:paraId="7A369D6D" w14:textId="711A3988" w:rsidR="00B40508" w:rsidRDefault="00B40508" w:rsidP="000D0275">
      <w:pPr>
        <w:pStyle w:val="datumtevilka"/>
        <w:numPr>
          <w:ilvl w:val="0"/>
          <w:numId w:val="11"/>
        </w:numPr>
        <w:spacing w:line="288" w:lineRule="auto"/>
        <w:jc w:val="both"/>
        <w:rPr>
          <w:rFonts w:cs="Arial"/>
        </w:rPr>
      </w:pPr>
      <w:r>
        <w:rPr>
          <w:rFonts w:cs="Arial"/>
        </w:rPr>
        <w:t xml:space="preserve">izbira kandidatov za prosto </w:t>
      </w:r>
      <w:proofErr w:type="spellStart"/>
      <w:r>
        <w:rPr>
          <w:rFonts w:cs="Arial"/>
        </w:rPr>
        <w:t>državnotožilsko</w:t>
      </w:r>
      <w:proofErr w:type="spellEnd"/>
      <w:r>
        <w:rPr>
          <w:rFonts w:cs="Arial"/>
        </w:rPr>
        <w:t xml:space="preserve"> mesto,</w:t>
      </w:r>
    </w:p>
    <w:p w14:paraId="161DFAE3" w14:textId="72DB6E6D" w:rsidR="00B40508" w:rsidRDefault="00B40508" w:rsidP="000D0275">
      <w:pPr>
        <w:pStyle w:val="datumtevilka"/>
        <w:numPr>
          <w:ilvl w:val="0"/>
          <w:numId w:val="11"/>
        </w:numPr>
        <w:spacing w:line="288" w:lineRule="auto"/>
        <w:jc w:val="both"/>
        <w:rPr>
          <w:rFonts w:cs="Arial"/>
        </w:rPr>
      </w:pPr>
      <w:r>
        <w:rPr>
          <w:rFonts w:cs="Arial"/>
        </w:rPr>
        <w:t xml:space="preserve">predlaganje ministru kandidatov za imenovanje na </w:t>
      </w:r>
      <w:proofErr w:type="spellStart"/>
      <w:r>
        <w:rPr>
          <w:rFonts w:cs="Arial"/>
        </w:rPr>
        <w:t>državnotožilsko</w:t>
      </w:r>
      <w:proofErr w:type="spellEnd"/>
      <w:r>
        <w:rPr>
          <w:rFonts w:cs="Arial"/>
        </w:rPr>
        <w:t xml:space="preserve"> mesto,</w:t>
      </w:r>
    </w:p>
    <w:p w14:paraId="67284F65" w14:textId="370AE252" w:rsidR="00B40508" w:rsidRDefault="00B40508" w:rsidP="000D0275">
      <w:pPr>
        <w:pStyle w:val="datumtevilka"/>
        <w:numPr>
          <w:ilvl w:val="0"/>
          <w:numId w:val="11"/>
        </w:numPr>
        <w:spacing w:line="288" w:lineRule="auto"/>
        <w:jc w:val="both"/>
        <w:rPr>
          <w:rFonts w:cs="Arial"/>
        </w:rPr>
      </w:pPr>
      <w:r>
        <w:rPr>
          <w:rFonts w:cs="Arial"/>
        </w:rPr>
        <w:t xml:space="preserve">imenovanje državnega tožilca na razpisano </w:t>
      </w:r>
      <w:proofErr w:type="spellStart"/>
      <w:r>
        <w:rPr>
          <w:rFonts w:cs="Arial"/>
        </w:rPr>
        <w:t>državnotožilsko</w:t>
      </w:r>
      <w:proofErr w:type="spellEnd"/>
      <w:r>
        <w:rPr>
          <w:rFonts w:cs="Arial"/>
        </w:rPr>
        <w:t xml:space="preserve"> mesto,</w:t>
      </w:r>
    </w:p>
    <w:p w14:paraId="37993E61" w14:textId="7F8DB33F" w:rsidR="00B40508" w:rsidRDefault="00B40508" w:rsidP="000D0275">
      <w:pPr>
        <w:pStyle w:val="datumtevilka"/>
        <w:numPr>
          <w:ilvl w:val="0"/>
          <w:numId w:val="11"/>
        </w:numPr>
        <w:spacing w:line="288" w:lineRule="auto"/>
        <w:jc w:val="both"/>
        <w:rPr>
          <w:rFonts w:cs="Arial"/>
        </w:rPr>
      </w:pPr>
      <w:r>
        <w:rPr>
          <w:rFonts w:cs="Arial"/>
        </w:rPr>
        <w:t>podaja predloga v postopku razrešitv</w:t>
      </w:r>
      <w:r w:rsidR="00BB6ADA">
        <w:rPr>
          <w:rFonts w:cs="Arial"/>
        </w:rPr>
        <w:t>e</w:t>
      </w:r>
      <w:r>
        <w:rPr>
          <w:rFonts w:cs="Arial"/>
        </w:rPr>
        <w:t xml:space="preserve"> generalnega državnega tožilca,</w:t>
      </w:r>
    </w:p>
    <w:p w14:paraId="0B95BF3C" w14:textId="0EA1A4FB" w:rsidR="00B40508" w:rsidRDefault="00B40508" w:rsidP="000D0275">
      <w:pPr>
        <w:pStyle w:val="datumtevilka"/>
        <w:numPr>
          <w:ilvl w:val="0"/>
          <w:numId w:val="11"/>
        </w:numPr>
        <w:spacing w:line="288" w:lineRule="auto"/>
        <w:jc w:val="both"/>
        <w:rPr>
          <w:rFonts w:cs="Arial"/>
        </w:rPr>
      </w:pPr>
      <w:r>
        <w:rPr>
          <w:rFonts w:cs="Arial"/>
        </w:rPr>
        <w:t>posredovanje mnenja v postopku razrešitve državnega tožilca,</w:t>
      </w:r>
    </w:p>
    <w:p w14:paraId="6A42E3D5" w14:textId="79E2F0AF" w:rsidR="00CB6994" w:rsidRDefault="00CB6994" w:rsidP="000D0275">
      <w:pPr>
        <w:pStyle w:val="datumtevilka"/>
        <w:numPr>
          <w:ilvl w:val="0"/>
          <w:numId w:val="11"/>
        </w:numPr>
        <w:spacing w:line="288" w:lineRule="auto"/>
        <w:jc w:val="both"/>
        <w:rPr>
          <w:rFonts w:cs="Arial"/>
        </w:rPr>
      </w:pPr>
      <w:r>
        <w:rPr>
          <w:rFonts w:cs="Arial"/>
        </w:rPr>
        <w:t xml:space="preserve">izdaja ugotovitvene odločbe o prenehanju </w:t>
      </w:r>
      <w:proofErr w:type="spellStart"/>
      <w:r>
        <w:rPr>
          <w:rFonts w:cs="Arial"/>
        </w:rPr>
        <w:t>državnotožilske</w:t>
      </w:r>
      <w:proofErr w:type="spellEnd"/>
      <w:r>
        <w:rPr>
          <w:rFonts w:cs="Arial"/>
        </w:rPr>
        <w:t xml:space="preserve"> funkcije oziroma </w:t>
      </w:r>
      <w:proofErr w:type="spellStart"/>
      <w:r>
        <w:rPr>
          <w:rFonts w:cs="Arial"/>
        </w:rPr>
        <w:t>državnotožilske</w:t>
      </w:r>
      <w:proofErr w:type="spellEnd"/>
      <w:r>
        <w:rPr>
          <w:rFonts w:cs="Arial"/>
        </w:rPr>
        <w:t xml:space="preserve"> službe;</w:t>
      </w:r>
    </w:p>
    <w:p w14:paraId="123856BF" w14:textId="3A682E97" w:rsidR="00701994" w:rsidRDefault="00701994" w:rsidP="00701994">
      <w:pPr>
        <w:pStyle w:val="datumtevilka"/>
        <w:spacing w:line="288" w:lineRule="auto"/>
        <w:jc w:val="both"/>
        <w:rPr>
          <w:rFonts w:cs="Arial"/>
        </w:rPr>
      </w:pPr>
      <w:r>
        <w:rPr>
          <w:rFonts w:cs="Arial"/>
        </w:rPr>
        <w:t>2. glede drugih kadrovskih vprašanj v zvezi z državnimi tožilci, kadar odloča o:</w:t>
      </w:r>
    </w:p>
    <w:p w14:paraId="49D03677" w14:textId="4FBE2353" w:rsidR="00701994" w:rsidRDefault="00701994" w:rsidP="000D0275">
      <w:pPr>
        <w:pStyle w:val="datumtevilka"/>
        <w:numPr>
          <w:ilvl w:val="0"/>
          <w:numId w:val="11"/>
        </w:numPr>
        <w:spacing w:line="288" w:lineRule="auto"/>
        <w:jc w:val="both"/>
        <w:rPr>
          <w:rFonts w:cs="Arial"/>
        </w:rPr>
      </w:pPr>
      <w:r>
        <w:rPr>
          <w:rFonts w:cs="Arial"/>
        </w:rPr>
        <w:t>nezdružljivosti funkcij</w:t>
      </w:r>
      <w:r w:rsidR="00F03C60">
        <w:rPr>
          <w:rFonts w:cs="Arial"/>
        </w:rPr>
        <w:t>e</w:t>
      </w:r>
      <w:r>
        <w:rPr>
          <w:rFonts w:cs="Arial"/>
        </w:rPr>
        <w:t xml:space="preserve"> državnega tožilca,</w:t>
      </w:r>
    </w:p>
    <w:p w14:paraId="1F4D3FFC" w14:textId="2E5ACC0D" w:rsidR="00701994" w:rsidRDefault="00701994" w:rsidP="000D0275">
      <w:pPr>
        <w:pStyle w:val="datumtevilka"/>
        <w:numPr>
          <w:ilvl w:val="0"/>
          <w:numId w:val="11"/>
        </w:numPr>
        <w:spacing w:line="288" w:lineRule="auto"/>
        <w:jc w:val="both"/>
        <w:rPr>
          <w:rFonts w:cs="Arial"/>
        </w:rPr>
      </w:pPr>
      <w:r>
        <w:rPr>
          <w:rFonts w:cs="Arial"/>
        </w:rPr>
        <w:t xml:space="preserve">napredovanju v višji </w:t>
      </w:r>
      <w:proofErr w:type="spellStart"/>
      <w:r>
        <w:rPr>
          <w:rFonts w:cs="Arial"/>
        </w:rPr>
        <w:t>državnotožilski</w:t>
      </w:r>
      <w:proofErr w:type="spellEnd"/>
      <w:r>
        <w:rPr>
          <w:rFonts w:cs="Arial"/>
        </w:rPr>
        <w:t xml:space="preserve"> naziv,</w:t>
      </w:r>
    </w:p>
    <w:p w14:paraId="6C52C784" w14:textId="7C595458" w:rsidR="00701994" w:rsidRDefault="00701994" w:rsidP="000D0275">
      <w:pPr>
        <w:pStyle w:val="datumtevilka"/>
        <w:numPr>
          <w:ilvl w:val="0"/>
          <w:numId w:val="11"/>
        </w:numPr>
        <w:spacing w:line="288" w:lineRule="auto"/>
        <w:jc w:val="both"/>
        <w:rPr>
          <w:rFonts w:cs="Arial"/>
        </w:rPr>
      </w:pPr>
      <w:r>
        <w:rPr>
          <w:rFonts w:cs="Arial"/>
        </w:rPr>
        <w:t xml:space="preserve">hitrejšem napredovanju v plačnih razredih, v položaj svetnika ali na višje </w:t>
      </w:r>
      <w:proofErr w:type="spellStart"/>
      <w:r>
        <w:rPr>
          <w:rFonts w:cs="Arial"/>
        </w:rPr>
        <w:t>državnotožil</w:t>
      </w:r>
      <w:r w:rsidR="0053222B">
        <w:rPr>
          <w:rFonts w:cs="Arial"/>
        </w:rPr>
        <w:t>s</w:t>
      </w:r>
      <w:r>
        <w:rPr>
          <w:rFonts w:cs="Arial"/>
        </w:rPr>
        <w:t>ko</w:t>
      </w:r>
      <w:proofErr w:type="spellEnd"/>
      <w:r>
        <w:rPr>
          <w:rFonts w:cs="Arial"/>
        </w:rPr>
        <w:t xml:space="preserve"> mesto,</w:t>
      </w:r>
    </w:p>
    <w:p w14:paraId="6BE07EF1" w14:textId="18826F60" w:rsidR="00701994" w:rsidRDefault="00701994" w:rsidP="000D0275">
      <w:pPr>
        <w:pStyle w:val="datumtevilka"/>
        <w:numPr>
          <w:ilvl w:val="0"/>
          <w:numId w:val="11"/>
        </w:numPr>
        <w:spacing w:line="288" w:lineRule="auto"/>
        <w:jc w:val="both"/>
        <w:rPr>
          <w:rFonts w:cs="Arial"/>
        </w:rPr>
      </w:pPr>
      <w:r>
        <w:rPr>
          <w:rFonts w:cs="Arial"/>
        </w:rPr>
        <w:t xml:space="preserve">izjemnem napredovanju </w:t>
      </w:r>
      <w:r w:rsidR="00BB6ADA">
        <w:rPr>
          <w:rFonts w:cs="Arial"/>
        </w:rPr>
        <w:t xml:space="preserve">v </w:t>
      </w:r>
      <w:r>
        <w:rPr>
          <w:rFonts w:cs="Arial"/>
        </w:rPr>
        <w:t xml:space="preserve">višji </w:t>
      </w:r>
      <w:proofErr w:type="spellStart"/>
      <w:r>
        <w:rPr>
          <w:rFonts w:cs="Arial"/>
        </w:rPr>
        <w:t>državnotožilski</w:t>
      </w:r>
      <w:proofErr w:type="spellEnd"/>
      <w:r>
        <w:rPr>
          <w:rFonts w:cs="Arial"/>
        </w:rPr>
        <w:t xml:space="preserve"> naziv,</w:t>
      </w:r>
    </w:p>
    <w:p w14:paraId="4582150E" w14:textId="7B9B4C91" w:rsidR="00701994" w:rsidRDefault="00701994" w:rsidP="000D0275">
      <w:pPr>
        <w:pStyle w:val="datumtevilka"/>
        <w:numPr>
          <w:ilvl w:val="0"/>
          <w:numId w:val="11"/>
        </w:numPr>
        <w:spacing w:line="288" w:lineRule="auto"/>
        <w:jc w:val="both"/>
        <w:rPr>
          <w:rFonts w:cs="Arial"/>
        </w:rPr>
      </w:pPr>
      <w:r>
        <w:rPr>
          <w:rFonts w:cs="Arial"/>
        </w:rPr>
        <w:t>oceni</w:t>
      </w:r>
      <w:r w:rsidR="00F03C60">
        <w:rPr>
          <w:rFonts w:cs="Arial"/>
        </w:rPr>
        <w:t xml:space="preserve"> </w:t>
      </w:r>
      <w:proofErr w:type="spellStart"/>
      <w:r w:rsidR="00F03C60">
        <w:rPr>
          <w:rFonts w:cs="Arial"/>
        </w:rPr>
        <w:t>državnotožilske</w:t>
      </w:r>
      <w:proofErr w:type="spellEnd"/>
      <w:r w:rsidR="00F03C60">
        <w:rPr>
          <w:rFonts w:cs="Arial"/>
        </w:rPr>
        <w:t xml:space="preserve"> službe,</w:t>
      </w:r>
    </w:p>
    <w:p w14:paraId="0FD54ECA" w14:textId="426D54A1" w:rsidR="00F03C60" w:rsidRDefault="00F03C60" w:rsidP="000D0275">
      <w:pPr>
        <w:pStyle w:val="datumtevilka"/>
        <w:numPr>
          <w:ilvl w:val="0"/>
          <w:numId w:val="11"/>
        </w:numPr>
        <w:spacing w:line="288" w:lineRule="auto"/>
        <w:jc w:val="both"/>
        <w:rPr>
          <w:rFonts w:cs="Arial"/>
        </w:rPr>
      </w:pPr>
      <w:r>
        <w:rPr>
          <w:rFonts w:cs="Arial"/>
        </w:rPr>
        <w:t>uvrstitvi v plačni razred državnega tožilca,</w:t>
      </w:r>
    </w:p>
    <w:p w14:paraId="44A6B4A3" w14:textId="7EA89A2C" w:rsidR="00F03C60" w:rsidRPr="008A79F4" w:rsidRDefault="00F03C60" w:rsidP="000D0275">
      <w:pPr>
        <w:pStyle w:val="datumtevilka"/>
        <w:numPr>
          <w:ilvl w:val="0"/>
          <w:numId w:val="11"/>
        </w:numPr>
        <w:spacing w:line="288" w:lineRule="auto"/>
        <w:jc w:val="both"/>
        <w:rPr>
          <w:rFonts w:cs="Arial"/>
        </w:rPr>
      </w:pPr>
      <w:r w:rsidRPr="008A79F4">
        <w:rPr>
          <w:rFonts w:cs="Arial"/>
        </w:rPr>
        <w:t>predl</w:t>
      </w:r>
      <w:r>
        <w:rPr>
          <w:rFonts w:cs="Arial"/>
        </w:rPr>
        <w:t>o</w:t>
      </w:r>
      <w:r w:rsidRPr="008A79F4">
        <w:rPr>
          <w:rFonts w:cs="Arial"/>
        </w:rPr>
        <w:t>g</w:t>
      </w:r>
      <w:r>
        <w:rPr>
          <w:rFonts w:cs="Arial"/>
        </w:rPr>
        <w:t>u</w:t>
      </w:r>
      <w:r w:rsidRPr="008A79F4">
        <w:rPr>
          <w:rFonts w:cs="Arial"/>
        </w:rPr>
        <w:t xml:space="preserve"> </w:t>
      </w:r>
      <w:r w:rsidR="00BB6ADA">
        <w:rPr>
          <w:rFonts w:cs="Arial"/>
        </w:rPr>
        <w:t>za obravnavo kršitev državnega tožilca, ki meni, da je bila kršena njegova samostojnost,</w:t>
      </w:r>
    </w:p>
    <w:p w14:paraId="4E757524" w14:textId="64F27A02" w:rsidR="00F03C60" w:rsidRDefault="00F03C60" w:rsidP="000D0275">
      <w:pPr>
        <w:pStyle w:val="datumtevilka"/>
        <w:numPr>
          <w:ilvl w:val="0"/>
          <w:numId w:val="11"/>
        </w:numPr>
        <w:spacing w:line="288" w:lineRule="auto"/>
        <w:jc w:val="both"/>
        <w:rPr>
          <w:rFonts w:cs="Arial"/>
        </w:rPr>
      </w:pPr>
      <w:r>
        <w:rPr>
          <w:rFonts w:cs="Arial"/>
        </w:rPr>
        <w:t>premestitvi državnega tožilca,</w:t>
      </w:r>
    </w:p>
    <w:p w14:paraId="453F7D70" w14:textId="2945C2AC" w:rsidR="00F03C60" w:rsidRDefault="00F03C60" w:rsidP="000D0275">
      <w:pPr>
        <w:pStyle w:val="datumtevilka"/>
        <w:numPr>
          <w:ilvl w:val="0"/>
          <w:numId w:val="11"/>
        </w:numPr>
        <w:spacing w:line="288" w:lineRule="auto"/>
        <w:jc w:val="both"/>
        <w:rPr>
          <w:rFonts w:cs="Arial"/>
        </w:rPr>
      </w:pPr>
      <w:r>
        <w:rPr>
          <w:rFonts w:cs="Arial"/>
        </w:rPr>
        <w:t>pritožbi zoper odločitev o dodelitv</w:t>
      </w:r>
      <w:r w:rsidR="00BB6ADA">
        <w:rPr>
          <w:rFonts w:cs="Arial"/>
        </w:rPr>
        <w:t>i</w:t>
      </w:r>
      <w:r>
        <w:rPr>
          <w:rFonts w:cs="Arial"/>
        </w:rPr>
        <w:t xml:space="preserve"> na drugo državno tožilstvo,</w:t>
      </w:r>
    </w:p>
    <w:p w14:paraId="06758504" w14:textId="68BB5604" w:rsidR="009D1680" w:rsidRDefault="00F03C60" w:rsidP="000D0275">
      <w:pPr>
        <w:pStyle w:val="datumtevilka"/>
        <w:numPr>
          <w:ilvl w:val="0"/>
          <w:numId w:val="11"/>
        </w:numPr>
        <w:spacing w:line="288" w:lineRule="auto"/>
        <w:jc w:val="both"/>
        <w:rPr>
          <w:rFonts w:cs="Arial"/>
        </w:rPr>
      </w:pPr>
      <w:r w:rsidRPr="00726143">
        <w:rPr>
          <w:rFonts w:cs="Arial"/>
        </w:rPr>
        <w:t xml:space="preserve">dodelitvi </w:t>
      </w:r>
      <w:r w:rsidR="00726143">
        <w:rPr>
          <w:rFonts w:cs="Arial"/>
        </w:rPr>
        <w:t>v organ in na Specializirano državno tožilstvo Republike Slovenije,</w:t>
      </w:r>
    </w:p>
    <w:p w14:paraId="5B05A1DB" w14:textId="0EEC5E09" w:rsidR="00BC192B" w:rsidRDefault="00726143" w:rsidP="000D0275">
      <w:pPr>
        <w:pStyle w:val="datumtevilka"/>
        <w:numPr>
          <w:ilvl w:val="0"/>
          <w:numId w:val="11"/>
        </w:numPr>
        <w:spacing w:line="288" w:lineRule="auto"/>
        <w:jc w:val="both"/>
        <w:rPr>
          <w:rFonts w:cs="Arial"/>
        </w:rPr>
      </w:pPr>
      <w:r w:rsidRPr="00BC192B">
        <w:rPr>
          <w:rFonts w:cs="Arial"/>
        </w:rPr>
        <w:t xml:space="preserve">oprostitvi opravljanja </w:t>
      </w:r>
      <w:proofErr w:type="spellStart"/>
      <w:r w:rsidRPr="00BC192B">
        <w:rPr>
          <w:rFonts w:cs="Arial"/>
        </w:rPr>
        <w:t>državnotožilske</w:t>
      </w:r>
      <w:proofErr w:type="spellEnd"/>
      <w:r w:rsidRPr="00BC192B">
        <w:rPr>
          <w:rFonts w:cs="Arial"/>
        </w:rPr>
        <w:t xml:space="preserve"> službe</w:t>
      </w:r>
      <w:r w:rsidR="00BC192B">
        <w:rPr>
          <w:rFonts w:cs="Arial"/>
        </w:rPr>
        <w:t>,</w:t>
      </w:r>
    </w:p>
    <w:p w14:paraId="1CE03598" w14:textId="1E5F624F" w:rsidR="00BC192B" w:rsidRDefault="00BC192B" w:rsidP="000D0275">
      <w:pPr>
        <w:pStyle w:val="datumtevilka"/>
        <w:numPr>
          <w:ilvl w:val="0"/>
          <w:numId w:val="11"/>
        </w:numPr>
        <w:spacing w:line="288" w:lineRule="auto"/>
        <w:jc w:val="both"/>
        <w:rPr>
          <w:rFonts w:cs="Arial"/>
        </w:rPr>
      </w:pPr>
      <w:r>
        <w:rPr>
          <w:rFonts w:cs="Arial"/>
        </w:rPr>
        <w:t xml:space="preserve">dodelitvi </w:t>
      </w:r>
      <w:proofErr w:type="spellStart"/>
      <w:r>
        <w:rPr>
          <w:rFonts w:cs="Arial"/>
        </w:rPr>
        <w:t>državnotožilskih</w:t>
      </w:r>
      <w:proofErr w:type="spellEnd"/>
      <w:r>
        <w:rPr>
          <w:rFonts w:cs="Arial"/>
        </w:rPr>
        <w:t xml:space="preserve"> štipendij;</w:t>
      </w:r>
    </w:p>
    <w:p w14:paraId="114241FA" w14:textId="0AAB00C5" w:rsidR="00BC192B" w:rsidRDefault="00BC192B" w:rsidP="00BC192B">
      <w:pPr>
        <w:pStyle w:val="datumtevilka"/>
        <w:spacing w:line="288" w:lineRule="auto"/>
        <w:jc w:val="both"/>
        <w:rPr>
          <w:rFonts w:cs="Arial"/>
        </w:rPr>
      </w:pPr>
      <w:r>
        <w:rPr>
          <w:rFonts w:cs="Arial"/>
        </w:rPr>
        <w:t>3. glede disciplinskih postopkov:</w:t>
      </w:r>
    </w:p>
    <w:p w14:paraId="5DB3A5F1" w14:textId="163F26E4" w:rsidR="00BC192B" w:rsidRDefault="00BC192B" w:rsidP="000D0275">
      <w:pPr>
        <w:pStyle w:val="datumtevilka"/>
        <w:numPr>
          <w:ilvl w:val="0"/>
          <w:numId w:val="11"/>
        </w:numPr>
        <w:spacing w:line="288" w:lineRule="auto"/>
        <w:jc w:val="both"/>
        <w:rPr>
          <w:rFonts w:cs="Arial"/>
        </w:rPr>
      </w:pPr>
      <w:r w:rsidRPr="008A79F4">
        <w:rPr>
          <w:rFonts w:cs="Arial"/>
        </w:rPr>
        <w:t>imen</w:t>
      </w:r>
      <w:r>
        <w:rPr>
          <w:rFonts w:cs="Arial"/>
        </w:rPr>
        <w:t>ovanje</w:t>
      </w:r>
      <w:r w:rsidRPr="008A79F4">
        <w:rPr>
          <w:rFonts w:cs="Arial"/>
        </w:rPr>
        <w:t xml:space="preserve"> in razreš</w:t>
      </w:r>
      <w:r>
        <w:rPr>
          <w:rFonts w:cs="Arial"/>
        </w:rPr>
        <w:t>itev</w:t>
      </w:r>
      <w:r w:rsidRPr="008A79F4">
        <w:rPr>
          <w:rFonts w:cs="Arial"/>
        </w:rPr>
        <w:t xml:space="preserve"> disciplinsk</w:t>
      </w:r>
      <w:r>
        <w:rPr>
          <w:rFonts w:cs="Arial"/>
        </w:rPr>
        <w:t>ih</w:t>
      </w:r>
      <w:r w:rsidRPr="008A79F4">
        <w:rPr>
          <w:rFonts w:cs="Arial"/>
        </w:rPr>
        <w:t xml:space="preserve"> organ</w:t>
      </w:r>
      <w:r>
        <w:rPr>
          <w:rFonts w:cs="Arial"/>
        </w:rPr>
        <w:t>ov</w:t>
      </w:r>
      <w:r w:rsidRPr="008A79F4">
        <w:rPr>
          <w:rFonts w:cs="Arial"/>
        </w:rPr>
        <w:t xml:space="preserve"> po tem zakonu</w:t>
      </w:r>
      <w:r>
        <w:rPr>
          <w:rFonts w:cs="Arial"/>
        </w:rPr>
        <w:t>,</w:t>
      </w:r>
    </w:p>
    <w:p w14:paraId="0FC3B85F" w14:textId="374C0E1C" w:rsidR="00BC192B" w:rsidRDefault="00BC192B" w:rsidP="000D0275">
      <w:pPr>
        <w:pStyle w:val="datumtevilka"/>
        <w:numPr>
          <w:ilvl w:val="0"/>
          <w:numId w:val="11"/>
        </w:numPr>
        <w:spacing w:line="288" w:lineRule="auto"/>
        <w:jc w:val="both"/>
        <w:rPr>
          <w:rFonts w:cs="Arial"/>
        </w:rPr>
      </w:pPr>
      <w:r w:rsidRPr="006E178C">
        <w:rPr>
          <w:rFonts w:cs="Arial"/>
        </w:rPr>
        <w:t>poda</w:t>
      </w:r>
      <w:r>
        <w:rPr>
          <w:rFonts w:cs="Arial"/>
        </w:rPr>
        <w:t>ja</w:t>
      </w:r>
      <w:r w:rsidRPr="006E178C">
        <w:rPr>
          <w:rFonts w:cs="Arial"/>
        </w:rPr>
        <w:t xml:space="preserve"> pobud</w:t>
      </w:r>
      <w:r>
        <w:rPr>
          <w:rFonts w:cs="Arial"/>
        </w:rPr>
        <w:t>e</w:t>
      </w:r>
      <w:r w:rsidRPr="006E178C">
        <w:rPr>
          <w:rFonts w:cs="Arial"/>
        </w:rPr>
        <w:t xml:space="preserve"> za uvedbo disciplinskega postopka zoper državnega tožilca</w:t>
      </w:r>
      <w:r>
        <w:rPr>
          <w:rFonts w:cs="Arial"/>
        </w:rPr>
        <w:t>,</w:t>
      </w:r>
    </w:p>
    <w:p w14:paraId="480DFAD1" w14:textId="5E4AB6C4" w:rsidR="00BC192B" w:rsidRDefault="00BC192B" w:rsidP="000D0275">
      <w:pPr>
        <w:pStyle w:val="alineazatevilnotoko0"/>
        <w:numPr>
          <w:ilvl w:val="0"/>
          <w:numId w:val="11"/>
        </w:numPr>
        <w:spacing w:before="0" w:beforeAutospacing="0" w:after="0" w:afterAutospacing="0" w:line="288" w:lineRule="auto"/>
        <w:jc w:val="both"/>
        <w:rPr>
          <w:rFonts w:ascii="Arial" w:hAnsi="Arial" w:cs="Arial"/>
          <w:sz w:val="20"/>
          <w:szCs w:val="20"/>
        </w:rPr>
      </w:pPr>
      <w:r w:rsidRPr="006E178C">
        <w:rPr>
          <w:rFonts w:ascii="Arial" w:hAnsi="Arial" w:cs="Arial"/>
          <w:sz w:val="20"/>
          <w:szCs w:val="20"/>
        </w:rPr>
        <w:t>izvrši</w:t>
      </w:r>
      <w:r>
        <w:rPr>
          <w:rFonts w:ascii="Arial" w:hAnsi="Arial" w:cs="Arial"/>
          <w:sz w:val="20"/>
          <w:szCs w:val="20"/>
        </w:rPr>
        <w:t>tev</w:t>
      </w:r>
      <w:r w:rsidRPr="006E178C">
        <w:rPr>
          <w:rFonts w:ascii="Arial" w:hAnsi="Arial" w:cs="Arial"/>
          <w:sz w:val="20"/>
          <w:szCs w:val="20"/>
        </w:rPr>
        <w:t xml:space="preserve"> disciplinsk</w:t>
      </w:r>
      <w:r>
        <w:rPr>
          <w:rFonts w:ascii="Arial" w:hAnsi="Arial" w:cs="Arial"/>
          <w:sz w:val="20"/>
          <w:szCs w:val="20"/>
        </w:rPr>
        <w:t>e</w:t>
      </w:r>
      <w:r w:rsidRPr="006E178C">
        <w:rPr>
          <w:rFonts w:ascii="Arial" w:hAnsi="Arial" w:cs="Arial"/>
          <w:sz w:val="20"/>
          <w:szCs w:val="20"/>
        </w:rPr>
        <w:t xml:space="preserve"> sankcij</w:t>
      </w:r>
      <w:r>
        <w:rPr>
          <w:rFonts w:ascii="Arial" w:hAnsi="Arial" w:cs="Arial"/>
          <w:sz w:val="20"/>
          <w:szCs w:val="20"/>
        </w:rPr>
        <w:t>e</w:t>
      </w:r>
      <w:r w:rsidRPr="006E178C">
        <w:rPr>
          <w:rFonts w:ascii="Arial" w:hAnsi="Arial" w:cs="Arial"/>
          <w:sz w:val="20"/>
          <w:szCs w:val="20"/>
        </w:rPr>
        <w:t xml:space="preserve"> zoper državnega tožilca, če mu je bila izrečena disciplinska sankcija znižanja plače, ustavitve napredovanja ali premestitve na drugo državno tožilstvo</w:t>
      </w:r>
      <w:r>
        <w:rPr>
          <w:rFonts w:ascii="Arial" w:hAnsi="Arial" w:cs="Arial"/>
          <w:sz w:val="20"/>
          <w:szCs w:val="20"/>
        </w:rPr>
        <w:t>,</w:t>
      </w:r>
    </w:p>
    <w:p w14:paraId="73526ABF" w14:textId="1B592494" w:rsidR="004E77D8" w:rsidRPr="006E178C" w:rsidRDefault="004E77D8" w:rsidP="000D0275">
      <w:pPr>
        <w:pStyle w:val="alineazatevilnotoko0"/>
        <w:numPr>
          <w:ilvl w:val="0"/>
          <w:numId w:val="11"/>
        </w:numPr>
        <w:spacing w:before="0" w:beforeAutospacing="0" w:after="0" w:afterAutospacing="0" w:line="288" w:lineRule="auto"/>
        <w:jc w:val="both"/>
        <w:rPr>
          <w:rFonts w:ascii="Arial" w:hAnsi="Arial" w:cs="Arial"/>
          <w:sz w:val="20"/>
          <w:szCs w:val="20"/>
        </w:rPr>
      </w:pPr>
      <w:r w:rsidRPr="006E178C">
        <w:rPr>
          <w:rFonts w:ascii="Arial" w:hAnsi="Arial" w:cs="Arial"/>
          <w:sz w:val="20"/>
          <w:szCs w:val="20"/>
        </w:rPr>
        <w:t>poda</w:t>
      </w:r>
      <w:r>
        <w:rPr>
          <w:rFonts w:ascii="Arial" w:hAnsi="Arial" w:cs="Arial"/>
          <w:sz w:val="20"/>
          <w:szCs w:val="20"/>
        </w:rPr>
        <w:t>ja</w:t>
      </w:r>
      <w:r w:rsidRPr="006E178C">
        <w:rPr>
          <w:rFonts w:ascii="Arial" w:hAnsi="Arial" w:cs="Arial"/>
          <w:sz w:val="20"/>
          <w:szCs w:val="20"/>
        </w:rPr>
        <w:t xml:space="preserve"> mnenj</w:t>
      </w:r>
      <w:r w:rsidR="0020590D">
        <w:rPr>
          <w:rFonts w:ascii="Arial" w:hAnsi="Arial" w:cs="Arial"/>
          <w:sz w:val="20"/>
          <w:szCs w:val="20"/>
        </w:rPr>
        <w:t>a</w:t>
      </w:r>
      <w:r w:rsidRPr="006E178C">
        <w:rPr>
          <w:rFonts w:ascii="Arial" w:hAnsi="Arial" w:cs="Arial"/>
          <w:sz w:val="20"/>
          <w:szCs w:val="20"/>
        </w:rPr>
        <w:t xml:space="preserve"> </w:t>
      </w:r>
      <w:r>
        <w:rPr>
          <w:rFonts w:ascii="Arial" w:hAnsi="Arial" w:cs="Arial"/>
          <w:sz w:val="20"/>
          <w:szCs w:val="20"/>
        </w:rPr>
        <w:t>k</w:t>
      </w:r>
      <w:r w:rsidRPr="006E178C">
        <w:rPr>
          <w:rFonts w:ascii="Arial" w:hAnsi="Arial" w:cs="Arial"/>
          <w:sz w:val="20"/>
          <w:szCs w:val="20"/>
        </w:rPr>
        <w:t xml:space="preserve"> ukrepu začasne odstranitve iz </w:t>
      </w:r>
      <w:proofErr w:type="spellStart"/>
      <w:r w:rsidRPr="006E178C">
        <w:rPr>
          <w:rFonts w:ascii="Arial" w:hAnsi="Arial" w:cs="Arial"/>
          <w:sz w:val="20"/>
          <w:szCs w:val="20"/>
        </w:rPr>
        <w:t>državnotožilske</w:t>
      </w:r>
      <w:proofErr w:type="spellEnd"/>
      <w:r w:rsidRPr="006E178C">
        <w:rPr>
          <w:rFonts w:ascii="Arial" w:hAnsi="Arial" w:cs="Arial"/>
          <w:sz w:val="20"/>
          <w:szCs w:val="20"/>
        </w:rPr>
        <w:t xml:space="preserve"> službe</w:t>
      </w:r>
      <w:r w:rsidR="00C95C09">
        <w:rPr>
          <w:rFonts w:ascii="Arial" w:hAnsi="Arial" w:cs="Arial"/>
          <w:sz w:val="20"/>
          <w:szCs w:val="20"/>
        </w:rPr>
        <w:t>,</w:t>
      </w:r>
    </w:p>
    <w:p w14:paraId="20CFC563" w14:textId="059F755F" w:rsidR="004E77D8" w:rsidRPr="006E178C" w:rsidRDefault="004E77D8" w:rsidP="000D0275">
      <w:pPr>
        <w:pStyle w:val="alineazatevilnotoko0"/>
        <w:numPr>
          <w:ilvl w:val="0"/>
          <w:numId w:val="11"/>
        </w:numPr>
        <w:spacing w:before="0" w:beforeAutospacing="0" w:after="0" w:afterAutospacing="0" w:line="288" w:lineRule="auto"/>
        <w:jc w:val="both"/>
        <w:rPr>
          <w:rFonts w:ascii="Arial" w:hAnsi="Arial" w:cs="Arial"/>
          <w:sz w:val="20"/>
          <w:szCs w:val="20"/>
        </w:rPr>
      </w:pPr>
      <w:r w:rsidRPr="006E178C">
        <w:rPr>
          <w:rFonts w:ascii="Arial" w:hAnsi="Arial" w:cs="Arial"/>
          <w:sz w:val="20"/>
          <w:szCs w:val="20"/>
        </w:rPr>
        <w:t>odloča</w:t>
      </w:r>
      <w:r>
        <w:rPr>
          <w:rFonts w:ascii="Arial" w:hAnsi="Arial" w:cs="Arial"/>
          <w:sz w:val="20"/>
          <w:szCs w:val="20"/>
        </w:rPr>
        <w:t>nje</w:t>
      </w:r>
      <w:r w:rsidRPr="006E178C">
        <w:rPr>
          <w:rFonts w:ascii="Arial" w:hAnsi="Arial" w:cs="Arial"/>
          <w:sz w:val="20"/>
          <w:szCs w:val="20"/>
        </w:rPr>
        <w:t xml:space="preserve"> o pritožbi zoper odločitev generalnega državnega tožilca o ukrepu začasne odstranitve državnega tožilca iz </w:t>
      </w:r>
      <w:proofErr w:type="spellStart"/>
      <w:r w:rsidRPr="006E178C">
        <w:rPr>
          <w:rFonts w:ascii="Arial" w:hAnsi="Arial" w:cs="Arial"/>
          <w:sz w:val="20"/>
          <w:szCs w:val="20"/>
        </w:rPr>
        <w:t>državnotožilske</w:t>
      </w:r>
      <w:proofErr w:type="spellEnd"/>
      <w:r w:rsidRPr="006E178C">
        <w:rPr>
          <w:rFonts w:ascii="Arial" w:hAnsi="Arial" w:cs="Arial"/>
          <w:sz w:val="20"/>
          <w:szCs w:val="20"/>
        </w:rPr>
        <w:t xml:space="preserve"> službe;</w:t>
      </w:r>
    </w:p>
    <w:p w14:paraId="6120960E" w14:textId="7409C81F" w:rsidR="004E77D8" w:rsidRDefault="004E77D8" w:rsidP="004E77D8">
      <w:pPr>
        <w:pStyle w:val="datumtevilka"/>
        <w:spacing w:line="288" w:lineRule="auto"/>
        <w:jc w:val="both"/>
        <w:rPr>
          <w:rFonts w:cs="Arial"/>
        </w:rPr>
      </w:pPr>
      <w:r>
        <w:rPr>
          <w:rFonts w:cs="Arial"/>
        </w:rPr>
        <w:t>4. druge naloge:</w:t>
      </w:r>
    </w:p>
    <w:p w14:paraId="4017B2B5" w14:textId="5805FD08" w:rsidR="0053222B" w:rsidRDefault="0053222B" w:rsidP="000D0275">
      <w:pPr>
        <w:pStyle w:val="datumtevilka"/>
        <w:numPr>
          <w:ilvl w:val="0"/>
          <w:numId w:val="11"/>
        </w:numPr>
        <w:spacing w:line="288" w:lineRule="auto"/>
        <w:jc w:val="both"/>
        <w:rPr>
          <w:rFonts w:cs="Arial"/>
        </w:rPr>
      </w:pPr>
      <w:r>
        <w:rPr>
          <w:rFonts w:cs="Arial"/>
        </w:rPr>
        <w:t xml:space="preserve">podaja predhodnega mnenja v postopku izdaje </w:t>
      </w:r>
      <w:proofErr w:type="spellStart"/>
      <w:r>
        <w:rPr>
          <w:rFonts w:cs="Arial"/>
        </w:rPr>
        <w:t>Državnotožilskega</w:t>
      </w:r>
      <w:proofErr w:type="spellEnd"/>
      <w:r>
        <w:rPr>
          <w:rFonts w:cs="Arial"/>
        </w:rPr>
        <w:t xml:space="preserve"> reda,</w:t>
      </w:r>
    </w:p>
    <w:p w14:paraId="1902DB15" w14:textId="6120E5E8" w:rsidR="004E77D8" w:rsidRPr="008A79F4" w:rsidRDefault="004E77D8" w:rsidP="000D0275">
      <w:pPr>
        <w:pStyle w:val="datumtevilka"/>
        <w:numPr>
          <w:ilvl w:val="0"/>
          <w:numId w:val="11"/>
        </w:numPr>
        <w:spacing w:line="288" w:lineRule="auto"/>
        <w:jc w:val="both"/>
        <w:rPr>
          <w:rFonts w:cs="Arial"/>
        </w:rPr>
      </w:pPr>
      <w:r w:rsidRPr="008A79F4">
        <w:rPr>
          <w:rFonts w:cs="Arial"/>
        </w:rPr>
        <w:lastRenderedPageBreak/>
        <w:t>sprej</w:t>
      </w:r>
      <w:r>
        <w:rPr>
          <w:rFonts w:cs="Arial"/>
        </w:rPr>
        <w:t>e</w:t>
      </w:r>
      <w:r w:rsidRPr="008A79F4">
        <w:rPr>
          <w:rFonts w:cs="Arial"/>
        </w:rPr>
        <w:t xml:space="preserve">m meril za kakovost dela državnih tožilcev za oceno </w:t>
      </w:r>
      <w:proofErr w:type="spellStart"/>
      <w:r w:rsidRPr="008A79F4">
        <w:rPr>
          <w:rFonts w:cs="Arial"/>
        </w:rPr>
        <w:t>državnotožilske</w:t>
      </w:r>
      <w:proofErr w:type="spellEnd"/>
      <w:r w:rsidRPr="008A79F4">
        <w:rPr>
          <w:rFonts w:cs="Arial"/>
        </w:rPr>
        <w:t xml:space="preserve"> službe in meril za uspešnost pregona državnih tožilstev</w:t>
      </w:r>
      <w:r w:rsidR="00C95C09">
        <w:rPr>
          <w:rFonts w:cs="Arial"/>
        </w:rPr>
        <w:t xml:space="preserve"> po predhodnem mnenju generalnega državnega tožilca</w:t>
      </w:r>
      <w:r>
        <w:rPr>
          <w:rFonts w:cs="Arial"/>
        </w:rPr>
        <w:t>,</w:t>
      </w:r>
    </w:p>
    <w:p w14:paraId="1F7AAC05" w14:textId="38B3A011" w:rsidR="004E77D8" w:rsidRPr="008A79F4" w:rsidRDefault="004E77D8" w:rsidP="000D0275">
      <w:pPr>
        <w:pStyle w:val="datumtevilka"/>
        <w:numPr>
          <w:ilvl w:val="0"/>
          <w:numId w:val="11"/>
        </w:numPr>
        <w:spacing w:line="288" w:lineRule="auto"/>
        <w:jc w:val="both"/>
        <w:rPr>
          <w:rFonts w:cs="Arial"/>
        </w:rPr>
      </w:pPr>
      <w:r w:rsidRPr="008A79F4">
        <w:rPr>
          <w:rFonts w:cs="Arial"/>
        </w:rPr>
        <w:t>spreje</w:t>
      </w:r>
      <w:r>
        <w:rPr>
          <w:rFonts w:cs="Arial"/>
        </w:rPr>
        <w:t>m</w:t>
      </w:r>
      <w:r w:rsidRPr="008A79F4">
        <w:rPr>
          <w:rFonts w:cs="Arial"/>
        </w:rPr>
        <w:t xml:space="preserve"> meril </w:t>
      </w:r>
      <w:r w:rsidR="006B33DF">
        <w:rPr>
          <w:rFonts w:cs="Arial"/>
        </w:rPr>
        <w:t xml:space="preserve">za izbiro kandidatov za </w:t>
      </w:r>
      <w:proofErr w:type="spellStart"/>
      <w:r w:rsidR="006B33DF">
        <w:rPr>
          <w:rFonts w:cs="Arial"/>
        </w:rPr>
        <w:t>državnotožilsko</w:t>
      </w:r>
      <w:proofErr w:type="spellEnd"/>
      <w:r w:rsidR="006B33DF">
        <w:rPr>
          <w:rFonts w:cs="Arial"/>
        </w:rPr>
        <w:t xml:space="preserve"> mesto po predhodnem mnenju ministra,</w:t>
      </w:r>
      <w:r w:rsidRPr="008A79F4">
        <w:rPr>
          <w:rFonts w:cs="Arial"/>
        </w:rPr>
        <w:t xml:space="preserve"> </w:t>
      </w:r>
    </w:p>
    <w:p w14:paraId="4155BEA5" w14:textId="00A3C7EB" w:rsidR="006B33DF" w:rsidRPr="008A79F4" w:rsidRDefault="006B33DF" w:rsidP="000D0275">
      <w:pPr>
        <w:pStyle w:val="datumtevilka"/>
        <w:numPr>
          <w:ilvl w:val="0"/>
          <w:numId w:val="11"/>
        </w:numPr>
        <w:spacing w:line="288" w:lineRule="auto"/>
        <w:jc w:val="both"/>
        <w:rPr>
          <w:rFonts w:cs="Arial"/>
        </w:rPr>
      </w:pPr>
      <w:r w:rsidRPr="008A79F4">
        <w:rPr>
          <w:rFonts w:cs="Arial"/>
        </w:rPr>
        <w:t>sprej</w:t>
      </w:r>
      <w:r>
        <w:rPr>
          <w:rFonts w:cs="Arial"/>
        </w:rPr>
        <w:t>e</w:t>
      </w:r>
      <w:r w:rsidRPr="008A79F4">
        <w:rPr>
          <w:rFonts w:cs="Arial"/>
        </w:rPr>
        <w:t>m Kodeks</w:t>
      </w:r>
      <w:r>
        <w:rPr>
          <w:rFonts w:cs="Arial"/>
        </w:rPr>
        <w:t>a</w:t>
      </w:r>
      <w:r w:rsidRPr="008A79F4">
        <w:rPr>
          <w:rFonts w:cs="Arial"/>
        </w:rPr>
        <w:t xml:space="preserve"> </w:t>
      </w:r>
      <w:proofErr w:type="spellStart"/>
      <w:r w:rsidRPr="008A79F4">
        <w:rPr>
          <w:rFonts w:cs="Arial"/>
        </w:rPr>
        <w:t>državnotožilske</w:t>
      </w:r>
      <w:proofErr w:type="spellEnd"/>
      <w:r w:rsidRPr="008A79F4">
        <w:rPr>
          <w:rFonts w:cs="Arial"/>
        </w:rPr>
        <w:t xml:space="preserve"> etike</w:t>
      </w:r>
      <w:r>
        <w:rPr>
          <w:rFonts w:cs="Arial"/>
        </w:rPr>
        <w:t>,</w:t>
      </w:r>
      <w:r w:rsidRPr="008A79F4">
        <w:rPr>
          <w:rFonts w:cs="Arial"/>
        </w:rPr>
        <w:t xml:space="preserve"> </w:t>
      </w:r>
    </w:p>
    <w:p w14:paraId="117F8EC5" w14:textId="3CC154C2" w:rsidR="006B33DF" w:rsidRDefault="006B33DF" w:rsidP="000D0275">
      <w:pPr>
        <w:pStyle w:val="datumtevilka"/>
        <w:numPr>
          <w:ilvl w:val="0"/>
          <w:numId w:val="11"/>
        </w:numPr>
        <w:spacing w:line="288" w:lineRule="auto"/>
        <w:jc w:val="both"/>
        <w:rPr>
          <w:rFonts w:cs="Arial"/>
        </w:rPr>
      </w:pPr>
      <w:r w:rsidRPr="008A79F4">
        <w:rPr>
          <w:rFonts w:cs="Arial"/>
        </w:rPr>
        <w:t>imen</w:t>
      </w:r>
      <w:r>
        <w:rPr>
          <w:rFonts w:cs="Arial"/>
        </w:rPr>
        <w:t>ovanje članov</w:t>
      </w:r>
      <w:r w:rsidRPr="008A79F4">
        <w:rPr>
          <w:rFonts w:cs="Arial"/>
        </w:rPr>
        <w:t xml:space="preserve"> Komisijo za etiko in integriteto</w:t>
      </w:r>
      <w:r>
        <w:rPr>
          <w:rFonts w:cs="Arial"/>
        </w:rPr>
        <w:t>,</w:t>
      </w:r>
      <w:r w:rsidRPr="008A79F4">
        <w:rPr>
          <w:rFonts w:cs="Arial"/>
        </w:rPr>
        <w:t xml:space="preserve"> </w:t>
      </w:r>
    </w:p>
    <w:p w14:paraId="0FF74034" w14:textId="34EE79EF" w:rsidR="00167FB3" w:rsidRPr="008A79F4" w:rsidRDefault="00167FB3" w:rsidP="000D0275">
      <w:pPr>
        <w:pStyle w:val="datumtevilka"/>
        <w:numPr>
          <w:ilvl w:val="0"/>
          <w:numId w:val="11"/>
        </w:numPr>
        <w:spacing w:line="288" w:lineRule="auto"/>
        <w:jc w:val="both"/>
        <w:rPr>
          <w:rFonts w:cs="Arial"/>
        </w:rPr>
      </w:pPr>
      <w:r>
        <w:rPr>
          <w:rFonts w:cs="Arial"/>
        </w:rPr>
        <w:t>podaja</w:t>
      </w:r>
      <w:r w:rsidRPr="008A79F4">
        <w:rPr>
          <w:rFonts w:cs="Arial"/>
        </w:rPr>
        <w:t xml:space="preserve"> mnenj</w:t>
      </w:r>
      <w:r>
        <w:rPr>
          <w:rFonts w:cs="Arial"/>
        </w:rPr>
        <w:t>a</w:t>
      </w:r>
      <w:r w:rsidRPr="008A79F4">
        <w:rPr>
          <w:rFonts w:cs="Arial"/>
        </w:rPr>
        <w:t xml:space="preserve"> k politiki pregona državnega tožilstva;</w:t>
      </w:r>
    </w:p>
    <w:p w14:paraId="14B2CC9A" w14:textId="6C1525AD" w:rsidR="006B33DF" w:rsidRPr="008A79F4" w:rsidRDefault="006B33DF" w:rsidP="000D0275">
      <w:pPr>
        <w:pStyle w:val="datumtevilka"/>
        <w:numPr>
          <w:ilvl w:val="0"/>
          <w:numId w:val="11"/>
        </w:numPr>
        <w:spacing w:line="288" w:lineRule="auto"/>
        <w:jc w:val="both"/>
        <w:rPr>
          <w:rFonts w:cs="Arial"/>
        </w:rPr>
      </w:pPr>
      <w:r>
        <w:rPr>
          <w:rFonts w:cs="Arial"/>
        </w:rPr>
        <w:t>podaja</w:t>
      </w:r>
      <w:r w:rsidRPr="008A79F4">
        <w:rPr>
          <w:rFonts w:cs="Arial"/>
        </w:rPr>
        <w:t xml:space="preserve"> soglasj</w:t>
      </w:r>
      <w:r>
        <w:rPr>
          <w:rFonts w:cs="Arial"/>
        </w:rPr>
        <w:t>a</w:t>
      </w:r>
      <w:r w:rsidRPr="008A79F4">
        <w:rPr>
          <w:rFonts w:cs="Arial"/>
        </w:rPr>
        <w:t xml:space="preserve"> k politiki zaznavanja in obvladovanja korupcijskih tveganj ter izpostavljenosti državnih tožilstev in spremlja</w:t>
      </w:r>
      <w:r w:rsidR="00C95C09">
        <w:rPr>
          <w:rFonts w:cs="Arial"/>
        </w:rPr>
        <w:t>nje</w:t>
      </w:r>
      <w:r w:rsidRPr="008A79F4">
        <w:rPr>
          <w:rFonts w:cs="Arial"/>
        </w:rPr>
        <w:t xml:space="preserve"> njen</w:t>
      </w:r>
      <w:r w:rsidR="00C95C09">
        <w:rPr>
          <w:rFonts w:cs="Arial"/>
        </w:rPr>
        <w:t>ega</w:t>
      </w:r>
      <w:r w:rsidRPr="008A79F4">
        <w:rPr>
          <w:rFonts w:cs="Arial"/>
        </w:rPr>
        <w:t xml:space="preserve"> uresničevanj</w:t>
      </w:r>
      <w:r w:rsidR="00C95C09">
        <w:rPr>
          <w:rFonts w:cs="Arial"/>
        </w:rPr>
        <w:t>a</w:t>
      </w:r>
      <w:r>
        <w:rPr>
          <w:rFonts w:cs="Arial"/>
        </w:rPr>
        <w:t>,</w:t>
      </w:r>
      <w:r w:rsidRPr="008A79F4">
        <w:rPr>
          <w:rFonts w:cs="Arial"/>
        </w:rPr>
        <w:t xml:space="preserve"> </w:t>
      </w:r>
    </w:p>
    <w:p w14:paraId="44FD27C5" w14:textId="302143D3" w:rsidR="006B33DF" w:rsidRDefault="006B33DF" w:rsidP="000D0275">
      <w:pPr>
        <w:pStyle w:val="datumtevilka"/>
        <w:numPr>
          <w:ilvl w:val="0"/>
          <w:numId w:val="11"/>
        </w:numPr>
        <w:spacing w:line="288" w:lineRule="auto"/>
        <w:jc w:val="both"/>
        <w:rPr>
          <w:rFonts w:cs="Arial"/>
        </w:rPr>
      </w:pPr>
      <w:r w:rsidRPr="008A79F4">
        <w:rPr>
          <w:rFonts w:cs="Arial"/>
        </w:rPr>
        <w:t>predlaga spremembe ali dopolnitve politike zaznavanja in obvladovanja korupcijskih tveganj ter izpostavljenosti državnih tožilstev</w:t>
      </w:r>
      <w:r>
        <w:rPr>
          <w:rFonts w:cs="Arial"/>
        </w:rPr>
        <w:t>,</w:t>
      </w:r>
    </w:p>
    <w:p w14:paraId="0733D1AB" w14:textId="2C488101" w:rsidR="002E3E83" w:rsidRDefault="002E3E83" w:rsidP="000D0275">
      <w:pPr>
        <w:pStyle w:val="datumtevilka"/>
        <w:numPr>
          <w:ilvl w:val="0"/>
          <w:numId w:val="11"/>
        </w:numPr>
        <w:spacing w:line="288" w:lineRule="auto"/>
        <w:jc w:val="both"/>
        <w:rPr>
          <w:rFonts w:cs="Arial"/>
        </w:rPr>
      </w:pPr>
      <w:r>
        <w:rPr>
          <w:rFonts w:cs="Arial"/>
        </w:rPr>
        <w:t>predl</w:t>
      </w:r>
      <w:r w:rsidR="00C95C09">
        <w:rPr>
          <w:rFonts w:cs="Arial"/>
        </w:rPr>
        <w:t>a</w:t>
      </w:r>
      <w:r>
        <w:rPr>
          <w:rFonts w:cs="Arial"/>
        </w:rPr>
        <w:t>ga imenovanj</w:t>
      </w:r>
      <w:r w:rsidR="00C95C09">
        <w:rPr>
          <w:rFonts w:cs="Arial"/>
        </w:rPr>
        <w:t>e</w:t>
      </w:r>
      <w:r>
        <w:rPr>
          <w:rFonts w:cs="Arial"/>
        </w:rPr>
        <w:t xml:space="preserve"> nacionalnega predstavnika v EUROJUST in njegovega namestnika ter imen</w:t>
      </w:r>
      <w:r w:rsidR="00FC481B">
        <w:rPr>
          <w:rFonts w:cs="Arial"/>
        </w:rPr>
        <w:t>uje</w:t>
      </w:r>
      <w:r>
        <w:rPr>
          <w:rFonts w:cs="Arial"/>
        </w:rPr>
        <w:t xml:space="preserve"> pomočnika nacionalnega predstavnika,</w:t>
      </w:r>
    </w:p>
    <w:p w14:paraId="28108387" w14:textId="689F307E" w:rsidR="002E3E83" w:rsidRDefault="002E3E83" w:rsidP="000D0275">
      <w:pPr>
        <w:pStyle w:val="datumtevilka"/>
        <w:numPr>
          <w:ilvl w:val="0"/>
          <w:numId w:val="11"/>
        </w:numPr>
        <w:spacing w:line="288" w:lineRule="auto"/>
        <w:jc w:val="both"/>
        <w:rPr>
          <w:rFonts w:cs="Arial"/>
        </w:rPr>
      </w:pPr>
      <w:r>
        <w:rPr>
          <w:rFonts w:cs="Arial"/>
        </w:rPr>
        <w:t>oblikovanje liste kandidatov za imenovanje evropskega tožilca,</w:t>
      </w:r>
    </w:p>
    <w:p w14:paraId="3E143F18" w14:textId="1B1FDB00" w:rsidR="002E3E83" w:rsidRPr="008A79F4" w:rsidRDefault="002E3E83" w:rsidP="000D0275">
      <w:pPr>
        <w:pStyle w:val="datumtevilka"/>
        <w:numPr>
          <w:ilvl w:val="0"/>
          <w:numId w:val="11"/>
        </w:numPr>
        <w:spacing w:line="288" w:lineRule="auto"/>
        <w:jc w:val="both"/>
        <w:rPr>
          <w:rFonts w:cs="Arial"/>
        </w:rPr>
      </w:pPr>
      <w:r>
        <w:rPr>
          <w:rFonts w:cs="Arial"/>
        </w:rPr>
        <w:t>podaja predloga v postopku imenovanja evropskega delegiranega tožilca,</w:t>
      </w:r>
    </w:p>
    <w:p w14:paraId="1C0D5F4E" w14:textId="602B6380" w:rsidR="00BC192B" w:rsidRDefault="006B33DF" w:rsidP="000D0275">
      <w:pPr>
        <w:pStyle w:val="datumtevilka"/>
        <w:numPr>
          <w:ilvl w:val="0"/>
          <w:numId w:val="11"/>
        </w:numPr>
        <w:spacing w:line="288" w:lineRule="auto"/>
        <w:jc w:val="both"/>
        <w:rPr>
          <w:rFonts w:cs="Arial"/>
        </w:rPr>
      </w:pPr>
      <w:r>
        <w:rPr>
          <w:rFonts w:cs="Arial"/>
        </w:rPr>
        <w:t>podaja predhodnega mnenja k ustanovitvi ali ukinitvi zunanjega oddelka okrožnega državnega tožilstva,</w:t>
      </w:r>
    </w:p>
    <w:p w14:paraId="1DCCA183" w14:textId="415571C5" w:rsidR="00167FB3" w:rsidRDefault="00167FB3" w:rsidP="000D0275">
      <w:pPr>
        <w:pStyle w:val="datumtevilka"/>
        <w:numPr>
          <w:ilvl w:val="0"/>
          <w:numId w:val="11"/>
        </w:numPr>
        <w:spacing w:line="288" w:lineRule="auto"/>
        <w:jc w:val="both"/>
        <w:rPr>
          <w:rFonts w:cs="Arial"/>
        </w:rPr>
      </w:pPr>
      <w:r>
        <w:rPr>
          <w:rFonts w:cs="Arial"/>
        </w:rPr>
        <w:t>podaja</w:t>
      </w:r>
      <w:r w:rsidRPr="008A79F4">
        <w:rPr>
          <w:rFonts w:cs="Arial"/>
        </w:rPr>
        <w:t xml:space="preserve"> </w:t>
      </w:r>
      <w:r>
        <w:rPr>
          <w:rFonts w:cs="Arial"/>
        </w:rPr>
        <w:t xml:space="preserve">predhodnega </w:t>
      </w:r>
      <w:r w:rsidRPr="008A79F4">
        <w:rPr>
          <w:rFonts w:cs="Arial"/>
        </w:rPr>
        <w:t>mnenj</w:t>
      </w:r>
      <w:r>
        <w:rPr>
          <w:rFonts w:cs="Arial"/>
        </w:rPr>
        <w:t>a</w:t>
      </w:r>
      <w:r w:rsidRPr="008A79F4">
        <w:rPr>
          <w:rFonts w:cs="Arial"/>
        </w:rPr>
        <w:t xml:space="preserve"> k številu mest državnih tožilcev na državnih tožilstvih</w:t>
      </w:r>
      <w:r>
        <w:rPr>
          <w:rFonts w:cs="Arial"/>
        </w:rPr>
        <w:t>,</w:t>
      </w:r>
    </w:p>
    <w:p w14:paraId="79E62016" w14:textId="3982490F" w:rsidR="00167FB3" w:rsidRPr="008A79F4" w:rsidRDefault="00167FB3" w:rsidP="000D0275">
      <w:pPr>
        <w:pStyle w:val="datumtevilka"/>
        <w:numPr>
          <w:ilvl w:val="0"/>
          <w:numId w:val="11"/>
        </w:numPr>
        <w:spacing w:line="288" w:lineRule="auto"/>
        <w:jc w:val="both"/>
        <w:rPr>
          <w:rFonts w:cs="Arial"/>
        </w:rPr>
      </w:pPr>
      <w:r>
        <w:rPr>
          <w:rFonts w:cs="Arial"/>
        </w:rPr>
        <w:t>podaja</w:t>
      </w:r>
      <w:r w:rsidRPr="008A79F4">
        <w:rPr>
          <w:rFonts w:cs="Arial"/>
        </w:rPr>
        <w:t xml:space="preserve"> mnenj</w:t>
      </w:r>
      <w:r>
        <w:rPr>
          <w:rFonts w:cs="Arial"/>
        </w:rPr>
        <w:t>a</w:t>
      </w:r>
      <w:r w:rsidRPr="008A79F4">
        <w:rPr>
          <w:rFonts w:cs="Arial"/>
        </w:rPr>
        <w:t xml:space="preserve"> k skupnemu letnemu poročilu o delu državnih tožilstev</w:t>
      </w:r>
      <w:r>
        <w:rPr>
          <w:rFonts w:cs="Arial"/>
        </w:rPr>
        <w:t>,</w:t>
      </w:r>
    </w:p>
    <w:p w14:paraId="66151FE4" w14:textId="6FE01BE0" w:rsidR="00167FB3" w:rsidRDefault="00167FB3" w:rsidP="000D0275">
      <w:pPr>
        <w:pStyle w:val="datumtevilka"/>
        <w:numPr>
          <w:ilvl w:val="0"/>
          <w:numId w:val="11"/>
        </w:numPr>
        <w:spacing w:line="288" w:lineRule="auto"/>
        <w:jc w:val="both"/>
        <w:rPr>
          <w:rFonts w:cs="Arial"/>
        </w:rPr>
      </w:pPr>
      <w:r>
        <w:rPr>
          <w:rFonts w:cs="Arial"/>
        </w:rPr>
        <w:t>po</w:t>
      </w:r>
      <w:r w:rsidRPr="008A79F4">
        <w:rPr>
          <w:rFonts w:cs="Arial"/>
        </w:rPr>
        <w:t>daj</w:t>
      </w:r>
      <w:r>
        <w:rPr>
          <w:rFonts w:cs="Arial"/>
        </w:rPr>
        <w:t>a</w:t>
      </w:r>
      <w:r w:rsidRPr="008A79F4">
        <w:rPr>
          <w:rFonts w:cs="Arial"/>
        </w:rPr>
        <w:t xml:space="preserve"> mnenj</w:t>
      </w:r>
      <w:r>
        <w:rPr>
          <w:rFonts w:cs="Arial"/>
        </w:rPr>
        <w:t>a</w:t>
      </w:r>
      <w:r w:rsidRPr="008A79F4">
        <w:rPr>
          <w:rFonts w:cs="Arial"/>
        </w:rPr>
        <w:t xml:space="preserve"> k predlogu skupnega finančnega načrta za državna tožilstva in mnenj</w:t>
      </w:r>
      <w:r>
        <w:rPr>
          <w:rFonts w:cs="Arial"/>
        </w:rPr>
        <w:t>a</w:t>
      </w:r>
      <w:r w:rsidRPr="008A79F4">
        <w:rPr>
          <w:rFonts w:cs="Arial"/>
        </w:rPr>
        <w:t xml:space="preserve"> Državnemu zboru Republike Slovenije o zakonih, ki urejajo položaj, pravice in dolžnosti državnih tožilcev</w:t>
      </w:r>
      <w:r>
        <w:rPr>
          <w:rFonts w:cs="Arial"/>
        </w:rPr>
        <w:t>,</w:t>
      </w:r>
    </w:p>
    <w:p w14:paraId="039A65C0" w14:textId="36594F2F" w:rsidR="005F1C26" w:rsidRPr="00975481" w:rsidRDefault="00BF1D43" w:rsidP="000D0275">
      <w:pPr>
        <w:pStyle w:val="datumtevilka"/>
        <w:numPr>
          <w:ilvl w:val="0"/>
          <w:numId w:val="11"/>
        </w:numPr>
        <w:spacing w:line="288" w:lineRule="auto"/>
        <w:jc w:val="both"/>
        <w:rPr>
          <w:rFonts w:cs="Arial"/>
        </w:rPr>
      </w:pPr>
      <w:r w:rsidRPr="00975481">
        <w:rPr>
          <w:rFonts w:cs="Arial"/>
        </w:rPr>
        <w:t>podaja zahteve za začetek postopka za oceno ustavnosti in zakonitosti predpisov, če posegajo v ustavni položaj državnega tožilstva,</w:t>
      </w:r>
    </w:p>
    <w:p w14:paraId="190FA08A" w14:textId="2ECFF755" w:rsidR="00167FB3" w:rsidRPr="008A79F4" w:rsidRDefault="00167FB3" w:rsidP="000D0275">
      <w:pPr>
        <w:pStyle w:val="datumtevilka"/>
        <w:numPr>
          <w:ilvl w:val="0"/>
          <w:numId w:val="11"/>
        </w:numPr>
        <w:spacing w:line="288" w:lineRule="auto"/>
        <w:jc w:val="both"/>
        <w:rPr>
          <w:rFonts w:cs="Arial"/>
        </w:rPr>
      </w:pPr>
      <w:r>
        <w:rPr>
          <w:rFonts w:cs="Arial"/>
        </w:rPr>
        <w:t>po</w:t>
      </w:r>
      <w:r w:rsidRPr="008A79F4">
        <w:rPr>
          <w:rFonts w:cs="Arial"/>
        </w:rPr>
        <w:t>daj</w:t>
      </w:r>
      <w:r>
        <w:rPr>
          <w:rFonts w:cs="Arial"/>
        </w:rPr>
        <w:t>a</w:t>
      </w:r>
      <w:r w:rsidRPr="008A79F4">
        <w:rPr>
          <w:rFonts w:cs="Arial"/>
        </w:rPr>
        <w:t xml:space="preserve"> pobude za sprejetje ali spremembo splošnih navodil</w:t>
      </w:r>
      <w:r>
        <w:rPr>
          <w:rFonts w:cs="Arial"/>
        </w:rPr>
        <w:t>,</w:t>
      </w:r>
    </w:p>
    <w:p w14:paraId="3627A326" w14:textId="0D7ADC3F" w:rsidR="008A79F4" w:rsidRPr="008A79F4" w:rsidRDefault="002E3E83" w:rsidP="000D0275">
      <w:pPr>
        <w:pStyle w:val="datumtevilka"/>
        <w:numPr>
          <w:ilvl w:val="0"/>
          <w:numId w:val="11"/>
        </w:numPr>
        <w:spacing w:line="288" w:lineRule="auto"/>
        <w:jc w:val="both"/>
        <w:rPr>
          <w:rFonts w:cs="Arial"/>
        </w:rPr>
      </w:pPr>
      <w:r>
        <w:rPr>
          <w:rFonts w:cs="Arial"/>
        </w:rPr>
        <w:t>podaja</w:t>
      </w:r>
      <w:r w:rsidR="008A79F4" w:rsidRPr="008A79F4">
        <w:rPr>
          <w:rFonts w:cs="Arial"/>
        </w:rPr>
        <w:t xml:space="preserve"> mnenje o izvedbi pravosodnega nadzora</w:t>
      </w:r>
      <w:r>
        <w:rPr>
          <w:rFonts w:cs="Arial"/>
        </w:rPr>
        <w:t>.</w:t>
      </w:r>
    </w:p>
    <w:p w14:paraId="2A2128CB" w14:textId="407879E2" w:rsidR="002E3E83" w:rsidRDefault="002E3E83" w:rsidP="002E3E83">
      <w:pPr>
        <w:pStyle w:val="datumtevilka"/>
        <w:spacing w:line="288" w:lineRule="auto"/>
        <w:ind w:left="360"/>
        <w:jc w:val="both"/>
        <w:rPr>
          <w:rFonts w:cs="Arial"/>
        </w:rPr>
      </w:pPr>
    </w:p>
    <w:p w14:paraId="68E8AB5D" w14:textId="7664BD97" w:rsidR="002E3E83" w:rsidRDefault="002E3E83" w:rsidP="002E3E83">
      <w:pPr>
        <w:pStyle w:val="datumtevilka"/>
        <w:spacing w:line="288" w:lineRule="auto"/>
        <w:jc w:val="both"/>
        <w:rPr>
          <w:rFonts w:cs="Arial"/>
        </w:rPr>
      </w:pPr>
      <w:r>
        <w:rPr>
          <w:rFonts w:cs="Arial"/>
        </w:rPr>
        <w:t xml:space="preserve">(2) </w:t>
      </w:r>
      <w:proofErr w:type="spellStart"/>
      <w:r w:rsidRPr="008A79F4">
        <w:rPr>
          <w:rFonts w:cs="Arial"/>
        </w:rPr>
        <w:t>Državnotožilski</w:t>
      </w:r>
      <w:proofErr w:type="spellEnd"/>
      <w:r w:rsidRPr="008A79F4">
        <w:rPr>
          <w:rFonts w:cs="Arial"/>
        </w:rPr>
        <w:t xml:space="preserve"> svet </w:t>
      </w:r>
      <w:r>
        <w:rPr>
          <w:rFonts w:cs="Arial"/>
        </w:rPr>
        <w:t>opravlja tudi druge naloge, če tako določa zakon.</w:t>
      </w:r>
    </w:p>
    <w:p w14:paraId="11CA4065" w14:textId="171523F5" w:rsidR="0020590D" w:rsidRDefault="0020590D" w:rsidP="002E3E83">
      <w:pPr>
        <w:pStyle w:val="datumtevilka"/>
        <w:spacing w:line="288" w:lineRule="auto"/>
        <w:jc w:val="both"/>
        <w:rPr>
          <w:rFonts w:cs="Arial"/>
        </w:rPr>
      </w:pPr>
    </w:p>
    <w:p w14:paraId="21112980" w14:textId="379551CD" w:rsidR="0020590D" w:rsidRDefault="0020590D" w:rsidP="002E3E83">
      <w:pPr>
        <w:pStyle w:val="datumtevilka"/>
        <w:spacing w:line="288" w:lineRule="auto"/>
        <w:jc w:val="both"/>
        <w:rPr>
          <w:rFonts w:cs="Arial"/>
        </w:rPr>
      </w:pPr>
      <w:r>
        <w:rPr>
          <w:rFonts w:cs="Arial"/>
        </w:rPr>
        <w:t xml:space="preserve">(3) </w:t>
      </w:r>
      <w:proofErr w:type="spellStart"/>
      <w:r w:rsidR="00E34BA2">
        <w:rPr>
          <w:rFonts w:cs="Arial"/>
        </w:rPr>
        <w:t>Državnotožilski</w:t>
      </w:r>
      <w:proofErr w:type="spellEnd"/>
      <w:r w:rsidR="00E34BA2">
        <w:rPr>
          <w:rFonts w:cs="Arial"/>
        </w:rPr>
        <w:t xml:space="preserve"> svet objavlja sprejete akte na svoji spletni strani</w:t>
      </w:r>
      <w:r>
        <w:rPr>
          <w:rFonts w:cs="Arial"/>
        </w:rPr>
        <w:t>.«.</w:t>
      </w:r>
    </w:p>
    <w:p w14:paraId="75CE2B96" w14:textId="016B00D3" w:rsidR="00A14716" w:rsidRDefault="00A14716" w:rsidP="002E3E83">
      <w:pPr>
        <w:pStyle w:val="datumtevilka"/>
        <w:spacing w:line="288" w:lineRule="auto"/>
        <w:jc w:val="both"/>
        <w:rPr>
          <w:rFonts w:cs="Arial"/>
        </w:rPr>
      </w:pPr>
    </w:p>
    <w:p w14:paraId="4F22F0D7" w14:textId="603D54E6" w:rsidR="001733E5" w:rsidRPr="006E178C" w:rsidRDefault="00CF23A6" w:rsidP="001733E5">
      <w:pPr>
        <w:spacing w:after="0" w:line="288" w:lineRule="auto"/>
        <w:jc w:val="center"/>
        <w:rPr>
          <w:rFonts w:ascii="Arial" w:eastAsia="Calibri" w:hAnsi="Arial" w:cs="Arial"/>
          <w:b/>
          <w:sz w:val="20"/>
          <w:szCs w:val="20"/>
        </w:rPr>
      </w:pPr>
      <w:r>
        <w:rPr>
          <w:rFonts w:ascii="Arial" w:eastAsia="Calibri" w:hAnsi="Arial" w:cs="Arial"/>
          <w:b/>
          <w:sz w:val="20"/>
          <w:szCs w:val="20"/>
        </w:rPr>
        <w:t>34</w:t>
      </w:r>
      <w:r w:rsidR="001733E5" w:rsidRPr="00A929B1">
        <w:rPr>
          <w:rFonts w:ascii="Arial" w:eastAsia="Calibri" w:hAnsi="Arial" w:cs="Arial"/>
          <w:b/>
          <w:sz w:val="20"/>
          <w:szCs w:val="20"/>
        </w:rPr>
        <w:t>. člen</w:t>
      </w:r>
      <w:r w:rsidR="001733E5" w:rsidRPr="006E178C">
        <w:rPr>
          <w:rFonts w:ascii="Arial" w:eastAsia="Calibri" w:hAnsi="Arial" w:cs="Arial"/>
          <w:b/>
          <w:sz w:val="20"/>
          <w:szCs w:val="20"/>
        </w:rPr>
        <w:t xml:space="preserve"> </w:t>
      </w:r>
    </w:p>
    <w:p w14:paraId="0A7E4326" w14:textId="77777777" w:rsidR="001733E5" w:rsidRPr="006E178C" w:rsidRDefault="001733E5" w:rsidP="001733E5">
      <w:pPr>
        <w:spacing w:after="0" w:line="288" w:lineRule="auto"/>
        <w:jc w:val="center"/>
        <w:rPr>
          <w:rFonts w:ascii="Arial" w:eastAsia="Calibri" w:hAnsi="Arial" w:cs="Arial"/>
          <w:b/>
          <w:sz w:val="20"/>
          <w:szCs w:val="20"/>
        </w:rPr>
      </w:pPr>
    </w:p>
    <w:p w14:paraId="28E2B085" w14:textId="2626E1CB" w:rsidR="001733E5" w:rsidRPr="0030020A" w:rsidRDefault="001733E5" w:rsidP="001733E5">
      <w:pPr>
        <w:spacing w:after="0" w:line="288" w:lineRule="auto"/>
        <w:jc w:val="both"/>
        <w:rPr>
          <w:rFonts w:ascii="Arial" w:eastAsia="Calibri" w:hAnsi="Arial" w:cs="Arial"/>
          <w:sz w:val="20"/>
          <w:szCs w:val="20"/>
        </w:rPr>
      </w:pPr>
      <w:r w:rsidRPr="0030020A">
        <w:rPr>
          <w:rFonts w:ascii="Arial" w:eastAsia="Calibri" w:hAnsi="Arial" w:cs="Arial"/>
          <w:sz w:val="20"/>
          <w:szCs w:val="20"/>
        </w:rPr>
        <w:t xml:space="preserve">V 103. členu se </w:t>
      </w:r>
      <w:r w:rsidR="00A929B1">
        <w:rPr>
          <w:rFonts w:ascii="Arial" w:eastAsia="Calibri" w:hAnsi="Arial" w:cs="Arial"/>
          <w:sz w:val="20"/>
          <w:szCs w:val="20"/>
        </w:rPr>
        <w:t xml:space="preserve">v prvem odstavku besedilo »na predlog« nadomesti z besedilom »po predhodnem mnenju«. </w:t>
      </w:r>
    </w:p>
    <w:p w14:paraId="15649893" w14:textId="77777777" w:rsidR="001733E5" w:rsidRPr="006E178C" w:rsidRDefault="001733E5" w:rsidP="001733E5">
      <w:pPr>
        <w:spacing w:after="0" w:line="288" w:lineRule="auto"/>
        <w:jc w:val="center"/>
        <w:rPr>
          <w:rFonts w:ascii="Arial" w:eastAsia="Calibri" w:hAnsi="Arial" w:cs="Arial"/>
          <w:b/>
          <w:sz w:val="20"/>
          <w:szCs w:val="20"/>
        </w:rPr>
      </w:pPr>
    </w:p>
    <w:p w14:paraId="4F3DF92C" w14:textId="03A27773" w:rsidR="001733E5" w:rsidRPr="006E178C" w:rsidRDefault="00CF23A6" w:rsidP="001733E5">
      <w:pPr>
        <w:spacing w:after="0" w:line="288" w:lineRule="auto"/>
        <w:jc w:val="center"/>
        <w:rPr>
          <w:rFonts w:ascii="Arial" w:eastAsia="Calibri" w:hAnsi="Arial" w:cs="Arial"/>
          <w:b/>
          <w:sz w:val="20"/>
          <w:szCs w:val="20"/>
        </w:rPr>
      </w:pPr>
      <w:r>
        <w:rPr>
          <w:rFonts w:ascii="Arial" w:eastAsia="Calibri" w:hAnsi="Arial" w:cs="Arial"/>
          <w:b/>
          <w:sz w:val="20"/>
          <w:szCs w:val="20"/>
        </w:rPr>
        <w:t>35</w:t>
      </w:r>
      <w:r w:rsidR="001733E5" w:rsidRPr="00AB3F21">
        <w:rPr>
          <w:rFonts w:ascii="Arial" w:eastAsia="Calibri" w:hAnsi="Arial" w:cs="Arial"/>
          <w:b/>
          <w:sz w:val="20"/>
          <w:szCs w:val="20"/>
        </w:rPr>
        <w:t>. člen</w:t>
      </w:r>
      <w:r w:rsidR="001733E5" w:rsidRPr="006E178C">
        <w:rPr>
          <w:rFonts w:ascii="Arial" w:eastAsia="Calibri" w:hAnsi="Arial" w:cs="Arial"/>
          <w:b/>
          <w:sz w:val="20"/>
          <w:szCs w:val="20"/>
        </w:rPr>
        <w:t xml:space="preserve"> </w:t>
      </w:r>
    </w:p>
    <w:p w14:paraId="178CE88D" w14:textId="77777777" w:rsidR="001733E5" w:rsidRPr="006E178C" w:rsidRDefault="001733E5" w:rsidP="001733E5">
      <w:pPr>
        <w:spacing w:after="0" w:line="288" w:lineRule="auto"/>
        <w:jc w:val="center"/>
        <w:rPr>
          <w:rFonts w:ascii="Arial" w:eastAsia="Calibri" w:hAnsi="Arial" w:cs="Arial"/>
          <w:b/>
          <w:sz w:val="20"/>
          <w:szCs w:val="20"/>
        </w:rPr>
      </w:pPr>
    </w:p>
    <w:p w14:paraId="0782E7FD" w14:textId="4A3147E2" w:rsidR="00F81967" w:rsidRPr="00975481" w:rsidRDefault="001733E5" w:rsidP="001733E5">
      <w:pPr>
        <w:spacing w:after="0" w:line="288" w:lineRule="auto"/>
        <w:jc w:val="both"/>
        <w:rPr>
          <w:rFonts w:ascii="Arial" w:eastAsia="Calibri" w:hAnsi="Arial" w:cs="Arial"/>
          <w:sz w:val="20"/>
          <w:szCs w:val="20"/>
        </w:rPr>
      </w:pPr>
      <w:r w:rsidRPr="00975481">
        <w:rPr>
          <w:rFonts w:ascii="Arial" w:eastAsia="Calibri" w:hAnsi="Arial" w:cs="Arial"/>
          <w:sz w:val="20"/>
          <w:szCs w:val="20"/>
        </w:rPr>
        <w:t>V 105. členu se</w:t>
      </w:r>
      <w:r w:rsidR="00E44E2E" w:rsidRPr="00975481">
        <w:rPr>
          <w:rFonts w:ascii="Arial" w:eastAsia="Calibri" w:hAnsi="Arial" w:cs="Arial"/>
          <w:sz w:val="20"/>
          <w:szCs w:val="20"/>
        </w:rPr>
        <w:t xml:space="preserve"> </w:t>
      </w:r>
      <w:r w:rsidR="00F81967" w:rsidRPr="00975481">
        <w:rPr>
          <w:rFonts w:ascii="Arial" w:eastAsia="Calibri" w:hAnsi="Arial" w:cs="Arial"/>
          <w:sz w:val="20"/>
          <w:szCs w:val="20"/>
        </w:rPr>
        <w:t>drugi odstavek spremeni tako, da se glasi:</w:t>
      </w:r>
    </w:p>
    <w:p w14:paraId="5F9F8A0F" w14:textId="06803CF1" w:rsidR="00F81967" w:rsidRPr="00975481" w:rsidRDefault="00F81967" w:rsidP="001733E5">
      <w:pPr>
        <w:spacing w:after="0" w:line="288" w:lineRule="auto"/>
        <w:jc w:val="both"/>
        <w:rPr>
          <w:rFonts w:ascii="Arial" w:eastAsia="Calibri" w:hAnsi="Arial" w:cs="Arial"/>
          <w:sz w:val="20"/>
          <w:szCs w:val="20"/>
        </w:rPr>
      </w:pPr>
    </w:p>
    <w:p w14:paraId="474357F4" w14:textId="6600C2F4" w:rsidR="00F81967" w:rsidRPr="00975481" w:rsidRDefault="00F81967" w:rsidP="002D40CC">
      <w:pPr>
        <w:spacing w:after="0" w:line="288" w:lineRule="auto"/>
        <w:jc w:val="both"/>
        <w:rPr>
          <w:rFonts w:ascii="Arial" w:eastAsia="Calibri" w:hAnsi="Arial" w:cs="Arial"/>
          <w:sz w:val="20"/>
          <w:szCs w:val="20"/>
        </w:rPr>
      </w:pPr>
      <w:r w:rsidRPr="00975481">
        <w:rPr>
          <w:rFonts w:ascii="Arial" w:eastAsia="Calibri" w:hAnsi="Arial" w:cs="Arial"/>
          <w:sz w:val="20"/>
          <w:szCs w:val="20"/>
        </w:rPr>
        <w:t>»(2) Odločitve sprejema z večino glasov vseh članov. Z dvotretjinsko večino glasov vseh članov odloča o podajanju predloga za imenovanje generalnega državnega tožilca, o oblikovanju liste treh kandidatov za imenovanje evropskega tožilca, o sprejetju</w:t>
      </w:r>
      <w:r w:rsidR="002D40CC" w:rsidRPr="00975481">
        <w:rPr>
          <w:rFonts w:ascii="Arial" w:eastAsia="Calibri" w:hAnsi="Arial" w:cs="Arial"/>
          <w:sz w:val="20"/>
          <w:szCs w:val="20"/>
        </w:rPr>
        <w:t xml:space="preserve"> meril za izbiro kandidatov za </w:t>
      </w:r>
      <w:proofErr w:type="spellStart"/>
      <w:r w:rsidR="002D40CC" w:rsidRPr="00975481">
        <w:rPr>
          <w:rFonts w:ascii="Arial" w:eastAsia="Calibri" w:hAnsi="Arial" w:cs="Arial"/>
          <w:sz w:val="20"/>
          <w:szCs w:val="20"/>
        </w:rPr>
        <w:t>državnotožilsko</w:t>
      </w:r>
      <w:proofErr w:type="spellEnd"/>
      <w:r w:rsidR="002D40CC" w:rsidRPr="00975481">
        <w:rPr>
          <w:rFonts w:ascii="Arial" w:eastAsia="Calibri" w:hAnsi="Arial" w:cs="Arial"/>
          <w:sz w:val="20"/>
          <w:szCs w:val="20"/>
        </w:rPr>
        <w:t xml:space="preserve"> mesto,</w:t>
      </w:r>
      <w:r w:rsidRPr="00975481">
        <w:rPr>
          <w:rFonts w:ascii="Arial" w:eastAsia="Calibri" w:hAnsi="Arial" w:cs="Arial"/>
          <w:sz w:val="20"/>
          <w:szCs w:val="20"/>
        </w:rPr>
        <w:t xml:space="preserve"> meril za kakovost dela</w:t>
      </w:r>
      <w:r w:rsidR="002D40CC" w:rsidRPr="00975481">
        <w:rPr>
          <w:rFonts w:ascii="Arial" w:eastAsia="Calibri" w:hAnsi="Arial" w:cs="Arial"/>
          <w:sz w:val="20"/>
          <w:szCs w:val="20"/>
        </w:rPr>
        <w:t xml:space="preserve"> državnih tožilcev in meril za uspešnost pregona državnih tožilstev, </w:t>
      </w:r>
      <w:r w:rsidRPr="00975481">
        <w:rPr>
          <w:rFonts w:ascii="Arial" w:eastAsia="Calibri" w:hAnsi="Arial" w:cs="Arial"/>
          <w:sz w:val="20"/>
          <w:szCs w:val="20"/>
        </w:rPr>
        <w:t>o mnenju k skupnemu letnemu poročilu</w:t>
      </w:r>
      <w:r w:rsidR="002D40CC" w:rsidRPr="00975481">
        <w:rPr>
          <w:rFonts w:ascii="Arial" w:eastAsia="Calibri" w:hAnsi="Arial" w:cs="Arial"/>
          <w:sz w:val="20"/>
          <w:szCs w:val="20"/>
        </w:rPr>
        <w:t xml:space="preserve"> ter v drugih zadevah, če tako določa </w:t>
      </w:r>
      <w:r w:rsidR="00104E8C" w:rsidRPr="00975481">
        <w:rPr>
          <w:rFonts w:ascii="Arial" w:eastAsia="Calibri" w:hAnsi="Arial" w:cs="Arial"/>
          <w:sz w:val="20"/>
          <w:szCs w:val="20"/>
        </w:rPr>
        <w:t xml:space="preserve">ta </w:t>
      </w:r>
      <w:r w:rsidR="002D40CC" w:rsidRPr="00975481">
        <w:rPr>
          <w:rFonts w:ascii="Arial" w:eastAsia="Calibri" w:hAnsi="Arial" w:cs="Arial"/>
          <w:sz w:val="20"/>
          <w:szCs w:val="20"/>
        </w:rPr>
        <w:t>zakon</w:t>
      </w:r>
      <w:r w:rsidRPr="00975481">
        <w:rPr>
          <w:rFonts w:ascii="Arial" w:eastAsia="Calibri" w:hAnsi="Arial" w:cs="Arial"/>
          <w:sz w:val="20"/>
          <w:szCs w:val="20"/>
        </w:rPr>
        <w:t>.</w:t>
      </w:r>
      <w:r w:rsidR="002D40CC" w:rsidRPr="00975481">
        <w:rPr>
          <w:rFonts w:ascii="Arial" w:eastAsia="Calibri" w:hAnsi="Arial" w:cs="Arial"/>
          <w:sz w:val="20"/>
          <w:szCs w:val="20"/>
        </w:rPr>
        <w:t>«.</w:t>
      </w:r>
    </w:p>
    <w:p w14:paraId="00AE94B7" w14:textId="16F209B2" w:rsidR="00F81967" w:rsidRPr="00975481" w:rsidRDefault="00F81967" w:rsidP="001733E5">
      <w:pPr>
        <w:spacing w:after="0" w:line="288" w:lineRule="auto"/>
        <w:jc w:val="both"/>
        <w:rPr>
          <w:rFonts w:ascii="Arial" w:eastAsia="Calibri" w:hAnsi="Arial" w:cs="Arial"/>
          <w:sz w:val="20"/>
          <w:szCs w:val="20"/>
        </w:rPr>
      </w:pPr>
    </w:p>
    <w:p w14:paraId="5A0EB1CE" w14:textId="61D77F13" w:rsidR="00E44E2E" w:rsidRPr="00975481" w:rsidRDefault="00F81967" w:rsidP="001733E5">
      <w:pPr>
        <w:spacing w:after="0" w:line="288" w:lineRule="auto"/>
        <w:jc w:val="both"/>
        <w:rPr>
          <w:rFonts w:ascii="Arial" w:eastAsia="Calibri" w:hAnsi="Arial" w:cs="Arial"/>
          <w:sz w:val="20"/>
          <w:szCs w:val="20"/>
        </w:rPr>
      </w:pPr>
      <w:r w:rsidRPr="00975481">
        <w:rPr>
          <w:rFonts w:ascii="Arial" w:eastAsia="Calibri" w:hAnsi="Arial" w:cs="Arial"/>
          <w:sz w:val="20"/>
          <w:szCs w:val="20"/>
        </w:rPr>
        <w:t>V</w:t>
      </w:r>
      <w:r w:rsidR="00E44E2E" w:rsidRPr="00975481">
        <w:rPr>
          <w:rFonts w:ascii="Arial" w:eastAsia="Calibri" w:hAnsi="Arial" w:cs="Arial"/>
          <w:sz w:val="20"/>
          <w:szCs w:val="20"/>
        </w:rPr>
        <w:t xml:space="preserve"> </w:t>
      </w:r>
      <w:r w:rsidR="00693A04" w:rsidRPr="00975481">
        <w:rPr>
          <w:rFonts w:ascii="Arial" w:eastAsia="Calibri" w:hAnsi="Arial" w:cs="Arial"/>
          <w:sz w:val="20"/>
          <w:szCs w:val="20"/>
        </w:rPr>
        <w:t>tretjem odstavku</w:t>
      </w:r>
      <w:r w:rsidRPr="00975481">
        <w:rPr>
          <w:rFonts w:ascii="Arial" w:eastAsia="Calibri" w:hAnsi="Arial" w:cs="Arial"/>
          <w:sz w:val="20"/>
          <w:szCs w:val="20"/>
        </w:rPr>
        <w:t xml:space="preserve"> se</w:t>
      </w:r>
      <w:r w:rsidR="00693A04" w:rsidRPr="00975481">
        <w:rPr>
          <w:rFonts w:ascii="Arial" w:eastAsia="Calibri" w:hAnsi="Arial" w:cs="Arial"/>
          <w:sz w:val="20"/>
          <w:szCs w:val="20"/>
        </w:rPr>
        <w:t xml:space="preserve"> črta besedilo »ali generalni državni tožilec«.</w:t>
      </w:r>
    </w:p>
    <w:p w14:paraId="17297185" w14:textId="77777777" w:rsidR="00E44E2E" w:rsidRDefault="00E44E2E" w:rsidP="001733E5">
      <w:pPr>
        <w:spacing w:after="0" w:line="288" w:lineRule="auto"/>
        <w:jc w:val="both"/>
        <w:rPr>
          <w:rFonts w:ascii="Arial" w:eastAsia="Calibri" w:hAnsi="Arial" w:cs="Arial"/>
          <w:sz w:val="20"/>
          <w:szCs w:val="20"/>
        </w:rPr>
      </w:pPr>
    </w:p>
    <w:p w14:paraId="13C21B5A" w14:textId="2781FA73" w:rsidR="001733E5" w:rsidRPr="006E178C" w:rsidRDefault="00693A04" w:rsidP="001733E5">
      <w:pPr>
        <w:spacing w:after="0" w:line="288" w:lineRule="auto"/>
        <w:jc w:val="both"/>
        <w:rPr>
          <w:rFonts w:ascii="Arial" w:eastAsia="Calibri" w:hAnsi="Arial" w:cs="Arial"/>
          <w:sz w:val="20"/>
          <w:szCs w:val="20"/>
        </w:rPr>
      </w:pPr>
      <w:r>
        <w:rPr>
          <w:rFonts w:ascii="Arial" w:eastAsia="Calibri" w:hAnsi="Arial" w:cs="Arial"/>
          <w:sz w:val="20"/>
          <w:szCs w:val="20"/>
        </w:rPr>
        <w:t>P</w:t>
      </w:r>
      <w:r w:rsidR="001733E5" w:rsidRPr="006E178C">
        <w:rPr>
          <w:rFonts w:ascii="Arial" w:eastAsia="Calibri" w:hAnsi="Arial" w:cs="Arial"/>
          <w:sz w:val="20"/>
          <w:szCs w:val="20"/>
        </w:rPr>
        <w:t>eti in šesti odstavek</w:t>
      </w:r>
      <w:r>
        <w:rPr>
          <w:rFonts w:ascii="Arial" w:eastAsia="Calibri" w:hAnsi="Arial" w:cs="Arial"/>
          <w:sz w:val="20"/>
          <w:szCs w:val="20"/>
        </w:rPr>
        <w:t xml:space="preserve"> se</w:t>
      </w:r>
      <w:r w:rsidR="001733E5" w:rsidRPr="006E178C">
        <w:rPr>
          <w:rFonts w:ascii="Arial" w:eastAsia="Calibri" w:hAnsi="Arial" w:cs="Arial"/>
          <w:sz w:val="20"/>
          <w:szCs w:val="20"/>
        </w:rPr>
        <w:t xml:space="preserve"> spremenita tako, da se glasita:</w:t>
      </w:r>
    </w:p>
    <w:p w14:paraId="7528227C" w14:textId="77777777" w:rsidR="00EE7D91" w:rsidRDefault="00EE7D91" w:rsidP="001733E5">
      <w:pPr>
        <w:spacing w:after="0" w:line="288" w:lineRule="auto"/>
        <w:jc w:val="both"/>
        <w:rPr>
          <w:rFonts w:ascii="Arial" w:eastAsia="Calibri" w:hAnsi="Arial" w:cs="Arial"/>
          <w:sz w:val="20"/>
          <w:szCs w:val="20"/>
        </w:rPr>
      </w:pPr>
    </w:p>
    <w:p w14:paraId="18A01308" w14:textId="2F03D81D"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lastRenderedPageBreak/>
        <w:t>»(5)</w:t>
      </w:r>
      <w:r w:rsidRPr="006E178C">
        <w:rPr>
          <w:rFonts w:ascii="Arial" w:hAnsi="Arial" w:cs="Arial"/>
          <w:sz w:val="20"/>
          <w:szCs w:val="20"/>
        </w:rPr>
        <w:t xml:space="preserve"> </w:t>
      </w:r>
      <w:r w:rsidRPr="006E178C">
        <w:rPr>
          <w:rFonts w:ascii="Arial" w:eastAsia="Calibri" w:hAnsi="Arial" w:cs="Arial"/>
          <w:sz w:val="20"/>
          <w:szCs w:val="20"/>
        </w:rPr>
        <w:t xml:space="preserve">Minister in generalni državni tožilec se lahko na povabilo </w:t>
      </w:r>
      <w:proofErr w:type="spellStart"/>
      <w:r w:rsidRPr="006E178C">
        <w:rPr>
          <w:rFonts w:ascii="Arial" w:eastAsia="Calibri" w:hAnsi="Arial" w:cs="Arial"/>
          <w:sz w:val="20"/>
          <w:szCs w:val="20"/>
        </w:rPr>
        <w:t>Državnotožilskega</w:t>
      </w:r>
      <w:proofErr w:type="spellEnd"/>
      <w:r w:rsidRPr="006E178C">
        <w:rPr>
          <w:rFonts w:ascii="Arial" w:eastAsia="Calibri" w:hAnsi="Arial" w:cs="Arial"/>
          <w:sz w:val="20"/>
          <w:szCs w:val="20"/>
        </w:rPr>
        <w:t xml:space="preserve"> sveta udeležita seje in imata pravico do razprave brez pravice do glasovanja, zlasti kadar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obravnava zadeve </w:t>
      </w:r>
      <w:proofErr w:type="spellStart"/>
      <w:r w:rsidRPr="006E178C">
        <w:rPr>
          <w:rFonts w:ascii="Arial" w:eastAsia="Calibri" w:hAnsi="Arial" w:cs="Arial"/>
          <w:sz w:val="20"/>
          <w:szCs w:val="20"/>
        </w:rPr>
        <w:t>državnotožilske</w:t>
      </w:r>
      <w:proofErr w:type="spellEnd"/>
      <w:r w:rsidRPr="006E178C">
        <w:rPr>
          <w:rFonts w:ascii="Arial" w:eastAsia="Calibri" w:hAnsi="Arial" w:cs="Arial"/>
          <w:sz w:val="20"/>
          <w:szCs w:val="20"/>
        </w:rPr>
        <w:t xml:space="preserve"> ali pravosodne uprave, sprejema mnenje k predlogu zakona, ki ureja položaj, pravice in dolžnosti državnih tožilcev </w:t>
      </w:r>
      <w:r w:rsidR="00693A04">
        <w:rPr>
          <w:rFonts w:ascii="Arial" w:eastAsia="Calibri" w:hAnsi="Arial" w:cs="Arial"/>
          <w:sz w:val="20"/>
          <w:szCs w:val="20"/>
        </w:rPr>
        <w:t>ali</w:t>
      </w:r>
      <w:r w:rsidRPr="006E178C">
        <w:rPr>
          <w:rFonts w:ascii="Arial" w:eastAsia="Calibri" w:hAnsi="Arial" w:cs="Arial"/>
          <w:sz w:val="20"/>
          <w:szCs w:val="20"/>
        </w:rPr>
        <w:t xml:space="preserve"> obravnava predlog skupnega finančnega načrta za državna tožilstva.</w:t>
      </w:r>
    </w:p>
    <w:p w14:paraId="5006CA62" w14:textId="77777777" w:rsidR="001733E5" w:rsidRPr="006E178C" w:rsidRDefault="001733E5" w:rsidP="001733E5">
      <w:pPr>
        <w:spacing w:after="0" w:line="288" w:lineRule="auto"/>
        <w:jc w:val="both"/>
        <w:rPr>
          <w:rFonts w:ascii="Arial" w:eastAsia="Calibri" w:hAnsi="Arial" w:cs="Arial"/>
          <w:sz w:val="20"/>
          <w:szCs w:val="20"/>
        </w:rPr>
      </w:pPr>
    </w:p>
    <w:p w14:paraId="2F8EFF73" w14:textId="008B17FC"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(6) V zadevah iz prejšnjega odstavka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skliče sejo tudi na predlog ministra ali generalnega državnega tožilca. Seja se ne skliče, če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z dvotretjinsko večino glasov vseh članov odloči, da seja ni potrebna. V postopku imenovanja vodij</w:t>
      </w:r>
      <w:r w:rsidR="009D29FA">
        <w:rPr>
          <w:rFonts w:ascii="Arial" w:eastAsia="Calibri" w:hAnsi="Arial" w:cs="Arial"/>
          <w:sz w:val="20"/>
          <w:szCs w:val="20"/>
        </w:rPr>
        <w:t xml:space="preserve"> </w:t>
      </w:r>
      <w:r w:rsidR="009D29FA" w:rsidRPr="00975481">
        <w:rPr>
          <w:rFonts w:ascii="Arial" w:eastAsia="Calibri" w:hAnsi="Arial" w:cs="Arial"/>
          <w:sz w:val="20"/>
          <w:szCs w:val="20"/>
        </w:rPr>
        <w:t>in namestnikov vodij državnih tožilstev</w:t>
      </w:r>
      <w:r w:rsidRPr="00975481">
        <w:rPr>
          <w:rFonts w:ascii="Arial" w:eastAsia="Calibri" w:hAnsi="Arial" w:cs="Arial"/>
          <w:sz w:val="20"/>
          <w:szCs w:val="20"/>
        </w:rPr>
        <w:t xml:space="preserve"> </w:t>
      </w:r>
      <w:r w:rsidRPr="006E178C">
        <w:rPr>
          <w:rFonts w:ascii="Arial" w:eastAsia="Calibri" w:hAnsi="Arial" w:cs="Arial"/>
          <w:sz w:val="20"/>
          <w:szCs w:val="20"/>
        </w:rPr>
        <w:t xml:space="preserve">ima generalni državni tožilec pravico sodelovati pri razpravi in postavljati vprašanja, zato </w:t>
      </w:r>
      <w:r w:rsidR="00CE7FE0" w:rsidRPr="00975481">
        <w:rPr>
          <w:rFonts w:ascii="Arial" w:eastAsia="Calibri" w:hAnsi="Arial" w:cs="Arial"/>
          <w:sz w:val="20"/>
          <w:szCs w:val="20"/>
        </w:rPr>
        <w:t>ga</w:t>
      </w:r>
      <w:r w:rsidR="00CE7FE0">
        <w:rPr>
          <w:rFonts w:ascii="Arial" w:eastAsia="Calibri" w:hAnsi="Arial" w:cs="Arial"/>
          <w:sz w:val="20"/>
          <w:szCs w:val="20"/>
        </w:rPr>
        <w:t xml:space="preserve"> </w:t>
      </w:r>
      <w:r w:rsidRPr="006E178C">
        <w:rPr>
          <w:rFonts w:ascii="Arial" w:eastAsia="Calibri" w:hAnsi="Arial" w:cs="Arial"/>
          <w:sz w:val="20"/>
          <w:szCs w:val="20"/>
        </w:rPr>
        <w:t xml:space="preserve"> </w:t>
      </w:r>
      <w:proofErr w:type="spellStart"/>
      <w:r w:rsidR="00E2640C">
        <w:rPr>
          <w:rFonts w:ascii="Arial" w:eastAsia="Calibri" w:hAnsi="Arial" w:cs="Arial"/>
          <w:sz w:val="20"/>
          <w:szCs w:val="20"/>
        </w:rPr>
        <w:t>Državnotožilski</w:t>
      </w:r>
      <w:proofErr w:type="spellEnd"/>
      <w:r w:rsidR="00E2640C">
        <w:rPr>
          <w:rFonts w:ascii="Arial" w:eastAsia="Calibri" w:hAnsi="Arial" w:cs="Arial"/>
          <w:sz w:val="20"/>
          <w:szCs w:val="20"/>
        </w:rPr>
        <w:t xml:space="preserve"> svet</w:t>
      </w:r>
      <w:r w:rsidRPr="006E178C">
        <w:rPr>
          <w:rFonts w:ascii="Arial" w:eastAsia="Calibri" w:hAnsi="Arial" w:cs="Arial"/>
          <w:sz w:val="20"/>
          <w:szCs w:val="20"/>
        </w:rPr>
        <w:t xml:space="preserve"> vedno vabi na sejo.«.</w:t>
      </w:r>
    </w:p>
    <w:p w14:paraId="20A3DA91" w14:textId="77777777" w:rsidR="00223872" w:rsidRDefault="00223872" w:rsidP="001733E5">
      <w:pPr>
        <w:spacing w:after="0" w:line="288" w:lineRule="auto"/>
        <w:jc w:val="both"/>
        <w:rPr>
          <w:rFonts w:ascii="Arial" w:eastAsia="Calibri" w:hAnsi="Arial" w:cs="Arial"/>
          <w:sz w:val="20"/>
          <w:szCs w:val="20"/>
        </w:rPr>
      </w:pPr>
    </w:p>
    <w:p w14:paraId="129D4668" w14:textId="5543AF2B" w:rsidR="001733E5" w:rsidRPr="006E178C" w:rsidRDefault="00CE7FE0" w:rsidP="001733E5">
      <w:pPr>
        <w:spacing w:after="0" w:line="288" w:lineRule="auto"/>
        <w:jc w:val="both"/>
        <w:rPr>
          <w:rFonts w:ascii="Arial" w:eastAsia="Calibri" w:hAnsi="Arial" w:cs="Arial"/>
          <w:sz w:val="20"/>
          <w:szCs w:val="20"/>
        </w:rPr>
      </w:pPr>
      <w:r>
        <w:rPr>
          <w:rFonts w:ascii="Arial" w:eastAsia="Calibri" w:hAnsi="Arial" w:cs="Arial"/>
          <w:sz w:val="20"/>
          <w:szCs w:val="20"/>
        </w:rPr>
        <w:t>Za sedmim odstavkom se doda</w:t>
      </w:r>
      <w:r w:rsidR="001733E5" w:rsidRPr="006E178C">
        <w:rPr>
          <w:rFonts w:ascii="Arial" w:eastAsia="Calibri" w:hAnsi="Arial" w:cs="Arial"/>
          <w:sz w:val="20"/>
          <w:szCs w:val="20"/>
        </w:rPr>
        <w:t xml:space="preserve"> nov osmi odstavek, ki se glasi:</w:t>
      </w:r>
    </w:p>
    <w:p w14:paraId="1E7B9C55" w14:textId="77777777" w:rsidR="00EE7D91" w:rsidRDefault="00EE7D91" w:rsidP="001733E5">
      <w:pPr>
        <w:spacing w:after="0" w:line="288" w:lineRule="auto"/>
        <w:jc w:val="both"/>
        <w:rPr>
          <w:rFonts w:ascii="Arial" w:eastAsia="Calibri" w:hAnsi="Arial" w:cs="Arial"/>
          <w:sz w:val="20"/>
          <w:szCs w:val="20"/>
        </w:rPr>
      </w:pPr>
    </w:p>
    <w:p w14:paraId="36A2C2F2" w14:textId="586EA68E" w:rsidR="001733E5"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»(8) Če ta zakon ne določa drugače, se glede postopka odločanja pred </w:t>
      </w:r>
      <w:proofErr w:type="spellStart"/>
      <w:r w:rsidRPr="006E178C">
        <w:rPr>
          <w:rFonts w:ascii="Arial" w:eastAsia="Calibri" w:hAnsi="Arial" w:cs="Arial"/>
          <w:sz w:val="20"/>
          <w:szCs w:val="20"/>
        </w:rPr>
        <w:t>Državnotožilskim</w:t>
      </w:r>
      <w:proofErr w:type="spellEnd"/>
      <w:r w:rsidRPr="006E178C">
        <w:rPr>
          <w:rFonts w:ascii="Arial" w:eastAsia="Calibri" w:hAnsi="Arial" w:cs="Arial"/>
          <w:sz w:val="20"/>
          <w:szCs w:val="20"/>
        </w:rPr>
        <w:t xml:space="preserve"> svetom smiselno uporabljajo določbe zakona, ki </w:t>
      </w:r>
      <w:r w:rsidRPr="006E178C">
        <w:rPr>
          <w:rFonts w:ascii="Arial" w:hAnsi="Arial" w:cs="Arial"/>
          <w:sz w:val="20"/>
          <w:szCs w:val="20"/>
          <w:shd w:val="clear" w:color="auto" w:fill="FFFFFF"/>
        </w:rPr>
        <w:t>ureja položaj, pristojnosti, organizacijo in sestavo Sodnega sveta v delu, ki se nanaša na</w:t>
      </w:r>
      <w:r w:rsidRPr="006E178C">
        <w:rPr>
          <w:rFonts w:ascii="Arial" w:eastAsia="Calibri" w:hAnsi="Arial" w:cs="Arial"/>
          <w:sz w:val="20"/>
          <w:szCs w:val="20"/>
        </w:rPr>
        <w:t xml:space="preserve"> postopek pred Sodnim svetom.«.</w:t>
      </w:r>
    </w:p>
    <w:p w14:paraId="27F86B28" w14:textId="77777777" w:rsidR="00904763" w:rsidRPr="006E178C" w:rsidRDefault="00904763" w:rsidP="001733E5">
      <w:pPr>
        <w:spacing w:after="0" w:line="288" w:lineRule="auto"/>
        <w:jc w:val="both"/>
        <w:rPr>
          <w:rFonts w:ascii="Arial" w:eastAsia="Calibri" w:hAnsi="Arial" w:cs="Arial"/>
          <w:sz w:val="20"/>
          <w:szCs w:val="20"/>
        </w:rPr>
      </w:pPr>
    </w:p>
    <w:p w14:paraId="60F27F6A" w14:textId="7B2B792C" w:rsidR="001733E5" w:rsidRPr="006E178C" w:rsidRDefault="001733E5" w:rsidP="001733E5">
      <w:pPr>
        <w:spacing w:after="0" w:line="288" w:lineRule="auto"/>
        <w:jc w:val="center"/>
        <w:rPr>
          <w:rFonts w:ascii="Arial" w:eastAsia="Calibri" w:hAnsi="Arial" w:cs="Arial"/>
          <w:b/>
          <w:sz w:val="20"/>
          <w:szCs w:val="20"/>
        </w:rPr>
      </w:pPr>
      <w:r w:rsidRPr="006C5CA0">
        <w:rPr>
          <w:rFonts w:ascii="Arial" w:eastAsia="Calibri" w:hAnsi="Arial" w:cs="Arial"/>
          <w:b/>
          <w:sz w:val="20"/>
          <w:szCs w:val="20"/>
        </w:rPr>
        <w:t>3</w:t>
      </w:r>
      <w:r w:rsidR="00CF23A6">
        <w:rPr>
          <w:rFonts w:ascii="Arial" w:eastAsia="Calibri" w:hAnsi="Arial" w:cs="Arial"/>
          <w:b/>
          <w:sz w:val="20"/>
          <w:szCs w:val="20"/>
        </w:rPr>
        <w:t>6</w:t>
      </w:r>
      <w:r w:rsidRPr="006C5CA0">
        <w:rPr>
          <w:rFonts w:ascii="Arial" w:eastAsia="Calibri" w:hAnsi="Arial" w:cs="Arial"/>
          <w:b/>
          <w:sz w:val="20"/>
          <w:szCs w:val="20"/>
        </w:rPr>
        <w:t>. člen</w:t>
      </w:r>
      <w:r w:rsidRPr="006E178C">
        <w:rPr>
          <w:rFonts w:ascii="Arial" w:eastAsia="Calibri" w:hAnsi="Arial" w:cs="Arial"/>
          <w:b/>
          <w:sz w:val="20"/>
          <w:szCs w:val="20"/>
        </w:rPr>
        <w:t xml:space="preserve"> </w:t>
      </w:r>
    </w:p>
    <w:p w14:paraId="520EFD3E" w14:textId="77777777" w:rsidR="001733E5" w:rsidRPr="006E178C" w:rsidRDefault="001733E5" w:rsidP="001733E5">
      <w:pPr>
        <w:spacing w:after="0" w:line="288" w:lineRule="auto"/>
        <w:jc w:val="center"/>
        <w:rPr>
          <w:rFonts w:ascii="Arial" w:eastAsia="Calibri" w:hAnsi="Arial" w:cs="Arial"/>
          <w:b/>
          <w:sz w:val="20"/>
          <w:szCs w:val="20"/>
        </w:rPr>
      </w:pPr>
    </w:p>
    <w:p w14:paraId="24161768" w14:textId="4DD47B94" w:rsidR="001733E5"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106. člen se spremeni tako, da se glasi:</w:t>
      </w:r>
    </w:p>
    <w:p w14:paraId="6B95BA80" w14:textId="77777777" w:rsidR="00CF23A6" w:rsidRPr="006E178C" w:rsidRDefault="00CF23A6" w:rsidP="001733E5">
      <w:pPr>
        <w:spacing w:after="0" w:line="288" w:lineRule="auto"/>
        <w:jc w:val="both"/>
        <w:rPr>
          <w:rFonts w:ascii="Arial" w:eastAsia="Calibri" w:hAnsi="Arial" w:cs="Arial"/>
          <w:sz w:val="20"/>
          <w:szCs w:val="20"/>
        </w:rPr>
      </w:pPr>
    </w:p>
    <w:p w14:paraId="7541213D" w14:textId="77777777" w:rsidR="001733E5" w:rsidRPr="00DC1492" w:rsidRDefault="001733E5" w:rsidP="001733E5">
      <w:pPr>
        <w:spacing w:after="0" w:line="288" w:lineRule="auto"/>
        <w:jc w:val="center"/>
        <w:rPr>
          <w:rFonts w:ascii="Arial" w:eastAsia="Calibri" w:hAnsi="Arial" w:cs="Arial"/>
          <w:b/>
          <w:sz w:val="20"/>
          <w:szCs w:val="20"/>
        </w:rPr>
      </w:pPr>
      <w:r w:rsidRPr="004D2D2C">
        <w:rPr>
          <w:rFonts w:ascii="Arial" w:eastAsia="Calibri" w:hAnsi="Arial" w:cs="Arial"/>
          <w:sz w:val="20"/>
          <w:szCs w:val="20"/>
        </w:rPr>
        <w:t>»</w:t>
      </w:r>
      <w:r w:rsidRPr="00DC1492">
        <w:rPr>
          <w:rFonts w:ascii="Arial" w:eastAsia="Calibri" w:hAnsi="Arial" w:cs="Arial"/>
          <w:b/>
          <w:sz w:val="20"/>
          <w:szCs w:val="20"/>
        </w:rPr>
        <w:t>106. člen</w:t>
      </w:r>
    </w:p>
    <w:p w14:paraId="5EA521A9" w14:textId="77777777" w:rsidR="001733E5" w:rsidRPr="00DC1492" w:rsidRDefault="001733E5" w:rsidP="001733E5">
      <w:pPr>
        <w:spacing w:after="0" w:line="288" w:lineRule="auto"/>
        <w:jc w:val="center"/>
        <w:rPr>
          <w:rFonts w:ascii="Arial" w:eastAsia="Calibri" w:hAnsi="Arial" w:cs="Arial"/>
          <w:b/>
          <w:sz w:val="20"/>
          <w:szCs w:val="20"/>
        </w:rPr>
      </w:pPr>
      <w:r w:rsidRPr="00DC1492">
        <w:rPr>
          <w:rFonts w:ascii="Arial" w:eastAsia="Calibri" w:hAnsi="Arial" w:cs="Arial"/>
          <w:b/>
          <w:sz w:val="20"/>
          <w:szCs w:val="20"/>
        </w:rPr>
        <w:t>(dostop do podatkov)</w:t>
      </w:r>
    </w:p>
    <w:p w14:paraId="00093E05" w14:textId="77777777" w:rsidR="001733E5" w:rsidRPr="006E178C" w:rsidRDefault="001733E5" w:rsidP="001733E5">
      <w:pPr>
        <w:autoSpaceDE w:val="0"/>
        <w:autoSpaceDN w:val="0"/>
        <w:adjustRightInd w:val="0"/>
        <w:spacing w:after="0" w:line="288" w:lineRule="auto"/>
        <w:jc w:val="both"/>
        <w:rPr>
          <w:rFonts w:ascii="Arial" w:hAnsi="Arial" w:cs="Arial"/>
          <w:color w:val="000000"/>
          <w:sz w:val="20"/>
          <w:szCs w:val="20"/>
        </w:rPr>
      </w:pPr>
    </w:p>
    <w:p w14:paraId="7D9CEF53" w14:textId="168F7442" w:rsidR="001733E5" w:rsidRPr="006E178C" w:rsidRDefault="001733E5" w:rsidP="001733E5">
      <w:pPr>
        <w:autoSpaceDE w:val="0"/>
        <w:autoSpaceDN w:val="0"/>
        <w:adjustRightInd w:val="0"/>
        <w:spacing w:after="0" w:line="288" w:lineRule="auto"/>
        <w:jc w:val="both"/>
        <w:rPr>
          <w:rFonts w:ascii="Arial" w:hAnsi="Arial" w:cs="Arial"/>
          <w:color w:val="000000"/>
          <w:sz w:val="20"/>
          <w:szCs w:val="20"/>
        </w:rPr>
      </w:pPr>
      <w:r w:rsidRPr="006E178C">
        <w:rPr>
          <w:rFonts w:ascii="Arial" w:hAnsi="Arial" w:cs="Arial"/>
          <w:color w:val="000000"/>
          <w:sz w:val="20"/>
          <w:szCs w:val="20"/>
        </w:rPr>
        <w:t xml:space="preserve">(1) </w:t>
      </w:r>
      <w:proofErr w:type="spellStart"/>
      <w:r w:rsidRPr="006E178C">
        <w:rPr>
          <w:rFonts w:ascii="Arial" w:hAnsi="Arial" w:cs="Arial"/>
          <w:color w:val="000000"/>
          <w:sz w:val="20"/>
          <w:szCs w:val="20"/>
        </w:rPr>
        <w:t>Državnotožilski</w:t>
      </w:r>
      <w:proofErr w:type="spellEnd"/>
      <w:r w:rsidRPr="006E178C">
        <w:rPr>
          <w:rFonts w:ascii="Arial" w:hAnsi="Arial" w:cs="Arial"/>
          <w:color w:val="000000"/>
          <w:sz w:val="20"/>
          <w:szCs w:val="20"/>
        </w:rPr>
        <w:t xml:space="preserve"> svet ima za izvajanje svojih pristojnosti in nalog po tem zakonu, pravico dostopa do osebnih podatkov iz vpisnikov, imenikov, evidenc, spisov in druge dokumentacije </w:t>
      </w:r>
      <w:proofErr w:type="spellStart"/>
      <w:r w:rsidRPr="006E178C">
        <w:rPr>
          <w:rFonts w:ascii="Arial" w:hAnsi="Arial" w:cs="Arial"/>
          <w:color w:val="000000"/>
          <w:sz w:val="20"/>
          <w:szCs w:val="20"/>
        </w:rPr>
        <w:t>državnotožilske</w:t>
      </w:r>
      <w:proofErr w:type="spellEnd"/>
      <w:r w:rsidRPr="006E178C">
        <w:rPr>
          <w:rFonts w:ascii="Arial" w:hAnsi="Arial" w:cs="Arial"/>
          <w:color w:val="000000"/>
          <w:sz w:val="20"/>
          <w:szCs w:val="20"/>
        </w:rPr>
        <w:t xml:space="preserve"> uprave državnih tožilstev v zvezi s poslovanjem, storilnostjo in kakovostjo dela državnih tožilstev ter učinkovitostjo in uspešnostjo dela državnih tožilcev, v obsegu, ki je potreben za obravnavanje posamezne zadeve.</w:t>
      </w:r>
    </w:p>
    <w:p w14:paraId="08963520" w14:textId="77777777" w:rsidR="001733E5" w:rsidRPr="006E178C" w:rsidRDefault="001733E5" w:rsidP="001733E5">
      <w:pPr>
        <w:autoSpaceDE w:val="0"/>
        <w:autoSpaceDN w:val="0"/>
        <w:adjustRightInd w:val="0"/>
        <w:spacing w:after="0" w:line="288" w:lineRule="auto"/>
        <w:jc w:val="both"/>
        <w:rPr>
          <w:rFonts w:ascii="Arial" w:hAnsi="Arial" w:cs="Arial"/>
          <w:color w:val="000000"/>
          <w:sz w:val="20"/>
          <w:szCs w:val="20"/>
        </w:rPr>
      </w:pPr>
    </w:p>
    <w:p w14:paraId="0580B205" w14:textId="77777777" w:rsidR="001733E5" w:rsidRPr="006E178C" w:rsidRDefault="001733E5" w:rsidP="001733E5">
      <w:pPr>
        <w:autoSpaceDE w:val="0"/>
        <w:autoSpaceDN w:val="0"/>
        <w:adjustRightInd w:val="0"/>
        <w:spacing w:after="0" w:line="288" w:lineRule="auto"/>
        <w:jc w:val="both"/>
        <w:rPr>
          <w:rFonts w:ascii="Arial" w:hAnsi="Arial" w:cs="Arial"/>
          <w:color w:val="000000"/>
          <w:sz w:val="20"/>
          <w:szCs w:val="20"/>
        </w:rPr>
      </w:pPr>
      <w:r w:rsidRPr="006E178C">
        <w:rPr>
          <w:rFonts w:ascii="Arial" w:hAnsi="Arial" w:cs="Arial"/>
          <w:color w:val="000000"/>
          <w:sz w:val="20"/>
          <w:szCs w:val="20"/>
        </w:rPr>
        <w:t xml:space="preserve">(2) </w:t>
      </w:r>
      <w:proofErr w:type="spellStart"/>
      <w:r w:rsidRPr="006E178C">
        <w:rPr>
          <w:rFonts w:ascii="Arial" w:hAnsi="Arial" w:cs="Arial"/>
          <w:color w:val="000000"/>
          <w:sz w:val="20"/>
          <w:szCs w:val="20"/>
        </w:rPr>
        <w:t>Državnotožilski</w:t>
      </w:r>
      <w:proofErr w:type="spellEnd"/>
      <w:r w:rsidRPr="006E178C">
        <w:rPr>
          <w:rFonts w:ascii="Arial" w:hAnsi="Arial" w:cs="Arial"/>
          <w:color w:val="000000"/>
          <w:sz w:val="20"/>
          <w:szCs w:val="20"/>
        </w:rPr>
        <w:t xml:space="preserve"> svet pisno zahteva posredovanje posameznega spisa in v zahtevi navede razloge ter določi primeren rok. Po pregledu vsebine se na spisu označi kdo, kdaj in v kakšnem obsegu ter na kateri zakonski podlagi ga je pregledal in se ga takoj vrne pristojnemu državnemu tožilstvu.</w:t>
      </w:r>
    </w:p>
    <w:p w14:paraId="353A0F6E" w14:textId="77777777" w:rsidR="001733E5" w:rsidRPr="006E178C" w:rsidRDefault="001733E5" w:rsidP="001733E5">
      <w:pPr>
        <w:autoSpaceDE w:val="0"/>
        <w:autoSpaceDN w:val="0"/>
        <w:adjustRightInd w:val="0"/>
        <w:spacing w:after="0" w:line="288" w:lineRule="auto"/>
        <w:jc w:val="both"/>
        <w:rPr>
          <w:rFonts w:ascii="Arial" w:hAnsi="Arial" w:cs="Arial"/>
          <w:color w:val="000000"/>
          <w:sz w:val="20"/>
          <w:szCs w:val="20"/>
        </w:rPr>
      </w:pPr>
    </w:p>
    <w:p w14:paraId="0F6ECFD9" w14:textId="77777777" w:rsidR="001733E5" w:rsidRPr="006E178C" w:rsidRDefault="001733E5" w:rsidP="001733E5">
      <w:pPr>
        <w:autoSpaceDE w:val="0"/>
        <w:autoSpaceDN w:val="0"/>
        <w:adjustRightInd w:val="0"/>
        <w:spacing w:after="0" w:line="288" w:lineRule="auto"/>
        <w:jc w:val="both"/>
        <w:rPr>
          <w:rFonts w:ascii="Arial" w:hAnsi="Arial" w:cs="Arial"/>
          <w:color w:val="000000"/>
          <w:sz w:val="20"/>
          <w:szCs w:val="20"/>
        </w:rPr>
      </w:pPr>
      <w:r w:rsidRPr="006E178C">
        <w:rPr>
          <w:rFonts w:ascii="Arial" w:hAnsi="Arial" w:cs="Arial"/>
          <w:color w:val="000000"/>
          <w:sz w:val="20"/>
          <w:szCs w:val="20"/>
        </w:rPr>
        <w:t xml:space="preserve">(3) Do ostalih zbirk podatkov iz prvega odstavka tega člena </w:t>
      </w:r>
      <w:proofErr w:type="spellStart"/>
      <w:r w:rsidRPr="006E178C">
        <w:rPr>
          <w:rFonts w:ascii="Arial" w:hAnsi="Arial" w:cs="Arial"/>
          <w:color w:val="000000"/>
          <w:sz w:val="20"/>
          <w:szCs w:val="20"/>
        </w:rPr>
        <w:t>Državnotožilski</w:t>
      </w:r>
      <w:proofErr w:type="spellEnd"/>
      <w:r w:rsidRPr="006E178C">
        <w:rPr>
          <w:rFonts w:ascii="Arial" w:hAnsi="Arial" w:cs="Arial"/>
          <w:color w:val="000000"/>
          <w:sz w:val="20"/>
          <w:szCs w:val="20"/>
        </w:rPr>
        <w:t xml:space="preserve"> svet dostopa neposredno, na način, da se v njih označi kdo, kdaj in v kakšnem obsegu ter na kateri zakonski podlagi je dostopal do njihove vsebine.</w:t>
      </w:r>
    </w:p>
    <w:p w14:paraId="292865FD" w14:textId="77777777" w:rsidR="001733E5" w:rsidRPr="006E178C" w:rsidRDefault="001733E5" w:rsidP="001733E5">
      <w:pPr>
        <w:autoSpaceDE w:val="0"/>
        <w:autoSpaceDN w:val="0"/>
        <w:adjustRightInd w:val="0"/>
        <w:spacing w:after="0" w:line="288" w:lineRule="auto"/>
        <w:jc w:val="both"/>
        <w:rPr>
          <w:rFonts w:ascii="Arial" w:hAnsi="Arial" w:cs="Arial"/>
          <w:color w:val="000000"/>
          <w:sz w:val="20"/>
          <w:szCs w:val="20"/>
        </w:rPr>
      </w:pPr>
    </w:p>
    <w:p w14:paraId="0DDD708E" w14:textId="77777777" w:rsidR="001733E5" w:rsidRPr="006E178C" w:rsidRDefault="001733E5" w:rsidP="001733E5">
      <w:pPr>
        <w:autoSpaceDE w:val="0"/>
        <w:autoSpaceDN w:val="0"/>
        <w:adjustRightInd w:val="0"/>
        <w:spacing w:after="0" w:line="288" w:lineRule="auto"/>
        <w:jc w:val="both"/>
        <w:rPr>
          <w:rFonts w:ascii="Arial" w:hAnsi="Arial" w:cs="Arial"/>
          <w:color w:val="000000"/>
          <w:sz w:val="20"/>
          <w:szCs w:val="20"/>
        </w:rPr>
      </w:pPr>
      <w:r w:rsidRPr="006E178C">
        <w:rPr>
          <w:rFonts w:ascii="Arial" w:hAnsi="Arial" w:cs="Arial"/>
          <w:color w:val="000000"/>
          <w:sz w:val="20"/>
          <w:szCs w:val="20"/>
        </w:rPr>
        <w:t xml:space="preserve">(4) Drugi državni organi, organi samoupravnih lokalnih skupnosti in nosilci javnih pooblastil morajo </w:t>
      </w:r>
      <w:proofErr w:type="spellStart"/>
      <w:r w:rsidRPr="006E178C">
        <w:rPr>
          <w:rFonts w:ascii="Arial" w:hAnsi="Arial" w:cs="Arial"/>
          <w:color w:val="000000"/>
          <w:sz w:val="20"/>
          <w:szCs w:val="20"/>
        </w:rPr>
        <w:t>Državnotožilskemu</w:t>
      </w:r>
      <w:proofErr w:type="spellEnd"/>
      <w:r w:rsidRPr="006E178C">
        <w:rPr>
          <w:rFonts w:ascii="Arial" w:hAnsi="Arial" w:cs="Arial"/>
          <w:color w:val="000000"/>
          <w:sz w:val="20"/>
          <w:szCs w:val="20"/>
        </w:rPr>
        <w:t xml:space="preserve"> svetu na njegovo pisno zahtevo z navedbo razlogov zagotoviti podatke in informacije iz njihove pristojnosti.</w:t>
      </w:r>
    </w:p>
    <w:p w14:paraId="0333C2AB" w14:textId="77777777" w:rsidR="001733E5" w:rsidRPr="006E178C" w:rsidRDefault="001733E5" w:rsidP="001733E5">
      <w:pPr>
        <w:autoSpaceDE w:val="0"/>
        <w:autoSpaceDN w:val="0"/>
        <w:adjustRightInd w:val="0"/>
        <w:spacing w:after="0" w:line="288" w:lineRule="auto"/>
        <w:jc w:val="both"/>
        <w:rPr>
          <w:rFonts w:ascii="Arial" w:hAnsi="Arial" w:cs="Arial"/>
          <w:color w:val="000000"/>
          <w:sz w:val="20"/>
          <w:szCs w:val="20"/>
        </w:rPr>
      </w:pPr>
    </w:p>
    <w:p w14:paraId="73BFCDBE" w14:textId="2316117C" w:rsidR="001733E5" w:rsidRPr="006E178C" w:rsidRDefault="001733E5" w:rsidP="001733E5">
      <w:pPr>
        <w:autoSpaceDE w:val="0"/>
        <w:autoSpaceDN w:val="0"/>
        <w:adjustRightInd w:val="0"/>
        <w:spacing w:after="0" w:line="288" w:lineRule="auto"/>
        <w:jc w:val="both"/>
        <w:rPr>
          <w:rFonts w:ascii="Arial" w:hAnsi="Arial" w:cs="Arial"/>
          <w:color w:val="000000"/>
          <w:sz w:val="20"/>
          <w:szCs w:val="20"/>
        </w:rPr>
      </w:pPr>
      <w:r w:rsidRPr="006E178C">
        <w:rPr>
          <w:rFonts w:ascii="Arial" w:hAnsi="Arial" w:cs="Arial"/>
          <w:color w:val="000000"/>
          <w:sz w:val="20"/>
          <w:szCs w:val="20"/>
        </w:rPr>
        <w:t xml:space="preserve">(5) Analitično in informacijsko podporo </w:t>
      </w:r>
      <w:proofErr w:type="spellStart"/>
      <w:r w:rsidRPr="006E178C">
        <w:rPr>
          <w:rFonts w:ascii="Arial" w:hAnsi="Arial" w:cs="Arial"/>
          <w:color w:val="000000"/>
          <w:sz w:val="20"/>
          <w:szCs w:val="20"/>
        </w:rPr>
        <w:t>Državnotožilskemu</w:t>
      </w:r>
      <w:proofErr w:type="spellEnd"/>
      <w:r w:rsidRPr="006E178C">
        <w:rPr>
          <w:rFonts w:ascii="Arial" w:hAnsi="Arial" w:cs="Arial"/>
          <w:color w:val="000000"/>
          <w:sz w:val="20"/>
          <w:szCs w:val="20"/>
        </w:rPr>
        <w:t xml:space="preserve"> svetu za izvajanje njegovih pristojnosti in nalog zagotavlja </w:t>
      </w:r>
      <w:r w:rsidR="00C53B33">
        <w:rPr>
          <w:rFonts w:ascii="Arial" w:hAnsi="Arial" w:cs="Arial"/>
          <w:color w:val="000000"/>
          <w:sz w:val="20"/>
          <w:szCs w:val="20"/>
        </w:rPr>
        <w:t>V</w:t>
      </w:r>
      <w:r w:rsidRPr="006E178C">
        <w:rPr>
          <w:rFonts w:ascii="Arial" w:hAnsi="Arial" w:cs="Arial"/>
          <w:color w:val="000000"/>
          <w:sz w:val="20"/>
          <w:szCs w:val="20"/>
        </w:rPr>
        <w:t xml:space="preserve">rhovno državno tožilstvo. </w:t>
      </w:r>
      <w:proofErr w:type="spellStart"/>
      <w:r w:rsidRPr="006E178C">
        <w:rPr>
          <w:rFonts w:ascii="Arial" w:hAnsi="Arial" w:cs="Arial"/>
          <w:color w:val="000000"/>
          <w:sz w:val="20"/>
          <w:szCs w:val="20"/>
        </w:rPr>
        <w:t>Državnotožilski</w:t>
      </w:r>
      <w:proofErr w:type="spellEnd"/>
      <w:r w:rsidRPr="006E178C">
        <w:rPr>
          <w:rFonts w:ascii="Arial" w:hAnsi="Arial" w:cs="Arial"/>
          <w:color w:val="000000"/>
          <w:sz w:val="20"/>
          <w:szCs w:val="20"/>
        </w:rPr>
        <w:t xml:space="preserve"> svet in </w:t>
      </w:r>
      <w:r w:rsidR="00C53B33">
        <w:rPr>
          <w:rFonts w:ascii="Arial" w:hAnsi="Arial" w:cs="Arial"/>
          <w:color w:val="000000"/>
          <w:sz w:val="20"/>
          <w:szCs w:val="20"/>
        </w:rPr>
        <w:t>V</w:t>
      </w:r>
      <w:r w:rsidRPr="006E178C">
        <w:rPr>
          <w:rFonts w:ascii="Arial" w:hAnsi="Arial" w:cs="Arial"/>
          <w:color w:val="000000"/>
          <w:sz w:val="20"/>
          <w:szCs w:val="20"/>
        </w:rPr>
        <w:t>rhovno državno tožilstvo skleneta sporazum, s katerim podrobneje opredelita obseg in način izvajanja.</w:t>
      </w:r>
      <w:r w:rsidR="00C8787B">
        <w:rPr>
          <w:rFonts w:ascii="Arial" w:hAnsi="Arial" w:cs="Arial"/>
          <w:color w:val="000000"/>
          <w:sz w:val="20"/>
          <w:szCs w:val="20"/>
        </w:rPr>
        <w:t>«.</w:t>
      </w:r>
    </w:p>
    <w:p w14:paraId="10EAD9DD" w14:textId="353AEF29" w:rsidR="001733E5" w:rsidRPr="00CA7B51" w:rsidRDefault="001733E5" w:rsidP="00C8787B">
      <w:pPr>
        <w:autoSpaceDE w:val="0"/>
        <w:autoSpaceDN w:val="0"/>
        <w:adjustRightInd w:val="0"/>
        <w:spacing w:after="0" w:line="288" w:lineRule="auto"/>
        <w:jc w:val="both"/>
        <w:rPr>
          <w:rFonts w:ascii="Arial" w:hAnsi="Arial" w:cs="Arial"/>
          <w:b/>
          <w:color w:val="000000"/>
          <w:sz w:val="20"/>
          <w:szCs w:val="20"/>
        </w:rPr>
      </w:pPr>
    </w:p>
    <w:p w14:paraId="1BB98911" w14:textId="0123DE0B" w:rsidR="001733E5" w:rsidRPr="006E178C" w:rsidRDefault="00625ED0" w:rsidP="001733E5">
      <w:pPr>
        <w:spacing w:after="0" w:line="288" w:lineRule="auto"/>
        <w:jc w:val="center"/>
        <w:rPr>
          <w:rFonts w:ascii="Arial" w:eastAsia="Calibri" w:hAnsi="Arial" w:cs="Arial"/>
          <w:b/>
          <w:sz w:val="20"/>
          <w:szCs w:val="20"/>
        </w:rPr>
      </w:pPr>
      <w:r w:rsidRPr="00B44C0A">
        <w:rPr>
          <w:rFonts w:ascii="Arial" w:eastAsia="Calibri" w:hAnsi="Arial" w:cs="Arial"/>
          <w:b/>
          <w:sz w:val="20"/>
          <w:szCs w:val="20"/>
        </w:rPr>
        <w:t>3</w:t>
      </w:r>
      <w:r w:rsidR="00CF23A6">
        <w:rPr>
          <w:rFonts w:ascii="Arial" w:eastAsia="Calibri" w:hAnsi="Arial" w:cs="Arial"/>
          <w:b/>
          <w:sz w:val="20"/>
          <w:szCs w:val="20"/>
        </w:rPr>
        <w:t>7</w:t>
      </w:r>
      <w:r w:rsidR="001733E5" w:rsidRPr="00B44C0A">
        <w:rPr>
          <w:rFonts w:ascii="Arial" w:eastAsia="Calibri" w:hAnsi="Arial" w:cs="Arial"/>
          <w:b/>
          <w:sz w:val="20"/>
          <w:szCs w:val="20"/>
        </w:rPr>
        <w:t>. člen</w:t>
      </w:r>
      <w:r w:rsidR="001733E5" w:rsidRPr="006E178C">
        <w:rPr>
          <w:rFonts w:ascii="Arial" w:eastAsia="Calibri" w:hAnsi="Arial" w:cs="Arial"/>
          <w:b/>
          <w:sz w:val="20"/>
          <w:szCs w:val="20"/>
        </w:rPr>
        <w:t xml:space="preserve"> </w:t>
      </w:r>
    </w:p>
    <w:p w14:paraId="37CC22D9" w14:textId="77777777" w:rsidR="001733E5" w:rsidRPr="006E178C" w:rsidRDefault="001733E5" w:rsidP="001733E5">
      <w:pPr>
        <w:spacing w:after="0" w:line="288" w:lineRule="auto"/>
        <w:jc w:val="both"/>
        <w:rPr>
          <w:rFonts w:ascii="Arial" w:eastAsia="Calibri" w:hAnsi="Arial" w:cs="Arial"/>
          <w:sz w:val="20"/>
          <w:szCs w:val="20"/>
        </w:rPr>
      </w:pPr>
    </w:p>
    <w:p w14:paraId="2D61B839" w14:textId="77777777"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Za 106. členom se doda</w:t>
      </w:r>
      <w:r>
        <w:rPr>
          <w:rFonts w:ascii="Arial" w:eastAsia="Calibri" w:hAnsi="Arial" w:cs="Arial"/>
          <w:sz w:val="20"/>
          <w:szCs w:val="20"/>
        </w:rPr>
        <w:t>ta</w:t>
      </w:r>
      <w:r w:rsidRPr="006E178C">
        <w:rPr>
          <w:rFonts w:ascii="Arial" w:eastAsia="Calibri" w:hAnsi="Arial" w:cs="Arial"/>
          <w:sz w:val="20"/>
          <w:szCs w:val="20"/>
        </w:rPr>
        <w:t xml:space="preserve"> nov</w:t>
      </w:r>
      <w:r>
        <w:rPr>
          <w:rFonts w:ascii="Arial" w:eastAsia="Calibri" w:hAnsi="Arial" w:cs="Arial"/>
          <w:sz w:val="20"/>
          <w:szCs w:val="20"/>
        </w:rPr>
        <w:t>a</w:t>
      </w:r>
      <w:r w:rsidRPr="006E178C">
        <w:rPr>
          <w:rFonts w:ascii="Arial" w:eastAsia="Calibri" w:hAnsi="Arial" w:cs="Arial"/>
          <w:sz w:val="20"/>
          <w:szCs w:val="20"/>
        </w:rPr>
        <w:t xml:space="preserve"> 106.a </w:t>
      </w:r>
      <w:r>
        <w:rPr>
          <w:rFonts w:ascii="Arial" w:eastAsia="Calibri" w:hAnsi="Arial" w:cs="Arial"/>
          <w:sz w:val="20"/>
          <w:szCs w:val="20"/>
        </w:rPr>
        <w:t xml:space="preserve">in 106.b </w:t>
      </w:r>
      <w:r w:rsidRPr="006E178C">
        <w:rPr>
          <w:rFonts w:ascii="Arial" w:eastAsia="Calibri" w:hAnsi="Arial" w:cs="Arial"/>
          <w:sz w:val="20"/>
          <w:szCs w:val="20"/>
        </w:rPr>
        <w:t>člen, ki se glasi</w:t>
      </w:r>
      <w:r>
        <w:rPr>
          <w:rFonts w:ascii="Arial" w:eastAsia="Calibri" w:hAnsi="Arial" w:cs="Arial"/>
          <w:sz w:val="20"/>
          <w:szCs w:val="20"/>
        </w:rPr>
        <w:t>ta</w:t>
      </w:r>
      <w:r w:rsidRPr="006E178C">
        <w:rPr>
          <w:rFonts w:ascii="Arial" w:eastAsia="Calibri" w:hAnsi="Arial" w:cs="Arial"/>
          <w:sz w:val="20"/>
          <w:szCs w:val="20"/>
        </w:rPr>
        <w:t>:</w:t>
      </w:r>
    </w:p>
    <w:p w14:paraId="2B930C94" w14:textId="77777777" w:rsidR="001733E5" w:rsidRPr="00625ED0" w:rsidRDefault="001733E5" w:rsidP="001733E5">
      <w:pPr>
        <w:spacing w:after="0" w:line="288" w:lineRule="auto"/>
        <w:jc w:val="center"/>
        <w:rPr>
          <w:rFonts w:ascii="Arial" w:eastAsia="Calibri" w:hAnsi="Arial" w:cs="Arial"/>
          <w:b/>
          <w:sz w:val="20"/>
          <w:szCs w:val="20"/>
        </w:rPr>
      </w:pPr>
      <w:r w:rsidRPr="006E178C">
        <w:rPr>
          <w:rFonts w:ascii="Arial" w:eastAsia="Calibri" w:hAnsi="Arial" w:cs="Arial"/>
          <w:sz w:val="20"/>
          <w:szCs w:val="20"/>
        </w:rPr>
        <w:lastRenderedPageBreak/>
        <w:t>»</w:t>
      </w:r>
      <w:r w:rsidRPr="00625ED0">
        <w:rPr>
          <w:rFonts w:ascii="Arial" w:eastAsia="Calibri" w:hAnsi="Arial" w:cs="Arial"/>
          <w:b/>
          <w:sz w:val="20"/>
          <w:szCs w:val="20"/>
        </w:rPr>
        <w:t>106.a člen</w:t>
      </w:r>
    </w:p>
    <w:p w14:paraId="435655BE" w14:textId="77777777" w:rsidR="001733E5" w:rsidRPr="00625ED0" w:rsidRDefault="001733E5" w:rsidP="001733E5">
      <w:pPr>
        <w:spacing w:after="0" w:line="288" w:lineRule="auto"/>
        <w:jc w:val="center"/>
        <w:rPr>
          <w:rFonts w:ascii="Arial" w:eastAsia="Calibri" w:hAnsi="Arial" w:cs="Arial"/>
          <w:b/>
          <w:sz w:val="20"/>
          <w:szCs w:val="20"/>
        </w:rPr>
      </w:pPr>
      <w:r w:rsidRPr="00625ED0">
        <w:rPr>
          <w:rFonts w:ascii="Arial" w:eastAsia="Calibri" w:hAnsi="Arial" w:cs="Arial"/>
          <w:b/>
          <w:sz w:val="20"/>
          <w:szCs w:val="20"/>
        </w:rPr>
        <w:t>(varstvo, obdelava in hramba podatkov)</w:t>
      </w:r>
    </w:p>
    <w:p w14:paraId="62243AE7" w14:textId="77777777" w:rsidR="001733E5" w:rsidRPr="006E178C" w:rsidRDefault="001733E5" w:rsidP="001733E5">
      <w:pPr>
        <w:spacing w:after="0" w:line="288" w:lineRule="auto"/>
        <w:jc w:val="center"/>
        <w:rPr>
          <w:rFonts w:ascii="Arial" w:eastAsia="Calibri" w:hAnsi="Arial" w:cs="Arial"/>
          <w:sz w:val="20"/>
          <w:szCs w:val="20"/>
        </w:rPr>
      </w:pPr>
    </w:p>
    <w:p w14:paraId="22F4AACD" w14:textId="77777777" w:rsidR="001733E5" w:rsidRDefault="001733E5" w:rsidP="001733E5">
      <w:pPr>
        <w:spacing w:after="0" w:line="288" w:lineRule="auto"/>
        <w:jc w:val="both"/>
        <w:rPr>
          <w:rFonts w:ascii="Arial" w:eastAsia="Calibri" w:hAnsi="Arial" w:cs="Arial"/>
          <w:sz w:val="20"/>
          <w:szCs w:val="20"/>
        </w:rPr>
      </w:pPr>
      <w:r>
        <w:rPr>
          <w:rFonts w:ascii="Arial" w:eastAsia="Calibri" w:hAnsi="Arial" w:cs="Arial"/>
          <w:sz w:val="20"/>
          <w:szCs w:val="20"/>
        </w:rPr>
        <w:t xml:space="preserve">(1)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upravlja vpisnike, imenike in evidence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obdeluje v vpisnikih, imenikih in evidencah osebne in druge podatke, ki so potrebni za izvajanje pristojnosti, nalog ali obveznosti po tem ali drugem zakonu.</w:t>
      </w:r>
    </w:p>
    <w:p w14:paraId="6B36ED4C" w14:textId="77777777" w:rsidR="00610EAF" w:rsidRDefault="00610EAF" w:rsidP="001733E5">
      <w:pPr>
        <w:spacing w:after="0" w:line="288" w:lineRule="auto"/>
        <w:jc w:val="both"/>
        <w:rPr>
          <w:rFonts w:ascii="Arial" w:eastAsia="Calibri" w:hAnsi="Arial" w:cs="Arial"/>
          <w:sz w:val="20"/>
          <w:szCs w:val="20"/>
        </w:rPr>
      </w:pPr>
    </w:p>
    <w:p w14:paraId="5A9359FA" w14:textId="732B9D1A"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w:t>
      </w:r>
      <w:r>
        <w:rPr>
          <w:rFonts w:ascii="Arial" w:eastAsia="Calibri" w:hAnsi="Arial" w:cs="Arial"/>
          <w:sz w:val="20"/>
          <w:szCs w:val="20"/>
        </w:rPr>
        <w:t>2</w:t>
      </w:r>
      <w:r w:rsidRPr="006E178C">
        <w:rPr>
          <w:rFonts w:ascii="Arial" w:eastAsia="Calibri" w:hAnsi="Arial" w:cs="Arial"/>
          <w:sz w:val="20"/>
          <w:szCs w:val="20"/>
        </w:rPr>
        <w:t xml:space="preserve">) V postopkih in obdelavah podatkov pred </w:t>
      </w:r>
      <w:proofErr w:type="spellStart"/>
      <w:r w:rsidRPr="006E178C">
        <w:rPr>
          <w:rFonts w:ascii="Arial" w:eastAsia="Calibri" w:hAnsi="Arial" w:cs="Arial"/>
          <w:sz w:val="20"/>
          <w:szCs w:val="20"/>
        </w:rPr>
        <w:t>Državnotožilskim</w:t>
      </w:r>
      <w:proofErr w:type="spellEnd"/>
      <w:r w:rsidRPr="006E178C">
        <w:rPr>
          <w:rFonts w:ascii="Arial" w:eastAsia="Calibri" w:hAnsi="Arial" w:cs="Arial"/>
          <w:sz w:val="20"/>
          <w:szCs w:val="20"/>
        </w:rPr>
        <w:t xml:space="preserve"> svetom se glede varstva osebnih podatkov iz 106. člena tega zakona uporablja zakon, ki ureja varstvo osebnih podatkov, glede ravnanja s tajnimi podatki pa zakon, ki ureja ravnanje s tajnimi podatki. Pri obdelavi posebne vrste osebnih podatkov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upošteva njihovo tajnost, sprotno spremlja ukrepe njihovega zavarovanja in preprečuje nepooblaščene vpoglede.</w:t>
      </w:r>
    </w:p>
    <w:p w14:paraId="0495A08D" w14:textId="77777777" w:rsidR="00D60AB8" w:rsidRDefault="00D60AB8" w:rsidP="001733E5">
      <w:pPr>
        <w:spacing w:after="0" w:line="288" w:lineRule="auto"/>
        <w:jc w:val="both"/>
        <w:rPr>
          <w:rFonts w:ascii="Arial" w:eastAsia="Calibri" w:hAnsi="Arial" w:cs="Arial"/>
          <w:sz w:val="20"/>
          <w:szCs w:val="20"/>
        </w:rPr>
      </w:pPr>
    </w:p>
    <w:p w14:paraId="41B8D5CF" w14:textId="2DF0A924"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w:t>
      </w:r>
      <w:r>
        <w:rPr>
          <w:rFonts w:ascii="Arial" w:eastAsia="Calibri" w:hAnsi="Arial" w:cs="Arial"/>
          <w:sz w:val="20"/>
          <w:szCs w:val="20"/>
        </w:rPr>
        <w:t>3</w:t>
      </w:r>
      <w:r w:rsidRPr="006E178C">
        <w:rPr>
          <w:rFonts w:ascii="Arial" w:eastAsia="Calibri" w:hAnsi="Arial" w:cs="Arial"/>
          <w:sz w:val="20"/>
          <w:szCs w:val="20"/>
        </w:rPr>
        <w:t xml:space="preserve">) Podatke, pridobljene po določbah drugega, tretjega in četrtega odstavka 106. člena tega zakona,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vpogleda, prepiše, izpiše ali kopira ter nadalje obdeluje v skladu s svojimi pristojnostmi in nalogami.</w:t>
      </w:r>
    </w:p>
    <w:p w14:paraId="6AEF3758" w14:textId="77777777" w:rsidR="001733E5" w:rsidRPr="006E178C" w:rsidRDefault="001733E5" w:rsidP="001733E5">
      <w:pPr>
        <w:spacing w:after="0" w:line="288" w:lineRule="auto"/>
        <w:jc w:val="both"/>
        <w:rPr>
          <w:rFonts w:ascii="Arial" w:eastAsia="Calibri" w:hAnsi="Arial" w:cs="Arial"/>
          <w:sz w:val="20"/>
          <w:szCs w:val="20"/>
        </w:rPr>
      </w:pPr>
    </w:p>
    <w:p w14:paraId="762B204E" w14:textId="4DF991BF" w:rsidR="001733E5"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w:t>
      </w:r>
      <w:r>
        <w:rPr>
          <w:rFonts w:ascii="Arial" w:eastAsia="Calibri" w:hAnsi="Arial" w:cs="Arial"/>
          <w:sz w:val="20"/>
          <w:szCs w:val="20"/>
        </w:rPr>
        <w:t>4</w:t>
      </w:r>
      <w:r w:rsidRPr="006E178C">
        <w:rPr>
          <w:rFonts w:ascii="Arial" w:eastAsia="Calibri" w:hAnsi="Arial" w:cs="Arial"/>
          <w:sz w:val="20"/>
          <w:szCs w:val="20"/>
        </w:rPr>
        <w:t xml:space="preserve">) </w:t>
      </w:r>
      <w:r w:rsidRPr="000B6A3D">
        <w:rPr>
          <w:rFonts w:ascii="Arial" w:eastAsia="Calibri" w:hAnsi="Arial" w:cs="Arial"/>
          <w:sz w:val="20"/>
          <w:szCs w:val="20"/>
        </w:rPr>
        <w:t>Podatki, ki se nanašajo na posameznika, se hranijo</w:t>
      </w:r>
      <w:r>
        <w:rPr>
          <w:rFonts w:ascii="Arial" w:eastAsia="Calibri" w:hAnsi="Arial" w:cs="Arial"/>
          <w:sz w:val="20"/>
          <w:szCs w:val="20"/>
        </w:rPr>
        <w:t xml:space="preserve"> 15 </w:t>
      </w:r>
      <w:r w:rsidRPr="000B6A3D">
        <w:rPr>
          <w:rFonts w:ascii="Arial" w:eastAsia="Calibri" w:hAnsi="Arial" w:cs="Arial"/>
          <w:sz w:val="20"/>
          <w:szCs w:val="20"/>
        </w:rPr>
        <w:t>let po zaključku zadeve, v zvezi s katero so bili pridobljeni, nato se arhivirajo v skladu z zakonom, ki ureja varstvo dokumentarnega in arhivskega gradiva ter arhive.</w:t>
      </w:r>
    </w:p>
    <w:p w14:paraId="0BA55A5A" w14:textId="09725A26" w:rsidR="004C1549" w:rsidRDefault="004C1549" w:rsidP="001733E5">
      <w:pPr>
        <w:spacing w:after="0" w:line="288" w:lineRule="auto"/>
        <w:jc w:val="both"/>
        <w:rPr>
          <w:rFonts w:ascii="Arial" w:eastAsia="Calibri" w:hAnsi="Arial" w:cs="Arial"/>
          <w:sz w:val="20"/>
          <w:szCs w:val="20"/>
        </w:rPr>
      </w:pPr>
    </w:p>
    <w:p w14:paraId="1890B418" w14:textId="77777777" w:rsidR="001733E5" w:rsidRPr="00625ED0" w:rsidRDefault="001733E5" w:rsidP="001733E5">
      <w:pPr>
        <w:spacing w:after="0" w:line="288" w:lineRule="auto"/>
        <w:jc w:val="center"/>
        <w:rPr>
          <w:rFonts w:ascii="Arial" w:eastAsia="Calibri" w:hAnsi="Arial" w:cs="Arial"/>
          <w:b/>
          <w:sz w:val="20"/>
          <w:szCs w:val="20"/>
        </w:rPr>
      </w:pPr>
      <w:r w:rsidRPr="00B44C0A">
        <w:rPr>
          <w:rFonts w:ascii="Arial" w:eastAsia="Calibri" w:hAnsi="Arial" w:cs="Arial"/>
          <w:b/>
          <w:sz w:val="20"/>
          <w:szCs w:val="20"/>
        </w:rPr>
        <w:t>106.b člen</w:t>
      </w:r>
    </w:p>
    <w:p w14:paraId="0259B9CA" w14:textId="7489BF3A" w:rsidR="001733E5" w:rsidRPr="00625ED0" w:rsidRDefault="001733E5" w:rsidP="001733E5">
      <w:pPr>
        <w:spacing w:after="0" w:line="288" w:lineRule="auto"/>
        <w:jc w:val="center"/>
        <w:rPr>
          <w:rFonts w:ascii="Arial" w:eastAsia="Calibri" w:hAnsi="Arial" w:cs="Arial"/>
          <w:b/>
          <w:sz w:val="20"/>
          <w:szCs w:val="20"/>
        </w:rPr>
      </w:pPr>
      <w:r w:rsidRPr="00625ED0">
        <w:rPr>
          <w:rFonts w:ascii="Arial" w:eastAsia="Calibri" w:hAnsi="Arial" w:cs="Arial"/>
          <w:b/>
          <w:sz w:val="20"/>
          <w:szCs w:val="20"/>
        </w:rPr>
        <w:t>(oblikovanje mnenja na zahtevo ministr</w:t>
      </w:r>
      <w:r w:rsidR="006F50CB">
        <w:rPr>
          <w:rFonts w:ascii="Arial" w:eastAsia="Calibri" w:hAnsi="Arial" w:cs="Arial"/>
          <w:b/>
          <w:sz w:val="20"/>
          <w:szCs w:val="20"/>
        </w:rPr>
        <w:t>stva</w:t>
      </w:r>
      <w:r w:rsidR="009A7E50">
        <w:rPr>
          <w:rFonts w:ascii="Arial" w:eastAsia="Calibri" w:hAnsi="Arial" w:cs="Arial"/>
          <w:b/>
          <w:sz w:val="20"/>
          <w:szCs w:val="20"/>
        </w:rPr>
        <w:t xml:space="preserve"> </w:t>
      </w:r>
      <w:r w:rsidR="009A7E50" w:rsidRPr="00C53B33">
        <w:rPr>
          <w:rFonts w:ascii="Arial" w:eastAsia="Calibri" w:hAnsi="Arial" w:cs="Arial"/>
          <w:b/>
          <w:sz w:val="20"/>
          <w:szCs w:val="20"/>
        </w:rPr>
        <w:t>ali generalnega državnega tožilca</w:t>
      </w:r>
      <w:r w:rsidRPr="00625ED0">
        <w:rPr>
          <w:rFonts w:ascii="Arial" w:eastAsia="Calibri" w:hAnsi="Arial" w:cs="Arial"/>
          <w:b/>
          <w:sz w:val="20"/>
          <w:szCs w:val="20"/>
        </w:rPr>
        <w:t>)</w:t>
      </w:r>
    </w:p>
    <w:p w14:paraId="47392F48" w14:textId="77777777" w:rsidR="001733E5" w:rsidRPr="006E178C" w:rsidRDefault="001733E5" w:rsidP="001733E5">
      <w:pPr>
        <w:spacing w:after="0" w:line="288" w:lineRule="auto"/>
        <w:jc w:val="both"/>
        <w:rPr>
          <w:rFonts w:ascii="Arial" w:eastAsia="Calibri" w:hAnsi="Arial" w:cs="Arial"/>
          <w:sz w:val="20"/>
          <w:szCs w:val="20"/>
        </w:rPr>
      </w:pPr>
    </w:p>
    <w:p w14:paraId="77D7C023" w14:textId="637A194A" w:rsidR="001733E5"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Ministr</w:t>
      </w:r>
      <w:r w:rsidR="006F50CB">
        <w:rPr>
          <w:rFonts w:ascii="Arial" w:eastAsia="Calibri" w:hAnsi="Arial" w:cs="Arial"/>
          <w:sz w:val="20"/>
          <w:szCs w:val="20"/>
        </w:rPr>
        <w:t>stvo</w:t>
      </w:r>
      <w:r w:rsidRPr="006E178C">
        <w:rPr>
          <w:rFonts w:ascii="Arial" w:eastAsia="Calibri" w:hAnsi="Arial" w:cs="Arial"/>
          <w:sz w:val="20"/>
          <w:szCs w:val="20"/>
        </w:rPr>
        <w:t xml:space="preserve"> </w:t>
      </w:r>
      <w:r w:rsidR="00287600" w:rsidRPr="00975481">
        <w:rPr>
          <w:rFonts w:ascii="Arial" w:eastAsia="Calibri" w:hAnsi="Arial" w:cs="Arial"/>
          <w:sz w:val="20"/>
          <w:szCs w:val="20"/>
        </w:rPr>
        <w:t>in generalni državni tožilec</w:t>
      </w:r>
      <w:r w:rsidR="00287600">
        <w:rPr>
          <w:rFonts w:ascii="Arial" w:eastAsia="Calibri" w:hAnsi="Arial" w:cs="Arial"/>
          <w:sz w:val="20"/>
          <w:szCs w:val="20"/>
        </w:rPr>
        <w:t xml:space="preserve"> </w:t>
      </w:r>
      <w:r w:rsidRPr="006E178C">
        <w:rPr>
          <w:rFonts w:ascii="Arial" w:eastAsia="Calibri" w:hAnsi="Arial" w:cs="Arial"/>
          <w:sz w:val="20"/>
          <w:szCs w:val="20"/>
        </w:rPr>
        <w:t xml:space="preserve">lahko od </w:t>
      </w:r>
      <w:proofErr w:type="spellStart"/>
      <w:r w:rsidRPr="006E178C">
        <w:rPr>
          <w:rFonts w:ascii="Arial" w:eastAsia="Calibri" w:hAnsi="Arial" w:cs="Arial"/>
          <w:sz w:val="20"/>
          <w:szCs w:val="20"/>
        </w:rPr>
        <w:t>Državnotožilskega</w:t>
      </w:r>
      <w:proofErr w:type="spellEnd"/>
      <w:r w:rsidRPr="006E178C">
        <w:rPr>
          <w:rFonts w:ascii="Arial" w:eastAsia="Calibri" w:hAnsi="Arial" w:cs="Arial"/>
          <w:sz w:val="20"/>
          <w:szCs w:val="20"/>
        </w:rPr>
        <w:t xml:space="preserve"> sveta zahteva</w:t>
      </w:r>
      <w:r w:rsidR="00784B38">
        <w:rPr>
          <w:rFonts w:ascii="Arial" w:eastAsia="Calibri" w:hAnsi="Arial" w:cs="Arial"/>
          <w:sz w:val="20"/>
          <w:szCs w:val="20"/>
        </w:rPr>
        <w:t>ta</w:t>
      </w:r>
      <w:r w:rsidRPr="006E178C">
        <w:rPr>
          <w:rFonts w:ascii="Arial" w:eastAsia="Calibri" w:hAnsi="Arial" w:cs="Arial"/>
          <w:sz w:val="20"/>
          <w:szCs w:val="20"/>
        </w:rPr>
        <w:t xml:space="preserve"> oblikovanje mnenja do določenih vprašanj, če to potrebuje</w:t>
      </w:r>
      <w:r w:rsidR="00287600">
        <w:rPr>
          <w:rFonts w:ascii="Arial" w:eastAsia="Calibri" w:hAnsi="Arial" w:cs="Arial"/>
          <w:sz w:val="20"/>
          <w:szCs w:val="20"/>
        </w:rPr>
        <w:t>ta</w:t>
      </w:r>
      <w:r w:rsidRPr="006E178C">
        <w:rPr>
          <w:rFonts w:ascii="Arial" w:eastAsia="Calibri" w:hAnsi="Arial" w:cs="Arial"/>
          <w:sz w:val="20"/>
          <w:szCs w:val="20"/>
        </w:rPr>
        <w:t xml:space="preserve"> za obveščanje javnosti, za odgovore na vprašanja Državnega zbora Republike Slovenije, Državnega sveta Republike Slovenije, Vlade Republike Slovenije, Računskega sodišča Republike Slovenije, Ustavnega sodišča Republike Slovenije, varuha človekovih pravic in predsednika </w:t>
      </w:r>
      <w:r w:rsidR="00B44C0A">
        <w:rPr>
          <w:rFonts w:ascii="Arial" w:eastAsia="Calibri" w:hAnsi="Arial" w:cs="Arial"/>
          <w:sz w:val="20"/>
          <w:szCs w:val="20"/>
        </w:rPr>
        <w:t>r</w:t>
      </w:r>
      <w:r w:rsidRPr="006E178C">
        <w:rPr>
          <w:rFonts w:ascii="Arial" w:eastAsia="Calibri" w:hAnsi="Arial" w:cs="Arial"/>
          <w:sz w:val="20"/>
          <w:szCs w:val="20"/>
        </w:rPr>
        <w:t xml:space="preserve">epublike ali za izvajanje svojih pristojnosti po </w:t>
      </w:r>
      <w:r w:rsidR="00B44C0A" w:rsidRPr="00975481">
        <w:rPr>
          <w:rFonts w:ascii="Arial" w:eastAsia="Calibri" w:hAnsi="Arial" w:cs="Arial"/>
          <w:sz w:val="20"/>
          <w:szCs w:val="20"/>
        </w:rPr>
        <w:t>določbah tega zakona</w:t>
      </w:r>
      <w:r w:rsidRPr="006E178C">
        <w:rPr>
          <w:rFonts w:ascii="Arial" w:eastAsia="Calibri" w:hAnsi="Arial" w:cs="Arial"/>
          <w:sz w:val="20"/>
          <w:szCs w:val="20"/>
        </w:rPr>
        <w:t>.«.</w:t>
      </w:r>
    </w:p>
    <w:p w14:paraId="4D132712" w14:textId="72CEB713" w:rsidR="00EE62E2" w:rsidRDefault="00EE62E2" w:rsidP="001733E5">
      <w:pPr>
        <w:spacing w:after="0" w:line="288" w:lineRule="auto"/>
        <w:jc w:val="both"/>
        <w:rPr>
          <w:rFonts w:ascii="Arial" w:eastAsia="Calibri" w:hAnsi="Arial" w:cs="Arial"/>
          <w:sz w:val="20"/>
          <w:szCs w:val="20"/>
        </w:rPr>
      </w:pPr>
    </w:p>
    <w:p w14:paraId="14E2890B" w14:textId="101F5337" w:rsidR="001733E5" w:rsidRPr="006E178C" w:rsidRDefault="00287600" w:rsidP="001733E5">
      <w:pPr>
        <w:spacing w:after="0" w:line="288" w:lineRule="auto"/>
        <w:jc w:val="center"/>
        <w:rPr>
          <w:rFonts w:ascii="Arial" w:eastAsia="Calibri" w:hAnsi="Arial" w:cs="Arial"/>
          <w:b/>
          <w:sz w:val="20"/>
          <w:szCs w:val="20"/>
        </w:rPr>
      </w:pPr>
      <w:r w:rsidRPr="00A14716">
        <w:rPr>
          <w:rFonts w:ascii="Arial" w:eastAsia="Calibri" w:hAnsi="Arial" w:cs="Arial"/>
          <w:b/>
          <w:sz w:val="20"/>
          <w:szCs w:val="20"/>
        </w:rPr>
        <w:t>3</w:t>
      </w:r>
      <w:r w:rsidR="00CF23A6">
        <w:rPr>
          <w:rFonts w:ascii="Arial" w:eastAsia="Calibri" w:hAnsi="Arial" w:cs="Arial"/>
          <w:b/>
          <w:sz w:val="20"/>
          <w:szCs w:val="20"/>
        </w:rPr>
        <w:t>8</w:t>
      </w:r>
      <w:r w:rsidR="001733E5" w:rsidRPr="00A14716">
        <w:rPr>
          <w:rFonts w:ascii="Arial" w:eastAsia="Calibri" w:hAnsi="Arial" w:cs="Arial"/>
          <w:b/>
          <w:sz w:val="20"/>
          <w:szCs w:val="20"/>
        </w:rPr>
        <w:t>. člen</w:t>
      </w:r>
    </w:p>
    <w:p w14:paraId="51B01C26" w14:textId="77777777" w:rsidR="001733E5" w:rsidRPr="006E178C" w:rsidRDefault="001733E5" w:rsidP="001733E5">
      <w:pPr>
        <w:spacing w:after="0" w:line="288" w:lineRule="auto"/>
        <w:jc w:val="both"/>
        <w:rPr>
          <w:rFonts w:ascii="Arial" w:eastAsia="Calibri" w:hAnsi="Arial" w:cs="Arial"/>
          <w:sz w:val="20"/>
          <w:szCs w:val="20"/>
        </w:rPr>
      </w:pPr>
    </w:p>
    <w:p w14:paraId="6C34BDA3" w14:textId="77777777"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Za 107. členom se doda nov 107.a člen, ki se glasi:</w:t>
      </w:r>
    </w:p>
    <w:p w14:paraId="3E5BFC45" w14:textId="77777777" w:rsidR="001733E5" w:rsidRPr="006E178C" w:rsidRDefault="001733E5" w:rsidP="001733E5">
      <w:pPr>
        <w:spacing w:after="0" w:line="288" w:lineRule="auto"/>
        <w:jc w:val="both"/>
        <w:rPr>
          <w:rFonts w:ascii="Arial" w:eastAsia="Calibri" w:hAnsi="Arial" w:cs="Arial"/>
          <w:sz w:val="20"/>
          <w:szCs w:val="20"/>
        </w:rPr>
      </w:pPr>
    </w:p>
    <w:p w14:paraId="69E9A5D3" w14:textId="77777777" w:rsidR="001733E5" w:rsidRPr="006E178C" w:rsidRDefault="001733E5" w:rsidP="001733E5">
      <w:pPr>
        <w:spacing w:after="0" w:line="288" w:lineRule="auto"/>
        <w:jc w:val="center"/>
        <w:rPr>
          <w:rFonts w:ascii="Arial" w:eastAsia="Calibri" w:hAnsi="Arial" w:cs="Arial"/>
          <w:b/>
          <w:sz w:val="20"/>
          <w:szCs w:val="20"/>
        </w:rPr>
      </w:pPr>
      <w:r w:rsidRPr="006E178C">
        <w:rPr>
          <w:rFonts w:ascii="Arial" w:eastAsia="Calibri" w:hAnsi="Arial" w:cs="Arial"/>
          <w:sz w:val="20"/>
          <w:szCs w:val="20"/>
        </w:rPr>
        <w:t>»</w:t>
      </w:r>
      <w:r w:rsidRPr="006E178C">
        <w:rPr>
          <w:rFonts w:ascii="Arial" w:eastAsia="Calibri" w:hAnsi="Arial" w:cs="Arial"/>
          <w:b/>
          <w:sz w:val="20"/>
          <w:szCs w:val="20"/>
        </w:rPr>
        <w:t>107.a člen</w:t>
      </w:r>
    </w:p>
    <w:p w14:paraId="438B89C9" w14:textId="77777777" w:rsidR="001733E5" w:rsidRPr="006E178C" w:rsidRDefault="001733E5" w:rsidP="001733E5">
      <w:pPr>
        <w:spacing w:after="0" w:line="288" w:lineRule="auto"/>
        <w:jc w:val="center"/>
        <w:rPr>
          <w:rFonts w:ascii="Arial" w:eastAsia="Calibri" w:hAnsi="Arial" w:cs="Arial"/>
          <w:b/>
          <w:sz w:val="20"/>
          <w:szCs w:val="20"/>
        </w:rPr>
      </w:pPr>
      <w:r w:rsidRPr="006E178C">
        <w:rPr>
          <w:rFonts w:ascii="Arial" w:eastAsia="Calibri" w:hAnsi="Arial" w:cs="Arial"/>
          <w:b/>
          <w:sz w:val="20"/>
          <w:szCs w:val="20"/>
        </w:rPr>
        <w:t>(letno poročilo)</w:t>
      </w:r>
    </w:p>
    <w:p w14:paraId="5B31C0B4" w14:textId="77777777" w:rsidR="001733E5" w:rsidRPr="006E178C" w:rsidRDefault="001733E5" w:rsidP="001733E5">
      <w:pPr>
        <w:spacing w:after="0" w:line="288" w:lineRule="auto"/>
        <w:jc w:val="both"/>
        <w:rPr>
          <w:rFonts w:ascii="Arial" w:eastAsia="Calibri" w:hAnsi="Arial" w:cs="Arial"/>
          <w:sz w:val="20"/>
          <w:szCs w:val="20"/>
        </w:rPr>
      </w:pPr>
    </w:p>
    <w:p w14:paraId="1EBAADAF" w14:textId="0D46CED3"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(1)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o svojem delu enkrat letno poroča Državnemu zboru Republike Slovenije. Letno poročilo mora predložiti najpozneje do 31. maja tekočega leta za preteklo leto. Poročilo v vednost po</w:t>
      </w:r>
      <w:r w:rsidR="00A14716">
        <w:rPr>
          <w:rFonts w:ascii="Arial" w:eastAsia="Calibri" w:hAnsi="Arial" w:cs="Arial"/>
          <w:sz w:val="20"/>
          <w:szCs w:val="20"/>
        </w:rPr>
        <w:t>šlje</w:t>
      </w:r>
      <w:r w:rsidRPr="006E178C">
        <w:rPr>
          <w:rFonts w:ascii="Arial" w:eastAsia="Calibri" w:hAnsi="Arial" w:cs="Arial"/>
          <w:sz w:val="20"/>
          <w:szCs w:val="20"/>
        </w:rPr>
        <w:t xml:space="preserve"> generalnemu državnemu tožilcu in ministrstvu.</w:t>
      </w:r>
    </w:p>
    <w:p w14:paraId="7AA5C273" w14:textId="77777777" w:rsidR="001733E5" w:rsidRPr="006E178C" w:rsidRDefault="001733E5" w:rsidP="001733E5">
      <w:pPr>
        <w:spacing w:after="0" w:line="288" w:lineRule="auto"/>
        <w:jc w:val="both"/>
        <w:rPr>
          <w:rFonts w:ascii="Arial" w:eastAsia="Calibri" w:hAnsi="Arial" w:cs="Arial"/>
          <w:sz w:val="20"/>
          <w:szCs w:val="20"/>
        </w:rPr>
      </w:pPr>
    </w:p>
    <w:p w14:paraId="4421B89A" w14:textId="650A5BFF"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(2) Letno poročilo vsebuje podatke o delu </w:t>
      </w:r>
      <w:proofErr w:type="spellStart"/>
      <w:r w:rsidRPr="006E178C">
        <w:rPr>
          <w:rFonts w:ascii="Arial" w:eastAsia="Calibri" w:hAnsi="Arial" w:cs="Arial"/>
          <w:sz w:val="20"/>
          <w:szCs w:val="20"/>
        </w:rPr>
        <w:t>Državnotožilskega</w:t>
      </w:r>
      <w:proofErr w:type="spellEnd"/>
      <w:r w:rsidRPr="006E178C">
        <w:rPr>
          <w:rFonts w:ascii="Arial" w:eastAsia="Calibri" w:hAnsi="Arial" w:cs="Arial"/>
          <w:sz w:val="20"/>
          <w:szCs w:val="20"/>
        </w:rPr>
        <w:t xml:space="preserve"> sveta v preteklem letu in oceno stanja </w:t>
      </w:r>
      <w:r w:rsidR="00287600">
        <w:rPr>
          <w:rFonts w:ascii="Arial" w:eastAsia="Calibri" w:hAnsi="Arial" w:cs="Arial"/>
          <w:sz w:val="20"/>
          <w:szCs w:val="20"/>
        </w:rPr>
        <w:t>na državnih tožilstvih</w:t>
      </w:r>
      <w:r w:rsidRPr="006E178C">
        <w:rPr>
          <w:rFonts w:ascii="Arial" w:eastAsia="Calibri" w:hAnsi="Arial" w:cs="Arial"/>
          <w:sz w:val="20"/>
          <w:szCs w:val="20"/>
        </w:rPr>
        <w:t xml:space="preserve">, ki je sestavljena iz analize stanja v preteklem letu ter napovedi za prihodnje leto. </w:t>
      </w:r>
    </w:p>
    <w:p w14:paraId="5CB3CB7A" w14:textId="77777777" w:rsidR="001733E5" w:rsidRPr="006E178C" w:rsidRDefault="001733E5" w:rsidP="001733E5">
      <w:pPr>
        <w:spacing w:after="0" w:line="288" w:lineRule="auto"/>
        <w:jc w:val="both"/>
        <w:rPr>
          <w:rFonts w:ascii="Arial" w:eastAsia="Calibri" w:hAnsi="Arial" w:cs="Arial"/>
          <w:sz w:val="20"/>
          <w:szCs w:val="20"/>
        </w:rPr>
      </w:pPr>
    </w:p>
    <w:p w14:paraId="7891F7DC" w14:textId="39C39CC0"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(3) Državni zbor </w:t>
      </w:r>
      <w:r w:rsidR="00A14716">
        <w:rPr>
          <w:rFonts w:ascii="Arial" w:eastAsia="Calibri" w:hAnsi="Arial" w:cs="Arial"/>
          <w:sz w:val="20"/>
          <w:szCs w:val="20"/>
        </w:rPr>
        <w:t>R</w:t>
      </w:r>
      <w:r w:rsidR="00287600">
        <w:rPr>
          <w:rFonts w:ascii="Arial" w:eastAsia="Calibri" w:hAnsi="Arial" w:cs="Arial"/>
          <w:sz w:val="20"/>
          <w:szCs w:val="20"/>
        </w:rPr>
        <w:t xml:space="preserve">epublike Slovenije </w:t>
      </w:r>
      <w:r w:rsidRPr="006E178C">
        <w:rPr>
          <w:rFonts w:ascii="Arial" w:eastAsia="Calibri" w:hAnsi="Arial" w:cs="Arial"/>
          <w:sz w:val="20"/>
          <w:szCs w:val="20"/>
        </w:rPr>
        <w:t xml:space="preserve">na sejo, na kateri obravnava letno poročilo, povabi tudi </w:t>
      </w:r>
      <w:r w:rsidR="00904763">
        <w:rPr>
          <w:rFonts w:ascii="Arial" w:eastAsia="Calibri" w:hAnsi="Arial" w:cs="Arial"/>
          <w:sz w:val="20"/>
          <w:szCs w:val="20"/>
        </w:rPr>
        <w:t>generalnega državnega tožilca in</w:t>
      </w:r>
      <w:r w:rsidR="00504C53">
        <w:rPr>
          <w:rFonts w:ascii="Arial" w:eastAsia="Calibri" w:hAnsi="Arial" w:cs="Arial"/>
          <w:sz w:val="20"/>
          <w:szCs w:val="20"/>
        </w:rPr>
        <w:t xml:space="preserve"> </w:t>
      </w:r>
      <w:r w:rsidRPr="006E178C">
        <w:rPr>
          <w:rFonts w:ascii="Arial" w:eastAsia="Calibri" w:hAnsi="Arial" w:cs="Arial"/>
          <w:sz w:val="20"/>
          <w:szCs w:val="20"/>
        </w:rPr>
        <w:t>ministra.</w:t>
      </w:r>
    </w:p>
    <w:p w14:paraId="12DEAC62" w14:textId="77777777" w:rsidR="001733E5" w:rsidRPr="006E178C" w:rsidRDefault="001733E5" w:rsidP="001733E5">
      <w:pPr>
        <w:spacing w:after="0" w:line="288" w:lineRule="auto"/>
        <w:jc w:val="both"/>
        <w:rPr>
          <w:rFonts w:ascii="Arial" w:eastAsia="Calibri" w:hAnsi="Arial" w:cs="Arial"/>
          <w:sz w:val="20"/>
          <w:szCs w:val="20"/>
        </w:rPr>
      </w:pPr>
    </w:p>
    <w:p w14:paraId="0387F004" w14:textId="1CD00D57"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(4)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letno poročilo objavi na svoji spletni strani.</w:t>
      </w:r>
      <w:r w:rsidR="00FD061B">
        <w:rPr>
          <w:rFonts w:ascii="Arial" w:eastAsia="Calibri" w:hAnsi="Arial" w:cs="Arial"/>
          <w:sz w:val="20"/>
          <w:szCs w:val="20"/>
        </w:rPr>
        <w:t>«.</w:t>
      </w:r>
    </w:p>
    <w:p w14:paraId="38756ED0" w14:textId="77777777" w:rsidR="007245AD" w:rsidRDefault="007245AD" w:rsidP="001733E5">
      <w:pPr>
        <w:spacing w:after="0" w:line="288" w:lineRule="auto"/>
        <w:jc w:val="both"/>
        <w:rPr>
          <w:rFonts w:ascii="Arial" w:eastAsia="Calibri" w:hAnsi="Arial" w:cs="Arial"/>
          <w:sz w:val="20"/>
          <w:szCs w:val="20"/>
        </w:rPr>
      </w:pPr>
    </w:p>
    <w:p w14:paraId="46ADCE50" w14:textId="4387505E" w:rsidR="001733E5" w:rsidRPr="006E178C" w:rsidRDefault="00D231C0" w:rsidP="001733E5">
      <w:pPr>
        <w:spacing w:after="0" w:line="288" w:lineRule="auto"/>
        <w:jc w:val="center"/>
        <w:rPr>
          <w:rFonts w:ascii="Arial" w:eastAsia="Calibri" w:hAnsi="Arial" w:cs="Arial"/>
          <w:b/>
          <w:sz w:val="20"/>
          <w:szCs w:val="20"/>
        </w:rPr>
      </w:pPr>
      <w:r w:rsidRPr="00CE627A">
        <w:rPr>
          <w:rFonts w:ascii="Arial" w:eastAsia="Calibri" w:hAnsi="Arial" w:cs="Arial"/>
          <w:b/>
          <w:sz w:val="20"/>
          <w:szCs w:val="20"/>
        </w:rPr>
        <w:t>3</w:t>
      </w:r>
      <w:r w:rsidR="00CF23A6">
        <w:rPr>
          <w:rFonts w:ascii="Arial" w:eastAsia="Calibri" w:hAnsi="Arial" w:cs="Arial"/>
          <w:b/>
          <w:sz w:val="20"/>
          <w:szCs w:val="20"/>
        </w:rPr>
        <w:t>9</w:t>
      </w:r>
      <w:r w:rsidR="001733E5" w:rsidRPr="00CE627A">
        <w:rPr>
          <w:rFonts w:ascii="Arial" w:eastAsia="Calibri" w:hAnsi="Arial" w:cs="Arial"/>
          <w:b/>
          <w:sz w:val="20"/>
          <w:szCs w:val="20"/>
        </w:rPr>
        <w:t>. člen</w:t>
      </w:r>
      <w:r w:rsidR="001733E5" w:rsidRPr="00D231C0">
        <w:rPr>
          <w:rFonts w:ascii="Arial" w:eastAsia="Calibri" w:hAnsi="Arial" w:cs="Arial"/>
          <w:b/>
          <w:sz w:val="20"/>
          <w:szCs w:val="20"/>
        </w:rPr>
        <w:t xml:space="preserve"> </w:t>
      </w:r>
    </w:p>
    <w:p w14:paraId="2352596E" w14:textId="3BA4DD5A" w:rsidR="001733E5" w:rsidRDefault="00D231C0" w:rsidP="001733E5">
      <w:pPr>
        <w:spacing w:after="0" w:line="288" w:lineRule="auto"/>
        <w:jc w:val="both"/>
        <w:rPr>
          <w:rFonts w:ascii="Arial" w:eastAsia="Calibri" w:hAnsi="Arial" w:cs="Arial"/>
          <w:sz w:val="20"/>
          <w:szCs w:val="20"/>
        </w:rPr>
      </w:pPr>
      <w:r>
        <w:rPr>
          <w:rFonts w:ascii="Arial" w:eastAsia="Calibri" w:hAnsi="Arial" w:cs="Arial"/>
          <w:sz w:val="20"/>
          <w:szCs w:val="20"/>
        </w:rPr>
        <w:lastRenderedPageBreak/>
        <w:t xml:space="preserve">Besedilo </w:t>
      </w:r>
      <w:r w:rsidR="001733E5" w:rsidRPr="006E178C">
        <w:rPr>
          <w:rFonts w:ascii="Arial" w:eastAsia="Calibri" w:hAnsi="Arial" w:cs="Arial"/>
          <w:sz w:val="20"/>
          <w:szCs w:val="20"/>
        </w:rPr>
        <w:t>108. člen</w:t>
      </w:r>
      <w:r>
        <w:rPr>
          <w:rFonts w:ascii="Arial" w:eastAsia="Calibri" w:hAnsi="Arial" w:cs="Arial"/>
          <w:sz w:val="20"/>
          <w:szCs w:val="20"/>
        </w:rPr>
        <w:t>a</w:t>
      </w:r>
      <w:r w:rsidR="001733E5" w:rsidRPr="006E178C">
        <w:rPr>
          <w:rFonts w:ascii="Arial" w:eastAsia="Calibri" w:hAnsi="Arial" w:cs="Arial"/>
          <w:sz w:val="20"/>
          <w:szCs w:val="20"/>
        </w:rPr>
        <w:t xml:space="preserve"> se</w:t>
      </w:r>
      <w:r>
        <w:rPr>
          <w:rFonts w:ascii="Arial" w:eastAsia="Calibri" w:hAnsi="Arial" w:cs="Arial"/>
          <w:sz w:val="20"/>
          <w:szCs w:val="20"/>
        </w:rPr>
        <w:t xml:space="preserve"> spremeni tako, da se</w:t>
      </w:r>
      <w:r w:rsidR="001733E5" w:rsidRPr="006E178C">
        <w:rPr>
          <w:rFonts w:ascii="Arial" w:eastAsia="Calibri" w:hAnsi="Arial" w:cs="Arial"/>
          <w:sz w:val="20"/>
          <w:szCs w:val="20"/>
        </w:rPr>
        <w:t xml:space="preserve"> glasi:</w:t>
      </w:r>
    </w:p>
    <w:p w14:paraId="3ECC8F34" w14:textId="489E8FA3" w:rsidR="00D231C0" w:rsidRDefault="00D231C0" w:rsidP="001733E5">
      <w:pPr>
        <w:spacing w:after="0" w:line="288" w:lineRule="auto"/>
        <w:jc w:val="both"/>
        <w:rPr>
          <w:rFonts w:ascii="Arial" w:eastAsia="Calibri" w:hAnsi="Arial" w:cs="Arial"/>
          <w:sz w:val="20"/>
          <w:szCs w:val="20"/>
        </w:rPr>
      </w:pPr>
    </w:p>
    <w:p w14:paraId="05F94094" w14:textId="07584F5B" w:rsidR="00D231C0" w:rsidRDefault="00D231C0" w:rsidP="001733E5">
      <w:pPr>
        <w:spacing w:after="0" w:line="288" w:lineRule="auto"/>
        <w:jc w:val="both"/>
        <w:rPr>
          <w:rFonts w:ascii="Arial" w:eastAsia="Calibri" w:hAnsi="Arial" w:cs="Arial"/>
          <w:sz w:val="20"/>
          <w:szCs w:val="20"/>
        </w:rPr>
      </w:pPr>
      <w:r>
        <w:rPr>
          <w:rFonts w:ascii="Arial" w:eastAsia="Calibri" w:hAnsi="Arial" w:cs="Arial"/>
          <w:sz w:val="20"/>
          <w:szCs w:val="20"/>
        </w:rPr>
        <w:t xml:space="preserve">»(1)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ima strokovno službo, ki zanj opravlja strokovne in administrativne naloge</w:t>
      </w:r>
      <w:r w:rsidR="00FD061B">
        <w:rPr>
          <w:rFonts w:ascii="Arial" w:eastAsia="Calibri" w:hAnsi="Arial" w:cs="Arial"/>
          <w:sz w:val="20"/>
          <w:szCs w:val="20"/>
        </w:rPr>
        <w:t>.</w:t>
      </w:r>
    </w:p>
    <w:p w14:paraId="6A4B224E" w14:textId="77777777" w:rsidR="00D60AB8" w:rsidRDefault="00D60AB8" w:rsidP="001733E5">
      <w:pPr>
        <w:spacing w:after="0" w:line="288" w:lineRule="auto"/>
        <w:jc w:val="both"/>
        <w:rPr>
          <w:rFonts w:ascii="Arial" w:eastAsia="Calibri" w:hAnsi="Arial" w:cs="Arial"/>
          <w:sz w:val="20"/>
          <w:szCs w:val="20"/>
        </w:rPr>
      </w:pPr>
    </w:p>
    <w:p w14:paraId="293D96F2" w14:textId="4D98EC9C" w:rsidR="001733E5" w:rsidRPr="006E178C" w:rsidRDefault="00D231C0" w:rsidP="001733E5">
      <w:pPr>
        <w:spacing w:after="0" w:line="288" w:lineRule="auto"/>
        <w:jc w:val="both"/>
        <w:rPr>
          <w:rFonts w:ascii="Arial" w:eastAsia="Calibri" w:hAnsi="Arial" w:cs="Arial"/>
          <w:sz w:val="20"/>
          <w:szCs w:val="20"/>
        </w:rPr>
      </w:pPr>
      <w:r>
        <w:rPr>
          <w:rFonts w:ascii="Arial" w:eastAsia="Calibri" w:hAnsi="Arial" w:cs="Arial"/>
          <w:sz w:val="20"/>
          <w:szCs w:val="20"/>
        </w:rPr>
        <w:t>(</w:t>
      </w:r>
      <w:r w:rsidR="001733E5" w:rsidRPr="006E178C">
        <w:rPr>
          <w:rFonts w:ascii="Arial" w:eastAsia="Calibri" w:hAnsi="Arial" w:cs="Arial"/>
          <w:sz w:val="20"/>
          <w:szCs w:val="20"/>
        </w:rPr>
        <w:t xml:space="preserve">2) </w:t>
      </w:r>
      <w:r w:rsidR="00223872">
        <w:rPr>
          <w:rFonts w:ascii="Arial" w:eastAsia="Calibri" w:hAnsi="Arial" w:cs="Arial"/>
          <w:sz w:val="20"/>
          <w:szCs w:val="20"/>
        </w:rPr>
        <w:t>V</w:t>
      </w:r>
      <w:r w:rsidR="001733E5" w:rsidRPr="006E178C">
        <w:rPr>
          <w:rFonts w:ascii="Arial" w:eastAsia="Calibri" w:hAnsi="Arial" w:cs="Arial"/>
          <w:sz w:val="20"/>
          <w:szCs w:val="20"/>
        </w:rPr>
        <w:t>odj</w:t>
      </w:r>
      <w:r w:rsidR="00223872">
        <w:rPr>
          <w:rFonts w:ascii="Arial" w:eastAsia="Calibri" w:hAnsi="Arial" w:cs="Arial"/>
          <w:sz w:val="20"/>
          <w:szCs w:val="20"/>
        </w:rPr>
        <w:t>a</w:t>
      </w:r>
      <w:r w:rsidR="001733E5" w:rsidRPr="006E178C">
        <w:rPr>
          <w:rFonts w:ascii="Arial" w:eastAsia="Calibri" w:hAnsi="Arial" w:cs="Arial"/>
          <w:sz w:val="20"/>
          <w:szCs w:val="20"/>
        </w:rPr>
        <w:t xml:space="preserve"> strokovne službe </w:t>
      </w:r>
      <w:proofErr w:type="spellStart"/>
      <w:r w:rsidR="001733E5" w:rsidRPr="006E178C">
        <w:rPr>
          <w:rFonts w:ascii="Arial" w:eastAsia="Calibri" w:hAnsi="Arial" w:cs="Arial"/>
          <w:sz w:val="20"/>
          <w:szCs w:val="20"/>
        </w:rPr>
        <w:t>Državnotožilskega</w:t>
      </w:r>
      <w:proofErr w:type="spellEnd"/>
      <w:r w:rsidR="001733E5" w:rsidRPr="006E178C">
        <w:rPr>
          <w:rFonts w:ascii="Arial" w:eastAsia="Calibri" w:hAnsi="Arial" w:cs="Arial"/>
          <w:sz w:val="20"/>
          <w:szCs w:val="20"/>
        </w:rPr>
        <w:t xml:space="preserve"> sveta je dodeljen državni tožilec. </w:t>
      </w:r>
    </w:p>
    <w:p w14:paraId="3AD48E6B" w14:textId="77777777" w:rsidR="001733E5" w:rsidRPr="006E178C" w:rsidRDefault="001733E5" w:rsidP="001733E5">
      <w:pPr>
        <w:spacing w:after="0" w:line="288" w:lineRule="auto"/>
        <w:jc w:val="both"/>
        <w:rPr>
          <w:rFonts w:ascii="Arial" w:eastAsia="Calibri" w:hAnsi="Arial" w:cs="Arial"/>
          <w:strike/>
          <w:sz w:val="20"/>
          <w:szCs w:val="20"/>
        </w:rPr>
      </w:pPr>
    </w:p>
    <w:p w14:paraId="076863CF" w14:textId="33988955"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(3) Podrobnejšo organizacijo in naloge strokovne službe ter sistemizacijo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določi s posebnim aktom.</w:t>
      </w:r>
    </w:p>
    <w:p w14:paraId="37064A47" w14:textId="22D5A5A4" w:rsidR="001733E5" w:rsidRPr="006E178C" w:rsidRDefault="001733E5" w:rsidP="001733E5">
      <w:pPr>
        <w:spacing w:after="0" w:line="288" w:lineRule="auto"/>
        <w:jc w:val="both"/>
        <w:rPr>
          <w:rFonts w:ascii="Arial" w:eastAsia="Calibri" w:hAnsi="Arial" w:cs="Arial"/>
          <w:sz w:val="20"/>
          <w:szCs w:val="20"/>
        </w:rPr>
      </w:pPr>
    </w:p>
    <w:p w14:paraId="075C5E96" w14:textId="6E9E7B1B" w:rsidR="001733E5" w:rsidRDefault="00D231C0" w:rsidP="001733E5">
      <w:pPr>
        <w:spacing w:after="0" w:line="288" w:lineRule="auto"/>
        <w:jc w:val="both"/>
        <w:rPr>
          <w:rFonts w:ascii="Arial" w:eastAsia="Calibri" w:hAnsi="Arial" w:cs="Arial"/>
          <w:sz w:val="20"/>
          <w:szCs w:val="20"/>
        </w:rPr>
      </w:pPr>
      <w:r>
        <w:rPr>
          <w:rFonts w:ascii="Arial" w:eastAsia="Calibri" w:hAnsi="Arial" w:cs="Arial"/>
          <w:sz w:val="20"/>
          <w:szCs w:val="20"/>
        </w:rPr>
        <w:t>(</w:t>
      </w:r>
      <w:r w:rsidR="001733E5" w:rsidRPr="006E178C">
        <w:rPr>
          <w:rFonts w:ascii="Arial" w:eastAsia="Calibri" w:hAnsi="Arial" w:cs="Arial"/>
          <w:sz w:val="20"/>
          <w:szCs w:val="20"/>
        </w:rPr>
        <w:t>4) Za zaposlene v strokovni službi se uporabljajo predpisi, ki urejajo položaj in pravice javnih uslužbencev.«.</w:t>
      </w:r>
    </w:p>
    <w:p w14:paraId="1532F5B9" w14:textId="77777777" w:rsidR="00BA306A" w:rsidRDefault="00BA306A" w:rsidP="000B1140">
      <w:pPr>
        <w:spacing w:after="0" w:line="288" w:lineRule="auto"/>
        <w:jc w:val="center"/>
        <w:rPr>
          <w:rFonts w:ascii="Arial" w:eastAsia="Calibri" w:hAnsi="Arial" w:cs="Arial"/>
          <w:b/>
          <w:sz w:val="20"/>
          <w:szCs w:val="20"/>
        </w:rPr>
      </w:pPr>
    </w:p>
    <w:p w14:paraId="4BFA7299" w14:textId="35496355" w:rsidR="001733E5" w:rsidRPr="003E2D77" w:rsidRDefault="00BA306A" w:rsidP="000B1140">
      <w:pPr>
        <w:spacing w:after="0" w:line="288" w:lineRule="auto"/>
        <w:jc w:val="center"/>
        <w:rPr>
          <w:rFonts w:ascii="Arial" w:eastAsia="Calibri" w:hAnsi="Arial" w:cs="Arial"/>
          <w:b/>
          <w:sz w:val="20"/>
          <w:szCs w:val="20"/>
        </w:rPr>
      </w:pPr>
      <w:r w:rsidRPr="00950024">
        <w:rPr>
          <w:rFonts w:ascii="Arial" w:eastAsia="Calibri" w:hAnsi="Arial" w:cs="Arial"/>
          <w:b/>
          <w:sz w:val="20"/>
          <w:szCs w:val="20"/>
        </w:rPr>
        <w:t>4</w:t>
      </w:r>
      <w:r w:rsidR="002C354E">
        <w:rPr>
          <w:rFonts w:ascii="Arial" w:eastAsia="Calibri" w:hAnsi="Arial" w:cs="Arial"/>
          <w:b/>
          <w:sz w:val="20"/>
          <w:szCs w:val="20"/>
        </w:rPr>
        <w:t>0</w:t>
      </w:r>
      <w:r w:rsidR="001733E5" w:rsidRPr="00950024">
        <w:rPr>
          <w:rFonts w:ascii="Arial" w:eastAsia="Calibri" w:hAnsi="Arial" w:cs="Arial"/>
          <w:b/>
          <w:sz w:val="20"/>
          <w:szCs w:val="20"/>
        </w:rPr>
        <w:t>. člen</w:t>
      </w:r>
    </w:p>
    <w:p w14:paraId="620B4700" w14:textId="77777777" w:rsidR="001733E5" w:rsidRPr="003E2D77" w:rsidRDefault="001733E5" w:rsidP="001733E5">
      <w:pPr>
        <w:spacing w:after="0" w:line="288" w:lineRule="auto"/>
        <w:jc w:val="both"/>
        <w:rPr>
          <w:rFonts w:ascii="Arial" w:eastAsia="Calibri" w:hAnsi="Arial" w:cs="Arial"/>
          <w:sz w:val="20"/>
          <w:szCs w:val="20"/>
        </w:rPr>
      </w:pPr>
    </w:p>
    <w:p w14:paraId="65AFA8A9" w14:textId="77777777" w:rsidR="001733E5" w:rsidRPr="003E2D77" w:rsidRDefault="001733E5" w:rsidP="001733E5">
      <w:pPr>
        <w:spacing w:after="0" w:line="288" w:lineRule="auto"/>
        <w:jc w:val="both"/>
        <w:rPr>
          <w:rFonts w:ascii="Arial" w:eastAsia="Calibri" w:hAnsi="Arial" w:cs="Arial"/>
          <w:sz w:val="20"/>
          <w:szCs w:val="20"/>
        </w:rPr>
      </w:pPr>
      <w:r w:rsidRPr="003E2D77">
        <w:rPr>
          <w:rFonts w:ascii="Arial" w:eastAsia="Calibri" w:hAnsi="Arial" w:cs="Arial"/>
          <w:sz w:val="20"/>
          <w:szCs w:val="20"/>
        </w:rPr>
        <w:t>109. člen se spremeni tako, da se glasi:</w:t>
      </w:r>
    </w:p>
    <w:p w14:paraId="1EE6372F" w14:textId="77777777" w:rsidR="001733E5" w:rsidRPr="003E2D77" w:rsidRDefault="001733E5" w:rsidP="001733E5">
      <w:pPr>
        <w:spacing w:after="0" w:line="288" w:lineRule="auto"/>
        <w:jc w:val="both"/>
        <w:rPr>
          <w:rFonts w:ascii="Arial" w:eastAsia="Calibri" w:hAnsi="Arial" w:cs="Arial"/>
          <w:sz w:val="20"/>
          <w:szCs w:val="20"/>
        </w:rPr>
      </w:pPr>
    </w:p>
    <w:p w14:paraId="00DFCD1C" w14:textId="77777777" w:rsidR="001733E5" w:rsidRPr="006E178C" w:rsidRDefault="001733E5" w:rsidP="001733E5">
      <w:pPr>
        <w:spacing w:after="0" w:line="288" w:lineRule="auto"/>
        <w:jc w:val="center"/>
        <w:rPr>
          <w:rFonts w:ascii="Arial" w:eastAsia="Calibri" w:hAnsi="Arial" w:cs="Arial"/>
          <w:b/>
          <w:sz w:val="20"/>
          <w:szCs w:val="20"/>
        </w:rPr>
      </w:pPr>
      <w:r w:rsidRPr="00FD061B">
        <w:rPr>
          <w:rFonts w:ascii="Arial" w:eastAsia="Calibri" w:hAnsi="Arial" w:cs="Arial"/>
          <w:sz w:val="20"/>
          <w:szCs w:val="20"/>
        </w:rPr>
        <w:t>»</w:t>
      </w:r>
      <w:r w:rsidRPr="006E178C">
        <w:rPr>
          <w:rFonts w:ascii="Arial" w:eastAsia="Calibri" w:hAnsi="Arial" w:cs="Arial"/>
          <w:b/>
          <w:sz w:val="20"/>
          <w:szCs w:val="20"/>
        </w:rPr>
        <w:t>109. člen</w:t>
      </w:r>
    </w:p>
    <w:p w14:paraId="24CC6624" w14:textId="390FD48F" w:rsidR="001733E5" w:rsidRPr="006E178C" w:rsidRDefault="001733E5" w:rsidP="001733E5">
      <w:pPr>
        <w:spacing w:after="0" w:line="288" w:lineRule="auto"/>
        <w:jc w:val="center"/>
        <w:rPr>
          <w:rFonts w:ascii="Arial" w:eastAsia="Calibri" w:hAnsi="Arial" w:cs="Arial"/>
          <w:b/>
          <w:sz w:val="20"/>
          <w:szCs w:val="20"/>
        </w:rPr>
      </w:pPr>
      <w:r w:rsidRPr="006E178C">
        <w:rPr>
          <w:rFonts w:ascii="Arial" w:eastAsia="Calibri" w:hAnsi="Arial" w:cs="Arial"/>
          <w:b/>
          <w:sz w:val="20"/>
          <w:szCs w:val="20"/>
        </w:rPr>
        <w:t>(sredstva za delo)</w:t>
      </w:r>
    </w:p>
    <w:p w14:paraId="2E37917E" w14:textId="77777777" w:rsidR="00F61F14" w:rsidRDefault="00F61F14" w:rsidP="001733E5">
      <w:pPr>
        <w:spacing w:after="0" w:line="288" w:lineRule="auto"/>
        <w:jc w:val="both"/>
        <w:rPr>
          <w:rFonts w:ascii="Arial" w:eastAsia="Calibri" w:hAnsi="Arial" w:cs="Arial"/>
          <w:sz w:val="20"/>
          <w:szCs w:val="20"/>
        </w:rPr>
      </w:pPr>
    </w:p>
    <w:p w14:paraId="0B86D3C8" w14:textId="606C1A3D"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(1) Sredstva za delo </w:t>
      </w:r>
      <w:proofErr w:type="spellStart"/>
      <w:r w:rsidRPr="006E178C">
        <w:rPr>
          <w:rFonts w:ascii="Arial" w:eastAsia="Calibri" w:hAnsi="Arial" w:cs="Arial"/>
          <w:sz w:val="20"/>
          <w:szCs w:val="20"/>
        </w:rPr>
        <w:t>Državnotožilskega</w:t>
      </w:r>
      <w:proofErr w:type="spellEnd"/>
      <w:r w:rsidRPr="006E178C">
        <w:rPr>
          <w:rFonts w:ascii="Arial" w:eastAsia="Calibri" w:hAnsi="Arial" w:cs="Arial"/>
          <w:sz w:val="20"/>
          <w:szCs w:val="20"/>
        </w:rPr>
        <w:t xml:space="preserve"> sveta se zagotavljajo v proračunu Republike Slovenije.</w:t>
      </w:r>
    </w:p>
    <w:p w14:paraId="500E25E6" w14:textId="77777777" w:rsidR="00EA2019" w:rsidRDefault="00EA2019" w:rsidP="001733E5">
      <w:pPr>
        <w:spacing w:after="0" w:line="288" w:lineRule="auto"/>
        <w:jc w:val="both"/>
        <w:rPr>
          <w:rFonts w:ascii="Arial" w:eastAsia="Calibri" w:hAnsi="Arial" w:cs="Arial"/>
          <w:sz w:val="20"/>
          <w:szCs w:val="20"/>
        </w:rPr>
      </w:pPr>
    </w:p>
    <w:p w14:paraId="53106D46" w14:textId="3228533D"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(2)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kot samostojni in neposredni proračunski uporabnik sprejme predlog finančnega načrta za svoje delovanje za vsako proračunsko obdobje z dvotretjinsko večino glasov vseh članov in ga posreduje Vladi Republike Slovenije.</w:t>
      </w:r>
    </w:p>
    <w:p w14:paraId="383CEB66" w14:textId="77777777" w:rsidR="001733E5" w:rsidRPr="006E178C" w:rsidRDefault="001733E5" w:rsidP="001733E5">
      <w:pPr>
        <w:spacing w:after="0" w:line="288" w:lineRule="auto"/>
        <w:jc w:val="both"/>
        <w:rPr>
          <w:rFonts w:ascii="Arial" w:eastAsia="Calibri" w:hAnsi="Arial" w:cs="Arial"/>
          <w:sz w:val="20"/>
          <w:szCs w:val="20"/>
        </w:rPr>
      </w:pPr>
    </w:p>
    <w:p w14:paraId="141F8126" w14:textId="77777777"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(3)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pripravi predlog finančnega načrta v skladu z zakonom, ki ureja javne finance. Pri oblikovanju predloga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upošteva predvideni obseg finančnih sredstev, potrebnih za zagotovitev nemotenega izvajanja pristojnosti in nalog </w:t>
      </w:r>
      <w:proofErr w:type="spellStart"/>
      <w:r w:rsidRPr="006E178C">
        <w:rPr>
          <w:rFonts w:ascii="Arial" w:eastAsia="Calibri" w:hAnsi="Arial" w:cs="Arial"/>
          <w:sz w:val="20"/>
          <w:szCs w:val="20"/>
        </w:rPr>
        <w:t>Državnotožilskega</w:t>
      </w:r>
      <w:proofErr w:type="spellEnd"/>
      <w:r w:rsidRPr="006E178C">
        <w:rPr>
          <w:rFonts w:ascii="Arial" w:eastAsia="Calibri" w:hAnsi="Arial" w:cs="Arial"/>
          <w:sz w:val="20"/>
          <w:szCs w:val="20"/>
        </w:rPr>
        <w:t xml:space="preserve"> sveta in njegove službe.</w:t>
      </w:r>
    </w:p>
    <w:p w14:paraId="17AA4129" w14:textId="77777777" w:rsidR="001733E5" w:rsidRPr="006E178C" w:rsidRDefault="001733E5" w:rsidP="001733E5">
      <w:pPr>
        <w:spacing w:after="0" w:line="288" w:lineRule="auto"/>
        <w:jc w:val="center"/>
        <w:rPr>
          <w:rFonts w:ascii="Arial" w:eastAsia="Calibri" w:hAnsi="Arial" w:cs="Arial"/>
          <w:b/>
          <w:sz w:val="20"/>
          <w:szCs w:val="20"/>
        </w:rPr>
      </w:pPr>
    </w:p>
    <w:p w14:paraId="799277C4" w14:textId="00FC1451" w:rsidR="001733E5"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(4) Nadzor nad uporabo sredstev iz prvega odstavka tega člena opravlja računsko sodišče.«.</w:t>
      </w:r>
    </w:p>
    <w:p w14:paraId="257FBDDA" w14:textId="77777777" w:rsidR="00FC4499" w:rsidRPr="002D1956" w:rsidRDefault="00FC4499" w:rsidP="002D1956">
      <w:pPr>
        <w:spacing w:after="0" w:line="288" w:lineRule="auto"/>
        <w:jc w:val="both"/>
        <w:rPr>
          <w:rFonts w:ascii="Arial" w:eastAsia="Calibri" w:hAnsi="Arial" w:cs="Arial"/>
          <w:sz w:val="20"/>
          <w:szCs w:val="20"/>
        </w:rPr>
      </w:pPr>
    </w:p>
    <w:p w14:paraId="2028141E" w14:textId="3F0F520A" w:rsidR="001733E5" w:rsidRPr="00C61E86" w:rsidRDefault="002C354E" w:rsidP="001733E5">
      <w:pPr>
        <w:spacing w:after="0" w:line="288" w:lineRule="auto"/>
        <w:jc w:val="center"/>
        <w:rPr>
          <w:rFonts w:ascii="Arial" w:eastAsia="Calibri" w:hAnsi="Arial" w:cs="Arial"/>
          <w:b/>
          <w:sz w:val="20"/>
          <w:szCs w:val="20"/>
        </w:rPr>
      </w:pPr>
      <w:r>
        <w:rPr>
          <w:rFonts w:ascii="Arial" w:eastAsia="Calibri" w:hAnsi="Arial" w:cs="Arial"/>
          <w:b/>
          <w:sz w:val="20"/>
          <w:szCs w:val="20"/>
        </w:rPr>
        <w:t>41</w:t>
      </w:r>
      <w:r w:rsidR="001733E5" w:rsidRPr="00E4197C">
        <w:rPr>
          <w:rFonts w:ascii="Arial" w:eastAsia="Calibri" w:hAnsi="Arial" w:cs="Arial"/>
          <w:b/>
          <w:sz w:val="20"/>
          <w:szCs w:val="20"/>
        </w:rPr>
        <w:t>. člen</w:t>
      </w:r>
      <w:r w:rsidR="001733E5" w:rsidRPr="00126D61">
        <w:rPr>
          <w:rFonts w:ascii="Arial" w:eastAsia="Calibri" w:hAnsi="Arial" w:cs="Arial"/>
          <w:b/>
          <w:sz w:val="20"/>
          <w:szCs w:val="20"/>
        </w:rPr>
        <w:t xml:space="preserve"> </w:t>
      </w:r>
    </w:p>
    <w:p w14:paraId="3C9884B0" w14:textId="77777777" w:rsidR="001733E5" w:rsidRPr="00C61E86" w:rsidRDefault="001733E5" w:rsidP="001733E5">
      <w:pPr>
        <w:spacing w:after="0" w:line="288" w:lineRule="auto"/>
        <w:jc w:val="both"/>
        <w:rPr>
          <w:rFonts w:ascii="Arial" w:eastAsia="Calibri" w:hAnsi="Arial" w:cs="Arial"/>
          <w:sz w:val="20"/>
          <w:szCs w:val="20"/>
        </w:rPr>
      </w:pPr>
    </w:p>
    <w:p w14:paraId="422730D9" w14:textId="6D29CD2D" w:rsidR="001733E5" w:rsidRPr="00C61E86" w:rsidRDefault="001733E5" w:rsidP="001733E5">
      <w:pPr>
        <w:spacing w:after="0" w:line="288" w:lineRule="auto"/>
        <w:jc w:val="both"/>
        <w:rPr>
          <w:rFonts w:ascii="Arial" w:eastAsia="Calibri" w:hAnsi="Arial" w:cs="Arial"/>
          <w:sz w:val="20"/>
          <w:szCs w:val="20"/>
        </w:rPr>
      </w:pPr>
      <w:r w:rsidRPr="00C61E86">
        <w:rPr>
          <w:rFonts w:ascii="Arial" w:eastAsia="Calibri" w:hAnsi="Arial" w:cs="Arial"/>
          <w:sz w:val="20"/>
          <w:szCs w:val="20"/>
        </w:rPr>
        <w:t>Za 109. členom se dodata nov</w:t>
      </w:r>
      <w:r w:rsidR="009569F7">
        <w:rPr>
          <w:rFonts w:ascii="Arial" w:eastAsia="Calibri" w:hAnsi="Arial" w:cs="Arial"/>
          <w:sz w:val="20"/>
          <w:szCs w:val="20"/>
        </w:rPr>
        <w:t>a</w:t>
      </w:r>
      <w:r w:rsidRPr="00C61E86">
        <w:rPr>
          <w:rFonts w:ascii="Arial" w:eastAsia="Calibri" w:hAnsi="Arial" w:cs="Arial"/>
          <w:sz w:val="20"/>
          <w:szCs w:val="20"/>
        </w:rPr>
        <w:t xml:space="preserve"> 109.a in 109.b člen, ki se glasita:</w:t>
      </w:r>
    </w:p>
    <w:p w14:paraId="7489D7A9" w14:textId="77777777" w:rsidR="001733E5" w:rsidRPr="00C61E86" w:rsidRDefault="001733E5" w:rsidP="001733E5">
      <w:pPr>
        <w:spacing w:after="0" w:line="288" w:lineRule="auto"/>
        <w:jc w:val="both"/>
        <w:rPr>
          <w:rFonts w:ascii="Arial" w:eastAsia="Calibri" w:hAnsi="Arial" w:cs="Arial"/>
          <w:sz w:val="20"/>
          <w:szCs w:val="20"/>
        </w:rPr>
      </w:pPr>
    </w:p>
    <w:p w14:paraId="67235EA3" w14:textId="77777777" w:rsidR="001733E5" w:rsidRPr="006E178C" w:rsidRDefault="001733E5" w:rsidP="001733E5">
      <w:pPr>
        <w:spacing w:after="0" w:line="288" w:lineRule="auto"/>
        <w:jc w:val="center"/>
        <w:rPr>
          <w:rFonts w:ascii="Arial" w:eastAsia="Calibri" w:hAnsi="Arial" w:cs="Arial"/>
          <w:b/>
          <w:sz w:val="20"/>
          <w:szCs w:val="20"/>
        </w:rPr>
      </w:pPr>
      <w:r w:rsidRPr="000B1140">
        <w:rPr>
          <w:rFonts w:ascii="Arial" w:eastAsia="Calibri" w:hAnsi="Arial" w:cs="Arial"/>
          <w:sz w:val="20"/>
          <w:szCs w:val="20"/>
        </w:rPr>
        <w:t>»</w:t>
      </w:r>
      <w:r w:rsidRPr="006E178C">
        <w:rPr>
          <w:rFonts w:ascii="Arial" w:eastAsia="Calibri" w:hAnsi="Arial" w:cs="Arial"/>
          <w:b/>
          <w:sz w:val="20"/>
          <w:szCs w:val="20"/>
        </w:rPr>
        <w:t>109.a člen</w:t>
      </w:r>
    </w:p>
    <w:p w14:paraId="52F270F3" w14:textId="77777777" w:rsidR="001733E5" w:rsidRPr="006E178C" w:rsidRDefault="001733E5" w:rsidP="001733E5">
      <w:pPr>
        <w:spacing w:after="0" w:line="288" w:lineRule="auto"/>
        <w:jc w:val="center"/>
        <w:rPr>
          <w:rFonts w:ascii="Arial" w:eastAsia="Calibri" w:hAnsi="Arial" w:cs="Arial"/>
          <w:b/>
          <w:sz w:val="20"/>
          <w:szCs w:val="20"/>
        </w:rPr>
      </w:pPr>
      <w:r w:rsidRPr="006E178C">
        <w:rPr>
          <w:rFonts w:ascii="Arial" w:eastAsia="Calibri" w:hAnsi="Arial" w:cs="Arial"/>
          <w:b/>
          <w:sz w:val="20"/>
          <w:szCs w:val="20"/>
        </w:rPr>
        <w:t>(kadrovski načrt)</w:t>
      </w:r>
    </w:p>
    <w:p w14:paraId="39E3FD09" w14:textId="77777777" w:rsidR="001733E5" w:rsidRPr="003E2D77" w:rsidRDefault="001733E5" w:rsidP="001733E5">
      <w:pPr>
        <w:spacing w:after="0" w:line="288" w:lineRule="auto"/>
        <w:jc w:val="both"/>
        <w:rPr>
          <w:rFonts w:ascii="Arial" w:eastAsia="Calibri" w:hAnsi="Arial" w:cs="Arial"/>
          <w:sz w:val="20"/>
          <w:szCs w:val="20"/>
        </w:rPr>
      </w:pPr>
    </w:p>
    <w:p w14:paraId="7A6F052D" w14:textId="77777777" w:rsidR="001733E5" w:rsidRPr="006E178C" w:rsidRDefault="001733E5" w:rsidP="001733E5">
      <w:pPr>
        <w:spacing w:after="0" w:line="288" w:lineRule="auto"/>
        <w:jc w:val="both"/>
        <w:rPr>
          <w:rFonts w:ascii="Arial" w:eastAsia="Calibri" w:hAnsi="Arial" w:cs="Arial"/>
          <w:sz w:val="20"/>
          <w:szCs w:val="20"/>
        </w:rPr>
      </w:pPr>
      <w:r w:rsidRPr="003E2D77">
        <w:rPr>
          <w:rFonts w:ascii="Arial" w:eastAsia="Calibri" w:hAnsi="Arial" w:cs="Arial"/>
          <w:sz w:val="20"/>
          <w:szCs w:val="20"/>
        </w:rPr>
        <w:t xml:space="preserve">(1)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pripravi predlog kadrovskega načrta, ki mora biti usklajen s predlogom proračuna.</w:t>
      </w:r>
    </w:p>
    <w:p w14:paraId="1026976C" w14:textId="77777777" w:rsidR="001733E5" w:rsidRPr="006E178C" w:rsidRDefault="001733E5" w:rsidP="001733E5">
      <w:pPr>
        <w:spacing w:after="0" w:line="288" w:lineRule="auto"/>
        <w:jc w:val="both"/>
        <w:rPr>
          <w:rFonts w:ascii="Arial" w:eastAsia="Calibri" w:hAnsi="Arial" w:cs="Arial"/>
          <w:sz w:val="20"/>
          <w:szCs w:val="20"/>
        </w:rPr>
      </w:pPr>
    </w:p>
    <w:p w14:paraId="338BB851" w14:textId="77777777"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(2) </w:t>
      </w:r>
      <w:proofErr w:type="spellStart"/>
      <w:r w:rsidRPr="006E178C">
        <w:rPr>
          <w:rFonts w:ascii="Arial" w:eastAsia="Calibri" w:hAnsi="Arial" w:cs="Arial"/>
          <w:sz w:val="20"/>
          <w:szCs w:val="20"/>
        </w:rPr>
        <w:t>Državnotožilski</w:t>
      </w:r>
      <w:proofErr w:type="spellEnd"/>
      <w:r w:rsidRPr="006E178C">
        <w:rPr>
          <w:rFonts w:ascii="Arial" w:eastAsia="Calibri" w:hAnsi="Arial" w:cs="Arial"/>
          <w:sz w:val="20"/>
          <w:szCs w:val="20"/>
        </w:rPr>
        <w:t xml:space="preserve"> svet sprejme kadrovski načrt, usklajen s sprejetim proračunom, najpozneje v 60 dneh po uveljavitvi proračuna.</w:t>
      </w:r>
    </w:p>
    <w:p w14:paraId="122ACA1B" w14:textId="77777777" w:rsidR="001733E5" w:rsidRPr="006E178C" w:rsidRDefault="001733E5" w:rsidP="001733E5">
      <w:pPr>
        <w:spacing w:after="0" w:line="288" w:lineRule="auto"/>
        <w:jc w:val="both"/>
        <w:rPr>
          <w:rFonts w:ascii="Arial" w:eastAsia="Calibri" w:hAnsi="Arial" w:cs="Arial"/>
          <w:sz w:val="20"/>
          <w:szCs w:val="20"/>
        </w:rPr>
      </w:pPr>
    </w:p>
    <w:p w14:paraId="0E9816A6" w14:textId="77777777"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(3) Glede drugih vprašanj v zvezi s kadrovskim načrtom </w:t>
      </w:r>
      <w:proofErr w:type="spellStart"/>
      <w:r w:rsidRPr="006E178C">
        <w:rPr>
          <w:rFonts w:ascii="Arial" w:eastAsia="Calibri" w:hAnsi="Arial" w:cs="Arial"/>
          <w:sz w:val="20"/>
          <w:szCs w:val="20"/>
        </w:rPr>
        <w:t>Državnotožilskega</w:t>
      </w:r>
      <w:proofErr w:type="spellEnd"/>
      <w:r w:rsidRPr="006E178C">
        <w:rPr>
          <w:rFonts w:ascii="Arial" w:eastAsia="Calibri" w:hAnsi="Arial" w:cs="Arial"/>
          <w:sz w:val="20"/>
          <w:szCs w:val="20"/>
        </w:rPr>
        <w:t xml:space="preserve"> sveta se smiselno uporabljajo določbe zakona, ki ureja položaj javnih uslužbencev.</w:t>
      </w:r>
    </w:p>
    <w:p w14:paraId="7BA9918D" w14:textId="77777777" w:rsidR="001733E5" w:rsidRPr="006E178C" w:rsidRDefault="001733E5" w:rsidP="001733E5">
      <w:pPr>
        <w:spacing w:after="0" w:line="288" w:lineRule="auto"/>
        <w:jc w:val="both"/>
        <w:rPr>
          <w:rFonts w:ascii="Arial" w:eastAsia="Calibri" w:hAnsi="Arial" w:cs="Arial"/>
          <w:sz w:val="20"/>
          <w:szCs w:val="20"/>
        </w:rPr>
      </w:pPr>
    </w:p>
    <w:p w14:paraId="3341D7B8" w14:textId="77777777" w:rsidR="001733E5" w:rsidRPr="006E178C" w:rsidRDefault="001733E5" w:rsidP="001733E5">
      <w:pPr>
        <w:spacing w:after="0" w:line="288" w:lineRule="auto"/>
        <w:jc w:val="center"/>
        <w:rPr>
          <w:rFonts w:ascii="Arial" w:eastAsia="Calibri" w:hAnsi="Arial" w:cs="Arial"/>
          <w:b/>
          <w:sz w:val="20"/>
          <w:szCs w:val="20"/>
        </w:rPr>
      </w:pPr>
      <w:r w:rsidRPr="006E178C">
        <w:rPr>
          <w:rFonts w:ascii="Arial" w:eastAsia="Calibri" w:hAnsi="Arial" w:cs="Arial"/>
          <w:b/>
          <w:sz w:val="20"/>
          <w:szCs w:val="20"/>
        </w:rPr>
        <w:t>109.b člen</w:t>
      </w:r>
    </w:p>
    <w:p w14:paraId="7FFD6D4E" w14:textId="77777777" w:rsidR="001733E5" w:rsidRPr="006E178C" w:rsidRDefault="001733E5" w:rsidP="001733E5">
      <w:pPr>
        <w:spacing w:after="0" w:line="288" w:lineRule="auto"/>
        <w:jc w:val="center"/>
        <w:rPr>
          <w:rFonts w:ascii="Arial" w:eastAsia="Calibri" w:hAnsi="Arial" w:cs="Arial"/>
          <w:b/>
          <w:sz w:val="20"/>
          <w:szCs w:val="20"/>
        </w:rPr>
      </w:pPr>
      <w:r w:rsidRPr="006E178C">
        <w:rPr>
          <w:rFonts w:ascii="Arial" w:eastAsia="Calibri" w:hAnsi="Arial" w:cs="Arial"/>
          <w:b/>
          <w:sz w:val="20"/>
          <w:szCs w:val="20"/>
        </w:rPr>
        <w:t>(sejnine in drugi stroški)</w:t>
      </w:r>
    </w:p>
    <w:p w14:paraId="385743C5" w14:textId="77777777" w:rsidR="001733E5" w:rsidRPr="006E178C" w:rsidRDefault="001733E5" w:rsidP="001733E5">
      <w:pPr>
        <w:spacing w:after="0" w:line="288" w:lineRule="auto"/>
        <w:jc w:val="both"/>
        <w:rPr>
          <w:rFonts w:ascii="Arial" w:eastAsia="Calibri" w:hAnsi="Arial" w:cs="Arial"/>
          <w:sz w:val="20"/>
          <w:szCs w:val="20"/>
        </w:rPr>
      </w:pPr>
    </w:p>
    <w:p w14:paraId="06CFAEEB" w14:textId="706FCF5C" w:rsidR="001733E5" w:rsidRPr="00F30045" w:rsidRDefault="001733E5" w:rsidP="001733E5">
      <w:pPr>
        <w:spacing w:after="0" w:line="288" w:lineRule="auto"/>
        <w:jc w:val="both"/>
        <w:rPr>
          <w:rFonts w:ascii="Arial" w:eastAsia="Calibri" w:hAnsi="Arial" w:cs="Arial"/>
          <w:i/>
          <w:sz w:val="20"/>
          <w:szCs w:val="20"/>
        </w:rPr>
      </w:pPr>
      <w:r w:rsidRPr="006E178C">
        <w:rPr>
          <w:rFonts w:ascii="Arial" w:eastAsia="Calibri" w:hAnsi="Arial" w:cs="Arial"/>
          <w:sz w:val="20"/>
          <w:szCs w:val="20"/>
        </w:rPr>
        <w:lastRenderedPageBreak/>
        <w:t xml:space="preserve">(1) Člani </w:t>
      </w:r>
      <w:proofErr w:type="spellStart"/>
      <w:r w:rsidRPr="006E178C">
        <w:rPr>
          <w:rFonts w:ascii="Arial" w:eastAsia="Calibri" w:hAnsi="Arial" w:cs="Arial"/>
          <w:sz w:val="20"/>
          <w:szCs w:val="20"/>
        </w:rPr>
        <w:t>Državnotožilskega</w:t>
      </w:r>
      <w:proofErr w:type="spellEnd"/>
      <w:r w:rsidRPr="006E178C">
        <w:rPr>
          <w:rFonts w:ascii="Arial" w:eastAsia="Calibri" w:hAnsi="Arial" w:cs="Arial"/>
          <w:sz w:val="20"/>
          <w:szCs w:val="20"/>
        </w:rPr>
        <w:t xml:space="preserve"> sveta </w:t>
      </w:r>
      <w:r w:rsidRPr="00387589">
        <w:rPr>
          <w:rFonts w:ascii="Arial" w:eastAsia="Calibri" w:hAnsi="Arial" w:cs="Arial"/>
          <w:sz w:val="20"/>
          <w:szCs w:val="20"/>
        </w:rPr>
        <w:t>in njegovih delovnih teles</w:t>
      </w:r>
      <w:r w:rsidRPr="006E178C">
        <w:rPr>
          <w:rFonts w:ascii="Arial" w:eastAsia="Calibri" w:hAnsi="Arial" w:cs="Arial"/>
          <w:sz w:val="20"/>
          <w:szCs w:val="20"/>
        </w:rPr>
        <w:t xml:space="preserve"> imajo v zvezi z udeležbo na sejah </w:t>
      </w:r>
      <w:proofErr w:type="spellStart"/>
      <w:r w:rsidRPr="00185999">
        <w:rPr>
          <w:rFonts w:ascii="Arial" w:eastAsia="Calibri" w:hAnsi="Arial" w:cs="Arial"/>
          <w:sz w:val="20"/>
          <w:szCs w:val="20"/>
        </w:rPr>
        <w:t>Državnotožilskega</w:t>
      </w:r>
      <w:proofErr w:type="spellEnd"/>
      <w:r w:rsidRPr="00185999">
        <w:rPr>
          <w:rFonts w:ascii="Arial" w:eastAsia="Calibri" w:hAnsi="Arial" w:cs="Arial"/>
          <w:sz w:val="20"/>
          <w:szCs w:val="20"/>
        </w:rPr>
        <w:t xml:space="preserve"> sveta in delovnih teles</w:t>
      </w:r>
      <w:r w:rsidRPr="006E178C">
        <w:rPr>
          <w:rFonts w:ascii="Arial" w:eastAsia="Calibri" w:hAnsi="Arial" w:cs="Arial"/>
          <w:sz w:val="20"/>
          <w:szCs w:val="20"/>
        </w:rPr>
        <w:t xml:space="preserve"> pravico do sejnine in povračila materialnih stroškov, ki so povezani z njihovim delom.</w:t>
      </w:r>
      <w:r w:rsidR="00F30045">
        <w:rPr>
          <w:rFonts w:ascii="Arial" w:eastAsia="Calibri" w:hAnsi="Arial" w:cs="Arial"/>
          <w:sz w:val="20"/>
          <w:szCs w:val="20"/>
        </w:rPr>
        <w:t xml:space="preserve"> </w:t>
      </w:r>
      <w:r w:rsidR="00F30045" w:rsidRPr="00975481">
        <w:rPr>
          <w:rFonts w:ascii="Arial" w:eastAsia="Calibri" w:hAnsi="Arial" w:cs="Arial"/>
          <w:sz w:val="20"/>
          <w:szCs w:val="20"/>
        </w:rPr>
        <w:t xml:space="preserve">Višina sejnine se določi s poslovnikom v </w:t>
      </w:r>
      <w:r w:rsidR="00444B27" w:rsidRPr="00975481">
        <w:rPr>
          <w:rFonts w:ascii="Arial" w:eastAsia="Calibri" w:hAnsi="Arial" w:cs="Arial"/>
          <w:sz w:val="20"/>
          <w:szCs w:val="20"/>
        </w:rPr>
        <w:t xml:space="preserve">enaki </w:t>
      </w:r>
      <w:r w:rsidR="00F30045" w:rsidRPr="00975481">
        <w:rPr>
          <w:rFonts w:ascii="Arial" w:eastAsia="Calibri" w:hAnsi="Arial" w:cs="Arial"/>
          <w:sz w:val="20"/>
          <w:szCs w:val="20"/>
        </w:rPr>
        <w:t>višini kot je določena za člane Sodnega sveta</w:t>
      </w:r>
      <w:r w:rsidR="00185999" w:rsidRPr="00975481">
        <w:rPr>
          <w:rFonts w:ascii="Arial" w:eastAsia="Calibri" w:hAnsi="Arial" w:cs="Arial"/>
          <w:sz w:val="20"/>
          <w:szCs w:val="20"/>
        </w:rPr>
        <w:t xml:space="preserve"> in njegovih delovnih teles</w:t>
      </w:r>
      <w:r w:rsidR="00F30045" w:rsidRPr="00975481">
        <w:rPr>
          <w:rFonts w:ascii="Arial" w:eastAsia="Calibri" w:hAnsi="Arial" w:cs="Arial"/>
          <w:sz w:val="20"/>
          <w:szCs w:val="20"/>
        </w:rPr>
        <w:t>.</w:t>
      </w:r>
    </w:p>
    <w:p w14:paraId="640CD2F2" w14:textId="77777777" w:rsidR="00D60AB8" w:rsidRDefault="00D60AB8" w:rsidP="001733E5">
      <w:pPr>
        <w:spacing w:after="0" w:line="288" w:lineRule="auto"/>
        <w:jc w:val="both"/>
        <w:rPr>
          <w:rFonts w:ascii="Arial" w:eastAsia="Calibri" w:hAnsi="Arial" w:cs="Arial"/>
          <w:sz w:val="20"/>
          <w:szCs w:val="20"/>
        </w:rPr>
      </w:pPr>
    </w:p>
    <w:p w14:paraId="6C77F0B4" w14:textId="5F6FEE10" w:rsidR="001733E5"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w:t>
      </w:r>
      <w:r w:rsidR="00F30045">
        <w:rPr>
          <w:rFonts w:ascii="Arial" w:eastAsia="Calibri" w:hAnsi="Arial" w:cs="Arial"/>
          <w:sz w:val="20"/>
          <w:szCs w:val="20"/>
        </w:rPr>
        <w:t>2</w:t>
      </w:r>
      <w:r w:rsidRPr="006E178C">
        <w:rPr>
          <w:rFonts w:ascii="Arial" w:eastAsia="Calibri" w:hAnsi="Arial" w:cs="Arial"/>
          <w:sz w:val="20"/>
          <w:szCs w:val="20"/>
        </w:rPr>
        <w:t>) Glede pravice do povračila stroškov v zvezi s službenimi potovanji (dnevnice, stroški prevoza</w:t>
      </w:r>
      <w:r w:rsidR="00444B27">
        <w:rPr>
          <w:rFonts w:ascii="Arial" w:eastAsia="Calibri" w:hAnsi="Arial" w:cs="Arial"/>
          <w:sz w:val="20"/>
          <w:szCs w:val="20"/>
        </w:rPr>
        <w:t xml:space="preserve"> </w:t>
      </w:r>
      <w:r w:rsidR="00444B27" w:rsidRPr="00975481">
        <w:rPr>
          <w:rFonts w:ascii="Arial" w:eastAsia="Calibri" w:hAnsi="Arial" w:cs="Arial"/>
          <w:sz w:val="20"/>
          <w:szCs w:val="20"/>
        </w:rPr>
        <w:t>in parkirnin</w:t>
      </w:r>
      <w:r w:rsidRPr="006E178C">
        <w:rPr>
          <w:rFonts w:ascii="Arial" w:eastAsia="Calibri" w:hAnsi="Arial" w:cs="Arial"/>
          <w:sz w:val="20"/>
          <w:szCs w:val="20"/>
        </w:rPr>
        <w:t xml:space="preserve">, stroški prenočevanja) se za člane </w:t>
      </w:r>
      <w:proofErr w:type="spellStart"/>
      <w:r w:rsidRPr="006E178C">
        <w:rPr>
          <w:rFonts w:ascii="Arial" w:eastAsia="Calibri" w:hAnsi="Arial" w:cs="Arial"/>
          <w:sz w:val="20"/>
          <w:szCs w:val="20"/>
        </w:rPr>
        <w:t>Državnotožilskega</w:t>
      </w:r>
      <w:proofErr w:type="spellEnd"/>
      <w:r w:rsidRPr="006E178C">
        <w:rPr>
          <w:rFonts w:ascii="Arial" w:eastAsia="Calibri" w:hAnsi="Arial" w:cs="Arial"/>
          <w:sz w:val="20"/>
          <w:szCs w:val="20"/>
        </w:rPr>
        <w:t xml:space="preserve"> sveta in njegovih delovnih teles smiselno uporabljajo določbe zakona, ki ureja pravico do povračila stroškov za službena potovanja državnim tožilcem, za zaposlene v strokovni službi </w:t>
      </w:r>
      <w:proofErr w:type="spellStart"/>
      <w:r w:rsidRPr="006E178C">
        <w:rPr>
          <w:rFonts w:ascii="Arial" w:eastAsia="Calibri" w:hAnsi="Arial" w:cs="Arial"/>
          <w:sz w:val="20"/>
          <w:szCs w:val="20"/>
        </w:rPr>
        <w:t>Državnotožilskega</w:t>
      </w:r>
      <w:proofErr w:type="spellEnd"/>
      <w:r w:rsidRPr="006E178C">
        <w:rPr>
          <w:rFonts w:ascii="Arial" w:eastAsia="Calibri" w:hAnsi="Arial" w:cs="Arial"/>
          <w:sz w:val="20"/>
          <w:szCs w:val="20"/>
        </w:rPr>
        <w:t xml:space="preserve"> sveta pa določbe predpisov, ki urejajo pravico do povračila stroškov za službena potovanja javnih uslužbencev.</w:t>
      </w:r>
      <w:r w:rsidR="00C61E86">
        <w:rPr>
          <w:rFonts w:ascii="Arial" w:eastAsia="Calibri" w:hAnsi="Arial" w:cs="Arial"/>
          <w:sz w:val="20"/>
          <w:szCs w:val="20"/>
        </w:rPr>
        <w:t>«.</w:t>
      </w:r>
    </w:p>
    <w:p w14:paraId="76EEC7B9" w14:textId="4170FE91" w:rsidR="007A3879" w:rsidRDefault="007A3879" w:rsidP="001733E5">
      <w:pPr>
        <w:spacing w:after="0" w:line="288" w:lineRule="auto"/>
        <w:jc w:val="both"/>
        <w:rPr>
          <w:rFonts w:ascii="Arial" w:eastAsia="Calibri" w:hAnsi="Arial" w:cs="Arial"/>
          <w:sz w:val="20"/>
          <w:szCs w:val="20"/>
        </w:rPr>
      </w:pPr>
    </w:p>
    <w:p w14:paraId="26E2CBFB" w14:textId="739F06BB" w:rsidR="007A3879" w:rsidRPr="007A3879" w:rsidRDefault="002C354E" w:rsidP="007A3879">
      <w:pPr>
        <w:spacing w:after="0" w:line="288" w:lineRule="auto"/>
        <w:jc w:val="center"/>
        <w:rPr>
          <w:rFonts w:ascii="Arial" w:eastAsia="Calibri" w:hAnsi="Arial" w:cs="Arial"/>
          <w:b/>
          <w:sz w:val="20"/>
          <w:szCs w:val="20"/>
        </w:rPr>
      </w:pPr>
      <w:r>
        <w:rPr>
          <w:rFonts w:ascii="Arial" w:eastAsia="Calibri" w:hAnsi="Arial" w:cs="Arial"/>
          <w:b/>
          <w:sz w:val="20"/>
          <w:szCs w:val="20"/>
        </w:rPr>
        <w:t>42</w:t>
      </w:r>
      <w:r w:rsidR="007A3879" w:rsidRPr="007A3879">
        <w:rPr>
          <w:rFonts w:ascii="Arial" w:eastAsia="Calibri" w:hAnsi="Arial" w:cs="Arial"/>
          <w:b/>
          <w:sz w:val="20"/>
          <w:szCs w:val="20"/>
        </w:rPr>
        <w:t>. člen</w:t>
      </w:r>
    </w:p>
    <w:p w14:paraId="0A90C3CA" w14:textId="2DC9B65C" w:rsidR="007A3879" w:rsidRDefault="007A3879" w:rsidP="001733E5">
      <w:pPr>
        <w:spacing w:after="0" w:line="288" w:lineRule="auto"/>
        <w:jc w:val="both"/>
        <w:rPr>
          <w:rFonts w:ascii="Arial" w:eastAsia="Calibri" w:hAnsi="Arial" w:cs="Arial"/>
          <w:sz w:val="20"/>
          <w:szCs w:val="20"/>
        </w:rPr>
      </w:pPr>
    </w:p>
    <w:p w14:paraId="610CF250" w14:textId="77777777" w:rsidR="00A12BD8" w:rsidRDefault="007A3879" w:rsidP="001733E5">
      <w:pPr>
        <w:spacing w:after="0" w:line="288" w:lineRule="auto"/>
        <w:jc w:val="both"/>
        <w:rPr>
          <w:rFonts w:ascii="Arial" w:eastAsia="Calibri" w:hAnsi="Arial" w:cs="Arial"/>
          <w:sz w:val="20"/>
          <w:szCs w:val="20"/>
        </w:rPr>
      </w:pPr>
      <w:r>
        <w:rPr>
          <w:rFonts w:ascii="Arial" w:eastAsia="Calibri" w:hAnsi="Arial" w:cs="Arial"/>
          <w:sz w:val="20"/>
          <w:szCs w:val="20"/>
        </w:rPr>
        <w:t xml:space="preserve">V 117. členu se </w:t>
      </w:r>
      <w:r w:rsidR="00A12BD8">
        <w:rPr>
          <w:rFonts w:ascii="Arial" w:eastAsia="Calibri" w:hAnsi="Arial" w:cs="Arial"/>
          <w:sz w:val="20"/>
          <w:szCs w:val="20"/>
        </w:rPr>
        <w:t>v tretjem odstavku besedilo »v naziv« nadomesti z besedilom »na mesto«.</w:t>
      </w:r>
    </w:p>
    <w:p w14:paraId="768784A7" w14:textId="77777777" w:rsidR="00A12BD8" w:rsidRDefault="00A12BD8" w:rsidP="001733E5">
      <w:pPr>
        <w:spacing w:after="0" w:line="288" w:lineRule="auto"/>
        <w:jc w:val="both"/>
        <w:rPr>
          <w:rFonts w:ascii="Arial" w:eastAsia="Calibri" w:hAnsi="Arial" w:cs="Arial"/>
          <w:sz w:val="20"/>
          <w:szCs w:val="20"/>
        </w:rPr>
      </w:pPr>
    </w:p>
    <w:p w14:paraId="2E65AB9C" w14:textId="564981D3" w:rsidR="007A3879" w:rsidRDefault="00A12BD8" w:rsidP="001733E5">
      <w:pPr>
        <w:spacing w:after="0" w:line="288" w:lineRule="auto"/>
        <w:jc w:val="both"/>
        <w:rPr>
          <w:rFonts w:ascii="Arial" w:eastAsia="Calibri" w:hAnsi="Arial" w:cs="Arial"/>
          <w:sz w:val="20"/>
          <w:szCs w:val="20"/>
        </w:rPr>
      </w:pPr>
      <w:r>
        <w:rPr>
          <w:rFonts w:ascii="Arial" w:eastAsia="Calibri" w:hAnsi="Arial" w:cs="Arial"/>
          <w:sz w:val="20"/>
          <w:szCs w:val="20"/>
        </w:rPr>
        <w:t>Č</w:t>
      </w:r>
      <w:r w:rsidR="007A3879">
        <w:rPr>
          <w:rFonts w:ascii="Arial" w:eastAsia="Calibri" w:hAnsi="Arial" w:cs="Arial"/>
          <w:sz w:val="20"/>
          <w:szCs w:val="20"/>
        </w:rPr>
        <w:t xml:space="preserve">etrti odstavek </w:t>
      </w:r>
      <w:r>
        <w:rPr>
          <w:rFonts w:ascii="Arial" w:eastAsia="Calibri" w:hAnsi="Arial" w:cs="Arial"/>
          <w:sz w:val="20"/>
          <w:szCs w:val="20"/>
        </w:rPr>
        <w:t xml:space="preserve">se </w:t>
      </w:r>
      <w:r w:rsidR="007A3879">
        <w:rPr>
          <w:rFonts w:ascii="Arial" w:eastAsia="Calibri" w:hAnsi="Arial" w:cs="Arial"/>
          <w:sz w:val="20"/>
          <w:szCs w:val="20"/>
        </w:rPr>
        <w:t>črta.</w:t>
      </w:r>
    </w:p>
    <w:p w14:paraId="03FA93EF" w14:textId="77777777" w:rsidR="007A3879" w:rsidRPr="006E178C" w:rsidRDefault="007A3879" w:rsidP="001733E5">
      <w:pPr>
        <w:spacing w:after="0" w:line="288" w:lineRule="auto"/>
        <w:jc w:val="both"/>
        <w:rPr>
          <w:rFonts w:ascii="Arial" w:eastAsia="Calibri" w:hAnsi="Arial" w:cs="Arial"/>
          <w:sz w:val="20"/>
          <w:szCs w:val="20"/>
        </w:rPr>
      </w:pPr>
    </w:p>
    <w:p w14:paraId="798CDDF9" w14:textId="495CD4C1" w:rsidR="001733E5" w:rsidRPr="006E178C" w:rsidRDefault="002C354E" w:rsidP="001733E5">
      <w:pPr>
        <w:spacing w:after="0" w:line="288" w:lineRule="auto"/>
        <w:jc w:val="center"/>
        <w:rPr>
          <w:rFonts w:ascii="Arial" w:eastAsia="Calibri" w:hAnsi="Arial" w:cs="Arial"/>
          <w:b/>
          <w:sz w:val="20"/>
          <w:szCs w:val="20"/>
        </w:rPr>
      </w:pPr>
      <w:r>
        <w:rPr>
          <w:rFonts w:ascii="Arial" w:eastAsia="Calibri" w:hAnsi="Arial" w:cs="Arial"/>
          <w:b/>
          <w:sz w:val="20"/>
          <w:szCs w:val="20"/>
        </w:rPr>
        <w:t>43</w:t>
      </w:r>
      <w:r w:rsidR="001733E5" w:rsidRPr="003C59B7">
        <w:rPr>
          <w:rFonts w:ascii="Arial" w:eastAsia="Calibri" w:hAnsi="Arial" w:cs="Arial"/>
          <w:b/>
          <w:sz w:val="20"/>
          <w:szCs w:val="20"/>
        </w:rPr>
        <w:t>. člen</w:t>
      </w:r>
      <w:r w:rsidR="001733E5" w:rsidRPr="00F30045">
        <w:rPr>
          <w:rFonts w:ascii="Arial" w:eastAsia="Calibri" w:hAnsi="Arial" w:cs="Arial"/>
          <w:b/>
          <w:sz w:val="20"/>
          <w:szCs w:val="20"/>
        </w:rPr>
        <w:t xml:space="preserve"> </w:t>
      </w:r>
    </w:p>
    <w:p w14:paraId="491176EA" w14:textId="77777777" w:rsidR="00223872" w:rsidRDefault="00223872" w:rsidP="007A40BC">
      <w:pPr>
        <w:spacing w:after="0" w:line="288" w:lineRule="auto"/>
        <w:jc w:val="both"/>
        <w:rPr>
          <w:rFonts w:ascii="Arial" w:eastAsia="Calibri" w:hAnsi="Arial" w:cs="Arial"/>
          <w:sz w:val="20"/>
          <w:szCs w:val="20"/>
        </w:rPr>
      </w:pPr>
    </w:p>
    <w:p w14:paraId="2F3AF4FB" w14:textId="70558540" w:rsidR="001733E5" w:rsidRDefault="001733E5" w:rsidP="007A40BC">
      <w:pPr>
        <w:spacing w:after="0" w:line="288" w:lineRule="auto"/>
        <w:jc w:val="both"/>
        <w:rPr>
          <w:rFonts w:ascii="Arial" w:eastAsia="Calibri" w:hAnsi="Arial" w:cs="Arial"/>
          <w:sz w:val="20"/>
          <w:szCs w:val="20"/>
        </w:rPr>
      </w:pPr>
      <w:r w:rsidRPr="00416E29">
        <w:rPr>
          <w:rFonts w:ascii="Arial" w:eastAsia="Calibri" w:hAnsi="Arial" w:cs="Arial"/>
          <w:sz w:val="20"/>
          <w:szCs w:val="20"/>
        </w:rPr>
        <w:t>V</w:t>
      </w:r>
      <w:r w:rsidRPr="006E178C">
        <w:rPr>
          <w:rFonts w:ascii="Arial" w:eastAsia="Calibri" w:hAnsi="Arial" w:cs="Arial"/>
          <w:sz w:val="20"/>
          <w:szCs w:val="20"/>
        </w:rPr>
        <w:t xml:space="preserve"> 122. členu se </w:t>
      </w:r>
      <w:r w:rsidR="007A40BC">
        <w:rPr>
          <w:rFonts w:ascii="Arial" w:eastAsia="Calibri" w:hAnsi="Arial" w:cs="Arial"/>
          <w:sz w:val="20"/>
          <w:szCs w:val="20"/>
        </w:rPr>
        <w:t xml:space="preserve">v </w:t>
      </w:r>
      <w:r w:rsidRPr="006E178C">
        <w:rPr>
          <w:rFonts w:ascii="Arial" w:eastAsia="Calibri" w:hAnsi="Arial" w:cs="Arial"/>
          <w:sz w:val="20"/>
          <w:szCs w:val="20"/>
        </w:rPr>
        <w:t>drug</w:t>
      </w:r>
      <w:r w:rsidR="007A40BC">
        <w:rPr>
          <w:rFonts w:ascii="Arial" w:eastAsia="Calibri" w:hAnsi="Arial" w:cs="Arial"/>
          <w:sz w:val="20"/>
          <w:szCs w:val="20"/>
        </w:rPr>
        <w:t xml:space="preserve">em odstavku besedilo »šestih mesecih« nadomesti z besedilom »enem letu«, </w:t>
      </w:r>
      <w:r w:rsidR="007A40BC" w:rsidRPr="00975481">
        <w:rPr>
          <w:rFonts w:ascii="Arial" w:eastAsia="Calibri" w:hAnsi="Arial" w:cs="Arial"/>
          <w:sz w:val="20"/>
          <w:szCs w:val="20"/>
        </w:rPr>
        <w:t>beseda »ministru«</w:t>
      </w:r>
      <w:r w:rsidR="00B11182" w:rsidRPr="00975481">
        <w:rPr>
          <w:rFonts w:ascii="Arial" w:eastAsia="Calibri" w:hAnsi="Arial" w:cs="Arial"/>
          <w:sz w:val="20"/>
          <w:szCs w:val="20"/>
        </w:rPr>
        <w:t xml:space="preserve"> pa</w:t>
      </w:r>
      <w:r w:rsidRPr="00975481">
        <w:rPr>
          <w:rFonts w:ascii="Arial" w:eastAsia="Calibri" w:hAnsi="Arial" w:cs="Arial"/>
          <w:sz w:val="20"/>
          <w:szCs w:val="20"/>
        </w:rPr>
        <w:t xml:space="preserve"> </w:t>
      </w:r>
      <w:r w:rsidR="007A40BC" w:rsidRPr="00975481">
        <w:rPr>
          <w:rFonts w:ascii="Arial" w:eastAsia="Calibri" w:hAnsi="Arial" w:cs="Arial"/>
          <w:sz w:val="20"/>
          <w:szCs w:val="20"/>
        </w:rPr>
        <w:t xml:space="preserve">se nadomesti z besedilom »Vrhovnemu državnemu tožilstvu«. </w:t>
      </w:r>
    </w:p>
    <w:p w14:paraId="1BE5ECA7" w14:textId="5EB474A5" w:rsidR="00D60AB8" w:rsidRDefault="00D60AB8" w:rsidP="007A40BC">
      <w:pPr>
        <w:spacing w:after="0" w:line="288" w:lineRule="auto"/>
        <w:jc w:val="both"/>
        <w:rPr>
          <w:rFonts w:ascii="Arial" w:eastAsia="Calibri" w:hAnsi="Arial" w:cs="Arial"/>
          <w:sz w:val="20"/>
          <w:szCs w:val="20"/>
        </w:rPr>
      </w:pPr>
    </w:p>
    <w:p w14:paraId="4BEBBDB3" w14:textId="3122B2CF" w:rsidR="00D60AB8" w:rsidRDefault="002C354E" w:rsidP="00D60AB8">
      <w:pPr>
        <w:spacing w:after="0" w:line="288" w:lineRule="auto"/>
        <w:jc w:val="center"/>
        <w:rPr>
          <w:rFonts w:ascii="Arial" w:eastAsia="Calibri" w:hAnsi="Arial" w:cs="Arial"/>
          <w:b/>
          <w:sz w:val="20"/>
          <w:szCs w:val="20"/>
        </w:rPr>
      </w:pPr>
      <w:r>
        <w:rPr>
          <w:rFonts w:ascii="Arial" w:eastAsia="Calibri" w:hAnsi="Arial" w:cs="Arial"/>
          <w:b/>
          <w:sz w:val="20"/>
          <w:szCs w:val="20"/>
        </w:rPr>
        <w:t>44</w:t>
      </w:r>
      <w:r w:rsidR="00D60AB8" w:rsidRPr="00D60AB8">
        <w:rPr>
          <w:rFonts w:ascii="Arial" w:eastAsia="Calibri" w:hAnsi="Arial" w:cs="Arial"/>
          <w:b/>
          <w:sz w:val="20"/>
          <w:szCs w:val="20"/>
        </w:rPr>
        <w:t>. člen</w:t>
      </w:r>
    </w:p>
    <w:p w14:paraId="3F786A04" w14:textId="0987E93B" w:rsidR="00D60AB8" w:rsidRDefault="00D60AB8" w:rsidP="00D60AB8">
      <w:pPr>
        <w:spacing w:after="0" w:line="288" w:lineRule="auto"/>
        <w:jc w:val="center"/>
        <w:rPr>
          <w:rFonts w:ascii="Arial" w:eastAsia="Calibri" w:hAnsi="Arial" w:cs="Arial"/>
          <w:b/>
          <w:sz w:val="20"/>
          <w:szCs w:val="20"/>
        </w:rPr>
      </w:pPr>
    </w:p>
    <w:p w14:paraId="69B38DD2" w14:textId="77777777" w:rsidR="00293E00" w:rsidRDefault="00D60AB8" w:rsidP="00D60AB8">
      <w:pPr>
        <w:spacing w:after="0" w:line="288" w:lineRule="auto"/>
        <w:jc w:val="both"/>
        <w:rPr>
          <w:rFonts w:ascii="Arial" w:eastAsia="Calibri" w:hAnsi="Arial" w:cs="Arial"/>
          <w:sz w:val="20"/>
          <w:szCs w:val="20"/>
        </w:rPr>
      </w:pPr>
      <w:r w:rsidRPr="00D60AB8">
        <w:rPr>
          <w:rFonts w:ascii="Arial" w:eastAsia="Calibri" w:hAnsi="Arial" w:cs="Arial"/>
          <w:sz w:val="20"/>
          <w:szCs w:val="20"/>
        </w:rPr>
        <w:t xml:space="preserve">V 124. členu se </w:t>
      </w:r>
      <w:r w:rsidR="00293E00">
        <w:rPr>
          <w:rFonts w:ascii="Arial" w:eastAsia="Calibri" w:hAnsi="Arial" w:cs="Arial"/>
          <w:sz w:val="20"/>
          <w:szCs w:val="20"/>
        </w:rPr>
        <w:t>četrti odstavek spremeni tako, da se glasi:</w:t>
      </w:r>
    </w:p>
    <w:p w14:paraId="5E4876E8" w14:textId="77777777" w:rsidR="00293E00" w:rsidRDefault="00293E00" w:rsidP="00D60AB8">
      <w:pPr>
        <w:spacing w:after="0" w:line="288" w:lineRule="auto"/>
        <w:jc w:val="both"/>
        <w:rPr>
          <w:rFonts w:ascii="Arial" w:eastAsia="Calibri" w:hAnsi="Arial" w:cs="Arial"/>
          <w:sz w:val="20"/>
          <w:szCs w:val="20"/>
        </w:rPr>
      </w:pPr>
    </w:p>
    <w:p w14:paraId="20441B5D" w14:textId="407891BC" w:rsidR="00293E00" w:rsidRDefault="00293E00" w:rsidP="00D60AB8">
      <w:pPr>
        <w:spacing w:after="0" w:line="288" w:lineRule="auto"/>
        <w:jc w:val="both"/>
        <w:rPr>
          <w:rFonts w:ascii="Arial" w:eastAsia="Calibri" w:hAnsi="Arial" w:cs="Arial"/>
          <w:sz w:val="20"/>
          <w:szCs w:val="20"/>
        </w:rPr>
      </w:pPr>
      <w:r>
        <w:rPr>
          <w:rFonts w:ascii="Arial" w:eastAsia="Calibri" w:hAnsi="Arial" w:cs="Arial"/>
          <w:sz w:val="20"/>
          <w:szCs w:val="20"/>
        </w:rPr>
        <w:t>»(4) Za namestnika vodje okrožnega državnega tožilstva je lahko imenovan državni tožilec, ki izpolnjuje pogoje za imenovanje na mesto višjega državnega tožilca.«.</w:t>
      </w:r>
    </w:p>
    <w:p w14:paraId="61ED6A06" w14:textId="5D066380" w:rsidR="00A12BD8" w:rsidRDefault="00A12BD8" w:rsidP="00D60AB8">
      <w:pPr>
        <w:spacing w:after="0" w:line="288" w:lineRule="auto"/>
        <w:jc w:val="both"/>
        <w:rPr>
          <w:rFonts w:ascii="Arial" w:eastAsia="Calibri" w:hAnsi="Arial" w:cs="Arial"/>
          <w:sz w:val="20"/>
          <w:szCs w:val="20"/>
        </w:rPr>
      </w:pPr>
    </w:p>
    <w:p w14:paraId="351C9FE1" w14:textId="1F588229" w:rsidR="001733E5" w:rsidRPr="006E178C" w:rsidRDefault="002C354E" w:rsidP="00C30F0B">
      <w:pPr>
        <w:spacing w:after="0" w:line="288" w:lineRule="auto"/>
        <w:jc w:val="center"/>
        <w:rPr>
          <w:rFonts w:ascii="Arial" w:eastAsia="Calibri" w:hAnsi="Arial" w:cs="Arial"/>
          <w:b/>
          <w:sz w:val="20"/>
          <w:szCs w:val="20"/>
        </w:rPr>
      </w:pPr>
      <w:r>
        <w:rPr>
          <w:rFonts w:ascii="Arial" w:eastAsia="Calibri" w:hAnsi="Arial" w:cs="Arial"/>
          <w:b/>
          <w:sz w:val="20"/>
          <w:szCs w:val="20"/>
        </w:rPr>
        <w:t>45</w:t>
      </w:r>
      <w:r w:rsidR="001733E5" w:rsidRPr="009054E5">
        <w:rPr>
          <w:rFonts w:ascii="Arial" w:eastAsia="Calibri" w:hAnsi="Arial" w:cs="Arial"/>
          <w:b/>
          <w:sz w:val="20"/>
          <w:szCs w:val="20"/>
        </w:rPr>
        <w:t>. člen</w:t>
      </w:r>
    </w:p>
    <w:p w14:paraId="262E5960" w14:textId="77777777" w:rsidR="001733E5" w:rsidRPr="006E178C" w:rsidRDefault="001733E5" w:rsidP="001733E5">
      <w:pPr>
        <w:spacing w:after="0" w:line="288" w:lineRule="auto"/>
        <w:jc w:val="both"/>
        <w:rPr>
          <w:rFonts w:ascii="Arial" w:eastAsia="Calibri" w:hAnsi="Arial" w:cs="Arial"/>
          <w:sz w:val="20"/>
          <w:szCs w:val="20"/>
        </w:rPr>
      </w:pPr>
    </w:p>
    <w:p w14:paraId="14ACB215" w14:textId="176D4BE3"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V 125. členu se </w:t>
      </w:r>
      <w:r w:rsidR="00053BE3">
        <w:rPr>
          <w:rFonts w:ascii="Arial" w:eastAsia="Calibri" w:hAnsi="Arial" w:cs="Arial"/>
          <w:sz w:val="20"/>
          <w:szCs w:val="20"/>
        </w:rPr>
        <w:t xml:space="preserve">za drugim odstavkom </w:t>
      </w:r>
      <w:r w:rsidRPr="006E178C">
        <w:rPr>
          <w:rFonts w:ascii="Arial" w:eastAsia="Calibri" w:hAnsi="Arial" w:cs="Arial"/>
          <w:sz w:val="20"/>
          <w:szCs w:val="20"/>
        </w:rPr>
        <w:t>doda nov tretji odstavek, ki se glasi:</w:t>
      </w:r>
    </w:p>
    <w:p w14:paraId="592CCC6C" w14:textId="77777777" w:rsidR="00BA306A" w:rsidRDefault="00BA306A" w:rsidP="001733E5">
      <w:pPr>
        <w:spacing w:after="0" w:line="288" w:lineRule="auto"/>
        <w:jc w:val="both"/>
        <w:rPr>
          <w:rFonts w:ascii="Arial" w:eastAsia="Calibri" w:hAnsi="Arial" w:cs="Arial"/>
          <w:sz w:val="20"/>
          <w:szCs w:val="20"/>
        </w:rPr>
      </w:pPr>
    </w:p>
    <w:p w14:paraId="40388F78" w14:textId="7EB9EE31" w:rsidR="001733E5" w:rsidRDefault="001733E5" w:rsidP="001733E5">
      <w:pPr>
        <w:spacing w:after="0" w:line="288" w:lineRule="auto"/>
        <w:jc w:val="both"/>
        <w:rPr>
          <w:rFonts w:ascii="Arial" w:hAnsi="Arial" w:cs="Arial"/>
          <w:sz w:val="20"/>
          <w:szCs w:val="20"/>
        </w:rPr>
      </w:pPr>
      <w:r w:rsidRPr="006E178C">
        <w:rPr>
          <w:rFonts w:ascii="Arial" w:eastAsia="Calibri" w:hAnsi="Arial" w:cs="Arial"/>
          <w:sz w:val="20"/>
          <w:szCs w:val="20"/>
        </w:rPr>
        <w:t>»(3) Do določitve začasnega vodje državnega tožilstva generalni državni tožilec za vodenje okrožnega državnega tožilstva pooblasti državnega tožilca tega državnega tožilstva</w:t>
      </w:r>
      <w:r w:rsidR="00EF1C4D">
        <w:rPr>
          <w:rFonts w:ascii="Arial" w:eastAsia="Calibri" w:hAnsi="Arial" w:cs="Arial"/>
          <w:sz w:val="20"/>
          <w:szCs w:val="20"/>
        </w:rPr>
        <w:t>. Do določitve začasnega vodje Vrhovnega državnega tožilstva</w:t>
      </w:r>
      <w:r w:rsidRPr="006E178C">
        <w:rPr>
          <w:rFonts w:ascii="Arial" w:eastAsia="Calibri" w:hAnsi="Arial" w:cs="Arial"/>
          <w:sz w:val="20"/>
          <w:szCs w:val="20"/>
        </w:rPr>
        <w:t xml:space="preserve"> razširjeni kolegij Vrhovnega državnega tožilstva </w:t>
      </w:r>
      <w:r>
        <w:rPr>
          <w:rFonts w:ascii="Arial" w:eastAsia="Calibri" w:hAnsi="Arial" w:cs="Arial"/>
          <w:sz w:val="20"/>
          <w:szCs w:val="20"/>
        </w:rPr>
        <w:t>za vodenje Vrhovnega državnega tožilstva pooblasti</w:t>
      </w:r>
      <w:r w:rsidRPr="006E178C">
        <w:rPr>
          <w:rFonts w:ascii="Arial" w:eastAsia="Calibri" w:hAnsi="Arial" w:cs="Arial"/>
          <w:sz w:val="20"/>
          <w:szCs w:val="20"/>
        </w:rPr>
        <w:t xml:space="preserve"> državnega tožilca</w:t>
      </w:r>
      <w:r w:rsidR="004C58EF">
        <w:rPr>
          <w:rFonts w:ascii="Arial" w:eastAsia="Calibri" w:hAnsi="Arial" w:cs="Arial"/>
          <w:sz w:val="20"/>
          <w:szCs w:val="20"/>
        </w:rPr>
        <w:t xml:space="preserve"> tega državnega tožilstva</w:t>
      </w:r>
      <w:r w:rsidRPr="006E178C">
        <w:rPr>
          <w:rFonts w:ascii="Arial" w:hAnsi="Arial" w:cs="Arial"/>
          <w:sz w:val="20"/>
          <w:szCs w:val="20"/>
        </w:rPr>
        <w:t>.</w:t>
      </w:r>
      <w:r w:rsidR="00136BC9">
        <w:rPr>
          <w:rFonts w:ascii="Arial" w:hAnsi="Arial" w:cs="Arial"/>
          <w:sz w:val="20"/>
          <w:szCs w:val="20"/>
        </w:rPr>
        <w:t>«.</w:t>
      </w:r>
      <w:r w:rsidRPr="006E178C">
        <w:rPr>
          <w:rFonts w:ascii="Arial" w:hAnsi="Arial" w:cs="Arial"/>
          <w:sz w:val="20"/>
          <w:szCs w:val="20"/>
        </w:rPr>
        <w:t xml:space="preserve"> </w:t>
      </w:r>
    </w:p>
    <w:p w14:paraId="54E4BF24" w14:textId="77777777" w:rsidR="001733E5" w:rsidRPr="006E178C" w:rsidRDefault="001733E5" w:rsidP="001733E5">
      <w:pPr>
        <w:spacing w:after="0" w:line="288" w:lineRule="auto"/>
        <w:jc w:val="both"/>
        <w:rPr>
          <w:rFonts w:ascii="Arial" w:eastAsia="Calibri" w:hAnsi="Arial" w:cs="Arial"/>
          <w:sz w:val="20"/>
          <w:szCs w:val="20"/>
        </w:rPr>
      </w:pPr>
    </w:p>
    <w:p w14:paraId="6685AC08" w14:textId="3F6C7AC1"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Dosedanj</w:t>
      </w:r>
      <w:r w:rsidR="00BA60EA">
        <w:rPr>
          <w:rFonts w:ascii="Arial" w:eastAsia="Calibri" w:hAnsi="Arial" w:cs="Arial"/>
          <w:sz w:val="20"/>
          <w:szCs w:val="20"/>
        </w:rPr>
        <w:t>a</w:t>
      </w:r>
      <w:r w:rsidRPr="006E178C">
        <w:rPr>
          <w:rFonts w:ascii="Arial" w:eastAsia="Calibri" w:hAnsi="Arial" w:cs="Arial"/>
          <w:sz w:val="20"/>
          <w:szCs w:val="20"/>
        </w:rPr>
        <w:t xml:space="preserve"> tretji in četrti odstavek postaneta četrti in peti odstavek.</w:t>
      </w:r>
    </w:p>
    <w:p w14:paraId="202EDDEF" w14:textId="77777777" w:rsidR="001733E5" w:rsidRPr="006E178C" w:rsidRDefault="001733E5" w:rsidP="001733E5">
      <w:pPr>
        <w:spacing w:after="0" w:line="288" w:lineRule="auto"/>
        <w:jc w:val="both"/>
        <w:rPr>
          <w:rFonts w:ascii="Arial" w:eastAsia="Calibri" w:hAnsi="Arial" w:cs="Arial"/>
          <w:sz w:val="20"/>
          <w:szCs w:val="20"/>
        </w:rPr>
      </w:pPr>
    </w:p>
    <w:p w14:paraId="316F7B66" w14:textId="553A4586" w:rsidR="001733E5" w:rsidRPr="006E178C" w:rsidRDefault="002C354E" w:rsidP="001733E5">
      <w:pPr>
        <w:spacing w:after="0" w:line="288" w:lineRule="auto"/>
        <w:jc w:val="center"/>
        <w:rPr>
          <w:rFonts w:ascii="Arial" w:eastAsia="Calibri" w:hAnsi="Arial" w:cs="Arial"/>
          <w:b/>
          <w:sz w:val="20"/>
          <w:szCs w:val="20"/>
        </w:rPr>
      </w:pPr>
      <w:r>
        <w:rPr>
          <w:rFonts w:ascii="Arial" w:eastAsia="Calibri" w:hAnsi="Arial" w:cs="Arial"/>
          <w:b/>
          <w:sz w:val="20"/>
          <w:szCs w:val="20"/>
        </w:rPr>
        <w:t>46</w:t>
      </w:r>
      <w:r w:rsidR="001733E5" w:rsidRPr="007A59E9">
        <w:rPr>
          <w:rFonts w:ascii="Arial" w:eastAsia="Calibri" w:hAnsi="Arial" w:cs="Arial"/>
          <w:b/>
          <w:sz w:val="20"/>
          <w:szCs w:val="20"/>
        </w:rPr>
        <w:t>. člen</w:t>
      </w:r>
      <w:r w:rsidR="001733E5" w:rsidRPr="00136BC9">
        <w:rPr>
          <w:rFonts w:ascii="Arial" w:eastAsia="Calibri" w:hAnsi="Arial" w:cs="Arial"/>
          <w:b/>
          <w:sz w:val="20"/>
          <w:szCs w:val="20"/>
        </w:rPr>
        <w:t xml:space="preserve"> </w:t>
      </w:r>
    </w:p>
    <w:p w14:paraId="10386A61" w14:textId="77777777" w:rsidR="00BA306A" w:rsidRDefault="00BA306A" w:rsidP="001733E5">
      <w:pPr>
        <w:spacing w:after="0" w:line="288" w:lineRule="auto"/>
        <w:jc w:val="both"/>
        <w:rPr>
          <w:rFonts w:ascii="Arial" w:eastAsia="Calibri" w:hAnsi="Arial" w:cs="Arial"/>
          <w:sz w:val="20"/>
          <w:szCs w:val="20"/>
        </w:rPr>
      </w:pPr>
    </w:p>
    <w:p w14:paraId="05820797" w14:textId="77BF1714"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V 135. členu se v prvem odstavku </w:t>
      </w:r>
      <w:r w:rsidR="009A20FA">
        <w:rPr>
          <w:rFonts w:ascii="Arial" w:eastAsia="Calibri" w:hAnsi="Arial" w:cs="Arial"/>
          <w:sz w:val="20"/>
          <w:szCs w:val="20"/>
        </w:rPr>
        <w:t xml:space="preserve">črta </w:t>
      </w:r>
      <w:r w:rsidRPr="006E178C">
        <w:rPr>
          <w:rFonts w:ascii="Arial" w:eastAsia="Calibri" w:hAnsi="Arial" w:cs="Arial"/>
          <w:sz w:val="20"/>
          <w:szCs w:val="20"/>
        </w:rPr>
        <w:t>besedilo »najmanj enkrat na tri mesece«</w:t>
      </w:r>
      <w:r w:rsidR="009A20FA">
        <w:rPr>
          <w:rFonts w:ascii="Arial" w:eastAsia="Calibri" w:hAnsi="Arial" w:cs="Arial"/>
          <w:sz w:val="20"/>
          <w:szCs w:val="20"/>
        </w:rPr>
        <w:t>.</w:t>
      </w:r>
    </w:p>
    <w:p w14:paraId="5F97E7EB" w14:textId="77777777" w:rsidR="001733E5" w:rsidRPr="006E178C" w:rsidRDefault="001733E5" w:rsidP="001733E5">
      <w:pPr>
        <w:spacing w:after="0" w:line="288" w:lineRule="auto"/>
        <w:jc w:val="both"/>
        <w:rPr>
          <w:rFonts w:ascii="Arial" w:eastAsia="Calibri" w:hAnsi="Arial" w:cs="Arial"/>
          <w:sz w:val="20"/>
          <w:szCs w:val="20"/>
        </w:rPr>
      </w:pPr>
    </w:p>
    <w:p w14:paraId="2B9E2CC1" w14:textId="7197FE69" w:rsidR="001733E5" w:rsidRPr="006E178C" w:rsidRDefault="002C354E" w:rsidP="00A031D0">
      <w:pPr>
        <w:spacing w:after="0" w:line="288" w:lineRule="auto"/>
        <w:jc w:val="center"/>
        <w:rPr>
          <w:rFonts w:ascii="Arial" w:eastAsia="Calibri" w:hAnsi="Arial" w:cs="Arial"/>
          <w:b/>
          <w:sz w:val="20"/>
          <w:szCs w:val="20"/>
        </w:rPr>
      </w:pPr>
      <w:r>
        <w:rPr>
          <w:rFonts w:ascii="Arial" w:eastAsia="Calibri" w:hAnsi="Arial" w:cs="Arial"/>
          <w:b/>
          <w:sz w:val="20"/>
          <w:szCs w:val="20"/>
        </w:rPr>
        <w:t>47</w:t>
      </w:r>
      <w:r w:rsidR="001733E5" w:rsidRPr="007A59E9">
        <w:rPr>
          <w:rFonts w:ascii="Arial" w:eastAsia="Calibri" w:hAnsi="Arial" w:cs="Arial"/>
          <w:b/>
          <w:sz w:val="20"/>
          <w:szCs w:val="20"/>
        </w:rPr>
        <w:t>. člen</w:t>
      </w:r>
    </w:p>
    <w:p w14:paraId="6E27BE0E" w14:textId="77777777" w:rsidR="001733E5" w:rsidRPr="006E178C" w:rsidRDefault="001733E5" w:rsidP="001733E5">
      <w:pPr>
        <w:spacing w:after="0" w:line="288" w:lineRule="auto"/>
        <w:jc w:val="both"/>
        <w:rPr>
          <w:rFonts w:ascii="Arial" w:eastAsia="Calibri" w:hAnsi="Arial" w:cs="Arial"/>
          <w:sz w:val="20"/>
          <w:szCs w:val="20"/>
        </w:rPr>
      </w:pPr>
    </w:p>
    <w:p w14:paraId="3FFB774A" w14:textId="0E72CCC1" w:rsidR="001733E5"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V 136. členu se </w:t>
      </w:r>
      <w:r w:rsidR="007A59E9">
        <w:rPr>
          <w:rFonts w:ascii="Arial" w:eastAsia="Calibri" w:hAnsi="Arial" w:cs="Arial"/>
          <w:sz w:val="20"/>
          <w:szCs w:val="20"/>
        </w:rPr>
        <w:t xml:space="preserve">v </w:t>
      </w:r>
      <w:r w:rsidRPr="006E178C">
        <w:rPr>
          <w:rFonts w:ascii="Arial" w:eastAsia="Calibri" w:hAnsi="Arial" w:cs="Arial"/>
          <w:sz w:val="20"/>
          <w:szCs w:val="20"/>
        </w:rPr>
        <w:t>pet</w:t>
      </w:r>
      <w:r w:rsidR="007A59E9">
        <w:rPr>
          <w:rFonts w:ascii="Arial" w:eastAsia="Calibri" w:hAnsi="Arial" w:cs="Arial"/>
          <w:sz w:val="20"/>
          <w:szCs w:val="20"/>
        </w:rPr>
        <w:t>em</w:t>
      </w:r>
      <w:r w:rsidRPr="006E178C">
        <w:rPr>
          <w:rFonts w:ascii="Arial" w:eastAsia="Calibri" w:hAnsi="Arial" w:cs="Arial"/>
          <w:sz w:val="20"/>
          <w:szCs w:val="20"/>
        </w:rPr>
        <w:t xml:space="preserve"> odstavk</w:t>
      </w:r>
      <w:r w:rsidR="007A59E9">
        <w:rPr>
          <w:rFonts w:ascii="Arial" w:eastAsia="Calibri" w:hAnsi="Arial" w:cs="Arial"/>
          <w:sz w:val="20"/>
          <w:szCs w:val="20"/>
        </w:rPr>
        <w:t xml:space="preserve">u prvi stavek spremeni tako, da se </w:t>
      </w:r>
      <w:r w:rsidRPr="006E178C">
        <w:rPr>
          <w:rFonts w:ascii="Arial" w:eastAsia="Calibri" w:hAnsi="Arial" w:cs="Arial"/>
          <w:sz w:val="20"/>
          <w:szCs w:val="20"/>
        </w:rPr>
        <w:t>glasi:</w:t>
      </w:r>
      <w:r w:rsidR="007A59E9">
        <w:rPr>
          <w:rFonts w:ascii="Arial" w:eastAsia="Calibri" w:hAnsi="Arial" w:cs="Arial"/>
          <w:sz w:val="20"/>
          <w:szCs w:val="20"/>
        </w:rPr>
        <w:t xml:space="preserve"> »</w:t>
      </w:r>
      <w:r w:rsidRPr="006E178C">
        <w:rPr>
          <w:rFonts w:ascii="Arial" w:eastAsia="Calibri" w:hAnsi="Arial" w:cs="Arial"/>
          <w:sz w:val="20"/>
          <w:szCs w:val="20"/>
        </w:rPr>
        <w:t xml:space="preserve">V okviru izobraževalnih programov morajo vsi javni uslužbenci državnega tožilstva, ki nimajo opravljenega pravniškega državnega izpita, v enem letu po sklenitvi pogodbe o zaposlitvi za nedoločen čas pred komisijo Centra </w:t>
      </w:r>
      <w:r w:rsidRPr="006E178C">
        <w:rPr>
          <w:rFonts w:ascii="Arial" w:eastAsia="Calibri" w:hAnsi="Arial" w:cs="Arial"/>
          <w:sz w:val="20"/>
          <w:szCs w:val="20"/>
        </w:rPr>
        <w:lastRenderedPageBreak/>
        <w:t xml:space="preserve">za izobraževanje v pravosodju (izpitna komisija) opraviti izpit iz poznavanja določil </w:t>
      </w:r>
      <w:proofErr w:type="spellStart"/>
      <w:r w:rsidRPr="006E178C">
        <w:rPr>
          <w:rFonts w:ascii="Arial" w:eastAsia="Calibri" w:hAnsi="Arial" w:cs="Arial"/>
          <w:sz w:val="20"/>
          <w:szCs w:val="20"/>
        </w:rPr>
        <w:t>Državnotožilskega</w:t>
      </w:r>
      <w:proofErr w:type="spellEnd"/>
      <w:r w:rsidRPr="006E178C">
        <w:rPr>
          <w:rFonts w:ascii="Arial" w:eastAsia="Calibri" w:hAnsi="Arial" w:cs="Arial"/>
          <w:sz w:val="20"/>
          <w:szCs w:val="20"/>
        </w:rPr>
        <w:t xml:space="preserve"> reda.</w:t>
      </w:r>
      <w:r w:rsidR="007A59E9">
        <w:rPr>
          <w:rFonts w:ascii="Arial" w:eastAsia="Calibri" w:hAnsi="Arial" w:cs="Arial"/>
          <w:sz w:val="20"/>
          <w:szCs w:val="20"/>
        </w:rPr>
        <w:t>«.</w:t>
      </w:r>
      <w:r w:rsidRPr="006E178C">
        <w:rPr>
          <w:rFonts w:ascii="Arial" w:eastAsia="Calibri" w:hAnsi="Arial" w:cs="Arial"/>
          <w:sz w:val="20"/>
          <w:szCs w:val="20"/>
        </w:rPr>
        <w:t xml:space="preserve"> </w:t>
      </w:r>
    </w:p>
    <w:p w14:paraId="253350FC" w14:textId="77777777" w:rsidR="00A031D0" w:rsidRPr="006E178C" w:rsidRDefault="00A031D0" w:rsidP="001733E5">
      <w:pPr>
        <w:spacing w:after="0" w:line="288" w:lineRule="auto"/>
        <w:jc w:val="both"/>
        <w:rPr>
          <w:rFonts w:ascii="Arial" w:eastAsia="Calibri" w:hAnsi="Arial" w:cs="Arial"/>
          <w:sz w:val="20"/>
          <w:szCs w:val="20"/>
        </w:rPr>
      </w:pPr>
    </w:p>
    <w:p w14:paraId="2A33E77F" w14:textId="223D776C" w:rsidR="001733E5" w:rsidRPr="006E178C" w:rsidRDefault="001864A0" w:rsidP="001733E5">
      <w:pPr>
        <w:spacing w:after="0" w:line="288" w:lineRule="auto"/>
        <w:jc w:val="center"/>
        <w:rPr>
          <w:rFonts w:ascii="Arial" w:eastAsia="Calibri" w:hAnsi="Arial" w:cs="Arial"/>
          <w:b/>
          <w:sz w:val="20"/>
          <w:szCs w:val="20"/>
        </w:rPr>
      </w:pPr>
      <w:r w:rsidRPr="002D6B9E">
        <w:rPr>
          <w:rFonts w:ascii="Arial" w:eastAsia="Calibri" w:hAnsi="Arial" w:cs="Arial"/>
          <w:b/>
          <w:sz w:val="20"/>
          <w:szCs w:val="20"/>
        </w:rPr>
        <w:t>4</w:t>
      </w:r>
      <w:r w:rsidR="002C354E">
        <w:rPr>
          <w:rFonts w:ascii="Arial" w:eastAsia="Calibri" w:hAnsi="Arial" w:cs="Arial"/>
          <w:b/>
          <w:sz w:val="20"/>
          <w:szCs w:val="20"/>
        </w:rPr>
        <w:t>8</w:t>
      </w:r>
      <w:r w:rsidR="001733E5" w:rsidRPr="002D6B9E">
        <w:rPr>
          <w:rFonts w:ascii="Arial" w:eastAsia="Calibri" w:hAnsi="Arial" w:cs="Arial"/>
          <w:b/>
          <w:sz w:val="20"/>
          <w:szCs w:val="20"/>
        </w:rPr>
        <w:t>. člen</w:t>
      </w:r>
      <w:r w:rsidR="001733E5" w:rsidRPr="00A031D0">
        <w:rPr>
          <w:rFonts w:ascii="Arial" w:eastAsia="Calibri" w:hAnsi="Arial" w:cs="Arial"/>
          <w:b/>
          <w:sz w:val="20"/>
          <w:szCs w:val="20"/>
        </w:rPr>
        <w:t xml:space="preserve"> </w:t>
      </w:r>
    </w:p>
    <w:p w14:paraId="2444BD2B" w14:textId="77777777" w:rsidR="001733E5" w:rsidRPr="006E178C" w:rsidRDefault="001733E5" w:rsidP="001733E5">
      <w:pPr>
        <w:spacing w:after="0" w:line="288" w:lineRule="auto"/>
        <w:jc w:val="both"/>
        <w:rPr>
          <w:rFonts w:ascii="Arial" w:eastAsia="Calibri" w:hAnsi="Arial" w:cs="Arial"/>
          <w:sz w:val="20"/>
          <w:szCs w:val="20"/>
        </w:rPr>
      </w:pPr>
    </w:p>
    <w:p w14:paraId="7C19DFC7" w14:textId="77777777"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V 139. členu se prvi odstavek spremeni tako, da se glasi:</w:t>
      </w:r>
    </w:p>
    <w:p w14:paraId="2759974B" w14:textId="77777777" w:rsidR="00826602" w:rsidRDefault="00826602" w:rsidP="001733E5">
      <w:pPr>
        <w:spacing w:after="0" w:line="288" w:lineRule="auto"/>
        <w:jc w:val="both"/>
        <w:rPr>
          <w:rFonts w:ascii="Arial" w:eastAsia="Calibri" w:hAnsi="Arial" w:cs="Arial"/>
          <w:sz w:val="20"/>
          <w:szCs w:val="20"/>
        </w:rPr>
      </w:pPr>
    </w:p>
    <w:p w14:paraId="07AAC83D" w14:textId="3DF3BF9E" w:rsidR="001733E5"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 xml:space="preserve">»(1) Direktorja državnega tožilstva za posamezno ali več okrožnih državnih tožilstev imenuje in razrešuje vodja državnega tožilstva, pri katerem bo zasedeno delovno mesto direktorja. Vodja državnega tožilstva, pri katerem bo zasedeno delovno mesto direktorja državnega tožilstva za več okrožnih državnih tožilstev, </w:t>
      </w:r>
      <w:r w:rsidR="00504C53">
        <w:rPr>
          <w:rFonts w:ascii="Arial" w:eastAsia="Calibri" w:hAnsi="Arial" w:cs="Arial"/>
          <w:sz w:val="20"/>
          <w:szCs w:val="20"/>
        </w:rPr>
        <w:t xml:space="preserve">direktorja </w:t>
      </w:r>
      <w:r w:rsidRPr="006E178C">
        <w:rPr>
          <w:rFonts w:ascii="Arial" w:eastAsia="Calibri" w:hAnsi="Arial" w:cs="Arial"/>
          <w:sz w:val="20"/>
          <w:szCs w:val="20"/>
        </w:rPr>
        <w:t xml:space="preserve">imenuje in razrešuje po predhodnem soglasju vodij okrožnih državnih tožilstev, za katera bo opravljal naloge </w:t>
      </w:r>
      <w:proofErr w:type="spellStart"/>
      <w:r w:rsidRPr="006E178C">
        <w:rPr>
          <w:rFonts w:ascii="Arial" w:eastAsia="Calibri" w:hAnsi="Arial" w:cs="Arial"/>
          <w:sz w:val="20"/>
          <w:szCs w:val="20"/>
        </w:rPr>
        <w:t>državnotožilske</w:t>
      </w:r>
      <w:proofErr w:type="spellEnd"/>
      <w:r w:rsidRPr="006E178C">
        <w:rPr>
          <w:rFonts w:ascii="Arial" w:eastAsia="Calibri" w:hAnsi="Arial" w:cs="Arial"/>
          <w:sz w:val="20"/>
          <w:szCs w:val="20"/>
        </w:rPr>
        <w:t xml:space="preserve"> uprave. Položaj se pridobi z odločbo o imenovanju za pet let z možnostjo ponovnega imenovanja.«.</w:t>
      </w:r>
    </w:p>
    <w:p w14:paraId="3EDB2AC2" w14:textId="77777777" w:rsidR="001F5B99" w:rsidRPr="006E178C" w:rsidRDefault="001F5B99" w:rsidP="001733E5">
      <w:pPr>
        <w:spacing w:after="0" w:line="288" w:lineRule="auto"/>
        <w:jc w:val="both"/>
        <w:rPr>
          <w:rFonts w:ascii="Arial" w:eastAsia="Calibri" w:hAnsi="Arial" w:cs="Arial"/>
          <w:sz w:val="20"/>
          <w:szCs w:val="20"/>
        </w:rPr>
      </w:pPr>
    </w:p>
    <w:p w14:paraId="00AC79B0" w14:textId="4CD383D2" w:rsidR="001733E5" w:rsidRPr="006E178C" w:rsidRDefault="001864A0" w:rsidP="001733E5">
      <w:pPr>
        <w:spacing w:after="0" w:line="288" w:lineRule="auto"/>
        <w:jc w:val="center"/>
        <w:rPr>
          <w:rFonts w:ascii="Arial" w:eastAsia="Calibri" w:hAnsi="Arial" w:cs="Arial"/>
          <w:b/>
          <w:sz w:val="20"/>
          <w:szCs w:val="20"/>
        </w:rPr>
      </w:pPr>
      <w:r w:rsidRPr="00FC2060">
        <w:rPr>
          <w:rFonts w:ascii="Arial" w:eastAsia="Calibri" w:hAnsi="Arial" w:cs="Arial"/>
          <w:b/>
          <w:sz w:val="20"/>
          <w:szCs w:val="20"/>
        </w:rPr>
        <w:t>4</w:t>
      </w:r>
      <w:r w:rsidR="002C354E">
        <w:rPr>
          <w:rFonts w:ascii="Arial" w:eastAsia="Calibri" w:hAnsi="Arial" w:cs="Arial"/>
          <w:b/>
          <w:sz w:val="20"/>
          <w:szCs w:val="20"/>
        </w:rPr>
        <w:t>9</w:t>
      </w:r>
      <w:r w:rsidR="001733E5" w:rsidRPr="00FC2060">
        <w:rPr>
          <w:rFonts w:ascii="Arial" w:eastAsia="Calibri" w:hAnsi="Arial" w:cs="Arial"/>
          <w:b/>
          <w:sz w:val="20"/>
          <w:szCs w:val="20"/>
        </w:rPr>
        <w:t>. člen</w:t>
      </w:r>
      <w:r w:rsidR="001733E5" w:rsidRPr="001C7E6A">
        <w:rPr>
          <w:rFonts w:ascii="Arial" w:eastAsia="Calibri" w:hAnsi="Arial" w:cs="Arial"/>
          <w:b/>
          <w:sz w:val="20"/>
          <w:szCs w:val="20"/>
        </w:rPr>
        <w:t xml:space="preserve"> </w:t>
      </w:r>
    </w:p>
    <w:p w14:paraId="73C4FEF8" w14:textId="77777777" w:rsidR="001733E5" w:rsidRPr="006E178C" w:rsidRDefault="001733E5" w:rsidP="001733E5">
      <w:pPr>
        <w:spacing w:after="0" w:line="288" w:lineRule="auto"/>
        <w:jc w:val="both"/>
        <w:rPr>
          <w:rFonts w:ascii="Arial" w:eastAsia="Calibri" w:hAnsi="Arial" w:cs="Arial"/>
          <w:sz w:val="20"/>
          <w:szCs w:val="20"/>
        </w:rPr>
      </w:pPr>
    </w:p>
    <w:p w14:paraId="51226834" w14:textId="3DB520DF"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V 140. členu se prv</w:t>
      </w:r>
      <w:r w:rsidR="00552D59">
        <w:rPr>
          <w:rFonts w:ascii="Arial" w:eastAsia="Calibri" w:hAnsi="Arial" w:cs="Arial"/>
          <w:sz w:val="20"/>
          <w:szCs w:val="20"/>
        </w:rPr>
        <w:t xml:space="preserve">em odstavku besedilo </w:t>
      </w:r>
      <w:r w:rsidR="009B6897">
        <w:rPr>
          <w:rFonts w:ascii="Arial" w:eastAsia="Calibri" w:hAnsi="Arial" w:cs="Arial"/>
          <w:sz w:val="20"/>
          <w:szCs w:val="20"/>
        </w:rPr>
        <w:t>»</w:t>
      </w:r>
      <w:r w:rsidR="00552D59">
        <w:rPr>
          <w:rFonts w:ascii="Arial" w:eastAsia="Calibri" w:hAnsi="Arial" w:cs="Arial"/>
          <w:sz w:val="20"/>
          <w:szCs w:val="20"/>
        </w:rPr>
        <w:t>minister na predlog generalnega državnega tožilca« nadomesti z besedilom »</w:t>
      </w:r>
      <w:r w:rsidRPr="006E178C">
        <w:rPr>
          <w:rFonts w:ascii="Arial" w:eastAsia="Calibri" w:hAnsi="Arial" w:cs="Arial"/>
          <w:sz w:val="20"/>
          <w:szCs w:val="20"/>
        </w:rPr>
        <w:t>generalni državni tožilec</w:t>
      </w:r>
      <w:r w:rsidR="00552D59">
        <w:rPr>
          <w:rFonts w:ascii="Arial" w:eastAsia="Calibri" w:hAnsi="Arial" w:cs="Arial"/>
          <w:sz w:val="20"/>
          <w:szCs w:val="20"/>
        </w:rPr>
        <w:t>«</w:t>
      </w:r>
      <w:r w:rsidRPr="006E178C">
        <w:rPr>
          <w:rFonts w:ascii="Arial" w:eastAsia="Calibri" w:hAnsi="Arial" w:cs="Arial"/>
          <w:sz w:val="20"/>
          <w:szCs w:val="20"/>
        </w:rPr>
        <w:t xml:space="preserve">. </w:t>
      </w:r>
    </w:p>
    <w:p w14:paraId="300485E8" w14:textId="77777777" w:rsidR="001733E5" w:rsidRPr="006E178C" w:rsidRDefault="001733E5" w:rsidP="001733E5">
      <w:pPr>
        <w:spacing w:after="0" w:line="288" w:lineRule="auto"/>
        <w:jc w:val="both"/>
        <w:rPr>
          <w:rFonts w:ascii="Arial" w:eastAsia="Calibri" w:hAnsi="Arial" w:cs="Arial"/>
          <w:sz w:val="20"/>
          <w:szCs w:val="20"/>
        </w:rPr>
      </w:pPr>
    </w:p>
    <w:p w14:paraId="3891E827" w14:textId="77777777"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Šesti in sedmi odstavek se črtata.</w:t>
      </w:r>
    </w:p>
    <w:p w14:paraId="6B342DF2" w14:textId="16E4209C" w:rsidR="001733E5" w:rsidRPr="006E178C" w:rsidRDefault="001733E5" w:rsidP="001733E5">
      <w:pPr>
        <w:spacing w:after="0" w:line="288" w:lineRule="auto"/>
        <w:jc w:val="both"/>
        <w:rPr>
          <w:rFonts w:ascii="Arial" w:eastAsia="Calibri" w:hAnsi="Arial" w:cs="Arial"/>
          <w:sz w:val="20"/>
          <w:szCs w:val="20"/>
        </w:rPr>
      </w:pPr>
    </w:p>
    <w:p w14:paraId="4BD39A0C" w14:textId="700C162F" w:rsidR="001733E5" w:rsidRPr="006E178C" w:rsidRDefault="002C354E" w:rsidP="001733E5">
      <w:pPr>
        <w:spacing w:after="0" w:line="288" w:lineRule="auto"/>
        <w:jc w:val="center"/>
        <w:rPr>
          <w:rFonts w:ascii="Arial" w:eastAsia="Calibri" w:hAnsi="Arial" w:cs="Arial"/>
          <w:b/>
          <w:sz w:val="20"/>
          <w:szCs w:val="20"/>
        </w:rPr>
      </w:pPr>
      <w:r>
        <w:rPr>
          <w:rFonts w:ascii="Arial" w:eastAsia="Calibri" w:hAnsi="Arial" w:cs="Arial"/>
          <w:b/>
          <w:sz w:val="20"/>
          <w:szCs w:val="20"/>
        </w:rPr>
        <w:t>50</w:t>
      </w:r>
      <w:r w:rsidR="001733E5" w:rsidRPr="00D008A0">
        <w:rPr>
          <w:rFonts w:ascii="Arial" w:eastAsia="Calibri" w:hAnsi="Arial" w:cs="Arial"/>
          <w:b/>
          <w:sz w:val="20"/>
          <w:szCs w:val="20"/>
        </w:rPr>
        <w:t>. člen</w:t>
      </w:r>
      <w:r w:rsidR="001733E5" w:rsidRPr="0081099B">
        <w:rPr>
          <w:rFonts w:ascii="Arial" w:eastAsia="Calibri" w:hAnsi="Arial" w:cs="Arial"/>
          <w:b/>
          <w:sz w:val="20"/>
          <w:szCs w:val="20"/>
        </w:rPr>
        <w:t xml:space="preserve"> </w:t>
      </w:r>
    </w:p>
    <w:p w14:paraId="0FC98A6A" w14:textId="77777777" w:rsidR="001733E5" w:rsidRPr="006E178C" w:rsidRDefault="001733E5" w:rsidP="001733E5">
      <w:pPr>
        <w:spacing w:after="0" w:line="288" w:lineRule="auto"/>
        <w:jc w:val="both"/>
        <w:rPr>
          <w:rFonts w:ascii="Arial" w:eastAsia="Calibri" w:hAnsi="Arial" w:cs="Arial"/>
          <w:sz w:val="20"/>
          <w:szCs w:val="20"/>
        </w:rPr>
      </w:pPr>
    </w:p>
    <w:p w14:paraId="41CFC5FF" w14:textId="78498A70" w:rsidR="001733E5" w:rsidRPr="00D008A0" w:rsidRDefault="001733E5" w:rsidP="001733E5">
      <w:pPr>
        <w:spacing w:after="0" w:line="288" w:lineRule="auto"/>
        <w:jc w:val="both"/>
        <w:rPr>
          <w:rFonts w:ascii="Arial" w:eastAsia="Calibri" w:hAnsi="Arial" w:cs="Arial"/>
          <w:sz w:val="20"/>
          <w:szCs w:val="20"/>
        </w:rPr>
      </w:pPr>
      <w:r w:rsidRPr="00D008A0">
        <w:rPr>
          <w:rFonts w:ascii="Arial" w:eastAsia="Calibri" w:hAnsi="Arial" w:cs="Arial"/>
          <w:sz w:val="20"/>
          <w:szCs w:val="20"/>
        </w:rPr>
        <w:t xml:space="preserve">V 141. členu </w:t>
      </w:r>
      <w:r w:rsidR="005B7C8E">
        <w:rPr>
          <w:rFonts w:ascii="Arial" w:eastAsia="Calibri" w:hAnsi="Arial" w:cs="Arial"/>
          <w:sz w:val="20"/>
          <w:szCs w:val="20"/>
        </w:rPr>
        <w:t xml:space="preserve">se </w:t>
      </w:r>
      <w:r w:rsidRPr="00D008A0">
        <w:rPr>
          <w:rFonts w:ascii="Arial" w:eastAsia="Calibri" w:hAnsi="Arial" w:cs="Arial"/>
          <w:sz w:val="20"/>
          <w:szCs w:val="20"/>
        </w:rPr>
        <w:t xml:space="preserve">v prvem in drugem odstavku </w:t>
      </w:r>
      <w:r w:rsidR="005B7C8E">
        <w:rPr>
          <w:rFonts w:ascii="Arial" w:eastAsia="Calibri" w:hAnsi="Arial" w:cs="Arial"/>
          <w:sz w:val="20"/>
          <w:szCs w:val="20"/>
        </w:rPr>
        <w:t>besedilo »in nazive, v katerih« nadomesti z besedilom »na katerih«.</w:t>
      </w:r>
    </w:p>
    <w:p w14:paraId="2CAD1CBD" w14:textId="77777777" w:rsidR="001733E5" w:rsidRPr="006E178C" w:rsidRDefault="001733E5" w:rsidP="001733E5">
      <w:pPr>
        <w:spacing w:after="0" w:line="288" w:lineRule="auto"/>
        <w:jc w:val="both"/>
        <w:rPr>
          <w:rFonts w:ascii="Arial" w:eastAsia="Calibri" w:hAnsi="Arial" w:cs="Arial"/>
          <w:sz w:val="20"/>
          <w:szCs w:val="20"/>
        </w:rPr>
      </w:pPr>
    </w:p>
    <w:p w14:paraId="431E09D5" w14:textId="00CB3F19" w:rsidR="00C772CF" w:rsidRPr="00037BCD" w:rsidRDefault="002C354E" w:rsidP="00C772CF">
      <w:pPr>
        <w:spacing w:after="0" w:line="288" w:lineRule="auto"/>
        <w:jc w:val="center"/>
        <w:rPr>
          <w:rFonts w:ascii="Arial" w:eastAsia="Calibri" w:hAnsi="Arial" w:cs="Arial"/>
          <w:b/>
          <w:sz w:val="20"/>
          <w:szCs w:val="20"/>
        </w:rPr>
      </w:pPr>
      <w:r>
        <w:rPr>
          <w:rFonts w:ascii="Arial" w:eastAsia="Calibri" w:hAnsi="Arial" w:cs="Arial"/>
          <w:b/>
          <w:sz w:val="20"/>
          <w:szCs w:val="20"/>
        </w:rPr>
        <w:t>51</w:t>
      </w:r>
      <w:r w:rsidR="00C772CF" w:rsidRPr="00037BCD">
        <w:rPr>
          <w:rFonts w:ascii="Arial" w:eastAsia="Calibri" w:hAnsi="Arial" w:cs="Arial"/>
          <w:b/>
          <w:sz w:val="20"/>
          <w:szCs w:val="20"/>
        </w:rPr>
        <w:t xml:space="preserve">. člen </w:t>
      </w:r>
    </w:p>
    <w:p w14:paraId="63563353" w14:textId="77777777" w:rsidR="00223872" w:rsidRDefault="00223872" w:rsidP="00C772CF">
      <w:pPr>
        <w:spacing w:after="0" w:line="288" w:lineRule="auto"/>
        <w:jc w:val="both"/>
        <w:rPr>
          <w:rFonts w:ascii="Arial" w:hAnsi="Arial" w:cs="Arial"/>
          <w:sz w:val="20"/>
          <w:szCs w:val="20"/>
        </w:rPr>
      </w:pPr>
    </w:p>
    <w:p w14:paraId="339D715D" w14:textId="3E0BBCC9" w:rsidR="00C772CF" w:rsidRPr="00037BCD" w:rsidRDefault="00C772CF" w:rsidP="00C772CF">
      <w:pPr>
        <w:spacing w:after="0" w:line="288" w:lineRule="auto"/>
        <w:jc w:val="both"/>
        <w:rPr>
          <w:rFonts w:ascii="Arial" w:hAnsi="Arial" w:cs="Arial"/>
          <w:sz w:val="20"/>
          <w:szCs w:val="20"/>
        </w:rPr>
      </w:pPr>
      <w:r w:rsidRPr="00037BCD">
        <w:rPr>
          <w:rFonts w:ascii="Arial" w:hAnsi="Arial" w:cs="Arial"/>
          <w:sz w:val="20"/>
          <w:szCs w:val="20"/>
        </w:rPr>
        <w:t>V 146. členu se v prvem odstavku beseda »junija« nadomesti z besedo »septembra«, številka »</w:t>
      </w:r>
      <w:r w:rsidR="00FC4FFE">
        <w:rPr>
          <w:rFonts w:ascii="Arial" w:hAnsi="Arial" w:cs="Arial"/>
          <w:sz w:val="20"/>
          <w:szCs w:val="20"/>
        </w:rPr>
        <w:t>1</w:t>
      </w:r>
      <w:r w:rsidRPr="00037BCD">
        <w:rPr>
          <w:rFonts w:ascii="Arial" w:hAnsi="Arial" w:cs="Arial"/>
          <w:sz w:val="20"/>
          <w:szCs w:val="20"/>
        </w:rPr>
        <w:t xml:space="preserve">5« </w:t>
      </w:r>
      <w:r w:rsidR="00C56D60">
        <w:rPr>
          <w:rFonts w:ascii="Arial" w:hAnsi="Arial" w:cs="Arial"/>
          <w:sz w:val="20"/>
          <w:szCs w:val="20"/>
        </w:rPr>
        <w:t xml:space="preserve">pa </w:t>
      </w:r>
      <w:r w:rsidR="002333ED">
        <w:rPr>
          <w:rFonts w:ascii="Arial" w:hAnsi="Arial" w:cs="Arial"/>
          <w:sz w:val="20"/>
          <w:szCs w:val="20"/>
        </w:rPr>
        <w:t>se</w:t>
      </w:r>
      <w:r w:rsidRPr="00037BCD">
        <w:rPr>
          <w:rFonts w:ascii="Arial" w:hAnsi="Arial" w:cs="Arial"/>
          <w:sz w:val="20"/>
          <w:szCs w:val="20"/>
        </w:rPr>
        <w:t xml:space="preserve"> nadomesti s številko »30«</w:t>
      </w:r>
      <w:r w:rsidR="002333ED">
        <w:rPr>
          <w:rFonts w:ascii="Arial" w:hAnsi="Arial" w:cs="Arial"/>
          <w:sz w:val="20"/>
          <w:szCs w:val="20"/>
        </w:rPr>
        <w:t>.</w:t>
      </w:r>
    </w:p>
    <w:p w14:paraId="3A12D86C" w14:textId="77777777" w:rsidR="00C772CF" w:rsidRPr="00037BCD" w:rsidRDefault="00C772CF" w:rsidP="00C772CF">
      <w:pPr>
        <w:spacing w:after="0" w:line="288" w:lineRule="auto"/>
        <w:jc w:val="both"/>
        <w:rPr>
          <w:rFonts w:ascii="Arial" w:hAnsi="Arial" w:cs="Arial"/>
          <w:sz w:val="20"/>
          <w:szCs w:val="20"/>
        </w:rPr>
      </w:pPr>
    </w:p>
    <w:p w14:paraId="000586B2" w14:textId="40FB39DE" w:rsidR="00C772CF" w:rsidRPr="00037BCD" w:rsidRDefault="00C772CF" w:rsidP="00C772CF">
      <w:pPr>
        <w:spacing w:after="0" w:line="288" w:lineRule="auto"/>
        <w:jc w:val="both"/>
        <w:rPr>
          <w:rFonts w:ascii="Arial" w:hAnsi="Arial" w:cs="Arial"/>
          <w:sz w:val="20"/>
          <w:szCs w:val="20"/>
        </w:rPr>
      </w:pPr>
      <w:r w:rsidRPr="00037BCD">
        <w:rPr>
          <w:rFonts w:ascii="Arial" w:hAnsi="Arial" w:cs="Arial"/>
          <w:sz w:val="20"/>
          <w:szCs w:val="20"/>
        </w:rPr>
        <w:t>V tretjem odstavku se besedilo »dvakrat na leto« nadomesti z besedilom »najmanj enkrat letno«.</w:t>
      </w:r>
    </w:p>
    <w:p w14:paraId="0D28545A" w14:textId="77777777" w:rsidR="00DF0D4A" w:rsidRDefault="00DF0D4A" w:rsidP="00C772CF">
      <w:pPr>
        <w:spacing w:after="0" w:line="288" w:lineRule="auto"/>
        <w:jc w:val="center"/>
        <w:rPr>
          <w:rFonts w:ascii="Arial" w:hAnsi="Arial" w:cs="Arial"/>
          <w:b/>
          <w:sz w:val="20"/>
          <w:szCs w:val="20"/>
        </w:rPr>
      </w:pPr>
    </w:p>
    <w:p w14:paraId="4CA1A466" w14:textId="7E1489AD" w:rsidR="00C772CF" w:rsidRPr="008940D7" w:rsidRDefault="002C354E" w:rsidP="00C772CF">
      <w:pPr>
        <w:spacing w:after="0" w:line="288" w:lineRule="auto"/>
        <w:jc w:val="center"/>
        <w:rPr>
          <w:rFonts w:ascii="Arial" w:hAnsi="Arial" w:cs="Arial"/>
          <w:b/>
          <w:sz w:val="20"/>
          <w:szCs w:val="20"/>
        </w:rPr>
      </w:pPr>
      <w:r>
        <w:rPr>
          <w:rFonts w:ascii="Arial" w:hAnsi="Arial" w:cs="Arial"/>
          <w:b/>
          <w:sz w:val="20"/>
          <w:szCs w:val="20"/>
        </w:rPr>
        <w:t>52</w:t>
      </w:r>
      <w:r w:rsidR="00C772CF" w:rsidRPr="008940D7">
        <w:rPr>
          <w:rFonts w:ascii="Arial" w:hAnsi="Arial" w:cs="Arial"/>
          <w:b/>
          <w:sz w:val="20"/>
          <w:szCs w:val="20"/>
        </w:rPr>
        <w:t>. člen</w:t>
      </w:r>
    </w:p>
    <w:p w14:paraId="702CC4D4" w14:textId="77777777" w:rsidR="00C772CF" w:rsidRPr="008940D7" w:rsidRDefault="00C772CF" w:rsidP="00C772CF">
      <w:pPr>
        <w:spacing w:after="0" w:line="288" w:lineRule="auto"/>
        <w:jc w:val="both"/>
        <w:rPr>
          <w:rFonts w:ascii="Arial" w:eastAsia="Times New Roman" w:hAnsi="Arial" w:cs="Arial"/>
          <w:sz w:val="20"/>
          <w:szCs w:val="20"/>
        </w:rPr>
      </w:pPr>
    </w:p>
    <w:p w14:paraId="0087E8D0" w14:textId="42F9F122" w:rsidR="00C772CF" w:rsidRPr="008940D7" w:rsidRDefault="00C772CF" w:rsidP="00C772CF">
      <w:pPr>
        <w:spacing w:after="0" w:line="288" w:lineRule="auto"/>
        <w:jc w:val="both"/>
        <w:rPr>
          <w:rFonts w:ascii="Arial" w:eastAsia="Times New Roman" w:hAnsi="Arial" w:cs="Arial"/>
          <w:sz w:val="20"/>
          <w:szCs w:val="20"/>
        </w:rPr>
      </w:pPr>
      <w:r w:rsidRPr="008940D7">
        <w:rPr>
          <w:rFonts w:ascii="Arial" w:eastAsia="Times New Roman" w:hAnsi="Arial" w:cs="Arial"/>
          <w:sz w:val="20"/>
          <w:szCs w:val="20"/>
        </w:rPr>
        <w:t xml:space="preserve">V 147. členu </w:t>
      </w:r>
      <w:r w:rsidR="00904FB4">
        <w:rPr>
          <w:rFonts w:ascii="Arial" w:eastAsia="Times New Roman" w:hAnsi="Arial" w:cs="Arial"/>
          <w:sz w:val="20"/>
          <w:szCs w:val="20"/>
        </w:rPr>
        <w:t xml:space="preserve">se </w:t>
      </w:r>
      <w:r w:rsidR="002C354E">
        <w:rPr>
          <w:rFonts w:ascii="Arial" w:eastAsia="Times New Roman" w:hAnsi="Arial" w:cs="Arial"/>
          <w:sz w:val="20"/>
          <w:szCs w:val="20"/>
        </w:rPr>
        <w:t>p</w:t>
      </w:r>
      <w:r w:rsidRPr="008940D7">
        <w:rPr>
          <w:rFonts w:ascii="Arial" w:eastAsia="Times New Roman" w:hAnsi="Arial" w:cs="Arial"/>
          <w:sz w:val="20"/>
          <w:szCs w:val="20"/>
        </w:rPr>
        <w:t>eti odstavek</w:t>
      </w:r>
      <w:r w:rsidR="00904FB4">
        <w:rPr>
          <w:rFonts w:ascii="Arial" w:eastAsia="Times New Roman" w:hAnsi="Arial" w:cs="Arial"/>
          <w:sz w:val="20"/>
          <w:szCs w:val="20"/>
        </w:rPr>
        <w:t xml:space="preserve"> </w:t>
      </w:r>
      <w:r w:rsidRPr="008940D7">
        <w:rPr>
          <w:rFonts w:ascii="Arial" w:eastAsia="Times New Roman" w:hAnsi="Arial" w:cs="Arial"/>
          <w:sz w:val="20"/>
          <w:szCs w:val="20"/>
        </w:rPr>
        <w:t>spremeni tako, da se glasi:</w:t>
      </w:r>
    </w:p>
    <w:p w14:paraId="17EAFF5A" w14:textId="77777777" w:rsidR="008940D7" w:rsidRDefault="008940D7" w:rsidP="00C772CF">
      <w:pPr>
        <w:spacing w:after="0" w:line="288" w:lineRule="auto"/>
        <w:jc w:val="both"/>
        <w:rPr>
          <w:rFonts w:ascii="Arial" w:eastAsia="Times New Roman" w:hAnsi="Arial" w:cs="Arial"/>
          <w:sz w:val="20"/>
          <w:szCs w:val="20"/>
        </w:rPr>
      </w:pPr>
    </w:p>
    <w:p w14:paraId="78FB2756" w14:textId="578B38F7" w:rsidR="00C772CF" w:rsidRDefault="00C772CF" w:rsidP="00C772CF">
      <w:pPr>
        <w:spacing w:after="0" w:line="288" w:lineRule="auto"/>
        <w:jc w:val="both"/>
        <w:rPr>
          <w:rFonts w:ascii="Arial" w:eastAsia="Times New Roman" w:hAnsi="Arial" w:cs="Arial"/>
          <w:sz w:val="20"/>
          <w:szCs w:val="20"/>
        </w:rPr>
      </w:pPr>
      <w:r w:rsidRPr="008940D7">
        <w:rPr>
          <w:rFonts w:ascii="Arial" w:eastAsia="Times New Roman" w:hAnsi="Arial" w:cs="Arial"/>
          <w:sz w:val="20"/>
          <w:szCs w:val="20"/>
        </w:rPr>
        <w:t>»(5) Obliko in navodilo za pripravo letnega programa dela predpiše generalni državni tožilec</w:t>
      </w:r>
      <w:r w:rsidR="008940D7">
        <w:rPr>
          <w:rFonts w:ascii="Arial" w:eastAsia="Times New Roman" w:hAnsi="Arial" w:cs="Arial"/>
          <w:sz w:val="20"/>
          <w:szCs w:val="20"/>
        </w:rPr>
        <w:t xml:space="preserve"> v soglasju z ministrom, po predhodnem</w:t>
      </w:r>
      <w:r w:rsidRPr="008940D7">
        <w:rPr>
          <w:rFonts w:ascii="Arial" w:eastAsia="Times New Roman" w:hAnsi="Arial" w:cs="Arial"/>
          <w:sz w:val="20"/>
          <w:szCs w:val="20"/>
        </w:rPr>
        <w:t xml:space="preserve"> mnenju </w:t>
      </w:r>
      <w:proofErr w:type="spellStart"/>
      <w:r w:rsidRPr="008940D7">
        <w:rPr>
          <w:rFonts w:ascii="Arial" w:eastAsia="Times New Roman" w:hAnsi="Arial" w:cs="Arial"/>
          <w:sz w:val="20"/>
          <w:szCs w:val="20"/>
        </w:rPr>
        <w:t>Državnotožilskega</w:t>
      </w:r>
      <w:proofErr w:type="spellEnd"/>
      <w:r w:rsidRPr="008940D7">
        <w:rPr>
          <w:rFonts w:ascii="Arial" w:eastAsia="Times New Roman" w:hAnsi="Arial" w:cs="Arial"/>
          <w:sz w:val="20"/>
          <w:szCs w:val="20"/>
        </w:rPr>
        <w:t xml:space="preserve"> sveta</w:t>
      </w:r>
      <w:r w:rsidR="008940D7">
        <w:rPr>
          <w:rFonts w:ascii="Arial" w:eastAsia="Times New Roman" w:hAnsi="Arial" w:cs="Arial"/>
          <w:sz w:val="20"/>
          <w:szCs w:val="20"/>
        </w:rPr>
        <w:t>.</w:t>
      </w:r>
      <w:r w:rsidRPr="008940D7">
        <w:rPr>
          <w:rFonts w:ascii="Arial" w:eastAsia="Times New Roman" w:hAnsi="Arial" w:cs="Arial"/>
          <w:sz w:val="20"/>
          <w:szCs w:val="20"/>
        </w:rPr>
        <w:t>«.</w:t>
      </w:r>
    </w:p>
    <w:p w14:paraId="376D12BF" w14:textId="6E74F908" w:rsidR="00AA3682" w:rsidRDefault="00AA3682" w:rsidP="00AA3682">
      <w:pPr>
        <w:spacing w:after="0" w:line="288" w:lineRule="auto"/>
        <w:jc w:val="both"/>
        <w:rPr>
          <w:rFonts w:ascii="Arial" w:hAnsi="Arial" w:cs="Arial"/>
          <w:sz w:val="20"/>
          <w:szCs w:val="20"/>
        </w:rPr>
      </w:pPr>
    </w:p>
    <w:p w14:paraId="4A6848D4" w14:textId="486B7EDF" w:rsidR="00C772CF" w:rsidRPr="001D3635" w:rsidRDefault="00C772CF" w:rsidP="00C772CF">
      <w:pPr>
        <w:spacing w:after="0" w:line="288" w:lineRule="auto"/>
        <w:jc w:val="center"/>
        <w:rPr>
          <w:rFonts w:ascii="Arial" w:eastAsia="Calibri" w:hAnsi="Arial" w:cs="Arial"/>
          <w:b/>
          <w:sz w:val="20"/>
          <w:szCs w:val="20"/>
        </w:rPr>
      </w:pPr>
      <w:r w:rsidRPr="001D3635">
        <w:rPr>
          <w:rFonts w:ascii="Arial" w:eastAsia="Calibri" w:hAnsi="Arial" w:cs="Arial"/>
          <w:b/>
          <w:sz w:val="20"/>
          <w:szCs w:val="20"/>
        </w:rPr>
        <w:t>5</w:t>
      </w:r>
      <w:r w:rsidR="002C354E">
        <w:rPr>
          <w:rFonts w:ascii="Arial" w:eastAsia="Calibri" w:hAnsi="Arial" w:cs="Arial"/>
          <w:b/>
          <w:sz w:val="20"/>
          <w:szCs w:val="20"/>
        </w:rPr>
        <w:t>3</w:t>
      </w:r>
      <w:r w:rsidRPr="001D3635">
        <w:rPr>
          <w:rFonts w:ascii="Arial" w:eastAsia="Calibri" w:hAnsi="Arial" w:cs="Arial"/>
          <w:b/>
          <w:sz w:val="20"/>
          <w:szCs w:val="20"/>
        </w:rPr>
        <w:t xml:space="preserve">. člen </w:t>
      </w:r>
    </w:p>
    <w:p w14:paraId="1DBEBBB1" w14:textId="77777777" w:rsidR="00C772CF" w:rsidRPr="001D3635" w:rsidRDefault="00C772CF" w:rsidP="00C772CF">
      <w:pPr>
        <w:spacing w:after="0" w:line="288" w:lineRule="auto"/>
        <w:jc w:val="center"/>
        <w:rPr>
          <w:rFonts w:ascii="Arial" w:eastAsia="Calibri" w:hAnsi="Arial" w:cs="Arial"/>
          <w:b/>
          <w:sz w:val="20"/>
          <w:szCs w:val="20"/>
        </w:rPr>
      </w:pPr>
    </w:p>
    <w:p w14:paraId="39334480" w14:textId="415724EE" w:rsidR="00C772CF" w:rsidRPr="001D3635" w:rsidRDefault="001D3635" w:rsidP="00C772CF">
      <w:pPr>
        <w:spacing w:after="0" w:line="288" w:lineRule="auto"/>
        <w:jc w:val="both"/>
        <w:rPr>
          <w:rFonts w:ascii="Arial" w:hAnsi="Arial" w:cs="Arial"/>
          <w:sz w:val="20"/>
          <w:szCs w:val="20"/>
        </w:rPr>
      </w:pPr>
      <w:r>
        <w:rPr>
          <w:rFonts w:ascii="Arial" w:hAnsi="Arial" w:cs="Arial"/>
          <w:sz w:val="20"/>
          <w:szCs w:val="20"/>
        </w:rPr>
        <w:t xml:space="preserve">Besedilo </w:t>
      </w:r>
      <w:r w:rsidR="00C772CF" w:rsidRPr="001D3635">
        <w:rPr>
          <w:rFonts w:ascii="Arial" w:hAnsi="Arial" w:cs="Arial"/>
          <w:sz w:val="20"/>
          <w:szCs w:val="20"/>
        </w:rPr>
        <w:t>148. člen</w:t>
      </w:r>
      <w:r>
        <w:rPr>
          <w:rFonts w:ascii="Arial" w:hAnsi="Arial" w:cs="Arial"/>
          <w:sz w:val="20"/>
          <w:szCs w:val="20"/>
        </w:rPr>
        <w:t>a</w:t>
      </w:r>
      <w:r w:rsidR="00C772CF" w:rsidRPr="001D3635">
        <w:rPr>
          <w:rFonts w:ascii="Arial" w:hAnsi="Arial" w:cs="Arial"/>
          <w:sz w:val="20"/>
          <w:szCs w:val="20"/>
        </w:rPr>
        <w:t xml:space="preserve"> se spremeni tako, da se glasi:</w:t>
      </w:r>
    </w:p>
    <w:p w14:paraId="7ED7BC1C" w14:textId="77777777" w:rsidR="00C772CF" w:rsidRPr="001D3635" w:rsidRDefault="00C772CF" w:rsidP="00C772CF">
      <w:pPr>
        <w:spacing w:after="0" w:line="288" w:lineRule="auto"/>
        <w:jc w:val="both"/>
        <w:rPr>
          <w:rFonts w:ascii="Arial" w:hAnsi="Arial" w:cs="Arial"/>
          <w:sz w:val="20"/>
          <w:szCs w:val="20"/>
        </w:rPr>
      </w:pPr>
    </w:p>
    <w:p w14:paraId="33FFF683" w14:textId="11E22DA3" w:rsidR="00C772CF" w:rsidRPr="001D3635" w:rsidRDefault="001D3635" w:rsidP="00C772CF">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00C772CF" w:rsidRPr="001D3635">
        <w:rPr>
          <w:rFonts w:ascii="Arial" w:eastAsia="Times New Roman" w:hAnsi="Arial" w:cs="Arial"/>
          <w:sz w:val="20"/>
          <w:szCs w:val="20"/>
        </w:rPr>
        <w:t xml:space="preserve">(1) Letno poročilo </w:t>
      </w:r>
      <w:r w:rsidR="00BA1F44" w:rsidRPr="00975481">
        <w:rPr>
          <w:rFonts w:ascii="Arial" w:eastAsia="Times New Roman" w:hAnsi="Arial" w:cs="Arial"/>
          <w:sz w:val="20"/>
          <w:szCs w:val="20"/>
        </w:rPr>
        <w:t>o poslovanju</w:t>
      </w:r>
      <w:r w:rsidR="00BA1F44">
        <w:rPr>
          <w:rFonts w:ascii="Arial" w:eastAsia="Times New Roman" w:hAnsi="Arial" w:cs="Arial"/>
          <w:sz w:val="20"/>
          <w:szCs w:val="20"/>
        </w:rPr>
        <w:t xml:space="preserve"> </w:t>
      </w:r>
      <w:r w:rsidR="00C772CF" w:rsidRPr="001D3635">
        <w:rPr>
          <w:rFonts w:ascii="Arial" w:eastAsia="Times New Roman" w:hAnsi="Arial" w:cs="Arial"/>
          <w:sz w:val="20"/>
          <w:szCs w:val="20"/>
        </w:rPr>
        <w:t xml:space="preserve">državnega tožilstva je poročilo, s katerim se vsako leto poroča o opravljenem delu in rezultatih dela državnega tožilstva za preteklo leto. </w:t>
      </w:r>
    </w:p>
    <w:p w14:paraId="7DA0BD07" w14:textId="77777777" w:rsidR="00C772CF" w:rsidRPr="001D3635" w:rsidRDefault="00C772CF" w:rsidP="00C772CF">
      <w:pPr>
        <w:spacing w:after="0" w:line="288" w:lineRule="auto"/>
        <w:jc w:val="both"/>
        <w:rPr>
          <w:rFonts w:ascii="Arial" w:eastAsia="Times New Roman" w:hAnsi="Arial" w:cs="Arial"/>
          <w:sz w:val="20"/>
          <w:szCs w:val="20"/>
        </w:rPr>
      </w:pPr>
    </w:p>
    <w:p w14:paraId="1A80B3A6" w14:textId="0068D48E" w:rsidR="00C772CF" w:rsidRPr="001D3635" w:rsidRDefault="00C772CF" w:rsidP="00C772CF">
      <w:pPr>
        <w:spacing w:after="0" w:line="288" w:lineRule="auto"/>
        <w:jc w:val="both"/>
        <w:rPr>
          <w:rFonts w:ascii="Arial" w:eastAsia="Times New Roman" w:hAnsi="Arial" w:cs="Arial"/>
          <w:sz w:val="20"/>
          <w:szCs w:val="20"/>
        </w:rPr>
      </w:pPr>
      <w:r w:rsidRPr="001D3635">
        <w:rPr>
          <w:rFonts w:ascii="Arial" w:eastAsia="Times New Roman" w:hAnsi="Arial" w:cs="Arial"/>
          <w:sz w:val="20"/>
          <w:szCs w:val="20"/>
        </w:rPr>
        <w:t xml:space="preserve">(2) Na podlagi statističnih podatkov o opravljenem delu in rezultatih opravljenega dela državnega tožilstva vodja državnega tožilstva pripravi letno poročilo, v katerem navede statistične podatke o delu </w:t>
      </w:r>
      <w:r w:rsidRPr="001D3635">
        <w:rPr>
          <w:rFonts w:ascii="Arial" w:eastAsia="Times New Roman" w:hAnsi="Arial" w:cs="Arial"/>
          <w:sz w:val="20"/>
          <w:szCs w:val="20"/>
        </w:rPr>
        <w:lastRenderedPageBreak/>
        <w:t>državnega tožilstva, oceno izvajanja ciljev iz letnega programa dela državnega tožilstva in oceno izvajanja politike pregona za posamezna področja.</w:t>
      </w:r>
    </w:p>
    <w:p w14:paraId="5678B5C1" w14:textId="77777777" w:rsidR="00C772CF" w:rsidRPr="001D3635" w:rsidRDefault="00C772CF" w:rsidP="00C772CF">
      <w:pPr>
        <w:spacing w:after="0" w:line="288" w:lineRule="auto"/>
        <w:jc w:val="both"/>
        <w:rPr>
          <w:rFonts w:ascii="Arial" w:eastAsia="Times New Roman" w:hAnsi="Arial" w:cs="Arial"/>
          <w:sz w:val="20"/>
          <w:szCs w:val="20"/>
        </w:rPr>
      </w:pPr>
    </w:p>
    <w:p w14:paraId="6FE18DC5" w14:textId="402F5097" w:rsidR="00C772CF" w:rsidRPr="001D3635" w:rsidRDefault="00C772CF" w:rsidP="00C772CF">
      <w:pPr>
        <w:spacing w:after="0" w:line="288" w:lineRule="auto"/>
        <w:jc w:val="both"/>
        <w:rPr>
          <w:rFonts w:ascii="Arial" w:eastAsia="Times New Roman" w:hAnsi="Arial" w:cs="Arial"/>
          <w:sz w:val="20"/>
          <w:szCs w:val="20"/>
        </w:rPr>
      </w:pPr>
      <w:r w:rsidRPr="001D3635">
        <w:rPr>
          <w:rFonts w:ascii="Arial" w:eastAsia="Times New Roman" w:hAnsi="Arial" w:cs="Arial"/>
          <w:sz w:val="20"/>
          <w:szCs w:val="20"/>
        </w:rPr>
        <w:t xml:space="preserve">(3) Letno poročilo za preteklo leto vodja državnega tožilstva najpozneje do 28. februarja v tekočem letu posreduje generalnemu državnemu tožilcu, </w:t>
      </w:r>
      <w:proofErr w:type="spellStart"/>
      <w:r w:rsidRPr="001D3635">
        <w:rPr>
          <w:rFonts w:ascii="Arial" w:eastAsia="Times New Roman" w:hAnsi="Arial" w:cs="Arial"/>
          <w:sz w:val="20"/>
          <w:szCs w:val="20"/>
        </w:rPr>
        <w:t>Državnotožilskemu</w:t>
      </w:r>
      <w:proofErr w:type="spellEnd"/>
      <w:r w:rsidRPr="001D3635">
        <w:rPr>
          <w:rFonts w:ascii="Arial" w:eastAsia="Times New Roman" w:hAnsi="Arial" w:cs="Arial"/>
          <w:sz w:val="20"/>
          <w:szCs w:val="20"/>
        </w:rPr>
        <w:t xml:space="preserve"> svetu in ministrstvu</w:t>
      </w:r>
      <w:r w:rsidR="00DD358E">
        <w:rPr>
          <w:rFonts w:ascii="Arial" w:eastAsia="Times New Roman" w:hAnsi="Arial" w:cs="Arial"/>
          <w:sz w:val="20"/>
          <w:szCs w:val="20"/>
        </w:rPr>
        <w:t>.</w:t>
      </w:r>
    </w:p>
    <w:p w14:paraId="3DE9A582" w14:textId="77777777" w:rsidR="00DB0E6D" w:rsidRDefault="00DB0E6D" w:rsidP="00C772CF">
      <w:pPr>
        <w:spacing w:after="0" w:line="288" w:lineRule="auto"/>
        <w:jc w:val="both"/>
        <w:rPr>
          <w:rFonts w:ascii="Arial" w:eastAsia="Times New Roman" w:hAnsi="Arial" w:cs="Arial"/>
          <w:sz w:val="20"/>
          <w:szCs w:val="20"/>
        </w:rPr>
      </w:pPr>
    </w:p>
    <w:p w14:paraId="559D4A94" w14:textId="723387B2" w:rsidR="00C772CF" w:rsidRPr="001D3635" w:rsidRDefault="00C772CF" w:rsidP="00C772CF">
      <w:pPr>
        <w:spacing w:after="0" w:line="288" w:lineRule="auto"/>
        <w:jc w:val="both"/>
        <w:rPr>
          <w:rFonts w:ascii="Arial" w:eastAsia="Times New Roman" w:hAnsi="Arial" w:cs="Arial"/>
          <w:sz w:val="20"/>
          <w:szCs w:val="20"/>
        </w:rPr>
      </w:pPr>
      <w:r w:rsidRPr="001D3635">
        <w:rPr>
          <w:rFonts w:ascii="Arial" w:eastAsia="Times New Roman" w:hAnsi="Arial" w:cs="Arial"/>
          <w:sz w:val="20"/>
          <w:szCs w:val="20"/>
        </w:rPr>
        <w:t xml:space="preserve">(4) Vrhovno državno tožilstvo pošlje letno poročilo o poslovanju Vrhovnega državnega tožilstva </w:t>
      </w:r>
      <w:proofErr w:type="spellStart"/>
      <w:r w:rsidRPr="001D3635">
        <w:rPr>
          <w:rFonts w:ascii="Arial" w:eastAsia="Times New Roman" w:hAnsi="Arial" w:cs="Arial"/>
          <w:sz w:val="20"/>
          <w:szCs w:val="20"/>
        </w:rPr>
        <w:t>Državnotožilskemu</w:t>
      </w:r>
      <w:proofErr w:type="spellEnd"/>
      <w:r w:rsidRPr="001D3635">
        <w:rPr>
          <w:rFonts w:ascii="Arial" w:eastAsia="Times New Roman" w:hAnsi="Arial" w:cs="Arial"/>
          <w:sz w:val="20"/>
          <w:szCs w:val="20"/>
        </w:rPr>
        <w:t xml:space="preserve"> svetu in ministrstvu.</w:t>
      </w:r>
    </w:p>
    <w:p w14:paraId="314A635D" w14:textId="77777777" w:rsidR="00C30F0B" w:rsidRDefault="00C30F0B" w:rsidP="00C772CF">
      <w:pPr>
        <w:spacing w:after="0" w:line="288" w:lineRule="auto"/>
        <w:jc w:val="both"/>
        <w:rPr>
          <w:rFonts w:ascii="Arial" w:eastAsia="Times New Roman" w:hAnsi="Arial" w:cs="Arial"/>
          <w:sz w:val="20"/>
          <w:szCs w:val="20"/>
        </w:rPr>
      </w:pPr>
    </w:p>
    <w:p w14:paraId="7DBF2D95" w14:textId="21861E70" w:rsidR="00C772CF" w:rsidRDefault="00C772CF" w:rsidP="00C772CF">
      <w:pPr>
        <w:spacing w:after="0" w:line="288" w:lineRule="auto"/>
        <w:jc w:val="both"/>
        <w:rPr>
          <w:rFonts w:ascii="Arial" w:eastAsia="Times New Roman" w:hAnsi="Arial" w:cs="Arial"/>
          <w:sz w:val="20"/>
          <w:szCs w:val="20"/>
        </w:rPr>
      </w:pPr>
      <w:r w:rsidRPr="001D3635">
        <w:rPr>
          <w:rFonts w:ascii="Arial" w:eastAsia="Times New Roman" w:hAnsi="Arial" w:cs="Arial"/>
          <w:sz w:val="20"/>
          <w:szCs w:val="20"/>
        </w:rPr>
        <w:t xml:space="preserve">(5) </w:t>
      </w:r>
      <w:r w:rsidR="00953D1C" w:rsidRPr="00975481">
        <w:rPr>
          <w:rFonts w:ascii="Arial" w:eastAsia="Times New Roman" w:hAnsi="Arial" w:cs="Arial"/>
          <w:sz w:val="20"/>
          <w:szCs w:val="20"/>
        </w:rPr>
        <w:t>Podrobnejšo</w:t>
      </w:r>
      <w:r w:rsidR="00953D1C">
        <w:rPr>
          <w:rFonts w:ascii="Arial" w:eastAsia="Times New Roman" w:hAnsi="Arial" w:cs="Arial"/>
          <w:sz w:val="20"/>
          <w:szCs w:val="20"/>
        </w:rPr>
        <w:t xml:space="preserve"> v</w:t>
      </w:r>
      <w:r w:rsidRPr="001D3635">
        <w:rPr>
          <w:rFonts w:ascii="Arial" w:eastAsia="Times New Roman" w:hAnsi="Arial" w:cs="Arial"/>
          <w:sz w:val="20"/>
          <w:szCs w:val="20"/>
        </w:rPr>
        <w:t xml:space="preserve">sebino in obliko letnega poročila o poslovanju državnega tožilstva predpiše generalni državni tožilec </w:t>
      </w:r>
      <w:r w:rsidR="008A2F1A">
        <w:rPr>
          <w:rFonts w:ascii="Arial" w:eastAsia="Times New Roman" w:hAnsi="Arial" w:cs="Arial"/>
          <w:sz w:val="20"/>
          <w:szCs w:val="20"/>
        </w:rPr>
        <w:t xml:space="preserve">v soglasju z ministrom, </w:t>
      </w:r>
      <w:r w:rsidRPr="001D3635">
        <w:rPr>
          <w:rFonts w:ascii="Arial" w:eastAsia="Times New Roman" w:hAnsi="Arial" w:cs="Arial"/>
          <w:sz w:val="20"/>
          <w:szCs w:val="20"/>
        </w:rPr>
        <w:t xml:space="preserve">po predhodnem mnenju </w:t>
      </w:r>
      <w:proofErr w:type="spellStart"/>
      <w:r w:rsidRPr="001D3635">
        <w:rPr>
          <w:rFonts w:ascii="Arial" w:eastAsia="Times New Roman" w:hAnsi="Arial" w:cs="Arial"/>
          <w:sz w:val="20"/>
          <w:szCs w:val="20"/>
        </w:rPr>
        <w:t>Državnotožilskega</w:t>
      </w:r>
      <w:proofErr w:type="spellEnd"/>
      <w:r w:rsidRPr="001D3635">
        <w:rPr>
          <w:rFonts w:ascii="Arial" w:eastAsia="Times New Roman" w:hAnsi="Arial" w:cs="Arial"/>
          <w:sz w:val="20"/>
          <w:szCs w:val="20"/>
        </w:rPr>
        <w:t xml:space="preserve"> sveta</w:t>
      </w:r>
      <w:r w:rsidR="008A2F1A">
        <w:rPr>
          <w:rFonts w:ascii="Arial" w:eastAsia="Times New Roman" w:hAnsi="Arial" w:cs="Arial"/>
          <w:sz w:val="20"/>
          <w:szCs w:val="20"/>
        </w:rPr>
        <w:t>.</w:t>
      </w:r>
      <w:r w:rsidRPr="001D3635">
        <w:rPr>
          <w:rFonts w:ascii="Arial" w:eastAsia="Times New Roman" w:hAnsi="Arial" w:cs="Arial"/>
          <w:sz w:val="20"/>
          <w:szCs w:val="20"/>
        </w:rPr>
        <w:t>«.</w:t>
      </w:r>
    </w:p>
    <w:p w14:paraId="1CDB3BCF" w14:textId="77777777" w:rsidR="008A2F1A" w:rsidRDefault="008A2F1A" w:rsidP="00C772CF">
      <w:pPr>
        <w:spacing w:after="0" w:line="288" w:lineRule="auto"/>
        <w:jc w:val="both"/>
        <w:rPr>
          <w:rFonts w:ascii="Arial" w:eastAsia="Times New Roman" w:hAnsi="Arial" w:cs="Arial"/>
          <w:sz w:val="20"/>
          <w:szCs w:val="20"/>
        </w:rPr>
      </w:pPr>
    </w:p>
    <w:p w14:paraId="2A449B80" w14:textId="610EC6B0" w:rsidR="00C772CF" w:rsidRPr="001D3635" w:rsidRDefault="002C354E" w:rsidP="00C772CF">
      <w:pPr>
        <w:spacing w:after="0" w:line="288" w:lineRule="auto"/>
        <w:jc w:val="center"/>
        <w:rPr>
          <w:rFonts w:ascii="Arial" w:eastAsia="Calibri" w:hAnsi="Arial" w:cs="Arial"/>
          <w:b/>
          <w:sz w:val="20"/>
          <w:szCs w:val="20"/>
        </w:rPr>
      </w:pPr>
      <w:r>
        <w:rPr>
          <w:rFonts w:ascii="Arial" w:eastAsia="Calibri" w:hAnsi="Arial" w:cs="Arial"/>
          <w:b/>
          <w:sz w:val="20"/>
          <w:szCs w:val="20"/>
        </w:rPr>
        <w:t>54</w:t>
      </w:r>
      <w:r w:rsidR="00C772CF" w:rsidRPr="001D3635">
        <w:rPr>
          <w:rFonts w:ascii="Arial" w:eastAsia="Calibri" w:hAnsi="Arial" w:cs="Arial"/>
          <w:b/>
          <w:sz w:val="20"/>
          <w:szCs w:val="20"/>
        </w:rPr>
        <w:t xml:space="preserve">. člen </w:t>
      </w:r>
    </w:p>
    <w:p w14:paraId="250E4668" w14:textId="77777777" w:rsidR="00C772CF" w:rsidRPr="001D3635" w:rsidRDefault="00C772CF" w:rsidP="00C772CF">
      <w:pPr>
        <w:spacing w:after="0" w:line="288" w:lineRule="auto"/>
        <w:jc w:val="both"/>
        <w:rPr>
          <w:rFonts w:ascii="Arial" w:hAnsi="Arial" w:cs="Arial"/>
          <w:sz w:val="20"/>
          <w:szCs w:val="20"/>
        </w:rPr>
      </w:pPr>
    </w:p>
    <w:p w14:paraId="2FAFD382" w14:textId="77777777" w:rsidR="00C772CF" w:rsidRDefault="00C772CF" w:rsidP="00C772CF">
      <w:pPr>
        <w:spacing w:after="0" w:line="288" w:lineRule="auto"/>
        <w:jc w:val="both"/>
        <w:rPr>
          <w:rFonts w:ascii="Arial" w:hAnsi="Arial" w:cs="Arial"/>
          <w:sz w:val="20"/>
          <w:szCs w:val="20"/>
        </w:rPr>
      </w:pPr>
      <w:r>
        <w:rPr>
          <w:rFonts w:ascii="Arial" w:hAnsi="Arial" w:cs="Arial"/>
          <w:sz w:val="20"/>
          <w:szCs w:val="20"/>
        </w:rPr>
        <w:t>149. člen se črta.</w:t>
      </w:r>
    </w:p>
    <w:p w14:paraId="57C92D02" w14:textId="77777777" w:rsidR="00B16345" w:rsidRPr="00B16345" w:rsidRDefault="00B16345" w:rsidP="00C772CF">
      <w:pPr>
        <w:spacing w:after="0" w:line="288" w:lineRule="auto"/>
        <w:jc w:val="both"/>
        <w:rPr>
          <w:rFonts w:ascii="Arial" w:hAnsi="Arial" w:cs="Arial"/>
          <w:sz w:val="20"/>
          <w:szCs w:val="20"/>
        </w:rPr>
      </w:pPr>
    </w:p>
    <w:p w14:paraId="6B071A79" w14:textId="7B4973FF" w:rsidR="00C772CF" w:rsidRPr="00B16345" w:rsidRDefault="002C354E" w:rsidP="00C772CF">
      <w:pPr>
        <w:spacing w:after="0" w:line="288" w:lineRule="auto"/>
        <w:jc w:val="center"/>
        <w:rPr>
          <w:rFonts w:ascii="Arial" w:eastAsia="Calibri" w:hAnsi="Arial" w:cs="Arial"/>
          <w:b/>
          <w:sz w:val="20"/>
          <w:szCs w:val="20"/>
        </w:rPr>
      </w:pPr>
      <w:r>
        <w:rPr>
          <w:rFonts w:ascii="Arial" w:eastAsia="Calibri" w:hAnsi="Arial" w:cs="Arial"/>
          <w:b/>
          <w:sz w:val="20"/>
          <w:szCs w:val="20"/>
        </w:rPr>
        <w:t>55</w:t>
      </w:r>
      <w:r w:rsidR="00C772CF" w:rsidRPr="00B16345">
        <w:rPr>
          <w:rFonts w:ascii="Arial" w:eastAsia="Calibri" w:hAnsi="Arial" w:cs="Arial"/>
          <w:b/>
          <w:sz w:val="20"/>
          <w:szCs w:val="20"/>
        </w:rPr>
        <w:t xml:space="preserve">. člen </w:t>
      </w:r>
    </w:p>
    <w:p w14:paraId="0A8F7C56" w14:textId="77777777" w:rsidR="00C772CF" w:rsidRPr="00B16345" w:rsidRDefault="00C772CF" w:rsidP="00C772CF">
      <w:pPr>
        <w:spacing w:after="0" w:line="288" w:lineRule="auto"/>
        <w:jc w:val="both"/>
        <w:rPr>
          <w:rFonts w:ascii="Arial" w:hAnsi="Arial" w:cs="Arial"/>
          <w:sz w:val="20"/>
          <w:szCs w:val="20"/>
        </w:rPr>
      </w:pPr>
    </w:p>
    <w:p w14:paraId="7D147CB4" w14:textId="06D3EDDA" w:rsidR="00C772CF" w:rsidRDefault="006F0AFC" w:rsidP="00C772CF">
      <w:pPr>
        <w:spacing w:after="0" w:line="288" w:lineRule="auto"/>
        <w:jc w:val="both"/>
        <w:rPr>
          <w:rFonts w:ascii="Arial" w:hAnsi="Arial" w:cs="Arial"/>
          <w:sz w:val="20"/>
          <w:szCs w:val="20"/>
        </w:rPr>
      </w:pPr>
      <w:r>
        <w:rPr>
          <w:rFonts w:ascii="Arial" w:hAnsi="Arial" w:cs="Arial"/>
          <w:sz w:val="20"/>
          <w:szCs w:val="20"/>
        </w:rPr>
        <w:t xml:space="preserve">V </w:t>
      </w:r>
      <w:r w:rsidR="00C772CF" w:rsidRPr="00B16345">
        <w:rPr>
          <w:rFonts w:ascii="Arial" w:hAnsi="Arial" w:cs="Arial"/>
          <w:sz w:val="20"/>
          <w:szCs w:val="20"/>
        </w:rPr>
        <w:t>150. člen</w:t>
      </w:r>
      <w:r>
        <w:rPr>
          <w:rFonts w:ascii="Arial" w:hAnsi="Arial" w:cs="Arial"/>
          <w:sz w:val="20"/>
          <w:szCs w:val="20"/>
        </w:rPr>
        <w:t>u</w:t>
      </w:r>
      <w:r w:rsidR="00C772CF" w:rsidRPr="00B16345">
        <w:rPr>
          <w:rFonts w:ascii="Arial" w:hAnsi="Arial" w:cs="Arial"/>
          <w:sz w:val="20"/>
          <w:szCs w:val="20"/>
        </w:rPr>
        <w:t xml:space="preserve"> se </w:t>
      </w:r>
      <w:r>
        <w:rPr>
          <w:rFonts w:ascii="Arial" w:hAnsi="Arial" w:cs="Arial"/>
          <w:sz w:val="20"/>
          <w:szCs w:val="20"/>
        </w:rPr>
        <w:t>v prvem odstavku beseda »delu« nadomesti z besedo »poslovanju«.</w:t>
      </w:r>
    </w:p>
    <w:p w14:paraId="0B588490" w14:textId="5DE23CE9" w:rsidR="006F0AFC" w:rsidRDefault="006F0AFC" w:rsidP="00C772CF">
      <w:pPr>
        <w:spacing w:after="0" w:line="288" w:lineRule="auto"/>
        <w:jc w:val="both"/>
        <w:rPr>
          <w:rFonts w:ascii="Arial" w:hAnsi="Arial" w:cs="Arial"/>
          <w:sz w:val="20"/>
          <w:szCs w:val="20"/>
        </w:rPr>
      </w:pPr>
    </w:p>
    <w:p w14:paraId="4B47A41D" w14:textId="4B7B7D1C" w:rsidR="006F0AFC" w:rsidRPr="00B16345" w:rsidRDefault="006F0AFC" w:rsidP="00C772CF">
      <w:pPr>
        <w:spacing w:after="0" w:line="288" w:lineRule="auto"/>
        <w:jc w:val="both"/>
        <w:rPr>
          <w:rFonts w:ascii="Arial" w:hAnsi="Arial" w:cs="Arial"/>
          <w:sz w:val="20"/>
          <w:szCs w:val="20"/>
        </w:rPr>
      </w:pPr>
      <w:r>
        <w:rPr>
          <w:rFonts w:ascii="Arial" w:hAnsi="Arial" w:cs="Arial"/>
          <w:sz w:val="20"/>
          <w:szCs w:val="20"/>
        </w:rPr>
        <w:t>Drugi odstavek se spremeni tako, da se glasi:</w:t>
      </w:r>
    </w:p>
    <w:p w14:paraId="1600F1D1" w14:textId="77777777" w:rsidR="00C772CF" w:rsidRPr="00B16345" w:rsidRDefault="00C772CF" w:rsidP="00C772CF">
      <w:pPr>
        <w:spacing w:after="0" w:line="288" w:lineRule="auto"/>
        <w:jc w:val="both"/>
        <w:rPr>
          <w:rFonts w:ascii="Arial" w:hAnsi="Arial" w:cs="Arial"/>
          <w:sz w:val="20"/>
          <w:szCs w:val="20"/>
        </w:rPr>
      </w:pPr>
    </w:p>
    <w:p w14:paraId="09702E4C" w14:textId="2216951E" w:rsidR="00C772CF" w:rsidRDefault="006F0AFC" w:rsidP="00C772CF">
      <w:pPr>
        <w:shd w:val="clear" w:color="auto" w:fill="FFFFFF"/>
        <w:spacing w:after="0" w:line="288" w:lineRule="auto"/>
        <w:contextualSpacing/>
        <w:jc w:val="both"/>
        <w:rPr>
          <w:rFonts w:ascii="Arial" w:hAnsi="Arial" w:cs="Arial"/>
          <w:color w:val="000000"/>
          <w:sz w:val="20"/>
          <w:szCs w:val="20"/>
        </w:rPr>
      </w:pPr>
      <w:r>
        <w:rPr>
          <w:rFonts w:ascii="Arial" w:hAnsi="Arial" w:cs="Arial"/>
          <w:color w:val="000000"/>
          <w:sz w:val="20"/>
          <w:szCs w:val="20"/>
        </w:rPr>
        <w:t>»</w:t>
      </w:r>
      <w:r w:rsidR="00C772CF" w:rsidRPr="004C7E25">
        <w:rPr>
          <w:rFonts w:ascii="Arial" w:hAnsi="Arial" w:cs="Arial"/>
          <w:color w:val="000000"/>
          <w:sz w:val="20"/>
          <w:szCs w:val="20"/>
        </w:rPr>
        <w:t xml:space="preserve">(2) </w:t>
      </w:r>
      <w:r w:rsidR="00C772CF" w:rsidRPr="004C7E25">
        <w:rPr>
          <w:rFonts w:ascii="Arial" w:hAnsi="Arial" w:cs="Arial"/>
          <w:color w:val="000000"/>
          <w:sz w:val="20"/>
          <w:szCs w:val="20"/>
          <w:lang w:val="x-none"/>
        </w:rPr>
        <w:t>Skupno letno poročilo vseb</w:t>
      </w:r>
      <w:r w:rsidR="00C772CF">
        <w:rPr>
          <w:rFonts w:ascii="Arial" w:hAnsi="Arial" w:cs="Arial"/>
          <w:color w:val="000000"/>
          <w:sz w:val="20"/>
          <w:szCs w:val="20"/>
        </w:rPr>
        <w:t>uje</w:t>
      </w:r>
      <w:r w:rsidR="00C772CF" w:rsidRPr="004C7E25">
        <w:rPr>
          <w:rFonts w:ascii="Arial" w:hAnsi="Arial" w:cs="Arial"/>
          <w:color w:val="000000"/>
          <w:sz w:val="20"/>
          <w:szCs w:val="20"/>
        </w:rPr>
        <w:t xml:space="preserve"> </w:t>
      </w:r>
      <w:r w:rsidR="00C772CF" w:rsidRPr="004C7E25">
        <w:rPr>
          <w:rFonts w:ascii="Arial" w:hAnsi="Arial" w:cs="Arial"/>
          <w:color w:val="000000"/>
          <w:sz w:val="20"/>
          <w:szCs w:val="20"/>
          <w:lang w:val="x-none"/>
        </w:rPr>
        <w:t xml:space="preserve">podatke </w:t>
      </w:r>
      <w:r w:rsidR="00C772CF" w:rsidRPr="004C7E25">
        <w:rPr>
          <w:rFonts w:ascii="Arial" w:hAnsi="Arial" w:cs="Arial"/>
          <w:color w:val="000000"/>
          <w:sz w:val="20"/>
          <w:szCs w:val="20"/>
        </w:rPr>
        <w:t xml:space="preserve">iz letnih poročil posameznih državnih </w:t>
      </w:r>
      <w:r w:rsidR="00C772CF" w:rsidRPr="004C7E25">
        <w:rPr>
          <w:rFonts w:ascii="Arial" w:hAnsi="Arial" w:cs="Arial"/>
          <w:color w:val="000000"/>
          <w:sz w:val="20"/>
          <w:szCs w:val="20"/>
          <w:lang w:val="x-none"/>
        </w:rPr>
        <w:t>tožilst</w:t>
      </w:r>
      <w:r w:rsidR="00C772CF">
        <w:rPr>
          <w:rFonts w:ascii="Arial" w:hAnsi="Arial" w:cs="Arial"/>
          <w:color w:val="000000"/>
          <w:sz w:val="20"/>
          <w:szCs w:val="20"/>
        </w:rPr>
        <w:t>ev</w:t>
      </w:r>
      <w:r w:rsidR="00C772CF" w:rsidRPr="004C7E25">
        <w:rPr>
          <w:rFonts w:ascii="Arial" w:hAnsi="Arial" w:cs="Arial"/>
          <w:color w:val="000000"/>
          <w:sz w:val="20"/>
          <w:szCs w:val="20"/>
        </w:rPr>
        <w:t>,</w:t>
      </w:r>
      <w:r w:rsidR="00C772CF" w:rsidRPr="004C7E25">
        <w:rPr>
          <w:rFonts w:ascii="Arial" w:hAnsi="Arial" w:cs="Arial"/>
          <w:color w:val="000000"/>
          <w:sz w:val="20"/>
          <w:szCs w:val="20"/>
          <w:lang w:val="x-none"/>
        </w:rPr>
        <w:t xml:space="preserve"> skupne podatke</w:t>
      </w:r>
      <w:r w:rsidR="00C772CF" w:rsidRPr="004C7E25">
        <w:rPr>
          <w:rFonts w:ascii="Arial" w:hAnsi="Arial" w:cs="Arial"/>
          <w:color w:val="000000"/>
          <w:sz w:val="20"/>
          <w:szCs w:val="20"/>
        </w:rPr>
        <w:t xml:space="preserve"> za vsa državna tožilstva</w:t>
      </w:r>
      <w:r w:rsidR="00B16345" w:rsidRPr="00B16345">
        <w:rPr>
          <w:rFonts w:ascii="Arial" w:hAnsi="Arial" w:cs="Arial"/>
          <w:i/>
          <w:color w:val="000000"/>
          <w:sz w:val="20"/>
          <w:szCs w:val="20"/>
        </w:rPr>
        <w:t>,</w:t>
      </w:r>
      <w:r w:rsidR="00C772CF" w:rsidRPr="004C7E25">
        <w:rPr>
          <w:rFonts w:ascii="Arial" w:hAnsi="Arial" w:cs="Arial"/>
          <w:color w:val="000000"/>
          <w:sz w:val="20"/>
          <w:szCs w:val="20"/>
          <w:lang w:val="x-none"/>
        </w:rPr>
        <w:t xml:space="preserve"> analizo vzrokov za morebitne razlike glede primerjave odstopanj posameznih državnih tožilstev od državnega povprečja</w:t>
      </w:r>
      <w:r w:rsidR="00B16345" w:rsidRPr="00B16345">
        <w:rPr>
          <w:rFonts w:ascii="Arial" w:hAnsi="Arial" w:cs="Arial"/>
          <w:i/>
          <w:color w:val="000000"/>
          <w:sz w:val="20"/>
          <w:szCs w:val="20"/>
        </w:rPr>
        <w:t>,</w:t>
      </w:r>
      <w:r w:rsidR="00C772CF" w:rsidRPr="00B16345">
        <w:rPr>
          <w:rFonts w:ascii="Arial" w:hAnsi="Arial" w:cs="Arial"/>
          <w:i/>
          <w:color w:val="000000"/>
          <w:sz w:val="20"/>
          <w:szCs w:val="20"/>
          <w:lang w:val="x-none"/>
        </w:rPr>
        <w:t xml:space="preserve"> </w:t>
      </w:r>
      <w:r w:rsidR="00C772CF" w:rsidRPr="004C7E25">
        <w:rPr>
          <w:rFonts w:ascii="Arial" w:hAnsi="Arial" w:cs="Arial"/>
          <w:color w:val="000000"/>
          <w:sz w:val="20"/>
          <w:szCs w:val="20"/>
        </w:rPr>
        <w:t>oceno izvajanja</w:t>
      </w:r>
      <w:r w:rsidR="00C772CF" w:rsidRPr="004C7E25">
        <w:rPr>
          <w:rFonts w:ascii="Arial" w:hAnsi="Arial" w:cs="Arial"/>
          <w:color w:val="000000"/>
          <w:sz w:val="20"/>
          <w:szCs w:val="20"/>
          <w:lang w:val="x-none"/>
        </w:rPr>
        <w:t xml:space="preserve"> politike pregona</w:t>
      </w:r>
      <w:r w:rsidR="00B16345">
        <w:rPr>
          <w:rFonts w:ascii="Arial" w:hAnsi="Arial" w:cs="Arial"/>
          <w:color w:val="000000"/>
          <w:sz w:val="20"/>
          <w:szCs w:val="20"/>
        </w:rPr>
        <w:t xml:space="preserve"> </w:t>
      </w:r>
      <w:r w:rsidR="00B16345" w:rsidRPr="00975481">
        <w:rPr>
          <w:rFonts w:ascii="Arial" w:hAnsi="Arial" w:cs="Arial"/>
          <w:color w:val="000000"/>
          <w:sz w:val="20"/>
          <w:szCs w:val="20"/>
        </w:rPr>
        <w:t>ter</w:t>
      </w:r>
      <w:r w:rsidR="00B16345">
        <w:rPr>
          <w:rFonts w:ascii="Arial" w:hAnsi="Arial" w:cs="Arial"/>
          <w:color w:val="000000"/>
          <w:sz w:val="20"/>
          <w:szCs w:val="20"/>
        </w:rPr>
        <w:t xml:space="preserve"> </w:t>
      </w:r>
      <w:r w:rsidR="00C772CF">
        <w:rPr>
          <w:rFonts w:ascii="Arial" w:hAnsi="Arial" w:cs="Arial"/>
          <w:color w:val="000000"/>
          <w:sz w:val="20"/>
          <w:szCs w:val="20"/>
        </w:rPr>
        <w:t>oceno doseganja kazalnikov u</w:t>
      </w:r>
      <w:r w:rsidR="00C772CF" w:rsidRPr="004C7E25">
        <w:rPr>
          <w:rFonts w:ascii="Arial" w:hAnsi="Arial" w:cs="Arial"/>
          <w:color w:val="000000"/>
          <w:sz w:val="20"/>
          <w:szCs w:val="20"/>
        </w:rPr>
        <w:t>činkovitosti, uspešnosti in gospodarnosti dela državnih tožilstev.</w:t>
      </w:r>
      <w:r>
        <w:rPr>
          <w:rFonts w:ascii="Arial" w:hAnsi="Arial" w:cs="Arial"/>
          <w:color w:val="000000"/>
          <w:sz w:val="20"/>
          <w:szCs w:val="20"/>
        </w:rPr>
        <w:t>«.</w:t>
      </w:r>
    </w:p>
    <w:p w14:paraId="32996D9E" w14:textId="430F111A" w:rsidR="006F0AFC" w:rsidRDefault="006F0AFC" w:rsidP="00C772CF">
      <w:pPr>
        <w:shd w:val="clear" w:color="auto" w:fill="FFFFFF"/>
        <w:spacing w:after="0" w:line="288" w:lineRule="auto"/>
        <w:contextualSpacing/>
        <w:jc w:val="both"/>
        <w:rPr>
          <w:rFonts w:ascii="Arial" w:hAnsi="Arial" w:cs="Arial"/>
          <w:color w:val="000000"/>
          <w:sz w:val="20"/>
          <w:szCs w:val="20"/>
        </w:rPr>
      </w:pPr>
    </w:p>
    <w:p w14:paraId="340FEFF5" w14:textId="5B7B8A10" w:rsidR="006F0AFC" w:rsidRDefault="006F0AFC" w:rsidP="00C772CF">
      <w:pPr>
        <w:shd w:val="clear" w:color="auto" w:fill="FFFFFF"/>
        <w:spacing w:after="0" w:line="288" w:lineRule="auto"/>
        <w:contextualSpacing/>
        <w:jc w:val="both"/>
        <w:rPr>
          <w:rFonts w:ascii="Arial" w:hAnsi="Arial" w:cs="Arial"/>
          <w:color w:val="000000"/>
          <w:sz w:val="20"/>
          <w:szCs w:val="20"/>
        </w:rPr>
      </w:pPr>
      <w:r>
        <w:rPr>
          <w:rFonts w:ascii="Arial" w:hAnsi="Arial" w:cs="Arial"/>
          <w:color w:val="000000"/>
          <w:sz w:val="20"/>
          <w:szCs w:val="20"/>
        </w:rPr>
        <w:t>Tretji odstavek se črta.</w:t>
      </w:r>
    </w:p>
    <w:p w14:paraId="36ADDE82" w14:textId="77777777" w:rsidR="006F0AFC" w:rsidRDefault="006F0AFC" w:rsidP="00C772CF">
      <w:pPr>
        <w:shd w:val="clear" w:color="auto" w:fill="FFFFFF"/>
        <w:spacing w:after="0" w:line="288" w:lineRule="auto"/>
        <w:contextualSpacing/>
        <w:jc w:val="both"/>
        <w:rPr>
          <w:rFonts w:ascii="Arial" w:hAnsi="Arial" w:cs="Arial"/>
          <w:color w:val="000000"/>
          <w:sz w:val="20"/>
          <w:szCs w:val="20"/>
        </w:rPr>
      </w:pPr>
    </w:p>
    <w:p w14:paraId="4103305A" w14:textId="77081705" w:rsidR="006F0AFC" w:rsidRDefault="006F0AFC" w:rsidP="00C772CF">
      <w:pPr>
        <w:shd w:val="clear" w:color="auto" w:fill="FFFFFF"/>
        <w:spacing w:after="0" w:line="288" w:lineRule="auto"/>
        <w:contextualSpacing/>
        <w:jc w:val="both"/>
        <w:rPr>
          <w:rFonts w:ascii="Arial" w:hAnsi="Arial" w:cs="Arial"/>
          <w:color w:val="000000"/>
          <w:sz w:val="20"/>
          <w:szCs w:val="20"/>
        </w:rPr>
      </w:pPr>
      <w:r>
        <w:rPr>
          <w:rFonts w:ascii="Arial" w:hAnsi="Arial" w:cs="Arial"/>
          <w:color w:val="000000"/>
          <w:sz w:val="20"/>
          <w:szCs w:val="20"/>
        </w:rPr>
        <w:t>Dosedanji četrti in peti odstavek postaneta tretji in četrti odstavek.</w:t>
      </w:r>
    </w:p>
    <w:p w14:paraId="0C681F72" w14:textId="01F507D2" w:rsidR="0066632A" w:rsidRDefault="0066632A" w:rsidP="00C772CF">
      <w:pPr>
        <w:shd w:val="clear" w:color="auto" w:fill="FFFFFF"/>
        <w:spacing w:after="0" w:line="288" w:lineRule="auto"/>
        <w:contextualSpacing/>
        <w:jc w:val="both"/>
        <w:rPr>
          <w:rFonts w:ascii="Arial" w:hAnsi="Arial" w:cs="Arial"/>
          <w:color w:val="000000"/>
          <w:sz w:val="20"/>
          <w:szCs w:val="20"/>
          <w:lang w:val="x-none"/>
        </w:rPr>
      </w:pPr>
    </w:p>
    <w:p w14:paraId="741F8E86" w14:textId="5527A615" w:rsidR="0066632A" w:rsidRPr="0066632A" w:rsidRDefault="002C354E" w:rsidP="0066632A">
      <w:pPr>
        <w:spacing w:after="0" w:line="288" w:lineRule="auto"/>
        <w:jc w:val="center"/>
        <w:rPr>
          <w:rFonts w:ascii="Arial" w:eastAsia="Calibri" w:hAnsi="Arial" w:cs="Arial"/>
          <w:b/>
          <w:sz w:val="20"/>
          <w:szCs w:val="20"/>
        </w:rPr>
      </w:pPr>
      <w:r>
        <w:rPr>
          <w:rFonts w:ascii="Arial" w:eastAsia="Calibri" w:hAnsi="Arial" w:cs="Arial"/>
          <w:b/>
          <w:sz w:val="20"/>
          <w:szCs w:val="20"/>
        </w:rPr>
        <w:t>56</w:t>
      </w:r>
      <w:r w:rsidR="0066632A" w:rsidRPr="0066632A">
        <w:rPr>
          <w:rFonts w:ascii="Arial" w:eastAsia="Calibri" w:hAnsi="Arial" w:cs="Arial"/>
          <w:b/>
          <w:sz w:val="20"/>
          <w:szCs w:val="20"/>
        </w:rPr>
        <w:t>. člen</w:t>
      </w:r>
    </w:p>
    <w:p w14:paraId="66D8A4A8" w14:textId="77777777" w:rsidR="0066632A" w:rsidRDefault="0066632A" w:rsidP="0066632A">
      <w:pPr>
        <w:spacing w:after="0" w:line="288" w:lineRule="auto"/>
        <w:jc w:val="both"/>
        <w:rPr>
          <w:rFonts w:ascii="Arial" w:eastAsia="Calibri" w:hAnsi="Arial" w:cs="Arial"/>
          <w:sz w:val="20"/>
          <w:szCs w:val="20"/>
        </w:rPr>
      </w:pPr>
    </w:p>
    <w:p w14:paraId="78A38C85" w14:textId="56453A8F" w:rsidR="00D07B7F" w:rsidRDefault="0066632A" w:rsidP="0066632A">
      <w:pPr>
        <w:spacing w:after="0" w:line="288" w:lineRule="auto"/>
        <w:jc w:val="both"/>
        <w:rPr>
          <w:rFonts w:ascii="Arial" w:eastAsia="Calibri" w:hAnsi="Arial" w:cs="Arial"/>
          <w:sz w:val="20"/>
          <w:szCs w:val="20"/>
        </w:rPr>
      </w:pPr>
      <w:r w:rsidRPr="00750BF4">
        <w:rPr>
          <w:rFonts w:ascii="Arial" w:eastAsia="Calibri" w:hAnsi="Arial" w:cs="Arial"/>
          <w:sz w:val="20"/>
          <w:szCs w:val="20"/>
        </w:rPr>
        <w:t>V 154. člen</w:t>
      </w:r>
      <w:r>
        <w:rPr>
          <w:rFonts w:ascii="Arial" w:eastAsia="Calibri" w:hAnsi="Arial" w:cs="Arial"/>
          <w:sz w:val="20"/>
          <w:szCs w:val="20"/>
        </w:rPr>
        <w:t xml:space="preserve">u se </w:t>
      </w:r>
      <w:r w:rsidR="00D07B7F">
        <w:rPr>
          <w:rFonts w:ascii="Arial" w:eastAsia="Calibri" w:hAnsi="Arial" w:cs="Arial"/>
          <w:sz w:val="20"/>
          <w:szCs w:val="20"/>
        </w:rPr>
        <w:t xml:space="preserve">za prvim odstavkom doda besedilo, ki se glasi: »Najmanj enkrat na tri leta generalni državni tožilec opravi splošni </w:t>
      </w:r>
      <w:proofErr w:type="spellStart"/>
      <w:r w:rsidR="00D07B7F">
        <w:rPr>
          <w:rFonts w:ascii="Arial" w:eastAsia="Calibri" w:hAnsi="Arial" w:cs="Arial"/>
          <w:sz w:val="20"/>
          <w:szCs w:val="20"/>
        </w:rPr>
        <w:t>državnotožilski</w:t>
      </w:r>
      <w:proofErr w:type="spellEnd"/>
      <w:r w:rsidR="00D07B7F">
        <w:rPr>
          <w:rFonts w:ascii="Arial" w:eastAsia="Calibri" w:hAnsi="Arial" w:cs="Arial"/>
          <w:sz w:val="20"/>
          <w:szCs w:val="20"/>
        </w:rPr>
        <w:t xml:space="preserve"> nadzor državnih tožilstev.«.</w:t>
      </w:r>
    </w:p>
    <w:p w14:paraId="3039C035" w14:textId="77777777" w:rsidR="0066632A" w:rsidRPr="004C7E25" w:rsidRDefault="0066632A" w:rsidP="00C772CF">
      <w:pPr>
        <w:shd w:val="clear" w:color="auto" w:fill="FFFFFF"/>
        <w:spacing w:after="0" w:line="288" w:lineRule="auto"/>
        <w:contextualSpacing/>
        <w:jc w:val="both"/>
        <w:rPr>
          <w:rFonts w:ascii="Arial" w:hAnsi="Arial" w:cs="Arial"/>
          <w:color w:val="000000"/>
          <w:sz w:val="20"/>
          <w:szCs w:val="20"/>
          <w:lang w:val="x-none"/>
        </w:rPr>
      </w:pPr>
    </w:p>
    <w:p w14:paraId="58D7FF41" w14:textId="37B1CE51" w:rsidR="001733E5" w:rsidRPr="00277FB0" w:rsidRDefault="002C354E" w:rsidP="001733E5">
      <w:pPr>
        <w:spacing w:after="0" w:line="288" w:lineRule="auto"/>
        <w:jc w:val="center"/>
        <w:rPr>
          <w:rFonts w:ascii="Arial" w:eastAsia="Calibri" w:hAnsi="Arial" w:cs="Arial"/>
          <w:b/>
          <w:sz w:val="20"/>
          <w:szCs w:val="20"/>
        </w:rPr>
      </w:pPr>
      <w:r>
        <w:rPr>
          <w:rFonts w:ascii="Arial" w:eastAsia="Calibri" w:hAnsi="Arial" w:cs="Arial"/>
          <w:b/>
          <w:sz w:val="20"/>
          <w:szCs w:val="20"/>
        </w:rPr>
        <w:t>57</w:t>
      </w:r>
      <w:r w:rsidR="001733E5" w:rsidRPr="00277FB0">
        <w:rPr>
          <w:rFonts w:ascii="Arial" w:eastAsia="Calibri" w:hAnsi="Arial" w:cs="Arial"/>
          <w:b/>
          <w:sz w:val="20"/>
          <w:szCs w:val="20"/>
        </w:rPr>
        <w:t xml:space="preserve">. člen </w:t>
      </w:r>
    </w:p>
    <w:p w14:paraId="716842EB" w14:textId="77777777" w:rsidR="001733E5" w:rsidRPr="006E178C" w:rsidRDefault="001733E5" w:rsidP="001733E5">
      <w:pPr>
        <w:spacing w:after="0" w:line="288" w:lineRule="auto"/>
        <w:jc w:val="both"/>
        <w:rPr>
          <w:rFonts w:ascii="Arial" w:eastAsia="Calibri" w:hAnsi="Arial" w:cs="Arial"/>
          <w:sz w:val="20"/>
          <w:szCs w:val="20"/>
        </w:rPr>
      </w:pPr>
    </w:p>
    <w:p w14:paraId="0475B881" w14:textId="6C7F2DCD" w:rsidR="00BB3CD2" w:rsidRPr="00177FC0" w:rsidRDefault="00277FB0" w:rsidP="001733E5">
      <w:pPr>
        <w:spacing w:after="0" w:line="288" w:lineRule="auto"/>
        <w:jc w:val="both"/>
        <w:rPr>
          <w:rFonts w:ascii="Arial" w:eastAsia="Calibri" w:hAnsi="Arial" w:cs="Arial"/>
          <w:sz w:val="20"/>
          <w:szCs w:val="20"/>
        </w:rPr>
      </w:pPr>
      <w:r>
        <w:rPr>
          <w:rFonts w:ascii="Arial" w:eastAsia="Calibri" w:hAnsi="Arial" w:cs="Arial"/>
          <w:sz w:val="20"/>
          <w:szCs w:val="20"/>
        </w:rPr>
        <w:t>V</w:t>
      </w:r>
      <w:r w:rsidR="00BB3CD2" w:rsidRPr="00177FC0">
        <w:rPr>
          <w:rFonts w:ascii="Arial" w:eastAsia="Calibri" w:hAnsi="Arial" w:cs="Arial"/>
          <w:sz w:val="20"/>
          <w:szCs w:val="20"/>
        </w:rPr>
        <w:t xml:space="preserve"> 161. člen</w:t>
      </w:r>
      <w:r>
        <w:rPr>
          <w:rFonts w:ascii="Arial" w:eastAsia="Calibri" w:hAnsi="Arial" w:cs="Arial"/>
          <w:sz w:val="20"/>
          <w:szCs w:val="20"/>
        </w:rPr>
        <w:t>u se drugi in tretji odstavek</w:t>
      </w:r>
      <w:r w:rsidR="00BB3CD2" w:rsidRPr="00177FC0">
        <w:rPr>
          <w:rFonts w:ascii="Arial" w:eastAsia="Calibri" w:hAnsi="Arial" w:cs="Arial"/>
          <w:sz w:val="20"/>
          <w:szCs w:val="20"/>
        </w:rPr>
        <w:t xml:space="preserve"> spremeni</w:t>
      </w:r>
      <w:r>
        <w:rPr>
          <w:rFonts w:ascii="Arial" w:eastAsia="Calibri" w:hAnsi="Arial" w:cs="Arial"/>
          <w:sz w:val="20"/>
          <w:szCs w:val="20"/>
        </w:rPr>
        <w:t>ta</w:t>
      </w:r>
      <w:r w:rsidR="00BB3CD2" w:rsidRPr="00177FC0">
        <w:rPr>
          <w:rFonts w:ascii="Arial" w:eastAsia="Calibri" w:hAnsi="Arial" w:cs="Arial"/>
          <w:sz w:val="20"/>
          <w:szCs w:val="20"/>
        </w:rPr>
        <w:t xml:space="preserve"> tako, da se glasi</w:t>
      </w:r>
      <w:r>
        <w:rPr>
          <w:rFonts w:ascii="Arial" w:eastAsia="Calibri" w:hAnsi="Arial" w:cs="Arial"/>
          <w:sz w:val="20"/>
          <w:szCs w:val="20"/>
        </w:rPr>
        <w:t>ta</w:t>
      </w:r>
      <w:r w:rsidR="00BB3CD2" w:rsidRPr="00177FC0">
        <w:rPr>
          <w:rFonts w:ascii="Arial" w:eastAsia="Calibri" w:hAnsi="Arial" w:cs="Arial"/>
          <w:sz w:val="20"/>
          <w:szCs w:val="20"/>
        </w:rPr>
        <w:t>:</w:t>
      </w:r>
    </w:p>
    <w:p w14:paraId="58B50E6E" w14:textId="77777777" w:rsidR="00BB3CD2" w:rsidRPr="00177FC0" w:rsidRDefault="00BB3CD2" w:rsidP="001733E5">
      <w:pPr>
        <w:spacing w:after="0" w:line="288" w:lineRule="auto"/>
        <w:jc w:val="both"/>
        <w:rPr>
          <w:rFonts w:ascii="Arial" w:eastAsia="Calibri" w:hAnsi="Arial" w:cs="Arial"/>
          <w:sz w:val="20"/>
          <w:szCs w:val="20"/>
        </w:rPr>
      </w:pPr>
    </w:p>
    <w:p w14:paraId="6172D3AC" w14:textId="1B8E8F16" w:rsidR="001733E5" w:rsidRPr="00177FC0" w:rsidRDefault="00277FB0" w:rsidP="001733E5">
      <w:pPr>
        <w:spacing w:after="0" w:line="288" w:lineRule="auto"/>
        <w:jc w:val="both"/>
        <w:rPr>
          <w:rFonts w:ascii="Arial" w:eastAsia="Calibri" w:hAnsi="Arial" w:cs="Arial"/>
          <w:sz w:val="20"/>
          <w:szCs w:val="20"/>
        </w:rPr>
      </w:pPr>
      <w:r>
        <w:rPr>
          <w:rFonts w:ascii="Arial" w:eastAsia="Calibri" w:hAnsi="Arial" w:cs="Arial"/>
          <w:sz w:val="20"/>
          <w:szCs w:val="20"/>
        </w:rPr>
        <w:t>»</w:t>
      </w:r>
      <w:r w:rsidR="001733E5" w:rsidRPr="00177FC0">
        <w:rPr>
          <w:rFonts w:ascii="Arial" w:eastAsia="Calibri" w:hAnsi="Arial" w:cs="Arial"/>
          <w:sz w:val="20"/>
          <w:szCs w:val="20"/>
        </w:rPr>
        <w:t xml:space="preserve">(2) </w:t>
      </w:r>
      <w:proofErr w:type="spellStart"/>
      <w:r w:rsidR="001733E5" w:rsidRPr="00177FC0">
        <w:rPr>
          <w:rFonts w:ascii="Arial" w:eastAsia="Calibri" w:hAnsi="Arial" w:cs="Arial"/>
          <w:sz w:val="20"/>
          <w:szCs w:val="20"/>
        </w:rPr>
        <w:t>Državnotožilski</w:t>
      </w:r>
      <w:proofErr w:type="spellEnd"/>
      <w:r w:rsidR="001733E5" w:rsidRPr="00177FC0">
        <w:rPr>
          <w:rFonts w:ascii="Arial" w:eastAsia="Calibri" w:hAnsi="Arial" w:cs="Arial"/>
          <w:sz w:val="20"/>
          <w:szCs w:val="20"/>
        </w:rPr>
        <w:t xml:space="preserve"> svet po prejemu obvestila iz prejšnjega odstavka v petnajstih dneh poda mnenje glede izvedbe pravosodnega nadzora, ki ga posreduje Vladi Republike Slovenije. Če se pravosodni nadzor izvaja nad okrožnim državnim tožilstvom, </w:t>
      </w:r>
      <w:proofErr w:type="spellStart"/>
      <w:r w:rsidR="001733E5" w:rsidRPr="00177FC0">
        <w:rPr>
          <w:rFonts w:ascii="Arial" w:eastAsia="Calibri" w:hAnsi="Arial" w:cs="Arial"/>
          <w:sz w:val="20"/>
          <w:szCs w:val="20"/>
        </w:rPr>
        <w:t>Državnotožilski</w:t>
      </w:r>
      <w:proofErr w:type="spellEnd"/>
      <w:r w:rsidR="001733E5" w:rsidRPr="00177FC0">
        <w:rPr>
          <w:rFonts w:ascii="Arial" w:eastAsia="Calibri" w:hAnsi="Arial" w:cs="Arial"/>
          <w:sz w:val="20"/>
          <w:szCs w:val="20"/>
        </w:rPr>
        <w:t xml:space="preserve"> svet poprej pridobi tudi obrazloženo mnenje generalnega državnega tožilca.</w:t>
      </w:r>
    </w:p>
    <w:p w14:paraId="0D2F46A7" w14:textId="77777777" w:rsidR="001733E5" w:rsidRPr="00177FC0" w:rsidRDefault="001733E5" w:rsidP="001733E5">
      <w:pPr>
        <w:spacing w:after="0" w:line="288" w:lineRule="auto"/>
        <w:jc w:val="both"/>
        <w:rPr>
          <w:rFonts w:ascii="Arial" w:eastAsia="Calibri" w:hAnsi="Arial" w:cs="Arial"/>
          <w:sz w:val="20"/>
          <w:szCs w:val="20"/>
        </w:rPr>
      </w:pPr>
    </w:p>
    <w:p w14:paraId="69B62DFC" w14:textId="633D45A5" w:rsidR="001733E5" w:rsidRPr="00177FC0" w:rsidRDefault="001733E5" w:rsidP="001733E5">
      <w:pPr>
        <w:spacing w:after="0" w:line="288" w:lineRule="auto"/>
        <w:jc w:val="both"/>
        <w:rPr>
          <w:rFonts w:ascii="Arial" w:eastAsia="Calibri" w:hAnsi="Arial" w:cs="Arial"/>
          <w:sz w:val="20"/>
          <w:szCs w:val="20"/>
        </w:rPr>
      </w:pPr>
      <w:r w:rsidRPr="00177FC0">
        <w:rPr>
          <w:rFonts w:ascii="Arial" w:eastAsia="Calibri" w:hAnsi="Arial" w:cs="Arial"/>
          <w:sz w:val="20"/>
          <w:szCs w:val="20"/>
        </w:rPr>
        <w:t xml:space="preserve">(3) Vlada Republike Slovenije v osmih dneh po prejemu mnenja </w:t>
      </w:r>
      <w:proofErr w:type="spellStart"/>
      <w:r w:rsidRPr="00177FC0">
        <w:rPr>
          <w:rFonts w:ascii="Arial" w:eastAsia="Calibri" w:hAnsi="Arial" w:cs="Arial"/>
          <w:sz w:val="20"/>
          <w:szCs w:val="20"/>
        </w:rPr>
        <w:t>Državnotožilskega</w:t>
      </w:r>
      <w:proofErr w:type="spellEnd"/>
      <w:r w:rsidRPr="00177FC0">
        <w:rPr>
          <w:rFonts w:ascii="Arial" w:eastAsia="Calibri" w:hAnsi="Arial" w:cs="Arial"/>
          <w:sz w:val="20"/>
          <w:szCs w:val="20"/>
        </w:rPr>
        <w:t xml:space="preserve"> sveta odloči, ali naj se pravosodni nadzor izvede.</w:t>
      </w:r>
      <w:r w:rsidR="00277FB0">
        <w:rPr>
          <w:rFonts w:ascii="Arial" w:eastAsia="Calibri" w:hAnsi="Arial" w:cs="Arial"/>
          <w:sz w:val="20"/>
          <w:szCs w:val="20"/>
        </w:rPr>
        <w:t>«.</w:t>
      </w:r>
    </w:p>
    <w:p w14:paraId="5C835685" w14:textId="77777777" w:rsidR="001733E5" w:rsidRDefault="001733E5" w:rsidP="001733E5">
      <w:pPr>
        <w:spacing w:after="0" w:line="288" w:lineRule="auto"/>
        <w:jc w:val="both"/>
        <w:rPr>
          <w:rFonts w:ascii="Arial" w:eastAsia="Calibri" w:hAnsi="Arial" w:cs="Arial"/>
          <w:sz w:val="20"/>
          <w:szCs w:val="20"/>
        </w:rPr>
      </w:pPr>
    </w:p>
    <w:p w14:paraId="359B0CAD" w14:textId="5B5B1E83" w:rsidR="001733E5" w:rsidRPr="006A77C2" w:rsidRDefault="00610EAF" w:rsidP="00EA3E29">
      <w:pPr>
        <w:spacing w:after="0" w:line="288" w:lineRule="auto"/>
        <w:jc w:val="center"/>
        <w:rPr>
          <w:rFonts w:ascii="Arial" w:eastAsia="Calibri" w:hAnsi="Arial" w:cs="Arial"/>
          <w:b/>
          <w:sz w:val="20"/>
          <w:szCs w:val="20"/>
        </w:rPr>
      </w:pPr>
      <w:r>
        <w:rPr>
          <w:rFonts w:ascii="Arial" w:eastAsia="Calibri" w:hAnsi="Arial" w:cs="Arial"/>
          <w:b/>
          <w:sz w:val="20"/>
          <w:szCs w:val="20"/>
        </w:rPr>
        <w:t>5</w:t>
      </w:r>
      <w:r w:rsidR="002C354E">
        <w:rPr>
          <w:rFonts w:ascii="Arial" w:eastAsia="Calibri" w:hAnsi="Arial" w:cs="Arial"/>
          <w:b/>
          <w:sz w:val="20"/>
          <w:szCs w:val="20"/>
        </w:rPr>
        <w:t>8</w:t>
      </w:r>
      <w:r w:rsidR="001733E5" w:rsidRPr="006A77C2">
        <w:rPr>
          <w:rFonts w:ascii="Arial" w:eastAsia="Calibri" w:hAnsi="Arial" w:cs="Arial"/>
          <w:b/>
          <w:sz w:val="20"/>
          <w:szCs w:val="20"/>
        </w:rPr>
        <w:t>. člen</w:t>
      </w:r>
    </w:p>
    <w:p w14:paraId="184212F4" w14:textId="77777777" w:rsidR="001733E5" w:rsidRPr="006E178C" w:rsidRDefault="001733E5" w:rsidP="001733E5">
      <w:pPr>
        <w:spacing w:after="0" w:line="288" w:lineRule="auto"/>
        <w:jc w:val="both"/>
        <w:rPr>
          <w:rFonts w:ascii="Arial" w:eastAsia="Calibri" w:hAnsi="Arial" w:cs="Arial"/>
          <w:sz w:val="20"/>
          <w:szCs w:val="20"/>
        </w:rPr>
      </w:pPr>
    </w:p>
    <w:p w14:paraId="39DDE6C5" w14:textId="77777777" w:rsidR="001733E5" w:rsidRPr="006E178C"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lastRenderedPageBreak/>
        <w:t>V 166. členu se prvi odstavek spremeni tako, da se glasi:</w:t>
      </w:r>
    </w:p>
    <w:p w14:paraId="20B5438A" w14:textId="77777777" w:rsidR="00E15795" w:rsidRDefault="00E15795" w:rsidP="001733E5">
      <w:pPr>
        <w:spacing w:after="0" w:line="288" w:lineRule="auto"/>
        <w:jc w:val="both"/>
        <w:rPr>
          <w:rFonts w:ascii="Arial" w:eastAsia="Calibri" w:hAnsi="Arial" w:cs="Arial"/>
          <w:sz w:val="20"/>
          <w:szCs w:val="20"/>
        </w:rPr>
      </w:pPr>
    </w:p>
    <w:p w14:paraId="10EADC06" w14:textId="6CEA3C8A" w:rsidR="001733E5" w:rsidRDefault="001733E5" w:rsidP="001733E5">
      <w:pPr>
        <w:spacing w:after="0" w:line="288" w:lineRule="auto"/>
        <w:jc w:val="both"/>
        <w:rPr>
          <w:rFonts w:ascii="Arial" w:eastAsia="Calibri" w:hAnsi="Arial" w:cs="Arial"/>
          <w:sz w:val="20"/>
          <w:szCs w:val="20"/>
        </w:rPr>
      </w:pPr>
      <w:r w:rsidRPr="006E178C">
        <w:rPr>
          <w:rFonts w:ascii="Arial" w:eastAsia="Calibri" w:hAnsi="Arial" w:cs="Arial"/>
          <w:sz w:val="20"/>
          <w:szCs w:val="20"/>
        </w:rPr>
        <w:t>»(1) Generalni državni tožilec podeljuje državnim tožilcem in javnim uslužbencem državnih tožilstev priznanja za posebne delovne uspehe ali prizadevanja ter za uspešno končane zahtevne projekte iz njihove pristojnosti oziroma opravljanje nalog ali pooblastil.«.</w:t>
      </w:r>
    </w:p>
    <w:p w14:paraId="71217CE1" w14:textId="2CC0C298" w:rsidR="006A77C2" w:rsidRDefault="006A77C2" w:rsidP="001733E5">
      <w:pPr>
        <w:spacing w:after="0" w:line="288" w:lineRule="auto"/>
        <w:jc w:val="both"/>
        <w:rPr>
          <w:rFonts w:ascii="Arial" w:eastAsia="Calibri" w:hAnsi="Arial" w:cs="Arial"/>
          <w:sz w:val="20"/>
          <w:szCs w:val="20"/>
        </w:rPr>
      </w:pPr>
    </w:p>
    <w:p w14:paraId="79F6089F" w14:textId="6C07FD91" w:rsidR="006A77C2" w:rsidRDefault="006A77C2" w:rsidP="001733E5">
      <w:pPr>
        <w:spacing w:after="0" w:line="288" w:lineRule="auto"/>
        <w:jc w:val="both"/>
        <w:rPr>
          <w:rFonts w:ascii="Arial" w:eastAsia="Calibri" w:hAnsi="Arial" w:cs="Arial"/>
          <w:sz w:val="20"/>
          <w:szCs w:val="20"/>
        </w:rPr>
      </w:pPr>
      <w:r>
        <w:rPr>
          <w:rFonts w:ascii="Arial" w:eastAsia="Calibri" w:hAnsi="Arial" w:cs="Arial"/>
          <w:sz w:val="20"/>
          <w:szCs w:val="20"/>
        </w:rPr>
        <w:t xml:space="preserve">V drugem odstavku se črta besedilo </w:t>
      </w:r>
      <w:r w:rsidR="00D83F22">
        <w:rPr>
          <w:rFonts w:ascii="Arial" w:eastAsia="Calibri" w:hAnsi="Arial" w:cs="Arial"/>
          <w:sz w:val="20"/>
          <w:szCs w:val="20"/>
        </w:rPr>
        <w:t>»</w:t>
      </w:r>
      <w:r>
        <w:rPr>
          <w:rFonts w:ascii="Arial" w:eastAsia="Calibri" w:hAnsi="Arial" w:cs="Arial"/>
          <w:sz w:val="20"/>
          <w:szCs w:val="20"/>
        </w:rPr>
        <w:t>ministrstvo oziroma«</w:t>
      </w:r>
      <w:r w:rsidR="00D83F22">
        <w:rPr>
          <w:rFonts w:ascii="Arial" w:eastAsia="Calibri" w:hAnsi="Arial" w:cs="Arial"/>
          <w:sz w:val="20"/>
          <w:szCs w:val="20"/>
        </w:rPr>
        <w:t>.</w:t>
      </w:r>
    </w:p>
    <w:p w14:paraId="70F516A2" w14:textId="77777777" w:rsidR="0074742E" w:rsidRPr="006B7392" w:rsidRDefault="0074742E" w:rsidP="006B7392">
      <w:pPr>
        <w:spacing w:after="0" w:line="288" w:lineRule="auto"/>
        <w:jc w:val="both"/>
        <w:rPr>
          <w:rFonts w:ascii="Arial" w:eastAsia="Calibri" w:hAnsi="Arial" w:cs="Arial"/>
          <w:sz w:val="20"/>
          <w:szCs w:val="20"/>
        </w:rPr>
      </w:pPr>
    </w:p>
    <w:p w14:paraId="1FF81AA0" w14:textId="29A8CCF6" w:rsidR="001733E5" w:rsidRPr="002A1489" w:rsidRDefault="00BA306A" w:rsidP="001733E5">
      <w:pPr>
        <w:spacing w:after="0" w:line="288" w:lineRule="auto"/>
        <w:jc w:val="center"/>
        <w:rPr>
          <w:rFonts w:ascii="Arial" w:eastAsia="Calibri" w:hAnsi="Arial" w:cs="Arial"/>
          <w:b/>
          <w:sz w:val="20"/>
          <w:szCs w:val="20"/>
        </w:rPr>
      </w:pPr>
      <w:r w:rsidRPr="002A1489">
        <w:rPr>
          <w:rFonts w:ascii="Arial" w:eastAsia="Calibri" w:hAnsi="Arial" w:cs="Arial"/>
          <w:b/>
          <w:sz w:val="20"/>
          <w:szCs w:val="20"/>
        </w:rPr>
        <w:t>5</w:t>
      </w:r>
      <w:r w:rsidR="002C354E">
        <w:rPr>
          <w:rFonts w:ascii="Arial" w:eastAsia="Calibri" w:hAnsi="Arial" w:cs="Arial"/>
          <w:b/>
          <w:sz w:val="20"/>
          <w:szCs w:val="20"/>
        </w:rPr>
        <w:t>9</w:t>
      </w:r>
      <w:r w:rsidR="001733E5" w:rsidRPr="002A1489">
        <w:rPr>
          <w:rFonts w:ascii="Arial" w:eastAsia="Calibri" w:hAnsi="Arial" w:cs="Arial"/>
          <w:b/>
          <w:sz w:val="20"/>
          <w:szCs w:val="20"/>
        </w:rPr>
        <w:t xml:space="preserve">. člen </w:t>
      </w:r>
    </w:p>
    <w:p w14:paraId="67714019" w14:textId="77777777" w:rsidR="00C30F0B" w:rsidRDefault="00C30F0B" w:rsidP="001733E5">
      <w:pPr>
        <w:spacing w:after="0" w:line="288" w:lineRule="auto"/>
        <w:jc w:val="both"/>
        <w:rPr>
          <w:rFonts w:ascii="Arial" w:eastAsia="Calibri" w:hAnsi="Arial" w:cs="Arial"/>
          <w:sz w:val="20"/>
          <w:szCs w:val="20"/>
        </w:rPr>
      </w:pPr>
    </w:p>
    <w:p w14:paraId="174AE448" w14:textId="0DD2B4DD" w:rsidR="001733E5" w:rsidRDefault="001733E5" w:rsidP="001733E5">
      <w:pPr>
        <w:spacing w:after="0" w:line="288" w:lineRule="auto"/>
        <w:jc w:val="both"/>
        <w:rPr>
          <w:rFonts w:ascii="Arial" w:eastAsia="Calibri" w:hAnsi="Arial" w:cs="Arial"/>
          <w:sz w:val="20"/>
          <w:szCs w:val="20"/>
        </w:rPr>
      </w:pPr>
      <w:r w:rsidRPr="00A11F4C">
        <w:rPr>
          <w:rFonts w:ascii="Arial" w:eastAsia="Calibri" w:hAnsi="Arial" w:cs="Arial"/>
          <w:sz w:val="20"/>
          <w:szCs w:val="20"/>
        </w:rPr>
        <w:t>V 180. členu se četrti in peti odstavek</w:t>
      </w:r>
      <w:r w:rsidR="00784B38">
        <w:rPr>
          <w:rFonts w:ascii="Arial" w:eastAsia="Calibri" w:hAnsi="Arial" w:cs="Arial"/>
          <w:sz w:val="20"/>
          <w:szCs w:val="20"/>
        </w:rPr>
        <w:t xml:space="preserve"> spremenita</w:t>
      </w:r>
      <w:r w:rsidRPr="00A11F4C">
        <w:rPr>
          <w:rFonts w:ascii="Arial" w:eastAsia="Calibri" w:hAnsi="Arial" w:cs="Arial"/>
          <w:sz w:val="20"/>
          <w:szCs w:val="20"/>
        </w:rPr>
        <w:t xml:space="preserve"> tako, da se glasita:</w:t>
      </w:r>
    </w:p>
    <w:p w14:paraId="4E3C2822" w14:textId="77777777" w:rsidR="00826602" w:rsidRDefault="00826602" w:rsidP="001733E5">
      <w:pPr>
        <w:spacing w:after="0" w:line="288" w:lineRule="auto"/>
        <w:jc w:val="both"/>
        <w:rPr>
          <w:rFonts w:ascii="Arial" w:eastAsia="Calibri" w:hAnsi="Arial" w:cs="Arial"/>
          <w:sz w:val="20"/>
          <w:szCs w:val="20"/>
        </w:rPr>
      </w:pPr>
    </w:p>
    <w:p w14:paraId="1E3A3296" w14:textId="51BA509C" w:rsidR="001733E5" w:rsidRPr="00A11F4C" w:rsidRDefault="001733E5" w:rsidP="001733E5">
      <w:pPr>
        <w:spacing w:after="0" w:line="288" w:lineRule="auto"/>
        <w:jc w:val="both"/>
        <w:rPr>
          <w:rFonts w:ascii="Arial" w:eastAsia="Calibri" w:hAnsi="Arial" w:cs="Arial"/>
          <w:sz w:val="20"/>
          <w:szCs w:val="20"/>
        </w:rPr>
      </w:pPr>
      <w:r w:rsidRPr="00A11F4C">
        <w:rPr>
          <w:rFonts w:ascii="Arial" w:eastAsia="Calibri" w:hAnsi="Arial" w:cs="Arial"/>
          <w:sz w:val="20"/>
          <w:szCs w:val="20"/>
        </w:rPr>
        <w:t xml:space="preserve">»(4) </w:t>
      </w:r>
      <w:r w:rsidR="001F4A97">
        <w:rPr>
          <w:rFonts w:ascii="Arial" w:eastAsia="Calibri" w:hAnsi="Arial" w:cs="Arial"/>
          <w:sz w:val="20"/>
          <w:szCs w:val="20"/>
        </w:rPr>
        <w:t>V</w:t>
      </w:r>
      <w:r w:rsidRPr="00A11F4C">
        <w:rPr>
          <w:rFonts w:ascii="Arial" w:eastAsia="Calibri" w:hAnsi="Arial" w:cs="Arial"/>
          <w:sz w:val="20"/>
          <w:szCs w:val="20"/>
        </w:rPr>
        <w:t>pisnike, imenike, evidence</w:t>
      </w:r>
      <w:r w:rsidR="001F4A97">
        <w:rPr>
          <w:rFonts w:ascii="Arial" w:eastAsia="Calibri" w:hAnsi="Arial" w:cs="Arial"/>
          <w:sz w:val="20"/>
          <w:szCs w:val="20"/>
        </w:rPr>
        <w:t>,</w:t>
      </w:r>
      <w:r w:rsidRPr="00A11F4C">
        <w:rPr>
          <w:rFonts w:ascii="Arial" w:eastAsia="Calibri" w:hAnsi="Arial" w:cs="Arial"/>
          <w:sz w:val="20"/>
          <w:szCs w:val="20"/>
        </w:rPr>
        <w:t xml:space="preserve"> spise</w:t>
      </w:r>
      <w:r w:rsidR="001F4A97">
        <w:rPr>
          <w:rFonts w:ascii="Arial" w:eastAsia="Calibri" w:hAnsi="Arial" w:cs="Arial"/>
          <w:sz w:val="20"/>
          <w:szCs w:val="20"/>
        </w:rPr>
        <w:t xml:space="preserve"> </w:t>
      </w:r>
      <w:r w:rsidR="001F4A97" w:rsidRPr="00975481">
        <w:rPr>
          <w:rFonts w:ascii="Arial" w:eastAsia="Calibri" w:hAnsi="Arial" w:cs="Arial"/>
          <w:sz w:val="20"/>
          <w:szCs w:val="20"/>
        </w:rPr>
        <w:t>in drugo dokumentarno gradivo</w:t>
      </w:r>
      <w:r w:rsidRPr="00A11F4C">
        <w:rPr>
          <w:rFonts w:ascii="Arial" w:eastAsia="Calibri" w:hAnsi="Arial" w:cs="Arial"/>
          <w:sz w:val="20"/>
          <w:szCs w:val="20"/>
        </w:rPr>
        <w:t xml:space="preserve"> državno tožilstvo hrani v skladu z zakonom, ki ureja varstvo dokumentarnega gradiva, in zakonom, ki ureja varstvo osebnih podatkov. Roke hrambe dokumentarnega gradiva, ki se hrani na državnem tožilstvu, </w:t>
      </w:r>
      <w:r w:rsidR="009415F0" w:rsidRPr="00975481">
        <w:rPr>
          <w:rFonts w:ascii="Arial" w:eastAsia="Calibri" w:hAnsi="Arial" w:cs="Arial"/>
          <w:sz w:val="20"/>
          <w:szCs w:val="20"/>
        </w:rPr>
        <w:t>predpiše</w:t>
      </w:r>
      <w:r w:rsidRPr="009415F0">
        <w:rPr>
          <w:rFonts w:ascii="Arial" w:eastAsia="Calibri" w:hAnsi="Arial" w:cs="Arial"/>
          <w:i/>
          <w:sz w:val="20"/>
          <w:szCs w:val="20"/>
        </w:rPr>
        <w:t xml:space="preserve"> </w:t>
      </w:r>
      <w:r w:rsidRPr="00A11F4C">
        <w:rPr>
          <w:rFonts w:ascii="Arial" w:eastAsia="Calibri" w:hAnsi="Arial" w:cs="Arial"/>
          <w:sz w:val="20"/>
          <w:szCs w:val="20"/>
        </w:rPr>
        <w:t>generalni državni tožilec s klasifikacijskim načrtom.</w:t>
      </w:r>
    </w:p>
    <w:p w14:paraId="64FF6F19" w14:textId="77777777" w:rsidR="002C354E" w:rsidRDefault="002C354E" w:rsidP="001733E5">
      <w:pPr>
        <w:spacing w:after="0" w:line="288" w:lineRule="auto"/>
        <w:jc w:val="both"/>
        <w:rPr>
          <w:rFonts w:ascii="Arial" w:eastAsia="Calibri" w:hAnsi="Arial" w:cs="Arial"/>
          <w:sz w:val="20"/>
          <w:szCs w:val="20"/>
        </w:rPr>
      </w:pPr>
    </w:p>
    <w:p w14:paraId="3513BF49" w14:textId="4BCBD035" w:rsidR="001733E5" w:rsidRPr="00A11F4C" w:rsidRDefault="001733E5" w:rsidP="001733E5">
      <w:pPr>
        <w:spacing w:after="0" w:line="288" w:lineRule="auto"/>
        <w:jc w:val="both"/>
        <w:rPr>
          <w:rFonts w:ascii="Arial" w:eastAsia="Calibri" w:hAnsi="Arial" w:cs="Arial"/>
          <w:sz w:val="20"/>
          <w:szCs w:val="20"/>
        </w:rPr>
      </w:pPr>
      <w:r w:rsidRPr="00A11F4C">
        <w:rPr>
          <w:rFonts w:ascii="Arial" w:eastAsia="Calibri" w:hAnsi="Arial" w:cs="Arial"/>
          <w:sz w:val="20"/>
          <w:szCs w:val="20"/>
        </w:rPr>
        <w:t>(5) Podrobnejšo obliko in vsebino posameznih vpisnikov, imenikov, evidenc in tipiziranih obrazcev za poslovanje državnih tožilstev ter statistično poročanje predpiše v skladu z zakonom generalni državni tožilec. Akt, s katerim se določi podrobnejša oblika in vsebina posameznih vpisnikov, imenikov, evidenc in tipiziranih obrazcev za poslovanje državnih tožilstev ter statistično poročanje, se objavi na spletni</w:t>
      </w:r>
      <w:r w:rsidR="002A1489">
        <w:rPr>
          <w:rFonts w:ascii="Arial" w:eastAsia="Calibri" w:hAnsi="Arial" w:cs="Arial"/>
          <w:sz w:val="20"/>
          <w:szCs w:val="20"/>
        </w:rPr>
        <w:t>h</w:t>
      </w:r>
      <w:r w:rsidRPr="00A11F4C">
        <w:rPr>
          <w:rFonts w:ascii="Arial" w:eastAsia="Calibri" w:hAnsi="Arial" w:cs="Arial"/>
          <w:sz w:val="20"/>
          <w:szCs w:val="20"/>
        </w:rPr>
        <w:t xml:space="preserve"> stran</w:t>
      </w:r>
      <w:r w:rsidR="002A1489">
        <w:rPr>
          <w:rFonts w:ascii="Arial" w:eastAsia="Calibri" w:hAnsi="Arial" w:cs="Arial"/>
          <w:sz w:val="20"/>
          <w:szCs w:val="20"/>
        </w:rPr>
        <w:t>eh</w:t>
      </w:r>
      <w:r w:rsidRPr="00A11F4C">
        <w:rPr>
          <w:rFonts w:ascii="Arial" w:eastAsia="Calibri" w:hAnsi="Arial" w:cs="Arial"/>
          <w:sz w:val="20"/>
          <w:szCs w:val="20"/>
        </w:rPr>
        <w:t xml:space="preserve"> Vrhovnega državnega tožilstva.«.</w:t>
      </w:r>
    </w:p>
    <w:p w14:paraId="23C526A9" w14:textId="77777777" w:rsidR="006002E6" w:rsidRDefault="006002E6" w:rsidP="001733E5">
      <w:pPr>
        <w:spacing w:after="0" w:line="288" w:lineRule="auto"/>
        <w:jc w:val="both"/>
        <w:rPr>
          <w:rFonts w:ascii="Arial" w:eastAsia="Calibri" w:hAnsi="Arial" w:cs="Arial"/>
          <w:sz w:val="20"/>
          <w:szCs w:val="20"/>
        </w:rPr>
      </w:pPr>
    </w:p>
    <w:p w14:paraId="3BB21A6E" w14:textId="316250DE" w:rsidR="001733E5" w:rsidRPr="00A11F4C" w:rsidRDefault="00784B38" w:rsidP="001733E5">
      <w:pPr>
        <w:spacing w:after="0" w:line="288" w:lineRule="auto"/>
        <w:jc w:val="both"/>
        <w:rPr>
          <w:rFonts w:ascii="Arial" w:eastAsia="Calibri" w:hAnsi="Arial" w:cs="Arial"/>
          <w:sz w:val="20"/>
          <w:szCs w:val="20"/>
        </w:rPr>
      </w:pPr>
      <w:r>
        <w:rPr>
          <w:rFonts w:ascii="Arial" w:eastAsia="Calibri" w:hAnsi="Arial" w:cs="Arial"/>
          <w:sz w:val="20"/>
          <w:szCs w:val="20"/>
        </w:rPr>
        <w:t>Za petim odstavkom se doda</w:t>
      </w:r>
      <w:r w:rsidR="001733E5" w:rsidRPr="00A11F4C">
        <w:rPr>
          <w:rFonts w:ascii="Arial" w:eastAsia="Calibri" w:hAnsi="Arial" w:cs="Arial"/>
          <w:sz w:val="20"/>
          <w:szCs w:val="20"/>
        </w:rPr>
        <w:t xml:space="preserve"> nov šesti odstavek</w:t>
      </w:r>
      <w:r w:rsidR="001733E5">
        <w:rPr>
          <w:rFonts w:ascii="Arial" w:eastAsia="Calibri" w:hAnsi="Arial" w:cs="Arial"/>
          <w:sz w:val="20"/>
          <w:szCs w:val="20"/>
        </w:rPr>
        <w:t>, ki se glasi:</w:t>
      </w:r>
    </w:p>
    <w:p w14:paraId="5E90D295" w14:textId="77777777" w:rsidR="00157CCB" w:rsidRDefault="00157CCB" w:rsidP="001733E5">
      <w:pPr>
        <w:spacing w:after="0" w:line="288" w:lineRule="auto"/>
        <w:jc w:val="both"/>
        <w:rPr>
          <w:rFonts w:ascii="Arial" w:eastAsia="Calibri" w:hAnsi="Arial" w:cs="Arial"/>
          <w:sz w:val="20"/>
          <w:szCs w:val="20"/>
        </w:rPr>
      </w:pPr>
    </w:p>
    <w:p w14:paraId="3AACD177" w14:textId="3F814DC2" w:rsidR="001733E5" w:rsidRDefault="001733E5" w:rsidP="001733E5">
      <w:pPr>
        <w:spacing w:after="0" w:line="288" w:lineRule="auto"/>
        <w:jc w:val="both"/>
        <w:rPr>
          <w:rFonts w:ascii="Arial" w:eastAsia="Calibri" w:hAnsi="Arial" w:cs="Arial"/>
          <w:sz w:val="20"/>
          <w:szCs w:val="20"/>
        </w:rPr>
      </w:pPr>
      <w:r>
        <w:rPr>
          <w:rFonts w:ascii="Arial" w:eastAsia="Calibri" w:hAnsi="Arial" w:cs="Arial"/>
          <w:sz w:val="20"/>
          <w:szCs w:val="20"/>
        </w:rPr>
        <w:t>»</w:t>
      </w:r>
      <w:r w:rsidRPr="00A11F4C">
        <w:rPr>
          <w:rFonts w:ascii="Arial" w:eastAsia="Calibri" w:hAnsi="Arial" w:cs="Arial"/>
          <w:sz w:val="20"/>
          <w:szCs w:val="20"/>
        </w:rPr>
        <w:t xml:space="preserve">(6) V aktu iz prejšnjega odstavka se </w:t>
      </w:r>
      <w:r w:rsidR="00437612">
        <w:rPr>
          <w:rFonts w:ascii="Arial" w:eastAsia="Calibri" w:hAnsi="Arial" w:cs="Arial"/>
          <w:sz w:val="20"/>
          <w:szCs w:val="20"/>
        </w:rPr>
        <w:t xml:space="preserve">v </w:t>
      </w:r>
      <w:r w:rsidR="00437612" w:rsidRPr="00A11F4C">
        <w:rPr>
          <w:rFonts w:ascii="Arial" w:eastAsia="Calibri" w:hAnsi="Arial" w:cs="Arial"/>
          <w:sz w:val="20"/>
          <w:szCs w:val="20"/>
        </w:rPr>
        <w:t>soglasju</w:t>
      </w:r>
      <w:r w:rsidR="00437612">
        <w:rPr>
          <w:rFonts w:ascii="Arial" w:eastAsia="Calibri" w:hAnsi="Arial" w:cs="Arial"/>
          <w:sz w:val="20"/>
          <w:szCs w:val="20"/>
        </w:rPr>
        <w:t xml:space="preserve"> z</w:t>
      </w:r>
      <w:r w:rsidR="00437612" w:rsidRPr="00A11F4C">
        <w:rPr>
          <w:rFonts w:ascii="Arial" w:eastAsia="Calibri" w:hAnsi="Arial" w:cs="Arial"/>
          <w:sz w:val="20"/>
          <w:szCs w:val="20"/>
        </w:rPr>
        <w:t xml:space="preserve"> </w:t>
      </w:r>
      <w:proofErr w:type="spellStart"/>
      <w:r w:rsidR="00437612" w:rsidRPr="00A11F4C">
        <w:rPr>
          <w:rFonts w:ascii="Arial" w:eastAsia="Calibri" w:hAnsi="Arial" w:cs="Arial"/>
          <w:sz w:val="20"/>
          <w:szCs w:val="20"/>
        </w:rPr>
        <w:t>Državnotožilsk</w:t>
      </w:r>
      <w:r w:rsidR="00437612">
        <w:rPr>
          <w:rFonts w:ascii="Arial" w:eastAsia="Calibri" w:hAnsi="Arial" w:cs="Arial"/>
          <w:sz w:val="20"/>
          <w:szCs w:val="20"/>
        </w:rPr>
        <w:t>im</w:t>
      </w:r>
      <w:proofErr w:type="spellEnd"/>
      <w:r w:rsidR="00437612" w:rsidRPr="00A11F4C">
        <w:rPr>
          <w:rFonts w:ascii="Arial" w:eastAsia="Calibri" w:hAnsi="Arial" w:cs="Arial"/>
          <w:sz w:val="20"/>
          <w:szCs w:val="20"/>
        </w:rPr>
        <w:t xml:space="preserve"> svet</w:t>
      </w:r>
      <w:r w:rsidR="00437612">
        <w:rPr>
          <w:rFonts w:ascii="Arial" w:eastAsia="Calibri" w:hAnsi="Arial" w:cs="Arial"/>
          <w:sz w:val="20"/>
          <w:szCs w:val="20"/>
        </w:rPr>
        <w:t>om</w:t>
      </w:r>
      <w:r w:rsidR="00437612" w:rsidRPr="00A11F4C">
        <w:rPr>
          <w:rFonts w:ascii="Arial" w:eastAsia="Calibri" w:hAnsi="Arial" w:cs="Arial"/>
          <w:sz w:val="20"/>
          <w:szCs w:val="20"/>
        </w:rPr>
        <w:t xml:space="preserve"> </w:t>
      </w:r>
      <w:r w:rsidRPr="00A11F4C">
        <w:rPr>
          <w:rFonts w:ascii="Arial" w:eastAsia="Calibri" w:hAnsi="Arial" w:cs="Arial"/>
          <w:sz w:val="20"/>
          <w:szCs w:val="20"/>
        </w:rPr>
        <w:t xml:space="preserve">določi podrobnejša oblika in vsebina posameznih vpisnikov, imenikov in evidenc </w:t>
      </w:r>
      <w:proofErr w:type="spellStart"/>
      <w:r w:rsidRPr="00A11F4C">
        <w:rPr>
          <w:rFonts w:ascii="Arial" w:eastAsia="Calibri" w:hAnsi="Arial" w:cs="Arial"/>
          <w:sz w:val="20"/>
          <w:szCs w:val="20"/>
        </w:rPr>
        <w:t>Državnotožilskega</w:t>
      </w:r>
      <w:proofErr w:type="spellEnd"/>
      <w:r w:rsidRPr="00A11F4C">
        <w:rPr>
          <w:rFonts w:ascii="Arial" w:eastAsia="Calibri" w:hAnsi="Arial" w:cs="Arial"/>
          <w:sz w:val="20"/>
          <w:szCs w:val="20"/>
        </w:rPr>
        <w:t xml:space="preserve"> sveta.</w:t>
      </w:r>
      <w:r>
        <w:rPr>
          <w:rFonts w:ascii="Arial" w:eastAsia="Calibri" w:hAnsi="Arial" w:cs="Arial"/>
          <w:sz w:val="20"/>
          <w:szCs w:val="20"/>
        </w:rPr>
        <w:t>«.</w:t>
      </w:r>
    </w:p>
    <w:p w14:paraId="0A2DD72D" w14:textId="77777777" w:rsidR="001733E5" w:rsidRDefault="001733E5" w:rsidP="001733E5">
      <w:pPr>
        <w:spacing w:after="0" w:line="288" w:lineRule="auto"/>
        <w:jc w:val="both"/>
        <w:rPr>
          <w:rFonts w:ascii="Arial" w:eastAsia="Calibri" w:hAnsi="Arial" w:cs="Arial"/>
          <w:sz w:val="20"/>
          <w:szCs w:val="20"/>
        </w:rPr>
      </w:pPr>
    </w:p>
    <w:p w14:paraId="14C0B50C" w14:textId="6B34F4D0" w:rsidR="001733E5" w:rsidRPr="00E100FC" w:rsidRDefault="002C354E" w:rsidP="001733E5">
      <w:pPr>
        <w:spacing w:after="0" w:line="288" w:lineRule="auto"/>
        <w:jc w:val="center"/>
        <w:rPr>
          <w:rFonts w:ascii="Arial" w:eastAsia="Calibri" w:hAnsi="Arial" w:cs="Arial"/>
          <w:b/>
          <w:sz w:val="20"/>
          <w:szCs w:val="20"/>
        </w:rPr>
      </w:pPr>
      <w:r>
        <w:rPr>
          <w:rFonts w:ascii="Arial" w:eastAsia="Calibri" w:hAnsi="Arial" w:cs="Arial"/>
          <w:b/>
          <w:sz w:val="20"/>
          <w:szCs w:val="20"/>
        </w:rPr>
        <w:t>60</w:t>
      </w:r>
      <w:r w:rsidR="001733E5" w:rsidRPr="00E100FC">
        <w:rPr>
          <w:rFonts w:ascii="Arial" w:eastAsia="Calibri" w:hAnsi="Arial" w:cs="Arial"/>
          <w:b/>
          <w:sz w:val="20"/>
          <w:szCs w:val="20"/>
        </w:rPr>
        <w:t>. člen</w:t>
      </w:r>
    </w:p>
    <w:p w14:paraId="2FEC2505" w14:textId="77777777" w:rsidR="00BB3CD2" w:rsidRDefault="00BB3CD2" w:rsidP="001733E5">
      <w:pPr>
        <w:spacing w:after="0" w:line="288" w:lineRule="auto"/>
        <w:jc w:val="center"/>
        <w:rPr>
          <w:rFonts w:ascii="Arial" w:eastAsia="Calibri" w:hAnsi="Arial" w:cs="Arial"/>
          <w:b/>
          <w:sz w:val="20"/>
          <w:szCs w:val="20"/>
        </w:rPr>
      </w:pPr>
    </w:p>
    <w:p w14:paraId="3FEE59DD" w14:textId="0DBC74AD" w:rsidR="001733E5" w:rsidRPr="003A26B8" w:rsidRDefault="006D0564" w:rsidP="001733E5">
      <w:pPr>
        <w:spacing w:after="0" w:line="288" w:lineRule="auto"/>
        <w:jc w:val="both"/>
        <w:rPr>
          <w:rFonts w:ascii="Arial" w:eastAsia="Calibri" w:hAnsi="Arial" w:cs="Arial"/>
          <w:sz w:val="20"/>
          <w:szCs w:val="20"/>
        </w:rPr>
      </w:pPr>
      <w:r>
        <w:rPr>
          <w:rFonts w:ascii="Arial" w:eastAsia="Calibri" w:hAnsi="Arial" w:cs="Arial"/>
          <w:sz w:val="20"/>
          <w:szCs w:val="20"/>
        </w:rPr>
        <w:t>V</w:t>
      </w:r>
      <w:r w:rsidR="001733E5" w:rsidRPr="003A26B8">
        <w:rPr>
          <w:rFonts w:ascii="Arial" w:eastAsia="Calibri" w:hAnsi="Arial" w:cs="Arial"/>
          <w:sz w:val="20"/>
          <w:szCs w:val="20"/>
        </w:rPr>
        <w:t xml:space="preserve"> 181. člen</w:t>
      </w:r>
      <w:r>
        <w:rPr>
          <w:rFonts w:ascii="Arial" w:eastAsia="Calibri" w:hAnsi="Arial" w:cs="Arial"/>
          <w:sz w:val="20"/>
          <w:szCs w:val="20"/>
        </w:rPr>
        <w:t>u se prvi odstavek</w:t>
      </w:r>
      <w:r w:rsidR="001733E5" w:rsidRPr="003A26B8">
        <w:rPr>
          <w:rFonts w:ascii="Arial" w:eastAsia="Calibri" w:hAnsi="Arial" w:cs="Arial"/>
          <w:sz w:val="20"/>
          <w:szCs w:val="20"/>
        </w:rPr>
        <w:t xml:space="preserve"> </w:t>
      </w:r>
      <w:r w:rsidR="009C0D58">
        <w:rPr>
          <w:rFonts w:ascii="Arial" w:eastAsia="Calibri" w:hAnsi="Arial" w:cs="Arial"/>
          <w:sz w:val="20"/>
          <w:szCs w:val="20"/>
        </w:rPr>
        <w:t>spremeni tako, da se</w:t>
      </w:r>
      <w:r w:rsidR="001733E5" w:rsidRPr="003A26B8">
        <w:rPr>
          <w:rFonts w:ascii="Arial" w:eastAsia="Calibri" w:hAnsi="Arial" w:cs="Arial"/>
          <w:sz w:val="20"/>
          <w:szCs w:val="20"/>
        </w:rPr>
        <w:t xml:space="preserve"> glasi:</w:t>
      </w:r>
    </w:p>
    <w:p w14:paraId="35FA3838" w14:textId="77777777" w:rsidR="001733E5" w:rsidRPr="006E178C" w:rsidRDefault="001733E5" w:rsidP="001733E5">
      <w:pPr>
        <w:spacing w:after="0" w:line="288" w:lineRule="auto"/>
        <w:jc w:val="both"/>
        <w:rPr>
          <w:rFonts w:ascii="Arial" w:eastAsia="Calibri" w:hAnsi="Arial" w:cs="Arial"/>
          <w:b/>
          <w:sz w:val="20"/>
          <w:szCs w:val="20"/>
        </w:rPr>
      </w:pPr>
    </w:p>
    <w:p w14:paraId="5B4B9A61" w14:textId="040E5D2D" w:rsidR="001733E5" w:rsidRDefault="001733E5" w:rsidP="001733E5">
      <w:pPr>
        <w:spacing w:after="0" w:line="288" w:lineRule="auto"/>
        <w:jc w:val="both"/>
        <w:rPr>
          <w:rFonts w:ascii="Arial" w:eastAsia="Calibri" w:hAnsi="Arial" w:cs="Arial"/>
          <w:sz w:val="20"/>
          <w:szCs w:val="20"/>
        </w:rPr>
      </w:pPr>
      <w:r w:rsidRPr="00F97B71">
        <w:rPr>
          <w:rFonts w:ascii="Arial" w:eastAsia="Calibri" w:hAnsi="Arial" w:cs="Arial"/>
          <w:sz w:val="20"/>
          <w:szCs w:val="20"/>
        </w:rPr>
        <w:t>»(1) Posameznik, na katerega se nanašajo osebni podatki, se lahko seznani z lastnimi podatki v vpisnikih, imenikih in evidencah v skladu z zakonom, ki ureja varstvo osebnih podatkov, razen če ta zakon ne določa drugače. Seznanitev z drugimi osebnimi podatki lahko vodja pristojnega državnega tožilstva ali državni tožilec, ki zadevo obravnava, dovoli vsaki fizični ali pravni osebni, ki za to izkaže pravni interes.</w:t>
      </w:r>
      <w:r w:rsidR="006D0564">
        <w:rPr>
          <w:rFonts w:ascii="Arial" w:eastAsia="Calibri" w:hAnsi="Arial" w:cs="Arial"/>
          <w:sz w:val="20"/>
          <w:szCs w:val="20"/>
        </w:rPr>
        <w:t>«.</w:t>
      </w:r>
    </w:p>
    <w:p w14:paraId="3619355B" w14:textId="0020ABC5" w:rsidR="006D0564" w:rsidRDefault="006D0564" w:rsidP="001733E5">
      <w:pPr>
        <w:spacing w:after="0" w:line="288" w:lineRule="auto"/>
        <w:jc w:val="both"/>
        <w:rPr>
          <w:rFonts w:ascii="Arial" w:eastAsia="Calibri" w:hAnsi="Arial" w:cs="Arial"/>
          <w:sz w:val="20"/>
          <w:szCs w:val="20"/>
        </w:rPr>
      </w:pPr>
    </w:p>
    <w:p w14:paraId="006A5187" w14:textId="75E0EE2B" w:rsidR="006D0564" w:rsidRPr="00F97B71" w:rsidRDefault="006D0564" w:rsidP="001733E5">
      <w:pPr>
        <w:spacing w:after="0" w:line="288" w:lineRule="auto"/>
        <w:jc w:val="both"/>
        <w:rPr>
          <w:rFonts w:ascii="Arial" w:eastAsia="Calibri" w:hAnsi="Arial" w:cs="Arial"/>
          <w:sz w:val="20"/>
          <w:szCs w:val="20"/>
        </w:rPr>
      </w:pPr>
      <w:r>
        <w:rPr>
          <w:rFonts w:ascii="Arial" w:eastAsia="Calibri" w:hAnsi="Arial" w:cs="Arial"/>
          <w:sz w:val="20"/>
          <w:szCs w:val="20"/>
        </w:rPr>
        <w:t>Za prvim odstavkom se doda nov drugi odstavek, ki se glasi:</w:t>
      </w:r>
    </w:p>
    <w:p w14:paraId="7E6E5380" w14:textId="77777777" w:rsidR="001733E5" w:rsidRPr="00F97B71" w:rsidRDefault="001733E5" w:rsidP="001733E5">
      <w:pPr>
        <w:spacing w:after="0" w:line="288" w:lineRule="auto"/>
        <w:jc w:val="both"/>
        <w:rPr>
          <w:rFonts w:ascii="Arial" w:eastAsia="Calibri" w:hAnsi="Arial" w:cs="Arial"/>
          <w:sz w:val="20"/>
          <w:szCs w:val="20"/>
        </w:rPr>
      </w:pPr>
    </w:p>
    <w:p w14:paraId="4B08D09A" w14:textId="316B2FB8" w:rsidR="001733E5" w:rsidRPr="00F97B71" w:rsidRDefault="006D0564" w:rsidP="001733E5">
      <w:pPr>
        <w:spacing w:after="0" w:line="288" w:lineRule="auto"/>
        <w:jc w:val="both"/>
        <w:rPr>
          <w:rFonts w:ascii="Arial" w:eastAsia="Calibri" w:hAnsi="Arial" w:cs="Arial"/>
          <w:sz w:val="20"/>
          <w:szCs w:val="20"/>
        </w:rPr>
      </w:pPr>
      <w:r>
        <w:rPr>
          <w:rFonts w:ascii="Arial" w:eastAsia="Calibri" w:hAnsi="Arial" w:cs="Arial"/>
          <w:sz w:val="20"/>
          <w:szCs w:val="20"/>
        </w:rPr>
        <w:t>»</w:t>
      </w:r>
      <w:r w:rsidR="001733E5" w:rsidRPr="00F97B71">
        <w:rPr>
          <w:rFonts w:ascii="Arial" w:eastAsia="Calibri" w:hAnsi="Arial" w:cs="Arial"/>
          <w:sz w:val="20"/>
          <w:szCs w:val="20"/>
        </w:rPr>
        <w:t>(2) Dostop do osebnih podatkov iz prejšnjega odstavka se ne dovoli ali se omeji, če to škoduje interesom postopka v zvezi z izvajanjem pristojnosti iz prvega odstavka 19. člena tega zakona ali če so podani razlogi, da bi to škodovalo tajnosti postopka ali zasebnosti oseb.</w:t>
      </w:r>
      <w:r>
        <w:rPr>
          <w:rFonts w:ascii="Arial" w:eastAsia="Calibri" w:hAnsi="Arial" w:cs="Arial"/>
          <w:sz w:val="20"/>
          <w:szCs w:val="20"/>
        </w:rPr>
        <w:t>«.</w:t>
      </w:r>
    </w:p>
    <w:p w14:paraId="2C378F2B" w14:textId="78127E68" w:rsidR="001733E5" w:rsidRDefault="001733E5" w:rsidP="001733E5">
      <w:pPr>
        <w:spacing w:after="0" w:line="288" w:lineRule="auto"/>
        <w:jc w:val="both"/>
        <w:rPr>
          <w:rFonts w:ascii="Arial" w:eastAsia="Calibri" w:hAnsi="Arial" w:cs="Arial"/>
          <w:sz w:val="20"/>
          <w:szCs w:val="20"/>
        </w:rPr>
      </w:pPr>
    </w:p>
    <w:p w14:paraId="78885071" w14:textId="55FEC198" w:rsidR="006D0564" w:rsidRDefault="006D0564" w:rsidP="001733E5">
      <w:pPr>
        <w:spacing w:after="0" w:line="288" w:lineRule="auto"/>
        <w:jc w:val="both"/>
        <w:rPr>
          <w:rFonts w:ascii="Arial" w:eastAsia="Calibri" w:hAnsi="Arial" w:cs="Arial"/>
          <w:sz w:val="20"/>
          <w:szCs w:val="20"/>
        </w:rPr>
      </w:pPr>
      <w:r>
        <w:rPr>
          <w:rFonts w:ascii="Arial" w:eastAsia="Calibri" w:hAnsi="Arial" w:cs="Arial"/>
          <w:sz w:val="20"/>
          <w:szCs w:val="20"/>
        </w:rPr>
        <w:t>Dosedanji drugi, tretji in četrti odstavek postanejo tretji, četrti in peti odstavek.</w:t>
      </w:r>
    </w:p>
    <w:p w14:paraId="5CD9B715" w14:textId="2955BD4F" w:rsidR="00360390" w:rsidRDefault="00360390" w:rsidP="001733E5">
      <w:pPr>
        <w:spacing w:after="0" w:line="288" w:lineRule="auto"/>
        <w:jc w:val="both"/>
        <w:rPr>
          <w:rFonts w:ascii="Arial" w:eastAsia="Calibri" w:hAnsi="Arial" w:cs="Arial"/>
          <w:sz w:val="20"/>
          <w:szCs w:val="20"/>
        </w:rPr>
      </w:pPr>
    </w:p>
    <w:p w14:paraId="23A66291" w14:textId="6E91FF3C" w:rsidR="006D0564" w:rsidRDefault="006D0564" w:rsidP="006D0564">
      <w:pPr>
        <w:spacing w:after="0" w:line="288" w:lineRule="auto"/>
        <w:jc w:val="both"/>
        <w:rPr>
          <w:rFonts w:ascii="Arial" w:eastAsia="Calibri" w:hAnsi="Arial" w:cs="Arial"/>
          <w:sz w:val="20"/>
          <w:szCs w:val="20"/>
        </w:rPr>
      </w:pPr>
      <w:r>
        <w:rPr>
          <w:rFonts w:ascii="Arial" w:eastAsia="Calibri" w:hAnsi="Arial" w:cs="Arial"/>
          <w:sz w:val="20"/>
          <w:szCs w:val="20"/>
        </w:rPr>
        <w:t>V dosedanjem petem odstavku, ki postane šesti odstavek, se besedilo »dostop do informacij javnega značaja« nadomesti z besedilom »</w:t>
      </w:r>
      <w:r w:rsidRPr="00566F99">
        <w:rPr>
          <w:rFonts w:ascii="Arial" w:eastAsia="Calibri" w:hAnsi="Arial" w:cs="Arial"/>
          <w:sz w:val="20"/>
          <w:szCs w:val="20"/>
        </w:rPr>
        <w:t>varstvo osebnih podatkov</w:t>
      </w:r>
      <w:r>
        <w:rPr>
          <w:rFonts w:ascii="Arial" w:eastAsia="Calibri" w:hAnsi="Arial" w:cs="Arial"/>
          <w:sz w:val="20"/>
          <w:szCs w:val="20"/>
        </w:rPr>
        <w:t>«.</w:t>
      </w:r>
    </w:p>
    <w:p w14:paraId="20BD1D36" w14:textId="77777777" w:rsidR="00EE5D75" w:rsidRDefault="00EE5D75" w:rsidP="001733E5">
      <w:pPr>
        <w:spacing w:after="0" w:line="288" w:lineRule="auto"/>
        <w:jc w:val="both"/>
        <w:rPr>
          <w:rFonts w:ascii="Arial" w:eastAsia="Calibri" w:hAnsi="Arial" w:cs="Arial"/>
          <w:sz w:val="20"/>
          <w:szCs w:val="20"/>
        </w:rPr>
      </w:pPr>
    </w:p>
    <w:p w14:paraId="4B30CCEB" w14:textId="174DDA51" w:rsidR="006D0564" w:rsidRDefault="006D0564" w:rsidP="001733E5">
      <w:pPr>
        <w:spacing w:after="0" w:line="288" w:lineRule="auto"/>
        <w:jc w:val="both"/>
        <w:rPr>
          <w:rFonts w:ascii="Arial" w:eastAsia="Calibri" w:hAnsi="Arial" w:cs="Arial"/>
          <w:sz w:val="20"/>
          <w:szCs w:val="20"/>
        </w:rPr>
      </w:pPr>
      <w:r>
        <w:rPr>
          <w:rFonts w:ascii="Arial" w:eastAsia="Calibri" w:hAnsi="Arial" w:cs="Arial"/>
          <w:sz w:val="20"/>
          <w:szCs w:val="20"/>
        </w:rPr>
        <w:t>Za šestim odstavkom se doda nov sedmi odstavek, ki se glasi:</w:t>
      </w:r>
    </w:p>
    <w:p w14:paraId="367A661E" w14:textId="35AFE92F" w:rsidR="001733E5" w:rsidRDefault="006D0564" w:rsidP="001733E5">
      <w:pPr>
        <w:spacing w:after="0" w:line="288" w:lineRule="auto"/>
        <w:jc w:val="both"/>
        <w:rPr>
          <w:rFonts w:ascii="Arial" w:eastAsia="Calibri" w:hAnsi="Arial" w:cs="Arial"/>
          <w:sz w:val="20"/>
          <w:szCs w:val="20"/>
        </w:rPr>
      </w:pPr>
      <w:r>
        <w:rPr>
          <w:rFonts w:ascii="Arial" w:eastAsia="Calibri" w:hAnsi="Arial" w:cs="Arial"/>
          <w:sz w:val="20"/>
          <w:szCs w:val="20"/>
        </w:rPr>
        <w:lastRenderedPageBreak/>
        <w:t>»</w:t>
      </w:r>
      <w:r w:rsidR="001733E5" w:rsidRPr="003A26B8">
        <w:rPr>
          <w:rFonts w:ascii="Arial" w:eastAsia="Calibri" w:hAnsi="Arial" w:cs="Arial"/>
          <w:sz w:val="20"/>
          <w:szCs w:val="20"/>
        </w:rPr>
        <w:t xml:space="preserve">(7) Slovensko zavarovalno združenje in zavarovalnice morajo državnim tožilstvom </w:t>
      </w:r>
      <w:r w:rsidR="001A2C24">
        <w:rPr>
          <w:rFonts w:ascii="Arial" w:eastAsia="Calibri" w:hAnsi="Arial" w:cs="Arial"/>
          <w:sz w:val="20"/>
          <w:szCs w:val="20"/>
        </w:rPr>
        <w:t>za</w:t>
      </w:r>
      <w:r w:rsidR="001733E5" w:rsidRPr="003A26B8">
        <w:rPr>
          <w:rFonts w:ascii="Arial" w:eastAsia="Calibri" w:hAnsi="Arial" w:cs="Arial"/>
          <w:sz w:val="20"/>
          <w:szCs w:val="20"/>
        </w:rPr>
        <w:t xml:space="preserve"> posredovanje podatkov iz </w:t>
      </w:r>
      <w:r w:rsidR="001A2C24">
        <w:rPr>
          <w:rFonts w:ascii="Arial" w:eastAsia="Calibri" w:hAnsi="Arial" w:cs="Arial"/>
          <w:sz w:val="20"/>
          <w:szCs w:val="20"/>
        </w:rPr>
        <w:t>vpisnikov, imenikov ali evidenc</w:t>
      </w:r>
      <w:r w:rsidR="001733E5" w:rsidRPr="003A26B8">
        <w:rPr>
          <w:rFonts w:ascii="Arial" w:eastAsia="Calibri" w:hAnsi="Arial" w:cs="Arial"/>
          <w:sz w:val="20"/>
          <w:szCs w:val="20"/>
        </w:rPr>
        <w:t xml:space="preserve"> državnih tožilstev, ne glede na določbe zakona, ki ureja varstvo osebnih podatkov, plačati nadomestilo, v znesku, ki se določi v </w:t>
      </w:r>
      <w:proofErr w:type="spellStart"/>
      <w:r w:rsidR="001733E5" w:rsidRPr="003A26B8">
        <w:rPr>
          <w:rFonts w:ascii="Arial" w:eastAsia="Calibri" w:hAnsi="Arial" w:cs="Arial"/>
          <w:sz w:val="20"/>
          <w:szCs w:val="20"/>
        </w:rPr>
        <w:t>D</w:t>
      </w:r>
      <w:r w:rsidR="001733E5">
        <w:rPr>
          <w:rFonts w:ascii="Arial" w:eastAsia="Calibri" w:hAnsi="Arial" w:cs="Arial"/>
          <w:sz w:val="20"/>
          <w:szCs w:val="20"/>
        </w:rPr>
        <w:t>ržavnotožilskem</w:t>
      </w:r>
      <w:proofErr w:type="spellEnd"/>
      <w:r w:rsidR="001733E5">
        <w:rPr>
          <w:rFonts w:ascii="Arial" w:eastAsia="Calibri" w:hAnsi="Arial" w:cs="Arial"/>
          <w:sz w:val="20"/>
          <w:szCs w:val="20"/>
        </w:rPr>
        <w:t xml:space="preserve"> redu</w:t>
      </w:r>
      <w:r w:rsidR="001733E5" w:rsidRPr="003A26B8">
        <w:rPr>
          <w:rFonts w:ascii="Arial" w:eastAsia="Calibri" w:hAnsi="Arial" w:cs="Arial"/>
          <w:sz w:val="20"/>
          <w:szCs w:val="20"/>
        </w:rPr>
        <w:t xml:space="preserve">. Slovensko zavarovalno </w:t>
      </w:r>
      <w:r w:rsidR="00F61F14">
        <w:rPr>
          <w:rFonts w:ascii="Arial" w:eastAsia="Calibri" w:hAnsi="Arial" w:cs="Arial"/>
          <w:sz w:val="20"/>
          <w:szCs w:val="20"/>
        </w:rPr>
        <w:t>z</w:t>
      </w:r>
      <w:r w:rsidR="001733E5" w:rsidRPr="003A26B8">
        <w:rPr>
          <w:rFonts w:ascii="Arial" w:eastAsia="Calibri" w:hAnsi="Arial" w:cs="Arial"/>
          <w:sz w:val="20"/>
          <w:szCs w:val="20"/>
        </w:rPr>
        <w:t>druženje in zavarovalnice zahteve za posredovanje podatkov ne smejo prenesti na oškodovanca.«.</w:t>
      </w:r>
      <w:r w:rsidR="001733E5">
        <w:rPr>
          <w:rFonts w:ascii="Arial" w:eastAsia="Calibri" w:hAnsi="Arial" w:cs="Arial"/>
          <w:sz w:val="20"/>
          <w:szCs w:val="20"/>
        </w:rPr>
        <w:t xml:space="preserve"> </w:t>
      </w:r>
    </w:p>
    <w:p w14:paraId="4B844B1F" w14:textId="77777777" w:rsidR="008265E5" w:rsidRDefault="008265E5" w:rsidP="00E15795">
      <w:pPr>
        <w:spacing w:after="0" w:line="288" w:lineRule="auto"/>
        <w:jc w:val="center"/>
        <w:rPr>
          <w:rFonts w:ascii="Arial" w:eastAsia="Calibri" w:hAnsi="Arial" w:cs="Arial"/>
          <w:b/>
          <w:sz w:val="20"/>
          <w:szCs w:val="20"/>
        </w:rPr>
      </w:pPr>
    </w:p>
    <w:p w14:paraId="68A3E825" w14:textId="43DB34C5" w:rsidR="00E15795" w:rsidRPr="00F57B0B" w:rsidRDefault="002C354E" w:rsidP="00E15795">
      <w:pPr>
        <w:spacing w:after="0" w:line="288" w:lineRule="auto"/>
        <w:jc w:val="center"/>
        <w:rPr>
          <w:rFonts w:ascii="Arial" w:eastAsia="Calibri" w:hAnsi="Arial" w:cs="Arial"/>
          <w:b/>
          <w:sz w:val="20"/>
          <w:szCs w:val="20"/>
        </w:rPr>
      </w:pPr>
      <w:r>
        <w:rPr>
          <w:rFonts w:ascii="Arial" w:eastAsia="Calibri" w:hAnsi="Arial" w:cs="Arial"/>
          <w:b/>
          <w:sz w:val="20"/>
          <w:szCs w:val="20"/>
        </w:rPr>
        <w:t>61</w:t>
      </w:r>
      <w:r w:rsidR="00E15795" w:rsidRPr="00F57B0B">
        <w:rPr>
          <w:rFonts w:ascii="Arial" w:eastAsia="Calibri" w:hAnsi="Arial" w:cs="Arial"/>
          <w:b/>
          <w:sz w:val="20"/>
          <w:szCs w:val="20"/>
        </w:rPr>
        <w:t>. člen</w:t>
      </w:r>
    </w:p>
    <w:p w14:paraId="7FDACEE3" w14:textId="77777777" w:rsidR="00C30F0B" w:rsidRDefault="00C30F0B" w:rsidP="00230EB3">
      <w:pPr>
        <w:spacing w:after="0" w:line="288" w:lineRule="auto"/>
        <w:jc w:val="both"/>
        <w:rPr>
          <w:rFonts w:ascii="Arial" w:eastAsia="Calibri" w:hAnsi="Arial" w:cs="Arial"/>
          <w:sz w:val="20"/>
          <w:szCs w:val="20"/>
        </w:rPr>
      </w:pPr>
    </w:p>
    <w:p w14:paraId="68891379" w14:textId="7EB4F9A9" w:rsidR="00230EB3" w:rsidRPr="00230EB3" w:rsidRDefault="00230EB3" w:rsidP="00230EB3">
      <w:pPr>
        <w:spacing w:after="0" w:line="288" w:lineRule="auto"/>
        <w:jc w:val="both"/>
        <w:rPr>
          <w:rFonts w:ascii="Arial" w:eastAsia="Calibri" w:hAnsi="Arial" w:cs="Arial"/>
          <w:sz w:val="20"/>
          <w:szCs w:val="20"/>
        </w:rPr>
      </w:pPr>
      <w:r w:rsidRPr="00230EB3">
        <w:rPr>
          <w:rFonts w:ascii="Arial" w:eastAsia="Calibri" w:hAnsi="Arial" w:cs="Arial"/>
          <w:sz w:val="20"/>
          <w:szCs w:val="20"/>
        </w:rPr>
        <w:t>Naslov 182. člena se spremeni tako, da se glasi:</w:t>
      </w:r>
    </w:p>
    <w:p w14:paraId="58FB1498" w14:textId="3BC4AA16" w:rsidR="00230EB3" w:rsidRPr="00C4096F" w:rsidRDefault="00230EB3" w:rsidP="00B11182">
      <w:pPr>
        <w:spacing w:after="0" w:line="288" w:lineRule="auto"/>
        <w:rPr>
          <w:rFonts w:ascii="Arial" w:eastAsia="Calibri" w:hAnsi="Arial" w:cs="Arial"/>
          <w:sz w:val="20"/>
          <w:szCs w:val="20"/>
        </w:rPr>
      </w:pPr>
      <w:r w:rsidRPr="00C4096F">
        <w:rPr>
          <w:rFonts w:ascii="Arial" w:eastAsia="Calibri" w:hAnsi="Arial" w:cs="Arial"/>
          <w:sz w:val="20"/>
          <w:szCs w:val="20"/>
        </w:rPr>
        <w:t>»(posredovanje in dostop do osebnih podatkov)«.</w:t>
      </w:r>
    </w:p>
    <w:p w14:paraId="3351E249" w14:textId="77777777" w:rsidR="00230EB3" w:rsidRPr="00230EB3" w:rsidRDefault="00230EB3" w:rsidP="00230EB3">
      <w:pPr>
        <w:spacing w:after="0" w:line="288" w:lineRule="auto"/>
        <w:jc w:val="both"/>
        <w:rPr>
          <w:rFonts w:ascii="Arial" w:eastAsia="Calibri" w:hAnsi="Arial" w:cs="Arial"/>
          <w:sz w:val="20"/>
          <w:szCs w:val="20"/>
        </w:rPr>
      </w:pPr>
    </w:p>
    <w:p w14:paraId="6762E6E7" w14:textId="77777777" w:rsidR="00230EB3" w:rsidRPr="00230EB3" w:rsidRDefault="00230EB3" w:rsidP="00230EB3">
      <w:pPr>
        <w:spacing w:after="0" w:line="288" w:lineRule="auto"/>
        <w:jc w:val="both"/>
        <w:rPr>
          <w:rFonts w:ascii="Arial" w:eastAsia="Calibri" w:hAnsi="Arial" w:cs="Arial"/>
          <w:sz w:val="20"/>
          <w:szCs w:val="20"/>
        </w:rPr>
      </w:pPr>
      <w:r w:rsidRPr="00230EB3">
        <w:rPr>
          <w:rFonts w:ascii="Arial" w:eastAsia="Calibri" w:hAnsi="Arial" w:cs="Arial"/>
          <w:sz w:val="20"/>
          <w:szCs w:val="20"/>
        </w:rPr>
        <w:t xml:space="preserve">V prvem in četrtem odstavku se besedilo »občutljive osebne podatke« nadomesti z besedilom »posebne vrste osebnih podatkov«. </w:t>
      </w:r>
    </w:p>
    <w:p w14:paraId="58412AB2" w14:textId="77777777" w:rsidR="00230EB3" w:rsidRPr="00230EB3" w:rsidRDefault="00230EB3" w:rsidP="00230EB3">
      <w:pPr>
        <w:spacing w:after="0" w:line="288" w:lineRule="auto"/>
        <w:jc w:val="both"/>
        <w:rPr>
          <w:rFonts w:ascii="Arial" w:eastAsia="Calibri" w:hAnsi="Arial" w:cs="Arial"/>
          <w:sz w:val="20"/>
          <w:szCs w:val="20"/>
        </w:rPr>
      </w:pPr>
    </w:p>
    <w:p w14:paraId="570FD564" w14:textId="77777777" w:rsidR="00230EB3" w:rsidRPr="00230EB3" w:rsidRDefault="00230EB3" w:rsidP="00230EB3">
      <w:pPr>
        <w:spacing w:after="0" w:line="288" w:lineRule="auto"/>
        <w:jc w:val="both"/>
        <w:rPr>
          <w:rFonts w:ascii="Arial" w:eastAsia="Calibri" w:hAnsi="Arial" w:cs="Arial"/>
          <w:sz w:val="20"/>
          <w:szCs w:val="20"/>
        </w:rPr>
      </w:pPr>
      <w:r w:rsidRPr="00230EB3">
        <w:rPr>
          <w:rFonts w:ascii="Arial" w:eastAsia="Calibri" w:hAnsi="Arial" w:cs="Arial"/>
          <w:sz w:val="20"/>
          <w:szCs w:val="20"/>
        </w:rPr>
        <w:t>Tretji odstavek se spremeni tako, da se glasi:</w:t>
      </w:r>
    </w:p>
    <w:p w14:paraId="741D003C" w14:textId="77777777" w:rsidR="00397E26" w:rsidRDefault="00397E26" w:rsidP="00230EB3">
      <w:pPr>
        <w:spacing w:after="0" w:line="288" w:lineRule="auto"/>
        <w:jc w:val="both"/>
        <w:rPr>
          <w:rFonts w:ascii="Arial" w:eastAsia="Calibri" w:hAnsi="Arial" w:cs="Arial"/>
          <w:sz w:val="20"/>
          <w:szCs w:val="20"/>
        </w:rPr>
      </w:pPr>
    </w:p>
    <w:p w14:paraId="157A384B" w14:textId="0C2EA282" w:rsidR="00230EB3" w:rsidRPr="00230EB3" w:rsidRDefault="00230EB3" w:rsidP="00230EB3">
      <w:pPr>
        <w:spacing w:after="0" w:line="288" w:lineRule="auto"/>
        <w:jc w:val="both"/>
        <w:rPr>
          <w:rFonts w:ascii="Arial" w:eastAsia="Calibri" w:hAnsi="Arial" w:cs="Arial"/>
          <w:sz w:val="20"/>
          <w:szCs w:val="20"/>
        </w:rPr>
      </w:pPr>
      <w:r w:rsidRPr="00230EB3">
        <w:rPr>
          <w:rFonts w:ascii="Arial" w:eastAsia="Calibri" w:hAnsi="Arial" w:cs="Arial"/>
          <w:sz w:val="20"/>
          <w:szCs w:val="20"/>
        </w:rPr>
        <w:t xml:space="preserve">»(3) Državno tožilstvo ima na podlagi tega zakona ali drugih zakonov, ki določajo njegove naloge in pristojnosti, zaradi obravnavanja in reševanja posamezne zadeve pravico do brezplačnega dostopa oziroma do brezplačnega neposrednega elektronskega dostopa do evidence zaprtih oseb, kazenske evidence, evidence kazenskih točk, evidence prekrškov in vseh javnih knjig, registrov in drugih uradnih evidenc, ki jih upravljajo organi javnega sektorja v informatizirani obliki. </w:t>
      </w:r>
      <w:r w:rsidR="0058364B" w:rsidRPr="00975481">
        <w:rPr>
          <w:rFonts w:ascii="Arial" w:eastAsia="Calibri" w:hAnsi="Arial" w:cs="Arial"/>
          <w:sz w:val="20"/>
          <w:szCs w:val="20"/>
        </w:rPr>
        <w:t xml:space="preserve">V navedene zbirke podatkov dostopa z navedbo enotne matične številke občana (EMŠO), ali davčne številke ali naslova njenega prebivališča ali drugih podatkov, ki v povezavi z osebnim imenom obdolženca, obtoženca ali stranke sodnega postopka zagotavljajo enoznačno identifikacijo osebe, katere podatek se zahteva. Državno tožilstvo v zahtevi za </w:t>
      </w:r>
      <w:r w:rsidR="008156C1" w:rsidRPr="00975481">
        <w:rPr>
          <w:rFonts w:ascii="Arial" w:eastAsia="Calibri" w:hAnsi="Arial" w:cs="Arial"/>
          <w:sz w:val="20"/>
          <w:szCs w:val="20"/>
        </w:rPr>
        <w:t>dostop</w:t>
      </w:r>
      <w:r w:rsidR="0058364B" w:rsidRPr="00975481">
        <w:rPr>
          <w:rFonts w:ascii="Arial" w:eastAsia="Calibri" w:hAnsi="Arial" w:cs="Arial"/>
          <w:sz w:val="20"/>
          <w:szCs w:val="20"/>
        </w:rPr>
        <w:t xml:space="preserve"> navede, katere podatke zahteva, namen njihove obdelave</w:t>
      </w:r>
      <w:r w:rsidR="006732EF" w:rsidRPr="00975481">
        <w:rPr>
          <w:rFonts w:ascii="Arial" w:eastAsia="Calibri" w:hAnsi="Arial" w:cs="Arial"/>
          <w:sz w:val="20"/>
          <w:szCs w:val="20"/>
        </w:rPr>
        <w:t xml:space="preserve"> oziroma pravno podlago, </w:t>
      </w:r>
      <w:r w:rsidR="0058364B" w:rsidRPr="00975481">
        <w:rPr>
          <w:rFonts w:ascii="Arial" w:eastAsia="Calibri" w:hAnsi="Arial" w:cs="Arial"/>
          <w:sz w:val="20"/>
          <w:szCs w:val="20"/>
        </w:rPr>
        <w:t>opraviln</w:t>
      </w:r>
      <w:r w:rsidR="006732EF" w:rsidRPr="00975481">
        <w:rPr>
          <w:rFonts w:ascii="Arial" w:eastAsia="Calibri" w:hAnsi="Arial" w:cs="Arial"/>
          <w:sz w:val="20"/>
          <w:szCs w:val="20"/>
        </w:rPr>
        <w:t>o</w:t>
      </w:r>
      <w:r w:rsidR="0058364B" w:rsidRPr="00975481">
        <w:rPr>
          <w:rFonts w:ascii="Arial" w:eastAsia="Calibri" w:hAnsi="Arial" w:cs="Arial"/>
          <w:sz w:val="20"/>
          <w:szCs w:val="20"/>
        </w:rPr>
        <w:t xml:space="preserve"> številk</w:t>
      </w:r>
      <w:r w:rsidR="006732EF" w:rsidRPr="00975481">
        <w:rPr>
          <w:rFonts w:ascii="Arial" w:eastAsia="Calibri" w:hAnsi="Arial" w:cs="Arial"/>
          <w:sz w:val="20"/>
          <w:szCs w:val="20"/>
        </w:rPr>
        <w:t>o</w:t>
      </w:r>
      <w:r w:rsidR="0058364B" w:rsidRPr="00975481">
        <w:rPr>
          <w:rFonts w:ascii="Arial" w:eastAsia="Calibri" w:hAnsi="Arial" w:cs="Arial"/>
          <w:sz w:val="20"/>
          <w:szCs w:val="20"/>
        </w:rPr>
        <w:t xml:space="preserve"> zadeve državnega tožilstva</w:t>
      </w:r>
      <w:r w:rsidR="006732EF" w:rsidRPr="00975481">
        <w:rPr>
          <w:rFonts w:ascii="Arial" w:eastAsia="Calibri" w:hAnsi="Arial" w:cs="Arial"/>
          <w:sz w:val="20"/>
          <w:szCs w:val="20"/>
        </w:rPr>
        <w:t>, po potrebi pa tudi primeren rok, v katerem naj bi bili zahtevani podatki predloženi državnemu tožilstvu.</w:t>
      </w:r>
      <w:r w:rsidR="0058364B" w:rsidRPr="00230EB3">
        <w:rPr>
          <w:rFonts w:ascii="Arial" w:eastAsia="Calibri" w:hAnsi="Arial" w:cs="Arial"/>
          <w:sz w:val="20"/>
          <w:szCs w:val="20"/>
        </w:rPr>
        <w:t xml:space="preserve"> </w:t>
      </w:r>
      <w:r w:rsidRPr="00230EB3">
        <w:rPr>
          <w:rFonts w:ascii="Arial" w:eastAsia="Calibri" w:hAnsi="Arial" w:cs="Arial"/>
          <w:sz w:val="20"/>
          <w:szCs w:val="20"/>
        </w:rPr>
        <w:t>Državno tožilstvo lahko v podatke iz zbirk podatkov vpogleda, jih kopira, prepiše ali izpiše ter naprej obdeluje v postopkih, kjer izvršuje svoje zakonsko določene naloge in pristojnosti.«.</w:t>
      </w:r>
    </w:p>
    <w:p w14:paraId="0CCE5C5B" w14:textId="77777777" w:rsidR="00230EB3" w:rsidRPr="00230EB3" w:rsidRDefault="00230EB3" w:rsidP="00230EB3">
      <w:pPr>
        <w:spacing w:after="0" w:line="288" w:lineRule="auto"/>
        <w:jc w:val="both"/>
        <w:rPr>
          <w:rFonts w:ascii="Arial" w:eastAsia="Calibri" w:hAnsi="Arial" w:cs="Arial"/>
          <w:sz w:val="20"/>
          <w:szCs w:val="20"/>
        </w:rPr>
      </w:pPr>
    </w:p>
    <w:p w14:paraId="63B9D0FE" w14:textId="365260F5" w:rsidR="00230EB3" w:rsidRPr="00230EB3" w:rsidRDefault="00952575" w:rsidP="00230EB3">
      <w:pPr>
        <w:spacing w:after="0" w:line="288" w:lineRule="auto"/>
        <w:jc w:val="both"/>
        <w:rPr>
          <w:rFonts w:ascii="Arial" w:eastAsia="Calibri" w:hAnsi="Arial" w:cs="Arial"/>
          <w:sz w:val="20"/>
          <w:szCs w:val="20"/>
        </w:rPr>
      </w:pPr>
      <w:r>
        <w:rPr>
          <w:rFonts w:ascii="Arial" w:eastAsia="Calibri" w:hAnsi="Arial" w:cs="Arial"/>
          <w:sz w:val="20"/>
          <w:szCs w:val="20"/>
        </w:rPr>
        <w:t>Peti odstavek se spremeni tako, da se glasi:</w:t>
      </w:r>
    </w:p>
    <w:p w14:paraId="457B89B7" w14:textId="77777777" w:rsidR="00952575" w:rsidRDefault="00952575" w:rsidP="00230EB3">
      <w:pPr>
        <w:spacing w:after="0" w:line="288" w:lineRule="auto"/>
        <w:jc w:val="both"/>
        <w:rPr>
          <w:rFonts w:ascii="Arial" w:eastAsia="Calibri" w:hAnsi="Arial" w:cs="Arial"/>
          <w:sz w:val="20"/>
          <w:szCs w:val="20"/>
        </w:rPr>
      </w:pPr>
    </w:p>
    <w:p w14:paraId="6A939A7B" w14:textId="3086FBED" w:rsidR="00230EB3" w:rsidRPr="00230EB3" w:rsidRDefault="00230EB3" w:rsidP="00230EB3">
      <w:pPr>
        <w:spacing w:after="0" w:line="288" w:lineRule="auto"/>
        <w:jc w:val="both"/>
        <w:rPr>
          <w:rFonts w:ascii="Arial" w:eastAsia="Calibri" w:hAnsi="Arial" w:cs="Arial"/>
          <w:sz w:val="20"/>
          <w:szCs w:val="20"/>
        </w:rPr>
      </w:pPr>
      <w:r w:rsidRPr="00230EB3">
        <w:rPr>
          <w:rFonts w:ascii="Arial" w:eastAsia="Calibri" w:hAnsi="Arial" w:cs="Arial"/>
          <w:sz w:val="20"/>
          <w:szCs w:val="20"/>
        </w:rPr>
        <w:t>»(5) Informatizirana zbirka osebnih podatkov državnega tožilstva se lahko za namene obravnavanja in reševanja posamezne zadeve poveže z drugimi zbirkami osebnih podatkov iz uradnih evidenc in javnih knjig, ki jih v informatizirani obliki upravljajo organi javnega sektorja. Pri povezovanju se smiselno uporabljata tretji in četrti odstavek tega člena.«.</w:t>
      </w:r>
    </w:p>
    <w:p w14:paraId="468F558C" w14:textId="77777777" w:rsidR="00952575" w:rsidRPr="00230EB3" w:rsidRDefault="00952575" w:rsidP="00952575">
      <w:pPr>
        <w:spacing w:after="0" w:line="288" w:lineRule="auto"/>
        <w:jc w:val="both"/>
        <w:rPr>
          <w:rFonts w:ascii="Arial" w:eastAsia="Calibri" w:hAnsi="Arial" w:cs="Arial"/>
          <w:sz w:val="20"/>
          <w:szCs w:val="20"/>
        </w:rPr>
      </w:pPr>
    </w:p>
    <w:p w14:paraId="668720AB" w14:textId="789EFAFB" w:rsidR="00615ABB" w:rsidRPr="002B367B" w:rsidRDefault="002C354E" w:rsidP="00615ABB">
      <w:pPr>
        <w:spacing w:after="0" w:line="288" w:lineRule="auto"/>
        <w:jc w:val="center"/>
        <w:rPr>
          <w:rFonts w:ascii="Arial" w:eastAsia="Calibri" w:hAnsi="Arial" w:cs="Arial"/>
          <w:b/>
          <w:sz w:val="20"/>
          <w:szCs w:val="20"/>
        </w:rPr>
      </w:pPr>
      <w:r>
        <w:rPr>
          <w:rFonts w:ascii="Arial" w:eastAsia="Calibri" w:hAnsi="Arial" w:cs="Arial"/>
          <w:b/>
          <w:sz w:val="20"/>
          <w:szCs w:val="20"/>
        </w:rPr>
        <w:t>62</w:t>
      </w:r>
      <w:r w:rsidR="00615ABB" w:rsidRPr="002B367B">
        <w:rPr>
          <w:rFonts w:ascii="Arial" w:eastAsia="Calibri" w:hAnsi="Arial" w:cs="Arial"/>
          <w:b/>
          <w:sz w:val="20"/>
          <w:szCs w:val="20"/>
        </w:rPr>
        <w:t>. člen</w:t>
      </w:r>
    </w:p>
    <w:p w14:paraId="16ADD0F0" w14:textId="77777777" w:rsidR="00C97F23" w:rsidRDefault="00C97F23" w:rsidP="00230EB3">
      <w:pPr>
        <w:rPr>
          <w:rFonts w:cstheme="minorHAnsi"/>
          <w:b/>
          <w:szCs w:val="24"/>
        </w:rPr>
      </w:pPr>
    </w:p>
    <w:p w14:paraId="78ABF390" w14:textId="6D80E2F7" w:rsidR="00230EB3" w:rsidRPr="00C97F23" w:rsidRDefault="00C97F23" w:rsidP="00C97F23">
      <w:pPr>
        <w:spacing w:after="0" w:line="288" w:lineRule="auto"/>
        <w:jc w:val="both"/>
        <w:rPr>
          <w:rFonts w:ascii="Arial" w:eastAsia="Calibri" w:hAnsi="Arial" w:cs="Arial"/>
          <w:sz w:val="20"/>
          <w:szCs w:val="20"/>
        </w:rPr>
      </w:pPr>
      <w:r w:rsidRPr="00C97F23">
        <w:rPr>
          <w:rFonts w:ascii="Arial" w:eastAsia="Calibri" w:hAnsi="Arial" w:cs="Arial"/>
          <w:sz w:val="20"/>
          <w:szCs w:val="20"/>
        </w:rPr>
        <w:t>V 189. členu se drugi odstavek spremeni tako, da se</w:t>
      </w:r>
      <w:r>
        <w:rPr>
          <w:rFonts w:ascii="Arial" w:eastAsia="Calibri" w:hAnsi="Arial" w:cs="Arial"/>
          <w:sz w:val="20"/>
          <w:szCs w:val="20"/>
        </w:rPr>
        <w:t xml:space="preserve"> </w:t>
      </w:r>
      <w:r w:rsidRPr="00C97F23">
        <w:rPr>
          <w:rFonts w:ascii="Arial" w:eastAsia="Calibri" w:hAnsi="Arial" w:cs="Arial"/>
          <w:sz w:val="20"/>
          <w:szCs w:val="20"/>
        </w:rPr>
        <w:t>glasi:</w:t>
      </w:r>
    </w:p>
    <w:p w14:paraId="23895D3C" w14:textId="77777777" w:rsidR="00C97F23" w:rsidRDefault="00C97F23" w:rsidP="00C97F23">
      <w:pPr>
        <w:spacing w:after="0" w:line="288" w:lineRule="auto"/>
        <w:jc w:val="both"/>
        <w:rPr>
          <w:rFonts w:ascii="Arial" w:eastAsia="Calibri" w:hAnsi="Arial" w:cs="Arial"/>
          <w:sz w:val="20"/>
          <w:szCs w:val="20"/>
        </w:rPr>
      </w:pPr>
    </w:p>
    <w:p w14:paraId="77ABD152" w14:textId="67CA8A61" w:rsidR="00230EB3" w:rsidRDefault="00230EB3" w:rsidP="00C97F23">
      <w:pPr>
        <w:spacing w:after="0" w:line="288" w:lineRule="auto"/>
        <w:jc w:val="both"/>
        <w:rPr>
          <w:rFonts w:ascii="Arial" w:eastAsia="Calibri" w:hAnsi="Arial" w:cs="Arial"/>
          <w:sz w:val="20"/>
          <w:szCs w:val="20"/>
        </w:rPr>
      </w:pPr>
      <w:r w:rsidRPr="00C97F23">
        <w:rPr>
          <w:rFonts w:ascii="Arial" w:eastAsia="Calibri" w:hAnsi="Arial" w:cs="Arial"/>
          <w:sz w:val="20"/>
          <w:szCs w:val="20"/>
        </w:rPr>
        <w:t xml:space="preserve">»(2) Zunanji oddelek okrožnega državnega tožilstva ustanovi ali ukine generalni državni tožilec v soglasju z ministrom, na predlog vodje okrožnega državnega tožilstva in po predhodnem mnenju </w:t>
      </w:r>
      <w:proofErr w:type="spellStart"/>
      <w:r w:rsidRPr="00C97F23">
        <w:rPr>
          <w:rFonts w:ascii="Arial" w:eastAsia="Calibri" w:hAnsi="Arial" w:cs="Arial"/>
          <w:sz w:val="20"/>
          <w:szCs w:val="20"/>
        </w:rPr>
        <w:t>Državnotožilskega</w:t>
      </w:r>
      <w:proofErr w:type="spellEnd"/>
      <w:r w:rsidRPr="00C97F23">
        <w:rPr>
          <w:rFonts w:ascii="Arial" w:eastAsia="Calibri" w:hAnsi="Arial" w:cs="Arial"/>
          <w:sz w:val="20"/>
          <w:szCs w:val="20"/>
        </w:rPr>
        <w:t xml:space="preserve"> sveta, praviloma za območje več okrajnih sodišč.«.</w:t>
      </w:r>
    </w:p>
    <w:p w14:paraId="6171AA8F" w14:textId="77777777" w:rsidR="00C97F23" w:rsidRPr="00C97F23" w:rsidRDefault="00C97F23" w:rsidP="00C97F23">
      <w:pPr>
        <w:spacing w:after="0" w:line="288" w:lineRule="auto"/>
        <w:jc w:val="both"/>
        <w:rPr>
          <w:rFonts w:ascii="Arial" w:eastAsia="Calibri" w:hAnsi="Arial" w:cs="Arial"/>
          <w:sz w:val="20"/>
          <w:szCs w:val="20"/>
        </w:rPr>
      </w:pPr>
    </w:p>
    <w:p w14:paraId="4DC7C871" w14:textId="61B31221" w:rsidR="001733E5" w:rsidRPr="00982DAB" w:rsidRDefault="002C354E" w:rsidP="001733E5">
      <w:pPr>
        <w:spacing w:after="0" w:line="288" w:lineRule="auto"/>
        <w:jc w:val="center"/>
        <w:rPr>
          <w:rFonts w:ascii="Arial" w:eastAsia="Calibri" w:hAnsi="Arial" w:cs="Arial"/>
          <w:b/>
          <w:sz w:val="20"/>
          <w:szCs w:val="20"/>
        </w:rPr>
      </w:pPr>
      <w:r>
        <w:rPr>
          <w:rFonts w:ascii="Arial" w:eastAsia="Calibri" w:hAnsi="Arial" w:cs="Arial"/>
          <w:b/>
          <w:sz w:val="20"/>
          <w:szCs w:val="20"/>
        </w:rPr>
        <w:t>63</w:t>
      </w:r>
      <w:r w:rsidR="001733E5" w:rsidRPr="00982DAB">
        <w:rPr>
          <w:rFonts w:ascii="Arial" w:eastAsia="Calibri" w:hAnsi="Arial" w:cs="Arial"/>
          <w:b/>
          <w:sz w:val="20"/>
          <w:szCs w:val="20"/>
        </w:rPr>
        <w:t xml:space="preserve">. člen </w:t>
      </w:r>
    </w:p>
    <w:p w14:paraId="046183DA" w14:textId="77777777" w:rsidR="001733E5" w:rsidRDefault="001733E5" w:rsidP="001733E5">
      <w:pPr>
        <w:spacing w:after="0" w:line="288" w:lineRule="auto"/>
        <w:jc w:val="both"/>
        <w:rPr>
          <w:rFonts w:ascii="Arial" w:eastAsia="Calibri" w:hAnsi="Arial" w:cs="Arial"/>
          <w:sz w:val="20"/>
          <w:szCs w:val="20"/>
        </w:rPr>
      </w:pPr>
    </w:p>
    <w:p w14:paraId="2C0BEBC8" w14:textId="588CEDB2" w:rsidR="001733E5" w:rsidRDefault="001733E5" w:rsidP="001733E5">
      <w:pPr>
        <w:spacing w:after="0" w:line="288" w:lineRule="auto"/>
        <w:jc w:val="both"/>
        <w:rPr>
          <w:rFonts w:ascii="Arial" w:eastAsia="Calibri" w:hAnsi="Arial" w:cs="Arial"/>
          <w:sz w:val="20"/>
          <w:szCs w:val="20"/>
        </w:rPr>
      </w:pPr>
      <w:r>
        <w:rPr>
          <w:rFonts w:ascii="Arial" w:eastAsia="Calibri" w:hAnsi="Arial" w:cs="Arial"/>
          <w:sz w:val="20"/>
          <w:szCs w:val="20"/>
        </w:rPr>
        <w:t>V 192. členu se drugi odstavek spremeni tako, da se glasi:</w:t>
      </w:r>
    </w:p>
    <w:p w14:paraId="195863C2" w14:textId="77777777" w:rsidR="000A721A" w:rsidRDefault="000A721A" w:rsidP="001733E5">
      <w:pPr>
        <w:spacing w:after="0" w:line="288" w:lineRule="auto"/>
        <w:jc w:val="both"/>
        <w:rPr>
          <w:rFonts w:ascii="Arial" w:eastAsia="Calibri" w:hAnsi="Arial" w:cs="Arial"/>
          <w:sz w:val="20"/>
          <w:szCs w:val="20"/>
        </w:rPr>
      </w:pPr>
    </w:p>
    <w:p w14:paraId="0A9DD35B" w14:textId="2B8B4810" w:rsidR="001733E5" w:rsidRPr="00B56209" w:rsidRDefault="001733E5" w:rsidP="001733E5">
      <w:pPr>
        <w:spacing w:after="0" w:line="288" w:lineRule="auto"/>
        <w:jc w:val="both"/>
        <w:rPr>
          <w:rFonts w:ascii="Arial" w:eastAsia="Calibri" w:hAnsi="Arial" w:cs="Arial"/>
          <w:sz w:val="20"/>
          <w:szCs w:val="20"/>
        </w:rPr>
      </w:pPr>
      <w:r w:rsidRPr="00B56209">
        <w:rPr>
          <w:rFonts w:ascii="Arial" w:eastAsia="Calibri" w:hAnsi="Arial" w:cs="Arial"/>
          <w:sz w:val="20"/>
          <w:szCs w:val="20"/>
        </w:rPr>
        <w:t>»(2) SDT je pristojno za pregon storilcev kaznivih dejanj:</w:t>
      </w:r>
    </w:p>
    <w:p w14:paraId="2681076A" w14:textId="77777777" w:rsidR="001733E5" w:rsidRPr="0036177F" w:rsidRDefault="001733E5" w:rsidP="000D0275">
      <w:pPr>
        <w:pStyle w:val="Odstavekseznama"/>
        <w:numPr>
          <w:ilvl w:val="0"/>
          <w:numId w:val="10"/>
        </w:numPr>
        <w:spacing w:after="0" w:line="288" w:lineRule="auto"/>
        <w:jc w:val="both"/>
        <w:rPr>
          <w:rFonts w:ascii="Arial" w:eastAsia="Calibri" w:hAnsi="Arial" w:cs="Arial"/>
          <w:sz w:val="20"/>
          <w:szCs w:val="20"/>
        </w:rPr>
      </w:pPr>
      <w:r w:rsidRPr="0036177F">
        <w:rPr>
          <w:rFonts w:ascii="Arial" w:eastAsia="Calibri" w:hAnsi="Arial" w:cs="Arial"/>
          <w:sz w:val="20"/>
          <w:szCs w:val="20"/>
        </w:rPr>
        <w:lastRenderedPageBreak/>
        <w:t>zoper gospodarstvo, za katera se lahko izreče kazen petih let zapora ali hujša kazen, razen poslovne goljufije, zlorabe negotovinskega plačilnega sredstva, uporabe ponarejenega negotovinskega plačilnega sredstva, ponarejanja in uporabe ponarejenih vrednotnic ali vrednostnih papirjev, ponarejanja denarja, če ne gre za veliko količino ali veliko premoženjsko vrednost ponarejenega denarja;</w:t>
      </w:r>
    </w:p>
    <w:p w14:paraId="3F063597" w14:textId="74E2B12B" w:rsidR="001733E5" w:rsidRPr="00C77803" w:rsidRDefault="001733E5" w:rsidP="000D0275">
      <w:pPr>
        <w:pStyle w:val="Odstavekseznama"/>
        <w:numPr>
          <w:ilvl w:val="0"/>
          <w:numId w:val="10"/>
        </w:numPr>
        <w:spacing w:after="0" w:line="288" w:lineRule="auto"/>
        <w:jc w:val="both"/>
        <w:rPr>
          <w:rFonts w:ascii="Arial" w:eastAsia="Calibri" w:hAnsi="Arial" w:cs="Arial"/>
          <w:sz w:val="20"/>
          <w:szCs w:val="20"/>
        </w:rPr>
      </w:pPr>
      <w:r w:rsidRPr="00C77803">
        <w:rPr>
          <w:rFonts w:ascii="Arial" w:eastAsia="Calibri" w:hAnsi="Arial" w:cs="Arial"/>
          <w:sz w:val="20"/>
          <w:szCs w:val="20"/>
        </w:rPr>
        <w:t>za katera se lahko izreče kazen desetih let zapora ali hujša kazen, če je bilo dejanje izvršeno v hudodelski združbi</w:t>
      </w:r>
      <w:r w:rsidR="003E33D5">
        <w:rPr>
          <w:rFonts w:ascii="Arial" w:eastAsia="Calibri" w:hAnsi="Arial" w:cs="Arial"/>
          <w:sz w:val="20"/>
          <w:szCs w:val="20"/>
        </w:rPr>
        <w:t>, razen prepovedanega prehajanja meje ali ozemlja države</w:t>
      </w:r>
      <w:r w:rsidRPr="00C77803">
        <w:rPr>
          <w:rFonts w:ascii="Arial" w:eastAsia="Calibri" w:hAnsi="Arial" w:cs="Arial"/>
          <w:sz w:val="20"/>
          <w:szCs w:val="20"/>
        </w:rPr>
        <w:t>;</w:t>
      </w:r>
    </w:p>
    <w:p w14:paraId="6C42B1A7" w14:textId="77777777" w:rsidR="001733E5" w:rsidRPr="00C77803" w:rsidRDefault="001733E5" w:rsidP="000D0275">
      <w:pPr>
        <w:pStyle w:val="Odstavekseznama"/>
        <w:numPr>
          <w:ilvl w:val="0"/>
          <w:numId w:val="10"/>
        </w:numPr>
        <w:spacing w:after="0" w:line="288" w:lineRule="auto"/>
        <w:jc w:val="both"/>
        <w:rPr>
          <w:rFonts w:ascii="Arial" w:eastAsia="Calibri" w:hAnsi="Arial" w:cs="Arial"/>
          <w:sz w:val="20"/>
          <w:szCs w:val="20"/>
        </w:rPr>
      </w:pPr>
      <w:r w:rsidRPr="00C77803">
        <w:rPr>
          <w:rFonts w:ascii="Arial" w:eastAsia="Calibri" w:hAnsi="Arial" w:cs="Arial"/>
          <w:sz w:val="20"/>
          <w:szCs w:val="20"/>
        </w:rPr>
        <w:t>jemanja podkupnine, dajanja podkupnine, sprejemanja koristi za nezakonito posredovanje, dajanja daril za nezakonito posredovanje, nedovoljenega sprejemanja daril, nedovoljenega dajanja daril;</w:t>
      </w:r>
    </w:p>
    <w:p w14:paraId="55A63EAA" w14:textId="77777777" w:rsidR="001733E5" w:rsidRPr="00C77803" w:rsidRDefault="001733E5" w:rsidP="000D0275">
      <w:pPr>
        <w:pStyle w:val="Odstavekseznama"/>
        <w:numPr>
          <w:ilvl w:val="0"/>
          <w:numId w:val="10"/>
        </w:numPr>
        <w:spacing w:after="0" w:line="288" w:lineRule="auto"/>
        <w:jc w:val="both"/>
        <w:rPr>
          <w:rFonts w:ascii="Arial" w:eastAsia="Calibri" w:hAnsi="Arial" w:cs="Arial"/>
          <w:sz w:val="20"/>
          <w:szCs w:val="20"/>
        </w:rPr>
      </w:pPr>
      <w:r w:rsidRPr="00C77803">
        <w:rPr>
          <w:rFonts w:ascii="Arial" w:eastAsia="Calibri" w:hAnsi="Arial" w:cs="Arial"/>
          <w:sz w:val="20"/>
          <w:szCs w:val="20"/>
        </w:rPr>
        <w:t xml:space="preserve">terorizma, </w:t>
      </w:r>
      <w:r w:rsidRPr="00E9059E">
        <w:rPr>
          <w:rFonts w:ascii="Arial" w:eastAsia="Calibri" w:hAnsi="Arial" w:cs="Arial"/>
          <w:sz w:val="20"/>
          <w:szCs w:val="20"/>
        </w:rPr>
        <w:t>potovanja v tujino z namenom terorizma,</w:t>
      </w:r>
      <w:r w:rsidRPr="00C77803">
        <w:rPr>
          <w:rFonts w:ascii="Arial" w:eastAsia="Calibri" w:hAnsi="Arial" w:cs="Arial"/>
          <w:sz w:val="20"/>
          <w:szCs w:val="20"/>
        </w:rPr>
        <w:t xml:space="preserve"> financiranja terorizma, ščuvanja in javnega poveličevanja terorističnih dejanj, novačenja in usposabljanja za terorizem;</w:t>
      </w:r>
    </w:p>
    <w:p w14:paraId="65BEE848" w14:textId="765E7AF7" w:rsidR="001733E5" w:rsidRDefault="001733E5" w:rsidP="000D0275">
      <w:pPr>
        <w:pStyle w:val="Odstavekseznama"/>
        <w:numPr>
          <w:ilvl w:val="0"/>
          <w:numId w:val="10"/>
        </w:numPr>
        <w:spacing w:after="0" w:line="288" w:lineRule="auto"/>
        <w:jc w:val="both"/>
        <w:rPr>
          <w:rFonts w:ascii="Arial" w:eastAsia="Calibri" w:hAnsi="Arial" w:cs="Arial"/>
          <w:sz w:val="20"/>
          <w:szCs w:val="20"/>
        </w:rPr>
      </w:pPr>
      <w:r w:rsidRPr="00C77803">
        <w:rPr>
          <w:rFonts w:ascii="Arial" w:eastAsia="Calibri" w:hAnsi="Arial" w:cs="Arial"/>
          <w:sz w:val="20"/>
          <w:szCs w:val="20"/>
        </w:rPr>
        <w:t>spravljanja v suženjsko razmerje, trgovine z ljudmi.</w:t>
      </w:r>
      <w:r w:rsidR="00006CFB">
        <w:rPr>
          <w:rFonts w:ascii="Arial" w:eastAsia="Calibri" w:hAnsi="Arial" w:cs="Arial"/>
          <w:sz w:val="20"/>
          <w:szCs w:val="20"/>
        </w:rPr>
        <w:t>«.</w:t>
      </w:r>
    </w:p>
    <w:p w14:paraId="21A05230" w14:textId="11D157D9" w:rsidR="00006CFB" w:rsidRDefault="00006CFB" w:rsidP="00006CFB">
      <w:pPr>
        <w:spacing w:after="0" w:line="288" w:lineRule="auto"/>
        <w:jc w:val="both"/>
        <w:rPr>
          <w:rFonts w:ascii="Arial" w:eastAsia="Calibri" w:hAnsi="Arial" w:cs="Arial"/>
          <w:sz w:val="20"/>
          <w:szCs w:val="20"/>
        </w:rPr>
      </w:pPr>
    </w:p>
    <w:p w14:paraId="2DF26461" w14:textId="1273AA74" w:rsidR="000B744F" w:rsidRDefault="0036177F" w:rsidP="0036177F">
      <w:pPr>
        <w:spacing w:after="0" w:line="288" w:lineRule="auto"/>
        <w:jc w:val="both"/>
        <w:rPr>
          <w:rFonts w:ascii="Arial" w:eastAsia="Calibri" w:hAnsi="Arial" w:cs="Arial"/>
          <w:sz w:val="20"/>
          <w:szCs w:val="20"/>
        </w:rPr>
      </w:pPr>
      <w:r>
        <w:rPr>
          <w:rFonts w:ascii="Arial" w:eastAsia="Calibri" w:hAnsi="Arial" w:cs="Arial"/>
          <w:sz w:val="20"/>
          <w:szCs w:val="20"/>
        </w:rPr>
        <w:t>V č</w:t>
      </w:r>
      <w:r w:rsidR="00006CFB">
        <w:rPr>
          <w:rFonts w:ascii="Arial" w:eastAsia="Calibri" w:hAnsi="Arial" w:cs="Arial"/>
          <w:sz w:val="20"/>
          <w:szCs w:val="20"/>
        </w:rPr>
        <w:t>etrt</w:t>
      </w:r>
      <w:r>
        <w:rPr>
          <w:rFonts w:ascii="Arial" w:eastAsia="Calibri" w:hAnsi="Arial" w:cs="Arial"/>
          <w:sz w:val="20"/>
          <w:szCs w:val="20"/>
        </w:rPr>
        <w:t>em</w:t>
      </w:r>
      <w:r w:rsidR="00006CFB">
        <w:rPr>
          <w:rFonts w:ascii="Arial" w:eastAsia="Calibri" w:hAnsi="Arial" w:cs="Arial"/>
          <w:sz w:val="20"/>
          <w:szCs w:val="20"/>
        </w:rPr>
        <w:t xml:space="preserve"> odstavk</w:t>
      </w:r>
      <w:r>
        <w:rPr>
          <w:rFonts w:ascii="Arial" w:eastAsia="Calibri" w:hAnsi="Arial" w:cs="Arial"/>
          <w:sz w:val="20"/>
          <w:szCs w:val="20"/>
        </w:rPr>
        <w:t>u</w:t>
      </w:r>
      <w:r w:rsidR="00006CFB">
        <w:rPr>
          <w:rFonts w:ascii="Arial" w:eastAsia="Calibri" w:hAnsi="Arial" w:cs="Arial"/>
          <w:sz w:val="20"/>
          <w:szCs w:val="20"/>
        </w:rPr>
        <w:t xml:space="preserve"> se</w:t>
      </w:r>
      <w:r>
        <w:rPr>
          <w:rFonts w:ascii="Arial" w:eastAsia="Calibri" w:hAnsi="Arial" w:cs="Arial"/>
          <w:sz w:val="20"/>
          <w:szCs w:val="20"/>
        </w:rPr>
        <w:t xml:space="preserve"> črta besedilo »ter za vložitev predloga in zastopanje v postopku izvršbe«.</w:t>
      </w:r>
      <w:r w:rsidR="00006CFB">
        <w:rPr>
          <w:rFonts w:ascii="Arial" w:eastAsia="Calibri" w:hAnsi="Arial" w:cs="Arial"/>
          <w:sz w:val="20"/>
          <w:szCs w:val="20"/>
        </w:rPr>
        <w:t xml:space="preserve"> </w:t>
      </w:r>
    </w:p>
    <w:p w14:paraId="7A5ED06C" w14:textId="226EA67D" w:rsidR="00157CCB" w:rsidRDefault="00157CCB" w:rsidP="0036177F">
      <w:pPr>
        <w:spacing w:after="0" w:line="288" w:lineRule="auto"/>
        <w:jc w:val="both"/>
        <w:rPr>
          <w:rFonts w:ascii="Arial" w:eastAsia="Calibri" w:hAnsi="Arial" w:cs="Arial"/>
          <w:sz w:val="20"/>
          <w:szCs w:val="20"/>
        </w:rPr>
      </w:pPr>
    </w:p>
    <w:p w14:paraId="351C8DF6" w14:textId="487C48C2" w:rsidR="00157CCB" w:rsidRPr="005F503C" w:rsidRDefault="002C354E" w:rsidP="00157CCB">
      <w:pPr>
        <w:spacing w:after="0" w:line="288" w:lineRule="auto"/>
        <w:jc w:val="center"/>
        <w:rPr>
          <w:rFonts w:ascii="Arial" w:eastAsia="Calibri" w:hAnsi="Arial" w:cs="Arial"/>
          <w:b/>
          <w:bCs/>
          <w:sz w:val="20"/>
          <w:szCs w:val="20"/>
        </w:rPr>
      </w:pPr>
      <w:r>
        <w:rPr>
          <w:rFonts w:ascii="Arial" w:eastAsia="Calibri" w:hAnsi="Arial" w:cs="Arial"/>
          <w:b/>
          <w:bCs/>
          <w:sz w:val="20"/>
          <w:szCs w:val="20"/>
        </w:rPr>
        <w:t>64</w:t>
      </w:r>
      <w:r w:rsidR="00157CCB">
        <w:rPr>
          <w:rFonts w:ascii="Arial" w:eastAsia="Calibri" w:hAnsi="Arial" w:cs="Arial"/>
          <w:b/>
          <w:bCs/>
          <w:sz w:val="20"/>
          <w:szCs w:val="20"/>
        </w:rPr>
        <w:t>.</w:t>
      </w:r>
      <w:r w:rsidR="00157CCB" w:rsidRPr="005F503C">
        <w:rPr>
          <w:rFonts w:ascii="Arial" w:eastAsia="Calibri" w:hAnsi="Arial" w:cs="Arial"/>
          <w:b/>
          <w:bCs/>
          <w:sz w:val="20"/>
          <w:szCs w:val="20"/>
        </w:rPr>
        <w:t xml:space="preserve"> člen</w:t>
      </w:r>
    </w:p>
    <w:p w14:paraId="454488A2" w14:textId="77777777" w:rsidR="00397E26" w:rsidRDefault="00397E26" w:rsidP="00157CCB">
      <w:pPr>
        <w:spacing w:after="0" w:line="288" w:lineRule="auto"/>
        <w:jc w:val="both"/>
        <w:rPr>
          <w:rFonts w:ascii="Arial" w:eastAsia="Calibri" w:hAnsi="Arial" w:cs="Arial"/>
          <w:sz w:val="20"/>
          <w:szCs w:val="20"/>
        </w:rPr>
      </w:pPr>
    </w:p>
    <w:p w14:paraId="592523AA" w14:textId="52B588C8" w:rsidR="00157CCB" w:rsidRDefault="00157CCB" w:rsidP="00157CCB">
      <w:pPr>
        <w:spacing w:after="0" w:line="288" w:lineRule="auto"/>
        <w:jc w:val="both"/>
        <w:rPr>
          <w:rFonts w:ascii="Arial" w:eastAsia="Calibri" w:hAnsi="Arial" w:cs="Arial"/>
          <w:sz w:val="20"/>
          <w:szCs w:val="20"/>
        </w:rPr>
      </w:pPr>
      <w:r>
        <w:rPr>
          <w:rFonts w:ascii="Arial" w:eastAsia="Calibri" w:hAnsi="Arial" w:cs="Arial"/>
          <w:sz w:val="20"/>
          <w:szCs w:val="20"/>
        </w:rPr>
        <w:t>V 193. členu</w:t>
      </w:r>
      <w:r w:rsidRPr="006E178C">
        <w:rPr>
          <w:rFonts w:ascii="Arial" w:eastAsia="Calibri" w:hAnsi="Arial" w:cs="Arial"/>
          <w:sz w:val="20"/>
          <w:szCs w:val="20"/>
        </w:rPr>
        <w:t xml:space="preserve"> se</w:t>
      </w:r>
      <w:r>
        <w:rPr>
          <w:rFonts w:ascii="Arial" w:eastAsia="Calibri" w:hAnsi="Arial" w:cs="Arial"/>
          <w:sz w:val="20"/>
          <w:szCs w:val="20"/>
        </w:rPr>
        <w:t xml:space="preserve"> v drugem odstavku črta besedilo »</w:t>
      </w:r>
      <w:r w:rsidRPr="00157CCB">
        <w:rPr>
          <w:rFonts w:ascii="Arial" w:eastAsia="Calibri" w:hAnsi="Arial" w:cs="Arial"/>
          <w:sz w:val="20"/>
          <w:szCs w:val="20"/>
        </w:rPr>
        <w:t>,</w:t>
      </w:r>
      <w:r w:rsidR="002C354E">
        <w:rPr>
          <w:rFonts w:ascii="Arial" w:eastAsia="Calibri" w:hAnsi="Arial" w:cs="Arial"/>
          <w:sz w:val="20"/>
          <w:szCs w:val="20"/>
        </w:rPr>
        <w:t xml:space="preserve"> </w:t>
      </w:r>
      <w:r w:rsidRPr="00157CCB">
        <w:rPr>
          <w:rFonts w:ascii="Arial" w:eastAsia="Calibri" w:hAnsi="Arial" w:cs="Arial"/>
          <w:sz w:val="20"/>
          <w:szCs w:val="20"/>
        </w:rPr>
        <w:t>od tega vsaj sedem</w:t>
      </w:r>
      <w:r>
        <w:rPr>
          <w:rFonts w:ascii="Arial" w:eastAsia="Calibri" w:hAnsi="Arial" w:cs="Arial"/>
          <w:sz w:val="20"/>
          <w:szCs w:val="20"/>
        </w:rPr>
        <w:t>«.</w:t>
      </w:r>
      <w:r w:rsidRPr="006E178C">
        <w:rPr>
          <w:rFonts w:ascii="Arial" w:eastAsia="Calibri" w:hAnsi="Arial" w:cs="Arial"/>
          <w:sz w:val="20"/>
          <w:szCs w:val="20"/>
        </w:rPr>
        <w:t xml:space="preserve"> </w:t>
      </w:r>
    </w:p>
    <w:p w14:paraId="3D47632B" w14:textId="76B42E87" w:rsidR="00157CCB" w:rsidRDefault="00157CCB" w:rsidP="00157CCB">
      <w:pPr>
        <w:spacing w:after="0" w:line="288" w:lineRule="auto"/>
        <w:jc w:val="both"/>
        <w:rPr>
          <w:rFonts w:ascii="Arial" w:eastAsia="Calibri" w:hAnsi="Arial" w:cs="Arial"/>
          <w:sz w:val="20"/>
          <w:szCs w:val="20"/>
        </w:rPr>
      </w:pPr>
    </w:p>
    <w:p w14:paraId="6D4DD29A" w14:textId="62F100B8" w:rsidR="00157CCB" w:rsidRPr="005F503C" w:rsidRDefault="002C354E" w:rsidP="00157CCB">
      <w:pPr>
        <w:spacing w:after="0" w:line="288" w:lineRule="auto"/>
        <w:jc w:val="center"/>
        <w:rPr>
          <w:rFonts w:ascii="Arial" w:eastAsia="Calibri" w:hAnsi="Arial" w:cs="Arial"/>
          <w:b/>
          <w:bCs/>
          <w:sz w:val="20"/>
          <w:szCs w:val="20"/>
        </w:rPr>
      </w:pPr>
      <w:r>
        <w:rPr>
          <w:rFonts w:ascii="Arial" w:eastAsia="Calibri" w:hAnsi="Arial" w:cs="Arial"/>
          <w:b/>
          <w:bCs/>
          <w:sz w:val="20"/>
          <w:szCs w:val="20"/>
        </w:rPr>
        <w:t>65</w:t>
      </w:r>
      <w:r w:rsidR="00157CCB">
        <w:rPr>
          <w:rFonts w:ascii="Arial" w:eastAsia="Calibri" w:hAnsi="Arial" w:cs="Arial"/>
          <w:b/>
          <w:bCs/>
          <w:sz w:val="20"/>
          <w:szCs w:val="20"/>
        </w:rPr>
        <w:t>.</w:t>
      </w:r>
      <w:r w:rsidR="00157CCB" w:rsidRPr="005F503C">
        <w:rPr>
          <w:rFonts w:ascii="Arial" w:eastAsia="Calibri" w:hAnsi="Arial" w:cs="Arial"/>
          <w:b/>
          <w:bCs/>
          <w:sz w:val="20"/>
          <w:szCs w:val="20"/>
        </w:rPr>
        <w:t xml:space="preserve"> člen</w:t>
      </w:r>
    </w:p>
    <w:p w14:paraId="588B90D5" w14:textId="77777777" w:rsidR="00157CCB" w:rsidRDefault="00157CCB" w:rsidP="00157CCB">
      <w:pPr>
        <w:spacing w:after="0" w:line="288" w:lineRule="auto"/>
        <w:jc w:val="both"/>
        <w:rPr>
          <w:rFonts w:ascii="Arial" w:eastAsia="Calibri" w:hAnsi="Arial" w:cs="Arial"/>
          <w:sz w:val="20"/>
          <w:szCs w:val="20"/>
        </w:rPr>
      </w:pPr>
    </w:p>
    <w:p w14:paraId="561262A5" w14:textId="6C524FBF" w:rsidR="00157CCB" w:rsidRDefault="00157CCB" w:rsidP="00157CCB">
      <w:pPr>
        <w:spacing w:after="0" w:line="288" w:lineRule="auto"/>
        <w:jc w:val="both"/>
        <w:rPr>
          <w:rFonts w:ascii="Arial" w:eastAsia="Calibri" w:hAnsi="Arial" w:cs="Arial"/>
          <w:sz w:val="20"/>
          <w:szCs w:val="20"/>
        </w:rPr>
      </w:pPr>
      <w:r>
        <w:rPr>
          <w:rFonts w:ascii="Arial" w:eastAsia="Calibri" w:hAnsi="Arial" w:cs="Arial"/>
          <w:sz w:val="20"/>
          <w:szCs w:val="20"/>
        </w:rPr>
        <w:t>V 196. členu</w:t>
      </w:r>
      <w:r w:rsidRPr="006E178C">
        <w:rPr>
          <w:rFonts w:ascii="Arial" w:eastAsia="Calibri" w:hAnsi="Arial" w:cs="Arial"/>
          <w:sz w:val="20"/>
          <w:szCs w:val="20"/>
        </w:rPr>
        <w:t xml:space="preserve"> se</w:t>
      </w:r>
      <w:r>
        <w:rPr>
          <w:rFonts w:ascii="Arial" w:eastAsia="Calibri" w:hAnsi="Arial" w:cs="Arial"/>
          <w:sz w:val="20"/>
          <w:szCs w:val="20"/>
        </w:rPr>
        <w:t xml:space="preserve"> v prvem </w:t>
      </w:r>
      <w:r w:rsidR="005C499B">
        <w:rPr>
          <w:rFonts w:ascii="Arial" w:eastAsia="Calibri" w:hAnsi="Arial" w:cs="Arial"/>
          <w:sz w:val="20"/>
          <w:szCs w:val="20"/>
        </w:rPr>
        <w:t xml:space="preserve">in drugem </w:t>
      </w:r>
      <w:r>
        <w:rPr>
          <w:rFonts w:ascii="Arial" w:eastAsia="Calibri" w:hAnsi="Arial" w:cs="Arial"/>
          <w:sz w:val="20"/>
          <w:szCs w:val="20"/>
        </w:rPr>
        <w:t>odstavku črtata prva in druga alineja.</w:t>
      </w:r>
    </w:p>
    <w:p w14:paraId="524F0D9A" w14:textId="77777777" w:rsidR="00157CCB" w:rsidRDefault="00157CCB" w:rsidP="00157CCB">
      <w:pPr>
        <w:spacing w:after="0" w:line="288" w:lineRule="auto"/>
        <w:jc w:val="both"/>
        <w:rPr>
          <w:rFonts w:ascii="Arial" w:eastAsia="Calibri" w:hAnsi="Arial" w:cs="Arial"/>
          <w:sz w:val="20"/>
          <w:szCs w:val="20"/>
        </w:rPr>
      </w:pPr>
    </w:p>
    <w:p w14:paraId="5D95620B" w14:textId="32092070" w:rsidR="00157CCB" w:rsidRDefault="005C499B" w:rsidP="00157CCB">
      <w:pPr>
        <w:spacing w:after="0" w:line="288" w:lineRule="auto"/>
        <w:jc w:val="both"/>
        <w:rPr>
          <w:rFonts w:ascii="Arial" w:eastAsia="Calibri" w:hAnsi="Arial" w:cs="Arial"/>
          <w:sz w:val="20"/>
          <w:szCs w:val="20"/>
        </w:rPr>
      </w:pPr>
      <w:r>
        <w:rPr>
          <w:rFonts w:ascii="Arial" w:eastAsia="Calibri" w:hAnsi="Arial" w:cs="Arial"/>
          <w:sz w:val="20"/>
          <w:szCs w:val="20"/>
        </w:rPr>
        <w:t>Dosedanji tretja in četrta alineja prvega in drugega odstavka postaneta prva in druga alineja prvega in drugega odstavka.</w:t>
      </w:r>
      <w:r w:rsidR="00157CCB" w:rsidRPr="006E178C">
        <w:rPr>
          <w:rFonts w:ascii="Arial" w:eastAsia="Calibri" w:hAnsi="Arial" w:cs="Arial"/>
          <w:sz w:val="20"/>
          <w:szCs w:val="20"/>
        </w:rPr>
        <w:t xml:space="preserve"> </w:t>
      </w:r>
    </w:p>
    <w:p w14:paraId="0D0E99EC" w14:textId="0433A6AA" w:rsidR="005C499B" w:rsidRDefault="005C499B" w:rsidP="00157CCB">
      <w:pPr>
        <w:spacing w:after="0" w:line="288" w:lineRule="auto"/>
        <w:jc w:val="both"/>
        <w:rPr>
          <w:rFonts w:ascii="Arial" w:eastAsia="Calibri" w:hAnsi="Arial" w:cs="Arial"/>
          <w:sz w:val="20"/>
          <w:szCs w:val="20"/>
        </w:rPr>
      </w:pPr>
    </w:p>
    <w:p w14:paraId="103FD0BB" w14:textId="33601A8D" w:rsidR="005C499B" w:rsidRDefault="005C499B" w:rsidP="005C499B">
      <w:pPr>
        <w:spacing w:after="0" w:line="288" w:lineRule="auto"/>
        <w:jc w:val="both"/>
        <w:rPr>
          <w:rFonts w:ascii="Arial" w:eastAsia="Calibri" w:hAnsi="Arial" w:cs="Arial"/>
          <w:sz w:val="20"/>
          <w:szCs w:val="20"/>
        </w:rPr>
      </w:pPr>
      <w:r>
        <w:rPr>
          <w:rFonts w:ascii="Arial" w:eastAsia="Calibri" w:hAnsi="Arial" w:cs="Arial"/>
          <w:sz w:val="20"/>
          <w:szCs w:val="20"/>
        </w:rPr>
        <w:t>Četrti odstavek se črta.</w:t>
      </w:r>
    </w:p>
    <w:p w14:paraId="08E765CB" w14:textId="3038CF06" w:rsidR="005C499B" w:rsidRDefault="005C499B" w:rsidP="005C499B">
      <w:pPr>
        <w:spacing w:after="0" w:line="288" w:lineRule="auto"/>
        <w:jc w:val="both"/>
        <w:rPr>
          <w:rFonts w:ascii="Arial" w:eastAsia="Calibri" w:hAnsi="Arial" w:cs="Arial"/>
          <w:sz w:val="20"/>
          <w:szCs w:val="20"/>
        </w:rPr>
      </w:pPr>
    </w:p>
    <w:p w14:paraId="0E6AEE74" w14:textId="38A1901C" w:rsidR="005C499B" w:rsidRDefault="005C499B" w:rsidP="005C499B">
      <w:pPr>
        <w:spacing w:after="0" w:line="288" w:lineRule="auto"/>
        <w:jc w:val="both"/>
        <w:rPr>
          <w:rFonts w:ascii="Arial" w:eastAsia="Calibri" w:hAnsi="Arial" w:cs="Arial"/>
          <w:sz w:val="20"/>
          <w:szCs w:val="20"/>
        </w:rPr>
      </w:pPr>
      <w:r>
        <w:rPr>
          <w:rFonts w:ascii="Arial" w:eastAsia="Calibri" w:hAnsi="Arial" w:cs="Arial"/>
          <w:sz w:val="20"/>
          <w:szCs w:val="20"/>
        </w:rPr>
        <w:t>Dosedanji peti, šesti, sedmi in osmi odstavek postanejo četrti, peti, šesti in sedmi odstavek.</w:t>
      </w:r>
    </w:p>
    <w:p w14:paraId="5FDB872F" w14:textId="77777777" w:rsidR="005C499B" w:rsidRDefault="005C499B" w:rsidP="00157CCB">
      <w:pPr>
        <w:spacing w:after="0" w:line="288" w:lineRule="auto"/>
        <w:jc w:val="both"/>
        <w:rPr>
          <w:rFonts w:ascii="Arial" w:eastAsia="Calibri" w:hAnsi="Arial" w:cs="Arial"/>
          <w:sz w:val="20"/>
          <w:szCs w:val="20"/>
        </w:rPr>
      </w:pPr>
    </w:p>
    <w:p w14:paraId="6E2BDB8D" w14:textId="2FC364AC" w:rsidR="0030020A" w:rsidRPr="000A721A" w:rsidRDefault="002C354E" w:rsidP="000A721A">
      <w:pPr>
        <w:spacing w:line="288" w:lineRule="auto"/>
        <w:jc w:val="center"/>
        <w:rPr>
          <w:rFonts w:ascii="Arial" w:hAnsi="Arial" w:cs="Arial"/>
          <w:b/>
          <w:sz w:val="20"/>
          <w:szCs w:val="20"/>
        </w:rPr>
      </w:pPr>
      <w:r>
        <w:rPr>
          <w:rFonts w:ascii="Arial" w:hAnsi="Arial" w:cs="Arial"/>
          <w:b/>
          <w:sz w:val="20"/>
          <w:szCs w:val="20"/>
        </w:rPr>
        <w:t>6</w:t>
      </w:r>
      <w:r w:rsidR="00610EAF">
        <w:rPr>
          <w:rFonts w:ascii="Arial" w:hAnsi="Arial" w:cs="Arial"/>
          <w:b/>
          <w:sz w:val="20"/>
          <w:szCs w:val="20"/>
        </w:rPr>
        <w:t>6</w:t>
      </w:r>
      <w:r w:rsidR="0030020A" w:rsidRPr="000A721A">
        <w:rPr>
          <w:rFonts w:ascii="Arial" w:hAnsi="Arial" w:cs="Arial"/>
          <w:b/>
          <w:sz w:val="20"/>
          <w:szCs w:val="20"/>
        </w:rPr>
        <w:t>. člen</w:t>
      </w:r>
    </w:p>
    <w:p w14:paraId="2392A590" w14:textId="77777777" w:rsidR="0030020A" w:rsidRDefault="0030020A" w:rsidP="0030020A">
      <w:pPr>
        <w:spacing w:after="0" w:line="288" w:lineRule="auto"/>
        <w:jc w:val="center"/>
        <w:rPr>
          <w:rFonts w:ascii="Arial" w:eastAsia="Calibri" w:hAnsi="Arial" w:cs="Arial"/>
          <w:b/>
          <w:sz w:val="20"/>
          <w:szCs w:val="20"/>
        </w:rPr>
      </w:pPr>
    </w:p>
    <w:p w14:paraId="4BE64A2C" w14:textId="2428172D" w:rsidR="0030020A" w:rsidRDefault="0030020A" w:rsidP="0030020A">
      <w:pPr>
        <w:spacing w:after="0" w:line="288" w:lineRule="auto"/>
        <w:jc w:val="both"/>
        <w:rPr>
          <w:rFonts w:ascii="Arial" w:eastAsia="Calibri" w:hAnsi="Arial" w:cs="Arial"/>
          <w:sz w:val="20"/>
          <w:szCs w:val="20"/>
        </w:rPr>
      </w:pPr>
      <w:r>
        <w:rPr>
          <w:rFonts w:ascii="Arial" w:eastAsia="Calibri" w:hAnsi="Arial" w:cs="Arial"/>
          <w:sz w:val="20"/>
          <w:szCs w:val="20"/>
        </w:rPr>
        <w:t xml:space="preserve">V 199. členu se </w:t>
      </w:r>
      <w:r w:rsidR="00023550">
        <w:rPr>
          <w:rFonts w:ascii="Arial" w:eastAsia="Calibri" w:hAnsi="Arial" w:cs="Arial"/>
          <w:sz w:val="20"/>
          <w:szCs w:val="20"/>
        </w:rPr>
        <w:t>v drugem odstavku besedilo »če jih storijo uradne osebe« nadomesti z besedilom »</w:t>
      </w:r>
      <w:r w:rsidR="00023550" w:rsidRPr="00006CFB">
        <w:rPr>
          <w:rFonts w:ascii="Arial" w:eastAsia="Calibri" w:hAnsi="Arial" w:cs="Arial"/>
          <w:sz w:val="20"/>
          <w:szCs w:val="20"/>
        </w:rPr>
        <w:t>če so podani razlogi za sum, da je kaznivo dejanje, ki se preganja po uradni dolžnosti, storila uradna oseba</w:t>
      </w:r>
      <w:r w:rsidR="00023550">
        <w:rPr>
          <w:rFonts w:ascii="Arial" w:eastAsia="Calibri" w:hAnsi="Arial" w:cs="Arial"/>
          <w:sz w:val="20"/>
          <w:szCs w:val="20"/>
        </w:rPr>
        <w:t>«.</w:t>
      </w:r>
    </w:p>
    <w:p w14:paraId="14F9A0C4" w14:textId="77777777" w:rsidR="00C30F0B" w:rsidRDefault="00C30F0B" w:rsidP="0030020A">
      <w:pPr>
        <w:spacing w:after="0" w:line="288" w:lineRule="auto"/>
        <w:jc w:val="both"/>
        <w:rPr>
          <w:rFonts w:ascii="Arial" w:eastAsia="Calibri" w:hAnsi="Arial" w:cs="Arial"/>
          <w:sz w:val="20"/>
          <w:szCs w:val="20"/>
        </w:rPr>
      </w:pPr>
    </w:p>
    <w:p w14:paraId="72D74004" w14:textId="083FDC78" w:rsidR="0030020A" w:rsidRDefault="00023550" w:rsidP="0030020A">
      <w:pPr>
        <w:spacing w:after="0" w:line="288" w:lineRule="auto"/>
        <w:jc w:val="both"/>
        <w:rPr>
          <w:rFonts w:ascii="Arial" w:eastAsia="Calibri" w:hAnsi="Arial" w:cs="Arial"/>
          <w:sz w:val="20"/>
          <w:szCs w:val="20"/>
        </w:rPr>
      </w:pPr>
      <w:r>
        <w:rPr>
          <w:rFonts w:ascii="Arial" w:eastAsia="Calibri" w:hAnsi="Arial" w:cs="Arial"/>
          <w:sz w:val="20"/>
          <w:szCs w:val="20"/>
        </w:rPr>
        <w:t>V petem</w:t>
      </w:r>
      <w:r w:rsidR="0030020A">
        <w:rPr>
          <w:rFonts w:ascii="Arial" w:eastAsia="Calibri" w:hAnsi="Arial" w:cs="Arial"/>
          <w:sz w:val="20"/>
          <w:szCs w:val="20"/>
        </w:rPr>
        <w:t xml:space="preserve"> odstavk</w:t>
      </w:r>
      <w:r>
        <w:rPr>
          <w:rFonts w:ascii="Arial" w:eastAsia="Calibri" w:hAnsi="Arial" w:cs="Arial"/>
          <w:sz w:val="20"/>
          <w:szCs w:val="20"/>
        </w:rPr>
        <w:t>u</w:t>
      </w:r>
      <w:r w:rsidR="0030020A">
        <w:rPr>
          <w:rFonts w:ascii="Arial" w:eastAsia="Calibri" w:hAnsi="Arial" w:cs="Arial"/>
          <w:sz w:val="20"/>
          <w:szCs w:val="20"/>
        </w:rPr>
        <w:t xml:space="preserve"> se </w:t>
      </w:r>
      <w:r w:rsidR="00832EF2">
        <w:rPr>
          <w:rFonts w:ascii="Arial" w:eastAsia="Calibri" w:hAnsi="Arial" w:cs="Arial"/>
          <w:sz w:val="20"/>
          <w:szCs w:val="20"/>
        </w:rPr>
        <w:t xml:space="preserve">drugi stavek </w:t>
      </w:r>
      <w:r w:rsidR="0030020A">
        <w:rPr>
          <w:rFonts w:ascii="Arial" w:eastAsia="Calibri" w:hAnsi="Arial" w:cs="Arial"/>
          <w:sz w:val="20"/>
          <w:szCs w:val="20"/>
        </w:rPr>
        <w:t>spremeni tako, da se glasi:</w:t>
      </w:r>
      <w:r w:rsidR="00832EF2">
        <w:rPr>
          <w:rFonts w:ascii="Arial" w:eastAsia="Calibri" w:hAnsi="Arial" w:cs="Arial"/>
          <w:sz w:val="20"/>
          <w:szCs w:val="20"/>
        </w:rPr>
        <w:t xml:space="preserve"> »</w:t>
      </w:r>
      <w:r w:rsidR="0030020A">
        <w:rPr>
          <w:rFonts w:ascii="Arial" w:eastAsia="Calibri" w:hAnsi="Arial" w:cs="Arial"/>
          <w:sz w:val="20"/>
          <w:szCs w:val="20"/>
        </w:rPr>
        <w:t>Če je pri opravljanju nalog ali posebnih pooblastil uradnih oseb iz drugega odstavka tega člena kakšna oseba huje telesno poškodovana ali izgubi življenje, krajevno pristojno</w:t>
      </w:r>
      <w:r w:rsidR="00832EF2">
        <w:rPr>
          <w:rFonts w:ascii="Arial" w:eastAsia="Calibri" w:hAnsi="Arial" w:cs="Arial"/>
          <w:sz w:val="20"/>
          <w:szCs w:val="20"/>
        </w:rPr>
        <w:t xml:space="preserve"> </w:t>
      </w:r>
      <w:r w:rsidR="00832EF2" w:rsidRPr="00975481">
        <w:rPr>
          <w:rFonts w:ascii="Arial" w:eastAsia="Calibri" w:hAnsi="Arial" w:cs="Arial"/>
          <w:sz w:val="20"/>
          <w:szCs w:val="20"/>
        </w:rPr>
        <w:t>okrožno</w:t>
      </w:r>
      <w:r w:rsidR="0030020A">
        <w:rPr>
          <w:rFonts w:ascii="Arial" w:eastAsia="Calibri" w:hAnsi="Arial" w:cs="Arial"/>
          <w:sz w:val="20"/>
          <w:szCs w:val="20"/>
        </w:rPr>
        <w:t xml:space="preserve"> državno tožilstvo nemudoma obvesti Posebni oddelek.«.</w:t>
      </w:r>
    </w:p>
    <w:p w14:paraId="2132865C" w14:textId="56A5C4F8" w:rsidR="00826602" w:rsidRDefault="00826602" w:rsidP="00826602">
      <w:pPr>
        <w:spacing w:after="0" w:line="288" w:lineRule="auto"/>
        <w:jc w:val="both"/>
        <w:rPr>
          <w:rFonts w:ascii="Arial" w:eastAsia="Calibri" w:hAnsi="Arial" w:cs="Arial"/>
          <w:sz w:val="20"/>
          <w:szCs w:val="20"/>
        </w:rPr>
      </w:pPr>
    </w:p>
    <w:p w14:paraId="012BD592" w14:textId="0C5C1CA9" w:rsidR="0030020A" w:rsidRDefault="002C354E" w:rsidP="00826602">
      <w:pPr>
        <w:spacing w:after="0" w:line="288" w:lineRule="auto"/>
        <w:jc w:val="center"/>
        <w:rPr>
          <w:rFonts w:ascii="Arial" w:eastAsia="Calibri" w:hAnsi="Arial" w:cs="Arial"/>
          <w:b/>
          <w:sz w:val="20"/>
          <w:szCs w:val="20"/>
        </w:rPr>
      </w:pPr>
      <w:r>
        <w:rPr>
          <w:rFonts w:ascii="Arial" w:eastAsia="Calibri" w:hAnsi="Arial" w:cs="Arial"/>
          <w:b/>
          <w:sz w:val="20"/>
          <w:szCs w:val="20"/>
        </w:rPr>
        <w:t>6</w:t>
      </w:r>
      <w:r w:rsidR="00610EAF">
        <w:rPr>
          <w:rFonts w:ascii="Arial" w:eastAsia="Calibri" w:hAnsi="Arial" w:cs="Arial"/>
          <w:b/>
          <w:sz w:val="20"/>
          <w:szCs w:val="20"/>
        </w:rPr>
        <w:t>7</w:t>
      </w:r>
      <w:r w:rsidR="0030020A" w:rsidRPr="006828A4">
        <w:rPr>
          <w:rFonts w:ascii="Arial" w:eastAsia="Calibri" w:hAnsi="Arial" w:cs="Arial"/>
          <w:b/>
          <w:sz w:val="20"/>
          <w:szCs w:val="20"/>
        </w:rPr>
        <w:t>. člen</w:t>
      </w:r>
    </w:p>
    <w:p w14:paraId="09ACE8B5" w14:textId="77777777" w:rsidR="0030020A" w:rsidRDefault="0030020A" w:rsidP="0030020A">
      <w:pPr>
        <w:spacing w:after="0" w:line="288" w:lineRule="auto"/>
        <w:jc w:val="both"/>
        <w:rPr>
          <w:rFonts w:ascii="Arial" w:eastAsia="Calibri" w:hAnsi="Arial" w:cs="Arial"/>
          <w:sz w:val="20"/>
          <w:szCs w:val="20"/>
        </w:rPr>
      </w:pPr>
    </w:p>
    <w:p w14:paraId="496827BD" w14:textId="052C84DC" w:rsidR="0030020A" w:rsidRDefault="000C6200" w:rsidP="0030020A">
      <w:pPr>
        <w:jc w:val="both"/>
        <w:rPr>
          <w:rFonts w:ascii="Arial" w:eastAsia="Calibri" w:hAnsi="Arial" w:cs="Arial"/>
          <w:sz w:val="20"/>
          <w:szCs w:val="20"/>
        </w:rPr>
      </w:pPr>
      <w:r>
        <w:rPr>
          <w:rFonts w:ascii="Arial" w:eastAsia="Calibri" w:hAnsi="Arial" w:cs="Arial"/>
          <w:sz w:val="20"/>
          <w:szCs w:val="20"/>
        </w:rPr>
        <w:t xml:space="preserve">Naslov </w:t>
      </w:r>
      <w:r w:rsidR="0030020A">
        <w:rPr>
          <w:rFonts w:ascii="Arial" w:eastAsia="Calibri" w:hAnsi="Arial" w:cs="Arial"/>
          <w:sz w:val="20"/>
          <w:szCs w:val="20"/>
        </w:rPr>
        <w:t>200. člen</w:t>
      </w:r>
      <w:r>
        <w:rPr>
          <w:rFonts w:ascii="Arial" w:eastAsia="Calibri" w:hAnsi="Arial" w:cs="Arial"/>
          <w:sz w:val="20"/>
          <w:szCs w:val="20"/>
        </w:rPr>
        <w:t>a</w:t>
      </w:r>
      <w:r w:rsidR="0030020A">
        <w:rPr>
          <w:rFonts w:ascii="Arial" w:eastAsia="Calibri" w:hAnsi="Arial" w:cs="Arial"/>
          <w:sz w:val="20"/>
          <w:szCs w:val="20"/>
        </w:rPr>
        <w:t xml:space="preserve"> se spremeni tako, da se glasi:</w:t>
      </w:r>
    </w:p>
    <w:p w14:paraId="3BF1F26F" w14:textId="5659D6B1" w:rsidR="009002AD" w:rsidRPr="00BA553B" w:rsidRDefault="009002AD" w:rsidP="00BA553B">
      <w:pPr>
        <w:spacing w:after="0" w:line="288" w:lineRule="auto"/>
        <w:rPr>
          <w:rFonts w:ascii="Arial" w:eastAsia="Calibri" w:hAnsi="Arial" w:cs="Arial"/>
          <w:sz w:val="20"/>
          <w:szCs w:val="20"/>
        </w:rPr>
      </w:pPr>
    </w:p>
    <w:p w14:paraId="2CF25FB0" w14:textId="37EA6808" w:rsidR="009002AD" w:rsidRPr="00BA553B" w:rsidRDefault="000C6200" w:rsidP="00BA553B">
      <w:pPr>
        <w:spacing w:after="0" w:line="288" w:lineRule="auto"/>
        <w:rPr>
          <w:rFonts w:ascii="Arial" w:eastAsia="Calibri" w:hAnsi="Arial" w:cs="Arial"/>
          <w:sz w:val="20"/>
          <w:szCs w:val="20"/>
        </w:rPr>
      </w:pPr>
      <w:r w:rsidRPr="00BA553B">
        <w:rPr>
          <w:rFonts w:ascii="Arial" w:eastAsia="Calibri" w:hAnsi="Arial" w:cs="Arial"/>
          <w:sz w:val="20"/>
          <w:szCs w:val="20"/>
        </w:rPr>
        <w:t>»</w:t>
      </w:r>
      <w:r w:rsidR="009002AD" w:rsidRPr="00BA553B">
        <w:rPr>
          <w:rFonts w:ascii="Arial" w:eastAsia="Calibri" w:hAnsi="Arial" w:cs="Arial"/>
          <w:sz w:val="20"/>
          <w:szCs w:val="20"/>
        </w:rPr>
        <w:t>(državni tožilci Posebne</w:t>
      </w:r>
      <w:r w:rsidR="00004E8E">
        <w:rPr>
          <w:rFonts w:ascii="Arial" w:eastAsia="Calibri" w:hAnsi="Arial" w:cs="Arial"/>
          <w:sz w:val="20"/>
          <w:szCs w:val="20"/>
        </w:rPr>
        <w:t>ga</w:t>
      </w:r>
      <w:r w:rsidR="009002AD" w:rsidRPr="00BA553B">
        <w:rPr>
          <w:rFonts w:ascii="Arial" w:eastAsia="Calibri" w:hAnsi="Arial" w:cs="Arial"/>
          <w:sz w:val="20"/>
          <w:szCs w:val="20"/>
        </w:rPr>
        <w:t xml:space="preserve"> oddelk</w:t>
      </w:r>
      <w:r w:rsidR="00004E8E">
        <w:rPr>
          <w:rFonts w:ascii="Arial" w:eastAsia="Calibri" w:hAnsi="Arial" w:cs="Arial"/>
          <w:sz w:val="20"/>
          <w:szCs w:val="20"/>
        </w:rPr>
        <w:t>a</w:t>
      </w:r>
      <w:r w:rsidR="009002AD" w:rsidRPr="00BA553B">
        <w:rPr>
          <w:rFonts w:ascii="Arial" w:eastAsia="Calibri" w:hAnsi="Arial" w:cs="Arial"/>
          <w:sz w:val="20"/>
          <w:szCs w:val="20"/>
        </w:rPr>
        <w:t>)</w:t>
      </w:r>
      <w:r w:rsidRPr="00BA553B">
        <w:rPr>
          <w:rFonts w:ascii="Arial" w:eastAsia="Calibri" w:hAnsi="Arial" w:cs="Arial"/>
          <w:sz w:val="20"/>
          <w:szCs w:val="20"/>
        </w:rPr>
        <w:t>«</w:t>
      </w:r>
      <w:r w:rsidR="00BA553B" w:rsidRPr="00BA553B">
        <w:rPr>
          <w:rFonts w:ascii="Arial" w:eastAsia="Calibri" w:hAnsi="Arial" w:cs="Arial"/>
          <w:sz w:val="20"/>
          <w:szCs w:val="20"/>
        </w:rPr>
        <w:t>.</w:t>
      </w:r>
    </w:p>
    <w:p w14:paraId="095D5A8B" w14:textId="77777777" w:rsidR="00610EAF" w:rsidRDefault="00610EAF" w:rsidP="0030020A">
      <w:pPr>
        <w:spacing w:after="0" w:line="288" w:lineRule="auto"/>
        <w:jc w:val="both"/>
        <w:rPr>
          <w:rFonts w:ascii="Arial" w:eastAsia="Calibri" w:hAnsi="Arial" w:cs="Arial"/>
          <w:sz w:val="20"/>
          <w:szCs w:val="20"/>
        </w:rPr>
      </w:pPr>
    </w:p>
    <w:p w14:paraId="5A9BF5C9" w14:textId="2FCA925A" w:rsidR="00BA553B" w:rsidRDefault="00BA553B" w:rsidP="0030020A">
      <w:pPr>
        <w:spacing w:after="0" w:line="288" w:lineRule="auto"/>
        <w:jc w:val="both"/>
        <w:rPr>
          <w:rFonts w:ascii="Arial" w:eastAsia="Calibri" w:hAnsi="Arial" w:cs="Arial"/>
          <w:sz w:val="20"/>
          <w:szCs w:val="20"/>
        </w:rPr>
      </w:pPr>
      <w:r>
        <w:rPr>
          <w:rFonts w:ascii="Arial" w:eastAsia="Calibri" w:hAnsi="Arial" w:cs="Arial"/>
          <w:sz w:val="20"/>
          <w:szCs w:val="20"/>
        </w:rPr>
        <w:t>V drugem odstavku se za deveto alinejo dodajo nove deseta, enajsta in dvanajsta alineja, ki se glasijo:</w:t>
      </w:r>
    </w:p>
    <w:p w14:paraId="249B4A2E" w14:textId="77777777" w:rsidR="00BA553B" w:rsidRDefault="00BA553B" w:rsidP="00BA553B">
      <w:pPr>
        <w:spacing w:after="0" w:line="288" w:lineRule="auto"/>
        <w:jc w:val="both"/>
        <w:rPr>
          <w:rFonts w:ascii="Arial" w:eastAsia="Calibri" w:hAnsi="Arial" w:cs="Arial"/>
          <w:sz w:val="20"/>
          <w:szCs w:val="20"/>
        </w:rPr>
      </w:pPr>
    </w:p>
    <w:p w14:paraId="31B8E3E6" w14:textId="4A50822F" w:rsidR="0030020A" w:rsidRPr="00BA553B" w:rsidRDefault="00BA553B" w:rsidP="000D0275">
      <w:pPr>
        <w:pStyle w:val="Odstavekseznama"/>
        <w:numPr>
          <w:ilvl w:val="0"/>
          <w:numId w:val="14"/>
        </w:numPr>
        <w:spacing w:after="0" w:line="288" w:lineRule="auto"/>
        <w:jc w:val="both"/>
        <w:rPr>
          <w:rFonts w:ascii="Arial" w:eastAsia="Calibri" w:hAnsi="Arial" w:cs="Arial"/>
          <w:sz w:val="20"/>
          <w:szCs w:val="20"/>
        </w:rPr>
      </w:pPr>
      <w:r>
        <w:rPr>
          <w:rFonts w:ascii="Arial" w:eastAsia="Calibri" w:hAnsi="Arial" w:cs="Arial"/>
          <w:sz w:val="20"/>
          <w:szCs w:val="20"/>
        </w:rPr>
        <w:t>»</w:t>
      </w:r>
      <w:r w:rsidR="0030020A" w:rsidRPr="00BA553B">
        <w:rPr>
          <w:rFonts w:ascii="Arial" w:eastAsia="Calibri" w:hAnsi="Arial" w:cs="Arial"/>
          <w:sz w:val="20"/>
          <w:szCs w:val="20"/>
        </w:rPr>
        <w:t xml:space="preserve">oblikovanja pobud in mnenj o zakonih in podzakonskih aktih; </w:t>
      </w:r>
    </w:p>
    <w:p w14:paraId="1D0BB1EB" w14:textId="50B9B49F" w:rsidR="0030020A" w:rsidRPr="00BA553B" w:rsidRDefault="0030020A" w:rsidP="000D0275">
      <w:pPr>
        <w:pStyle w:val="Odstavekseznama"/>
        <w:numPr>
          <w:ilvl w:val="0"/>
          <w:numId w:val="14"/>
        </w:numPr>
        <w:spacing w:after="0" w:line="288" w:lineRule="auto"/>
        <w:jc w:val="both"/>
        <w:rPr>
          <w:rFonts w:ascii="Arial" w:eastAsia="Calibri" w:hAnsi="Arial" w:cs="Arial"/>
          <w:sz w:val="20"/>
          <w:szCs w:val="20"/>
        </w:rPr>
      </w:pPr>
      <w:r w:rsidRPr="00BA553B">
        <w:rPr>
          <w:rFonts w:ascii="Arial" w:eastAsia="Calibri" w:hAnsi="Arial" w:cs="Arial"/>
          <w:sz w:val="20"/>
          <w:szCs w:val="20"/>
        </w:rPr>
        <w:lastRenderedPageBreak/>
        <w:t>kadrovskega poslovanja v obsegu pooblastila vodje SDT;</w:t>
      </w:r>
    </w:p>
    <w:p w14:paraId="2FC4882A" w14:textId="2C9CEF94" w:rsidR="00614CEF" w:rsidRPr="00BA553B" w:rsidRDefault="00614CEF" w:rsidP="000D0275">
      <w:pPr>
        <w:pStyle w:val="Odstavekseznama"/>
        <w:numPr>
          <w:ilvl w:val="0"/>
          <w:numId w:val="14"/>
        </w:numPr>
        <w:spacing w:after="0" w:line="288" w:lineRule="auto"/>
        <w:jc w:val="both"/>
        <w:rPr>
          <w:rFonts w:ascii="Arial" w:eastAsia="Calibri" w:hAnsi="Arial" w:cs="Arial"/>
          <w:b/>
          <w:sz w:val="20"/>
          <w:szCs w:val="20"/>
        </w:rPr>
      </w:pPr>
      <w:r w:rsidRPr="00BA553B">
        <w:rPr>
          <w:rFonts w:ascii="Arial" w:eastAsia="Calibri" w:hAnsi="Arial" w:cs="Arial"/>
          <w:sz w:val="20"/>
          <w:szCs w:val="20"/>
        </w:rPr>
        <w:t xml:space="preserve">podaje predlogov za napredovanje državnih tožilcev in oblikovanje mnenj </w:t>
      </w:r>
      <w:r w:rsidR="00585990" w:rsidRPr="00BA553B">
        <w:rPr>
          <w:rFonts w:ascii="Arial" w:eastAsia="Calibri" w:hAnsi="Arial" w:cs="Arial"/>
          <w:sz w:val="20"/>
          <w:szCs w:val="20"/>
        </w:rPr>
        <w:t xml:space="preserve">v postopku izdelave ocene </w:t>
      </w:r>
      <w:proofErr w:type="spellStart"/>
      <w:r w:rsidR="00585990" w:rsidRPr="00BA553B">
        <w:rPr>
          <w:rFonts w:ascii="Arial" w:eastAsia="Calibri" w:hAnsi="Arial" w:cs="Arial"/>
          <w:sz w:val="20"/>
          <w:szCs w:val="20"/>
        </w:rPr>
        <w:t>državnotožilske</w:t>
      </w:r>
      <w:proofErr w:type="spellEnd"/>
      <w:r w:rsidR="00585990" w:rsidRPr="00BA553B">
        <w:rPr>
          <w:rFonts w:ascii="Arial" w:eastAsia="Calibri" w:hAnsi="Arial" w:cs="Arial"/>
          <w:sz w:val="20"/>
          <w:szCs w:val="20"/>
        </w:rPr>
        <w:t xml:space="preserve"> službe</w:t>
      </w:r>
      <w:r w:rsidRPr="00BA553B">
        <w:rPr>
          <w:rFonts w:ascii="Arial" w:eastAsia="Calibri" w:hAnsi="Arial" w:cs="Arial"/>
          <w:sz w:val="20"/>
          <w:szCs w:val="20"/>
        </w:rPr>
        <w:t>;</w:t>
      </w:r>
      <w:r w:rsidR="00BA553B" w:rsidRPr="00BA553B">
        <w:rPr>
          <w:rFonts w:ascii="Arial" w:eastAsia="Calibri" w:hAnsi="Arial" w:cs="Arial"/>
          <w:sz w:val="20"/>
          <w:szCs w:val="20"/>
        </w:rPr>
        <w:t>«.</w:t>
      </w:r>
      <w:r w:rsidRPr="00BA553B">
        <w:rPr>
          <w:rFonts w:ascii="Arial" w:eastAsia="Calibri" w:hAnsi="Arial" w:cs="Arial"/>
          <w:sz w:val="20"/>
          <w:szCs w:val="20"/>
        </w:rPr>
        <w:t xml:space="preserve"> </w:t>
      </w:r>
    </w:p>
    <w:p w14:paraId="5256344A" w14:textId="77777777" w:rsidR="00E37519" w:rsidRDefault="00E37519" w:rsidP="00BA553B">
      <w:pPr>
        <w:spacing w:after="0" w:line="288" w:lineRule="auto"/>
        <w:jc w:val="both"/>
        <w:rPr>
          <w:rFonts w:ascii="Arial" w:eastAsia="Calibri" w:hAnsi="Arial" w:cs="Arial"/>
          <w:sz w:val="20"/>
          <w:szCs w:val="20"/>
        </w:rPr>
      </w:pPr>
    </w:p>
    <w:p w14:paraId="1B9FC6AE" w14:textId="138AE3EA" w:rsidR="00BA553B" w:rsidRPr="00BA553B" w:rsidRDefault="00BA553B" w:rsidP="00BA553B">
      <w:pPr>
        <w:spacing w:after="0" w:line="288" w:lineRule="auto"/>
        <w:jc w:val="both"/>
        <w:rPr>
          <w:rFonts w:ascii="Arial" w:eastAsia="Calibri" w:hAnsi="Arial" w:cs="Arial"/>
          <w:sz w:val="20"/>
          <w:szCs w:val="20"/>
        </w:rPr>
      </w:pPr>
      <w:r w:rsidRPr="00BA553B">
        <w:rPr>
          <w:rFonts w:ascii="Arial" w:eastAsia="Calibri" w:hAnsi="Arial" w:cs="Arial"/>
          <w:sz w:val="20"/>
          <w:szCs w:val="20"/>
        </w:rPr>
        <w:t>Dosedanja deseta in enajsta alineja postaneta trinajsta in štirinajsta alineja.</w:t>
      </w:r>
    </w:p>
    <w:p w14:paraId="601E20B6" w14:textId="77777777" w:rsidR="00826602" w:rsidRDefault="00826602" w:rsidP="0030020A">
      <w:pPr>
        <w:spacing w:after="0" w:line="288" w:lineRule="auto"/>
        <w:jc w:val="both"/>
        <w:rPr>
          <w:rFonts w:ascii="Arial" w:eastAsia="Calibri" w:hAnsi="Arial" w:cs="Arial"/>
          <w:sz w:val="20"/>
          <w:szCs w:val="20"/>
        </w:rPr>
      </w:pPr>
      <w:bookmarkStart w:id="0" w:name="_Hlk29281488"/>
    </w:p>
    <w:bookmarkEnd w:id="0"/>
    <w:p w14:paraId="6A3E3E93" w14:textId="4FFB5B83" w:rsidR="0030020A" w:rsidRDefault="00BA553B" w:rsidP="0030020A">
      <w:pPr>
        <w:spacing w:after="0" w:line="288" w:lineRule="auto"/>
        <w:jc w:val="both"/>
        <w:rPr>
          <w:rFonts w:ascii="Arial" w:eastAsia="Calibri" w:hAnsi="Arial" w:cs="Arial"/>
          <w:sz w:val="20"/>
          <w:szCs w:val="20"/>
        </w:rPr>
      </w:pPr>
      <w:r>
        <w:rPr>
          <w:rFonts w:ascii="Arial" w:eastAsia="Calibri" w:hAnsi="Arial" w:cs="Arial"/>
          <w:sz w:val="20"/>
          <w:szCs w:val="20"/>
        </w:rPr>
        <w:t>Tretji in četrti odstavek se spremenita tako, da se glasita:</w:t>
      </w:r>
    </w:p>
    <w:p w14:paraId="78F28495" w14:textId="77777777" w:rsidR="00BA553B" w:rsidRDefault="00BA553B" w:rsidP="0030020A">
      <w:pPr>
        <w:spacing w:after="0" w:line="288" w:lineRule="auto"/>
        <w:jc w:val="both"/>
        <w:rPr>
          <w:rFonts w:ascii="Arial" w:eastAsia="Calibri" w:hAnsi="Arial" w:cs="Arial"/>
          <w:sz w:val="20"/>
          <w:szCs w:val="20"/>
        </w:rPr>
      </w:pPr>
    </w:p>
    <w:p w14:paraId="70F37BC5" w14:textId="692A8236" w:rsidR="0030020A" w:rsidRDefault="00BA553B" w:rsidP="0030020A">
      <w:pPr>
        <w:spacing w:after="0" w:line="288" w:lineRule="auto"/>
        <w:jc w:val="both"/>
        <w:rPr>
          <w:rFonts w:ascii="Arial" w:eastAsia="Calibri" w:hAnsi="Arial" w:cs="Arial"/>
          <w:sz w:val="20"/>
          <w:szCs w:val="20"/>
        </w:rPr>
      </w:pPr>
      <w:r>
        <w:rPr>
          <w:rFonts w:ascii="Arial" w:eastAsia="Calibri" w:hAnsi="Arial" w:cs="Arial"/>
          <w:sz w:val="20"/>
          <w:szCs w:val="20"/>
        </w:rPr>
        <w:t>»</w:t>
      </w:r>
      <w:r w:rsidR="0030020A">
        <w:rPr>
          <w:rFonts w:ascii="Arial" w:eastAsia="Calibri" w:hAnsi="Arial" w:cs="Arial"/>
          <w:sz w:val="20"/>
          <w:szCs w:val="20"/>
        </w:rPr>
        <w:t>(</w:t>
      </w:r>
      <w:r>
        <w:rPr>
          <w:rFonts w:ascii="Arial" w:eastAsia="Calibri" w:hAnsi="Arial" w:cs="Arial"/>
          <w:sz w:val="20"/>
          <w:szCs w:val="20"/>
        </w:rPr>
        <w:t>3</w:t>
      </w:r>
      <w:r w:rsidR="0030020A">
        <w:rPr>
          <w:rFonts w:ascii="Arial" w:eastAsia="Calibri" w:hAnsi="Arial" w:cs="Arial"/>
          <w:sz w:val="20"/>
          <w:szCs w:val="20"/>
        </w:rPr>
        <w:t xml:space="preserve">) V Posebnem oddelku opravljajo </w:t>
      </w:r>
      <w:proofErr w:type="spellStart"/>
      <w:r w:rsidR="0030020A">
        <w:rPr>
          <w:rFonts w:ascii="Arial" w:eastAsia="Calibri" w:hAnsi="Arial" w:cs="Arial"/>
          <w:sz w:val="20"/>
          <w:szCs w:val="20"/>
        </w:rPr>
        <w:t>državnotožilsko</w:t>
      </w:r>
      <w:proofErr w:type="spellEnd"/>
      <w:r w:rsidR="0030020A">
        <w:rPr>
          <w:rFonts w:ascii="Arial" w:eastAsia="Calibri" w:hAnsi="Arial" w:cs="Arial"/>
          <w:sz w:val="20"/>
          <w:szCs w:val="20"/>
        </w:rPr>
        <w:t xml:space="preserve"> službo državni tožilci, ki so lahko imenovani na </w:t>
      </w:r>
      <w:proofErr w:type="spellStart"/>
      <w:r w:rsidR="0030020A">
        <w:rPr>
          <w:rFonts w:ascii="Arial" w:eastAsia="Calibri" w:hAnsi="Arial" w:cs="Arial"/>
          <w:sz w:val="20"/>
          <w:szCs w:val="20"/>
        </w:rPr>
        <w:t>državnotožilska</w:t>
      </w:r>
      <w:proofErr w:type="spellEnd"/>
      <w:r w:rsidR="0030020A">
        <w:rPr>
          <w:rFonts w:ascii="Arial" w:eastAsia="Calibri" w:hAnsi="Arial" w:cs="Arial"/>
          <w:sz w:val="20"/>
          <w:szCs w:val="20"/>
        </w:rPr>
        <w:t xml:space="preserve"> mesta v Posebnem oddelku ter najmanj dva dodeljena državna tožilca, ki so usposobljeni in izkušeni za obravnavo zadev iz pristojnosti Posebnega oddelka.</w:t>
      </w:r>
    </w:p>
    <w:p w14:paraId="4373C7F7" w14:textId="77777777" w:rsidR="00975481" w:rsidRDefault="00975481" w:rsidP="0030020A">
      <w:pPr>
        <w:spacing w:after="0" w:line="288" w:lineRule="auto"/>
        <w:jc w:val="both"/>
        <w:rPr>
          <w:rFonts w:ascii="Arial" w:eastAsia="Calibri" w:hAnsi="Arial" w:cs="Arial"/>
          <w:sz w:val="20"/>
          <w:szCs w:val="20"/>
        </w:rPr>
      </w:pPr>
    </w:p>
    <w:p w14:paraId="7CC8B898" w14:textId="44C4478D" w:rsidR="0030020A" w:rsidRDefault="0030020A" w:rsidP="0030020A">
      <w:pPr>
        <w:spacing w:after="0" w:line="288" w:lineRule="auto"/>
        <w:jc w:val="both"/>
        <w:rPr>
          <w:rFonts w:ascii="Arial" w:eastAsia="Calibri" w:hAnsi="Arial" w:cs="Arial"/>
          <w:sz w:val="20"/>
          <w:szCs w:val="20"/>
        </w:rPr>
      </w:pPr>
      <w:r w:rsidRPr="001B43A6">
        <w:rPr>
          <w:rFonts w:ascii="Arial" w:eastAsia="Calibri" w:hAnsi="Arial" w:cs="Arial"/>
          <w:sz w:val="20"/>
          <w:szCs w:val="20"/>
        </w:rPr>
        <w:t>(</w:t>
      </w:r>
      <w:r w:rsidR="00BA553B" w:rsidRPr="001B43A6">
        <w:rPr>
          <w:rFonts w:ascii="Arial" w:eastAsia="Calibri" w:hAnsi="Arial" w:cs="Arial"/>
          <w:sz w:val="20"/>
          <w:szCs w:val="20"/>
        </w:rPr>
        <w:t>4</w:t>
      </w:r>
      <w:r w:rsidRPr="001B43A6">
        <w:rPr>
          <w:rFonts w:ascii="Arial" w:eastAsia="Calibri" w:hAnsi="Arial" w:cs="Arial"/>
          <w:sz w:val="20"/>
          <w:szCs w:val="20"/>
        </w:rPr>
        <w:t>)</w:t>
      </w:r>
      <w:r>
        <w:rPr>
          <w:rFonts w:ascii="Arial" w:eastAsia="Calibri" w:hAnsi="Arial" w:cs="Arial"/>
          <w:sz w:val="20"/>
          <w:szCs w:val="20"/>
        </w:rPr>
        <w:t xml:space="preserve"> Glede poziva k prijavam, </w:t>
      </w:r>
      <w:r w:rsidR="00F6090D" w:rsidRPr="00975481">
        <w:rPr>
          <w:rFonts w:ascii="Arial" w:eastAsia="Calibri" w:hAnsi="Arial" w:cs="Arial"/>
          <w:sz w:val="20"/>
          <w:szCs w:val="20"/>
        </w:rPr>
        <w:t>imenovanja</w:t>
      </w:r>
      <w:r w:rsidR="00683440" w:rsidRPr="00975481">
        <w:rPr>
          <w:rFonts w:ascii="Arial" w:eastAsia="Calibri" w:hAnsi="Arial" w:cs="Arial"/>
          <w:sz w:val="20"/>
          <w:szCs w:val="20"/>
        </w:rPr>
        <w:t>, premestitve</w:t>
      </w:r>
      <w:r w:rsidR="00F6090D" w:rsidRPr="00975481">
        <w:rPr>
          <w:rFonts w:ascii="Arial" w:eastAsia="Calibri" w:hAnsi="Arial" w:cs="Arial"/>
          <w:sz w:val="20"/>
          <w:szCs w:val="20"/>
        </w:rPr>
        <w:t xml:space="preserve"> in</w:t>
      </w:r>
      <w:r w:rsidR="00F6090D">
        <w:rPr>
          <w:rFonts w:ascii="Arial" w:eastAsia="Calibri" w:hAnsi="Arial" w:cs="Arial"/>
          <w:sz w:val="20"/>
          <w:szCs w:val="20"/>
        </w:rPr>
        <w:t xml:space="preserve"> </w:t>
      </w:r>
      <w:r>
        <w:rPr>
          <w:rFonts w:ascii="Arial" w:eastAsia="Calibri" w:hAnsi="Arial" w:cs="Arial"/>
          <w:sz w:val="20"/>
          <w:szCs w:val="20"/>
        </w:rPr>
        <w:t xml:space="preserve">dodelitve državnega tožilca v Posebni oddelek </w:t>
      </w:r>
      <w:r w:rsidR="00F6090D">
        <w:rPr>
          <w:rFonts w:ascii="Arial" w:eastAsia="Calibri" w:hAnsi="Arial" w:cs="Arial"/>
          <w:sz w:val="20"/>
          <w:szCs w:val="20"/>
        </w:rPr>
        <w:t>ter</w:t>
      </w:r>
      <w:r>
        <w:rPr>
          <w:rFonts w:ascii="Arial" w:eastAsia="Calibri" w:hAnsi="Arial" w:cs="Arial"/>
          <w:sz w:val="20"/>
          <w:szCs w:val="20"/>
        </w:rPr>
        <w:t xml:space="preserve"> </w:t>
      </w:r>
      <w:r w:rsidRPr="00975481">
        <w:rPr>
          <w:rFonts w:ascii="Arial" w:eastAsia="Calibri" w:hAnsi="Arial" w:cs="Arial"/>
          <w:sz w:val="20"/>
          <w:szCs w:val="20"/>
        </w:rPr>
        <w:t xml:space="preserve">pravic </w:t>
      </w:r>
      <w:r w:rsidR="00F6090D" w:rsidRPr="00975481">
        <w:rPr>
          <w:rFonts w:ascii="Arial" w:eastAsia="Calibri" w:hAnsi="Arial" w:cs="Arial"/>
          <w:sz w:val="20"/>
          <w:szCs w:val="20"/>
        </w:rPr>
        <w:t>imenovanega in</w:t>
      </w:r>
      <w:r w:rsidR="00F6090D">
        <w:rPr>
          <w:rFonts w:ascii="Arial" w:eastAsia="Calibri" w:hAnsi="Arial" w:cs="Arial"/>
          <w:sz w:val="20"/>
          <w:szCs w:val="20"/>
        </w:rPr>
        <w:t xml:space="preserve"> </w:t>
      </w:r>
      <w:r>
        <w:rPr>
          <w:rFonts w:ascii="Arial" w:eastAsia="Calibri" w:hAnsi="Arial" w:cs="Arial"/>
          <w:sz w:val="20"/>
          <w:szCs w:val="20"/>
        </w:rPr>
        <w:t>dodeljenega državnega tožilca se smiselno uporabljajo določbe, ki veljajo za SDT. O dodelitvi</w:t>
      </w:r>
      <w:r w:rsidR="00683440" w:rsidRPr="00280CDE">
        <w:rPr>
          <w:rFonts w:ascii="Arial" w:eastAsia="Calibri" w:hAnsi="Arial" w:cs="Arial"/>
          <w:i/>
          <w:sz w:val="20"/>
          <w:szCs w:val="20"/>
        </w:rPr>
        <w:t xml:space="preserve">, </w:t>
      </w:r>
      <w:r w:rsidR="00683440" w:rsidRPr="00975481">
        <w:rPr>
          <w:rFonts w:ascii="Arial" w:eastAsia="Calibri" w:hAnsi="Arial" w:cs="Arial"/>
          <w:sz w:val="20"/>
          <w:szCs w:val="20"/>
        </w:rPr>
        <w:t>premestitvi</w:t>
      </w:r>
      <w:r w:rsidRPr="00975481">
        <w:rPr>
          <w:rFonts w:ascii="Arial" w:eastAsia="Calibri" w:hAnsi="Arial" w:cs="Arial"/>
          <w:sz w:val="20"/>
          <w:szCs w:val="20"/>
        </w:rPr>
        <w:t xml:space="preserve"> </w:t>
      </w:r>
      <w:r>
        <w:rPr>
          <w:rFonts w:ascii="Arial" w:eastAsia="Calibri" w:hAnsi="Arial" w:cs="Arial"/>
          <w:sz w:val="20"/>
          <w:szCs w:val="20"/>
        </w:rPr>
        <w:t xml:space="preserve">in imenovanju državnega tožilca na Posebni oddelek odloča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na predlog generalnega državnega tožilca, po predhodnem mnenju vodje Posebnega oddelka.«. </w:t>
      </w:r>
    </w:p>
    <w:p w14:paraId="38F9C2FE" w14:textId="77777777" w:rsidR="002C354E" w:rsidRDefault="002C354E" w:rsidP="0030020A">
      <w:pPr>
        <w:spacing w:after="0" w:line="288" w:lineRule="auto"/>
        <w:jc w:val="both"/>
        <w:rPr>
          <w:rFonts w:ascii="Arial" w:eastAsia="Calibri" w:hAnsi="Arial" w:cs="Arial"/>
          <w:sz w:val="20"/>
          <w:szCs w:val="20"/>
        </w:rPr>
      </w:pPr>
    </w:p>
    <w:p w14:paraId="45674142" w14:textId="519E6EFC" w:rsidR="0030020A" w:rsidRDefault="006E5650" w:rsidP="0030020A">
      <w:pPr>
        <w:spacing w:after="0" w:line="288" w:lineRule="auto"/>
        <w:jc w:val="center"/>
        <w:rPr>
          <w:rFonts w:ascii="Arial" w:eastAsia="Calibri" w:hAnsi="Arial" w:cs="Arial"/>
          <w:b/>
          <w:sz w:val="20"/>
          <w:szCs w:val="20"/>
        </w:rPr>
      </w:pPr>
      <w:r>
        <w:rPr>
          <w:rFonts w:ascii="Arial" w:eastAsia="Calibri" w:hAnsi="Arial" w:cs="Arial"/>
          <w:b/>
          <w:sz w:val="20"/>
          <w:szCs w:val="20"/>
        </w:rPr>
        <w:t>6</w:t>
      </w:r>
      <w:r w:rsidR="00610EAF">
        <w:rPr>
          <w:rFonts w:ascii="Arial" w:eastAsia="Calibri" w:hAnsi="Arial" w:cs="Arial"/>
          <w:b/>
          <w:sz w:val="20"/>
          <w:szCs w:val="20"/>
        </w:rPr>
        <w:t>8</w:t>
      </w:r>
      <w:r w:rsidR="0030020A" w:rsidRPr="0000403D">
        <w:rPr>
          <w:rFonts w:ascii="Arial" w:eastAsia="Calibri" w:hAnsi="Arial" w:cs="Arial"/>
          <w:b/>
          <w:sz w:val="20"/>
          <w:szCs w:val="20"/>
        </w:rPr>
        <w:t>. člen</w:t>
      </w:r>
      <w:r w:rsidR="0030020A">
        <w:rPr>
          <w:rFonts w:ascii="Arial" w:eastAsia="Calibri" w:hAnsi="Arial" w:cs="Arial"/>
          <w:b/>
          <w:sz w:val="20"/>
          <w:szCs w:val="20"/>
        </w:rPr>
        <w:t xml:space="preserve"> </w:t>
      </w:r>
    </w:p>
    <w:p w14:paraId="253F5C2B" w14:textId="77777777" w:rsidR="0030020A" w:rsidRDefault="0030020A" w:rsidP="0030020A">
      <w:pPr>
        <w:spacing w:after="0" w:line="288" w:lineRule="auto"/>
        <w:jc w:val="center"/>
        <w:rPr>
          <w:rFonts w:ascii="Arial" w:eastAsia="Calibri" w:hAnsi="Arial" w:cs="Arial"/>
          <w:b/>
          <w:sz w:val="20"/>
          <w:szCs w:val="20"/>
        </w:rPr>
      </w:pPr>
    </w:p>
    <w:p w14:paraId="71AEFF5D" w14:textId="42CC089C" w:rsidR="005B4B56" w:rsidRDefault="0030020A" w:rsidP="0030020A">
      <w:pPr>
        <w:spacing w:after="0" w:line="288" w:lineRule="auto"/>
        <w:jc w:val="both"/>
        <w:rPr>
          <w:rFonts w:ascii="Arial" w:eastAsia="Calibri" w:hAnsi="Arial" w:cs="Arial"/>
          <w:sz w:val="20"/>
          <w:szCs w:val="20"/>
        </w:rPr>
      </w:pPr>
      <w:r>
        <w:rPr>
          <w:rFonts w:ascii="Arial" w:eastAsia="Calibri" w:hAnsi="Arial" w:cs="Arial"/>
          <w:sz w:val="20"/>
          <w:szCs w:val="20"/>
        </w:rPr>
        <w:t>201. člen</w:t>
      </w:r>
      <w:r w:rsidR="005B4B56">
        <w:rPr>
          <w:rFonts w:ascii="Arial" w:eastAsia="Calibri" w:hAnsi="Arial" w:cs="Arial"/>
          <w:sz w:val="20"/>
          <w:szCs w:val="20"/>
        </w:rPr>
        <w:t xml:space="preserve"> se spremeni tako, da se glasi:</w:t>
      </w:r>
      <w:r w:rsidR="001C4AC0">
        <w:rPr>
          <w:rFonts w:ascii="Arial" w:eastAsia="Calibri" w:hAnsi="Arial" w:cs="Arial"/>
          <w:sz w:val="20"/>
          <w:szCs w:val="20"/>
        </w:rPr>
        <w:t xml:space="preserve"> </w:t>
      </w:r>
    </w:p>
    <w:p w14:paraId="71BBF0C6" w14:textId="62FFF8C5" w:rsidR="0079757C" w:rsidRDefault="0079757C" w:rsidP="0030020A">
      <w:pPr>
        <w:spacing w:after="0" w:line="288" w:lineRule="auto"/>
        <w:jc w:val="both"/>
        <w:rPr>
          <w:rFonts w:ascii="Arial" w:eastAsia="Calibri" w:hAnsi="Arial" w:cs="Arial"/>
          <w:sz w:val="20"/>
          <w:szCs w:val="20"/>
        </w:rPr>
      </w:pPr>
    </w:p>
    <w:p w14:paraId="10F78C77" w14:textId="025FA5D0" w:rsidR="00AE441D" w:rsidRPr="00AE441D" w:rsidRDefault="00AE441D" w:rsidP="00AE441D">
      <w:pPr>
        <w:spacing w:after="0" w:line="288" w:lineRule="auto"/>
        <w:jc w:val="center"/>
        <w:rPr>
          <w:rFonts w:ascii="Arial" w:eastAsia="Calibri" w:hAnsi="Arial" w:cs="Arial"/>
          <w:b/>
          <w:sz w:val="20"/>
          <w:szCs w:val="20"/>
        </w:rPr>
      </w:pPr>
      <w:r w:rsidRPr="00D22DBD">
        <w:rPr>
          <w:rFonts w:ascii="Arial" w:eastAsia="Calibri" w:hAnsi="Arial" w:cs="Arial"/>
          <w:sz w:val="20"/>
          <w:szCs w:val="20"/>
        </w:rPr>
        <w:t>»</w:t>
      </w:r>
      <w:r w:rsidRPr="00AE441D">
        <w:rPr>
          <w:rFonts w:ascii="Arial" w:eastAsia="Calibri" w:hAnsi="Arial" w:cs="Arial"/>
          <w:b/>
          <w:sz w:val="20"/>
          <w:szCs w:val="20"/>
        </w:rPr>
        <w:t>201. člen</w:t>
      </w:r>
    </w:p>
    <w:p w14:paraId="2C7BD682" w14:textId="26B2C98F" w:rsidR="00AE441D" w:rsidRPr="00AE441D" w:rsidRDefault="00AE441D" w:rsidP="00AE441D">
      <w:pPr>
        <w:spacing w:after="0" w:line="288" w:lineRule="auto"/>
        <w:jc w:val="center"/>
        <w:rPr>
          <w:rFonts w:ascii="Arial" w:eastAsia="Calibri" w:hAnsi="Arial" w:cs="Arial"/>
          <w:b/>
          <w:sz w:val="20"/>
          <w:szCs w:val="20"/>
        </w:rPr>
      </w:pPr>
      <w:r w:rsidRPr="00AE441D">
        <w:rPr>
          <w:rFonts w:ascii="Arial" w:eastAsia="Calibri" w:hAnsi="Arial" w:cs="Arial"/>
          <w:b/>
          <w:sz w:val="20"/>
          <w:szCs w:val="20"/>
        </w:rPr>
        <w:t>(policisti Posebne</w:t>
      </w:r>
      <w:r w:rsidR="00004E8E">
        <w:rPr>
          <w:rFonts w:ascii="Arial" w:eastAsia="Calibri" w:hAnsi="Arial" w:cs="Arial"/>
          <w:b/>
          <w:sz w:val="20"/>
          <w:szCs w:val="20"/>
        </w:rPr>
        <w:t>ga</w:t>
      </w:r>
      <w:r w:rsidRPr="00AE441D">
        <w:rPr>
          <w:rFonts w:ascii="Arial" w:eastAsia="Calibri" w:hAnsi="Arial" w:cs="Arial"/>
          <w:b/>
          <w:sz w:val="20"/>
          <w:szCs w:val="20"/>
        </w:rPr>
        <w:t xml:space="preserve"> oddelk</w:t>
      </w:r>
      <w:r w:rsidR="00004E8E">
        <w:rPr>
          <w:rFonts w:ascii="Arial" w:eastAsia="Calibri" w:hAnsi="Arial" w:cs="Arial"/>
          <w:b/>
          <w:sz w:val="20"/>
          <w:szCs w:val="20"/>
        </w:rPr>
        <w:t>a</w:t>
      </w:r>
      <w:r w:rsidRPr="00AE441D">
        <w:rPr>
          <w:rFonts w:ascii="Arial" w:eastAsia="Calibri" w:hAnsi="Arial" w:cs="Arial"/>
          <w:b/>
          <w:sz w:val="20"/>
          <w:szCs w:val="20"/>
        </w:rPr>
        <w:t>)</w:t>
      </w:r>
    </w:p>
    <w:p w14:paraId="7E1C85D9" w14:textId="77777777" w:rsidR="00AE441D" w:rsidRDefault="00AE441D" w:rsidP="0030020A">
      <w:pPr>
        <w:spacing w:after="0" w:line="288" w:lineRule="auto"/>
        <w:jc w:val="both"/>
        <w:rPr>
          <w:rFonts w:ascii="Arial" w:eastAsia="Calibri" w:hAnsi="Arial" w:cs="Arial"/>
          <w:sz w:val="20"/>
          <w:szCs w:val="20"/>
        </w:rPr>
      </w:pPr>
    </w:p>
    <w:p w14:paraId="0AC4A46C" w14:textId="28731BD8" w:rsidR="0064786D" w:rsidRDefault="0064786D" w:rsidP="0064786D">
      <w:pPr>
        <w:spacing w:after="0" w:line="276" w:lineRule="auto"/>
        <w:jc w:val="both"/>
        <w:rPr>
          <w:rFonts w:ascii="Arial" w:eastAsia="Calibri" w:hAnsi="Arial" w:cs="Arial"/>
          <w:sz w:val="20"/>
          <w:szCs w:val="20"/>
        </w:rPr>
      </w:pPr>
      <w:r w:rsidRPr="0064786D">
        <w:rPr>
          <w:rFonts w:ascii="Arial" w:eastAsia="Calibri" w:hAnsi="Arial" w:cs="Arial"/>
          <w:sz w:val="20"/>
          <w:szCs w:val="20"/>
        </w:rPr>
        <w:t>(1) Naloge odkrivanja in preiskovanja kaznivih dejanj iz pristojnosti Posebnega oddelka opravlja najmanj šest oseb s pooblastili policije v predkazenskem postopku</w:t>
      </w:r>
      <w:r w:rsidR="001C33FA">
        <w:rPr>
          <w:rFonts w:ascii="Arial" w:eastAsia="Calibri" w:hAnsi="Arial" w:cs="Arial"/>
          <w:sz w:val="20"/>
          <w:szCs w:val="20"/>
        </w:rPr>
        <w:t xml:space="preserve"> (v nadaljnjem besedilu: p</w:t>
      </w:r>
      <w:r w:rsidR="001C33FA" w:rsidRPr="00293EF5">
        <w:rPr>
          <w:rFonts w:ascii="Arial" w:eastAsia="Calibri" w:hAnsi="Arial" w:cs="Arial"/>
          <w:sz w:val="20"/>
          <w:szCs w:val="20"/>
        </w:rPr>
        <w:t>olicisti Posebnega oddelka</w:t>
      </w:r>
      <w:r w:rsidR="001C33FA">
        <w:rPr>
          <w:rFonts w:ascii="Arial" w:eastAsia="Calibri" w:hAnsi="Arial" w:cs="Arial"/>
          <w:sz w:val="20"/>
          <w:szCs w:val="20"/>
        </w:rPr>
        <w:t>)</w:t>
      </w:r>
      <w:r>
        <w:rPr>
          <w:rFonts w:ascii="Arial" w:eastAsia="Calibri" w:hAnsi="Arial" w:cs="Arial"/>
          <w:sz w:val="20"/>
          <w:szCs w:val="20"/>
        </w:rPr>
        <w:t>.</w:t>
      </w:r>
    </w:p>
    <w:p w14:paraId="27BA6F5C" w14:textId="77777777" w:rsidR="0064786D" w:rsidRPr="0064786D" w:rsidRDefault="0064786D" w:rsidP="0064786D">
      <w:pPr>
        <w:spacing w:after="0" w:line="276" w:lineRule="auto"/>
        <w:jc w:val="both"/>
        <w:rPr>
          <w:rFonts w:ascii="Arial" w:eastAsia="Calibri" w:hAnsi="Arial" w:cs="Arial"/>
          <w:sz w:val="20"/>
          <w:szCs w:val="20"/>
        </w:rPr>
      </w:pPr>
    </w:p>
    <w:p w14:paraId="34E47091" w14:textId="416903EE" w:rsidR="0064786D" w:rsidRPr="0064786D" w:rsidRDefault="0064786D" w:rsidP="0064786D">
      <w:pPr>
        <w:spacing w:after="0" w:line="276" w:lineRule="auto"/>
        <w:jc w:val="both"/>
        <w:rPr>
          <w:rFonts w:ascii="Arial" w:eastAsia="Calibri" w:hAnsi="Arial" w:cs="Arial"/>
          <w:sz w:val="20"/>
          <w:szCs w:val="20"/>
        </w:rPr>
      </w:pPr>
      <w:r w:rsidRPr="0064786D">
        <w:rPr>
          <w:rFonts w:ascii="Arial" w:eastAsia="Calibri" w:hAnsi="Arial" w:cs="Arial"/>
          <w:sz w:val="20"/>
          <w:szCs w:val="20"/>
        </w:rPr>
        <w:t xml:space="preserve">(2) Policisti </w:t>
      </w:r>
      <w:r w:rsidR="001C33FA">
        <w:rPr>
          <w:rFonts w:ascii="Arial" w:eastAsia="Calibri" w:hAnsi="Arial" w:cs="Arial"/>
          <w:sz w:val="20"/>
          <w:szCs w:val="20"/>
        </w:rPr>
        <w:t>Posebnega oddelka</w:t>
      </w:r>
      <w:r w:rsidRPr="0064786D">
        <w:rPr>
          <w:rFonts w:ascii="Arial" w:eastAsia="Calibri" w:hAnsi="Arial" w:cs="Arial"/>
          <w:sz w:val="20"/>
          <w:szCs w:val="20"/>
        </w:rPr>
        <w:t xml:space="preserve"> za potrebe izvajanja nalog odkrivanja in preiskovanja kaznivih dejanj iz pristojnosti Posebnega oddelka izvršujejo vsa policijska pooblastila in naloge, ki jih določajo zakon, ki ureja policijo, zakon, ki ureja kazenski postopek in predpisi, sprejeti na njuni podlagi.</w:t>
      </w:r>
    </w:p>
    <w:p w14:paraId="1E7E19DA" w14:textId="77777777" w:rsidR="0064786D" w:rsidRDefault="0064786D" w:rsidP="0064786D">
      <w:pPr>
        <w:spacing w:after="0" w:line="276" w:lineRule="auto"/>
        <w:jc w:val="both"/>
        <w:rPr>
          <w:rFonts w:ascii="Arial" w:eastAsia="Calibri" w:hAnsi="Arial" w:cs="Arial"/>
          <w:sz w:val="20"/>
          <w:szCs w:val="20"/>
        </w:rPr>
      </w:pPr>
    </w:p>
    <w:p w14:paraId="7842612A" w14:textId="7FDA3D0A" w:rsidR="0030020A" w:rsidRDefault="0064786D" w:rsidP="0064786D">
      <w:pPr>
        <w:spacing w:after="0" w:line="276" w:lineRule="auto"/>
        <w:jc w:val="both"/>
        <w:rPr>
          <w:rFonts w:ascii="Arial" w:eastAsia="Calibri" w:hAnsi="Arial" w:cs="Arial"/>
          <w:sz w:val="20"/>
          <w:szCs w:val="20"/>
        </w:rPr>
      </w:pPr>
      <w:r w:rsidRPr="0064786D">
        <w:rPr>
          <w:rFonts w:ascii="Arial" w:eastAsia="Calibri" w:hAnsi="Arial" w:cs="Arial"/>
          <w:sz w:val="20"/>
          <w:szCs w:val="20"/>
        </w:rPr>
        <w:t>(</w:t>
      </w:r>
      <w:r>
        <w:rPr>
          <w:rFonts w:ascii="Arial" w:eastAsia="Calibri" w:hAnsi="Arial" w:cs="Arial"/>
          <w:sz w:val="20"/>
          <w:szCs w:val="20"/>
        </w:rPr>
        <w:t>3</w:t>
      </w:r>
      <w:r w:rsidRPr="0064786D">
        <w:rPr>
          <w:rFonts w:ascii="Arial" w:eastAsia="Calibri" w:hAnsi="Arial" w:cs="Arial"/>
          <w:sz w:val="20"/>
          <w:szCs w:val="20"/>
        </w:rPr>
        <w:t>) </w:t>
      </w:r>
      <w:r w:rsidR="0030020A">
        <w:rPr>
          <w:rFonts w:ascii="Arial" w:eastAsia="Calibri" w:hAnsi="Arial" w:cs="Arial"/>
          <w:sz w:val="20"/>
          <w:szCs w:val="20"/>
        </w:rPr>
        <w:t xml:space="preserve">V Posebni oddelek se po prvem odstavku tega člena </w:t>
      </w:r>
      <w:r>
        <w:rPr>
          <w:rFonts w:ascii="Arial" w:eastAsia="Calibri" w:hAnsi="Arial" w:cs="Arial"/>
          <w:sz w:val="20"/>
          <w:szCs w:val="20"/>
        </w:rPr>
        <w:t>trajno</w:t>
      </w:r>
      <w:r w:rsidR="0030020A">
        <w:rPr>
          <w:rFonts w:ascii="Arial" w:eastAsia="Calibri" w:hAnsi="Arial" w:cs="Arial"/>
          <w:sz w:val="20"/>
          <w:szCs w:val="20"/>
        </w:rPr>
        <w:t xml:space="preserve"> premestijo policisti, ki imajo najmanj deset let delovnih izkušenj pri izvrševanju policijskih pooblastil v Policiji.«.</w:t>
      </w:r>
    </w:p>
    <w:p w14:paraId="2BEA33B8" w14:textId="77777777" w:rsidR="0030020A" w:rsidRDefault="0030020A" w:rsidP="0030020A">
      <w:pPr>
        <w:jc w:val="both"/>
        <w:rPr>
          <w:rFonts w:ascii="Arial" w:eastAsia="Calibri" w:hAnsi="Arial" w:cs="Arial"/>
          <w:sz w:val="20"/>
          <w:szCs w:val="20"/>
          <w:highlight w:val="yellow"/>
        </w:rPr>
      </w:pPr>
    </w:p>
    <w:p w14:paraId="52CEE11A" w14:textId="207DC20C" w:rsidR="0030020A" w:rsidRDefault="006E5650" w:rsidP="0030020A">
      <w:pPr>
        <w:spacing w:after="0" w:line="288" w:lineRule="auto"/>
        <w:jc w:val="center"/>
        <w:rPr>
          <w:rFonts w:ascii="Arial" w:eastAsia="Calibri" w:hAnsi="Arial" w:cs="Arial"/>
          <w:b/>
          <w:sz w:val="20"/>
          <w:szCs w:val="20"/>
        </w:rPr>
      </w:pPr>
      <w:r>
        <w:rPr>
          <w:rFonts w:ascii="Arial" w:eastAsia="Calibri" w:hAnsi="Arial" w:cs="Arial"/>
          <w:b/>
          <w:sz w:val="20"/>
          <w:szCs w:val="20"/>
        </w:rPr>
        <w:t>6</w:t>
      </w:r>
      <w:r w:rsidR="00610EAF">
        <w:rPr>
          <w:rFonts w:ascii="Arial" w:eastAsia="Calibri" w:hAnsi="Arial" w:cs="Arial"/>
          <w:b/>
          <w:sz w:val="20"/>
          <w:szCs w:val="20"/>
        </w:rPr>
        <w:t>9</w:t>
      </w:r>
      <w:r w:rsidR="0030020A" w:rsidRPr="006C5661">
        <w:rPr>
          <w:rFonts w:ascii="Arial" w:eastAsia="Calibri" w:hAnsi="Arial" w:cs="Arial"/>
          <w:b/>
          <w:sz w:val="20"/>
          <w:szCs w:val="20"/>
        </w:rPr>
        <w:t>. člen</w:t>
      </w:r>
      <w:r w:rsidR="0030020A">
        <w:rPr>
          <w:rFonts w:ascii="Arial" w:eastAsia="Calibri" w:hAnsi="Arial" w:cs="Arial"/>
          <w:b/>
          <w:sz w:val="20"/>
          <w:szCs w:val="20"/>
        </w:rPr>
        <w:t xml:space="preserve"> </w:t>
      </w:r>
    </w:p>
    <w:p w14:paraId="5EA107B2" w14:textId="77777777" w:rsidR="00C30F0B" w:rsidRDefault="00C30F0B" w:rsidP="0030020A">
      <w:pPr>
        <w:spacing w:after="0" w:line="288" w:lineRule="auto"/>
        <w:jc w:val="both"/>
        <w:rPr>
          <w:rFonts w:ascii="Arial" w:eastAsia="Calibri" w:hAnsi="Arial" w:cs="Arial"/>
          <w:sz w:val="20"/>
          <w:szCs w:val="20"/>
        </w:rPr>
      </w:pPr>
    </w:p>
    <w:p w14:paraId="0A947F65" w14:textId="47994962" w:rsidR="0030020A" w:rsidRDefault="0030020A" w:rsidP="0030020A">
      <w:pPr>
        <w:spacing w:after="0" w:line="288" w:lineRule="auto"/>
        <w:jc w:val="both"/>
        <w:rPr>
          <w:rFonts w:ascii="Arial" w:eastAsia="Calibri" w:hAnsi="Arial" w:cs="Arial"/>
          <w:sz w:val="20"/>
          <w:szCs w:val="20"/>
        </w:rPr>
      </w:pPr>
      <w:r>
        <w:rPr>
          <w:rFonts w:ascii="Arial" w:eastAsia="Calibri" w:hAnsi="Arial" w:cs="Arial"/>
          <w:sz w:val="20"/>
          <w:szCs w:val="20"/>
        </w:rPr>
        <w:t>V 202. členu se prvi odstavek spremeni tako, da se glasi:</w:t>
      </w:r>
    </w:p>
    <w:p w14:paraId="7DE803BB" w14:textId="77777777" w:rsidR="0030020A" w:rsidRDefault="0030020A" w:rsidP="0030020A">
      <w:pPr>
        <w:spacing w:after="0" w:line="288" w:lineRule="auto"/>
        <w:jc w:val="both"/>
        <w:rPr>
          <w:rFonts w:ascii="Arial" w:eastAsia="Calibri" w:hAnsi="Arial" w:cs="Arial"/>
          <w:sz w:val="20"/>
          <w:szCs w:val="20"/>
          <w:highlight w:val="yellow"/>
        </w:rPr>
      </w:pPr>
    </w:p>
    <w:p w14:paraId="48E4060F" w14:textId="2CE057F5" w:rsidR="0030020A" w:rsidRDefault="0030020A" w:rsidP="0030020A">
      <w:pPr>
        <w:spacing w:after="0" w:line="288" w:lineRule="auto"/>
        <w:jc w:val="both"/>
        <w:rPr>
          <w:rFonts w:ascii="Arial" w:hAnsi="Arial" w:cs="Arial"/>
          <w:sz w:val="20"/>
          <w:szCs w:val="20"/>
        </w:rPr>
      </w:pPr>
      <w:r>
        <w:rPr>
          <w:rFonts w:ascii="Arial" w:hAnsi="Arial" w:cs="Arial"/>
          <w:sz w:val="20"/>
          <w:szCs w:val="20"/>
        </w:rPr>
        <w:t>»</w:t>
      </w:r>
      <w:r>
        <w:rPr>
          <w:rFonts w:ascii="Arial" w:hAnsi="Arial" w:cs="Arial"/>
          <w:sz w:val="20"/>
          <w:szCs w:val="20"/>
          <w:lang w:val="x-none"/>
        </w:rPr>
        <w:t>(1) Za urejanje delovnopravnega statusa in sklenitev pogodb o zaposlitvi, za urejanje pravic in obveznosti ter za določanje plače in drugih prejemkov iz delovnega razmerja se za</w:t>
      </w:r>
      <w:r w:rsidR="00A2385E">
        <w:rPr>
          <w:rFonts w:ascii="Arial" w:hAnsi="Arial" w:cs="Arial"/>
          <w:sz w:val="20"/>
          <w:szCs w:val="20"/>
        </w:rPr>
        <w:t xml:space="preserve"> policiste Posebnega oddelka</w:t>
      </w:r>
      <w:r>
        <w:rPr>
          <w:rFonts w:ascii="Arial" w:hAnsi="Arial" w:cs="Arial"/>
          <w:sz w:val="20"/>
          <w:szCs w:val="20"/>
          <w:lang w:val="x-none"/>
        </w:rPr>
        <w:t>, poleg predpisov, ki urejajo pravice, obveznosti, plače in druge prejemke iz delovnega razmerja javnih uslužbencev, uporabljajo določbe zakona in drugih predpisov, ki urejajo Policijo, pri čemer se za določitev dodatka za stalnost vsako začeto leto delovne dobe v Posebnem oddelku šteje kot začeto leto delovne dobe v Policiji.</w:t>
      </w:r>
      <w:r>
        <w:rPr>
          <w:rFonts w:ascii="Arial" w:hAnsi="Arial" w:cs="Arial"/>
          <w:sz w:val="20"/>
          <w:szCs w:val="20"/>
        </w:rPr>
        <w:t>«.</w:t>
      </w:r>
    </w:p>
    <w:p w14:paraId="359B18D0" w14:textId="1A13AFFE" w:rsidR="00397E26" w:rsidRDefault="00397E26" w:rsidP="0030020A">
      <w:pPr>
        <w:spacing w:after="0" w:line="288" w:lineRule="auto"/>
        <w:jc w:val="both"/>
        <w:rPr>
          <w:rFonts w:ascii="Arial" w:hAnsi="Arial" w:cs="Arial"/>
          <w:sz w:val="20"/>
          <w:szCs w:val="20"/>
        </w:rPr>
      </w:pPr>
    </w:p>
    <w:p w14:paraId="39DABDE7" w14:textId="4A7A191F" w:rsidR="0030020A" w:rsidRPr="000A721A" w:rsidRDefault="006E5650" w:rsidP="0030020A">
      <w:pPr>
        <w:spacing w:after="0" w:line="288" w:lineRule="auto"/>
        <w:jc w:val="center"/>
        <w:rPr>
          <w:rFonts w:ascii="Arial" w:eastAsia="Calibri" w:hAnsi="Arial" w:cs="Arial"/>
          <w:b/>
          <w:sz w:val="20"/>
          <w:szCs w:val="20"/>
        </w:rPr>
      </w:pPr>
      <w:r>
        <w:rPr>
          <w:rFonts w:ascii="Arial" w:eastAsia="Calibri" w:hAnsi="Arial" w:cs="Arial"/>
          <w:b/>
          <w:sz w:val="20"/>
          <w:szCs w:val="20"/>
        </w:rPr>
        <w:t>7</w:t>
      </w:r>
      <w:r w:rsidR="00610EAF">
        <w:rPr>
          <w:rFonts w:ascii="Arial" w:eastAsia="Calibri" w:hAnsi="Arial" w:cs="Arial"/>
          <w:b/>
          <w:sz w:val="20"/>
          <w:szCs w:val="20"/>
        </w:rPr>
        <w:t>0</w:t>
      </w:r>
      <w:r w:rsidR="0030020A" w:rsidRPr="000A721A">
        <w:rPr>
          <w:rFonts w:ascii="Arial" w:eastAsia="Calibri" w:hAnsi="Arial" w:cs="Arial"/>
          <w:b/>
          <w:sz w:val="20"/>
          <w:szCs w:val="20"/>
        </w:rPr>
        <w:t xml:space="preserve">. člen </w:t>
      </w:r>
    </w:p>
    <w:p w14:paraId="7362CD4E" w14:textId="77777777" w:rsidR="00BA306A" w:rsidRDefault="00BA306A" w:rsidP="0030020A">
      <w:pPr>
        <w:pStyle w:val="Odstavek0"/>
        <w:spacing w:before="0" w:line="288" w:lineRule="auto"/>
        <w:ind w:firstLine="0"/>
        <w:rPr>
          <w:rFonts w:eastAsia="Calibri"/>
          <w:sz w:val="20"/>
          <w:szCs w:val="20"/>
        </w:rPr>
      </w:pPr>
    </w:p>
    <w:p w14:paraId="71F81F90" w14:textId="7B50E794" w:rsidR="0030020A" w:rsidRDefault="00BA306A" w:rsidP="0030020A">
      <w:pPr>
        <w:pStyle w:val="Odstavek0"/>
        <w:spacing w:before="0" w:line="288" w:lineRule="auto"/>
        <w:ind w:firstLine="0"/>
        <w:rPr>
          <w:sz w:val="20"/>
          <w:szCs w:val="20"/>
        </w:rPr>
      </w:pPr>
      <w:r>
        <w:rPr>
          <w:rFonts w:eastAsia="Calibri"/>
          <w:sz w:val="20"/>
          <w:szCs w:val="20"/>
        </w:rPr>
        <w:lastRenderedPageBreak/>
        <w:t>Za 20</w:t>
      </w:r>
      <w:r w:rsidR="00D045F0">
        <w:rPr>
          <w:rFonts w:eastAsia="Calibri"/>
          <w:sz w:val="20"/>
          <w:szCs w:val="20"/>
        </w:rPr>
        <w:t>2</w:t>
      </w:r>
      <w:r>
        <w:rPr>
          <w:rFonts w:eastAsia="Calibri"/>
          <w:sz w:val="20"/>
          <w:szCs w:val="20"/>
        </w:rPr>
        <w:t xml:space="preserve">. členom se dodajo novo a) Tretje a) </w:t>
      </w:r>
      <w:r w:rsidR="00527FB0">
        <w:rPr>
          <w:rFonts w:eastAsia="Calibri"/>
          <w:sz w:val="20"/>
          <w:szCs w:val="20"/>
        </w:rPr>
        <w:t xml:space="preserve">poglavje </w:t>
      </w:r>
      <w:r>
        <w:rPr>
          <w:rFonts w:eastAsia="Calibri"/>
          <w:sz w:val="20"/>
          <w:szCs w:val="20"/>
        </w:rPr>
        <w:t>ter</w:t>
      </w:r>
      <w:r w:rsidR="0030020A">
        <w:rPr>
          <w:sz w:val="20"/>
          <w:szCs w:val="20"/>
        </w:rPr>
        <w:t xml:space="preserve"> </w:t>
      </w:r>
      <w:r w:rsidR="00E57528">
        <w:rPr>
          <w:sz w:val="20"/>
          <w:szCs w:val="20"/>
        </w:rPr>
        <w:t xml:space="preserve">novi </w:t>
      </w:r>
      <w:r w:rsidR="0030020A">
        <w:rPr>
          <w:sz w:val="20"/>
          <w:szCs w:val="20"/>
        </w:rPr>
        <w:t>20</w:t>
      </w:r>
      <w:r w:rsidR="00D045F0">
        <w:rPr>
          <w:sz w:val="20"/>
          <w:szCs w:val="20"/>
        </w:rPr>
        <w:t>2</w:t>
      </w:r>
      <w:r w:rsidR="0030020A">
        <w:rPr>
          <w:sz w:val="20"/>
          <w:szCs w:val="20"/>
        </w:rPr>
        <w:t>.a, 20</w:t>
      </w:r>
      <w:r w:rsidR="00D045F0">
        <w:rPr>
          <w:sz w:val="20"/>
          <w:szCs w:val="20"/>
        </w:rPr>
        <w:t>2</w:t>
      </w:r>
      <w:r w:rsidR="007761B3">
        <w:rPr>
          <w:sz w:val="20"/>
          <w:szCs w:val="20"/>
        </w:rPr>
        <w:t>.</w:t>
      </w:r>
      <w:r w:rsidR="0030020A">
        <w:rPr>
          <w:sz w:val="20"/>
          <w:szCs w:val="20"/>
        </w:rPr>
        <w:t>b, 20</w:t>
      </w:r>
      <w:r w:rsidR="00D045F0">
        <w:rPr>
          <w:sz w:val="20"/>
          <w:szCs w:val="20"/>
        </w:rPr>
        <w:t>2</w:t>
      </w:r>
      <w:r w:rsidR="0030020A">
        <w:rPr>
          <w:sz w:val="20"/>
          <w:szCs w:val="20"/>
        </w:rPr>
        <w:t>.c, 20</w:t>
      </w:r>
      <w:r w:rsidR="00D045F0">
        <w:rPr>
          <w:sz w:val="20"/>
          <w:szCs w:val="20"/>
        </w:rPr>
        <w:t>2</w:t>
      </w:r>
      <w:r w:rsidR="0030020A">
        <w:rPr>
          <w:sz w:val="20"/>
          <w:szCs w:val="20"/>
        </w:rPr>
        <w:t>.č, 20</w:t>
      </w:r>
      <w:r w:rsidR="00D045F0">
        <w:rPr>
          <w:sz w:val="20"/>
          <w:szCs w:val="20"/>
        </w:rPr>
        <w:t>2</w:t>
      </w:r>
      <w:r w:rsidR="00E40807">
        <w:rPr>
          <w:sz w:val="20"/>
          <w:szCs w:val="20"/>
        </w:rPr>
        <w:t>.</w:t>
      </w:r>
      <w:r w:rsidR="0030020A">
        <w:rPr>
          <w:sz w:val="20"/>
          <w:szCs w:val="20"/>
        </w:rPr>
        <w:t>d</w:t>
      </w:r>
      <w:r w:rsidR="007761B3">
        <w:rPr>
          <w:sz w:val="20"/>
          <w:szCs w:val="20"/>
        </w:rPr>
        <w:t>,</w:t>
      </w:r>
      <w:r w:rsidR="0030020A">
        <w:rPr>
          <w:sz w:val="20"/>
          <w:szCs w:val="20"/>
        </w:rPr>
        <w:t xml:space="preserve"> 20</w:t>
      </w:r>
      <w:r w:rsidR="00D045F0">
        <w:rPr>
          <w:sz w:val="20"/>
          <w:szCs w:val="20"/>
        </w:rPr>
        <w:t>2</w:t>
      </w:r>
      <w:r w:rsidR="00E40807">
        <w:rPr>
          <w:sz w:val="20"/>
          <w:szCs w:val="20"/>
        </w:rPr>
        <w:t>.</w:t>
      </w:r>
      <w:r w:rsidR="0030020A">
        <w:rPr>
          <w:sz w:val="20"/>
          <w:szCs w:val="20"/>
        </w:rPr>
        <w:t>e</w:t>
      </w:r>
      <w:r w:rsidR="00E40807">
        <w:rPr>
          <w:sz w:val="20"/>
          <w:szCs w:val="20"/>
        </w:rPr>
        <w:t xml:space="preserve"> in 202.f</w:t>
      </w:r>
      <w:r w:rsidR="0030020A">
        <w:rPr>
          <w:sz w:val="20"/>
          <w:szCs w:val="20"/>
        </w:rPr>
        <w:t xml:space="preserve"> člen</w:t>
      </w:r>
      <w:r w:rsidR="00E40807">
        <w:rPr>
          <w:sz w:val="20"/>
          <w:szCs w:val="20"/>
        </w:rPr>
        <w:t>i</w:t>
      </w:r>
      <w:r w:rsidR="0030020A">
        <w:rPr>
          <w:sz w:val="20"/>
          <w:szCs w:val="20"/>
        </w:rPr>
        <w:t>, ki se glasijo:</w:t>
      </w:r>
    </w:p>
    <w:p w14:paraId="56DFCE5F" w14:textId="0AA5A174" w:rsidR="0030020A" w:rsidRDefault="0030020A" w:rsidP="0030020A">
      <w:pPr>
        <w:spacing w:after="0" w:line="288" w:lineRule="auto"/>
        <w:jc w:val="both"/>
        <w:rPr>
          <w:rFonts w:ascii="Arial" w:eastAsia="Calibri" w:hAnsi="Arial" w:cs="Arial"/>
          <w:sz w:val="20"/>
          <w:szCs w:val="20"/>
        </w:rPr>
      </w:pPr>
    </w:p>
    <w:p w14:paraId="0F2F9205" w14:textId="69D123AE" w:rsidR="005717FD" w:rsidRPr="007761B3" w:rsidRDefault="005717FD" w:rsidP="005717FD">
      <w:pPr>
        <w:spacing w:after="0" w:line="288" w:lineRule="auto"/>
        <w:jc w:val="center"/>
        <w:rPr>
          <w:rFonts w:ascii="Arial" w:eastAsia="Calibri" w:hAnsi="Arial" w:cs="Arial"/>
          <w:sz w:val="20"/>
          <w:szCs w:val="20"/>
        </w:rPr>
      </w:pPr>
      <w:r w:rsidRPr="007761B3">
        <w:rPr>
          <w:rFonts w:ascii="Arial" w:eastAsia="Calibri" w:hAnsi="Arial" w:cs="Arial"/>
          <w:sz w:val="20"/>
          <w:szCs w:val="20"/>
        </w:rPr>
        <w:t>»a) Tretje a) poglavje</w:t>
      </w:r>
    </w:p>
    <w:p w14:paraId="5D90FEFF" w14:textId="55B73174" w:rsidR="005717FD" w:rsidRPr="00EE4159" w:rsidRDefault="005717FD" w:rsidP="005717FD">
      <w:pPr>
        <w:spacing w:after="0" w:line="288" w:lineRule="auto"/>
        <w:jc w:val="center"/>
        <w:rPr>
          <w:rFonts w:ascii="Arial" w:eastAsia="Calibri" w:hAnsi="Arial" w:cs="Arial"/>
          <w:sz w:val="20"/>
          <w:szCs w:val="20"/>
        </w:rPr>
      </w:pPr>
      <w:r w:rsidRPr="007761B3">
        <w:rPr>
          <w:rFonts w:ascii="Arial" w:eastAsia="Calibri" w:hAnsi="Arial" w:cs="Arial"/>
          <w:sz w:val="20"/>
          <w:szCs w:val="20"/>
        </w:rPr>
        <w:t>PRITOŽBE ZOPER DELO POLICISTOV POSEBNEGA ODDELKA</w:t>
      </w:r>
    </w:p>
    <w:p w14:paraId="189017BB" w14:textId="77777777" w:rsidR="00E37519" w:rsidRDefault="00E37519" w:rsidP="0030020A">
      <w:pPr>
        <w:spacing w:after="0" w:line="288" w:lineRule="auto"/>
        <w:jc w:val="center"/>
        <w:rPr>
          <w:rFonts w:ascii="Arial" w:eastAsia="Calibri" w:hAnsi="Arial" w:cs="Arial"/>
          <w:b/>
          <w:sz w:val="20"/>
          <w:szCs w:val="20"/>
        </w:rPr>
      </w:pPr>
    </w:p>
    <w:p w14:paraId="62FD047A" w14:textId="5020E222" w:rsidR="0030020A" w:rsidRDefault="00D045F0" w:rsidP="0030020A">
      <w:pPr>
        <w:spacing w:after="0" w:line="288" w:lineRule="auto"/>
        <w:jc w:val="center"/>
        <w:rPr>
          <w:rFonts w:ascii="Arial" w:eastAsia="Calibri" w:hAnsi="Arial" w:cs="Arial"/>
          <w:b/>
          <w:sz w:val="20"/>
          <w:szCs w:val="20"/>
        </w:rPr>
      </w:pPr>
      <w:r>
        <w:rPr>
          <w:rFonts w:ascii="Arial" w:eastAsia="Calibri" w:hAnsi="Arial" w:cs="Arial"/>
          <w:b/>
          <w:sz w:val="20"/>
          <w:szCs w:val="20"/>
        </w:rPr>
        <w:t>202</w:t>
      </w:r>
      <w:r w:rsidR="0030020A">
        <w:rPr>
          <w:rFonts w:ascii="Arial" w:eastAsia="Calibri" w:hAnsi="Arial" w:cs="Arial"/>
          <w:b/>
          <w:sz w:val="20"/>
          <w:szCs w:val="20"/>
        </w:rPr>
        <w:t>.a člen</w:t>
      </w:r>
    </w:p>
    <w:p w14:paraId="1FA1A0BA" w14:textId="77777777" w:rsidR="0030020A" w:rsidRDefault="0030020A" w:rsidP="0030020A">
      <w:pPr>
        <w:spacing w:after="0" w:line="288" w:lineRule="auto"/>
        <w:jc w:val="center"/>
        <w:rPr>
          <w:rFonts w:ascii="Arial" w:eastAsia="Calibri" w:hAnsi="Arial" w:cs="Arial"/>
          <w:b/>
          <w:sz w:val="20"/>
          <w:szCs w:val="20"/>
        </w:rPr>
      </w:pPr>
      <w:r>
        <w:rPr>
          <w:rFonts w:ascii="Arial" w:eastAsia="Calibri" w:hAnsi="Arial" w:cs="Arial"/>
          <w:b/>
          <w:sz w:val="20"/>
          <w:szCs w:val="20"/>
        </w:rPr>
        <w:t>(ugotavljanje upravičenosti uporabe posebnih pooblastil)</w:t>
      </w:r>
    </w:p>
    <w:p w14:paraId="745602CF" w14:textId="77777777" w:rsidR="001B43A6" w:rsidRDefault="001B43A6" w:rsidP="0030020A">
      <w:pPr>
        <w:pStyle w:val="Odstavek0"/>
        <w:spacing w:before="0" w:line="288" w:lineRule="auto"/>
        <w:ind w:firstLine="0"/>
        <w:rPr>
          <w:sz w:val="20"/>
          <w:szCs w:val="20"/>
        </w:rPr>
      </w:pPr>
    </w:p>
    <w:p w14:paraId="09EF0AA7" w14:textId="675649B1" w:rsidR="0030020A" w:rsidRDefault="0030020A" w:rsidP="0030020A">
      <w:pPr>
        <w:pStyle w:val="Odstavek0"/>
        <w:spacing w:before="0" w:line="288" w:lineRule="auto"/>
        <w:ind w:firstLine="0"/>
        <w:rPr>
          <w:sz w:val="20"/>
          <w:szCs w:val="20"/>
        </w:rPr>
      </w:pPr>
      <w:r>
        <w:rPr>
          <w:sz w:val="20"/>
          <w:szCs w:val="20"/>
        </w:rPr>
        <w:t>(1) Posameznik, ki meni, da je policist Posebnega oddelka pri izvrševanju pooblastil iz drugega odstavka 201. člena tega zakona kršil njegove temeljne človekove pravice in svoboščine, lahko v 45 dneh od dneva, ko naj bi policist Posebnega oddelka pri izvrševanju pooblastil kršil človekove pravice ali temeljne svoboščine, pri Posebnem oddelku v zvezi s tem poda pripombe.</w:t>
      </w:r>
    </w:p>
    <w:p w14:paraId="32785EFE" w14:textId="77777777" w:rsidR="0030020A" w:rsidRDefault="0030020A" w:rsidP="0030020A">
      <w:pPr>
        <w:pStyle w:val="Odstavek0"/>
        <w:spacing w:before="0" w:line="288" w:lineRule="auto"/>
        <w:ind w:firstLine="0"/>
        <w:rPr>
          <w:sz w:val="20"/>
          <w:szCs w:val="20"/>
        </w:rPr>
      </w:pPr>
    </w:p>
    <w:p w14:paraId="4EE10433" w14:textId="7555B054" w:rsidR="0030020A" w:rsidRDefault="0030020A" w:rsidP="0030020A">
      <w:pPr>
        <w:pStyle w:val="Odstavek0"/>
        <w:spacing w:before="0" w:line="288" w:lineRule="auto"/>
        <w:ind w:firstLine="0"/>
        <w:rPr>
          <w:sz w:val="20"/>
          <w:szCs w:val="20"/>
        </w:rPr>
      </w:pPr>
      <w:r>
        <w:rPr>
          <w:sz w:val="20"/>
          <w:szCs w:val="20"/>
        </w:rPr>
        <w:t>(2) Vodja Posebnega oddelka ali od nje pooblaščeni državni tožilec Posebnega oddelka prejete pripombe preuči in pošlje predlagatelju iz prejšnjega odstavka odgovor v roku 45 dni od dneva prejema pripomb</w:t>
      </w:r>
      <w:r w:rsidR="009006BC">
        <w:rPr>
          <w:sz w:val="20"/>
          <w:szCs w:val="20"/>
        </w:rPr>
        <w:t>.</w:t>
      </w:r>
      <w:r>
        <w:rPr>
          <w:sz w:val="20"/>
          <w:szCs w:val="20"/>
        </w:rPr>
        <w:t xml:space="preserve"> V odgovoru se izreče glede upravičenosti uporabe pooblastil, ter posameznika opozori na pravico do pritožbe, če se z odgovorom ne strinja. Pritožba se vloži na Posebni oddelek v 14 dneh od prejema odgovora.</w:t>
      </w:r>
    </w:p>
    <w:p w14:paraId="735A8C69" w14:textId="59F2CE12" w:rsidR="001437D1" w:rsidRDefault="001437D1" w:rsidP="0030020A">
      <w:pPr>
        <w:pStyle w:val="Odstavek0"/>
        <w:spacing w:before="0" w:line="288" w:lineRule="auto"/>
        <w:ind w:firstLine="0"/>
        <w:rPr>
          <w:sz w:val="20"/>
          <w:szCs w:val="20"/>
        </w:rPr>
      </w:pPr>
    </w:p>
    <w:p w14:paraId="0656D808" w14:textId="0AB98D6A" w:rsidR="0030020A" w:rsidRDefault="0030020A" w:rsidP="0030020A">
      <w:pPr>
        <w:pStyle w:val="Odstavek0"/>
        <w:spacing w:before="0" w:line="288" w:lineRule="auto"/>
        <w:ind w:firstLine="0"/>
        <w:jc w:val="center"/>
        <w:rPr>
          <w:b/>
          <w:sz w:val="20"/>
          <w:szCs w:val="20"/>
        </w:rPr>
      </w:pPr>
      <w:r>
        <w:rPr>
          <w:b/>
          <w:sz w:val="20"/>
          <w:szCs w:val="20"/>
        </w:rPr>
        <w:t>20</w:t>
      </w:r>
      <w:r w:rsidR="000D27C2">
        <w:rPr>
          <w:b/>
          <w:sz w:val="20"/>
          <w:szCs w:val="20"/>
        </w:rPr>
        <w:t>2</w:t>
      </w:r>
      <w:r>
        <w:rPr>
          <w:b/>
          <w:sz w:val="20"/>
          <w:szCs w:val="20"/>
        </w:rPr>
        <w:t>.b člen</w:t>
      </w:r>
    </w:p>
    <w:p w14:paraId="4CAA63ED" w14:textId="77777777" w:rsidR="0030020A" w:rsidRDefault="0030020A" w:rsidP="0030020A">
      <w:pPr>
        <w:pStyle w:val="Odstavek0"/>
        <w:spacing w:before="0" w:line="288" w:lineRule="auto"/>
        <w:ind w:firstLine="0"/>
        <w:jc w:val="center"/>
        <w:rPr>
          <w:b/>
          <w:sz w:val="20"/>
          <w:szCs w:val="20"/>
        </w:rPr>
      </w:pPr>
      <w:r>
        <w:rPr>
          <w:b/>
          <w:sz w:val="20"/>
          <w:szCs w:val="20"/>
        </w:rPr>
        <w:t>(pritožbeni postopek)</w:t>
      </w:r>
    </w:p>
    <w:p w14:paraId="27070919" w14:textId="77777777" w:rsidR="001B43A6" w:rsidRDefault="001B43A6" w:rsidP="0030020A">
      <w:pPr>
        <w:pStyle w:val="Odstavek0"/>
        <w:spacing w:before="0" w:line="288" w:lineRule="auto"/>
        <w:ind w:firstLine="0"/>
        <w:rPr>
          <w:sz w:val="20"/>
          <w:szCs w:val="20"/>
        </w:rPr>
      </w:pPr>
    </w:p>
    <w:p w14:paraId="04BF9DBB" w14:textId="00C880EF" w:rsidR="0030020A" w:rsidRDefault="0030020A" w:rsidP="0030020A">
      <w:pPr>
        <w:pStyle w:val="Odstavek0"/>
        <w:spacing w:before="0" w:line="288" w:lineRule="auto"/>
        <w:ind w:firstLine="0"/>
        <w:rPr>
          <w:sz w:val="20"/>
          <w:szCs w:val="20"/>
        </w:rPr>
      </w:pPr>
      <w:r>
        <w:rPr>
          <w:sz w:val="20"/>
          <w:szCs w:val="20"/>
        </w:rPr>
        <w:t>(1) V pritožbenem postopku se ugotavljajo upravičenost uporabe in okoliščine izvrševanja policijskih pooblastil iz drugega odstavka 201. člena tega zakona.</w:t>
      </w:r>
    </w:p>
    <w:p w14:paraId="4612D285" w14:textId="77777777" w:rsidR="0030020A" w:rsidRDefault="0030020A" w:rsidP="0030020A">
      <w:pPr>
        <w:pStyle w:val="Odstavek0"/>
        <w:spacing w:before="0" w:line="288" w:lineRule="auto"/>
        <w:ind w:firstLine="0"/>
        <w:rPr>
          <w:sz w:val="20"/>
          <w:szCs w:val="20"/>
        </w:rPr>
      </w:pPr>
    </w:p>
    <w:p w14:paraId="5B230C03" w14:textId="77777777" w:rsidR="0030020A" w:rsidRDefault="0030020A" w:rsidP="0030020A">
      <w:pPr>
        <w:pStyle w:val="Odstavek0"/>
        <w:spacing w:before="0" w:line="288" w:lineRule="auto"/>
        <w:ind w:firstLine="0"/>
        <w:rPr>
          <w:sz w:val="20"/>
          <w:szCs w:val="20"/>
        </w:rPr>
      </w:pPr>
      <w:r>
        <w:rPr>
          <w:sz w:val="20"/>
          <w:szCs w:val="20"/>
        </w:rPr>
        <w:t>(2) V pritožbenem postopku se neodvisno, nepristransko in strokovno preverja pritožba ter pritožniku in policistu Posebnega oddelka zagotavlja pravica do sodelovanja in izjavljanja o pritožbenih navedbah in okoliščinah primera.</w:t>
      </w:r>
    </w:p>
    <w:p w14:paraId="202E424F" w14:textId="77777777" w:rsidR="00F61F14" w:rsidRDefault="00F61F14" w:rsidP="0030020A">
      <w:pPr>
        <w:spacing w:after="0" w:line="288" w:lineRule="auto"/>
        <w:jc w:val="both"/>
        <w:rPr>
          <w:rFonts w:ascii="Arial" w:eastAsia="Calibri" w:hAnsi="Arial" w:cs="Arial"/>
          <w:sz w:val="20"/>
          <w:szCs w:val="20"/>
        </w:rPr>
      </w:pPr>
    </w:p>
    <w:p w14:paraId="4A0F6B3F" w14:textId="282EA2F4" w:rsidR="0030020A" w:rsidRDefault="0030020A" w:rsidP="0030020A">
      <w:pPr>
        <w:spacing w:after="0" w:line="288" w:lineRule="auto"/>
        <w:jc w:val="both"/>
        <w:rPr>
          <w:rFonts w:ascii="Arial" w:eastAsia="Calibri" w:hAnsi="Arial" w:cs="Arial"/>
          <w:sz w:val="20"/>
          <w:szCs w:val="20"/>
        </w:rPr>
      </w:pPr>
      <w:r>
        <w:rPr>
          <w:rFonts w:ascii="Arial" w:eastAsia="Calibri" w:hAnsi="Arial" w:cs="Arial"/>
          <w:sz w:val="20"/>
          <w:szCs w:val="20"/>
        </w:rPr>
        <w:t xml:space="preserve">(3) Če </w:t>
      </w:r>
      <w:r w:rsidR="001B7549">
        <w:rPr>
          <w:rFonts w:ascii="Arial" w:eastAsia="Calibri" w:hAnsi="Arial" w:cs="Arial"/>
          <w:sz w:val="20"/>
          <w:szCs w:val="20"/>
        </w:rPr>
        <w:t>s</w:t>
      </w:r>
      <w:r>
        <w:rPr>
          <w:rFonts w:ascii="Arial" w:eastAsia="Calibri" w:hAnsi="Arial" w:cs="Arial"/>
          <w:sz w:val="20"/>
          <w:szCs w:val="20"/>
        </w:rPr>
        <w:t xml:space="preserve"> tem zakon</w:t>
      </w:r>
      <w:r w:rsidR="001B7549">
        <w:rPr>
          <w:rFonts w:ascii="Arial" w:eastAsia="Calibri" w:hAnsi="Arial" w:cs="Arial"/>
          <w:sz w:val="20"/>
          <w:szCs w:val="20"/>
        </w:rPr>
        <w:t>om</w:t>
      </w:r>
      <w:r>
        <w:rPr>
          <w:rFonts w:ascii="Arial" w:eastAsia="Calibri" w:hAnsi="Arial" w:cs="Arial"/>
          <w:sz w:val="20"/>
          <w:szCs w:val="20"/>
        </w:rPr>
        <w:t xml:space="preserve"> ni </w:t>
      </w:r>
      <w:r w:rsidR="001B7549">
        <w:rPr>
          <w:rFonts w:ascii="Arial" w:eastAsia="Calibri" w:hAnsi="Arial" w:cs="Arial"/>
          <w:sz w:val="20"/>
          <w:szCs w:val="20"/>
        </w:rPr>
        <w:t xml:space="preserve">določeno </w:t>
      </w:r>
      <w:r>
        <w:rPr>
          <w:rFonts w:ascii="Arial" w:eastAsia="Calibri" w:hAnsi="Arial" w:cs="Arial"/>
          <w:sz w:val="20"/>
          <w:szCs w:val="20"/>
        </w:rPr>
        <w:t>drugače, se v pritožbenem postopku glede</w:t>
      </w:r>
      <w:r w:rsidR="005117EE">
        <w:rPr>
          <w:rFonts w:ascii="Arial" w:eastAsia="Calibri" w:hAnsi="Arial" w:cs="Arial"/>
          <w:sz w:val="20"/>
          <w:szCs w:val="20"/>
        </w:rPr>
        <w:t xml:space="preserve"> </w:t>
      </w:r>
      <w:r w:rsidR="005117EE" w:rsidRPr="00485DBC">
        <w:rPr>
          <w:rFonts w:ascii="Arial" w:eastAsia="Calibri" w:hAnsi="Arial" w:cs="Arial"/>
          <w:sz w:val="20"/>
          <w:szCs w:val="20"/>
        </w:rPr>
        <w:t>pritožbe</w:t>
      </w:r>
      <w:r>
        <w:rPr>
          <w:rFonts w:ascii="Arial" w:eastAsia="Calibri" w:hAnsi="Arial" w:cs="Arial"/>
          <w:sz w:val="20"/>
          <w:szCs w:val="20"/>
        </w:rPr>
        <w:t>, ustne obravnave, izločitve, stranke in njenega zastopanja,</w:t>
      </w:r>
      <w:r w:rsidR="000D27C2">
        <w:rPr>
          <w:rFonts w:ascii="Arial" w:eastAsia="Calibri" w:hAnsi="Arial" w:cs="Arial"/>
          <w:sz w:val="20"/>
          <w:szCs w:val="20"/>
        </w:rPr>
        <w:t xml:space="preserve"> </w:t>
      </w:r>
      <w:r w:rsidR="000D27C2" w:rsidRPr="00485DBC">
        <w:rPr>
          <w:rFonts w:ascii="Arial" w:eastAsia="Calibri" w:hAnsi="Arial" w:cs="Arial"/>
          <w:sz w:val="20"/>
          <w:szCs w:val="20"/>
        </w:rPr>
        <w:t>zapisnika,</w:t>
      </w:r>
      <w:r w:rsidRPr="00485DBC">
        <w:rPr>
          <w:rFonts w:ascii="Arial" w:eastAsia="Calibri" w:hAnsi="Arial" w:cs="Arial"/>
          <w:sz w:val="20"/>
          <w:szCs w:val="20"/>
        </w:rPr>
        <w:t xml:space="preserve"> </w:t>
      </w:r>
      <w:r>
        <w:rPr>
          <w:rFonts w:ascii="Arial" w:eastAsia="Calibri" w:hAnsi="Arial" w:cs="Arial"/>
          <w:sz w:val="20"/>
          <w:szCs w:val="20"/>
        </w:rPr>
        <w:t>jezika v postopku, vročanja, rokov in narokov, vrnitve v prejšnje stanje in dokazovanja smiselno uporabljajo določbe zakona, ki ureja splošni upravni postopek.</w:t>
      </w:r>
    </w:p>
    <w:p w14:paraId="4C9225C1" w14:textId="77777777" w:rsidR="0030020A" w:rsidRDefault="0030020A" w:rsidP="0030020A">
      <w:pPr>
        <w:spacing w:after="0" w:line="288" w:lineRule="auto"/>
        <w:jc w:val="both"/>
        <w:rPr>
          <w:rFonts w:ascii="Arial" w:eastAsia="Calibri" w:hAnsi="Arial" w:cs="Arial"/>
          <w:sz w:val="20"/>
          <w:szCs w:val="20"/>
        </w:rPr>
      </w:pPr>
    </w:p>
    <w:p w14:paraId="1DBF3D19" w14:textId="4109335E" w:rsidR="0030020A" w:rsidRDefault="0030020A" w:rsidP="0030020A">
      <w:pPr>
        <w:spacing w:after="0" w:line="288" w:lineRule="auto"/>
        <w:jc w:val="both"/>
        <w:rPr>
          <w:rFonts w:ascii="Arial" w:eastAsia="Calibri" w:hAnsi="Arial" w:cs="Arial"/>
          <w:sz w:val="20"/>
          <w:szCs w:val="20"/>
        </w:rPr>
      </w:pPr>
      <w:r>
        <w:rPr>
          <w:rFonts w:ascii="Arial" w:eastAsia="Calibri" w:hAnsi="Arial" w:cs="Arial"/>
          <w:sz w:val="20"/>
          <w:szCs w:val="20"/>
        </w:rPr>
        <w:t>(4) Obravnava pripomb in pritožbeni postopek ne pomenita upravne zadeve v smislu zakona, ki ureja splošni upravni postopek. V pritožbenem postopku ni dopuščena pritožba zoper sklepe v primerih iz prejšnjega odstavka.</w:t>
      </w:r>
    </w:p>
    <w:p w14:paraId="5ED859F0" w14:textId="77777777" w:rsidR="0044359A" w:rsidRDefault="0044359A" w:rsidP="0030020A">
      <w:pPr>
        <w:pStyle w:val="Odstavek0"/>
        <w:spacing w:before="0" w:line="288" w:lineRule="auto"/>
        <w:ind w:firstLine="0"/>
        <w:jc w:val="center"/>
        <w:rPr>
          <w:rFonts w:eastAsia="Calibri"/>
          <w:b/>
          <w:sz w:val="20"/>
          <w:szCs w:val="20"/>
        </w:rPr>
      </w:pPr>
    </w:p>
    <w:p w14:paraId="7322C17C" w14:textId="68B76631" w:rsidR="0030020A" w:rsidRDefault="0030020A" w:rsidP="0030020A">
      <w:pPr>
        <w:pStyle w:val="Odstavek0"/>
        <w:spacing w:before="0" w:line="288" w:lineRule="auto"/>
        <w:ind w:firstLine="0"/>
        <w:jc w:val="center"/>
        <w:rPr>
          <w:rFonts w:eastAsia="Calibri"/>
          <w:b/>
          <w:sz w:val="20"/>
          <w:szCs w:val="20"/>
        </w:rPr>
      </w:pPr>
      <w:r w:rsidRPr="002638BA">
        <w:rPr>
          <w:rFonts w:eastAsia="Calibri"/>
          <w:b/>
          <w:sz w:val="20"/>
          <w:szCs w:val="20"/>
        </w:rPr>
        <w:t>20</w:t>
      </w:r>
      <w:r w:rsidR="000D27C2" w:rsidRPr="002638BA">
        <w:rPr>
          <w:rFonts w:eastAsia="Calibri"/>
          <w:b/>
          <w:sz w:val="20"/>
          <w:szCs w:val="20"/>
        </w:rPr>
        <w:t>2</w:t>
      </w:r>
      <w:r w:rsidRPr="002638BA">
        <w:rPr>
          <w:rFonts w:eastAsia="Calibri"/>
          <w:b/>
          <w:sz w:val="20"/>
          <w:szCs w:val="20"/>
        </w:rPr>
        <w:t>.c člen</w:t>
      </w:r>
    </w:p>
    <w:p w14:paraId="17659EFF" w14:textId="78967A01" w:rsidR="0030020A" w:rsidRDefault="0030020A" w:rsidP="0030020A">
      <w:pPr>
        <w:pStyle w:val="Odstavek0"/>
        <w:spacing w:before="0" w:line="288" w:lineRule="auto"/>
        <w:ind w:firstLine="0"/>
        <w:jc w:val="center"/>
        <w:rPr>
          <w:b/>
          <w:sz w:val="20"/>
          <w:szCs w:val="20"/>
        </w:rPr>
      </w:pPr>
      <w:r>
        <w:rPr>
          <w:b/>
          <w:sz w:val="20"/>
          <w:szCs w:val="20"/>
        </w:rPr>
        <w:t>(pritožbena komisija)</w:t>
      </w:r>
    </w:p>
    <w:p w14:paraId="3091544F" w14:textId="77777777" w:rsidR="0030020A" w:rsidRDefault="0030020A" w:rsidP="0030020A">
      <w:pPr>
        <w:pStyle w:val="Odstavek0"/>
        <w:spacing w:before="0" w:line="288" w:lineRule="auto"/>
        <w:ind w:firstLine="0"/>
        <w:jc w:val="center"/>
        <w:rPr>
          <w:sz w:val="20"/>
          <w:szCs w:val="20"/>
        </w:rPr>
      </w:pPr>
    </w:p>
    <w:p w14:paraId="525C32F7" w14:textId="5C7D1BB7" w:rsidR="0030020A" w:rsidRDefault="0030020A" w:rsidP="0030020A">
      <w:pPr>
        <w:pStyle w:val="Odstavek0"/>
        <w:spacing w:before="0" w:line="288" w:lineRule="auto"/>
        <w:ind w:firstLine="0"/>
        <w:rPr>
          <w:rFonts w:eastAsia="Calibri"/>
          <w:sz w:val="20"/>
          <w:szCs w:val="20"/>
        </w:rPr>
      </w:pPr>
      <w:r>
        <w:rPr>
          <w:sz w:val="20"/>
          <w:szCs w:val="20"/>
        </w:rPr>
        <w:t>(1) O pritožbi odloča komisija, ki jo za dobo šestih let imenuje generalni državni tožilec</w:t>
      </w:r>
      <w:r w:rsidR="00243B63">
        <w:rPr>
          <w:sz w:val="20"/>
          <w:szCs w:val="20"/>
        </w:rPr>
        <w:t xml:space="preserve"> </w:t>
      </w:r>
      <w:r w:rsidR="00243B63" w:rsidRPr="00485DBC">
        <w:rPr>
          <w:sz w:val="20"/>
          <w:szCs w:val="20"/>
        </w:rPr>
        <w:t>(v nadaljnjem besedilu: komisija)</w:t>
      </w:r>
      <w:r w:rsidRPr="00485DBC">
        <w:rPr>
          <w:sz w:val="20"/>
          <w:szCs w:val="20"/>
        </w:rPr>
        <w:t>.</w:t>
      </w:r>
      <w:r>
        <w:rPr>
          <w:sz w:val="20"/>
          <w:szCs w:val="20"/>
        </w:rPr>
        <w:t xml:space="preserve"> Komisija je sestavljena iz treh članov, ki po poteku mandata ne morejo biti takoj ponovno imenovani. Za člane se imenujejo </w:t>
      </w:r>
      <w:bookmarkStart w:id="1" w:name="_Hlk27995873"/>
      <w:r>
        <w:rPr>
          <w:sz w:val="20"/>
          <w:szCs w:val="20"/>
        </w:rPr>
        <w:t>vrhovni državni tožilec</w:t>
      </w:r>
      <w:r w:rsidR="00E40807">
        <w:rPr>
          <w:sz w:val="20"/>
          <w:szCs w:val="20"/>
        </w:rPr>
        <w:t xml:space="preserve">, državni tožilec okrožnega državnega tožilstva, ki ne opravlja </w:t>
      </w:r>
      <w:proofErr w:type="spellStart"/>
      <w:r w:rsidR="00E40807">
        <w:rPr>
          <w:sz w:val="20"/>
          <w:szCs w:val="20"/>
        </w:rPr>
        <w:t>državnotožilske</w:t>
      </w:r>
      <w:proofErr w:type="spellEnd"/>
      <w:r w:rsidR="00E40807">
        <w:rPr>
          <w:sz w:val="20"/>
          <w:szCs w:val="20"/>
        </w:rPr>
        <w:t xml:space="preserve"> službe v Posebnem oddelku</w:t>
      </w:r>
      <w:r w:rsidR="004B0ECF">
        <w:rPr>
          <w:sz w:val="20"/>
          <w:szCs w:val="20"/>
        </w:rPr>
        <w:t>,</w:t>
      </w:r>
      <w:r w:rsidR="00E40807">
        <w:rPr>
          <w:sz w:val="20"/>
          <w:szCs w:val="20"/>
        </w:rPr>
        <w:t xml:space="preserve"> in strokovnjak s področja policijskih pooblastil.</w:t>
      </w:r>
      <w:r w:rsidR="000E2C95">
        <w:rPr>
          <w:sz w:val="20"/>
          <w:szCs w:val="20"/>
        </w:rPr>
        <w:t xml:space="preserve"> </w:t>
      </w:r>
      <w:bookmarkEnd w:id="1"/>
      <w:r>
        <w:rPr>
          <w:rFonts w:eastAsia="Calibri"/>
          <w:sz w:val="20"/>
          <w:szCs w:val="20"/>
        </w:rPr>
        <w:t>Predsednik komisije je vrhovni državni tožilec.</w:t>
      </w:r>
    </w:p>
    <w:p w14:paraId="6F8456A8" w14:textId="77777777" w:rsidR="00E40807" w:rsidRDefault="00E40807" w:rsidP="0030020A">
      <w:pPr>
        <w:pStyle w:val="Odstavek0"/>
        <w:spacing w:before="0" w:line="288" w:lineRule="auto"/>
        <w:ind w:firstLine="0"/>
        <w:rPr>
          <w:rFonts w:eastAsia="Calibri"/>
          <w:sz w:val="20"/>
          <w:szCs w:val="20"/>
        </w:rPr>
      </w:pPr>
    </w:p>
    <w:p w14:paraId="31CD0EB0" w14:textId="4AEE62F4" w:rsidR="0030020A" w:rsidRDefault="0030020A" w:rsidP="0030020A">
      <w:pPr>
        <w:pStyle w:val="Odstavek0"/>
        <w:spacing w:before="0" w:line="288" w:lineRule="auto"/>
        <w:ind w:firstLine="0"/>
        <w:rPr>
          <w:rFonts w:eastAsia="Calibri"/>
          <w:sz w:val="20"/>
          <w:szCs w:val="20"/>
        </w:rPr>
      </w:pPr>
      <w:r>
        <w:rPr>
          <w:rFonts w:eastAsia="Calibri"/>
          <w:sz w:val="20"/>
          <w:szCs w:val="20"/>
        </w:rPr>
        <w:t>(</w:t>
      </w:r>
      <w:r w:rsidR="00E40807">
        <w:rPr>
          <w:rFonts w:eastAsia="Calibri"/>
          <w:sz w:val="20"/>
          <w:szCs w:val="20"/>
        </w:rPr>
        <w:t>2</w:t>
      </w:r>
      <w:r>
        <w:rPr>
          <w:rFonts w:eastAsia="Calibri"/>
          <w:sz w:val="20"/>
          <w:szCs w:val="20"/>
        </w:rPr>
        <w:t>) Komisija ima sedež pri Vrhovnem državnem tožilstvu, ki zagotavlja finančna sredstva, strokovno in administrativno pomoč ter druge pogoje za nj</w:t>
      </w:r>
      <w:r w:rsidR="00C9025E">
        <w:rPr>
          <w:rFonts w:eastAsia="Calibri"/>
          <w:sz w:val="20"/>
          <w:szCs w:val="20"/>
        </w:rPr>
        <w:t>eno</w:t>
      </w:r>
      <w:r>
        <w:rPr>
          <w:rFonts w:eastAsia="Calibri"/>
          <w:sz w:val="20"/>
          <w:szCs w:val="20"/>
        </w:rPr>
        <w:t xml:space="preserve"> delo.</w:t>
      </w:r>
    </w:p>
    <w:p w14:paraId="3ACBD03E" w14:textId="07F66837" w:rsidR="0030020A" w:rsidRDefault="0030020A" w:rsidP="0030020A">
      <w:pPr>
        <w:pStyle w:val="Odstavek0"/>
        <w:spacing w:before="0" w:line="288" w:lineRule="auto"/>
        <w:ind w:firstLine="0"/>
        <w:rPr>
          <w:sz w:val="20"/>
          <w:szCs w:val="20"/>
        </w:rPr>
      </w:pPr>
      <w:r>
        <w:rPr>
          <w:sz w:val="20"/>
          <w:szCs w:val="20"/>
        </w:rPr>
        <w:lastRenderedPageBreak/>
        <w:t>(</w:t>
      </w:r>
      <w:r w:rsidR="00E40807">
        <w:rPr>
          <w:sz w:val="20"/>
          <w:szCs w:val="20"/>
        </w:rPr>
        <w:t>3</w:t>
      </w:r>
      <w:r>
        <w:rPr>
          <w:sz w:val="20"/>
          <w:szCs w:val="20"/>
        </w:rPr>
        <w:t>) Člani komisije imajo namestnike, ki se imenujejo na enak način kot člani komisije.</w:t>
      </w:r>
    </w:p>
    <w:p w14:paraId="63C5A2E6" w14:textId="77777777" w:rsidR="001437D1" w:rsidRDefault="001437D1" w:rsidP="0030020A">
      <w:pPr>
        <w:pStyle w:val="Odstavek0"/>
        <w:spacing w:before="0" w:line="288" w:lineRule="auto"/>
        <w:ind w:firstLine="0"/>
        <w:rPr>
          <w:strike/>
          <w:sz w:val="20"/>
          <w:szCs w:val="20"/>
        </w:rPr>
      </w:pPr>
    </w:p>
    <w:p w14:paraId="709A83FF" w14:textId="6F52EBA4" w:rsidR="007761B3" w:rsidRPr="00485DBC" w:rsidRDefault="007761B3" w:rsidP="007761B3">
      <w:pPr>
        <w:pStyle w:val="Odstavek0"/>
        <w:spacing w:before="0" w:line="288" w:lineRule="auto"/>
        <w:ind w:firstLine="0"/>
        <w:jc w:val="center"/>
        <w:rPr>
          <w:b/>
          <w:sz w:val="20"/>
          <w:szCs w:val="20"/>
        </w:rPr>
      </w:pPr>
      <w:r w:rsidRPr="00485DBC">
        <w:rPr>
          <w:b/>
          <w:sz w:val="20"/>
          <w:szCs w:val="20"/>
        </w:rPr>
        <w:t>202.č</w:t>
      </w:r>
    </w:p>
    <w:p w14:paraId="65C34059" w14:textId="4407418B" w:rsidR="0030020A" w:rsidRPr="00485DBC" w:rsidRDefault="007761B3" w:rsidP="007761B3">
      <w:pPr>
        <w:pStyle w:val="Odstavek0"/>
        <w:spacing w:before="0" w:line="288" w:lineRule="auto"/>
        <w:ind w:firstLine="0"/>
        <w:jc w:val="center"/>
        <w:rPr>
          <w:b/>
          <w:sz w:val="20"/>
          <w:szCs w:val="20"/>
        </w:rPr>
      </w:pPr>
      <w:r w:rsidRPr="00485DBC">
        <w:rPr>
          <w:b/>
          <w:sz w:val="20"/>
          <w:szCs w:val="20"/>
        </w:rPr>
        <w:t>(prenehanje mandata)</w:t>
      </w:r>
    </w:p>
    <w:p w14:paraId="6049303F" w14:textId="72CCBF25" w:rsidR="007761B3" w:rsidRPr="00485DBC" w:rsidRDefault="007761B3" w:rsidP="007761B3">
      <w:pPr>
        <w:pStyle w:val="Odstavek0"/>
        <w:spacing w:before="0" w:line="288" w:lineRule="auto"/>
        <w:ind w:firstLine="0"/>
        <w:jc w:val="center"/>
        <w:rPr>
          <w:b/>
          <w:sz w:val="20"/>
          <w:szCs w:val="20"/>
        </w:rPr>
      </w:pPr>
    </w:p>
    <w:p w14:paraId="59ACAE16" w14:textId="77777777" w:rsidR="007761B3" w:rsidRPr="00485DBC" w:rsidRDefault="007761B3" w:rsidP="007761B3">
      <w:pPr>
        <w:pStyle w:val="datumtevilka"/>
        <w:spacing w:line="288" w:lineRule="auto"/>
        <w:jc w:val="both"/>
        <w:rPr>
          <w:rFonts w:cs="Arial"/>
        </w:rPr>
      </w:pPr>
      <w:r w:rsidRPr="00485DBC">
        <w:rPr>
          <w:rFonts w:cs="Arial"/>
        </w:rPr>
        <w:t>(1) Članu komisije preneha mandat:</w:t>
      </w:r>
    </w:p>
    <w:p w14:paraId="509F65CC" w14:textId="77777777" w:rsidR="007761B3" w:rsidRPr="00485DBC" w:rsidRDefault="007761B3" w:rsidP="000D0275">
      <w:pPr>
        <w:pStyle w:val="datumtevilka"/>
        <w:numPr>
          <w:ilvl w:val="0"/>
          <w:numId w:val="13"/>
        </w:numPr>
        <w:spacing w:line="288" w:lineRule="auto"/>
        <w:jc w:val="both"/>
        <w:rPr>
          <w:rFonts w:cs="Arial"/>
        </w:rPr>
      </w:pPr>
      <w:r w:rsidRPr="00485DBC">
        <w:rPr>
          <w:rFonts w:cs="Arial"/>
        </w:rPr>
        <w:t>z iztekom dobe, za katero je imenovan;</w:t>
      </w:r>
    </w:p>
    <w:p w14:paraId="0E111ADB" w14:textId="77777777" w:rsidR="007761B3" w:rsidRPr="00485DBC" w:rsidRDefault="007761B3" w:rsidP="000D0275">
      <w:pPr>
        <w:pStyle w:val="datumtevilka"/>
        <w:numPr>
          <w:ilvl w:val="0"/>
          <w:numId w:val="13"/>
        </w:numPr>
        <w:spacing w:line="288" w:lineRule="auto"/>
        <w:jc w:val="both"/>
        <w:rPr>
          <w:rFonts w:cs="Arial"/>
        </w:rPr>
      </w:pPr>
      <w:r w:rsidRPr="00485DBC">
        <w:rPr>
          <w:rFonts w:cs="Arial"/>
        </w:rPr>
        <w:t>z njegovim odstopom;</w:t>
      </w:r>
    </w:p>
    <w:p w14:paraId="413FEB92" w14:textId="106BA7D8" w:rsidR="007761B3" w:rsidRPr="00485DBC" w:rsidRDefault="007761B3" w:rsidP="000D0275">
      <w:pPr>
        <w:pStyle w:val="datumtevilka"/>
        <w:numPr>
          <w:ilvl w:val="0"/>
          <w:numId w:val="13"/>
        </w:numPr>
        <w:spacing w:line="288" w:lineRule="auto"/>
        <w:jc w:val="both"/>
        <w:rPr>
          <w:rFonts w:cs="Arial"/>
        </w:rPr>
      </w:pPr>
      <w:r w:rsidRPr="00485DBC">
        <w:rPr>
          <w:rFonts w:cs="Arial"/>
        </w:rPr>
        <w:t>če mu je bila izrečena disciplinska sankcija ali če je s svojim ravnanjem kršil etični kodeks h kateremu je zavezan, in je zaradi tega neprimeren za članstvo</w:t>
      </w:r>
      <w:r w:rsidR="00102417" w:rsidRPr="00485DBC">
        <w:rPr>
          <w:rFonts w:cs="Arial"/>
        </w:rPr>
        <w:t xml:space="preserve"> v komisiji</w:t>
      </w:r>
      <w:r w:rsidRPr="00485DBC">
        <w:rPr>
          <w:rFonts w:cs="Arial"/>
        </w:rPr>
        <w:t>;</w:t>
      </w:r>
    </w:p>
    <w:p w14:paraId="4C3D19BA" w14:textId="77777777" w:rsidR="007761B3" w:rsidRPr="00485DBC" w:rsidRDefault="007761B3" w:rsidP="000D0275">
      <w:pPr>
        <w:pStyle w:val="datumtevilka"/>
        <w:numPr>
          <w:ilvl w:val="0"/>
          <w:numId w:val="13"/>
        </w:numPr>
        <w:spacing w:line="288" w:lineRule="auto"/>
        <w:jc w:val="both"/>
        <w:rPr>
          <w:rFonts w:cs="Arial"/>
        </w:rPr>
      </w:pPr>
      <w:r w:rsidRPr="00485DBC">
        <w:rPr>
          <w:rFonts w:eastAsia="Calibri" w:cs="Arial"/>
        </w:rPr>
        <w:t>če je bil pravnomočno obsojen za kaznivo dejanje;</w:t>
      </w:r>
    </w:p>
    <w:p w14:paraId="5F10DEAB" w14:textId="77777777" w:rsidR="007761B3" w:rsidRPr="00485DBC" w:rsidRDefault="007761B3" w:rsidP="000D0275">
      <w:pPr>
        <w:pStyle w:val="datumtevilka"/>
        <w:numPr>
          <w:ilvl w:val="0"/>
          <w:numId w:val="13"/>
        </w:numPr>
        <w:spacing w:line="288" w:lineRule="auto"/>
        <w:jc w:val="both"/>
        <w:rPr>
          <w:rFonts w:cs="Arial"/>
        </w:rPr>
      </w:pPr>
      <w:r w:rsidRPr="00485DBC">
        <w:rPr>
          <w:rFonts w:cs="Arial"/>
        </w:rPr>
        <w:t xml:space="preserve">s prenehanjem ali razrešitvijo z </w:t>
      </w:r>
      <w:proofErr w:type="spellStart"/>
      <w:r w:rsidRPr="00485DBC">
        <w:rPr>
          <w:rFonts w:cs="Arial"/>
        </w:rPr>
        <w:t>državnotožilske</w:t>
      </w:r>
      <w:proofErr w:type="spellEnd"/>
      <w:r w:rsidRPr="00485DBC">
        <w:rPr>
          <w:rFonts w:cs="Arial"/>
        </w:rPr>
        <w:t xml:space="preserve"> funkcije.</w:t>
      </w:r>
    </w:p>
    <w:p w14:paraId="253B27C1" w14:textId="77777777" w:rsidR="007761B3" w:rsidRPr="00485DBC" w:rsidRDefault="007761B3" w:rsidP="007761B3">
      <w:pPr>
        <w:pStyle w:val="datumtevilka"/>
        <w:spacing w:line="288" w:lineRule="auto"/>
        <w:ind w:left="720"/>
        <w:jc w:val="both"/>
        <w:rPr>
          <w:rFonts w:cs="Arial"/>
        </w:rPr>
      </w:pPr>
    </w:p>
    <w:p w14:paraId="6970E496" w14:textId="6B4D175C" w:rsidR="007761B3" w:rsidRPr="00485DBC" w:rsidRDefault="007761B3" w:rsidP="007761B3">
      <w:pPr>
        <w:pStyle w:val="datumtevilka"/>
        <w:spacing w:line="288" w:lineRule="auto"/>
        <w:jc w:val="both"/>
        <w:rPr>
          <w:rFonts w:cs="Arial"/>
        </w:rPr>
      </w:pPr>
      <w:r w:rsidRPr="00485DBC">
        <w:rPr>
          <w:rFonts w:cs="Arial"/>
        </w:rPr>
        <w:t>(2) Član, ki mu je prenehal mandat po 1. točki prejšnjega odstavka, opravlja dolžnosti člana komisije do imenovanja novega člana.</w:t>
      </w:r>
    </w:p>
    <w:p w14:paraId="2AFE47A7" w14:textId="77777777" w:rsidR="007761B3" w:rsidRPr="00485DBC" w:rsidRDefault="007761B3" w:rsidP="007761B3">
      <w:pPr>
        <w:pStyle w:val="datumtevilka"/>
        <w:spacing w:line="288" w:lineRule="auto"/>
        <w:jc w:val="both"/>
        <w:rPr>
          <w:rFonts w:cs="Arial"/>
        </w:rPr>
      </w:pPr>
    </w:p>
    <w:p w14:paraId="780FA07D" w14:textId="12F1E8DD" w:rsidR="007761B3" w:rsidRPr="00485DBC" w:rsidRDefault="007761B3" w:rsidP="007761B3">
      <w:pPr>
        <w:pStyle w:val="datumtevilka"/>
        <w:spacing w:line="288" w:lineRule="auto"/>
        <w:jc w:val="both"/>
        <w:rPr>
          <w:rFonts w:cs="Arial"/>
        </w:rPr>
      </w:pPr>
      <w:r w:rsidRPr="00485DBC">
        <w:rPr>
          <w:rFonts w:cs="Arial"/>
        </w:rPr>
        <w:t>(3) Članu komisije preneha mandat po 2. točki prvega odstavka tega člena z dnem</w:t>
      </w:r>
      <w:r w:rsidR="00220A8A">
        <w:rPr>
          <w:rFonts w:cs="Arial"/>
        </w:rPr>
        <w:t>, ko generalni državni tožilec prejme njegovo pisno izjavo o odstopu.</w:t>
      </w:r>
    </w:p>
    <w:p w14:paraId="0A8CDEEA" w14:textId="5DC9CD12" w:rsidR="007761B3" w:rsidRDefault="007761B3" w:rsidP="007761B3">
      <w:pPr>
        <w:pStyle w:val="datumtevilka"/>
        <w:spacing w:line="288" w:lineRule="auto"/>
        <w:jc w:val="both"/>
        <w:rPr>
          <w:rFonts w:cs="Arial"/>
        </w:rPr>
      </w:pPr>
    </w:p>
    <w:p w14:paraId="565BF1F9" w14:textId="6BE17955" w:rsidR="00E227B9" w:rsidRPr="00485DBC" w:rsidRDefault="00E227B9" w:rsidP="00E227B9">
      <w:pPr>
        <w:pStyle w:val="datumtevilka"/>
        <w:spacing w:line="288" w:lineRule="auto"/>
        <w:jc w:val="both"/>
        <w:rPr>
          <w:rFonts w:cs="Arial"/>
        </w:rPr>
      </w:pPr>
      <w:r w:rsidRPr="00485DBC">
        <w:rPr>
          <w:rFonts w:cs="Arial"/>
        </w:rPr>
        <w:t>(</w:t>
      </w:r>
      <w:r>
        <w:rPr>
          <w:rFonts w:cs="Arial"/>
        </w:rPr>
        <w:t>4</w:t>
      </w:r>
      <w:r w:rsidRPr="00485DBC">
        <w:rPr>
          <w:rFonts w:cs="Arial"/>
        </w:rPr>
        <w:t>) Članu komisije preneha mandat po 3. točki prvega odstavka tega člena z dnem, ko generalni državni tožilec ugotovi, da je zaradi storjene disciplinske ali etične kršitve neprimeren za članstvo.</w:t>
      </w:r>
    </w:p>
    <w:p w14:paraId="21CD26F3" w14:textId="77777777" w:rsidR="00E227B9" w:rsidRDefault="00E227B9" w:rsidP="007761B3">
      <w:pPr>
        <w:pStyle w:val="datumtevilka"/>
        <w:spacing w:line="288" w:lineRule="auto"/>
        <w:jc w:val="both"/>
        <w:rPr>
          <w:rFonts w:cs="Arial"/>
        </w:rPr>
      </w:pPr>
    </w:p>
    <w:p w14:paraId="59506217" w14:textId="6AEB318E" w:rsidR="007761B3" w:rsidRPr="00485DBC" w:rsidRDefault="007761B3" w:rsidP="007761B3">
      <w:pPr>
        <w:spacing w:line="288" w:lineRule="auto"/>
        <w:jc w:val="both"/>
        <w:rPr>
          <w:rFonts w:ascii="Arial" w:eastAsia="Calibri" w:hAnsi="Arial" w:cs="Arial"/>
          <w:sz w:val="20"/>
          <w:szCs w:val="20"/>
        </w:rPr>
      </w:pPr>
      <w:r w:rsidRPr="00485DBC">
        <w:rPr>
          <w:rFonts w:ascii="Arial" w:eastAsia="Calibri" w:hAnsi="Arial" w:cs="Arial"/>
          <w:sz w:val="20"/>
          <w:szCs w:val="20"/>
        </w:rPr>
        <w:t>(</w:t>
      </w:r>
      <w:r w:rsidR="00E227B9">
        <w:rPr>
          <w:rFonts w:ascii="Arial" w:eastAsia="Calibri" w:hAnsi="Arial" w:cs="Arial"/>
          <w:sz w:val="20"/>
          <w:szCs w:val="20"/>
        </w:rPr>
        <w:t>5</w:t>
      </w:r>
      <w:r w:rsidRPr="00485DBC">
        <w:rPr>
          <w:rFonts w:ascii="Arial" w:eastAsia="Calibri" w:hAnsi="Arial" w:cs="Arial"/>
          <w:sz w:val="20"/>
          <w:szCs w:val="20"/>
        </w:rPr>
        <w:t>) Članu komisije preneha mandat po 4. točki prvega odstavka tega člena z dnem pravnomočnosti sodne odločbe.</w:t>
      </w:r>
    </w:p>
    <w:p w14:paraId="744B607A" w14:textId="5BD8FF82" w:rsidR="007761B3" w:rsidRPr="00485DBC" w:rsidRDefault="007761B3" w:rsidP="007761B3">
      <w:pPr>
        <w:pStyle w:val="datumtevilka"/>
        <w:spacing w:line="288" w:lineRule="auto"/>
        <w:jc w:val="both"/>
        <w:rPr>
          <w:rFonts w:cs="Arial"/>
        </w:rPr>
      </w:pPr>
      <w:r w:rsidRPr="00485DBC">
        <w:rPr>
          <w:rFonts w:cs="Arial"/>
        </w:rPr>
        <w:t>(</w:t>
      </w:r>
      <w:r w:rsidR="00E227B9">
        <w:rPr>
          <w:rFonts w:cs="Arial"/>
        </w:rPr>
        <w:t>6</w:t>
      </w:r>
      <w:r w:rsidRPr="00485DBC">
        <w:rPr>
          <w:rFonts w:cs="Arial"/>
        </w:rPr>
        <w:t>) Članu komisije, ki je državni tožilec</w:t>
      </w:r>
      <w:r w:rsidR="0079757C" w:rsidRPr="00485DBC">
        <w:rPr>
          <w:rFonts w:cs="Arial"/>
        </w:rPr>
        <w:t>,</w:t>
      </w:r>
      <w:r w:rsidRPr="00485DBC">
        <w:rPr>
          <w:rFonts w:cs="Arial"/>
        </w:rPr>
        <w:t xml:space="preserve"> preneha mandat po 5. točki prvega odstavka tega člena z dnem, ko je nastopilo prenehanje ali z dnem pravnomočnosti odločitve o razrešitvi.</w:t>
      </w:r>
    </w:p>
    <w:p w14:paraId="6DA9BBDA" w14:textId="77777777" w:rsidR="008B0FAA" w:rsidRDefault="008B0FAA" w:rsidP="007761B3">
      <w:pPr>
        <w:pStyle w:val="datumtevilka"/>
        <w:spacing w:line="288" w:lineRule="auto"/>
        <w:jc w:val="both"/>
        <w:rPr>
          <w:rFonts w:cs="Arial"/>
          <w:i/>
        </w:rPr>
      </w:pPr>
    </w:p>
    <w:p w14:paraId="38D59E0B" w14:textId="3CD03F47" w:rsidR="007761B3" w:rsidRPr="00485DBC" w:rsidRDefault="007761B3" w:rsidP="007761B3">
      <w:pPr>
        <w:pStyle w:val="datumtevilka"/>
        <w:spacing w:line="288" w:lineRule="auto"/>
        <w:jc w:val="both"/>
        <w:rPr>
          <w:rFonts w:cs="Arial"/>
        </w:rPr>
      </w:pPr>
      <w:r w:rsidRPr="00485DBC">
        <w:rPr>
          <w:rFonts w:cs="Arial"/>
        </w:rPr>
        <w:t xml:space="preserve">(7) </w:t>
      </w:r>
      <w:r w:rsidR="002068C4">
        <w:rPr>
          <w:rFonts w:cs="Arial"/>
        </w:rPr>
        <w:t>Pristojni organi morajo na zahtevo generalnega državnega tožilca dati podatke iz 3. in 4. točke prvega odstavka tega člena.</w:t>
      </w:r>
    </w:p>
    <w:p w14:paraId="22A50B24" w14:textId="77777777" w:rsidR="001437D1" w:rsidRPr="007761B3" w:rsidRDefault="001437D1" w:rsidP="007761B3">
      <w:pPr>
        <w:pStyle w:val="datumtevilka"/>
        <w:spacing w:line="288" w:lineRule="auto"/>
        <w:jc w:val="both"/>
        <w:rPr>
          <w:rFonts w:cs="Arial"/>
          <w:i/>
        </w:rPr>
      </w:pPr>
    </w:p>
    <w:p w14:paraId="7B590FD2" w14:textId="20400C9C" w:rsidR="0030020A" w:rsidRPr="00F4662F" w:rsidRDefault="0030020A" w:rsidP="0030020A">
      <w:pPr>
        <w:spacing w:after="0" w:line="288" w:lineRule="auto"/>
        <w:jc w:val="center"/>
        <w:rPr>
          <w:rFonts w:ascii="Arial" w:eastAsia="Calibri" w:hAnsi="Arial" w:cs="Arial"/>
          <w:b/>
          <w:sz w:val="20"/>
          <w:szCs w:val="20"/>
        </w:rPr>
      </w:pPr>
      <w:r w:rsidRPr="00F4662F">
        <w:rPr>
          <w:rFonts w:ascii="Arial" w:eastAsia="Calibri" w:hAnsi="Arial" w:cs="Arial"/>
          <w:b/>
          <w:sz w:val="20"/>
          <w:szCs w:val="20"/>
        </w:rPr>
        <w:t>20</w:t>
      </w:r>
      <w:r w:rsidR="00AA3EF3" w:rsidRPr="00F4662F">
        <w:rPr>
          <w:rFonts w:ascii="Arial" w:eastAsia="Calibri" w:hAnsi="Arial" w:cs="Arial"/>
          <w:b/>
          <w:sz w:val="20"/>
          <w:szCs w:val="20"/>
        </w:rPr>
        <w:t>2</w:t>
      </w:r>
      <w:r w:rsidRPr="00F4662F">
        <w:rPr>
          <w:rFonts w:ascii="Arial" w:eastAsia="Calibri" w:hAnsi="Arial" w:cs="Arial"/>
          <w:b/>
          <w:sz w:val="20"/>
          <w:szCs w:val="20"/>
        </w:rPr>
        <w:t>.</w:t>
      </w:r>
      <w:r w:rsidR="007761B3" w:rsidRPr="00F4662F">
        <w:rPr>
          <w:rFonts w:ascii="Arial" w:eastAsia="Calibri" w:hAnsi="Arial" w:cs="Arial"/>
          <w:b/>
          <w:sz w:val="20"/>
          <w:szCs w:val="20"/>
        </w:rPr>
        <w:t>d</w:t>
      </w:r>
      <w:r w:rsidRPr="00F4662F">
        <w:rPr>
          <w:rFonts w:ascii="Arial" w:eastAsia="Calibri" w:hAnsi="Arial" w:cs="Arial"/>
          <w:b/>
          <w:sz w:val="20"/>
          <w:szCs w:val="20"/>
        </w:rPr>
        <w:t xml:space="preserve"> člen</w:t>
      </w:r>
    </w:p>
    <w:p w14:paraId="22C0F7A2" w14:textId="742881D2" w:rsidR="0030020A" w:rsidRPr="00F4662F" w:rsidRDefault="0030020A" w:rsidP="0030020A">
      <w:pPr>
        <w:spacing w:after="0" w:line="288" w:lineRule="auto"/>
        <w:jc w:val="center"/>
        <w:rPr>
          <w:rFonts w:ascii="Arial" w:eastAsia="Calibri" w:hAnsi="Arial" w:cs="Arial"/>
          <w:b/>
          <w:sz w:val="20"/>
          <w:szCs w:val="20"/>
        </w:rPr>
      </w:pPr>
      <w:r w:rsidRPr="00F4662F">
        <w:rPr>
          <w:rFonts w:ascii="Arial" w:eastAsia="Calibri" w:hAnsi="Arial" w:cs="Arial"/>
          <w:b/>
          <w:sz w:val="20"/>
          <w:szCs w:val="20"/>
        </w:rPr>
        <w:t>(odločitev komisije)</w:t>
      </w:r>
    </w:p>
    <w:p w14:paraId="2B5B4BBD" w14:textId="77777777" w:rsidR="008E4A8F" w:rsidRDefault="008E4A8F" w:rsidP="0030020A">
      <w:pPr>
        <w:spacing w:after="0" w:line="288" w:lineRule="auto"/>
        <w:jc w:val="both"/>
        <w:rPr>
          <w:rFonts w:ascii="Arial" w:eastAsia="Calibri" w:hAnsi="Arial" w:cs="Arial"/>
          <w:sz w:val="20"/>
          <w:szCs w:val="20"/>
        </w:rPr>
      </w:pPr>
    </w:p>
    <w:p w14:paraId="7EBD5AF5" w14:textId="3FD361CA" w:rsidR="0030020A" w:rsidRDefault="0030020A" w:rsidP="0030020A">
      <w:pPr>
        <w:spacing w:after="0" w:line="288" w:lineRule="auto"/>
        <w:jc w:val="both"/>
        <w:rPr>
          <w:rFonts w:ascii="Arial" w:eastAsia="Calibri" w:hAnsi="Arial" w:cs="Arial"/>
          <w:sz w:val="20"/>
          <w:szCs w:val="20"/>
        </w:rPr>
      </w:pPr>
      <w:r>
        <w:rPr>
          <w:rFonts w:ascii="Arial" w:eastAsia="Calibri" w:hAnsi="Arial" w:cs="Arial"/>
          <w:sz w:val="20"/>
          <w:szCs w:val="20"/>
        </w:rPr>
        <w:t>(1) Na podlagi ugotovljenih dejstev, okoliščin in dokazov v postopku, komisija odloči o utemeljenosti pritožbe.</w:t>
      </w:r>
    </w:p>
    <w:p w14:paraId="41576FCD" w14:textId="77777777" w:rsidR="0030020A" w:rsidRDefault="0030020A" w:rsidP="0030020A">
      <w:pPr>
        <w:spacing w:after="0" w:line="288" w:lineRule="auto"/>
        <w:jc w:val="both"/>
        <w:rPr>
          <w:rFonts w:ascii="Arial" w:eastAsia="Calibri" w:hAnsi="Arial" w:cs="Arial"/>
          <w:sz w:val="20"/>
          <w:szCs w:val="20"/>
        </w:rPr>
      </w:pPr>
    </w:p>
    <w:p w14:paraId="5268DC9F" w14:textId="77777777" w:rsidR="0030020A" w:rsidRDefault="0030020A" w:rsidP="0030020A">
      <w:pPr>
        <w:spacing w:after="0" w:line="288" w:lineRule="auto"/>
        <w:jc w:val="both"/>
        <w:rPr>
          <w:rFonts w:ascii="Arial" w:eastAsia="Calibri" w:hAnsi="Arial" w:cs="Arial"/>
          <w:sz w:val="20"/>
          <w:szCs w:val="20"/>
        </w:rPr>
      </w:pPr>
      <w:r>
        <w:rPr>
          <w:rFonts w:ascii="Arial" w:eastAsia="Calibri" w:hAnsi="Arial" w:cs="Arial"/>
          <w:sz w:val="20"/>
          <w:szCs w:val="20"/>
        </w:rPr>
        <w:t>(2) Za ugotovitev dejanskega stanja lahko v postopku sodelujejo tudi druge osebe in strokovnjaki.</w:t>
      </w:r>
    </w:p>
    <w:p w14:paraId="1BE48EBD" w14:textId="77777777" w:rsidR="0030020A" w:rsidRDefault="0030020A" w:rsidP="0030020A">
      <w:pPr>
        <w:spacing w:after="0" w:line="288" w:lineRule="auto"/>
        <w:jc w:val="both"/>
        <w:rPr>
          <w:rFonts w:ascii="Arial" w:eastAsia="Calibri" w:hAnsi="Arial" w:cs="Arial"/>
          <w:sz w:val="20"/>
          <w:szCs w:val="20"/>
        </w:rPr>
      </w:pPr>
    </w:p>
    <w:p w14:paraId="2A44AD5F" w14:textId="42999B9F" w:rsidR="0030020A" w:rsidRDefault="0030020A" w:rsidP="0030020A">
      <w:pPr>
        <w:spacing w:after="0" w:line="288" w:lineRule="auto"/>
        <w:jc w:val="both"/>
        <w:rPr>
          <w:rFonts w:ascii="Arial" w:eastAsia="Calibri" w:hAnsi="Arial" w:cs="Arial"/>
          <w:sz w:val="20"/>
          <w:szCs w:val="20"/>
        </w:rPr>
      </w:pPr>
      <w:r>
        <w:rPr>
          <w:rFonts w:ascii="Arial" w:eastAsia="Calibri" w:hAnsi="Arial" w:cs="Arial"/>
          <w:sz w:val="20"/>
          <w:szCs w:val="20"/>
        </w:rPr>
        <w:t>(3) Pritožnika, policista Posebnega oddelka</w:t>
      </w:r>
      <w:r w:rsidR="00403392">
        <w:rPr>
          <w:rFonts w:ascii="Arial" w:eastAsia="Calibri" w:hAnsi="Arial" w:cs="Arial"/>
          <w:sz w:val="20"/>
          <w:szCs w:val="20"/>
        </w:rPr>
        <w:t xml:space="preserve"> in vodjo Posebnega oddelka</w:t>
      </w:r>
      <w:r>
        <w:rPr>
          <w:rFonts w:ascii="Arial" w:eastAsia="Calibri" w:hAnsi="Arial" w:cs="Arial"/>
          <w:sz w:val="20"/>
          <w:szCs w:val="20"/>
        </w:rPr>
        <w:t xml:space="preserve"> se o odločitvi komisije o utemeljenosti pritožbe seznani s pisnim odgovorom, s čimer se postopek v zvezi s pritožbo konča. V odgovoru mora biti odločitev vsebinsko obrazložena in podani vsi odgovori na pritožbene razloge.</w:t>
      </w:r>
    </w:p>
    <w:p w14:paraId="290527F8" w14:textId="77777777" w:rsidR="00C75E51" w:rsidRDefault="00C75E51" w:rsidP="0030020A">
      <w:pPr>
        <w:spacing w:after="0" w:line="288" w:lineRule="auto"/>
        <w:jc w:val="both"/>
        <w:rPr>
          <w:rFonts w:ascii="Arial" w:eastAsia="Calibri" w:hAnsi="Arial" w:cs="Arial"/>
          <w:sz w:val="20"/>
          <w:szCs w:val="20"/>
        </w:rPr>
      </w:pPr>
    </w:p>
    <w:p w14:paraId="6D591E34" w14:textId="3E0D8DC9" w:rsidR="0030020A" w:rsidRDefault="0030020A" w:rsidP="0030020A">
      <w:pPr>
        <w:spacing w:after="0" w:line="288" w:lineRule="auto"/>
        <w:jc w:val="both"/>
        <w:rPr>
          <w:rFonts w:ascii="Arial" w:eastAsia="Calibri" w:hAnsi="Arial" w:cs="Arial"/>
          <w:sz w:val="20"/>
          <w:szCs w:val="20"/>
        </w:rPr>
      </w:pPr>
      <w:r>
        <w:rPr>
          <w:rFonts w:ascii="Arial" w:eastAsia="Calibri" w:hAnsi="Arial" w:cs="Arial"/>
          <w:sz w:val="20"/>
          <w:szCs w:val="20"/>
        </w:rPr>
        <w:t>(4) Postopek pred komisijo mora biti končan v 90 dneh od prejema pritožbene zadeve, razen če zaradi objektivnih okoliščin to ni mogoče.</w:t>
      </w:r>
    </w:p>
    <w:p w14:paraId="58A012ED" w14:textId="77777777" w:rsidR="00AF0978" w:rsidRDefault="00AF0978" w:rsidP="0030020A">
      <w:pPr>
        <w:spacing w:after="0" w:line="288" w:lineRule="auto"/>
        <w:jc w:val="both"/>
        <w:rPr>
          <w:rFonts w:ascii="Arial" w:eastAsia="Calibri" w:hAnsi="Arial" w:cs="Arial"/>
          <w:sz w:val="20"/>
          <w:szCs w:val="20"/>
        </w:rPr>
      </w:pPr>
    </w:p>
    <w:p w14:paraId="0F8B5B4B" w14:textId="5CF115EE" w:rsidR="0030020A" w:rsidRDefault="0030020A" w:rsidP="0030020A">
      <w:pPr>
        <w:spacing w:after="0" w:line="288" w:lineRule="auto"/>
        <w:jc w:val="center"/>
        <w:rPr>
          <w:rFonts w:ascii="Arial" w:eastAsia="Calibri" w:hAnsi="Arial" w:cs="Arial"/>
          <w:b/>
          <w:sz w:val="20"/>
          <w:szCs w:val="20"/>
        </w:rPr>
      </w:pPr>
      <w:r>
        <w:rPr>
          <w:rFonts w:ascii="Arial" w:eastAsia="Calibri" w:hAnsi="Arial" w:cs="Arial"/>
          <w:b/>
          <w:sz w:val="20"/>
          <w:szCs w:val="20"/>
        </w:rPr>
        <w:t>20</w:t>
      </w:r>
      <w:r w:rsidR="00AA3EF3">
        <w:rPr>
          <w:rFonts w:ascii="Arial" w:eastAsia="Calibri" w:hAnsi="Arial" w:cs="Arial"/>
          <w:b/>
          <w:sz w:val="20"/>
          <w:szCs w:val="20"/>
        </w:rPr>
        <w:t>2</w:t>
      </w:r>
      <w:r>
        <w:rPr>
          <w:rFonts w:ascii="Arial" w:eastAsia="Calibri" w:hAnsi="Arial" w:cs="Arial"/>
          <w:b/>
          <w:sz w:val="20"/>
          <w:szCs w:val="20"/>
        </w:rPr>
        <w:t>.</w:t>
      </w:r>
      <w:r w:rsidR="007761B3">
        <w:rPr>
          <w:rFonts w:ascii="Arial" w:eastAsia="Calibri" w:hAnsi="Arial" w:cs="Arial"/>
          <w:b/>
          <w:sz w:val="20"/>
          <w:szCs w:val="20"/>
        </w:rPr>
        <w:t>e</w:t>
      </w:r>
      <w:r>
        <w:rPr>
          <w:rFonts w:ascii="Arial" w:eastAsia="Calibri" w:hAnsi="Arial" w:cs="Arial"/>
          <w:b/>
          <w:sz w:val="20"/>
          <w:szCs w:val="20"/>
        </w:rPr>
        <w:t xml:space="preserve"> člen</w:t>
      </w:r>
    </w:p>
    <w:p w14:paraId="703A11A1" w14:textId="77777777" w:rsidR="0030020A" w:rsidRDefault="0030020A" w:rsidP="0030020A">
      <w:pPr>
        <w:spacing w:after="0" w:line="288" w:lineRule="auto"/>
        <w:jc w:val="center"/>
        <w:rPr>
          <w:rFonts w:ascii="Arial" w:eastAsia="Calibri" w:hAnsi="Arial" w:cs="Arial"/>
          <w:b/>
          <w:sz w:val="20"/>
          <w:szCs w:val="20"/>
        </w:rPr>
      </w:pPr>
      <w:r>
        <w:rPr>
          <w:rFonts w:ascii="Arial" w:eastAsia="Calibri" w:hAnsi="Arial" w:cs="Arial"/>
          <w:b/>
          <w:sz w:val="20"/>
          <w:szCs w:val="20"/>
        </w:rPr>
        <w:t>(evidenca pripomb in pritožb)</w:t>
      </w:r>
    </w:p>
    <w:p w14:paraId="7EC32EF7" w14:textId="77777777" w:rsidR="0030020A" w:rsidRDefault="0030020A" w:rsidP="0030020A">
      <w:pPr>
        <w:spacing w:after="0" w:line="288" w:lineRule="auto"/>
        <w:jc w:val="both"/>
        <w:rPr>
          <w:rFonts w:ascii="Arial" w:eastAsia="Calibri" w:hAnsi="Arial" w:cs="Arial"/>
          <w:sz w:val="20"/>
          <w:szCs w:val="20"/>
        </w:rPr>
      </w:pPr>
    </w:p>
    <w:p w14:paraId="20EDC613" w14:textId="62829F3E" w:rsidR="0030020A" w:rsidRDefault="0030020A" w:rsidP="0030020A">
      <w:pPr>
        <w:spacing w:after="0" w:line="288" w:lineRule="auto"/>
        <w:jc w:val="both"/>
        <w:rPr>
          <w:rFonts w:ascii="Arial" w:eastAsia="Calibri" w:hAnsi="Arial" w:cs="Arial"/>
          <w:sz w:val="20"/>
          <w:szCs w:val="20"/>
        </w:rPr>
      </w:pPr>
      <w:r>
        <w:rPr>
          <w:rFonts w:ascii="Arial" w:eastAsia="Calibri" w:hAnsi="Arial" w:cs="Arial"/>
          <w:sz w:val="20"/>
          <w:szCs w:val="20"/>
        </w:rPr>
        <w:t xml:space="preserve">Posebni oddelek </w:t>
      </w:r>
      <w:r w:rsidR="003B79E0">
        <w:rPr>
          <w:rFonts w:ascii="Arial" w:eastAsia="Calibri" w:hAnsi="Arial" w:cs="Arial"/>
          <w:sz w:val="20"/>
          <w:szCs w:val="20"/>
        </w:rPr>
        <w:t xml:space="preserve">upravlja </w:t>
      </w:r>
      <w:r>
        <w:rPr>
          <w:rFonts w:ascii="Arial" w:eastAsia="Calibri" w:hAnsi="Arial" w:cs="Arial"/>
          <w:sz w:val="20"/>
          <w:szCs w:val="20"/>
        </w:rPr>
        <w:t>evidenco pripomb in pritožb, ki vsebuje naslednje podatke:</w:t>
      </w:r>
    </w:p>
    <w:p w14:paraId="5CD4829E" w14:textId="77777777" w:rsidR="0030020A" w:rsidRPr="008C10B1" w:rsidRDefault="0030020A" w:rsidP="008C10B1">
      <w:pPr>
        <w:spacing w:after="0" w:line="276" w:lineRule="auto"/>
        <w:rPr>
          <w:rFonts w:ascii="Arial" w:eastAsia="MS ??" w:hAnsi="Arial" w:cs="Arial"/>
          <w:sz w:val="20"/>
          <w:szCs w:val="20"/>
        </w:rPr>
      </w:pPr>
      <w:r>
        <w:rPr>
          <w:rFonts w:ascii="Arial" w:eastAsia="Calibri" w:hAnsi="Arial" w:cs="Arial"/>
          <w:sz w:val="20"/>
          <w:szCs w:val="20"/>
        </w:rPr>
        <w:t xml:space="preserve">-        </w:t>
      </w:r>
      <w:r w:rsidRPr="008C10B1">
        <w:rPr>
          <w:rFonts w:ascii="Arial" w:eastAsia="MS ??" w:hAnsi="Arial" w:cs="Arial"/>
          <w:sz w:val="20"/>
          <w:szCs w:val="20"/>
        </w:rPr>
        <w:t>osebno ime policista Posebnega oddelka, zoper katerega je bila vložena pripomba ali pritožba,</w:t>
      </w:r>
    </w:p>
    <w:p w14:paraId="5FA3DEAF" w14:textId="77777777" w:rsidR="0030020A" w:rsidRPr="008C10B1" w:rsidRDefault="0030020A" w:rsidP="008C10B1">
      <w:pPr>
        <w:spacing w:after="0" w:line="276" w:lineRule="auto"/>
        <w:rPr>
          <w:rFonts w:ascii="Arial" w:eastAsia="MS ??" w:hAnsi="Arial" w:cs="Arial"/>
          <w:sz w:val="20"/>
          <w:szCs w:val="20"/>
        </w:rPr>
      </w:pPr>
      <w:r w:rsidRPr="008C10B1">
        <w:rPr>
          <w:rFonts w:ascii="Arial" w:eastAsia="MS ??" w:hAnsi="Arial" w:cs="Arial"/>
          <w:sz w:val="20"/>
          <w:szCs w:val="20"/>
        </w:rPr>
        <w:lastRenderedPageBreak/>
        <w:t>-        osebne podatke o vlagatelju pripombe ali pritožbe,</w:t>
      </w:r>
    </w:p>
    <w:p w14:paraId="2CA2C002" w14:textId="77777777" w:rsidR="0030020A" w:rsidRPr="008C10B1" w:rsidRDefault="0030020A" w:rsidP="008C10B1">
      <w:pPr>
        <w:spacing w:after="0" w:line="276" w:lineRule="auto"/>
        <w:rPr>
          <w:rFonts w:ascii="Arial" w:eastAsia="MS ??" w:hAnsi="Arial" w:cs="Arial"/>
          <w:sz w:val="20"/>
          <w:szCs w:val="20"/>
        </w:rPr>
      </w:pPr>
      <w:r w:rsidRPr="008C10B1">
        <w:rPr>
          <w:rFonts w:ascii="Arial" w:eastAsia="MS ??" w:hAnsi="Arial" w:cs="Arial"/>
          <w:sz w:val="20"/>
          <w:szCs w:val="20"/>
        </w:rPr>
        <w:t>-        razlog za vložitev pripombe ali pritožbe in</w:t>
      </w:r>
    </w:p>
    <w:p w14:paraId="7AACDDCC" w14:textId="693BE17E" w:rsidR="0030020A" w:rsidRPr="008C10B1" w:rsidRDefault="0030020A" w:rsidP="008C10B1">
      <w:pPr>
        <w:spacing w:after="0" w:line="276" w:lineRule="auto"/>
        <w:rPr>
          <w:rFonts w:ascii="Arial" w:eastAsia="MS ??" w:hAnsi="Arial" w:cs="Arial"/>
          <w:sz w:val="20"/>
          <w:szCs w:val="20"/>
        </w:rPr>
      </w:pPr>
      <w:r w:rsidRPr="008C10B1">
        <w:rPr>
          <w:rFonts w:ascii="Arial" w:eastAsia="MS ??" w:hAnsi="Arial" w:cs="Arial"/>
          <w:sz w:val="20"/>
          <w:szCs w:val="20"/>
        </w:rPr>
        <w:t>-        povzetek odgovora.</w:t>
      </w:r>
    </w:p>
    <w:p w14:paraId="394692FD" w14:textId="6381C32F" w:rsidR="00AF0978" w:rsidRDefault="00AF0978" w:rsidP="0030020A">
      <w:pPr>
        <w:spacing w:after="0" w:line="288" w:lineRule="auto"/>
        <w:jc w:val="both"/>
        <w:rPr>
          <w:rFonts w:ascii="Arial" w:eastAsia="Calibri" w:hAnsi="Arial" w:cs="Arial"/>
          <w:sz w:val="20"/>
          <w:szCs w:val="20"/>
        </w:rPr>
      </w:pPr>
    </w:p>
    <w:p w14:paraId="42CF3C97" w14:textId="015A430C" w:rsidR="0030020A" w:rsidRDefault="0030020A" w:rsidP="0030020A">
      <w:pPr>
        <w:pStyle w:val="datumtevilka"/>
        <w:spacing w:line="288" w:lineRule="auto"/>
        <w:jc w:val="center"/>
        <w:rPr>
          <w:rFonts w:cs="Arial"/>
          <w:b/>
        </w:rPr>
      </w:pPr>
      <w:r>
        <w:rPr>
          <w:rFonts w:cs="Arial"/>
          <w:b/>
        </w:rPr>
        <w:t>20</w:t>
      </w:r>
      <w:r w:rsidR="00AA3EF3">
        <w:rPr>
          <w:rFonts w:cs="Arial"/>
          <w:b/>
        </w:rPr>
        <w:t>2</w:t>
      </w:r>
      <w:r>
        <w:rPr>
          <w:rFonts w:cs="Arial"/>
          <w:b/>
        </w:rPr>
        <w:t>.</w:t>
      </w:r>
      <w:r w:rsidR="007761B3">
        <w:rPr>
          <w:rFonts w:cs="Arial"/>
          <w:b/>
        </w:rPr>
        <w:t>f</w:t>
      </w:r>
      <w:r>
        <w:rPr>
          <w:rFonts w:cs="Arial"/>
          <w:b/>
        </w:rPr>
        <w:t xml:space="preserve"> člen</w:t>
      </w:r>
    </w:p>
    <w:p w14:paraId="23543C95" w14:textId="77777777" w:rsidR="0030020A" w:rsidRDefault="0030020A" w:rsidP="0030020A">
      <w:pPr>
        <w:pStyle w:val="datumtevilka"/>
        <w:spacing w:line="288" w:lineRule="auto"/>
        <w:jc w:val="center"/>
        <w:rPr>
          <w:rFonts w:cs="Arial"/>
          <w:b/>
        </w:rPr>
      </w:pPr>
      <w:r>
        <w:rPr>
          <w:rFonts w:cs="Arial"/>
          <w:b/>
        </w:rPr>
        <w:t>(stroški postopka)</w:t>
      </w:r>
    </w:p>
    <w:p w14:paraId="71A4DDCB" w14:textId="77777777" w:rsidR="0030020A" w:rsidRDefault="0030020A" w:rsidP="0030020A">
      <w:pPr>
        <w:pStyle w:val="datumtevilka"/>
        <w:spacing w:line="288" w:lineRule="auto"/>
        <w:jc w:val="center"/>
        <w:rPr>
          <w:rFonts w:cs="Arial"/>
          <w:b/>
        </w:rPr>
      </w:pPr>
    </w:p>
    <w:p w14:paraId="2CFB425B" w14:textId="77777777" w:rsidR="00243B63" w:rsidRDefault="00243B63" w:rsidP="0030020A">
      <w:pPr>
        <w:pStyle w:val="datumtevilka"/>
        <w:spacing w:line="288" w:lineRule="auto"/>
        <w:jc w:val="both"/>
        <w:rPr>
          <w:lang w:val="x-none"/>
        </w:rPr>
      </w:pPr>
      <w:r>
        <w:t xml:space="preserve">(1) </w:t>
      </w:r>
      <w:r w:rsidR="0030020A" w:rsidRPr="0079757C">
        <w:t>Stroški, ki nastanejo</w:t>
      </w:r>
      <w:r w:rsidR="0030020A">
        <w:rPr>
          <w:lang w:val="x-none"/>
        </w:rPr>
        <w:t xml:space="preserve"> med pritožbenim postopkom, so stroški proračuna.</w:t>
      </w:r>
    </w:p>
    <w:p w14:paraId="179B8BD5" w14:textId="77777777" w:rsidR="00B43173" w:rsidRDefault="00B43173" w:rsidP="0030020A">
      <w:pPr>
        <w:pStyle w:val="datumtevilka"/>
        <w:spacing w:line="288" w:lineRule="auto"/>
        <w:jc w:val="both"/>
      </w:pPr>
    </w:p>
    <w:p w14:paraId="3524693B" w14:textId="5312E9AE" w:rsidR="00243B63" w:rsidRPr="00485DBC" w:rsidRDefault="00243B63" w:rsidP="0030020A">
      <w:pPr>
        <w:pStyle w:val="datumtevilka"/>
        <w:spacing w:line="288" w:lineRule="auto"/>
        <w:jc w:val="both"/>
      </w:pPr>
      <w:r w:rsidRPr="00485DBC">
        <w:t>(2) Pravico do povrnitve stroškov udeležbe v</w:t>
      </w:r>
      <w:r w:rsidR="00DE6E94">
        <w:t xml:space="preserve"> postopku pred</w:t>
      </w:r>
      <w:r w:rsidRPr="00485DBC">
        <w:t xml:space="preserve"> komisij</w:t>
      </w:r>
      <w:r w:rsidR="00DE6E94">
        <w:t>o</w:t>
      </w:r>
      <w:r w:rsidRPr="00485DBC">
        <w:t xml:space="preserve"> ima</w:t>
      </w:r>
      <w:r w:rsidR="00711744" w:rsidRPr="00485DBC">
        <w:t>jo</w:t>
      </w:r>
      <w:r w:rsidR="007761B3" w:rsidRPr="00485DBC">
        <w:t xml:space="preserve"> </w:t>
      </w:r>
      <w:r w:rsidR="00711744" w:rsidRPr="00485DBC">
        <w:t xml:space="preserve">strokovnjak s področja policijskih pooblastil in </w:t>
      </w:r>
      <w:r w:rsidR="003B79E0" w:rsidRPr="00485DBC">
        <w:t>strokovnjaki</w:t>
      </w:r>
      <w:r w:rsidR="00711744" w:rsidRPr="00485DBC">
        <w:t xml:space="preserve"> iz drugega odstavka 202.d člena tega zakona, ki niso zaposlen</w:t>
      </w:r>
      <w:r w:rsidR="003B79E0" w:rsidRPr="00485DBC">
        <w:t>i</w:t>
      </w:r>
      <w:r w:rsidR="00711744" w:rsidRPr="00485DBC">
        <w:t xml:space="preserve"> </w:t>
      </w:r>
      <w:r w:rsidR="00DE6E94">
        <w:t xml:space="preserve">v policiji ali </w:t>
      </w:r>
      <w:r w:rsidR="00711744" w:rsidRPr="00485DBC">
        <w:t>na državnem tožilstvu</w:t>
      </w:r>
      <w:r w:rsidR="007761B3" w:rsidRPr="00485DBC">
        <w:t>.</w:t>
      </w:r>
    </w:p>
    <w:p w14:paraId="199F8C88" w14:textId="77777777" w:rsidR="00243B63" w:rsidRPr="00485DBC" w:rsidRDefault="00243B63" w:rsidP="0030020A">
      <w:pPr>
        <w:pStyle w:val="datumtevilka"/>
        <w:spacing w:line="288" w:lineRule="auto"/>
        <w:jc w:val="both"/>
      </w:pPr>
    </w:p>
    <w:p w14:paraId="5CDDA164" w14:textId="1B52D7E8" w:rsidR="0030020A" w:rsidRPr="00485DBC" w:rsidRDefault="00243B63" w:rsidP="0030020A">
      <w:pPr>
        <w:pStyle w:val="datumtevilka"/>
        <w:spacing w:line="288" w:lineRule="auto"/>
        <w:jc w:val="both"/>
        <w:rPr>
          <w:rFonts w:cs="Arial"/>
        </w:rPr>
      </w:pPr>
      <w:r w:rsidRPr="00485DBC">
        <w:t>(3) Višino, vrste in način povrnitve stroškov udeležbe v komisiji</w:t>
      </w:r>
      <w:r w:rsidR="00672A57" w:rsidRPr="00485DBC">
        <w:t xml:space="preserve"> se določi z </w:t>
      </w:r>
      <w:proofErr w:type="spellStart"/>
      <w:r w:rsidR="00672A57" w:rsidRPr="00485DBC">
        <w:t>Državnotožilskim</w:t>
      </w:r>
      <w:proofErr w:type="spellEnd"/>
      <w:r w:rsidR="00672A57" w:rsidRPr="00485DBC">
        <w:t xml:space="preserve"> redom</w:t>
      </w:r>
      <w:r w:rsidRPr="00485DBC">
        <w:t>.</w:t>
      </w:r>
      <w:r w:rsidR="0030020A" w:rsidRPr="00485DBC">
        <w:t>«.</w:t>
      </w:r>
    </w:p>
    <w:p w14:paraId="511D045D" w14:textId="613D5034" w:rsidR="004128E7" w:rsidRDefault="004128E7" w:rsidP="00A5709C">
      <w:pPr>
        <w:spacing w:after="0" w:line="288" w:lineRule="auto"/>
        <w:jc w:val="both"/>
        <w:rPr>
          <w:rFonts w:ascii="Arial" w:eastAsia="Calibri" w:hAnsi="Arial" w:cs="Arial"/>
          <w:sz w:val="20"/>
          <w:szCs w:val="20"/>
        </w:rPr>
      </w:pPr>
    </w:p>
    <w:p w14:paraId="31C9CB4C" w14:textId="05E8C28B" w:rsidR="00D045F0" w:rsidRPr="002030E0" w:rsidDel="00397E26" w:rsidRDefault="00DE6E94" w:rsidP="00D045F0">
      <w:pPr>
        <w:spacing w:after="0" w:line="288" w:lineRule="auto"/>
        <w:jc w:val="center"/>
        <w:rPr>
          <w:rFonts w:ascii="Arial" w:eastAsia="Calibri" w:hAnsi="Arial" w:cs="Arial"/>
          <w:b/>
          <w:sz w:val="20"/>
          <w:szCs w:val="20"/>
        </w:rPr>
      </w:pPr>
      <w:r>
        <w:rPr>
          <w:rFonts w:ascii="Arial" w:eastAsia="Calibri" w:hAnsi="Arial" w:cs="Arial"/>
          <w:b/>
          <w:sz w:val="20"/>
          <w:szCs w:val="20"/>
        </w:rPr>
        <w:t>7</w:t>
      </w:r>
      <w:r w:rsidR="002068C4" w:rsidDel="00397E26">
        <w:rPr>
          <w:rFonts w:ascii="Arial" w:eastAsia="Calibri" w:hAnsi="Arial" w:cs="Arial"/>
          <w:b/>
          <w:sz w:val="20"/>
          <w:szCs w:val="20"/>
        </w:rPr>
        <w:t>1</w:t>
      </w:r>
      <w:r w:rsidR="00D045F0" w:rsidRPr="002030E0" w:rsidDel="00397E26">
        <w:rPr>
          <w:rFonts w:ascii="Arial" w:eastAsia="Calibri" w:hAnsi="Arial" w:cs="Arial"/>
          <w:b/>
          <w:sz w:val="20"/>
          <w:szCs w:val="20"/>
        </w:rPr>
        <w:t>. člen</w:t>
      </w:r>
    </w:p>
    <w:p w14:paraId="4E580E35" w14:textId="7ED9E67F" w:rsidR="0079757C" w:rsidDel="00397E26" w:rsidRDefault="0079757C" w:rsidP="00D045F0">
      <w:pPr>
        <w:spacing w:after="0" w:line="288" w:lineRule="auto"/>
        <w:jc w:val="center"/>
        <w:rPr>
          <w:rFonts w:ascii="Arial" w:eastAsia="Calibri" w:hAnsi="Arial" w:cs="Arial"/>
          <w:b/>
          <w:sz w:val="20"/>
          <w:szCs w:val="20"/>
        </w:rPr>
      </w:pPr>
    </w:p>
    <w:p w14:paraId="2589012C" w14:textId="4AE4215A" w:rsidR="00D045F0" w:rsidDel="00397E26" w:rsidRDefault="00D045F0" w:rsidP="00D045F0">
      <w:pPr>
        <w:spacing w:after="0" w:line="288" w:lineRule="auto"/>
        <w:jc w:val="both"/>
        <w:rPr>
          <w:rFonts w:ascii="Arial" w:eastAsia="Calibri" w:hAnsi="Arial" w:cs="Arial"/>
          <w:sz w:val="20"/>
          <w:szCs w:val="20"/>
        </w:rPr>
      </w:pPr>
      <w:r w:rsidDel="00397E26">
        <w:rPr>
          <w:rFonts w:ascii="Arial" w:eastAsia="Calibri" w:hAnsi="Arial" w:cs="Arial"/>
          <w:sz w:val="20"/>
          <w:szCs w:val="20"/>
        </w:rPr>
        <w:t>203. člen se črta.</w:t>
      </w:r>
    </w:p>
    <w:p w14:paraId="2647F68A" w14:textId="46BA862C" w:rsidR="00D045F0" w:rsidRDefault="00D045F0" w:rsidP="006E178C">
      <w:pPr>
        <w:spacing w:after="0" w:line="288" w:lineRule="auto"/>
        <w:jc w:val="both"/>
        <w:rPr>
          <w:rFonts w:ascii="Arial" w:eastAsia="Calibri" w:hAnsi="Arial" w:cs="Arial"/>
          <w:sz w:val="20"/>
          <w:szCs w:val="20"/>
        </w:rPr>
      </w:pPr>
    </w:p>
    <w:p w14:paraId="0DDEF1F1" w14:textId="2AC8EF18" w:rsidR="002B3F14" w:rsidRPr="00C75E51" w:rsidRDefault="00DE6E94" w:rsidP="002B3F14">
      <w:pPr>
        <w:spacing w:after="0" w:line="288" w:lineRule="auto"/>
        <w:jc w:val="center"/>
        <w:rPr>
          <w:rFonts w:ascii="Arial" w:eastAsia="Calibri" w:hAnsi="Arial" w:cs="Arial"/>
          <w:b/>
          <w:sz w:val="20"/>
          <w:szCs w:val="20"/>
        </w:rPr>
      </w:pPr>
      <w:r>
        <w:rPr>
          <w:rFonts w:ascii="Arial" w:eastAsia="Calibri" w:hAnsi="Arial" w:cs="Arial"/>
          <w:b/>
          <w:sz w:val="20"/>
          <w:szCs w:val="20"/>
        </w:rPr>
        <w:t>7</w:t>
      </w:r>
      <w:r w:rsidR="002068C4">
        <w:rPr>
          <w:rFonts w:ascii="Arial" w:eastAsia="Calibri" w:hAnsi="Arial" w:cs="Arial"/>
          <w:b/>
          <w:sz w:val="20"/>
          <w:szCs w:val="20"/>
        </w:rPr>
        <w:t>2</w:t>
      </w:r>
      <w:r w:rsidR="002B3F14" w:rsidRPr="00C75E51">
        <w:rPr>
          <w:rFonts w:ascii="Arial" w:eastAsia="Calibri" w:hAnsi="Arial" w:cs="Arial"/>
          <w:b/>
          <w:sz w:val="20"/>
          <w:szCs w:val="20"/>
        </w:rPr>
        <w:t>. člen</w:t>
      </w:r>
    </w:p>
    <w:p w14:paraId="3CF46598" w14:textId="77777777" w:rsidR="002B3F14" w:rsidRDefault="002B3F14" w:rsidP="002B3F14">
      <w:pPr>
        <w:spacing w:after="0" w:line="288" w:lineRule="auto"/>
        <w:jc w:val="both"/>
        <w:rPr>
          <w:rFonts w:ascii="Arial" w:eastAsia="Calibri" w:hAnsi="Arial" w:cs="Arial"/>
          <w:sz w:val="20"/>
          <w:szCs w:val="20"/>
        </w:rPr>
      </w:pPr>
    </w:p>
    <w:p w14:paraId="06EA5728" w14:textId="77777777" w:rsidR="002B3F14" w:rsidRDefault="002B3F14" w:rsidP="002B3F14">
      <w:pPr>
        <w:spacing w:after="0" w:line="288" w:lineRule="auto"/>
        <w:jc w:val="both"/>
        <w:rPr>
          <w:rFonts w:ascii="Arial" w:eastAsia="Calibri" w:hAnsi="Arial" w:cs="Arial"/>
          <w:sz w:val="20"/>
          <w:szCs w:val="20"/>
        </w:rPr>
      </w:pPr>
      <w:r>
        <w:rPr>
          <w:rFonts w:ascii="Arial" w:eastAsia="Calibri" w:hAnsi="Arial" w:cs="Arial"/>
          <w:sz w:val="20"/>
          <w:szCs w:val="20"/>
        </w:rPr>
        <w:t>V 205. členu se prvi odstavek spremeni tako, da se glasi:</w:t>
      </w:r>
    </w:p>
    <w:p w14:paraId="671E5253" w14:textId="77777777" w:rsidR="002B3F14" w:rsidRDefault="002B3F14" w:rsidP="002B3F14">
      <w:pPr>
        <w:spacing w:after="0" w:line="288" w:lineRule="auto"/>
        <w:jc w:val="both"/>
        <w:rPr>
          <w:rFonts w:ascii="Arial" w:eastAsia="Calibri" w:hAnsi="Arial" w:cs="Arial"/>
          <w:sz w:val="20"/>
          <w:szCs w:val="20"/>
        </w:rPr>
      </w:pPr>
    </w:p>
    <w:p w14:paraId="11492E38" w14:textId="77777777" w:rsidR="002B3F14" w:rsidRPr="00231084" w:rsidRDefault="002B3F14" w:rsidP="002B3F14">
      <w:pPr>
        <w:spacing w:after="0" w:line="288" w:lineRule="auto"/>
        <w:jc w:val="both"/>
        <w:rPr>
          <w:rFonts w:ascii="Arial" w:eastAsia="Calibri" w:hAnsi="Arial" w:cs="Arial"/>
          <w:sz w:val="20"/>
          <w:szCs w:val="20"/>
        </w:rPr>
      </w:pPr>
      <w:r w:rsidRPr="00231084">
        <w:rPr>
          <w:rFonts w:ascii="Arial" w:eastAsia="Calibri" w:hAnsi="Arial" w:cs="Arial"/>
          <w:sz w:val="20"/>
          <w:szCs w:val="20"/>
        </w:rPr>
        <w:t>»(1) Strokovno informacijski center je pristojen za:</w:t>
      </w:r>
    </w:p>
    <w:p w14:paraId="3F7EDBAE" w14:textId="77777777" w:rsidR="002B3F14" w:rsidRPr="00231084" w:rsidRDefault="002B3F14" w:rsidP="000D0275">
      <w:pPr>
        <w:pStyle w:val="Odstavekseznama"/>
        <w:numPr>
          <w:ilvl w:val="0"/>
          <w:numId w:val="12"/>
        </w:numPr>
        <w:spacing w:after="0" w:line="288" w:lineRule="auto"/>
        <w:ind w:left="360"/>
        <w:jc w:val="both"/>
        <w:rPr>
          <w:rFonts w:ascii="Arial" w:eastAsia="Calibri" w:hAnsi="Arial" w:cs="Arial"/>
          <w:sz w:val="20"/>
          <w:szCs w:val="20"/>
        </w:rPr>
      </w:pPr>
      <w:r w:rsidRPr="00231084">
        <w:rPr>
          <w:rFonts w:ascii="Arial" w:eastAsia="Calibri" w:hAnsi="Arial" w:cs="Arial"/>
          <w:sz w:val="20"/>
          <w:szCs w:val="20"/>
        </w:rPr>
        <w:t>razvoj, enotnost ter delovanje informacijske podpore poslovanja državnih tožilstev in njeno usklajevanje z drugimi informacijskimi sistemi na kazenskem področju,</w:t>
      </w:r>
    </w:p>
    <w:p w14:paraId="00BE8B0A" w14:textId="77777777" w:rsidR="002B3F14" w:rsidRPr="00231084" w:rsidRDefault="002B3F14" w:rsidP="000D0275">
      <w:pPr>
        <w:pStyle w:val="Odstavekseznama"/>
        <w:numPr>
          <w:ilvl w:val="0"/>
          <w:numId w:val="12"/>
        </w:numPr>
        <w:spacing w:after="0" w:line="288" w:lineRule="auto"/>
        <w:ind w:left="360"/>
        <w:jc w:val="both"/>
        <w:rPr>
          <w:rFonts w:ascii="Arial" w:eastAsia="Calibri" w:hAnsi="Arial" w:cs="Arial"/>
          <w:sz w:val="20"/>
          <w:szCs w:val="20"/>
        </w:rPr>
      </w:pPr>
      <w:r w:rsidRPr="00231084">
        <w:rPr>
          <w:rFonts w:ascii="Arial" w:eastAsia="Calibri" w:hAnsi="Arial" w:cs="Arial"/>
          <w:sz w:val="20"/>
          <w:szCs w:val="20"/>
        </w:rPr>
        <w:t>pripravo ter izdajo tožilskega glasila in strokovne literature, za urejanje intraneta in spletnih strani državnih tožilstev in</w:t>
      </w:r>
    </w:p>
    <w:p w14:paraId="28E8B688" w14:textId="5E0647E6" w:rsidR="002B3F14" w:rsidRDefault="002B3F14" w:rsidP="000D0275">
      <w:pPr>
        <w:pStyle w:val="Odstavekseznama"/>
        <w:numPr>
          <w:ilvl w:val="0"/>
          <w:numId w:val="12"/>
        </w:numPr>
        <w:spacing w:after="0" w:line="288" w:lineRule="auto"/>
        <w:ind w:left="360"/>
        <w:jc w:val="both"/>
        <w:rPr>
          <w:rFonts w:ascii="Arial" w:eastAsia="Calibri" w:hAnsi="Arial" w:cs="Arial"/>
          <w:sz w:val="20"/>
          <w:szCs w:val="20"/>
        </w:rPr>
      </w:pPr>
      <w:r w:rsidRPr="00231084">
        <w:rPr>
          <w:rFonts w:ascii="Arial" w:eastAsia="Calibri" w:hAnsi="Arial" w:cs="Arial"/>
          <w:sz w:val="20"/>
          <w:szCs w:val="20"/>
        </w:rPr>
        <w:t>razvoj potrebnih računalniških znanj za zaposlene na državnih tožilstvih</w:t>
      </w:r>
      <w:r>
        <w:rPr>
          <w:rFonts w:ascii="Arial" w:eastAsia="Calibri" w:hAnsi="Arial" w:cs="Arial"/>
          <w:sz w:val="20"/>
          <w:szCs w:val="20"/>
        </w:rPr>
        <w:t>.«.</w:t>
      </w:r>
    </w:p>
    <w:p w14:paraId="4151A0CD" w14:textId="73929EFA" w:rsidR="00A55F63" w:rsidRDefault="00A55F63" w:rsidP="0079757C">
      <w:pPr>
        <w:spacing w:after="0" w:line="288" w:lineRule="auto"/>
        <w:jc w:val="both"/>
        <w:rPr>
          <w:rFonts w:ascii="Arial" w:eastAsia="Calibri" w:hAnsi="Arial" w:cs="Arial"/>
          <w:sz w:val="20"/>
          <w:szCs w:val="20"/>
        </w:rPr>
      </w:pPr>
    </w:p>
    <w:p w14:paraId="59B952EB" w14:textId="2055A69C" w:rsidR="0074742E" w:rsidRPr="00A55F63" w:rsidRDefault="00DE6E94" w:rsidP="0074742E">
      <w:pPr>
        <w:spacing w:after="0" w:line="288" w:lineRule="auto"/>
        <w:jc w:val="center"/>
        <w:rPr>
          <w:rFonts w:ascii="Arial" w:eastAsia="Calibri" w:hAnsi="Arial" w:cs="Arial"/>
          <w:b/>
          <w:sz w:val="20"/>
          <w:szCs w:val="20"/>
        </w:rPr>
      </w:pPr>
      <w:r>
        <w:rPr>
          <w:rFonts w:ascii="Arial" w:eastAsia="Calibri" w:hAnsi="Arial" w:cs="Arial"/>
          <w:b/>
          <w:sz w:val="20"/>
          <w:szCs w:val="20"/>
        </w:rPr>
        <w:t>7</w:t>
      </w:r>
      <w:r w:rsidR="002068C4">
        <w:rPr>
          <w:rFonts w:ascii="Arial" w:eastAsia="Calibri" w:hAnsi="Arial" w:cs="Arial"/>
          <w:b/>
          <w:sz w:val="20"/>
          <w:szCs w:val="20"/>
        </w:rPr>
        <w:t>3</w:t>
      </w:r>
      <w:r w:rsidR="0074742E" w:rsidRPr="00A55F63">
        <w:rPr>
          <w:rFonts w:ascii="Arial" w:eastAsia="Calibri" w:hAnsi="Arial" w:cs="Arial"/>
          <w:b/>
          <w:sz w:val="20"/>
          <w:szCs w:val="20"/>
        </w:rPr>
        <w:t>. člen</w:t>
      </w:r>
    </w:p>
    <w:p w14:paraId="35AEE69A" w14:textId="77777777" w:rsidR="0074742E" w:rsidRDefault="0074742E" w:rsidP="0074742E">
      <w:pPr>
        <w:spacing w:after="0" w:line="288" w:lineRule="auto"/>
        <w:jc w:val="both"/>
        <w:rPr>
          <w:rFonts w:ascii="Arial" w:eastAsia="Calibri" w:hAnsi="Arial" w:cs="Arial"/>
          <w:sz w:val="20"/>
          <w:szCs w:val="20"/>
        </w:rPr>
      </w:pPr>
    </w:p>
    <w:p w14:paraId="2C2560D7" w14:textId="77777777" w:rsidR="00E51998" w:rsidRDefault="00E51998" w:rsidP="002B3F14">
      <w:pPr>
        <w:spacing w:after="0" w:line="288" w:lineRule="auto"/>
        <w:jc w:val="both"/>
        <w:rPr>
          <w:rFonts w:ascii="Arial" w:eastAsia="Calibri" w:hAnsi="Arial" w:cs="Arial"/>
          <w:sz w:val="20"/>
          <w:szCs w:val="20"/>
        </w:rPr>
      </w:pPr>
      <w:r>
        <w:rPr>
          <w:rFonts w:ascii="Arial" w:eastAsia="Calibri" w:hAnsi="Arial" w:cs="Arial"/>
          <w:sz w:val="20"/>
          <w:szCs w:val="20"/>
        </w:rPr>
        <w:t>Besedilo 206. člena se spremeni tako, da se glasi:</w:t>
      </w:r>
    </w:p>
    <w:p w14:paraId="38A07238" w14:textId="62A85740" w:rsidR="00023A7E" w:rsidRDefault="00023A7E" w:rsidP="002B3F14">
      <w:pPr>
        <w:spacing w:after="0" w:line="288" w:lineRule="auto"/>
        <w:jc w:val="both"/>
        <w:rPr>
          <w:rFonts w:ascii="Arial" w:eastAsia="Calibri" w:hAnsi="Arial" w:cs="Arial"/>
          <w:sz w:val="20"/>
          <w:szCs w:val="20"/>
        </w:rPr>
      </w:pPr>
    </w:p>
    <w:p w14:paraId="7640FA2B" w14:textId="54DA221E" w:rsidR="00A55F63" w:rsidRPr="00C75E51" w:rsidRDefault="00A55F63" w:rsidP="00A55F63">
      <w:pPr>
        <w:spacing w:after="0" w:line="288" w:lineRule="auto"/>
        <w:jc w:val="both"/>
        <w:rPr>
          <w:rFonts w:ascii="Arial" w:eastAsia="Calibri" w:hAnsi="Arial" w:cs="Arial"/>
          <w:sz w:val="20"/>
          <w:szCs w:val="20"/>
        </w:rPr>
      </w:pPr>
      <w:r w:rsidRPr="00C75E51">
        <w:rPr>
          <w:rFonts w:ascii="Arial" w:eastAsia="Calibri" w:hAnsi="Arial" w:cs="Arial"/>
          <w:sz w:val="20"/>
          <w:szCs w:val="20"/>
        </w:rPr>
        <w:t>»(</w:t>
      </w:r>
      <w:r>
        <w:rPr>
          <w:rFonts w:ascii="Arial" w:eastAsia="Calibri" w:hAnsi="Arial" w:cs="Arial"/>
          <w:sz w:val="20"/>
          <w:szCs w:val="20"/>
        </w:rPr>
        <w:t>1</w:t>
      </w:r>
      <w:r w:rsidRPr="00C75E51">
        <w:rPr>
          <w:rFonts w:ascii="Arial" w:eastAsia="Calibri" w:hAnsi="Arial" w:cs="Arial"/>
          <w:sz w:val="20"/>
          <w:szCs w:val="20"/>
        </w:rPr>
        <w:t xml:space="preserve">) SIC vodi centralno evidenco vseh zadev in zagotavlja državnim tožilcem strokovno pomoč v vseh zadevah, v katerih je bilo predlagano oziroma odrejeno začasno zavarovanje, zaseg ali odvzem predmetov in premoženjske koristi ter premoženja nezakonitega izvora. </w:t>
      </w:r>
    </w:p>
    <w:p w14:paraId="24F6C661" w14:textId="77777777" w:rsidR="00485DBC" w:rsidRDefault="00485DBC" w:rsidP="00A55F63">
      <w:pPr>
        <w:spacing w:after="0" w:line="288" w:lineRule="auto"/>
        <w:jc w:val="both"/>
        <w:rPr>
          <w:rFonts w:ascii="Arial" w:eastAsia="Calibri" w:hAnsi="Arial" w:cs="Arial"/>
          <w:sz w:val="20"/>
          <w:szCs w:val="20"/>
        </w:rPr>
      </w:pPr>
    </w:p>
    <w:p w14:paraId="2A203844" w14:textId="5C32E6D1" w:rsidR="00A55F63" w:rsidRDefault="00A55F63" w:rsidP="00A55F63">
      <w:pPr>
        <w:spacing w:after="0" w:line="288" w:lineRule="auto"/>
        <w:jc w:val="both"/>
        <w:rPr>
          <w:rFonts w:ascii="Arial" w:eastAsia="Calibri" w:hAnsi="Arial" w:cs="Arial"/>
          <w:sz w:val="20"/>
          <w:szCs w:val="20"/>
        </w:rPr>
      </w:pPr>
      <w:r w:rsidRPr="00C75E51">
        <w:rPr>
          <w:rFonts w:ascii="Arial" w:eastAsia="Calibri" w:hAnsi="Arial" w:cs="Arial"/>
          <w:sz w:val="20"/>
          <w:szCs w:val="20"/>
        </w:rPr>
        <w:t>(</w:t>
      </w:r>
      <w:r>
        <w:rPr>
          <w:rFonts w:ascii="Arial" w:eastAsia="Calibri" w:hAnsi="Arial" w:cs="Arial"/>
          <w:sz w:val="20"/>
          <w:szCs w:val="20"/>
        </w:rPr>
        <w:t>2</w:t>
      </w:r>
      <w:r w:rsidRPr="00C75E51">
        <w:rPr>
          <w:rFonts w:ascii="Arial" w:eastAsia="Calibri" w:hAnsi="Arial" w:cs="Arial"/>
          <w:sz w:val="20"/>
          <w:szCs w:val="20"/>
        </w:rPr>
        <w:t xml:space="preserve">) Vsebina evidence in način posredovanja podatkov iz prejšnjega odstavka se določi z </w:t>
      </w:r>
      <w:proofErr w:type="spellStart"/>
      <w:r w:rsidRPr="00C75E51">
        <w:rPr>
          <w:rFonts w:ascii="Arial" w:eastAsia="Calibri" w:hAnsi="Arial" w:cs="Arial"/>
          <w:sz w:val="20"/>
          <w:szCs w:val="20"/>
        </w:rPr>
        <w:t>Državnotožilskim</w:t>
      </w:r>
      <w:proofErr w:type="spellEnd"/>
      <w:r w:rsidRPr="00C75E51">
        <w:rPr>
          <w:rFonts w:ascii="Arial" w:eastAsia="Calibri" w:hAnsi="Arial" w:cs="Arial"/>
          <w:sz w:val="20"/>
          <w:szCs w:val="20"/>
        </w:rPr>
        <w:t xml:space="preserve"> redom.</w:t>
      </w:r>
      <w:r>
        <w:rPr>
          <w:rFonts w:ascii="Arial" w:eastAsia="Calibri" w:hAnsi="Arial" w:cs="Arial"/>
          <w:sz w:val="20"/>
          <w:szCs w:val="20"/>
        </w:rPr>
        <w:t>«.</w:t>
      </w:r>
    </w:p>
    <w:p w14:paraId="27CDD7C2" w14:textId="77777777" w:rsidR="00FB40C6" w:rsidRPr="00C75E51" w:rsidRDefault="00FB40C6" w:rsidP="00A55F63">
      <w:pPr>
        <w:spacing w:after="0" w:line="288" w:lineRule="auto"/>
        <w:jc w:val="both"/>
        <w:rPr>
          <w:rFonts w:ascii="Arial" w:eastAsia="Calibri" w:hAnsi="Arial" w:cs="Arial"/>
          <w:sz w:val="20"/>
          <w:szCs w:val="20"/>
        </w:rPr>
      </w:pPr>
    </w:p>
    <w:p w14:paraId="33568C20" w14:textId="07080D01" w:rsidR="002B3F14" w:rsidRPr="00072D39" w:rsidRDefault="00DE6E94" w:rsidP="002B3F14">
      <w:pPr>
        <w:spacing w:after="0" w:line="288" w:lineRule="auto"/>
        <w:jc w:val="center"/>
        <w:rPr>
          <w:rFonts w:ascii="Arial" w:eastAsia="Calibri" w:hAnsi="Arial" w:cs="Arial"/>
          <w:b/>
          <w:sz w:val="20"/>
          <w:szCs w:val="20"/>
        </w:rPr>
      </w:pPr>
      <w:r>
        <w:rPr>
          <w:rFonts w:ascii="Arial" w:eastAsia="Calibri" w:hAnsi="Arial" w:cs="Arial"/>
          <w:b/>
          <w:sz w:val="20"/>
          <w:szCs w:val="20"/>
        </w:rPr>
        <w:t>7</w:t>
      </w:r>
      <w:r w:rsidR="002068C4">
        <w:rPr>
          <w:rFonts w:ascii="Arial" w:eastAsia="Calibri" w:hAnsi="Arial" w:cs="Arial"/>
          <w:b/>
          <w:sz w:val="20"/>
          <w:szCs w:val="20"/>
        </w:rPr>
        <w:t>4</w:t>
      </w:r>
      <w:r w:rsidR="002B3F14" w:rsidRPr="00AF0978">
        <w:rPr>
          <w:rFonts w:ascii="Arial" w:eastAsia="Calibri" w:hAnsi="Arial" w:cs="Arial"/>
          <w:b/>
          <w:sz w:val="20"/>
          <w:szCs w:val="20"/>
        </w:rPr>
        <w:t>. člen</w:t>
      </w:r>
    </w:p>
    <w:p w14:paraId="1A4A643F" w14:textId="77777777" w:rsidR="002B3F14" w:rsidRDefault="002B3F14" w:rsidP="002B3F14">
      <w:pPr>
        <w:spacing w:after="0" w:line="288" w:lineRule="auto"/>
        <w:jc w:val="both"/>
        <w:rPr>
          <w:rFonts w:ascii="Arial" w:eastAsia="Calibri" w:hAnsi="Arial" w:cs="Arial"/>
          <w:sz w:val="20"/>
          <w:szCs w:val="20"/>
        </w:rPr>
      </w:pPr>
    </w:p>
    <w:p w14:paraId="32F47657" w14:textId="0DD0BDD9" w:rsidR="002B3F14" w:rsidRDefault="00AF0978" w:rsidP="002B3F14">
      <w:pPr>
        <w:spacing w:after="0" w:line="288" w:lineRule="auto"/>
        <w:jc w:val="both"/>
        <w:rPr>
          <w:rFonts w:ascii="Arial" w:eastAsia="Calibri" w:hAnsi="Arial" w:cs="Arial"/>
          <w:sz w:val="20"/>
          <w:szCs w:val="20"/>
        </w:rPr>
      </w:pPr>
      <w:r>
        <w:rPr>
          <w:rFonts w:ascii="Arial" w:eastAsia="Calibri" w:hAnsi="Arial" w:cs="Arial"/>
          <w:sz w:val="20"/>
          <w:szCs w:val="20"/>
        </w:rPr>
        <w:t xml:space="preserve">Besedilo </w:t>
      </w:r>
      <w:r w:rsidR="002B3F14">
        <w:rPr>
          <w:rFonts w:ascii="Arial" w:eastAsia="Calibri" w:hAnsi="Arial" w:cs="Arial"/>
          <w:sz w:val="20"/>
          <w:szCs w:val="20"/>
        </w:rPr>
        <w:t>207. člen</w:t>
      </w:r>
      <w:r>
        <w:rPr>
          <w:rFonts w:ascii="Arial" w:eastAsia="Calibri" w:hAnsi="Arial" w:cs="Arial"/>
          <w:sz w:val="20"/>
          <w:szCs w:val="20"/>
        </w:rPr>
        <w:t>a</w:t>
      </w:r>
      <w:r w:rsidR="002B3F14">
        <w:rPr>
          <w:rFonts w:ascii="Arial" w:eastAsia="Calibri" w:hAnsi="Arial" w:cs="Arial"/>
          <w:sz w:val="20"/>
          <w:szCs w:val="20"/>
        </w:rPr>
        <w:t xml:space="preserve"> se spremeni tako, da se glasi:</w:t>
      </w:r>
    </w:p>
    <w:p w14:paraId="676CBCF2" w14:textId="77777777" w:rsidR="002B3F14" w:rsidRDefault="002B3F14" w:rsidP="002B3F14">
      <w:pPr>
        <w:spacing w:after="0" w:line="288" w:lineRule="auto"/>
        <w:jc w:val="both"/>
        <w:rPr>
          <w:rFonts w:ascii="Arial" w:eastAsia="Calibri" w:hAnsi="Arial" w:cs="Arial"/>
          <w:sz w:val="20"/>
          <w:szCs w:val="20"/>
        </w:rPr>
      </w:pPr>
    </w:p>
    <w:p w14:paraId="51998BD8" w14:textId="77777777" w:rsidR="002B3F14" w:rsidRDefault="002B3F14" w:rsidP="002B3F14">
      <w:pPr>
        <w:spacing w:after="0" w:line="288" w:lineRule="auto"/>
        <w:jc w:val="both"/>
        <w:rPr>
          <w:rFonts w:ascii="Arial" w:eastAsia="Calibri" w:hAnsi="Arial" w:cs="Arial"/>
          <w:sz w:val="20"/>
          <w:szCs w:val="20"/>
        </w:rPr>
      </w:pPr>
      <w:r>
        <w:rPr>
          <w:rFonts w:ascii="Arial" w:eastAsia="Calibri" w:hAnsi="Arial" w:cs="Arial"/>
          <w:sz w:val="20"/>
          <w:szCs w:val="20"/>
        </w:rPr>
        <w:t>»</w:t>
      </w:r>
      <w:r w:rsidRPr="00231084">
        <w:rPr>
          <w:rFonts w:ascii="Arial" w:eastAsia="Calibri" w:hAnsi="Arial" w:cs="Arial"/>
          <w:sz w:val="20"/>
          <w:szCs w:val="20"/>
        </w:rPr>
        <w:t>(1) Poravnalec je oseba, ki j</w:t>
      </w:r>
      <w:r>
        <w:rPr>
          <w:rFonts w:ascii="Arial" w:eastAsia="Calibri" w:hAnsi="Arial" w:cs="Arial"/>
          <w:sz w:val="20"/>
          <w:szCs w:val="20"/>
        </w:rPr>
        <w:t>o</w:t>
      </w:r>
      <w:r w:rsidRPr="00231084">
        <w:rPr>
          <w:rFonts w:ascii="Arial" w:eastAsia="Calibri" w:hAnsi="Arial" w:cs="Arial"/>
          <w:sz w:val="20"/>
          <w:szCs w:val="20"/>
        </w:rPr>
        <w:t xml:space="preserve"> minister imenuje za poravnalca pod pogoji in po postopku, ki jih določa ta zakon</w:t>
      </w:r>
      <w:r>
        <w:rPr>
          <w:rFonts w:ascii="Arial" w:eastAsia="Calibri" w:hAnsi="Arial" w:cs="Arial"/>
          <w:sz w:val="20"/>
          <w:szCs w:val="20"/>
        </w:rPr>
        <w:t>. Poravnalec</w:t>
      </w:r>
      <w:r w:rsidRPr="00231084">
        <w:rPr>
          <w:rFonts w:ascii="Arial" w:eastAsia="Calibri" w:hAnsi="Arial" w:cs="Arial"/>
          <w:sz w:val="20"/>
          <w:szCs w:val="20"/>
        </w:rPr>
        <w:t xml:space="preserve"> opravlja naloge poravnavanja v skladu z zakonom, ki ureja kazenski postopek.</w:t>
      </w:r>
    </w:p>
    <w:p w14:paraId="1624BB7C" w14:textId="77777777" w:rsidR="004B0ECF" w:rsidRDefault="004B0ECF" w:rsidP="002B3F14">
      <w:pPr>
        <w:spacing w:after="0" w:line="288" w:lineRule="auto"/>
        <w:jc w:val="both"/>
        <w:rPr>
          <w:rFonts w:ascii="Arial" w:eastAsia="Calibri" w:hAnsi="Arial" w:cs="Arial"/>
          <w:sz w:val="20"/>
          <w:szCs w:val="20"/>
        </w:rPr>
      </w:pPr>
    </w:p>
    <w:p w14:paraId="558146A9" w14:textId="469D286D" w:rsidR="002B3F14" w:rsidRPr="00485DBC" w:rsidRDefault="002B3F14" w:rsidP="002B3F14">
      <w:pPr>
        <w:spacing w:after="0" w:line="288" w:lineRule="auto"/>
        <w:jc w:val="both"/>
        <w:rPr>
          <w:rFonts w:ascii="Arial" w:eastAsia="Calibri" w:hAnsi="Arial" w:cs="Arial"/>
          <w:sz w:val="20"/>
          <w:szCs w:val="20"/>
        </w:rPr>
      </w:pPr>
      <w:r w:rsidRPr="00231084">
        <w:rPr>
          <w:rFonts w:ascii="Arial" w:eastAsia="Calibri" w:hAnsi="Arial" w:cs="Arial"/>
          <w:sz w:val="20"/>
          <w:szCs w:val="20"/>
        </w:rPr>
        <w:t>(2) Če je to potrebno za izvajanje poravnavanja v kazenskih zadevah, morajo upravne enote in samoupravne lokalne skupnosti dati poravnalcem na razpolago brezplačno uporabo</w:t>
      </w:r>
      <w:r>
        <w:rPr>
          <w:rFonts w:ascii="Arial" w:eastAsia="Calibri" w:hAnsi="Arial" w:cs="Arial"/>
          <w:sz w:val="20"/>
          <w:szCs w:val="20"/>
        </w:rPr>
        <w:t xml:space="preserve"> </w:t>
      </w:r>
      <w:r w:rsidRPr="00231084">
        <w:rPr>
          <w:rFonts w:ascii="Arial" w:eastAsia="Calibri" w:hAnsi="Arial" w:cs="Arial"/>
          <w:sz w:val="20"/>
          <w:szCs w:val="20"/>
        </w:rPr>
        <w:t xml:space="preserve">njihovih prostorov, ki so potrebni in primerni za opravljanje poravnavanja, kolikor razpolagajo s takšnimi prostori in jih lahko </w:t>
      </w:r>
      <w:r w:rsidRPr="00231084">
        <w:rPr>
          <w:rFonts w:ascii="Arial" w:eastAsia="Calibri" w:hAnsi="Arial" w:cs="Arial"/>
          <w:sz w:val="20"/>
          <w:szCs w:val="20"/>
        </w:rPr>
        <w:lastRenderedPageBreak/>
        <w:t>dajo na razpolago za tak namen</w:t>
      </w:r>
      <w:r>
        <w:rPr>
          <w:rFonts w:ascii="Arial" w:eastAsia="Calibri" w:hAnsi="Arial" w:cs="Arial"/>
          <w:sz w:val="20"/>
          <w:szCs w:val="20"/>
        </w:rPr>
        <w:t xml:space="preserve">. </w:t>
      </w:r>
      <w:r w:rsidR="00C6586E" w:rsidRPr="00485DBC">
        <w:rPr>
          <w:rFonts w:ascii="Arial" w:eastAsia="Calibri" w:hAnsi="Arial" w:cs="Arial"/>
          <w:sz w:val="20"/>
          <w:szCs w:val="20"/>
        </w:rPr>
        <w:t>Poravnalci so v okviru brezplačne uporabe prostorov oproščeni plačila obratovalnih stroškov, stroškov manjših vzdrževalnih del, stroškov zavarovanj in drugih stroškov povezanih z uporabo prostorov.</w:t>
      </w:r>
      <w:r w:rsidRPr="00485DBC">
        <w:rPr>
          <w:rFonts w:ascii="Arial" w:eastAsia="Calibri" w:hAnsi="Arial" w:cs="Arial"/>
          <w:sz w:val="20"/>
          <w:szCs w:val="20"/>
        </w:rPr>
        <w:t>«.</w:t>
      </w:r>
    </w:p>
    <w:p w14:paraId="50C416C4" w14:textId="0DAA2B5B" w:rsidR="00AF0978" w:rsidRDefault="00AF0978" w:rsidP="002B3F14">
      <w:pPr>
        <w:spacing w:after="0" w:line="288" w:lineRule="auto"/>
        <w:jc w:val="both"/>
        <w:rPr>
          <w:rFonts w:ascii="Arial" w:eastAsia="Calibri" w:hAnsi="Arial" w:cs="Arial"/>
          <w:sz w:val="20"/>
          <w:szCs w:val="20"/>
        </w:rPr>
      </w:pPr>
    </w:p>
    <w:p w14:paraId="1587A120" w14:textId="7F77E51A" w:rsidR="002B3F14" w:rsidRPr="00F81AB1" w:rsidRDefault="00DE6E94" w:rsidP="002B3F14">
      <w:pPr>
        <w:spacing w:after="0" w:line="288" w:lineRule="auto"/>
        <w:jc w:val="center"/>
        <w:rPr>
          <w:rFonts w:ascii="Arial" w:eastAsia="Calibri" w:hAnsi="Arial" w:cs="Arial"/>
          <w:b/>
          <w:sz w:val="20"/>
          <w:szCs w:val="20"/>
        </w:rPr>
      </w:pPr>
      <w:r>
        <w:rPr>
          <w:rFonts w:ascii="Arial" w:eastAsia="Calibri" w:hAnsi="Arial" w:cs="Arial"/>
          <w:b/>
          <w:sz w:val="20"/>
          <w:szCs w:val="20"/>
        </w:rPr>
        <w:t>7</w:t>
      </w:r>
      <w:r w:rsidR="002068C4">
        <w:rPr>
          <w:rFonts w:ascii="Arial" w:eastAsia="Calibri" w:hAnsi="Arial" w:cs="Arial"/>
          <w:b/>
          <w:sz w:val="20"/>
          <w:szCs w:val="20"/>
        </w:rPr>
        <w:t>5</w:t>
      </w:r>
      <w:r w:rsidR="002B3F14" w:rsidRPr="00B24FD2">
        <w:rPr>
          <w:rFonts w:ascii="Arial" w:eastAsia="Calibri" w:hAnsi="Arial" w:cs="Arial"/>
          <w:b/>
          <w:sz w:val="20"/>
          <w:szCs w:val="20"/>
        </w:rPr>
        <w:t>. člen</w:t>
      </w:r>
    </w:p>
    <w:p w14:paraId="0F3CF6B6" w14:textId="77777777" w:rsidR="002B3F14" w:rsidRPr="00F81AB1" w:rsidRDefault="002B3F14" w:rsidP="002B3F14">
      <w:pPr>
        <w:spacing w:after="0" w:line="288" w:lineRule="auto"/>
        <w:jc w:val="both"/>
        <w:rPr>
          <w:rFonts w:ascii="Arial" w:eastAsia="Calibri" w:hAnsi="Arial" w:cs="Arial"/>
          <w:sz w:val="20"/>
          <w:szCs w:val="20"/>
        </w:rPr>
      </w:pPr>
    </w:p>
    <w:p w14:paraId="7BC3EC44" w14:textId="11941310" w:rsidR="00B302EC" w:rsidRDefault="002B3F14" w:rsidP="002B3F14">
      <w:pPr>
        <w:spacing w:after="0" w:line="288" w:lineRule="auto"/>
        <w:jc w:val="both"/>
        <w:rPr>
          <w:rFonts w:ascii="Arial" w:eastAsia="Calibri" w:hAnsi="Arial" w:cs="Arial"/>
          <w:sz w:val="20"/>
          <w:szCs w:val="20"/>
        </w:rPr>
      </w:pPr>
      <w:r w:rsidRPr="00F81AB1">
        <w:rPr>
          <w:rFonts w:ascii="Arial" w:eastAsia="Calibri" w:hAnsi="Arial" w:cs="Arial"/>
          <w:sz w:val="20"/>
          <w:szCs w:val="20"/>
        </w:rPr>
        <w:t xml:space="preserve">V 208. členu se v prvem odstavku </w:t>
      </w:r>
      <w:r w:rsidR="00B302EC">
        <w:rPr>
          <w:rFonts w:ascii="Arial" w:eastAsia="Calibri" w:hAnsi="Arial" w:cs="Arial"/>
          <w:sz w:val="20"/>
          <w:szCs w:val="20"/>
        </w:rPr>
        <w:t xml:space="preserve">v </w:t>
      </w:r>
      <w:r w:rsidR="004F5925">
        <w:rPr>
          <w:rFonts w:ascii="Arial" w:eastAsia="Calibri" w:hAnsi="Arial" w:cs="Arial"/>
          <w:sz w:val="20"/>
          <w:szCs w:val="20"/>
        </w:rPr>
        <w:t xml:space="preserve">1. </w:t>
      </w:r>
      <w:r w:rsidR="00B302EC">
        <w:rPr>
          <w:rFonts w:ascii="Arial" w:eastAsia="Calibri" w:hAnsi="Arial" w:cs="Arial"/>
          <w:sz w:val="20"/>
          <w:szCs w:val="20"/>
        </w:rPr>
        <w:t>točki za besedo »območjih« doda beseda »občin«.</w:t>
      </w:r>
    </w:p>
    <w:p w14:paraId="495C36FF" w14:textId="77777777" w:rsidR="00B302EC" w:rsidRDefault="00B302EC" w:rsidP="002B3F14">
      <w:pPr>
        <w:spacing w:after="0" w:line="288" w:lineRule="auto"/>
        <w:jc w:val="both"/>
        <w:rPr>
          <w:rFonts w:ascii="Arial" w:eastAsia="Calibri" w:hAnsi="Arial" w:cs="Arial"/>
          <w:sz w:val="20"/>
          <w:szCs w:val="20"/>
        </w:rPr>
      </w:pPr>
    </w:p>
    <w:p w14:paraId="686DE728" w14:textId="2D0D5744" w:rsidR="002B3F14" w:rsidRDefault="004F5925" w:rsidP="002B3F14">
      <w:pPr>
        <w:spacing w:after="0" w:line="288" w:lineRule="auto"/>
        <w:jc w:val="both"/>
        <w:rPr>
          <w:rFonts w:ascii="Arial" w:eastAsia="Calibri" w:hAnsi="Arial" w:cs="Arial"/>
          <w:sz w:val="20"/>
          <w:szCs w:val="20"/>
        </w:rPr>
      </w:pPr>
      <w:r>
        <w:rPr>
          <w:rFonts w:ascii="Arial" w:eastAsia="Calibri" w:hAnsi="Arial" w:cs="Arial"/>
          <w:sz w:val="20"/>
          <w:szCs w:val="20"/>
        </w:rPr>
        <w:t>V 4.</w:t>
      </w:r>
      <w:r w:rsidR="002B3F14" w:rsidRPr="00F81AB1">
        <w:rPr>
          <w:rFonts w:ascii="Arial" w:eastAsia="Calibri" w:hAnsi="Arial" w:cs="Arial"/>
          <w:sz w:val="20"/>
          <w:szCs w:val="20"/>
        </w:rPr>
        <w:t xml:space="preserve"> točk</w:t>
      </w:r>
      <w:r>
        <w:rPr>
          <w:rFonts w:ascii="Arial" w:eastAsia="Calibri" w:hAnsi="Arial" w:cs="Arial"/>
          <w:sz w:val="20"/>
          <w:szCs w:val="20"/>
        </w:rPr>
        <w:t>i se za besedo »poravnavanja« črta podpičje in doda besedilo »</w:t>
      </w:r>
      <w:r w:rsidR="002B3F14" w:rsidRPr="00F81AB1">
        <w:rPr>
          <w:rFonts w:ascii="Arial" w:eastAsia="Calibri" w:hAnsi="Arial" w:cs="Arial"/>
          <w:sz w:val="20"/>
          <w:szCs w:val="20"/>
        </w:rPr>
        <w:t>na območju višjega sodišča</w:t>
      </w:r>
      <w:r w:rsidR="004B0ECF">
        <w:rPr>
          <w:rFonts w:ascii="Arial" w:eastAsia="Calibri" w:hAnsi="Arial" w:cs="Arial"/>
          <w:sz w:val="20"/>
          <w:szCs w:val="20"/>
        </w:rPr>
        <w:t>, ki je navedeno v okviru javnega poziva</w:t>
      </w:r>
      <w:r w:rsidR="002B3F14" w:rsidRPr="00F81AB1">
        <w:rPr>
          <w:rFonts w:ascii="Arial" w:eastAsia="Calibri" w:hAnsi="Arial" w:cs="Arial"/>
          <w:sz w:val="20"/>
          <w:szCs w:val="20"/>
        </w:rPr>
        <w:t>;«.</w:t>
      </w:r>
    </w:p>
    <w:p w14:paraId="371BD049" w14:textId="77777777" w:rsidR="00F77833" w:rsidRDefault="00F77833" w:rsidP="002B3F14">
      <w:pPr>
        <w:spacing w:after="0" w:line="288" w:lineRule="auto"/>
        <w:jc w:val="center"/>
        <w:rPr>
          <w:rFonts w:ascii="Arial" w:eastAsia="Calibri" w:hAnsi="Arial" w:cs="Arial"/>
          <w:b/>
          <w:sz w:val="20"/>
          <w:szCs w:val="20"/>
        </w:rPr>
      </w:pPr>
    </w:p>
    <w:p w14:paraId="69049F54" w14:textId="68AE16B4" w:rsidR="002B3F14" w:rsidRPr="00F81AB1" w:rsidRDefault="00DE6E94" w:rsidP="002B3F14">
      <w:pPr>
        <w:spacing w:after="0" w:line="288" w:lineRule="auto"/>
        <w:jc w:val="center"/>
        <w:rPr>
          <w:rFonts w:ascii="Arial" w:eastAsia="Calibri" w:hAnsi="Arial" w:cs="Arial"/>
          <w:b/>
          <w:sz w:val="20"/>
          <w:szCs w:val="20"/>
        </w:rPr>
      </w:pPr>
      <w:r>
        <w:rPr>
          <w:rFonts w:ascii="Arial" w:eastAsia="Calibri" w:hAnsi="Arial" w:cs="Arial"/>
          <w:b/>
          <w:sz w:val="20"/>
          <w:szCs w:val="20"/>
        </w:rPr>
        <w:t>7</w:t>
      </w:r>
      <w:r w:rsidR="002068C4">
        <w:rPr>
          <w:rFonts w:ascii="Arial" w:eastAsia="Calibri" w:hAnsi="Arial" w:cs="Arial"/>
          <w:b/>
          <w:sz w:val="20"/>
          <w:szCs w:val="20"/>
        </w:rPr>
        <w:t>6</w:t>
      </w:r>
      <w:r w:rsidR="002B3F14" w:rsidRPr="00B249BC">
        <w:rPr>
          <w:rFonts w:ascii="Arial" w:eastAsia="Calibri" w:hAnsi="Arial" w:cs="Arial"/>
          <w:b/>
          <w:sz w:val="20"/>
          <w:szCs w:val="20"/>
        </w:rPr>
        <w:t>. člen</w:t>
      </w:r>
    </w:p>
    <w:p w14:paraId="71615B24" w14:textId="77777777" w:rsidR="002B3F14" w:rsidRDefault="002B3F14" w:rsidP="002B3F14">
      <w:pPr>
        <w:spacing w:after="0" w:line="288" w:lineRule="auto"/>
        <w:jc w:val="both"/>
        <w:rPr>
          <w:rFonts w:ascii="Arial" w:eastAsia="Calibri" w:hAnsi="Arial" w:cs="Arial"/>
          <w:sz w:val="20"/>
          <w:szCs w:val="20"/>
        </w:rPr>
      </w:pPr>
    </w:p>
    <w:p w14:paraId="7202B256" w14:textId="067DD7C5" w:rsidR="002B3F14" w:rsidRDefault="002B3F14" w:rsidP="00F77833">
      <w:pPr>
        <w:spacing w:after="0" w:line="288" w:lineRule="auto"/>
        <w:jc w:val="both"/>
        <w:rPr>
          <w:rFonts w:ascii="Arial" w:eastAsia="Calibri" w:hAnsi="Arial" w:cs="Arial"/>
          <w:sz w:val="20"/>
          <w:szCs w:val="20"/>
        </w:rPr>
      </w:pPr>
      <w:r>
        <w:rPr>
          <w:rFonts w:ascii="Arial" w:eastAsia="Calibri" w:hAnsi="Arial" w:cs="Arial"/>
          <w:sz w:val="20"/>
          <w:szCs w:val="20"/>
        </w:rPr>
        <w:t>V 209. členu se</w:t>
      </w:r>
      <w:r w:rsidR="00F77833">
        <w:rPr>
          <w:rFonts w:ascii="Arial" w:eastAsia="Calibri" w:hAnsi="Arial" w:cs="Arial"/>
          <w:sz w:val="20"/>
          <w:szCs w:val="20"/>
        </w:rPr>
        <w:t xml:space="preserve"> v</w:t>
      </w:r>
      <w:r>
        <w:rPr>
          <w:rFonts w:ascii="Arial" w:eastAsia="Calibri" w:hAnsi="Arial" w:cs="Arial"/>
          <w:sz w:val="20"/>
          <w:szCs w:val="20"/>
        </w:rPr>
        <w:t xml:space="preserve"> drug</w:t>
      </w:r>
      <w:r w:rsidR="00F77833">
        <w:rPr>
          <w:rFonts w:ascii="Arial" w:eastAsia="Calibri" w:hAnsi="Arial" w:cs="Arial"/>
          <w:sz w:val="20"/>
          <w:szCs w:val="20"/>
        </w:rPr>
        <w:t>em</w:t>
      </w:r>
      <w:r>
        <w:rPr>
          <w:rFonts w:ascii="Arial" w:eastAsia="Calibri" w:hAnsi="Arial" w:cs="Arial"/>
          <w:sz w:val="20"/>
          <w:szCs w:val="20"/>
        </w:rPr>
        <w:t xml:space="preserve"> odstavk</w:t>
      </w:r>
      <w:r w:rsidR="00F77833">
        <w:rPr>
          <w:rFonts w:ascii="Arial" w:eastAsia="Calibri" w:hAnsi="Arial" w:cs="Arial"/>
          <w:sz w:val="20"/>
          <w:szCs w:val="20"/>
        </w:rPr>
        <w:t>u za besedo »postopka« doda besedilo »</w:t>
      </w:r>
      <w:r w:rsidR="00F77833" w:rsidRPr="00F81AB1">
        <w:rPr>
          <w:rFonts w:ascii="Arial" w:eastAsia="Calibri" w:hAnsi="Arial" w:cs="Arial"/>
          <w:sz w:val="20"/>
          <w:szCs w:val="20"/>
        </w:rPr>
        <w:t>imenovanja in razrešitve</w:t>
      </w:r>
      <w:r w:rsidR="00F77833">
        <w:rPr>
          <w:rFonts w:ascii="Arial" w:eastAsia="Calibri" w:hAnsi="Arial" w:cs="Arial"/>
          <w:sz w:val="20"/>
          <w:szCs w:val="20"/>
        </w:rPr>
        <w:t>«.</w:t>
      </w:r>
      <w:r w:rsidR="00F77833" w:rsidRPr="00F81AB1">
        <w:rPr>
          <w:rFonts w:ascii="Arial" w:eastAsia="Calibri" w:hAnsi="Arial" w:cs="Arial"/>
          <w:sz w:val="20"/>
          <w:szCs w:val="20"/>
        </w:rPr>
        <w:t xml:space="preserve"> </w:t>
      </w:r>
    </w:p>
    <w:p w14:paraId="52816080" w14:textId="485FF813" w:rsidR="00A640C8" w:rsidRDefault="00A640C8" w:rsidP="00A640C8">
      <w:pPr>
        <w:spacing w:after="0" w:line="288" w:lineRule="auto"/>
        <w:jc w:val="both"/>
        <w:rPr>
          <w:rFonts w:ascii="Arial" w:eastAsia="Calibri" w:hAnsi="Arial" w:cs="Arial"/>
          <w:sz w:val="20"/>
          <w:szCs w:val="20"/>
        </w:rPr>
      </w:pPr>
    </w:p>
    <w:p w14:paraId="4E72D3D6" w14:textId="03762E7B" w:rsidR="002B3F14" w:rsidRPr="00F81AB1" w:rsidRDefault="00DE6E94" w:rsidP="002B3F14">
      <w:pPr>
        <w:spacing w:after="0" w:line="288" w:lineRule="auto"/>
        <w:jc w:val="center"/>
        <w:rPr>
          <w:rFonts w:ascii="Arial" w:eastAsia="Calibri" w:hAnsi="Arial" w:cs="Arial"/>
          <w:b/>
          <w:sz w:val="20"/>
          <w:szCs w:val="20"/>
        </w:rPr>
      </w:pPr>
      <w:r>
        <w:rPr>
          <w:rFonts w:ascii="Arial" w:eastAsia="Calibri" w:hAnsi="Arial" w:cs="Arial"/>
          <w:b/>
          <w:sz w:val="20"/>
          <w:szCs w:val="20"/>
        </w:rPr>
        <w:t>7</w:t>
      </w:r>
      <w:r w:rsidR="002068C4">
        <w:rPr>
          <w:rFonts w:ascii="Arial" w:eastAsia="Calibri" w:hAnsi="Arial" w:cs="Arial"/>
          <w:b/>
          <w:sz w:val="20"/>
          <w:szCs w:val="20"/>
        </w:rPr>
        <w:t>7</w:t>
      </w:r>
      <w:r w:rsidR="002B3F14" w:rsidRPr="00A640C8">
        <w:rPr>
          <w:rFonts w:ascii="Arial" w:eastAsia="Calibri" w:hAnsi="Arial" w:cs="Arial"/>
          <w:b/>
          <w:sz w:val="20"/>
          <w:szCs w:val="20"/>
        </w:rPr>
        <w:t>. člen</w:t>
      </w:r>
    </w:p>
    <w:p w14:paraId="26358FA9" w14:textId="77777777" w:rsidR="002B3F14" w:rsidRDefault="002B3F14" w:rsidP="002B3F14">
      <w:pPr>
        <w:spacing w:after="0" w:line="288" w:lineRule="auto"/>
        <w:jc w:val="both"/>
        <w:rPr>
          <w:rFonts w:ascii="Arial" w:eastAsia="Calibri" w:hAnsi="Arial" w:cs="Arial"/>
          <w:sz w:val="20"/>
          <w:szCs w:val="20"/>
        </w:rPr>
      </w:pPr>
    </w:p>
    <w:p w14:paraId="5C8D8320" w14:textId="788E4C82" w:rsidR="002B3F14" w:rsidRDefault="002B3F14" w:rsidP="002B3F14">
      <w:pPr>
        <w:spacing w:after="0" w:line="288" w:lineRule="auto"/>
        <w:jc w:val="both"/>
        <w:rPr>
          <w:rFonts w:ascii="Arial" w:eastAsia="Calibri" w:hAnsi="Arial" w:cs="Arial"/>
          <w:sz w:val="20"/>
          <w:szCs w:val="20"/>
        </w:rPr>
      </w:pPr>
      <w:r>
        <w:rPr>
          <w:rFonts w:ascii="Arial" w:eastAsia="Calibri" w:hAnsi="Arial" w:cs="Arial"/>
          <w:sz w:val="20"/>
          <w:szCs w:val="20"/>
        </w:rPr>
        <w:t>V 210. členu se prvi odstavek spremeni tako, da se glasi:</w:t>
      </w:r>
    </w:p>
    <w:p w14:paraId="016226F8" w14:textId="77777777" w:rsidR="00485DBC" w:rsidRDefault="00485DBC" w:rsidP="002B3F14">
      <w:pPr>
        <w:spacing w:after="0" w:line="288" w:lineRule="auto"/>
        <w:jc w:val="both"/>
        <w:rPr>
          <w:rFonts w:ascii="Arial" w:eastAsia="Calibri" w:hAnsi="Arial" w:cs="Arial"/>
          <w:sz w:val="20"/>
          <w:szCs w:val="20"/>
        </w:rPr>
      </w:pPr>
    </w:p>
    <w:p w14:paraId="72AFDDB1" w14:textId="24CB4462" w:rsidR="002B3F14" w:rsidRPr="0079757C" w:rsidRDefault="002B3F14" w:rsidP="002B3F14">
      <w:pPr>
        <w:spacing w:after="0" w:line="288" w:lineRule="auto"/>
        <w:jc w:val="both"/>
        <w:rPr>
          <w:rFonts w:ascii="Arial" w:eastAsia="Calibri" w:hAnsi="Arial" w:cs="Arial"/>
          <w:sz w:val="20"/>
          <w:szCs w:val="20"/>
        </w:rPr>
      </w:pPr>
      <w:r w:rsidRPr="00F81AB1">
        <w:rPr>
          <w:rFonts w:ascii="Arial" w:eastAsia="Calibri" w:hAnsi="Arial" w:cs="Arial"/>
          <w:sz w:val="20"/>
          <w:szCs w:val="20"/>
        </w:rPr>
        <w:t xml:space="preserve">»(1) Ministrstvo za odločanje in vodenje postopkov po tem zakonu ter za zagotavljanje pravne varnosti v postopkih pred državnimi tožilstvi upravlja imenik poravnalcev, ki vsebuje te podatke: osebno ime, znanstveni ali strokovni naslov, območje sodišča, za katero je poravnalec imenovan, datum imenovanja, poklic, datum in kraj rojstva, enotno matično številko občana (EMŠO), </w:t>
      </w:r>
      <w:r w:rsidRPr="009D3CD6">
        <w:rPr>
          <w:rFonts w:ascii="Arial" w:eastAsia="Calibri" w:hAnsi="Arial" w:cs="Arial"/>
          <w:sz w:val="20"/>
          <w:szCs w:val="20"/>
        </w:rPr>
        <w:t>naslov stalnega ali začasnega prebivališča, naslov prostorov, kjer opravlja naloge poravnavanja, znanje jezika italijanske oziroma madžarske narodne skupnosti,</w:t>
      </w:r>
      <w:r w:rsidRPr="00F81AB1">
        <w:rPr>
          <w:rFonts w:ascii="Arial" w:eastAsia="Calibri" w:hAnsi="Arial" w:cs="Arial"/>
          <w:sz w:val="20"/>
          <w:szCs w:val="20"/>
        </w:rPr>
        <w:t xml:space="preserve"> kontaktno številko telefona, kontaktni naslov elektronske pošte in podatke o zaposlitvi ali drugem statusu.</w:t>
      </w:r>
      <w:r w:rsidR="006758A1">
        <w:rPr>
          <w:rFonts w:ascii="Arial" w:eastAsia="Calibri" w:hAnsi="Arial" w:cs="Arial"/>
          <w:sz w:val="20"/>
          <w:szCs w:val="20"/>
        </w:rPr>
        <w:t>«.</w:t>
      </w:r>
      <w:r w:rsidR="00A640C8">
        <w:rPr>
          <w:rFonts w:ascii="Arial" w:eastAsia="Calibri" w:hAnsi="Arial" w:cs="Arial"/>
          <w:sz w:val="20"/>
          <w:szCs w:val="20"/>
        </w:rPr>
        <w:t xml:space="preserve"> </w:t>
      </w:r>
    </w:p>
    <w:p w14:paraId="5FD8B760" w14:textId="1E28B783" w:rsidR="002B3F14" w:rsidRDefault="002B3F14" w:rsidP="002B3F14">
      <w:pPr>
        <w:spacing w:after="0" w:line="288" w:lineRule="auto"/>
        <w:jc w:val="both"/>
        <w:rPr>
          <w:rFonts w:ascii="Arial" w:eastAsia="Calibri" w:hAnsi="Arial" w:cs="Arial"/>
          <w:sz w:val="20"/>
          <w:szCs w:val="20"/>
        </w:rPr>
      </w:pPr>
    </w:p>
    <w:p w14:paraId="1B14E007" w14:textId="3A3E355D" w:rsidR="006758A1" w:rsidRDefault="006758A1" w:rsidP="002B3F14">
      <w:pPr>
        <w:spacing w:after="0" w:line="288" w:lineRule="auto"/>
        <w:jc w:val="both"/>
        <w:rPr>
          <w:rFonts w:ascii="Arial" w:eastAsia="Calibri" w:hAnsi="Arial" w:cs="Arial"/>
          <w:sz w:val="20"/>
          <w:szCs w:val="20"/>
        </w:rPr>
      </w:pPr>
      <w:r>
        <w:rPr>
          <w:rFonts w:ascii="Arial" w:eastAsia="Calibri" w:hAnsi="Arial" w:cs="Arial"/>
          <w:sz w:val="20"/>
          <w:szCs w:val="20"/>
        </w:rPr>
        <w:t>V drugem odstavku se za besedo telefona« doda besedilo »</w:t>
      </w:r>
      <w:r w:rsidR="00F77833">
        <w:rPr>
          <w:rFonts w:ascii="Arial" w:eastAsia="Calibri" w:hAnsi="Arial" w:cs="Arial"/>
          <w:sz w:val="20"/>
          <w:szCs w:val="20"/>
        </w:rPr>
        <w:t xml:space="preserve">, </w:t>
      </w:r>
      <w:r w:rsidRPr="009D3CD6">
        <w:rPr>
          <w:rFonts w:ascii="Arial" w:eastAsia="Calibri" w:hAnsi="Arial" w:cs="Arial"/>
          <w:sz w:val="20"/>
          <w:szCs w:val="20"/>
        </w:rPr>
        <w:t>kontaktni naslov elektronske pošte</w:t>
      </w:r>
      <w:r>
        <w:rPr>
          <w:rFonts w:ascii="Arial" w:eastAsia="Calibri" w:hAnsi="Arial" w:cs="Arial"/>
          <w:sz w:val="20"/>
          <w:szCs w:val="20"/>
        </w:rPr>
        <w:t>«.</w:t>
      </w:r>
    </w:p>
    <w:p w14:paraId="35C9107C" w14:textId="77777777" w:rsidR="006758A1" w:rsidRPr="00F81AB1" w:rsidRDefault="006758A1" w:rsidP="002B3F14">
      <w:pPr>
        <w:spacing w:after="0" w:line="288" w:lineRule="auto"/>
        <w:jc w:val="both"/>
        <w:rPr>
          <w:rFonts w:ascii="Arial" w:eastAsia="Calibri" w:hAnsi="Arial" w:cs="Arial"/>
          <w:sz w:val="20"/>
          <w:szCs w:val="20"/>
        </w:rPr>
      </w:pPr>
    </w:p>
    <w:p w14:paraId="5B123E4B" w14:textId="77777777" w:rsidR="002C14FC" w:rsidRPr="00485DBC" w:rsidRDefault="002C14FC" w:rsidP="002B3F14">
      <w:pPr>
        <w:spacing w:after="0" w:line="288" w:lineRule="auto"/>
        <w:jc w:val="both"/>
        <w:rPr>
          <w:rFonts w:ascii="Arial" w:eastAsia="Calibri" w:hAnsi="Arial" w:cs="Arial"/>
          <w:sz w:val="20"/>
          <w:szCs w:val="20"/>
        </w:rPr>
      </w:pPr>
      <w:r w:rsidRPr="00485DBC">
        <w:rPr>
          <w:rFonts w:ascii="Arial" w:eastAsia="Calibri" w:hAnsi="Arial" w:cs="Arial"/>
          <w:sz w:val="20"/>
          <w:szCs w:val="20"/>
        </w:rPr>
        <w:t>Četrti odstavek se spremeni tako, da se glasi:</w:t>
      </w:r>
    </w:p>
    <w:p w14:paraId="4959E5AD" w14:textId="4ECE8873" w:rsidR="002C14FC" w:rsidRPr="00485DBC" w:rsidRDefault="002C14FC" w:rsidP="002B3F14">
      <w:pPr>
        <w:spacing w:after="0" w:line="288" w:lineRule="auto"/>
        <w:jc w:val="both"/>
        <w:rPr>
          <w:rFonts w:ascii="Arial" w:eastAsia="Calibri" w:hAnsi="Arial" w:cs="Arial"/>
          <w:sz w:val="20"/>
          <w:szCs w:val="20"/>
        </w:rPr>
      </w:pPr>
    </w:p>
    <w:p w14:paraId="64558B40" w14:textId="55243C6C" w:rsidR="002C14FC" w:rsidRDefault="002C14FC" w:rsidP="002B3F14">
      <w:pPr>
        <w:spacing w:after="0" w:line="288" w:lineRule="auto"/>
        <w:jc w:val="both"/>
        <w:rPr>
          <w:rFonts w:ascii="Arial" w:eastAsia="Calibri" w:hAnsi="Arial" w:cs="Arial"/>
          <w:sz w:val="20"/>
          <w:szCs w:val="20"/>
        </w:rPr>
      </w:pPr>
      <w:r w:rsidRPr="00485DBC">
        <w:rPr>
          <w:rFonts w:ascii="Arial" w:eastAsia="Calibri" w:hAnsi="Arial" w:cs="Arial"/>
          <w:sz w:val="20"/>
          <w:szCs w:val="20"/>
        </w:rPr>
        <w:t xml:space="preserve">»(4) Za namene iz prejšnjega odstavka mora poravnalec pisno ali po elektronski poti sporočiti ministrstvu vsako spremembo podatkov o </w:t>
      </w:r>
      <w:r w:rsidR="007F6AB9" w:rsidRPr="00485DBC">
        <w:rPr>
          <w:rFonts w:ascii="Arial" w:eastAsia="Calibri" w:hAnsi="Arial" w:cs="Arial"/>
          <w:sz w:val="20"/>
          <w:szCs w:val="20"/>
        </w:rPr>
        <w:t>naslov</w:t>
      </w:r>
      <w:r w:rsidR="009D3CD6" w:rsidRPr="00485DBC">
        <w:rPr>
          <w:rFonts w:ascii="Arial" w:eastAsia="Calibri" w:hAnsi="Arial" w:cs="Arial"/>
          <w:sz w:val="20"/>
          <w:szCs w:val="20"/>
        </w:rPr>
        <w:t>u</w:t>
      </w:r>
      <w:r w:rsidR="007F6AB9" w:rsidRPr="00485DBC">
        <w:rPr>
          <w:rFonts w:ascii="Arial" w:eastAsia="Calibri" w:hAnsi="Arial" w:cs="Arial"/>
          <w:sz w:val="20"/>
          <w:szCs w:val="20"/>
        </w:rPr>
        <w:t xml:space="preserve"> prostorov, kjer opravlja naloge poravnavanja</w:t>
      </w:r>
      <w:r w:rsidRPr="00485DBC">
        <w:rPr>
          <w:rFonts w:ascii="Arial" w:eastAsia="Calibri" w:hAnsi="Arial" w:cs="Arial"/>
          <w:sz w:val="20"/>
          <w:szCs w:val="20"/>
        </w:rPr>
        <w:t>,</w:t>
      </w:r>
      <w:r w:rsidR="007F6AB9" w:rsidRPr="00485DBC">
        <w:rPr>
          <w:rFonts w:ascii="Arial" w:eastAsia="Calibri" w:hAnsi="Arial" w:cs="Arial"/>
          <w:sz w:val="20"/>
          <w:szCs w:val="20"/>
        </w:rPr>
        <w:t xml:space="preserve"> </w:t>
      </w:r>
      <w:r w:rsidRPr="00485DBC">
        <w:rPr>
          <w:rFonts w:ascii="Arial" w:eastAsia="Calibri" w:hAnsi="Arial" w:cs="Arial"/>
          <w:sz w:val="20"/>
          <w:szCs w:val="20"/>
        </w:rPr>
        <w:t>naslovu stalnega ali začasnega prebivališča, kontaktni številki telefona ali naslovu elektronske pošte. Poravnalec mora tudi za to posredovati pisno izjavo, da so vsi podatki, ki jih glede njega upravlja ministrstvo v imeniku poravnalcev, točni, oziroma podatke, ki so spremenjeni, in sicer do konca prvega meseca v koledarskem letu.</w:t>
      </w:r>
      <w:r w:rsidR="009D3CD6" w:rsidRPr="00485DBC">
        <w:rPr>
          <w:rFonts w:ascii="Arial" w:eastAsia="Calibri" w:hAnsi="Arial" w:cs="Arial"/>
          <w:sz w:val="20"/>
          <w:szCs w:val="20"/>
        </w:rPr>
        <w:t>«.</w:t>
      </w:r>
    </w:p>
    <w:p w14:paraId="6A2EEDDF" w14:textId="77777777" w:rsidR="008A2C86" w:rsidRDefault="008A2C86" w:rsidP="002B3F14">
      <w:pPr>
        <w:spacing w:after="0" w:line="288" w:lineRule="auto"/>
        <w:jc w:val="both"/>
        <w:rPr>
          <w:rFonts w:ascii="Arial" w:eastAsia="Calibri" w:hAnsi="Arial" w:cs="Arial"/>
          <w:sz w:val="20"/>
          <w:szCs w:val="20"/>
        </w:rPr>
      </w:pPr>
    </w:p>
    <w:p w14:paraId="200FFF3E" w14:textId="6DB64374" w:rsidR="00571EDA" w:rsidRDefault="00571EDA" w:rsidP="00571EDA">
      <w:pPr>
        <w:spacing w:after="0" w:line="288" w:lineRule="auto"/>
        <w:jc w:val="center"/>
        <w:rPr>
          <w:rFonts w:ascii="Arial" w:eastAsia="Calibri" w:hAnsi="Arial" w:cs="Arial"/>
          <w:b/>
          <w:sz w:val="20"/>
          <w:szCs w:val="20"/>
        </w:rPr>
      </w:pPr>
      <w:r w:rsidRPr="00571EDA">
        <w:rPr>
          <w:rFonts w:ascii="Arial" w:eastAsia="Calibri" w:hAnsi="Arial" w:cs="Arial"/>
          <w:b/>
          <w:sz w:val="20"/>
          <w:szCs w:val="20"/>
        </w:rPr>
        <w:t>PREHODNE IN KONČNA DOLOČBA</w:t>
      </w:r>
    </w:p>
    <w:p w14:paraId="0446A45E" w14:textId="251C5AEE" w:rsidR="00571EDA" w:rsidRDefault="00571EDA" w:rsidP="00571EDA">
      <w:pPr>
        <w:spacing w:after="0" w:line="288" w:lineRule="auto"/>
        <w:jc w:val="center"/>
        <w:rPr>
          <w:rFonts w:ascii="Arial" w:eastAsia="Calibri" w:hAnsi="Arial" w:cs="Arial"/>
          <w:b/>
          <w:sz w:val="20"/>
          <w:szCs w:val="20"/>
        </w:rPr>
      </w:pPr>
    </w:p>
    <w:p w14:paraId="1AD8B4A7" w14:textId="1931B850" w:rsidR="00D91AD7" w:rsidRPr="00D91AD7" w:rsidRDefault="00DE6E94" w:rsidP="00D91AD7">
      <w:pPr>
        <w:spacing w:after="0" w:line="288" w:lineRule="auto"/>
        <w:jc w:val="center"/>
        <w:rPr>
          <w:rFonts w:ascii="Arial" w:eastAsia="Calibri" w:hAnsi="Arial" w:cs="Arial"/>
          <w:b/>
          <w:bCs/>
          <w:sz w:val="20"/>
          <w:szCs w:val="20"/>
        </w:rPr>
      </w:pPr>
      <w:r>
        <w:rPr>
          <w:rFonts w:ascii="Arial" w:eastAsia="Calibri" w:hAnsi="Arial" w:cs="Arial"/>
          <w:b/>
          <w:bCs/>
          <w:sz w:val="20"/>
          <w:szCs w:val="20"/>
        </w:rPr>
        <w:t>78</w:t>
      </w:r>
      <w:r w:rsidR="00D91AD7" w:rsidRPr="00D91AD7">
        <w:rPr>
          <w:rFonts w:ascii="Arial" w:eastAsia="Calibri" w:hAnsi="Arial" w:cs="Arial"/>
          <w:b/>
          <w:bCs/>
          <w:sz w:val="20"/>
          <w:szCs w:val="20"/>
        </w:rPr>
        <w:t>. člen</w:t>
      </w:r>
    </w:p>
    <w:p w14:paraId="49B1225F" w14:textId="676BBF0F" w:rsidR="00D91AD7" w:rsidRPr="00D91AD7" w:rsidRDefault="00D91AD7" w:rsidP="00D91AD7">
      <w:pPr>
        <w:spacing w:after="0" w:line="288" w:lineRule="auto"/>
        <w:jc w:val="center"/>
        <w:rPr>
          <w:rFonts w:ascii="Arial" w:eastAsia="Calibri" w:hAnsi="Arial" w:cs="Arial"/>
          <w:b/>
          <w:bCs/>
          <w:sz w:val="20"/>
          <w:szCs w:val="20"/>
        </w:rPr>
      </w:pPr>
      <w:r>
        <w:rPr>
          <w:rFonts w:ascii="Arial" w:eastAsia="Calibri" w:hAnsi="Arial" w:cs="Arial"/>
          <w:b/>
          <w:bCs/>
          <w:sz w:val="20"/>
          <w:szCs w:val="20"/>
        </w:rPr>
        <w:t>(o</w:t>
      </w:r>
      <w:r w:rsidRPr="00D91AD7">
        <w:rPr>
          <w:rFonts w:ascii="Arial" w:eastAsia="Calibri" w:hAnsi="Arial" w:cs="Arial"/>
          <w:b/>
          <w:bCs/>
          <w:sz w:val="20"/>
          <w:szCs w:val="20"/>
        </w:rPr>
        <w:t>krajni državni tožilci</w:t>
      </w:r>
      <w:r>
        <w:rPr>
          <w:rFonts w:ascii="Arial" w:eastAsia="Calibri" w:hAnsi="Arial" w:cs="Arial"/>
          <w:b/>
          <w:bCs/>
          <w:sz w:val="20"/>
          <w:szCs w:val="20"/>
        </w:rPr>
        <w:t>)</w:t>
      </w:r>
    </w:p>
    <w:p w14:paraId="373A1129" w14:textId="77777777" w:rsidR="00D91AD7" w:rsidRPr="00D91AD7" w:rsidRDefault="00D91AD7" w:rsidP="00D91AD7">
      <w:pPr>
        <w:spacing w:after="0" w:line="288" w:lineRule="auto"/>
        <w:jc w:val="both"/>
        <w:rPr>
          <w:rFonts w:ascii="Arial" w:eastAsia="Calibri" w:hAnsi="Arial" w:cs="Arial"/>
          <w:sz w:val="20"/>
          <w:szCs w:val="20"/>
        </w:rPr>
      </w:pPr>
    </w:p>
    <w:p w14:paraId="06973BD2" w14:textId="5F1DC75E" w:rsidR="00D91AD7" w:rsidRDefault="00D91AD7" w:rsidP="00D91AD7">
      <w:pPr>
        <w:spacing w:after="0" w:line="288" w:lineRule="auto"/>
        <w:jc w:val="both"/>
        <w:rPr>
          <w:rFonts w:ascii="Arial" w:eastAsia="Calibri" w:hAnsi="Arial" w:cs="Arial"/>
          <w:sz w:val="20"/>
          <w:szCs w:val="20"/>
        </w:rPr>
      </w:pPr>
      <w:r w:rsidRPr="00D91AD7">
        <w:rPr>
          <w:rFonts w:ascii="Arial" w:eastAsia="Calibri" w:hAnsi="Arial" w:cs="Arial"/>
          <w:sz w:val="20"/>
          <w:szCs w:val="20"/>
        </w:rPr>
        <w:t xml:space="preserve">(1) Dosedanji okrajni državni tožilci </w:t>
      </w:r>
      <w:r w:rsidR="00503B83">
        <w:rPr>
          <w:rFonts w:ascii="Arial" w:eastAsia="Calibri" w:hAnsi="Arial" w:cs="Arial"/>
          <w:sz w:val="20"/>
          <w:szCs w:val="20"/>
        </w:rPr>
        <w:t xml:space="preserve">in okrajni državni tožilci svetniki </w:t>
      </w:r>
      <w:r w:rsidRPr="00D91AD7">
        <w:rPr>
          <w:rFonts w:ascii="Arial" w:eastAsia="Calibri" w:hAnsi="Arial" w:cs="Arial"/>
          <w:sz w:val="20"/>
          <w:szCs w:val="20"/>
        </w:rPr>
        <w:t>nadaljujejo delo kot okrožni državni tožilci</w:t>
      </w:r>
      <w:r w:rsidR="00503B83">
        <w:rPr>
          <w:rFonts w:ascii="Arial" w:eastAsia="Calibri" w:hAnsi="Arial" w:cs="Arial"/>
          <w:sz w:val="20"/>
          <w:szCs w:val="20"/>
        </w:rPr>
        <w:t>.</w:t>
      </w:r>
    </w:p>
    <w:p w14:paraId="711EEF6F" w14:textId="77777777" w:rsidR="00D91AD7" w:rsidRPr="00D91AD7" w:rsidRDefault="00D91AD7" w:rsidP="00D91AD7">
      <w:pPr>
        <w:spacing w:after="0" w:line="288" w:lineRule="auto"/>
        <w:jc w:val="both"/>
        <w:rPr>
          <w:rFonts w:ascii="Arial" w:eastAsia="Calibri" w:hAnsi="Arial" w:cs="Arial"/>
          <w:sz w:val="20"/>
          <w:szCs w:val="20"/>
        </w:rPr>
      </w:pPr>
    </w:p>
    <w:p w14:paraId="72DE8FE6" w14:textId="77777777" w:rsidR="00D91AD7" w:rsidRPr="00D91AD7" w:rsidRDefault="00D91AD7" w:rsidP="00D91AD7">
      <w:pPr>
        <w:spacing w:after="0" w:line="288" w:lineRule="auto"/>
        <w:jc w:val="both"/>
        <w:rPr>
          <w:rFonts w:ascii="Arial" w:eastAsia="Calibri" w:hAnsi="Arial" w:cs="Arial"/>
          <w:sz w:val="20"/>
          <w:szCs w:val="20"/>
        </w:rPr>
      </w:pPr>
      <w:r w:rsidRPr="00D91AD7">
        <w:rPr>
          <w:rFonts w:ascii="Arial" w:eastAsia="Calibri" w:hAnsi="Arial" w:cs="Arial"/>
          <w:sz w:val="20"/>
          <w:szCs w:val="20"/>
        </w:rPr>
        <w:t>(2) Čas opravljanja funkcije okrajnega državnega tožilca se glede pravic in dolžnosti po zakonu šteje za čas opravljanja funkcije okrožnega državnega tožilca.</w:t>
      </w:r>
    </w:p>
    <w:p w14:paraId="0417B9F9" w14:textId="77777777" w:rsidR="00D91AD7" w:rsidRDefault="00D91AD7" w:rsidP="00D91AD7">
      <w:pPr>
        <w:spacing w:after="0" w:line="288" w:lineRule="auto"/>
        <w:jc w:val="both"/>
        <w:rPr>
          <w:rFonts w:ascii="Arial" w:eastAsia="Calibri" w:hAnsi="Arial" w:cs="Arial"/>
          <w:sz w:val="20"/>
          <w:szCs w:val="20"/>
        </w:rPr>
      </w:pPr>
    </w:p>
    <w:p w14:paraId="72B24008" w14:textId="6F5C5784" w:rsidR="00503B83" w:rsidRDefault="00503B83" w:rsidP="00D91AD7">
      <w:pPr>
        <w:spacing w:after="0" w:line="288" w:lineRule="auto"/>
        <w:jc w:val="both"/>
        <w:rPr>
          <w:rFonts w:ascii="Arial" w:eastAsia="Calibri" w:hAnsi="Arial" w:cs="Arial"/>
          <w:sz w:val="20"/>
          <w:szCs w:val="20"/>
        </w:rPr>
      </w:pPr>
      <w:r>
        <w:rPr>
          <w:rFonts w:ascii="Arial" w:eastAsia="Calibri" w:hAnsi="Arial" w:cs="Arial"/>
          <w:sz w:val="20"/>
          <w:szCs w:val="20"/>
        </w:rPr>
        <w:lastRenderedPageBreak/>
        <w:t>(</w:t>
      </w:r>
      <w:r w:rsidR="0034702F">
        <w:rPr>
          <w:rFonts w:ascii="Arial" w:eastAsia="Calibri" w:hAnsi="Arial" w:cs="Arial"/>
          <w:sz w:val="20"/>
          <w:szCs w:val="20"/>
        </w:rPr>
        <w:t>3</w:t>
      </w:r>
      <w:r>
        <w:rPr>
          <w:rFonts w:ascii="Arial" w:eastAsia="Calibri" w:hAnsi="Arial" w:cs="Arial"/>
          <w:sz w:val="20"/>
          <w:szCs w:val="20"/>
        </w:rPr>
        <w:t>) Dosedanji okrajni državni tožilci</w:t>
      </w:r>
      <w:r w:rsidR="00404D0E">
        <w:rPr>
          <w:rFonts w:ascii="Arial" w:eastAsia="Calibri" w:hAnsi="Arial" w:cs="Arial"/>
          <w:sz w:val="20"/>
          <w:szCs w:val="20"/>
        </w:rPr>
        <w:t xml:space="preserve"> in okrajni državni tožilci svetniki</w:t>
      </w:r>
      <w:r>
        <w:rPr>
          <w:rFonts w:ascii="Arial" w:eastAsia="Calibri" w:hAnsi="Arial" w:cs="Arial"/>
          <w:sz w:val="20"/>
          <w:szCs w:val="20"/>
        </w:rPr>
        <w:t xml:space="preserve"> </w:t>
      </w:r>
      <w:r w:rsidR="00404D0E">
        <w:rPr>
          <w:rFonts w:ascii="Arial" w:eastAsia="Calibri" w:hAnsi="Arial" w:cs="Arial"/>
          <w:sz w:val="20"/>
          <w:szCs w:val="20"/>
        </w:rPr>
        <w:t xml:space="preserve">se z dnem </w:t>
      </w:r>
      <w:r w:rsidR="002B2FD7">
        <w:rPr>
          <w:rFonts w:ascii="Arial" w:eastAsia="Calibri" w:hAnsi="Arial" w:cs="Arial"/>
          <w:sz w:val="20"/>
          <w:szCs w:val="20"/>
        </w:rPr>
        <w:t>začetka uporabe</w:t>
      </w:r>
      <w:r w:rsidR="00404D0E">
        <w:rPr>
          <w:rFonts w:ascii="Arial" w:eastAsia="Calibri" w:hAnsi="Arial" w:cs="Arial"/>
          <w:sz w:val="20"/>
          <w:szCs w:val="20"/>
        </w:rPr>
        <w:t xml:space="preserve"> tega zakona uvrstijo v plačni razred, v katerega je uvrščena funkcija okrožnega državnega tožilca. Če </w:t>
      </w:r>
      <w:r w:rsidR="0034702F">
        <w:rPr>
          <w:rFonts w:ascii="Arial" w:eastAsia="Calibri" w:hAnsi="Arial" w:cs="Arial"/>
          <w:sz w:val="20"/>
          <w:szCs w:val="20"/>
        </w:rPr>
        <w:t>so</w:t>
      </w:r>
      <w:r w:rsidR="00404D0E">
        <w:rPr>
          <w:rFonts w:ascii="Arial" w:eastAsia="Calibri" w:hAnsi="Arial" w:cs="Arial"/>
          <w:sz w:val="20"/>
          <w:szCs w:val="20"/>
        </w:rPr>
        <w:t xml:space="preserve"> ta plačni razred že dosegl</w:t>
      </w:r>
      <w:r w:rsidR="0034702F">
        <w:rPr>
          <w:rFonts w:ascii="Arial" w:eastAsia="Calibri" w:hAnsi="Arial" w:cs="Arial"/>
          <w:sz w:val="20"/>
          <w:szCs w:val="20"/>
        </w:rPr>
        <w:t>i</w:t>
      </w:r>
      <w:r w:rsidR="00404D0E">
        <w:rPr>
          <w:rFonts w:ascii="Arial" w:eastAsia="Calibri" w:hAnsi="Arial" w:cs="Arial"/>
          <w:sz w:val="20"/>
          <w:szCs w:val="20"/>
        </w:rPr>
        <w:t xml:space="preserve"> ali presegl</w:t>
      </w:r>
      <w:r w:rsidR="0034702F">
        <w:rPr>
          <w:rFonts w:ascii="Arial" w:eastAsia="Calibri" w:hAnsi="Arial" w:cs="Arial"/>
          <w:sz w:val="20"/>
          <w:szCs w:val="20"/>
        </w:rPr>
        <w:t>i</w:t>
      </w:r>
      <w:r w:rsidR="00A75771">
        <w:rPr>
          <w:rFonts w:ascii="Arial" w:eastAsia="Calibri" w:hAnsi="Arial" w:cs="Arial"/>
          <w:sz w:val="20"/>
          <w:szCs w:val="20"/>
        </w:rPr>
        <w:t>, obdrži</w:t>
      </w:r>
      <w:r w:rsidR="0034702F">
        <w:rPr>
          <w:rFonts w:ascii="Arial" w:eastAsia="Calibri" w:hAnsi="Arial" w:cs="Arial"/>
          <w:sz w:val="20"/>
          <w:szCs w:val="20"/>
        </w:rPr>
        <w:t>jo</w:t>
      </w:r>
      <w:r w:rsidR="00A75771">
        <w:rPr>
          <w:rFonts w:ascii="Arial" w:eastAsia="Calibri" w:hAnsi="Arial" w:cs="Arial"/>
          <w:sz w:val="20"/>
          <w:szCs w:val="20"/>
        </w:rPr>
        <w:t xml:space="preserve"> plačni razred</w:t>
      </w:r>
      <w:r w:rsidR="0034702F">
        <w:rPr>
          <w:rFonts w:ascii="Arial" w:eastAsia="Calibri" w:hAnsi="Arial" w:cs="Arial"/>
          <w:sz w:val="20"/>
          <w:szCs w:val="20"/>
        </w:rPr>
        <w:t xml:space="preserve"> v katerega so uvrščeni</w:t>
      </w:r>
      <w:r w:rsidR="00A75771">
        <w:rPr>
          <w:rFonts w:ascii="Arial" w:eastAsia="Calibri" w:hAnsi="Arial" w:cs="Arial"/>
          <w:sz w:val="20"/>
          <w:szCs w:val="20"/>
        </w:rPr>
        <w:t>.</w:t>
      </w:r>
      <w:r w:rsidR="00404D0E">
        <w:rPr>
          <w:rFonts w:ascii="Arial" w:eastAsia="Calibri" w:hAnsi="Arial" w:cs="Arial"/>
          <w:sz w:val="20"/>
          <w:szCs w:val="20"/>
        </w:rPr>
        <w:t xml:space="preserve"> </w:t>
      </w:r>
    </w:p>
    <w:p w14:paraId="61F2A99D" w14:textId="3561D8C2" w:rsidR="00DE6E94" w:rsidRDefault="00DE6E94" w:rsidP="00D91AD7">
      <w:pPr>
        <w:spacing w:after="0" w:line="288" w:lineRule="auto"/>
        <w:jc w:val="both"/>
        <w:rPr>
          <w:rFonts w:ascii="Arial" w:eastAsia="Calibri" w:hAnsi="Arial" w:cs="Arial"/>
          <w:sz w:val="20"/>
          <w:szCs w:val="20"/>
        </w:rPr>
      </w:pPr>
    </w:p>
    <w:p w14:paraId="05C55376" w14:textId="14A4AE76" w:rsidR="00DE6E94" w:rsidRDefault="00DE6E94" w:rsidP="00D91AD7">
      <w:pPr>
        <w:spacing w:after="0" w:line="288" w:lineRule="auto"/>
        <w:jc w:val="both"/>
        <w:rPr>
          <w:rFonts w:ascii="Arial" w:eastAsia="Calibri" w:hAnsi="Arial" w:cs="Arial"/>
          <w:sz w:val="20"/>
          <w:szCs w:val="20"/>
        </w:rPr>
      </w:pPr>
      <w:r>
        <w:rPr>
          <w:rFonts w:ascii="Arial" w:eastAsia="Calibri" w:hAnsi="Arial" w:cs="Arial"/>
          <w:sz w:val="20"/>
          <w:szCs w:val="20"/>
        </w:rPr>
        <w:t xml:space="preserve">(4) Ugotovitveno odločbo iz prvega in tretjega odstavka tega člena izda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w:t>
      </w:r>
      <w:r w:rsidR="005269A9">
        <w:rPr>
          <w:rFonts w:ascii="Arial" w:eastAsia="Calibri" w:hAnsi="Arial" w:cs="Arial"/>
          <w:sz w:val="20"/>
          <w:szCs w:val="20"/>
        </w:rPr>
        <w:t>.</w:t>
      </w:r>
    </w:p>
    <w:p w14:paraId="32F05E61" w14:textId="77777777" w:rsidR="00F12370" w:rsidRDefault="00F12370" w:rsidP="00D91AD7">
      <w:pPr>
        <w:spacing w:after="0" w:line="288" w:lineRule="auto"/>
        <w:jc w:val="both"/>
        <w:rPr>
          <w:rFonts w:ascii="Arial" w:eastAsia="Calibri" w:hAnsi="Arial" w:cs="Arial"/>
          <w:sz w:val="20"/>
          <w:szCs w:val="20"/>
        </w:rPr>
      </w:pPr>
    </w:p>
    <w:p w14:paraId="1699F54E" w14:textId="7850E46C" w:rsidR="005269A9" w:rsidRDefault="005269A9" w:rsidP="00D91AD7">
      <w:pPr>
        <w:spacing w:after="0" w:line="288" w:lineRule="auto"/>
        <w:jc w:val="both"/>
        <w:rPr>
          <w:rFonts w:ascii="Arial" w:eastAsia="Calibri" w:hAnsi="Arial" w:cs="Arial"/>
          <w:sz w:val="20"/>
          <w:szCs w:val="20"/>
        </w:rPr>
      </w:pPr>
      <w:r>
        <w:rPr>
          <w:rFonts w:ascii="Arial" w:eastAsia="Calibri" w:hAnsi="Arial" w:cs="Arial"/>
          <w:sz w:val="20"/>
          <w:szCs w:val="20"/>
        </w:rPr>
        <w:t xml:space="preserve">(5) </w:t>
      </w:r>
      <w:r w:rsidR="008F2EAC">
        <w:rPr>
          <w:rFonts w:ascii="Arial" w:eastAsia="Calibri" w:hAnsi="Arial" w:cs="Arial"/>
          <w:sz w:val="20"/>
          <w:szCs w:val="20"/>
        </w:rPr>
        <w:t>P</w:t>
      </w:r>
      <w:r>
        <w:rPr>
          <w:rFonts w:ascii="Arial" w:eastAsia="Calibri" w:hAnsi="Arial" w:cs="Arial"/>
          <w:sz w:val="20"/>
          <w:szCs w:val="20"/>
        </w:rPr>
        <w:t>os</w:t>
      </w:r>
      <w:r w:rsidR="008F2EAC">
        <w:rPr>
          <w:rFonts w:ascii="Arial" w:eastAsia="Calibri" w:hAnsi="Arial" w:cs="Arial"/>
          <w:sz w:val="20"/>
          <w:szCs w:val="20"/>
        </w:rPr>
        <w:t xml:space="preserve">topki za imenovanja okrajnih in okrožnih državnih tožilcev, ki so se začeli pred </w:t>
      </w:r>
      <w:r w:rsidR="002B2FD7">
        <w:rPr>
          <w:rFonts w:ascii="Arial" w:eastAsia="Calibri" w:hAnsi="Arial" w:cs="Arial"/>
          <w:sz w:val="20"/>
          <w:szCs w:val="20"/>
        </w:rPr>
        <w:t>začetkom uporabe</w:t>
      </w:r>
      <w:r w:rsidR="008F2EAC">
        <w:rPr>
          <w:rFonts w:ascii="Arial" w:eastAsia="Calibri" w:hAnsi="Arial" w:cs="Arial"/>
          <w:sz w:val="20"/>
          <w:szCs w:val="20"/>
        </w:rPr>
        <w:t xml:space="preserve"> tega zakona, se </w:t>
      </w:r>
      <w:r w:rsidR="00A9740E">
        <w:rPr>
          <w:rFonts w:ascii="Arial" w:eastAsia="Calibri" w:hAnsi="Arial" w:cs="Arial"/>
          <w:sz w:val="20"/>
          <w:szCs w:val="20"/>
        </w:rPr>
        <w:t>štejejo</w:t>
      </w:r>
      <w:r w:rsidR="008F2EAC">
        <w:rPr>
          <w:rFonts w:ascii="Arial" w:eastAsia="Calibri" w:hAnsi="Arial" w:cs="Arial"/>
          <w:sz w:val="20"/>
          <w:szCs w:val="20"/>
        </w:rPr>
        <w:t xml:space="preserve"> kot postopki za imenovanje okrožnih državnih tožilcev v skladu s pogoji za imenovanje okrožnega državnega tožilca iz spremenjenega 25. člena zakona.</w:t>
      </w:r>
    </w:p>
    <w:p w14:paraId="04F47EAE" w14:textId="77777777" w:rsidR="003E33D5" w:rsidRDefault="003E33D5" w:rsidP="00D91AD7">
      <w:pPr>
        <w:spacing w:after="0" w:line="288" w:lineRule="auto"/>
        <w:jc w:val="both"/>
        <w:rPr>
          <w:rFonts w:ascii="Arial" w:eastAsia="Calibri" w:hAnsi="Arial" w:cs="Arial"/>
          <w:sz w:val="20"/>
          <w:szCs w:val="20"/>
        </w:rPr>
      </w:pPr>
    </w:p>
    <w:p w14:paraId="4F432913" w14:textId="37B3BA07" w:rsidR="0034702F" w:rsidRDefault="0034702F" w:rsidP="00D91AD7">
      <w:pPr>
        <w:spacing w:after="0" w:line="288" w:lineRule="auto"/>
        <w:jc w:val="both"/>
        <w:rPr>
          <w:rFonts w:ascii="Arial" w:eastAsia="Calibri" w:hAnsi="Arial" w:cs="Arial"/>
          <w:sz w:val="20"/>
          <w:szCs w:val="20"/>
        </w:rPr>
      </w:pPr>
      <w:r>
        <w:rPr>
          <w:rFonts w:ascii="Arial" w:eastAsia="Calibri" w:hAnsi="Arial" w:cs="Arial"/>
          <w:sz w:val="20"/>
          <w:szCs w:val="20"/>
        </w:rPr>
        <w:t>(</w:t>
      </w:r>
      <w:r w:rsidR="008F2EAC">
        <w:rPr>
          <w:rFonts w:ascii="Arial" w:eastAsia="Calibri" w:hAnsi="Arial" w:cs="Arial"/>
          <w:sz w:val="20"/>
          <w:szCs w:val="20"/>
        </w:rPr>
        <w:t>6</w:t>
      </w:r>
      <w:r>
        <w:rPr>
          <w:rFonts w:ascii="Arial" w:eastAsia="Calibri" w:hAnsi="Arial" w:cs="Arial"/>
          <w:sz w:val="20"/>
          <w:szCs w:val="20"/>
        </w:rPr>
        <w:t>) V zakonu o sistemu plač v javnem sektorju (</w:t>
      </w:r>
      <w:r w:rsidRPr="009C3D07">
        <w:rPr>
          <w:rFonts w:ascii="Arial" w:eastAsia="Calibri" w:hAnsi="Arial" w:cs="Arial"/>
          <w:sz w:val="20"/>
          <w:szCs w:val="20"/>
        </w:rPr>
        <w:t>Uradni list RS, št.</w:t>
      </w:r>
      <w:r w:rsidR="00A9740E">
        <w:rPr>
          <w:rFonts w:ascii="Arial" w:eastAsia="Calibri" w:hAnsi="Arial" w:cs="Arial"/>
          <w:sz w:val="20"/>
          <w:szCs w:val="20"/>
        </w:rPr>
        <w:t xml:space="preserve"> </w:t>
      </w:r>
      <w:hyperlink r:id="rId13" w:tgtFrame="_blank" w:tooltip="Zakon o sistemu plač v javnem sektorju (uradno prečiščeno besedilo)" w:history="1">
        <w:r w:rsidRPr="009C3D07">
          <w:rPr>
            <w:rFonts w:ascii="Arial" w:eastAsia="Calibri" w:hAnsi="Arial" w:cs="Arial"/>
            <w:sz w:val="20"/>
            <w:szCs w:val="20"/>
          </w:rPr>
          <w:t>108/09</w:t>
        </w:r>
      </w:hyperlink>
      <w:r w:rsidR="00A9740E">
        <w:rPr>
          <w:rFonts w:ascii="Arial" w:eastAsia="Calibri" w:hAnsi="Arial" w:cs="Arial"/>
          <w:sz w:val="20"/>
          <w:szCs w:val="20"/>
        </w:rPr>
        <w:t xml:space="preserve"> </w:t>
      </w:r>
      <w:r w:rsidRPr="009C3D07">
        <w:rPr>
          <w:rFonts w:ascii="Arial" w:eastAsia="Calibri" w:hAnsi="Arial" w:cs="Arial"/>
          <w:sz w:val="20"/>
          <w:szCs w:val="20"/>
        </w:rPr>
        <w:t>– uradno prečiščeno besedilo,</w:t>
      </w:r>
      <w:r w:rsidR="00A9740E">
        <w:rPr>
          <w:rFonts w:ascii="Arial" w:eastAsia="Calibri" w:hAnsi="Arial" w:cs="Arial"/>
          <w:sz w:val="20"/>
          <w:szCs w:val="20"/>
        </w:rPr>
        <w:t xml:space="preserve"> </w:t>
      </w:r>
      <w:hyperlink r:id="rId14" w:tgtFrame="_blank" w:tooltip="Zakon o spremembah Zakona o sistemu plač v javnem sektorju" w:history="1">
        <w:r w:rsidRPr="009C3D07">
          <w:rPr>
            <w:rFonts w:ascii="Arial" w:eastAsia="Calibri" w:hAnsi="Arial" w:cs="Arial"/>
            <w:sz w:val="20"/>
            <w:szCs w:val="20"/>
          </w:rPr>
          <w:t>13/10</w:t>
        </w:r>
      </w:hyperlink>
      <w:r w:rsidRPr="009C3D07">
        <w:rPr>
          <w:rFonts w:ascii="Arial" w:eastAsia="Calibri" w:hAnsi="Arial" w:cs="Arial"/>
          <w:sz w:val="20"/>
          <w:szCs w:val="20"/>
        </w:rPr>
        <w:t>,</w:t>
      </w:r>
      <w:r w:rsidR="00A9740E">
        <w:rPr>
          <w:rFonts w:ascii="Arial" w:eastAsia="Calibri" w:hAnsi="Arial" w:cs="Arial"/>
          <w:sz w:val="20"/>
          <w:szCs w:val="20"/>
        </w:rPr>
        <w:t xml:space="preserve"> </w:t>
      </w:r>
      <w:hyperlink r:id="rId15" w:tgtFrame="_blank" w:tooltip="Zakon o spremembah in dopolnitvah Zakona o sistemu plač v javnem sektorju" w:history="1">
        <w:r w:rsidRPr="009C3D07">
          <w:rPr>
            <w:rFonts w:ascii="Arial" w:eastAsia="Calibri" w:hAnsi="Arial" w:cs="Arial"/>
            <w:sz w:val="20"/>
            <w:szCs w:val="20"/>
          </w:rPr>
          <w:t>59/10</w:t>
        </w:r>
      </w:hyperlink>
      <w:r w:rsidRPr="009C3D07">
        <w:rPr>
          <w:rFonts w:ascii="Arial" w:eastAsia="Calibri" w:hAnsi="Arial" w:cs="Arial"/>
          <w:sz w:val="20"/>
          <w:szCs w:val="20"/>
        </w:rPr>
        <w:t>,</w:t>
      </w:r>
      <w:r w:rsidR="00A9740E">
        <w:rPr>
          <w:rFonts w:ascii="Arial" w:eastAsia="Calibri" w:hAnsi="Arial" w:cs="Arial"/>
          <w:sz w:val="20"/>
          <w:szCs w:val="20"/>
        </w:rPr>
        <w:t xml:space="preserve"> </w:t>
      </w:r>
      <w:hyperlink r:id="rId16" w:tgtFrame="_blank" w:tooltip="Zakon o spremembi Zakona o sistemu plač v javnem sektorju" w:history="1">
        <w:r w:rsidRPr="009C3D07">
          <w:rPr>
            <w:rFonts w:ascii="Arial" w:eastAsia="Calibri" w:hAnsi="Arial" w:cs="Arial"/>
            <w:sz w:val="20"/>
            <w:szCs w:val="20"/>
          </w:rPr>
          <w:t>85/10</w:t>
        </w:r>
      </w:hyperlink>
      <w:r w:rsidRPr="009C3D07">
        <w:rPr>
          <w:rFonts w:ascii="Arial" w:eastAsia="Calibri" w:hAnsi="Arial" w:cs="Arial"/>
          <w:sz w:val="20"/>
          <w:szCs w:val="20"/>
        </w:rPr>
        <w:t>,</w:t>
      </w:r>
      <w:r w:rsidR="00A9740E">
        <w:rPr>
          <w:rFonts w:ascii="Arial" w:eastAsia="Calibri" w:hAnsi="Arial" w:cs="Arial"/>
          <w:sz w:val="20"/>
          <w:szCs w:val="20"/>
        </w:rPr>
        <w:t xml:space="preserve"> </w:t>
      </w:r>
      <w:hyperlink r:id="rId17" w:tgtFrame="_blank" w:tooltip="Zakon o spremembi Zakona o sistemu plač v javnem sektorju" w:history="1">
        <w:r w:rsidRPr="009C3D07">
          <w:rPr>
            <w:rFonts w:ascii="Arial" w:eastAsia="Calibri" w:hAnsi="Arial" w:cs="Arial"/>
            <w:sz w:val="20"/>
            <w:szCs w:val="20"/>
          </w:rPr>
          <w:t>107/10</w:t>
        </w:r>
      </w:hyperlink>
      <w:r w:rsidRPr="009C3D07">
        <w:rPr>
          <w:rFonts w:ascii="Arial" w:eastAsia="Calibri" w:hAnsi="Arial" w:cs="Arial"/>
          <w:sz w:val="20"/>
          <w:szCs w:val="20"/>
        </w:rPr>
        <w:t>,</w:t>
      </w:r>
      <w:r w:rsidR="00A9740E">
        <w:rPr>
          <w:rFonts w:ascii="Arial" w:eastAsia="Calibri" w:hAnsi="Arial" w:cs="Arial"/>
          <w:sz w:val="20"/>
          <w:szCs w:val="20"/>
        </w:rPr>
        <w:t xml:space="preserve"> </w:t>
      </w:r>
      <w:hyperlink r:id="rId18" w:tgtFrame="_blank" w:tooltip="Avtentična razlaga 49.a člena Zakona o sistemu plač v javnem sektorju" w:history="1">
        <w:r w:rsidRPr="009C3D07">
          <w:rPr>
            <w:rFonts w:ascii="Arial" w:eastAsia="Calibri" w:hAnsi="Arial" w:cs="Arial"/>
            <w:sz w:val="20"/>
            <w:szCs w:val="20"/>
          </w:rPr>
          <w:t>35/11</w:t>
        </w:r>
      </w:hyperlink>
      <w:r w:rsidRPr="009C3D07">
        <w:rPr>
          <w:rFonts w:ascii="Arial" w:eastAsia="Calibri" w:hAnsi="Arial" w:cs="Arial"/>
          <w:sz w:val="20"/>
          <w:szCs w:val="20"/>
        </w:rPr>
        <w:t>– ORZSPJS49a,</w:t>
      </w:r>
      <w:r w:rsidR="00A9740E">
        <w:rPr>
          <w:rFonts w:ascii="Arial" w:eastAsia="Calibri" w:hAnsi="Arial" w:cs="Arial"/>
          <w:sz w:val="20"/>
          <w:szCs w:val="20"/>
        </w:rPr>
        <w:t xml:space="preserve"> </w:t>
      </w:r>
      <w:hyperlink r:id="rId19"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9C3D07">
          <w:rPr>
            <w:rFonts w:ascii="Arial" w:eastAsia="Calibri" w:hAnsi="Arial" w:cs="Arial"/>
            <w:sz w:val="20"/>
            <w:szCs w:val="20"/>
          </w:rPr>
          <w:t>27/12</w:t>
        </w:r>
      </w:hyperlink>
      <w:r w:rsidRPr="009C3D07">
        <w:rPr>
          <w:rFonts w:ascii="Arial" w:eastAsia="Calibri" w:hAnsi="Arial" w:cs="Arial"/>
          <w:sz w:val="20"/>
          <w:szCs w:val="20"/>
        </w:rPr>
        <w:t xml:space="preserve">– </w:t>
      </w:r>
      <w:proofErr w:type="spellStart"/>
      <w:r w:rsidRPr="009C3D07">
        <w:rPr>
          <w:rFonts w:ascii="Arial" w:eastAsia="Calibri" w:hAnsi="Arial" w:cs="Arial"/>
          <w:sz w:val="20"/>
          <w:szCs w:val="20"/>
        </w:rPr>
        <w:t>odl</w:t>
      </w:r>
      <w:proofErr w:type="spellEnd"/>
      <w:r w:rsidRPr="009C3D07">
        <w:rPr>
          <w:rFonts w:ascii="Arial" w:eastAsia="Calibri" w:hAnsi="Arial" w:cs="Arial"/>
          <w:sz w:val="20"/>
          <w:szCs w:val="20"/>
        </w:rPr>
        <w:t>. US,</w:t>
      </w:r>
      <w:r w:rsidR="00A9740E">
        <w:rPr>
          <w:rFonts w:ascii="Arial" w:eastAsia="Calibri" w:hAnsi="Arial" w:cs="Arial"/>
          <w:sz w:val="20"/>
          <w:szCs w:val="20"/>
        </w:rPr>
        <w:t xml:space="preserve"> </w:t>
      </w:r>
      <w:hyperlink r:id="rId20" w:tgtFrame="_blank" w:tooltip="Zakon za uravnoteženje javnih financ" w:history="1">
        <w:r w:rsidRPr="009C3D07">
          <w:rPr>
            <w:rFonts w:ascii="Arial" w:eastAsia="Calibri" w:hAnsi="Arial" w:cs="Arial"/>
            <w:sz w:val="20"/>
            <w:szCs w:val="20"/>
          </w:rPr>
          <w:t>40/12</w:t>
        </w:r>
      </w:hyperlink>
      <w:r w:rsidR="00A9740E">
        <w:rPr>
          <w:rFonts w:ascii="Arial" w:eastAsia="Calibri" w:hAnsi="Arial" w:cs="Arial"/>
          <w:sz w:val="20"/>
          <w:szCs w:val="20"/>
        </w:rPr>
        <w:t xml:space="preserve"> </w:t>
      </w:r>
      <w:r w:rsidRPr="009C3D07">
        <w:rPr>
          <w:rFonts w:ascii="Arial" w:eastAsia="Calibri" w:hAnsi="Arial" w:cs="Arial"/>
          <w:sz w:val="20"/>
          <w:szCs w:val="20"/>
        </w:rPr>
        <w:t>– ZUJF,</w:t>
      </w:r>
      <w:r w:rsidR="00A9740E">
        <w:rPr>
          <w:rFonts w:ascii="Arial" w:eastAsia="Calibri" w:hAnsi="Arial" w:cs="Arial"/>
          <w:sz w:val="20"/>
          <w:szCs w:val="20"/>
        </w:rPr>
        <w:t xml:space="preserve"> </w:t>
      </w:r>
      <w:hyperlink r:id="rId21" w:tgtFrame="_blank" w:tooltip="Zakon o spremembi in dopolnitvah Zakona o sistemu plač v javnem sektorju" w:history="1">
        <w:r w:rsidRPr="009C3D07">
          <w:rPr>
            <w:rFonts w:ascii="Arial" w:eastAsia="Calibri" w:hAnsi="Arial" w:cs="Arial"/>
            <w:sz w:val="20"/>
            <w:szCs w:val="20"/>
          </w:rPr>
          <w:t>46/13</w:t>
        </w:r>
      </w:hyperlink>
      <w:r w:rsidRPr="009C3D07">
        <w:rPr>
          <w:rFonts w:ascii="Arial" w:eastAsia="Calibri" w:hAnsi="Arial" w:cs="Arial"/>
          <w:sz w:val="20"/>
          <w:szCs w:val="20"/>
        </w:rPr>
        <w:t>,</w:t>
      </w:r>
      <w:r w:rsidR="00A9740E">
        <w:rPr>
          <w:rFonts w:ascii="Arial" w:eastAsia="Calibri" w:hAnsi="Arial" w:cs="Arial"/>
          <w:sz w:val="20"/>
          <w:szCs w:val="20"/>
        </w:rPr>
        <w:t xml:space="preserve"> </w:t>
      </w:r>
      <w:hyperlink r:id="rId22" w:tgtFrame="_blank" w:tooltip="Zakon o finančni upravi" w:history="1">
        <w:r w:rsidRPr="009C3D07">
          <w:rPr>
            <w:rFonts w:ascii="Arial" w:eastAsia="Calibri" w:hAnsi="Arial" w:cs="Arial"/>
            <w:sz w:val="20"/>
            <w:szCs w:val="20"/>
          </w:rPr>
          <w:t>25/14</w:t>
        </w:r>
      </w:hyperlink>
      <w:r w:rsidR="00A9740E">
        <w:rPr>
          <w:rFonts w:ascii="Arial" w:eastAsia="Calibri" w:hAnsi="Arial" w:cs="Arial"/>
          <w:sz w:val="20"/>
          <w:szCs w:val="20"/>
        </w:rPr>
        <w:t xml:space="preserve"> </w:t>
      </w:r>
      <w:r w:rsidRPr="009C3D07">
        <w:rPr>
          <w:rFonts w:ascii="Arial" w:eastAsia="Calibri" w:hAnsi="Arial" w:cs="Arial"/>
          <w:sz w:val="20"/>
          <w:szCs w:val="20"/>
        </w:rPr>
        <w:t>– ZFU,</w:t>
      </w:r>
      <w:r w:rsidR="00A9740E">
        <w:rPr>
          <w:rFonts w:ascii="Arial" w:eastAsia="Calibri" w:hAnsi="Arial" w:cs="Arial"/>
          <w:sz w:val="20"/>
          <w:szCs w:val="20"/>
        </w:rPr>
        <w:t xml:space="preserve"> </w:t>
      </w:r>
      <w:hyperlink r:id="rId23" w:tgtFrame="_blank" w:tooltip="Zakon o spremembah Zakona o sistemu plač v javnem sektorju" w:history="1">
        <w:r w:rsidRPr="009C3D07">
          <w:rPr>
            <w:rFonts w:ascii="Arial" w:eastAsia="Calibri" w:hAnsi="Arial" w:cs="Arial"/>
            <w:sz w:val="20"/>
            <w:szCs w:val="20"/>
          </w:rPr>
          <w:t>50/14</w:t>
        </w:r>
      </w:hyperlink>
      <w:r w:rsidRPr="009C3D07">
        <w:rPr>
          <w:rFonts w:ascii="Arial" w:eastAsia="Calibri" w:hAnsi="Arial" w:cs="Arial"/>
          <w:sz w:val="20"/>
          <w:szCs w:val="20"/>
        </w:rPr>
        <w:t>,</w:t>
      </w:r>
      <w:r w:rsidR="00A9740E">
        <w:rPr>
          <w:rFonts w:ascii="Arial" w:eastAsia="Calibri" w:hAnsi="Arial" w:cs="Arial"/>
          <w:sz w:val="20"/>
          <w:szCs w:val="20"/>
        </w:rPr>
        <w:t xml:space="preserve"> </w:t>
      </w:r>
      <w:hyperlink r:id="rId24" w:tgtFrame="_blank" w:tooltip="Zakon o ukrepih na področju plač in drugih stroškov dela v javnem sektorju za leto 2015" w:history="1">
        <w:r w:rsidRPr="009C3D07">
          <w:rPr>
            <w:rFonts w:ascii="Arial" w:eastAsia="Calibri" w:hAnsi="Arial" w:cs="Arial"/>
            <w:sz w:val="20"/>
            <w:szCs w:val="20"/>
          </w:rPr>
          <w:t>95/14</w:t>
        </w:r>
      </w:hyperlink>
      <w:r w:rsidR="00A9740E">
        <w:rPr>
          <w:rFonts w:ascii="Arial" w:eastAsia="Calibri" w:hAnsi="Arial" w:cs="Arial"/>
          <w:sz w:val="20"/>
          <w:szCs w:val="20"/>
        </w:rPr>
        <w:t xml:space="preserve"> </w:t>
      </w:r>
      <w:r w:rsidRPr="009C3D07">
        <w:rPr>
          <w:rFonts w:ascii="Arial" w:eastAsia="Calibri" w:hAnsi="Arial" w:cs="Arial"/>
          <w:sz w:val="20"/>
          <w:szCs w:val="20"/>
        </w:rPr>
        <w:t>– ZUPPJS15,</w:t>
      </w:r>
      <w:r w:rsidR="00A9740E">
        <w:rPr>
          <w:rFonts w:ascii="Arial" w:eastAsia="Calibri" w:hAnsi="Arial" w:cs="Arial"/>
          <w:sz w:val="20"/>
          <w:szCs w:val="20"/>
        </w:rPr>
        <w:t xml:space="preserve"> </w:t>
      </w:r>
      <w:hyperlink r:id="rId25" w:tgtFrame="_blank" w:tooltip="Zakon o dopolnitvi Zakona o sistemu plač v javnem sektorju" w:history="1">
        <w:r w:rsidRPr="009C3D07">
          <w:rPr>
            <w:rFonts w:ascii="Arial" w:eastAsia="Calibri" w:hAnsi="Arial" w:cs="Arial"/>
            <w:sz w:val="20"/>
            <w:szCs w:val="20"/>
          </w:rPr>
          <w:t>82/15</w:t>
        </w:r>
      </w:hyperlink>
      <w:r w:rsidRPr="009C3D07">
        <w:rPr>
          <w:rFonts w:ascii="Arial" w:eastAsia="Calibri" w:hAnsi="Arial" w:cs="Arial"/>
          <w:sz w:val="20"/>
          <w:szCs w:val="20"/>
        </w:rPr>
        <w:t>,</w:t>
      </w:r>
      <w:r w:rsidR="00A9740E">
        <w:rPr>
          <w:rFonts w:ascii="Arial" w:eastAsia="Calibri" w:hAnsi="Arial" w:cs="Arial"/>
          <w:sz w:val="20"/>
          <w:szCs w:val="20"/>
        </w:rPr>
        <w:t xml:space="preserve"> </w:t>
      </w:r>
      <w:hyperlink r:id="rId26" w:tgtFrame="_blank" w:tooltip="Zakon o državnem odvetništvu" w:history="1">
        <w:r w:rsidRPr="009C3D07">
          <w:rPr>
            <w:rFonts w:ascii="Arial" w:eastAsia="Calibri" w:hAnsi="Arial" w:cs="Arial"/>
            <w:sz w:val="20"/>
            <w:szCs w:val="20"/>
          </w:rPr>
          <w:t>23/17</w:t>
        </w:r>
      </w:hyperlink>
      <w:r w:rsidR="00A9740E">
        <w:rPr>
          <w:rFonts w:ascii="Arial" w:eastAsia="Calibri" w:hAnsi="Arial" w:cs="Arial"/>
          <w:sz w:val="20"/>
          <w:szCs w:val="20"/>
        </w:rPr>
        <w:t xml:space="preserve"> </w:t>
      </w:r>
      <w:r w:rsidRPr="009C3D07">
        <w:rPr>
          <w:rFonts w:ascii="Arial" w:eastAsia="Calibri" w:hAnsi="Arial" w:cs="Arial"/>
          <w:sz w:val="20"/>
          <w:szCs w:val="20"/>
        </w:rPr>
        <w:t xml:space="preserve">– </w:t>
      </w:r>
      <w:proofErr w:type="spellStart"/>
      <w:r w:rsidRPr="009C3D07">
        <w:rPr>
          <w:rFonts w:ascii="Arial" w:eastAsia="Calibri" w:hAnsi="Arial" w:cs="Arial"/>
          <w:sz w:val="20"/>
          <w:szCs w:val="20"/>
        </w:rPr>
        <w:t>ZDOdv</w:t>
      </w:r>
      <w:proofErr w:type="spellEnd"/>
      <w:r w:rsidRPr="009C3D07">
        <w:rPr>
          <w:rFonts w:ascii="Arial" w:eastAsia="Calibri" w:hAnsi="Arial" w:cs="Arial"/>
          <w:sz w:val="20"/>
          <w:szCs w:val="20"/>
        </w:rPr>
        <w:t>,</w:t>
      </w:r>
      <w:r w:rsidR="00A9740E">
        <w:rPr>
          <w:rFonts w:ascii="Arial" w:eastAsia="Calibri" w:hAnsi="Arial" w:cs="Arial"/>
          <w:sz w:val="20"/>
          <w:szCs w:val="20"/>
        </w:rPr>
        <w:t xml:space="preserve"> </w:t>
      </w:r>
      <w:hyperlink r:id="rId27" w:tgtFrame="_blank" w:tooltip="Zakon o spremembah Zakona o sistemu plač v javnem sektorju" w:history="1">
        <w:r w:rsidRPr="009C3D07">
          <w:rPr>
            <w:rFonts w:ascii="Arial" w:eastAsia="Calibri" w:hAnsi="Arial" w:cs="Arial"/>
            <w:sz w:val="20"/>
            <w:szCs w:val="20"/>
          </w:rPr>
          <w:t>67/17</w:t>
        </w:r>
      </w:hyperlink>
      <w:r w:rsidR="00A9740E">
        <w:rPr>
          <w:rFonts w:ascii="Arial" w:eastAsia="Calibri" w:hAnsi="Arial" w:cs="Arial"/>
          <w:sz w:val="20"/>
          <w:szCs w:val="20"/>
        </w:rPr>
        <w:t xml:space="preserve"> </w:t>
      </w:r>
      <w:r w:rsidRPr="009C3D07">
        <w:rPr>
          <w:rFonts w:ascii="Arial" w:eastAsia="Calibri" w:hAnsi="Arial" w:cs="Arial"/>
          <w:sz w:val="20"/>
          <w:szCs w:val="20"/>
        </w:rPr>
        <w:t>in</w:t>
      </w:r>
      <w:r w:rsidR="00A9740E">
        <w:rPr>
          <w:rFonts w:ascii="Arial" w:eastAsia="Calibri" w:hAnsi="Arial" w:cs="Arial"/>
          <w:sz w:val="20"/>
          <w:szCs w:val="20"/>
        </w:rPr>
        <w:t xml:space="preserve"> </w:t>
      </w:r>
      <w:hyperlink r:id="rId28" w:tgtFrame="_blank" w:tooltip="Zakon o spremembi in dopolnitvah Zakona o sistemu plač v javnem sektorju" w:history="1">
        <w:r w:rsidRPr="009C3D07">
          <w:rPr>
            <w:rFonts w:ascii="Arial" w:eastAsia="Calibri" w:hAnsi="Arial" w:cs="Arial"/>
            <w:sz w:val="20"/>
            <w:szCs w:val="20"/>
          </w:rPr>
          <w:t>84/18</w:t>
        </w:r>
      </w:hyperlink>
      <w:r w:rsidRPr="009C3D07">
        <w:rPr>
          <w:rFonts w:ascii="Arial" w:eastAsia="Calibri" w:hAnsi="Arial" w:cs="Arial"/>
          <w:sz w:val="20"/>
          <w:szCs w:val="20"/>
        </w:rPr>
        <w:t>) se v Prilogi 3 pri plačnih razredih funkcij v drugih državnih organih -</w:t>
      </w:r>
      <w:r w:rsidR="009C3D07">
        <w:rPr>
          <w:rFonts w:ascii="Arial" w:eastAsia="Calibri" w:hAnsi="Arial" w:cs="Arial"/>
          <w:sz w:val="20"/>
          <w:szCs w:val="20"/>
        </w:rPr>
        <w:t xml:space="preserve"> </w:t>
      </w:r>
      <w:r w:rsidRPr="009C3D07">
        <w:rPr>
          <w:rFonts w:ascii="Arial" w:eastAsia="Calibri" w:hAnsi="Arial" w:cs="Arial"/>
          <w:sz w:val="20"/>
          <w:szCs w:val="20"/>
        </w:rPr>
        <w:t>A4 črta</w:t>
      </w:r>
      <w:r w:rsidR="009C3D07" w:rsidRPr="009C3D07">
        <w:rPr>
          <w:rFonts w:ascii="Arial" w:eastAsia="Calibri" w:hAnsi="Arial" w:cs="Arial"/>
          <w:sz w:val="20"/>
          <w:szCs w:val="20"/>
        </w:rPr>
        <w:t xml:space="preserve"> vrstica, ki se nanaša na okrajn</w:t>
      </w:r>
      <w:r w:rsidR="009C3D07">
        <w:rPr>
          <w:rFonts w:ascii="Arial" w:eastAsia="Calibri" w:hAnsi="Arial" w:cs="Arial"/>
          <w:sz w:val="20"/>
          <w:szCs w:val="20"/>
        </w:rPr>
        <w:t>e</w:t>
      </w:r>
      <w:r w:rsidR="009C3D07" w:rsidRPr="009C3D07">
        <w:rPr>
          <w:rFonts w:ascii="Arial" w:eastAsia="Calibri" w:hAnsi="Arial" w:cs="Arial"/>
          <w:sz w:val="20"/>
          <w:szCs w:val="20"/>
        </w:rPr>
        <w:t>ga državnega tožilca</w:t>
      </w:r>
      <w:r w:rsidR="009C3D07">
        <w:rPr>
          <w:rFonts w:ascii="Arial" w:eastAsia="Calibri" w:hAnsi="Arial" w:cs="Arial"/>
          <w:sz w:val="20"/>
          <w:szCs w:val="20"/>
        </w:rPr>
        <w:t>.</w:t>
      </w:r>
    </w:p>
    <w:p w14:paraId="6247A939" w14:textId="7233CC3E" w:rsidR="0034702F" w:rsidRDefault="0034702F" w:rsidP="00D91AD7">
      <w:pPr>
        <w:spacing w:after="0" w:line="288" w:lineRule="auto"/>
        <w:jc w:val="both"/>
        <w:rPr>
          <w:rFonts w:ascii="Arial" w:eastAsia="Calibri" w:hAnsi="Arial" w:cs="Arial"/>
          <w:sz w:val="20"/>
          <w:szCs w:val="20"/>
        </w:rPr>
      </w:pPr>
    </w:p>
    <w:p w14:paraId="59A50C02" w14:textId="7EE55CC1" w:rsidR="0034702F" w:rsidRDefault="0034702F" w:rsidP="0034702F">
      <w:pPr>
        <w:spacing w:after="0" w:line="288" w:lineRule="auto"/>
        <w:jc w:val="both"/>
        <w:rPr>
          <w:rFonts w:ascii="Arial" w:eastAsia="Calibri" w:hAnsi="Arial" w:cs="Arial"/>
          <w:sz w:val="20"/>
          <w:szCs w:val="20"/>
        </w:rPr>
      </w:pPr>
      <w:r w:rsidRPr="00D91AD7">
        <w:rPr>
          <w:rFonts w:ascii="Arial" w:eastAsia="Calibri" w:hAnsi="Arial" w:cs="Arial"/>
          <w:sz w:val="20"/>
          <w:szCs w:val="20"/>
        </w:rPr>
        <w:t>(</w:t>
      </w:r>
      <w:r w:rsidR="008F2EAC">
        <w:rPr>
          <w:rFonts w:ascii="Arial" w:eastAsia="Calibri" w:hAnsi="Arial" w:cs="Arial"/>
          <w:sz w:val="20"/>
          <w:szCs w:val="20"/>
        </w:rPr>
        <w:t>7</w:t>
      </w:r>
      <w:r w:rsidRPr="00D91AD7">
        <w:rPr>
          <w:rFonts w:ascii="Arial" w:eastAsia="Calibri" w:hAnsi="Arial" w:cs="Arial"/>
          <w:sz w:val="20"/>
          <w:szCs w:val="20"/>
        </w:rPr>
        <w:t xml:space="preserve">) Kjer drug zakon ali podzakonski predpis uporablja izraz »okrajni državni tožilec«, </w:t>
      </w:r>
      <w:r w:rsidR="005269A9">
        <w:rPr>
          <w:rFonts w:ascii="Arial" w:eastAsia="Calibri" w:hAnsi="Arial" w:cs="Arial"/>
          <w:sz w:val="20"/>
          <w:szCs w:val="20"/>
        </w:rPr>
        <w:t xml:space="preserve">če se nanaša na okrajnega državnega tožilca, </w:t>
      </w:r>
      <w:r w:rsidRPr="00D91AD7">
        <w:rPr>
          <w:rFonts w:ascii="Arial" w:eastAsia="Calibri" w:hAnsi="Arial" w:cs="Arial"/>
          <w:sz w:val="20"/>
          <w:szCs w:val="20"/>
        </w:rPr>
        <w:t>pomeni okrožni državni tožilec.</w:t>
      </w:r>
    </w:p>
    <w:p w14:paraId="482F4CE0" w14:textId="77777777" w:rsidR="0034702F" w:rsidRPr="00D91AD7" w:rsidRDefault="0034702F" w:rsidP="00D91AD7">
      <w:pPr>
        <w:spacing w:after="0" w:line="288" w:lineRule="auto"/>
        <w:jc w:val="both"/>
        <w:rPr>
          <w:rFonts w:ascii="Arial" w:eastAsia="Calibri" w:hAnsi="Arial" w:cs="Arial"/>
          <w:sz w:val="20"/>
          <w:szCs w:val="20"/>
        </w:rPr>
      </w:pPr>
    </w:p>
    <w:p w14:paraId="4BD91974" w14:textId="397500FF" w:rsidR="00571EDA" w:rsidRDefault="008F2EAC" w:rsidP="00571EDA">
      <w:pPr>
        <w:spacing w:after="0" w:line="288" w:lineRule="auto"/>
        <w:jc w:val="center"/>
        <w:rPr>
          <w:rFonts w:ascii="Arial" w:eastAsia="Calibri" w:hAnsi="Arial" w:cs="Arial"/>
          <w:b/>
          <w:sz w:val="20"/>
          <w:szCs w:val="20"/>
        </w:rPr>
      </w:pPr>
      <w:r>
        <w:rPr>
          <w:rFonts w:ascii="Arial" w:eastAsia="Calibri" w:hAnsi="Arial" w:cs="Arial"/>
          <w:b/>
          <w:sz w:val="20"/>
          <w:szCs w:val="20"/>
        </w:rPr>
        <w:t>79</w:t>
      </w:r>
      <w:r w:rsidR="00571EDA">
        <w:rPr>
          <w:rFonts w:ascii="Arial" w:eastAsia="Calibri" w:hAnsi="Arial" w:cs="Arial"/>
          <w:b/>
          <w:sz w:val="20"/>
          <w:szCs w:val="20"/>
        </w:rPr>
        <w:t>. člen</w:t>
      </w:r>
    </w:p>
    <w:p w14:paraId="5AF34E18" w14:textId="42F7AB3E" w:rsidR="00962F96" w:rsidRDefault="00962F96" w:rsidP="00571EDA">
      <w:pPr>
        <w:spacing w:after="0" w:line="288" w:lineRule="auto"/>
        <w:jc w:val="center"/>
        <w:rPr>
          <w:rFonts w:ascii="Arial" w:eastAsia="Calibri" w:hAnsi="Arial" w:cs="Arial"/>
          <w:b/>
          <w:sz w:val="20"/>
          <w:szCs w:val="20"/>
        </w:rPr>
      </w:pPr>
      <w:r>
        <w:rPr>
          <w:rFonts w:ascii="Arial" w:eastAsia="Calibri" w:hAnsi="Arial" w:cs="Arial"/>
          <w:b/>
          <w:sz w:val="20"/>
          <w:szCs w:val="20"/>
        </w:rPr>
        <w:t xml:space="preserve">(merila za izbiro kandidatov za </w:t>
      </w:r>
      <w:proofErr w:type="spellStart"/>
      <w:r>
        <w:rPr>
          <w:rFonts w:ascii="Arial" w:eastAsia="Calibri" w:hAnsi="Arial" w:cs="Arial"/>
          <w:b/>
          <w:sz w:val="20"/>
          <w:szCs w:val="20"/>
        </w:rPr>
        <w:t>državnotožilsko</w:t>
      </w:r>
      <w:proofErr w:type="spellEnd"/>
      <w:r>
        <w:rPr>
          <w:rFonts w:ascii="Arial" w:eastAsia="Calibri" w:hAnsi="Arial" w:cs="Arial"/>
          <w:b/>
          <w:sz w:val="20"/>
          <w:szCs w:val="20"/>
        </w:rPr>
        <w:t xml:space="preserve"> mesto)</w:t>
      </w:r>
    </w:p>
    <w:p w14:paraId="44F60763" w14:textId="2D863902" w:rsidR="00571EDA" w:rsidRPr="00571EDA" w:rsidRDefault="00571EDA" w:rsidP="00571EDA">
      <w:pPr>
        <w:spacing w:after="0" w:line="288" w:lineRule="auto"/>
        <w:jc w:val="both"/>
        <w:rPr>
          <w:rFonts w:ascii="Arial" w:eastAsia="Calibri" w:hAnsi="Arial" w:cs="Arial"/>
          <w:sz w:val="20"/>
          <w:szCs w:val="20"/>
        </w:rPr>
      </w:pPr>
    </w:p>
    <w:p w14:paraId="1145D114" w14:textId="3005196B" w:rsidR="00571EDA" w:rsidRDefault="00571EDA" w:rsidP="00571EDA">
      <w:pPr>
        <w:spacing w:after="0" w:line="288" w:lineRule="auto"/>
        <w:jc w:val="both"/>
        <w:rPr>
          <w:rFonts w:ascii="Arial" w:eastAsia="Calibri" w:hAnsi="Arial" w:cs="Arial"/>
          <w:sz w:val="20"/>
          <w:szCs w:val="20"/>
        </w:rPr>
      </w:pP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sprejme merila za izbiro kandidatov za </w:t>
      </w:r>
      <w:proofErr w:type="spellStart"/>
      <w:r>
        <w:rPr>
          <w:rFonts w:ascii="Arial" w:eastAsia="Calibri" w:hAnsi="Arial" w:cs="Arial"/>
          <w:sz w:val="20"/>
          <w:szCs w:val="20"/>
        </w:rPr>
        <w:t>državnotožilsko</w:t>
      </w:r>
      <w:proofErr w:type="spellEnd"/>
      <w:r>
        <w:rPr>
          <w:rFonts w:ascii="Arial" w:eastAsia="Calibri" w:hAnsi="Arial" w:cs="Arial"/>
          <w:sz w:val="20"/>
          <w:szCs w:val="20"/>
        </w:rPr>
        <w:t xml:space="preserve"> mesto </w:t>
      </w:r>
      <w:r w:rsidR="004436DE">
        <w:rPr>
          <w:rFonts w:ascii="Arial" w:eastAsia="Calibri" w:hAnsi="Arial" w:cs="Arial"/>
          <w:sz w:val="20"/>
          <w:szCs w:val="20"/>
        </w:rPr>
        <w:t xml:space="preserve">iz spremenjenega devetega odstavka </w:t>
      </w:r>
      <w:r>
        <w:rPr>
          <w:rFonts w:ascii="Arial" w:eastAsia="Calibri" w:hAnsi="Arial" w:cs="Arial"/>
          <w:sz w:val="20"/>
          <w:szCs w:val="20"/>
        </w:rPr>
        <w:t>32. člen</w:t>
      </w:r>
      <w:r w:rsidR="004436DE">
        <w:rPr>
          <w:rFonts w:ascii="Arial" w:eastAsia="Calibri" w:hAnsi="Arial" w:cs="Arial"/>
          <w:sz w:val="20"/>
          <w:szCs w:val="20"/>
        </w:rPr>
        <w:t>a</w:t>
      </w:r>
      <w:r>
        <w:rPr>
          <w:rFonts w:ascii="Arial" w:eastAsia="Calibri" w:hAnsi="Arial" w:cs="Arial"/>
          <w:sz w:val="20"/>
          <w:szCs w:val="20"/>
        </w:rPr>
        <w:t xml:space="preserve"> zakona v </w:t>
      </w:r>
      <w:r w:rsidR="00A9740E">
        <w:rPr>
          <w:rFonts w:ascii="Arial" w:eastAsia="Calibri" w:hAnsi="Arial" w:cs="Arial"/>
          <w:sz w:val="20"/>
          <w:szCs w:val="20"/>
        </w:rPr>
        <w:t>enem</w:t>
      </w:r>
      <w:r>
        <w:rPr>
          <w:rFonts w:ascii="Arial" w:eastAsia="Calibri" w:hAnsi="Arial" w:cs="Arial"/>
          <w:sz w:val="20"/>
          <w:szCs w:val="20"/>
        </w:rPr>
        <w:t xml:space="preserve"> mesec</w:t>
      </w:r>
      <w:r w:rsidR="00A9740E">
        <w:rPr>
          <w:rFonts w:ascii="Arial" w:eastAsia="Calibri" w:hAnsi="Arial" w:cs="Arial"/>
          <w:sz w:val="20"/>
          <w:szCs w:val="20"/>
        </w:rPr>
        <w:t>u</w:t>
      </w:r>
      <w:r>
        <w:rPr>
          <w:rFonts w:ascii="Arial" w:eastAsia="Calibri" w:hAnsi="Arial" w:cs="Arial"/>
          <w:sz w:val="20"/>
          <w:szCs w:val="20"/>
        </w:rPr>
        <w:t xml:space="preserve"> po uveljavitvi tega zakona.</w:t>
      </w:r>
    </w:p>
    <w:p w14:paraId="0C95365B" w14:textId="5352F489" w:rsidR="00F76035" w:rsidRDefault="00F76035" w:rsidP="00571EDA">
      <w:pPr>
        <w:spacing w:after="0" w:line="288" w:lineRule="auto"/>
        <w:jc w:val="both"/>
        <w:rPr>
          <w:rFonts w:ascii="Arial" w:eastAsia="Calibri" w:hAnsi="Arial" w:cs="Arial"/>
          <w:sz w:val="20"/>
          <w:szCs w:val="20"/>
        </w:rPr>
      </w:pPr>
    </w:p>
    <w:p w14:paraId="1FB6B171" w14:textId="5BDD43FE" w:rsidR="00F76035" w:rsidRDefault="008F2EAC" w:rsidP="00F76035">
      <w:pPr>
        <w:spacing w:after="0" w:line="288" w:lineRule="auto"/>
        <w:jc w:val="center"/>
        <w:rPr>
          <w:rFonts w:ascii="Arial" w:eastAsia="Calibri" w:hAnsi="Arial" w:cs="Arial"/>
          <w:b/>
          <w:sz w:val="20"/>
          <w:szCs w:val="20"/>
        </w:rPr>
      </w:pPr>
      <w:r>
        <w:rPr>
          <w:rFonts w:ascii="Arial" w:eastAsia="Calibri" w:hAnsi="Arial" w:cs="Arial"/>
          <w:b/>
          <w:sz w:val="20"/>
          <w:szCs w:val="20"/>
        </w:rPr>
        <w:t>80</w:t>
      </w:r>
      <w:r w:rsidR="00F76035">
        <w:rPr>
          <w:rFonts w:ascii="Arial" w:eastAsia="Calibri" w:hAnsi="Arial" w:cs="Arial"/>
          <w:b/>
          <w:sz w:val="20"/>
          <w:szCs w:val="20"/>
        </w:rPr>
        <w:t>. člen</w:t>
      </w:r>
    </w:p>
    <w:p w14:paraId="3CF5E6AF" w14:textId="72BB14A6" w:rsidR="00962F96" w:rsidRDefault="00962F96" w:rsidP="00F76035">
      <w:pPr>
        <w:spacing w:after="0" w:line="288" w:lineRule="auto"/>
        <w:jc w:val="center"/>
        <w:rPr>
          <w:rFonts w:ascii="Arial" w:eastAsia="Calibri" w:hAnsi="Arial" w:cs="Arial"/>
          <w:b/>
          <w:sz w:val="20"/>
          <w:szCs w:val="20"/>
        </w:rPr>
      </w:pPr>
      <w:r>
        <w:rPr>
          <w:rFonts w:ascii="Arial" w:eastAsia="Calibri" w:hAnsi="Arial" w:cs="Arial"/>
          <w:b/>
          <w:sz w:val="20"/>
          <w:szCs w:val="20"/>
        </w:rPr>
        <w:t>(dokončanje postopkov)</w:t>
      </w:r>
    </w:p>
    <w:p w14:paraId="307BFD71" w14:textId="23343BD0" w:rsidR="00F76035" w:rsidRDefault="00F76035" w:rsidP="00571EDA">
      <w:pPr>
        <w:spacing w:after="0" w:line="288" w:lineRule="auto"/>
        <w:jc w:val="both"/>
        <w:rPr>
          <w:rFonts w:ascii="Arial" w:eastAsia="Calibri" w:hAnsi="Arial" w:cs="Arial"/>
          <w:sz w:val="20"/>
          <w:szCs w:val="20"/>
        </w:rPr>
      </w:pPr>
    </w:p>
    <w:p w14:paraId="25E754EF" w14:textId="50645351" w:rsidR="00D06C29" w:rsidRDefault="00D06C29" w:rsidP="00571EDA">
      <w:pPr>
        <w:spacing w:after="0" w:line="288" w:lineRule="auto"/>
        <w:jc w:val="both"/>
        <w:rPr>
          <w:rFonts w:ascii="Arial" w:eastAsia="Calibri" w:hAnsi="Arial" w:cs="Arial"/>
          <w:sz w:val="20"/>
          <w:szCs w:val="20"/>
        </w:rPr>
      </w:pPr>
      <w:r>
        <w:rPr>
          <w:rFonts w:ascii="Arial" w:eastAsia="Calibri" w:hAnsi="Arial" w:cs="Arial"/>
          <w:sz w:val="20"/>
          <w:szCs w:val="20"/>
        </w:rPr>
        <w:t xml:space="preserve">Postopki </w:t>
      </w:r>
      <w:r w:rsidR="000D0EFC">
        <w:rPr>
          <w:rFonts w:ascii="Arial" w:eastAsia="Calibri" w:hAnsi="Arial" w:cs="Arial"/>
          <w:sz w:val="20"/>
          <w:szCs w:val="20"/>
        </w:rPr>
        <w:t xml:space="preserve">za imenovanja državnih tožilcev, vodij državnih tožilstev, namestnikov vodij državnih tožilstev, </w:t>
      </w:r>
      <w:r>
        <w:rPr>
          <w:rFonts w:ascii="Arial" w:eastAsia="Calibri" w:hAnsi="Arial" w:cs="Arial"/>
          <w:sz w:val="20"/>
          <w:szCs w:val="20"/>
        </w:rPr>
        <w:t>za dodelitev</w:t>
      </w:r>
      <w:r w:rsidR="008B1D04">
        <w:rPr>
          <w:rFonts w:ascii="Arial" w:eastAsia="Calibri" w:hAnsi="Arial" w:cs="Arial"/>
          <w:sz w:val="20"/>
          <w:szCs w:val="20"/>
        </w:rPr>
        <w:t>,</w:t>
      </w:r>
      <w:r>
        <w:rPr>
          <w:rFonts w:ascii="Arial" w:eastAsia="Calibri" w:hAnsi="Arial" w:cs="Arial"/>
          <w:sz w:val="20"/>
          <w:szCs w:val="20"/>
        </w:rPr>
        <w:t xml:space="preserve"> prenehanje dodelitve,</w:t>
      </w:r>
      <w:r w:rsidR="008B1D04">
        <w:rPr>
          <w:rFonts w:ascii="Arial" w:eastAsia="Calibri" w:hAnsi="Arial" w:cs="Arial"/>
          <w:sz w:val="20"/>
          <w:szCs w:val="20"/>
        </w:rPr>
        <w:t xml:space="preserve"> prenehanje funkcije in </w:t>
      </w:r>
      <w:proofErr w:type="spellStart"/>
      <w:r w:rsidR="008B1D04">
        <w:rPr>
          <w:rFonts w:ascii="Arial" w:eastAsia="Calibri" w:hAnsi="Arial" w:cs="Arial"/>
          <w:sz w:val="20"/>
          <w:szCs w:val="20"/>
        </w:rPr>
        <w:t>državnotožilske</w:t>
      </w:r>
      <w:proofErr w:type="spellEnd"/>
      <w:r w:rsidR="008B1D04">
        <w:rPr>
          <w:rFonts w:ascii="Arial" w:eastAsia="Calibri" w:hAnsi="Arial" w:cs="Arial"/>
          <w:sz w:val="20"/>
          <w:szCs w:val="20"/>
        </w:rPr>
        <w:t xml:space="preserve"> službe,</w:t>
      </w:r>
      <w:r w:rsidR="00552D59">
        <w:rPr>
          <w:rFonts w:ascii="Arial" w:eastAsia="Calibri" w:hAnsi="Arial" w:cs="Arial"/>
          <w:sz w:val="20"/>
          <w:szCs w:val="20"/>
        </w:rPr>
        <w:t xml:space="preserve"> za imenovanje in razrešitev direktorja </w:t>
      </w:r>
      <w:r w:rsidR="00FC2060">
        <w:rPr>
          <w:rFonts w:ascii="Arial" w:eastAsia="Calibri" w:hAnsi="Arial" w:cs="Arial"/>
          <w:sz w:val="20"/>
          <w:szCs w:val="20"/>
        </w:rPr>
        <w:t>ter</w:t>
      </w:r>
      <w:r w:rsidR="00552D59">
        <w:rPr>
          <w:rFonts w:ascii="Arial" w:eastAsia="Calibri" w:hAnsi="Arial" w:cs="Arial"/>
          <w:sz w:val="20"/>
          <w:szCs w:val="20"/>
        </w:rPr>
        <w:t xml:space="preserve"> generalnega direktorja,</w:t>
      </w:r>
      <w:r w:rsidR="008B1D04">
        <w:rPr>
          <w:rFonts w:ascii="Arial" w:eastAsia="Calibri" w:hAnsi="Arial" w:cs="Arial"/>
          <w:sz w:val="20"/>
          <w:szCs w:val="20"/>
        </w:rPr>
        <w:t xml:space="preserve"> </w:t>
      </w:r>
      <w:r>
        <w:rPr>
          <w:rFonts w:ascii="Arial" w:eastAsia="Calibri" w:hAnsi="Arial" w:cs="Arial"/>
          <w:sz w:val="20"/>
          <w:szCs w:val="20"/>
        </w:rPr>
        <w:t>ki so se začeli pred</w:t>
      </w:r>
      <w:r w:rsidR="00FC2060">
        <w:rPr>
          <w:rFonts w:ascii="Arial" w:eastAsia="Calibri" w:hAnsi="Arial" w:cs="Arial"/>
          <w:sz w:val="20"/>
          <w:szCs w:val="20"/>
        </w:rPr>
        <w:t xml:space="preserve"> </w:t>
      </w:r>
      <w:r w:rsidR="002B2FD7">
        <w:rPr>
          <w:rFonts w:ascii="Arial" w:eastAsia="Calibri" w:hAnsi="Arial" w:cs="Arial"/>
          <w:sz w:val="20"/>
          <w:szCs w:val="20"/>
        </w:rPr>
        <w:t>začetkom uporabe</w:t>
      </w:r>
      <w:r>
        <w:rPr>
          <w:rFonts w:ascii="Arial" w:eastAsia="Calibri" w:hAnsi="Arial" w:cs="Arial"/>
          <w:sz w:val="20"/>
          <w:szCs w:val="20"/>
        </w:rPr>
        <w:t xml:space="preserve"> tega zakona, se končajo po dosedanjih predpisih.</w:t>
      </w:r>
    </w:p>
    <w:p w14:paraId="28E4FA3F" w14:textId="7361172E" w:rsidR="0074538C" w:rsidRDefault="0074538C" w:rsidP="00571EDA">
      <w:pPr>
        <w:spacing w:after="0" w:line="288" w:lineRule="auto"/>
        <w:jc w:val="both"/>
        <w:rPr>
          <w:rFonts w:ascii="Arial" w:eastAsia="Calibri" w:hAnsi="Arial" w:cs="Arial"/>
          <w:sz w:val="20"/>
          <w:szCs w:val="20"/>
        </w:rPr>
      </w:pPr>
    </w:p>
    <w:p w14:paraId="6EC326CF" w14:textId="1D47FD69" w:rsidR="0074538C" w:rsidRPr="0074538C" w:rsidRDefault="008F2EAC" w:rsidP="0074538C">
      <w:pPr>
        <w:spacing w:after="0" w:line="288" w:lineRule="auto"/>
        <w:jc w:val="center"/>
        <w:rPr>
          <w:rFonts w:ascii="Arial" w:eastAsia="Calibri" w:hAnsi="Arial" w:cs="Arial"/>
          <w:b/>
          <w:sz w:val="20"/>
          <w:szCs w:val="20"/>
        </w:rPr>
      </w:pPr>
      <w:r>
        <w:rPr>
          <w:rFonts w:ascii="Arial" w:eastAsia="Calibri" w:hAnsi="Arial" w:cs="Arial"/>
          <w:b/>
          <w:sz w:val="20"/>
          <w:szCs w:val="20"/>
        </w:rPr>
        <w:t>81</w:t>
      </w:r>
      <w:r w:rsidR="0074538C" w:rsidRPr="0074538C">
        <w:rPr>
          <w:rFonts w:ascii="Arial" w:eastAsia="Calibri" w:hAnsi="Arial" w:cs="Arial"/>
          <w:b/>
          <w:sz w:val="20"/>
          <w:szCs w:val="20"/>
        </w:rPr>
        <w:t>. člen</w:t>
      </w:r>
    </w:p>
    <w:p w14:paraId="28CB5CD5" w14:textId="5300B479" w:rsidR="0074538C" w:rsidRPr="0074538C" w:rsidRDefault="0074538C" w:rsidP="0074538C">
      <w:pPr>
        <w:spacing w:after="0" w:line="288" w:lineRule="auto"/>
        <w:jc w:val="center"/>
        <w:rPr>
          <w:rFonts w:ascii="Arial" w:eastAsia="Calibri" w:hAnsi="Arial" w:cs="Arial"/>
          <w:b/>
          <w:sz w:val="20"/>
          <w:szCs w:val="20"/>
        </w:rPr>
      </w:pPr>
      <w:r w:rsidRPr="0074538C">
        <w:rPr>
          <w:rFonts w:ascii="Arial" w:eastAsia="Calibri" w:hAnsi="Arial" w:cs="Arial"/>
          <w:b/>
          <w:sz w:val="20"/>
          <w:szCs w:val="20"/>
        </w:rPr>
        <w:t>(centralna kadrovska evidenca)</w:t>
      </w:r>
    </w:p>
    <w:p w14:paraId="5D18687C" w14:textId="0C6D57C8" w:rsidR="0074538C" w:rsidRDefault="0074538C" w:rsidP="00571EDA">
      <w:pPr>
        <w:spacing w:after="0" w:line="288" w:lineRule="auto"/>
        <w:jc w:val="both"/>
        <w:rPr>
          <w:rFonts w:ascii="Arial" w:eastAsia="Calibri" w:hAnsi="Arial" w:cs="Arial"/>
          <w:sz w:val="20"/>
          <w:szCs w:val="20"/>
        </w:rPr>
      </w:pPr>
    </w:p>
    <w:p w14:paraId="59CD5B5D" w14:textId="7428CCBE" w:rsidR="0074538C" w:rsidRDefault="0074538C" w:rsidP="00571EDA">
      <w:pPr>
        <w:spacing w:after="0" w:line="288" w:lineRule="auto"/>
        <w:jc w:val="both"/>
        <w:rPr>
          <w:rFonts w:ascii="Arial" w:eastAsia="Calibri" w:hAnsi="Arial" w:cs="Arial"/>
          <w:sz w:val="20"/>
          <w:szCs w:val="20"/>
        </w:rPr>
      </w:pPr>
      <w:r>
        <w:rPr>
          <w:rFonts w:ascii="Arial" w:eastAsia="Calibri" w:hAnsi="Arial" w:cs="Arial"/>
          <w:sz w:val="20"/>
          <w:szCs w:val="20"/>
        </w:rPr>
        <w:t xml:space="preserve">Vrhovno državno tožilstvo uskladi centralno kadrovsko evidenco iz spremenjenega 77. člena zakona v </w:t>
      </w:r>
      <w:r w:rsidR="00EA7834">
        <w:rPr>
          <w:rFonts w:ascii="Arial" w:eastAsia="Calibri" w:hAnsi="Arial" w:cs="Arial"/>
          <w:sz w:val="20"/>
          <w:szCs w:val="20"/>
        </w:rPr>
        <w:t>treh mesecih</w:t>
      </w:r>
      <w:r>
        <w:rPr>
          <w:rFonts w:ascii="Arial" w:eastAsia="Calibri" w:hAnsi="Arial" w:cs="Arial"/>
          <w:sz w:val="20"/>
          <w:szCs w:val="20"/>
        </w:rPr>
        <w:t xml:space="preserve"> po uveljavitvi tega zakona.</w:t>
      </w:r>
    </w:p>
    <w:p w14:paraId="2CEF510D" w14:textId="77777777" w:rsidR="00F77833" w:rsidRDefault="00F77833" w:rsidP="00792419">
      <w:pPr>
        <w:spacing w:after="0" w:line="288" w:lineRule="auto"/>
        <w:jc w:val="center"/>
        <w:rPr>
          <w:rFonts w:ascii="Arial" w:eastAsia="Calibri" w:hAnsi="Arial" w:cs="Arial"/>
          <w:b/>
          <w:sz w:val="20"/>
          <w:szCs w:val="20"/>
        </w:rPr>
      </w:pPr>
    </w:p>
    <w:p w14:paraId="2E14EE3D" w14:textId="3385585E" w:rsidR="00792419" w:rsidRPr="0074538C" w:rsidRDefault="008F2EAC" w:rsidP="00792419">
      <w:pPr>
        <w:spacing w:after="0" w:line="288" w:lineRule="auto"/>
        <w:jc w:val="center"/>
        <w:rPr>
          <w:rFonts w:ascii="Arial" w:eastAsia="Calibri" w:hAnsi="Arial" w:cs="Arial"/>
          <w:b/>
          <w:sz w:val="20"/>
          <w:szCs w:val="20"/>
        </w:rPr>
      </w:pPr>
      <w:r>
        <w:rPr>
          <w:rFonts w:ascii="Arial" w:eastAsia="Calibri" w:hAnsi="Arial" w:cs="Arial"/>
          <w:b/>
          <w:sz w:val="20"/>
          <w:szCs w:val="20"/>
        </w:rPr>
        <w:t>82</w:t>
      </w:r>
      <w:r w:rsidR="00792419" w:rsidRPr="0074538C">
        <w:rPr>
          <w:rFonts w:ascii="Arial" w:eastAsia="Calibri" w:hAnsi="Arial" w:cs="Arial"/>
          <w:b/>
          <w:sz w:val="20"/>
          <w:szCs w:val="20"/>
        </w:rPr>
        <w:t>. člen</w:t>
      </w:r>
    </w:p>
    <w:p w14:paraId="74045E91" w14:textId="29C3FF73" w:rsidR="00792419" w:rsidRPr="0074538C" w:rsidRDefault="00792419" w:rsidP="00792419">
      <w:pPr>
        <w:spacing w:after="0" w:line="288" w:lineRule="auto"/>
        <w:jc w:val="center"/>
        <w:rPr>
          <w:rFonts w:ascii="Arial" w:eastAsia="Calibri" w:hAnsi="Arial" w:cs="Arial"/>
          <w:b/>
          <w:sz w:val="20"/>
          <w:szCs w:val="20"/>
        </w:rPr>
      </w:pPr>
      <w:r w:rsidRPr="0074538C">
        <w:rPr>
          <w:rFonts w:ascii="Arial" w:eastAsia="Calibri" w:hAnsi="Arial" w:cs="Arial"/>
          <w:b/>
          <w:sz w:val="20"/>
          <w:szCs w:val="20"/>
        </w:rPr>
        <w:t>(</w:t>
      </w:r>
      <w:r>
        <w:rPr>
          <w:rFonts w:ascii="Arial" w:eastAsia="Calibri" w:hAnsi="Arial" w:cs="Arial"/>
          <w:b/>
          <w:sz w:val="20"/>
          <w:szCs w:val="20"/>
        </w:rPr>
        <w:t xml:space="preserve">dokončanje mandata predsednika in podpredsednika </w:t>
      </w:r>
      <w:proofErr w:type="spellStart"/>
      <w:r>
        <w:rPr>
          <w:rFonts w:ascii="Arial" w:eastAsia="Calibri" w:hAnsi="Arial" w:cs="Arial"/>
          <w:b/>
          <w:sz w:val="20"/>
          <w:szCs w:val="20"/>
        </w:rPr>
        <w:t>Državnotožilskega</w:t>
      </w:r>
      <w:proofErr w:type="spellEnd"/>
      <w:r>
        <w:rPr>
          <w:rFonts w:ascii="Arial" w:eastAsia="Calibri" w:hAnsi="Arial" w:cs="Arial"/>
          <w:b/>
          <w:sz w:val="20"/>
          <w:szCs w:val="20"/>
        </w:rPr>
        <w:t xml:space="preserve"> sveta)</w:t>
      </w:r>
    </w:p>
    <w:p w14:paraId="5FFDFE62" w14:textId="6D691E5B" w:rsidR="00792419" w:rsidRDefault="00792419" w:rsidP="00571EDA">
      <w:pPr>
        <w:spacing w:after="0" w:line="288" w:lineRule="auto"/>
        <w:jc w:val="both"/>
        <w:rPr>
          <w:rFonts w:ascii="Arial" w:eastAsia="Calibri" w:hAnsi="Arial" w:cs="Arial"/>
          <w:sz w:val="20"/>
          <w:szCs w:val="20"/>
        </w:rPr>
      </w:pPr>
    </w:p>
    <w:p w14:paraId="74BE830A" w14:textId="2B713691" w:rsidR="00792419" w:rsidRDefault="00792419" w:rsidP="00571EDA">
      <w:pPr>
        <w:spacing w:after="0" w:line="288" w:lineRule="auto"/>
        <w:jc w:val="both"/>
        <w:rPr>
          <w:rFonts w:ascii="Arial" w:eastAsia="Calibri" w:hAnsi="Arial" w:cs="Arial"/>
          <w:sz w:val="20"/>
          <w:szCs w:val="20"/>
        </w:rPr>
      </w:pPr>
      <w:r>
        <w:rPr>
          <w:rFonts w:ascii="Arial" w:eastAsia="Calibri" w:hAnsi="Arial" w:cs="Arial"/>
          <w:sz w:val="20"/>
          <w:szCs w:val="20"/>
        </w:rPr>
        <w:t xml:space="preserve">Predsednik in podpredsednik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izvoljena pred uveljavitvijo tega zakona, nadaljujeta z delom do </w:t>
      </w:r>
      <w:r w:rsidR="00435BCD">
        <w:rPr>
          <w:rFonts w:ascii="Arial" w:eastAsia="Calibri" w:hAnsi="Arial" w:cs="Arial"/>
          <w:sz w:val="20"/>
          <w:szCs w:val="20"/>
        </w:rPr>
        <w:t>izteka obdobja</w:t>
      </w:r>
      <w:r>
        <w:rPr>
          <w:rFonts w:ascii="Arial" w:eastAsia="Calibri" w:hAnsi="Arial" w:cs="Arial"/>
          <w:sz w:val="20"/>
          <w:szCs w:val="20"/>
        </w:rPr>
        <w:t>, za katerega sta bila izvoljena.</w:t>
      </w:r>
    </w:p>
    <w:p w14:paraId="57B5B67C" w14:textId="3ED42B42" w:rsidR="00792419" w:rsidRDefault="00792419" w:rsidP="00571EDA">
      <w:pPr>
        <w:spacing w:after="0" w:line="288" w:lineRule="auto"/>
        <w:jc w:val="both"/>
        <w:rPr>
          <w:rFonts w:ascii="Arial" w:eastAsia="Calibri" w:hAnsi="Arial" w:cs="Arial"/>
          <w:sz w:val="20"/>
          <w:szCs w:val="20"/>
        </w:rPr>
      </w:pPr>
    </w:p>
    <w:p w14:paraId="58526E6F" w14:textId="15CF4984" w:rsidR="00B44C0A" w:rsidRPr="0074538C" w:rsidRDefault="008F2EAC" w:rsidP="00B44C0A">
      <w:pPr>
        <w:spacing w:after="0" w:line="288" w:lineRule="auto"/>
        <w:jc w:val="center"/>
        <w:rPr>
          <w:rFonts w:ascii="Arial" w:eastAsia="Calibri" w:hAnsi="Arial" w:cs="Arial"/>
          <w:b/>
          <w:sz w:val="20"/>
          <w:szCs w:val="20"/>
        </w:rPr>
      </w:pPr>
      <w:r>
        <w:rPr>
          <w:rFonts w:ascii="Arial" w:eastAsia="Calibri" w:hAnsi="Arial" w:cs="Arial"/>
          <w:b/>
          <w:sz w:val="20"/>
          <w:szCs w:val="20"/>
        </w:rPr>
        <w:t>83</w:t>
      </w:r>
      <w:r w:rsidR="00B44C0A" w:rsidRPr="0074538C">
        <w:rPr>
          <w:rFonts w:ascii="Arial" w:eastAsia="Calibri" w:hAnsi="Arial" w:cs="Arial"/>
          <w:b/>
          <w:sz w:val="20"/>
          <w:szCs w:val="20"/>
        </w:rPr>
        <w:t>. člen</w:t>
      </w:r>
    </w:p>
    <w:p w14:paraId="6D6383FE" w14:textId="1D82219A" w:rsidR="00B44C0A" w:rsidRPr="0074538C" w:rsidRDefault="00B44C0A" w:rsidP="00B44C0A">
      <w:pPr>
        <w:spacing w:after="0" w:line="288" w:lineRule="auto"/>
        <w:jc w:val="center"/>
        <w:rPr>
          <w:rFonts w:ascii="Arial" w:eastAsia="Calibri" w:hAnsi="Arial" w:cs="Arial"/>
          <w:b/>
          <w:sz w:val="20"/>
          <w:szCs w:val="20"/>
        </w:rPr>
      </w:pPr>
      <w:r w:rsidRPr="0074538C">
        <w:rPr>
          <w:rFonts w:ascii="Arial" w:eastAsia="Calibri" w:hAnsi="Arial" w:cs="Arial"/>
          <w:b/>
          <w:sz w:val="20"/>
          <w:szCs w:val="20"/>
        </w:rPr>
        <w:t>(</w:t>
      </w:r>
      <w:r>
        <w:rPr>
          <w:rFonts w:ascii="Arial" w:eastAsia="Calibri" w:hAnsi="Arial" w:cs="Arial"/>
          <w:b/>
          <w:sz w:val="20"/>
          <w:szCs w:val="20"/>
        </w:rPr>
        <w:t xml:space="preserve">poslovnik </w:t>
      </w:r>
      <w:proofErr w:type="spellStart"/>
      <w:r>
        <w:rPr>
          <w:rFonts w:ascii="Arial" w:eastAsia="Calibri" w:hAnsi="Arial" w:cs="Arial"/>
          <w:b/>
          <w:sz w:val="20"/>
          <w:szCs w:val="20"/>
        </w:rPr>
        <w:t>Državnotožilskega</w:t>
      </w:r>
      <w:proofErr w:type="spellEnd"/>
      <w:r>
        <w:rPr>
          <w:rFonts w:ascii="Arial" w:eastAsia="Calibri" w:hAnsi="Arial" w:cs="Arial"/>
          <w:b/>
          <w:sz w:val="20"/>
          <w:szCs w:val="20"/>
        </w:rPr>
        <w:t xml:space="preserve"> sveta)</w:t>
      </w:r>
    </w:p>
    <w:p w14:paraId="4B763754" w14:textId="77777777" w:rsidR="00485DBC" w:rsidRDefault="00485DBC" w:rsidP="00571EDA">
      <w:pPr>
        <w:spacing w:after="0" w:line="288" w:lineRule="auto"/>
        <w:jc w:val="both"/>
        <w:rPr>
          <w:rFonts w:ascii="Arial" w:eastAsia="Calibri" w:hAnsi="Arial" w:cs="Arial"/>
          <w:sz w:val="20"/>
          <w:szCs w:val="20"/>
        </w:rPr>
      </w:pPr>
    </w:p>
    <w:p w14:paraId="02890ADD" w14:textId="5B0586C6" w:rsidR="00ED04EF" w:rsidRDefault="00ED04EF" w:rsidP="00571EDA">
      <w:pPr>
        <w:spacing w:after="0" w:line="288" w:lineRule="auto"/>
        <w:jc w:val="both"/>
        <w:rPr>
          <w:rFonts w:ascii="Arial" w:eastAsia="Calibri" w:hAnsi="Arial" w:cs="Arial"/>
          <w:sz w:val="20"/>
          <w:szCs w:val="20"/>
        </w:rPr>
      </w:pP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uskladi poslovnik z določbami tega zakona v treh mesecih po uveljavitvi tega zakona.</w:t>
      </w:r>
    </w:p>
    <w:p w14:paraId="7E10333E" w14:textId="4E8ABF25" w:rsidR="00D60AB8" w:rsidRDefault="00D60AB8" w:rsidP="00571EDA">
      <w:pPr>
        <w:spacing w:after="0" w:line="288" w:lineRule="auto"/>
        <w:jc w:val="both"/>
        <w:rPr>
          <w:rFonts w:ascii="Arial" w:eastAsia="Calibri" w:hAnsi="Arial" w:cs="Arial"/>
          <w:sz w:val="20"/>
          <w:szCs w:val="20"/>
        </w:rPr>
      </w:pPr>
    </w:p>
    <w:p w14:paraId="3BD3BE64" w14:textId="587BEA99" w:rsidR="00D60AB8" w:rsidRPr="00D60AB8" w:rsidRDefault="008F2EAC" w:rsidP="00D60AB8">
      <w:pPr>
        <w:spacing w:after="0" w:line="288" w:lineRule="auto"/>
        <w:jc w:val="center"/>
        <w:rPr>
          <w:rFonts w:ascii="Arial" w:eastAsia="Calibri" w:hAnsi="Arial" w:cs="Arial"/>
          <w:b/>
          <w:sz w:val="20"/>
          <w:szCs w:val="20"/>
        </w:rPr>
      </w:pPr>
      <w:r>
        <w:rPr>
          <w:rFonts w:ascii="Arial" w:eastAsia="Calibri" w:hAnsi="Arial" w:cs="Arial"/>
          <w:b/>
          <w:sz w:val="20"/>
          <w:szCs w:val="20"/>
        </w:rPr>
        <w:lastRenderedPageBreak/>
        <w:t>84</w:t>
      </w:r>
      <w:r w:rsidR="00D60AB8" w:rsidRPr="00D60AB8">
        <w:rPr>
          <w:rFonts w:ascii="Arial" w:eastAsia="Calibri" w:hAnsi="Arial" w:cs="Arial"/>
          <w:b/>
          <w:sz w:val="20"/>
          <w:szCs w:val="20"/>
        </w:rPr>
        <w:t>. člen</w:t>
      </w:r>
    </w:p>
    <w:p w14:paraId="19E2E38F" w14:textId="28ABA016" w:rsidR="00D60AB8" w:rsidRPr="00D60AB8" w:rsidRDefault="00D60AB8" w:rsidP="00D60AB8">
      <w:pPr>
        <w:spacing w:after="0" w:line="288" w:lineRule="auto"/>
        <w:jc w:val="center"/>
        <w:rPr>
          <w:rFonts w:ascii="Arial" w:eastAsia="Calibri" w:hAnsi="Arial" w:cs="Arial"/>
          <w:b/>
          <w:sz w:val="20"/>
          <w:szCs w:val="20"/>
        </w:rPr>
      </w:pPr>
      <w:r w:rsidRPr="00D60AB8">
        <w:rPr>
          <w:rFonts w:ascii="Arial" w:eastAsia="Calibri" w:hAnsi="Arial" w:cs="Arial"/>
          <w:b/>
          <w:sz w:val="20"/>
          <w:szCs w:val="20"/>
        </w:rPr>
        <w:t>(vodje in namestniki)</w:t>
      </w:r>
    </w:p>
    <w:p w14:paraId="5B293040" w14:textId="09438DBF" w:rsidR="00D60AB8" w:rsidRDefault="00D60AB8" w:rsidP="00571EDA">
      <w:pPr>
        <w:spacing w:after="0" w:line="288" w:lineRule="auto"/>
        <w:jc w:val="both"/>
        <w:rPr>
          <w:rFonts w:ascii="Arial" w:eastAsia="Calibri" w:hAnsi="Arial" w:cs="Arial"/>
          <w:sz w:val="20"/>
          <w:szCs w:val="20"/>
        </w:rPr>
      </w:pPr>
    </w:p>
    <w:p w14:paraId="7625D06F" w14:textId="5752C336" w:rsidR="00A27088" w:rsidRPr="00A27088" w:rsidRDefault="00A27088" w:rsidP="00A27088">
      <w:pPr>
        <w:spacing w:after="0" w:line="288" w:lineRule="auto"/>
        <w:jc w:val="both"/>
        <w:rPr>
          <w:rFonts w:ascii="Arial" w:eastAsia="Calibri" w:hAnsi="Arial" w:cs="Arial"/>
          <w:sz w:val="20"/>
          <w:szCs w:val="20"/>
        </w:rPr>
      </w:pPr>
      <w:r w:rsidRPr="00A27088">
        <w:rPr>
          <w:rFonts w:ascii="Arial" w:eastAsia="Calibri" w:hAnsi="Arial" w:cs="Arial"/>
          <w:sz w:val="20"/>
          <w:szCs w:val="20"/>
        </w:rPr>
        <w:t>Državni tožilci, ki so pridobili višji naziv na podlagi četrtega odstavka 117. člena</w:t>
      </w:r>
      <w:r>
        <w:rPr>
          <w:rFonts w:ascii="Arial" w:eastAsia="Calibri" w:hAnsi="Arial" w:cs="Arial"/>
          <w:sz w:val="20"/>
          <w:szCs w:val="20"/>
        </w:rPr>
        <w:t xml:space="preserve"> in</w:t>
      </w:r>
      <w:r w:rsidRPr="00A27088">
        <w:rPr>
          <w:rFonts w:ascii="Arial" w:eastAsia="Calibri" w:hAnsi="Arial" w:cs="Arial"/>
          <w:sz w:val="20"/>
          <w:szCs w:val="20"/>
        </w:rPr>
        <w:t xml:space="preserve"> četrtega odstavka 124. člena</w:t>
      </w:r>
      <w:r>
        <w:rPr>
          <w:rFonts w:ascii="Arial" w:eastAsia="Calibri" w:hAnsi="Arial" w:cs="Arial"/>
          <w:sz w:val="20"/>
          <w:szCs w:val="20"/>
        </w:rPr>
        <w:t xml:space="preserve"> </w:t>
      </w:r>
      <w:r w:rsidRPr="006E178C">
        <w:rPr>
          <w:rFonts w:ascii="Arial" w:eastAsia="Calibri" w:hAnsi="Arial" w:cs="Arial"/>
          <w:sz w:val="20"/>
          <w:szCs w:val="20"/>
        </w:rPr>
        <w:t>Zakon</w:t>
      </w:r>
      <w:r>
        <w:rPr>
          <w:rFonts w:ascii="Arial" w:eastAsia="Calibri" w:hAnsi="Arial" w:cs="Arial"/>
          <w:sz w:val="20"/>
          <w:szCs w:val="20"/>
        </w:rPr>
        <w:t>a</w:t>
      </w:r>
      <w:r w:rsidRPr="006E178C">
        <w:rPr>
          <w:rFonts w:ascii="Arial" w:eastAsia="Calibri" w:hAnsi="Arial" w:cs="Arial"/>
          <w:sz w:val="20"/>
          <w:szCs w:val="20"/>
        </w:rPr>
        <w:t xml:space="preserve"> o državnem tožilstvu (Uradni list RS, št. 58/11, 21/12 – ZDU-1F, 47/12, 15/13 – </w:t>
      </w:r>
      <w:proofErr w:type="spellStart"/>
      <w:r w:rsidRPr="006E178C">
        <w:rPr>
          <w:rFonts w:ascii="Arial" w:eastAsia="Calibri" w:hAnsi="Arial" w:cs="Arial"/>
          <w:sz w:val="20"/>
          <w:szCs w:val="20"/>
        </w:rPr>
        <w:t>ZODPol</w:t>
      </w:r>
      <w:proofErr w:type="spellEnd"/>
      <w:r w:rsidRPr="006E178C">
        <w:rPr>
          <w:rFonts w:ascii="Arial" w:eastAsia="Calibri" w:hAnsi="Arial" w:cs="Arial"/>
          <w:sz w:val="20"/>
          <w:szCs w:val="20"/>
        </w:rPr>
        <w:t>, 47/13 – ZDU-1G, 48/13 – ZSKZDČEU-1, 19/15</w:t>
      </w:r>
      <w:r>
        <w:rPr>
          <w:rFonts w:ascii="Arial" w:eastAsia="Calibri" w:hAnsi="Arial" w:cs="Arial"/>
          <w:sz w:val="20"/>
          <w:szCs w:val="20"/>
        </w:rPr>
        <w:t>,</w:t>
      </w:r>
      <w:r w:rsidRPr="006E178C">
        <w:rPr>
          <w:rFonts w:ascii="Arial" w:eastAsia="Calibri" w:hAnsi="Arial" w:cs="Arial"/>
          <w:sz w:val="20"/>
          <w:szCs w:val="20"/>
        </w:rPr>
        <w:t xml:space="preserve"> 23/17 – </w:t>
      </w:r>
      <w:proofErr w:type="spellStart"/>
      <w:r w:rsidRPr="001733E5">
        <w:rPr>
          <w:rFonts w:ascii="Arial" w:eastAsia="Calibri" w:hAnsi="Arial" w:cs="Arial"/>
          <w:sz w:val="20"/>
          <w:szCs w:val="20"/>
        </w:rPr>
        <w:t>ZSSve</w:t>
      </w:r>
      <w:proofErr w:type="spellEnd"/>
      <w:r w:rsidRPr="001733E5">
        <w:rPr>
          <w:rFonts w:ascii="Arial" w:eastAsia="Calibri" w:hAnsi="Arial" w:cs="Arial"/>
          <w:sz w:val="20"/>
          <w:szCs w:val="20"/>
        </w:rPr>
        <w:t xml:space="preserve"> in 36/19)</w:t>
      </w:r>
      <w:r w:rsidRPr="00A27088">
        <w:rPr>
          <w:rFonts w:ascii="Arial" w:eastAsia="Calibri" w:hAnsi="Arial" w:cs="Arial"/>
          <w:sz w:val="20"/>
          <w:szCs w:val="20"/>
        </w:rPr>
        <w:t>,</w:t>
      </w:r>
      <w:r w:rsidR="00A9740E">
        <w:rPr>
          <w:rFonts w:ascii="Arial" w:eastAsia="Calibri" w:hAnsi="Arial" w:cs="Arial"/>
          <w:sz w:val="20"/>
          <w:szCs w:val="20"/>
        </w:rPr>
        <w:t xml:space="preserve"> obdržijo</w:t>
      </w:r>
      <w:r w:rsidRPr="00A27088">
        <w:rPr>
          <w:rFonts w:ascii="Arial" w:eastAsia="Calibri" w:hAnsi="Arial" w:cs="Arial"/>
          <w:sz w:val="20"/>
          <w:szCs w:val="20"/>
        </w:rPr>
        <w:t xml:space="preserve"> pridobljeni višji naziv.</w:t>
      </w:r>
    </w:p>
    <w:p w14:paraId="7FA19D8B" w14:textId="77777777" w:rsidR="00A27088" w:rsidRDefault="00A27088" w:rsidP="00571EDA">
      <w:pPr>
        <w:spacing w:after="0" w:line="288" w:lineRule="auto"/>
        <w:jc w:val="both"/>
        <w:rPr>
          <w:rFonts w:ascii="Arial" w:eastAsia="Calibri" w:hAnsi="Arial" w:cs="Arial"/>
          <w:sz w:val="20"/>
          <w:szCs w:val="20"/>
        </w:rPr>
      </w:pPr>
    </w:p>
    <w:p w14:paraId="451623E3" w14:textId="0CDB2A4A" w:rsidR="00880532" w:rsidRPr="005B7C8E" w:rsidRDefault="008F2EAC" w:rsidP="00880532">
      <w:pPr>
        <w:spacing w:after="0" w:line="288" w:lineRule="auto"/>
        <w:jc w:val="center"/>
        <w:rPr>
          <w:rFonts w:ascii="Arial" w:eastAsia="Calibri" w:hAnsi="Arial" w:cs="Arial"/>
          <w:b/>
          <w:sz w:val="20"/>
          <w:szCs w:val="20"/>
        </w:rPr>
      </w:pPr>
      <w:r>
        <w:rPr>
          <w:rFonts w:ascii="Arial" w:eastAsia="Calibri" w:hAnsi="Arial" w:cs="Arial"/>
          <w:b/>
          <w:sz w:val="20"/>
          <w:szCs w:val="20"/>
        </w:rPr>
        <w:t>85</w:t>
      </w:r>
      <w:r w:rsidR="00880532" w:rsidRPr="005B7C8E">
        <w:rPr>
          <w:rFonts w:ascii="Arial" w:eastAsia="Calibri" w:hAnsi="Arial" w:cs="Arial"/>
          <w:b/>
          <w:sz w:val="20"/>
          <w:szCs w:val="20"/>
        </w:rPr>
        <w:t>. člen</w:t>
      </w:r>
    </w:p>
    <w:p w14:paraId="7D6BA1F7" w14:textId="74FECD0F" w:rsidR="00880532" w:rsidRPr="005B7C8E" w:rsidRDefault="00880532" w:rsidP="00880532">
      <w:pPr>
        <w:spacing w:after="0" w:line="288" w:lineRule="auto"/>
        <w:jc w:val="center"/>
        <w:rPr>
          <w:rFonts w:ascii="Arial" w:eastAsia="Calibri" w:hAnsi="Arial" w:cs="Arial"/>
          <w:b/>
          <w:sz w:val="20"/>
          <w:szCs w:val="20"/>
        </w:rPr>
      </w:pPr>
      <w:r w:rsidRPr="005B7C8E">
        <w:rPr>
          <w:rFonts w:ascii="Arial" w:eastAsia="Calibri" w:hAnsi="Arial" w:cs="Arial"/>
          <w:b/>
          <w:sz w:val="20"/>
          <w:szCs w:val="20"/>
        </w:rPr>
        <w:t>(</w:t>
      </w:r>
      <w:r w:rsidR="00236585">
        <w:rPr>
          <w:rFonts w:ascii="Arial" w:eastAsia="Calibri" w:hAnsi="Arial" w:cs="Arial"/>
          <w:b/>
          <w:sz w:val="20"/>
          <w:szCs w:val="20"/>
        </w:rPr>
        <w:t>letni programi in poročila</w:t>
      </w:r>
      <w:r w:rsidRPr="005B7C8E">
        <w:rPr>
          <w:rFonts w:ascii="Arial" w:eastAsia="Calibri" w:hAnsi="Arial" w:cs="Arial"/>
          <w:b/>
          <w:sz w:val="20"/>
          <w:szCs w:val="20"/>
        </w:rPr>
        <w:t>)</w:t>
      </w:r>
    </w:p>
    <w:p w14:paraId="40801670" w14:textId="77777777" w:rsidR="00C30F0B" w:rsidRDefault="00C30F0B" w:rsidP="00880532">
      <w:pPr>
        <w:spacing w:after="0" w:line="288" w:lineRule="auto"/>
        <w:jc w:val="both"/>
        <w:rPr>
          <w:rFonts w:ascii="Arial" w:eastAsia="Calibri" w:hAnsi="Arial" w:cs="Arial"/>
          <w:sz w:val="20"/>
          <w:szCs w:val="20"/>
        </w:rPr>
      </w:pPr>
    </w:p>
    <w:p w14:paraId="3010B850" w14:textId="62B1225C" w:rsidR="00880532" w:rsidRPr="00880532" w:rsidRDefault="00880532" w:rsidP="00880532">
      <w:pPr>
        <w:spacing w:after="0" w:line="288" w:lineRule="auto"/>
        <w:jc w:val="both"/>
        <w:rPr>
          <w:rFonts w:ascii="Arial" w:eastAsia="Calibri" w:hAnsi="Arial" w:cs="Arial"/>
          <w:sz w:val="20"/>
          <w:szCs w:val="20"/>
        </w:rPr>
      </w:pPr>
      <w:r>
        <w:rPr>
          <w:rFonts w:ascii="Arial" w:eastAsia="Calibri" w:hAnsi="Arial" w:cs="Arial"/>
          <w:sz w:val="20"/>
          <w:szCs w:val="20"/>
        </w:rPr>
        <w:t>(1) Generalni državni tožilec</w:t>
      </w:r>
      <w:r w:rsidR="009415F0">
        <w:rPr>
          <w:rFonts w:ascii="Arial" w:eastAsia="Calibri" w:hAnsi="Arial" w:cs="Arial"/>
          <w:sz w:val="20"/>
          <w:szCs w:val="20"/>
        </w:rPr>
        <w:t xml:space="preserve"> sprejme</w:t>
      </w:r>
      <w:r>
        <w:rPr>
          <w:rFonts w:ascii="Arial" w:eastAsia="Calibri" w:hAnsi="Arial" w:cs="Arial"/>
          <w:sz w:val="20"/>
          <w:szCs w:val="20"/>
        </w:rPr>
        <w:t xml:space="preserve"> n</w:t>
      </w:r>
      <w:r w:rsidRPr="00880532">
        <w:rPr>
          <w:rFonts w:ascii="Arial" w:eastAsia="Calibri" w:hAnsi="Arial" w:cs="Arial"/>
          <w:sz w:val="20"/>
          <w:szCs w:val="20"/>
        </w:rPr>
        <w:t xml:space="preserve">avodili iz </w:t>
      </w:r>
      <w:r>
        <w:rPr>
          <w:rFonts w:ascii="Arial" w:eastAsia="Calibri" w:hAnsi="Arial" w:cs="Arial"/>
          <w:sz w:val="20"/>
          <w:szCs w:val="20"/>
        </w:rPr>
        <w:t xml:space="preserve">spremenjenega petega odstavka </w:t>
      </w:r>
      <w:r w:rsidRPr="00880532">
        <w:rPr>
          <w:rFonts w:ascii="Arial" w:eastAsia="Calibri" w:hAnsi="Arial" w:cs="Arial"/>
          <w:sz w:val="20"/>
          <w:szCs w:val="20"/>
        </w:rPr>
        <w:t>147.</w:t>
      </w:r>
      <w:r w:rsidR="00236585">
        <w:rPr>
          <w:rFonts w:ascii="Arial" w:eastAsia="Calibri" w:hAnsi="Arial" w:cs="Arial"/>
          <w:sz w:val="20"/>
          <w:szCs w:val="20"/>
        </w:rPr>
        <w:t xml:space="preserve"> člena</w:t>
      </w:r>
      <w:r w:rsidRPr="00880532">
        <w:rPr>
          <w:rFonts w:ascii="Arial" w:eastAsia="Calibri" w:hAnsi="Arial" w:cs="Arial"/>
          <w:sz w:val="20"/>
          <w:szCs w:val="20"/>
        </w:rPr>
        <w:t xml:space="preserve"> in </w:t>
      </w:r>
      <w:r>
        <w:rPr>
          <w:rFonts w:ascii="Arial" w:eastAsia="Calibri" w:hAnsi="Arial" w:cs="Arial"/>
          <w:sz w:val="20"/>
          <w:szCs w:val="20"/>
        </w:rPr>
        <w:t xml:space="preserve">spremenjenega petega odstavka </w:t>
      </w:r>
      <w:r w:rsidRPr="00880532">
        <w:rPr>
          <w:rFonts w:ascii="Arial" w:eastAsia="Calibri" w:hAnsi="Arial" w:cs="Arial"/>
          <w:sz w:val="20"/>
          <w:szCs w:val="20"/>
        </w:rPr>
        <w:t>14</w:t>
      </w:r>
      <w:r>
        <w:rPr>
          <w:rFonts w:ascii="Arial" w:eastAsia="Calibri" w:hAnsi="Arial" w:cs="Arial"/>
          <w:sz w:val="20"/>
          <w:szCs w:val="20"/>
        </w:rPr>
        <w:t>8</w:t>
      </w:r>
      <w:r w:rsidRPr="00880532">
        <w:rPr>
          <w:rFonts w:ascii="Arial" w:eastAsia="Calibri" w:hAnsi="Arial" w:cs="Arial"/>
          <w:sz w:val="20"/>
          <w:szCs w:val="20"/>
        </w:rPr>
        <w:t>. člena zakona v šestih mesecih po uveljavitvi tega zakona.</w:t>
      </w:r>
    </w:p>
    <w:p w14:paraId="0C7BB44D" w14:textId="77777777" w:rsidR="00880532" w:rsidRPr="00880532" w:rsidRDefault="00880532" w:rsidP="00880532">
      <w:pPr>
        <w:spacing w:after="0" w:line="288" w:lineRule="auto"/>
        <w:jc w:val="both"/>
        <w:rPr>
          <w:rFonts w:ascii="Arial" w:eastAsia="Calibri" w:hAnsi="Arial" w:cs="Arial"/>
          <w:sz w:val="20"/>
          <w:szCs w:val="20"/>
        </w:rPr>
      </w:pPr>
    </w:p>
    <w:p w14:paraId="00C09C48" w14:textId="6BE35F6C" w:rsidR="00880532" w:rsidRDefault="00236585" w:rsidP="00880532">
      <w:pPr>
        <w:spacing w:after="0" w:line="288" w:lineRule="auto"/>
        <w:jc w:val="both"/>
        <w:rPr>
          <w:rFonts w:ascii="Arial" w:eastAsia="Calibri" w:hAnsi="Arial" w:cs="Arial"/>
          <w:sz w:val="20"/>
          <w:szCs w:val="20"/>
        </w:rPr>
      </w:pPr>
      <w:r>
        <w:rPr>
          <w:rFonts w:ascii="Arial" w:eastAsia="Calibri" w:hAnsi="Arial" w:cs="Arial"/>
          <w:sz w:val="20"/>
          <w:szCs w:val="20"/>
        </w:rPr>
        <w:t xml:space="preserve">(2) </w:t>
      </w:r>
      <w:r w:rsidR="00880532" w:rsidRPr="00880532">
        <w:rPr>
          <w:rFonts w:ascii="Arial" w:eastAsia="Calibri" w:hAnsi="Arial" w:cs="Arial"/>
          <w:sz w:val="20"/>
          <w:szCs w:val="20"/>
        </w:rPr>
        <w:t>Letni program</w:t>
      </w:r>
      <w:r>
        <w:rPr>
          <w:rFonts w:ascii="Arial" w:eastAsia="Calibri" w:hAnsi="Arial" w:cs="Arial"/>
          <w:sz w:val="20"/>
          <w:szCs w:val="20"/>
        </w:rPr>
        <w:t>i</w:t>
      </w:r>
      <w:r w:rsidR="00880532" w:rsidRPr="00880532">
        <w:rPr>
          <w:rFonts w:ascii="Arial" w:eastAsia="Calibri" w:hAnsi="Arial" w:cs="Arial"/>
          <w:sz w:val="20"/>
          <w:szCs w:val="20"/>
        </w:rPr>
        <w:t xml:space="preserve"> dela, letn</w:t>
      </w:r>
      <w:r w:rsidR="00880532">
        <w:rPr>
          <w:rFonts w:ascii="Arial" w:eastAsia="Calibri" w:hAnsi="Arial" w:cs="Arial"/>
          <w:sz w:val="20"/>
          <w:szCs w:val="20"/>
        </w:rPr>
        <w:t>a</w:t>
      </w:r>
      <w:r w:rsidR="00880532" w:rsidRPr="00880532">
        <w:rPr>
          <w:rFonts w:ascii="Arial" w:eastAsia="Calibri" w:hAnsi="Arial" w:cs="Arial"/>
          <w:sz w:val="20"/>
          <w:szCs w:val="20"/>
        </w:rPr>
        <w:t xml:space="preserve"> poročil</w:t>
      </w:r>
      <w:r w:rsidR="00880532">
        <w:rPr>
          <w:rFonts w:ascii="Arial" w:eastAsia="Calibri" w:hAnsi="Arial" w:cs="Arial"/>
          <w:sz w:val="20"/>
          <w:szCs w:val="20"/>
        </w:rPr>
        <w:t>a</w:t>
      </w:r>
      <w:r w:rsidR="00880532" w:rsidRPr="00880532">
        <w:rPr>
          <w:rFonts w:ascii="Arial" w:eastAsia="Calibri" w:hAnsi="Arial" w:cs="Arial"/>
          <w:sz w:val="20"/>
          <w:szCs w:val="20"/>
        </w:rPr>
        <w:t xml:space="preserve"> in skupno letno poročilo se pripravijo v </w:t>
      </w:r>
      <w:r w:rsidR="00880532">
        <w:rPr>
          <w:rFonts w:ascii="Arial" w:eastAsia="Calibri" w:hAnsi="Arial" w:cs="Arial"/>
          <w:sz w:val="20"/>
          <w:szCs w:val="20"/>
        </w:rPr>
        <w:t>skladu z določbami tega zakona</w:t>
      </w:r>
      <w:r w:rsidR="00880532" w:rsidRPr="00880532">
        <w:rPr>
          <w:rFonts w:ascii="Arial" w:eastAsia="Calibri" w:hAnsi="Arial" w:cs="Arial"/>
          <w:sz w:val="20"/>
          <w:szCs w:val="20"/>
        </w:rPr>
        <w:t xml:space="preserve"> za prvo naslednje leto po letu, v katerem sta sprejeti navodili iz prejšnjega odstavka. </w:t>
      </w:r>
    </w:p>
    <w:p w14:paraId="0CD090CC" w14:textId="384F9E94" w:rsidR="00904763" w:rsidRDefault="00904763" w:rsidP="00880532">
      <w:pPr>
        <w:spacing w:after="0" w:line="288" w:lineRule="auto"/>
        <w:jc w:val="both"/>
        <w:rPr>
          <w:rFonts w:ascii="Arial" w:eastAsia="Calibri" w:hAnsi="Arial" w:cs="Arial"/>
          <w:sz w:val="20"/>
          <w:szCs w:val="20"/>
        </w:rPr>
      </w:pPr>
    </w:p>
    <w:p w14:paraId="61835DA5" w14:textId="348134F8" w:rsidR="00904763" w:rsidRPr="00880532" w:rsidRDefault="00904763" w:rsidP="00880532">
      <w:pPr>
        <w:spacing w:after="0" w:line="288" w:lineRule="auto"/>
        <w:jc w:val="both"/>
        <w:rPr>
          <w:rFonts w:ascii="Arial" w:eastAsia="Calibri" w:hAnsi="Arial" w:cs="Arial"/>
          <w:sz w:val="20"/>
          <w:szCs w:val="20"/>
        </w:rPr>
      </w:pPr>
      <w:r>
        <w:rPr>
          <w:rFonts w:ascii="Arial" w:eastAsia="Calibri" w:hAnsi="Arial" w:cs="Arial"/>
          <w:sz w:val="20"/>
          <w:szCs w:val="20"/>
        </w:rPr>
        <w:t xml:space="preserve">(3)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w:t>
      </w:r>
      <w:r w:rsidR="009066A4">
        <w:rPr>
          <w:rFonts w:ascii="Arial" w:eastAsia="Calibri" w:hAnsi="Arial" w:cs="Arial"/>
          <w:sz w:val="20"/>
          <w:szCs w:val="20"/>
        </w:rPr>
        <w:t xml:space="preserve"> pripravi poročilo</w:t>
      </w:r>
      <w:r w:rsidR="00771BAF">
        <w:rPr>
          <w:rFonts w:ascii="Arial" w:eastAsia="Calibri" w:hAnsi="Arial" w:cs="Arial"/>
          <w:sz w:val="20"/>
          <w:szCs w:val="20"/>
        </w:rPr>
        <w:t xml:space="preserve"> iz novega 107.a člena zakona naslednje leto po letu, v katerem je sprejet ta zakon.</w:t>
      </w:r>
    </w:p>
    <w:p w14:paraId="75612772" w14:textId="77777777" w:rsidR="009415F0" w:rsidRDefault="009415F0" w:rsidP="00236585">
      <w:pPr>
        <w:spacing w:after="0" w:line="288" w:lineRule="auto"/>
        <w:jc w:val="both"/>
        <w:rPr>
          <w:rFonts w:ascii="Arial" w:eastAsia="Calibri" w:hAnsi="Arial" w:cs="Arial"/>
          <w:sz w:val="20"/>
          <w:szCs w:val="20"/>
        </w:rPr>
      </w:pPr>
    </w:p>
    <w:p w14:paraId="15CBB4EE" w14:textId="1D17D69F" w:rsidR="009415F0" w:rsidRPr="005B7C8E" w:rsidRDefault="008F2EAC" w:rsidP="009415F0">
      <w:pPr>
        <w:spacing w:after="0" w:line="288" w:lineRule="auto"/>
        <w:jc w:val="center"/>
        <w:rPr>
          <w:rFonts w:ascii="Arial" w:eastAsia="Calibri" w:hAnsi="Arial" w:cs="Arial"/>
          <w:b/>
          <w:sz w:val="20"/>
          <w:szCs w:val="20"/>
        </w:rPr>
      </w:pPr>
      <w:r w:rsidRPr="008F2EAC">
        <w:rPr>
          <w:rFonts w:ascii="Arial" w:eastAsia="Calibri" w:hAnsi="Arial" w:cs="Arial"/>
          <w:b/>
          <w:bCs/>
          <w:sz w:val="20"/>
          <w:szCs w:val="20"/>
        </w:rPr>
        <w:t>86</w:t>
      </w:r>
      <w:r w:rsidR="009415F0" w:rsidRPr="008F2EAC">
        <w:rPr>
          <w:rFonts w:ascii="Arial" w:eastAsia="Calibri" w:hAnsi="Arial" w:cs="Arial"/>
          <w:b/>
          <w:bCs/>
          <w:sz w:val="20"/>
          <w:szCs w:val="20"/>
        </w:rPr>
        <w:t>.</w:t>
      </w:r>
      <w:r w:rsidR="009415F0" w:rsidRPr="005B7C8E">
        <w:rPr>
          <w:rFonts w:ascii="Arial" w:eastAsia="Calibri" w:hAnsi="Arial" w:cs="Arial"/>
          <w:b/>
          <w:sz w:val="20"/>
          <w:szCs w:val="20"/>
        </w:rPr>
        <w:t xml:space="preserve"> člen</w:t>
      </w:r>
    </w:p>
    <w:p w14:paraId="42E8CD40" w14:textId="50C21AAA" w:rsidR="009415F0" w:rsidRPr="005B7C8E" w:rsidRDefault="009415F0" w:rsidP="009415F0">
      <w:pPr>
        <w:spacing w:after="0" w:line="288" w:lineRule="auto"/>
        <w:jc w:val="center"/>
        <w:rPr>
          <w:rFonts w:ascii="Arial" w:eastAsia="Calibri" w:hAnsi="Arial" w:cs="Arial"/>
          <w:b/>
          <w:sz w:val="20"/>
          <w:szCs w:val="20"/>
        </w:rPr>
      </w:pPr>
      <w:r w:rsidRPr="005B7C8E">
        <w:rPr>
          <w:rFonts w:ascii="Arial" w:eastAsia="Calibri" w:hAnsi="Arial" w:cs="Arial"/>
          <w:b/>
          <w:sz w:val="20"/>
          <w:szCs w:val="20"/>
        </w:rPr>
        <w:t>(</w:t>
      </w:r>
      <w:r>
        <w:rPr>
          <w:rFonts w:ascii="Arial" w:eastAsia="Calibri" w:hAnsi="Arial" w:cs="Arial"/>
          <w:b/>
          <w:sz w:val="20"/>
          <w:szCs w:val="20"/>
        </w:rPr>
        <w:t>klasifikacijski načrt</w:t>
      </w:r>
      <w:r w:rsidRPr="005B7C8E">
        <w:rPr>
          <w:rFonts w:ascii="Arial" w:eastAsia="Calibri" w:hAnsi="Arial" w:cs="Arial"/>
          <w:b/>
          <w:sz w:val="20"/>
          <w:szCs w:val="20"/>
        </w:rPr>
        <w:t>)</w:t>
      </w:r>
    </w:p>
    <w:p w14:paraId="421552AB" w14:textId="77777777" w:rsidR="009C3D07" w:rsidRDefault="009C3D07" w:rsidP="009415F0">
      <w:pPr>
        <w:spacing w:after="0" w:line="288" w:lineRule="auto"/>
        <w:jc w:val="both"/>
        <w:rPr>
          <w:rFonts w:ascii="Arial" w:eastAsia="Calibri" w:hAnsi="Arial" w:cs="Arial"/>
          <w:sz w:val="20"/>
          <w:szCs w:val="20"/>
        </w:rPr>
      </w:pPr>
    </w:p>
    <w:p w14:paraId="41BCDA8E" w14:textId="5FCC779B" w:rsidR="009415F0" w:rsidRDefault="001547CC" w:rsidP="009415F0">
      <w:pPr>
        <w:spacing w:after="0" w:line="288" w:lineRule="auto"/>
        <w:jc w:val="both"/>
        <w:rPr>
          <w:rFonts w:ascii="Arial" w:eastAsia="Calibri" w:hAnsi="Arial" w:cs="Arial"/>
          <w:sz w:val="20"/>
          <w:szCs w:val="20"/>
        </w:rPr>
      </w:pPr>
      <w:r>
        <w:rPr>
          <w:rFonts w:ascii="Arial" w:eastAsia="Calibri" w:hAnsi="Arial" w:cs="Arial"/>
          <w:sz w:val="20"/>
          <w:szCs w:val="20"/>
        </w:rPr>
        <w:t xml:space="preserve">(1) </w:t>
      </w:r>
      <w:r w:rsidR="009415F0">
        <w:rPr>
          <w:rFonts w:ascii="Arial" w:eastAsia="Calibri" w:hAnsi="Arial" w:cs="Arial"/>
          <w:sz w:val="20"/>
          <w:szCs w:val="20"/>
        </w:rPr>
        <w:t xml:space="preserve">Generalni državni tožilec sprejme klasifikacijski načrt iz spremenjenega četrtega odstavka 180. člena zakona </w:t>
      </w:r>
      <w:r w:rsidR="009415F0" w:rsidRPr="00880532">
        <w:rPr>
          <w:rFonts w:ascii="Arial" w:eastAsia="Calibri" w:hAnsi="Arial" w:cs="Arial"/>
          <w:sz w:val="20"/>
          <w:szCs w:val="20"/>
        </w:rPr>
        <w:t>v šestih mesecih po uveljavitvi tega zakona.</w:t>
      </w:r>
    </w:p>
    <w:p w14:paraId="55C77FB0" w14:textId="04A41A58" w:rsidR="001547CC" w:rsidRDefault="001547CC" w:rsidP="009415F0">
      <w:pPr>
        <w:spacing w:after="0" w:line="288" w:lineRule="auto"/>
        <w:jc w:val="both"/>
        <w:rPr>
          <w:rFonts w:ascii="Arial" w:eastAsia="Calibri" w:hAnsi="Arial" w:cs="Arial"/>
          <w:sz w:val="20"/>
          <w:szCs w:val="20"/>
        </w:rPr>
      </w:pPr>
    </w:p>
    <w:p w14:paraId="26934290" w14:textId="6C2F35F3" w:rsidR="001547CC" w:rsidRDefault="001547CC" w:rsidP="009415F0">
      <w:pPr>
        <w:spacing w:after="0" w:line="288" w:lineRule="auto"/>
        <w:jc w:val="both"/>
        <w:rPr>
          <w:rFonts w:ascii="Arial" w:eastAsia="Calibri" w:hAnsi="Arial" w:cs="Arial"/>
          <w:sz w:val="20"/>
          <w:szCs w:val="20"/>
        </w:rPr>
      </w:pPr>
      <w:r>
        <w:rPr>
          <w:rFonts w:ascii="Arial" w:eastAsia="Calibri" w:hAnsi="Arial" w:cs="Arial"/>
          <w:sz w:val="20"/>
          <w:szCs w:val="20"/>
        </w:rPr>
        <w:t>(2) Do</w:t>
      </w:r>
      <w:r w:rsidR="00536006">
        <w:rPr>
          <w:rFonts w:ascii="Arial" w:eastAsia="Calibri" w:hAnsi="Arial" w:cs="Arial"/>
          <w:sz w:val="20"/>
          <w:szCs w:val="20"/>
        </w:rPr>
        <w:t xml:space="preserve"> sprejema </w:t>
      </w:r>
      <w:r w:rsidR="006F5D1D">
        <w:rPr>
          <w:rFonts w:ascii="Arial" w:eastAsia="Calibri" w:hAnsi="Arial" w:cs="Arial"/>
          <w:sz w:val="20"/>
          <w:szCs w:val="20"/>
        </w:rPr>
        <w:t xml:space="preserve">novega </w:t>
      </w:r>
      <w:r w:rsidR="00536006">
        <w:rPr>
          <w:rFonts w:ascii="Arial" w:eastAsia="Calibri" w:hAnsi="Arial" w:cs="Arial"/>
          <w:sz w:val="20"/>
          <w:szCs w:val="20"/>
        </w:rPr>
        <w:t xml:space="preserve">klasifikacijskega načrta </w:t>
      </w:r>
      <w:r w:rsidR="00B54DDF">
        <w:rPr>
          <w:rFonts w:ascii="Arial" w:eastAsia="Calibri" w:hAnsi="Arial" w:cs="Arial"/>
          <w:sz w:val="20"/>
          <w:szCs w:val="20"/>
        </w:rPr>
        <w:t xml:space="preserve">se uporabljajo </w:t>
      </w:r>
      <w:r w:rsidR="00533938">
        <w:rPr>
          <w:rFonts w:ascii="Arial" w:eastAsia="Calibri" w:hAnsi="Arial" w:cs="Arial"/>
          <w:sz w:val="20"/>
          <w:szCs w:val="20"/>
        </w:rPr>
        <w:t xml:space="preserve">dosedanje </w:t>
      </w:r>
      <w:r w:rsidR="00B54DDF">
        <w:rPr>
          <w:rFonts w:ascii="Arial" w:eastAsia="Calibri" w:hAnsi="Arial" w:cs="Arial"/>
          <w:sz w:val="20"/>
          <w:szCs w:val="20"/>
        </w:rPr>
        <w:t>določbe o rokih hrambe</w:t>
      </w:r>
      <w:r w:rsidR="00533938">
        <w:rPr>
          <w:rFonts w:ascii="Arial" w:eastAsia="Calibri" w:hAnsi="Arial" w:cs="Arial"/>
          <w:sz w:val="20"/>
          <w:szCs w:val="20"/>
        </w:rPr>
        <w:t xml:space="preserve"> dokumentarnega gradiva.</w:t>
      </w:r>
    </w:p>
    <w:p w14:paraId="6A35A2C9" w14:textId="77777777" w:rsidR="00FB40C6" w:rsidRPr="00880532" w:rsidRDefault="00FB40C6" w:rsidP="009415F0">
      <w:pPr>
        <w:spacing w:after="0" w:line="288" w:lineRule="auto"/>
        <w:jc w:val="both"/>
        <w:rPr>
          <w:rFonts w:ascii="Arial" w:eastAsia="Calibri" w:hAnsi="Arial" w:cs="Arial"/>
          <w:sz w:val="20"/>
          <w:szCs w:val="20"/>
        </w:rPr>
      </w:pPr>
    </w:p>
    <w:p w14:paraId="52FE4946" w14:textId="4C229615" w:rsidR="00B54DDF" w:rsidRDefault="008F2EAC" w:rsidP="00B54DDF">
      <w:pPr>
        <w:spacing w:after="0" w:line="288" w:lineRule="auto"/>
        <w:jc w:val="center"/>
        <w:rPr>
          <w:rFonts w:ascii="Arial" w:eastAsia="Calibri" w:hAnsi="Arial" w:cs="Arial"/>
          <w:b/>
          <w:sz w:val="20"/>
          <w:szCs w:val="20"/>
        </w:rPr>
      </w:pPr>
      <w:r>
        <w:rPr>
          <w:rFonts w:ascii="Arial" w:eastAsia="Calibri" w:hAnsi="Arial" w:cs="Arial"/>
          <w:b/>
          <w:sz w:val="20"/>
          <w:szCs w:val="20"/>
        </w:rPr>
        <w:t>87</w:t>
      </w:r>
      <w:r w:rsidR="00B54DDF" w:rsidRPr="00B54DDF">
        <w:rPr>
          <w:rFonts w:ascii="Arial" w:eastAsia="Calibri" w:hAnsi="Arial" w:cs="Arial"/>
          <w:b/>
          <w:sz w:val="20"/>
          <w:szCs w:val="20"/>
        </w:rPr>
        <w:t>. člen</w:t>
      </w:r>
    </w:p>
    <w:p w14:paraId="38F8F3C3" w14:textId="26074AFF" w:rsidR="006E5528" w:rsidRPr="00B54DDF" w:rsidRDefault="006E5528" w:rsidP="00B54DDF">
      <w:pPr>
        <w:spacing w:after="0" w:line="288" w:lineRule="auto"/>
        <w:jc w:val="center"/>
        <w:rPr>
          <w:rFonts w:ascii="Arial" w:eastAsia="Calibri" w:hAnsi="Arial" w:cs="Arial"/>
          <w:b/>
          <w:sz w:val="20"/>
          <w:szCs w:val="20"/>
        </w:rPr>
      </w:pPr>
      <w:r>
        <w:rPr>
          <w:rFonts w:ascii="Arial" w:eastAsia="Calibri" w:hAnsi="Arial" w:cs="Arial"/>
          <w:b/>
          <w:sz w:val="20"/>
          <w:szCs w:val="20"/>
        </w:rPr>
        <w:t>(oblika in vsebina posameznih vpisnikov, imenikov, evidenc in tipiziranih obrazcev)</w:t>
      </w:r>
    </w:p>
    <w:p w14:paraId="5BD6C60A" w14:textId="3AE97249" w:rsidR="009415F0" w:rsidRDefault="009415F0" w:rsidP="00236585">
      <w:pPr>
        <w:spacing w:after="0" w:line="288" w:lineRule="auto"/>
        <w:jc w:val="both"/>
        <w:rPr>
          <w:rFonts w:ascii="Arial" w:eastAsia="Calibri" w:hAnsi="Arial" w:cs="Arial"/>
          <w:sz w:val="20"/>
          <w:szCs w:val="20"/>
        </w:rPr>
      </w:pPr>
    </w:p>
    <w:p w14:paraId="2229EADD" w14:textId="25CDC883" w:rsidR="007179CB" w:rsidRDefault="006E5528" w:rsidP="007179CB">
      <w:pPr>
        <w:spacing w:after="0" w:line="288" w:lineRule="auto"/>
        <w:jc w:val="both"/>
        <w:rPr>
          <w:rFonts w:ascii="Arial" w:eastAsia="Calibri" w:hAnsi="Arial" w:cs="Arial"/>
          <w:sz w:val="20"/>
          <w:szCs w:val="20"/>
        </w:rPr>
      </w:pPr>
      <w:r>
        <w:rPr>
          <w:rFonts w:ascii="Arial" w:eastAsia="Calibri" w:hAnsi="Arial" w:cs="Arial"/>
          <w:sz w:val="20"/>
          <w:szCs w:val="20"/>
        </w:rPr>
        <w:t xml:space="preserve">(1) </w:t>
      </w:r>
      <w:r w:rsidR="007179CB" w:rsidRPr="007179CB">
        <w:rPr>
          <w:rFonts w:ascii="Arial" w:eastAsia="Calibri" w:hAnsi="Arial" w:cs="Arial"/>
          <w:sz w:val="20"/>
          <w:szCs w:val="20"/>
        </w:rPr>
        <w:t xml:space="preserve">Generalni državni tožilec v skladu s spremenjenim </w:t>
      </w:r>
      <w:r w:rsidR="007179CB">
        <w:rPr>
          <w:rFonts w:ascii="Arial" w:eastAsia="Calibri" w:hAnsi="Arial" w:cs="Arial"/>
          <w:sz w:val="20"/>
          <w:szCs w:val="20"/>
        </w:rPr>
        <w:t>petim</w:t>
      </w:r>
      <w:r w:rsidR="007179CB" w:rsidRPr="007179CB">
        <w:rPr>
          <w:rFonts w:ascii="Arial" w:eastAsia="Calibri" w:hAnsi="Arial" w:cs="Arial"/>
          <w:sz w:val="20"/>
          <w:szCs w:val="20"/>
        </w:rPr>
        <w:t xml:space="preserve"> odstavkom </w:t>
      </w:r>
      <w:r w:rsidR="005A1326">
        <w:rPr>
          <w:rFonts w:ascii="Arial" w:eastAsia="Calibri" w:hAnsi="Arial" w:cs="Arial"/>
          <w:sz w:val="20"/>
          <w:szCs w:val="20"/>
        </w:rPr>
        <w:t>1</w:t>
      </w:r>
      <w:r>
        <w:rPr>
          <w:rFonts w:ascii="Arial" w:eastAsia="Calibri" w:hAnsi="Arial" w:cs="Arial"/>
          <w:sz w:val="20"/>
          <w:szCs w:val="20"/>
        </w:rPr>
        <w:t>80. člena</w:t>
      </w:r>
      <w:r w:rsidR="007179CB" w:rsidRPr="007179CB">
        <w:rPr>
          <w:rFonts w:ascii="Arial" w:eastAsia="Calibri" w:hAnsi="Arial" w:cs="Arial"/>
          <w:sz w:val="20"/>
          <w:szCs w:val="20"/>
        </w:rPr>
        <w:t xml:space="preserve"> zakona </w:t>
      </w:r>
      <w:r>
        <w:rPr>
          <w:rFonts w:ascii="Arial" w:eastAsia="Calibri" w:hAnsi="Arial" w:cs="Arial"/>
          <w:sz w:val="20"/>
          <w:szCs w:val="20"/>
        </w:rPr>
        <w:t xml:space="preserve">določi podrobnejšo </w:t>
      </w:r>
      <w:r w:rsidR="007179CB" w:rsidRPr="007179CB">
        <w:rPr>
          <w:rFonts w:ascii="Arial" w:eastAsia="Calibri" w:hAnsi="Arial" w:cs="Arial"/>
          <w:sz w:val="20"/>
          <w:szCs w:val="20"/>
        </w:rPr>
        <w:t>obliko in vsebino posameznih vpisnikov, imenikov, evidenc in tipiziranih obrazcev za poslovanje državnih tožilstev</w:t>
      </w:r>
      <w:r w:rsidR="005A1326">
        <w:rPr>
          <w:rFonts w:ascii="Arial" w:eastAsia="Calibri" w:hAnsi="Arial" w:cs="Arial"/>
          <w:sz w:val="20"/>
          <w:szCs w:val="20"/>
        </w:rPr>
        <w:t xml:space="preserve"> ter statistično poročanje</w:t>
      </w:r>
      <w:r w:rsidR="007179CB" w:rsidRPr="007179CB">
        <w:rPr>
          <w:rFonts w:ascii="Arial" w:eastAsia="Calibri" w:hAnsi="Arial" w:cs="Arial"/>
          <w:sz w:val="20"/>
          <w:szCs w:val="20"/>
        </w:rPr>
        <w:t xml:space="preserve"> v enem letu po uveljavitvi tega zakona. </w:t>
      </w:r>
    </w:p>
    <w:p w14:paraId="729B5CF2" w14:textId="2C14E6C1" w:rsidR="005A1326" w:rsidRDefault="005A1326" w:rsidP="007179CB">
      <w:pPr>
        <w:spacing w:after="0" w:line="288" w:lineRule="auto"/>
        <w:jc w:val="both"/>
        <w:rPr>
          <w:rFonts w:ascii="Arial" w:eastAsia="Calibri" w:hAnsi="Arial" w:cs="Arial"/>
          <w:sz w:val="20"/>
          <w:szCs w:val="20"/>
        </w:rPr>
      </w:pPr>
    </w:p>
    <w:p w14:paraId="38E548B7" w14:textId="1E5E0B0D" w:rsidR="005A1326" w:rsidRDefault="005A1326" w:rsidP="007179CB">
      <w:pPr>
        <w:spacing w:after="0" w:line="288" w:lineRule="auto"/>
        <w:jc w:val="both"/>
        <w:rPr>
          <w:rFonts w:ascii="Arial" w:eastAsia="Calibri" w:hAnsi="Arial" w:cs="Arial"/>
          <w:sz w:val="20"/>
          <w:szCs w:val="20"/>
        </w:rPr>
      </w:pPr>
      <w:r>
        <w:rPr>
          <w:rFonts w:ascii="Arial" w:eastAsia="Calibri" w:hAnsi="Arial" w:cs="Arial"/>
          <w:sz w:val="20"/>
          <w:szCs w:val="20"/>
        </w:rPr>
        <w:t xml:space="preserve">(2) Generalni državni tožilec v aktu iz prejšnjega odstavka v skladu z novim šestim odstavkom 180. člena zakona določi podrobnejšo </w:t>
      </w:r>
      <w:r w:rsidRPr="007179CB">
        <w:rPr>
          <w:rFonts w:ascii="Arial" w:eastAsia="Calibri" w:hAnsi="Arial" w:cs="Arial"/>
          <w:sz w:val="20"/>
          <w:szCs w:val="20"/>
        </w:rPr>
        <w:t>obliko in vsebino posameznih vpisnikov, imenikov</w:t>
      </w:r>
      <w:r w:rsidR="00D23DBA">
        <w:rPr>
          <w:rFonts w:ascii="Arial" w:eastAsia="Calibri" w:hAnsi="Arial" w:cs="Arial"/>
          <w:sz w:val="20"/>
          <w:szCs w:val="20"/>
        </w:rPr>
        <w:t xml:space="preserve"> in</w:t>
      </w:r>
      <w:r w:rsidRPr="007179CB">
        <w:rPr>
          <w:rFonts w:ascii="Arial" w:eastAsia="Calibri" w:hAnsi="Arial" w:cs="Arial"/>
          <w:sz w:val="20"/>
          <w:szCs w:val="20"/>
        </w:rPr>
        <w:t xml:space="preserve"> evidenc</w:t>
      </w:r>
      <w:r>
        <w:rPr>
          <w:rFonts w:ascii="Arial" w:eastAsia="Calibri" w:hAnsi="Arial" w:cs="Arial"/>
          <w:sz w:val="20"/>
          <w:szCs w:val="20"/>
        </w:rPr>
        <w:t xml:space="preserve">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w:t>
      </w:r>
    </w:p>
    <w:p w14:paraId="4B8ACB00" w14:textId="77777777" w:rsidR="00485DBC" w:rsidRDefault="00485DBC" w:rsidP="00236585">
      <w:pPr>
        <w:spacing w:after="0" w:line="288" w:lineRule="auto"/>
        <w:jc w:val="both"/>
        <w:rPr>
          <w:rFonts w:ascii="Arial" w:eastAsia="Calibri" w:hAnsi="Arial" w:cs="Arial"/>
          <w:sz w:val="20"/>
          <w:szCs w:val="20"/>
        </w:rPr>
      </w:pPr>
    </w:p>
    <w:p w14:paraId="28D22D8B" w14:textId="113579B5" w:rsidR="007179CB" w:rsidRPr="00236585" w:rsidRDefault="005A1326" w:rsidP="00236585">
      <w:pPr>
        <w:spacing w:after="0" w:line="288" w:lineRule="auto"/>
        <w:jc w:val="both"/>
        <w:rPr>
          <w:rFonts w:ascii="Arial" w:eastAsia="Calibri" w:hAnsi="Arial" w:cs="Arial"/>
          <w:sz w:val="20"/>
          <w:szCs w:val="20"/>
        </w:rPr>
      </w:pPr>
      <w:r>
        <w:rPr>
          <w:rFonts w:ascii="Arial" w:eastAsia="Calibri" w:hAnsi="Arial" w:cs="Arial"/>
          <w:sz w:val="20"/>
          <w:szCs w:val="20"/>
        </w:rPr>
        <w:t xml:space="preserve">(3) Do določitve nove oblike in vsebine posameznih </w:t>
      </w:r>
      <w:r w:rsidRPr="007179CB">
        <w:rPr>
          <w:rFonts w:ascii="Arial" w:eastAsia="Calibri" w:hAnsi="Arial" w:cs="Arial"/>
          <w:sz w:val="20"/>
          <w:szCs w:val="20"/>
        </w:rPr>
        <w:t>vpisnikov, imenikov, evidenc in tipiziranih obrazcev</w:t>
      </w:r>
      <w:r w:rsidR="008E782E">
        <w:rPr>
          <w:rFonts w:ascii="Arial" w:eastAsia="Calibri" w:hAnsi="Arial" w:cs="Arial"/>
          <w:sz w:val="20"/>
          <w:szCs w:val="20"/>
        </w:rPr>
        <w:t xml:space="preserve"> </w:t>
      </w:r>
      <w:r w:rsidR="008E782E" w:rsidRPr="007179CB">
        <w:rPr>
          <w:rFonts w:ascii="Arial" w:eastAsia="Calibri" w:hAnsi="Arial" w:cs="Arial"/>
          <w:sz w:val="20"/>
          <w:szCs w:val="20"/>
        </w:rPr>
        <w:t>za poslovanje državnih tožilstev</w:t>
      </w:r>
      <w:r w:rsidR="008E782E">
        <w:rPr>
          <w:rFonts w:ascii="Arial" w:eastAsia="Calibri" w:hAnsi="Arial" w:cs="Arial"/>
          <w:sz w:val="20"/>
          <w:szCs w:val="20"/>
        </w:rPr>
        <w:t xml:space="preserve"> ter statistično poročanje</w:t>
      </w:r>
      <w:r w:rsidR="008E782E" w:rsidRPr="007179CB">
        <w:rPr>
          <w:rFonts w:ascii="Arial" w:eastAsia="Calibri" w:hAnsi="Arial" w:cs="Arial"/>
          <w:sz w:val="20"/>
          <w:szCs w:val="20"/>
        </w:rPr>
        <w:t xml:space="preserve"> </w:t>
      </w:r>
      <w:r w:rsidR="008E782E">
        <w:rPr>
          <w:rFonts w:ascii="Arial" w:eastAsia="Calibri" w:hAnsi="Arial" w:cs="Arial"/>
          <w:sz w:val="20"/>
          <w:szCs w:val="20"/>
        </w:rPr>
        <w:t xml:space="preserve">se uporablja dosedanja oblika in vsebina posameznih vpisnikov, </w:t>
      </w:r>
      <w:r w:rsidR="008E782E" w:rsidRPr="007179CB">
        <w:rPr>
          <w:rFonts w:ascii="Arial" w:eastAsia="Calibri" w:hAnsi="Arial" w:cs="Arial"/>
          <w:sz w:val="20"/>
          <w:szCs w:val="20"/>
        </w:rPr>
        <w:t>imenikov, evidenc in tipiziranih obrazcev za poslovanje državnih tožilstev</w:t>
      </w:r>
      <w:r w:rsidR="008E782E">
        <w:rPr>
          <w:rFonts w:ascii="Arial" w:eastAsia="Calibri" w:hAnsi="Arial" w:cs="Arial"/>
          <w:sz w:val="20"/>
          <w:szCs w:val="20"/>
        </w:rPr>
        <w:t xml:space="preserve"> ter statistično poročanje.</w:t>
      </w:r>
    </w:p>
    <w:p w14:paraId="5D7F8141" w14:textId="0269398A" w:rsidR="00B4760E" w:rsidRDefault="00B4760E" w:rsidP="008E782E">
      <w:pPr>
        <w:spacing w:after="0" w:line="288" w:lineRule="auto"/>
        <w:jc w:val="both"/>
        <w:rPr>
          <w:rFonts w:ascii="Arial" w:eastAsia="Calibri" w:hAnsi="Arial" w:cs="Arial"/>
          <w:sz w:val="20"/>
          <w:szCs w:val="20"/>
        </w:rPr>
      </w:pPr>
    </w:p>
    <w:p w14:paraId="0799369D" w14:textId="619D4F54" w:rsidR="00B4760E" w:rsidRDefault="008F2EAC" w:rsidP="00B4760E">
      <w:pPr>
        <w:spacing w:after="0" w:line="288" w:lineRule="auto"/>
        <w:jc w:val="center"/>
        <w:rPr>
          <w:rFonts w:ascii="Arial" w:eastAsia="Calibri" w:hAnsi="Arial" w:cs="Arial"/>
          <w:b/>
          <w:sz w:val="20"/>
          <w:szCs w:val="20"/>
        </w:rPr>
      </w:pPr>
      <w:r>
        <w:rPr>
          <w:rFonts w:ascii="Arial" w:eastAsia="Calibri" w:hAnsi="Arial" w:cs="Arial"/>
          <w:b/>
          <w:sz w:val="20"/>
          <w:szCs w:val="20"/>
        </w:rPr>
        <w:t>88</w:t>
      </w:r>
      <w:r w:rsidR="00B4760E" w:rsidRPr="00B54DDF">
        <w:rPr>
          <w:rFonts w:ascii="Arial" w:eastAsia="Calibri" w:hAnsi="Arial" w:cs="Arial"/>
          <w:b/>
          <w:sz w:val="20"/>
          <w:szCs w:val="20"/>
        </w:rPr>
        <w:t>. člen</w:t>
      </w:r>
    </w:p>
    <w:p w14:paraId="1BD0E09B" w14:textId="0FD6CE2D" w:rsidR="00B4760E" w:rsidRPr="00B54DDF" w:rsidRDefault="00B4760E" w:rsidP="00B4760E">
      <w:pPr>
        <w:spacing w:after="0" w:line="288" w:lineRule="auto"/>
        <w:jc w:val="center"/>
        <w:rPr>
          <w:rFonts w:ascii="Arial" w:eastAsia="Calibri" w:hAnsi="Arial" w:cs="Arial"/>
          <w:b/>
          <w:sz w:val="20"/>
          <w:szCs w:val="20"/>
        </w:rPr>
      </w:pPr>
      <w:r>
        <w:rPr>
          <w:rFonts w:ascii="Arial" w:eastAsia="Calibri" w:hAnsi="Arial" w:cs="Arial"/>
          <w:b/>
          <w:sz w:val="20"/>
          <w:szCs w:val="20"/>
        </w:rPr>
        <w:t>(policisti Posebnega oddelka)</w:t>
      </w:r>
    </w:p>
    <w:p w14:paraId="19D12586" w14:textId="77777777" w:rsidR="00B4760E" w:rsidRDefault="00B4760E" w:rsidP="008E782E">
      <w:pPr>
        <w:spacing w:after="0" w:line="288" w:lineRule="auto"/>
        <w:jc w:val="both"/>
        <w:rPr>
          <w:rFonts w:ascii="Arial" w:eastAsia="Calibri" w:hAnsi="Arial" w:cs="Arial"/>
          <w:sz w:val="20"/>
          <w:szCs w:val="20"/>
        </w:rPr>
      </w:pPr>
    </w:p>
    <w:p w14:paraId="16B1BC57" w14:textId="33DEEA80" w:rsidR="00B4760E" w:rsidRDefault="00B4760E" w:rsidP="00B4760E">
      <w:pPr>
        <w:spacing w:after="0" w:line="288" w:lineRule="auto"/>
        <w:jc w:val="both"/>
        <w:rPr>
          <w:rFonts w:ascii="Arial" w:eastAsia="Calibri" w:hAnsi="Arial" w:cs="Arial"/>
          <w:sz w:val="20"/>
          <w:szCs w:val="20"/>
        </w:rPr>
      </w:pPr>
      <w:r>
        <w:rPr>
          <w:rFonts w:ascii="Arial" w:eastAsia="Calibri" w:hAnsi="Arial" w:cs="Arial"/>
          <w:sz w:val="20"/>
          <w:szCs w:val="20"/>
        </w:rPr>
        <w:t xml:space="preserve">(1) Javni natečaj za trajno premestitev policistov v Posebni oddelek se objavi v </w:t>
      </w:r>
      <w:r w:rsidR="00A9740E">
        <w:rPr>
          <w:rFonts w:ascii="Arial" w:eastAsia="Calibri" w:hAnsi="Arial" w:cs="Arial"/>
          <w:sz w:val="20"/>
          <w:szCs w:val="20"/>
        </w:rPr>
        <w:t xml:space="preserve">enem </w:t>
      </w:r>
      <w:r>
        <w:rPr>
          <w:rFonts w:ascii="Arial" w:eastAsia="Calibri" w:hAnsi="Arial" w:cs="Arial"/>
          <w:sz w:val="20"/>
          <w:szCs w:val="20"/>
        </w:rPr>
        <w:t>mesec</w:t>
      </w:r>
      <w:r w:rsidR="00A9740E">
        <w:rPr>
          <w:rFonts w:ascii="Arial" w:eastAsia="Calibri" w:hAnsi="Arial" w:cs="Arial"/>
          <w:sz w:val="20"/>
          <w:szCs w:val="20"/>
        </w:rPr>
        <w:t>u</w:t>
      </w:r>
      <w:r>
        <w:rPr>
          <w:rFonts w:ascii="Arial" w:eastAsia="Calibri" w:hAnsi="Arial" w:cs="Arial"/>
          <w:sz w:val="20"/>
          <w:szCs w:val="20"/>
        </w:rPr>
        <w:t xml:space="preserve"> </w:t>
      </w:r>
      <w:r w:rsidRPr="007179CB">
        <w:rPr>
          <w:rFonts w:ascii="Arial" w:eastAsia="Calibri" w:hAnsi="Arial" w:cs="Arial"/>
          <w:sz w:val="20"/>
          <w:szCs w:val="20"/>
        </w:rPr>
        <w:t>po uveljavitvi tega zakona</w:t>
      </w:r>
      <w:r>
        <w:rPr>
          <w:rFonts w:ascii="Arial" w:eastAsia="Calibri" w:hAnsi="Arial" w:cs="Arial"/>
          <w:sz w:val="20"/>
          <w:szCs w:val="20"/>
        </w:rPr>
        <w:t>.</w:t>
      </w:r>
    </w:p>
    <w:p w14:paraId="7D9EE39F" w14:textId="4866AFF3" w:rsidR="00B4760E" w:rsidRDefault="00B4760E" w:rsidP="00B4760E">
      <w:pPr>
        <w:spacing w:after="0" w:line="288" w:lineRule="auto"/>
        <w:jc w:val="both"/>
        <w:rPr>
          <w:rFonts w:ascii="Arial" w:eastAsia="Calibri" w:hAnsi="Arial" w:cs="Arial"/>
          <w:sz w:val="20"/>
          <w:szCs w:val="20"/>
        </w:rPr>
      </w:pPr>
      <w:r>
        <w:rPr>
          <w:rFonts w:ascii="Arial" w:eastAsia="Calibri" w:hAnsi="Arial" w:cs="Arial"/>
          <w:sz w:val="20"/>
          <w:szCs w:val="20"/>
        </w:rPr>
        <w:lastRenderedPageBreak/>
        <w:t xml:space="preserve">(2) </w:t>
      </w:r>
      <w:r w:rsidR="00096BE8">
        <w:rPr>
          <w:rFonts w:ascii="Arial" w:eastAsia="Calibri" w:hAnsi="Arial" w:cs="Arial"/>
          <w:sz w:val="20"/>
          <w:szCs w:val="20"/>
        </w:rPr>
        <w:t>Policisti Posebnega oddelka nadaljujejo z delom v Posebnem oddelku kot začasno premeščeni policisti, in sicer do trajne premestitve policistov v Posebni oddelek po določbah tega zakona.</w:t>
      </w:r>
    </w:p>
    <w:p w14:paraId="4B46E5FA" w14:textId="77777777" w:rsidR="00F12370" w:rsidRDefault="00F12370" w:rsidP="00672A57">
      <w:pPr>
        <w:spacing w:after="0" w:line="288" w:lineRule="auto"/>
        <w:jc w:val="center"/>
        <w:rPr>
          <w:rFonts w:ascii="Arial" w:eastAsia="Calibri" w:hAnsi="Arial" w:cs="Arial"/>
          <w:b/>
          <w:sz w:val="20"/>
          <w:szCs w:val="20"/>
        </w:rPr>
      </w:pPr>
    </w:p>
    <w:p w14:paraId="4AC40FB5" w14:textId="19256957" w:rsidR="00672A57" w:rsidRDefault="008F2EAC" w:rsidP="00672A57">
      <w:pPr>
        <w:spacing w:after="0" w:line="288" w:lineRule="auto"/>
        <w:jc w:val="center"/>
        <w:rPr>
          <w:rFonts w:ascii="Arial" w:eastAsia="Calibri" w:hAnsi="Arial" w:cs="Arial"/>
          <w:b/>
          <w:sz w:val="20"/>
          <w:szCs w:val="20"/>
        </w:rPr>
      </w:pPr>
      <w:r>
        <w:rPr>
          <w:rFonts w:ascii="Arial" w:eastAsia="Calibri" w:hAnsi="Arial" w:cs="Arial"/>
          <w:b/>
          <w:sz w:val="20"/>
          <w:szCs w:val="20"/>
        </w:rPr>
        <w:t>89</w:t>
      </w:r>
      <w:r w:rsidR="00672A57" w:rsidRPr="00B54DDF">
        <w:rPr>
          <w:rFonts w:ascii="Arial" w:eastAsia="Calibri" w:hAnsi="Arial" w:cs="Arial"/>
          <w:b/>
          <w:sz w:val="20"/>
          <w:szCs w:val="20"/>
        </w:rPr>
        <w:t>. člen</w:t>
      </w:r>
    </w:p>
    <w:p w14:paraId="5E9B811F" w14:textId="7C9AB74F" w:rsidR="00672A57" w:rsidRPr="00B54DDF" w:rsidRDefault="00672A57" w:rsidP="00672A57">
      <w:pPr>
        <w:spacing w:after="0" w:line="288" w:lineRule="auto"/>
        <w:jc w:val="center"/>
        <w:rPr>
          <w:rFonts w:ascii="Arial" w:eastAsia="Calibri" w:hAnsi="Arial" w:cs="Arial"/>
          <w:b/>
          <w:sz w:val="20"/>
          <w:szCs w:val="20"/>
        </w:rPr>
      </w:pPr>
      <w:r>
        <w:rPr>
          <w:rFonts w:ascii="Arial" w:eastAsia="Calibri" w:hAnsi="Arial" w:cs="Arial"/>
          <w:b/>
          <w:sz w:val="20"/>
          <w:szCs w:val="20"/>
        </w:rPr>
        <w:t>(imenovanje pritožbene komisije)</w:t>
      </w:r>
    </w:p>
    <w:p w14:paraId="41B4A8FF" w14:textId="77777777" w:rsidR="00672A57" w:rsidRDefault="00672A57" w:rsidP="00B4760E">
      <w:pPr>
        <w:spacing w:after="0" w:line="288" w:lineRule="auto"/>
        <w:jc w:val="both"/>
        <w:rPr>
          <w:rFonts w:ascii="Arial" w:eastAsia="Calibri" w:hAnsi="Arial" w:cs="Arial"/>
          <w:sz w:val="20"/>
          <w:szCs w:val="20"/>
        </w:rPr>
      </w:pPr>
    </w:p>
    <w:p w14:paraId="2BB6066A" w14:textId="5876E2A8" w:rsidR="00096BE8" w:rsidRDefault="00672A57" w:rsidP="00B4760E">
      <w:pPr>
        <w:spacing w:after="0" w:line="288" w:lineRule="auto"/>
        <w:jc w:val="both"/>
        <w:rPr>
          <w:rFonts w:ascii="Arial" w:eastAsia="Calibri" w:hAnsi="Arial" w:cs="Arial"/>
          <w:sz w:val="20"/>
          <w:szCs w:val="20"/>
        </w:rPr>
      </w:pPr>
      <w:r>
        <w:rPr>
          <w:rFonts w:ascii="Arial" w:eastAsia="Calibri" w:hAnsi="Arial" w:cs="Arial"/>
          <w:sz w:val="20"/>
          <w:szCs w:val="20"/>
        </w:rPr>
        <w:t xml:space="preserve">Generalni državni tožilec imenuje komisijo iz novega 202.c člena zakona v treh mesecih po sprejemu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reda.</w:t>
      </w:r>
    </w:p>
    <w:p w14:paraId="63E22CDB" w14:textId="77777777" w:rsidR="00FB40C6" w:rsidRDefault="00FB40C6" w:rsidP="00B4760E">
      <w:pPr>
        <w:spacing w:after="0" w:line="288" w:lineRule="auto"/>
        <w:jc w:val="both"/>
        <w:rPr>
          <w:rFonts w:ascii="Arial" w:eastAsia="Calibri" w:hAnsi="Arial" w:cs="Arial"/>
          <w:sz w:val="20"/>
          <w:szCs w:val="20"/>
        </w:rPr>
      </w:pPr>
    </w:p>
    <w:p w14:paraId="5A9E7C76" w14:textId="54CBC2B0" w:rsidR="00055E27" w:rsidRDefault="008F2EAC" w:rsidP="00055E27">
      <w:pPr>
        <w:spacing w:after="0" w:line="288" w:lineRule="auto"/>
        <w:jc w:val="center"/>
        <w:rPr>
          <w:rFonts w:ascii="Arial" w:eastAsia="Calibri" w:hAnsi="Arial" w:cs="Arial"/>
          <w:b/>
          <w:sz w:val="20"/>
          <w:szCs w:val="20"/>
        </w:rPr>
      </w:pPr>
      <w:r>
        <w:rPr>
          <w:rFonts w:ascii="Arial" w:eastAsia="Calibri" w:hAnsi="Arial" w:cs="Arial"/>
          <w:b/>
          <w:sz w:val="20"/>
          <w:szCs w:val="20"/>
        </w:rPr>
        <w:t>90</w:t>
      </w:r>
      <w:r w:rsidR="00055E27" w:rsidRPr="00B54DDF">
        <w:rPr>
          <w:rFonts w:ascii="Arial" w:eastAsia="Calibri" w:hAnsi="Arial" w:cs="Arial"/>
          <w:b/>
          <w:sz w:val="20"/>
          <w:szCs w:val="20"/>
        </w:rPr>
        <w:t>. člen</w:t>
      </w:r>
    </w:p>
    <w:p w14:paraId="0D199D54" w14:textId="125C693D" w:rsidR="00055E27" w:rsidRPr="00B54DDF" w:rsidRDefault="00055E27" w:rsidP="00055E27">
      <w:pPr>
        <w:spacing w:after="0" w:line="288" w:lineRule="auto"/>
        <w:jc w:val="center"/>
        <w:rPr>
          <w:rFonts w:ascii="Arial" w:eastAsia="Calibri" w:hAnsi="Arial" w:cs="Arial"/>
          <w:b/>
          <w:sz w:val="20"/>
          <w:szCs w:val="20"/>
        </w:rPr>
      </w:pPr>
      <w:r>
        <w:rPr>
          <w:rFonts w:ascii="Arial" w:eastAsia="Calibri" w:hAnsi="Arial" w:cs="Arial"/>
          <w:b/>
          <w:sz w:val="20"/>
          <w:szCs w:val="20"/>
        </w:rPr>
        <w:t>(imen</w:t>
      </w:r>
      <w:r w:rsidR="00DF41D0">
        <w:rPr>
          <w:rFonts w:ascii="Arial" w:eastAsia="Calibri" w:hAnsi="Arial" w:cs="Arial"/>
          <w:b/>
          <w:sz w:val="20"/>
          <w:szCs w:val="20"/>
        </w:rPr>
        <w:t>ik poravnalcev</w:t>
      </w:r>
      <w:r>
        <w:rPr>
          <w:rFonts w:ascii="Arial" w:eastAsia="Calibri" w:hAnsi="Arial" w:cs="Arial"/>
          <w:b/>
          <w:sz w:val="20"/>
          <w:szCs w:val="20"/>
        </w:rPr>
        <w:t>)</w:t>
      </w:r>
    </w:p>
    <w:p w14:paraId="138E66E6" w14:textId="0F956852" w:rsidR="00055E27" w:rsidRDefault="00055E27" w:rsidP="00B4760E">
      <w:pPr>
        <w:spacing w:after="0" w:line="288" w:lineRule="auto"/>
        <w:jc w:val="both"/>
        <w:rPr>
          <w:rFonts w:ascii="Arial" w:eastAsia="Calibri" w:hAnsi="Arial" w:cs="Arial"/>
          <w:sz w:val="20"/>
          <w:szCs w:val="20"/>
        </w:rPr>
      </w:pPr>
    </w:p>
    <w:p w14:paraId="6AC47144" w14:textId="7E5570B6" w:rsidR="00DF41D0" w:rsidRDefault="00DF41D0" w:rsidP="00DF41D0">
      <w:pPr>
        <w:spacing w:after="0" w:line="288" w:lineRule="auto"/>
        <w:jc w:val="both"/>
        <w:rPr>
          <w:rFonts w:ascii="Arial" w:eastAsia="Calibri" w:hAnsi="Arial" w:cs="Arial"/>
          <w:sz w:val="20"/>
          <w:szCs w:val="20"/>
        </w:rPr>
      </w:pPr>
      <w:r>
        <w:rPr>
          <w:rFonts w:ascii="Arial" w:eastAsia="Calibri" w:hAnsi="Arial" w:cs="Arial"/>
          <w:sz w:val="20"/>
          <w:szCs w:val="20"/>
        </w:rPr>
        <w:t xml:space="preserve">Ministrstvo uskladi imenik poravnalcev iz spremenjenega 210. člena zakona v </w:t>
      </w:r>
      <w:r w:rsidR="00A9740E">
        <w:rPr>
          <w:rFonts w:ascii="Arial" w:eastAsia="Calibri" w:hAnsi="Arial" w:cs="Arial"/>
          <w:sz w:val="20"/>
          <w:szCs w:val="20"/>
        </w:rPr>
        <w:t>treh</w:t>
      </w:r>
      <w:r>
        <w:rPr>
          <w:rFonts w:ascii="Arial" w:eastAsia="Calibri" w:hAnsi="Arial" w:cs="Arial"/>
          <w:sz w:val="20"/>
          <w:szCs w:val="20"/>
        </w:rPr>
        <w:t xml:space="preserve"> mesecih po uveljavitvi tega zakona.</w:t>
      </w:r>
    </w:p>
    <w:p w14:paraId="0D3A239C" w14:textId="77777777" w:rsidR="00DF41D0" w:rsidRDefault="00DF41D0" w:rsidP="00DF41D0">
      <w:pPr>
        <w:spacing w:after="0" w:line="288" w:lineRule="auto"/>
        <w:jc w:val="both"/>
        <w:rPr>
          <w:rFonts w:ascii="Arial" w:eastAsia="Calibri" w:hAnsi="Arial" w:cs="Arial"/>
          <w:sz w:val="20"/>
          <w:szCs w:val="20"/>
        </w:rPr>
      </w:pPr>
    </w:p>
    <w:p w14:paraId="1B5F2456" w14:textId="0ED89FA5" w:rsidR="005B7C8E" w:rsidRPr="005B7C8E" w:rsidRDefault="00FB42CC" w:rsidP="005B7C8E">
      <w:pPr>
        <w:spacing w:after="0" w:line="288" w:lineRule="auto"/>
        <w:jc w:val="center"/>
        <w:rPr>
          <w:rFonts w:ascii="Arial" w:eastAsia="Calibri" w:hAnsi="Arial" w:cs="Arial"/>
          <w:b/>
          <w:sz w:val="20"/>
          <w:szCs w:val="20"/>
        </w:rPr>
      </w:pPr>
      <w:r>
        <w:rPr>
          <w:rFonts w:ascii="Arial" w:eastAsia="Calibri" w:hAnsi="Arial" w:cs="Arial"/>
          <w:b/>
          <w:sz w:val="20"/>
          <w:szCs w:val="20"/>
        </w:rPr>
        <w:t>9</w:t>
      </w:r>
      <w:r w:rsidR="008F2EAC">
        <w:rPr>
          <w:rFonts w:ascii="Arial" w:eastAsia="Calibri" w:hAnsi="Arial" w:cs="Arial"/>
          <w:b/>
          <w:sz w:val="20"/>
          <w:szCs w:val="20"/>
        </w:rPr>
        <w:t>1</w:t>
      </w:r>
      <w:r w:rsidR="005B7C8E" w:rsidRPr="005B7C8E">
        <w:rPr>
          <w:rFonts w:ascii="Arial" w:eastAsia="Calibri" w:hAnsi="Arial" w:cs="Arial"/>
          <w:b/>
          <w:sz w:val="20"/>
          <w:szCs w:val="20"/>
        </w:rPr>
        <w:t>. člen</w:t>
      </w:r>
    </w:p>
    <w:p w14:paraId="2786D459" w14:textId="65CFC7ED" w:rsidR="005B7C8E" w:rsidRPr="005B7C8E" w:rsidRDefault="005B7C8E" w:rsidP="005B7C8E">
      <w:pPr>
        <w:spacing w:after="0" w:line="288" w:lineRule="auto"/>
        <w:jc w:val="center"/>
        <w:rPr>
          <w:rFonts w:ascii="Arial" w:eastAsia="Calibri" w:hAnsi="Arial" w:cs="Arial"/>
          <w:b/>
          <w:sz w:val="20"/>
          <w:szCs w:val="20"/>
        </w:rPr>
      </w:pPr>
      <w:r w:rsidRPr="005B7C8E">
        <w:rPr>
          <w:rFonts w:ascii="Arial" w:eastAsia="Calibri" w:hAnsi="Arial" w:cs="Arial"/>
          <w:b/>
          <w:sz w:val="20"/>
          <w:szCs w:val="20"/>
        </w:rPr>
        <w:t>(podzakonski akt</w:t>
      </w:r>
      <w:r w:rsidR="002030E0">
        <w:rPr>
          <w:rFonts w:ascii="Arial" w:eastAsia="Calibri" w:hAnsi="Arial" w:cs="Arial"/>
          <w:b/>
          <w:sz w:val="20"/>
          <w:szCs w:val="20"/>
        </w:rPr>
        <w:t>i</w:t>
      </w:r>
      <w:r w:rsidRPr="005B7C8E">
        <w:rPr>
          <w:rFonts w:ascii="Arial" w:eastAsia="Calibri" w:hAnsi="Arial" w:cs="Arial"/>
          <w:b/>
          <w:sz w:val="20"/>
          <w:szCs w:val="20"/>
        </w:rPr>
        <w:t>)</w:t>
      </w:r>
    </w:p>
    <w:p w14:paraId="254A409D" w14:textId="77777777" w:rsidR="00CE627A" w:rsidRPr="0074538C" w:rsidRDefault="00CE627A" w:rsidP="00CE627A">
      <w:pPr>
        <w:spacing w:after="0" w:line="288" w:lineRule="auto"/>
        <w:jc w:val="center"/>
        <w:rPr>
          <w:rFonts w:ascii="Arial" w:eastAsia="Calibri" w:hAnsi="Arial" w:cs="Arial"/>
          <w:b/>
          <w:sz w:val="20"/>
          <w:szCs w:val="20"/>
        </w:rPr>
      </w:pPr>
    </w:p>
    <w:p w14:paraId="143C101E" w14:textId="3F9ED7A0" w:rsidR="00CE627A" w:rsidRDefault="00672A57" w:rsidP="00571EDA">
      <w:pPr>
        <w:spacing w:after="0" w:line="288" w:lineRule="auto"/>
        <w:jc w:val="both"/>
        <w:rPr>
          <w:rFonts w:ascii="Arial" w:eastAsia="Calibri" w:hAnsi="Arial" w:cs="Arial"/>
          <w:sz w:val="20"/>
          <w:szCs w:val="20"/>
        </w:rPr>
      </w:pPr>
      <w:r>
        <w:rPr>
          <w:rFonts w:ascii="Arial" w:eastAsia="Calibri" w:hAnsi="Arial" w:cs="Arial"/>
          <w:sz w:val="20"/>
          <w:szCs w:val="20"/>
        </w:rPr>
        <w:t xml:space="preserve">(1) </w:t>
      </w:r>
      <w:r w:rsidR="002B2D33">
        <w:rPr>
          <w:rFonts w:ascii="Arial" w:eastAsia="Calibri" w:hAnsi="Arial" w:cs="Arial"/>
          <w:sz w:val="20"/>
          <w:szCs w:val="20"/>
        </w:rPr>
        <w:t>Minister uskladi določbe podzakonskega akta iz</w:t>
      </w:r>
      <w:r w:rsidR="009C3D07">
        <w:rPr>
          <w:rFonts w:ascii="Arial" w:eastAsia="Calibri" w:hAnsi="Arial" w:cs="Arial"/>
          <w:sz w:val="20"/>
          <w:szCs w:val="20"/>
        </w:rPr>
        <w:t xml:space="preserve"> petega odstavka 57. člena, drugega odstavka 58. člena,</w:t>
      </w:r>
      <w:r w:rsidR="002B2D33">
        <w:rPr>
          <w:rFonts w:ascii="Arial" w:eastAsia="Calibri" w:hAnsi="Arial" w:cs="Arial"/>
          <w:sz w:val="20"/>
          <w:szCs w:val="20"/>
        </w:rPr>
        <w:t xml:space="preserve"> prvega odstavka 141. člena</w:t>
      </w:r>
      <w:r w:rsidR="00D83F22">
        <w:rPr>
          <w:rFonts w:ascii="Arial" w:eastAsia="Calibri" w:hAnsi="Arial" w:cs="Arial"/>
          <w:sz w:val="20"/>
          <w:szCs w:val="20"/>
        </w:rPr>
        <w:t>, tretjega odstavka 166. člena</w:t>
      </w:r>
      <w:r w:rsidR="009002AD">
        <w:rPr>
          <w:rFonts w:ascii="Arial" w:eastAsia="Calibri" w:hAnsi="Arial" w:cs="Arial"/>
          <w:sz w:val="20"/>
          <w:szCs w:val="20"/>
        </w:rPr>
        <w:t xml:space="preserve"> in petega odstavka 197. člena</w:t>
      </w:r>
      <w:r w:rsidR="002B2D33">
        <w:rPr>
          <w:rFonts w:ascii="Arial" w:eastAsia="Calibri" w:hAnsi="Arial" w:cs="Arial"/>
          <w:sz w:val="20"/>
          <w:szCs w:val="20"/>
        </w:rPr>
        <w:t xml:space="preserve"> zakona ter določbe </w:t>
      </w:r>
      <w:proofErr w:type="spellStart"/>
      <w:r w:rsidR="002B2D33">
        <w:rPr>
          <w:rFonts w:ascii="Arial" w:eastAsia="Calibri" w:hAnsi="Arial" w:cs="Arial"/>
          <w:sz w:val="20"/>
          <w:szCs w:val="20"/>
        </w:rPr>
        <w:t>Državnotožilskega</w:t>
      </w:r>
      <w:proofErr w:type="spellEnd"/>
      <w:r w:rsidR="002B2D33">
        <w:rPr>
          <w:rFonts w:ascii="Arial" w:eastAsia="Calibri" w:hAnsi="Arial" w:cs="Arial"/>
          <w:sz w:val="20"/>
          <w:szCs w:val="20"/>
        </w:rPr>
        <w:t xml:space="preserve"> reda z določbami tega zakona v šestih mesecih po uveljavitvi tega zakona</w:t>
      </w:r>
      <w:r w:rsidR="002E36C7">
        <w:rPr>
          <w:rFonts w:ascii="Arial" w:eastAsia="Calibri" w:hAnsi="Arial" w:cs="Arial"/>
          <w:sz w:val="20"/>
          <w:szCs w:val="20"/>
        </w:rPr>
        <w:t>.</w:t>
      </w:r>
      <w:r w:rsidR="002B2D33">
        <w:rPr>
          <w:rFonts w:ascii="Arial" w:eastAsia="Calibri" w:hAnsi="Arial" w:cs="Arial"/>
          <w:sz w:val="20"/>
          <w:szCs w:val="20"/>
        </w:rPr>
        <w:t xml:space="preserve"> </w:t>
      </w:r>
    </w:p>
    <w:p w14:paraId="42DEC705" w14:textId="77777777" w:rsidR="00FB42CC" w:rsidRDefault="00FB42CC" w:rsidP="002030E0">
      <w:pPr>
        <w:spacing w:after="0" w:line="288" w:lineRule="auto"/>
        <w:jc w:val="both"/>
        <w:rPr>
          <w:rFonts w:ascii="Arial" w:eastAsia="Calibri" w:hAnsi="Arial" w:cs="Arial"/>
          <w:sz w:val="20"/>
          <w:szCs w:val="20"/>
        </w:rPr>
      </w:pPr>
    </w:p>
    <w:p w14:paraId="1C17FE2D" w14:textId="286EEF4B" w:rsidR="002030E0" w:rsidRPr="002030E0" w:rsidRDefault="006C484B" w:rsidP="002030E0">
      <w:pPr>
        <w:spacing w:after="0" w:line="288" w:lineRule="auto"/>
        <w:jc w:val="both"/>
        <w:rPr>
          <w:rFonts w:ascii="Arial" w:eastAsia="Calibri" w:hAnsi="Arial" w:cs="Arial"/>
          <w:sz w:val="20"/>
          <w:szCs w:val="20"/>
        </w:rPr>
      </w:pPr>
      <w:r>
        <w:rPr>
          <w:rFonts w:ascii="Arial" w:eastAsia="Calibri" w:hAnsi="Arial" w:cs="Arial"/>
          <w:sz w:val="20"/>
          <w:szCs w:val="20"/>
        </w:rPr>
        <w:t>(</w:t>
      </w:r>
      <w:r w:rsidR="002030E0" w:rsidRPr="002030E0">
        <w:rPr>
          <w:rFonts w:ascii="Arial" w:eastAsia="Calibri" w:hAnsi="Arial" w:cs="Arial"/>
          <w:sz w:val="20"/>
          <w:szCs w:val="20"/>
        </w:rPr>
        <w:t>2) Z dnem, ko začne veljati ta zakon, preneha veljati Odredba o določitvi števila delovnih mest policistov, začasno premeščenih v Posebni oddelek (Uradni list RS št. 95/11</w:t>
      </w:r>
      <w:r w:rsidR="002030E0">
        <w:rPr>
          <w:rFonts w:ascii="Arial" w:eastAsia="Calibri" w:hAnsi="Arial" w:cs="Arial"/>
          <w:sz w:val="20"/>
          <w:szCs w:val="20"/>
        </w:rPr>
        <w:t>)</w:t>
      </w:r>
      <w:r w:rsidR="002030E0" w:rsidRPr="002030E0">
        <w:rPr>
          <w:rFonts w:ascii="Arial" w:eastAsia="Calibri" w:hAnsi="Arial" w:cs="Arial"/>
          <w:sz w:val="20"/>
          <w:szCs w:val="20"/>
        </w:rPr>
        <w:t>.</w:t>
      </w:r>
    </w:p>
    <w:p w14:paraId="193A7563" w14:textId="5AF0DC18" w:rsidR="002E36C7" w:rsidRDefault="002E36C7" w:rsidP="002E36C7">
      <w:pPr>
        <w:spacing w:after="0" w:line="288" w:lineRule="auto"/>
        <w:jc w:val="both"/>
        <w:rPr>
          <w:rFonts w:ascii="Arial" w:eastAsia="Calibri" w:hAnsi="Arial" w:cs="Arial"/>
          <w:sz w:val="20"/>
          <w:szCs w:val="20"/>
        </w:rPr>
      </w:pPr>
    </w:p>
    <w:p w14:paraId="6D0E5001" w14:textId="78B415E4" w:rsidR="009415F0" w:rsidRPr="00B54DDF" w:rsidRDefault="008F2EAC" w:rsidP="00B54DDF">
      <w:pPr>
        <w:spacing w:after="0" w:line="288" w:lineRule="auto"/>
        <w:jc w:val="center"/>
        <w:rPr>
          <w:rFonts w:ascii="Arial" w:eastAsia="Calibri" w:hAnsi="Arial" w:cs="Arial"/>
          <w:b/>
          <w:sz w:val="20"/>
          <w:szCs w:val="20"/>
        </w:rPr>
      </w:pPr>
      <w:r>
        <w:rPr>
          <w:rFonts w:ascii="Arial" w:eastAsia="Calibri" w:hAnsi="Arial" w:cs="Arial"/>
          <w:b/>
          <w:sz w:val="20"/>
          <w:szCs w:val="20"/>
        </w:rPr>
        <w:t>92</w:t>
      </w:r>
      <w:r w:rsidR="00B54DDF" w:rsidRPr="00B54DDF">
        <w:rPr>
          <w:rFonts w:ascii="Arial" w:eastAsia="Calibri" w:hAnsi="Arial" w:cs="Arial"/>
          <w:b/>
          <w:sz w:val="20"/>
          <w:szCs w:val="20"/>
        </w:rPr>
        <w:t>. člen</w:t>
      </w:r>
    </w:p>
    <w:p w14:paraId="5685B7B2" w14:textId="56509D95" w:rsidR="00B54DDF" w:rsidRPr="00B54DDF" w:rsidRDefault="00B54DDF" w:rsidP="00B54DDF">
      <w:pPr>
        <w:spacing w:after="0" w:line="288" w:lineRule="auto"/>
        <w:jc w:val="center"/>
        <w:rPr>
          <w:rFonts w:ascii="Arial" w:eastAsia="Calibri" w:hAnsi="Arial" w:cs="Arial"/>
          <w:b/>
          <w:sz w:val="20"/>
          <w:szCs w:val="20"/>
        </w:rPr>
      </w:pPr>
      <w:r w:rsidRPr="00B54DDF">
        <w:rPr>
          <w:rFonts w:ascii="Arial" w:eastAsia="Calibri" w:hAnsi="Arial" w:cs="Arial"/>
          <w:b/>
          <w:sz w:val="20"/>
          <w:szCs w:val="20"/>
        </w:rPr>
        <w:t>(začetek veljavnosti)</w:t>
      </w:r>
    </w:p>
    <w:p w14:paraId="1D8226C2" w14:textId="77777777" w:rsidR="00B54DDF" w:rsidRDefault="00B54DDF" w:rsidP="00571EDA">
      <w:pPr>
        <w:spacing w:after="0" w:line="288" w:lineRule="auto"/>
        <w:jc w:val="both"/>
        <w:rPr>
          <w:rFonts w:ascii="Arial" w:eastAsia="Calibri" w:hAnsi="Arial" w:cs="Arial"/>
          <w:sz w:val="20"/>
          <w:szCs w:val="20"/>
        </w:rPr>
      </w:pPr>
    </w:p>
    <w:p w14:paraId="414AC7E9" w14:textId="33DD3413" w:rsidR="009415F0" w:rsidRDefault="00B54DDF" w:rsidP="00571EDA">
      <w:pPr>
        <w:spacing w:after="0" w:line="288" w:lineRule="auto"/>
        <w:jc w:val="both"/>
        <w:rPr>
          <w:rFonts w:ascii="Arial" w:eastAsia="Calibri" w:hAnsi="Arial" w:cs="Arial"/>
          <w:sz w:val="20"/>
          <w:szCs w:val="20"/>
        </w:rPr>
      </w:pPr>
      <w:r>
        <w:rPr>
          <w:rFonts w:ascii="Arial" w:eastAsia="Calibri" w:hAnsi="Arial" w:cs="Arial"/>
          <w:sz w:val="20"/>
          <w:szCs w:val="20"/>
        </w:rPr>
        <w:t xml:space="preserve">Ta zakon začne veljati </w:t>
      </w:r>
      <w:r w:rsidR="00756E8F">
        <w:rPr>
          <w:rFonts w:ascii="Arial" w:eastAsia="Calibri" w:hAnsi="Arial" w:cs="Arial"/>
          <w:sz w:val="20"/>
          <w:szCs w:val="20"/>
        </w:rPr>
        <w:t>petnajsti</w:t>
      </w:r>
      <w:r>
        <w:rPr>
          <w:rFonts w:ascii="Arial" w:eastAsia="Calibri" w:hAnsi="Arial" w:cs="Arial"/>
          <w:sz w:val="20"/>
          <w:szCs w:val="20"/>
        </w:rPr>
        <w:t xml:space="preserve"> dan po objavi v Uradnem listu </w:t>
      </w:r>
      <w:r w:rsidR="006C484B">
        <w:rPr>
          <w:rFonts w:ascii="Arial" w:eastAsia="Calibri" w:hAnsi="Arial" w:cs="Arial"/>
          <w:sz w:val="20"/>
          <w:szCs w:val="20"/>
        </w:rPr>
        <w:t>R</w:t>
      </w:r>
      <w:r>
        <w:rPr>
          <w:rFonts w:ascii="Arial" w:eastAsia="Calibri" w:hAnsi="Arial" w:cs="Arial"/>
          <w:sz w:val="20"/>
          <w:szCs w:val="20"/>
        </w:rPr>
        <w:t>epublike Slovenije</w:t>
      </w:r>
      <w:r w:rsidR="00756E8F">
        <w:rPr>
          <w:rFonts w:ascii="Arial" w:eastAsia="Calibri" w:hAnsi="Arial" w:cs="Arial"/>
          <w:sz w:val="20"/>
          <w:szCs w:val="20"/>
        </w:rPr>
        <w:t>, uporabljati pa se začne tri mesec</w:t>
      </w:r>
      <w:r w:rsidR="002B2FD7">
        <w:rPr>
          <w:rFonts w:ascii="Arial" w:eastAsia="Calibri" w:hAnsi="Arial" w:cs="Arial"/>
          <w:sz w:val="20"/>
          <w:szCs w:val="20"/>
        </w:rPr>
        <w:t>e</w:t>
      </w:r>
      <w:r w:rsidR="00756E8F">
        <w:rPr>
          <w:rFonts w:ascii="Arial" w:eastAsia="Calibri" w:hAnsi="Arial" w:cs="Arial"/>
          <w:sz w:val="20"/>
          <w:szCs w:val="20"/>
        </w:rPr>
        <w:t xml:space="preserve"> po njegovi uveljavitvi</w:t>
      </w:r>
      <w:r w:rsidR="008A322C">
        <w:rPr>
          <w:rFonts w:ascii="Arial" w:eastAsia="Calibri" w:hAnsi="Arial" w:cs="Arial"/>
          <w:sz w:val="20"/>
          <w:szCs w:val="20"/>
        </w:rPr>
        <w:t>.</w:t>
      </w:r>
    </w:p>
    <w:p w14:paraId="1DB3B40D" w14:textId="120F14B1" w:rsidR="00B54DDF" w:rsidRDefault="00B54DDF" w:rsidP="00571EDA">
      <w:pPr>
        <w:spacing w:after="0" w:line="288" w:lineRule="auto"/>
        <w:jc w:val="both"/>
        <w:rPr>
          <w:rFonts w:ascii="Arial" w:eastAsia="Calibri" w:hAnsi="Arial" w:cs="Arial"/>
          <w:sz w:val="20"/>
          <w:szCs w:val="20"/>
        </w:rPr>
      </w:pPr>
    </w:p>
    <w:p w14:paraId="1E70BF5F" w14:textId="77777777" w:rsidR="005444F8" w:rsidRDefault="005444F8" w:rsidP="00F013D5">
      <w:pPr>
        <w:ind w:right="-450"/>
        <w:rPr>
          <w:rFonts w:ascii="Arial" w:hAnsi="Arial" w:cs="Arial"/>
          <w:b/>
          <w:color w:val="000000"/>
          <w:sz w:val="20"/>
          <w:szCs w:val="20"/>
        </w:rPr>
      </w:pPr>
    </w:p>
    <w:p w14:paraId="18CD7C46" w14:textId="32AC8E69" w:rsidR="005444F8" w:rsidRDefault="005444F8" w:rsidP="00F013D5">
      <w:pPr>
        <w:ind w:right="-450"/>
        <w:rPr>
          <w:rFonts w:ascii="Arial" w:hAnsi="Arial" w:cs="Arial"/>
          <w:b/>
          <w:color w:val="000000"/>
          <w:sz w:val="20"/>
          <w:szCs w:val="20"/>
        </w:rPr>
      </w:pPr>
    </w:p>
    <w:p w14:paraId="20E02AA3" w14:textId="52D0768C" w:rsidR="003E33D5" w:rsidRDefault="003E33D5" w:rsidP="00F013D5">
      <w:pPr>
        <w:ind w:right="-450"/>
        <w:rPr>
          <w:rFonts w:ascii="Arial" w:hAnsi="Arial" w:cs="Arial"/>
          <w:b/>
          <w:color w:val="000000"/>
          <w:sz w:val="20"/>
          <w:szCs w:val="20"/>
        </w:rPr>
      </w:pPr>
    </w:p>
    <w:p w14:paraId="2260AFB4" w14:textId="724153DF" w:rsidR="003E33D5" w:rsidRDefault="003E33D5" w:rsidP="00F013D5">
      <w:pPr>
        <w:ind w:right="-450"/>
        <w:rPr>
          <w:rFonts w:ascii="Arial" w:hAnsi="Arial" w:cs="Arial"/>
          <w:b/>
          <w:color w:val="000000"/>
          <w:sz w:val="20"/>
          <w:szCs w:val="20"/>
        </w:rPr>
      </w:pPr>
    </w:p>
    <w:p w14:paraId="4F3B76CA" w14:textId="0CE99990" w:rsidR="003E33D5" w:rsidRDefault="003E33D5" w:rsidP="00F013D5">
      <w:pPr>
        <w:ind w:right="-450"/>
        <w:rPr>
          <w:rFonts w:ascii="Arial" w:hAnsi="Arial" w:cs="Arial"/>
          <w:b/>
          <w:color w:val="000000"/>
          <w:sz w:val="20"/>
          <w:szCs w:val="20"/>
        </w:rPr>
      </w:pPr>
    </w:p>
    <w:p w14:paraId="78B4D8BD" w14:textId="4CEBCA0A" w:rsidR="00C30F0B" w:rsidRDefault="00C30F0B" w:rsidP="00F013D5">
      <w:pPr>
        <w:ind w:right="-450"/>
        <w:rPr>
          <w:rFonts w:ascii="Arial" w:hAnsi="Arial" w:cs="Arial"/>
          <w:b/>
          <w:color w:val="000000"/>
          <w:sz w:val="20"/>
          <w:szCs w:val="20"/>
        </w:rPr>
      </w:pPr>
    </w:p>
    <w:p w14:paraId="0CB2B362" w14:textId="3E987099" w:rsidR="00C30F0B" w:rsidRDefault="00C30F0B" w:rsidP="00F013D5">
      <w:pPr>
        <w:ind w:right="-450"/>
        <w:rPr>
          <w:rFonts w:ascii="Arial" w:hAnsi="Arial" w:cs="Arial"/>
          <w:b/>
          <w:color w:val="000000"/>
          <w:sz w:val="20"/>
          <w:szCs w:val="20"/>
        </w:rPr>
      </w:pPr>
    </w:p>
    <w:p w14:paraId="792467AF" w14:textId="04AA9712" w:rsidR="00C30F0B" w:rsidRDefault="00C30F0B" w:rsidP="00F013D5">
      <w:pPr>
        <w:ind w:right="-450"/>
        <w:rPr>
          <w:rFonts w:ascii="Arial" w:hAnsi="Arial" w:cs="Arial"/>
          <w:b/>
          <w:color w:val="000000"/>
          <w:sz w:val="20"/>
          <w:szCs w:val="20"/>
        </w:rPr>
      </w:pPr>
    </w:p>
    <w:p w14:paraId="1F722FA2" w14:textId="7A9A2620" w:rsidR="00C30F0B" w:rsidRDefault="00C30F0B" w:rsidP="00F013D5">
      <w:pPr>
        <w:ind w:right="-450"/>
        <w:rPr>
          <w:rFonts w:ascii="Arial" w:hAnsi="Arial" w:cs="Arial"/>
          <w:b/>
          <w:color w:val="000000"/>
          <w:sz w:val="20"/>
          <w:szCs w:val="20"/>
        </w:rPr>
      </w:pPr>
    </w:p>
    <w:p w14:paraId="06B59662" w14:textId="7F56F1B5" w:rsidR="00C30F0B" w:rsidRDefault="00C30F0B" w:rsidP="00F013D5">
      <w:pPr>
        <w:ind w:right="-450"/>
        <w:rPr>
          <w:rFonts w:ascii="Arial" w:hAnsi="Arial" w:cs="Arial"/>
          <w:b/>
          <w:color w:val="000000"/>
          <w:sz w:val="20"/>
          <w:szCs w:val="20"/>
        </w:rPr>
      </w:pPr>
    </w:p>
    <w:p w14:paraId="4583B13A" w14:textId="6832DD4D" w:rsidR="00C30F0B" w:rsidRDefault="00C30F0B" w:rsidP="00F013D5">
      <w:pPr>
        <w:ind w:right="-450"/>
        <w:rPr>
          <w:rFonts w:ascii="Arial" w:hAnsi="Arial" w:cs="Arial"/>
          <w:b/>
          <w:color w:val="000000"/>
          <w:sz w:val="20"/>
          <w:szCs w:val="20"/>
        </w:rPr>
      </w:pPr>
    </w:p>
    <w:p w14:paraId="0260CE02" w14:textId="45503921" w:rsidR="00C30F0B" w:rsidRDefault="00C30F0B" w:rsidP="00F013D5">
      <w:pPr>
        <w:ind w:right="-450"/>
        <w:rPr>
          <w:rFonts w:ascii="Arial" w:hAnsi="Arial" w:cs="Arial"/>
          <w:b/>
          <w:color w:val="000000"/>
          <w:sz w:val="20"/>
          <w:szCs w:val="20"/>
        </w:rPr>
      </w:pPr>
    </w:p>
    <w:p w14:paraId="31AC7D28" w14:textId="77777777" w:rsidR="00B43173" w:rsidRDefault="00B43173" w:rsidP="00F013D5">
      <w:pPr>
        <w:ind w:right="-450"/>
        <w:rPr>
          <w:rFonts w:ascii="Arial" w:hAnsi="Arial" w:cs="Arial"/>
          <w:b/>
          <w:color w:val="000000"/>
          <w:sz w:val="20"/>
          <w:szCs w:val="20"/>
        </w:rPr>
      </w:pPr>
    </w:p>
    <w:p w14:paraId="10CDF315" w14:textId="16C880BC" w:rsidR="00F013D5" w:rsidRPr="00154831" w:rsidRDefault="00F013D5" w:rsidP="00F013D5">
      <w:pPr>
        <w:ind w:right="-450"/>
        <w:rPr>
          <w:rFonts w:ascii="Arial" w:hAnsi="Arial" w:cs="Arial"/>
          <w:b/>
          <w:color w:val="000000"/>
          <w:sz w:val="20"/>
          <w:szCs w:val="20"/>
        </w:rPr>
      </w:pPr>
      <w:r w:rsidRPr="00154831">
        <w:rPr>
          <w:rFonts w:ascii="Arial" w:hAnsi="Arial" w:cs="Arial"/>
          <w:b/>
          <w:color w:val="000000"/>
          <w:sz w:val="20"/>
          <w:szCs w:val="20"/>
        </w:rPr>
        <w:lastRenderedPageBreak/>
        <w:t>III. OBRAZLOŽITEV</w:t>
      </w:r>
    </w:p>
    <w:p w14:paraId="432CC0B3" w14:textId="0FEB6CEC" w:rsidR="00AE4FDB" w:rsidRPr="00AE4FDB" w:rsidRDefault="00AE4FDB" w:rsidP="00AE4FDB">
      <w:pPr>
        <w:spacing w:after="0" w:line="288" w:lineRule="auto"/>
        <w:jc w:val="both"/>
        <w:rPr>
          <w:rFonts w:ascii="Arial" w:eastAsia="Times New Roman" w:hAnsi="Arial" w:cs="Arial"/>
          <w:b/>
          <w:sz w:val="20"/>
          <w:szCs w:val="20"/>
          <w:lang w:eastAsia="ar-SA"/>
        </w:rPr>
      </w:pPr>
      <w:r w:rsidRPr="00AE4FDB">
        <w:rPr>
          <w:rFonts w:ascii="Arial" w:eastAsia="Times New Roman" w:hAnsi="Arial" w:cs="Arial"/>
          <w:b/>
          <w:sz w:val="20"/>
          <w:szCs w:val="20"/>
          <w:lang w:eastAsia="ar-SA"/>
        </w:rPr>
        <w:t>K 1. členu:</w:t>
      </w:r>
    </w:p>
    <w:p w14:paraId="674E7E0D" w14:textId="6421B108" w:rsidR="00AE4FDB" w:rsidRPr="009463B3" w:rsidRDefault="00AE4FDB" w:rsidP="00AE4FDB">
      <w:pPr>
        <w:pStyle w:val="Odstavek0"/>
        <w:spacing w:before="0" w:line="288" w:lineRule="auto"/>
        <w:ind w:firstLine="0"/>
        <w:rPr>
          <w:sz w:val="20"/>
          <w:szCs w:val="20"/>
        </w:rPr>
      </w:pPr>
      <w:r w:rsidRPr="00B94F81">
        <w:rPr>
          <w:rFonts w:eastAsia="Arial"/>
          <w:sz w:val="20"/>
          <w:szCs w:val="20"/>
        </w:rPr>
        <w:t>Slovenščina se kot uradni jezik uporablja na vsem teritoriju države, medtem ko je na območjih občin, v katerih živi avtohtona italijanska ali madžarska narodna skupnost, poleg slovenščine</w:t>
      </w:r>
      <w:r w:rsidR="00B742D8">
        <w:rPr>
          <w:rFonts w:eastAsia="Arial"/>
          <w:sz w:val="20"/>
          <w:szCs w:val="20"/>
        </w:rPr>
        <w:t>,</w:t>
      </w:r>
      <w:r w:rsidRPr="00B94F81">
        <w:rPr>
          <w:rFonts w:eastAsia="Arial"/>
          <w:sz w:val="20"/>
          <w:szCs w:val="20"/>
        </w:rPr>
        <w:t xml:space="preserve"> uradni jezik tudi italijanščina ali madžarščina. </w:t>
      </w:r>
      <w:r>
        <w:rPr>
          <w:sz w:val="20"/>
          <w:szCs w:val="20"/>
        </w:rPr>
        <w:t>Predlagana sprememba</w:t>
      </w:r>
      <w:r w:rsidR="006B68D1">
        <w:rPr>
          <w:sz w:val="20"/>
          <w:szCs w:val="20"/>
        </w:rPr>
        <w:t xml:space="preserve"> 15. člena</w:t>
      </w:r>
      <w:r w:rsidR="00A5678E">
        <w:rPr>
          <w:sz w:val="20"/>
          <w:szCs w:val="20"/>
        </w:rPr>
        <w:t xml:space="preserve"> ZDT-1</w:t>
      </w:r>
      <w:r w:rsidR="006B68D1">
        <w:rPr>
          <w:sz w:val="20"/>
          <w:szCs w:val="20"/>
        </w:rPr>
        <w:t>, ki določa splošni temelj za poslovanj</w:t>
      </w:r>
      <w:r w:rsidR="00E45804">
        <w:rPr>
          <w:sz w:val="20"/>
          <w:szCs w:val="20"/>
        </w:rPr>
        <w:t>e</w:t>
      </w:r>
      <w:r w:rsidR="006B68D1">
        <w:rPr>
          <w:sz w:val="20"/>
          <w:szCs w:val="20"/>
        </w:rPr>
        <w:t xml:space="preserve"> državnega tožilstva (tudi) v jezikih narodne skupnosti</w:t>
      </w:r>
      <w:r>
        <w:rPr>
          <w:sz w:val="20"/>
          <w:szCs w:val="20"/>
        </w:rPr>
        <w:t xml:space="preserve"> </w:t>
      </w:r>
      <w:r w:rsidR="006B68D1">
        <w:rPr>
          <w:sz w:val="20"/>
          <w:szCs w:val="20"/>
        </w:rPr>
        <w:t>(</w:t>
      </w:r>
      <w:r w:rsidR="00E45804">
        <w:rPr>
          <w:sz w:val="20"/>
          <w:szCs w:val="20"/>
        </w:rPr>
        <w:t>iz</w:t>
      </w:r>
      <w:r w:rsidR="006B68D1">
        <w:rPr>
          <w:sz w:val="20"/>
          <w:szCs w:val="20"/>
        </w:rPr>
        <w:t>vedba navedene določbe je</w:t>
      </w:r>
      <w:r w:rsidR="00E45804">
        <w:rPr>
          <w:sz w:val="20"/>
          <w:szCs w:val="20"/>
        </w:rPr>
        <w:t xml:space="preserve"> </w:t>
      </w:r>
      <w:r w:rsidR="006B68D1">
        <w:rPr>
          <w:sz w:val="20"/>
          <w:szCs w:val="20"/>
        </w:rPr>
        <w:t>materija procesnih predpisov</w:t>
      </w:r>
      <w:r w:rsidR="00E45804">
        <w:rPr>
          <w:sz w:val="20"/>
          <w:szCs w:val="20"/>
        </w:rPr>
        <w:t>)</w:t>
      </w:r>
      <w:r w:rsidR="008C6B78">
        <w:rPr>
          <w:sz w:val="20"/>
          <w:szCs w:val="20"/>
        </w:rPr>
        <w:t>,</w:t>
      </w:r>
      <w:r w:rsidR="00E45804">
        <w:rPr>
          <w:sz w:val="20"/>
          <w:szCs w:val="20"/>
        </w:rPr>
        <w:t xml:space="preserve"> </w:t>
      </w:r>
      <w:r>
        <w:rPr>
          <w:sz w:val="20"/>
          <w:szCs w:val="20"/>
        </w:rPr>
        <w:t>sledi 11. členu Ustave RS</w:t>
      </w:r>
      <w:r>
        <w:rPr>
          <w:rStyle w:val="Sprotnaopomba-sklic"/>
          <w:sz w:val="20"/>
          <w:szCs w:val="20"/>
        </w:rPr>
        <w:footnoteReference w:id="15"/>
      </w:r>
      <w:r>
        <w:rPr>
          <w:sz w:val="20"/>
          <w:szCs w:val="20"/>
        </w:rPr>
        <w:t>, ki območja narodnih skupnosti veže na občine kot teritorialne enote in ki pravico uporabe jezika narodne skupnosti ne omejuje glede na osebne okoliščine, torej le na pripadnike narodne skupnosti, ki živijo na tem območju</w:t>
      </w:r>
      <w:r w:rsidR="006B68D1">
        <w:rPr>
          <w:sz w:val="20"/>
          <w:szCs w:val="20"/>
        </w:rPr>
        <w:t xml:space="preserve"> (kot to izhaja iz veljavne ureditve)</w:t>
      </w:r>
      <w:r>
        <w:rPr>
          <w:sz w:val="20"/>
          <w:szCs w:val="20"/>
        </w:rPr>
        <w:t>, temveč navedeno pravico daje vsem strankam, ki na teh območjih želijo uveljaviti pravico do uporabe italijanskega ali madžarske</w:t>
      </w:r>
      <w:r w:rsidR="00B742D8">
        <w:rPr>
          <w:sz w:val="20"/>
          <w:szCs w:val="20"/>
        </w:rPr>
        <w:t>ga</w:t>
      </w:r>
      <w:r>
        <w:rPr>
          <w:sz w:val="20"/>
          <w:szCs w:val="20"/>
        </w:rPr>
        <w:t xml:space="preserve"> jezika v postopku (enako tudi v 4. členu Z</w:t>
      </w:r>
      <w:r w:rsidR="00185B96">
        <w:rPr>
          <w:sz w:val="20"/>
          <w:szCs w:val="20"/>
        </w:rPr>
        <w:t>DU</w:t>
      </w:r>
      <w:r>
        <w:rPr>
          <w:sz w:val="20"/>
          <w:szCs w:val="20"/>
        </w:rPr>
        <w:t xml:space="preserve">). Predlaganim spremembam dodatno pritrjuje tudi novejša praksa Sodišča EU (glej primer </w:t>
      </w:r>
      <w:proofErr w:type="spellStart"/>
      <w:r>
        <w:rPr>
          <w:sz w:val="20"/>
          <w:szCs w:val="20"/>
        </w:rPr>
        <w:t>Grauel</w:t>
      </w:r>
      <w:proofErr w:type="spellEnd"/>
      <w:r>
        <w:rPr>
          <w:sz w:val="20"/>
          <w:szCs w:val="20"/>
        </w:rPr>
        <w:t xml:space="preserve"> </w:t>
      </w:r>
      <w:proofErr w:type="spellStart"/>
      <w:r>
        <w:rPr>
          <w:sz w:val="20"/>
          <w:szCs w:val="20"/>
        </w:rPr>
        <w:t>Ruffer</w:t>
      </w:r>
      <w:proofErr w:type="spellEnd"/>
      <w:r>
        <w:rPr>
          <w:sz w:val="20"/>
          <w:szCs w:val="20"/>
        </w:rPr>
        <w:t xml:space="preserve"> št. C-322/13, 27. 3. 2014), kjer je sodišče razsodilo, </w:t>
      </w:r>
      <w:r w:rsidRPr="001733E5">
        <w:rPr>
          <w:sz w:val="20"/>
          <w:szCs w:val="20"/>
        </w:rPr>
        <w:t>da je člena 18</w:t>
      </w:r>
      <w:r>
        <w:rPr>
          <w:sz w:val="20"/>
          <w:szCs w:val="20"/>
        </w:rPr>
        <w:t xml:space="preserve"> </w:t>
      </w:r>
      <w:r w:rsidRPr="001733E5">
        <w:rPr>
          <w:sz w:val="20"/>
          <w:szCs w:val="20"/>
        </w:rPr>
        <w:t xml:space="preserve">in 21 </w:t>
      </w:r>
      <w:r>
        <w:rPr>
          <w:sz w:val="20"/>
          <w:szCs w:val="20"/>
        </w:rPr>
        <w:t>Pogodbe o delovanju Evropske unije</w:t>
      </w:r>
      <w:r w:rsidRPr="001733E5">
        <w:rPr>
          <w:sz w:val="20"/>
          <w:szCs w:val="20"/>
        </w:rPr>
        <w:t xml:space="preserve"> treba razlagati tako, da nasprotujeta nacionalni ureditvi, kakršna je ta v postopku v glavni stvari, ki pravico do uporabe jezika, ki ni uradni državni jezik države članice, v civilnih postopkih, ki potekajo pred sodišči te države, ki imajo sedež v določeni ozemeljski enoti navedene države, priznavajo le njenim državljanom, ki prebivajo v tej ozemeljski enoti.</w:t>
      </w:r>
      <w:r>
        <w:rPr>
          <w:sz w:val="20"/>
          <w:szCs w:val="20"/>
        </w:rPr>
        <w:t xml:space="preserve"> P</w:t>
      </w:r>
      <w:r w:rsidRPr="000812C4">
        <w:rPr>
          <w:sz w:val="20"/>
          <w:szCs w:val="20"/>
        </w:rPr>
        <w:t xml:space="preserve">redmetna sodba Sodišča EU od države članice zahteva, da če država članica na nekaterih sodiščih zagotavlja pripadnikom narodnih manjšin uporabo svojega jezika v postopkih, se mora ta pravica do uporabe (tega) jezika v postopku zagotavljati vsem </w:t>
      </w:r>
      <w:r w:rsidRPr="009463B3">
        <w:rPr>
          <w:sz w:val="20"/>
          <w:szCs w:val="20"/>
        </w:rPr>
        <w:t xml:space="preserve">državljanom držav članic EU, ki govorijo ta jezik, ne glede na njihovo prebivališče. </w:t>
      </w:r>
    </w:p>
    <w:p w14:paraId="12880D48" w14:textId="77777777" w:rsidR="00185B96" w:rsidRDefault="00185B96" w:rsidP="00AE4FDB">
      <w:pPr>
        <w:pStyle w:val="Odstavek0"/>
        <w:spacing w:before="0" w:line="288" w:lineRule="auto"/>
        <w:ind w:firstLine="0"/>
        <w:rPr>
          <w:rFonts w:eastAsia="Arial"/>
          <w:sz w:val="20"/>
          <w:szCs w:val="20"/>
        </w:rPr>
      </w:pPr>
    </w:p>
    <w:p w14:paraId="33A80D87" w14:textId="4CDBDDB8" w:rsidR="00AE4FDB" w:rsidRPr="00B94F81" w:rsidRDefault="00AE4FDB" w:rsidP="00AE4FDB">
      <w:pPr>
        <w:pStyle w:val="Odstavek0"/>
        <w:spacing w:before="0" w:line="288" w:lineRule="auto"/>
        <w:ind w:firstLine="0"/>
        <w:rPr>
          <w:rFonts w:eastAsia="Arial"/>
          <w:sz w:val="20"/>
          <w:szCs w:val="20"/>
        </w:rPr>
      </w:pPr>
      <w:r w:rsidRPr="009463B3">
        <w:rPr>
          <w:rFonts w:eastAsia="Arial"/>
          <w:sz w:val="20"/>
          <w:szCs w:val="20"/>
        </w:rPr>
        <w:t xml:space="preserve">Predlagana </w:t>
      </w:r>
      <w:r>
        <w:rPr>
          <w:rFonts w:eastAsia="Arial"/>
          <w:sz w:val="20"/>
          <w:szCs w:val="20"/>
        </w:rPr>
        <w:t>sprememba tretjega odstavka sledi spremembi drugega odstavka, saj ne bo šlo le za stroške iz naslova uporabe jezika pripadnikov narodne manjšine, temveč na splošno za stroške</w:t>
      </w:r>
      <w:r w:rsidR="00DC69DF">
        <w:rPr>
          <w:rFonts w:eastAsia="Arial"/>
          <w:sz w:val="20"/>
          <w:szCs w:val="20"/>
        </w:rPr>
        <w:t>,</w:t>
      </w:r>
      <w:r>
        <w:rPr>
          <w:rFonts w:eastAsia="Arial"/>
          <w:sz w:val="20"/>
          <w:szCs w:val="20"/>
        </w:rPr>
        <w:t xml:space="preserve"> povezane z uporabo jezika narodne skupnosti.</w:t>
      </w:r>
    </w:p>
    <w:p w14:paraId="4C6FF77D" w14:textId="0AEDF15F" w:rsidR="00AE4FDB" w:rsidRPr="00AE4FDB" w:rsidRDefault="00AE4FDB" w:rsidP="00AE4FDB">
      <w:pPr>
        <w:spacing w:after="0" w:line="288" w:lineRule="auto"/>
        <w:jc w:val="both"/>
        <w:rPr>
          <w:rFonts w:ascii="Arial" w:eastAsia="Calibri" w:hAnsi="Arial" w:cs="Arial"/>
          <w:sz w:val="20"/>
          <w:szCs w:val="20"/>
        </w:rPr>
      </w:pPr>
    </w:p>
    <w:p w14:paraId="023A8754" w14:textId="62B6BE1E" w:rsidR="00AE4FDB" w:rsidRPr="00AE4FDB" w:rsidRDefault="00AE4FDB" w:rsidP="00AE4FDB">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C30F0B">
        <w:rPr>
          <w:rFonts w:ascii="Arial" w:eastAsia="Calibri" w:hAnsi="Arial" w:cs="Arial"/>
          <w:b/>
          <w:sz w:val="20"/>
          <w:szCs w:val="20"/>
        </w:rPr>
        <w:t>2</w:t>
      </w:r>
      <w:r w:rsidRPr="00AE4FDB">
        <w:rPr>
          <w:rFonts w:ascii="Arial" w:eastAsia="Calibri" w:hAnsi="Arial" w:cs="Arial"/>
          <w:b/>
          <w:sz w:val="20"/>
          <w:szCs w:val="20"/>
        </w:rPr>
        <w:t>. členu:</w:t>
      </w:r>
    </w:p>
    <w:p w14:paraId="169C9F9C" w14:textId="338BF036" w:rsidR="00AE4FDB" w:rsidRPr="006E178C" w:rsidRDefault="00AE4FDB" w:rsidP="00AE4FDB">
      <w:pPr>
        <w:spacing w:line="288" w:lineRule="auto"/>
        <w:jc w:val="both"/>
        <w:rPr>
          <w:rFonts w:ascii="Arial" w:eastAsia="Arial" w:hAnsi="Arial" w:cs="Arial"/>
          <w:sz w:val="20"/>
          <w:szCs w:val="20"/>
        </w:rPr>
      </w:pPr>
      <w:r w:rsidRPr="006E178C">
        <w:rPr>
          <w:rFonts w:ascii="Arial" w:eastAsia="Arial" w:hAnsi="Arial" w:cs="Arial"/>
          <w:sz w:val="20"/>
          <w:szCs w:val="20"/>
        </w:rPr>
        <w:t>S predl</w:t>
      </w:r>
      <w:r>
        <w:rPr>
          <w:rFonts w:ascii="Arial" w:eastAsia="Arial" w:hAnsi="Arial" w:cs="Arial"/>
          <w:sz w:val="20"/>
          <w:szCs w:val="20"/>
        </w:rPr>
        <w:t>a</w:t>
      </w:r>
      <w:r w:rsidRPr="006E178C">
        <w:rPr>
          <w:rFonts w:ascii="Arial" w:eastAsia="Arial" w:hAnsi="Arial" w:cs="Arial"/>
          <w:sz w:val="20"/>
          <w:szCs w:val="20"/>
        </w:rPr>
        <w:t>g</w:t>
      </w:r>
      <w:r>
        <w:rPr>
          <w:rFonts w:ascii="Arial" w:eastAsia="Arial" w:hAnsi="Arial" w:cs="Arial"/>
          <w:sz w:val="20"/>
          <w:szCs w:val="20"/>
        </w:rPr>
        <w:t>ano spremembo</w:t>
      </w:r>
      <w:r w:rsidR="00C25821">
        <w:rPr>
          <w:rFonts w:ascii="Arial" w:eastAsia="Arial" w:hAnsi="Arial" w:cs="Arial"/>
          <w:sz w:val="20"/>
          <w:szCs w:val="20"/>
        </w:rPr>
        <w:t xml:space="preserve"> drugega odstavka</w:t>
      </w:r>
      <w:r>
        <w:rPr>
          <w:rFonts w:ascii="Arial" w:eastAsia="Arial" w:hAnsi="Arial" w:cs="Arial"/>
          <w:sz w:val="20"/>
          <w:szCs w:val="20"/>
        </w:rPr>
        <w:t xml:space="preserve"> </w:t>
      </w:r>
      <w:r w:rsidR="00A5678E">
        <w:rPr>
          <w:rFonts w:ascii="Arial" w:eastAsia="Arial" w:hAnsi="Arial" w:cs="Arial"/>
          <w:sz w:val="20"/>
          <w:szCs w:val="20"/>
        </w:rPr>
        <w:t>17. člena ZDT-1</w:t>
      </w:r>
      <w:r w:rsidR="00C25821">
        <w:rPr>
          <w:rFonts w:ascii="Arial" w:eastAsia="Arial" w:hAnsi="Arial" w:cs="Arial"/>
          <w:sz w:val="20"/>
          <w:szCs w:val="20"/>
        </w:rPr>
        <w:t xml:space="preserve">, ki ureja vsebino </w:t>
      </w:r>
      <w:proofErr w:type="spellStart"/>
      <w:r w:rsidR="00C25821">
        <w:rPr>
          <w:rFonts w:ascii="Arial" w:eastAsia="Arial" w:hAnsi="Arial" w:cs="Arial"/>
          <w:sz w:val="20"/>
          <w:szCs w:val="20"/>
        </w:rPr>
        <w:t>Državnotožilskega</w:t>
      </w:r>
      <w:proofErr w:type="spellEnd"/>
      <w:r w:rsidR="00C25821">
        <w:rPr>
          <w:rFonts w:ascii="Arial" w:eastAsia="Arial" w:hAnsi="Arial" w:cs="Arial"/>
          <w:sz w:val="20"/>
          <w:szCs w:val="20"/>
        </w:rPr>
        <w:t xml:space="preserve"> reda</w:t>
      </w:r>
      <w:r w:rsidR="00C30F0B">
        <w:rPr>
          <w:rFonts w:ascii="Arial" w:eastAsia="Arial" w:hAnsi="Arial" w:cs="Arial"/>
          <w:sz w:val="20"/>
          <w:szCs w:val="20"/>
        </w:rPr>
        <w:t>,</w:t>
      </w:r>
      <w:r w:rsidR="00C25821">
        <w:rPr>
          <w:rStyle w:val="Sprotnaopomba-sklic"/>
          <w:rFonts w:ascii="Arial" w:eastAsia="Arial" w:hAnsi="Arial" w:cs="Arial"/>
          <w:sz w:val="20"/>
          <w:szCs w:val="20"/>
        </w:rPr>
        <w:footnoteReference w:id="16"/>
      </w:r>
      <w:r w:rsidR="00A5678E">
        <w:rPr>
          <w:rFonts w:ascii="Arial" w:eastAsia="Arial" w:hAnsi="Arial" w:cs="Arial"/>
          <w:sz w:val="20"/>
          <w:szCs w:val="20"/>
        </w:rPr>
        <w:t xml:space="preserve"> </w:t>
      </w:r>
      <w:r>
        <w:rPr>
          <w:rFonts w:ascii="Arial" w:eastAsia="Arial" w:hAnsi="Arial" w:cs="Arial"/>
          <w:sz w:val="20"/>
          <w:szCs w:val="20"/>
        </w:rPr>
        <w:t>se</w:t>
      </w:r>
      <w:r w:rsidR="00C25821">
        <w:rPr>
          <w:rFonts w:ascii="Arial" w:eastAsia="Arial" w:hAnsi="Arial" w:cs="Arial"/>
          <w:sz w:val="20"/>
          <w:szCs w:val="20"/>
        </w:rPr>
        <w:t xml:space="preserve"> črta</w:t>
      </w:r>
      <w:r>
        <w:rPr>
          <w:rFonts w:ascii="Arial" w:eastAsia="Arial" w:hAnsi="Arial" w:cs="Arial"/>
          <w:sz w:val="20"/>
          <w:szCs w:val="20"/>
        </w:rPr>
        <w:t xml:space="preserve"> </w:t>
      </w:r>
      <w:r w:rsidR="00C25821">
        <w:rPr>
          <w:rFonts w:ascii="Arial" w:eastAsia="Arial" w:hAnsi="Arial" w:cs="Arial"/>
          <w:sz w:val="20"/>
          <w:szCs w:val="20"/>
        </w:rPr>
        <w:t>vsebina, ki se nanaša na</w:t>
      </w:r>
      <w:r w:rsidR="007F1CED">
        <w:rPr>
          <w:rFonts w:ascii="Arial" w:eastAsia="Arial" w:hAnsi="Arial" w:cs="Arial"/>
          <w:sz w:val="20"/>
          <w:szCs w:val="20"/>
        </w:rPr>
        <w:t xml:space="preserve"> urejanje vsebine vpisnikov, imenikov in evidenc ter njihovo vodenje, obrazce za delo, pravila o vodenju statistike ter na ta način</w:t>
      </w:r>
      <w:r w:rsidR="00C25821">
        <w:rPr>
          <w:rFonts w:ascii="Arial" w:eastAsia="Arial" w:hAnsi="Arial" w:cs="Arial"/>
          <w:sz w:val="20"/>
          <w:szCs w:val="20"/>
        </w:rPr>
        <w:t xml:space="preserve"> </w:t>
      </w:r>
      <w:r>
        <w:rPr>
          <w:rFonts w:ascii="Arial" w:eastAsia="Arial" w:hAnsi="Arial" w:cs="Arial"/>
          <w:sz w:val="20"/>
          <w:szCs w:val="20"/>
        </w:rPr>
        <w:t>sledi ureditvi kot je določena v Z</w:t>
      </w:r>
      <w:r w:rsidR="00185B96">
        <w:rPr>
          <w:rFonts w:ascii="Arial" w:eastAsia="Arial" w:hAnsi="Arial" w:cs="Arial"/>
          <w:sz w:val="20"/>
          <w:szCs w:val="20"/>
        </w:rPr>
        <w:t>S</w:t>
      </w:r>
      <w:r>
        <w:rPr>
          <w:rFonts w:ascii="Arial" w:eastAsia="Arial" w:hAnsi="Arial" w:cs="Arial"/>
          <w:sz w:val="20"/>
          <w:szCs w:val="20"/>
        </w:rPr>
        <w:t>. Slednji</w:t>
      </w:r>
      <w:r w:rsidRPr="006E178C">
        <w:rPr>
          <w:rFonts w:ascii="Arial" w:eastAsia="Arial" w:hAnsi="Arial" w:cs="Arial"/>
          <w:sz w:val="20"/>
          <w:szCs w:val="20"/>
        </w:rPr>
        <w:t xml:space="preserve"> v četrtem odstavku 82. člena</w:t>
      </w:r>
      <w:r>
        <w:rPr>
          <w:rFonts w:ascii="Arial" w:eastAsia="Arial" w:hAnsi="Arial" w:cs="Arial"/>
          <w:sz w:val="20"/>
          <w:szCs w:val="20"/>
        </w:rPr>
        <w:t xml:space="preserve"> določa, da podrobnejšo obliko in vsebino</w:t>
      </w:r>
      <w:r w:rsidRPr="006E178C">
        <w:rPr>
          <w:rFonts w:ascii="Arial" w:eastAsia="Arial" w:hAnsi="Arial" w:cs="Arial"/>
          <w:sz w:val="20"/>
          <w:szCs w:val="20"/>
        </w:rPr>
        <w:t xml:space="preserve"> posameznih sodnih vpisnikov, imenikov, pomožnih knjig in tipiziranih obrazcev za poslovanje sodišč in učinkovito vodenje postopkov ter statistično poročanje </w:t>
      </w:r>
      <w:r>
        <w:rPr>
          <w:rFonts w:ascii="Arial" w:eastAsia="Arial" w:hAnsi="Arial" w:cs="Arial"/>
          <w:sz w:val="20"/>
          <w:szCs w:val="20"/>
        </w:rPr>
        <w:t xml:space="preserve">predpiše </w:t>
      </w:r>
      <w:r w:rsidRPr="006E178C">
        <w:rPr>
          <w:rFonts w:ascii="Arial" w:eastAsia="Arial" w:hAnsi="Arial" w:cs="Arial"/>
          <w:sz w:val="20"/>
          <w:szCs w:val="20"/>
        </w:rPr>
        <w:t xml:space="preserve">predsednik Vrhovnega sodišča Republike Slovenije. </w:t>
      </w:r>
    </w:p>
    <w:p w14:paraId="5484A9DB" w14:textId="17A86DE0" w:rsidR="00AE4FDB" w:rsidRDefault="00AE4FDB" w:rsidP="00AE4FDB">
      <w:pPr>
        <w:spacing w:line="288" w:lineRule="auto"/>
        <w:jc w:val="both"/>
        <w:rPr>
          <w:rFonts w:ascii="Arial" w:eastAsia="Arial" w:hAnsi="Arial" w:cs="Arial"/>
          <w:sz w:val="20"/>
          <w:szCs w:val="20"/>
        </w:rPr>
      </w:pPr>
      <w:r w:rsidRPr="006E178C">
        <w:rPr>
          <w:rFonts w:ascii="Arial" w:eastAsia="Arial" w:hAnsi="Arial" w:cs="Arial"/>
          <w:sz w:val="20"/>
          <w:szCs w:val="20"/>
        </w:rPr>
        <w:t xml:space="preserve">Po naravi stvari so vpisniki in imeniki osnovne evidence, ki jih morajo upravljalci dobro poznati. Na državnem tožilstvu se zadeve evidentirajo v vpisnikih, imenikih in drugih evidencah. Vpisani podatki se uporabljajo za statistična in druga poročanja. </w:t>
      </w:r>
      <w:r>
        <w:rPr>
          <w:rFonts w:ascii="Arial" w:eastAsia="Arial" w:hAnsi="Arial" w:cs="Arial"/>
          <w:sz w:val="20"/>
          <w:szCs w:val="20"/>
        </w:rPr>
        <w:t xml:space="preserve">Obseg informatizacije, njen razvoj in zahteva po sprotnem spremljanju oziroma možnosti zajemanja vse večjega števila podatkov v vpisnikih so v praksi pripeljali do pomembnega razhajanja z določbami </w:t>
      </w:r>
      <w:proofErr w:type="spellStart"/>
      <w:r>
        <w:rPr>
          <w:rFonts w:ascii="Arial" w:eastAsia="Arial" w:hAnsi="Arial" w:cs="Arial"/>
          <w:sz w:val="20"/>
          <w:szCs w:val="20"/>
        </w:rPr>
        <w:t>Državnotožilskega</w:t>
      </w:r>
      <w:proofErr w:type="spellEnd"/>
      <w:r>
        <w:rPr>
          <w:rFonts w:ascii="Arial" w:eastAsia="Arial" w:hAnsi="Arial" w:cs="Arial"/>
          <w:sz w:val="20"/>
          <w:szCs w:val="20"/>
        </w:rPr>
        <w:t xml:space="preserve"> reda in klasifikacijskim načrtom kot prilogo le-tega. S predlagano novo ureditvijo se bo Vrhovno državno tožilstvo RS lahko hitro odzivalo na situacije, ki terjajo novo ali spremenjeno, predvsem pa hitro vodenje vpisnikov. </w:t>
      </w:r>
      <w:r w:rsidRPr="006E178C">
        <w:rPr>
          <w:rFonts w:ascii="Arial" w:eastAsia="Arial" w:hAnsi="Arial" w:cs="Arial"/>
          <w:sz w:val="20"/>
          <w:szCs w:val="20"/>
        </w:rPr>
        <w:t>Pristojnost za</w:t>
      </w:r>
      <w:r>
        <w:rPr>
          <w:rFonts w:ascii="Arial" w:eastAsia="Arial" w:hAnsi="Arial" w:cs="Arial"/>
          <w:sz w:val="20"/>
          <w:szCs w:val="20"/>
        </w:rPr>
        <w:t xml:space="preserve"> predpisovanje</w:t>
      </w:r>
      <w:r w:rsidRPr="006E178C">
        <w:rPr>
          <w:rFonts w:ascii="Arial" w:eastAsia="Arial" w:hAnsi="Arial" w:cs="Arial"/>
          <w:sz w:val="20"/>
          <w:szCs w:val="20"/>
        </w:rPr>
        <w:t xml:space="preserve"> oblik</w:t>
      </w:r>
      <w:r>
        <w:rPr>
          <w:rFonts w:ascii="Arial" w:eastAsia="Arial" w:hAnsi="Arial" w:cs="Arial"/>
          <w:sz w:val="20"/>
          <w:szCs w:val="20"/>
        </w:rPr>
        <w:t>e</w:t>
      </w:r>
      <w:r w:rsidRPr="006E178C">
        <w:rPr>
          <w:rFonts w:ascii="Arial" w:eastAsia="Arial" w:hAnsi="Arial" w:cs="Arial"/>
          <w:sz w:val="20"/>
          <w:szCs w:val="20"/>
        </w:rPr>
        <w:t xml:space="preserve"> in vsebino posameznih vpisnikov, imenikov, evidenc in tipiziranih obrazcev za poslovanje državnih tožilstev </w:t>
      </w:r>
      <w:r w:rsidR="007F1CED">
        <w:rPr>
          <w:rFonts w:ascii="Arial" w:eastAsia="Arial" w:hAnsi="Arial" w:cs="Arial"/>
          <w:sz w:val="20"/>
          <w:szCs w:val="20"/>
        </w:rPr>
        <w:t xml:space="preserve">ter statistično poročanje </w:t>
      </w:r>
      <w:r w:rsidRPr="006E178C">
        <w:rPr>
          <w:rFonts w:ascii="Arial" w:eastAsia="Arial" w:hAnsi="Arial" w:cs="Arial"/>
          <w:sz w:val="20"/>
          <w:szCs w:val="20"/>
        </w:rPr>
        <w:t xml:space="preserve">se </w:t>
      </w:r>
      <w:r>
        <w:rPr>
          <w:rFonts w:ascii="Arial" w:eastAsia="Arial" w:hAnsi="Arial" w:cs="Arial"/>
          <w:sz w:val="20"/>
          <w:szCs w:val="20"/>
        </w:rPr>
        <w:t>konkretizira v predlagani spremembi 180</w:t>
      </w:r>
      <w:r w:rsidRPr="006E178C">
        <w:rPr>
          <w:rFonts w:ascii="Arial" w:eastAsia="Arial" w:hAnsi="Arial" w:cs="Arial"/>
          <w:sz w:val="20"/>
          <w:szCs w:val="20"/>
        </w:rPr>
        <w:t>. člen</w:t>
      </w:r>
      <w:r>
        <w:rPr>
          <w:rFonts w:ascii="Arial" w:eastAsia="Arial" w:hAnsi="Arial" w:cs="Arial"/>
          <w:sz w:val="20"/>
          <w:szCs w:val="20"/>
        </w:rPr>
        <w:t>a zakona.</w:t>
      </w:r>
    </w:p>
    <w:p w14:paraId="4D904CFF" w14:textId="65D60241" w:rsidR="007F1CED" w:rsidRPr="007F1CED" w:rsidRDefault="007F1CED" w:rsidP="00AE4FDB">
      <w:pPr>
        <w:spacing w:line="288" w:lineRule="auto"/>
        <w:jc w:val="both"/>
        <w:rPr>
          <w:rFonts w:ascii="Arial" w:eastAsia="Arial" w:hAnsi="Arial" w:cs="Arial"/>
          <w:sz w:val="20"/>
          <w:szCs w:val="20"/>
        </w:rPr>
      </w:pPr>
      <w:r>
        <w:rPr>
          <w:rFonts w:ascii="Arial" w:eastAsia="Arial" w:hAnsi="Arial" w:cs="Arial"/>
          <w:sz w:val="20"/>
          <w:szCs w:val="20"/>
        </w:rPr>
        <w:t xml:space="preserve">Nadalje se s predlagano spremembo posebej določa, da se v </w:t>
      </w:r>
      <w:proofErr w:type="spellStart"/>
      <w:r>
        <w:rPr>
          <w:rFonts w:ascii="Arial" w:eastAsia="Arial" w:hAnsi="Arial" w:cs="Arial"/>
          <w:sz w:val="20"/>
          <w:szCs w:val="20"/>
        </w:rPr>
        <w:t>Državnotožilskem</w:t>
      </w:r>
      <w:proofErr w:type="spellEnd"/>
      <w:r>
        <w:rPr>
          <w:rFonts w:ascii="Arial" w:eastAsia="Arial" w:hAnsi="Arial" w:cs="Arial"/>
          <w:sz w:val="20"/>
          <w:szCs w:val="20"/>
        </w:rPr>
        <w:t xml:space="preserve"> redu </w:t>
      </w:r>
      <w:r w:rsidRPr="007F1CED">
        <w:rPr>
          <w:rFonts w:ascii="Arial" w:eastAsia="Calibri" w:hAnsi="Arial" w:cs="Arial"/>
          <w:sz w:val="20"/>
          <w:szCs w:val="20"/>
        </w:rPr>
        <w:t>podrobnej</w:t>
      </w:r>
      <w:r>
        <w:rPr>
          <w:rFonts w:ascii="Arial" w:eastAsia="Calibri" w:hAnsi="Arial" w:cs="Arial"/>
          <w:sz w:val="20"/>
          <w:szCs w:val="20"/>
        </w:rPr>
        <w:t>e</w:t>
      </w:r>
      <w:r w:rsidRPr="007F1CED">
        <w:rPr>
          <w:rFonts w:ascii="Arial" w:eastAsia="Calibri" w:hAnsi="Arial" w:cs="Arial"/>
          <w:sz w:val="20"/>
          <w:szCs w:val="20"/>
        </w:rPr>
        <w:t xml:space="preserve"> opredeli</w:t>
      </w:r>
      <w:r>
        <w:rPr>
          <w:rFonts w:ascii="Arial" w:eastAsia="Calibri" w:hAnsi="Arial" w:cs="Arial"/>
          <w:sz w:val="20"/>
          <w:szCs w:val="20"/>
        </w:rPr>
        <w:t>jo</w:t>
      </w:r>
      <w:r w:rsidRPr="007F1CED">
        <w:rPr>
          <w:rFonts w:ascii="Arial" w:eastAsia="Calibri" w:hAnsi="Arial" w:cs="Arial"/>
          <w:sz w:val="20"/>
          <w:szCs w:val="20"/>
        </w:rPr>
        <w:t xml:space="preserve"> nalog</w:t>
      </w:r>
      <w:r>
        <w:rPr>
          <w:rFonts w:ascii="Arial" w:eastAsia="Calibri" w:hAnsi="Arial" w:cs="Arial"/>
          <w:sz w:val="20"/>
          <w:szCs w:val="20"/>
        </w:rPr>
        <w:t>e</w:t>
      </w:r>
      <w:r w:rsidRPr="007F1CED">
        <w:rPr>
          <w:rFonts w:ascii="Arial" w:eastAsia="Calibri" w:hAnsi="Arial" w:cs="Arial"/>
          <w:sz w:val="20"/>
          <w:szCs w:val="20"/>
        </w:rPr>
        <w:t xml:space="preserve"> glede zagotavljanja materialnih in tehničnih pogojev</w:t>
      </w:r>
      <w:r w:rsidR="00EC7E11">
        <w:rPr>
          <w:rFonts w:ascii="Arial" w:eastAsia="Calibri" w:hAnsi="Arial" w:cs="Arial"/>
          <w:sz w:val="20"/>
          <w:szCs w:val="20"/>
        </w:rPr>
        <w:t>.</w:t>
      </w:r>
      <w:r>
        <w:rPr>
          <w:rFonts w:ascii="Arial" w:eastAsia="Calibri" w:hAnsi="Arial" w:cs="Arial"/>
          <w:sz w:val="20"/>
          <w:szCs w:val="20"/>
        </w:rPr>
        <w:t xml:space="preserve"> Ministrstvo na podlagi 158. člena ZDT-1 v </w:t>
      </w:r>
      <w:r w:rsidR="00731072">
        <w:rPr>
          <w:rFonts w:ascii="Arial" w:eastAsia="Calibri" w:hAnsi="Arial" w:cs="Arial"/>
          <w:sz w:val="20"/>
          <w:szCs w:val="20"/>
        </w:rPr>
        <w:t xml:space="preserve">okviru zadev pravosodne uprave </w:t>
      </w:r>
      <w:r w:rsidR="00EC7E11">
        <w:rPr>
          <w:rFonts w:ascii="Arial" w:eastAsia="Calibri" w:hAnsi="Arial" w:cs="Arial"/>
          <w:sz w:val="20"/>
          <w:szCs w:val="20"/>
        </w:rPr>
        <w:t xml:space="preserve">namreč </w:t>
      </w:r>
      <w:r w:rsidR="00731072">
        <w:rPr>
          <w:rFonts w:ascii="Arial" w:eastAsia="Calibri" w:hAnsi="Arial" w:cs="Arial"/>
          <w:sz w:val="20"/>
          <w:szCs w:val="20"/>
        </w:rPr>
        <w:t>zagotavlj</w:t>
      </w:r>
      <w:r w:rsidR="005F361C">
        <w:rPr>
          <w:rFonts w:ascii="Arial" w:eastAsia="Calibri" w:hAnsi="Arial" w:cs="Arial"/>
          <w:sz w:val="20"/>
          <w:szCs w:val="20"/>
        </w:rPr>
        <w:t>a</w:t>
      </w:r>
      <w:r w:rsidR="00731072">
        <w:rPr>
          <w:rFonts w:ascii="Arial" w:eastAsia="Calibri" w:hAnsi="Arial" w:cs="Arial"/>
          <w:sz w:val="20"/>
          <w:szCs w:val="20"/>
        </w:rPr>
        <w:t xml:space="preserve"> tudi m</w:t>
      </w:r>
      <w:r w:rsidR="005F361C">
        <w:rPr>
          <w:rFonts w:ascii="Arial" w:eastAsia="Calibri" w:hAnsi="Arial" w:cs="Arial"/>
          <w:sz w:val="20"/>
          <w:szCs w:val="20"/>
        </w:rPr>
        <w:t>a</w:t>
      </w:r>
      <w:r w:rsidR="00731072">
        <w:rPr>
          <w:rFonts w:ascii="Arial" w:eastAsia="Calibri" w:hAnsi="Arial" w:cs="Arial"/>
          <w:sz w:val="20"/>
          <w:szCs w:val="20"/>
        </w:rPr>
        <w:t xml:space="preserve">terialne in tehnične pogoje za delo </w:t>
      </w:r>
      <w:r w:rsidR="00731072">
        <w:rPr>
          <w:rFonts w:ascii="Arial" w:eastAsia="Calibri" w:hAnsi="Arial" w:cs="Arial"/>
          <w:sz w:val="20"/>
          <w:szCs w:val="20"/>
        </w:rPr>
        <w:lastRenderedPageBreak/>
        <w:t>državnih tožil</w:t>
      </w:r>
      <w:r w:rsidR="005F361C">
        <w:rPr>
          <w:rFonts w:ascii="Arial" w:eastAsia="Calibri" w:hAnsi="Arial" w:cs="Arial"/>
          <w:sz w:val="20"/>
          <w:szCs w:val="20"/>
        </w:rPr>
        <w:t>s</w:t>
      </w:r>
      <w:r w:rsidR="00731072">
        <w:rPr>
          <w:rFonts w:ascii="Arial" w:eastAsia="Calibri" w:hAnsi="Arial" w:cs="Arial"/>
          <w:sz w:val="20"/>
          <w:szCs w:val="20"/>
        </w:rPr>
        <w:t>tev, pri čemer</w:t>
      </w:r>
      <w:r w:rsidR="005F361C">
        <w:rPr>
          <w:rFonts w:ascii="Arial" w:eastAsia="Calibri" w:hAnsi="Arial" w:cs="Arial"/>
          <w:sz w:val="20"/>
          <w:szCs w:val="20"/>
        </w:rPr>
        <w:t xml:space="preserve"> je </w:t>
      </w:r>
      <w:r w:rsidR="00731072">
        <w:rPr>
          <w:rFonts w:ascii="Arial" w:eastAsia="Calibri" w:hAnsi="Arial" w:cs="Arial"/>
          <w:sz w:val="20"/>
          <w:szCs w:val="20"/>
        </w:rPr>
        <w:t>upoštevaje</w:t>
      </w:r>
      <w:r w:rsidR="005F361C">
        <w:rPr>
          <w:rFonts w:ascii="Arial" w:eastAsia="Calibri" w:hAnsi="Arial" w:cs="Arial"/>
          <w:sz w:val="20"/>
          <w:szCs w:val="20"/>
        </w:rPr>
        <w:t xml:space="preserve"> splošno naravo navedenih pojmov, ki v praksi </w:t>
      </w:r>
      <w:r w:rsidR="00EC7E11">
        <w:rPr>
          <w:rFonts w:ascii="Arial" w:eastAsia="Calibri" w:hAnsi="Arial" w:cs="Arial"/>
          <w:sz w:val="20"/>
          <w:szCs w:val="20"/>
        </w:rPr>
        <w:t xml:space="preserve">lahko </w:t>
      </w:r>
      <w:r w:rsidR="005F361C">
        <w:rPr>
          <w:rFonts w:ascii="Arial" w:eastAsia="Calibri" w:hAnsi="Arial" w:cs="Arial"/>
          <w:sz w:val="20"/>
          <w:szCs w:val="20"/>
        </w:rPr>
        <w:t>dopušča</w:t>
      </w:r>
      <w:r w:rsidR="00EC7E11">
        <w:rPr>
          <w:rFonts w:ascii="Arial" w:eastAsia="Calibri" w:hAnsi="Arial" w:cs="Arial"/>
          <w:sz w:val="20"/>
          <w:szCs w:val="20"/>
        </w:rPr>
        <w:t>ta</w:t>
      </w:r>
      <w:r w:rsidR="005F361C">
        <w:rPr>
          <w:rFonts w:ascii="Arial" w:eastAsia="Calibri" w:hAnsi="Arial" w:cs="Arial"/>
          <w:sz w:val="20"/>
          <w:szCs w:val="20"/>
        </w:rPr>
        <w:t xml:space="preserve"> tudi različne interpretacije, potrebno </w:t>
      </w:r>
      <w:r w:rsidR="00EC7E11">
        <w:rPr>
          <w:rFonts w:ascii="Arial" w:eastAsia="Calibri" w:hAnsi="Arial" w:cs="Arial"/>
          <w:sz w:val="20"/>
          <w:szCs w:val="20"/>
        </w:rPr>
        <w:t>posamezne</w:t>
      </w:r>
      <w:r w:rsidR="005F361C">
        <w:rPr>
          <w:rFonts w:ascii="Arial" w:eastAsia="Calibri" w:hAnsi="Arial" w:cs="Arial"/>
          <w:sz w:val="20"/>
          <w:szCs w:val="20"/>
        </w:rPr>
        <w:t xml:space="preserve"> naloge</w:t>
      </w:r>
      <w:r w:rsidR="00EC7E11">
        <w:rPr>
          <w:rFonts w:ascii="Arial" w:eastAsia="Calibri" w:hAnsi="Arial" w:cs="Arial"/>
          <w:sz w:val="20"/>
          <w:szCs w:val="20"/>
        </w:rPr>
        <w:t>, ki se izvajajo v okviru teh vsebin,</w:t>
      </w:r>
      <w:r w:rsidR="005F361C">
        <w:rPr>
          <w:rFonts w:ascii="Arial" w:eastAsia="Calibri" w:hAnsi="Arial" w:cs="Arial"/>
          <w:sz w:val="20"/>
          <w:szCs w:val="20"/>
        </w:rPr>
        <w:t xml:space="preserve"> konkreti</w:t>
      </w:r>
      <w:r w:rsidR="00181D3B">
        <w:rPr>
          <w:rFonts w:ascii="Arial" w:eastAsia="Calibri" w:hAnsi="Arial" w:cs="Arial"/>
          <w:sz w:val="20"/>
          <w:szCs w:val="20"/>
        </w:rPr>
        <w:t>zirati</w:t>
      </w:r>
      <w:r w:rsidR="005F361C">
        <w:rPr>
          <w:rFonts w:ascii="Arial" w:eastAsia="Calibri" w:hAnsi="Arial" w:cs="Arial"/>
          <w:sz w:val="20"/>
          <w:szCs w:val="20"/>
        </w:rPr>
        <w:t xml:space="preserve"> v </w:t>
      </w:r>
      <w:proofErr w:type="spellStart"/>
      <w:r w:rsidR="00181D3B">
        <w:rPr>
          <w:rFonts w:ascii="Arial" w:eastAsia="Calibri" w:hAnsi="Arial" w:cs="Arial"/>
          <w:sz w:val="20"/>
          <w:szCs w:val="20"/>
        </w:rPr>
        <w:t>D</w:t>
      </w:r>
      <w:r w:rsidR="005F361C">
        <w:rPr>
          <w:rFonts w:ascii="Arial" w:eastAsia="Calibri" w:hAnsi="Arial" w:cs="Arial"/>
          <w:sz w:val="20"/>
          <w:szCs w:val="20"/>
        </w:rPr>
        <w:t>ržavnotožilskem</w:t>
      </w:r>
      <w:proofErr w:type="spellEnd"/>
      <w:r w:rsidR="005F361C">
        <w:rPr>
          <w:rFonts w:ascii="Arial" w:eastAsia="Calibri" w:hAnsi="Arial" w:cs="Arial"/>
          <w:sz w:val="20"/>
          <w:szCs w:val="20"/>
        </w:rPr>
        <w:t xml:space="preserve"> redu</w:t>
      </w:r>
      <w:r w:rsidR="00181D3B">
        <w:rPr>
          <w:rFonts w:ascii="Arial" w:eastAsia="Calibri" w:hAnsi="Arial" w:cs="Arial"/>
          <w:sz w:val="20"/>
          <w:szCs w:val="20"/>
        </w:rPr>
        <w:t>. N</w:t>
      </w:r>
      <w:r w:rsidR="005F361C">
        <w:rPr>
          <w:rFonts w:ascii="Arial" w:eastAsia="Calibri" w:hAnsi="Arial" w:cs="Arial"/>
          <w:sz w:val="20"/>
          <w:szCs w:val="20"/>
        </w:rPr>
        <w:t>a ta način</w:t>
      </w:r>
      <w:r w:rsidR="00181D3B">
        <w:rPr>
          <w:rFonts w:ascii="Arial" w:eastAsia="Calibri" w:hAnsi="Arial" w:cs="Arial"/>
          <w:sz w:val="20"/>
          <w:szCs w:val="20"/>
        </w:rPr>
        <w:t xml:space="preserve"> bodo </w:t>
      </w:r>
      <w:r w:rsidR="00EC7E11">
        <w:rPr>
          <w:rFonts w:ascii="Arial" w:eastAsia="Calibri" w:hAnsi="Arial" w:cs="Arial"/>
          <w:sz w:val="20"/>
          <w:szCs w:val="20"/>
        </w:rPr>
        <w:t>upoštevaje (tudi) izkušnje v praksi že na normativni ravni</w:t>
      </w:r>
      <w:r w:rsidR="005F361C">
        <w:rPr>
          <w:rFonts w:ascii="Arial" w:eastAsia="Calibri" w:hAnsi="Arial" w:cs="Arial"/>
          <w:sz w:val="20"/>
          <w:szCs w:val="20"/>
        </w:rPr>
        <w:t xml:space="preserve"> </w:t>
      </w:r>
      <w:r w:rsidR="00EC7E11">
        <w:rPr>
          <w:rFonts w:ascii="Arial" w:eastAsia="Calibri" w:hAnsi="Arial" w:cs="Arial"/>
          <w:sz w:val="20"/>
          <w:szCs w:val="20"/>
        </w:rPr>
        <w:t xml:space="preserve">določeni okvirji za </w:t>
      </w:r>
      <w:r w:rsidR="005F361C">
        <w:rPr>
          <w:rFonts w:ascii="Arial" w:eastAsia="Calibri" w:hAnsi="Arial" w:cs="Arial"/>
          <w:sz w:val="20"/>
          <w:szCs w:val="20"/>
        </w:rPr>
        <w:t>jasnej</w:t>
      </w:r>
      <w:r w:rsidR="00EC7E11">
        <w:rPr>
          <w:rFonts w:ascii="Arial" w:eastAsia="Calibri" w:hAnsi="Arial" w:cs="Arial"/>
          <w:sz w:val="20"/>
          <w:szCs w:val="20"/>
        </w:rPr>
        <w:t>šo</w:t>
      </w:r>
      <w:r w:rsidR="005F361C">
        <w:rPr>
          <w:rFonts w:ascii="Arial" w:eastAsia="Calibri" w:hAnsi="Arial" w:cs="Arial"/>
          <w:sz w:val="20"/>
          <w:szCs w:val="20"/>
        </w:rPr>
        <w:t xml:space="preserve"> razmej</w:t>
      </w:r>
      <w:r w:rsidR="00EC7E11">
        <w:rPr>
          <w:rFonts w:ascii="Arial" w:eastAsia="Calibri" w:hAnsi="Arial" w:cs="Arial"/>
          <w:sz w:val="20"/>
          <w:szCs w:val="20"/>
        </w:rPr>
        <w:t>itev</w:t>
      </w:r>
      <w:r w:rsidR="00181D3B">
        <w:rPr>
          <w:rFonts w:ascii="Arial" w:eastAsia="Calibri" w:hAnsi="Arial" w:cs="Arial"/>
          <w:sz w:val="20"/>
          <w:szCs w:val="20"/>
        </w:rPr>
        <w:t xml:space="preserve"> nalog pravosodne uprave od nalog </w:t>
      </w:r>
      <w:proofErr w:type="spellStart"/>
      <w:r w:rsidR="00181D3B">
        <w:rPr>
          <w:rFonts w:ascii="Arial" w:eastAsia="Calibri" w:hAnsi="Arial" w:cs="Arial"/>
          <w:sz w:val="20"/>
          <w:szCs w:val="20"/>
        </w:rPr>
        <w:t>državnotožilske</w:t>
      </w:r>
      <w:proofErr w:type="spellEnd"/>
      <w:r w:rsidR="00181D3B">
        <w:rPr>
          <w:rFonts w:ascii="Arial" w:eastAsia="Calibri" w:hAnsi="Arial" w:cs="Arial"/>
          <w:sz w:val="20"/>
          <w:szCs w:val="20"/>
        </w:rPr>
        <w:t xml:space="preserve"> uprave, omogočena pa bo tudi večja prožnost</w:t>
      </w:r>
      <w:r w:rsidR="001D367B">
        <w:rPr>
          <w:rFonts w:ascii="Arial" w:eastAsia="Calibri" w:hAnsi="Arial" w:cs="Arial"/>
          <w:sz w:val="20"/>
          <w:szCs w:val="20"/>
        </w:rPr>
        <w:t xml:space="preserve"> in transparentnost</w:t>
      </w:r>
      <w:r w:rsidR="00181D3B">
        <w:rPr>
          <w:rFonts w:ascii="Arial" w:eastAsia="Calibri" w:hAnsi="Arial" w:cs="Arial"/>
          <w:sz w:val="20"/>
          <w:szCs w:val="20"/>
        </w:rPr>
        <w:t xml:space="preserve"> pri morebitn</w:t>
      </w:r>
      <w:r w:rsidR="00EC7E11">
        <w:rPr>
          <w:rFonts w:ascii="Arial" w:eastAsia="Calibri" w:hAnsi="Arial" w:cs="Arial"/>
          <w:sz w:val="20"/>
          <w:szCs w:val="20"/>
        </w:rPr>
        <w:t>em drugačnem urejanju</w:t>
      </w:r>
      <w:r w:rsidR="00181D3B">
        <w:rPr>
          <w:rFonts w:ascii="Arial" w:eastAsia="Calibri" w:hAnsi="Arial" w:cs="Arial"/>
          <w:sz w:val="20"/>
          <w:szCs w:val="20"/>
        </w:rPr>
        <w:t xml:space="preserve"> pristojnosti za izvajanje posameznih nalog v okviru zagotavlja</w:t>
      </w:r>
      <w:r w:rsidR="00EC7E11">
        <w:rPr>
          <w:rFonts w:ascii="Arial" w:eastAsia="Calibri" w:hAnsi="Arial" w:cs="Arial"/>
          <w:sz w:val="20"/>
          <w:szCs w:val="20"/>
        </w:rPr>
        <w:t>nja zgoraj</w:t>
      </w:r>
      <w:r w:rsidR="00181D3B">
        <w:rPr>
          <w:rFonts w:ascii="Arial" w:eastAsia="Calibri" w:hAnsi="Arial" w:cs="Arial"/>
          <w:sz w:val="20"/>
          <w:szCs w:val="20"/>
        </w:rPr>
        <w:t xml:space="preserve"> </w:t>
      </w:r>
      <w:r w:rsidR="00EC7E11">
        <w:rPr>
          <w:rFonts w:ascii="Arial" w:eastAsia="Calibri" w:hAnsi="Arial" w:cs="Arial"/>
          <w:sz w:val="20"/>
          <w:szCs w:val="20"/>
        </w:rPr>
        <w:t>navedenih</w:t>
      </w:r>
      <w:r w:rsidR="00181D3B">
        <w:rPr>
          <w:rFonts w:ascii="Arial" w:eastAsia="Calibri" w:hAnsi="Arial" w:cs="Arial"/>
          <w:sz w:val="20"/>
          <w:szCs w:val="20"/>
        </w:rPr>
        <w:t xml:space="preserve"> pogo</w:t>
      </w:r>
      <w:r w:rsidR="00EC7E11">
        <w:rPr>
          <w:rFonts w:ascii="Arial" w:eastAsia="Calibri" w:hAnsi="Arial" w:cs="Arial"/>
          <w:sz w:val="20"/>
          <w:szCs w:val="20"/>
        </w:rPr>
        <w:t>j</w:t>
      </w:r>
      <w:r w:rsidR="00181D3B">
        <w:rPr>
          <w:rFonts w:ascii="Arial" w:eastAsia="Calibri" w:hAnsi="Arial" w:cs="Arial"/>
          <w:sz w:val="20"/>
          <w:szCs w:val="20"/>
        </w:rPr>
        <w:t>ev za delo.</w:t>
      </w:r>
    </w:p>
    <w:p w14:paraId="47BFA7C8" w14:textId="62790640" w:rsidR="00AE4FDB" w:rsidRDefault="00AE4FDB" w:rsidP="00AE4FDB">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C30F0B">
        <w:rPr>
          <w:rFonts w:ascii="Arial" w:eastAsia="Calibri" w:hAnsi="Arial" w:cs="Arial"/>
          <w:b/>
          <w:sz w:val="20"/>
          <w:szCs w:val="20"/>
        </w:rPr>
        <w:t>3</w:t>
      </w:r>
      <w:r w:rsidRPr="00AE4FDB">
        <w:rPr>
          <w:rFonts w:ascii="Arial" w:eastAsia="Calibri" w:hAnsi="Arial" w:cs="Arial"/>
          <w:b/>
          <w:sz w:val="20"/>
          <w:szCs w:val="20"/>
        </w:rPr>
        <w:t>. členu:</w:t>
      </w:r>
    </w:p>
    <w:p w14:paraId="4F8A2A71" w14:textId="5FE777B6" w:rsidR="00511FEC" w:rsidRPr="00511FEC" w:rsidRDefault="00AE4FDB" w:rsidP="00511FEC">
      <w:pPr>
        <w:spacing w:after="0" w:line="288" w:lineRule="auto"/>
        <w:jc w:val="both"/>
        <w:rPr>
          <w:rFonts w:ascii="Arial" w:eastAsia="Calibri" w:hAnsi="Arial" w:cs="Arial"/>
          <w:sz w:val="20"/>
          <w:szCs w:val="20"/>
        </w:rPr>
      </w:pPr>
      <w:r>
        <w:rPr>
          <w:rFonts w:ascii="Arial" w:eastAsia="Calibri" w:hAnsi="Arial" w:cs="Arial"/>
          <w:sz w:val="20"/>
          <w:szCs w:val="20"/>
        </w:rPr>
        <w:t xml:space="preserve">Ker je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samostojen državni organ, je treba določiti njegov sedež, ki je v Ljubljani. S predlaganim novim tretjim odstavkom</w:t>
      </w:r>
      <w:r w:rsidR="00A5678E">
        <w:rPr>
          <w:rFonts w:ascii="Arial" w:eastAsia="Calibri" w:hAnsi="Arial" w:cs="Arial"/>
          <w:sz w:val="20"/>
          <w:szCs w:val="20"/>
        </w:rPr>
        <w:t xml:space="preserve"> 18. člena ZDT-1 </w:t>
      </w:r>
      <w:r w:rsidR="00BB6CB6">
        <w:rPr>
          <w:rFonts w:ascii="Arial" w:eastAsia="Calibri" w:hAnsi="Arial" w:cs="Arial"/>
          <w:sz w:val="20"/>
          <w:szCs w:val="20"/>
        </w:rPr>
        <w:t>(</w:t>
      </w:r>
      <w:r w:rsidR="0037283F">
        <w:rPr>
          <w:rFonts w:ascii="Arial" w:eastAsia="Calibri" w:hAnsi="Arial" w:cs="Arial"/>
          <w:sz w:val="20"/>
          <w:szCs w:val="20"/>
        </w:rPr>
        <w:t>po vzoru ureditve kot velja</w:t>
      </w:r>
      <w:r w:rsidR="00BD7917">
        <w:rPr>
          <w:rFonts w:ascii="Arial" w:eastAsia="Calibri" w:hAnsi="Arial" w:cs="Arial"/>
          <w:sz w:val="20"/>
          <w:szCs w:val="20"/>
        </w:rPr>
        <w:t xml:space="preserve"> za Sodni svet</w:t>
      </w:r>
      <w:r w:rsidR="0037283F">
        <w:rPr>
          <w:rFonts w:ascii="Arial" w:eastAsia="Calibri" w:hAnsi="Arial" w:cs="Arial"/>
          <w:sz w:val="20"/>
          <w:szCs w:val="20"/>
        </w:rPr>
        <w:t xml:space="preserve"> </w:t>
      </w:r>
      <w:r w:rsidR="00BD7917">
        <w:rPr>
          <w:rFonts w:ascii="Arial" w:eastAsia="Calibri" w:hAnsi="Arial" w:cs="Arial"/>
          <w:sz w:val="20"/>
          <w:szCs w:val="20"/>
        </w:rPr>
        <w:t xml:space="preserve">v </w:t>
      </w:r>
      <w:r w:rsidR="0037283F">
        <w:rPr>
          <w:rFonts w:ascii="Arial" w:eastAsia="Calibri" w:hAnsi="Arial" w:cs="Arial"/>
          <w:sz w:val="20"/>
          <w:szCs w:val="20"/>
        </w:rPr>
        <w:t>3. člen</w:t>
      </w:r>
      <w:r w:rsidR="00BD7917">
        <w:rPr>
          <w:rFonts w:ascii="Arial" w:eastAsia="Calibri" w:hAnsi="Arial" w:cs="Arial"/>
          <w:sz w:val="20"/>
          <w:szCs w:val="20"/>
        </w:rPr>
        <w:t>u</w:t>
      </w:r>
      <w:r w:rsidR="0037283F">
        <w:rPr>
          <w:rFonts w:ascii="Arial" w:eastAsia="Calibri" w:hAnsi="Arial" w:cs="Arial"/>
          <w:sz w:val="20"/>
          <w:szCs w:val="20"/>
        </w:rPr>
        <w:t xml:space="preserve"> </w:t>
      </w:r>
      <w:proofErr w:type="spellStart"/>
      <w:r w:rsidR="0037283F">
        <w:rPr>
          <w:rFonts w:ascii="Arial" w:eastAsia="Calibri" w:hAnsi="Arial" w:cs="Arial"/>
          <w:sz w:val="20"/>
          <w:szCs w:val="20"/>
        </w:rPr>
        <w:t>Z</w:t>
      </w:r>
      <w:r w:rsidR="00185B96">
        <w:rPr>
          <w:rFonts w:ascii="Arial" w:eastAsia="Calibri" w:hAnsi="Arial" w:cs="Arial"/>
          <w:sz w:val="20"/>
          <w:szCs w:val="20"/>
        </w:rPr>
        <w:t>SSve</w:t>
      </w:r>
      <w:proofErr w:type="spellEnd"/>
      <w:r w:rsidR="0037283F">
        <w:rPr>
          <w:rFonts w:ascii="Arial" w:eastAsia="Calibri" w:hAnsi="Arial" w:cs="Arial"/>
          <w:sz w:val="20"/>
          <w:szCs w:val="20"/>
        </w:rPr>
        <w:t>)</w:t>
      </w:r>
      <w:r>
        <w:rPr>
          <w:rFonts w:ascii="Arial" w:eastAsia="Calibri" w:hAnsi="Arial" w:cs="Arial"/>
          <w:sz w:val="20"/>
          <w:szCs w:val="20"/>
        </w:rPr>
        <w:t xml:space="preserve"> </w:t>
      </w:r>
      <w:r w:rsidR="00BB6CB6">
        <w:rPr>
          <w:rFonts w:ascii="Arial" w:eastAsia="Calibri" w:hAnsi="Arial" w:cs="Arial"/>
          <w:sz w:val="20"/>
          <w:szCs w:val="20"/>
        </w:rPr>
        <w:t xml:space="preserve">bo </w:t>
      </w:r>
      <w:r>
        <w:rPr>
          <w:rFonts w:ascii="Arial" w:eastAsia="Calibri" w:hAnsi="Arial" w:cs="Arial"/>
          <w:sz w:val="20"/>
          <w:szCs w:val="20"/>
        </w:rPr>
        <w:t xml:space="preserve">ministrstvo še naprej pristojno za zagotavljanje </w:t>
      </w:r>
      <w:r w:rsidR="00511FEC">
        <w:rPr>
          <w:rFonts w:ascii="Arial" w:eastAsia="Calibri" w:hAnsi="Arial" w:cs="Arial"/>
          <w:sz w:val="20"/>
          <w:szCs w:val="20"/>
        </w:rPr>
        <w:t xml:space="preserve">prostorskih pogojev za delovanje </w:t>
      </w:r>
      <w:proofErr w:type="spellStart"/>
      <w:r w:rsidR="00511FEC" w:rsidRPr="00511FEC">
        <w:rPr>
          <w:rFonts w:ascii="Arial" w:eastAsia="Arial" w:hAnsi="Arial" w:cs="Arial"/>
          <w:sz w:val="20"/>
          <w:szCs w:val="20"/>
        </w:rPr>
        <w:t>Državnotožilskega</w:t>
      </w:r>
      <w:proofErr w:type="spellEnd"/>
      <w:r w:rsidR="00511FEC" w:rsidRPr="00511FEC">
        <w:rPr>
          <w:rFonts w:ascii="Arial" w:eastAsia="Arial" w:hAnsi="Arial" w:cs="Arial"/>
          <w:sz w:val="20"/>
          <w:szCs w:val="20"/>
        </w:rPr>
        <w:t xml:space="preserve"> sveta ter za upravljanje poslovnih prostorov. Stroške tekočega vzdrževanja prostorov in njihove opreme pa bo še vedno nosil </w:t>
      </w:r>
      <w:proofErr w:type="spellStart"/>
      <w:r w:rsidR="00511FEC" w:rsidRPr="00511FEC">
        <w:rPr>
          <w:rFonts w:ascii="Arial" w:eastAsia="Arial" w:hAnsi="Arial" w:cs="Arial"/>
          <w:sz w:val="20"/>
          <w:szCs w:val="20"/>
        </w:rPr>
        <w:t>Državnotožilski</w:t>
      </w:r>
      <w:proofErr w:type="spellEnd"/>
      <w:r w:rsidR="00511FEC" w:rsidRPr="00511FEC">
        <w:rPr>
          <w:rFonts w:ascii="Arial" w:eastAsia="Arial" w:hAnsi="Arial" w:cs="Arial"/>
          <w:sz w:val="20"/>
          <w:szCs w:val="20"/>
        </w:rPr>
        <w:t xml:space="preserve"> svet. Min</w:t>
      </w:r>
      <w:r w:rsidR="00511FEC">
        <w:rPr>
          <w:rFonts w:ascii="Arial" w:eastAsia="Arial" w:hAnsi="Arial" w:cs="Arial"/>
          <w:sz w:val="20"/>
          <w:szCs w:val="20"/>
        </w:rPr>
        <w:t>i</w:t>
      </w:r>
      <w:r w:rsidR="00511FEC" w:rsidRPr="00511FEC">
        <w:rPr>
          <w:rFonts w:ascii="Arial" w:eastAsia="Arial" w:hAnsi="Arial" w:cs="Arial"/>
          <w:sz w:val="20"/>
          <w:szCs w:val="20"/>
        </w:rPr>
        <w:t xml:space="preserve">strstvo bo še naprej pristojno </w:t>
      </w:r>
      <w:r w:rsidR="00511FEC">
        <w:rPr>
          <w:rFonts w:ascii="Arial" w:eastAsia="Arial" w:hAnsi="Arial" w:cs="Arial"/>
          <w:sz w:val="20"/>
          <w:szCs w:val="20"/>
        </w:rPr>
        <w:t xml:space="preserve">tudi </w:t>
      </w:r>
      <w:r w:rsidR="00511FEC" w:rsidRPr="00511FEC">
        <w:rPr>
          <w:rFonts w:ascii="Arial" w:eastAsia="Arial" w:hAnsi="Arial" w:cs="Arial"/>
          <w:sz w:val="20"/>
          <w:szCs w:val="20"/>
        </w:rPr>
        <w:t>za zagotavlj</w:t>
      </w:r>
      <w:r w:rsidR="00511FEC">
        <w:rPr>
          <w:rFonts w:ascii="Arial" w:eastAsia="Arial" w:hAnsi="Arial" w:cs="Arial"/>
          <w:sz w:val="20"/>
          <w:szCs w:val="20"/>
        </w:rPr>
        <w:t>a</w:t>
      </w:r>
      <w:r w:rsidR="00511FEC" w:rsidRPr="00511FEC">
        <w:rPr>
          <w:rFonts w:ascii="Arial" w:eastAsia="Arial" w:hAnsi="Arial" w:cs="Arial"/>
          <w:sz w:val="20"/>
          <w:szCs w:val="20"/>
        </w:rPr>
        <w:t>nj</w:t>
      </w:r>
      <w:r w:rsidR="00511FEC">
        <w:rPr>
          <w:rFonts w:ascii="Arial" w:eastAsia="Arial" w:hAnsi="Arial" w:cs="Arial"/>
          <w:sz w:val="20"/>
          <w:szCs w:val="20"/>
        </w:rPr>
        <w:t>e</w:t>
      </w:r>
      <w:r w:rsidR="00511FEC" w:rsidRPr="00511FEC">
        <w:rPr>
          <w:rFonts w:ascii="Arial" w:eastAsia="Arial" w:hAnsi="Arial" w:cs="Arial"/>
          <w:sz w:val="20"/>
          <w:szCs w:val="20"/>
        </w:rPr>
        <w:t xml:space="preserve"> te</w:t>
      </w:r>
      <w:r w:rsidR="00511FEC">
        <w:rPr>
          <w:rFonts w:ascii="Arial" w:eastAsia="Arial" w:hAnsi="Arial" w:cs="Arial"/>
          <w:sz w:val="20"/>
          <w:szCs w:val="20"/>
        </w:rPr>
        <w:t>h</w:t>
      </w:r>
      <w:r w:rsidR="00511FEC" w:rsidRPr="00511FEC">
        <w:rPr>
          <w:rFonts w:ascii="Arial" w:eastAsia="Arial" w:hAnsi="Arial" w:cs="Arial"/>
          <w:sz w:val="20"/>
          <w:szCs w:val="20"/>
        </w:rPr>
        <w:t xml:space="preserve">ničnih pogojev za delovanje </w:t>
      </w:r>
      <w:proofErr w:type="spellStart"/>
      <w:r w:rsidR="00511FEC" w:rsidRPr="00511FEC">
        <w:rPr>
          <w:rFonts w:ascii="Arial" w:eastAsia="Arial" w:hAnsi="Arial" w:cs="Arial"/>
          <w:sz w:val="20"/>
          <w:szCs w:val="20"/>
        </w:rPr>
        <w:t>Državnotožil</w:t>
      </w:r>
      <w:r w:rsidR="00511FEC">
        <w:rPr>
          <w:rFonts w:ascii="Arial" w:eastAsia="Arial" w:hAnsi="Arial" w:cs="Arial"/>
          <w:sz w:val="20"/>
          <w:szCs w:val="20"/>
        </w:rPr>
        <w:t>s</w:t>
      </w:r>
      <w:r w:rsidR="00511FEC" w:rsidRPr="00511FEC">
        <w:rPr>
          <w:rFonts w:ascii="Arial" w:eastAsia="Arial" w:hAnsi="Arial" w:cs="Arial"/>
          <w:sz w:val="20"/>
          <w:szCs w:val="20"/>
        </w:rPr>
        <w:t>kega</w:t>
      </w:r>
      <w:proofErr w:type="spellEnd"/>
      <w:r w:rsidR="00511FEC" w:rsidRPr="00511FEC">
        <w:rPr>
          <w:rFonts w:ascii="Arial" w:eastAsia="Arial" w:hAnsi="Arial" w:cs="Arial"/>
          <w:sz w:val="20"/>
          <w:szCs w:val="20"/>
        </w:rPr>
        <w:t xml:space="preserve"> sveta, kamor je šteti</w:t>
      </w:r>
      <w:r w:rsidR="00511FEC">
        <w:rPr>
          <w:rFonts w:ascii="Arial" w:eastAsia="Arial" w:hAnsi="Arial" w:cs="Arial"/>
          <w:sz w:val="20"/>
          <w:szCs w:val="20"/>
        </w:rPr>
        <w:t xml:space="preserve"> storitve na področju informacijske tehnologije, to je</w:t>
      </w:r>
      <w:r w:rsidR="00511FEC" w:rsidRPr="00511FEC">
        <w:rPr>
          <w:rFonts w:ascii="Arial" w:eastAsia="Arial" w:hAnsi="Arial" w:cs="Arial"/>
          <w:sz w:val="20"/>
          <w:szCs w:val="20"/>
        </w:rPr>
        <w:t xml:space="preserve"> nadgradnj</w:t>
      </w:r>
      <w:r w:rsidR="00511FEC">
        <w:rPr>
          <w:rFonts w:ascii="Arial" w:eastAsia="Arial" w:hAnsi="Arial" w:cs="Arial"/>
          <w:sz w:val="20"/>
          <w:szCs w:val="20"/>
        </w:rPr>
        <w:t>a</w:t>
      </w:r>
      <w:r w:rsidR="00511FEC" w:rsidRPr="00511FEC">
        <w:rPr>
          <w:rFonts w:ascii="Arial" w:eastAsia="Arial" w:hAnsi="Arial" w:cs="Arial"/>
          <w:sz w:val="20"/>
          <w:szCs w:val="20"/>
        </w:rPr>
        <w:t>, razvoj ali nakup in vzdrževanj</w:t>
      </w:r>
      <w:r w:rsidR="00511FEC">
        <w:rPr>
          <w:rFonts w:ascii="Arial" w:eastAsia="Arial" w:hAnsi="Arial" w:cs="Arial"/>
          <w:sz w:val="20"/>
          <w:szCs w:val="20"/>
        </w:rPr>
        <w:t>e</w:t>
      </w:r>
      <w:r w:rsidR="00511FEC" w:rsidRPr="00511FEC">
        <w:rPr>
          <w:rFonts w:ascii="Arial" w:eastAsia="Arial" w:hAnsi="Arial" w:cs="Arial"/>
          <w:sz w:val="20"/>
          <w:szCs w:val="20"/>
        </w:rPr>
        <w:t xml:space="preserve"> informacijskega sistema</w:t>
      </w:r>
      <w:r w:rsidR="00511FEC">
        <w:rPr>
          <w:rFonts w:ascii="Arial" w:eastAsia="Arial" w:hAnsi="Arial" w:cs="Arial"/>
          <w:sz w:val="20"/>
          <w:szCs w:val="20"/>
        </w:rPr>
        <w:t xml:space="preserve"> ter</w:t>
      </w:r>
      <w:r w:rsidR="00511FEC" w:rsidRPr="00511FEC">
        <w:rPr>
          <w:rFonts w:ascii="Arial" w:eastAsia="Arial" w:hAnsi="Arial" w:cs="Arial"/>
          <w:sz w:val="20"/>
          <w:szCs w:val="20"/>
        </w:rPr>
        <w:t xml:space="preserve"> nabav</w:t>
      </w:r>
      <w:r w:rsidR="00511FEC">
        <w:rPr>
          <w:rFonts w:ascii="Arial" w:eastAsia="Arial" w:hAnsi="Arial" w:cs="Arial"/>
          <w:sz w:val="20"/>
          <w:szCs w:val="20"/>
        </w:rPr>
        <w:t>a</w:t>
      </w:r>
      <w:r w:rsidR="00511FEC" w:rsidRPr="00511FEC">
        <w:rPr>
          <w:rFonts w:ascii="Arial" w:eastAsia="Arial" w:hAnsi="Arial" w:cs="Arial"/>
          <w:sz w:val="20"/>
          <w:szCs w:val="20"/>
        </w:rPr>
        <w:t xml:space="preserve"> strojne in programske opreme</w:t>
      </w:r>
      <w:r w:rsidR="00511FEC">
        <w:rPr>
          <w:rFonts w:ascii="Arial" w:eastAsia="Arial" w:hAnsi="Arial" w:cs="Arial"/>
          <w:sz w:val="20"/>
          <w:szCs w:val="20"/>
        </w:rPr>
        <w:t>. Za</w:t>
      </w:r>
      <w:r w:rsidR="00E64700">
        <w:rPr>
          <w:rFonts w:ascii="Arial" w:eastAsia="Arial" w:hAnsi="Arial" w:cs="Arial"/>
          <w:sz w:val="20"/>
          <w:szCs w:val="20"/>
        </w:rPr>
        <w:t xml:space="preserve"> zagotavljanje</w:t>
      </w:r>
      <w:r w:rsidR="00511FEC">
        <w:rPr>
          <w:rFonts w:ascii="Arial" w:eastAsia="Arial" w:hAnsi="Arial" w:cs="Arial"/>
          <w:sz w:val="20"/>
          <w:szCs w:val="20"/>
        </w:rPr>
        <w:t xml:space="preserve"> informacijsk</w:t>
      </w:r>
      <w:r w:rsidR="00E64700">
        <w:rPr>
          <w:rFonts w:ascii="Arial" w:eastAsia="Arial" w:hAnsi="Arial" w:cs="Arial"/>
          <w:sz w:val="20"/>
          <w:szCs w:val="20"/>
        </w:rPr>
        <w:t>ega</w:t>
      </w:r>
      <w:r w:rsidR="00511FEC">
        <w:rPr>
          <w:rFonts w:ascii="Arial" w:eastAsia="Arial" w:hAnsi="Arial" w:cs="Arial"/>
          <w:sz w:val="20"/>
          <w:szCs w:val="20"/>
        </w:rPr>
        <w:t xml:space="preserve"> sistem</w:t>
      </w:r>
      <w:r w:rsidR="00E64700">
        <w:rPr>
          <w:rFonts w:ascii="Arial" w:eastAsia="Arial" w:hAnsi="Arial" w:cs="Arial"/>
          <w:sz w:val="20"/>
          <w:szCs w:val="20"/>
        </w:rPr>
        <w:t>a</w:t>
      </w:r>
      <w:r w:rsidR="00511FEC">
        <w:rPr>
          <w:rFonts w:ascii="Arial" w:eastAsia="Arial" w:hAnsi="Arial" w:cs="Arial"/>
          <w:sz w:val="20"/>
          <w:szCs w:val="20"/>
        </w:rPr>
        <w:t xml:space="preserve"> in informacijsk</w:t>
      </w:r>
      <w:r w:rsidR="00E64700">
        <w:rPr>
          <w:rFonts w:ascii="Arial" w:eastAsia="Arial" w:hAnsi="Arial" w:cs="Arial"/>
          <w:sz w:val="20"/>
          <w:szCs w:val="20"/>
        </w:rPr>
        <w:t>e</w:t>
      </w:r>
      <w:r w:rsidR="00511FEC">
        <w:rPr>
          <w:rFonts w:ascii="Arial" w:eastAsia="Arial" w:hAnsi="Arial" w:cs="Arial"/>
          <w:sz w:val="20"/>
          <w:szCs w:val="20"/>
        </w:rPr>
        <w:t xml:space="preserve"> tehnologij</w:t>
      </w:r>
      <w:r w:rsidR="00E64700">
        <w:rPr>
          <w:rFonts w:ascii="Arial" w:eastAsia="Arial" w:hAnsi="Arial" w:cs="Arial"/>
          <w:sz w:val="20"/>
          <w:szCs w:val="20"/>
        </w:rPr>
        <w:t>e</w:t>
      </w:r>
      <w:r w:rsidR="00511FEC">
        <w:rPr>
          <w:rFonts w:ascii="Arial" w:eastAsia="Arial" w:hAnsi="Arial" w:cs="Arial"/>
          <w:sz w:val="20"/>
          <w:szCs w:val="20"/>
        </w:rPr>
        <w:t xml:space="preserve"> državnih tožilstev, na kater</w:t>
      </w:r>
      <w:r w:rsidR="00BB6CB6">
        <w:rPr>
          <w:rFonts w:ascii="Arial" w:eastAsia="Arial" w:hAnsi="Arial" w:cs="Arial"/>
          <w:sz w:val="20"/>
          <w:szCs w:val="20"/>
        </w:rPr>
        <w:t>o</w:t>
      </w:r>
      <w:r w:rsidR="00511FEC">
        <w:rPr>
          <w:rFonts w:ascii="Arial" w:eastAsia="Arial" w:hAnsi="Arial" w:cs="Arial"/>
          <w:sz w:val="20"/>
          <w:szCs w:val="20"/>
        </w:rPr>
        <w:t xml:space="preserve"> se v celoti navezuje tudi </w:t>
      </w:r>
      <w:proofErr w:type="spellStart"/>
      <w:r w:rsidR="00511FEC">
        <w:rPr>
          <w:rFonts w:ascii="Arial" w:eastAsia="Arial" w:hAnsi="Arial" w:cs="Arial"/>
          <w:sz w:val="20"/>
          <w:szCs w:val="20"/>
        </w:rPr>
        <w:t>Državnotožilski</w:t>
      </w:r>
      <w:proofErr w:type="spellEnd"/>
      <w:r w:rsidR="00511FEC">
        <w:rPr>
          <w:rFonts w:ascii="Arial" w:eastAsia="Arial" w:hAnsi="Arial" w:cs="Arial"/>
          <w:sz w:val="20"/>
          <w:szCs w:val="20"/>
        </w:rPr>
        <w:t xml:space="preserve"> svet, je namreč </w:t>
      </w:r>
      <w:r w:rsidR="00E64700">
        <w:rPr>
          <w:rFonts w:ascii="Arial" w:eastAsia="Arial" w:hAnsi="Arial" w:cs="Arial"/>
          <w:sz w:val="20"/>
          <w:szCs w:val="20"/>
        </w:rPr>
        <w:t>skladno z veljavno ureditvijo</w:t>
      </w:r>
      <w:r w:rsidR="00BD7917">
        <w:rPr>
          <w:rFonts w:ascii="Arial" w:eastAsia="Arial" w:hAnsi="Arial" w:cs="Arial"/>
          <w:sz w:val="20"/>
          <w:szCs w:val="20"/>
        </w:rPr>
        <w:t>,</w:t>
      </w:r>
      <w:r w:rsidR="00E64700">
        <w:rPr>
          <w:rFonts w:ascii="Arial" w:eastAsia="Arial" w:hAnsi="Arial" w:cs="Arial"/>
          <w:sz w:val="20"/>
          <w:szCs w:val="20"/>
        </w:rPr>
        <w:t xml:space="preserve"> </w:t>
      </w:r>
      <w:r w:rsidR="00511FEC">
        <w:rPr>
          <w:rFonts w:ascii="Arial" w:eastAsia="Arial" w:hAnsi="Arial" w:cs="Arial"/>
          <w:sz w:val="20"/>
          <w:szCs w:val="20"/>
        </w:rPr>
        <w:t>za razliko od sodišč in Sodnega sveta,</w:t>
      </w:r>
      <w:r w:rsidR="00BB6CB6">
        <w:rPr>
          <w:rFonts w:ascii="Arial" w:eastAsia="Arial" w:hAnsi="Arial" w:cs="Arial"/>
          <w:sz w:val="20"/>
          <w:szCs w:val="20"/>
        </w:rPr>
        <w:t xml:space="preserve"> prav tako</w:t>
      </w:r>
      <w:r w:rsidR="00511FEC">
        <w:rPr>
          <w:rFonts w:ascii="Arial" w:eastAsia="Arial" w:hAnsi="Arial" w:cs="Arial"/>
          <w:sz w:val="20"/>
          <w:szCs w:val="20"/>
        </w:rPr>
        <w:t xml:space="preserve"> pristojno ministrstvo za pravosodje. </w:t>
      </w:r>
    </w:p>
    <w:p w14:paraId="10BA0F42" w14:textId="4CE8176A" w:rsidR="00AE4FDB" w:rsidRDefault="00AE4FDB" w:rsidP="00AE4FDB">
      <w:pPr>
        <w:spacing w:after="0" w:line="288" w:lineRule="auto"/>
        <w:jc w:val="both"/>
        <w:rPr>
          <w:rFonts w:ascii="Arial" w:eastAsia="Calibri" w:hAnsi="Arial" w:cs="Arial"/>
          <w:sz w:val="20"/>
          <w:szCs w:val="20"/>
        </w:rPr>
      </w:pPr>
    </w:p>
    <w:p w14:paraId="1DDDF50A" w14:textId="6BF54113" w:rsidR="00AE4FDB" w:rsidRDefault="00AE4FDB" w:rsidP="00AE4FDB">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C30F0B">
        <w:rPr>
          <w:rFonts w:ascii="Arial" w:eastAsia="Calibri" w:hAnsi="Arial" w:cs="Arial"/>
          <w:b/>
          <w:sz w:val="20"/>
          <w:szCs w:val="20"/>
        </w:rPr>
        <w:t>4</w:t>
      </w:r>
      <w:r w:rsidRPr="00AE4FDB">
        <w:rPr>
          <w:rFonts w:ascii="Arial" w:eastAsia="Calibri" w:hAnsi="Arial" w:cs="Arial"/>
          <w:b/>
          <w:sz w:val="20"/>
          <w:szCs w:val="20"/>
        </w:rPr>
        <w:t>. členu:</w:t>
      </w:r>
    </w:p>
    <w:p w14:paraId="1D6BB5AA" w14:textId="75850ADE" w:rsidR="00AE4FDB" w:rsidRDefault="00AE4FDB" w:rsidP="00AE4FDB">
      <w:pPr>
        <w:spacing w:after="0" w:line="288" w:lineRule="auto"/>
        <w:jc w:val="both"/>
        <w:rPr>
          <w:rFonts w:ascii="Arial" w:eastAsia="Calibri" w:hAnsi="Arial" w:cs="Arial"/>
          <w:sz w:val="20"/>
          <w:szCs w:val="20"/>
        </w:rPr>
      </w:pPr>
      <w:r w:rsidRPr="008F1D8E">
        <w:rPr>
          <w:rFonts w:ascii="Arial" w:eastAsia="Calibri" w:hAnsi="Arial" w:cs="Arial"/>
          <w:sz w:val="20"/>
          <w:szCs w:val="20"/>
        </w:rPr>
        <w:t xml:space="preserve">Drugi odstavek 20. člena ZDT-1 državnemu tožilcu podeljuje posebno zakonsko pooblastilo, namenjeno varovanju javnega interesa, ki je v zagotavljanju zakonitosti in preprečitvi nepopravljivih škodljivih posledic tako, da lahko državni tožilec zahteva odložitev oziroma prekinitev izvršitve odločbe. </w:t>
      </w:r>
      <w:r>
        <w:rPr>
          <w:rFonts w:ascii="Arial" w:eastAsia="Calibri" w:hAnsi="Arial" w:cs="Arial"/>
          <w:sz w:val="20"/>
          <w:szCs w:val="20"/>
        </w:rPr>
        <w:t xml:space="preserve">Izkazalo se je, da so zelo redke situacije, v katerih je mogoče izkazati nepopravljive škodljive posledice in da je večje število primerov, ko so posledice težko popravljive. </w:t>
      </w:r>
      <w:r w:rsidRPr="006E178C">
        <w:rPr>
          <w:rFonts w:ascii="Arial" w:eastAsia="Calibri" w:hAnsi="Arial" w:cs="Arial"/>
          <w:sz w:val="20"/>
          <w:szCs w:val="20"/>
        </w:rPr>
        <w:t>Predl</w:t>
      </w:r>
      <w:r>
        <w:rPr>
          <w:rFonts w:ascii="Arial" w:eastAsia="Calibri" w:hAnsi="Arial" w:cs="Arial"/>
          <w:sz w:val="20"/>
          <w:szCs w:val="20"/>
        </w:rPr>
        <w:t>a</w:t>
      </w:r>
      <w:r w:rsidRPr="006E178C">
        <w:rPr>
          <w:rFonts w:ascii="Arial" w:eastAsia="Calibri" w:hAnsi="Arial" w:cs="Arial"/>
          <w:sz w:val="20"/>
          <w:szCs w:val="20"/>
        </w:rPr>
        <w:t>g</w:t>
      </w:r>
      <w:r>
        <w:rPr>
          <w:rFonts w:ascii="Arial" w:eastAsia="Calibri" w:hAnsi="Arial" w:cs="Arial"/>
          <w:sz w:val="20"/>
          <w:szCs w:val="20"/>
        </w:rPr>
        <w:t>ana sprememba veljavnega standarda, ki ga v praksi tudi ni bilo moč izkazati, obstoječi standard nadomešča s standardom, ki je razumen glede na naravo in pomen podeljenega zakonskega pooblastila (glej tudi prvi odstavek 39. člena Zakona o Ustavnem sodišču</w:t>
      </w:r>
      <w:r>
        <w:rPr>
          <w:rStyle w:val="Sprotnaopomba-sklic"/>
          <w:rFonts w:ascii="Arial" w:eastAsia="Calibri" w:hAnsi="Arial" w:cs="Arial"/>
          <w:sz w:val="20"/>
          <w:szCs w:val="20"/>
        </w:rPr>
        <w:footnoteReference w:id="17"/>
      </w:r>
      <w:r>
        <w:rPr>
          <w:rFonts w:ascii="Arial" w:eastAsia="Calibri" w:hAnsi="Arial" w:cs="Arial"/>
          <w:sz w:val="20"/>
          <w:szCs w:val="20"/>
        </w:rPr>
        <w:t xml:space="preserve"> ter prvi odstavek 71. člena in drugi odstavek 73. člena Zakona o izvršbi in zavarovanju</w:t>
      </w:r>
      <w:r>
        <w:rPr>
          <w:rStyle w:val="Sprotnaopomba-sklic"/>
          <w:rFonts w:ascii="Arial" w:eastAsia="Calibri" w:hAnsi="Arial" w:cs="Arial"/>
          <w:sz w:val="20"/>
          <w:szCs w:val="20"/>
        </w:rPr>
        <w:footnoteReference w:id="18"/>
      </w:r>
      <w:r>
        <w:rPr>
          <w:rFonts w:ascii="Arial" w:eastAsia="Calibri" w:hAnsi="Arial" w:cs="Arial"/>
          <w:sz w:val="20"/>
          <w:szCs w:val="20"/>
        </w:rPr>
        <w:t>).</w:t>
      </w:r>
    </w:p>
    <w:p w14:paraId="240DAF57" w14:textId="77777777" w:rsidR="00185B96" w:rsidRPr="000C1E65" w:rsidRDefault="00185B96" w:rsidP="00AE4FDB">
      <w:pPr>
        <w:spacing w:after="0" w:line="288" w:lineRule="auto"/>
        <w:jc w:val="both"/>
        <w:rPr>
          <w:rFonts w:ascii="Arial" w:eastAsia="Calibri" w:hAnsi="Arial" w:cs="Arial"/>
          <w:b/>
          <w:sz w:val="20"/>
          <w:szCs w:val="20"/>
        </w:rPr>
      </w:pPr>
    </w:p>
    <w:p w14:paraId="77CEFDEA" w14:textId="1DDAB874" w:rsidR="00A5678E" w:rsidRPr="000C1E65" w:rsidRDefault="00A5678E" w:rsidP="00AE4FDB">
      <w:pPr>
        <w:spacing w:after="0" w:line="288" w:lineRule="auto"/>
        <w:jc w:val="both"/>
        <w:rPr>
          <w:rFonts w:ascii="Arial" w:eastAsia="Calibri" w:hAnsi="Arial" w:cs="Arial"/>
          <w:b/>
          <w:sz w:val="20"/>
          <w:szCs w:val="20"/>
        </w:rPr>
      </w:pPr>
      <w:r w:rsidRPr="000C1E65">
        <w:rPr>
          <w:rFonts w:ascii="Arial" w:eastAsia="Calibri" w:hAnsi="Arial" w:cs="Arial"/>
          <w:b/>
          <w:sz w:val="20"/>
          <w:szCs w:val="20"/>
        </w:rPr>
        <w:t xml:space="preserve">K </w:t>
      </w:r>
      <w:r w:rsidR="00C30F0B">
        <w:rPr>
          <w:rFonts w:ascii="Arial" w:eastAsia="Calibri" w:hAnsi="Arial" w:cs="Arial"/>
          <w:b/>
          <w:sz w:val="20"/>
          <w:szCs w:val="20"/>
        </w:rPr>
        <w:t>5</w:t>
      </w:r>
      <w:r w:rsidRPr="000C1E65">
        <w:rPr>
          <w:rFonts w:ascii="Arial" w:eastAsia="Calibri" w:hAnsi="Arial" w:cs="Arial"/>
          <w:b/>
          <w:sz w:val="20"/>
          <w:szCs w:val="20"/>
        </w:rPr>
        <w:t>. členu:</w:t>
      </w:r>
    </w:p>
    <w:p w14:paraId="1982A4B5" w14:textId="60333B11" w:rsidR="009652B5" w:rsidRPr="000C1E65" w:rsidRDefault="009652B5" w:rsidP="009652B5">
      <w:pPr>
        <w:spacing w:after="0" w:line="288" w:lineRule="auto"/>
        <w:jc w:val="both"/>
        <w:rPr>
          <w:rFonts w:ascii="Arial" w:eastAsia="Calibri" w:hAnsi="Arial" w:cs="Arial"/>
          <w:sz w:val="20"/>
          <w:szCs w:val="20"/>
        </w:rPr>
      </w:pPr>
      <w:r w:rsidRPr="000C1E65">
        <w:rPr>
          <w:rFonts w:ascii="Arial" w:eastAsia="Calibri" w:hAnsi="Arial" w:cs="Arial"/>
          <w:sz w:val="20"/>
          <w:szCs w:val="20"/>
        </w:rPr>
        <w:t>Določba 21. člena ZDT-1</w:t>
      </w:r>
      <w:r w:rsidR="00D64963" w:rsidRPr="000C1E65">
        <w:rPr>
          <w:rFonts w:ascii="Arial" w:eastAsia="Calibri" w:hAnsi="Arial" w:cs="Arial"/>
          <w:sz w:val="20"/>
          <w:szCs w:val="20"/>
        </w:rPr>
        <w:t xml:space="preserve"> določa izvorno pristojnost okrajnih državnih tožilcev za nastopanje pred okrajnimi sodišči, po pooblastilu pa lahko nastopajo tudi pr</w:t>
      </w:r>
      <w:r w:rsidR="00EC08F5" w:rsidRPr="000C1E65">
        <w:rPr>
          <w:rFonts w:ascii="Arial" w:eastAsia="Calibri" w:hAnsi="Arial" w:cs="Arial"/>
          <w:sz w:val="20"/>
          <w:szCs w:val="20"/>
        </w:rPr>
        <w:t>e</w:t>
      </w:r>
      <w:r w:rsidR="00D64963" w:rsidRPr="000C1E65">
        <w:rPr>
          <w:rFonts w:ascii="Arial" w:eastAsia="Calibri" w:hAnsi="Arial" w:cs="Arial"/>
          <w:sz w:val="20"/>
          <w:szCs w:val="20"/>
        </w:rPr>
        <w:t>d</w:t>
      </w:r>
      <w:r w:rsidR="00EC08F5" w:rsidRPr="000C1E65">
        <w:rPr>
          <w:rFonts w:ascii="Arial" w:eastAsia="Calibri" w:hAnsi="Arial" w:cs="Arial"/>
          <w:sz w:val="20"/>
          <w:szCs w:val="20"/>
        </w:rPr>
        <w:t xml:space="preserve"> </w:t>
      </w:r>
      <w:r w:rsidR="00D64963" w:rsidRPr="000C1E65">
        <w:rPr>
          <w:rFonts w:ascii="Arial" w:eastAsia="Calibri" w:hAnsi="Arial" w:cs="Arial"/>
          <w:sz w:val="20"/>
          <w:szCs w:val="20"/>
        </w:rPr>
        <w:t>okrožnimi sodišči oziroma v primerih</w:t>
      </w:r>
      <w:r w:rsidR="00EC08F5" w:rsidRPr="000C1E65">
        <w:rPr>
          <w:rFonts w:ascii="Arial" w:eastAsia="Calibri" w:hAnsi="Arial" w:cs="Arial"/>
          <w:sz w:val="20"/>
          <w:szCs w:val="20"/>
        </w:rPr>
        <w:t xml:space="preserve"> iz šestega odstavka tega člena tudi pred višjimi sodišči.</w:t>
      </w:r>
      <w:r w:rsidRPr="000C1E65">
        <w:rPr>
          <w:rFonts w:ascii="Arial" w:eastAsia="Calibri" w:hAnsi="Arial" w:cs="Arial"/>
          <w:sz w:val="20"/>
          <w:szCs w:val="20"/>
        </w:rPr>
        <w:t xml:space="preserve"> V praksi je znano, da </w:t>
      </w:r>
      <w:r w:rsidR="00AF6BD5" w:rsidRPr="000C1E65">
        <w:rPr>
          <w:rFonts w:ascii="Arial" w:eastAsia="Calibri" w:hAnsi="Arial" w:cs="Arial"/>
          <w:sz w:val="20"/>
          <w:szCs w:val="20"/>
        </w:rPr>
        <w:t xml:space="preserve">so </w:t>
      </w:r>
      <w:r w:rsidRPr="000C1E65">
        <w:rPr>
          <w:rFonts w:ascii="Arial" w:eastAsia="Calibri" w:hAnsi="Arial" w:cs="Arial"/>
          <w:sz w:val="20"/>
          <w:szCs w:val="20"/>
        </w:rPr>
        <w:t>na nekaterih oddelkih</w:t>
      </w:r>
      <w:r w:rsidR="00D64963" w:rsidRPr="000C1E65">
        <w:rPr>
          <w:rFonts w:ascii="Arial" w:eastAsia="Calibri" w:hAnsi="Arial" w:cs="Arial"/>
          <w:sz w:val="20"/>
          <w:szCs w:val="20"/>
        </w:rPr>
        <w:t xml:space="preserve"> okrožnih državnih tožilst</w:t>
      </w:r>
      <w:r w:rsidR="007833E2" w:rsidRPr="000C1E65">
        <w:rPr>
          <w:rFonts w:ascii="Arial" w:eastAsia="Calibri" w:hAnsi="Arial" w:cs="Arial"/>
          <w:sz w:val="20"/>
          <w:szCs w:val="20"/>
        </w:rPr>
        <w:t>e</w:t>
      </w:r>
      <w:r w:rsidR="00D64963" w:rsidRPr="000C1E65">
        <w:rPr>
          <w:rFonts w:ascii="Arial" w:eastAsia="Calibri" w:hAnsi="Arial" w:cs="Arial"/>
          <w:sz w:val="20"/>
          <w:szCs w:val="20"/>
        </w:rPr>
        <w:t>v</w:t>
      </w:r>
      <w:r w:rsidRPr="000C1E65">
        <w:rPr>
          <w:rFonts w:ascii="Arial" w:eastAsia="Calibri" w:hAnsi="Arial" w:cs="Arial"/>
          <w:sz w:val="20"/>
          <w:szCs w:val="20"/>
        </w:rPr>
        <w:t xml:space="preserve"> (npr. gospodarski</w:t>
      </w:r>
      <w:r w:rsidR="00AF6BD5" w:rsidRPr="000C1E65">
        <w:rPr>
          <w:rFonts w:ascii="Arial" w:eastAsia="Calibri" w:hAnsi="Arial" w:cs="Arial"/>
          <w:sz w:val="20"/>
          <w:szCs w:val="20"/>
        </w:rPr>
        <w:t xml:space="preserve"> oddelki</w:t>
      </w:r>
      <w:r w:rsidRPr="000C1E65">
        <w:rPr>
          <w:rFonts w:ascii="Arial" w:eastAsia="Calibri" w:hAnsi="Arial" w:cs="Arial"/>
          <w:sz w:val="20"/>
          <w:szCs w:val="20"/>
        </w:rPr>
        <w:t>), kjer so večinoma zadeve</w:t>
      </w:r>
      <w:r w:rsidR="00EC08F5" w:rsidRPr="000C1E65">
        <w:rPr>
          <w:rFonts w:ascii="Arial" w:eastAsia="Calibri" w:hAnsi="Arial" w:cs="Arial"/>
          <w:sz w:val="20"/>
          <w:szCs w:val="20"/>
        </w:rPr>
        <w:t xml:space="preserve"> iz</w:t>
      </w:r>
      <w:r w:rsidRPr="000C1E65">
        <w:rPr>
          <w:rFonts w:ascii="Arial" w:eastAsia="Calibri" w:hAnsi="Arial" w:cs="Arial"/>
          <w:sz w:val="20"/>
          <w:szCs w:val="20"/>
        </w:rPr>
        <w:t xml:space="preserve"> okrožne pristojnosti, </w:t>
      </w:r>
      <w:r w:rsidR="00AF6BD5" w:rsidRPr="000C1E65">
        <w:rPr>
          <w:rFonts w:ascii="Arial" w:eastAsia="Calibri" w:hAnsi="Arial" w:cs="Arial"/>
          <w:sz w:val="20"/>
          <w:szCs w:val="20"/>
        </w:rPr>
        <w:t>razporejeni</w:t>
      </w:r>
      <w:r w:rsidRPr="000C1E65">
        <w:rPr>
          <w:rFonts w:ascii="Arial" w:eastAsia="Calibri" w:hAnsi="Arial" w:cs="Arial"/>
          <w:sz w:val="20"/>
          <w:szCs w:val="20"/>
        </w:rPr>
        <w:t xml:space="preserve"> okrajni državni tožilci, ki se na podlagi pooblastila vodje državnega tožilstva udeležujejo narokov za glavne obravnave na okrožnih sodiščih, </w:t>
      </w:r>
      <w:r w:rsidR="00EC08F5" w:rsidRPr="000C1E65">
        <w:rPr>
          <w:rFonts w:ascii="Arial" w:eastAsia="Calibri" w:hAnsi="Arial" w:cs="Arial"/>
          <w:sz w:val="20"/>
          <w:szCs w:val="20"/>
        </w:rPr>
        <w:t>pred okrajnimi sodišči pa nastopajo tudi</w:t>
      </w:r>
      <w:r w:rsidRPr="000C1E65">
        <w:rPr>
          <w:rFonts w:ascii="Arial" w:eastAsia="Calibri" w:hAnsi="Arial" w:cs="Arial"/>
          <w:sz w:val="20"/>
          <w:szCs w:val="20"/>
        </w:rPr>
        <w:t xml:space="preserve"> okrožni državni tožilci</w:t>
      </w:r>
      <w:r w:rsidR="00EC08F5" w:rsidRPr="000C1E65">
        <w:rPr>
          <w:rFonts w:ascii="Arial" w:eastAsia="Calibri" w:hAnsi="Arial" w:cs="Arial"/>
          <w:sz w:val="20"/>
          <w:szCs w:val="20"/>
        </w:rPr>
        <w:t>. Okrajni državni tožilci nadalje opravljajo dežurno službo, v okviru kater</w:t>
      </w:r>
      <w:r w:rsidR="00C627A9" w:rsidRPr="000C1E65">
        <w:rPr>
          <w:rFonts w:ascii="Arial" w:eastAsia="Calibri" w:hAnsi="Arial" w:cs="Arial"/>
          <w:sz w:val="20"/>
          <w:szCs w:val="20"/>
        </w:rPr>
        <w:t>e</w:t>
      </w:r>
      <w:r w:rsidR="00EC08F5" w:rsidRPr="000C1E65">
        <w:rPr>
          <w:rFonts w:ascii="Arial" w:eastAsia="Calibri" w:hAnsi="Arial" w:cs="Arial"/>
          <w:sz w:val="20"/>
          <w:szCs w:val="20"/>
        </w:rPr>
        <w:t xml:space="preserve"> obravnavajo vsa kazniva dejanja o katerih so obveščeni, torej ne le za zadeve iz okrajne, temveč tudi okrožne pristojnosti. Zakon o kazenskem postopku</w:t>
      </w:r>
      <w:r w:rsidR="00EC08F5" w:rsidRPr="000C1E65">
        <w:rPr>
          <w:rStyle w:val="Sprotnaopomba-sklic"/>
          <w:rFonts w:ascii="Arial" w:eastAsia="Calibri" w:hAnsi="Arial" w:cs="Arial"/>
          <w:sz w:val="20"/>
          <w:szCs w:val="20"/>
        </w:rPr>
        <w:footnoteReference w:id="19"/>
      </w:r>
      <w:r w:rsidR="00EC08F5" w:rsidRPr="000C1E65">
        <w:rPr>
          <w:rFonts w:ascii="Arial" w:eastAsia="Calibri" w:hAnsi="Arial" w:cs="Arial"/>
          <w:sz w:val="20"/>
          <w:szCs w:val="20"/>
        </w:rPr>
        <w:t xml:space="preserve"> državnim tožilcem nalaga opravo vseh zakonskih nalog, pri čemer ne razlikuje med okrajnimi in okrožnimi nazivi</w:t>
      </w:r>
      <w:r w:rsidR="00C627A9" w:rsidRPr="000C1E65">
        <w:rPr>
          <w:rFonts w:ascii="Arial" w:eastAsia="Calibri" w:hAnsi="Arial" w:cs="Arial"/>
          <w:sz w:val="20"/>
          <w:szCs w:val="20"/>
        </w:rPr>
        <w:t xml:space="preserve">. </w:t>
      </w:r>
      <w:r w:rsidRPr="000C1E65">
        <w:rPr>
          <w:rFonts w:ascii="Arial" w:eastAsia="Calibri" w:hAnsi="Arial" w:cs="Arial"/>
          <w:sz w:val="20"/>
          <w:szCs w:val="20"/>
        </w:rPr>
        <w:t xml:space="preserve">Navedeno </w:t>
      </w:r>
      <w:r w:rsidR="00EC08F5" w:rsidRPr="000C1E65">
        <w:rPr>
          <w:rFonts w:ascii="Arial" w:eastAsia="Calibri" w:hAnsi="Arial" w:cs="Arial"/>
          <w:sz w:val="20"/>
          <w:szCs w:val="20"/>
        </w:rPr>
        <w:t>odstopa od</w:t>
      </w:r>
      <w:r w:rsidRPr="000C1E65">
        <w:rPr>
          <w:rFonts w:ascii="Arial" w:eastAsia="Calibri" w:hAnsi="Arial" w:cs="Arial"/>
          <w:sz w:val="20"/>
          <w:szCs w:val="20"/>
        </w:rPr>
        <w:t xml:space="preserve"> institucionaln</w:t>
      </w:r>
      <w:r w:rsidR="00EC08F5" w:rsidRPr="000C1E65">
        <w:rPr>
          <w:rFonts w:ascii="Arial" w:eastAsia="Calibri" w:hAnsi="Arial" w:cs="Arial"/>
          <w:sz w:val="20"/>
          <w:szCs w:val="20"/>
        </w:rPr>
        <w:t>e</w:t>
      </w:r>
      <w:r w:rsidRPr="000C1E65">
        <w:rPr>
          <w:rFonts w:ascii="Arial" w:eastAsia="Calibri" w:hAnsi="Arial" w:cs="Arial"/>
          <w:sz w:val="20"/>
          <w:szCs w:val="20"/>
        </w:rPr>
        <w:t xml:space="preserve"> ureditv</w:t>
      </w:r>
      <w:r w:rsidR="00EC08F5" w:rsidRPr="000C1E65">
        <w:rPr>
          <w:rFonts w:ascii="Arial" w:eastAsia="Calibri" w:hAnsi="Arial" w:cs="Arial"/>
          <w:sz w:val="20"/>
          <w:szCs w:val="20"/>
        </w:rPr>
        <w:t>e</w:t>
      </w:r>
      <w:r w:rsidRPr="000C1E65">
        <w:rPr>
          <w:rFonts w:ascii="Arial" w:eastAsia="Calibri" w:hAnsi="Arial" w:cs="Arial"/>
          <w:sz w:val="20"/>
          <w:szCs w:val="20"/>
        </w:rPr>
        <w:t xml:space="preserve"> na sodiščih</w:t>
      </w:r>
      <w:r w:rsidR="00D64963" w:rsidRPr="000C1E65">
        <w:rPr>
          <w:rFonts w:ascii="Arial" w:eastAsia="Calibri" w:hAnsi="Arial" w:cs="Arial"/>
          <w:sz w:val="20"/>
          <w:szCs w:val="20"/>
        </w:rPr>
        <w:t xml:space="preserve">, </w:t>
      </w:r>
      <w:r w:rsidR="00C627A9" w:rsidRPr="000C1E65">
        <w:rPr>
          <w:rFonts w:ascii="Arial" w:eastAsia="Calibri" w:hAnsi="Arial" w:cs="Arial"/>
          <w:sz w:val="20"/>
          <w:szCs w:val="20"/>
        </w:rPr>
        <w:t>saj je</w:t>
      </w:r>
      <w:r w:rsidRPr="000C1E65">
        <w:rPr>
          <w:rFonts w:ascii="Arial" w:eastAsia="Calibri" w:hAnsi="Arial" w:cs="Arial"/>
          <w:sz w:val="20"/>
          <w:szCs w:val="20"/>
        </w:rPr>
        <w:t xml:space="preserve"> organizacija dela, delo državnih tožilcev na državnih tožilstvih, in položaj državnih tožilcev v </w:t>
      </w:r>
      <w:r w:rsidRPr="000C1E65">
        <w:rPr>
          <w:rFonts w:ascii="Arial" w:eastAsia="Calibri" w:hAnsi="Arial" w:cs="Arial"/>
          <w:sz w:val="20"/>
          <w:szCs w:val="20"/>
        </w:rPr>
        <w:lastRenderedPageBreak/>
        <w:t xml:space="preserve">primerjavi s sodniki, drugačen in ni enak položaju sodnikov sodišč, kjer praviloma na okrajnih sodiščih sodijo okrajni sodniki in na okrožnih sodiščih sodniki, ki imajo najmanj naziv okrožnega sodnika. </w:t>
      </w:r>
    </w:p>
    <w:p w14:paraId="1B87AD65" w14:textId="3F13CE1D" w:rsidR="00C627A9" w:rsidRPr="000C1E65" w:rsidRDefault="00C627A9" w:rsidP="009652B5">
      <w:pPr>
        <w:spacing w:after="0" w:line="288" w:lineRule="auto"/>
        <w:jc w:val="both"/>
        <w:rPr>
          <w:rFonts w:ascii="Arial" w:eastAsia="Calibri" w:hAnsi="Arial" w:cs="Arial"/>
          <w:sz w:val="20"/>
          <w:szCs w:val="20"/>
        </w:rPr>
      </w:pPr>
    </w:p>
    <w:p w14:paraId="75D700E1" w14:textId="131C66A7" w:rsidR="00C627A9" w:rsidRPr="000C1E65" w:rsidRDefault="0067290D" w:rsidP="009652B5">
      <w:pPr>
        <w:spacing w:after="0" w:line="288" w:lineRule="auto"/>
        <w:jc w:val="both"/>
        <w:rPr>
          <w:rFonts w:ascii="Arial" w:eastAsia="Calibri" w:hAnsi="Arial" w:cs="Arial"/>
          <w:sz w:val="20"/>
          <w:szCs w:val="20"/>
        </w:rPr>
      </w:pPr>
      <w:r w:rsidRPr="000C1E65">
        <w:rPr>
          <w:rFonts w:ascii="Arial" w:eastAsia="Calibri" w:hAnsi="Arial" w:cs="Arial"/>
          <w:sz w:val="20"/>
          <w:szCs w:val="20"/>
        </w:rPr>
        <w:t>S</w:t>
      </w:r>
      <w:r w:rsidR="00C627A9" w:rsidRPr="000C1E65">
        <w:rPr>
          <w:rFonts w:ascii="Arial" w:eastAsia="Calibri" w:hAnsi="Arial" w:cs="Arial"/>
          <w:sz w:val="20"/>
          <w:szCs w:val="20"/>
        </w:rPr>
        <w:t xml:space="preserve">troga razmejitev pristojnosti med okrajnimi in okrožnimi državnimi tožilci </w:t>
      </w:r>
      <w:r w:rsidRPr="000C1E65">
        <w:rPr>
          <w:rFonts w:ascii="Arial" w:eastAsia="Calibri" w:hAnsi="Arial" w:cs="Arial"/>
          <w:sz w:val="20"/>
          <w:szCs w:val="20"/>
        </w:rPr>
        <w:t>je</w:t>
      </w:r>
      <w:r w:rsidR="003470F4" w:rsidRPr="000C1E65">
        <w:rPr>
          <w:rFonts w:ascii="Arial" w:eastAsia="Calibri" w:hAnsi="Arial" w:cs="Arial"/>
          <w:sz w:val="20"/>
          <w:szCs w:val="20"/>
        </w:rPr>
        <w:t xml:space="preserve"> tako</w:t>
      </w:r>
      <w:r w:rsidRPr="000C1E65">
        <w:rPr>
          <w:rFonts w:ascii="Arial" w:eastAsia="Calibri" w:hAnsi="Arial" w:cs="Arial"/>
          <w:sz w:val="20"/>
          <w:szCs w:val="20"/>
        </w:rPr>
        <w:t xml:space="preserve"> zrelativizirana že na zakonski ravni</w:t>
      </w:r>
      <w:r w:rsidR="00C627A9" w:rsidRPr="000C1E65">
        <w:rPr>
          <w:rFonts w:ascii="Arial" w:eastAsia="Calibri" w:hAnsi="Arial" w:cs="Arial"/>
          <w:sz w:val="20"/>
          <w:szCs w:val="20"/>
        </w:rPr>
        <w:t>,</w:t>
      </w:r>
      <w:r w:rsidRPr="000C1E65">
        <w:rPr>
          <w:rFonts w:ascii="Arial" w:eastAsia="Calibri" w:hAnsi="Arial" w:cs="Arial"/>
          <w:sz w:val="20"/>
          <w:szCs w:val="20"/>
        </w:rPr>
        <w:t xml:space="preserve"> še bolj izrazito pa v praksi</w:t>
      </w:r>
      <w:r w:rsidR="00C627A9" w:rsidRPr="000C1E65">
        <w:rPr>
          <w:rFonts w:ascii="Arial" w:eastAsia="Calibri" w:hAnsi="Arial" w:cs="Arial"/>
          <w:sz w:val="20"/>
          <w:szCs w:val="20"/>
        </w:rPr>
        <w:t xml:space="preserve"> </w:t>
      </w:r>
      <w:r w:rsidR="00C1761A" w:rsidRPr="000C1E65">
        <w:rPr>
          <w:rFonts w:ascii="Arial" w:eastAsia="Calibri" w:hAnsi="Arial" w:cs="Arial"/>
          <w:sz w:val="20"/>
          <w:szCs w:val="20"/>
        </w:rPr>
        <w:t xml:space="preserve">zaradi </w:t>
      </w:r>
      <w:r w:rsidRPr="000C1E65">
        <w:rPr>
          <w:rFonts w:ascii="Arial" w:eastAsia="Calibri" w:hAnsi="Arial" w:cs="Arial"/>
          <w:sz w:val="20"/>
          <w:szCs w:val="20"/>
        </w:rPr>
        <w:t xml:space="preserve">potrebe po </w:t>
      </w:r>
      <w:r w:rsidR="00C1761A" w:rsidRPr="000C1E65">
        <w:rPr>
          <w:rFonts w:ascii="Arial" w:eastAsia="Calibri" w:hAnsi="Arial" w:cs="Arial"/>
          <w:sz w:val="20"/>
          <w:szCs w:val="20"/>
        </w:rPr>
        <w:t>odzivanj</w:t>
      </w:r>
      <w:r w:rsidRPr="000C1E65">
        <w:rPr>
          <w:rFonts w:ascii="Arial" w:eastAsia="Calibri" w:hAnsi="Arial" w:cs="Arial"/>
          <w:sz w:val="20"/>
          <w:szCs w:val="20"/>
        </w:rPr>
        <w:t>u</w:t>
      </w:r>
      <w:r w:rsidR="00C1761A" w:rsidRPr="000C1E65">
        <w:rPr>
          <w:rFonts w:ascii="Arial" w:eastAsia="Calibri" w:hAnsi="Arial" w:cs="Arial"/>
          <w:sz w:val="20"/>
          <w:szCs w:val="20"/>
        </w:rPr>
        <w:t xml:space="preserve"> vodij dr</w:t>
      </w:r>
      <w:r w:rsidRPr="000C1E65">
        <w:rPr>
          <w:rFonts w:ascii="Arial" w:eastAsia="Calibri" w:hAnsi="Arial" w:cs="Arial"/>
          <w:sz w:val="20"/>
          <w:szCs w:val="20"/>
        </w:rPr>
        <w:t>ž</w:t>
      </w:r>
      <w:r w:rsidR="00C1761A" w:rsidRPr="000C1E65">
        <w:rPr>
          <w:rFonts w:ascii="Arial" w:eastAsia="Calibri" w:hAnsi="Arial" w:cs="Arial"/>
          <w:sz w:val="20"/>
          <w:szCs w:val="20"/>
        </w:rPr>
        <w:t>avnih tožil</w:t>
      </w:r>
      <w:r w:rsidRPr="000C1E65">
        <w:rPr>
          <w:rFonts w:ascii="Arial" w:eastAsia="Calibri" w:hAnsi="Arial" w:cs="Arial"/>
          <w:sz w:val="20"/>
          <w:szCs w:val="20"/>
        </w:rPr>
        <w:t>s</w:t>
      </w:r>
      <w:r w:rsidR="00C1761A" w:rsidRPr="000C1E65">
        <w:rPr>
          <w:rFonts w:ascii="Arial" w:eastAsia="Calibri" w:hAnsi="Arial" w:cs="Arial"/>
          <w:sz w:val="20"/>
          <w:szCs w:val="20"/>
        </w:rPr>
        <w:t xml:space="preserve">tev na </w:t>
      </w:r>
      <w:r w:rsidR="008722E1" w:rsidRPr="000C1E65">
        <w:rPr>
          <w:rFonts w:ascii="Arial" w:eastAsia="Calibri" w:hAnsi="Arial" w:cs="Arial"/>
          <w:sz w:val="20"/>
          <w:szCs w:val="20"/>
        </w:rPr>
        <w:t xml:space="preserve">dinamiko </w:t>
      </w:r>
      <w:r w:rsidR="00C1761A" w:rsidRPr="000C1E65">
        <w:rPr>
          <w:rFonts w:ascii="Arial" w:eastAsia="Calibri" w:hAnsi="Arial" w:cs="Arial"/>
          <w:sz w:val="20"/>
          <w:szCs w:val="20"/>
        </w:rPr>
        <w:t>pripada</w:t>
      </w:r>
      <w:r w:rsidRPr="000C1E65">
        <w:rPr>
          <w:rFonts w:ascii="Arial" w:eastAsia="Calibri" w:hAnsi="Arial" w:cs="Arial"/>
          <w:sz w:val="20"/>
          <w:szCs w:val="20"/>
        </w:rPr>
        <w:t xml:space="preserve"> zadev iz okrajne in okrožne pristojnosti</w:t>
      </w:r>
      <w:r w:rsidR="00C1761A" w:rsidRPr="000C1E65">
        <w:rPr>
          <w:rFonts w:ascii="Arial" w:eastAsia="Calibri" w:hAnsi="Arial" w:cs="Arial"/>
          <w:sz w:val="20"/>
          <w:szCs w:val="20"/>
        </w:rPr>
        <w:t xml:space="preserve"> ob upoštevanju</w:t>
      </w:r>
      <w:r w:rsidRPr="000C1E65">
        <w:rPr>
          <w:rFonts w:ascii="Arial" w:eastAsia="Calibri" w:hAnsi="Arial" w:cs="Arial"/>
          <w:sz w:val="20"/>
          <w:szCs w:val="20"/>
        </w:rPr>
        <w:t xml:space="preserve"> razpoložljivih kadrovskih </w:t>
      </w:r>
      <w:r w:rsidR="00AF6BD5" w:rsidRPr="000C1E65">
        <w:rPr>
          <w:rFonts w:ascii="Arial" w:eastAsia="Calibri" w:hAnsi="Arial" w:cs="Arial"/>
          <w:sz w:val="20"/>
          <w:szCs w:val="20"/>
        </w:rPr>
        <w:t>virov</w:t>
      </w:r>
      <w:r w:rsidRPr="000C1E65">
        <w:rPr>
          <w:rFonts w:ascii="Arial" w:eastAsia="Calibri" w:hAnsi="Arial" w:cs="Arial"/>
          <w:sz w:val="20"/>
          <w:szCs w:val="20"/>
        </w:rPr>
        <w:t xml:space="preserve">. </w:t>
      </w:r>
      <w:r w:rsidR="005808EF" w:rsidRPr="000C1E65">
        <w:rPr>
          <w:rFonts w:ascii="Arial" w:eastAsia="Calibri" w:hAnsi="Arial" w:cs="Arial"/>
          <w:sz w:val="20"/>
          <w:szCs w:val="20"/>
        </w:rPr>
        <w:t xml:space="preserve">S predlagano spremembo </w:t>
      </w:r>
      <w:r w:rsidR="00F12370" w:rsidRPr="000C1E65">
        <w:rPr>
          <w:rFonts w:ascii="Arial" w:eastAsia="Calibri" w:hAnsi="Arial" w:cs="Arial"/>
          <w:sz w:val="20"/>
          <w:szCs w:val="20"/>
        </w:rPr>
        <w:t>21.</w:t>
      </w:r>
      <w:r w:rsidR="005808EF" w:rsidRPr="000C1E65">
        <w:rPr>
          <w:rFonts w:ascii="Arial" w:eastAsia="Calibri" w:hAnsi="Arial" w:cs="Arial"/>
          <w:sz w:val="20"/>
          <w:szCs w:val="20"/>
        </w:rPr>
        <w:t xml:space="preserve"> člena</w:t>
      </w:r>
      <w:r w:rsidR="00F12370" w:rsidRPr="000C1E65">
        <w:rPr>
          <w:rFonts w:ascii="Arial" w:eastAsia="Calibri" w:hAnsi="Arial" w:cs="Arial"/>
          <w:sz w:val="20"/>
          <w:szCs w:val="20"/>
        </w:rPr>
        <w:t xml:space="preserve"> ZDT-1</w:t>
      </w:r>
      <w:r w:rsidR="003470F4" w:rsidRPr="000C1E65">
        <w:rPr>
          <w:rFonts w:ascii="Arial" w:eastAsia="Calibri" w:hAnsi="Arial" w:cs="Arial"/>
          <w:sz w:val="20"/>
          <w:szCs w:val="20"/>
        </w:rPr>
        <w:t>, ki je vsebinsko neločljivo povezan</w:t>
      </w:r>
      <w:r w:rsidR="00A177AB" w:rsidRPr="000C1E65">
        <w:rPr>
          <w:rFonts w:ascii="Arial" w:eastAsia="Calibri" w:hAnsi="Arial" w:cs="Arial"/>
          <w:sz w:val="20"/>
          <w:szCs w:val="20"/>
        </w:rPr>
        <w:t>a</w:t>
      </w:r>
      <w:r w:rsidR="005808EF" w:rsidRPr="000C1E65">
        <w:rPr>
          <w:rFonts w:ascii="Arial" w:eastAsia="Calibri" w:hAnsi="Arial" w:cs="Arial"/>
          <w:sz w:val="20"/>
          <w:szCs w:val="20"/>
        </w:rPr>
        <w:t xml:space="preserve"> </w:t>
      </w:r>
      <w:r w:rsidR="003470F4" w:rsidRPr="000C1E65">
        <w:rPr>
          <w:rFonts w:ascii="Arial" w:eastAsia="Calibri" w:hAnsi="Arial" w:cs="Arial"/>
          <w:sz w:val="20"/>
          <w:szCs w:val="20"/>
        </w:rPr>
        <w:t>s</w:t>
      </w:r>
      <w:r w:rsidR="005808EF" w:rsidRPr="000C1E65">
        <w:rPr>
          <w:rFonts w:ascii="Arial" w:eastAsia="Calibri" w:hAnsi="Arial" w:cs="Arial"/>
          <w:sz w:val="20"/>
          <w:szCs w:val="20"/>
        </w:rPr>
        <w:t xml:space="preserve"> predlogom za uvedbo ene vrste naziva državnega tožilca na prvi stopnji</w:t>
      </w:r>
      <w:r w:rsidR="00F12370" w:rsidRPr="000C1E65">
        <w:rPr>
          <w:rFonts w:ascii="Arial" w:eastAsia="Calibri" w:hAnsi="Arial" w:cs="Arial"/>
          <w:sz w:val="20"/>
          <w:szCs w:val="20"/>
        </w:rPr>
        <w:t xml:space="preserve"> (22. člen ZDT-1)</w:t>
      </w:r>
      <w:r w:rsidR="005808EF" w:rsidRPr="000C1E65">
        <w:rPr>
          <w:rFonts w:ascii="Arial" w:eastAsia="Calibri" w:hAnsi="Arial" w:cs="Arial"/>
          <w:sz w:val="20"/>
          <w:szCs w:val="20"/>
        </w:rPr>
        <w:t>, se</w:t>
      </w:r>
      <w:r w:rsidR="003470F4" w:rsidRPr="000C1E65">
        <w:rPr>
          <w:rFonts w:ascii="Arial" w:eastAsia="Calibri" w:hAnsi="Arial" w:cs="Arial"/>
          <w:sz w:val="20"/>
          <w:szCs w:val="20"/>
        </w:rPr>
        <w:t xml:space="preserve"> bo po mnenju predlagatelja</w:t>
      </w:r>
      <w:r w:rsidR="005808EF" w:rsidRPr="000C1E65">
        <w:rPr>
          <w:rFonts w:ascii="Arial" w:eastAsia="Calibri" w:hAnsi="Arial" w:cs="Arial"/>
          <w:sz w:val="20"/>
          <w:szCs w:val="20"/>
        </w:rPr>
        <w:t xml:space="preserve"> </w:t>
      </w:r>
      <w:r w:rsidR="00D255B7" w:rsidRPr="000C1E65">
        <w:rPr>
          <w:rFonts w:ascii="Arial" w:eastAsia="Calibri" w:hAnsi="Arial" w:cs="Arial"/>
          <w:sz w:val="20"/>
          <w:szCs w:val="20"/>
        </w:rPr>
        <w:t>pov</w:t>
      </w:r>
      <w:r w:rsidR="003470F4" w:rsidRPr="000C1E65">
        <w:rPr>
          <w:rFonts w:ascii="Arial" w:eastAsia="Calibri" w:hAnsi="Arial" w:cs="Arial"/>
          <w:sz w:val="20"/>
          <w:szCs w:val="20"/>
        </w:rPr>
        <w:t>ečala učinkovitost organizacije dela državnih tožilstev na prvi stopnji</w:t>
      </w:r>
      <w:r w:rsidR="00D255B7" w:rsidRPr="000C1E65">
        <w:rPr>
          <w:rFonts w:ascii="Arial" w:eastAsia="Calibri" w:hAnsi="Arial" w:cs="Arial"/>
          <w:sz w:val="20"/>
          <w:szCs w:val="20"/>
        </w:rPr>
        <w:t xml:space="preserve"> s krepitvijo </w:t>
      </w:r>
      <w:r w:rsidR="00514427" w:rsidRPr="000C1E65">
        <w:rPr>
          <w:rFonts w:ascii="Arial" w:hAnsi="Arial"/>
          <w:sz w:val="20"/>
          <w:lang w:eastAsia="en-US"/>
        </w:rPr>
        <w:t>učinkovitejše</w:t>
      </w:r>
      <w:r w:rsidR="00D255B7" w:rsidRPr="000C1E65">
        <w:rPr>
          <w:rFonts w:ascii="Arial" w:hAnsi="Arial"/>
          <w:sz w:val="20"/>
          <w:lang w:eastAsia="en-US"/>
        </w:rPr>
        <w:t>ga</w:t>
      </w:r>
      <w:r w:rsidR="00514427" w:rsidRPr="000C1E65">
        <w:rPr>
          <w:rFonts w:ascii="Arial" w:hAnsi="Arial"/>
          <w:sz w:val="20"/>
          <w:lang w:eastAsia="en-US"/>
        </w:rPr>
        <w:t xml:space="preserve"> vodenj</w:t>
      </w:r>
      <w:r w:rsidR="00D255B7" w:rsidRPr="000C1E65">
        <w:rPr>
          <w:rFonts w:ascii="Arial" w:hAnsi="Arial"/>
          <w:sz w:val="20"/>
          <w:lang w:eastAsia="en-US"/>
        </w:rPr>
        <w:t>a</w:t>
      </w:r>
      <w:r w:rsidR="00514427" w:rsidRPr="000C1E65">
        <w:rPr>
          <w:rFonts w:ascii="Arial" w:hAnsi="Arial"/>
          <w:sz w:val="20"/>
          <w:lang w:eastAsia="en-US"/>
        </w:rPr>
        <w:t xml:space="preserve"> in organiz</w:t>
      </w:r>
      <w:r w:rsidR="00AF6BD5" w:rsidRPr="000C1E65">
        <w:rPr>
          <w:rFonts w:ascii="Arial" w:hAnsi="Arial"/>
          <w:sz w:val="20"/>
          <w:lang w:eastAsia="en-US"/>
        </w:rPr>
        <w:t>iranja</w:t>
      </w:r>
      <w:r w:rsidR="00514427" w:rsidRPr="000C1E65">
        <w:rPr>
          <w:rFonts w:ascii="Arial" w:hAnsi="Arial"/>
          <w:sz w:val="20"/>
          <w:lang w:eastAsia="en-US"/>
        </w:rPr>
        <w:t xml:space="preserve"> poslovanja državnih tožil</w:t>
      </w:r>
      <w:r w:rsidR="00D255B7" w:rsidRPr="000C1E65">
        <w:rPr>
          <w:rFonts w:ascii="Arial" w:hAnsi="Arial"/>
          <w:sz w:val="20"/>
          <w:lang w:eastAsia="en-US"/>
        </w:rPr>
        <w:t>s</w:t>
      </w:r>
      <w:r w:rsidR="00514427" w:rsidRPr="000C1E65">
        <w:rPr>
          <w:rFonts w:ascii="Arial" w:hAnsi="Arial"/>
          <w:sz w:val="20"/>
          <w:lang w:eastAsia="en-US"/>
        </w:rPr>
        <w:t>tev, učinkovitejš</w:t>
      </w:r>
      <w:r w:rsidR="00D255B7" w:rsidRPr="000C1E65">
        <w:rPr>
          <w:rFonts w:ascii="Arial" w:hAnsi="Arial"/>
          <w:sz w:val="20"/>
          <w:lang w:eastAsia="en-US"/>
        </w:rPr>
        <w:t>e</w:t>
      </w:r>
      <w:r w:rsidR="00514427" w:rsidRPr="000C1E65">
        <w:rPr>
          <w:rFonts w:ascii="Arial" w:hAnsi="Arial"/>
          <w:sz w:val="20"/>
          <w:lang w:eastAsia="en-US"/>
        </w:rPr>
        <w:t xml:space="preserve"> izenačitv</w:t>
      </w:r>
      <w:r w:rsidR="00D255B7" w:rsidRPr="000C1E65">
        <w:rPr>
          <w:rFonts w:ascii="Arial" w:hAnsi="Arial"/>
          <w:sz w:val="20"/>
          <w:lang w:eastAsia="en-US"/>
        </w:rPr>
        <w:t>e</w:t>
      </w:r>
      <w:r w:rsidR="00514427" w:rsidRPr="000C1E65">
        <w:rPr>
          <w:rFonts w:ascii="Arial" w:hAnsi="Arial"/>
          <w:sz w:val="20"/>
          <w:lang w:eastAsia="en-US"/>
        </w:rPr>
        <w:t xml:space="preserve"> obremenitve in izrabe kadrovskih virov</w:t>
      </w:r>
      <w:r w:rsidR="00D255B7" w:rsidRPr="000C1E65">
        <w:rPr>
          <w:rFonts w:ascii="Arial" w:hAnsi="Arial"/>
          <w:sz w:val="20"/>
          <w:lang w:eastAsia="en-US"/>
        </w:rPr>
        <w:t>,</w:t>
      </w:r>
      <w:r w:rsidR="00514427" w:rsidRPr="000C1E65">
        <w:rPr>
          <w:rFonts w:ascii="Arial" w:eastAsia="Calibri" w:hAnsi="Arial" w:cs="Arial"/>
          <w:sz w:val="20"/>
          <w:szCs w:val="20"/>
        </w:rPr>
        <w:t xml:space="preserve"> </w:t>
      </w:r>
      <w:r w:rsidR="000E3D65" w:rsidRPr="000C1E65">
        <w:rPr>
          <w:rFonts w:ascii="Arial" w:eastAsia="Calibri" w:hAnsi="Arial" w:cs="Arial"/>
          <w:sz w:val="20"/>
          <w:szCs w:val="20"/>
        </w:rPr>
        <w:t>ter</w:t>
      </w:r>
      <w:r w:rsidR="003470F4" w:rsidRPr="000C1E65">
        <w:rPr>
          <w:rFonts w:ascii="Arial" w:eastAsia="Calibri" w:hAnsi="Arial" w:cs="Arial"/>
          <w:sz w:val="20"/>
          <w:szCs w:val="20"/>
        </w:rPr>
        <w:t xml:space="preserve"> ustrezneje uredil položaj okrajnih državnih tožilcev v </w:t>
      </w:r>
      <w:r w:rsidR="000E3D65" w:rsidRPr="000C1E65">
        <w:rPr>
          <w:rFonts w:ascii="Arial" w:eastAsia="Calibri" w:hAnsi="Arial" w:cs="Arial"/>
          <w:sz w:val="20"/>
          <w:szCs w:val="20"/>
        </w:rPr>
        <w:t>r</w:t>
      </w:r>
      <w:r w:rsidR="003470F4" w:rsidRPr="000C1E65">
        <w:rPr>
          <w:rFonts w:ascii="Arial" w:eastAsia="Calibri" w:hAnsi="Arial" w:cs="Arial"/>
          <w:sz w:val="20"/>
          <w:szCs w:val="20"/>
        </w:rPr>
        <w:t>azmerju do okrožnih državnih tožilce</w:t>
      </w:r>
      <w:r w:rsidR="000E3D65" w:rsidRPr="000C1E65">
        <w:rPr>
          <w:rFonts w:ascii="Arial" w:eastAsia="Calibri" w:hAnsi="Arial" w:cs="Arial"/>
          <w:sz w:val="20"/>
          <w:szCs w:val="20"/>
        </w:rPr>
        <w:t>v</w:t>
      </w:r>
      <w:r w:rsidR="003470F4" w:rsidRPr="000C1E65">
        <w:rPr>
          <w:rFonts w:ascii="Arial" w:eastAsia="Calibri" w:hAnsi="Arial" w:cs="Arial"/>
          <w:sz w:val="20"/>
          <w:szCs w:val="20"/>
        </w:rPr>
        <w:t xml:space="preserve"> iz naslova </w:t>
      </w:r>
      <w:r w:rsidR="00D255B7" w:rsidRPr="000C1E65">
        <w:rPr>
          <w:rFonts w:ascii="Arial" w:eastAsia="Calibri" w:hAnsi="Arial" w:cs="Arial"/>
          <w:sz w:val="20"/>
          <w:szCs w:val="20"/>
        </w:rPr>
        <w:t>dejansko opravljenega dela.</w:t>
      </w:r>
      <w:r w:rsidR="003470F4" w:rsidRPr="000C1E65">
        <w:rPr>
          <w:rFonts w:ascii="Arial" w:eastAsia="Calibri" w:hAnsi="Arial" w:cs="Arial"/>
          <w:sz w:val="20"/>
          <w:szCs w:val="20"/>
        </w:rPr>
        <w:t xml:space="preserve"> Predlagana sprememba bo skupaj z ostalimi predlaganimi spremembami tega zakona, ki </w:t>
      </w:r>
      <w:r w:rsidR="00F12370" w:rsidRPr="000C1E65">
        <w:rPr>
          <w:rFonts w:ascii="Arial" w:eastAsia="Calibri" w:hAnsi="Arial" w:cs="Arial"/>
          <w:sz w:val="20"/>
          <w:szCs w:val="20"/>
        </w:rPr>
        <w:t>zasledujejo cilj</w:t>
      </w:r>
      <w:r w:rsidR="003470F4" w:rsidRPr="000C1E65">
        <w:rPr>
          <w:rFonts w:ascii="Arial" w:eastAsia="Calibri" w:hAnsi="Arial" w:cs="Arial"/>
          <w:sz w:val="20"/>
          <w:szCs w:val="20"/>
        </w:rPr>
        <w:t xml:space="preserve"> optimizacij</w:t>
      </w:r>
      <w:r w:rsidR="00F12370" w:rsidRPr="000C1E65">
        <w:rPr>
          <w:rFonts w:ascii="Arial" w:eastAsia="Calibri" w:hAnsi="Arial" w:cs="Arial"/>
          <w:sz w:val="20"/>
          <w:szCs w:val="20"/>
        </w:rPr>
        <w:t>e</w:t>
      </w:r>
      <w:r w:rsidR="003470F4" w:rsidRPr="000C1E65">
        <w:rPr>
          <w:rFonts w:ascii="Arial" w:eastAsia="Calibri" w:hAnsi="Arial" w:cs="Arial"/>
          <w:sz w:val="20"/>
          <w:szCs w:val="20"/>
        </w:rPr>
        <w:t xml:space="preserve"> postopkov imenovanj in napredovanj državnih tožilcev, prispevala </w:t>
      </w:r>
      <w:r w:rsidR="00D255B7" w:rsidRPr="000C1E65">
        <w:rPr>
          <w:rFonts w:ascii="Arial" w:eastAsia="Calibri" w:hAnsi="Arial" w:cs="Arial"/>
          <w:sz w:val="20"/>
          <w:szCs w:val="20"/>
        </w:rPr>
        <w:t xml:space="preserve">tudi </w:t>
      </w:r>
      <w:r w:rsidR="003470F4" w:rsidRPr="000C1E65">
        <w:rPr>
          <w:rFonts w:ascii="Arial" w:eastAsia="Calibri" w:hAnsi="Arial" w:cs="Arial"/>
          <w:sz w:val="20"/>
          <w:szCs w:val="20"/>
        </w:rPr>
        <w:t>k prožnejšemu upravljanju s kadrovskimi viri in skrajšanju dolgotrajnih razpisnih postopkov. N</w:t>
      </w:r>
      <w:r w:rsidR="00D255B7" w:rsidRPr="000C1E65">
        <w:rPr>
          <w:rFonts w:ascii="Arial" w:eastAsia="Calibri" w:hAnsi="Arial" w:cs="Arial"/>
          <w:sz w:val="20"/>
          <w:szCs w:val="20"/>
        </w:rPr>
        <w:t>i nezanemarljivo</w:t>
      </w:r>
      <w:r w:rsidR="003470F4" w:rsidRPr="000C1E65">
        <w:rPr>
          <w:rFonts w:ascii="Arial" w:eastAsia="Calibri" w:hAnsi="Arial" w:cs="Arial"/>
          <w:sz w:val="20"/>
          <w:szCs w:val="20"/>
        </w:rPr>
        <w:t>, da v razpisnih postopkih za prosta mesta okr</w:t>
      </w:r>
      <w:r w:rsidR="00A1623B" w:rsidRPr="000C1E65">
        <w:rPr>
          <w:rFonts w:ascii="Arial" w:eastAsia="Calibri" w:hAnsi="Arial" w:cs="Arial"/>
          <w:sz w:val="20"/>
          <w:szCs w:val="20"/>
        </w:rPr>
        <w:t>ožnih</w:t>
      </w:r>
      <w:r w:rsidR="003470F4" w:rsidRPr="000C1E65">
        <w:rPr>
          <w:rFonts w:ascii="Arial" w:eastAsia="Calibri" w:hAnsi="Arial" w:cs="Arial"/>
          <w:sz w:val="20"/>
          <w:szCs w:val="20"/>
        </w:rPr>
        <w:t xml:space="preserve"> državnih tožilcev (t</w:t>
      </w:r>
      <w:r w:rsidR="00AF6BD5" w:rsidRPr="000C1E65">
        <w:rPr>
          <w:rFonts w:ascii="Arial" w:eastAsia="Calibri" w:hAnsi="Arial" w:cs="Arial"/>
          <w:sz w:val="20"/>
          <w:szCs w:val="20"/>
        </w:rPr>
        <w:t>i predstavljajo skoraj tretjino vseh odprtih razpisnih postopkov</w:t>
      </w:r>
      <w:r w:rsidR="00A1623B" w:rsidRPr="000C1E65">
        <w:rPr>
          <w:rFonts w:ascii="Arial" w:eastAsia="Calibri" w:hAnsi="Arial" w:cs="Arial"/>
          <w:sz w:val="20"/>
          <w:szCs w:val="20"/>
        </w:rPr>
        <w:t xml:space="preserve">), praviloma </w:t>
      </w:r>
      <w:r w:rsidR="00D255B7" w:rsidRPr="000C1E65">
        <w:rPr>
          <w:rFonts w:ascii="Arial" w:eastAsia="Calibri" w:hAnsi="Arial" w:cs="Arial"/>
          <w:sz w:val="20"/>
          <w:szCs w:val="20"/>
        </w:rPr>
        <w:t>kandidirajo</w:t>
      </w:r>
      <w:r w:rsidR="00A1623B" w:rsidRPr="000C1E65">
        <w:rPr>
          <w:rFonts w:ascii="Arial" w:eastAsia="Calibri" w:hAnsi="Arial" w:cs="Arial"/>
          <w:sz w:val="20"/>
          <w:szCs w:val="20"/>
        </w:rPr>
        <w:t xml:space="preserve"> okrajni tožilci, ki so velikokrat kot najboljši kandidati tudi izbrani</w:t>
      </w:r>
      <w:r w:rsidR="000E3D65" w:rsidRPr="000C1E65">
        <w:rPr>
          <w:rFonts w:ascii="Arial" w:eastAsia="Calibri" w:hAnsi="Arial" w:cs="Arial"/>
          <w:sz w:val="20"/>
          <w:szCs w:val="20"/>
        </w:rPr>
        <w:t>. Slednje po</w:t>
      </w:r>
      <w:r w:rsidR="00A177AB" w:rsidRPr="000C1E65">
        <w:rPr>
          <w:rFonts w:ascii="Arial" w:eastAsia="Calibri" w:hAnsi="Arial" w:cs="Arial"/>
          <w:sz w:val="20"/>
          <w:szCs w:val="20"/>
        </w:rPr>
        <w:t>m</w:t>
      </w:r>
      <w:r w:rsidR="000E3D65" w:rsidRPr="000C1E65">
        <w:rPr>
          <w:rFonts w:ascii="Arial" w:eastAsia="Calibri" w:hAnsi="Arial" w:cs="Arial"/>
          <w:sz w:val="20"/>
          <w:szCs w:val="20"/>
        </w:rPr>
        <w:t>eni, da državno tožilstvo gledano v abs</w:t>
      </w:r>
      <w:r w:rsidR="00A177AB" w:rsidRPr="000C1E65">
        <w:rPr>
          <w:rFonts w:ascii="Arial" w:eastAsia="Calibri" w:hAnsi="Arial" w:cs="Arial"/>
          <w:sz w:val="20"/>
          <w:szCs w:val="20"/>
        </w:rPr>
        <w:t>o</w:t>
      </w:r>
      <w:r w:rsidR="000E3D65" w:rsidRPr="000C1E65">
        <w:rPr>
          <w:rFonts w:ascii="Arial" w:eastAsia="Calibri" w:hAnsi="Arial" w:cs="Arial"/>
          <w:sz w:val="20"/>
          <w:szCs w:val="20"/>
        </w:rPr>
        <w:t>lutnem št</w:t>
      </w:r>
      <w:r w:rsidR="00A177AB" w:rsidRPr="000C1E65">
        <w:rPr>
          <w:rFonts w:ascii="Arial" w:eastAsia="Calibri" w:hAnsi="Arial" w:cs="Arial"/>
          <w:sz w:val="20"/>
          <w:szCs w:val="20"/>
        </w:rPr>
        <w:t>e</w:t>
      </w:r>
      <w:r w:rsidR="000E3D65" w:rsidRPr="000C1E65">
        <w:rPr>
          <w:rFonts w:ascii="Arial" w:eastAsia="Calibri" w:hAnsi="Arial" w:cs="Arial"/>
          <w:sz w:val="20"/>
          <w:szCs w:val="20"/>
        </w:rPr>
        <w:t xml:space="preserve">vilu ne </w:t>
      </w:r>
      <w:r w:rsidR="00A177AB" w:rsidRPr="000C1E65">
        <w:rPr>
          <w:rFonts w:ascii="Arial" w:eastAsia="Calibri" w:hAnsi="Arial" w:cs="Arial"/>
          <w:sz w:val="20"/>
          <w:szCs w:val="20"/>
        </w:rPr>
        <w:t>pri</w:t>
      </w:r>
      <w:r w:rsidR="000E3D65" w:rsidRPr="000C1E65">
        <w:rPr>
          <w:rFonts w:ascii="Arial" w:eastAsia="Calibri" w:hAnsi="Arial" w:cs="Arial"/>
          <w:sz w:val="20"/>
          <w:szCs w:val="20"/>
        </w:rPr>
        <w:t xml:space="preserve">dobi dodatnega kadra, saj </w:t>
      </w:r>
      <w:r w:rsidR="008722E1" w:rsidRPr="000C1E65">
        <w:rPr>
          <w:rFonts w:ascii="Arial" w:eastAsia="Calibri" w:hAnsi="Arial" w:cs="Arial"/>
          <w:sz w:val="20"/>
          <w:szCs w:val="20"/>
        </w:rPr>
        <w:t>je</w:t>
      </w:r>
      <w:r w:rsidR="000E3D65" w:rsidRPr="000C1E65">
        <w:rPr>
          <w:rFonts w:ascii="Arial" w:eastAsia="Calibri" w:hAnsi="Arial" w:cs="Arial"/>
          <w:sz w:val="20"/>
          <w:szCs w:val="20"/>
        </w:rPr>
        <w:t xml:space="preserve"> za</w:t>
      </w:r>
      <w:r w:rsidR="00A177AB" w:rsidRPr="000C1E65">
        <w:rPr>
          <w:rFonts w:ascii="Arial" w:eastAsia="Calibri" w:hAnsi="Arial" w:cs="Arial"/>
          <w:sz w:val="20"/>
          <w:szCs w:val="20"/>
        </w:rPr>
        <w:t xml:space="preserve">radi napredovanja okrajnega državnega tožilca v naziv okrožni državni tožilec, v nadaljevanju </w:t>
      </w:r>
      <w:r w:rsidR="008722E1" w:rsidRPr="000C1E65">
        <w:rPr>
          <w:rFonts w:ascii="Arial" w:eastAsia="Calibri" w:hAnsi="Arial" w:cs="Arial"/>
          <w:sz w:val="20"/>
          <w:szCs w:val="20"/>
        </w:rPr>
        <w:t xml:space="preserve">potrebno </w:t>
      </w:r>
      <w:r w:rsidR="00A177AB" w:rsidRPr="000C1E65">
        <w:rPr>
          <w:rFonts w:ascii="Arial" w:eastAsia="Calibri" w:hAnsi="Arial" w:cs="Arial"/>
          <w:sz w:val="20"/>
          <w:szCs w:val="20"/>
        </w:rPr>
        <w:t>razpi</w:t>
      </w:r>
      <w:r w:rsidR="008722E1" w:rsidRPr="000C1E65">
        <w:rPr>
          <w:rFonts w:ascii="Arial" w:eastAsia="Calibri" w:hAnsi="Arial" w:cs="Arial"/>
          <w:sz w:val="20"/>
          <w:szCs w:val="20"/>
        </w:rPr>
        <w:t>sati</w:t>
      </w:r>
      <w:r w:rsidR="000E3D65" w:rsidRPr="000C1E65">
        <w:rPr>
          <w:rFonts w:ascii="Arial" w:eastAsia="Calibri" w:hAnsi="Arial" w:cs="Arial"/>
          <w:sz w:val="20"/>
          <w:szCs w:val="20"/>
        </w:rPr>
        <w:t xml:space="preserve"> </w:t>
      </w:r>
      <w:r w:rsidR="00A177AB" w:rsidRPr="000C1E65">
        <w:rPr>
          <w:rFonts w:ascii="Arial" w:eastAsia="Calibri" w:hAnsi="Arial" w:cs="Arial"/>
          <w:sz w:val="20"/>
          <w:szCs w:val="20"/>
        </w:rPr>
        <w:t>prosto</w:t>
      </w:r>
      <w:r w:rsidR="000E3D65" w:rsidRPr="000C1E65">
        <w:rPr>
          <w:rFonts w:ascii="Arial" w:eastAsia="Calibri" w:hAnsi="Arial" w:cs="Arial"/>
          <w:sz w:val="20"/>
          <w:szCs w:val="20"/>
        </w:rPr>
        <w:t xml:space="preserve"> mesto okrajn</w:t>
      </w:r>
      <w:r w:rsidR="00A177AB" w:rsidRPr="000C1E65">
        <w:rPr>
          <w:rFonts w:ascii="Arial" w:eastAsia="Calibri" w:hAnsi="Arial" w:cs="Arial"/>
          <w:sz w:val="20"/>
          <w:szCs w:val="20"/>
        </w:rPr>
        <w:t>e</w:t>
      </w:r>
      <w:r w:rsidR="000E3D65" w:rsidRPr="000C1E65">
        <w:rPr>
          <w:rFonts w:ascii="Arial" w:eastAsia="Calibri" w:hAnsi="Arial" w:cs="Arial"/>
          <w:sz w:val="20"/>
          <w:szCs w:val="20"/>
        </w:rPr>
        <w:t>ga državnega tožilca</w:t>
      </w:r>
      <w:r w:rsidR="00A177AB" w:rsidRPr="000C1E65">
        <w:rPr>
          <w:rFonts w:ascii="Arial" w:eastAsia="Calibri" w:hAnsi="Arial" w:cs="Arial"/>
          <w:sz w:val="20"/>
          <w:szCs w:val="20"/>
        </w:rPr>
        <w:t>,</w:t>
      </w:r>
      <w:r w:rsidR="000E3D65" w:rsidRPr="000C1E65">
        <w:rPr>
          <w:rFonts w:ascii="Arial" w:eastAsia="Calibri" w:hAnsi="Arial" w:cs="Arial"/>
          <w:sz w:val="20"/>
          <w:szCs w:val="20"/>
        </w:rPr>
        <w:t xml:space="preserve"> kar </w:t>
      </w:r>
      <w:r w:rsidR="00414BEF" w:rsidRPr="000C1E65">
        <w:rPr>
          <w:rFonts w:ascii="Arial" w:eastAsia="Calibri" w:hAnsi="Arial" w:cs="Arial"/>
          <w:sz w:val="20"/>
          <w:szCs w:val="20"/>
        </w:rPr>
        <w:t>vpliva na nenehno nižjo dejansko kadrovsko zasedenost državnih tožilstev glede na dovoljeno.</w:t>
      </w:r>
      <w:r w:rsidR="000E3D65" w:rsidRPr="000C1E65">
        <w:rPr>
          <w:rFonts w:ascii="Arial" w:eastAsia="Calibri" w:hAnsi="Arial" w:cs="Arial"/>
          <w:sz w:val="20"/>
          <w:szCs w:val="20"/>
        </w:rPr>
        <w:t xml:space="preserve"> </w:t>
      </w:r>
    </w:p>
    <w:p w14:paraId="43F5843A" w14:textId="13BEC1AE" w:rsidR="009652B5" w:rsidRDefault="009652B5" w:rsidP="009652B5">
      <w:pPr>
        <w:spacing w:after="0" w:line="288" w:lineRule="auto"/>
        <w:jc w:val="both"/>
        <w:rPr>
          <w:rFonts w:ascii="Arial" w:eastAsia="Calibri" w:hAnsi="Arial" w:cs="Arial"/>
          <w:sz w:val="20"/>
          <w:szCs w:val="20"/>
        </w:rPr>
      </w:pPr>
    </w:p>
    <w:p w14:paraId="1818EFE7" w14:textId="4BAB7922" w:rsidR="00D64963" w:rsidRPr="000C1E65" w:rsidRDefault="00A177AB" w:rsidP="009652B5">
      <w:pPr>
        <w:spacing w:after="0" w:line="288" w:lineRule="auto"/>
        <w:jc w:val="both"/>
        <w:rPr>
          <w:rFonts w:ascii="Arial" w:eastAsia="Calibri" w:hAnsi="Arial" w:cs="Arial"/>
          <w:b/>
          <w:bCs/>
          <w:sz w:val="20"/>
          <w:szCs w:val="20"/>
        </w:rPr>
      </w:pPr>
      <w:r w:rsidRPr="000C1E65">
        <w:rPr>
          <w:rFonts w:ascii="Arial" w:eastAsia="Calibri" w:hAnsi="Arial" w:cs="Arial"/>
          <w:b/>
          <w:bCs/>
          <w:sz w:val="20"/>
          <w:szCs w:val="20"/>
        </w:rPr>
        <w:t xml:space="preserve">K </w:t>
      </w:r>
      <w:r w:rsidR="00C30F0B">
        <w:rPr>
          <w:rFonts w:ascii="Arial" w:eastAsia="Calibri" w:hAnsi="Arial" w:cs="Arial"/>
          <w:b/>
          <w:bCs/>
          <w:sz w:val="20"/>
          <w:szCs w:val="20"/>
        </w:rPr>
        <w:t>6</w:t>
      </w:r>
      <w:r w:rsidRPr="000C1E65">
        <w:rPr>
          <w:rFonts w:ascii="Arial" w:eastAsia="Calibri" w:hAnsi="Arial" w:cs="Arial"/>
          <w:b/>
          <w:bCs/>
          <w:sz w:val="20"/>
          <w:szCs w:val="20"/>
        </w:rPr>
        <w:t>. členu:</w:t>
      </w:r>
    </w:p>
    <w:p w14:paraId="7E5898B0" w14:textId="1582CC95" w:rsidR="00D64963" w:rsidRPr="000C1E65" w:rsidRDefault="00414BEF" w:rsidP="00D64963">
      <w:pPr>
        <w:spacing w:after="0" w:line="288" w:lineRule="auto"/>
        <w:jc w:val="both"/>
        <w:rPr>
          <w:rFonts w:ascii="Arial" w:hAnsi="Arial"/>
          <w:sz w:val="20"/>
          <w:lang w:eastAsia="en-US"/>
        </w:rPr>
      </w:pPr>
      <w:r w:rsidRPr="000C1E65">
        <w:rPr>
          <w:rFonts w:ascii="Arial" w:eastAsia="Calibri" w:hAnsi="Arial" w:cs="Arial"/>
          <w:sz w:val="20"/>
          <w:szCs w:val="20"/>
        </w:rPr>
        <w:t>S predlagano spremembo se</w:t>
      </w:r>
      <w:r w:rsidR="00D64963" w:rsidRPr="000C1E65">
        <w:rPr>
          <w:rFonts w:ascii="Arial" w:eastAsia="Calibri" w:hAnsi="Arial" w:cs="Arial"/>
          <w:sz w:val="20"/>
          <w:szCs w:val="20"/>
        </w:rPr>
        <w:t xml:space="preserve"> uvaja </w:t>
      </w:r>
      <w:r w:rsidR="00D64963" w:rsidRPr="000C1E65">
        <w:rPr>
          <w:rFonts w:ascii="Arial" w:hAnsi="Arial"/>
          <w:sz w:val="20"/>
          <w:lang w:eastAsia="en-US"/>
        </w:rPr>
        <w:t>en</w:t>
      </w:r>
      <w:r w:rsidR="00A177AB" w:rsidRPr="000C1E65">
        <w:rPr>
          <w:rFonts w:ascii="Arial" w:hAnsi="Arial"/>
          <w:sz w:val="20"/>
          <w:lang w:eastAsia="en-US"/>
        </w:rPr>
        <w:t>o</w:t>
      </w:r>
      <w:r w:rsidR="00D64963" w:rsidRPr="000C1E65">
        <w:rPr>
          <w:rFonts w:ascii="Arial" w:hAnsi="Arial"/>
          <w:sz w:val="20"/>
          <w:lang w:eastAsia="en-US"/>
        </w:rPr>
        <w:t xml:space="preserve"> vrst</w:t>
      </w:r>
      <w:r w:rsidR="00A177AB" w:rsidRPr="000C1E65">
        <w:rPr>
          <w:rFonts w:ascii="Arial" w:hAnsi="Arial"/>
          <w:sz w:val="20"/>
          <w:lang w:eastAsia="en-US"/>
        </w:rPr>
        <w:t>o</w:t>
      </w:r>
      <w:r w:rsidR="00D64963" w:rsidRPr="000C1E65">
        <w:rPr>
          <w:rFonts w:ascii="Arial" w:hAnsi="Arial"/>
          <w:sz w:val="20"/>
          <w:lang w:eastAsia="en-US"/>
        </w:rPr>
        <w:t xml:space="preserve"> naziva državnega tožilca na prvi stopnji, to je okrožnega državnega tožilca (</w:t>
      </w:r>
      <w:r w:rsidR="007F510E" w:rsidRPr="000C1E65">
        <w:rPr>
          <w:rFonts w:ascii="Arial" w:hAnsi="Arial"/>
          <w:sz w:val="20"/>
          <w:lang w:eastAsia="en-US"/>
        </w:rPr>
        <w:t xml:space="preserve">glej </w:t>
      </w:r>
      <w:r w:rsidR="00D64963" w:rsidRPr="000C1E65">
        <w:rPr>
          <w:rFonts w:ascii="Arial" w:hAnsi="Arial"/>
          <w:sz w:val="20"/>
          <w:lang w:eastAsia="en-US"/>
        </w:rPr>
        <w:t>obrazložit</w:t>
      </w:r>
      <w:r w:rsidRPr="000C1E65">
        <w:rPr>
          <w:rFonts w:ascii="Arial" w:hAnsi="Arial"/>
          <w:sz w:val="20"/>
          <w:lang w:eastAsia="en-US"/>
        </w:rPr>
        <w:t>e</w:t>
      </w:r>
      <w:r w:rsidR="00D64963" w:rsidRPr="000C1E65">
        <w:rPr>
          <w:rFonts w:ascii="Arial" w:hAnsi="Arial"/>
          <w:sz w:val="20"/>
          <w:lang w:eastAsia="en-US"/>
        </w:rPr>
        <w:t>v k pre</w:t>
      </w:r>
      <w:r w:rsidR="00A177AB" w:rsidRPr="000C1E65">
        <w:rPr>
          <w:rFonts w:ascii="Arial" w:hAnsi="Arial"/>
          <w:sz w:val="20"/>
          <w:lang w:eastAsia="en-US"/>
        </w:rPr>
        <w:t>jšnjemu členu)</w:t>
      </w:r>
      <w:r w:rsidR="00D64963" w:rsidRPr="000C1E65">
        <w:rPr>
          <w:rFonts w:ascii="Arial" w:hAnsi="Arial"/>
          <w:sz w:val="20"/>
          <w:lang w:eastAsia="en-US"/>
        </w:rPr>
        <w:t>.</w:t>
      </w:r>
    </w:p>
    <w:p w14:paraId="713CDA38" w14:textId="468C9473" w:rsidR="00A177AB" w:rsidRPr="000C1E65" w:rsidRDefault="00A177AB" w:rsidP="00D64963">
      <w:pPr>
        <w:spacing w:after="0" w:line="288" w:lineRule="auto"/>
        <w:jc w:val="both"/>
        <w:rPr>
          <w:rFonts w:ascii="Arial" w:hAnsi="Arial"/>
          <w:sz w:val="20"/>
          <w:lang w:eastAsia="en-US"/>
        </w:rPr>
      </w:pPr>
    </w:p>
    <w:p w14:paraId="66ABAA9A" w14:textId="62D55BF9" w:rsidR="00A177AB" w:rsidRPr="000C1E65" w:rsidRDefault="00A177AB" w:rsidP="00A177AB">
      <w:pPr>
        <w:spacing w:after="0" w:line="288" w:lineRule="auto"/>
        <w:jc w:val="both"/>
        <w:rPr>
          <w:rFonts w:ascii="Arial" w:eastAsia="Calibri" w:hAnsi="Arial" w:cs="Arial"/>
          <w:b/>
          <w:bCs/>
          <w:sz w:val="20"/>
          <w:szCs w:val="20"/>
        </w:rPr>
      </w:pPr>
      <w:r w:rsidRPr="000C1E65">
        <w:rPr>
          <w:rFonts w:ascii="Arial" w:eastAsia="Calibri" w:hAnsi="Arial" w:cs="Arial"/>
          <w:b/>
          <w:bCs/>
          <w:sz w:val="20"/>
          <w:szCs w:val="20"/>
        </w:rPr>
        <w:t xml:space="preserve">K </w:t>
      </w:r>
      <w:r w:rsidR="00C30F0B">
        <w:rPr>
          <w:rFonts w:ascii="Arial" w:eastAsia="Calibri" w:hAnsi="Arial" w:cs="Arial"/>
          <w:b/>
          <w:bCs/>
          <w:sz w:val="20"/>
          <w:szCs w:val="20"/>
        </w:rPr>
        <w:t>7</w:t>
      </w:r>
      <w:r w:rsidRPr="000C1E65">
        <w:rPr>
          <w:rFonts w:ascii="Arial" w:eastAsia="Calibri" w:hAnsi="Arial" w:cs="Arial"/>
          <w:b/>
          <w:bCs/>
          <w:sz w:val="20"/>
          <w:szCs w:val="20"/>
        </w:rPr>
        <w:t>. členu:</w:t>
      </w:r>
    </w:p>
    <w:p w14:paraId="62BCBA7F" w14:textId="621A6DEF" w:rsidR="00A177AB" w:rsidRPr="000C1E65" w:rsidRDefault="00A177AB" w:rsidP="00A177AB">
      <w:pPr>
        <w:spacing w:after="0" w:line="288" w:lineRule="auto"/>
        <w:jc w:val="both"/>
        <w:rPr>
          <w:rFonts w:ascii="Arial" w:hAnsi="Arial"/>
          <w:sz w:val="20"/>
          <w:lang w:eastAsia="en-US"/>
        </w:rPr>
      </w:pPr>
      <w:r w:rsidRPr="000C1E65">
        <w:rPr>
          <w:rFonts w:ascii="Arial" w:eastAsia="Calibri" w:hAnsi="Arial" w:cs="Arial"/>
          <w:sz w:val="20"/>
          <w:szCs w:val="20"/>
        </w:rPr>
        <w:t xml:space="preserve">Predlagano črtanje veljavne določbe je redakcijske narave in je povezano s predlagano spremembo, ki uvaja </w:t>
      </w:r>
      <w:r w:rsidRPr="000C1E65">
        <w:rPr>
          <w:rFonts w:ascii="Arial" w:hAnsi="Arial"/>
          <w:sz w:val="20"/>
          <w:lang w:eastAsia="en-US"/>
        </w:rPr>
        <w:t xml:space="preserve">eno vrsto naziva državnega tožilca na </w:t>
      </w:r>
      <w:r w:rsidR="001419F8">
        <w:rPr>
          <w:rFonts w:ascii="Arial" w:hAnsi="Arial"/>
          <w:sz w:val="20"/>
          <w:lang w:eastAsia="en-US"/>
        </w:rPr>
        <w:t>prvi</w:t>
      </w:r>
      <w:r w:rsidRPr="000C1E65">
        <w:rPr>
          <w:rFonts w:ascii="Arial" w:hAnsi="Arial"/>
          <w:sz w:val="20"/>
          <w:lang w:eastAsia="en-US"/>
        </w:rPr>
        <w:t xml:space="preserve"> stopnji, to je namesto okrajnega in okrožnega državnega tožilca, le naziv okrožnega državnega tožilca (obrazložitev k </w:t>
      </w:r>
      <w:r w:rsidR="00C30F0B">
        <w:rPr>
          <w:rFonts w:ascii="Arial" w:hAnsi="Arial"/>
          <w:sz w:val="20"/>
          <w:lang w:eastAsia="en-US"/>
        </w:rPr>
        <w:t>5</w:t>
      </w:r>
      <w:r w:rsidRPr="000C1E65">
        <w:rPr>
          <w:rFonts w:ascii="Arial" w:hAnsi="Arial"/>
          <w:sz w:val="20"/>
          <w:lang w:eastAsia="en-US"/>
        </w:rPr>
        <w:t>. členu).</w:t>
      </w:r>
    </w:p>
    <w:p w14:paraId="1A27CE3B" w14:textId="77777777" w:rsidR="00A177AB" w:rsidRPr="000C1E65" w:rsidRDefault="00A177AB" w:rsidP="00D64963">
      <w:pPr>
        <w:spacing w:after="0" w:line="288" w:lineRule="auto"/>
        <w:jc w:val="both"/>
        <w:rPr>
          <w:rFonts w:ascii="Arial" w:hAnsi="Arial"/>
          <w:sz w:val="20"/>
          <w:lang w:eastAsia="en-US"/>
        </w:rPr>
      </w:pPr>
    </w:p>
    <w:p w14:paraId="5C3B2F4B" w14:textId="7282DBCB" w:rsidR="00A177AB" w:rsidRPr="001419F8" w:rsidRDefault="00A177AB" w:rsidP="00A177AB">
      <w:pPr>
        <w:spacing w:after="0" w:line="288" w:lineRule="auto"/>
        <w:jc w:val="both"/>
        <w:rPr>
          <w:rFonts w:ascii="Arial" w:eastAsia="Calibri" w:hAnsi="Arial" w:cs="Arial"/>
          <w:b/>
          <w:bCs/>
          <w:sz w:val="20"/>
          <w:szCs w:val="20"/>
        </w:rPr>
      </w:pPr>
      <w:r w:rsidRPr="001419F8">
        <w:rPr>
          <w:rFonts w:ascii="Arial" w:eastAsia="Calibri" w:hAnsi="Arial" w:cs="Arial"/>
          <w:b/>
          <w:bCs/>
          <w:sz w:val="20"/>
          <w:szCs w:val="20"/>
        </w:rPr>
        <w:t xml:space="preserve">K </w:t>
      </w:r>
      <w:r w:rsidR="00C30F0B">
        <w:rPr>
          <w:rFonts w:ascii="Arial" w:eastAsia="Calibri" w:hAnsi="Arial" w:cs="Arial"/>
          <w:b/>
          <w:bCs/>
          <w:sz w:val="20"/>
          <w:szCs w:val="20"/>
        </w:rPr>
        <w:t>8</w:t>
      </w:r>
      <w:r w:rsidRPr="001419F8">
        <w:rPr>
          <w:rFonts w:ascii="Arial" w:eastAsia="Calibri" w:hAnsi="Arial" w:cs="Arial"/>
          <w:b/>
          <w:bCs/>
          <w:sz w:val="20"/>
          <w:szCs w:val="20"/>
        </w:rPr>
        <w:t>. členu:</w:t>
      </w:r>
    </w:p>
    <w:p w14:paraId="65922510" w14:textId="60B56E52" w:rsidR="00A177AB" w:rsidRPr="000C1E65" w:rsidRDefault="00A177AB" w:rsidP="00A177AB">
      <w:pPr>
        <w:spacing w:after="0" w:line="288" w:lineRule="auto"/>
        <w:jc w:val="both"/>
        <w:rPr>
          <w:rFonts w:ascii="Arial" w:hAnsi="Arial"/>
          <w:sz w:val="20"/>
          <w:lang w:eastAsia="en-US"/>
        </w:rPr>
      </w:pPr>
      <w:r w:rsidRPr="000C1E65">
        <w:rPr>
          <w:rFonts w:ascii="Arial" w:eastAsia="Calibri" w:hAnsi="Arial" w:cs="Arial"/>
          <w:sz w:val="20"/>
          <w:szCs w:val="20"/>
        </w:rPr>
        <w:t xml:space="preserve">Predlagana sprememba je povezana s predlagano spremembo, ki uvaja </w:t>
      </w:r>
      <w:r w:rsidRPr="000C1E65">
        <w:rPr>
          <w:rFonts w:ascii="Arial" w:hAnsi="Arial"/>
          <w:sz w:val="20"/>
          <w:lang w:eastAsia="en-US"/>
        </w:rPr>
        <w:t>eno vrsto naziva državnega tožilca na prvi stopnji, to je namesto okrajnega in okrožnega državnega tožilca, naziv okrožnega državnega tožilca</w:t>
      </w:r>
      <w:r w:rsidR="00D255B7" w:rsidRPr="000C1E65">
        <w:rPr>
          <w:rFonts w:ascii="Arial" w:hAnsi="Arial"/>
          <w:sz w:val="20"/>
          <w:lang w:eastAsia="en-US"/>
        </w:rPr>
        <w:t>. Ker okrožni državni tožilci že po veljavni ureditvi lahko nastopajo pred okrajnimi sodišči</w:t>
      </w:r>
      <w:r w:rsidR="001419F8">
        <w:rPr>
          <w:rFonts w:ascii="Arial" w:hAnsi="Arial"/>
          <w:sz w:val="20"/>
          <w:lang w:eastAsia="en-US"/>
        </w:rPr>
        <w:t>, se upoštevaje navedeno</w:t>
      </w:r>
      <w:r w:rsidR="007F510E" w:rsidRPr="000C1E65">
        <w:rPr>
          <w:rFonts w:ascii="Arial" w:hAnsi="Arial"/>
          <w:sz w:val="20"/>
          <w:lang w:eastAsia="en-US"/>
        </w:rPr>
        <w:t xml:space="preserve"> in </w:t>
      </w:r>
      <w:r w:rsidR="001419F8">
        <w:rPr>
          <w:rFonts w:ascii="Arial" w:hAnsi="Arial"/>
          <w:sz w:val="20"/>
          <w:lang w:eastAsia="en-US"/>
        </w:rPr>
        <w:t>zaradi zagotavljanja dotoka novih (mladih) državnih tožilcev</w:t>
      </w:r>
      <w:r w:rsidR="007F510E" w:rsidRPr="000C1E65">
        <w:rPr>
          <w:rFonts w:ascii="Arial" w:hAnsi="Arial"/>
          <w:sz w:val="20"/>
          <w:lang w:eastAsia="en-US"/>
        </w:rPr>
        <w:t xml:space="preserve"> (ob že znan</w:t>
      </w:r>
      <w:r w:rsidR="00250D6B">
        <w:rPr>
          <w:rFonts w:ascii="Arial" w:hAnsi="Arial"/>
          <w:sz w:val="20"/>
          <w:lang w:eastAsia="en-US"/>
        </w:rPr>
        <w:t xml:space="preserve">em </w:t>
      </w:r>
      <w:r w:rsidR="001419F8">
        <w:rPr>
          <w:rFonts w:ascii="Arial" w:hAnsi="Arial"/>
          <w:sz w:val="20"/>
          <w:lang w:eastAsia="en-US"/>
        </w:rPr>
        <w:t>slabš</w:t>
      </w:r>
      <w:r w:rsidR="00250D6B">
        <w:rPr>
          <w:rFonts w:ascii="Arial" w:hAnsi="Arial"/>
          <w:sz w:val="20"/>
          <w:lang w:eastAsia="en-US"/>
        </w:rPr>
        <w:t>em zanimanju</w:t>
      </w:r>
      <w:r w:rsidR="001419F8">
        <w:rPr>
          <w:rFonts w:ascii="Arial" w:hAnsi="Arial"/>
          <w:sz w:val="20"/>
          <w:lang w:eastAsia="en-US"/>
        </w:rPr>
        <w:t xml:space="preserve"> </w:t>
      </w:r>
      <w:r w:rsidR="00250D6B">
        <w:rPr>
          <w:rFonts w:ascii="Arial" w:hAnsi="Arial"/>
          <w:sz w:val="20"/>
          <w:lang w:eastAsia="en-US"/>
        </w:rPr>
        <w:t>za</w:t>
      </w:r>
      <w:r w:rsidR="001419F8">
        <w:rPr>
          <w:rFonts w:ascii="Arial" w:hAnsi="Arial"/>
          <w:sz w:val="20"/>
          <w:lang w:eastAsia="en-US"/>
        </w:rPr>
        <w:t xml:space="preserve"> razpisana prosta </w:t>
      </w:r>
      <w:proofErr w:type="spellStart"/>
      <w:r w:rsidR="001419F8">
        <w:rPr>
          <w:rFonts w:ascii="Arial" w:hAnsi="Arial"/>
          <w:sz w:val="20"/>
          <w:lang w:eastAsia="en-US"/>
        </w:rPr>
        <w:t>državnotožilska</w:t>
      </w:r>
      <w:proofErr w:type="spellEnd"/>
      <w:r w:rsidR="001419F8">
        <w:rPr>
          <w:rFonts w:ascii="Arial" w:hAnsi="Arial"/>
          <w:sz w:val="20"/>
          <w:lang w:eastAsia="en-US"/>
        </w:rPr>
        <w:t xml:space="preserve"> mesta)</w:t>
      </w:r>
      <w:r w:rsidR="00D255B7" w:rsidRPr="000C1E65">
        <w:rPr>
          <w:rFonts w:ascii="Arial" w:hAnsi="Arial"/>
          <w:sz w:val="20"/>
          <w:lang w:eastAsia="en-US"/>
        </w:rPr>
        <w:t>, vstopni pogoji za imenovanje v naziv okrožnega državnega tožilca izenačujejo z vstopnimi pogoji, ki veljajo za sodnik</w:t>
      </w:r>
      <w:r w:rsidR="00EA220B" w:rsidRPr="000C1E65">
        <w:rPr>
          <w:rFonts w:ascii="Arial" w:hAnsi="Arial"/>
          <w:sz w:val="20"/>
          <w:lang w:eastAsia="en-US"/>
        </w:rPr>
        <w:t>a</w:t>
      </w:r>
      <w:r w:rsidR="00D255B7" w:rsidRPr="000C1E65">
        <w:rPr>
          <w:rFonts w:ascii="Arial" w:hAnsi="Arial"/>
          <w:sz w:val="20"/>
          <w:lang w:eastAsia="en-US"/>
        </w:rPr>
        <w:t xml:space="preserve"> z nazivom okrajni sodnik.</w:t>
      </w:r>
    </w:p>
    <w:p w14:paraId="56AB2288" w14:textId="77777777" w:rsidR="00D64963" w:rsidRDefault="00D64963" w:rsidP="00AE4FDB">
      <w:pPr>
        <w:spacing w:after="0" w:line="288" w:lineRule="auto"/>
        <w:jc w:val="both"/>
        <w:rPr>
          <w:rFonts w:ascii="Arial" w:eastAsia="Calibri" w:hAnsi="Arial" w:cs="Arial"/>
          <w:b/>
          <w:sz w:val="20"/>
          <w:szCs w:val="20"/>
        </w:rPr>
      </w:pPr>
    </w:p>
    <w:p w14:paraId="1FF12D66" w14:textId="0187C2F2" w:rsidR="00AE4FDB" w:rsidRDefault="00AE4FDB" w:rsidP="00AE4FDB">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C30F0B">
        <w:rPr>
          <w:rFonts w:ascii="Arial" w:eastAsia="Calibri" w:hAnsi="Arial" w:cs="Arial"/>
          <w:b/>
          <w:sz w:val="20"/>
          <w:szCs w:val="20"/>
        </w:rPr>
        <w:t>9</w:t>
      </w:r>
      <w:r w:rsidRPr="00AE4FDB">
        <w:rPr>
          <w:rFonts w:ascii="Arial" w:eastAsia="Calibri" w:hAnsi="Arial" w:cs="Arial"/>
          <w:b/>
          <w:sz w:val="20"/>
          <w:szCs w:val="20"/>
        </w:rPr>
        <w:t>. členu:</w:t>
      </w:r>
    </w:p>
    <w:p w14:paraId="1BD52B38" w14:textId="5D4606E9" w:rsidR="00AE4FDB" w:rsidRDefault="00AE4FDB" w:rsidP="00AE4FDB">
      <w:pPr>
        <w:spacing w:line="288" w:lineRule="auto"/>
        <w:jc w:val="both"/>
        <w:rPr>
          <w:rFonts w:ascii="Arial" w:eastAsia="Calibri" w:hAnsi="Arial" w:cs="Arial"/>
          <w:sz w:val="20"/>
          <w:szCs w:val="20"/>
        </w:rPr>
      </w:pPr>
      <w:r w:rsidRPr="000373B3">
        <w:rPr>
          <w:rFonts w:ascii="Arial" w:eastAsia="Calibri" w:hAnsi="Arial" w:cs="Arial"/>
          <w:sz w:val="20"/>
          <w:szCs w:val="20"/>
        </w:rPr>
        <w:t>S predlaganimi</w:t>
      </w:r>
      <w:r>
        <w:rPr>
          <w:rFonts w:ascii="Arial" w:eastAsia="Calibri" w:hAnsi="Arial" w:cs="Arial"/>
          <w:sz w:val="20"/>
          <w:szCs w:val="20"/>
        </w:rPr>
        <w:t xml:space="preserve"> spremembami 3. oddelka</w:t>
      </w:r>
      <w:r w:rsidR="005444F8">
        <w:rPr>
          <w:rFonts w:ascii="Arial" w:eastAsia="Calibri" w:hAnsi="Arial" w:cs="Arial"/>
          <w:sz w:val="20"/>
          <w:szCs w:val="20"/>
        </w:rPr>
        <w:t xml:space="preserve"> Drugega poglavja</w:t>
      </w:r>
      <w:r>
        <w:rPr>
          <w:rFonts w:ascii="Arial" w:eastAsia="Calibri" w:hAnsi="Arial" w:cs="Arial"/>
          <w:sz w:val="20"/>
          <w:szCs w:val="20"/>
        </w:rPr>
        <w:t xml:space="preserve">, ki ureja postopek imenovanja državnih tožilcev, se </w:t>
      </w:r>
      <w:r w:rsidRPr="000373B3">
        <w:rPr>
          <w:rFonts w:ascii="Arial" w:eastAsia="Calibri" w:hAnsi="Arial" w:cs="Arial"/>
          <w:sz w:val="20"/>
          <w:szCs w:val="20"/>
        </w:rPr>
        <w:t>postopek imenovanja</w:t>
      </w:r>
      <w:r>
        <w:rPr>
          <w:rFonts w:ascii="Arial" w:eastAsia="Calibri" w:hAnsi="Arial" w:cs="Arial"/>
          <w:sz w:val="20"/>
          <w:szCs w:val="20"/>
        </w:rPr>
        <w:t xml:space="preserve"> državnih tožilcev</w:t>
      </w:r>
      <w:r w:rsidRPr="000373B3">
        <w:rPr>
          <w:rFonts w:ascii="Arial" w:eastAsia="Calibri" w:hAnsi="Arial" w:cs="Arial"/>
          <w:sz w:val="20"/>
          <w:szCs w:val="20"/>
        </w:rPr>
        <w:t xml:space="preserve"> pribli</w:t>
      </w:r>
      <w:r>
        <w:rPr>
          <w:rFonts w:ascii="Arial" w:eastAsia="Calibri" w:hAnsi="Arial" w:cs="Arial"/>
          <w:sz w:val="20"/>
          <w:szCs w:val="20"/>
        </w:rPr>
        <w:t>žuje</w:t>
      </w:r>
      <w:r w:rsidRPr="000373B3">
        <w:rPr>
          <w:rFonts w:ascii="Arial" w:eastAsia="Calibri" w:hAnsi="Arial" w:cs="Arial"/>
          <w:sz w:val="20"/>
          <w:szCs w:val="20"/>
        </w:rPr>
        <w:t xml:space="preserve"> postopku imenovanja sodnikov </w:t>
      </w:r>
      <w:r>
        <w:rPr>
          <w:rFonts w:ascii="Arial" w:eastAsia="Calibri" w:hAnsi="Arial" w:cs="Arial"/>
          <w:sz w:val="20"/>
          <w:szCs w:val="20"/>
        </w:rPr>
        <w:t>s</w:t>
      </w:r>
      <w:r w:rsidRPr="000373B3">
        <w:rPr>
          <w:rFonts w:ascii="Arial" w:eastAsia="Calibri" w:hAnsi="Arial" w:cs="Arial"/>
          <w:sz w:val="20"/>
          <w:szCs w:val="20"/>
        </w:rPr>
        <w:t xml:space="preserve"> krepi</w:t>
      </w:r>
      <w:r>
        <w:rPr>
          <w:rFonts w:ascii="Arial" w:eastAsia="Calibri" w:hAnsi="Arial" w:cs="Arial"/>
          <w:sz w:val="20"/>
          <w:szCs w:val="20"/>
        </w:rPr>
        <w:t>tvijo</w:t>
      </w:r>
      <w:r w:rsidRPr="000373B3">
        <w:rPr>
          <w:rFonts w:ascii="Arial" w:eastAsia="Calibri" w:hAnsi="Arial" w:cs="Arial"/>
          <w:sz w:val="20"/>
          <w:szCs w:val="20"/>
        </w:rPr>
        <w:t xml:space="preserve"> vlog</w:t>
      </w:r>
      <w:r>
        <w:rPr>
          <w:rFonts w:ascii="Arial" w:eastAsia="Calibri" w:hAnsi="Arial" w:cs="Arial"/>
          <w:sz w:val="20"/>
          <w:szCs w:val="20"/>
        </w:rPr>
        <w:t>e</w:t>
      </w:r>
      <w:r w:rsidRPr="000373B3">
        <w:rPr>
          <w:rFonts w:ascii="Arial" w:eastAsia="Calibri" w:hAnsi="Arial" w:cs="Arial"/>
          <w:sz w:val="20"/>
          <w:szCs w:val="20"/>
        </w:rPr>
        <w:t xml:space="preserve"> </w:t>
      </w:r>
      <w:proofErr w:type="spellStart"/>
      <w:r w:rsidRPr="000373B3">
        <w:rPr>
          <w:rFonts w:ascii="Arial" w:eastAsia="Calibri" w:hAnsi="Arial" w:cs="Arial"/>
          <w:sz w:val="20"/>
          <w:szCs w:val="20"/>
        </w:rPr>
        <w:t>Državnotožilskega</w:t>
      </w:r>
      <w:proofErr w:type="spellEnd"/>
      <w:r w:rsidRPr="000373B3">
        <w:rPr>
          <w:rFonts w:ascii="Arial" w:eastAsia="Calibri" w:hAnsi="Arial" w:cs="Arial"/>
          <w:sz w:val="20"/>
          <w:szCs w:val="20"/>
        </w:rPr>
        <w:t xml:space="preserve"> sveta</w:t>
      </w:r>
      <w:r>
        <w:rPr>
          <w:rFonts w:ascii="Arial" w:eastAsia="Calibri" w:hAnsi="Arial" w:cs="Arial"/>
          <w:sz w:val="20"/>
          <w:szCs w:val="20"/>
        </w:rPr>
        <w:t xml:space="preserve"> </w:t>
      </w:r>
      <w:r w:rsidRPr="000373B3">
        <w:rPr>
          <w:rFonts w:ascii="Arial" w:eastAsia="Calibri" w:hAnsi="Arial" w:cs="Arial"/>
          <w:sz w:val="20"/>
          <w:szCs w:val="20"/>
        </w:rPr>
        <w:t>pri kariernem napredovanju državnih tožilcev</w:t>
      </w:r>
      <w:r>
        <w:rPr>
          <w:rFonts w:ascii="Arial" w:eastAsia="Calibri" w:hAnsi="Arial" w:cs="Arial"/>
          <w:sz w:val="20"/>
          <w:szCs w:val="20"/>
        </w:rPr>
        <w:t xml:space="preserve"> na način, </w:t>
      </w:r>
      <w:r w:rsidRPr="000373B3">
        <w:rPr>
          <w:rFonts w:ascii="Arial" w:eastAsia="Calibri" w:hAnsi="Arial" w:cs="Arial"/>
          <w:sz w:val="20"/>
          <w:szCs w:val="20"/>
        </w:rPr>
        <w:t xml:space="preserve">da se postopek </w:t>
      </w:r>
      <w:r>
        <w:rPr>
          <w:rFonts w:ascii="Arial" w:eastAsia="Calibri" w:hAnsi="Arial" w:cs="Arial"/>
          <w:sz w:val="20"/>
          <w:szCs w:val="20"/>
        </w:rPr>
        <w:t xml:space="preserve">v </w:t>
      </w:r>
      <w:r w:rsidRPr="000373B3">
        <w:rPr>
          <w:rFonts w:ascii="Arial" w:eastAsia="Calibri" w:hAnsi="Arial" w:cs="Arial"/>
          <w:sz w:val="20"/>
          <w:szCs w:val="20"/>
        </w:rPr>
        <w:t xml:space="preserve">primerih napredovanja državnih tožilcev na višje </w:t>
      </w:r>
      <w:proofErr w:type="spellStart"/>
      <w:r w:rsidRPr="000373B3">
        <w:rPr>
          <w:rFonts w:ascii="Arial" w:eastAsia="Calibri" w:hAnsi="Arial" w:cs="Arial"/>
          <w:sz w:val="20"/>
          <w:szCs w:val="20"/>
        </w:rPr>
        <w:t>državnotožilsko</w:t>
      </w:r>
      <w:proofErr w:type="spellEnd"/>
      <w:r w:rsidRPr="000373B3">
        <w:rPr>
          <w:rFonts w:ascii="Arial" w:eastAsia="Calibri" w:hAnsi="Arial" w:cs="Arial"/>
          <w:sz w:val="20"/>
          <w:szCs w:val="20"/>
        </w:rPr>
        <w:t xml:space="preserve"> mesto zaključi pri </w:t>
      </w:r>
      <w:proofErr w:type="spellStart"/>
      <w:r w:rsidRPr="000373B3">
        <w:rPr>
          <w:rFonts w:ascii="Arial" w:eastAsia="Calibri" w:hAnsi="Arial" w:cs="Arial"/>
          <w:sz w:val="20"/>
          <w:szCs w:val="20"/>
        </w:rPr>
        <w:t>Državnotožilskem</w:t>
      </w:r>
      <w:proofErr w:type="spellEnd"/>
      <w:r w:rsidRPr="000373B3">
        <w:rPr>
          <w:rFonts w:ascii="Arial" w:eastAsia="Calibri" w:hAnsi="Arial" w:cs="Arial"/>
          <w:sz w:val="20"/>
          <w:szCs w:val="20"/>
        </w:rPr>
        <w:t xml:space="preserve"> svetu</w:t>
      </w:r>
      <w:r>
        <w:rPr>
          <w:rFonts w:ascii="Arial" w:eastAsia="Calibri" w:hAnsi="Arial" w:cs="Arial"/>
          <w:sz w:val="20"/>
          <w:szCs w:val="20"/>
        </w:rPr>
        <w:t>.</w:t>
      </w:r>
      <w:r w:rsidRPr="000373B3">
        <w:rPr>
          <w:rFonts w:ascii="Arial" w:eastAsia="Calibri" w:hAnsi="Arial" w:cs="Arial"/>
          <w:sz w:val="20"/>
          <w:szCs w:val="20"/>
        </w:rPr>
        <w:t xml:space="preserve"> V </w:t>
      </w:r>
      <w:r>
        <w:rPr>
          <w:rFonts w:ascii="Arial" w:eastAsia="Calibri" w:hAnsi="Arial" w:cs="Arial"/>
          <w:sz w:val="20"/>
          <w:szCs w:val="20"/>
        </w:rPr>
        <w:t>navedenih primerih se</w:t>
      </w:r>
      <w:r w:rsidRPr="000373B3">
        <w:rPr>
          <w:rFonts w:ascii="Arial" w:eastAsia="Calibri" w:hAnsi="Arial" w:cs="Arial"/>
          <w:sz w:val="20"/>
          <w:szCs w:val="20"/>
        </w:rPr>
        <w:t xml:space="preserve"> sledi racionalizaciji postopka kariernih imenovanj, v posledici pa tudi racionalizaciji postopka za nova imenovanja, ki pa glede na ustavnopravni položaj državnega tožilstva, v sklepni fazi še vedno ostajajo v pristojnosti </w:t>
      </w:r>
      <w:r>
        <w:rPr>
          <w:rFonts w:ascii="Arial" w:eastAsia="Calibri" w:hAnsi="Arial" w:cs="Arial"/>
          <w:sz w:val="20"/>
          <w:szCs w:val="20"/>
        </w:rPr>
        <w:t>V</w:t>
      </w:r>
      <w:r w:rsidRPr="000373B3">
        <w:rPr>
          <w:rFonts w:ascii="Arial" w:eastAsia="Calibri" w:hAnsi="Arial" w:cs="Arial"/>
          <w:sz w:val="20"/>
          <w:szCs w:val="20"/>
        </w:rPr>
        <w:t>lade</w:t>
      </w:r>
      <w:r>
        <w:rPr>
          <w:rFonts w:ascii="Arial" w:eastAsia="Calibri" w:hAnsi="Arial" w:cs="Arial"/>
          <w:sz w:val="20"/>
          <w:szCs w:val="20"/>
        </w:rPr>
        <w:t xml:space="preserve"> RS</w:t>
      </w:r>
      <w:r w:rsidRPr="000373B3">
        <w:rPr>
          <w:rFonts w:ascii="Arial" w:eastAsia="Calibri" w:hAnsi="Arial" w:cs="Arial"/>
          <w:sz w:val="20"/>
          <w:szCs w:val="20"/>
        </w:rPr>
        <w:t xml:space="preserve">. S predlaganimi spremembami bi bilo </w:t>
      </w:r>
      <w:r w:rsidR="00D32983">
        <w:rPr>
          <w:rFonts w:ascii="Arial" w:eastAsia="Calibri" w:hAnsi="Arial" w:cs="Arial"/>
          <w:sz w:val="20"/>
          <w:szCs w:val="20"/>
        </w:rPr>
        <w:t xml:space="preserve">v primeru napredovanja </w:t>
      </w:r>
      <w:r w:rsidRPr="000373B3">
        <w:rPr>
          <w:rFonts w:ascii="Arial" w:eastAsia="Calibri" w:hAnsi="Arial" w:cs="Arial"/>
          <w:sz w:val="20"/>
          <w:szCs w:val="20"/>
        </w:rPr>
        <w:t xml:space="preserve">neizbranim kandidatom omogočeno sodno varstvo neposredno zoper odločitev </w:t>
      </w:r>
      <w:proofErr w:type="spellStart"/>
      <w:r w:rsidRPr="000373B3">
        <w:rPr>
          <w:rFonts w:ascii="Arial" w:eastAsia="Calibri" w:hAnsi="Arial" w:cs="Arial"/>
          <w:sz w:val="20"/>
          <w:szCs w:val="20"/>
        </w:rPr>
        <w:t>Državnotožilskega</w:t>
      </w:r>
      <w:proofErr w:type="spellEnd"/>
      <w:r w:rsidRPr="000373B3">
        <w:rPr>
          <w:rFonts w:ascii="Arial" w:eastAsia="Calibri" w:hAnsi="Arial" w:cs="Arial"/>
          <w:sz w:val="20"/>
          <w:szCs w:val="20"/>
        </w:rPr>
        <w:t xml:space="preserve"> sveta, okrepila pa bi se tudi kadrovska in organizacijska vloga </w:t>
      </w:r>
      <w:proofErr w:type="spellStart"/>
      <w:r w:rsidRPr="000373B3">
        <w:rPr>
          <w:rFonts w:ascii="Arial" w:eastAsia="Calibri" w:hAnsi="Arial" w:cs="Arial"/>
          <w:sz w:val="20"/>
          <w:szCs w:val="20"/>
        </w:rPr>
        <w:t>Državnotožilskega</w:t>
      </w:r>
      <w:proofErr w:type="spellEnd"/>
      <w:r w:rsidRPr="000373B3">
        <w:rPr>
          <w:rFonts w:ascii="Arial" w:eastAsia="Calibri" w:hAnsi="Arial" w:cs="Arial"/>
          <w:sz w:val="20"/>
          <w:szCs w:val="20"/>
        </w:rPr>
        <w:t xml:space="preserve"> </w:t>
      </w:r>
      <w:r w:rsidRPr="000373B3">
        <w:rPr>
          <w:rFonts w:ascii="Arial" w:eastAsia="Calibri" w:hAnsi="Arial" w:cs="Arial"/>
          <w:sz w:val="20"/>
          <w:szCs w:val="20"/>
        </w:rPr>
        <w:lastRenderedPageBreak/>
        <w:t xml:space="preserve">sveta pri varovanju samostojnosti državnih tožilcev ter spodbujanju odgovornosti, učinkovitosti in kakovosti dela oziroma poslovanja državnih tožilstev. V preostalih primerih imenovanja državnih tožilcev ostaja vloga </w:t>
      </w:r>
      <w:r>
        <w:rPr>
          <w:rFonts w:ascii="Arial" w:eastAsia="Calibri" w:hAnsi="Arial" w:cs="Arial"/>
          <w:sz w:val="20"/>
          <w:szCs w:val="20"/>
        </w:rPr>
        <w:t>V</w:t>
      </w:r>
      <w:r w:rsidRPr="000373B3">
        <w:rPr>
          <w:rFonts w:ascii="Arial" w:eastAsia="Calibri" w:hAnsi="Arial" w:cs="Arial"/>
          <w:sz w:val="20"/>
          <w:szCs w:val="20"/>
        </w:rPr>
        <w:t>lade</w:t>
      </w:r>
      <w:r>
        <w:rPr>
          <w:rFonts w:ascii="Arial" w:eastAsia="Calibri" w:hAnsi="Arial" w:cs="Arial"/>
          <w:sz w:val="20"/>
          <w:szCs w:val="20"/>
        </w:rPr>
        <w:t xml:space="preserve"> RS</w:t>
      </w:r>
      <w:r w:rsidRPr="000373B3">
        <w:rPr>
          <w:rFonts w:ascii="Arial" w:eastAsia="Calibri" w:hAnsi="Arial" w:cs="Arial"/>
          <w:sz w:val="20"/>
          <w:szCs w:val="20"/>
        </w:rPr>
        <w:t xml:space="preserve"> in Ministrstva za pravosodje neokrnjena, pri čemer se postopek racionalizira v delu, ki se nanaša na razvrstitev kandidatov, oblikovanj</w:t>
      </w:r>
      <w:r>
        <w:rPr>
          <w:rFonts w:ascii="Arial" w:eastAsia="Calibri" w:hAnsi="Arial" w:cs="Arial"/>
          <w:sz w:val="20"/>
          <w:szCs w:val="20"/>
        </w:rPr>
        <w:t>e</w:t>
      </w:r>
      <w:r w:rsidRPr="000373B3">
        <w:rPr>
          <w:rFonts w:ascii="Arial" w:eastAsia="Calibri" w:hAnsi="Arial" w:cs="Arial"/>
          <w:sz w:val="20"/>
          <w:szCs w:val="20"/>
        </w:rPr>
        <w:t xml:space="preserve"> dokončnega mnenja ter na ugovorni postopek. </w:t>
      </w:r>
    </w:p>
    <w:p w14:paraId="5BE7B9F7" w14:textId="28F7812B" w:rsidR="00AE4FDB" w:rsidRDefault="00AE4FDB" w:rsidP="00AE4FDB">
      <w:pPr>
        <w:spacing w:line="288" w:lineRule="auto"/>
        <w:jc w:val="both"/>
        <w:rPr>
          <w:rFonts w:ascii="Arial" w:eastAsia="Calibri" w:hAnsi="Arial" w:cs="Arial"/>
          <w:sz w:val="20"/>
          <w:szCs w:val="20"/>
        </w:rPr>
      </w:pPr>
      <w:r>
        <w:rPr>
          <w:rFonts w:ascii="Arial" w:eastAsia="Calibri" w:hAnsi="Arial" w:cs="Arial"/>
          <w:sz w:val="20"/>
          <w:szCs w:val="20"/>
        </w:rPr>
        <w:t>Gleda na predlagane spremembe je potrebno spremeniti uvodni člen, ki napotuje na smiselno uporabo določb zakona, ki ureja postopek za izvolitev oziroma imenovanje sodnika.</w:t>
      </w:r>
    </w:p>
    <w:p w14:paraId="6CB263A3" w14:textId="6E88C22B" w:rsidR="00AE4FDB" w:rsidRDefault="00AE4FDB" w:rsidP="00AE4FDB">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EA220B">
        <w:rPr>
          <w:rFonts w:ascii="Arial" w:eastAsia="Calibri" w:hAnsi="Arial" w:cs="Arial"/>
          <w:b/>
          <w:sz w:val="20"/>
          <w:szCs w:val="20"/>
        </w:rPr>
        <w:t>1</w:t>
      </w:r>
      <w:r w:rsidR="00C30F0B">
        <w:rPr>
          <w:rFonts w:ascii="Arial" w:eastAsia="Calibri" w:hAnsi="Arial" w:cs="Arial"/>
          <w:b/>
          <w:sz w:val="20"/>
          <w:szCs w:val="20"/>
        </w:rPr>
        <w:t>0</w:t>
      </w:r>
      <w:r w:rsidRPr="00AE4FDB">
        <w:rPr>
          <w:rFonts w:ascii="Arial" w:eastAsia="Calibri" w:hAnsi="Arial" w:cs="Arial"/>
          <w:b/>
          <w:sz w:val="20"/>
          <w:szCs w:val="20"/>
        </w:rPr>
        <w:t>. členu:</w:t>
      </w:r>
    </w:p>
    <w:p w14:paraId="46D4452F" w14:textId="0559E16B" w:rsidR="00AE4FDB" w:rsidRDefault="00AE4FDB" w:rsidP="00AE4FDB">
      <w:pPr>
        <w:spacing w:line="288" w:lineRule="auto"/>
        <w:jc w:val="both"/>
        <w:rPr>
          <w:rFonts w:ascii="Arial" w:eastAsia="Calibri" w:hAnsi="Arial" w:cs="Arial"/>
          <w:sz w:val="20"/>
          <w:szCs w:val="20"/>
        </w:rPr>
      </w:pPr>
      <w:r>
        <w:rPr>
          <w:rFonts w:ascii="Arial" w:eastAsia="Calibri" w:hAnsi="Arial" w:cs="Arial"/>
          <w:sz w:val="20"/>
          <w:szCs w:val="20"/>
        </w:rPr>
        <w:t>Ministrstvo za pravosodje skladno z ureditvijo v Z</w:t>
      </w:r>
      <w:r w:rsidR="00185B96">
        <w:rPr>
          <w:rFonts w:ascii="Arial" w:eastAsia="Calibri" w:hAnsi="Arial" w:cs="Arial"/>
          <w:sz w:val="20"/>
          <w:szCs w:val="20"/>
        </w:rPr>
        <w:t>SS</w:t>
      </w:r>
      <w:r>
        <w:rPr>
          <w:rFonts w:ascii="Arial" w:eastAsia="Calibri" w:hAnsi="Arial" w:cs="Arial"/>
          <w:sz w:val="20"/>
          <w:szCs w:val="20"/>
        </w:rPr>
        <w:t xml:space="preserve"> in Zakonu o državnem odvetništvu</w:t>
      </w:r>
      <w:r>
        <w:rPr>
          <w:rStyle w:val="Sprotnaopomba-sklic"/>
          <w:rFonts w:ascii="Arial" w:eastAsia="Calibri" w:hAnsi="Arial" w:cs="Arial"/>
          <w:sz w:val="20"/>
          <w:szCs w:val="20"/>
        </w:rPr>
        <w:footnoteReference w:id="20"/>
      </w:r>
      <w:r>
        <w:rPr>
          <w:rFonts w:ascii="Arial" w:eastAsia="Calibri" w:hAnsi="Arial" w:cs="Arial"/>
          <w:sz w:val="20"/>
          <w:szCs w:val="20"/>
        </w:rPr>
        <w:t xml:space="preserve"> ne vodi osebne evidence in osebnih spisov sodnikov in državnih odvetnikov (skladno s predlagano spremembo 77. člena ZDT-1 tudi ne državnih tožilcev), zato je tudi za kandidate, ki so že opravljali službo ali delo na državnem tožilstvu, sodišču ali državnem odvetništvu, potrebno določiti, da se podatki za navedene pridobivajo iz evidenc</w:t>
      </w:r>
      <w:r w:rsidR="00C30F0B">
        <w:rPr>
          <w:rFonts w:ascii="Arial" w:eastAsia="Calibri" w:hAnsi="Arial" w:cs="Arial"/>
          <w:sz w:val="20"/>
          <w:szCs w:val="20"/>
        </w:rPr>
        <w:t xml:space="preserve"> pristojnih</w:t>
      </w:r>
      <w:r>
        <w:rPr>
          <w:rFonts w:ascii="Arial" w:eastAsia="Calibri" w:hAnsi="Arial" w:cs="Arial"/>
          <w:sz w:val="20"/>
          <w:szCs w:val="20"/>
        </w:rPr>
        <w:t xml:space="preserve"> organov.</w:t>
      </w:r>
    </w:p>
    <w:p w14:paraId="586F00A0" w14:textId="1F754B53" w:rsidR="00AE4FDB" w:rsidRPr="000B7120" w:rsidRDefault="00AE4FDB" w:rsidP="00AE4FDB">
      <w:pPr>
        <w:spacing w:line="288" w:lineRule="auto"/>
        <w:jc w:val="both"/>
        <w:rPr>
          <w:rFonts w:ascii="Arial" w:eastAsia="Calibri" w:hAnsi="Arial" w:cs="Arial"/>
          <w:sz w:val="20"/>
          <w:szCs w:val="20"/>
        </w:rPr>
      </w:pPr>
      <w:r>
        <w:rPr>
          <w:rFonts w:ascii="Arial" w:eastAsia="Calibri" w:hAnsi="Arial" w:cs="Arial"/>
          <w:sz w:val="20"/>
          <w:szCs w:val="20"/>
        </w:rPr>
        <w:t xml:space="preserve">Ker se s predlaganimi spremembami namesto dosedanjega oblikovanja dokončnega mnenja o prijavljenih kandidatih predvideva </w:t>
      </w:r>
      <w:r w:rsidR="00D32983">
        <w:rPr>
          <w:rFonts w:ascii="Arial" w:eastAsia="Calibri" w:hAnsi="Arial" w:cs="Arial"/>
          <w:sz w:val="20"/>
          <w:szCs w:val="20"/>
        </w:rPr>
        <w:t>oblikovanje</w:t>
      </w:r>
      <w:r>
        <w:rPr>
          <w:rFonts w:ascii="Arial" w:eastAsia="Calibri" w:hAnsi="Arial" w:cs="Arial"/>
          <w:sz w:val="20"/>
          <w:szCs w:val="20"/>
        </w:rPr>
        <w:t xml:space="preserve"> predloga za imenovanje na podlagi predhodne odločitve o izbiri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(za kandidata, ki še ne opravlja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oziroma neposredno imenovanja kandidata, ki je že imenovan na </w:t>
      </w:r>
      <w:proofErr w:type="spellStart"/>
      <w:r>
        <w:rPr>
          <w:rFonts w:ascii="Arial" w:eastAsia="Calibri" w:hAnsi="Arial" w:cs="Arial"/>
          <w:sz w:val="20"/>
          <w:szCs w:val="20"/>
        </w:rPr>
        <w:t>državnotožilsko</w:t>
      </w:r>
      <w:proofErr w:type="spellEnd"/>
      <w:r>
        <w:rPr>
          <w:rFonts w:ascii="Arial" w:eastAsia="Calibri" w:hAnsi="Arial" w:cs="Arial"/>
          <w:sz w:val="20"/>
          <w:szCs w:val="20"/>
        </w:rPr>
        <w:t xml:space="preserve"> mesto, je potrebno ustrezno spremeniti določbo petega odstavka</w:t>
      </w:r>
      <w:r w:rsidR="00EA220B">
        <w:rPr>
          <w:rFonts w:ascii="Arial" w:eastAsia="Calibri" w:hAnsi="Arial" w:cs="Arial"/>
          <w:sz w:val="20"/>
          <w:szCs w:val="20"/>
        </w:rPr>
        <w:t xml:space="preserve"> 30. člena ZDT-1</w:t>
      </w:r>
      <w:r>
        <w:rPr>
          <w:rFonts w:ascii="Arial" w:eastAsia="Calibri" w:hAnsi="Arial" w:cs="Arial"/>
          <w:sz w:val="20"/>
          <w:szCs w:val="20"/>
        </w:rPr>
        <w:t>, ki določa namen pridobivanja podatkov ministrstva za pravosodje, ki so del razpisnega gradiva.</w:t>
      </w:r>
      <w:r w:rsidRPr="000B7120">
        <w:rPr>
          <w:rFonts w:ascii="Arial" w:eastAsia="Calibri" w:hAnsi="Arial" w:cs="Arial"/>
          <w:sz w:val="20"/>
          <w:szCs w:val="20"/>
        </w:rPr>
        <w:t xml:space="preserve"> </w:t>
      </w:r>
    </w:p>
    <w:p w14:paraId="4DF48681" w14:textId="2849042D" w:rsidR="00AE4FDB" w:rsidRDefault="00AE4FDB" w:rsidP="00AE4FDB">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EA220B">
        <w:rPr>
          <w:rFonts w:ascii="Arial" w:eastAsia="Calibri" w:hAnsi="Arial" w:cs="Arial"/>
          <w:b/>
          <w:sz w:val="20"/>
          <w:szCs w:val="20"/>
        </w:rPr>
        <w:t>1</w:t>
      </w:r>
      <w:r w:rsidR="00C30F0B">
        <w:rPr>
          <w:rFonts w:ascii="Arial" w:eastAsia="Calibri" w:hAnsi="Arial" w:cs="Arial"/>
          <w:b/>
          <w:sz w:val="20"/>
          <w:szCs w:val="20"/>
        </w:rPr>
        <w:t>1</w:t>
      </w:r>
      <w:r w:rsidRPr="00AE4FDB">
        <w:rPr>
          <w:rFonts w:ascii="Arial" w:eastAsia="Calibri" w:hAnsi="Arial" w:cs="Arial"/>
          <w:b/>
          <w:sz w:val="20"/>
          <w:szCs w:val="20"/>
        </w:rPr>
        <w:t>. členu:</w:t>
      </w:r>
    </w:p>
    <w:p w14:paraId="390707FC" w14:textId="03F2985C" w:rsidR="00AE4FDB" w:rsidRDefault="00AE4FDB" w:rsidP="00AE4FDB">
      <w:pPr>
        <w:spacing w:line="288" w:lineRule="auto"/>
        <w:jc w:val="both"/>
        <w:rPr>
          <w:rFonts w:ascii="Arial" w:eastAsia="Calibri" w:hAnsi="Arial" w:cs="Arial"/>
          <w:sz w:val="20"/>
          <w:szCs w:val="20"/>
        </w:rPr>
      </w:pPr>
      <w:r>
        <w:rPr>
          <w:rFonts w:ascii="Arial" w:eastAsia="Calibri" w:hAnsi="Arial" w:cs="Arial"/>
          <w:sz w:val="20"/>
          <w:szCs w:val="20"/>
        </w:rPr>
        <w:t>Predlagana sprememba tretjega odstavka</w:t>
      </w:r>
      <w:r w:rsidR="00EA220B">
        <w:rPr>
          <w:rFonts w:ascii="Arial" w:eastAsia="Calibri" w:hAnsi="Arial" w:cs="Arial"/>
          <w:sz w:val="20"/>
          <w:szCs w:val="20"/>
        </w:rPr>
        <w:t xml:space="preserve"> 31. člena ZDT-1</w:t>
      </w:r>
      <w:r>
        <w:rPr>
          <w:rFonts w:ascii="Arial" w:eastAsia="Calibri" w:hAnsi="Arial" w:cs="Arial"/>
          <w:sz w:val="20"/>
          <w:szCs w:val="20"/>
        </w:rPr>
        <w:t xml:space="preserve"> sledi ureditvi kot jo določa prvi odstavek</w:t>
      </w:r>
      <w:r w:rsidRPr="0034329F">
        <w:rPr>
          <w:rFonts w:ascii="Arial" w:eastAsia="Calibri" w:hAnsi="Arial" w:cs="Arial"/>
          <w:sz w:val="20"/>
          <w:szCs w:val="20"/>
        </w:rPr>
        <w:t xml:space="preserve"> 17. člena </w:t>
      </w:r>
      <w:r>
        <w:rPr>
          <w:rFonts w:ascii="Arial" w:eastAsia="Calibri" w:hAnsi="Arial" w:cs="Arial"/>
          <w:sz w:val="20"/>
          <w:szCs w:val="20"/>
        </w:rPr>
        <w:t xml:space="preserve">ZSS, s čimer se sledi tudi vsebini 28. člena ZSS, ki določa kriterije za </w:t>
      </w:r>
      <w:r w:rsidR="00D32983">
        <w:rPr>
          <w:rFonts w:ascii="Arial" w:eastAsia="Calibri" w:hAnsi="Arial" w:cs="Arial"/>
          <w:sz w:val="20"/>
          <w:szCs w:val="20"/>
        </w:rPr>
        <w:t>izdelavo</w:t>
      </w:r>
      <w:r>
        <w:rPr>
          <w:rFonts w:ascii="Arial" w:eastAsia="Calibri" w:hAnsi="Arial" w:cs="Arial"/>
          <w:sz w:val="20"/>
          <w:szCs w:val="20"/>
        </w:rPr>
        <w:t xml:space="preserve"> ocene sodniške službe. Slednje je zlasti potrebno, ker se navedeni kriteriji skladno z določbo osmega odstavka 37. člena ZDT-1 uporabljajo tudi pri izbiri kandidatov za </w:t>
      </w:r>
      <w:proofErr w:type="spellStart"/>
      <w:r>
        <w:rPr>
          <w:rFonts w:ascii="Arial" w:eastAsia="Calibri" w:hAnsi="Arial" w:cs="Arial"/>
          <w:sz w:val="20"/>
          <w:szCs w:val="20"/>
        </w:rPr>
        <w:t>državnotožilsko</w:t>
      </w:r>
      <w:proofErr w:type="spellEnd"/>
      <w:r>
        <w:rPr>
          <w:rFonts w:ascii="Arial" w:eastAsia="Calibri" w:hAnsi="Arial" w:cs="Arial"/>
          <w:sz w:val="20"/>
          <w:szCs w:val="20"/>
        </w:rPr>
        <w:t xml:space="preserve"> službo ter za ocenjevanje državnih tožilcev. </w:t>
      </w:r>
    </w:p>
    <w:p w14:paraId="3BFEEED7" w14:textId="5B614945" w:rsidR="007752B5" w:rsidRDefault="007752B5" w:rsidP="007752B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EA220B">
        <w:rPr>
          <w:rFonts w:ascii="Arial" w:eastAsia="Calibri" w:hAnsi="Arial" w:cs="Arial"/>
          <w:b/>
          <w:sz w:val="20"/>
          <w:szCs w:val="20"/>
        </w:rPr>
        <w:t>1</w:t>
      </w:r>
      <w:r w:rsidR="00C30F0B">
        <w:rPr>
          <w:rFonts w:ascii="Arial" w:eastAsia="Calibri" w:hAnsi="Arial" w:cs="Arial"/>
          <w:b/>
          <w:sz w:val="20"/>
          <w:szCs w:val="20"/>
        </w:rPr>
        <w:t>2</w:t>
      </w:r>
      <w:r w:rsidRPr="00AE4FDB">
        <w:rPr>
          <w:rFonts w:ascii="Arial" w:eastAsia="Calibri" w:hAnsi="Arial" w:cs="Arial"/>
          <w:b/>
          <w:sz w:val="20"/>
          <w:szCs w:val="20"/>
        </w:rPr>
        <w:t>. členu:</w:t>
      </w:r>
    </w:p>
    <w:p w14:paraId="79EC2114" w14:textId="1DD36899" w:rsidR="007752B5" w:rsidRDefault="007752B5" w:rsidP="007752B5">
      <w:pPr>
        <w:spacing w:after="0" w:line="288" w:lineRule="auto"/>
        <w:jc w:val="both"/>
        <w:rPr>
          <w:rFonts w:ascii="Arial" w:eastAsia="Calibri" w:hAnsi="Arial" w:cs="Arial"/>
          <w:sz w:val="20"/>
          <w:szCs w:val="20"/>
        </w:rPr>
      </w:pPr>
      <w:r>
        <w:rPr>
          <w:rFonts w:ascii="Arial" w:eastAsia="Calibri" w:hAnsi="Arial" w:cs="Arial"/>
          <w:sz w:val="20"/>
          <w:szCs w:val="20"/>
        </w:rPr>
        <w:t>Predlagana sprememba sledi ureditvi v 18. členu</w:t>
      </w:r>
      <w:r w:rsidRPr="00D15FAC">
        <w:rPr>
          <w:rFonts w:ascii="Arial" w:eastAsia="Calibri" w:hAnsi="Arial" w:cs="Arial"/>
          <w:sz w:val="20"/>
          <w:szCs w:val="20"/>
        </w:rPr>
        <w:t xml:space="preserve"> ZSS</w:t>
      </w:r>
      <w:r>
        <w:rPr>
          <w:rFonts w:ascii="Arial" w:eastAsia="Calibri" w:hAnsi="Arial" w:cs="Arial"/>
          <w:sz w:val="20"/>
          <w:szCs w:val="20"/>
        </w:rPr>
        <w:t xml:space="preserve">, skladno s katero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po vzoru ureditve kot velja v postopku pred Sodnim svetom, sprejme odločitev o izbiri in ne dokončnega mnenja</w:t>
      </w:r>
      <w:r w:rsidRPr="00D15FAC">
        <w:rPr>
          <w:rFonts w:ascii="Arial" w:eastAsia="Calibri" w:hAnsi="Arial" w:cs="Arial"/>
          <w:sz w:val="20"/>
          <w:szCs w:val="20"/>
        </w:rPr>
        <w:t>.</w:t>
      </w:r>
      <w:r>
        <w:rPr>
          <w:rFonts w:ascii="Arial" w:eastAsia="Calibri" w:hAnsi="Arial" w:cs="Arial"/>
          <w:sz w:val="20"/>
          <w:szCs w:val="20"/>
        </w:rPr>
        <w:t xml:space="preserve"> Izbira se bo nanašala le na enega kandidata oziroma na toliko kandidatov</w:t>
      </w:r>
      <w:r w:rsidR="00A66894">
        <w:rPr>
          <w:rFonts w:ascii="Arial" w:eastAsia="Calibri" w:hAnsi="Arial" w:cs="Arial"/>
          <w:sz w:val="20"/>
          <w:szCs w:val="20"/>
        </w:rPr>
        <w:t>,</w:t>
      </w:r>
      <w:r>
        <w:rPr>
          <w:rFonts w:ascii="Arial" w:eastAsia="Calibri" w:hAnsi="Arial" w:cs="Arial"/>
          <w:sz w:val="20"/>
          <w:szCs w:val="20"/>
        </w:rPr>
        <w:t xml:space="preserve"> kot je razpisanih prostih </w:t>
      </w:r>
      <w:proofErr w:type="spellStart"/>
      <w:r>
        <w:rPr>
          <w:rFonts w:ascii="Arial" w:eastAsia="Calibri" w:hAnsi="Arial" w:cs="Arial"/>
          <w:sz w:val="20"/>
          <w:szCs w:val="20"/>
        </w:rPr>
        <w:t>državnotožilskih</w:t>
      </w:r>
      <w:proofErr w:type="spellEnd"/>
      <w:r>
        <w:rPr>
          <w:rFonts w:ascii="Arial" w:eastAsia="Calibri" w:hAnsi="Arial" w:cs="Arial"/>
          <w:sz w:val="20"/>
          <w:szCs w:val="20"/>
        </w:rPr>
        <w:t xml:space="preserve"> mest, s čimer tudi odpade postopek razvrščanja vseh kandidatov po njihovi primernosti za imenovanje. Slednji se je predvsem v primerih, ko je na eno ali več razpisanih prostih mest kandidiralo veliko število kandidatov, ki imajo pogosto podobno dosedanjo karierno pot (npr. kot strokovni sodelavci), vključno s pošiljanjem dokončnega mnenja v pripombe</w:t>
      </w:r>
      <w:r w:rsidR="00A66894">
        <w:rPr>
          <w:rFonts w:ascii="Arial" w:eastAsia="Calibri" w:hAnsi="Arial" w:cs="Arial"/>
          <w:sz w:val="20"/>
          <w:szCs w:val="20"/>
        </w:rPr>
        <w:t>,</w:t>
      </w:r>
      <w:r>
        <w:rPr>
          <w:rFonts w:ascii="Arial" w:eastAsia="Calibri" w:hAnsi="Arial" w:cs="Arial"/>
          <w:sz w:val="20"/>
          <w:szCs w:val="20"/>
        </w:rPr>
        <w:t xml:space="preserve"> pokazal kot izrazito neučinkovit. Glede na ureditev v 18. členu ZSS ni predvidena priprava zapisnika vprašanj kandidatom in odgovorov kandidata na zastavljena vprašanja, saj slednje </w:t>
      </w:r>
      <w:r w:rsidRPr="00D15FAC">
        <w:rPr>
          <w:rFonts w:ascii="Arial" w:eastAsia="Calibri" w:hAnsi="Arial" w:cs="Arial"/>
          <w:sz w:val="20"/>
          <w:szCs w:val="20"/>
        </w:rPr>
        <w:t>izhaja že posnetka razgovora oziroma prepisa le tega</w:t>
      </w:r>
      <w:r>
        <w:rPr>
          <w:rFonts w:ascii="Arial" w:eastAsia="Calibri" w:hAnsi="Arial" w:cs="Arial"/>
          <w:sz w:val="20"/>
          <w:szCs w:val="20"/>
        </w:rPr>
        <w:t xml:space="preserve">, ki bo priloga zapisnika seje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w:t>
      </w:r>
      <w:r w:rsidRPr="00D15FAC">
        <w:rPr>
          <w:rFonts w:ascii="Arial" w:eastAsia="Calibri" w:hAnsi="Arial" w:cs="Arial"/>
          <w:sz w:val="20"/>
          <w:szCs w:val="20"/>
        </w:rPr>
        <w:t xml:space="preserve">. </w:t>
      </w:r>
      <w:r>
        <w:rPr>
          <w:rFonts w:ascii="Arial" w:eastAsia="Calibri" w:hAnsi="Arial" w:cs="Arial"/>
          <w:sz w:val="20"/>
          <w:szCs w:val="20"/>
        </w:rPr>
        <w:t xml:space="preserve">Ker bodo neizbrani kandidati v postopku imenovanja v nadaljevanju prejeli odločbo o imenovanju s strani Vlade RS oziroma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(še pred tem pa obvestilo o </w:t>
      </w:r>
      <w:proofErr w:type="spellStart"/>
      <w:r>
        <w:rPr>
          <w:rFonts w:ascii="Arial" w:eastAsia="Calibri" w:hAnsi="Arial" w:cs="Arial"/>
          <w:sz w:val="20"/>
          <w:szCs w:val="20"/>
        </w:rPr>
        <w:t>neizbiri</w:t>
      </w:r>
      <w:proofErr w:type="spellEnd"/>
      <w:r>
        <w:rPr>
          <w:rFonts w:ascii="Arial" w:eastAsia="Calibri" w:hAnsi="Arial" w:cs="Arial"/>
          <w:sz w:val="20"/>
          <w:szCs w:val="20"/>
        </w:rPr>
        <w:t xml:space="preserve">), zoper katero bo tako kot doslej možno sprožiti upravni spor, ni več predvidena vmesna faza podaje pripomb k mnenju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Predlagani deveti odstavek sledi 4. točki prvega odstavka 23. člena </w:t>
      </w:r>
      <w:proofErr w:type="spellStart"/>
      <w:r>
        <w:rPr>
          <w:rFonts w:ascii="Arial" w:eastAsia="Calibri" w:hAnsi="Arial" w:cs="Arial"/>
          <w:sz w:val="20"/>
          <w:szCs w:val="20"/>
        </w:rPr>
        <w:t>Z</w:t>
      </w:r>
      <w:r w:rsidR="00AA1A5A">
        <w:rPr>
          <w:rFonts w:ascii="Arial" w:eastAsia="Calibri" w:hAnsi="Arial" w:cs="Arial"/>
          <w:sz w:val="20"/>
          <w:szCs w:val="20"/>
        </w:rPr>
        <w:t>SSve</w:t>
      </w:r>
      <w:proofErr w:type="spellEnd"/>
      <w:r>
        <w:rPr>
          <w:rFonts w:ascii="Arial" w:eastAsia="Calibri" w:hAnsi="Arial" w:cs="Arial"/>
          <w:sz w:val="20"/>
          <w:szCs w:val="20"/>
        </w:rPr>
        <w:t xml:space="preserve">, skladno s katero merila za izbiro kandidatov za sodniško mesto sprejeme Sodni svet po predhodnem mnenju ministra.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w:t>
      </w:r>
      <w:r w:rsidR="000E78DB">
        <w:rPr>
          <w:rFonts w:ascii="Arial" w:eastAsia="Calibri" w:hAnsi="Arial" w:cs="Arial"/>
          <w:sz w:val="20"/>
          <w:szCs w:val="20"/>
        </w:rPr>
        <w:t>, kateremu so bile že z ZDT-1 podeljene pomembne pristojnosti na področju oblikovanja kadrovske politike državnih tožilstev,</w:t>
      </w:r>
      <w:r>
        <w:rPr>
          <w:rFonts w:ascii="Arial" w:eastAsia="Calibri" w:hAnsi="Arial" w:cs="Arial"/>
          <w:sz w:val="20"/>
          <w:szCs w:val="20"/>
        </w:rPr>
        <w:t xml:space="preserve"> bo</w:t>
      </w:r>
      <w:r w:rsidR="000E78DB">
        <w:rPr>
          <w:rFonts w:ascii="Arial" w:eastAsia="Calibri" w:hAnsi="Arial" w:cs="Arial"/>
          <w:sz w:val="20"/>
          <w:szCs w:val="20"/>
        </w:rPr>
        <w:t xml:space="preserve"> tako kot doslej</w:t>
      </w:r>
      <w:r>
        <w:rPr>
          <w:rFonts w:ascii="Arial" w:eastAsia="Calibri" w:hAnsi="Arial" w:cs="Arial"/>
          <w:sz w:val="20"/>
          <w:szCs w:val="20"/>
        </w:rPr>
        <w:t xml:space="preserve"> v merilih podrobneje opredelil kriterije za izbiro in postopek izbire kandidatov za </w:t>
      </w:r>
      <w:proofErr w:type="spellStart"/>
      <w:r>
        <w:rPr>
          <w:rFonts w:ascii="Arial" w:eastAsia="Calibri" w:hAnsi="Arial" w:cs="Arial"/>
          <w:sz w:val="20"/>
          <w:szCs w:val="20"/>
        </w:rPr>
        <w:t>državnotožilsko</w:t>
      </w:r>
      <w:proofErr w:type="spellEnd"/>
      <w:r>
        <w:rPr>
          <w:rFonts w:ascii="Arial" w:eastAsia="Calibri" w:hAnsi="Arial" w:cs="Arial"/>
          <w:sz w:val="20"/>
          <w:szCs w:val="20"/>
        </w:rPr>
        <w:t xml:space="preserve"> mesto</w:t>
      </w:r>
      <w:r w:rsidR="000E78DB">
        <w:rPr>
          <w:rFonts w:ascii="Arial" w:eastAsia="Calibri" w:hAnsi="Arial" w:cs="Arial"/>
          <w:sz w:val="20"/>
          <w:szCs w:val="20"/>
        </w:rPr>
        <w:t>, pri čemer se upoštevaje vlogo ministra za pravosodje v posameznih fazah postopka imenovanja novih državnih tožilcev, predvideva predhodna podaja mnenja ministra k zgoraj navedenim merilom.</w:t>
      </w:r>
    </w:p>
    <w:p w14:paraId="73FD3C65" w14:textId="526A2114" w:rsidR="00BD7917" w:rsidRDefault="00BD7917" w:rsidP="007752B5">
      <w:pPr>
        <w:spacing w:after="0" w:line="288" w:lineRule="auto"/>
        <w:jc w:val="both"/>
        <w:rPr>
          <w:rFonts w:ascii="Arial" w:eastAsia="Calibri" w:hAnsi="Arial" w:cs="Arial"/>
          <w:sz w:val="20"/>
          <w:szCs w:val="20"/>
        </w:rPr>
      </w:pPr>
      <w:r>
        <w:rPr>
          <w:rFonts w:ascii="Arial" w:eastAsia="Calibri" w:hAnsi="Arial" w:cs="Arial"/>
          <w:sz w:val="20"/>
          <w:szCs w:val="20"/>
        </w:rPr>
        <w:lastRenderedPageBreak/>
        <w:t xml:space="preserve">V preostalem (ravnanje z nepopolnimi ali prepoznimi prijavami, nevezanost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na mnenje vodje državnega tožilstva, </w:t>
      </w:r>
      <w:r w:rsidR="004754D9">
        <w:rPr>
          <w:rFonts w:ascii="Arial" w:eastAsia="Calibri" w:hAnsi="Arial" w:cs="Arial"/>
          <w:sz w:val="20"/>
          <w:szCs w:val="20"/>
        </w:rPr>
        <w:t>preverjanje usposobljenosti kandidata s preizkusi, psihološkimi preizkusi ter razgovori)</w:t>
      </w:r>
      <w:r>
        <w:rPr>
          <w:rFonts w:ascii="Arial" w:eastAsia="Calibri" w:hAnsi="Arial" w:cs="Arial"/>
          <w:sz w:val="20"/>
          <w:szCs w:val="20"/>
        </w:rPr>
        <w:t xml:space="preserve"> predlagana določba ohranja ureditev iz veljavnega 32. člena ZDT-1</w:t>
      </w:r>
      <w:r w:rsidR="004754D9">
        <w:rPr>
          <w:rFonts w:ascii="Arial" w:eastAsia="Calibri" w:hAnsi="Arial" w:cs="Arial"/>
          <w:sz w:val="20"/>
          <w:szCs w:val="20"/>
        </w:rPr>
        <w:t>.</w:t>
      </w:r>
    </w:p>
    <w:p w14:paraId="0586B524" w14:textId="68AD0EC6" w:rsidR="007752B5" w:rsidRDefault="007752B5" w:rsidP="007752B5">
      <w:pPr>
        <w:spacing w:after="0" w:line="288" w:lineRule="auto"/>
        <w:jc w:val="both"/>
        <w:rPr>
          <w:rFonts w:ascii="Arial" w:eastAsia="Calibri" w:hAnsi="Arial" w:cs="Arial"/>
          <w:sz w:val="20"/>
          <w:szCs w:val="20"/>
        </w:rPr>
      </w:pPr>
    </w:p>
    <w:p w14:paraId="75C50AA8" w14:textId="6D0ED66F" w:rsidR="007752B5" w:rsidRDefault="007752B5" w:rsidP="007752B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1</w:t>
      </w:r>
      <w:r w:rsidR="00C30F0B">
        <w:rPr>
          <w:rFonts w:ascii="Arial" w:eastAsia="Calibri" w:hAnsi="Arial" w:cs="Arial"/>
          <w:b/>
          <w:sz w:val="20"/>
          <w:szCs w:val="20"/>
        </w:rPr>
        <w:t>3</w:t>
      </w:r>
      <w:r w:rsidRPr="00AE4FDB">
        <w:rPr>
          <w:rFonts w:ascii="Arial" w:eastAsia="Calibri" w:hAnsi="Arial" w:cs="Arial"/>
          <w:b/>
          <w:sz w:val="20"/>
          <w:szCs w:val="20"/>
        </w:rPr>
        <w:t>. členu:</w:t>
      </w:r>
    </w:p>
    <w:p w14:paraId="79C4069A" w14:textId="063BD8E8" w:rsidR="007752B5" w:rsidRPr="00FE0AC2" w:rsidRDefault="002E49CB" w:rsidP="007752B5">
      <w:pPr>
        <w:spacing w:after="0" w:line="288" w:lineRule="auto"/>
        <w:jc w:val="both"/>
        <w:rPr>
          <w:rFonts w:ascii="Arial" w:eastAsia="Calibri" w:hAnsi="Arial" w:cs="Arial"/>
          <w:sz w:val="20"/>
          <w:szCs w:val="20"/>
        </w:rPr>
      </w:pPr>
      <w:r>
        <w:rPr>
          <w:rFonts w:ascii="Arial" w:eastAsia="Calibri" w:hAnsi="Arial" w:cs="Arial"/>
          <w:sz w:val="20"/>
          <w:szCs w:val="20"/>
        </w:rPr>
        <w:t xml:space="preserve">S predlagano spremembo </w:t>
      </w:r>
      <w:r w:rsidR="007752B5" w:rsidRPr="00FE0AC2">
        <w:rPr>
          <w:rFonts w:ascii="Arial" w:eastAsia="Calibri" w:hAnsi="Arial" w:cs="Arial"/>
          <w:sz w:val="20"/>
          <w:szCs w:val="20"/>
        </w:rPr>
        <w:t>33. člen</w:t>
      </w:r>
      <w:r>
        <w:rPr>
          <w:rFonts w:ascii="Arial" w:eastAsia="Calibri" w:hAnsi="Arial" w:cs="Arial"/>
          <w:sz w:val="20"/>
          <w:szCs w:val="20"/>
        </w:rPr>
        <w:t>a</w:t>
      </w:r>
      <w:r w:rsidR="00EA220B">
        <w:rPr>
          <w:rFonts w:ascii="Arial" w:eastAsia="Calibri" w:hAnsi="Arial" w:cs="Arial"/>
          <w:sz w:val="20"/>
          <w:szCs w:val="20"/>
        </w:rPr>
        <w:t xml:space="preserve"> ZDT-1</w:t>
      </w:r>
      <w:r w:rsidR="007752B5" w:rsidRPr="00FE0AC2">
        <w:rPr>
          <w:rFonts w:ascii="Arial" w:eastAsia="Calibri" w:hAnsi="Arial" w:cs="Arial"/>
          <w:sz w:val="20"/>
          <w:szCs w:val="20"/>
        </w:rPr>
        <w:t xml:space="preserve"> se</w:t>
      </w:r>
      <w:r w:rsidR="007752B5">
        <w:rPr>
          <w:rFonts w:ascii="Arial" w:eastAsia="Calibri" w:hAnsi="Arial" w:cs="Arial"/>
          <w:sz w:val="20"/>
          <w:szCs w:val="20"/>
        </w:rPr>
        <w:t xml:space="preserve"> določa</w:t>
      </w:r>
      <w:r w:rsidR="007752B5" w:rsidRPr="00FE0AC2">
        <w:rPr>
          <w:rFonts w:ascii="Arial" w:eastAsia="Calibri" w:hAnsi="Arial" w:cs="Arial"/>
          <w:sz w:val="20"/>
          <w:szCs w:val="20"/>
        </w:rPr>
        <w:t xml:space="preserve"> nadaljnji postopek imenovanja kandidata na </w:t>
      </w:r>
      <w:proofErr w:type="spellStart"/>
      <w:r w:rsidR="007752B5" w:rsidRPr="00FE0AC2">
        <w:rPr>
          <w:rFonts w:ascii="Arial" w:eastAsia="Calibri" w:hAnsi="Arial" w:cs="Arial"/>
          <w:sz w:val="20"/>
          <w:szCs w:val="20"/>
        </w:rPr>
        <w:t>državnotožilsko</w:t>
      </w:r>
      <w:proofErr w:type="spellEnd"/>
      <w:r w:rsidR="007752B5" w:rsidRPr="00FE0AC2">
        <w:rPr>
          <w:rFonts w:ascii="Arial" w:eastAsia="Calibri" w:hAnsi="Arial" w:cs="Arial"/>
          <w:sz w:val="20"/>
          <w:szCs w:val="20"/>
        </w:rPr>
        <w:t xml:space="preserve"> mesto v primeru, da </w:t>
      </w:r>
      <w:proofErr w:type="spellStart"/>
      <w:r w:rsidR="007752B5" w:rsidRPr="00FE0AC2">
        <w:rPr>
          <w:rFonts w:ascii="Arial" w:eastAsia="Calibri" w:hAnsi="Arial" w:cs="Arial"/>
          <w:sz w:val="20"/>
          <w:szCs w:val="20"/>
        </w:rPr>
        <w:t>Državnotožilski</w:t>
      </w:r>
      <w:proofErr w:type="spellEnd"/>
      <w:r w:rsidR="007752B5" w:rsidRPr="00FE0AC2">
        <w:rPr>
          <w:rFonts w:ascii="Arial" w:eastAsia="Calibri" w:hAnsi="Arial" w:cs="Arial"/>
          <w:sz w:val="20"/>
          <w:szCs w:val="20"/>
        </w:rPr>
        <w:t xml:space="preserve"> svet po postopku, določenem v 32. členu</w:t>
      </w:r>
      <w:r w:rsidR="00EA220B">
        <w:rPr>
          <w:rFonts w:ascii="Arial" w:eastAsia="Calibri" w:hAnsi="Arial" w:cs="Arial"/>
          <w:sz w:val="20"/>
          <w:szCs w:val="20"/>
        </w:rPr>
        <w:t xml:space="preserve"> ZDT-1</w:t>
      </w:r>
      <w:r w:rsidR="007752B5" w:rsidRPr="00FE0AC2">
        <w:rPr>
          <w:rFonts w:ascii="Arial" w:eastAsia="Calibri" w:hAnsi="Arial" w:cs="Arial"/>
          <w:sz w:val="20"/>
          <w:szCs w:val="20"/>
        </w:rPr>
        <w:t xml:space="preserve">, izbere kandidata, ki še ni imenovan na </w:t>
      </w:r>
      <w:proofErr w:type="spellStart"/>
      <w:r w:rsidR="007752B5" w:rsidRPr="00FE0AC2">
        <w:rPr>
          <w:rFonts w:ascii="Arial" w:eastAsia="Calibri" w:hAnsi="Arial" w:cs="Arial"/>
          <w:sz w:val="20"/>
          <w:szCs w:val="20"/>
        </w:rPr>
        <w:t>državnotožilsko</w:t>
      </w:r>
      <w:proofErr w:type="spellEnd"/>
      <w:r w:rsidR="007752B5" w:rsidRPr="00FE0AC2">
        <w:rPr>
          <w:rFonts w:ascii="Arial" w:eastAsia="Calibri" w:hAnsi="Arial" w:cs="Arial"/>
          <w:sz w:val="20"/>
          <w:szCs w:val="20"/>
        </w:rPr>
        <w:t xml:space="preserve"> mesto. V tem primeru postopek glede pristojnosti ministra za pravosodje ostaja smiselno enak, jasno pa se uredi postopanje ministra za pravosodje v primeru, da se z izbiro </w:t>
      </w:r>
      <w:proofErr w:type="spellStart"/>
      <w:r w:rsidR="007752B5" w:rsidRPr="00FE0AC2">
        <w:rPr>
          <w:rFonts w:ascii="Arial" w:eastAsia="Calibri" w:hAnsi="Arial" w:cs="Arial"/>
          <w:sz w:val="20"/>
          <w:szCs w:val="20"/>
        </w:rPr>
        <w:t>Državnotožilskega</w:t>
      </w:r>
      <w:proofErr w:type="spellEnd"/>
      <w:r w:rsidR="007752B5" w:rsidRPr="00FE0AC2">
        <w:rPr>
          <w:rFonts w:ascii="Arial" w:eastAsia="Calibri" w:hAnsi="Arial" w:cs="Arial"/>
          <w:sz w:val="20"/>
          <w:szCs w:val="20"/>
        </w:rPr>
        <w:t xml:space="preserve"> sveta strinja (drugi odstavek 33. člena</w:t>
      </w:r>
      <w:r w:rsidR="00EA220B">
        <w:rPr>
          <w:rFonts w:ascii="Arial" w:eastAsia="Calibri" w:hAnsi="Arial" w:cs="Arial"/>
          <w:sz w:val="20"/>
          <w:szCs w:val="20"/>
        </w:rPr>
        <w:t xml:space="preserve"> ZDT-1</w:t>
      </w:r>
      <w:r w:rsidR="007752B5" w:rsidRPr="00FE0AC2">
        <w:rPr>
          <w:rFonts w:ascii="Arial" w:eastAsia="Calibri" w:hAnsi="Arial" w:cs="Arial"/>
          <w:sz w:val="20"/>
          <w:szCs w:val="20"/>
        </w:rPr>
        <w:t xml:space="preserve">) ter postopanje </w:t>
      </w:r>
      <w:proofErr w:type="spellStart"/>
      <w:r w:rsidR="007752B5" w:rsidRPr="00FE0AC2">
        <w:rPr>
          <w:rFonts w:ascii="Arial" w:eastAsia="Calibri" w:hAnsi="Arial" w:cs="Arial"/>
          <w:sz w:val="20"/>
          <w:szCs w:val="20"/>
        </w:rPr>
        <w:t>Državnotožilskega</w:t>
      </w:r>
      <w:proofErr w:type="spellEnd"/>
      <w:r w:rsidR="007752B5" w:rsidRPr="00FE0AC2">
        <w:rPr>
          <w:rFonts w:ascii="Arial" w:eastAsia="Calibri" w:hAnsi="Arial" w:cs="Arial"/>
          <w:sz w:val="20"/>
          <w:szCs w:val="20"/>
        </w:rPr>
        <w:t xml:space="preserve"> sveta v primeru obrazložene zahteve ministra za pravosodje (</w:t>
      </w:r>
      <w:r w:rsidR="00A80C26">
        <w:rPr>
          <w:rFonts w:ascii="Arial" w:eastAsia="Calibri" w:hAnsi="Arial" w:cs="Arial"/>
          <w:sz w:val="20"/>
          <w:szCs w:val="20"/>
        </w:rPr>
        <w:t>tretji</w:t>
      </w:r>
      <w:r w:rsidR="007752B5" w:rsidRPr="00FE0AC2">
        <w:rPr>
          <w:rFonts w:ascii="Arial" w:eastAsia="Calibri" w:hAnsi="Arial" w:cs="Arial"/>
          <w:sz w:val="20"/>
          <w:szCs w:val="20"/>
        </w:rPr>
        <w:t xml:space="preserve"> in </w:t>
      </w:r>
      <w:r w:rsidR="00A80C26">
        <w:rPr>
          <w:rFonts w:ascii="Arial" w:eastAsia="Calibri" w:hAnsi="Arial" w:cs="Arial"/>
          <w:sz w:val="20"/>
          <w:szCs w:val="20"/>
        </w:rPr>
        <w:t>četrti</w:t>
      </w:r>
      <w:r w:rsidR="007752B5" w:rsidRPr="00FE0AC2">
        <w:rPr>
          <w:rFonts w:ascii="Arial" w:eastAsia="Calibri" w:hAnsi="Arial" w:cs="Arial"/>
          <w:sz w:val="20"/>
          <w:szCs w:val="20"/>
        </w:rPr>
        <w:t xml:space="preserve"> odstavek 33. člena</w:t>
      </w:r>
      <w:r w:rsidR="00EA220B">
        <w:rPr>
          <w:rFonts w:ascii="Arial" w:eastAsia="Calibri" w:hAnsi="Arial" w:cs="Arial"/>
          <w:sz w:val="20"/>
          <w:szCs w:val="20"/>
        </w:rPr>
        <w:t xml:space="preserve"> ZDT-1</w:t>
      </w:r>
      <w:r w:rsidR="007752B5" w:rsidRPr="00FE0AC2">
        <w:rPr>
          <w:rFonts w:ascii="Arial" w:eastAsia="Calibri" w:hAnsi="Arial" w:cs="Arial"/>
          <w:sz w:val="20"/>
          <w:szCs w:val="20"/>
        </w:rPr>
        <w:t xml:space="preserve">). </w:t>
      </w:r>
      <w:r w:rsidR="00EA220B">
        <w:rPr>
          <w:rFonts w:ascii="Arial" w:eastAsia="Calibri" w:hAnsi="Arial" w:cs="Arial"/>
          <w:sz w:val="20"/>
          <w:szCs w:val="20"/>
        </w:rPr>
        <w:t>Predlagana č</w:t>
      </w:r>
      <w:r w:rsidR="00A80C26">
        <w:rPr>
          <w:rFonts w:ascii="Arial" w:eastAsia="Calibri" w:hAnsi="Arial" w:cs="Arial"/>
          <w:sz w:val="20"/>
          <w:szCs w:val="20"/>
        </w:rPr>
        <w:t>etrti</w:t>
      </w:r>
      <w:r w:rsidR="007752B5" w:rsidRPr="00FE0AC2">
        <w:rPr>
          <w:rFonts w:ascii="Arial" w:eastAsia="Calibri" w:hAnsi="Arial" w:cs="Arial"/>
          <w:sz w:val="20"/>
          <w:szCs w:val="20"/>
        </w:rPr>
        <w:t xml:space="preserve"> in </w:t>
      </w:r>
      <w:r w:rsidR="00A80C26">
        <w:rPr>
          <w:rFonts w:ascii="Arial" w:eastAsia="Calibri" w:hAnsi="Arial" w:cs="Arial"/>
          <w:sz w:val="20"/>
          <w:szCs w:val="20"/>
        </w:rPr>
        <w:t>peti</w:t>
      </w:r>
      <w:r w:rsidR="007752B5" w:rsidRPr="00FE0AC2">
        <w:rPr>
          <w:rFonts w:ascii="Arial" w:eastAsia="Calibri" w:hAnsi="Arial" w:cs="Arial"/>
          <w:sz w:val="20"/>
          <w:szCs w:val="20"/>
        </w:rPr>
        <w:t xml:space="preserve"> odstavek 33. člena</w:t>
      </w:r>
      <w:r w:rsidR="00EA220B">
        <w:rPr>
          <w:rFonts w:ascii="Arial" w:eastAsia="Calibri" w:hAnsi="Arial" w:cs="Arial"/>
          <w:sz w:val="20"/>
          <w:szCs w:val="20"/>
        </w:rPr>
        <w:t xml:space="preserve"> ZDT-1</w:t>
      </w:r>
      <w:r w:rsidR="007752B5" w:rsidRPr="00FE0AC2">
        <w:rPr>
          <w:rFonts w:ascii="Arial" w:eastAsia="Calibri" w:hAnsi="Arial" w:cs="Arial"/>
          <w:sz w:val="20"/>
          <w:szCs w:val="20"/>
        </w:rPr>
        <w:t xml:space="preserve"> ostajata smiselno enaka kot veljavna tretji in četrti odstavek</w:t>
      </w:r>
      <w:r w:rsidR="007752B5">
        <w:rPr>
          <w:rFonts w:ascii="Arial" w:eastAsia="Calibri" w:hAnsi="Arial" w:cs="Arial"/>
          <w:sz w:val="20"/>
          <w:szCs w:val="20"/>
        </w:rPr>
        <w:t xml:space="preserve"> 33. člena ZDT-1</w:t>
      </w:r>
      <w:r w:rsidR="007752B5" w:rsidRPr="00FE0AC2">
        <w:rPr>
          <w:rFonts w:ascii="Arial" w:eastAsia="Calibri" w:hAnsi="Arial" w:cs="Arial"/>
          <w:sz w:val="20"/>
          <w:szCs w:val="20"/>
        </w:rPr>
        <w:t>. Vrhovnega državnega tožilca bo še naprej imenovala Vlada RS na predlog ministra za pravosodje (glej tretji odstavek 34. člena</w:t>
      </w:r>
      <w:r w:rsidR="00EA220B">
        <w:rPr>
          <w:rFonts w:ascii="Arial" w:eastAsia="Calibri" w:hAnsi="Arial" w:cs="Arial"/>
          <w:sz w:val="20"/>
          <w:szCs w:val="20"/>
        </w:rPr>
        <w:t xml:space="preserve"> ZDT-1</w:t>
      </w:r>
      <w:r w:rsidR="007752B5" w:rsidRPr="00FE0AC2">
        <w:rPr>
          <w:rFonts w:ascii="Arial" w:eastAsia="Calibri" w:hAnsi="Arial" w:cs="Arial"/>
          <w:sz w:val="20"/>
          <w:szCs w:val="20"/>
        </w:rPr>
        <w:t xml:space="preserve">), zato se bo po tem členu postopalo tudi v primeru, ko bo </w:t>
      </w:r>
      <w:proofErr w:type="spellStart"/>
      <w:r w:rsidR="007752B5" w:rsidRPr="00FE0AC2">
        <w:rPr>
          <w:rFonts w:ascii="Arial" w:eastAsia="Calibri" w:hAnsi="Arial" w:cs="Arial"/>
          <w:sz w:val="20"/>
          <w:szCs w:val="20"/>
        </w:rPr>
        <w:t>Državnotožilski</w:t>
      </w:r>
      <w:proofErr w:type="spellEnd"/>
      <w:r w:rsidR="007752B5" w:rsidRPr="00FE0AC2">
        <w:rPr>
          <w:rFonts w:ascii="Arial" w:eastAsia="Calibri" w:hAnsi="Arial" w:cs="Arial"/>
          <w:sz w:val="20"/>
          <w:szCs w:val="20"/>
        </w:rPr>
        <w:t xml:space="preserve"> svet v postopku imenovanja vrhovnega državnega tožilca izbral kandidata, ki je že imenovan na </w:t>
      </w:r>
      <w:proofErr w:type="spellStart"/>
      <w:r w:rsidR="007752B5" w:rsidRPr="00FE0AC2">
        <w:rPr>
          <w:rFonts w:ascii="Arial" w:eastAsia="Calibri" w:hAnsi="Arial" w:cs="Arial"/>
          <w:sz w:val="20"/>
          <w:szCs w:val="20"/>
        </w:rPr>
        <w:t>državnotožilsko</w:t>
      </w:r>
      <w:proofErr w:type="spellEnd"/>
      <w:r w:rsidR="007752B5" w:rsidRPr="00FE0AC2">
        <w:rPr>
          <w:rFonts w:ascii="Arial" w:eastAsia="Calibri" w:hAnsi="Arial" w:cs="Arial"/>
          <w:sz w:val="20"/>
          <w:szCs w:val="20"/>
        </w:rPr>
        <w:t xml:space="preserve"> mesto.</w:t>
      </w:r>
    </w:p>
    <w:p w14:paraId="703E3136" w14:textId="77777777" w:rsidR="007752B5" w:rsidRDefault="007752B5" w:rsidP="007752B5">
      <w:pPr>
        <w:spacing w:after="0" w:line="288" w:lineRule="auto"/>
        <w:jc w:val="both"/>
        <w:rPr>
          <w:rFonts w:ascii="Arial" w:eastAsia="Calibri" w:hAnsi="Arial" w:cs="Arial"/>
          <w:sz w:val="20"/>
          <w:szCs w:val="20"/>
        </w:rPr>
      </w:pPr>
    </w:p>
    <w:p w14:paraId="1CF2DAC8" w14:textId="72D5F4A0" w:rsidR="007752B5" w:rsidRDefault="007752B5" w:rsidP="007752B5">
      <w:pPr>
        <w:spacing w:after="0" w:line="288" w:lineRule="auto"/>
        <w:jc w:val="both"/>
        <w:rPr>
          <w:rFonts w:ascii="Arial" w:eastAsia="Calibri" w:hAnsi="Arial" w:cs="Arial"/>
          <w:sz w:val="20"/>
          <w:szCs w:val="20"/>
        </w:rPr>
      </w:pPr>
      <w:r>
        <w:rPr>
          <w:rFonts w:ascii="Arial" w:eastAsia="Calibri" w:hAnsi="Arial" w:cs="Arial"/>
          <w:sz w:val="20"/>
          <w:szCs w:val="20"/>
        </w:rPr>
        <w:t xml:space="preserve">Kljub temu, da bodo neizbrani kandidati v postopku imenovanja v nadaljevanju prejeli odločbo o imenovanju s strani Vlade RS oziroma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w:t>
      </w:r>
      <w:r w:rsidR="002E49CB">
        <w:rPr>
          <w:rFonts w:ascii="Arial" w:eastAsia="Calibri" w:hAnsi="Arial" w:cs="Arial"/>
          <w:sz w:val="20"/>
          <w:szCs w:val="20"/>
        </w:rPr>
        <w:t xml:space="preserve"> (v primeru </w:t>
      </w:r>
      <w:r w:rsidR="002E49CB" w:rsidRPr="00FE0AC2">
        <w:rPr>
          <w:rFonts w:ascii="Arial" w:eastAsia="Calibri" w:hAnsi="Arial" w:cs="Arial"/>
          <w:sz w:val="20"/>
          <w:szCs w:val="20"/>
        </w:rPr>
        <w:t>njegov</w:t>
      </w:r>
      <w:r w:rsidR="002E49CB">
        <w:rPr>
          <w:rFonts w:ascii="Arial" w:eastAsia="Calibri" w:hAnsi="Arial" w:cs="Arial"/>
          <w:sz w:val="20"/>
          <w:szCs w:val="20"/>
        </w:rPr>
        <w:t>ega</w:t>
      </w:r>
      <w:r w:rsidR="002E49CB" w:rsidRPr="00FE0AC2">
        <w:rPr>
          <w:rFonts w:ascii="Arial" w:eastAsia="Calibri" w:hAnsi="Arial" w:cs="Arial"/>
          <w:sz w:val="20"/>
          <w:szCs w:val="20"/>
        </w:rPr>
        <w:t xml:space="preserve">  napredovanj</w:t>
      </w:r>
      <w:r w:rsidR="002E49CB">
        <w:rPr>
          <w:rFonts w:ascii="Arial" w:eastAsia="Calibri" w:hAnsi="Arial" w:cs="Arial"/>
          <w:sz w:val="20"/>
          <w:szCs w:val="20"/>
        </w:rPr>
        <w:t>a</w:t>
      </w:r>
      <w:r w:rsidR="002E49CB" w:rsidRPr="00FE0AC2">
        <w:rPr>
          <w:rFonts w:ascii="Arial" w:eastAsia="Calibri" w:hAnsi="Arial" w:cs="Arial"/>
          <w:sz w:val="20"/>
          <w:szCs w:val="20"/>
        </w:rPr>
        <w:t xml:space="preserve"> na višje </w:t>
      </w:r>
      <w:proofErr w:type="spellStart"/>
      <w:r w:rsidR="002E49CB" w:rsidRPr="00FE0AC2">
        <w:rPr>
          <w:rFonts w:ascii="Arial" w:eastAsia="Calibri" w:hAnsi="Arial" w:cs="Arial"/>
          <w:sz w:val="20"/>
          <w:szCs w:val="20"/>
        </w:rPr>
        <w:t>državnotožilsko</w:t>
      </w:r>
      <w:proofErr w:type="spellEnd"/>
      <w:r w:rsidR="002E49CB" w:rsidRPr="00FE0AC2">
        <w:rPr>
          <w:rFonts w:ascii="Arial" w:eastAsia="Calibri" w:hAnsi="Arial" w:cs="Arial"/>
          <w:sz w:val="20"/>
          <w:szCs w:val="20"/>
        </w:rPr>
        <w:t xml:space="preserve"> mesto</w:t>
      </w:r>
      <w:r w:rsidR="002E49CB">
        <w:rPr>
          <w:rFonts w:ascii="Arial" w:eastAsia="Calibri" w:hAnsi="Arial" w:cs="Arial"/>
          <w:sz w:val="20"/>
          <w:szCs w:val="20"/>
        </w:rPr>
        <w:t>)</w:t>
      </w:r>
      <w:r>
        <w:rPr>
          <w:rFonts w:ascii="Arial" w:eastAsia="Calibri" w:hAnsi="Arial" w:cs="Arial"/>
          <w:sz w:val="20"/>
          <w:szCs w:val="20"/>
        </w:rPr>
        <w:t xml:space="preserve">, zoper katero bo tako kot doslej možno sprožiti upravni spor, se upoštevaje sodbo Upravnega sodišča RS št. </w:t>
      </w:r>
      <w:r w:rsidRPr="006E178C">
        <w:rPr>
          <w:rFonts w:ascii="Arial" w:eastAsia="Calibri" w:hAnsi="Arial" w:cs="Arial"/>
          <w:sz w:val="20"/>
          <w:szCs w:val="20"/>
        </w:rPr>
        <w:t>I U 56</w:t>
      </w:r>
      <w:r>
        <w:rPr>
          <w:rFonts w:ascii="Arial" w:eastAsia="Calibri" w:hAnsi="Arial" w:cs="Arial"/>
          <w:sz w:val="20"/>
          <w:szCs w:val="20"/>
        </w:rPr>
        <w:t>3</w:t>
      </w:r>
      <w:r w:rsidRPr="006E178C">
        <w:rPr>
          <w:rFonts w:ascii="Arial" w:eastAsia="Calibri" w:hAnsi="Arial" w:cs="Arial"/>
          <w:sz w:val="20"/>
          <w:szCs w:val="20"/>
        </w:rPr>
        <w:t>/2019</w:t>
      </w:r>
      <w:r>
        <w:rPr>
          <w:rFonts w:ascii="Arial" w:eastAsia="Calibri" w:hAnsi="Arial" w:cs="Arial"/>
          <w:sz w:val="20"/>
          <w:szCs w:val="20"/>
        </w:rPr>
        <w:t xml:space="preserve"> eksplicitno določa obveznost izdaje obrazloženih obvestil o </w:t>
      </w:r>
      <w:proofErr w:type="spellStart"/>
      <w:r>
        <w:rPr>
          <w:rFonts w:ascii="Arial" w:eastAsia="Calibri" w:hAnsi="Arial" w:cs="Arial"/>
          <w:sz w:val="20"/>
          <w:szCs w:val="20"/>
        </w:rPr>
        <w:t>neizbiri</w:t>
      </w:r>
      <w:proofErr w:type="spellEnd"/>
      <w:r>
        <w:rPr>
          <w:rFonts w:ascii="Arial" w:eastAsia="Calibri" w:hAnsi="Arial" w:cs="Arial"/>
          <w:sz w:val="20"/>
          <w:szCs w:val="20"/>
        </w:rPr>
        <w:t>. Iz navedene sodbe namreč izhaja: «</w:t>
      </w:r>
      <w:r w:rsidRPr="00336D76">
        <w:rPr>
          <w:rFonts w:ascii="Arial" w:eastAsia="Calibri" w:hAnsi="Arial" w:cs="Arial"/>
          <w:i/>
          <w:sz w:val="20"/>
          <w:szCs w:val="20"/>
        </w:rPr>
        <w:t xml:space="preserve">čeprav tožena stranka o tožničini vlogi za kandidaturo na mesto vrhovne državne tožilke v izpodbijanem aktu izrecno ni odločila, lahko </w:t>
      </w:r>
      <w:proofErr w:type="spellStart"/>
      <w:r w:rsidRPr="00336D76">
        <w:rPr>
          <w:rFonts w:ascii="Arial" w:eastAsia="Calibri" w:hAnsi="Arial" w:cs="Arial"/>
          <w:i/>
          <w:sz w:val="20"/>
          <w:szCs w:val="20"/>
        </w:rPr>
        <w:t>mutatis</w:t>
      </w:r>
      <w:proofErr w:type="spellEnd"/>
      <w:r w:rsidRPr="00336D76">
        <w:rPr>
          <w:rFonts w:ascii="Arial" w:eastAsia="Calibri" w:hAnsi="Arial" w:cs="Arial"/>
          <w:i/>
          <w:sz w:val="20"/>
          <w:szCs w:val="20"/>
        </w:rPr>
        <w:t xml:space="preserve"> </w:t>
      </w:r>
      <w:proofErr w:type="spellStart"/>
      <w:r w:rsidRPr="00336D76">
        <w:rPr>
          <w:rFonts w:ascii="Arial" w:eastAsia="Calibri" w:hAnsi="Arial" w:cs="Arial"/>
          <w:i/>
          <w:sz w:val="20"/>
          <w:szCs w:val="20"/>
        </w:rPr>
        <w:t>mutandi</w:t>
      </w:r>
      <w:proofErr w:type="spellEnd"/>
      <w:r w:rsidRPr="00336D76">
        <w:rPr>
          <w:rFonts w:ascii="Arial" w:eastAsia="Calibri" w:hAnsi="Arial" w:cs="Arial"/>
          <w:i/>
          <w:sz w:val="20"/>
          <w:szCs w:val="20"/>
        </w:rPr>
        <w:t xml:space="preserve"> sledi sodni praksi Vrhovnega sodišča v zvezi z imenovanjem vrhovnih sodnikov, po kateri odločitev o izbiri določenega kandidata za sodnika ter obvestilo o </w:t>
      </w:r>
      <w:proofErr w:type="spellStart"/>
      <w:r w:rsidRPr="00336D76">
        <w:rPr>
          <w:rFonts w:ascii="Arial" w:eastAsia="Calibri" w:hAnsi="Arial" w:cs="Arial"/>
          <w:i/>
          <w:sz w:val="20"/>
          <w:szCs w:val="20"/>
        </w:rPr>
        <w:t>neizbiri</w:t>
      </w:r>
      <w:proofErr w:type="spellEnd"/>
      <w:r w:rsidRPr="00336D76">
        <w:rPr>
          <w:rFonts w:ascii="Arial" w:eastAsia="Calibri" w:hAnsi="Arial" w:cs="Arial"/>
          <w:i/>
          <w:sz w:val="20"/>
          <w:szCs w:val="20"/>
        </w:rPr>
        <w:t xml:space="preserve"> drugega kandidata pomenita celoto, saj je z izbiro posameznega kandidata  po naravi stvari vedno odločeno tudi o </w:t>
      </w:r>
      <w:proofErr w:type="spellStart"/>
      <w:r w:rsidRPr="00336D76">
        <w:rPr>
          <w:rFonts w:ascii="Arial" w:eastAsia="Calibri" w:hAnsi="Arial" w:cs="Arial"/>
          <w:i/>
          <w:sz w:val="20"/>
          <w:szCs w:val="20"/>
        </w:rPr>
        <w:t>neizbiri</w:t>
      </w:r>
      <w:proofErr w:type="spellEnd"/>
      <w:r w:rsidRPr="00336D76">
        <w:rPr>
          <w:rFonts w:ascii="Arial" w:eastAsia="Calibri" w:hAnsi="Arial" w:cs="Arial"/>
          <w:i/>
          <w:sz w:val="20"/>
          <w:szCs w:val="20"/>
        </w:rPr>
        <w:t xml:space="preserve"> ostalih kandidatov</w:t>
      </w:r>
      <w:r>
        <w:rPr>
          <w:rFonts w:ascii="Arial" w:eastAsia="Calibri" w:hAnsi="Arial" w:cs="Arial"/>
          <w:sz w:val="20"/>
          <w:szCs w:val="20"/>
        </w:rPr>
        <w:t>.«.</w:t>
      </w:r>
    </w:p>
    <w:p w14:paraId="4F1A326C" w14:textId="3B0D30FA" w:rsidR="007752B5" w:rsidRDefault="007752B5" w:rsidP="007752B5">
      <w:pPr>
        <w:spacing w:after="0" w:line="288" w:lineRule="auto"/>
        <w:jc w:val="both"/>
        <w:rPr>
          <w:rFonts w:ascii="Arial" w:eastAsia="Calibri" w:hAnsi="Arial" w:cs="Arial"/>
          <w:sz w:val="20"/>
          <w:szCs w:val="20"/>
        </w:rPr>
      </w:pPr>
    </w:p>
    <w:p w14:paraId="5C6018DA" w14:textId="170B4A05" w:rsidR="007752B5" w:rsidRDefault="007752B5" w:rsidP="007752B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1</w:t>
      </w:r>
      <w:r w:rsidR="00C30F0B">
        <w:rPr>
          <w:rFonts w:ascii="Arial" w:eastAsia="Calibri" w:hAnsi="Arial" w:cs="Arial"/>
          <w:b/>
          <w:sz w:val="20"/>
          <w:szCs w:val="20"/>
        </w:rPr>
        <w:t>4</w:t>
      </w:r>
      <w:r w:rsidRPr="00AE4FDB">
        <w:rPr>
          <w:rFonts w:ascii="Arial" w:eastAsia="Calibri" w:hAnsi="Arial" w:cs="Arial"/>
          <w:b/>
          <w:sz w:val="20"/>
          <w:szCs w:val="20"/>
        </w:rPr>
        <w:t>. členu:</w:t>
      </w:r>
    </w:p>
    <w:p w14:paraId="0398CD5E" w14:textId="507F59AD" w:rsidR="007752B5" w:rsidRPr="00642D79" w:rsidRDefault="007752B5" w:rsidP="007752B5">
      <w:pPr>
        <w:pStyle w:val="datumtevilka"/>
        <w:spacing w:line="288" w:lineRule="auto"/>
        <w:jc w:val="both"/>
        <w:rPr>
          <w:rFonts w:eastAsia="Calibri" w:cs="Arial"/>
        </w:rPr>
      </w:pPr>
      <w:r w:rsidRPr="00642D79">
        <w:rPr>
          <w:rFonts w:eastAsia="Calibri" w:cs="Arial"/>
        </w:rPr>
        <w:t>Kandidat</w:t>
      </w:r>
      <w:r w:rsidR="002E49CB">
        <w:rPr>
          <w:rFonts w:eastAsia="Calibri" w:cs="Arial"/>
        </w:rPr>
        <w:t>e</w:t>
      </w:r>
      <w:r w:rsidRPr="00642D79">
        <w:rPr>
          <w:rFonts w:eastAsia="Calibri" w:cs="Arial"/>
        </w:rPr>
        <w:t>, ki še ni</w:t>
      </w:r>
      <w:r w:rsidR="002E49CB">
        <w:rPr>
          <w:rFonts w:eastAsia="Calibri" w:cs="Arial"/>
        </w:rPr>
        <w:t>so</w:t>
      </w:r>
      <w:r w:rsidRPr="00642D79">
        <w:rPr>
          <w:rFonts w:eastAsia="Calibri" w:cs="Arial"/>
        </w:rPr>
        <w:t xml:space="preserve"> imenovan</w:t>
      </w:r>
      <w:r w:rsidR="002E49CB">
        <w:rPr>
          <w:rFonts w:eastAsia="Calibri" w:cs="Arial"/>
        </w:rPr>
        <w:t>i</w:t>
      </w:r>
      <w:r w:rsidRPr="00642D79">
        <w:rPr>
          <w:rFonts w:eastAsia="Calibri" w:cs="Arial"/>
        </w:rPr>
        <w:t xml:space="preserve"> na </w:t>
      </w:r>
      <w:proofErr w:type="spellStart"/>
      <w:r w:rsidRPr="00642D79">
        <w:rPr>
          <w:rFonts w:eastAsia="Calibri" w:cs="Arial"/>
        </w:rPr>
        <w:t>državnotožilsko</w:t>
      </w:r>
      <w:proofErr w:type="spellEnd"/>
      <w:r w:rsidRPr="00642D79">
        <w:rPr>
          <w:rFonts w:eastAsia="Calibri" w:cs="Arial"/>
        </w:rPr>
        <w:t xml:space="preserve"> mesto, bo še naprej imenovala Vlada RS na predlog ministra za pravosodje. Smiselno enako, kot to velja za sodnike, bo kandidata, ki je že imenovan na </w:t>
      </w:r>
      <w:proofErr w:type="spellStart"/>
      <w:r w:rsidRPr="00642D79">
        <w:rPr>
          <w:rFonts w:eastAsia="Calibri" w:cs="Arial"/>
        </w:rPr>
        <w:t>državnotožilsko</w:t>
      </w:r>
      <w:proofErr w:type="spellEnd"/>
      <w:r w:rsidRPr="00642D79">
        <w:rPr>
          <w:rFonts w:eastAsia="Calibri" w:cs="Arial"/>
        </w:rPr>
        <w:t xml:space="preserve"> mesto, razen v primeru imenovanja na mesto vrhovnega državnega tožilca, imenoval </w:t>
      </w:r>
      <w:proofErr w:type="spellStart"/>
      <w:r w:rsidRPr="00642D79">
        <w:rPr>
          <w:rFonts w:eastAsia="Calibri" w:cs="Arial"/>
        </w:rPr>
        <w:t>Državnotožilski</w:t>
      </w:r>
      <w:proofErr w:type="spellEnd"/>
      <w:r w:rsidRPr="00642D79">
        <w:rPr>
          <w:rFonts w:eastAsia="Calibri" w:cs="Arial"/>
        </w:rPr>
        <w:t xml:space="preserve"> svet. Kandidata, ki je že imenovan na </w:t>
      </w:r>
      <w:proofErr w:type="spellStart"/>
      <w:r w:rsidRPr="00642D79">
        <w:rPr>
          <w:rFonts w:eastAsia="Calibri" w:cs="Arial"/>
        </w:rPr>
        <w:t>državnotožilsko</w:t>
      </w:r>
      <w:proofErr w:type="spellEnd"/>
      <w:r w:rsidRPr="00642D79">
        <w:rPr>
          <w:rFonts w:eastAsia="Calibri" w:cs="Arial"/>
        </w:rPr>
        <w:t xml:space="preserve"> mesto, bo organ, pristojen za imenovanje, tudi premestil na </w:t>
      </w:r>
      <w:proofErr w:type="spellStart"/>
      <w:r w:rsidRPr="00642D79">
        <w:rPr>
          <w:rFonts w:eastAsia="Calibri" w:cs="Arial"/>
        </w:rPr>
        <w:t>državnotožilsko</w:t>
      </w:r>
      <w:proofErr w:type="spellEnd"/>
      <w:r w:rsidRPr="00642D79">
        <w:rPr>
          <w:rFonts w:eastAsia="Calibri" w:cs="Arial"/>
        </w:rPr>
        <w:t xml:space="preserve"> mesto na državnem tožilstvu, pri katerem je prosto mesto razpisano. Zoper odločbo o imenovanju, ki jo bo izdal pristojen organ, torej Vlada RS oziroma </w:t>
      </w:r>
      <w:proofErr w:type="spellStart"/>
      <w:r w:rsidRPr="00642D79">
        <w:rPr>
          <w:rFonts w:eastAsia="Calibri" w:cs="Arial"/>
        </w:rPr>
        <w:t>Državnotožilski</w:t>
      </w:r>
      <w:proofErr w:type="spellEnd"/>
      <w:r w:rsidRPr="00642D79">
        <w:rPr>
          <w:rFonts w:eastAsia="Calibri" w:cs="Arial"/>
        </w:rPr>
        <w:t xml:space="preserve"> svet, bo možen upravni spor, pri čemer </w:t>
      </w:r>
      <w:r>
        <w:rPr>
          <w:rFonts w:eastAsia="Calibri" w:cs="Arial"/>
        </w:rPr>
        <w:t>predlagana sprememba ohranja ureditev</w:t>
      </w:r>
      <w:r w:rsidR="004A215B">
        <w:rPr>
          <w:rFonts w:eastAsia="Calibri" w:cs="Arial"/>
        </w:rPr>
        <w:t>,</w:t>
      </w:r>
      <w:r>
        <w:rPr>
          <w:rFonts w:eastAsia="Calibri" w:cs="Arial"/>
        </w:rPr>
        <w:t xml:space="preserve"> skladno s katero </w:t>
      </w:r>
      <w:r w:rsidRPr="00642D79">
        <w:rPr>
          <w:rFonts w:eastAsia="Calibri" w:cs="Arial"/>
        </w:rPr>
        <w:t>bo moralo sodišče odločiti v 30 dneh</w:t>
      </w:r>
      <w:r w:rsidR="00A80C26">
        <w:rPr>
          <w:rFonts w:eastAsia="Calibri" w:cs="Arial"/>
        </w:rPr>
        <w:t>. Slednje ne glede na predlagani osmi odstavek 105.</w:t>
      </w:r>
      <w:r w:rsidR="00786026">
        <w:rPr>
          <w:rFonts w:eastAsia="Calibri" w:cs="Arial"/>
        </w:rPr>
        <w:t xml:space="preserve"> </w:t>
      </w:r>
      <w:r w:rsidR="00A80C26">
        <w:rPr>
          <w:rFonts w:eastAsia="Calibri" w:cs="Arial"/>
        </w:rPr>
        <w:t>člena ZDT-1 velja tudi</w:t>
      </w:r>
      <w:r>
        <w:rPr>
          <w:rFonts w:eastAsia="Calibri" w:cs="Arial"/>
        </w:rPr>
        <w:t xml:space="preserve"> v primeru odločbe </w:t>
      </w:r>
      <w:proofErr w:type="spellStart"/>
      <w:r>
        <w:rPr>
          <w:rFonts w:eastAsia="Calibri" w:cs="Arial"/>
        </w:rPr>
        <w:t>Državnotožilskega</w:t>
      </w:r>
      <w:proofErr w:type="spellEnd"/>
      <w:r>
        <w:rPr>
          <w:rFonts w:eastAsia="Calibri" w:cs="Arial"/>
        </w:rPr>
        <w:t xml:space="preserve"> sveta</w:t>
      </w:r>
      <w:r w:rsidR="00A80C26">
        <w:rPr>
          <w:rFonts w:eastAsia="Calibri" w:cs="Arial"/>
        </w:rPr>
        <w:t xml:space="preserve">, saj se napredovanje na višje </w:t>
      </w:r>
      <w:proofErr w:type="spellStart"/>
      <w:r w:rsidR="00A80C26">
        <w:rPr>
          <w:rFonts w:eastAsia="Calibri" w:cs="Arial"/>
        </w:rPr>
        <w:t>državnotožilsko</w:t>
      </w:r>
      <w:proofErr w:type="spellEnd"/>
      <w:r w:rsidR="00A80C26">
        <w:rPr>
          <w:rFonts w:eastAsia="Calibri" w:cs="Arial"/>
        </w:rPr>
        <w:t xml:space="preserve"> mesto izvede po postopku za imenovanje državnega tožilca, kar obsega tudi postopek s pravnimi sredstvi.</w:t>
      </w:r>
      <w:r>
        <w:rPr>
          <w:rFonts w:eastAsia="Calibri" w:cs="Arial"/>
        </w:rPr>
        <w:t xml:space="preserve"> Predlagani šesti odstavek </w:t>
      </w:r>
      <w:r w:rsidR="00EA220B">
        <w:rPr>
          <w:rFonts w:eastAsia="Calibri" w:cs="Arial"/>
        </w:rPr>
        <w:t xml:space="preserve">34. člena ZDT-1 </w:t>
      </w:r>
      <w:r>
        <w:rPr>
          <w:rFonts w:eastAsia="Calibri" w:cs="Arial"/>
        </w:rPr>
        <w:t>na nedvoumen način določa, da se bo p</w:t>
      </w:r>
      <w:r w:rsidRPr="00642D79">
        <w:rPr>
          <w:rFonts w:eastAsia="Calibri" w:cs="Arial"/>
        </w:rPr>
        <w:t>remestitev</w:t>
      </w:r>
      <w:r>
        <w:rPr>
          <w:rFonts w:eastAsia="Calibri" w:cs="Arial"/>
        </w:rPr>
        <w:t xml:space="preserve"> državnega tožilca (</w:t>
      </w:r>
      <w:r w:rsidRPr="00642D79">
        <w:rPr>
          <w:rFonts w:eastAsia="Calibri" w:cs="Arial"/>
        </w:rPr>
        <w:t xml:space="preserve">na premestitev </w:t>
      </w:r>
      <w:r>
        <w:rPr>
          <w:rFonts w:eastAsia="Calibri" w:cs="Arial"/>
        </w:rPr>
        <w:t xml:space="preserve">je </w:t>
      </w:r>
      <w:r w:rsidRPr="00642D79">
        <w:rPr>
          <w:rFonts w:eastAsia="Calibri" w:cs="Arial"/>
        </w:rPr>
        <w:t xml:space="preserve">vezan začetek opravljanja </w:t>
      </w:r>
      <w:proofErr w:type="spellStart"/>
      <w:r w:rsidRPr="00642D79">
        <w:rPr>
          <w:rFonts w:eastAsia="Calibri" w:cs="Arial"/>
        </w:rPr>
        <w:t>državnotožilske</w:t>
      </w:r>
      <w:proofErr w:type="spellEnd"/>
      <w:r w:rsidRPr="00642D79">
        <w:rPr>
          <w:rFonts w:eastAsia="Calibri" w:cs="Arial"/>
        </w:rPr>
        <w:t xml:space="preserve"> službe na višjem </w:t>
      </w:r>
      <w:proofErr w:type="spellStart"/>
      <w:r w:rsidRPr="00642D79">
        <w:rPr>
          <w:rFonts w:eastAsia="Calibri" w:cs="Arial"/>
        </w:rPr>
        <w:t>državnotožilskem</w:t>
      </w:r>
      <w:proofErr w:type="spellEnd"/>
      <w:r w:rsidRPr="00642D79">
        <w:rPr>
          <w:rFonts w:eastAsia="Calibri" w:cs="Arial"/>
        </w:rPr>
        <w:t xml:space="preserve"> mestu, ter s tem tudi pravice, ki iz tega izhajajo</w:t>
      </w:r>
      <w:r>
        <w:rPr>
          <w:rFonts w:eastAsia="Calibri" w:cs="Arial"/>
        </w:rPr>
        <w:t xml:space="preserve">), ki bo napredoval na višje </w:t>
      </w:r>
      <w:proofErr w:type="spellStart"/>
      <w:r>
        <w:rPr>
          <w:rFonts w:eastAsia="Calibri" w:cs="Arial"/>
        </w:rPr>
        <w:t>državnotožilsko</w:t>
      </w:r>
      <w:proofErr w:type="spellEnd"/>
      <w:r>
        <w:rPr>
          <w:rFonts w:eastAsia="Calibri" w:cs="Arial"/>
        </w:rPr>
        <w:t xml:space="preserve"> mesto,</w:t>
      </w:r>
      <w:r w:rsidRPr="00642D79">
        <w:rPr>
          <w:rFonts w:eastAsia="Calibri" w:cs="Arial"/>
        </w:rPr>
        <w:t xml:space="preserve"> opravila 30</w:t>
      </w:r>
      <w:r>
        <w:rPr>
          <w:rFonts w:eastAsia="Calibri" w:cs="Arial"/>
        </w:rPr>
        <w:t xml:space="preserve">. </w:t>
      </w:r>
      <w:r w:rsidRPr="00642D79">
        <w:rPr>
          <w:rFonts w:eastAsia="Calibri" w:cs="Arial"/>
        </w:rPr>
        <w:t>dan po pravnomočnosti odločbe o imenovanju,</w:t>
      </w:r>
      <w:r>
        <w:rPr>
          <w:rFonts w:eastAsia="Calibri" w:cs="Arial"/>
        </w:rPr>
        <w:t xml:space="preserve"> pri čemer bo navedena ureditev veljala v primeru napredovanja državnega tožilca na višje </w:t>
      </w:r>
      <w:proofErr w:type="spellStart"/>
      <w:r>
        <w:rPr>
          <w:rFonts w:eastAsia="Calibri" w:cs="Arial"/>
        </w:rPr>
        <w:t>državnotožilstvo</w:t>
      </w:r>
      <w:proofErr w:type="spellEnd"/>
      <w:r>
        <w:rPr>
          <w:rFonts w:eastAsia="Calibri" w:cs="Arial"/>
        </w:rPr>
        <w:t xml:space="preserve"> v okviru istega državnega tožilstva, kjer že opravlja funkcijo, kot tudi v primeru napredovanja na višje </w:t>
      </w:r>
      <w:proofErr w:type="spellStart"/>
      <w:r>
        <w:rPr>
          <w:rFonts w:eastAsia="Calibri" w:cs="Arial"/>
        </w:rPr>
        <w:t>državnotožilsko</w:t>
      </w:r>
      <w:proofErr w:type="spellEnd"/>
      <w:r>
        <w:rPr>
          <w:rFonts w:eastAsia="Calibri" w:cs="Arial"/>
        </w:rPr>
        <w:t xml:space="preserve"> mesto na drugem državnem tožilstvu (enako tudi v 21. členu ZSS).</w:t>
      </w:r>
      <w:r w:rsidRPr="00642D79">
        <w:rPr>
          <w:rFonts w:eastAsia="Calibri" w:cs="Arial"/>
        </w:rPr>
        <w:t xml:space="preserve"> </w:t>
      </w:r>
    </w:p>
    <w:p w14:paraId="041CB533" w14:textId="77777777" w:rsidR="007752B5" w:rsidRPr="00D15FAC" w:rsidRDefault="007752B5" w:rsidP="007752B5">
      <w:pPr>
        <w:spacing w:after="0" w:line="288" w:lineRule="auto"/>
        <w:jc w:val="both"/>
        <w:rPr>
          <w:rFonts w:ascii="Arial" w:eastAsia="Calibri" w:hAnsi="Arial" w:cs="Arial"/>
          <w:sz w:val="20"/>
          <w:szCs w:val="20"/>
        </w:rPr>
      </w:pPr>
    </w:p>
    <w:p w14:paraId="040A7A29" w14:textId="1421122D" w:rsidR="007752B5" w:rsidRDefault="007752B5" w:rsidP="007752B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1</w:t>
      </w:r>
      <w:r w:rsidR="00C30F0B">
        <w:rPr>
          <w:rFonts w:ascii="Arial" w:eastAsia="Calibri" w:hAnsi="Arial" w:cs="Arial"/>
          <w:b/>
          <w:sz w:val="20"/>
          <w:szCs w:val="20"/>
        </w:rPr>
        <w:t>5</w:t>
      </w:r>
      <w:r w:rsidRPr="00AE4FDB">
        <w:rPr>
          <w:rFonts w:ascii="Arial" w:eastAsia="Calibri" w:hAnsi="Arial" w:cs="Arial"/>
          <w:b/>
          <w:sz w:val="20"/>
          <w:szCs w:val="20"/>
        </w:rPr>
        <w:t>. členu:</w:t>
      </w:r>
    </w:p>
    <w:p w14:paraId="2B52BF97" w14:textId="54142436" w:rsidR="007752B5" w:rsidRDefault="007752B5" w:rsidP="007752B5">
      <w:pPr>
        <w:spacing w:after="0" w:line="288" w:lineRule="auto"/>
        <w:jc w:val="both"/>
        <w:rPr>
          <w:rFonts w:ascii="Arial" w:eastAsia="Calibri" w:hAnsi="Arial" w:cs="Arial"/>
          <w:sz w:val="20"/>
          <w:szCs w:val="20"/>
        </w:rPr>
      </w:pPr>
      <w:r w:rsidRPr="00E93DF1">
        <w:rPr>
          <w:rFonts w:ascii="Arial" w:eastAsia="Calibri" w:hAnsi="Arial" w:cs="Arial"/>
          <w:sz w:val="20"/>
          <w:szCs w:val="20"/>
        </w:rPr>
        <w:t>Zaradi izenačitve položaja kandidat</w:t>
      </w:r>
      <w:r>
        <w:rPr>
          <w:rFonts w:ascii="Arial" w:eastAsia="Calibri" w:hAnsi="Arial" w:cs="Arial"/>
          <w:sz w:val="20"/>
          <w:szCs w:val="20"/>
        </w:rPr>
        <w:t xml:space="preserve">ov v okviru enotnega razpisa npr. dveh prostih </w:t>
      </w:r>
      <w:proofErr w:type="spellStart"/>
      <w:r>
        <w:rPr>
          <w:rFonts w:ascii="Arial" w:eastAsia="Calibri" w:hAnsi="Arial" w:cs="Arial"/>
          <w:sz w:val="20"/>
          <w:szCs w:val="20"/>
        </w:rPr>
        <w:t>državnotožilskih</w:t>
      </w:r>
      <w:proofErr w:type="spellEnd"/>
      <w:r>
        <w:rPr>
          <w:rFonts w:ascii="Arial" w:eastAsia="Calibri" w:hAnsi="Arial" w:cs="Arial"/>
          <w:sz w:val="20"/>
          <w:szCs w:val="20"/>
        </w:rPr>
        <w:t xml:space="preserve"> mest</w:t>
      </w:r>
      <w:r w:rsidRPr="00E93DF1">
        <w:rPr>
          <w:rFonts w:ascii="Arial" w:eastAsia="Calibri" w:hAnsi="Arial" w:cs="Arial"/>
          <w:sz w:val="20"/>
          <w:szCs w:val="20"/>
        </w:rPr>
        <w:t>,</w:t>
      </w:r>
      <w:r>
        <w:rPr>
          <w:rFonts w:ascii="Arial" w:eastAsia="Calibri" w:hAnsi="Arial" w:cs="Arial"/>
          <w:sz w:val="20"/>
          <w:szCs w:val="20"/>
        </w:rPr>
        <w:t xml:space="preserve"> to je kandidata,</w:t>
      </w:r>
      <w:r w:rsidRPr="00E93DF1">
        <w:rPr>
          <w:rFonts w:ascii="Arial" w:eastAsia="Calibri" w:hAnsi="Arial" w:cs="Arial"/>
          <w:sz w:val="20"/>
          <w:szCs w:val="20"/>
        </w:rPr>
        <w:t xml:space="preserve"> ki pred imenovanjem ni bil imenovan na </w:t>
      </w:r>
      <w:proofErr w:type="spellStart"/>
      <w:r w:rsidRPr="00E93DF1">
        <w:rPr>
          <w:rFonts w:ascii="Arial" w:eastAsia="Calibri" w:hAnsi="Arial" w:cs="Arial"/>
          <w:sz w:val="20"/>
          <w:szCs w:val="20"/>
        </w:rPr>
        <w:t>državnotožilsko</w:t>
      </w:r>
      <w:proofErr w:type="spellEnd"/>
      <w:r w:rsidRPr="00E93DF1">
        <w:rPr>
          <w:rFonts w:ascii="Arial" w:eastAsia="Calibri" w:hAnsi="Arial" w:cs="Arial"/>
          <w:sz w:val="20"/>
          <w:szCs w:val="20"/>
        </w:rPr>
        <w:t xml:space="preserve"> mesto, ter kandidata, pri katerem gre za napredovanje na višje </w:t>
      </w:r>
      <w:proofErr w:type="spellStart"/>
      <w:r w:rsidRPr="00E93DF1">
        <w:rPr>
          <w:rFonts w:ascii="Arial" w:eastAsia="Calibri" w:hAnsi="Arial" w:cs="Arial"/>
          <w:sz w:val="20"/>
          <w:szCs w:val="20"/>
        </w:rPr>
        <w:t>državnotožilsko</w:t>
      </w:r>
      <w:proofErr w:type="spellEnd"/>
      <w:r w:rsidRPr="00E93DF1">
        <w:rPr>
          <w:rFonts w:ascii="Arial" w:eastAsia="Calibri" w:hAnsi="Arial" w:cs="Arial"/>
          <w:sz w:val="20"/>
          <w:szCs w:val="20"/>
        </w:rPr>
        <w:t xml:space="preserve"> mesto, se v </w:t>
      </w:r>
      <w:r>
        <w:rPr>
          <w:rFonts w:ascii="Arial" w:eastAsia="Calibri" w:hAnsi="Arial" w:cs="Arial"/>
          <w:sz w:val="20"/>
          <w:szCs w:val="20"/>
        </w:rPr>
        <w:t xml:space="preserve">predlaganem </w:t>
      </w:r>
      <w:r w:rsidRPr="00E93DF1">
        <w:rPr>
          <w:rFonts w:ascii="Arial" w:eastAsia="Calibri" w:hAnsi="Arial" w:cs="Arial"/>
          <w:sz w:val="20"/>
          <w:szCs w:val="20"/>
        </w:rPr>
        <w:t>tretjem odstavku</w:t>
      </w:r>
      <w:r w:rsidR="00DE7A27">
        <w:rPr>
          <w:rFonts w:ascii="Arial" w:eastAsia="Calibri" w:hAnsi="Arial" w:cs="Arial"/>
          <w:sz w:val="20"/>
          <w:szCs w:val="20"/>
        </w:rPr>
        <w:t xml:space="preserve"> 35. </w:t>
      </w:r>
      <w:r w:rsidR="00DE7A27">
        <w:rPr>
          <w:rFonts w:ascii="Arial" w:eastAsia="Calibri" w:hAnsi="Arial" w:cs="Arial"/>
          <w:sz w:val="20"/>
          <w:szCs w:val="20"/>
        </w:rPr>
        <w:lastRenderedPageBreak/>
        <w:t>člena ZDT-1</w:t>
      </w:r>
      <w:r w:rsidRPr="00E93DF1">
        <w:rPr>
          <w:rFonts w:ascii="Arial" w:eastAsia="Calibri" w:hAnsi="Arial" w:cs="Arial"/>
          <w:sz w:val="20"/>
          <w:szCs w:val="20"/>
        </w:rPr>
        <w:t xml:space="preserve"> določ</w:t>
      </w:r>
      <w:r>
        <w:rPr>
          <w:rFonts w:ascii="Arial" w:eastAsia="Calibri" w:hAnsi="Arial" w:cs="Arial"/>
          <w:sz w:val="20"/>
          <w:szCs w:val="20"/>
        </w:rPr>
        <w:t>a</w:t>
      </w:r>
      <w:r w:rsidRPr="00E93DF1">
        <w:rPr>
          <w:rFonts w:ascii="Arial" w:eastAsia="Calibri" w:hAnsi="Arial" w:cs="Arial"/>
          <w:sz w:val="20"/>
          <w:szCs w:val="20"/>
        </w:rPr>
        <w:t xml:space="preserve"> rok za opravo prisege, to je v 30 dneh po pravnomočnosti odločbe o imenovanju.</w:t>
      </w:r>
      <w:r w:rsidR="00620818">
        <w:rPr>
          <w:rFonts w:ascii="Arial" w:eastAsia="Calibri" w:hAnsi="Arial" w:cs="Arial"/>
          <w:sz w:val="20"/>
          <w:szCs w:val="20"/>
        </w:rPr>
        <w:t xml:space="preserve"> </w:t>
      </w:r>
      <w:r>
        <w:rPr>
          <w:rFonts w:ascii="Arial" w:eastAsia="Calibri" w:hAnsi="Arial" w:cs="Arial"/>
          <w:sz w:val="20"/>
          <w:szCs w:val="20"/>
        </w:rPr>
        <w:t>Veljavna ureditev namreč roka za zaprisego</w:t>
      </w:r>
      <w:r w:rsidR="00620818">
        <w:rPr>
          <w:rFonts w:ascii="Arial" w:eastAsia="Calibri" w:hAnsi="Arial" w:cs="Arial"/>
          <w:sz w:val="20"/>
          <w:szCs w:val="20"/>
        </w:rPr>
        <w:t xml:space="preserve">, za razliko od ureditve, ki velja za sodnike (1. točka prvega odstavka 74. člena ZSS, iz katere izhaja, da sodnik zapriseže v 60 dneh od dneva izvolitve v sodniško funkcijo) </w:t>
      </w:r>
      <w:r>
        <w:rPr>
          <w:rFonts w:ascii="Arial" w:eastAsia="Calibri" w:hAnsi="Arial" w:cs="Arial"/>
          <w:sz w:val="20"/>
          <w:szCs w:val="20"/>
        </w:rPr>
        <w:t>ne veže na nikakršen rok</w:t>
      </w:r>
      <w:r w:rsidR="00DE7A27">
        <w:rPr>
          <w:rFonts w:ascii="Arial" w:eastAsia="Calibri" w:hAnsi="Arial" w:cs="Arial"/>
          <w:sz w:val="20"/>
          <w:szCs w:val="20"/>
        </w:rPr>
        <w:t>,</w:t>
      </w:r>
      <w:r>
        <w:rPr>
          <w:rFonts w:ascii="Arial" w:eastAsia="Calibri" w:hAnsi="Arial" w:cs="Arial"/>
          <w:sz w:val="20"/>
          <w:szCs w:val="20"/>
        </w:rPr>
        <w:t xml:space="preserve"> niti na morebitno pravnomočnost. </w:t>
      </w:r>
      <w:r w:rsidR="00620818">
        <w:rPr>
          <w:rFonts w:ascii="Arial" w:eastAsia="Calibri" w:hAnsi="Arial" w:cs="Arial"/>
          <w:sz w:val="20"/>
          <w:szCs w:val="20"/>
        </w:rPr>
        <w:t xml:space="preserve">Predlagatelj se je pri določitvi navedenega roka smiselno oprl na ureditev kot velja za sodnike, pri čemer glede na to, da se predvideva zaprisega šele po pravnomočnosti odločbe o imenovanju kot upravnega akta, predlagatelj ocenjuje, da je 30 dnevni rok za izvedbo zaprisege zlasti v luči doprinosa k </w:t>
      </w:r>
      <w:r w:rsidR="00F31223">
        <w:rPr>
          <w:rFonts w:ascii="Arial" w:eastAsia="Calibri" w:hAnsi="Arial" w:cs="Arial"/>
          <w:sz w:val="20"/>
          <w:szCs w:val="20"/>
        </w:rPr>
        <w:t xml:space="preserve">pospešitvi </w:t>
      </w:r>
      <w:r w:rsidR="00620818">
        <w:rPr>
          <w:rFonts w:ascii="Arial" w:eastAsia="Calibri" w:hAnsi="Arial" w:cs="Arial"/>
          <w:sz w:val="20"/>
          <w:szCs w:val="20"/>
        </w:rPr>
        <w:t>postopkov imenovanj državnih tožilcev, ustreznejši.</w:t>
      </w:r>
      <w:r w:rsidR="00620818" w:rsidRPr="00E93DF1">
        <w:rPr>
          <w:rFonts w:ascii="Arial" w:eastAsia="Calibri" w:hAnsi="Arial" w:cs="Arial"/>
          <w:sz w:val="20"/>
          <w:szCs w:val="20"/>
        </w:rPr>
        <w:t xml:space="preserve"> </w:t>
      </w:r>
      <w:r w:rsidRPr="00E93DF1">
        <w:rPr>
          <w:rFonts w:ascii="Arial" w:eastAsia="Calibri" w:hAnsi="Arial" w:cs="Arial"/>
          <w:sz w:val="20"/>
          <w:szCs w:val="20"/>
        </w:rPr>
        <w:t xml:space="preserve">Kot že po veljavni ureditvi, državni tožilec ob napredovanju na višje </w:t>
      </w:r>
      <w:proofErr w:type="spellStart"/>
      <w:r w:rsidRPr="00E93DF1">
        <w:rPr>
          <w:rFonts w:ascii="Arial" w:eastAsia="Calibri" w:hAnsi="Arial" w:cs="Arial"/>
          <w:sz w:val="20"/>
          <w:szCs w:val="20"/>
        </w:rPr>
        <w:t>drž</w:t>
      </w:r>
      <w:r>
        <w:rPr>
          <w:rFonts w:ascii="Arial" w:eastAsia="Calibri" w:hAnsi="Arial" w:cs="Arial"/>
          <w:sz w:val="20"/>
          <w:szCs w:val="20"/>
        </w:rPr>
        <w:t>a</w:t>
      </w:r>
      <w:r w:rsidRPr="00E93DF1">
        <w:rPr>
          <w:rFonts w:ascii="Arial" w:eastAsia="Calibri" w:hAnsi="Arial" w:cs="Arial"/>
          <w:sz w:val="20"/>
          <w:szCs w:val="20"/>
        </w:rPr>
        <w:t>vnotožilsko</w:t>
      </w:r>
      <w:proofErr w:type="spellEnd"/>
      <w:r w:rsidRPr="00E93DF1">
        <w:rPr>
          <w:rFonts w:ascii="Arial" w:eastAsia="Calibri" w:hAnsi="Arial" w:cs="Arial"/>
          <w:sz w:val="20"/>
          <w:szCs w:val="20"/>
        </w:rPr>
        <w:t xml:space="preserve"> mesto ne bo opravljal nove prisege, </w:t>
      </w:r>
      <w:r>
        <w:rPr>
          <w:rFonts w:ascii="Arial" w:eastAsia="Calibri" w:hAnsi="Arial" w:cs="Arial"/>
          <w:sz w:val="20"/>
          <w:szCs w:val="20"/>
        </w:rPr>
        <w:t>tako da se</w:t>
      </w:r>
      <w:r w:rsidRPr="00E93DF1">
        <w:rPr>
          <w:rFonts w:ascii="Arial" w:eastAsia="Calibri" w:hAnsi="Arial" w:cs="Arial"/>
          <w:sz w:val="20"/>
          <w:szCs w:val="20"/>
        </w:rPr>
        <w:t xml:space="preserve"> v četrtem odstavku </w:t>
      </w:r>
      <w:r w:rsidR="00DE7A27">
        <w:rPr>
          <w:rFonts w:ascii="Arial" w:eastAsia="Calibri" w:hAnsi="Arial" w:cs="Arial"/>
          <w:sz w:val="20"/>
          <w:szCs w:val="20"/>
        </w:rPr>
        <w:t xml:space="preserve">35. člena ZDT-1 </w:t>
      </w:r>
      <w:r w:rsidRPr="00E93DF1">
        <w:rPr>
          <w:rFonts w:ascii="Arial" w:eastAsia="Calibri" w:hAnsi="Arial" w:cs="Arial"/>
          <w:sz w:val="20"/>
          <w:szCs w:val="20"/>
        </w:rPr>
        <w:t>jasno določ</w:t>
      </w:r>
      <w:r>
        <w:rPr>
          <w:rFonts w:ascii="Arial" w:eastAsia="Calibri" w:hAnsi="Arial" w:cs="Arial"/>
          <w:sz w:val="20"/>
          <w:szCs w:val="20"/>
        </w:rPr>
        <w:t>a</w:t>
      </w:r>
      <w:r w:rsidRPr="00E93DF1">
        <w:rPr>
          <w:rFonts w:ascii="Arial" w:eastAsia="Calibri" w:hAnsi="Arial" w:cs="Arial"/>
          <w:sz w:val="20"/>
          <w:szCs w:val="20"/>
        </w:rPr>
        <w:t xml:space="preserve">, da bo </w:t>
      </w:r>
      <w:r w:rsidR="00DE7A27">
        <w:rPr>
          <w:rFonts w:ascii="Arial" w:eastAsia="Calibri" w:hAnsi="Arial" w:cs="Arial"/>
          <w:sz w:val="20"/>
          <w:szCs w:val="20"/>
        </w:rPr>
        <w:t xml:space="preserve">državni tožilec </w:t>
      </w:r>
      <w:proofErr w:type="spellStart"/>
      <w:r w:rsidRPr="00E93DF1">
        <w:rPr>
          <w:rFonts w:ascii="Arial" w:eastAsia="Calibri" w:hAnsi="Arial" w:cs="Arial"/>
          <w:sz w:val="20"/>
          <w:szCs w:val="20"/>
        </w:rPr>
        <w:t>državnotožilsko</w:t>
      </w:r>
      <w:proofErr w:type="spellEnd"/>
      <w:r w:rsidRPr="00E93DF1">
        <w:rPr>
          <w:rFonts w:ascii="Arial" w:eastAsia="Calibri" w:hAnsi="Arial" w:cs="Arial"/>
          <w:sz w:val="20"/>
          <w:szCs w:val="20"/>
        </w:rPr>
        <w:t xml:space="preserve"> službo na višjem </w:t>
      </w:r>
      <w:proofErr w:type="spellStart"/>
      <w:r w:rsidRPr="00E93DF1">
        <w:rPr>
          <w:rFonts w:ascii="Arial" w:eastAsia="Calibri" w:hAnsi="Arial" w:cs="Arial"/>
          <w:sz w:val="20"/>
          <w:szCs w:val="20"/>
        </w:rPr>
        <w:t>državnotožilskem</w:t>
      </w:r>
      <w:proofErr w:type="spellEnd"/>
      <w:r w:rsidRPr="00E93DF1">
        <w:rPr>
          <w:rFonts w:ascii="Arial" w:eastAsia="Calibri" w:hAnsi="Arial" w:cs="Arial"/>
          <w:sz w:val="20"/>
          <w:szCs w:val="20"/>
        </w:rPr>
        <w:t xml:space="preserve"> mestu nastopil z dnem premestitve. Začetek opravljanja </w:t>
      </w:r>
      <w:proofErr w:type="spellStart"/>
      <w:r w:rsidRPr="00E93DF1">
        <w:rPr>
          <w:rFonts w:ascii="Arial" w:eastAsia="Calibri" w:hAnsi="Arial" w:cs="Arial"/>
          <w:sz w:val="20"/>
          <w:szCs w:val="20"/>
        </w:rPr>
        <w:t>državnotožilske</w:t>
      </w:r>
      <w:proofErr w:type="spellEnd"/>
      <w:r w:rsidRPr="00E93DF1">
        <w:rPr>
          <w:rFonts w:ascii="Arial" w:eastAsia="Calibri" w:hAnsi="Arial" w:cs="Arial"/>
          <w:sz w:val="20"/>
          <w:szCs w:val="20"/>
        </w:rPr>
        <w:t xml:space="preserve"> službe na višjem </w:t>
      </w:r>
      <w:proofErr w:type="spellStart"/>
      <w:r w:rsidRPr="00E93DF1">
        <w:rPr>
          <w:rFonts w:ascii="Arial" w:eastAsia="Calibri" w:hAnsi="Arial" w:cs="Arial"/>
          <w:sz w:val="20"/>
          <w:szCs w:val="20"/>
        </w:rPr>
        <w:t>državnotožilskem</w:t>
      </w:r>
      <w:proofErr w:type="spellEnd"/>
      <w:r w:rsidRPr="00E93DF1">
        <w:rPr>
          <w:rFonts w:ascii="Arial" w:eastAsia="Calibri" w:hAnsi="Arial" w:cs="Arial"/>
          <w:sz w:val="20"/>
          <w:szCs w:val="20"/>
        </w:rPr>
        <w:t xml:space="preserve"> mestu, s tem pa tudi pridobitev pravic iz tega naslova, bosta tako odložena do dneva premestitve, in sicer smiselno enako kot je to urejeno v primeru, ko je treba opraviti prisego. V preostalem ostaja določba 35. člena </w:t>
      </w:r>
      <w:r w:rsidR="00DE7A27">
        <w:rPr>
          <w:rFonts w:ascii="Arial" w:eastAsia="Calibri" w:hAnsi="Arial" w:cs="Arial"/>
          <w:sz w:val="20"/>
          <w:szCs w:val="20"/>
        </w:rPr>
        <w:t xml:space="preserve">ZDT-1 </w:t>
      </w:r>
      <w:r w:rsidRPr="00E93DF1">
        <w:rPr>
          <w:rFonts w:ascii="Arial" w:eastAsia="Calibri" w:hAnsi="Arial" w:cs="Arial"/>
          <w:sz w:val="20"/>
          <w:szCs w:val="20"/>
        </w:rPr>
        <w:t>nespremenjena.</w:t>
      </w:r>
    </w:p>
    <w:p w14:paraId="61FEDDCF" w14:textId="0990281E" w:rsidR="007752B5" w:rsidRDefault="007752B5" w:rsidP="007752B5">
      <w:pPr>
        <w:spacing w:after="0" w:line="288" w:lineRule="auto"/>
        <w:jc w:val="both"/>
        <w:rPr>
          <w:rFonts w:ascii="Arial" w:eastAsia="Calibri" w:hAnsi="Arial" w:cs="Arial"/>
          <w:sz w:val="20"/>
          <w:szCs w:val="20"/>
        </w:rPr>
      </w:pPr>
    </w:p>
    <w:p w14:paraId="454FC89E" w14:textId="7BE18CB3" w:rsidR="007752B5" w:rsidRDefault="007752B5" w:rsidP="007752B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1</w:t>
      </w:r>
      <w:r w:rsidR="00C30F0B">
        <w:rPr>
          <w:rFonts w:ascii="Arial" w:eastAsia="Calibri" w:hAnsi="Arial" w:cs="Arial"/>
          <w:b/>
          <w:sz w:val="20"/>
          <w:szCs w:val="20"/>
        </w:rPr>
        <w:t>6</w:t>
      </w:r>
      <w:r w:rsidRPr="00AE4FDB">
        <w:rPr>
          <w:rFonts w:ascii="Arial" w:eastAsia="Calibri" w:hAnsi="Arial" w:cs="Arial"/>
          <w:b/>
          <w:sz w:val="20"/>
          <w:szCs w:val="20"/>
        </w:rPr>
        <w:t>. členu:</w:t>
      </w:r>
    </w:p>
    <w:p w14:paraId="57207848" w14:textId="5D24499B" w:rsidR="007752B5" w:rsidRPr="00CE6B3E" w:rsidRDefault="007752B5" w:rsidP="007752B5">
      <w:pPr>
        <w:spacing w:after="0" w:line="288" w:lineRule="auto"/>
        <w:jc w:val="both"/>
        <w:rPr>
          <w:rFonts w:ascii="Arial" w:eastAsia="Calibri" w:hAnsi="Arial" w:cs="Arial"/>
          <w:sz w:val="20"/>
          <w:szCs w:val="20"/>
        </w:rPr>
      </w:pPr>
      <w:r w:rsidRPr="00CE6B3E">
        <w:rPr>
          <w:rFonts w:ascii="Arial" w:eastAsia="Calibri" w:hAnsi="Arial" w:cs="Arial"/>
          <w:sz w:val="20"/>
          <w:szCs w:val="20"/>
        </w:rPr>
        <w:t xml:space="preserve">Upoštevaje upravičenje </w:t>
      </w:r>
      <w:proofErr w:type="spellStart"/>
      <w:r w:rsidRPr="00CE6B3E">
        <w:rPr>
          <w:rFonts w:ascii="Arial" w:eastAsia="Calibri" w:hAnsi="Arial" w:cs="Arial"/>
          <w:sz w:val="20"/>
          <w:szCs w:val="20"/>
        </w:rPr>
        <w:t>Državnotožilskega</w:t>
      </w:r>
      <w:proofErr w:type="spellEnd"/>
      <w:r w:rsidRPr="00CE6B3E">
        <w:rPr>
          <w:rFonts w:ascii="Arial" w:eastAsia="Calibri" w:hAnsi="Arial" w:cs="Arial"/>
          <w:sz w:val="20"/>
          <w:szCs w:val="20"/>
        </w:rPr>
        <w:t xml:space="preserve"> sveta, da ne izbere nobenega kandidata in določbo</w:t>
      </w:r>
      <w:r>
        <w:rPr>
          <w:rFonts w:ascii="Arial" w:eastAsia="Calibri" w:hAnsi="Arial" w:cs="Arial"/>
          <w:sz w:val="20"/>
          <w:szCs w:val="20"/>
        </w:rPr>
        <w:t xml:space="preserve"> predlaganega</w:t>
      </w:r>
      <w:r w:rsidRPr="00CE6B3E">
        <w:rPr>
          <w:rFonts w:ascii="Arial" w:eastAsia="Calibri" w:hAnsi="Arial" w:cs="Arial"/>
          <w:sz w:val="20"/>
          <w:szCs w:val="20"/>
        </w:rPr>
        <w:t xml:space="preserve"> </w:t>
      </w:r>
      <w:r w:rsidR="00DE7A27">
        <w:rPr>
          <w:rFonts w:ascii="Arial" w:eastAsia="Calibri" w:hAnsi="Arial" w:cs="Arial"/>
          <w:sz w:val="20"/>
          <w:szCs w:val="20"/>
        </w:rPr>
        <w:t>petega</w:t>
      </w:r>
      <w:r w:rsidRPr="00CE6B3E">
        <w:rPr>
          <w:rFonts w:ascii="Arial" w:eastAsia="Calibri" w:hAnsi="Arial" w:cs="Arial"/>
          <w:sz w:val="20"/>
          <w:szCs w:val="20"/>
        </w:rPr>
        <w:t xml:space="preserve"> odstavka 33. člena</w:t>
      </w:r>
      <w:r w:rsidR="00DE7A27">
        <w:rPr>
          <w:rFonts w:ascii="Arial" w:eastAsia="Calibri" w:hAnsi="Arial" w:cs="Arial"/>
          <w:sz w:val="20"/>
          <w:szCs w:val="20"/>
        </w:rPr>
        <w:t xml:space="preserve"> ZDT-1</w:t>
      </w:r>
      <w:r>
        <w:rPr>
          <w:rFonts w:ascii="Arial" w:eastAsia="Calibri" w:hAnsi="Arial" w:cs="Arial"/>
          <w:sz w:val="20"/>
          <w:szCs w:val="20"/>
        </w:rPr>
        <w:t xml:space="preserve"> (neuspešnost razpisa)</w:t>
      </w:r>
      <w:r w:rsidRPr="00CE6B3E">
        <w:rPr>
          <w:rFonts w:ascii="Arial" w:eastAsia="Calibri" w:hAnsi="Arial" w:cs="Arial"/>
          <w:sz w:val="20"/>
          <w:szCs w:val="20"/>
        </w:rPr>
        <w:t xml:space="preserve">, </w:t>
      </w:r>
      <w:r>
        <w:rPr>
          <w:rFonts w:ascii="Arial" w:eastAsia="Calibri" w:hAnsi="Arial" w:cs="Arial"/>
          <w:sz w:val="20"/>
          <w:szCs w:val="20"/>
        </w:rPr>
        <w:t>je potrebno ustrezno dopolniti</w:t>
      </w:r>
      <w:r w:rsidRPr="00CE6B3E">
        <w:rPr>
          <w:rFonts w:ascii="Arial" w:eastAsia="Calibri" w:hAnsi="Arial" w:cs="Arial"/>
          <w:sz w:val="20"/>
          <w:szCs w:val="20"/>
        </w:rPr>
        <w:t xml:space="preserve"> drugi odstavek 36. člena</w:t>
      </w:r>
      <w:r w:rsidR="00DE7A27">
        <w:rPr>
          <w:rFonts w:ascii="Arial" w:eastAsia="Calibri" w:hAnsi="Arial" w:cs="Arial"/>
          <w:sz w:val="20"/>
          <w:szCs w:val="20"/>
        </w:rPr>
        <w:t xml:space="preserve"> ZDT-1</w:t>
      </w:r>
      <w:r>
        <w:rPr>
          <w:rFonts w:ascii="Arial" w:eastAsia="Calibri" w:hAnsi="Arial" w:cs="Arial"/>
          <w:sz w:val="20"/>
          <w:szCs w:val="20"/>
        </w:rPr>
        <w:t>. Za razliko od veljavne ureditve se črta</w:t>
      </w:r>
      <w:r w:rsidRPr="00CE6B3E">
        <w:rPr>
          <w:rFonts w:ascii="Arial" w:eastAsia="Calibri" w:hAnsi="Arial" w:cs="Arial"/>
          <w:sz w:val="20"/>
          <w:szCs w:val="20"/>
        </w:rPr>
        <w:t xml:space="preserve"> možnost, da je razpis neuspešen iz razloga, ker minister za pravosodje v imenovanje ne predlaga nobenega kandidata. Že po veljavni, enako pa tudi po predlagani ureditvi, lahko minister zahteva ponovno presojo odločitve </w:t>
      </w:r>
      <w:proofErr w:type="spellStart"/>
      <w:r w:rsidRPr="00CE6B3E">
        <w:rPr>
          <w:rFonts w:ascii="Arial" w:eastAsia="Calibri" w:hAnsi="Arial" w:cs="Arial"/>
          <w:sz w:val="20"/>
          <w:szCs w:val="20"/>
        </w:rPr>
        <w:t>Državnotožilskega</w:t>
      </w:r>
      <w:proofErr w:type="spellEnd"/>
      <w:r w:rsidRPr="00CE6B3E">
        <w:rPr>
          <w:rFonts w:ascii="Arial" w:eastAsia="Calibri" w:hAnsi="Arial" w:cs="Arial"/>
          <w:sz w:val="20"/>
          <w:szCs w:val="20"/>
        </w:rPr>
        <w:t xml:space="preserve"> sveta, medtem ko mora dokončni odločitvi </w:t>
      </w:r>
      <w:proofErr w:type="spellStart"/>
      <w:r w:rsidRPr="00CE6B3E">
        <w:rPr>
          <w:rFonts w:ascii="Arial" w:eastAsia="Calibri" w:hAnsi="Arial" w:cs="Arial"/>
          <w:sz w:val="20"/>
          <w:szCs w:val="20"/>
        </w:rPr>
        <w:t>Državnotožilskega</w:t>
      </w:r>
      <w:proofErr w:type="spellEnd"/>
      <w:r w:rsidRPr="00CE6B3E">
        <w:rPr>
          <w:rFonts w:ascii="Arial" w:eastAsia="Calibri" w:hAnsi="Arial" w:cs="Arial"/>
          <w:sz w:val="20"/>
          <w:szCs w:val="20"/>
        </w:rPr>
        <w:t xml:space="preserve"> sveta, ki je sprejeta z 2/3 večino, slediti (glej tretji odstavek veljavnega in </w:t>
      </w:r>
      <w:r w:rsidR="00DE7A27">
        <w:rPr>
          <w:rFonts w:ascii="Arial" w:eastAsia="Calibri" w:hAnsi="Arial" w:cs="Arial"/>
          <w:sz w:val="20"/>
          <w:szCs w:val="20"/>
        </w:rPr>
        <w:t>četrti</w:t>
      </w:r>
      <w:r w:rsidRPr="00CE6B3E">
        <w:rPr>
          <w:rFonts w:ascii="Arial" w:eastAsia="Calibri" w:hAnsi="Arial" w:cs="Arial"/>
          <w:sz w:val="20"/>
          <w:szCs w:val="20"/>
        </w:rPr>
        <w:t xml:space="preserve"> odstavek predlaganega 33. člena</w:t>
      </w:r>
      <w:r>
        <w:rPr>
          <w:rFonts w:ascii="Arial" w:eastAsia="Calibri" w:hAnsi="Arial" w:cs="Arial"/>
          <w:sz w:val="20"/>
          <w:szCs w:val="20"/>
        </w:rPr>
        <w:t xml:space="preserve"> ZDT-1</w:t>
      </w:r>
      <w:r w:rsidRPr="00CE6B3E">
        <w:rPr>
          <w:rFonts w:ascii="Arial" w:eastAsia="Calibri" w:hAnsi="Arial" w:cs="Arial"/>
          <w:sz w:val="20"/>
          <w:szCs w:val="20"/>
        </w:rPr>
        <w:t>).</w:t>
      </w:r>
    </w:p>
    <w:p w14:paraId="7A5FB92C" w14:textId="77777777" w:rsidR="007752B5" w:rsidRPr="00E93DF1" w:rsidRDefault="007752B5" w:rsidP="007752B5">
      <w:pPr>
        <w:spacing w:after="0" w:line="288" w:lineRule="auto"/>
        <w:jc w:val="both"/>
        <w:rPr>
          <w:rFonts w:ascii="Arial" w:eastAsia="Calibri" w:hAnsi="Arial" w:cs="Arial"/>
          <w:sz w:val="20"/>
          <w:szCs w:val="20"/>
        </w:rPr>
      </w:pPr>
    </w:p>
    <w:p w14:paraId="5DCC7A69" w14:textId="1B8F1BFF" w:rsidR="007752B5" w:rsidRDefault="007752B5" w:rsidP="007752B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1</w:t>
      </w:r>
      <w:r w:rsidR="00C30F0B">
        <w:rPr>
          <w:rFonts w:ascii="Arial" w:eastAsia="Calibri" w:hAnsi="Arial" w:cs="Arial"/>
          <w:b/>
          <w:sz w:val="20"/>
          <w:szCs w:val="20"/>
        </w:rPr>
        <w:t>7</w:t>
      </w:r>
      <w:r w:rsidRPr="00AE4FDB">
        <w:rPr>
          <w:rFonts w:ascii="Arial" w:eastAsia="Calibri" w:hAnsi="Arial" w:cs="Arial"/>
          <w:b/>
          <w:sz w:val="20"/>
          <w:szCs w:val="20"/>
        </w:rPr>
        <w:t>. členu:</w:t>
      </w:r>
    </w:p>
    <w:p w14:paraId="61723C8D" w14:textId="1B4084F0" w:rsidR="007752B5" w:rsidRDefault="007752B5" w:rsidP="007752B5">
      <w:pPr>
        <w:spacing w:line="288" w:lineRule="auto"/>
        <w:jc w:val="both"/>
        <w:rPr>
          <w:rFonts w:ascii="Arial" w:eastAsia="Calibri" w:hAnsi="Arial" w:cs="Arial"/>
          <w:sz w:val="20"/>
          <w:szCs w:val="20"/>
        </w:rPr>
      </w:pPr>
      <w:r>
        <w:rPr>
          <w:rFonts w:ascii="Arial" w:eastAsia="Calibri" w:hAnsi="Arial" w:cs="Arial"/>
          <w:sz w:val="20"/>
          <w:szCs w:val="20"/>
        </w:rPr>
        <w:t xml:space="preserve">Glede napredovanja na višje </w:t>
      </w:r>
      <w:proofErr w:type="spellStart"/>
      <w:r>
        <w:rPr>
          <w:rFonts w:ascii="Arial" w:eastAsia="Calibri" w:hAnsi="Arial" w:cs="Arial"/>
          <w:sz w:val="20"/>
          <w:szCs w:val="20"/>
        </w:rPr>
        <w:t>državnotožilsko</w:t>
      </w:r>
      <w:proofErr w:type="spellEnd"/>
      <w:r>
        <w:rPr>
          <w:rFonts w:ascii="Arial" w:eastAsia="Calibri" w:hAnsi="Arial" w:cs="Arial"/>
          <w:sz w:val="20"/>
          <w:szCs w:val="20"/>
        </w:rPr>
        <w:t xml:space="preserve"> mesto veljavna ureditev v šestem odstavku</w:t>
      </w:r>
      <w:r w:rsidR="00DE7A27">
        <w:rPr>
          <w:rFonts w:ascii="Arial" w:eastAsia="Calibri" w:hAnsi="Arial" w:cs="Arial"/>
          <w:sz w:val="20"/>
          <w:szCs w:val="20"/>
        </w:rPr>
        <w:t xml:space="preserve"> 37. člena ZDT-1</w:t>
      </w:r>
      <w:r>
        <w:rPr>
          <w:rFonts w:ascii="Arial" w:eastAsia="Calibri" w:hAnsi="Arial" w:cs="Arial"/>
          <w:sz w:val="20"/>
          <w:szCs w:val="20"/>
        </w:rPr>
        <w:t xml:space="preserve"> določa smiselno navezavo na postopek imenovanja državnih tožilcev. Napredovanje na višje </w:t>
      </w:r>
      <w:proofErr w:type="spellStart"/>
      <w:r>
        <w:rPr>
          <w:rFonts w:ascii="Arial" w:eastAsia="Calibri" w:hAnsi="Arial" w:cs="Arial"/>
          <w:sz w:val="20"/>
          <w:szCs w:val="20"/>
        </w:rPr>
        <w:t>državnotožilsko</w:t>
      </w:r>
      <w:proofErr w:type="spellEnd"/>
      <w:r>
        <w:rPr>
          <w:rFonts w:ascii="Arial" w:eastAsia="Calibri" w:hAnsi="Arial" w:cs="Arial"/>
          <w:sz w:val="20"/>
          <w:szCs w:val="20"/>
        </w:rPr>
        <w:t xml:space="preserve"> mesto je možno le, če je tožilsko mesto prosto, v zvezi s tem pa je treba zagotoviti, da je dostopno vsem, ki izpolnjujejo pogoje, zato morajo biti uporabljena pravila, ki veljajo za zasedbo prostega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mesta. Če bo izbran državni tožilec, ki že opravlja </w:t>
      </w:r>
      <w:proofErr w:type="spellStart"/>
      <w:r>
        <w:rPr>
          <w:rFonts w:ascii="Arial" w:eastAsia="Calibri" w:hAnsi="Arial" w:cs="Arial"/>
          <w:sz w:val="20"/>
          <w:szCs w:val="20"/>
        </w:rPr>
        <w:t>državnotožilsko</w:t>
      </w:r>
      <w:proofErr w:type="spellEnd"/>
      <w:r>
        <w:rPr>
          <w:rFonts w:ascii="Arial" w:eastAsia="Calibri" w:hAnsi="Arial" w:cs="Arial"/>
          <w:sz w:val="20"/>
          <w:szCs w:val="20"/>
        </w:rPr>
        <w:t xml:space="preserve"> službo pri državnem tožilstvu, bo šlo za napredovanje, če bo izbran drug (zunanji) kandidat, pa za imenovanje na </w:t>
      </w:r>
      <w:proofErr w:type="spellStart"/>
      <w:r>
        <w:rPr>
          <w:rFonts w:ascii="Arial" w:eastAsia="Calibri" w:hAnsi="Arial" w:cs="Arial"/>
          <w:sz w:val="20"/>
          <w:szCs w:val="20"/>
        </w:rPr>
        <w:t>državnotožilsko</w:t>
      </w:r>
      <w:proofErr w:type="spellEnd"/>
      <w:r>
        <w:rPr>
          <w:rFonts w:ascii="Arial" w:eastAsia="Calibri" w:hAnsi="Arial" w:cs="Arial"/>
          <w:sz w:val="20"/>
          <w:szCs w:val="20"/>
        </w:rPr>
        <w:t xml:space="preserve"> mesto. Ker gre v obeh primerih vselej za razpis prostega mesta, torej nov postopek, se s predlagano spremembo ustrezneje določa neposreden sklic (in ne več smiselna uporaba) na določbe 28. do 36. člena </w:t>
      </w:r>
      <w:r w:rsidR="00DE7A27">
        <w:rPr>
          <w:rFonts w:ascii="Arial" w:eastAsia="Calibri" w:hAnsi="Arial" w:cs="Arial"/>
          <w:sz w:val="20"/>
          <w:szCs w:val="20"/>
        </w:rPr>
        <w:t>ZDT-1</w:t>
      </w:r>
      <w:r>
        <w:rPr>
          <w:rFonts w:ascii="Arial" w:eastAsia="Calibri" w:hAnsi="Arial" w:cs="Arial"/>
          <w:sz w:val="20"/>
          <w:szCs w:val="20"/>
        </w:rPr>
        <w:t xml:space="preserve">. </w:t>
      </w:r>
    </w:p>
    <w:p w14:paraId="7689CF27" w14:textId="616B2A59" w:rsidR="007752B5" w:rsidRDefault="007752B5" w:rsidP="007752B5">
      <w:pPr>
        <w:spacing w:after="0" w:line="288" w:lineRule="auto"/>
        <w:jc w:val="both"/>
        <w:rPr>
          <w:rFonts w:ascii="Arial" w:eastAsia="Calibri" w:hAnsi="Arial" w:cs="Arial"/>
          <w:sz w:val="20"/>
          <w:szCs w:val="20"/>
        </w:rPr>
      </w:pPr>
      <w:r>
        <w:rPr>
          <w:rFonts w:ascii="Arial" w:eastAsia="Calibri" w:hAnsi="Arial" w:cs="Arial"/>
          <w:sz w:val="20"/>
          <w:szCs w:val="20"/>
        </w:rPr>
        <w:t xml:space="preserve">Pomen ocene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je večplasten. Tako ocena predstavlja podlago za odločanje o predlogu za napredovanje državnega tožilca, enega od zakonskih kriterijev v postopkih odločanja o dodelitvi državnega tožilca na Specializirano državno tožilstvo RS (SDT RS), v razpisnih postopkih, pri odmeri letnega dopusta državnega tožilca. Nenazadnje imata dve zaporedni oceni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s katerima se ugotovi, da državni tožilec ne izpolnjuje pogojev za napredovanje, za posledico obligatorno znižanje plače, ocena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s katero se ugotovi, da državni tožilec ne ustreza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službi, pa ima za posledico prenehanje funkcije</w:t>
      </w:r>
      <w:r w:rsidR="00DE7A27">
        <w:rPr>
          <w:rFonts w:ascii="Arial" w:eastAsia="Calibri" w:hAnsi="Arial" w:cs="Arial"/>
          <w:sz w:val="20"/>
          <w:szCs w:val="20"/>
        </w:rPr>
        <w:t>.</w:t>
      </w:r>
      <w:r>
        <w:rPr>
          <w:rFonts w:ascii="Arial" w:eastAsia="Calibri" w:hAnsi="Arial" w:cs="Arial"/>
          <w:sz w:val="20"/>
          <w:szCs w:val="20"/>
        </w:rPr>
        <w:t xml:space="preserve"> Upoštevaje spremenjeno sodno prakso ocena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ni upravni akt v smislu drugega odstavka 2. člena Zakona o upravnem sporu</w:t>
      </w:r>
      <w:r>
        <w:rPr>
          <w:rStyle w:val="Sprotnaopomba-sklic"/>
          <w:rFonts w:ascii="Arial" w:eastAsia="Calibri" w:hAnsi="Arial" w:cs="Arial"/>
          <w:sz w:val="20"/>
          <w:szCs w:val="20"/>
        </w:rPr>
        <w:footnoteReference w:id="21"/>
      </w:r>
      <w:r>
        <w:rPr>
          <w:rFonts w:ascii="Arial" w:eastAsia="Calibri" w:hAnsi="Arial" w:cs="Arial"/>
          <w:sz w:val="20"/>
          <w:szCs w:val="20"/>
        </w:rPr>
        <w:t xml:space="preserve"> z obrazložitvijo, da je ocena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po svoji vsebini strokovno opravilo in ne upravno odločanje (sklepi Vrhovnega sodišča RS št. I Up261/2017, 4.1.2018, I Up265/2017, 7.2.2018 in I Up 52/2018, 20.6.2018). Izključenost sodnega varstva zoper prvo oceno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v primerih ko predlog za napredovanje ni bil podan, bi torej pomenil, da lahko državni tožilec sodno varstvo zoper oceno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izpred šestih (oziroma še več) let izpodbija šele, ko uveljavlja sodno varstvo zoper odločbo o znižanju njegove plače oziroma, kar je še </w:t>
      </w:r>
      <w:r>
        <w:rPr>
          <w:rFonts w:ascii="Arial" w:eastAsia="Calibri" w:hAnsi="Arial" w:cs="Arial"/>
          <w:sz w:val="20"/>
          <w:szCs w:val="20"/>
        </w:rPr>
        <w:lastRenderedPageBreak/>
        <w:t xml:space="preserve">bolj nesmiselno, v okviru sodnega varstva zoper odločbo o odmeri letnega dopusta. Upoštevaje zgoraj navedeno, zlasti pa posledice posamezne ocene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se s predlagano spremembo sedmega odstavka </w:t>
      </w:r>
      <w:r w:rsidR="00DE7A27">
        <w:rPr>
          <w:rFonts w:ascii="Arial" w:eastAsia="Calibri" w:hAnsi="Arial" w:cs="Arial"/>
          <w:sz w:val="20"/>
          <w:szCs w:val="20"/>
        </w:rPr>
        <w:t xml:space="preserve">37. člena ZDT-1 </w:t>
      </w:r>
      <w:r>
        <w:rPr>
          <w:rFonts w:ascii="Arial" w:eastAsia="Calibri" w:hAnsi="Arial" w:cs="Arial"/>
          <w:sz w:val="20"/>
          <w:szCs w:val="20"/>
        </w:rPr>
        <w:t xml:space="preserve">določa, da je zoper oceno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dopusten upravni spor, s čimer se oceni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tudi na jasen in nedvoumen način določa narava upravnega akta (</w:t>
      </w:r>
      <w:r w:rsidRPr="000F3614">
        <w:rPr>
          <w:rFonts w:ascii="Arial" w:eastAsia="Calibri" w:hAnsi="Arial" w:cs="Arial"/>
          <w:sz w:val="20"/>
          <w:szCs w:val="20"/>
        </w:rPr>
        <w:t xml:space="preserve">npr. odločba Upravnega sodišča RS, št. II U 36/2014, s katero je omenjeno sodišče odločilo prav o tožbi zoper negativno oceno </w:t>
      </w:r>
      <w:proofErr w:type="spellStart"/>
      <w:r w:rsidRPr="000F3614">
        <w:rPr>
          <w:rFonts w:ascii="Arial" w:eastAsia="Calibri" w:hAnsi="Arial" w:cs="Arial"/>
          <w:sz w:val="20"/>
          <w:szCs w:val="20"/>
        </w:rPr>
        <w:t>državnotožilske</w:t>
      </w:r>
      <w:proofErr w:type="spellEnd"/>
      <w:r w:rsidRPr="000F3614">
        <w:rPr>
          <w:rFonts w:ascii="Arial" w:eastAsia="Calibri" w:hAnsi="Arial" w:cs="Arial"/>
          <w:sz w:val="20"/>
          <w:szCs w:val="20"/>
        </w:rPr>
        <w:t xml:space="preserve"> službe</w:t>
      </w:r>
      <w:r>
        <w:rPr>
          <w:rFonts w:ascii="Arial" w:eastAsia="Calibri" w:hAnsi="Arial" w:cs="Arial"/>
          <w:sz w:val="20"/>
          <w:szCs w:val="20"/>
        </w:rPr>
        <w:t xml:space="preserve">). </w:t>
      </w:r>
    </w:p>
    <w:p w14:paraId="684EF28A" w14:textId="37BB98DD" w:rsidR="007752B5" w:rsidRDefault="007752B5" w:rsidP="007752B5">
      <w:pPr>
        <w:spacing w:after="0" w:line="288" w:lineRule="auto"/>
        <w:jc w:val="both"/>
        <w:rPr>
          <w:rFonts w:ascii="Arial" w:eastAsia="Calibri" w:hAnsi="Arial" w:cs="Arial"/>
          <w:sz w:val="20"/>
          <w:szCs w:val="20"/>
        </w:rPr>
      </w:pPr>
    </w:p>
    <w:p w14:paraId="736557D8" w14:textId="7E0417C2" w:rsidR="007752B5" w:rsidRDefault="007752B5" w:rsidP="007752B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1</w:t>
      </w:r>
      <w:r w:rsidR="00C30F0B">
        <w:rPr>
          <w:rFonts w:ascii="Arial" w:eastAsia="Calibri" w:hAnsi="Arial" w:cs="Arial"/>
          <w:b/>
          <w:sz w:val="20"/>
          <w:szCs w:val="20"/>
        </w:rPr>
        <w:t>8</w:t>
      </w:r>
      <w:r w:rsidRPr="00AE4FDB">
        <w:rPr>
          <w:rFonts w:ascii="Arial" w:eastAsia="Calibri" w:hAnsi="Arial" w:cs="Arial"/>
          <w:b/>
          <w:sz w:val="20"/>
          <w:szCs w:val="20"/>
        </w:rPr>
        <w:t>. členu:</w:t>
      </w:r>
    </w:p>
    <w:p w14:paraId="5285972A" w14:textId="304F6249" w:rsidR="007752B5" w:rsidRDefault="007752B5" w:rsidP="007752B5">
      <w:pPr>
        <w:pStyle w:val="ZADEVA"/>
        <w:spacing w:line="288" w:lineRule="auto"/>
        <w:ind w:left="0" w:firstLine="0"/>
        <w:jc w:val="both"/>
        <w:rPr>
          <w:b w:val="0"/>
          <w:bCs w:val="0"/>
        </w:rPr>
      </w:pPr>
      <w:r>
        <w:rPr>
          <w:b w:val="0"/>
          <w:bCs w:val="0"/>
        </w:rPr>
        <w:t>Zakon o funkcionarjih v državnih organih</w:t>
      </w:r>
      <w:r>
        <w:rPr>
          <w:rStyle w:val="Sprotnaopomba-sklic"/>
          <w:b w:val="0"/>
          <w:bCs w:val="0"/>
        </w:rPr>
        <w:footnoteReference w:id="22"/>
      </w:r>
      <w:r>
        <w:rPr>
          <w:b w:val="0"/>
          <w:bCs w:val="0"/>
        </w:rPr>
        <w:t xml:space="preserve"> v 19. členu ureja varstvo pravic funkcionarjev, med katere sodijo tudi državni tožilci. Skladno z navedeno določbo ima funkcionar pravico vložiti zahtevo za uveljavljanje svojih pravic iz delovnega razmerja ter pravico do ugovora zoper odločitve o njegovih pravicah in obveznostih, pri čemer v slednjem primeru o ugovoru odloča organ, ki je odločil o njegovih pravicah in obveznostih. Ker veljavna ureditev ne določa roka za vložitev ugovora, kar po mnenju predlagatelja lahko vpliva na zagotavljanja pravočasne presoje pravilnosti</w:t>
      </w:r>
      <w:r w:rsidRPr="006E178C">
        <w:rPr>
          <w:b w:val="0"/>
          <w:bCs w:val="0"/>
        </w:rPr>
        <w:t xml:space="preserve"> izdane odločbe v okviru same </w:t>
      </w:r>
      <w:proofErr w:type="spellStart"/>
      <w:r w:rsidRPr="006E178C">
        <w:rPr>
          <w:b w:val="0"/>
          <w:bCs w:val="0"/>
        </w:rPr>
        <w:t>državnotožilske</w:t>
      </w:r>
      <w:proofErr w:type="spellEnd"/>
      <w:r w:rsidRPr="006E178C">
        <w:rPr>
          <w:b w:val="0"/>
          <w:bCs w:val="0"/>
        </w:rPr>
        <w:t xml:space="preserve"> organizacije</w:t>
      </w:r>
      <w:r>
        <w:rPr>
          <w:b w:val="0"/>
          <w:bCs w:val="0"/>
        </w:rPr>
        <w:t>,</w:t>
      </w:r>
      <w:r w:rsidRPr="006E178C">
        <w:rPr>
          <w:b w:val="0"/>
          <w:bCs w:val="0"/>
        </w:rPr>
        <w:t xml:space="preserve"> </w:t>
      </w:r>
      <w:r>
        <w:rPr>
          <w:b w:val="0"/>
          <w:bCs w:val="0"/>
        </w:rPr>
        <w:t xml:space="preserve">se s predlaganim </w:t>
      </w:r>
      <w:r w:rsidR="00221DAB">
        <w:rPr>
          <w:b w:val="0"/>
          <w:bCs w:val="0"/>
        </w:rPr>
        <w:t xml:space="preserve">novim </w:t>
      </w:r>
      <w:r>
        <w:rPr>
          <w:b w:val="0"/>
          <w:bCs w:val="0"/>
        </w:rPr>
        <w:t>četrtim odstavkom</w:t>
      </w:r>
      <w:r w:rsidR="00221DAB">
        <w:rPr>
          <w:b w:val="0"/>
          <w:bCs w:val="0"/>
        </w:rPr>
        <w:t xml:space="preserve"> 56. člena ZDT-1</w:t>
      </w:r>
      <w:r>
        <w:rPr>
          <w:b w:val="0"/>
          <w:bCs w:val="0"/>
        </w:rPr>
        <w:t xml:space="preserve"> vsebina iz zgoraj navedenega zakona na sistemsko bolj ustrezen način prenaša v ZDT-1, eksplicitno pa se določa tudi rok za vložitev ugovora, to je v 8 dneh od vročitve odločbe. O ugovoru bo odločal organ, ki je odločbo izdal (za državne tožilce na okrožnih državnih tožilstvih in SDT RS, vodja državnega tožilstva, za državne tožilce na VDT RS, generalni državni tožilec, za generalnega državnega tožilca pa </w:t>
      </w:r>
      <w:proofErr w:type="spellStart"/>
      <w:r>
        <w:rPr>
          <w:b w:val="0"/>
          <w:bCs w:val="0"/>
        </w:rPr>
        <w:t>Državnotožilski</w:t>
      </w:r>
      <w:proofErr w:type="spellEnd"/>
      <w:r>
        <w:rPr>
          <w:b w:val="0"/>
          <w:bCs w:val="0"/>
        </w:rPr>
        <w:t xml:space="preserve"> svet).</w:t>
      </w:r>
    </w:p>
    <w:p w14:paraId="199944E2" w14:textId="27F4596F" w:rsidR="007752B5" w:rsidRDefault="007752B5" w:rsidP="007752B5">
      <w:pPr>
        <w:pStyle w:val="ZADEVA"/>
        <w:spacing w:line="288" w:lineRule="auto"/>
        <w:ind w:left="0" w:firstLine="0"/>
        <w:jc w:val="both"/>
        <w:rPr>
          <w:b w:val="0"/>
          <w:bCs w:val="0"/>
        </w:rPr>
      </w:pPr>
    </w:p>
    <w:p w14:paraId="004D0F1B" w14:textId="08710AF9" w:rsidR="007752B5" w:rsidRDefault="007752B5" w:rsidP="007752B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C30F0B">
        <w:rPr>
          <w:rFonts w:ascii="Arial" w:eastAsia="Calibri" w:hAnsi="Arial" w:cs="Arial"/>
          <w:b/>
          <w:sz w:val="20"/>
          <w:szCs w:val="20"/>
        </w:rPr>
        <w:t>19</w:t>
      </w:r>
      <w:r w:rsidRPr="00AE4FDB">
        <w:rPr>
          <w:rFonts w:ascii="Arial" w:eastAsia="Calibri" w:hAnsi="Arial" w:cs="Arial"/>
          <w:b/>
          <w:sz w:val="20"/>
          <w:szCs w:val="20"/>
        </w:rPr>
        <w:t>. členu:</w:t>
      </w:r>
    </w:p>
    <w:p w14:paraId="20FFD2BB" w14:textId="023482D5" w:rsidR="007752B5" w:rsidRDefault="007752B5" w:rsidP="007752B5">
      <w:pPr>
        <w:spacing w:after="0" w:line="288" w:lineRule="auto"/>
        <w:jc w:val="both"/>
        <w:rPr>
          <w:rFonts w:ascii="Arial" w:eastAsia="Calibri" w:hAnsi="Arial" w:cs="Arial"/>
          <w:sz w:val="20"/>
          <w:szCs w:val="20"/>
        </w:rPr>
      </w:pPr>
      <w:r w:rsidRPr="001A794A">
        <w:rPr>
          <w:rFonts w:ascii="Arial" w:eastAsia="Calibri" w:hAnsi="Arial" w:cs="Arial"/>
          <w:sz w:val="20"/>
          <w:szCs w:val="20"/>
        </w:rPr>
        <w:t xml:space="preserve">Institut dodelitve na drugo državno tožilstvo predstavlja enega bolj učinkovitih orodij generalnega državnega tožilca za pravočasno izvajanje nalog </w:t>
      </w:r>
      <w:proofErr w:type="spellStart"/>
      <w:r w:rsidRPr="001A794A">
        <w:rPr>
          <w:rFonts w:ascii="Arial" w:eastAsia="Calibri" w:hAnsi="Arial" w:cs="Arial"/>
          <w:sz w:val="20"/>
          <w:szCs w:val="20"/>
        </w:rPr>
        <w:t>državnotožilske</w:t>
      </w:r>
      <w:proofErr w:type="spellEnd"/>
      <w:r w:rsidRPr="001A794A">
        <w:rPr>
          <w:rFonts w:ascii="Arial" w:eastAsia="Calibri" w:hAnsi="Arial" w:cs="Arial"/>
          <w:sz w:val="20"/>
          <w:szCs w:val="20"/>
        </w:rPr>
        <w:t xml:space="preserve"> uprave, ki pa se v posledici dotika ne le poslovanja tistega državnega tožilstva na k</w:t>
      </w:r>
      <w:r>
        <w:rPr>
          <w:rFonts w:ascii="Arial" w:eastAsia="Calibri" w:hAnsi="Arial" w:cs="Arial"/>
          <w:sz w:val="20"/>
          <w:szCs w:val="20"/>
        </w:rPr>
        <w:t>a</w:t>
      </w:r>
      <w:r w:rsidRPr="001A794A">
        <w:rPr>
          <w:rFonts w:ascii="Arial" w:eastAsia="Calibri" w:hAnsi="Arial" w:cs="Arial"/>
          <w:sz w:val="20"/>
          <w:szCs w:val="20"/>
        </w:rPr>
        <w:t>tero se državni tožilec dodeli, temveč t</w:t>
      </w:r>
      <w:r>
        <w:rPr>
          <w:rFonts w:ascii="Arial" w:eastAsia="Calibri" w:hAnsi="Arial" w:cs="Arial"/>
          <w:sz w:val="20"/>
          <w:szCs w:val="20"/>
        </w:rPr>
        <w:t>udi</w:t>
      </w:r>
      <w:r w:rsidRPr="001A794A">
        <w:rPr>
          <w:rFonts w:ascii="Arial" w:eastAsia="Calibri" w:hAnsi="Arial" w:cs="Arial"/>
          <w:sz w:val="20"/>
          <w:szCs w:val="20"/>
        </w:rPr>
        <w:t xml:space="preserve"> poslovanja </w:t>
      </w:r>
      <w:proofErr w:type="spellStart"/>
      <w:r w:rsidRPr="001A794A">
        <w:rPr>
          <w:rFonts w:ascii="Arial" w:eastAsia="Calibri" w:hAnsi="Arial" w:cs="Arial"/>
          <w:sz w:val="20"/>
          <w:szCs w:val="20"/>
        </w:rPr>
        <w:t>t.i</w:t>
      </w:r>
      <w:proofErr w:type="spellEnd"/>
      <w:r w:rsidRPr="001A794A">
        <w:rPr>
          <w:rFonts w:ascii="Arial" w:eastAsia="Calibri" w:hAnsi="Arial" w:cs="Arial"/>
          <w:sz w:val="20"/>
          <w:szCs w:val="20"/>
        </w:rPr>
        <w:t>. matičnega državnega tožil</w:t>
      </w:r>
      <w:r>
        <w:rPr>
          <w:rFonts w:ascii="Arial" w:eastAsia="Calibri" w:hAnsi="Arial" w:cs="Arial"/>
          <w:sz w:val="20"/>
          <w:szCs w:val="20"/>
        </w:rPr>
        <w:t>s</w:t>
      </w:r>
      <w:r w:rsidRPr="001A794A">
        <w:rPr>
          <w:rFonts w:ascii="Arial" w:eastAsia="Calibri" w:hAnsi="Arial" w:cs="Arial"/>
          <w:sz w:val="20"/>
          <w:szCs w:val="20"/>
        </w:rPr>
        <w:t xml:space="preserve">tva, na katerem je državni tožilec sicer imenovan. </w:t>
      </w:r>
      <w:r>
        <w:rPr>
          <w:rFonts w:ascii="Arial" w:eastAsia="Calibri" w:hAnsi="Arial" w:cs="Arial"/>
          <w:sz w:val="20"/>
          <w:szCs w:val="20"/>
        </w:rPr>
        <w:t>Pri slednjem lahko iz naslova dodelitve</w:t>
      </w:r>
      <w:r w:rsidRPr="001A794A">
        <w:rPr>
          <w:rFonts w:ascii="Arial" w:eastAsia="Calibri" w:hAnsi="Arial" w:cs="Arial"/>
          <w:sz w:val="20"/>
          <w:szCs w:val="20"/>
        </w:rPr>
        <w:t xml:space="preserve"> zaradi spremenjenih kadrovskih razmer (kar je aktualno na manjših državnih tožilstvih)</w:t>
      </w:r>
      <w:r>
        <w:rPr>
          <w:rFonts w:ascii="Arial" w:eastAsia="Calibri" w:hAnsi="Arial" w:cs="Arial"/>
          <w:sz w:val="20"/>
          <w:szCs w:val="20"/>
        </w:rPr>
        <w:t xml:space="preserve"> pride do negativnega učinka pri pravočasnosti poslovanja. Za potrebe celovite presoje (velikost in kadrovska sestava matičnega državnega tožilstva ter možne rešitve za premostitev kadrovskega izpada v času dodelitve) generalnega državnega tožilca pred sprejemom odločitve, in nenazadnje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v primeru vložene pritožbe, se s predlagano spremembo </w:t>
      </w:r>
      <w:r w:rsidR="00221DAB">
        <w:rPr>
          <w:rFonts w:ascii="Arial" w:eastAsia="Calibri" w:hAnsi="Arial" w:cs="Arial"/>
          <w:sz w:val="20"/>
          <w:szCs w:val="20"/>
        </w:rPr>
        <w:t xml:space="preserve">četrtega odstavka 61. člena ZDT-1 </w:t>
      </w:r>
      <w:r>
        <w:rPr>
          <w:rFonts w:ascii="Arial" w:eastAsia="Calibri" w:hAnsi="Arial" w:cs="Arial"/>
          <w:sz w:val="20"/>
          <w:szCs w:val="20"/>
        </w:rPr>
        <w:t xml:space="preserve">poudarja tudi vloga vodje matičnega državnega tožilstva, na način, da poda mnenje k predlagani dodelitvi, na katerega pa generalni državni tožilec ni vezan. </w:t>
      </w:r>
    </w:p>
    <w:p w14:paraId="73DF5445" w14:textId="77777777" w:rsidR="00C30F0B" w:rsidRDefault="00C30F0B" w:rsidP="007752B5">
      <w:pPr>
        <w:spacing w:after="0" w:line="288" w:lineRule="auto"/>
        <w:jc w:val="both"/>
        <w:rPr>
          <w:rFonts w:ascii="Arial" w:eastAsia="Calibri" w:hAnsi="Arial" w:cs="Arial"/>
          <w:sz w:val="20"/>
          <w:szCs w:val="20"/>
        </w:rPr>
      </w:pPr>
    </w:p>
    <w:p w14:paraId="7A9115D0" w14:textId="73BEA57B" w:rsidR="007752B5" w:rsidRDefault="007752B5" w:rsidP="007752B5">
      <w:pPr>
        <w:spacing w:after="0" w:line="288" w:lineRule="auto"/>
        <w:jc w:val="both"/>
        <w:rPr>
          <w:rFonts w:ascii="Arial" w:eastAsia="Calibri" w:hAnsi="Arial" w:cs="Arial"/>
          <w:sz w:val="20"/>
          <w:szCs w:val="20"/>
        </w:rPr>
      </w:pPr>
      <w:r>
        <w:rPr>
          <w:rFonts w:ascii="Arial" w:eastAsia="Calibri" w:hAnsi="Arial" w:cs="Arial"/>
          <w:sz w:val="20"/>
          <w:szCs w:val="20"/>
        </w:rPr>
        <w:t xml:space="preserve">Dodelitev na drugo državno tožilstvo se lahko izvede z ali brez soglasja državnega tožilca, pri čemer gre za ukrep, ki posega v položaj posameznega državnega tožilca, na kar </w:t>
      </w:r>
      <w:proofErr w:type="spellStart"/>
      <w:r>
        <w:rPr>
          <w:rFonts w:ascii="Arial" w:eastAsia="Calibri" w:hAnsi="Arial" w:cs="Arial"/>
          <w:sz w:val="20"/>
          <w:szCs w:val="20"/>
        </w:rPr>
        <w:t>odkazuje</w:t>
      </w:r>
      <w:proofErr w:type="spellEnd"/>
      <w:r>
        <w:rPr>
          <w:rFonts w:ascii="Arial" w:eastAsia="Calibri" w:hAnsi="Arial" w:cs="Arial"/>
          <w:sz w:val="20"/>
          <w:szCs w:val="20"/>
        </w:rPr>
        <w:t xml:space="preserve"> že drugi odstavek veljavnega  člena, ki določa subjektivne okoliščine za omejitev dopustnosti dodelitve. Ker se je v primerih nestrinjanja državnega tožilca z odločitvijo o dodelitvi v praksi izkazalo, da je tridnevni rok za vložitev pritožbe prekratek za učinkovito uveljavljanje pravnega varstva, se s predlagano spremembo petega odstavka rok za pritožbo podaljšuje iz treh na osem dni. Glede na namen instituta dodelitve pa se ohranja ureditev, da pritožba ne zadrži izvršitve s strani generalnega državnega tožilca sprejete odločitve. </w:t>
      </w:r>
    </w:p>
    <w:p w14:paraId="4A135998" w14:textId="77777777" w:rsidR="007752B5" w:rsidRDefault="007752B5" w:rsidP="007752B5">
      <w:pPr>
        <w:spacing w:after="0" w:line="288" w:lineRule="auto"/>
        <w:jc w:val="both"/>
        <w:rPr>
          <w:rFonts w:ascii="Arial" w:eastAsia="Calibri" w:hAnsi="Arial" w:cs="Arial"/>
          <w:b/>
          <w:sz w:val="20"/>
          <w:szCs w:val="20"/>
        </w:rPr>
      </w:pPr>
    </w:p>
    <w:p w14:paraId="02CEF441" w14:textId="6EBC5020" w:rsidR="007752B5" w:rsidRDefault="007752B5" w:rsidP="007752B5">
      <w:pPr>
        <w:spacing w:after="0" w:line="288" w:lineRule="auto"/>
        <w:jc w:val="both"/>
        <w:rPr>
          <w:rFonts w:ascii="Arial" w:eastAsia="Calibri" w:hAnsi="Arial" w:cs="Arial"/>
          <w:b/>
          <w:sz w:val="20"/>
          <w:szCs w:val="20"/>
        </w:rPr>
      </w:pPr>
      <w:r w:rsidRPr="00AE4FDB">
        <w:rPr>
          <w:rFonts w:ascii="Arial" w:eastAsia="Calibri" w:hAnsi="Arial" w:cs="Arial"/>
          <w:b/>
          <w:sz w:val="20"/>
          <w:szCs w:val="20"/>
        </w:rPr>
        <w:t>K</w:t>
      </w:r>
      <w:r w:rsidR="00221DAB">
        <w:rPr>
          <w:rFonts w:ascii="Arial" w:eastAsia="Calibri" w:hAnsi="Arial" w:cs="Arial"/>
          <w:b/>
          <w:sz w:val="20"/>
          <w:szCs w:val="20"/>
        </w:rPr>
        <w:t xml:space="preserve"> 2</w:t>
      </w:r>
      <w:r w:rsidR="00C30F0B">
        <w:rPr>
          <w:rFonts w:ascii="Arial" w:eastAsia="Calibri" w:hAnsi="Arial" w:cs="Arial"/>
          <w:b/>
          <w:sz w:val="20"/>
          <w:szCs w:val="20"/>
        </w:rPr>
        <w:t>0</w:t>
      </w:r>
      <w:r w:rsidRPr="00AE4FDB">
        <w:rPr>
          <w:rFonts w:ascii="Arial" w:eastAsia="Calibri" w:hAnsi="Arial" w:cs="Arial"/>
          <w:b/>
          <w:sz w:val="20"/>
          <w:szCs w:val="20"/>
        </w:rPr>
        <w:t>. členu:</w:t>
      </w:r>
    </w:p>
    <w:p w14:paraId="5B5EEE2F" w14:textId="04F6D771" w:rsidR="007752B5" w:rsidRDefault="007752B5" w:rsidP="007752B5">
      <w:pPr>
        <w:spacing w:after="0" w:line="288" w:lineRule="auto"/>
        <w:jc w:val="both"/>
        <w:rPr>
          <w:rFonts w:ascii="Arial" w:eastAsia="Calibri" w:hAnsi="Arial" w:cs="Arial"/>
          <w:sz w:val="20"/>
          <w:szCs w:val="20"/>
        </w:rPr>
      </w:pPr>
      <w:r>
        <w:rPr>
          <w:rFonts w:ascii="Arial" w:eastAsia="Calibri" w:hAnsi="Arial" w:cs="Arial"/>
          <w:sz w:val="20"/>
          <w:szCs w:val="20"/>
        </w:rPr>
        <w:t>S p</w:t>
      </w:r>
      <w:r w:rsidRPr="00C70409">
        <w:rPr>
          <w:rFonts w:ascii="Arial" w:eastAsia="Calibri" w:hAnsi="Arial" w:cs="Arial"/>
          <w:sz w:val="20"/>
          <w:szCs w:val="20"/>
        </w:rPr>
        <w:t>redlaga</w:t>
      </w:r>
      <w:r>
        <w:rPr>
          <w:rFonts w:ascii="Arial" w:eastAsia="Calibri" w:hAnsi="Arial" w:cs="Arial"/>
          <w:sz w:val="20"/>
          <w:szCs w:val="20"/>
        </w:rPr>
        <w:t xml:space="preserve">no spremembo </w:t>
      </w:r>
      <w:r w:rsidR="00221DAB">
        <w:rPr>
          <w:rFonts w:ascii="Arial" w:eastAsia="Calibri" w:hAnsi="Arial" w:cs="Arial"/>
          <w:sz w:val="20"/>
          <w:szCs w:val="20"/>
        </w:rPr>
        <w:t xml:space="preserve">64. člena ZDT-1 </w:t>
      </w:r>
      <w:r>
        <w:rPr>
          <w:rFonts w:ascii="Arial" w:eastAsia="Calibri" w:hAnsi="Arial" w:cs="Arial"/>
          <w:sz w:val="20"/>
          <w:szCs w:val="20"/>
        </w:rPr>
        <w:t>se</w:t>
      </w:r>
      <w:r w:rsidRPr="00C70409">
        <w:rPr>
          <w:rFonts w:ascii="Arial" w:eastAsia="Calibri" w:hAnsi="Arial" w:cs="Arial"/>
          <w:sz w:val="20"/>
          <w:szCs w:val="20"/>
        </w:rPr>
        <w:t xml:space="preserve"> podaljš</w:t>
      </w:r>
      <w:r>
        <w:rPr>
          <w:rFonts w:ascii="Arial" w:eastAsia="Calibri" w:hAnsi="Arial" w:cs="Arial"/>
          <w:sz w:val="20"/>
          <w:szCs w:val="20"/>
        </w:rPr>
        <w:t>uje</w:t>
      </w:r>
      <w:r w:rsidRPr="00C70409">
        <w:rPr>
          <w:rFonts w:ascii="Arial" w:eastAsia="Calibri" w:hAnsi="Arial" w:cs="Arial"/>
          <w:sz w:val="20"/>
          <w:szCs w:val="20"/>
        </w:rPr>
        <w:t xml:space="preserve"> </w:t>
      </w:r>
      <w:r>
        <w:rPr>
          <w:rFonts w:ascii="Arial" w:eastAsia="Calibri" w:hAnsi="Arial" w:cs="Arial"/>
          <w:sz w:val="20"/>
          <w:szCs w:val="20"/>
        </w:rPr>
        <w:t xml:space="preserve">rok </w:t>
      </w:r>
      <w:r w:rsidRPr="00C70409">
        <w:rPr>
          <w:rFonts w:ascii="Arial" w:eastAsia="Calibri" w:hAnsi="Arial" w:cs="Arial"/>
          <w:sz w:val="20"/>
          <w:szCs w:val="20"/>
        </w:rPr>
        <w:t>za dokončanje zadeve v primeru</w:t>
      </w:r>
      <w:r>
        <w:rPr>
          <w:rFonts w:ascii="Arial" w:eastAsia="Calibri" w:hAnsi="Arial" w:cs="Arial"/>
          <w:sz w:val="20"/>
          <w:szCs w:val="20"/>
        </w:rPr>
        <w:t xml:space="preserve"> prenehanja premestitve in dodelitve</w:t>
      </w:r>
      <w:r w:rsidRPr="00C70409">
        <w:rPr>
          <w:rFonts w:ascii="Arial" w:eastAsia="Calibri" w:hAnsi="Arial" w:cs="Arial"/>
          <w:sz w:val="20"/>
          <w:szCs w:val="20"/>
        </w:rPr>
        <w:t xml:space="preserve">. </w:t>
      </w:r>
      <w:r>
        <w:rPr>
          <w:rFonts w:ascii="Arial" w:eastAsia="Calibri" w:hAnsi="Arial" w:cs="Arial"/>
          <w:sz w:val="20"/>
          <w:szCs w:val="20"/>
        </w:rPr>
        <w:t xml:space="preserve">V praksi, zlasti </w:t>
      </w:r>
      <w:r w:rsidRPr="00C70409">
        <w:rPr>
          <w:rFonts w:ascii="Arial" w:eastAsia="Calibri" w:hAnsi="Arial" w:cs="Arial"/>
          <w:sz w:val="20"/>
          <w:szCs w:val="20"/>
        </w:rPr>
        <w:t>pri težjih, gospodarskih zadevah oziroma pravno zahtevnih zadevah oziroma zadevah iz pristojnosti SDT</w:t>
      </w:r>
      <w:r>
        <w:rPr>
          <w:rFonts w:ascii="Arial" w:eastAsia="Calibri" w:hAnsi="Arial" w:cs="Arial"/>
          <w:sz w:val="20"/>
          <w:szCs w:val="20"/>
        </w:rPr>
        <w:t xml:space="preserve"> RS</w:t>
      </w:r>
      <w:r w:rsidRPr="00C70409">
        <w:rPr>
          <w:rFonts w:ascii="Arial" w:eastAsia="Calibri" w:hAnsi="Arial" w:cs="Arial"/>
          <w:sz w:val="20"/>
          <w:szCs w:val="20"/>
        </w:rPr>
        <w:t xml:space="preserve"> </w:t>
      </w:r>
      <w:r>
        <w:rPr>
          <w:rFonts w:ascii="Arial" w:eastAsia="Calibri" w:hAnsi="Arial" w:cs="Arial"/>
          <w:sz w:val="20"/>
          <w:szCs w:val="20"/>
        </w:rPr>
        <w:t xml:space="preserve">se je izkazalo, da je trimesečni rok za dokončanje zadev prekratek in da je zaradi </w:t>
      </w:r>
      <w:r w:rsidRPr="00C70409">
        <w:rPr>
          <w:rFonts w:ascii="Arial" w:eastAsia="Calibri" w:hAnsi="Arial" w:cs="Arial"/>
          <w:sz w:val="20"/>
          <w:szCs w:val="20"/>
        </w:rPr>
        <w:t xml:space="preserve">narave dela državnih tožilcev, ki delajo na obsežnih zadevah </w:t>
      </w:r>
      <w:r w:rsidRPr="00C70409">
        <w:rPr>
          <w:rFonts w:ascii="Arial" w:eastAsia="Calibri" w:hAnsi="Arial" w:cs="Arial"/>
          <w:sz w:val="20"/>
          <w:szCs w:val="20"/>
        </w:rPr>
        <w:lastRenderedPageBreak/>
        <w:t>in se v teh zadevah udeležujejo narokov na sodiščih, smiselno, da težje in obsežnejše zadeve obravnava državni tožilec, ki zadevo in spis natančno pozna, kar vpliva na učinkovitost dela in ne ustvarja nepotrebnega podvajanja dela, zlasti v segmentu študije konkretnega spisa.</w:t>
      </w:r>
      <w:r>
        <w:rPr>
          <w:rFonts w:ascii="Arial" w:eastAsia="Calibri" w:hAnsi="Arial" w:cs="Arial"/>
          <w:sz w:val="20"/>
          <w:szCs w:val="20"/>
        </w:rPr>
        <w:t xml:space="preserve"> Upoštevaje navedeno ter zaradi izenačitve z rokom za podaljšanje dodelitve na SDT RS v četrtem odstavku 195. člena ZDT-1, se rok treh mesecev za dokončanje zadev podaljšuje na šest mesecev po izteku premestitve oziroma dodelitve.</w:t>
      </w:r>
    </w:p>
    <w:p w14:paraId="44022CDC" w14:textId="0CB3C52C" w:rsidR="00F31223" w:rsidRDefault="00F31223" w:rsidP="007752B5">
      <w:pPr>
        <w:spacing w:after="0" w:line="288" w:lineRule="auto"/>
        <w:jc w:val="both"/>
        <w:rPr>
          <w:rFonts w:ascii="Arial" w:eastAsia="Calibri" w:hAnsi="Arial" w:cs="Arial"/>
          <w:b/>
          <w:sz w:val="20"/>
          <w:szCs w:val="20"/>
        </w:rPr>
      </w:pPr>
    </w:p>
    <w:p w14:paraId="679FE885" w14:textId="3A09EFDE" w:rsidR="00221DAB" w:rsidRPr="00250D6B" w:rsidRDefault="00221DAB" w:rsidP="007752B5">
      <w:pPr>
        <w:spacing w:after="0" w:line="288" w:lineRule="auto"/>
        <w:jc w:val="both"/>
        <w:rPr>
          <w:rFonts w:ascii="Arial" w:eastAsia="Calibri" w:hAnsi="Arial" w:cs="Arial"/>
          <w:b/>
          <w:sz w:val="20"/>
          <w:szCs w:val="20"/>
        </w:rPr>
      </w:pPr>
      <w:r w:rsidRPr="00250D6B">
        <w:rPr>
          <w:rFonts w:ascii="Arial" w:eastAsia="Calibri" w:hAnsi="Arial" w:cs="Arial"/>
          <w:b/>
          <w:sz w:val="20"/>
          <w:szCs w:val="20"/>
        </w:rPr>
        <w:t>K 2</w:t>
      </w:r>
      <w:r w:rsidR="00C30F0B">
        <w:rPr>
          <w:rFonts w:ascii="Arial" w:eastAsia="Calibri" w:hAnsi="Arial" w:cs="Arial"/>
          <w:b/>
          <w:sz w:val="20"/>
          <w:szCs w:val="20"/>
        </w:rPr>
        <w:t>1</w:t>
      </w:r>
      <w:r w:rsidRPr="00250D6B">
        <w:rPr>
          <w:rFonts w:ascii="Arial" w:eastAsia="Calibri" w:hAnsi="Arial" w:cs="Arial"/>
          <w:b/>
          <w:sz w:val="20"/>
          <w:szCs w:val="20"/>
        </w:rPr>
        <w:t>. členu:</w:t>
      </w:r>
    </w:p>
    <w:p w14:paraId="7F6CD6F4" w14:textId="0D1828A0" w:rsidR="007F510E" w:rsidRDefault="00D63806" w:rsidP="007F510E">
      <w:pPr>
        <w:spacing w:after="0" w:line="288" w:lineRule="auto"/>
        <w:jc w:val="both"/>
        <w:rPr>
          <w:rFonts w:ascii="Arial" w:hAnsi="Arial"/>
          <w:sz w:val="20"/>
          <w:lang w:eastAsia="en-US"/>
        </w:rPr>
      </w:pPr>
      <w:r>
        <w:rPr>
          <w:rFonts w:ascii="Arial" w:eastAsia="Calibri" w:hAnsi="Arial" w:cs="Arial"/>
          <w:sz w:val="20"/>
          <w:szCs w:val="20"/>
        </w:rPr>
        <w:t xml:space="preserve">Predlagana sprememba prvega odstavka </w:t>
      </w:r>
      <w:r w:rsidRPr="00250D6B">
        <w:rPr>
          <w:rFonts w:ascii="Arial" w:eastAsia="Calibri" w:hAnsi="Arial" w:cs="Arial"/>
          <w:sz w:val="20"/>
          <w:szCs w:val="20"/>
        </w:rPr>
        <w:t>68. člena ZDT-1</w:t>
      </w:r>
      <w:r>
        <w:rPr>
          <w:rFonts w:ascii="Arial" w:eastAsia="Calibri" w:hAnsi="Arial" w:cs="Arial"/>
          <w:sz w:val="20"/>
          <w:szCs w:val="20"/>
        </w:rPr>
        <w:t xml:space="preserve"> </w:t>
      </w:r>
      <w:r>
        <w:rPr>
          <w:rFonts w:ascii="Arial" w:hAnsi="Arial"/>
          <w:sz w:val="20"/>
          <w:lang w:eastAsia="en-US"/>
        </w:rPr>
        <w:t xml:space="preserve">je redakcijske narave, saj pogoji za imenovanje v naziv skladno z določbami 23. do 27. člena ZDT-1 predstavljajo pogoje, ki so predpisani za imenovanje na posamezno </w:t>
      </w:r>
      <w:proofErr w:type="spellStart"/>
      <w:r>
        <w:rPr>
          <w:rFonts w:ascii="Arial" w:hAnsi="Arial"/>
          <w:sz w:val="20"/>
          <w:lang w:eastAsia="en-US"/>
        </w:rPr>
        <w:t>državnotožilsko</w:t>
      </w:r>
      <w:proofErr w:type="spellEnd"/>
      <w:r>
        <w:rPr>
          <w:rFonts w:ascii="Arial" w:hAnsi="Arial"/>
          <w:sz w:val="20"/>
          <w:lang w:eastAsia="en-US"/>
        </w:rPr>
        <w:t xml:space="preserve"> mesto. </w:t>
      </w:r>
      <w:r w:rsidR="007F510E" w:rsidRPr="00250D6B">
        <w:rPr>
          <w:rFonts w:ascii="Arial" w:eastAsia="Calibri" w:hAnsi="Arial" w:cs="Arial"/>
          <w:sz w:val="20"/>
          <w:szCs w:val="20"/>
        </w:rPr>
        <w:t xml:space="preserve">Predlagana sprememba drugega odstavka, ki se nanaša na pogoje za imenovanje pomočnika nacionalnega predstavnika v </w:t>
      </w:r>
      <w:proofErr w:type="spellStart"/>
      <w:r w:rsidR="007F510E" w:rsidRPr="00250D6B">
        <w:rPr>
          <w:rFonts w:ascii="Arial" w:eastAsia="Calibri" w:hAnsi="Arial" w:cs="Arial"/>
          <w:sz w:val="20"/>
          <w:szCs w:val="20"/>
        </w:rPr>
        <w:t>Eurojust</w:t>
      </w:r>
      <w:proofErr w:type="spellEnd"/>
      <w:r w:rsidR="007F510E" w:rsidRPr="00250D6B">
        <w:rPr>
          <w:rFonts w:ascii="Arial" w:eastAsia="Calibri" w:hAnsi="Arial" w:cs="Arial"/>
          <w:sz w:val="20"/>
          <w:szCs w:val="20"/>
        </w:rPr>
        <w:t xml:space="preserve">, je redakcijske narave in je povezana s predlagano spremembo, ki uvaja </w:t>
      </w:r>
      <w:r w:rsidR="007F510E" w:rsidRPr="00250D6B">
        <w:rPr>
          <w:rFonts w:ascii="Arial" w:hAnsi="Arial"/>
          <w:sz w:val="20"/>
          <w:lang w:eastAsia="en-US"/>
        </w:rPr>
        <w:t>eno vrsto naziva državnega tožilca na prvi stopnji, to je namesto okrajnega in okrožnega državnega tožilca, le naziv okrožnega državnega tožilca.</w:t>
      </w:r>
    </w:p>
    <w:p w14:paraId="7A8B7919" w14:textId="53B1B542" w:rsidR="0091368B" w:rsidRDefault="0091368B" w:rsidP="007F510E">
      <w:pPr>
        <w:spacing w:after="0" w:line="288" w:lineRule="auto"/>
        <w:jc w:val="both"/>
        <w:rPr>
          <w:rFonts w:ascii="Arial" w:hAnsi="Arial"/>
          <w:sz w:val="20"/>
          <w:lang w:eastAsia="en-US"/>
        </w:rPr>
      </w:pPr>
    </w:p>
    <w:p w14:paraId="63838482" w14:textId="11585D44" w:rsidR="0091368B" w:rsidRPr="0091368B" w:rsidRDefault="0091368B" w:rsidP="007F510E">
      <w:pPr>
        <w:spacing w:after="0" w:line="288" w:lineRule="auto"/>
        <w:jc w:val="both"/>
        <w:rPr>
          <w:rFonts w:ascii="Arial" w:eastAsia="Calibri" w:hAnsi="Arial" w:cs="Arial"/>
          <w:b/>
          <w:sz w:val="20"/>
          <w:szCs w:val="20"/>
        </w:rPr>
      </w:pPr>
      <w:r w:rsidRPr="0091368B">
        <w:rPr>
          <w:rFonts w:ascii="Arial" w:eastAsia="Calibri" w:hAnsi="Arial" w:cs="Arial"/>
          <w:b/>
          <w:sz w:val="20"/>
          <w:szCs w:val="20"/>
        </w:rPr>
        <w:t>K 2</w:t>
      </w:r>
      <w:r w:rsidR="00924CD8">
        <w:rPr>
          <w:rFonts w:ascii="Arial" w:eastAsia="Calibri" w:hAnsi="Arial" w:cs="Arial"/>
          <w:b/>
          <w:sz w:val="20"/>
          <w:szCs w:val="20"/>
        </w:rPr>
        <w:t>2</w:t>
      </w:r>
      <w:r w:rsidRPr="0091368B">
        <w:rPr>
          <w:rFonts w:ascii="Arial" w:eastAsia="Calibri" w:hAnsi="Arial" w:cs="Arial"/>
          <w:b/>
          <w:sz w:val="20"/>
          <w:szCs w:val="20"/>
        </w:rPr>
        <w:t>. členu:</w:t>
      </w:r>
    </w:p>
    <w:p w14:paraId="1D356FB8" w14:textId="19186652" w:rsidR="007F510E" w:rsidRDefault="0091368B" w:rsidP="007F510E">
      <w:pPr>
        <w:spacing w:after="0" w:line="288" w:lineRule="auto"/>
        <w:jc w:val="both"/>
        <w:rPr>
          <w:rFonts w:ascii="Arial" w:hAnsi="Arial"/>
          <w:sz w:val="20"/>
          <w:lang w:eastAsia="en-US"/>
        </w:rPr>
      </w:pPr>
      <w:r>
        <w:rPr>
          <w:rFonts w:ascii="Arial" w:hAnsi="Arial"/>
          <w:sz w:val="20"/>
          <w:lang w:eastAsia="en-US"/>
        </w:rPr>
        <w:t xml:space="preserve">Predlagana sprememba v 71. c členu in tretjem odstavku 111. člena ZDT-1 </w:t>
      </w:r>
      <w:r w:rsidR="00D63806">
        <w:rPr>
          <w:rFonts w:ascii="Arial" w:hAnsi="Arial"/>
          <w:sz w:val="20"/>
          <w:lang w:eastAsia="en-US"/>
        </w:rPr>
        <w:t xml:space="preserve">je redakcijske narave, saj pogoji za imenovanje v naziv skladno z določbami 23. do 27. člena ZDT-1 predstavljajo pogoje, ki so predpisani za imenovanje na posamezno </w:t>
      </w:r>
      <w:proofErr w:type="spellStart"/>
      <w:r w:rsidR="00D63806">
        <w:rPr>
          <w:rFonts w:ascii="Arial" w:hAnsi="Arial"/>
          <w:sz w:val="20"/>
          <w:lang w:eastAsia="en-US"/>
        </w:rPr>
        <w:t>državnotožilsko</w:t>
      </w:r>
      <w:proofErr w:type="spellEnd"/>
      <w:r w:rsidR="00D63806">
        <w:rPr>
          <w:rFonts w:ascii="Arial" w:hAnsi="Arial"/>
          <w:sz w:val="20"/>
          <w:lang w:eastAsia="en-US"/>
        </w:rPr>
        <w:t xml:space="preserve"> mesto.</w:t>
      </w:r>
    </w:p>
    <w:p w14:paraId="13E7A77F" w14:textId="39116F01" w:rsidR="0091368B" w:rsidRDefault="0091368B" w:rsidP="007F510E">
      <w:pPr>
        <w:spacing w:after="0" w:line="288" w:lineRule="auto"/>
        <w:jc w:val="both"/>
        <w:rPr>
          <w:rFonts w:ascii="Arial" w:hAnsi="Arial"/>
          <w:sz w:val="20"/>
          <w:lang w:eastAsia="en-US"/>
        </w:rPr>
      </w:pPr>
    </w:p>
    <w:p w14:paraId="23D813EE" w14:textId="3ADBB0FC" w:rsidR="007F510E" w:rsidRPr="00250D6B" w:rsidRDefault="007F510E" w:rsidP="007F510E">
      <w:pPr>
        <w:spacing w:after="0" w:line="288" w:lineRule="auto"/>
        <w:jc w:val="both"/>
        <w:rPr>
          <w:rFonts w:ascii="Arial" w:eastAsia="Calibri" w:hAnsi="Arial" w:cs="Arial"/>
          <w:b/>
          <w:sz w:val="20"/>
          <w:szCs w:val="20"/>
        </w:rPr>
      </w:pPr>
      <w:r w:rsidRPr="00250D6B">
        <w:rPr>
          <w:rFonts w:ascii="Arial" w:eastAsia="Calibri" w:hAnsi="Arial" w:cs="Arial"/>
          <w:b/>
          <w:sz w:val="20"/>
          <w:szCs w:val="20"/>
        </w:rPr>
        <w:t>K 23. členu:</w:t>
      </w:r>
    </w:p>
    <w:p w14:paraId="3381660E" w14:textId="2DBC8C6C" w:rsidR="007F510E" w:rsidRPr="00250D6B" w:rsidRDefault="007F510E" w:rsidP="007F510E">
      <w:pPr>
        <w:spacing w:after="0" w:line="288" w:lineRule="auto"/>
        <w:jc w:val="both"/>
        <w:rPr>
          <w:rFonts w:ascii="Arial" w:hAnsi="Arial"/>
          <w:sz w:val="20"/>
          <w:lang w:eastAsia="en-US"/>
        </w:rPr>
      </w:pPr>
      <w:r w:rsidRPr="00250D6B">
        <w:rPr>
          <w:rFonts w:ascii="Arial" w:eastAsia="Calibri" w:hAnsi="Arial" w:cs="Arial"/>
          <w:sz w:val="20"/>
          <w:szCs w:val="20"/>
        </w:rPr>
        <w:t xml:space="preserve">Predlagana sprememba prvega odstavka 71.d člena ZDT-1, ki se nanaša na pogoje za imenovanje evropskega delegiranega tožilca, je redakcijske narave in je povezana s predlagano spremembo, ki uvaja </w:t>
      </w:r>
      <w:r w:rsidRPr="00250D6B">
        <w:rPr>
          <w:rFonts w:ascii="Arial" w:hAnsi="Arial"/>
          <w:sz w:val="20"/>
          <w:lang w:eastAsia="en-US"/>
        </w:rPr>
        <w:t>eno vrsto naziva državnega tožilca na prvi stopnji, to je namesto okrajnega in okrožnega državnega tožilca, le naziv okrožnega državnega tožilca.</w:t>
      </w:r>
    </w:p>
    <w:p w14:paraId="2886B39F" w14:textId="77777777" w:rsidR="007F510E" w:rsidRPr="00250D6B" w:rsidRDefault="007F510E" w:rsidP="007F510E">
      <w:pPr>
        <w:spacing w:after="0" w:line="288" w:lineRule="auto"/>
        <w:jc w:val="both"/>
        <w:rPr>
          <w:rFonts w:ascii="Arial" w:hAnsi="Arial"/>
          <w:sz w:val="20"/>
          <w:lang w:eastAsia="en-US"/>
        </w:rPr>
      </w:pPr>
    </w:p>
    <w:p w14:paraId="08F7CE00" w14:textId="0111BB27" w:rsidR="007752B5" w:rsidRDefault="007752B5" w:rsidP="007752B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7F510E">
        <w:rPr>
          <w:rFonts w:ascii="Arial" w:eastAsia="Calibri" w:hAnsi="Arial" w:cs="Arial"/>
          <w:b/>
          <w:sz w:val="20"/>
          <w:szCs w:val="20"/>
        </w:rPr>
        <w:t>24</w:t>
      </w:r>
      <w:r w:rsidRPr="00AE4FDB">
        <w:rPr>
          <w:rFonts w:ascii="Arial" w:eastAsia="Calibri" w:hAnsi="Arial" w:cs="Arial"/>
          <w:b/>
          <w:sz w:val="20"/>
          <w:szCs w:val="20"/>
        </w:rPr>
        <w:t>. členu:</w:t>
      </w:r>
    </w:p>
    <w:p w14:paraId="4B5A3385" w14:textId="77777777" w:rsidR="007752B5" w:rsidRDefault="007752B5" w:rsidP="007752B5">
      <w:pPr>
        <w:pStyle w:val="ZADEVA"/>
        <w:spacing w:line="288" w:lineRule="auto"/>
        <w:ind w:left="0" w:firstLine="0"/>
        <w:jc w:val="both"/>
        <w:rPr>
          <w:b w:val="0"/>
          <w:bCs w:val="0"/>
        </w:rPr>
      </w:pPr>
      <w:r w:rsidRPr="00171EE3">
        <w:rPr>
          <w:b w:val="0"/>
          <w:bCs w:val="0"/>
        </w:rPr>
        <w:t>Predlagana spr</w:t>
      </w:r>
      <w:r>
        <w:rPr>
          <w:b w:val="0"/>
          <w:bCs w:val="0"/>
        </w:rPr>
        <w:t>e</w:t>
      </w:r>
      <w:r w:rsidRPr="00171EE3">
        <w:rPr>
          <w:b w:val="0"/>
          <w:bCs w:val="0"/>
        </w:rPr>
        <w:t>me</w:t>
      </w:r>
      <w:r>
        <w:rPr>
          <w:b w:val="0"/>
          <w:bCs w:val="0"/>
        </w:rPr>
        <w:t>mba</w:t>
      </w:r>
      <w:r w:rsidRPr="00171EE3">
        <w:rPr>
          <w:b w:val="0"/>
          <w:bCs w:val="0"/>
        </w:rPr>
        <w:t xml:space="preserve"> naslova</w:t>
      </w:r>
      <w:r>
        <w:rPr>
          <w:b w:val="0"/>
          <w:bCs w:val="0"/>
        </w:rPr>
        <w:t xml:space="preserve"> je redakcijske narave in je povezana s spremembami in dopolnitvami 72. člena ZDT-1 ter z ustreznejšim povzemanjem vsebine členov v tem oddelku, ki vključuje tudi razrešitev državnega tožilca. </w:t>
      </w:r>
    </w:p>
    <w:p w14:paraId="5E774F14" w14:textId="77777777" w:rsidR="007752B5" w:rsidRDefault="007752B5" w:rsidP="007752B5">
      <w:pPr>
        <w:pStyle w:val="ZADEVA"/>
        <w:spacing w:line="288" w:lineRule="auto"/>
        <w:ind w:left="0" w:firstLine="0"/>
        <w:jc w:val="both"/>
        <w:rPr>
          <w:rFonts w:eastAsia="Calibri"/>
          <w:b w:val="0"/>
        </w:rPr>
      </w:pPr>
    </w:p>
    <w:p w14:paraId="2221A356" w14:textId="67E1B7A3" w:rsidR="007752B5" w:rsidRDefault="007752B5" w:rsidP="007752B5">
      <w:pPr>
        <w:pStyle w:val="ZADEVA"/>
        <w:spacing w:line="288" w:lineRule="auto"/>
        <w:ind w:left="0" w:firstLine="0"/>
        <w:jc w:val="both"/>
        <w:rPr>
          <w:rFonts w:eastAsia="Calibri"/>
          <w:b w:val="0"/>
        </w:rPr>
      </w:pPr>
      <w:r w:rsidRPr="00575BBD">
        <w:rPr>
          <w:rFonts w:eastAsia="Calibri"/>
          <w:b w:val="0"/>
        </w:rPr>
        <w:t xml:space="preserve">Glede na predlagano spremembo 35. člena ZDT-1 s katero se določa </w:t>
      </w:r>
      <w:r w:rsidR="00F31223">
        <w:rPr>
          <w:rFonts w:eastAsia="Calibri"/>
          <w:b w:val="0"/>
        </w:rPr>
        <w:t xml:space="preserve">30 dnevni </w:t>
      </w:r>
      <w:r w:rsidRPr="00575BBD">
        <w:rPr>
          <w:rFonts w:eastAsia="Calibri"/>
          <w:b w:val="0"/>
        </w:rPr>
        <w:t>rok za opravo prisege, je potrebno v prvem odstavku, ki določa</w:t>
      </w:r>
      <w:r w:rsidRPr="00575BBD">
        <w:rPr>
          <w:b w:val="0"/>
          <w:bCs w:val="0"/>
        </w:rPr>
        <w:t xml:space="preserve"> razloge za prenehanje funkcije, po vzoru ureditve v 74. členu ZSS določiti nov razlog prenehanja </w:t>
      </w:r>
      <w:proofErr w:type="spellStart"/>
      <w:r w:rsidRPr="00575BBD">
        <w:rPr>
          <w:b w:val="0"/>
          <w:bCs w:val="0"/>
        </w:rPr>
        <w:t>državnotožilske</w:t>
      </w:r>
      <w:proofErr w:type="spellEnd"/>
      <w:r w:rsidRPr="00575BBD">
        <w:rPr>
          <w:b w:val="0"/>
          <w:bCs w:val="0"/>
        </w:rPr>
        <w:t xml:space="preserve"> funkcije</w:t>
      </w:r>
      <w:r>
        <w:rPr>
          <w:b w:val="0"/>
          <w:bCs w:val="0"/>
        </w:rPr>
        <w:t>,</w:t>
      </w:r>
      <w:r w:rsidRPr="00575BBD">
        <w:rPr>
          <w:b w:val="0"/>
          <w:bCs w:val="0"/>
        </w:rPr>
        <w:t xml:space="preserve"> in sicer za primer, če imenovani državni tožilec ne priseže v </w:t>
      </w:r>
      <w:r>
        <w:rPr>
          <w:b w:val="0"/>
          <w:bCs w:val="0"/>
        </w:rPr>
        <w:t>30 dneh po pravnomočnosti odločbe o imenovanju</w:t>
      </w:r>
      <w:r w:rsidRPr="00575BBD">
        <w:rPr>
          <w:b w:val="0"/>
          <w:bCs w:val="0"/>
        </w:rPr>
        <w:t>. Gre za pospešite</w:t>
      </w:r>
      <w:r>
        <w:rPr>
          <w:b w:val="0"/>
          <w:bCs w:val="0"/>
        </w:rPr>
        <w:t>v</w:t>
      </w:r>
      <w:r w:rsidRPr="00575BBD">
        <w:rPr>
          <w:b w:val="0"/>
          <w:bCs w:val="0"/>
        </w:rPr>
        <w:t xml:space="preserve"> zaključka razpisnih postopkov za </w:t>
      </w:r>
      <w:r>
        <w:rPr>
          <w:b w:val="0"/>
          <w:bCs w:val="0"/>
        </w:rPr>
        <w:t>imenovanje novih državnih tožilcev</w:t>
      </w:r>
      <w:r w:rsidRPr="00575BBD">
        <w:rPr>
          <w:b w:val="0"/>
          <w:bCs w:val="0"/>
        </w:rPr>
        <w:t xml:space="preserve">, saj je po mnenju predlagatelja zaradi večje učinkovitosti </w:t>
      </w:r>
      <w:r>
        <w:rPr>
          <w:b w:val="0"/>
          <w:bCs w:val="0"/>
        </w:rPr>
        <w:t>državnega tožilstva</w:t>
      </w:r>
      <w:r w:rsidRPr="00575BBD">
        <w:rPr>
          <w:b w:val="0"/>
          <w:bCs w:val="0"/>
        </w:rPr>
        <w:t xml:space="preserve">, za katero je razpisano novo </w:t>
      </w:r>
      <w:proofErr w:type="spellStart"/>
      <w:r>
        <w:rPr>
          <w:b w:val="0"/>
          <w:bCs w:val="0"/>
        </w:rPr>
        <w:t>državnotožilsko</w:t>
      </w:r>
      <w:proofErr w:type="spellEnd"/>
      <w:r>
        <w:rPr>
          <w:b w:val="0"/>
          <w:bCs w:val="0"/>
        </w:rPr>
        <w:t xml:space="preserve"> mesto</w:t>
      </w:r>
      <w:r w:rsidRPr="00575BBD">
        <w:rPr>
          <w:b w:val="0"/>
          <w:bCs w:val="0"/>
        </w:rPr>
        <w:t xml:space="preserve">, smiselno, da novo </w:t>
      </w:r>
      <w:r>
        <w:rPr>
          <w:b w:val="0"/>
          <w:bCs w:val="0"/>
        </w:rPr>
        <w:t>imenovani državni tožilec</w:t>
      </w:r>
      <w:r w:rsidRPr="00575BBD">
        <w:rPr>
          <w:b w:val="0"/>
          <w:bCs w:val="0"/>
        </w:rPr>
        <w:t xml:space="preserve"> čimprej poda prisego, s katero v skladu s </w:t>
      </w:r>
      <w:r>
        <w:rPr>
          <w:b w:val="0"/>
          <w:bCs w:val="0"/>
        </w:rPr>
        <w:t>35</w:t>
      </w:r>
      <w:r w:rsidRPr="00575BBD">
        <w:rPr>
          <w:b w:val="0"/>
          <w:bCs w:val="0"/>
        </w:rPr>
        <w:t>. členom Z</w:t>
      </w:r>
      <w:r>
        <w:rPr>
          <w:b w:val="0"/>
          <w:bCs w:val="0"/>
        </w:rPr>
        <w:t>DT-1</w:t>
      </w:r>
      <w:r w:rsidRPr="00575BBD">
        <w:rPr>
          <w:b w:val="0"/>
          <w:bCs w:val="0"/>
        </w:rPr>
        <w:t xml:space="preserve"> nastopi </w:t>
      </w:r>
      <w:proofErr w:type="spellStart"/>
      <w:r>
        <w:rPr>
          <w:b w:val="0"/>
          <w:bCs w:val="0"/>
        </w:rPr>
        <w:t>državnotožilsko</w:t>
      </w:r>
      <w:proofErr w:type="spellEnd"/>
      <w:r w:rsidRPr="00575BBD">
        <w:rPr>
          <w:b w:val="0"/>
          <w:bCs w:val="0"/>
        </w:rPr>
        <w:t xml:space="preserve"> službo. </w:t>
      </w:r>
      <w:r>
        <w:rPr>
          <w:b w:val="0"/>
          <w:bCs w:val="0"/>
        </w:rPr>
        <w:t xml:space="preserve">Predlagana 4. točka prvega odstavka je povezana s spremembami in dopolnitvami 74. člena ZDT-1, skladno s katerimi se pristojnost za izdajo </w:t>
      </w:r>
      <w:r w:rsidRPr="00F76C9F">
        <w:rPr>
          <w:rFonts w:eastAsia="Calibri"/>
          <w:b w:val="0"/>
        </w:rPr>
        <w:t xml:space="preserve">ugotovitvene odločbe o prenehanju </w:t>
      </w:r>
      <w:proofErr w:type="spellStart"/>
      <w:r w:rsidRPr="00F76C9F">
        <w:rPr>
          <w:rFonts w:eastAsia="Calibri"/>
          <w:b w:val="0"/>
        </w:rPr>
        <w:t>državnotožilske</w:t>
      </w:r>
      <w:proofErr w:type="spellEnd"/>
      <w:r w:rsidRPr="00F76C9F">
        <w:rPr>
          <w:rFonts w:eastAsia="Calibri"/>
          <w:b w:val="0"/>
        </w:rPr>
        <w:t xml:space="preserve"> funkcije oziroma </w:t>
      </w:r>
      <w:proofErr w:type="spellStart"/>
      <w:r w:rsidRPr="00F76C9F">
        <w:rPr>
          <w:rFonts w:eastAsia="Calibri"/>
          <w:b w:val="0"/>
        </w:rPr>
        <w:t>državnotožilske</w:t>
      </w:r>
      <w:proofErr w:type="spellEnd"/>
      <w:r w:rsidRPr="00F76C9F">
        <w:rPr>
          <w:rFonts w:eastAsia="Calibri"/>
          <w:b w:val="0"/>
        </w:rPr>
        <w:t xml:space="preserve"> službe</w:t>
      </w:r>
      <w:r>
        <w:rPr>
          <w:rFonts w:eastAsia="Calibri"/>
          <w:b w:val="0"/>
        </w:rPr>
        <w:t xml:space="preserve"> (upokojitev)</w:t>
      </w:r>
      <w:r w:rsidRPr="00F76C9F">
        <w:rPr>
          <w:rFonts w:eastAsia="Calibri"/>
          <w:b w:val="0"/>
        </w:rPr>
        <w:t xml:space="preserve"> prenaša iz Vlade RS na </w:t>
      </w:r>
      <w:proofErr w:type="spellStart"/>
      <w:r w:rsidRPr="00F76C9F">
        <w:rPr>
          <w:rFonts w:eastAsia="Calibri"/>
          <w:b w:val="0"/>
        </w:rPr>
        <w:t>Državnotožil</w:t>
      </w:r>
      <w:r>
        <w:rPr>
          <w:rFonts w:eastAsia="Calibri"/>
          <w:b w:val="0"/>
        </w:rPr>
        <w:t>s</w:t>
      </w:r>
      <w:r w:rsidRPr="00F76C9F">
        <w:rPr>
          <w:rFonts w:eastAsia="Calibri"/>
          <w:b w:val="0"/>
        </w:rPr>
        <w:t>ki</w:t>
      </w:r>
      <w:proofErr w:type="spellEnd"/>
      <w:r w:rsidRPr="00F76C9F">
        <w:rPr>
          <w:rFonts w:eastAsia="Calibri"/>
          <w:b w:val="0"/>
        </w:rPr>
        <w:t xml:space="preserve"> svet</w:t>
      </w:r>
      <w:r>
        <w:rPr>
          <w:rFonts w:eastAsia="Calibri"/>
          <w:b w:val="0"/>
        </w:rPr>
        <w:t>.</w:t>
      </w:r>
    </w:p>
    <w:p w14:paraId="7F83D163" w14:textId="77777777" w:rsidR="007752B5" w:rsidRDefault="007752B5" w:rsidP="007752B5">
      <w:pPr>
        <w:pStyle w:val="ZADEVA"/>
        <w:spacing w:line="288" w:lineRule="auto"/>
        <w:ind w:left="0" w:firstLine="0"/>
        <w:jc w:val="both"/>
        <w:rPr>
          <w:rFonts w:eastAsia="Calibri"/>
          <w:b w:val="0"/>
        </w:rPr>
      </w:pPr>
    </w:p>
    <w:p w14:paraId="7F04B72D" w14:textId="77777777" w:rsidR="007752B5" w:rsidRDefault="007752B5" w:rsidP="007752B5">
      <w:pPr>
        <w:pStyle w:val="ZADEVA"/>
        <w:spacing w:line="288" w:lineRule="auto"/>
        <w:ind w:left="0" w:firstLine="0"/>
        <w:jc w:val="both"/>
        <w:rPr>
          <w:rFonts w:eastAsia="Calibri"/>
          <w:b w:val="0"/>
        </w:rPr>
      </w:pPr>
      <w:r w:rsidRPr="00F76C9F">
        <w:rPr>
          <w:rFonts w:eastAsia="Calibri"/>
          <w:b w:val="0"/>
        </w:rPr>
        <w:t>S predlagan</w:t>
      </w:r>
      <w:r>
        <w:rPr>
          <w:rFonts w:eastAsia="Calibri"/>
          <w:b w:val="0"/>
        </w:rPr>
        <w:t xml:space="preserve">im drugim odstavkom </w:t>
      </w:r>
      <w:r w:rsidRPr="00F76C9F">
        <w:rPr>
          <w:rFonts w:eastAsia="Calibri"/>
          <w:b w:val="0"/>
        </w:rPr>
        <w:t xml:space="preserve">je predvideno, da </w:t>
      </w:r>
      <w:r>
        <w:rPr>
          <w:rFonts w:eastAsia="Calibri"/>
          <w:b w:val="0"/>
        </w:rPr>
        <w:t>državnemu tožilcu</w:t>
      </w:r>
      <w:r w:rsidRPr="00F76C9F">
        <w:rPr>
          <w:rFonts w:eastAsia="Calibri"/>
          <w:b w:val="0"/>
        </w:rPr>
        <w:t xml:space="preserve"> v primeru upokojitve oziroma dopolnitve starosti 70 let preneha </w:t>
      </w:r>
      <w:proofErr w:type="spellStart"/>
      <w:r>
        <w:rPr>
          <w:rFonts w:eastAsia="Calibri"/>
          <w:b w:val="0"/>
        </w:rPr>
        <w:t>državnotožilska</w:t>
      </w:r>
      <w:proofErr w:type="spellEnd"/>
      <w:r w:rsidRPr="00F76C9F">
        <w:rPr>
          <w:rFonts w:eastAsia="Calibri"/>
          <w:b w:val="0"/>
        </w:rPr>
        <w:t xml:space="preserve"> služba, ne pa tudi funkcija</w:t>
      </w:r>
      <w:r>
        <w:rPr>
          <w:rFonts w:eastAsia="Calibri"/>
          <w:b w:val="0"/>
        </w:rPr>
        <w:t xml:space="preserve">. Slednje je pomembno zlasti v luči določbe veljavnega drugega odstavka 73. člena ZDT-1, ki določa smiselno uporabo določb ZSS glede pravic upokojenega državnega tožilca, če sodeluje pri odpravi </w:t>
      </w:r>
      <w:proofErr w:type="spellStart"/>
      <w:r>
        <w:rPr>
          <w:rFonts w:eastAsia="Calibri"/>
          <w:b w:val="0"/>
        </w:rPr>
        <w:t>državnotožilskih</w:t>
      </w:r>
      <w:proofErr w:type="spellEnd"/>
      <w:r>
        <w:rPr>
          <w:rFonts w:eastAsia="Calibri"/>
          <w:b w:val="0"/>
        </w:rPr>
        <w:t xml:space="preserve"> zaostankov ali povečanih delovnih obremenitvah. </w:t>
      </w:r>
    </w:p>
    <w:p w14:paraId="72F42F0F" w14:textId="77777777" w:rsidR="007752B5" w:rsidRDefault="007752B5" w:rsidP="007752B5">
      <w:pPr>
        <w:pStyle w:val="ZADEVA"/>
        <w:spacing w:line="288" w:lineRule="auto"/>
        <w:ind w:left="0" w:firstLine="0"/>
        <w:jc w:val="both"/>
        <w:rPr>
          <w:rFonts w:eastAsia="Calibri"/>
          <w:b w:val="0"/>
        </w:rPr>
      </w:pPr>
    </w:p>
    <w:p w14:paraId="1CBE3A14" w14:textId="3A3A6035" w:rsidR="007752B5" w:rsidRDefault="007752B5" w:rsidP="007752B5">
      <w:pPr>
        <w:pStyle w:val="ZADEVA"/>
        <w:spacing w:line="288" w:lineRule="auto"/>
        <w:ind w:left="0" w:firstLine="0"/>
        <w:jc w:val="both"/>
        <w:rPr>
          <w:rFonts w:eastAsia="Calibri"/>
          <w:b w:val="0"/>
        </w:rPr>
      </w:pPr>
      <w:r>
        <w:rPr>
          <w:rFonts w:eastAsia="Calibri"/>
          <w:b w:val="0"/>
        </w:rPr>
        <w:lastRenderedPageBreak/>
        <w:t>S predlagano prvo alinejo četrtega odstavka</w:t>
      </w:r>
      <w:r w:rsidR="007F510E">
        <w:rPr>
          <w:rFonts w:eastAsia="Calibri"/>
          <w:b w:val="0"/>
        </w:rPr>
        <w:t xml:space="preserve"> </w:t>
      </w:r>
      <w:r>
        <w:rPr>
          <w:rFonts w:eastAsia="Calibri"/>
          <w:b w:val="0"/>
        </w:rPr>
        <w:t>se odpravljajo nejasnosti</w:t>
      </w:r>
      <w:r w:rsidR="00F31223">
        <w:rPr>
          <w:rFonts w:eastAsia="Calibri"/>
          <w:b w:val="0"/>
        </w:rPr>
        <w:t>,</w:t>
      </w:r>
      <w:r>
        <w:rPr>
          <w:rFonts w:eastAsia="Calibri"/>
          <w:b w:val="0"/>
        </w:rPr>
        <w:t xml:space="preserve"> do katerih prihaja v praksi. Veljavna ureditev v prvi alineji tretjega odstavka 72. člena ZDT-1 namreč dopušča razlago, da državnemu tožilcu na podlagi njegove pisne vloge lahko preneha funkcija tudi z dnem, ki ga sam določi, pri čemer je prihajalo in lahko prihaja do situacij, ko datum odpovedi službi državnega tožilca ne omogoča pravočasne organizacije dela (v smislu dokončanja nujnih zadev in </w:t>
      </w:r>
      <w:proofErr w:type="spellStart"/>
      <w:r>
        <w:rPr>
          <w:rFonts w:eastAsia="Calibri"/>
          <w:b w:val="0"/>
        </w:rPr>
        <w:t>predodelitve</w:t>
      </w:r>
      <w:proofErr w:type="spellEnd"/>
      <w:r>
        <w:rPr>
          <w:rFonts w:eastAsia="Calibri"/>
          <w:b w:val="0"/>
        </w:rPr>
        <w:t xml:space="preserve"> zadev, ki jih ima državni tožilec v reševanju) </w:t>
      </w:r>
      <w:r w:rsidR="00F31223">
        <w:rPr>
          <w:rFonts w:eastAsia="Calibri"/>
          <w:b w:val="0"/>
        </w:rPr>
        <w:t>ali</w:t>
      </w:r>
      <w:r>
        <w:rPr>
          <w:rFonts w:eastAsia="Calibri"/>
          <w:b w:val="0"/>
        </w:rPr>
        <w:t xml:space="preserve"> pričetka postopka za imenovanje novega državnega tožilca s strani vodje državnega tožilstva. Upoštevaje naravo dela državnega tožilca se po vzoru ureditve v 74. členu ZSS na povsem nedvoumen način določa, da državnemu tožilcu </w:t>
      </w:r>
      <w:r w:rsidRPr="00582EA5">
        <w:rPr>
          <w:rFonts w:eastAsia="Calibri"/>
          <w:b w:val="0"/>
        </w:rPr>
        <w:t>ne more prenehati funkcija prej kot 6</w:t>
      </w:r>
      <w:r w:rsidR="007F510E">
        <w:rPr>
          <w:rFonts w:eastAsia="Calibri"/>
          <w:b w:val="0"/>
        </w:rPr>
        <w:t>0</w:t>
      </w:r>
      <w:r w:rsidRPr="00582EA5">
        <w:rPr>
          <w:rFonts w:eastAsia="Calibri"/>
          <w:b w:val="0"/>
        </w:rPr>
        <w:t>. dan</w:t>
      </w:r>
      <w:r>
        <w:rPr>
          <w:rFonts w:eastAsia="Calibri"/>
          <w:b w:val="0"/>
        </w:rPr>
        <w:t xml:space="preserve"> po prispetju odpovedi na </w:t>
      </w:r>
      <w:proofErr w:type="spellStart"/>
      <w:r>
        <w:rPr>
          <w:rFonts w:eastAsia="Calibri"/>
          <w:b w:val="0"/>
        </w:rPr>
        <w:t>Državnotožilski</w:t>
      </w:r>
      <w:proofErr w:type="spellEnd"/>
      <w:r>
        <w:rPr>
          <w:rFonts w:eastAsia="Calibri"/>
          <w:b w:val="0"/>
        </w:rPr>
        <w:t xml:space="preserve"> svet</w:t>
      </w:r>
      <w:r w:rsidRPr="00582EA5">
        <w:rPr>
          <w:rFonts w:eastAsia="Calibri"/>
          <w:b w:val="0"/>
        </w:rPr>
        <w:t xml:space="preserve">, lahko pa </w:t>
      </w:r>
      <w:r>
        <w:rPr>
          <w:rFonts w:eastAsia="Calibri"/>
          <w:b w:val="0"/>
        </w:rPr>
        <w:t xml:space="preserve">tudi kasneje, </w:t>
      </w:r>
      <w:r w:rsidRPr="00582EA5">
        <w:rPr>
          <w:rFonts w:eastAsia="Calibri"/>
          <w:b w:val="0"/>
        </w:rPr>
        <w:t xml:space="preserve">z dnem ki ga </w:t>
      </w:r>
      <w:r>
        <w:rPr>
          <w:rFonts w:eastAsia="Calibri"/>
          <w:b w:val="0"/>
        </w:rPr>
        <w:t xml:space="preserve">državni tožilec </w:t>
      </w:r>
      <w:r w:rsidRPr="00582EA5">
        <w:rPr>
          <w:rFonts w:eastAsia="Calibri"/>
          <w:b w:val="0"/>
        </w:rPr>
        <w:t xml:space="preserve">napiše v odpovedi. </w:t>
      </w:r>
      <w:r>
        <w:rPr>
          <w:rFonts w:eastAsia="Calibri"/>
          <w:b w:val="0"/>
        </w:rPr>
        <w:t>6</w:t>
      </w:r>
      <w:r w:rsidR="00E212D7">
        <w:rPr>
          <w:rFonts w:eastAsia="Calibri"/>
          <w:b w:val="0"/>
        </w:rPr>
        <w:t>0</w:t>
      </w:r>
      <w:r>
        <w:rPr>
          <w:rFonts w:eastAsia="Calibri"/>
          <w:b w:val="0"/>
        </w:rPr>
        <w:t xml:space="preserve">. dan po prispetju odpovedi bo tako za </w:t>
      </w:r>
      <w:proofErr w:type="spellStart"/>
      <w:r>
        <w:rPr>
          <w:rFonts w:eastAsia="Calibri"/>
          <w:b w:val="0"/>
        </w:rPr>
        <w:t>Državnotožilski</w:t>
      </w:r>
      <w:proofErr w:type="spellEnd"/>
      <w:r>
        <w:rPr>
          <w:rFonts w:eastAsia="Calibri"/>
          <w:b w:val="0"/>
        </w:rPr>
        <w:t xml:space="preserve"> svet zavezujoč</w:t>
      </w:r>
      <w:r w:rsidRPr="00582EA5">
        <w:rPr>
          <w:rFonts w:eastAsia="Calibri"/>
          <w:b w:val="0"/>
        </w:rPr>
        <w:t xml:space="preserve"> za tiste primere, ko državni tožilec</w:t>
      </w:r>
      <w:r>
        <w:rPr>
          <w:rFonts w:eastAsia="Calibri"/>
          <w:b w:val="0"/>
        </w:rPr>
        <w:t xml:space="preserve"> bodisi</w:t>
      </w:r>
      <w:r w:rsidRPr="00582EA5">
        <w:rPr>
          <w:rFonts w:eastAsia="Calibri"/>
          <w:b w:val="0"/>
        </w:rPr>
        <w:t xml:space="preserve"> ne </w:t>
      </w:r>
      <w:r>
        <w:rPr>
          <w:rFonts w:eastAsia="Calibri"/>
          <w:b w:val="0"/>
        </w:rPr>
        <w:t>bo navedel</w:t>
      </w:r>
      <w:r w:rsidRPr="00582EA5">
        <w:rPr>
          <w:rFonts w:eastAsia="Calibri"/>
          <w:b w:val="0"/>
        </w:rPr>
        <w:t xml:space="preserve"> datuma odpovedi, bodisi ga </w:t>
      </w:r>
      <w:r>
        <w:rPr>
          <w:rFonts w:eastAsia="Calibri"/>
          <w:b w:val="0"/>
        </w:rPr>
        <w:t>bo navedel</w:t>
      </w:r>
      <w:r w:rsidRPr="00582EA5">
        <w:rPr>
          <w:rFonts w:eastAsia="Calibri"/>
          <w:b w:val="0"/>
        </w:rPr>
        <w:t xml:space="preserve"> pred 6</w:t>
      </w:r>
      <w:r w:rsidR="00E212D7">
        <w:rPr>
          <w:rFonts w:eastAsia="Calibri"/>
          <w:b w:val="0"/>
        </w:rPr>
        <w:t>0</w:t>
      </w:r>
      <w:r w:rsidRPr="00582EA5">
        <w:rPr>
          <w:rFonts w:eastAsia="Calibri"/>
          <w:b w:val="0"/>
        </w:rPr>
        <w:t>. dnevom.</w:t>
      </w:r>
      <w:r>
        <w:rPr>
          <w:rFonts w:eastAsia="Calibri"/>
          <w:b w:val="0"/>
        </w:rPr>
        <w:t xml:space="preserve"> </w:t>
      </w:r>
    </w:p>
    <w:p w14:paraId="48C6CCD5" w14:textId="77777777" w:rsidR="007752B5" w:rsidRPr="004A1E1F" w:rsidRDefault="007752B5" w:rsidP="007752B5">
      <w:pPr>
        <w:pStyle w:val="ZADEVA"/>
        <w:spacing w:line="288" w:lineRule="auto"/>
        <w:ind w:left="0" w:firstLine="0"/>
        <w:jc w:val="both"/>
        <w:rPr>
          <w:rFonts w:eastAsia="Calibri"/>
          <w:b w:val="0"/>
        </w:rPr>
      </w:pPr>
    </w:p>
    <w:p w14:paraId="0DACF0BB" w14:textId="714E5CFE" w:rsidR="007752B5" w:rsidRDefault="007752B5" w:rsidP="007752B5">
      <w:pPr>
        <w:pStyle w:val="ZADEVA"/>
        <w:spacing w:line="288" w:lineRule="auto"/>
        <w:ind w:left="0" w:firstLine="0"/>
        <w:jc w:val="both"/>
        <w:rPr>
          <w:rFonts w:eastAsia="Calibri"/>
          <w:b w:val="0"/>
        </w:rPr>
      </w:pPr>
      <w:r>
        <w:rPr>
          <w:rFonts w:eastAsia="Calibri"/>
          <w:b w:val="0"/>
        </w:rPr>
        <w:t xml:space="preserve">Veljavna zakonska ureditev (7. točka prvega odstavka v zvezi s peto alinejo drugega odstavka 72. člena ZDT-1) določa, da </w:t>
      </w:r>
      <w:r w:rsidRPr="00830A70">
        <w:rPr>
          <w:rFonts w:eastAsia="Calibri"/>
          <w:b w:val="0"/>
        </w:rPr>
        <w:t>državnemu tožilcu</w:t>
      </w:r>
      <w:r>
        <w:rPr>
          <w:rFonts w:eastAsia="Calibri"/>
          <w:b w:val="0"/>
        </w:rPr>
        <w:t xml:space="preserve">, </w:t>
      </w:r>
      <w:r w:rsidRPr="00830A70">
        <w:rPr>
          <w:rFonts w:eastAsia="Calibri"/>
          <w:b w:val="0"/>
        </w:rPr>
        <w:t xml:space="preserve">v primeru, če iz ocene njegove službe izhaja, da ne ustreza </w:t>
      </w:r>
      <w:proofErr w:type="spellStart"/>
      <w:r w:rsidRPr="00830A70">
        <w:rPr>
          <w:rFonts w:eastAsia="Calibri"/>
          <w:b w:val="0"/>
        </w:rPr>
        <w:t>državnotožilski</w:t>
      </w:r>
      <w:proofErr w:type="spellEnd"/>
      <w:r w:rsidRPr="00830A70">
        <w:rPr>
          <w:rFonts w:eastAsia="Calibri"/>
          <w:b w:val="0"/>
        </w:rPr>
        <w:t xml:space="preserve"> službi</w:t>
      </w:r>
      <w:r>
        <w:rPr>
          <w:rFonts w:eastAsia="Calibri"/>
          <w:b w:val="0"/>
        </w:rPr>
        <w:t>,</w:t>
      </w:r>
      <w:r w:rsidRPr="00830A70">
        <w:rPr>
          <w:rFonts w:eastAsia="Calibri"/>
          <w:b w:val="0"/>
        </w:rPr>
        <w:t xml:space="preserve"> preneha funkcija z dnem, ko je državnemu tožilcu vročena dokončna negativna ocena</w:t>
      </w:r>
      <w:r>
        <w:rPr>
          <w:rFonts w:eastAsia="Calibri"/>
          <w:b w:val="0"/>
        </w:rPr>
        <w:t xml:space="preserve">, pri čemer je Vlada RS skladno z ustaljeno sodno prakso v nadaljevanju izdala ugotovitveno odločbo o prenehanju </w:t>
      </w:r>
      <w:proofErr w:type="spellStart"/>
      <w:r>
        <w:rPr>
          <w:rFonts w:eastAsia="Calibri"/>
          <w:b w:val="0"/>
        </w:rPr>
        <w:t>državnotožilske</w:t>
      </w:r>
      <w:proofErr w:type="spellEnd"/>
      <w:r>
        <w:rPr>
          <w:rFonts w:eastAsia="Calibri"/>
          <w:b w:val="0"/>
        </w:rPr>
        <w:t xml:space="preserve"> funkcije</w:t>
      </w:r>
      <w:r w:rsidRPr="00830A70">
        <w:rPr>
          <w:rFonts w:eastAsia="Calibri"/>
          <w:b w:val="0"/>
        </w:rPr>
        <w:t xml:space="preserve">. </w:t>
      </w:r>
      <w:r>
        <w:rPr>
          <w:rFonts w:eastAsia="Calibri"/>
          <w:b w:val="0"/>
        </w:rPr>
        <w:t>S</w:t>
      </w:r>
      <w:r w:rsidRPr="00830A70">
        <w:rPr>
          <w:rFonts w:eastAsia="Calibri"/>
          <w:b w:val="0"/>
        </w:rPr>
        <w:t>odna praksa</w:t>
      </w:r>
      <w:r>
        <w:rPr>
          <w:rFonts w:eastAsia="Calibri"/>
          <w:b w:val="0"/>
        </w:rPr>
        <w:t xml:space="preserve"> je</w:t>
      </w:r>
      <w:r w:rsidRPr="00830A70">
        <w:rPr>
          <w:rFonts w:eastAsia="Calibri"/>
          <w:b w:val="0"/>
        </w:rPr>
        <w:t xml:space="preserve"> do odločitve Vrhovnega sodišča</w:t>
      </w:r>
      <w:r>
        <w:rPr>
          <w:rFonts w:eastAsia="Calibri"/>
          <w:b w:val="0"/>
        </w:rPr>
        <w:t xml:space="preserve"> RS</w:t>
      </w:r>
      <w:r w:rsidRPr="00830A70">
        <w:rPr>
          <w:rFonts w:eastAsia="Calibri"/>
          <w:b w:val="0"/>
        </w:rPr>
        <w:t xml:space="preserve">, opr. št. I Up 261/2017 z dne 4. 1. 2018, upravni spor zoper oceno </w:t>
      </w:r>
      <w:proofErr w:type="spellStart"/>
      <w:r w:rsidRPr="00830A70">
        <w:rPr>
          <w:rFonts w:eastAsia="Calibri"/>
          <w:b w:val="0"/>
        </w:rPr>
        <w:t>državnotožilske</w:t>
      </w:r>
      <w:proofErr w:type="spellEnd"/>
      <w:r w:rsidRPr="00830A70">
        <w:rPr>
          <w:rFonts w:eastAsia="Calibri"/>
          <w:b w:val="0"/>
        </w:rPr>
        <w:t xml:space="preserve"> službe dopuščala (npr. odločba Upravnega sodišča RS, št. II U 36/2014, s katero je omenjeno sodišče odločilo prav o tožbi zoper negativno oceno </w:t>
      </w:r>
      <w:proofErr w:type="spellStart"/>
      <w:r w:rsidRPr="00830A70">
        <w:rPr>
          <w:rFonts w:eastAsia="Calibri"/>
          <w:b w:val="0"/>
        </w:rPr>
        <w:t>državnotožilske</w:t>
      </w:r>
      <w:proofErr w:type="spellEnd"/>
      <w:r w:rsidRPr="00830A70">
        <w:rPr>
          <w:rFonts w:eastAsia="Calibri"/>
          <w:b w:val="0"/>
        </w:rPr>
        <w:t xml:space="preserve"> službe).</w:t>
      </w:r>
      <w:r>
        <w:rPr>
          <w:rFonts w:eastAsia="Calibri"/>
          <w:b w:val="0"/>
        </w:rPr>
        <w:t xml:space="preserve"> Glede na spremenjeno sodno prakso (</w:t>
      </w:r>
      <w:r w:rsidRPr="00830A70">
        <w:rPr>
          <w:rFonts w:eastAsia="Calibri"/>
          <w:b w:val="0"/>
        </w:rPr>
        <w:t xml:space="preserve">odločitev Upravnega sodišča RS, Zunanjega oddelka v Novi Gorici, v sodbi opr. št. III U 45/2018-16 z dne 18. 4. 2019, v povezavi s sklepom Vrhovnega sodišča RS, opr. št. I Up 261/2017 z dne 4. 1. 2018) </w:t>
      </w:r>
      <w:r>
        <w:rPr>
          <w:rFonts w:eastAsia="Calibri"/>
          <w:b w:val="0"/>
        </w:rPr>
        <w:t xml:space="preserve">skladno s katero ocene </w:t>
      </w:r>
      <w:proofErr w:type="spellStart"/>
      <w:r>
        <w:rPr>
          <w:rFonts w:eastAsia="Calibri"/>
          <w:b w:val="0"/>
        </w:rPr>
        <w:t>državnotožilske</w:t>
      </w:r>
      <w:proofErr w:type="spellEnd"/>
      <w:r>
        <w:rPr>
          <w:rFonts w:eastAsia="Calibri"/>
          <w:b w:val="0"/>
        </w:rPr>
        <w:t xml:space="preserve"> službe ni šteti za posamični in konkretni upravni akt, ki posega v pravice oziroma pravno varovane interese državnega tožilca, zaradi česar tudi ni mogoče zagotoviti učinkovit</w:t>
      </w:r>
      <w:r w:rsidR="00EF76F0">
        <w:rPr>
          <w:rFonts w:eastAsia="Calibri"/>
          <w:b w:val="0"/>
        </w:rPr>
        <w:t>ega</w:t>
      </w:r>
      <w:r>
        <w:rPr>
          <w:rFonts w:eastAsia="Calibri"/>
          <w:b w:val="0"/>
        </w:rPr>
        <w:t xml:space="preserve"> sodn</w:t>
      </w:r>
      <w:r w:rsidR="00EF76F0">
        <w:rPr>
          <w:rFonts w:eastAsia="Calibri"/>
          <w:b w:val="0"/>
        </w:rPr>
        <w:t>ega</w:t>
      </w:r>
      <w:r>
        <w:rPr>
          <w:rFonts w:eastAsia="Calibri"/>
          <w:b w:val="0"/>
        </w:rPr>
        <w:t xml:space="preserve"> varstv</w:t>
      </w:r>
      <w:r w:rsidR="00EF76F0">
        <w:rPr>
          <w:rFonts w:eastAsia="Calibri"/>
          <w:b w:val="0"/>
        </w:rPr>
        <w:t>a</w:t>
      </w:r>
      <w:r>
        <w:rPr>
          <w:rFonts w:eastAsia="Calibri"/>
          <w:b w:val="0"/>
        </w:rPr>
        <w:t xml:space="preserve"> ter pravn</w:t>
      </w:r>
      <w:r w:rsidR="00EF76F0">
        <w:rPr>
          <w:rFonts w:eastAsia="Calibri"/>
          <w:b w:val="0"/>
        </w:rPr>
        <w:t>e</w:t>
      </w:r>
      <w:r>
        <w:rPr>
          <w:rFonts w:eastAsia="Calibri"/>
          <w:b w:val="0"/>
        </w:rPr>
        <w:t xml:space="preserve"> varnost</w:t>
      </w:r>
      <w:r w:rsidR="00EF76F0">
        <w:rPr>
          <w:rFonts w:eastAsia="Calibri"/>
          <w:b w:val="0"/>
        </w:rPr>
        <w:t>i</w:t>
      </w:r>
      <w:r>
        <w:rPr>
          <w:rFonts w:eastAsia="Calibri"/>
          <w:b w:val="0"/>
        </w:rPr>
        <w:t xml:space="preserve"> prizadete osebe, to je državnega tožilca, kateremu funkcija iz naslova negativne ocene v nadaljevanju preneha, se s predlagano spremembo določa, da državnemu tožilcu v teh primerih funkcija preneha z dnem pravnomočnosti odločbe pristojnega organa, to je z dnem pravnomočnosti ocene </w:t>
      </w:r>
      <w:proofErr w:type="spellStart"/>
      <w:r>
        <w:rPr>
          <w:rFonts w:eastAsia="Calibri"/>
          <w:b w:val="0"/>
        </w:rPr>
        <w:t>Državnotožilskega</w:t>
      </w:r>
      <w:proofErr w:type="spellEnd"/>
      <w:r>
        <w:rPr>
          <w:rFonts w:eastAsia="Calibri"/>
          <w:b w:val="0"/>
        </w:rPr>
        <w:t xml:space="preserve"> sveta (skladno s predlagano spremembo sedmega odstavka 37. člena ZDT-1 se tudi eksplicitno določa</w:t>
      </w:r>
      <w:r w:rsidRPr="00043D4C">
        <w:rPr>
          <w:rFonts w:eastAsia="Calibri"/>
          <w:b w:val="0"/>
        </w:rPr>
        <w:t xml:space="preserve">, da je zoper oceno </w:t>
      </w:r>
      <w:proofErr w:type="spellStart"/>
      <w:r w:rsidRPr="00043D4C">
        <w:rPr>
          <w:rFonts w:eastAsia="Calibri"/>
          <w:b w:val="0"/>
        </w:rPr>
        <w:t>državnotožilske</w:t>
      </w:r>
      <w:proofErr w:type="spellEnd"/>
      <w:r w:rsidRPr="00043D4C">
        <w:rPr>
          <w:rFonts w:eastAsia="Calibri"/>
          <w:b w:val="0"/>
        </w:rPr>
        <w:t xml:space="preserve"> službe dopusten upravni spor</w:t>
      </w:r>
      <w:r>
        <w:rPr>
          <w:rFonts w:eastAsia="Calibri"/>
          <w:b w:val="0"/>
        </w:rPr>
        <w:t>)</w:t>
      </w:r>
      <w:r w:rsidRPr="00043D4C">
        <w:rPr>
          <w:rFonts w:eastAsia="Calibri"/>
          <w:b w:val="0"/>
        </w:rPr>
        <w:t>.</w:t>
      </w:r>
      <w:r>
        <w:rPr>
          <w:rFonts w:eastAsia="Calibri"/>
          <w:b w:val="0"/>
        </w:rPr>
        <w:t xml:space="preserve"> Predlagatelj na ta način prenehanje funkcije in iz tega naslova vseh ostalih izvirajočih posledic (odjava iz vseh zavarovanj</w:t>
      </w:r>
      <w:r w:rsidR="00EF76F0">
        <w:rPr>
          <w:rFonts w:eastAsia="Calibri"/>
          <w:b w:val="0"/>
        </w:rPr>
        <w:t>,</w:t>
      </w:r>
      <w:r>
        <w:rPr>
          <w:rFonts w:eastAsia="Calibri"/>
          <w:b w:val="0"/>
        </w:rPr>
        <w:t xml:space="preserve"> vezanih na zaposlene osebe) veže na pravnomočnost same ocene, s čimer že v tej fazi in ne šele z izdajo ugotovitvene odločbe prizadeti stranki omogoča učinkovito sodno varstvo.</w:t>
      </w:r>
    </w:p>
    <w:p w14:paraId="3E9BF83F" w14:textId="77777777" w:rsidR="007752B5" w:rsidRDefault="007752B5" w:rsidP="007752B5">
      <w:pPr>
        <w:pStyle w:val="ZADEVA"/>
        <w:spacing w:line="288" w:lineRule="auto"/>
        <w:ind w:left="0" w:firstLine="0"/>
        <w:jc w:val="both"/>
        <w:rPr>
          <w:rFonts w:eastAsia="Calibri"/>
          <w:b w:val="0"/>
        </w:rPr>
      </w:pPr>
    </w:p>
    <w:p w14:paraId="008F5937" w14:textId="1DBAE8EE" w:rsidR="007752B5" w:rsidRDefault="007752B5" w:rsidP="007752B5">
      <w:pPr>
        <w:pStyle w:val="ZADEVA"/>
        <w:spacing w:line="288" w:lineRule="auto"/>
        <w:ind w:left="0" w:firstLine="0"/>
        <w:jc w:val="both"/>
        <w:rPr>
          <w:rFonts w:eastAsia="Calibri"/>
          <w:b w:val="0"/>
        </w:rPr>
      </w:pPr>
      <w:r w:rsidRPr="004A1E1F">
        <w:rPr>
          <w:rFonts w:eastAsia="Calibri"/>
          <w:b w:val="0"/>
        </w:rPr>
        <w:t xml:space="preserve">Z namenom, da se državnemu tožilcu, ki mu </w:t>
      </w:r>
      <w:r>
        <w:rPr>
          <w:rFonts w:eastAsia="Calibri"/>
          <w:b w:val="0"/>
        </w:rPr>
        <w:t xml:space="preserve">je </w:t>
      </w:r>
      <w:r w:rsidRPr="004A1E1F">
        <w:rPr>
          <w:rFonts w:eastAsia="Calibri"/>
          <w:b w:val="0"/>
        </w:rPr>
        <w:t xml:space="preserve">bila z odločbo </w:t>
      </w:r>
      <w:proofErr w:type="spellStart"/>
      <w:r w:rsidRPr="004A1E1F">
        <w:rPr>
          <w:rFonts w:eastAsia="Calibri"/>
          <w:b w:val="0"/>
        </w:rPr>
        <w:t>D</w:t>
      </w:r>
      <w:r>
        <w:rPr>
          <w:rFonts w:eastAsia="Calibri"/>
          <w:b w:val="0"/>
        </w:rPr>
        <w:t>ržavnotožilskega</w:t>
      </w:r>
      <w:proofErr w:type="spellEnd"/>
      <w:r>
        <w:rPr>
          <w:rFonts w:eastAsia="Calibri"/>
          <w:b w:val="0"/>
        </w:rPr>
        <w:t xml:space="preserve"> sveta</w:t>
      </w:r>
      <w:r w:rsidRPr="004A1E1F">
        <w:rPr>
          <w:rFonts w:eastAsia="Calibri"/>
          <w:b w:val="0"/>
        </w:rPr>
        <w:t xml:space="preserve"> izdana negativna ocena in s tem ugotovitev, da ne ustreza </w:t>
      </w:r>
      <w:proofErr w:type="spellStart"/>
      <w:r w:rsidRPr="004A1E1F">
        <w:rPr>
          <w:rFonts w:eastAsia="Calibri"/>
          <w:b w:val="0"/>
        </w:rPr>
        <w:t>državnotožilski</w:t>
      </w:r>
      <w:proofErr w:type="spellEnd"/>
      <w:r w:rsidRPr="004A1E1F">
        <w:rPr>
          <w:rFonts w:eastAsia="Calibri"/>
          <w:b w:val="0"/>
        </w:rPr>
        <w:t xml:space="preserve"> službi, omeji opravljanje funkcije državnega tožilca do pravnomočnosti te odločbe, se predlaga nov peti odstavek, po katerem se mu do pravnomočnosti odločbe, s katero mu je bila izdana negativna ocena</w:t>
      </w:r>
      <w:r w:rsidR="00F31223">
        <w:rPr>
          <w:rFonts w:eastAsia="Calibri"/>
          <w:b w:val="0"/>
        </w:rPr>
        <w:t>,</w:t>
      </w:r>
      <w:r w:rsidRPr="004A1E1F">
        <w:rPr>
          <w:rFonts w:eastAsia="Calibri"/>
          <w:b w:val="0"/>
        </w:rPr>
        <w:t xml:space="preserve"> odredi suspenz po uradni dolžnosti</w:t>
      </w:r>
      <w:r w:rsidR="00F31223">
        <w:rPr>
          <w:rFonts w:eastAsia="Calibri"/>
          <w:b w:val="0"/>
        </w:rPr>
        <w:t xml:space="preserve"> (določba prvega odstavka 93. člena ZDT-1)</w:t>
      </w:r>
      <w:r w:rsidRPr="004A1E1F">
        <w:rPr>
          <w:rFonts w:eastAsia="Calibri"/>
          <w:b w:val="0"/>
        </w:rPr>
        <w:t xml:space="preserve">. </w:t>
      </w:r>
    </w:p>
    <w:p w14:paraId="2686B646" w14:textId="77777777" w:rsidR="00F31223" w:rsidRPr="004A1E1F" w:rsidRDefault="00F31223" w:rsidP="007752B5">
      <w:pPr>
        <w:pStyle w:val="ZADEVA"/>
        <w:spacing w:line="288" w:lineRule="auto"/>
        <w:ind w:left="0" w:firstLine="0"/>
        <w:jc w:val="both"/>
        <w:rPr>
          <w:b w:val="0"/>
          <w:bCs w:val="0"/>
          <w:u w:val="single"/>
        </w:rPr>
      </w:pPr>
    </w:p>
    <w:p w14:paraId="3823DACD" w14:textId="7178F2E1" w:rsidR="007752B5" w:rsidRDefault="007752B5" w:rsidP="007752B5">
      <w:pPr>
        <w:pStyle w:val="ZADEVA"/>
        <w:spacing w:line="288" w:lineRule="auto"/>
        <w:ind w:left="0" w:firstLine="0"/>
        <w:jc w:val="both"/>
        <w:rPr>
          <w:rFonts w:eastAsia="Calibri"/>
          <w:b w:val="0"/>
        </w:rPr>
      </w:pPr>
      <w:r>
        <w:rPr>
          <w:rFonts w:eastAsia="Calibri"/>
          <w:b w:val="0"/>
        </w:rPr>
        <w:t>Druge spremembe določbe 72. člena so redakcijske narave.</w:t>
      </w:r>
    </w:p>
    <w:p w14:paraId="480A9BF2" w14:textId="5A0D76A4" w:rsidR="007752B5" w:rsidRDefault="007752B5" w:rsidP="007752B5">
      <w:pPr>
        <w:pStyle w:val="ZADEVA"/>
        <w:spacing w:line="288" w:lineRule="auto"/>
        <w:ind w:left="0" w:firstLine="0"/>
        <w:jc w:val="both"/>
        <w:rPr>
          <w:rFonts w:eastAsia="Calibri"/>
          <w:b w:val="0"/>
        </w:rPr>
      </w:pPr>
    </w:p>
    <w:p w14:paraId="38F706FA" w14:textId="61424E50" w:rsidR="007752B5" w:rsidRDefault="007752B5" w:rsidP="007752B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E212D7">
        <w:rPr>
          <w:rFonts w:ascii="Arial" w:eastAsia="Calibri" w:hAnsi="Arial" w:cs="Arial"/>
          <w:b/>
          <w:sz w:val="20"/>
          <w:szCs w:val="20"/>
        </w:rPr>
        <w:t>25</w:t>
      </w:r>
      <w:r w:rsidRPr="00AE4FDB">
        <w:rPr>
          <w:rFonts w:ascii="Arial" w:eastAsia="Calibri" w:hAnsi="Arial" w:cs="Arial"/>
          <w:b/>
          <w:sz w:val="20"/>
          <w:szCs w:val="20"/>
        </w:rPr>
        <w:t>. členu:</w:t>
      </w:r>
    </w:p>
    <w:p w14:paraId="6AB267BF" w14:textId="1548FB83" w:rsidR="00F31223" w:rsidRPr="004B546B" w:rsidRDefault="007752B5" w:rsidP="00F31223">
      <w:pPr>
        <w:spacing w:after="0" w:line="288" w:lineRule="auto"/>
        <w:jc w:val="both"/>
        <w:rPr>
          <w:rFonts w:ascii="Arial" w:eastAsia="Calibri" w:hAnsi="Arial" w:cs="Arial"/>
          <w:sz w:val="20"/>
          <w:szCs w:val="20"/>
        </w:rPr>
      </w:pPr>
      <w:r w:rsidRPr="008452D3">
        <w:rPr>
          <w:rFonts w:ascii="Arial" w:eastAsia="Calibri" w:hAnsi="Arial" w:cs="Arial"/>
          <w:sz w:val="20"/>
          <w:szCs w:val="20"/>
        </w:rPr>
        <w:t>Poleg že predlaganih sprememb 3. oddelka</w:t>
      </w:r>
      <w:r w:rsidR="00E212D7">
        <w:rPr>
          <w:rFonts w:ascii="Arial" w:eastAsia="Calibri" w:hAnsi="Arial" w:cs="Arial"/>
          <w:sz w:val="20"/>
          <w:szCs w:val="20"/>
        </w:rPr>
        <w:t xml:space="preserve"> ZDT-1</w:t>
      </w:r>
      <w:r w:rsidRPr="008452D3">
        <w:rPr>
          <w:rFonts w:ascii="Arial" w:eastAsia="Calibri" w:hAnsi="Arial" w:cs="Arial"/>
          <w:sz w:val="20"/>
          <w:szCs w:val="20"/>
        </w:rPr>
        <w:t xml:space="preserve">, ki ureja postopek imenovanja državnih tožilcev, skladno s katerim se postopek imenovanja državnih tožilcev približuje postopku imenovanja sodnikov ter na ta način krepi vloga </w:t>
      </w:r>
      <w:proofErr w:type="spellStart"/>
      <w:r w:rsidRPr="008452D3">
        <w:rPr>
          <w:rFonts w:ascii="Arial" w:eastAsia="Calibri" w:hAnsi="Arial" w:cs="Arial"/>
          <w:sz w:val="20"/>
          <w:szCs w:val="20"/>
        </w:rPr>
        <w:t>Državnotožilskega</w:t>
      </w:r>
      <w:proofErr w:type="spellEnd"/>
      <w:r w:rsidRPr="008452D3">
        <w:rPr>
          <w:rFonts w:ascii="Arial" w:eastAsia="Calibri" w:hAnsi="Arial" w:cs="Arial"/>
          <w:sz w:val="20"/>
          <w:szCs w:val="20"/>
        </w:rPr>
        <w:t xml:space="preserve"> sveta pri kariernem napredovanju državnih tožilcev, se s predlagano spremembo 74. člena ZDT-1 po vzoru ureditve za sodnike (76. člen ZSS) krepi vloga </w:t>
      </w:r>
      <w:proofErr w:type="spellStart"/>
      <w:r w:rsidRPr="008452D3">
        <w:rPr>
          <w:rFonts w:ascii="Arial" w:eastAsia="Calibri" w:hAnsi="Arial" w:cs="Arial"/>
          <w:sz w:val="20"/>
          <w:szCs w:val="20"/>
        </w:rPr>
        <w:t>Državnotožilskega</w:t>
      </w:r>
      <w:proofErr w:type="spellEnd"/>
      <w:r w:rsidRPr="008452D3">
        <w:rPr>
          <w:rFonts w:ascii="Arial" w:eastAsia="Calibri" w:hAnsi="Arial" w:cs="Arial"/>
          <w:sz w:val="20"/>
          <w:szCs w:val="20"/>
        </w:rPr>
        <w:t xml:space="preserve"> sveta tudi pri odločanju o prenehanju </w:t>
      </w:r>
      <w:proofErr w:type="spellStart"/>
      <w:r w:rsidRPr="008452D3">
        <w:rPr>
          <w:rFonts w:ascii="Arial" w:eastAsia="Calibri" w:hAnsi="Arial" w:cs="Arial"/>
          <w:sz w:val="20"/>
          <w:szCs w:val="20"/>
        </w:rPr>
        <w:t>državnotožilske</w:t>
      </w:r>
      <w:proofErr w:type="spellEnd"/>
      <w:r w:rsidRPr="008452D3">
        <w:rPr>
          <w:rFonts w:ascii="Arial" w:eastAsia="Calibri" w:hAnsi="Arial" w:cs="Arial"/>
          <w:sz w:val="20"/>
          <w:szCs w:val="20"/>
        </w:rPr>
        <w:t xml:space="preserve"> funkcije oziroma </w:t>
      </w:r>
      <w:proofErr w:type="spellStart"/>
      <w:r w:rsidRPr="008452D3">
        <w:rPr>
          <w:rFonts w:ascii="Arial" w:eastAsia="Calibri" w:hAnsi="Arial" w:cs="Arial"/>
          <w:sz w:val="20"/>
          <w:szCs w:val="20"/>
        </w:rPr>
        <w:t>državnotožilske</w:t>
      </w:r>
      <w:proofErr w:type="spellEnd"/>
      <w:r w:rsidRPr="008452D3">
        <w:rPr>
          <w:rFonts w:ascii="Arial" w:eastAsia="Calibri" w:hAnsi="Arial" w:cs="Arial"/>
          <w:sz w:val="20"/>
          <w:szCs w:val="20"/>
        </w:rPr>
        <w:t xml:space="preserve"> službe. Skladno s predlagano spremembo se pristojnost za izdajo ugotovitvene odločbe </w:t>
      </w:r>
      <w:r w:rsidRPr="008452D3">
        <w:rPr>
          <w:rFonts w:ascii="Arial" w:eastAsia="Calibri" w:hAnsi="Arial" w:cs="Arial"/>
          <w:sz w:val="20"/>
          <w:szCs w:val="20"/>
        </w:rPr>
        <w:lastRenderedPageBreak/>
        <w:t xml:space="preserve">ob predhodnem nastopu enega izmed razlogov iz prvega in drugega odstavka 72. člena ZDT-1 prenaša na </w:t>
      </w:r>
      <w:proofErr w:type="spellStart"/>
      <w:r w:rsidRPr="008452D3">
        <w:rPr>
          <w:rFonts w:ascii="Arial" w:eastAsia="Calibri" w:hAnsi="Arial" w:cs="Arial"/>
          <w:sz w:val="20"/>
          <w:szCs w:val="20"/>
        </w:rPr>
        <w:t>Državnotožilski</w:t>
      </w:r>
      <w:proofErr w:type="spellEnd"/>
      <w:r w:rsidRPr="008452D3">
        <w:rPr>
          <w:rFonts w:ascii="Arial" w:eastAsia="Calibri" w:hAnsi="Arial" w:cs="Arial"/>
          <w:sz w:val="20"/>
          <w:szCs w:val="20"/>
        </w:rPr>
        <w:t xml:space="preserve"> svet. Na ta način se krepi kadrovska vloga </w:t>
      </w:r>
      <w:proofErr w:type="spellStart"/>
      <w:r w:rsidRPr="008452D3">
        <w:rPr>
          <w:rFonts w:ascii="Arial" w:eastAsia="Calibri" w:hAnsi="Arial" w:cs="Arial"/>
          <w:sz w:val="20"/>
          <w:szCs w:val="20"/>
        </w:rPr>
        <w:t>Državnotožilskega</w:t>
      </w:r>
      <w:proofErr w:type="spellEnd"/>
      <w:r w:rsidRPr="008452D3">
        <w:rPr>
          <w:rFonts w:ascii="Arial" w:eastAsia="Calibri" w:hAnsi="Arial" w:cs="Arial"/>
          <w:sz w:val="20"/>
          <w:szCs w:val="20"/>
        </w:rPr>
        <w:t xml:space="preserve"> sveta in odpravlja sedaj izrazito posrednišk</w:t>
      </w:r>
      <w:r>
        <w:rPr>
          <w:rFonts w:ascii="Arial" w:eastAsia="Calibri" w:hAnsi="Arial" w:cs="Arial"/>
          <w:sz w:val="20"/>
          <w:szCs w:val="20"/>
        </w:rPr>
        <w:t>a</w:t>
      </w:r>
      <w:r w:rsidRPr="008452D3">
        <w:rPr>
          <w:rFonts w:ascii="Arial" w:eastAsia="Calibri" w:hAnsi="Arial" w:cs="Arial"/>
          <w:sz w:val="20"/>
          <w:szCs w:val="20"/>
        </w:rPr>
        <w:t xml:space="preserve"> vlog</w:t>
      </w:r>
      <w:r>
        <w:rPr>
          <w:rFonts w:ascii="Arial" w:eastAsia="Calibri" w:hAnsi="Arial" w:cs="Arial"/>
          <w:sz w:val="20"/>
          <w:szCs w:val="20"/>
        </w:rPr>
        <w:t>a</w:t>
      </w:r>
      <w:r w:rsidRPr="008452D3">
        <w:rPr>
          <w:rFonts w:ascii="Arial" w:eastAsia="Calibri" w:hAnsi="Arial" w:cs="Arial"/>
          <w:sz w:val="20"/>
          <w:szCs w:val="20"/>
        </w:rPr>
        <w:t xml:space="preserve"> Vlade RS pri izdaji tovrstnih odločb. Še vedno pa se ohranja pristojnost Vlade RS (po vzoru sodniške zakonodaje) pri razrešitvi državnega tožilca.</w:t>
      </w:r>
      <w:r w:rsidR="00F31223">
        <w:rPr>
          <w:rFonts w:ascii="Arial" w:eastAsia="Calibri" w:hAnsi="Arial" w:cs="Arial"/>
          <w:sz w:val="20"/>
          <w:szCs w:val="20"/>
        </w:rPr>
        <w:t xml:space="preserve"> </w:t>
      </w:r>
      <w:r w:rsidR="00F31223" w:rsidRPr="003B0AC9">
        <w:rPr>
          <w:rFonts w:ascii="Arial" w:eastAsia="Calibri" w:hAnsi="Arial" w:cs="Arial"/>
          <w:sz w:val="20"/>
          <w:szCs w:val="20"/>
        </w:rPr>
        <w:t>Prav tako se</w:t>
      </w:r>
      <w:r w:rsidR="00F31223">
        <w:rPr>
          <w:rFonts w:ascii="Arial" w:eastAsia="Calibri" w:hAnsi="Arial" w:cs="Arial"/>
          <w:sz w:val="20"/>
          <w:szCs w:val="20"/>
        </w:rPr>
        <w:t xml:space="preserve">, </w:t>
      </w:r>
      <w:r w:rsidR="00F31223" w:rsidRPr="003B0AC9">
        <w:rPr>
          <w:rFonts w:ascii="Arial" w:eastAsia="Calibri" w:hAnsi="Arial" w:cs="Arial"/>
          <w:sz w:val="20"/>
          <w:szCs w:val="20"/>
        </w:rPr>
        <w:t xml:space="preserve">kljub morebitnim pomislekom v </w:t>
      </w:r>
      <w:r w:rsidR="00F31223">
        <w:rPr>
          <w:rFonts w:ascii="Arial" w:eastAsia="Calibri" w:hAnsi="Arial" w:cs="Arial"/>
          <w:sz w:val="20"/>
          <w:szCs w:val="20"/>
        </w:rPr>
        <w:t xml:space="preserve">upravno-pravni </w:t>
      </w:r>
      <w:r w:rsidR="00F31223" w:rsidRPr="003B0AC9">
        <w:rPr>
          <w:rFonts w:ascii="Arial" w:eastAsia="Calibri" w:hAnsi="Arial" w:cs="Arial"/>
          <w:sz w:val="20"/>
          <w:szCs w:val="20"/>
        </w:rPr>
        <w:t>teoriji</w:t>
      </w:r>
      <w:r w:rsidR="00F31223">
        <w:rPr>
          <w:rFonts w:ascii="Arial" w:eastAsia="Calibri" w:hAnsi="Arial" w:cs="Arial"/>
          <w:sz w:val="20"/>
          <w:szCs w:val="20"/>
        </w:rPr>
        <w:t xml:space="preserve">, </w:t>
      </w:r>
      <w:r w:rsidR="00F31223" w:rsidRPr="003B0AC9">
        <w:rPr>
          <w:rFonts w:ascii="Arial" w:eastAsia="Calibri" w:hAnsi="Arial" w:cs="Arial"/>
          <w:sz w:val="20"/>
          <w:szCs w:val="20"/>
        </w:rPr>
        <w:t xml:space="preserve">ohranja institut »ugotovitvene odločbe«, saj gre pri </w:t>
      </w:r>
      <w:r w:rsidR="00F31223">
        <w:rPr>
          <w:rFonts w:ascii="Arial" w:eastAsia="Calibri" w:hAnsi="Arial" w:cs="Arial"/>
          <w:sz w:val="20"/>
          <w:szCs w:val="20"/>
        </w:rPr>
        <w:t>tem</w:t>
      </w:r>
      <w:r w:rsidR="00F31223" w:rsidRPr="003B0AC9">
        <w:rPr>
          <w:rFonts w:ascii="Arial" w:eastAsia="Calibri" w:hAnsi="Arial" w:cs="Arial"/>
          <w:sz w:val="20"/>
          <w:szCs w:val="20"/>
        </w:rPr>
        <w:t xml:space="preserve"> za (zgolj) potrditev </w:t>
      </w:r>
      <w:r w:rsidR="00F31223" w:rsidRPr="001E1EB5">
        <w:rPr>
          <w:rFonts w:ascii="Arial" w:hAnsi="Arial" w:cs="Arial"/>
          <w:sz w:val="20"/>
          <w:szCs w:val="20"/>
        </w:rPr>
        <w:t>obstoja nečesa, kar je na podlagi samega zakona že nastalo</w:t>
      </w:r>
      <w:r w:rsidR="00F31223">
        <w:rPr>
          <w:rFonts w:ascii="Arial" w:hAnsi="Arial" w:cs="Arial"/>
          <w:sz w:val="20"/>
          <w:szCs w:val="20"/>
        </w:rPr>
        <w:t>.</w:t>
      </w:r>
      <w:r w:rsidR="00F31223" w:rsidRPr="001E1EB5">
        <w:rPr>
          <w:rStyle w:val="Sprotnaopomba-sklic"/>
          <w:rFonts w:ascii="Arial" w:hAnsi="Arial" w:cs="Arial"/>
          <w:sz w:val="20"/>
          <w:szCs w:val="20"/>
        </w:rPr>
        <w:footnoteReference w:id="23"/>
      </w:r>
    </w:p>
    <w:p w14:paraId="12D840B8" w14:textId="2E64EAE1" w:rsidR="007752B5" w:rsidRDefault="007752B5" w:rsidP="007752B5">
      <w:pPr>
        <w:spacing w:after="0" w:line="288" w:lineRule="auto"/>
        <w:jc w:val="both"/>
        <w:rPr>
          <w:rFonts w:ascii="Arial" w:eastAsia="Calibri" w:hAnsi="Arial" w:cs="Arial"/>
          <w:sz w:val="20"/>
          <w:szCs w:val="20"/>
        </w:rPr>
      </w:pPr>
    </w:p>
    <w:p w14:paraId="446BC9A1" w14:textId="20D73408" w:rsidR="00F602C9" w:rsidRDefault="00F602C9" w:rsidP="00F602C9">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2</w:t>
      </w:r>
      <w:r w:rsidR="00E212D7">
        <w:rPr>
          <w:rFonts w:ascii="Arial" w:eastAsia="Calibri" w:hAnsi="Arial" w:cs="Arial"/>
          <w:b/>
          <w:sz w:val="20"/>
          <w:szCs w:val="20"/>
        </w:rPr>
        <w:t>6</w:t>
      </w:r>
      <w:r w:rsidRPr="00AE4FDB">
        <w:rPr>
          <w:rFonts w:ascii="Arial" w:eastAsia="Calibri" w:hAnsi="Arial" w:cs="Arial"/>
          <w:b/>
          <w:sz w:val="20"/>
          <w:szCs w:val="20"/>
        </w:rPr>
        <w:t>. členu:</w:t>
      </w:r>
    </w:p>
    <w:p w14:paraId="6EF593A8" w14:textId="58956972" w:rsidR="00F602C9" w:rsidRDefault="00F602C9" w:rsidP="00F602C9">
      <w:pPr>
        <w:pStyle w:val="odstavek"/>
        <w:spacing w:before="0" w:beforeAutospacing="0" w:after="0" w:afterAutospacing="0" w:line="288" w:lineRule="auto"/>
        <w:jc w:val="both"/>
        <w:rPr>
          <w:rFonts w:ascii="Arial" w:eastAsia="Calibri" w:hAnsi="Arial" w:cs="Arial"/>
          <w:sz w:val="20"/>
          <w:szCs w:val="20"/>
        </w:rPr>
      </w:pPr>
      <w:r>
        <w:rPr>
          <w:rFonts w:ascii="Arial" w:eastAsia="Calibri" w:hAnsi="Arial" w:cs="Arial"/>
          <w:sz w:val="20"/>
          <w:szCs w:val="20"/>
        </w:rPr>
        <w:t>Veljavna ureditev, ki je ob njenem nastanku sledila ureditvi v sodniški zakonodaji, določa vodenje dveh vrst evidenc, in sicer osebne evidence državnih tožilcev</w:t>
      </w:r>
      <w:r w:rsidR="00E212D7">
        <w:rPr>
          <w:rFonts w:ascii="Arial" w:eastAsia="Calibri" w:hAnsi="Arial" w:cs="Arial"/>
          <w:sz w:val="20"/>
          <w:szCs w:val="20"/>
        </w:rPr>
        <w:t xml:space="preserve"> (77. člen ZDT-1)</w:t>
      </w:r>
      <w:r>
        <w:rPr>
          <w:rFonts w:ascii="Arial" w:eastAsia="Calibri" w:hAnsi="Arial" w:cs="Arial"/>
          <w:sz w:val="20"/>
          <w:szCs w:val="20"/>
        </w:rPr>
        <w:t>, ki jo upravlja Ministrstvo za pravosodje</w:t>
      </w:r>
      <w:r w:rsidR="00AD0C59">
        <w:rPr>
          <w:rFonts w:ascii="Arial" w:eastAsia="Calibri" w:hAnsi="Arial" w:cs="Arial"/>
          <w:sz w:val="20"/>
          <w:szCs w:val="20"/>
        </w:rPr>
        <w:t>,</w:t>
      </w:r>
      <w:r>
        <w:rPr>
          <w:rFonts w:ascii="Arial" w:eastAsia="Calibri" w:hAnsi="Arial" w:cs="Arial"/>
          <w:sz w:val="20"/>
          <w:szCs w:val="20"/>
        </w:rPr>
        <w:t xml:space="preserve"> ter centralne kadrovske evidence</w:t>
      </w:r>
      <w:r w:rsidR="00E212D7">
        <w:rPr>
          <w:rFonts w:ascii="Arial" w:eastAsia="Calibri" w:hAnsi="Arial" w:cs="Arial"/>
          <w:sz w:val="20"/>
          <w:szCs w:val="20"/>
        </w:rPr>
        <w:t xml:space="preserve"> (78. člen ZDT-1)</w:t>
      </w:r>
      <w:r>
        <w:rPr>
          <w:rFonts w:ascii="Arial" w:eastAsia="Calibri" w:hAnsi="Arial" w:cs="Arial"/>
          <w:sz w:val="20"/>
          <w:szCs w:val="20"/>
        </w:rPr>
        <w:t>, ki jo upravlja Vrhovno državno tožilstvo RS. V centralni kadrovski evidenci se že sedaj vodijo podatki za državne tožilce in javne uslužbence državnega tožilstva, v osebni evidenci državnih tožilcev pa tudi podatki, ki se delno prekrivajo s centralno kadrovsko evidenco, zato je tako kot v ureditvi, ki velja za sodišča (glej novelo ZSS-l</w:t>
      </w:r>
      <w:r>
        <w:rPr>
          <w:rStyle w:val="Sprotnaopomba-sklic"/>
          <w:rFonts w:ascii="Arial" w:eastAsia="Calibri" w:hAnsi="Arial" w:cs="Arial"/>
          <w:sz w:val="20"/>
          <w:szCs w:val="20"/>
        </w:rPr>
        <w:footnoteReference w:id="24"/>
      </w:r>
      <w:r>
        <w:rPr>
          <w:rFonts w:ascii="Arial" w:eastAsia="Calibri" w:hAnsi="Arial" w:cs="Arial"/>
          <w:sz w:val="20"/>
          <w:szCs w:val="20"/>
        </w:rPr>
        <w:t xml:space="preserve"> in novelo ZS-K</w:t>
      </w:r>
      <w:r>
        <w:rPr>
          <w:rStyle w:val="Sprotnaopomba-sklic"/>
          <w:rFonts w:ascii="Arial" w:eastAsia="Calibri" w:hAnsi="Arial" w:cs="Arial"/>
          <w:sz w:val="20"/>
          <w:szCs w:val="20"/>
        </w:rPr>
        <w:footnoteReference w:id="25"/>
      </w:r>
      <w:r>
        <w:rPr>
          <w:rFonts w:ascii="Arial" w:eastAsia="Calibri" w:hAnsi="Arial" w:cs="Arial"/>
          <w:sz w:val="20"/>
          <w:szCs w:val="20"/>
        </w:rPr>
        <w:t xml:space="preserve">) smiselno združiti obe evidenci oziroma dopolniti centralno kadrovsko evidenco z zajemom podatkov iz osebne evidence državnih tožilcev (ocena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ki vključuje podatke o učinkovitosti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dela, odločitvah glede</w:t>
      </w:r>
      <w:r w:rsidRPr="006E178C">
        <w:rPr>
          <w:rFonts w:ascii="Arial" w:eastAsia="Calibri" w:hAnsi="Arial" w:cs="Arial"/>
          <w:sz w:val="20"/>
          <w:szCs w:val="20"/>
        </w:rPr>
        <w:t xml:space="preserve"> nadzorstvenih pritožb in </w:t>
      </w:r>
      <w:r>
        <w:rPr>
          <w:rFonts w:ascii="Arial" w:eastAsia="Calibri" w:hAnsi="Arial" w:cs="Arial"/>
          <w:sz w:val="20"/>
          <w:szCs w:val="20"/>
        </w:rPr>
        <w:t xml:space="preserve">podatke o </w:t>
      </w:r>
      <w:r w:rsidRPr="006E178C">
        <w:rPr>
          <w:rFonts w:ascii="Arial" w:eastAsia="Calibri" w:hAnsi="Arial" w:cs="Arial"/>
          <w:sz w:val="20"/>
          <w:szCs w:val="20"/>
        </w:rPr>
        <w:t>strokovni</w:t>
      </w:r>
      <w:r>
        <w:rPr>
          <w:rFonts w:ascii="Arial" w:eastAsia="Calibri" w:hAnsi="Arial" w:cs="Arial"/>
          <w:sz w:val="20"/>
          <w:szCs w:val="20"/>
        </w:rPr>
        <w:t>h</w:t>
      </w:r>
      <w:r w:rsidRPr="006E178C">
        <w:rPr>
          <w:rFonts w:ascii="Arial" w:eastAsia="Calibri" w:hAnsi="Arial" w:cs="Arial"/>
          <w:sz w:val="20"/>
          <w:szCs w:val="20"/>
        </w:rPr>
        <w:t xml:space="preserve"> pregledi</w:t>
      </w:r>
      <w:r>
        <w:rPr>
          <w:rFonts w:ascii="Arial" w:eastAsia="Calibri" w:hAnsi="Arial" w:cs="Arial"/>
          <w:sz w:val="20"/>
          <w:szCs w:val="20"/>
        </w:rPr>
        <w:t>h</w:t>
      </w:r>
      <w:r w:rsidRPr="006E178C">
        <w:rPr>
          <w:rFonts w:ascii="Arial" w:eastAsia="Calibri" w:hAnsi="Arial" w:cs="Arial"/>
          <w:sz w:val="20"/>
          <w:szCs w:val="20"/>
        </w:rPr>
        <w:t xml:space="preserve"> v posamičnih zadevah</w:t>
      </w:r>
      <w:r>
        <w:rPr>
          <w:rFonts w:ascii="Arial" w:eastAsia="Calibri" w:hAnsi="Arial" w:cs="Arial"/>
          <w:sz w:val="20"/>
          <w:szCs w:val="20"/>
        </w:rPr>
        <w:t xml:space="preserve"> ter podatki iz 8., 9. in 10. točke četrtega odstavka 77. člena ZDT-1). Zaradi različnih potreb se zajem podatkov, ki se nanaša na javne uslužbence, razlikuje od zajema podatkov, ki se vodi za državne tožilce, zato se podatki iz razloga preglednosti obravnavajo v dveh ločenih odstavkih. Vodenje združene evidence, ki se je dos</w:t>
      </w:r>
      <w:r w:rsidR="00E212D7">
        <w:rPr>
          <w:rFonts w:ascii="Arial" w:eastAsia="Calibri" w:hAnsi="Arial" w:cs="Arial"/>
          <w:sz w:val="20"/>
          <w:szCs w:val="20"/>
        </w:rPr>
        <w:t>lej</w:t>
      </w:r>
      <w:r>
        <w:rPr>
          <w:rFonts w:ascii="Arial" w:eastAsia="Calibri" w:hAnsi="Arial" w:cs="Arial"/>
          <w:sz w:val="20"/>
          <w:szCs w:val="20"/>
        </w:rPr>
        <w:t xml:space="preserve"> vodila pri dveh organih, se iz razloga racionalizacije poslovanja, upravljanja kadrovskih podatkov o državnih tožilcih na enem mestu oziroma v eni evidenci ter krepitve pristojnosti za izvajanje nalog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uprave tako v celoti prenaša na Vrhovno državno tožilstvo RS. </w:t>
      </w:r>
    </w:p>
    <w:p w14:paraId="5E2E96A1" w14:textId="77777777" w:rsidR="00F602C9" w:rsidRDefault="00F602C9" w:rsidP="00F602C9">
      <w:pPr>
        <w:pStyle w:val="odstavek"/>
        <w:spacing w:before="0" w:beforeAutospacing="0" w:after="0" w:afterAutospacing="0" w:line="288" w:lineRule="auto"/>
        <w:jc w:val="both"/>
        <w:rPr>
          <w:rFonts w:ascii="Arial" w:eastAsia="Calibri" w:hAnsi="Arial" w:cs="Arial"/>
          <w:sz w:val="20"/>
          <w:szCs w:val="20"/>
        </w:rPr>
      </w:pPr>
    </w:p>
    <w:p w14:paraId="3C558F68" w14:textId="5B9CB409" w:rsidR="00F602C9" w:rsidRDefault="00F602C9" w:rsidP="00F602C9">
      <w:pPr>
        <w:pStyle w:val="odstavek"/>
        <w:spacing w:before="0" w:beforeAutospacing="0" w:after="0" w:afterAutospacing="0" w:line="288" w:lineRule="auto"/>
        <w:jc w:val="both"/>
        <w:rPr>
          <w:rFonts w:ascii="Arial" w:eastAsia="Calibri" w:hAnsi="Arial" w:cs="Arial"/>
          <w:sz w:val="20"/>
          <w:szCs w:val="20"/>
        </w:rPr>
      </w:pPr>
      <w:r>
        <w:rPr>
          <w:rFonts w:ascii="Arial" w:eastAsia="Calibri" w:hAnsi="Arial" w:cs="Arial"/>
          <w:sz w:val="20"/>
          <w:szCs w:val="20"/>
        </w:rPr>
        <w:t xml:space="preserve">Predlagani šesti odstavek </w:t>
      </w:r>
      <w:r w:rsidR="00E212D7">
        <w:rPr>
          <w:rFonts w:ascii="Arial" w:eastAsia="Calibri" w:hAnsi="Arial" w:cs="Arial"/>
          <w:sz w:val="20"/>
          <w:szCs w:val="20"/>
        </w:rPr>
        <w:t xml:space="preserve">77. člena </w:t>
      </w:r>
      <w:r>
        <w:rPr>
          <w:rFonts w:ascii="Arial" w:eastAsia="Calibri" w:hAnsi="Arial" w:cs="Arial"/>
          <w:sz w:val="20"/>
          <w:szCs w:val="20"/>
        </w:rPr>
        <w:t>sledi ureditvi kot izhaja iz petega odstavka 31. člena ZSS, s čimer se za razliko od dosedanje smiselne uporabe, neposredno v matičnem predpisu določa podlaga za vodenje osebnega spisa državnega tožilca.</w:t>
      </w:r>
    </w:p>
    <w:p w14:paraId="396B585B" w14:textId="77777777" w:rsidR="00F602C9" w:rsidRDefault="00F602C9" w:rsidP="00F602C9">
      <w:pPr>
        <w:pStyle w:val="odstavek"/>
        <w:spacing w:before="0" w:beforeAutospacing="0" w:after="0" w:afterAutospacing="0" w:line="288" w:lineRule="auto"/>
        <w:jc w:val="both"/>
        <w:rPr>
          <w:rFonts w:ascii="Arial" w:eastAsia="Calibri" w:hAnsi="Arial" w:cs="Arial"/>
          <w:sz w:val="20"/>
          <w:szCs w:val="20"/>
        </w:rPr>
      </w:pPr>
    </w:p>
    <w:p w14:paraId="66297126" w14:textId="4E4ACAFC" w:rsidR="00F602C9" w:rsidRDefault="00F602C9" w:rsidP="00F602C9">
      <w:pPr>
        <w:pStyle w:val="odstavek"/>
        <w:spacing w:before="0" w:beforeAutospacing="0" w:after="0" w:afterAutospacing="0" w:line="288" w:lineRule="auto"/>
        <w:jc w:val="both"/>
        <w:rPr>
          <w:rFonts w:ascii="Arial" w:eastAsia="Calibri" w:hAnsi="Arial" w:cs="Arial"/>
          <w:sz w:val="20"/>
          <w:szCs w:val="20"/>
        </w:rPr>
      </w:pPr>
      <w:r>
        <w:rPr>
          <w:rFonts w:ascii="Arial" w:eastAsia="Calibri" w:hAnsi="Arial" w:cs="Arial"/>
          <w:sz w:val="20"/>
          <w:szCs w:val="20"/>
        </w:rPr>
        <w:t xml:space="preserve">Predlagani sedmi odstavek za razliko od veljavnega petega odstavka 77. člena ZDT-1 odpravlja ureditev skladno s katero </w:t>
      </w:r>
      <w:r w:rsidRPr="0028220E">
        <w:rPr>
          <w:rFonts w:ascii="Arial" w:eastAsia="Calibri" w:hAnsi="Arial" w:cs="Arial"/>
          <w:sz w:val="20"/>
          <w:szCs w:val="20"/>
        </w:rPr>
        <w:t>so podatki iz osebne evidence</w:t>
      </w:r>
      <w:r>
        <w:rPr>
          <w:rFonts w:ascii="Arial" w:eastAsia="Calibri" w:hAnsi="Arial" w:cs="Arial"/>
          <w:sz w:val="20"/>
          <w:szCs w:val="20"/>
        </w:rPr>
        <w:t xml:space="preserve"> državnih tožilcev</w:t>
      </w:r>
      <w:r w:rsidRPr="0028220E">
        <w:rPr>
          <w:rFonts w:ascii="Arial" w:eastAsia="Calibri" w:hAnsi="Arial" w:cs="Arial"/>
          <w:sz w:val="20"/>
          <w:szCs w:val="20"/>
        </w:rPr>
        <w:t xml:space="preserve"> tajni. </w:t>
      </w:r>
      <w:r>
        <w:rPr>
          <w:rFonts w:ascii="Arial" w:eastAsia="Calibri" w:hAnsi="Arial" w:cs="Arial"/>
          <w:sz w:val="20"/>
          <w:szCs w:val="20"/>
        </w:rPr>
        <w:t>T</w:t>
      </w:r>
      <w:r w:rsidRPr="0028220E">
        <w:rPr>
          <w:rFonts w:ascii="Arial" w:eastAsia="Calibri" w:hAnsi="Arial" w:cs="Arial"/>
          <w:sz w:val="20"/>
          <w:szCs w:val="20"/>
        </w:rPr>
        <w:t>ajnost podatkov</w:t>
      </w:r>
      <w:r>
        <w:rPr>
          <w:rFonts w:ascii="Arial" w:eastAsia="Calibri" w:hAnsi="Arial" w:cs="Arial"/>
          <w:sz w:val="20"/>
          <w:szCs w:val="20"/>
        </w:rPr>
        <w:t xml:space="preserve"> se namreč lahko določa v vsakem konkretnem primeru na podlagi določb</w:t>
      </w:r>
      <w:r w:rsidRPr="0028220E">
        <w:rPr>
          <w:rFonts w:ascii="Arial" w:eastAsia="Calibri" w:hAnsi="Arial" w:cs="Arial"/>
          <w:sz w:val="20"/>
          <w:szCs w:val="20"/>
        </w:rPr>
        <w:t xml:space="preserve"> Zakona o tajnih podatkih</w:t>
      </w:r>
      <w:r>
        <w:rPr>
          <w:rStyle w:val="Sprotnaopomba-sklic"/>
          <w:rFonts w:ascii="Arial" w:eastAsia="Calibri" w:hAnsi="Arial" w:cs="Arial"/>
          <w:sz w:val="20"/>
          <w:szCs w:val="20"/>
        </w:rPr>
        <w:footnoteReference w:id="26"/>
      </w:r>
      <w:r>
        <w:rPr>
          <w:rFonts w:ascii="Arial" w:eastAsia="Calibri" w:hAnsi="Arial" w:cs="Arial"/>
          <w:sz w:val="20"/>
          <w:szCs w:val="20"/>
        </w:rPr>
        <w:t xml:space="preserve"> in ne na podlagi splošne zakonske določbe v ZDT-1</w:t>
      </w:r>
      <w:r w:rsidRPr="0028220E">
        <w:rPr>
          <w:rFonts w:ascii="Arial" w:eastAsia="Calibri" w:hAnsi="Arial" w:cs="Arial"/>
          <w:sz w:val="20"/>
          <w:szCs w:val="20"/>
        </w:rPr>
        <w:t>.</w:t>
      </w:r>
      <w:r>
        <w:rPr>
          <w:rFonts w:ascii="Arial" w:eastAsia="Calibri" w:hAnsi="Arial" w:cs="Arial"/>
          <w:sz w:val="20"/>
          <w:szCs w:val="20"/>
        </w:rPr>
        <w:t xml:space="preserve"> Poleg tega pa se podatki državnih tožilcev vsebovani v osebni evidenci oziroma sedaj v centralni kadrovski evidenci, tudi sicer ne varujejo </w:t>
      </w:r>
      <w:r w:rsidRPr="0028220E">
        <w:rPr>
          <w:rFonts w:ascii="Arial" w:eastAsia="Calibri" w:hAnsi="Arial" w:cs="Arial"/>
          <w:sz w:val="20"/>
          <w:szCs w:val="20"/>
        </w:rPr>
        <w:t xml:space="preserve">zaradi morebitne tajnosti, pač pa zaradi varovanja osebnih podatkov, </w:t>
      </w:r>
      <w:r>
        <w:rPr>
          <w:rFonts w:ascii="Arial" w:eastAsia="Calibri" w:hAnsi="Arial" w:cs="Arial"/>
          <w:sz w:val="20"/>
          <w:szCs w:val="20"/>
        </w:rPr>
        <w:t xml:space="preserve">pri čemer </w:t>
      </w:r>
      <w:r w:rsidRPr="0028220E">
        <w:rPr>
          <w:rFonts w:ascii="Arial" w:eastAsia="Calibri" w:hAnsi="Arial" w:cs="Arial"/>
          <w:sz w:val="20"/>
          <w:szCs w:val="20"/>
        </w:rPr>
        <w:t>dopustno obdelavo osebnih podatkov določa Zakon o varstvu osebnih podatkov</w:t>
      </w:r>
      <w:r>
        <w:rPr>
          <w:rFonts w:ascii="Arial" w:eastAsia="Calibri" w:hAnsi="Arial" w:cs="Arial"/>
          <w:sz w:val="20"/>
          <w:szCs w:val="20"/>
        </w:rPr>
        <w:t>.</w:t>
      </w:r>
      <w:r>
        <w:rPr>
          <w:rStyle w:val="Sprotnaopomba-sklic"/>
          <w:rFonts w:ascii="Arial" w:eastAsia="Calibri" w:hAnsi="Arial" w:cs="Arial"/>
          <w:sz w:val="20"/>
          <w:szCs w:val="20"/>
        </w:rPr>
        <w:footnoteReference w:id="27"/>
      </w:r>
      <w:r>
        <w:rPr>
          <w:rFonts w:ascii="Arial" w:eastAsia="Calibri" w:hAnsi="Arial" w:cs="Arial"/>
          <w:sz w:val="20"/>
          <w:szCs w:val="20"/>
        </w:rPr>
        <w:t xml:space="preserve">  </w:t>
      </w:r>
    </w:p>
    <w:p w14:paraId="2659F81F" w14:textId="6490772E" w:rsidR="00F602C9" w:rsidRDefault="00F602C9" w:rsidP="00F602C9">
      <w:pPr>
        <w:pStyle w:val="odstavek"/>
        <w:spacing w:before="0" w:beforeAutospacing="0" w:after="0" w:afterAutospacing="0" w:line="288" w:lineRule="auto"/>
        <w:jc w:val="both"/>
        <w:rPr>
          <w:rFonts w:ascii="Arial" w:eastAsia="Calibri" w:hAnsi="Arial" w:cs="Arial"/>
          <w:sz w:val="20"/>
          <w:szCs w:val="20"/>
        </w:rPr>
      </w:pPr>
    </w:p>
    <w:p w14:paraId="48232CDD" w14:textId="53992E24" w:rsidR="00F602C9" w:rsidRDefault="00F602C9" w:rsidP="00F602C9">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2</w:t>
      </w:r>
      <w:r w:rsidR="00E212D7">
        <w:rPr>
          <w:rFonts w:ascii="Arial" w:eastAsia="Calibri" w:hAnsi="Arial" w:cs="Arial"/>
          <w:b/>
          <w:sz w:val="20"/>
          <w:szCs w:val="20"/>
        </w:rPr>
        <w:t>7</w:t>
      </w:r>
      <w:r w:rsidRPr="00AE4FDB">
        <w:rPr>
          <w:rFonts w:ascii="Arial" w:eastAsia="Calibri" w:hAnsi="Arial" w:cs="Arial"/>
          <w:b/>
          <w:sz w:val="20"/>
          <w:szCs w:val="20"/>
        </w:rPr>
        <w:t>. členu:</w:t>
      </w:r>
    </w:p>
    <w:p w14:paraId="70A92616" w14:textId="3C0205FB" w:rsidR="00F602C9" w:rsidRDefault="00F602C9" w:rsidP="00F602C9">
      <w:pPr>
        <w:spacing w:after="0" w:line="288" w:lineRule="auto"/>
        <w:jc w:val="both"/>
        <w:rPr>
          <w:rFonts w:ascii="Arial" w:eastAsia="Calibri" w:hAnsi="Arial" w:cs="Arial"/>
          <w:sz w:val="20"/>
          <w:szCs w:val="20"/>
        </w:rPr>
      </w:pPr>
      <w:r>
        <w:rPr>
          <w:rFonts w:ascii="Arial" w:eastAsia="Calibri" w:hAnsi="Arial" w:cs="Arial"/>
          <w:sz w:val="20"/>
          <w:szCs w:val="20"/>
        </w:rPr>
        <w:t xml:space="preserve">Predlagana sprememba, ki </w:t>
      </w:r>
      <w:r w:rsidR="00AD0C59">
        <w:rPr>
          <w:rFonts w:ascii="Arial" w:eastAsia="Calibri" w:hAnsi="Arial" w:cs="Arial"/>
          <w:sz w:val="20"/>
          <w:szCs w:val="20"/>
        </w:rPr>
        <w:t>po vzoru ureditve v 79. členu Zakona o sodiščih</w:t>
      </w:r>
      <w:r w:rsidR="00AD0C59">
        <w:rPr>
          <w:rStyle w:val="Sprotnaopomba-sklic"/>
          <w:rFonts w:ascii="Arial" w:eastAsia="Calibri" w:hAnsi="Arial" w:cs="Arial"/>
          <w:sz w:val="20"/>
          <w:szCs w:val="20"/>
        </w:rPr>
        <w:footnoteReference w:id="28"/>
      </w:r>
      <w:r w:rsidR="008915A3">
        <w:rPr>
          <w:rFonts w:ascii="Arial" w:eastAsia="Calibri" w:hAnsi="Arial" w:cs="Arial"/>
          <w:sz w:val="20"/>
          <w:szCs w:val="20"/>
        </w:rPr>
        <w:t>,</w:t>
      </w:r>
      <w:r w:rsidR="00AD0C59">
        <w:rPr>
          <w:rFonts w:ascii="Arial" w:eastAsia="Calibri" w:hAnsi="Arial" w:cs="Arial"/>
          <w:sz w:val="20"/>
          <w:szCs w:val="20"/>
        </w:rPr>
        <w:t xml:space="preserve"> </w:t>
      </w:r>
      <w:r>
        <w:rPr>
          <w:rFonts w:ascii="Arial" w:eastAsia="Calibri" w:hAnsi="Arial" w:cs="Arial"/>
          <w:sz w:val="20"/>
          <w:szCs w:val="20"/>
        </w:rPr>
        <w:t>na enem mestu ureja dostop do podatkov iz centralne kadrovske evidence, je redakcijske narave in je povezana s predlagano spremembo 77. člena ZDT-1.</w:t>
      </w:r>
    </w:p>
    <w:p w14:paraId="022ED5BB" w14:textId="77777777" w:rsidR="00F602C9" w:rsidRDefault="00F602C9" w:rsidP="00F602C9">
      <w:pPr>
        <w:spacing w:after="0" w:line="288" w:lineRule="auto"/>
        <w:jc w:val="both"/>
        <w:rPr>
          <w:rFonts w:ascii="Arial" w:eastAsia="Calibri" w:hAnsi="Arial" w:cs="Arial"/>
          <w:b/>
          <w:sz w:val="20"/>
          <w:szCs w:val="20"/>
        </w:rPr>
      </w:pPr>
    </w:p>
    <w:p w14:paraId="5B911A4B" w14:textId="32F7A4C4" w:rsidR="00F602C9" w:rsidRDefault="00F602C9" w:rsidP="00F602C9">
      <w:pPr>
        <w:spacing w:after="0" w:line="288" w:lineRule="auto"/>
        <w:jc w:val="both"/>
        <w:rPr>
          <w:rFonts w:ascii="Arial" w:eastAsia="Calibri" w:hAnsi="Arial" w:cs="Arial"/>
          <w:b/>
          <w:sz w:val="20"/>
          <w:szCs w:val="20"/>
        </w:rPr>
      </w:pPr>
      <w:r w:rsidRPr="00AE4FDB">
        <w:rPr>
          <w:rFonts w:ascii="Arial" w:eastAsia="Calibri" w:hAnsi="Arial" w:cs="Arial"/>
          <w:b/>
          <w:sz w:val="20"/>
          <w:szCs w:val="20"/>
        </w:rPr>
        <w:lastRenderedPageBreak/>
        <w:t xml:space="preserve">K </w:t>
      </w:r>
      <w:r>
        <w:rPr>
          <w:rFonts w:ascii="Arial" w:eastAsia="Calibri" w:hAnsi="Arial" w:cs="Arial"/>
          <w:b/>
          <w:sz w:val="20"/>
          <w:szCs w:val="20"/>
        </w:rPr>
        <w:t>2</w:t>
      </w:r>
      <w:r w:rsidR="00E212D7">
        <w:rPr>
          <w:rFonts w:ascii="Arial" w:eastAsia="Calibri" w:hAnsi="Arial" w:cs="Arial"/>
          <w:b/>
          <w:sz w:val="20"/>
          <w:szCs w:val="20"/>
        </w:rPr>
        <w:t>8</w:t>
      </w:r>
      <w:r w:rsidRPr="00AE4FDB">
        <w:rPr>
          <w:rFonts w:ascii="Arial" w:eastAsia="Calibri" w:hAnsi="Arial" w:cs="Arial"/>
          <w:b/>
          <w:sz w:val="20"/>
          <w:szCs w:val="20"/>
        </w:rPr>
        <w:t>. členu:</w:t>
      </w:r>
    </w:p>
    <w:p w14:paraId="0B33F047" w14:textId="0045B4BB" w:rsidR="00F602C9" w:rsidRDefault="00F602C9" w:rsidP="00F602C9">
      <w:pPr>
        <w:spacing w:after="0" w:line="288" w:lineRule="auto"/>
        <w:jc w:val="both"/>
        <w:rPr>
          <w:rFonts w:ascii="Arial" w:eastAsia="Calibri" w:hAnsi="Arial" w:cs="Arial"/>
          <w:sz w:val="20"/>
          <w:szCs w:val="20"/>
        </w:rPr>
      </w:pPr>
      <w:r>
        <w:rPr>
          <w:rFonts w:ascii="Arial" w:eastAsia="Calibri" w:hAnsi="Arial" w:cs="Arial"/>
          <w:sz w:val="20"/>
          <w:szCs w:val="20"/>
        </w:rPr>
        <w:t xml:space="preserve">Iz </w:t>
      </w:r>
      <w:r w:rsidR="00FB42CC">
        <w:rPr>
          <w:rFonts w:ascii="Arial" w:eastAsia="Calibri" w:hAnsi="Arial" w:cs="Arial"/>
          <w:sz w:val="20"/>
          <w:szCs w:val="20"/>
        </w:rPr>
        <w:t>1</w:t>
      </w:r>
      <w:r>
        <w:rPr>
          <w:rFonts w:ascii="Arial" w:eastAsia="Calibri" w:hAnsi="Arial" w:cs="Arial"/>
          <w:sz w:val="20"/>
          <w:szCs w:val="20"/>
        </w:rPr>
        <w:t>3. točke drugega odstavka</w:t>
      </w:r>
      <w:r w:rsidR="00FB42CC">
        <w:rPr>
          <w:rFonts w:ascii="Arial" w:eastAsia="Calibri" w:hAnsi="Arial" w:cs="Arial"/>
          <w:sz w:val="20"/>
          <w:szCs w:val="20"/>
        </w:rPr>
        <w:t xml:space="preserve"> 80. člena ZDT-1</w:t>
      </w:r>
      <w:r>
        <w:rPr>
          <w:rFonts w:ascii="Arial" w:eastAsia="Calibri" w:hAnsi="Arial" w:cs="Arial"/>
          <w:sz w:val="20"/>
          <w:szCs w:val="20"/>
        </w:rPr>
        <w:t xml:space="preserve"> izhaja, da dejanje, ki pomeni kršitev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dolžnosti predstavlja tudi opravljanje funkcije, dela ali dejavnosti, ki so po ustavi in zakonu nezdružljive z </w:t>
      </w:r>
      <w:proofErr w:type="spellStart"/>
      <w:r>
        <w:rPr>
          <w:rFonts w:ascii="Arial" w:eastAsia="Calibri" w:hAnsi="Arial" w:cs="Arial"/>
          <w:sz w:val="20"/>
          <w:szCs w:val="20"/>
        </w:rPr>
        <w:t>državnotožilsko</w:t>
      </w:r>
      <w:proofErr w:type="spellEnd"/>
      <w:r>
        <w:rPr>
          <w:rFonts w:ascii="Arial" w:eastAsia="Calibri" w:hAnsi="Arial" w:cs="Arial"/>
          <w:sz w:val="20"/>
          <w:szCs w:val="20"/>
        </w:rPr>
        <w:t xml:space="preserve"> funkcijo. Ker je navedena okoliščina razlog za prenehanje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funkcije (glej 6. in 6.a točko prvega odstavka 72. člena ZDT-1 in 6. ter 7. točko prvega odstavka predlagane spremembe 72. člena), kar v razmerju do disciplinske sankcije predstavlja ukrep hujše narave, se navedena točka črta.</w:t>
      </w:r>
    </w:p>
    <w:p w14:paraId="62957AAE" w14:textId="77777777" w:rsidR="00F602C9" w:rsidRDefault="00F602C9" w:rsidP="00F602C9">
      <w:pPr>
        <w:spacing w:after="0" w:line="288" w:lineRule="auto"/>
        <w:jc w:val="both"/>
        <w:rPr>
          <w:rFonts w:ascii="Arial" w:eastAsia="Calibri" w:hAnsi="Arial" w:cs="Arial"/>
          <w:sz w:val="20"/>
          <w:szCs w:val="20"/>
        </w:rPr>
      </w:pPr>
    </w:p>
    <w:p w14:paraId="1B904978" w14:textId="38546FB2" w:rsidR="00F602C9" w:rsidRDefault="00F602C9" w:rsidP="00F602C9">
      <w:pPr>
        <w:spacing w:after="0" w:line="288" w:lineRule="auto"/>
        <w:jc w:val="both"/>
        <w:rPr>
          <w:rFonts w:ascii="Arial" w:eastAsia="Calibri" w:hAnsi="Arial" w:cs="Arial"/>
          <w:sz w:val="20"/>
          <w:szCs w:val="20"/>
        </w:rPr>
      </w:pPr>
      <w:r>
        <w:rPr>
          <w:rFonts w:ascii="Arial" w:eastAsia="Calibri" w:hAnsi="Arial" w:cs="Arial"/>
          <w:sz w:val="20"/>
          <w:szCs w:val="20"/>
        </w:rPr>
        <w:t xml:space="preserve">Iz 22. točke </w:t>
      </w:r>
      <w:r w:rsidR="00FB42CC">
        <w:rPr>
          <w:rFonts w:ascii="Arial" w:eastAsia="Calibri" w:hAnsi="Arial" w:cs="Arial"/>
          <w:sz w:val="20"/>
          <w:szCs w:val="20"/>
        </w:rPr>
        <w:t xml:space="preserve">drugega odstavka 80. člena ZDT-1 </w:t>
      </w:r>
      <w:r>
        <w:rPr>
          <w:rFonts w:ascii="Arial" w:eastAsia="Calibri" w:hAnsi="Arial" w:cs="Arial"/>
          <w:sz w:val="20"/>
          <w:szCs w:val="20"/>
        </w:rPr>
        <w:t xml:space="preserve">izhaja, da dejanje, ki pomeni kršitev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dolžnosti predstavlja tudi </w:t>
      </w:r>
      <w:proofErr w:type="spellStart"/>
      <w:r>
        <w:rPr>
          <w:rFonts w:ascii="Arial" w:eastAsia="Calibri" w:hAnsi="Arial" w:cs="Arial"/>
          <w:sz w:val="20"/>
          <w:szCs w:val="20"/>
        </w:rPr>
        <w:t>nepredložitev</w:t>
      </w:r>
      <w:proofErr w:type="spellEnd"/>
      <w:r>
        <w:rPr>
          <w:rFonts w:ascii="Arial" w:eastAsia="Calibri" w:hAnsi="Arial" w:cs="Arial"/>
          <w:sz w:val="20"/>
          <w:szCs w:val="20"/>
        </w:rPr>
        <w:t xml:space="preserve"> ali nepravočasna predložitev podatkov o premoženjskem stanju. </w:t>
      </w:r>
      <w:proofErr w:type="spellStart"/>
      <w:r w:rsidRPr="0068573C">
        <w:rPr>
          <w:rFonts w:ascii="Arial" w:eastAsia="Calibri" w:hAnsi="Arial" w:cs="Arial"/>
          <w:sz w:val="20"/>
          <w:szCs w:val="20"/>
        </w:rPr>
        <w:t>Nepredložitev</w:t>
      </w:r>
      <w:proofErr w:type="spellEnd"/>
      <w:r w:rsidRPr="0068573C">
        <w:rPr>
          <w:rFonts w:ascii="Arial" w:eastAsia="Calibri" w:hAnsi="Arial" w:cs="Arial"/>
          <w:sz w:val="20"/>
          <w:szCs w:val="20"/>
        </w:rPr>
        <w:t xml:space="preserve"> podatkov o premoženjskem stanju je prekršek po Z</w:t>
      </w:r>
      <w:r>
        <w:rPr>
          <w:rFonts w:ascii="Arial" w:eastAsia="Calibri" w:hAnsi="Arial" w:cs="Arial"/>
          <w:sz w:val="20"/>
          <w:szCs w:val="20"/>
        </w:rPr>
        <w:t>akonu o integriteti in preprečevanju korupcije.</w:t>
      </w:r>
      <w:r>
        <w:rPr>
          <w:rStyle w:val="Sprotnaopomba-sklic"/>
          <w:rFonts w:ascii="Arial" w:eastAsia="Calibri" w:hAnsi="Arial" w:cs="Arial"/>
          <w:sz w:val="20"/>
          <w:szCs w:val="20"/>
        </w:rPr>
        <w:footnoteReference w:id="29"/>
      </w:r>
      <w:r>
        <w:rPr>
          <w:rFonts w:ascii="Arial" w:eastAsia="Calibri" w:hAnsi="Arial" w:cs="Arial"/>
          <w:sz w:val="20"/>
          <w:szCs w:val="20"/>
        </w:rPr>
        <w:t xml:space="preserve"> </w:t>
      </w:r>
      <w:r w:rsidRPr="0068573C">
        <w:rPr>
          <w:rFonts w:ascii="Arial" w:eastAsia="Calibri" w:hAnsi="Arial" w:cs="Arial"/>
          <w:sz w:val="20"/>
          <w:szCs w:val="20"/>
        </w:rPr>
        <w:t>Ob nastopu funkcije in ob prenehanju funkcije mora funkcionar</w:t>
      </w:r>
      <w:r>
        <w:rPr>
          <w:rFonts w:ascii="Arial" w:eastAsia="Calibri" w:hAnsi="Arial" w:cs="Arial"/>
          <w:sz w:val="20"/>
          <w:szCs w:val="20"/>
        </w:rPr>
        <w:t xml:space="preserve"> (kamor sodi tudi državni tožilec)</w:t>
      </w:r>
      <w:r w:rsidRPr="0068573C">
        <w:rPr>
          <w:rFonts w:ascii="Arial" w:eastAsia="Calibri" w:hAnsi="Arial" w:cs="Arial"/>
          <w:sz w:val="20"/>
          <w:szCs w:val="20"/>
        </w:rPr>
        <w:t xml:space="preserve"> komisiji sporočiti celotno premoženjsko stanje (drugi odstavek 41. člena </w:t>
      </w:r>
      <w:proofErr w:type="spellStart"/>
      <w:r w:rsidRPr="0068573C">
        <w:rPr>
          <w:rFonts w:ascii="Arial" w:eastAsia="Calibri" w:hAnsi="Arial" w:cs="Arial"/>
          <w:sz w:val="20"/>
          <w:szCs w:val="20"/>
        </w:rPr>
        <w:t>ZIntPK</w:t>
      </w:r>
      <w:proofErr w:type="spellEnd"/>
      <w:r w:rsidRPr="0068573C">
        <w:rPr>
          <w:rFonts w:ascii="Arial" w:eastAsia="Calibri" w:hAnsi="Arial" w:cs="Arial"/>
          <w:sz w:val="20"/>
          <w:szCs w:val="20"/>
        </w:rPr>
        <w:t xml:space="preserve">). Skladno s 43. členom </w:t>
      </w:r>
      <w:proofErr w:type="spellStart"/>
      <w:r w:rsidRPr="0068573C">
        <w:rPr>
          <w:rFonts w:ascii="Arial" w:eastAsia="Calibri" w:hAnsi="Arial" w:cs="Arial"/>
          <w:sz w:val="20"/>
          <w:szCs w:val="20"/>
        </w:rPr>
        <w:t>ZIntPK</w:t>
      </w:r>
      <w:proofErr w:type="spellEnd"/>
      <w:r w:rsidRPr="0068573C">
        <w:rPr>
          <w:rFonts w:ascii="Arial" w:eastAsia="Calibri" w:hAnsi="Arial" w:cs="Arial"/>
          <w:sz w:val="20"/>
          <w:szCs w:val="20"/>
        </w:rPr>
        <w:t xml:space="preserve"> morajo zavezanci komisiji sporočati tudi spremembe premoženjskega stanja, ki presegajo 10.000 evrov. V primeru, ko zavezanec ne poroča premoženjskega stanja, ga k temu pozove komisija (prvi odstavek 44. člena).</w:t>
      </w:r>
      <w:r>
        <w:rPr>
          <w:rFonts w:ascii="Arial" w:eastAsia="Calibri" w:hAnsi="Arial" w:cs="Arial"/>
          <w:sz w:val="20"/>
          <w:szCs w:val="20"/>
        </w:rPr>
        <w:t xml:space="preserve"> </w:t>
      </w:r>
      <w:r w:rsidRPr="0068573C">
        <w:rPr>
          <w:rFonts w:ascii="Arial" w:eastAsia="Calibri" w:hAnsi="Arial" w:cs="Arial"/>
          <w:sz w:val="20"/>
          <w:szCs w:val="20"/>
        </w:rPr>
        <w:t>Posledica neupoštevanja poziva k poročanju premoženjskega stanja je določena v drugem odstavku 44. člena, in sicer komisija odloči, da se mu plača oziroma nadomestilo plače vsak mesec po tem, ko je pretekel rok, zniža za znesek v višini deset odstotkov njegove osnovne plače, vendar največ do višine minimalne plače. Odločbo je dolžan izvršiti delodajalec.</w:t>
      </w:r>
      <w:r>
        <w:rPr>
          <w:rFonts w:ascii="Arial" w:eastAsia="Calibri" w:hAnsi="Arial" w:cs="Arial"/>
          <w:sz w:val="20"/>
          <w:szCs w:val="20"/>
        </w:rPr>
        <w:t xml:space="preserve"> </w:t>
      </w:r>
      <w:r w:rsidRPr="0068573C">
        <w:rPr>
          <w:rFonts w:ascii="Arial" w:eastAsia="Calibri" w:hAnsi="Arial" w:cs="Arial"/>
          <w:sz w:val="20"/>
          <w:szCs w:val="20"/>
        </w:rPr>
        <w:t xml:space="preserve">Nadalje 11. alineja prvega odstavka 77. člena </w:t>
      </w:r>
      <w:proofErr w:type="spellStart"/>
      <w:r w:rsidRPr="0068573C">
        <w:rPr>
          <w:rFonts w:ascii="Arial" w:eastAsia="Calibri" w:hAnsi="Arial" w:cs="Arial"/>
          <w:sz w:val="20"/>
          <w:szCs w:val="20"/>
        </w:rPr>
        <w:t>ZIntPK</w:t>
      </w:r>
      <w:proofErr w:type="spellEnd"/>
      <w:r w:rsidRPr="0068573C">
        <w:rPr>
          <w:rFonts w:ascii="Arial" w:eastAsia="Calibri" w:hAnsi="Arial" w:cs="Arial"/>
          <w:sz w:val="20"/>
          <w:szCs w:val="20"/>
        </w:rPr>
        <w:t xml:space="preserve"> določa, da se z globo od 400 do 1.200 eurov kaznuje za prekršek posameznik, ki v nasprotju z določbo drugega ali tretjega odstavka 41. člena tega zakona komisiji ne sporoči podatkov o premoženjskem stanju oziroma po 12. alineji, posameznik ki v prijavo o premoženjskem stanju iz 42. in 43. člena tega zakona ali v njene dopolnitve ne vpiše potrebnih podatkov ali vpiše lažne podatke.</w:t>
      </w:r>
      <w:r>
        <w:rPr>
          <w:rFonts w:ascii="Arial" w:eastAsia="Calibri" w:hAnsi="Arial" w:cs="Arial"/>
          <w:sz w:val="20"/>
          <w:szCs w:val="20"/>
        </w:rPr>
        <w:t xml:space="preserve"> Ker po mnenju predlagatelja </w:t>
      </w:r>
      <w:proofErr w:type="spellStart"/>
      <w:r>
        <w:rPr>
          <w:rFonts w:ascii="Arial" w:eastAsia="Calibri" w:hAnsi="Arial" w:cs="Arial"/>
          <w:sz w:val="20"/>
          <w:szCs w:val="20"/>
        </w:rPr>
        <w:t>ZIntPK</w:t>
      </w:r>
      <w:proofErr w:type="spellEnd"/>
      <w:r>
        <w:rPr>
          <w:rFonts w:ascii="Arial" w:eastAsia="Calibri" w:hAnsi="Arial" w:cs="Arial"/>
          <w:sz w:val="20"/>
          <w:szCs w:val="20"/>
        </w:rPr>
        <w:t xml:space="preserve"> kot matični predpis v zadostni meri sankcionira </w:t>
      </w:r>
      <w:proofErr w:type="spellStart"/>
      <w:r>
        <w:rPr>
          <w:rFonts w:ascii="Arial" w:eastAsia="Calibri" w:hAnsi="Arial" w:cs="Arial"/>
          <w:sz w:val="20"/>
          <w:szCs w:val="20"/>
        </w:rPr>
        <w:t>nepredložitev</w:t>
      </w:r>
      <w:proofErr w:type="spellEnd"/>
      <w:r>
        <w:rPr>
          <w:rFonts w:ascii="Arial" w:eastAsia="Calibri" w:hAnsi="Arial" w:cs="Arial"/>
          <w:sz w:val="20"/>
          <w:szCs w:val="20"/>
        </w:rPr>
        <w:t xml:space="preserve"> ali nepravočasno predložitev podatkov o premoženjskem stanju in ker gre v teh primerih za enkratno ravnanje, ki ni sistematično ali ponavljajoče se v daljšem časovnem obdobju, se predlaga črtanje navedene točke.</w:t>
      </w:r>
    </w:p>
    <w:p w14:paraId="095F356C" w14:textId="77777777" w:rsidR="00F602C9" w:rsidRDefault="00F602C9" w:rsidP="00F602C9">
      <w:pPr>
        <w:spacing w:after="0" w:line="288" w:lineRule="auto"/>
        <w:jc w:val="both"/>
        <w:rPr>
          <w:rFonts w:ascii="Arial" w:eastAsia="Calibri" w:hAnsi="Arial" w:cs="Arial"/>
          <w:sz w:val="20"/>
          <w:szCs w:val="20"/>
        </w:rPr>
      </w:pPr>
    </w:p>
    <w:p w14:paraId="249125E3" w14:textId="1CC01AF8" w:rsidR="00F602C9" w:rsidRDefault="00F602C9" w:rsidP="00F602C9">
      <w:pPr>
        <w:spacing w:after="0" w:line="288" w:lineRule="auto"/>
        <w:jc w:val="both"/>
        <w:rPr>
          <w:rFonts w:ascii="Arial" w:eastAsia="Calibri" w:hAnsi="Arial" w:cs="Arial"/>
          <w:sz w:val="20"/>
          <w:szCs w:val="20"/>
        </w:rPr>
      </w:pPr>
      <w:r>
        <w:rPr>
          <w:rFonts w:ascii="Arial" w:eastAsia="Calibri" w:hAnsi="Arial" w:cs="Arial"/>
          <w:sz w:val="20"/>
          <w:szCs w:val="20"/>
        </w:rPr>
        <w:t>Spreminja se vsebina veljavne 30. točke, ki ne</w:t>
      </w:r>
      <w:r w:rsidRPr="006E178C">
        <w:rPr>
          <w:rFonts w:ascii="Arial" w:eastAsia="Calibri" w:hAnsi="Arial" w:cs="Arial"/>
          <w:sz w:val="20"/>
          <w:szCs w:val="20"/>
        </w:rPr>
        <w:t xml:space="preserve"> ustreza </w:t>
      </w:r>
      <w:r>
        <w:rPr>
          <w:rFonts w:ascii="Arial" w:eastAsia="Calibri" w:hAnsi="Arial" w:cs="Arial"/>
          <w:sz w:val="20"/>
          <w:szCs w:val="20"/>
        </w:rPr>
        <w:t>terminologiji</w:t>
      </w:r>
      <w:r w:rsidRPr="006E178C">
        <w:rPr>
          <w:rFonts w:ascii="Arial" w:eastAsia="Calibri" w:hAnsi="Arial" w:cs="Arial"/>
          <w:sz w:val="20"/>
          <w:szCs w:val="20"/>
        </w:rPr>
        <w:t xml:space="preserve"> na področju varnosti in zdravja pri delu ter požarn</w:t>
      </w:r>
      <w:r w:rsidR="00E212D7">
        <w:rPr>
          <w:rFonts w:ascii="Arial" w:eastAsia="Calibri" w:hAnsi="Arial" w:cs="Arial"/>
          <w:sz w:val="20"/>
          <w:szCs w:val="20"/>
        </w:rPr>
        <w:t>e</w:t>
      </w:r>
      <w:r w:rsidRPr="006E178C">
        <w:rPr>
          <w:rFonts w:ascii="Arial" w:eastAsia="Calibri" w:hAnsi="Arial" w:cs="Arial"/>
          <w:sz w:val="20"/>
          <w:szCs w:val="20"/>
        </w:rPr>
        <w:t xml:space="preserve"> varnosti oziroma</w:t>
      </w:r>
      <w:r>
        <w:rPr>
          <w:rFonts w:ascii="Arial" w:eastAsia="Calibri" w:hAnsi="Arial" w:cs="Arial"/>
          <w:sz w:val="20"/>
          <w:szCs w:val="20"/>
        </w:rPr>
        <w:t xml:space="preserve"> ki</w:t>
      </w:r>
      <w:r w:rsidRPr="006E178C">
        <w:rPr>
          <w:rFonts w:ascii="Arial" w:eastAsia="Calibri" w:hAnsi="Arial" w:cs="Arial"/>
          <w:sz w:val="20"/>
          <w:szCs w:val="20"/>
        </w:rPr>
        <w:t xml:space="preserve"> navaja kršitv</w:t>
      </w:r>
      <w:r>
        <w:rPr>
          <w:rFonts w:ascii="Arial" w:eastAsia="Calibri" w:hAnsi="Arial" w:cs="Arial"/>
          <w:sz w:val="20"/>
          <w:szCs w:val="20"/>
        </w:rPr>
        <w:t>e</w:t>
      </w:r>
      <w:r w:rsidRPr="006E178C">
        <w:rPr>
          <w:rFonts w:ascii="Arial" w:eastAsia="Calibri" w:hAnsi="Arial" w:cs="Arial"/>
          <w:sz w:val="20"/>
          <w:szCs w:val="20"/>
        </w:rPr>
        <w:t xml:space="preserve"> predpisov, ki za poslovanje državnega tožilstva niso aktualni (kot npr. Zakon o eksplozivnih snoveh, vnetljivih tekočinah, plinih ter o drugih nevarnih snoveh</w:t>
      </w:r>
      <w:r>
        <w:rPr>
          <w:rStyle w:val="Sprotnaopomba-sklic"/>
          <w:rFonts w:ascii="Arial" w:eastAsia="Calibri" w:hAnsi="Arial" w:cs="Arial"/>
          <w:sz w:val="20"/>
          <w:szCs w:val="20"/>
        </w:rPr>
        <w:footnoteReference w:id="30"/>
      </w:r>
      <w:r>
        <w:rPr>
          <w:rFonts w:ascii="Arial" w:eastAsia="Calibri" w:hAnsi="Arial" w:cs="Arial"/>
          <w:sz w:val="20"/>
          <w:szCs w:val="20"/>
        </w:rPr>
        <w:t>)</w:t>
      </w:r>
      <w:r w:rsidRPr="006E178C">
        <w:rPr>
          <w:rFonts w:ascii="Arial" w:eastAsia="Calibri" w:hAnsi="Arial" w:cs="Arial"/>
          <w:sz w:val="20"/>
          <w:szCs w:val="20"/>
        </w:rPr>
        <w:t xml:space="preserve">, </w:t>
      </w:r>
      <w:r>
        <w:rPr>
          <w:rFonts w:ascii="Arial" w:eastAsia="Calibri" w:hAnsi="Arial" w:cs="Arial"/>
          <w:sz w:val="20"/>
          <w:szCs w:val="20"/>
        </w:rPr>
        <w:t xml:space="preserve">medtem ko so </w:t>
      </w:r>
      <w:r w:rsidRPr="006E178C">
        <w:rPr>
          <w:rFonts w:ascii="Arial" w:eastAsia="Calibri" w:hAnsi="Arial" w:cs="Arial"/>
          <w:sz w:val="20"/>
          <w:szCs w:val="20"/>
        </w:rPr>
        <w:t>v celoti izostale kršitve predpisov na področj</w:t>
      </w:r>
      <w:r>
        <w:rPr>
          <w:rFonts w:ascii="Arial" w:eastAsia="Calibri" w:hAnsi="Arial" w:cs="Arial"/>
          <w:sz w:val="20"/>
          <w:szCs w:val="20"/>
        </w:rPr>
        <w:t>u</w:t>
      </w:r>
      <w:r w:rsidRPr="006E178C">
        <w:rPr>
          <w:rFonts w:ascii="Arial" w:eastAsia="Calibri" w:hAnsi="Arial" w:cs="Arial"/>
          <w:sz w:val="20"/>
          <w:szCs w:val="20"/>
        </w:rPr>
        <w:t xml:space="preserve"> varstv</w:t>
      </w:r>
      <w:r>
        <w:rPr>
          <w:rFonts w:ascii="Arial" w:eastAsia="Calibri" w:hAnsi="Arial" w:cs="Arial"/>
          <w:sz w:val="20"/>
          <w:szCs w:val="20"/>
        </w:rPr>
        <w:t>a</w:t>
      </w:r>
      <w:r w:rsidRPr="006E178C">
        <w:rPr>
          <w:rFonts w:ascii="Arial" w:eastAsia="Calibri" w:hAnsi="Arial" w:cs="Arial"/>
          <w:sz w:val="20"/>
          <w:szCs w:val="20"/>
        </w:rPr>
        <w:t xml:space="preserve"> osebnih in tajnih podatkov, ki imajo lahko za poslovanje državnega tožilstva hujše posledice.</w:t>
      </w:r>
      <w:r>
        <w:rPr>
          <w:rFonts w:ascii="Arial" w:eastAsia="Calibri" w:hAnsi="Arial" w:cs="Arial"/>
          <w:sz w:val="20"/>
          <w:szCs w:val="20"/>
        </w:rPr>
        <w:t xml:space="preserve"> Predlagano črtanje četrtega odstavka sledi predlagani spremembi 92. člena ZDT-1</w:t>
      </w:r>
      <w:r w:rsidR="00D55795">
        <w:rPr>
          <w:rFonts w:ascii="Arial" w:eastAsia="Calibri" w:hAnsi="Arial" w:cs="Arial"/>
          <w:sz w:val="20"/>
          <w:szCs w:val="20"/>
        </w:rPr>
        <w:t xml:space="preserve"> (glej obrazložitev k naslednjemu členu)</w:t>
      </w:r>
      <w:r>
        <w:rPr>
          <w:rFonts w:ascii="Arial" w:eastAsia="Calibri" w:hAnsi="Arial" w:cs="Arial"/>
          <w:sz w:val="20"/>
          <w:szCs w:val="20"/>
        </w:rPr>
        <w:t>, s katero se ukinja institut zahteve za uvedbo disciplinskega postopa in posledično vezanosti odločitve o uvedbi postopka na podano zahtevo. Ostale spremembe so redakcijske narave.</w:t>
      </w:r>
    </w:p>
    <w:p w14:paraId="4F591EC9" w14:textId="28FEF1BE" w:rsidR="00F602C9" w:rsidRDefault="00F602C9" w:rsidP="00F602C9">
      <w:pPr>
        <w:spacing w:after="0" w:line="288" w:lineRule="auto"/>
        <w:jc w:val="both"/>
        <w:rPr>
          <w:rFonts w:ascii="Arial" w:eastAsia="Calibri" w:hAnsi="Arial" w:cs="Arial"/>
          <w:sz w:val="20"/>
          <w:szCs w:val="20"/>
        </w:rPr>
      </w:pPr>
    </w:p>
    <w:p w14:paraId="4FEE300E" w14:textId="03B18FBE" w:rsidR="00F602C9" w:rsidRDefault="00F602C9" w:rsidP="00F602C9">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2</w:t>
      </w:r>
      <w:r w:rsidR="00D55795">
        <w:rPr>
          <w:rFonts w:ascii="Arial" w:eastAsia="Calibri" w:hAnsi="Arial" w:cs="Arial"/>
          <w:b/>
          <w:sz w:val="20"/>
          <w:szCs w:val="20"/>
        </w:rPr>
        <w:t>9</w:t>
      </w:r>
      <w:r w:rsidRPr="00AE4FDB">
        <w:rPr>
          <w:rFonts w:ascii="Arial" w:eastAsia="Calibri" w:hAnsi="Arial" w:cs="Arial"/>
          <w:b/>
          <w:sz w:val="20"/>
          <w:szCs w:val="20"/>
        </w:rPr>
        <w:t>. členu:</w:t>
      </w:r>
    </w:p>
    <w:p w14:paraId="3A532F7C" w14:textId="04952158" w:rsidR="00EA0D44" w:rsidRDefault="00EA0D44" w:rsidP="00EA0D44">
      <w:pPr>
        <w:spacing w:after="0" w:line="288" w:lineRule="auto"/>
        <w:jc w:val="both"/>
        <w:rPr>
          <w:rFonts w:ascii="Arial" w:eastAsia="Calibri" w:hAnsi="Arial" w:cs="Arial"/>
          <w:sz w:val="20"/>
          <w:szCs w:val="20"/>
        </w:rPr>
      </w:pPr>
      <w:r>
        <w:rPr>
          <w:rFonts w:ascii="Arial" w:eastAsia="Calibri" w:hAnsi="Arial" w:cs="Arial"/>
          <w:sz w:val="20"/>
          <w:szCs w:val="20"/>
        </w:rPr>
        <w:t xml:space="preserve">S predlagano spremembo </w:t>
      </w:r>
      <w:r w:rsidR="00D55795">
        <w:rPr>
          <w:rFonts w:ascii="Arial" w:eastAsia="Calibri" w:hAnsi="Arial" w:cs="Arial"/>
          <w:sz w:val="20"/>
          <w:szCs w:val="20"/>
        </w:rPr>
        <w:t xml:space="preserve">92. člena ZDT-1 </w:t>
      </w:r>
      <w:r>
        <w:rPr>
          <w:rFonts w:ascii="Arial" w:eastAsia="Calibri" w:hAnsi="Arial" w:cs="Arial"/>
          <w:sz w:val="20"/>
          <w:szCs w:val="20"/>
        </w:rPr>
        <w:t xml:space="preserve">se sledi ureditvi kot velja za uvedbo disciplinskega postopka zoper sodnike, ki ne pozna instituta zahteve za uvedbo disciplinskega postopa in posledično vezanosti odločitve o uvedbi postopka na podano zahtevo. Po mnenju predlagatelja je ustrezneje, da se strokovna odločitev o morebitni uvedbi oziroma </w:t>
      </w:r>
      <w:proofErr w:type="spellStart"/>
      <w:r>
        <w:rPr>
          <w:rFonts w:ascii="Arial" w:eastAsia="Calibri" w:hAnsi="Arial" w:cs="Arial"/>
          <w:sz w:val="20"/>
          <w:szCs w:val="20"/>
        </w:rPr>
        <w:t>neuvedbi</w:t>
      </w:r>
      <w:proofErr w:type="spellEnd"/>
      <w:r>
        <w:rPr>
          <w:rFonts w:ascii="Arial" w:eastAsia="Calibri" w:hAnsi="Arial" w:cs="Arial"/>
          <w:sz w:val="20"/>
          <w:szCs w:val="20"/>
        </w:rPr>
        <w:t xml:space="preserve"> disciplinskega postopka prepusti disciplinskemu tožilcu, ki bo v nadaljevanju tudi zastopal disciplinsko obtožbo. V primeru, da se pobudnik, kamor že sedaj sodijo tudi generalni državni tožilec,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in minister, ne bo strinjal z odločitvijo disciplinskega tožilca, bo dokončno odločitev o uvedbi postopka sprejelo disciplinsko sodišče I. stopnje (glej tretji odstavek 92. člena ZDT-1).</w:t>
      </w:r>
    </w:p>
    <w:p w14:paraId="5FFA6025" w14:textId="77777777" w:rsidR="00EA0D44" w:rsidRDefault="00EA0D44" w:rsidP="00EA0D44">
      <w:pPr>
        <w:spacing w:after="0" w:line="288" w:lineRule="auto"/>
        <w:jc w:val="both"/>
        <w:rPr>
          <w:rFonts w:ascii="Arial" w:eastAsia="Calibri" w:hAnsi="Arial" w:cs="Arial"/>
          <w:b/>
          <w:sz w:val="20"/>
          <w:szCs w:val="20"/>
        </w:rPr>
      </w:pPr>
    </w:p>
    <w:p w14:paraId="27F53080" w14:textId="7B0258CB" w:rsidR="00EA0D44" w:rsidRDefault="00EA0D44" w:rsidP="00EA0D44">
      <w:pPr>
        <w:spacing w:after="0" w:line="288" w:lineRule="auto"/>
        <w:jc w:val="both"/>
        <w:rPr>
          <w:rFonts w:ascii="Arial" w:eastAsia="Calibri" w:hAnsi="Arial" w:cs="Arial"/>
          <w:b/>
          <w:sz w:val="20"/>
          <w:szCs w:val="20"/>
        </w:rPr>
      </w:pPr>
      <w:r w:rsidRPr="00AE4FDB">
        <w:rPr>
          <w:rFonts w:ascii="Arial" w:eastAsia="Calibri" w:hAnsi="Arial" w:cs="Arial"/>
          <w:b/>
          <w:sz w:val="20"/>
          <w:szCs w:val="20"/>
        </w:rPr>
        <w:lastRenderedPageBreak/>
        <w:t xml:space="preserve">K </w:t>
      </w:r>
      <w:r w:rsidR="00D55795">
        <w:rPr>
          <w:rFonts w:ascii="Arial" w:eastAsia="Calibri" w:hAnsi="Arial" w:cs="Arial"/>
          <w:b/>
          <w:sz w:val="20"/>
          <w:szCs w:val="20"/>
        </w:rPr>
        <w:t>30</w:t>
      </w:r>
      <w:r w:rsidRPr="00AE4FDB">
        <w:rPr>
          <w:rFonts w:ascii="Arial" w:eastAsia="Calibri" w:hAnsi="Arial" w:cs="Arial"/>
          <w:b/>
          <w:sz w:val="20"/>
          <w:szCs w:val="20"/>
        </w:rPr>
        <w:t>. členu:</w:t>
      </w:r>
    </w:p>
    <w:p w14:paraId="31771ACA" w14:textId="0F4D800A" w:rsidR="00EA0D44" w:rsidRPr="00250D6B" w:rsidRDefault="00EA0D44" w:rsidP="00EA0D44">
      <w:pPr>
        <w:pStyle w:val="ZADEVA"/>
        <w:spacing w:line="288" w:lineRule="auto"/>
        <w:ind w:left="0" w:firstLine="0"/>
        <w:jc w:val="both"/>
        <w:rPr>
          <w:b w:val="0"/>
          <w:bCs w:val="0"/>
        </w:rPr>
      </w:pPr>
      <w:r w:rsidRPr="00E91669">
        <w:rPr>
          <w:b w:val="0"/>
          <w:bCs w:val="0"/>
        </w:rPr>
        <w:t>S p</w:t>
      </w:r>
      <w:r>
        <w:rPr>
          <w:b w:val="0"/>
          <w:bCs w:val="0"/>
        </w:rPr>
        <w:t xml:space="preserve">redlagano spremembo </w:t>
      </w:r>
      <w:r w:rsidR="00D55795">
        <w:rPr>
          <w:b w:val="0"/>
          <w:bCs w:val="0"/>
        </w:rPr>
        <w:t xml:space="preserve">97. člena ZDT-1 </w:t>
      </w:r>
      <w:r>
        <w:rPr>
          <w:b w:val="0"/>
          <w:bCs w:val="0"/>
        </w:rPr>
        <w:t xml:space="preserve">se ureja pasivna volilna pravica namestnikov vodij okrožnih državnih tožilstev. Slednji namreč skladno z veljavno ureditvijo ne morejo biti izvoljeni za člana </w:t>
      </w:r>
      <w:proofErr w:type="spellStart"/>
      <w:r>
        <w:rPr>
          <w:b w:val="0"/>
          <w:bCs w:val="0"/>
        </w:rPr>
        <w:t>Državnotožilskega</w:t>
      </w:r>
      <w:proofErr w:type="spellEnd"/>
      <w:r>
        <w:rPr>
          <w:b w:val="0"/>
          <w:bCs w:val="0"/>
        </w:rPr>
        <w:t xml:space="preserve"> sveta izmed državnih tožilcev, saj opravljajo vodstveno funkcijo, hkrati pa glede </w:t>
      </w:r>
      <w:r w:rsidRPr="00E91669">
        <w:rPr>
          <w:b w:val="0"/>
          <w:bCs w:val="0"/>
        </w:rPr>
        <w:t xml:space="preserve">na razlikovanje v načinu imenovanja vodje (prvi odstavek 117. člena ZDT-1) oziroma njegovega namestnika (prvi odstavek 124. člena ZDT-1), upoštevajoč tudi razlike glede izvornih zakonskih pooblastil pri opravljanju obeh funkcij, </w:t>
      </w:r>
      <w:r>
        <w:rPr>
          <w:b w:val="0"/>
          <w:bCs w:val="0"/>
        </w:rPr>
        <w:t xml:space="preserve">ne morejo biti imenovani za člana </w:t>
      </w:r>
      <w:proofErr w:type="spellStart"/>
      <w:r>
        <w:rPr>
          <w:b w:val="0"/>
          <w:bCs w:val="0"/>
        </w:rPr>
        <w:t>Državnotožilskega</w:t>
      </w:r>
      <w:proofErr w:type="spellEnd"/>
      <w:r>
        <w:rPr>
          <w:b w:val="0"/>
          <w:bCs w:val="0"/>
        </w:rPr>
        <w:t xml:space="preserve"> sveta izmed vodij okrožnih državnih tožilstev. S predlagano spremembo se ob upoštevanju omejenih pristojnosti vodje Posebnega oddelka (200. člen ZDT-1) v razmerju do pristojnosti vodje okrožnega državnega tožilstva (151. člen ZDT-1), odpravljajo tudi pomisleki v praksi glede pasivne volilne pravice vodje Posebnega oddelka, saj se slednjega izvoli oziroma imenuje izmed državnih tožilcev skladno s prvo alinejo drugega odstavka tega člena.</w:t>
      </w:r>
      <w:r w:rsidR="00D55795">
        <w:rPr>
          <w:b w:val="0"/>
          <w:bCs w:val="0"/>
        </w:rPr>
        <w:t xml:space="preserve"> </w:t>
      </w:r>
      <w:r w:rsidR="00D55795" w:rsidRPr="00250D6B">
        <w:rPr>
          <w:b w:val="0"/>
          <w:bCs w:val="0"/>
        </w:rPr>
        <w:t xml:space="preserve">Sprememba sestave </w:t>
      </w:r>
      <w:proofErr w:type="spellStart"/>
      <w:r w:rsidR="00D55795" w:rsidRPr="00250D6B">
        <w:rPr>
          <w:b w:val="0"/>
          <w:bCs w:val="0"/>
        </w:rPr>
        <w:t>Državnotožilskega</w:t>
      </w:r>
      <w:proofErr w:type="spellEnd"/>
      <w:r w:rsidR="00D55795" w:rsidRPr="00250D6B">
        <w:rPr>
          <w:b w:val="0"/>
          <w:bCs w:val="0"/>
        </w:rPr>
        <w:t xml:space="preserve"> sveta v delu, ki se nanaša na članstvo iz vrst državnih tožilcev, ki funkcijo opravljajo na </w:t>
      </w:r>
      <w:r w:rsidR="00250D6B">
        <w:rPr>
          <w:b w:val="0"/>
          <w:bCs w:val="0"/>
        </w:rPr>
        <w:t>prvi</w:t>
      </w:r>
      <w:r w:rsidR="00D55795" w:rsidRPr="00250D6B">
        <w:rPr>
          <w:b w:val="0"/>
          <w:bCs w:val="0"/>
        </w:rPr>
        <w:t xml:space="preserve"> stopnji, je redakcijske narave in je povezana s predlagano spremembo, ki uvaja eno vrsto naziva državnega tožilca na prvi stopnji, to je namesto okrajnega in okrožnega državnega tožilca, le naziv okrožnega državnega tožilca.</w:t>
      </w:r>
    </w:p>
    <w:p w14:paraId="414B81DD" w14:textId="77777777" w:rsidR="00EA0D44" w:rsidRDefault="00EA0D44" w:rsidP="00EA0D44">
      <w:pPr>
        <w:spacing w:after="0" w:line="288" w:lineRule="auto"/>
        <w:jc w:val="both"/>
        <w:rPr>
          <w:rFonts w:ascii="Arial" w:eastAsia="Calibri" w:hAnsi="Arial" w:cs="Arial"/>
          <w:sz w:val="20"/>
          <w:szCs w:val="20"/>
        </w:rPr>
      </w:pPr>
    </w:p>
    <w:p w14:paraId="08C1C3E5" w14:textId="25ECC579" w:rsidR="00EA0D44" w:rsidRDefault="00EA0D44" w:rsidP="00EA0D44">
      <w:pPr>
        <w:spacing w:after="0" w:line="288" w:lineRule="auto"/>
        <w:jc w:val="both"/>
        <w:rPr>
          <w:rFonts w:ascii="Arial" w:eastAsia="Calibri" w:hAnsi="Arial" w:cs="Arial"/>
          <w:sz w:val="20"/>
          <w:szCs w:val="20"/>
        </w:rPr>
      </w:pPr>
      <w:r>
        <w:rPr>
          <w:rFonts w:ascii="Arial" w:eastAsia="Calibri" w:hAnsi="Arial" w:cs="Arial"/>
          <w:sz w:val="20"/>
          <w:szCs w:val="20"/>
        </w:rPr>
        <w:t xml:space="preserve">S predlaganim novim tretjim odstavkom se natančneje ureja vprašanje časa trajanja mandata novega člana v primeru predčasnega prenehanja mandata prejšnjega člana. Skladno z ureditvijo kot velja za člane Sodnega sveta (17. člen </w:t>
      </w:r>
      <w:proofErr w:type="spellStart"/>
      <w:r>
        <w:rPr>
          <w:rFonts w:ascii="Arial" w:eastAsia="Calibri" w:hAnsi="Arial" w:cs="Arial"/>
          <w:sz w:val="20"/>
          <w:szCs w:val="20"/>
        </w:rPr>
        <w:t>ZSSve</w:t>
      </w:r>
      <w:proofErr w:type="spellEnd"/>
      <w:r>
        <w:rPr>
          <w:rFonts w:ascii="Arial" w:eastAsia="Calibri" w:hAnsi="Arial" w:cs="Arial"/>
          <w:sz w:val="20"/>
          <w:szCs w:val="20"/>
        </w:rPr>
        <w:t>), se določa, da je nov član izvoljen oziroma imenovan za preostanek mandata prejšnjega člana.</w:t>
      </w:r>
    </w:p>
    <w:p w14:paraId="07606CA8" w14:textId="19351744" w:rsidR="00EA0D44" w:rsidRDefault="00EA0D44" w:rsidP="00EA0D44">
      <w:pPr>
        <w:spacing w:after="0" w:line="288" w:lineRule="auto"/>
        <w:jc w:val="both"/>
        <w:rPr>
          <w:rFonts w:ascii="Arial" w:eastAsia="Calibri" w:hAnsi="Arial" w:cs="Arial"/>
          <w:sz w:val="20"/>
          <w:szCs w:val="20"/>
        </w:rPr>
      </w:pPr>
    </w:p>
    <w:p w14:paraId="7E50F498" w14:textId="55B4187E" w:rsidR="00EA0D44" w:rsidRDefault="00EA0D44" w:rsidP="00EA0D44">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D55795">
        <w:rPr>
          <w:rFonts w:ascii="Arial" w:eastAsia="Calibri" w:hAnsi="Arial" w:cs="Arial"/>
          <w:b/>
          <w:sz w:val="20"/>
          <w:szCs w:val="20"/>
        </w:rPr>
        <w:t>31</w:t>
      </w:r>
      <w:r w:rsidRPr="00AE4FDB">
        <w:rPr>
          <w:rFonts w:ascii="Arial" w:eastAsia="Calibri" w:hAnsi="Arial" w:cs="Arial"/>
          <w:b/>
          <w:sz w:val="20"/>
          <w:szCs w:val="20"/>
        </w:rPr>
        <w:t>. členu:</w:t>
      </w:r>
    </w:p>
    <w:p w14:paraId="29ACD252" w14:textId="2F024DBB" w:rsidR="00EA0D44" w:rsidRDefault="00EA0D44" w:rsidP="00EA0D44">
      <w:pPr>
        <w:spacing w:after="0" w:line="288" w:lineRule="auto"/>
        <w:jc w:val="both"/>
        <w:rPr>
          <w:rFonts w:ascii="Arial" w:eastAsia="Calibri" w:hAnsi="Arial" w:cs="Arial"/>
          <w:sz w:val="20"/>
          <w:szCs w:val="20"/>
        </w:rPr>
      </w:pPr>
      <w:r>
        <w:rPr>
          <w:rFonts w:ascii="Arial" w:eastAsia="Calibri" w:hAnsi="Arial" w:cs="Arial"/>
          <w:sz w:val="20"/>
          <w:szCs w:val="20"/>
        </w:rPr>
        <w:t xml:space="preserve">Dvoletno obdobje, za katero člani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izvolijo predsednika in podpredsednika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se je v praksi izkazalo za prekratko. Ker vsi člani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funkcijo opravljajo častno in nepoklicno, je dvoletno obdobje prekratko za izvedbo pomembnejših organizacijskih oziroma drugih ukrepov povezanih z delom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S predlagano spremembo </w:t>
      </w:r>
      <w:r w:rsidR="00D55795">
        <w:rPr>
          <w:rFonts w:ascii="Arial" w:eastAsia="Calibri" w:hAnsi="Arial" w:cs="Arial"/>
          <w:sz w:val="20"/>
          <w:szCs w:val="20"/>
        </w:rPr>
        <w:t xml:space="preserve">98. člena ZDT-1 </w:t>
      </w:r>
      <w:r>
        <w:rPr>
          <w:rFonts w:ascii="Arial" w:eastAsia="Calibri" w:hAnsi="Arial" w:cs="Arial"/>
          <w:sz w:val="20"/>
          <w:szCs w:val="20"/>
        </w:rPr>
        <w:t xml:space="preserve">se mandat predsednika in podpredsednika </w:t>
      </w:r>
      <w:proofErr w:type="spellStart"/>
      <w:r>
        <w:rPr>
          <w:rFonts w:ascii="Arial" w:eastAsia="Calibri" w:hAnsi="Arial" w:cs="Arial"/>
          <w:sz w:val="20"/>
          <w:szCs w:val="20"/>
        </w:rPr>
        <w:t>Državn</w:t>
      </w:r>
      <w:r w:rsidR="00EF76F0">
        <w:rPr>
          <w:rFonts w:ascii="Arial" w:eastAsia="Calibri" w:hAnsi="Arial" w:cs="Arial"/>
          <w:sz w:val="20"/>
          <w:szCs w:val="20"/>
        </w:rPr>
        <w:t>o</w:t>
      </w:r>
      <w:r>
        <w:rPr>
          <w:rFonts w:ascii="Arial" w:eastAsia="Calibri" w:hAnsi="Arial" w:cs="Arial"/>
          <w:sz w:val="20"/>
          <w:szCs w:val="20"/>
        </w:rPr>
        <w:t>tožilskega</w:t>
      </w:r>
      <w:proofErr w:type="spellEnd"/>
      <w:r>
        <w:rPr>
          <w:rFonts w:ascii="Arial" w:eastAsia="Calibri" w:hAnsi="Arial" w:cs="Arial"/>
          <w:sz w:val="20"/>
          <w:szCs w:val="20"/>
        </w:rPr>
        <w:t xml:space="preserve"> sveta po vzoru ureditve kot velja za predsednika in podpredsednika Sodnega sveta (tretji odstavek 13. člena </w:t>
      </w:r>
      <w:proofErr w:type="spellStart"/>
      <w:r>
        <w:rPr>
          <w:rFonts w:ascii="Arial" w:eastAsia="Calibri" w:hAnsi="Arial" w:cs="Arial"/>
          <w:sz w:val="20"/>
          <w:szCs w:val="20"/>
        </w:rPr>
        <w:t>ZSSve</w:t>
      </w:r>
      <w:proofErr w:type="spellEnd"/>
      <w:r>
        <w:rPr>
          <w:rFonts w:ascii="Arial" w:eastAsia="Calibri" w:hAnsi="Arial" w:cs="Arial"/>
          <w:sz w:val="20"/>
          <w:szCs w:val="20"/>
        </w:rPr>
        <w:t>) podaljšuje na obdobje treh let.</w:t>
      </w:r>
    </w:p>
    <w:p w14:paraId="4B364585" w14:textId="7C15DD20" w:rsidR="00EA0D44" w:rsidRDefault="00EA0D44" w:rsidP="00EA0D44">
      <w:pPr>
        <w:spacing w:after="0" w:line="288" w:lineRule="auto"/>
        <w:jc w:val="both"/>
        <w:rPr>
          <w:rFonts w:ascii="Arial" w:eastAsia="Calibri" w:hAnsi="Arial" w:cs="Arial"/>
          <w:sz w:val="20"/>
          <w:szCs w:val="20"/>
        </w:rPr>
      </w:pPr>
    </w:p>
    <w:p w14:paraId="05BA8190" w14:textId="5621FEE0" w:rsidR="00EA0D44" w:rsidRDefault="00EA0D44" w:rsidP="00EA0D44">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D55795">
        <w:rPr>
          <w:rFonts w:ascii="Arial" w:eastAsia="Calibri" w:hAnsi="Arial" w:cs="Arial"/>
          <w:b/>
          <w:sz w:val="20"/>
          <w:szCs w:val="20"/>
        </w:rPr>
        <w:t>32</w:t>
      </w:r>
      <w:r w:rsidRPr="00AE4FDB">
        <w:rPr>
          <w:rFonts w:ascii="Arial" w:eastAsia="Calibri" w:hAnsi="Arial" w:cs="Arial"/>
          <w:b/>
          <w:sz w:val="20"/>
          <w:szCs w:val="20"/>
        </w:rPr>
        <w:t>. členu:</w:t>
      </w:r>
    </w:p>
    <w:p w14:paraId="6769ACD6" w14:textId="479BCB29" w:rsidR="00067AE9" w:rsidRDefault="00067AE9" w:rsidP="00067AE9">
      <w:pPr>
        <w:pStyle w:val="datumtevilka"/>
        <w:spacing w:line="288" w:lineRule="auto"/>
        <w:jc w:val="both"/>
        <w:rPr>
          <w:rFonts w:cs="Arial"/>
        </w:rPr>
      </w:pPr>
      <w:r w:rsidRPr="0055225E">
        <w:rPr>
          <w:rFonts w:cs="Arial"/>
        </w:rPr>
        <w:t xml:space="preserve">Veljavna zakonska ureditev upoštevaje primerljivost </w:t>
      </w:r>
      <w:proofErr w:type="spellStart"/>
      <w:r w:rsidRPr="0055225E">
        <w:rPr>
          <w:rFonts w:cs="Arial"/>
        </w:rPr>
        <w:t>Državnotožilskega</w:t>
      </w:r>
      <w:proofErr w:type="spellEnd"/>
      <w:r w:rsidRPr="0055225E">
        <w:rPr>
          <w:rFonts w:cs="Arial"/>
        </w:rPr>
        <w:t xml:space="preserve"> sveta z vlogo in položajem Sodnega sveta tudi glede volilnih postopkov in drugih vprašanj, ki niso urejena z ZDT-1</w:t>
      </w:r>
      <w:r>
        <w:rPr>
          <w:rFonts w:cs="Arial"/>
        </w:rPr>
        <w:t>,</w:t>
      </w:r>
      <w:r w:rsidRPr="0055225E">
        <w:rPr>
          <w:rFonts w:cs="Arial"/>
        </w:rPr>
        <w:t xml:space="preserve"> napotuje na smiselno uporabo določb zakona, ki ureja volitve članov Sodnega sveta, to je na </w:t>
      </w:r>
      <w:proofErr w:type="spellStart"/>
      <w:r w:rsidRPr="0055225E">
        <w:rPr>
          <w:rFonts w:cs="Arial"/>
        </w:rPr>
        <w:t>ZSSve</w:t>
      </w:r>
      <w:proofErr w:type="spellEnd"/>
      <w:r w:rsidRPr="0055225E">
        <w:rPr>
          <w:rFonts w:cs="Arial"/>
        </w:rPr>
        <w:t xml:space="preserve">. Ker s smiselno uporabo v praksi ni mogoče rešiti vseh vprašanj, ki se nanašajo na prenehanje mandata članu </w:t>
      </w:r>
      <w:proofErr w:type="spellStart"/>
      <w:r w:rsidRPr="0055225E">
        <w:rPr>
          <w:rFonts w:cs="Arial"/>
        </w:rPr>
        <w:t>Državnotožilskega</w:t>
      </w:r>
      <w:proofErr w:type="spellEnd"/>
      <w:r w:rsidRPr="0055225E">
        <w:rPr>
          <w:rFonts w:cs="Arial"/>
        </w:rPr>
        <w:t xml:space="preserve"> sveta, se s predlaganim novim </w:t>
      </w:r>
      <w:r w:rsidR="00D55795">
        <w:rPr>
          <w:rFonts w:cs="Arial"/>
        </w:rPr>
        <w:t xml:space="preserve">100.a </w:t>
      </w:r>
      <w:r w:rsidRPr="0055225E">
        <w:rPr>
          <w:rFonts w:cs="Arial"/>
        </w:rPr>
        <w:t xml:space="preserve">členom povzema ureditev iz 14. člena </w:t>
      </w:r>
      <w:proofErr w:type="spellStart"/>
      <w:r w:rsidRPr="0055225E">
        <w:rPr>
          <w:rFonts w:cs="Arial"/>
        </w:rPr>
        <w:t>ZSSve</w:t>
      </w:r>
      <w:proofErr w:type="spellEnd"/>
      <w:r w:rsidRPr="0055225E">
        <w:rPr>
          <w:rFonts w:cs="Arial"/>
        </w:rPr>
        <w:t xml:space="preserve"> z upoštevanjem nekaterih posebnosti, ki so povezane s samo sestavo </w:t>
      </w:r>
      <w:proofErr w:type="spellStart"/>
      <w:r w:rsidRPr="0055225E">
        <w:rPr>
          <w:rFonts w:cs="Arial"/>
        </w:rPr>
        <w:t>Državnotožilskega</w:t>
      </w:r>
      <w:proofErr w:type="spellEnd"/>
      <w:r w:rsidRPr="0055225E">
        <w:rPr>
          <w:rFonts w:cs="Arial"/>
        </w:rPr>
        <w:t xml:space="preserve"> sveta. Tako se v 1. točki prvega odstavka (iztek dobe) upošteva, da je poleg izvoljenih članov </w:t>
      </w:r>
      <w:proofErr w:type="spellStart"/>
      <w:r w:rsidRPr="0055225E">
        <w:rPr>
          <w:rFonts w:cs="Arial"/>
        </w:rPr>
        <w:t>Državnotožilskega</w:t>
      </w:r>
      <w:proofErr w:type="spellEnd"/>
      <w:r w:rsidRPr="0055225E">
        <w:rPr>
          <w:rFonts w:cs="Arial"/>
        </w:rPr>
        <w:t xml:space="preserve"> sveta, en član imenovan s strani ministra za pravosodje, v 7. in 8. točki pa prenehanje članstva zaradi imenovanja na vodstveno funkcijo oziroma prenehanja in razrešitve z le-te. </w:t>
      </w:r>
    </w:p>
    <w:p w14:paraId="48A04E43" w14:textId="77777777" w:rsidR="00250D6B" w:rsidRDefault="00250D6B" w:rsidP="00067AE9">
      <w:pPr>
        <w:spacing w:after="0" w:line="288" w:lineRule="auto"/>
        <w:jc w:val="both"/>
        <w:rPr>
          <w:rFonts w:ascii="Arial" w:eastAsia="Calibri" w:hAnsi="Arial" w:cs="Arial"/>
          <w:b/>
          <w:sz w:val="20"/>
          <w:szCs w:val="20"/>
        </w:rPr>
      </w:pPr>
    </w:p>
    <w:p w14:paraId="70488012" w14:textId="2B35C3AB" w:rsidR="00067AE9" w:rsidRDefault="00067AE9" w:rsidP="00067AE9">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D55795">
        <w:rPr>
          <w:rFonts w:ascii="Arial" w:eastAsia="Calibri" w:hAnsi="Arial" w:cs="Arial"/>
          <w:b/>
          <w:sz w:val="20"/>
          <w:szCs w:val="20"/>
        </w:rPr>
        <w:t>33</w:t>
      </w:r>
      <w:r w:rsidRPr="00AE4FDB">
        <w:rPr>
          <w:rFonts w:ascii="Arial" w:eastAsia="Calibri" w:hAnsi="Arial" w:cs="Arial"/>
          <w:b/>
          <w:sz w:val="20"/>
          <w:szCs w:val="20"/>
        </w:rPr>
        <w:t>. členu:</w:t>
      </w:r>
    </w:p>
    <w:p w14:paraId="206BBE81" w14:textId="5F1A2ADE" w:rsidR="00067AE9" w:rsidRPr="00B80DF4" w:rsidRDefault="00067AE9" w:rsidP="00067AE9">
      <w:pPr>
        <w:pStyle w:val="datumtevilka"/>
        <w:spacing w:line="288" w:lineRule="auto"/>
        <w:jc w:val="both"/>
        <w:rPr>
          <w:rFonts w:cs="Arial"/>
        </w:rPr>
      </w:pPr>
      <w:r>
        <w:rPr>
          <w:rFonts w:cs="Arial"/>
        </w:rPr>
        <w:t xml:space="preserve">Predlagana sprememba določbe 102. člena zakona po vzoru ureditve v 23. členu </w:t>
      </w:r>
      <w:proofErr w:type="spellStart"/>
      <w:r>
        <w:rPr>
          <w:rFonts w:cs="Arial"/>
        </w:rPr>
        <w:t>ZSSve</w:t>
      </w:r>
      <w:proofErr w:type="spellEnd"/>
      <w:r>
        <w:rPr>
          <w:rFonts w:cs="Arial"/>
        </w:rPr>
        <w:t xml:space="preserve"> na pregleden način ureja pristojnosti </w:t>
      </w:r>
      <w:proofErr w:type="spellStart"/>
      <w:r>
        <w:rPr>
          <w:rFonts w:cs="Arial"/>
        </w:rPr>
        <w:t>Državnotožilskega</w:t>
      </w:r>
      <w:proofErr w:type="spellEnd"/>
      <w:r>
        <w:rPr>
          <w:rFonts w:cs="Arial"/>
        </w:rPr>
        <w:t xml:space="preserve"> sveta kot nosilca tožilske samouprave, ki so</w:t>
      </w:r>
      <w:r w:rsidR="005D4D18">
        <w:rPr>
          <w:rFonts w:cs="Arial"/>
        </w:rPr>
        <w:t xml:space="preserve"> </w:t>
      </w:r>
      <w:r>
        <w:rPr>
          <w:rFonts w:cs="Arial"/>
        </w:rPr>
        <w:t xml:space="preserve">razpršeno konkretizirane v posameznih določbah zakona. Predlagana določba v zvezi s pristojnostmi </w:t>
      </w:r>
      <w:proofErr w:type="spellStart"/>
      <w:r>
        <w:rPr>
          <w:rFonts w:cs="Arial"/>
        </w:rPr>
        <w:t>Državnotožilskega</w:t>
      </w:r>
      <w:proofErr w:type="spellEnd"/>
      <w:r>
        <w:rPr>
          <w:rFonts w:cs="Arial"/>
        </w:rPr>
        <w:t xml:space="preserve"> sveta ohranja vse dosedanje pristojnosti, vključuje pa tudi nekaj pomembnih dodatnih pristojnosti</w:t>
      </w:r>
      <w:r w:rsidR="00250D6B">
        <w:rPr>
          <w:rFonts w:cs="Arial"/>
        </w:rPr>
        <w:t xml:space="preserve">, ki se </w:t>
      </w:r>
      <w:proofErr w:type="spellStart"/>
      <w:r w:rsidR="00250D6B">
        <w:rPr>
          <w:rFonts w:cs="Arial"/>
        </w:rPr>
        <w:t>Državnotožilskemu</w:t>
      </w:r>
      <w:proofErr w:type="spellEnd"/>
      <w:r w:rsidR="00250D6B">
        <w:rPr>
          <w:rFonts w:cs="Arial"/>
        </w:rPr>
        <w:t xml:space="preserve"> svetu podeljujejo s predlogom tega zakona</w:t>
      </w:r>
      <w:r>
        <w:rPr>
          <w:rFonts w:cs="Arial"/>
        </w:rPr>
        <w:t xml:space="preserve">. </w:t>
      </w:r>
      <w:r w:rsidRPr="00B80DF4">
        <w:rPr>
          <w:rFonts w:cs="Arial"/>
        </w:rPr>
        <w:t xml:space="preserve">Določba je strukturirana tako, da so pristojnosti </w:t>
      </w:r>
      <w:proofErr w:type="spellStart"/>
      <w:r>
        <w:rPr>
          <w:rFonts w:cs="Arial"/>
        </w:rPr>
        <w:t>Državnotožilskega</w:t>
      </w:r>
      <w:proofErr w:type="spellEnd"/>
      <w:r>
        <w:rPr>
          <w:rFonts w:cs="Arial"/>
        </w:rPr>
        <w:t xml:space="preserve"> sveta</w:t>
      </w:r>
      <w:r w:rsidRPr="00B80DF4">
        <w:rPr>
          <w:rFonts w:cs="Arial"/>
        </w:rPr>
        <w:t xml:space="preserve"> razdeljene v štiri sklope, in sicer: pristojnosti v zvezi </w:t>
      </w:r>
      <w:r>
        <w:rPr>
          <w:rFonts w:cs="Arial"/>
        </w:rPr>
        <w:t>z izbiro, imenovanjem in razrešitvijo državnih tožilcev, vodij in namestnikov vodij državnih tožilstev,</w:t>
      </w:r>
      <w:r w:rsidRPr="00B80DF4">
        <w:rPr>
          <w:rFonts w:cs="Arial"/>
        </w:rPr>
        <w:t xml:space="preserve"> pristojnosti, ki se nanašajo na druga kadrovska vprašanja </w:t>
      </w:r>
      <w:r>
        <w:rPr>
          <w:rFonts w:cs="Arial"/>
        </w:rPr>
        <w:t>državnih tožilcev</w:t>
      </w:r>
      <w:r w:rsidRPr="00B80DF4">
        <w:rPr>
          <w:rFonts w:cs="Arial"/>
        </w:rPr>
        <w:t xml:space="preserve">, </w:t>
      </w:r>
      <w:r w:rsidRPr="00B80DF4">
        <w:rPr>
          <w:rFonts w:cs="Arial"/>
        </w:rPr>
        <w:lastRenderedPageBreak/>
        <w:t xml:space="preserve">pristojnosti, povezane z disciplinskimi postopki in druge naloge, za katere je pristojen </w:t>
      </w:r>
      <w:proofErr w:type="spellStart"/>
      <w:r>
        <w:rPr>
          <w:rFonts w:cs="Arial"/>
        </w:rPr>
        <w:t>Državnotožilski</w:t>
      </w:r>
      <w:proofErr w:type="spellEnd"/>
      <w:r>
        <w:rPr>
          <w:rFonts w:cs="Arial"/>
        </w:rPr>
        <w:t xml:space="preserve"> svet</w:t>
      </w:r>
      <w:r w:rsidRPr="00B80DF4">
        <w:rPr>
          <w:rFonts w:cs="Arial"/>
        </w:rPr>
        <w:t xml:space="preserve">. </w:t>
      </w:r>
    </w:p>
    <w:p w14:paraId="60782D95" w14:textId="77777777" w:rsidR="00067AE9" w:rsidRDefault="00067AE9" w:rsidP="00067AE9">
      <w:pPr>
        <w:pStyle w:val="datumtevilka"/>
        <w:spacing w:line="288" w:lineRule="auto"/>
        <w:jc w:val="both"/>
        <w:rPr>
          <w:rFonts w:cs="Arial"/>
        </w:rPr>
      </w:pPr>
    </w:p>
    <w:p w14:paraId="7D799B58" w14:textId="77777777" w:rsidR="00067AE9" w:rsidRDefault="00067AE9" w:rsidP="00067AE9">
      <w:pPr>
        <w:pStyle w:val="datumtevilka"/>
        <w:spacing w:line="288" w:lineRule="auto"/>
        <w:jc w:val="both"/>
        <w:rPr>
          <w:rFonts w:eastAsia="Calibri" w:cs="Arial"/>
        </w:rPr>
      </w:pPr>
      <w:r>
        <w:rPr>
          <w:rFonts w:cs="Arial"/>
        </w:rPr>
        <w:t xml:space="preserve">V okviru 1. točke prvega odstavka predlaganega člena se </w:t>
      </w:r>
      <w:proofErr w:type="spellStart"/>
      <w:r>
        <w:rPr>
          <w:rFonts w:cs="Arial"/>
        </w:rPr>
        <w:t>Državnotožilskemu</w:t>
      </w:r>
      <w:proofErr w:type="spellEnd"/>
      <w:r>
        <w:rPr>
          <w:rFonts w:cs="Arial"/>
        </w:rPr>
        <w:t xml:space="preserve"> svetu podeljuje pristojnost za </w:t>
      </w:r>
      <w:r>
        <w:rPr>
          <w:rFonts w:eastAsia="Calibri" w:cs="Arial"/>
        </w:rPr>
        <w:t xml:space="preserve">sprejem odločitve o izbiri kandidata na prosto </w:t>
      </w:r>
      <w:proofErr w:type="spellStart"/>
      <w:r>
        <w:rPr>
          <w:rFonts w:eastAsia="Calibri" w:cs="Arial"/>
        </w:rPr>
        <w:t>državnotožilsko</w:t>
      </w:r>
      <w:proofErr w:type="spellEnd"/>
      <w:r>
        <w:rPr>
          <w:rFonts w:eastAsia="Calibri" w:cs="Arial"/>
        </w:rPr>
        <w:t xml:space="preserve"> mesto, za </w:t>
      </w:r>
      <w:r w:rsidRPr="00FE0AC2">
        <w:rPr>
          <w:rFonts w:eastAsia="Calibri" w:cs="Arial"/>
        </w:rPr>
        <w:t>imenovanj</w:t>
      </w:r>
      <w:r>
        <w:rPr>
          <w:rFonts w:eastAsia="Calibri" w:cs="Arial"/>
        </w:rPr>
        <w:t>e</w:t>
      </w:r>
      <w:r w:rsidRPr="00FE0AC2">
        <w:rPr>
          <w:rFonts w:eastAsia="Calibri" w:cs="Arial"/>
        </w:rPr>
        <w:t xml:space="preserve"> državnega tožilca</w:t>
      </w:r>
      <w:r>
        <w:rPr>
          <w:rFonts w:eastAsia="Calibri" w:cs="Arial"/>
        </w:rPr>
        <w:t xml:space="preserve"> </w:t>
      </w:r>
      <w:r w:rsidRPr="00FE0AC2">
        <w:rPr>
          <w:rFonts w:eastAsia="Calibri" w:cs="Arial"/>
        </w:rPr>
        <w:t xml:space="preserve">na višje </w:t>
      </w:r>
      <w:proofErr w:type="spellStart"/>
      <w:r w:rsidRPr="00FE0AC2">
        <w:rPr>
          <w:rFonts w:eastAsia="Calibri" w:cs="Arial"/>
        </w:rPr>
        <w:t>državnotožilsko</w:t>
      </w:r>
      <w:proofErr w:type="spellEnd"/>
      <w:r w:rsidRPr="00FE0AC2">
        <w:rPr>
          <w:rFonts w:eastAsia="Calibri" w:cs="Arial"/>
        </w:rPr>
        <w:t xml:space="preserve"> mesto (glej obrazložitev k</w:t>
      </w:r>
      <w:r>
        <w:rPr>
          <w:rFonts w:eastAsia="Calibri" w:cs="Arial"/>
        </w:rPr>
        <w:t xml:space="preserve"> predlaganim spremembam 32., 33. in 34. člena ZDT-1) in za </w:t>
      </w:r>
      <w:r w:rsidRPr="008452D3">
        <w:rPr>
          <w:rFonts w:eastAsia="Calibri" w:cs="Arial"/>
        </w:rPr>
        <w:t>odločanj</w:t>
      </w:r>
      <w:r>
        <w:rPr>
          <w:rFonts w:eastAsia="Calibri" w:cs="Arial"/>
        </w:rPr>
        <w:t>e</w:t>
      </w:r>
      <w:r w:rsidRPr="008452D3">
        <w:rPr>
          <w:rFonts w:eastAsia="Calibri" w:cs="Arial"/>
        </w:rPr>
        <w:t xml:space="preserve"> o prenehanju </w:t>
      </w:r>
      <w:proofErr w:type="spellStart"/>
      <w:r w:rsidRPr="008452D3">
        <w:rPr>
          <w:rFonts w:eastAsia="Calibri" w:cs="Arial"/>
        </w:rPr>
        <w:t>državnotožilske</w:t>
      </w:r>
      <w:proofErr w:type="spellEnd"/>
      <w:r w:rsidRPr="008452D3">
        <w:rPr>
          <w:rFonts w:eastAsia="Calibri" w:cs="Arial"/>
        </w:rPr>
        <w:t xml:space="preserve"> funkcije oziroma </w:t>
      </w:r>
      <w:proofErr w:type="spellStart"/>
      <w:r w:rsidRPr="008452D3">
        <w:rPr>
          <w:rFonts w:eastAsia="Calibri" w:cs="Arial"/>
        </w:rPr>
        <w:t>državnotožilske</w:t>
      </w:r>
      <w:proofErr w:type="spellEnd"/>
      <w:r w:rsidRPr="008452D3">
        <w:rPr>
          <w:rFonts w:eastAsia="Calibri" w:cs="Arial"/>
        </w:rPr>
        <w:t xml:space="preserve"> službe</w:t>
      </w:r>
      <w:r>
        <w:rPr>
          <w:rFonts w:eastAsia="Calibri" w:cs="Arial"/>
        </w:rPr>
        <w:t xml:space="preserve"> (glej obrazložitev k predlagani spremembi 74. člena ZDT-1)</w:t>
      </w:r>
      <w:r w:rsidRPr="008452D3">
        <w:rPr>
          <w:rFonts w:eastAsia="Calibri" w:cs="Arial"/>
        </w:rPr>
        <w:t>.</w:t>
      </w:r>
      <w:r>
        <w:rPr>
          <w:rFonts w:eastAsia="Calibri" w:cs="Arial"/>
        </w:rPr>
        <w:t xml:space="preserve"> V preostalih točkah prvega odstavka se </w:t>
      </w:r>
      <w:proofErr w:type="spellStart"/>
      <w:r>
        <w:rPr>
          <w:rFonts w:eastAsia="Calibri" w:cs="Arial"/>
        </w:rPr>
        <w:t>Državnotožilskemu</w:t>
      </w:r>
      <w:proofErr w:type="spellEnd"/>
      <w:r>
        <w:rPr>
          <w:rFonts w:eastAsia="Calibri" w:cs="Arial"/>
        </w:rPr>
        <w:t xml:space="preserve"> svetu ne podeljuje novih pristojnosti, temveč gre za pristojnosti, ki jih izvaja že po veljavni ureditvi.</w:t>
      </w:r>
    </w:p>
    <w:p w14:paraId="3D498697" w14:textId="77777777" w:rsidR="00067AE9" w:rsidRDefault="00067AE9" w:rsidP="00067AE9">
      <w:pPr>
        <w:pStyle w:val="datumtevilka"/>
        <w:spacing w:line="288" w:lineRule="auto"/>
        <w:jc w:val="both"/>
        <w:rPr>
          <w:rFonts w:eastAsia="Calibri" w:cs="Arial"/>
        </w:rPr>
      </w:pPr>
    </w:p>
    <w:p w14:paraId="48BD2001" w14:textId="77777777" w:rsidR="00067AE9" w:rsidRPr="00B80DF4" w:rsidRDefault="00067AE9" w:rsidP="00067AE9">
      <w:pPr>
        <w:pStyle w:val="datumtevilka"/>
        <w:spacing w:line="288" w:lineRule="auto"/>
        <w:jc w:val="both"/>
        <w:rPr>
          <w:rFonts w:cs="Arial"/>
        </w:rPr>
      </w:pPr>
      <w:proofErr w:type="spellStart"/>
      <w:r>
        <w:rPr>
          <w:rFonts w:eastAsia="Calibri" w:cs="Arial"/>
        </w:rPr>
        <w:t>Državnotožilski</w:t>
      </w:r>
      <w:proofErr w:type="spellEnd"/>
      <w:r>
        <w:rPr>
          <w:rFonts w:eastAsia="Calibri" w:cs="Arial"/>
        </w:rPr>
        <w:t xml:space="preserve"> svet ima že sicer skladno z veljavno ureditvijo pomembno vlogo pri krepitvi položaja državnega tožilstva in državnih tožilcev. Zato je še toliko bolj pomembno, da je lahko predlagatelj zahteve za začetek postopka za oceno ustavnosti in zakonitosti predpisov, če posegajo v ustavni položaj državnega tožilstva (skladno z odločbo Ustavnega sodišča RS št. U-I-42/12-15, 7. 2. 2013 ustavnopravni položaj državnega tožilstva predstavlja skupek pravil in načel, ki se nanašajo na državne tožilce kot nosilce </w:t>
      </w:r>
      <w:proofErr w:type="spellStart"/>
      <w:r>
        <w:rPr>
          <w:rFonts w:eastAsia="Calibri" w:cs="Arial"/>
        </w:rPr>
        <w:t>državnotožilske</w:t>
      </w:r>
      <w:proofErr w:type="spellEnd"/>
      <w:r>
        <w:rPr>
          <w:rFonts w:eastAsia="Calibri" w:cs="Arial"/>
        </w:rPr>
        <w:t xml:space="preserve"> funkcije ter pravil in načel, ki se nanašajo na državna tožilstva kot sistem državnih organov). </w:t>
      </w:r>
    </w:p>
    <w:p w14:paraId="1A819557" w14:textId="77777777" w:rsidR="00067AE9" w:rsidRDefault="00067AE9" w:rsidP="00067AE9">
      <w:pPr>
        <w:pStyle w:val="datumtevilka"/>
        <w:spacing w:line="288" w:lineRule="auto"/>
        <w:jc w:val="both"/>
        <w:rPr>
          <w:rFonts w:cs="Arial"/>
        </w:rPr>
      </w:pPr>
    </w:p>
    <w:p w14:paraId="784AEF50" w14:textId="6445FDD6" w:rsidR="00067AE9" w:rsidRDefault="00067AE9" w:rsidP="00067AE9">
      <w:pPr>
        <w:pStyle w:val="datumtevilka"/>
        <w:spacing w:line="288" w:lineRule="auto"/>
        <w:jc w:val="both"/>
        <w:rPr>
          <w:rFonts w:eastAsia="Calibri" w:cs="Arial"/>
        </w:rPr>
      </w:pPr>
      <w:r>
        <w:rPr>
          <w:rFonts w:cs="Arial"/>
        </w:rPr>
        <w:t xml:space="preserve">Dosedanji drugi odstavek, ki se nanaša na hrambo podatkov in arhiviranje le-teh, se vsebinsko prenaša v </w:t>
      </w:r>
      <w:r w:rsidR="005D4D18">
        <w:rPr>
          <w:rFonts w:cs="Arial"/>
        </w:rPr>
        <w:t xml:space="preserve">predlagani </w:t>
      </w:r>
      <w:r>
        <w:rPr>
          <w:rFonts w:cs="Arial"/>
        </w:rPr>
        <w:t>nov 106.a člen</w:t>
      </w:r>
      <w:r w:rsidR="005D4D18">
        <w:rPr>
          <w:rFonts w:cs="Arial"/>
        </w:rPr>
        <w:t xml:space="preserve"> ZDT-1</w:t>
      </w:r>
      <w:r>
        <w:rPr>
          <w:rFonts w:cs="Arial"/>
        </w:rPr>
        <w:t xml:space="preserve">, ki na enem mestu ureja </w:t>
      </w:r>
      <w:r w:rsidRPr="006E178C">
        <w:rPr>
          <w:rFonts w:eastAsia="Calibri" w:cs="Arial"/>
        </w:rPr>
        <w:t>varstvo, obdelav</w:t>
      </w:r>
      <w:r>
        <w:rPr>
          <w:rFonts w:eastAsia="Calibri" w:cs="Arial"/>
        </w:rPr>
        <w:t>o</w:t>
      </w:r>
      <w:r w:rsidRPr="006E178C">
        <w:rPr>
          <w:rFonts w:eastAsia="Calibri" w:cs="Arial"/>
        </w:rPr>
        <w:t xml:space="preserve"> in hramb</w:t>
      </w:r>
      <w:r>
        <w:rPr>
          <w:rFonts w:eastAsia="Calibri" w:cs="Arial"/>
        </w:rPr>
        <w:t>o</w:t>
      </w:r>
      <w:r w:rsidRPr="006E178C">
        <w:rPr>
          <w:rFonts w:eastAsia="Calibri" w:cs="Arial"/>
        </w:rPr>
        <w:t xml:space="preserve"> podatkov</w:t>
      </w:r>
      <w:r>
        <w:rPr>
          <w:rFonts w:eastAsia="Calibri" w:cs="Arial"/>
        </w:rPr>
        <w:t xml:space="preserve"> pri </w:t>
      </w:r>
      <w:proofErr w:type="spellStart"/>
      <w:r>
        <w:rPr>
          <w:rFonts w:eastAsia="Calibri" w:cs="Arial"/>
        </w:rPr>
        <w:t>Državnotožilskem</w:t>
      </w:r>
      <w:proofErr w:type="spellEnd"/>
      <w:r>
        <w:rPr>
          <w:rFonts w:eastAsia="Calibri" w:cs="Arial"/>
        </w:rPr>
        <w:t xml:space="preserve"> svetu. </w:t>
      </w:r>
    </w:p>
    <w:p w14:paraId="6DCBBF8E" w14:textId="77777777" w:rsidR="00067AE9" w:rsidRDefault="00067AE9" w:rsidP="00067AE9">
      <w:pPr>
        <w:pStyle w:val="datumtevilka"/>
        <w:spacing w:line="288" w:lineRule="auto"/>
        <w:jc w:val="both"/>
        <w:rPr>
          <w:rFonts w:eastAsia="Calibri" w:cs="Arial"/>
        </w:rPr>
      </w:pPr>
    </w:p>
    <w:p w14:paraId="3C808F37" w14:textId="322E41F3" w:rsidR="00067AE9" w:rsidRDefault="00067AE9" w:rsidP="00067AE9">
      <w:pPr>
        <w:pStyle w:val="datumtevilka"/>
        <w:spacing w:line="288" w:lineRule="auto"/>
        <w:jc w:val="both"/>
        <w:rPr>
          <w:rFonts w:cs="Arial"/>
        </w:rPr>
      </w:pPr>
      <w:r w:rsidRPr="00215FEF">
        <w:rPr>
          <w:rFonts w:cs="Arial"/>
        </w:rPr>
        <w:t xml:space="preserve">Predlagatelj meni, da mora biti javnost seznanjena z akti, ki jih sprejme </w:t>
      </w:r>
      <w:proofErr w:type="spellStart"/>
      <w:r w:rsidRPr="00215FEF">
        <w:rPr>
          <w:rFonts w:cs="Arial"/>
        </w:rPr>
        <w:t>Državnotožil</w:t>
      </w:r>
      <w:r>
        <w:rPr>
          <w:rFonts w:cs="Arial"/>
        </w:rPr>
        <w:t>s</w:t>
      </w:r>
      <w:r w:rsidRPr="00215FEF">
        <w:rPr>
          <w:rFonts w:cs="Arial"/>
        </w:rPr>
        <w:t>ki</w:t>
      </w:r>
      <w:proofErr w:type="spellEnd"/>
      <w:r w:rsidRPr="00215FEF">
        <w:rPr>
          <w:rFonts w:cs="Arial"/>
        </w:rPr>
        <w:t xml:space="preserve"> svet (npr. </w:t>
      </w:r>
      <w:r>
        <w:rPr>
          <w:rFonts w:cs="Arial"/>
        </w:rPr>
        <w:t>M</w:t>
      </w:r>
      <w:r w:rsidRPr="008A79F4">
        <w:rPr>
          <w:rFonts w:cs="Arial"/>
        </w:rPr>
        <w:t>eril</w:t>
      </w:r>
      <w:r>
        <w:rPr>
          <w:rFonts w:cs="Arial"/>
        </w:rPr>
        <w:t>a</w:t>
      </w:r>
      <w:r w:rsidRPr="008A79F4">
        <w:rPr>
          <w:rFonts w:cs="Arial"/>
        </w:rPr>
        <w:t xml:space="preserve"> za kakovost dela državnih tožilcev za oceno </w:t>
      </w:r>
      <w:proofErr w:type="spellStart"/>
      <w:r w:rsidRPr="008A79F4">
        <w:rPr>
          <w:rFonts w:cs="Arial"/>
        </w:rPr>
        <w:t>državnotožilske</w:t>
      </w:r>
      <w:proofErr w:type="spellEnd"/>
      <w:r w:rsidRPr="008A79F4">
        <w:rPr>
          <w:rFonts w:cs="Arial"/>
        </w:rPr>
        <w:t xml:space="preserve"> službe</w:t>
      </w:r>
      <w:r>
        <w:rPr>
          <w:rFonts w:cs="Arial"/>
        </w:rPr>
        <w:t>,</w:t>
      </w:r>
      <w:r w:rsidRPr="008A79F4">
        <w:rPr>
          <w:rFonts w:cs="Arial"/>
        </w:rPr>
        <w:t xml:space="preserve"> </w:t>
      </w:r>
      <w:r>
        <w:rPr>
          <w:rFonts w:cs="Arial"/>
        </w:rPr>
        <w:t>M</w:t>
      </w:r>
      <w:r w:rsidRPr="008A79F4">
        <w:rPr>
          <w:rFonts w:cs="Arial"/>
        </w:rPr>
        <w:t>eril</w:t>
      </w:r>
      <w:r>
        <w:rPr>
          <w:rFonts w:cs="Arial"/>
        </w:rPr>
        <w:t>a</w:t>
      </w:r>
      <w:r w:rsidRPr="008A79F4">
        <w:rPr>
          <w:rFonts w:cs="Arial"/>
        </w:rPr>
        <w:t xml:space="preserve"> za uspešnost pregona državnih tožilstev</w:t>
      </w:r>
      <w:r>
        <w:rPr>
          <w:rFonts w:cs="Arial"/>
        </w:rPr>
        <w:t>, Merila</w:t>
      </w:r>
      <w:r w:rsidRPr="008A79F4">
        <w:rPr>
          <w:rFonts w:cs="Arial"/>
        </w:rPr>
        <w:t xml:space="preserve"> </w:t>
      </w:r>
      <w:r>
        <w:rPr>
          <w:rFonts w:cs="Arial"/>
        </w:rPr>
        <w:t xml:space="preserve">za izbiro kandidatov za </w:t>
      </w:r>
      <w:proofErr w:type="spellStart"/>
      <w:r>
        <w:rPr>
          <w:rFonts w:cs="Arial"/>
        </w:rPr>
        <w:t>državnotožilsko</w:t>
      </w:r>
      <w:proofErr w:type="spellEnd"/>
      <w:r>
        <w:rPr>
          <w:rFonts w:cs="Arial"/>
        </w:rPr>
        <w:t xml:space="preserve"> mesto, </w:t>
      </w:r>
      <w:r w:rsidRPr="008A79F4">
        <w:rPr>
          <w:rFonts w:cs="Arial"/>
        </w:rPr>
        <w:t xml:space="preserve">Kodeks </w:t>
      </w:r>
      <w:proofErr w:type="spellStart"/>
      <w:r w:rsidRPr="008A79F4">
        <w:rPr>
          <w:rFonts w:cs="Arial"/>
        </w:rPr>
        <w:t>državnotožilske</w:t>
      </w:r>
      <w:proofErr w:type="spellEnd"/>
      <w:r w:rsidRPr="008A79F4">
        <w:rPr>
          <w:rFonts w:cs="Arial"/>
        </w:rPr>
        <w:t xml:space="preserve"> etike</w:t>
      </w:r>
      <w:r>
        <w:rPr>
          <w:rFonts w:cs="Arial"/>
        </w:rPr>
        <w:t>),</w:t>
      </w:r>
      <w:r w:rsidRPr="008A79F4">
        <w:rPr>
          <w:rFonts w:cs="Arial"/>
        </w:rPr>
        <w:t xml:space="preserve"> </w:t>
      </w:r>
      <w:r>
        <w:rPr>
          <w:rFonts w:cs="Arial"/>
        </w:rPr>
        <w:t>zato je v predlaganem tretjem odstavku</w:t>
      </w:r>
      <w:r w:rsidR="005D4D18">
        <w:rPr>
          <w:rFonts w:cs="Arial"/>
        </w:rPr>
        <w:t xml:space="preserve"> 102. člena</w:t>
      </w:r>
      <w:r>
        <w:rPr>
          <w:rFonts w:cs="Arial"/>
        </w:rPr>
        <w:t xml:space="preserve"> predvidena objava aktov na spletni strani </w:t>
      </w:r>
      <w:proofErr w:type="spellStart"/>
      <w:r>
        <w:rPr>
          <w:rFonts w:cs="Arial"/>
        </w:rPr>
        <w:t>Državnotožilskega</w:t>
      </w:r>
      <w:proofErr w:type="spellEnd"/>
      <w:r>
        <w:rPr>
          <w:rFonts w:cs="Arial"/>
        </w:rPr>
        <w:t xml:space="preserve"> sveta.</w:t>
      </w:r>
    </w:p>
    <w:p w14:paraId="772F80D1" w14:textId="746DBC05" w:rsidR="00067AE9" w:rsidRDefault="00067AE9" w:rsidP="00067AE9">
      <w:pPr>
        <w:pStyle w:val="datumtevilka"/>
        <w:spacing w:line="288" w:lineRule="auto"/>
        <w:jc w:val="both"/>
        <w:rPr>
          <w:rFonts w:cs="Arial"/>
        </w:rPr>
      </w:pPr>
    </w:p>
    <w:p w14:paraId="2CABE01D" w14:textId="648DF5A5" w:rsidR="00067AE9" w:rsidRDefault="00067AE9" w:rsidP="00067AE9">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5D4D18">
        <w:rPr>
          <w:rFonts w:ascii="Arial" w:eastAsia="Calibri" w:hAnsi="Arial" w:cs="Arial"/>
          <w:b/>
          <w:sz w:val="20"/>
          <w:szCs w:val="20"/>
        </w:rPr>
        <w:t>34</w:t>
      </w:r>
      <w:r w:rsidRPr="00AE4FDB">
        <w:rPr>
          <w:rFonts w:ascii="Arial" w:eastAsia="Calibri" w:hAnsi="Arial" w:cs="Arial"/>
          <w:b/>
          <w:sz w:val="20"/>
          <w:szCs w:val="20"/>
        </w:rPr>
        <w:t>. členu:</w:t>
      </w:r>
    </w:p>
    <w:p w14:paraId="7F7CD602" w14:textId="13A43B4B" w:rsidR="00067AE9" w:rsidRDefault="00067AE9" w:rsidP="00067AE9">
      <w:pPr>
        <w:spacing w:after="0" w:line="288" w:lineRule="auto"/>
        <w:jc w:val="both"/>
        <w:rPr>
          <w:rFonts w:ascii="Arial" w:eastAsia="Calibri" w:hAnsi="Arial" w:cs="Arial"/>
          <w:sz w:val="20"/>
          <w:szCs w:val="20"/>
        </w:rPr>
      </w:pPr>
      <w:r>
        <w:rPr>
          <w:rFonts w:ascii="Arial" w:eastAsia="Calibri" w:hAnsi="Arial" w:cs="Arial"/>
          <w:sz w:val="20"/>
          <w:szCs w:val="20"/>
        </w:rPr>
        <w:t xml:space="preserve">S predlagano spremembo </w:t>
      </w:r>
      <w:r w:rsidR="005D4D18">
        <w:rPr>
          <w:rFonts w:ascii="Arial" w:eastAsia="Calibri" w:hAnsi="Arial" w:cs="Arial"/>
          <w:sz w:val="20"/>
          <w:szCs w:val="20"/>
        </w:rPr>
        <w:t xml:space="preserve">103. člena ZDT-1 </w:t>
      </w:r>
      <w:r>
        <w:rPr>
          <w:rFonts w:ascii="Arial" w:eastAsia="Calibri" w:hAnsi="Arial" w:cs="Arial"/>
          <w:sz w:val="20"/>
          <w:szCs w:val="20"/>
        </w:rPr>
        <w:t xml:space="preserve">se krepi vloga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saj pri sprejemu </w:t>
      </w:r>
      <w:r w:rsidR="00864C3D">
        <w:rPr>
          <w:rFonts w:ascii="Arial" w:eastAsia="Calibri" w:hAnsi="Arial" w:cs="Arial"/>
          <w:sz w:val="20"/>
          <w:szCs w:val="20"/>
        </w:rPr>
        <w:t>M</w:t>
      </w:r>
      <w:r>
        <w:rPr>
          <w:rFonts w:ascii="Arial" w:eastAsia="Calibri" w:hAnsi="Arial" w:cs="Arial"/>
          <w:sz w:val="20"/>
          <w:szCs w:val="20"/>
        </w:rPr>
        <w:t xml:space="preserve">eril za kakovost dela državnih tožilcev za oceno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in </w:t>
      </w:r>
      <w:r w:rsidR="00864C3D">
        <w:rPr>
          <w:rFonts w:ascii="Arial" w:eastAsia="Calibri" w:hAnsi="Arial" w:cs="Arial"/>
          <w:sz w:val="20"/>
          <w:szCs w:val="20"/>
        </w:rPr>
        <w:t>M</w:t>
      </w:r>
      <w:r>
        <w:rPr>
          <w:rFonts w:ascii="Arial" w:eastAsia="Calibri" w:hAnsi="Arial" w:cs="Arial"/>
          <w:sz w:val="20"/>
          <w:szCs w:val="20"/>
        </w:rPr>
        <w:t>eril za uspešnost pregona državnih tožilstev, ne bo več vezan na predhodni predlog generalnega državnega tožilca. Zaradi vsebine navedenih meril, ki se prepletajo s pristojnost</w:t>
      </w:r>
      <w:r w:rsidR="00FC481B">
        <w:rPr>
          <w:rFonts w:ascii="Arial" w:eastAsia="Calibri" w:hAnsi="Arial" w:cs="Arial"/>
          <w:sz w:val="20"/>
          <w:szCs w:val="20"/>
        </w:rPr>
        <w:t>mi</w:t>
      </w:r>
      <w:r>
        <w:rPr>
          <w:rFonts w:ascii="Arial" w:eastAsia="Calibri" w:hAnsi="Arial" w:cs="Arial"/>
          <w:sz w:val="20"/>
          <w:szCs w:val="20"/>
        </w:rPr>
        <w:t xml:space="preserve"> generalnega državnega tožilca na področju izvajanja nalog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uprave, se vloga generalnega državnega tožilca v postopku sprejemanja meril ohranja na način, da ima možnost podati predhodno mnenje, s čimer se po mnenju predlagatelja med njima tudi ohranja primerno ravnovesje.</w:t>
      </w:r>
    </w:p>
    <w:p w14:paraId="7B365854" w14:textId="6EE796E2" w:rsidR="00067AE9" w:rsidRDefault="00067AE9" w:rsidP="00067AE9">
      <w:pPr>
        <w:spacing w:after="0" w:line="288" w:lineRule="auto"/>
        <w:jc w:val="both"/>
        <w:rPr>
          <w:rFonts w:ascii="Arial" w:eastAsia="Calibri" w:hAnsi="Arial" w:cs="Arial"/>
          <w:sz w:val="20"/>
          <w:szCs w:val="20"/>
        </w:rPr>
      </w:pPr>
    </w:p>
    <w:p w14:paraId="6544897F" w14:textId="7113CD53" w:rsidR="00067AE9" w:rsidRDefault="00067AE9" w:rsidP="00067AE9">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864C3D">
        <w:rPr>
          <w:rFonts w:ascii="Arial" w:eastAsia="Calibri" w:hAnsi="Arial" w:cs="Arial"/>
          <w:b/>
          <w:sz w:val="20"/>
          <w:szCs w:val="20"/>
        </w:rPr>
        <w:t>35</w:t>
      </w:r>
      <w:r w:rsidRPr="00AE4FDB">
        <w:rPr>
          <w:rFonts w:ascii="Arial" w:eastAsia="Calibri" w:hAnsi="Arial" w:cs="Arial"/>
          <w:b/>
          <w:sz w:val="20"/>
          <w:szCs w:val="20"/>
        </w:rPr>
        <w:t>. členu:</w:t>
      </w:r>
    </w:p>
    <w:p w14:paraId="48F252A1" w14:textId="18DBB5D8" w:rsidR="00067AE9" w:rsidRDefault="00067AE9" w:rsidP="00067AE9">
      <w:pPr>
        <w:pStyle w:val="datumtevilka"/>
        <w:spacing w:line="288" w:lineRule="auto"/>
        <w:jc w:val="both"/>
        <w:rPr>
          <w:rFonts w:eastAsia="Calibri" w:cs="Arial"/>
        </w:rPr>
      </w:pPr>
      <w:r>
        <w:rPr>
          <w:rFonts w:cs="Arial"/>
        </w:rPr>
        <w:t>S predlagano spremembo drugega odstavka</w:t>
      </w:r>
      <w:r w:rsidR="00864C3D">
        <w:rPr>
          <w:rFonts w:cs="Arial"/>
        </w:rPr>
        <w:t xml:space="preserve"> 105. člena ZDT-1</w:t>
      </w:r>
      <w:r>
        <w:rPr>
          <w:rFonts w:cs="Arial"/>
        </w:rPr>
        <w:t xml:space="preserve"> se dopolnjuje nabor (naj) pomembnejših zadev, v katerih bo moral </w:t>
      </w:r>
      <w:proofErr w:type="spellStart"/>
      <w:r>
        <w:rPr>
          <w:rFonts w:cs="Arial"/>
        </w:rPr>
        <w:t>Državnotožilski</w:t>
      </w:r>
      <w:proofErr w:type="spellEnd"/>
      <w:r>
        <w:rPr>
          <w:rFonts w:cs="Arial"/>
        </w:rPr>
        <w:t xml:space="preserve"> svet sprejeti odločitev z dvotretjinsko večino, in sicer z </w:t>
      </w:r>
      <w:r w:rsidR="00864C3D">
        <w:rPr>
          <w:rFonts w:cs="Arial"/>
        </w:rPr>
        <w:t>M</w:t>
      </w:r>
      <w:r w:rsidRPr="006818C1">
        <w:rPr>
          <w:rFonts w:eastAsia="Calibri" w:cs="Arial"/>
        </w:rPr>
        <w:t>eril</w:t>
      </w:r>
      <w:r>
        <w:rPr>
          <w:rFonts w:eastAsia="Calibri" w:cs="Arial"/>
        </w:rPr>
        <w:t>i</w:t>
      </w:r>
      <w:r w:rsidRPr="006818C1">
        <w:rPr>
          <w:rFonts w:eastAsia="Calibri" w:cs="Arial"/>
        </w:rPr>
        <w:t xml:space="preserve"> za izbiro kandidatov za </w:t>
      </w:r>
      <w:proofErr w:type="spellStart"/>
      <w:r w:rsidRPr="006818C1">
        <w:rPr>
          <w:rFonts w:eastAsia="Calibri" w:cs="Arial"/>
        </w:rPr>
        <w:t>državnotožilsko</w:t>
      </w:r>
      <w:proofErr w:type="spellEnd"/>
      <w:r w:rsidRPr="006818C1">
        <w:rPr>
          <w:rFonts w:eastAsia="Calibri" w:cs="Arial"/>
        </w:rPr>
        <w:t xml:space="preserve"> mesto</w:t>
      </w:r>
      <w:r w:rsidR="00864C3D">
        <w:rPr>
          <w:rFonts w:eastAsia="Calibri" w:cs="Arial"/>
        </w:rPr>
        <w:t>,</w:t>
      </w:r>
      <w:r w:rsidRPr="006818C1">
        <w:rPr>
          <w:rFonts w:eastAsia="Calibri" w:cs="Arial"/>
        </w:rPr>
        <w:t xml:space="preserve"> </w:t>
      </w:r>
      <w:r w:rsidR="00864C3D">
        <w:rPr>
          <w:rFonts w:eastAsia="Calibri" w:cs="Arial"/>
        </w:rPr>
        <w:t>M</w:t>
      </w:r>
      <w:r w:rsidRPr="006818C1">
        <w:rPr>
          <w:rFonts w:eastAsia="Calibri" w:cs="Arial"/>
        </w:rPr>
        <w:t>eril</w:t>
      </w:r>
      <w:r>
        <w:rPr>
          <w:rFonts w:eastAsia="Calibri" w:cs="Arial"/>
        </w:rPr>
        <w:t>i</w:t>
      </w:r>
      <w:r w:rsidRPr="006818C1">
        <w:rPr>
          <w:rFonts w:eastAsia="Calibri" w:cs="Arial"/>
        </w:rPr>
        <w:t xml:space="preserve"> za uspešnost pregona državnih tožilstev</w:t>
      </w:r>
      <w:r>
        <w:rPr>
          <w:rFonts w:eastAsia="Calibri" w:cs="Arial"/>
        </w:rPr>
        <w:t xml:space="preserve"> ter z drugimi zadevami, ki jih določa ZDT-1 (npr. sprejem poslovnika iz 107. člena ZDT-1, sprejem predloga finančnega načrta iz 109. člena ZDT-1, odločitev o primernosti za članstvo v </w:t>
      </w:r>
      <w:proofErr w:type="spellStart"/>
      <w:r>
        <w:rPr>
          <w:rFonts w:eastAsia="Calibri" w:cs="Arial"/>
        </w:rPr>
        <w:t>Državnotožilskem</w:t>
      </w:r>
      <w:proofErr w:type="spellEnd"/>
      <w:r>
        <w:rPr>
          <w:rFonts w:eastAsia="Calibri" w:cs="Arial"/>
        </w:rPr>
        <w:t xml:space="preserve"> svetu iz sedmega odstavka </w:t>
      </w:r>
      <w:r w:rsidR="00864C3D">
        <w:rPr>
          <w:rFonts w:eastAsia="Calibri" w:cs="Arial"/>
        </w:rPr>
        <w:t xml:space="preserve">predlaganega </w:t>
      </w:r>
      <w:r>
        <w:rPr>
          <w:rFonts w:eastAsia="Calibri" w:cs="Arial"/>
        </w:rPr>
        <w:t>100.a člena ZDT-1).</w:t>
      </w:r>
    </w:p>
    <w:p w14:paraId="69D4CED8" w14:textId="77777777" w:rsidR="000078FA" w:rsidRDefault="000078FA" w:rsidP="00067AE9">
      <w:pPr>
        <w:pStyle w:val="datumtevilka"/>
        <w:spacing w:line="288" w:lineRule="auto"/>
        <w:jc w:val="both"/>
        <w:rPr>
          <w:rFonts w:cs="Arial"/>
        </w:rPr>
      </w:pPr>
    </w:p>
    <w:p w14:paraId="51DD8041" w14:textId="34075861" w:rsidR="00067AE9" w:rsidRPr="0032127B" w:rsidRDefault="00067AE9" w:rsidP="00067AE9">
      <w:pPr>
        <w:pStyle w:val="datumtevilka"/>
        <w:spacing w:line="288" w:lineRule="auto"/>
        <w:jc w:val="both"/>
        <w:rPr>
          <w:rFonts w:eastAsia="Calibri" w:cs="Arial"/>
        </w:rPr>
      </w:pPr>
      <w:r>
        <w:rPr>
          <w:rFonts w:cs="Arial"/>
        </w:rPr>
        <w:t xml:space="preserve">S predlagano spremembo petega odstavka se upoštevaje samostojno vlogo </w:t>
      </w:r>
      <w:proofErr w:type="spellStart"/>
      <w:r>
        <w:rPr>
          <w:rFonts w:cs="Arial"/>
        </w:rPr>
        <w:t>Državnotožilskega</w:t>
      </w:r>
      <w:proofErr w:type="spellEnd"/>
      <w:r>
        <w:rPr>
          <w:rFonts w:cs="Arial"/>
        </w:rPr>
        <w:t xml:space="preserve"> sveta pri izvajanju z zakonom podeljenih mu pristojnosti spreminja ureditev</w:t>
      </w:r>
      <w:r w:rsidR="00904763">
        <w:rPr>
          <w:rFonts w:cs="Arial"/>
        </w:rPr>
        <w:t>,</w:t>
      </w:r>
      <w:r>
        <w:rPr>
          <w:rFonts w:cs="Arial"/>
        </w:rPr>
        <w:t xml:space="preserve"> po kateri je bil </w:t>
      </w:r>
      <w:proofErr w:type="spellStart"/>
      <w:r>
        <w:rPr>
          <w:rFonts w:cs="Arial"/>
        </w:rPr>
        <w:t>Državnotožilski</w:t>
      </w:r>
      <w:proofErr w:type="spellEnd"/>
      <w:r>
        <w:rPr>
          <w:rFonts w:cs="Arial"/>
        </w:rPr>
        <w:t xml:space="preserve"> svet vsakokrat dolžan vabiti na seje generalnega državnega tožilca. Glede na </w:t>
      </w:r>
      <w:r w:rsidRPr="0055225E">
        <w:rPr>
          <w:rFonts w:cs="Arial"/>
        </w:rPr>
        <w:t xml:space="preserve">primerljivost </w:t>
      </w:r>
      <w:proofErr w:type="spellStart"/>
      <w:r w:rsidRPr="0055225E">
        <w:rPr>
          <w:rFonts w:cs="Arial"/>
        </w:rPr>
        <w:t>Državnotožilskega</w:t>
      </w:r>
      <w:proofErr w:type="spellEnd"/>
      <w:r w:rsidRPr="0055225E">
        <w:rPr>
          <w:rFonts w:cs="Arial"/>
        </w:rPr>
        <w:t xml:space="preserve"> sveta z vlogo in položajem Sodnega sveta</w:t>
      </w:r>
      <w:r>
        <w:rPr>
          <w:rFonts w:cs="Arial"/>
        </w:rPr>
        <w:t>,</w:t>
      </w:r>
      <w:r w:rsidRPr="0055225E">
        <w:rPr>
          <w:rFonts w:cs="Arial"/>
        </w:rPr>
        <w:t xml:space="preserve"> </w:t>
      </w:r>
      <w:r>
        <w:rPr>
          <w:rFonts w:cs="Arial"/>
        </w:rPr>
        <w:t xml:space="preserve">se po vzoru ureditve v 27. členu </w:t>
      </w:r>
      <w:proofErr w:type="spellStart"/>
      <w:r>
        <w:rPr>
          <w:rFonts w:cs="Arial"/>
        </w:rPr>
        <w:t>ZSSve</w:t>
      </w:r>
      <w:proofErr w:type="spellEnd"/>
      <w:r>
        <w:rPr>
          <w:rFonts w:cs="Arial"/>
        </w:rPr>
        <w:t xml:space="preserve"> </w:t>
      </w:r>
      <w:r>
        <w:rPr>
          <w:rFonts w:cs="Arial"/>
        </w:rPr>
        <w:lastRenderedPageBreak/>
        <w:t xml:space="preserve">seje </w:t>
      </w:r>
      <w:proofErr w:type="spellStart"/>
      <w:r>
        <w:rPr>
          <w:rFonts w:cs="Arial"/>
        </w:rPr>
        <w:t>Državnotožilskega</w:t>
      </w:r>
      <w:proofErr w:type="spellEnd"/>
      <w:r>
        <w:rPr>
          <w:rFonts w:cs="Arial"/>
        </w:rPr>
        <w:t xml:space="preserve"> sveta lahko udeležita minister za pravosodje in generalni državni tožilec na podlagi povabila (posledično se v tretjem odstavku tega člena črta besedilo, ki se nanaša na sklic seje na podlagi zahteve generalnega državnega tožilca). </w:t>
      </w:r>
      <w:r w:rsidRPr="0032127B">
        <w:rPr>
          <w:rFonts w:eastAsia="Calibri" w:cs="Arial"/>
        </w:rPr>
        <w:t xml:space="preserve">Oba imata na seji </w:t>
      </w:r>
      <w:proofErr w:type="spellStart"/>
      <w:r>
        <w:rPr>
          <w:rFonts w:eastAsia="Calibri" w:cs="Arial"/>
        </w:rPr>
        <w:t>Državnotožilskega</w:t>
      </w:r>
      <w:proofErr w:type="spellEnd"/>
      <w:r>
        <w:rPr>
          <w:rFonts w:eastAsia="Calibri" w:cs="Arial"/>
        </w:rPr>
        <w:t xml:space="preserve"> sveta</w:t>
      </w:r>
      <w:r w:rsidRPr="0032127B">
        <w:rPr>
          <w:rFonts w:eastAsia="Calibri" w:cs="Arial"/>
        </w:rPr>
        <w:t xml:space="preserve"> pravico do razprave, nimata pa pravice do glasovanja. Primerno je, da </w:t>
      </w:r>
      <w:proofErr w:type="spellStart"/>
      <w:r>
        <w:rPr>
          <w:rFonts w:eastAsia="Calibri" w:cs="Arial"/>
        </w:rPr>
        <w:t>Državnotožilski</w:t>
      </w:r>
      <w:proofErr w:type="spellEnd"/>
      <w:r w:rsidRPr="0032127B">
        <w:rPr>
          <w:rFonts w:eastAsia="Calibri" w:cs="Arial"/>
        </w:rPr>
        <w:t xml:space="preserve"> svet ministra in </w:t>
      </w:r>
      <w:r>
        <w:rPr>
          <w:rFonts w:eastAsia="Calibri" w:cs="Arial"/>
        </w:rPr>
        <w:t>generalnega državnega tožilca</w:t>
      </w:r>
      <w:r w:rsidRPr="0032127B">
        <w:rPr>
          <w:rFonts w:eastAsia="Calibri" w:cs="Arial"/>
        </w:rPr>
        <w:t xml:space="preserve"> povabi na sejo, kadar obravnava zadeve </w:t>
      </w:r>
      <w:proofErr w:type="spellStart"/>
      <w:r>
        <w:rPr>
          <w:rFonts w:eastAsia="Calibri" w:cs="Arial"/>
        </w:rPr>
        <w:t>državnotožilske</w:t>
      </w:r>
      <w:proofErr w:type="spellEnd"/>
      <w:r w:rsidRPr="0032127B">
        <w:rPr>
          <w:rFonts w:eastAsia="Calibri" w:cs="Arial"/>
        </w:rPr>
        <w:t xml:space="preserve"> ali pravosodne uprave, sprejema mnenje k predlog</w:t>
      </w:r>
      <w:r>
        <w:rPr>
          <w:rFonts w:eastAsia="Calibri" w:cs="Arial"/>
        </w:rPr>
        <w:t>u</w:t>
      </w:r>
      <w:r w:rsidRPr="0032127B">
        <w:rPr>
          <w:rFonts w:eastAsia="Calibri" w:cs="Arial"/>
        </w:rPr>
        <w:t xml:space="preserve"> zakon</w:t>
      </w:r>
      <w:r>
        <w:rPr>
          <w:rFonts w:eastAsia="Calibri" w:cs="Arial"/>
        </w:rPr>
        <w:t>a</w:t>
      </w:r>
      <w:r w:rsidRPr="0032127B">
        <w:rPr>
          <w:rFonts w:eastAsia="Calibri" w:cs="Arial"/>
        </w:rPr>
        <w:t xml:space="preserve">, ki ureja položaj, pravice in dolžnosti </w:t>
      </w:r>
      <w:r>
        <w:rPr>
          <w:rFonts w:eastAsia="Calibri" w:cs="Arial"/>
        </w:rPr>
        <w:t>državnih tožilcev (sistemski zakoni kot npr. zakon, ki ureja organizacijo državnih tožilstev, zakon, ki ureja plače državnih tožilcev, zakon, ki ureja sodniško službo) ali ko obravnava predlog skupnega finančnega načrta za državna tožilstva.</w:t>
      </w:r>
      <w:r w:rsidRPr="0032127B">
        <w:rPr>
          <w:rFonts w:eastAsia="Calibri" w:cs="Arial"/>
        </w:rPr>
        <w:t xml:space="preserve"> </w:t>
      </w:r>
      <w:r>
        <w:rPr>
          <w:rFonts w:eastAsia="Calibri" w:cs="Arial"/>
        </w:rPr>
        <w:t xml:space="preserve">Skladno s predlagano </w:t>
      </w:r>
      <w:r w:rsidRPr="0032127B">
        <w:rPr>
          <w:rFonts w:eastAsia="Calibri" w:cs="Arial"/>
        </w:rPr>
        <w:t>določb</w:t>
      </w:r>
      <w:r>
        <w:rPr>
          <w:rFonts w:eastAsia="Calibri" w:cs="Arial"/>
        </w:rPr>
        <w:t>o</w:t>
      </w:r>
      <w:r w:rsidRPr="0032127B">
        <w:rPr>
          <w:rFonts w:eastAsia="Calibri" w:cs="Arial"/>
        </w:rPr>
        <w:t xml:space="preserve"> </w:t>
      </w:r>
      <w:r>
        <w:rPr>
          <w:rFonts w:eastAsia="Calibri" w:cs="Arial"/>
        </w:rPr>
        <w:t>šestega</w:t>
      </w:r>
      <w:r w:rsidRPr="0032127B">
        <w:rPr>
          <w:rFonts w:eastAsia="Calibri" w:cs="Arial"/>
        </w:rPr>
        <w:t xml:space="preserve"> odstavka bo</w:t>
      </w:r>
      <w:r>
        <w:rPr>
          <w:rFonts w:eastAsia="Calibri" w:cs="Arial"/>
        </w:rPr>
        <w:t>sta</w:t>
      </w:r>
      <w:r w:rsidRPr="0032127B">
        <w:rPr>
          <w:rFonts w:eastAsia="Calibri" w:cs="Arial"/>
        </w:rPr>
        <w:t xml:space="preserve"> lahko minister ali </w:t>
      </w:r>
      <w:r>
        <w:rPr>
          <w:rFonts w:eastAsia="Calibri" w:cs="Arial"/>
        </w:rPr>
        <w:t>generalni državni tožilec</w:t>
      </w:r>
      <w:r w:rsidRPr="0032127B">
        <w:rPr>
          <w:rFonts w:eastAsia="Calibri" w:cs="Arial"/>
        </w:rPr>
        <w:t xml:space="preserve"> v navedenih zadevah sam</w:t>
      </w:r>
      <w:r>
        <w:rPr>
          <w:rFonts w:eastAsia="Calibri" w:cs="Arial"/>
        </w:rPr>
        <w:t>a</w:t>
      </w:r>
      <w:r w:rsidRPr="0032127B">
        <w:rPr>
          <w:rFonts w:eastAsia="Calibri" w:cs="Arial"/>
        </w:rPr>
        <w:t xml:space="preserve"> predlagal</w:t>
      </w:r>
      <w:r>
        <w:rPr>
          <w:rFonts w:eastAsia="Calibri" w:cs="Arial"/>
        </w:rPr>
        <w:t>a</w:t>
      </w:r>
      <w:r w:rsidRPr="0032127B">
        <w:rPr>
          <w:rFonts w:eastAsia="Calibri" w:cs="Arial"/>
        </w:rPr>
        <w:t xml:space="preserve"> sklic seje </w:t>
      </w:r>
      <w:proofErr w:type="spellStart"/>
      <w:r>
        <w:rPr>
          <w:rFonts w:eastAsia="Calibri" w:cs="Arial"/>
        </w:rPr>
        <w:t>Državnotožilskega</w:t>
      </w:r>
      <w:proofErr w:type="spellEnd"/>
      <w:r>
        <w:rPr>
          <w:rFonts w:eastAsia="Calibri" w:cs="Arial"/>
        </w:rPr>
        <w:t xml:space="preserve"> </w:t>
      </w:r>
      <w:r w:rsidRPr="0032127B">
        <w:rPr>
          <w:rFonts w:eastAsia="Calibri" w:cs="Arial"/>
        </w:rPr>
        <w:t>sveta in sodeloval</w:t>
      </w:r>
      <w:r>
        <w:rPr>
          <w:rFonts w:eastAsia="Calibri" w:cs="Arial"/>
        </w:rPr>
        <w:t>a</w:t>
      </w:r>
      <w:r w:rsidRPr="0032127B">
        <w:rPr>
          <w:rFonts w:eastAsia="Calibri" w:cs="Arial"/>
        </w:rPr>
        <w:t xml:space="preserve"> pri razpravi. </w:t>
      </w:r>
      <w:proofErr w:type="spellStart"/>
      <w:r>
        <w:rPr>
          <w:rFonts w:eastAsia="Calibri" w:cs="Arial"/>
        </w:rPr>
        <w:t>Državnotožilski</w:t>
      </w:r>
      <w:proofErr w:type="spellEnd"/>
      <w:r>
        <w:rPr>
          <w:rFonts w:eastAsia="Calibri" w:cs="Arial"/>
        </w:rPr>
        <w:t xml:space="preserve"> svet</w:t>
      </w:r>
      <w:r w:rsidRPr="0032127B">
        <w:rPr>
          <w:rFonts w:eastAsia="Calibri" w:cs="Arial"/>
        </w:rPr>
        <w:t xml:space="preserve"> bo v tem primeru sejo dolžan sklicati, razen če bo z dvotretjinsko večino glasov vseh članov odločil, da seja ni potrebna. </w:t>
      </w:r>
      <w:r>
        <w:rPr>
          <w:rFonts w:eastAsia="Calibri" w:cs="Arial"/>
        </w:rPr>
        <w:t>Z določbo šestega odstavka se ohranja ureditev</w:t>
      </w:r>
      <w:r w:rsidR="00A816BE">
        <w:rPr>
          <w:rFonts w:eastAsia="Calibri" w:cs="Arial"/>
        </w:rPr>
        <w:t>,</w:t>
      </w:r>
      <w:r>
        <w:rPr>
          <w:rFonts w:eastAsia="Calibri" w:cs="Arial"/>
        </w:rPr>
        <w:t xml:space="preserve"> skladno s katero ima generalni državni tožilec v postopku imenovanja vodij in namestnikov vodij okrožnih državnih tožilstev pravico biti navzoč na seji ter </w:t>
      </w:r>
      <w:r w:rsidRPr="0032127B">
        <w:rPr>
          <w:rFonts w:eastAsia="Calibri" w:cs="Arial"/>
        </w:rPr>
        <w:t>sodelovati pri razpravi in postavljati vprašanja.</w:t>
      </w:r>
      <w:r>
        <w:rPr>
          <w:rFonts w:eastAsia="Calibri" w:cs="Arial"/>
        </w:rPr>
        <w:t xml:space="preserve"> Upoštevaje vlogo ministra v postopku imenovanja vodje in namestnika vodje državnega tožilstva, posebno sodelovanje ministra na seji pri imenovanju vodij in namestnikov ni predvideno, kar pa ne izključuje možnosti udeležbe na seji v okviru vabila na podlagi petega odstavka tega člena.</w:t>
      </w:r>
      <w:r w:rsidRPr="0032127B">
        <w:rPr>
          <w:rFonts w:eastAsia="Calibri" w:cs="Arial"/>
        </w:rPr>
        <w:t xml:space="preserve"> </w:t>
      </w:r>
    </w:p>
    <w:p w14:paraId="398E0F36" w14:textId="77777777" w:rsidR="00067AE9" w:rsidRDefault="00067AE9" w:rsidP="00067AE9">
      <w:pPr>
        <w:pStyle w:val="datumtevilka"/>
        <w:spacing w:line="288" w:lineRule="auto"/>
        <w:jc w:val="both"/>
        <w:rPr>
          <w:rFonts w:cs="Arial"/>
          <w:u w:val="single"/>
        </w:rPr>
      </w:pPr>
    </w:p>
    <w:p w14:paraId="19EA5D0A" w14:textId="782895CF" w:rsidR="00067AE9" w:rsidRDefault="00067AE9" w:rsidP="00067AE9">
      <w:pPr>
        <w:pStyle w:val="datumtevilka"/>
        <w:spacing w:line="288" w:lineRule="auto"/>
        <w:jc w:val="both"/>
        <w:rPr>
          <w:rFonts w:eastAsia="Calibri" w:cs="Arial"/>
        </w:rPr>
      </w:pPr>
      <w:r>
        <w:rPr>
          <w:rFonts w:cs="Arial"/>
        </w:rPr>
        <w:t>Upoštevajoč, da je g</w:t>
      </w:r>
      <w:r w:rsidRPr="009D29FA">
        <w:rPr>
          <w:rFonts w:cs="Arial"/>
        </w:rPr>
        <w:t xml:space="preserve">lede </w:t>
      </w:r>
      <w:r w:rsidRPr="006E178C">
        <w:rPr>
          <w:rFonts w:eastAsia="Calibri" w:cs="Arial"/>
        </w:rPr>
        <w:t xml:space="preserve">postopka odločanja pred </w:t>
      </w:r>
      <w:proofErr w:type="spellStart"/>
      <w:r w:rsidRPr="006E178C">
        <w:rPr>
          <w:rFonts w:eastAsia="Calibri" w:cs="Arial"/>
        </w:rPr>
        <w:t>Državnotožilskim</w:t>
      </w:r>
      <w:proofErr w:type="spellEnd"/>
      <w:r w:rsidRPr="006E178C">
        <w:rPr>
          <w:rFonts w:eastAsia="Calibri" w:cs="Arial"/>
        </w:rPr>
        <w:t xml:space="preserve"> svetom</w:t>
      </w:r>
      <w:r>
        <w:rPr>
          <w:rFonts w:eastAsia="Calibri" w:cs="Arial"/>
        </w:rPr>
        <w:t xml:space="preserve">, mogoče uporabiti določbe </w:t>
      </w:r>
      <w:proofErr w:type="spellStart"/>
      <w:r>
        <w:rPr>
          <w:rFonts w:eastAsia="Calibri" w:cs="Arial"/>
        </w:rPr>
        <w:t>ZSSve</w:t>
      </w:r>
      <w:proofErr w:type="spellEnd"/>
      <w:r>
        <w:rPr>
          <w:rFonts w:eastAsia="Calibri" w:cs="Arial"/>
        </w:rPr>
        <w:t xml:space="preserve">, predlagani osmi odstavek napotuje k smiselni uporabi navedenega zakona (5. poglavje </w:t>
      </w:r>
      <w:proofErr w:type="spellStart"/>
      <w:r>
        <w:rPr>
          <w:rFonts w:eastAsia="Calibri" w:cs="Arial"/>
        </w:rPr>
        <w:t>ZSSve</w:t>
      </w:r>
      <w:proofErr w:type="spellEnd"/>
      <w:r>
        <w:rPr>
          <w:rFonts w:eastAsia="Calibri" w:cs="Arial"/>
        </w:rPr>
        <w:t xml:space="preserve">), vključno z določbami, ki se nanašajo na sodno varstvo (upravni spor) zoper odločitve </w:t>
      </w:r>
      <w:proofErr w:type="spellStart"/>
      <w:r>
        <w:rPr>
          <w:rFonts w:eastAsia="Calibri" w:cs="Arial"/>
        </w:rPr>
        <w:t>Državnotožilskega</w:t>
      </w:r>
      <w:proofErr w:type="spellEnd"/>
      <w:r>
        <w:rPr>
          <w:rFonts w:eastAsia="Calibri" w:cs="Arial"/>
        </w:rPr>
        <w:t xml:space="preserve"> sveta, v katerem odloča Vrhovno sodišče RS v senatu petih sodnikov.</w:t>
      </w:r>
    </w:p>
    <w:p w14:paraId="48081BB0" w14:textId="7A1B0195" w:rsidR="00067AE9" w:rsidRDefault="00067AE9" w:rsidP="00067AE9">
      <w:pPr>
        <w:pStyle w:val="datumtevilka"/>
        <w:spacing w:line="288" w:lineRule="auto"/>
        <w:jc w:val="both"/>
        <w:rPr>
          <w:rFonts w:eastAsia="Calibri" w:cs="Arial"/>
        </w:rPr>
      </w:pPr>
    </w:p>
    <w:p w14:paraId="3F9AA6C4" w14:textId="6EA5C62E" w:rsidR="00067AE9" w:rsidRDefault="00067AE9" w:rsidP="00067AE9">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3</w:t>
      </w:r>
      <w:r w:rsidR="00864C3D">
        <w:rPr>
          <w:rFonts w:ascii="Arial" w:eastAsia="Calibri" w:hAnsi="Arial" w:cs="Arial"/>
          <w:b/>
          <w:sz w:val="20"/>
          <w:szCs w:val="20"/>
        </w:rPr>
        <w:t>6</w:t>
      </w:r>
      <w:r w:rsidRPr="00AE4FDB">
        <w:rPr>
          <w:rFonts w:ascii="Arial" w:eastAsia="Calibri" w:hAnsi="Arial" w:cs="Arial"/>
          <w:b/>
          <w:sz w:val="20"/>
          <w:szCs w:val="20"/>
        </w:rPr>
        <w:t>. členu:</w:t>
      </w:r>
    </w:p>
    <w:p w14:paraId="32C30EF8" w14:textId="47C2F309" w:rsidR="00067AE9" w:rsidRPr="00723AE1" w:rsidRDefault="00067AE9" w:rsidP="00067AE9">
      <w:pPr>
        <w:autoSpaceDE w:val="0"/>
        <w:autoSpaceDN w:val="0"/>
        <w:adjustRightInd w:val="0"/>
        <w:spacing w:after="0" w:line="288" w:lineRule="auto"/>
        <w:jc w:val="both"/>
        <w:rPr>
          <w:rFonts w:ascii="Arial" w:hAnsi="Arial" w:cs="Arial"/>
          <w:color w:val="000000"/>
          <w:sz w:val="20"/>
          <w:szCs w:val="20"/>
        </w:rPr>
      </w:pPr>
      <w:r w:rsidRPr="00723AE1">
        <w:rPr>
          <w:rFonts w:ascii="Arial" w:hAnsi="Arial" w:cs="Arial"/>
          <w:color w:val="000000"/>
          <w:sz w:val="20"/>
          <w:szCs w:val="20"/>
        </w:rPr>
        <w:t xml:space="preserve">Zaradi pomembnih nalog, ki so </w:t>
      </w:r>
      <w:proofErr w:type="spellStart"/>
      <w:r w:rsidRPr="00723AE1">
        <w:rPr>
          <w:rFonts w:ascii="Arial" w:hAnsi="Arial" w:cs="Arial"/>
          <w:color w:val="000000"/>
          <w:sz w:val="20"/>
          <w:szCs w:val="20"/>
        </w:rPr>
        <w:t>Državnotožilskemu</w:t>
      </w:r>
      <w:proofErr w:type="spellEnd"/>
      <w:r w:rsidRPr="00723AE1">
        <w:rPr>
          <w:rFonts w:ascii="Arial" w:hAnsi="Arial" w:cs="Arial"/>
          <w:color w:val="000000"/>
          <w:sz w:val="20"/>
          <w:szCs w:val="20"/>
        </w:rPr>
        <w:t xml:space="preserve"> svetu zaupane na področju državnega tožilstva, je ključnega pomena, da </w:t>
      </w:r>
      <w:proofErr w:type="spellStart"/>
      <w:r w:rsidRPr="00723AE1">
        <w:rPr>
          <w:rFonts w:ascii="Arial" w:hAnsi="Arial" w:cs="Arial"/>
          <w:color w:val="000000"/>
          <w:sz w:val="20"/>
          <w:szCs w:val="20"/>
        </w:rPr>
        <w:t>Državnotožilski</w:t>
      </w:r>
      <w:proofErr w:type="spellEnd"/>
      <w:r w:rsidRPr="00723AE1">
        <w:rPr>
          <w:rFonts w:ascii="Arial" w:hAnsi="Arial" w:cs="Arial"/>
          <w:color w:val="000000"/>
          <w:sz w:val="20"/>
          <w:szCs w:val="20"/>
        </w:rPr>
        <w:t xml:space="preserve"> svet pri izvrševanju svojih pristojnosti izhaja iz istih podatkov, kot jih imajo na razpolago državna tožilstva, sicer ni mogoče pričakovati, da bi lahko </w:t>
      </w:r>
      <w:proofErr w:type="spellStart"/>
      <w:r w:rsidRPr="00723AE1">
        <w:rPr>
          <w:rFonts w:ascii="Arial" w:hAnsi="Arial" w:cs="Arial"/>
          <w:color w:val="000000"/>
          <w:sz w:val="20"/>
          <w:szCs w:val="20"/>
        </w:rPr>
        <w:t>Državnotožilski</w:t>
      </w:r>
      <w:proofErr w:type="spellEnd"/>
      <w:r w:rsidRPr="00723AE1">
        <w:rPr>
          <w:rFonts w:ascii="Arial" w:hAnsi="Arial" w:cs="Arial"/>
          <w:color w:val="000000"/>
          <w:sz w:val="20"/>
          <w:szCs w:val="20"/>
        </w:rPr>
        <w:t xml:space="preserve"> svet pravilno in učinkovito izvrševal svoje naloge. Zato daje predlagatelj zakona s spremembo določbe 106. člena </w:t>
      </w:r>
      <w:proofErr w:type="spellStart"/>
      <w:r w:rsidRPr="00723AE1">
        <w:rPr>
          <w:rFonts w:ascii="Arial" w:hAnsi="Arial" w:cs="Arial"/>
          <w:color w:val="000000"/>
          <w:sz w:val="20"/>
          <w:szCs w:val="20"/>
        </w:rPr>
        <w:t>Državnotožilskemu</w:t>
      </w:r>
      <w:proofErr w:type="spellEnd"/>
      <w:r w:rsidRPr="00723AE1">
        <w:rPr>
          <w:rFonts w:ascii="Arial" w:hAnsi="Arial" w:cs="Arial"/>
          <w:color w:val="000000"/>
          <w:sz w:val="20"/>
          <w:szCs w:val="20"/>
        </w:rPr>
        <w:t xml:space="preserve"> svetu ustrezno pravno podlago za dostop do podatkov državnih tožilstev, in sicer tako do osebnih </w:t>
      </w:r>
      <w:r w:rsidRPr="006E178C">
        <w:rPr>
          <w:rFonts w:ascii="Arial" w:hAnsi="Arial" w:cs="Arial"/>
          <w:color w:val="000000"/>
          <w:sz w:val="20"/>
          <w:szCs w:val="20"/>
        </w:rPr>
        <w:t>podatkov iz vpisnikov, imenikov, evidenc, spisov</w:t>
      </w:r>
      <w:r>
        <w:rPr>
          <w:rFonts w:ascii="Arial" w:hAnsi="Arial" w:cs="Arial"/>
          <w:color w:val="000000"/>
          <w:sz w:val="20"/>
          <w:szCs w:val="20"/>
        </w:rPr>
        <w:t xml:space="preserve"> kot tudi do</w:t>
      </w:r>
      <w:r w:rsidRPr="006E178C">
        <w:rPr>
          <w:rFonts w:ascii="Arial" w:hAnsi="Arial" w:cs="Arial"/>
          <w:color w:val="000000"/>
          <w:sz w:val="20"/>
          <w:szCs w:val="20"/>
        </w:rPr>
        <w:t xml:space="preserve"> druge dokumentacije </w:t>
      </w:r>
      <w:proofErr w:type="spellStart"/>
      <w:r w:rsidRPr="006E178C">
        <w:rPr>
          <w:rFonts w:ascii="Arial" w:hAnsi="Arial" w:cs="Arial"/>
          <w:color w:val="000000"/>
          <w:sz w:val="20"/>
          <w:szCs w:val="20"/>
        </w:rPr>
        <w:t>državnotožilske</w:t>
      </w:r>
      <w:proofErr w:type="spellEnd"/>
      <w:r w:rsidRPr="006E178C">
        <w:rPr>
          <w:rFonts w:ascii="Arial" w:hAnsi="Arial" w:cs="Arial"/>
          <w:color w:val="000000"/>
          <w:sz w:val="20"/>
          <w:szCs w:val="20"/>
        </w:rPr>
        <w:t xml:space="preserve"> uprave državnih tožilstev</w:t>
      </w:r>
      <w:r>
        <w:rPr>
          <w:rFonts w:ascii="Arial" w:hAnsi="Arial" w:cs="Arial"/>
          <w:color w:val="000000"/>
          <w:sz w:val="20"/>
          <w:szCs w:val="20"/>
        </w:rPr>
        <w:t xml:space="preserve"> </w:t>
      </w:r>
      <w:r w:rsidRPr="006E178C">
        <w:rPr>
          <w:rFonts w:ascii="Arial" w:hAnsi="Arial" w:cs="Arial"/>
          <w:color w:val="000000"/>
          <w:sz w:val="20"/>
          <w:szCs w:val="20"/>
        </w:rPr>
        <w:t>v zvezi s poslovanjem, storilnostjo in kakovostjo dela državnih tožilstev ter učinkovitostjo in uspešnostjo dela državnih tožilcev</w:t>
      </w:r>
      <w:r>
        <w:rPr>
          <w:rFonts w:ascii="Arial" w:hAnsi="Arial" w:cs="Arial"/>
          <w:color w:val="000000"/>
          <w:sz w:val="20"/>
          <w:szCs w:val="20"/>
        </w:rPr>
        <w:t>, pri čemer je obseg dostopa</w:t>
      </w:r>
      <w:r w:rsidRPr="006E178C">
        <w:rPr>
          <w:rFonts w:ascii="Arial" w:hAnsi="Arial" w:cs="Arial"/>
          <w:color w:val="000000"/>
          <w:sz w:val="20"/>
          <w:szCs w:val="20"/>
        </w:rPr>
        <w:t xml:space="preserve"> </w:t>
      </w:r>
      <w:r w:rsidRPr="00723AE1">
        <w:rPr>
          <w:rFonts w:ascii="Arial" w:hAnsi="Arial" w:cs="Arial"/>
          <w:color w:val="000000"/>
          <w:sz w:val="20"/>
          <w:szCs w:val="20"/>
        </w:rPr>
        <w:t xml:space="preserve">omejen z obsegom, ki je potreben za obravnavanje posamezne zadeve. </w:t>
      </w:r>
    </w:p>
    <w:p w14:paraId="0022099A" w14:textId="77777777" w:rsidR="00067AE9" w:rsidRPr="00723AE1" w:rsidRDefault="00067AE9" w:rsidP="00067AE9">
      <w:pPr>
        <w:autoSpaceDE w:val="0"/>
        <w:autoSpaceDN w:val="0"/>
        <w:adjustRightInd w:val="0"/>
        <w:spacing w:after="0" w:line="288" w:lineRule="auto"/>
        <w:jc w:val="both"/>
        <w:rPr>
          <w:rFonts w:ascii="Arial" w:hAnsi="Arial" w:cs="Arial"/>
          <w:color w:val="000000"/>
          <w:sz w:val="20"/>
          <w:szCs w:val="20"/>
        </w:rPr>
      </w:pPr>
    </w:p>
    <w:p w14:paraId="34D713B1" w14:textId="1CF27850" w:rsidR="00067AE9" w:rsidRDefault="00067AE9" w:rsidP="00067AE9">
      <w:pPr>
        <w:pStyle w:val="Golobesedilo"/>
        <w:spacing w:line="288" w:lineRule="auto"/>
        <w:jc w:val="both"/>
        <w:rPr>
          <w:rFonts w:ascii="Arial" w:hAnsi="Arial" w:cs="Arial"/>
          <w:color w:val="000000"/>
          <w:sz w:val="20"/>
          <w:szCs w:val="20"/>
        </w:rPr>
      </w:pPr>
      <w:r w:rsidRPr="00723AE1">
        <w:rPr>
          <w:rFonts w:ascii="Arial" w:eastAsiaTheme="minorEastAsia" w:hAnsi="Arial" w:cs="Arial"/>
          <w:color w:val="000000"/>
          <w:sz w:val="20"/>
          <w:szCs w:val="20"/>
        </w:rPr>
        <w:t xml:space="preserve">Pravica </w:t>
      </w:r>
      <w:proofErr w:type="spellStart"/>
      <w:r w:rsidRPr="00723AE1">
        <w:rPr>
          <w:rFonts w:ascii="Arial" w:eastAsiaTheme="minorEastAsia" w:hAnsi="Arial" w:cs="Arial"/>
          <w:color w:val="000000"/>
          <w:sz w:val="20"/>
          <w:szCs w:val="20"/>
        </w:rPr>
        <w:t>Državnotožilskega</w:t>
      </w:r>
      <w:proofErr w:type="spellEnd"/>
      <w:r w:rsidRPr="00723AE1">
        <w:rPr>
          <w:rFonts w:ascii="Arial" w:eastAsiaTheme="minorEastAsia" w:hAnsi="Arial" w:cs="Arial"/>
          <w:color w:val="000000"/>
          <w:sz w:val="20"/>
          <w:szCs w:val="20"/>
        </w:rPr>
        <w:t xml:space="preserve"> sveta do vpogleda v spise bo omejena. </w:t>
      </w:r>
      <w:proofErr w:type="spellStart"/>
      <w:r>
        <w:rPr>
          <w:rFonts w:ascii="Arial" w:hAnsi="Arial" w:cs="Arial"/>
          <w:color w:val="000000"/>
          <w:sz w:val="20"/>
          <w:szCs w:val="20"/>
        </w:rPr>
        <w:t>Državnotožilski</w:t>
      </w:r>
      <w:proofErr w:type="spellEnd"/>
      <w:r>
        <w:rPr>
          <w:rFonts w:ascii="Arial" w:hAnsi="Arial" w:cs="Arial"/>
          <w:color w:val="000000"/>
          <w:sz w:val="20"/>
          <w:szCs w:val="20"/>
        </w:rPr>
        <w:t xml:space="preserve"> svet</w:t>
      </w:r>
      <w:r w:rsidRPr="00723AE1">
        <w:rPr>
          <w:rFonts w:ascii="Arial" w:eastAsiaTheme="minorEastAsia" w:hAnsi="Arial" w:cs="Arial"/>
          <w:color w:val="000000"/>
          <w:sz w:val="20"/>
          <w:szCs w:val="20"/>
        </w:rPr>
        <w:t xml:space="preserve"> bo moral za vpogled v posamični spis pisno zaprositi in navesti upravičene razloge za vpogled. Po </w:t>
      </w:r>
      <w:r>
        <w:rPr>
          <w:rFonts w:ascii="Arial" w:hAnsi="Arial" w:cs="Arial"/>
          <w:color w:val="000000"/>
          <w:sz w:val="20"/>
          <w:szCs w:val="20"/>
        </w:rPr>
        <w:t>pregledu vsebine</w:t>
      </w:r>
      <w:r w:rsidRPr="00723AE1">
        <w:rPr>
          <w:rFonts w:ascii="Arial" w:eastAsiaTheme="minorEastAsia" w:hAnsi="Arial" w:cs="Arial"/>
          <w:color w:val="000000"/>
          <w:sz w:val="20"/>
          <w:szCs w:val="20"/>
        </w:rPr>
        <w:t xml:space="preserve"> bo treba na ovitku spisa navesti datum</w:t>
      </w:r>
      <w:r>
        <w:rPr>
          <w:rFonts w:ascii="Arial" w:hAnsi="Arial" w:cs="Arial"/>
          <w:color w:val="000000"/>
          <w:sz w:val="20"/>
          <w:szCs w:val="20"/>
        </w:rPr>
        <w:t>,</w:t>
      </w:r>
      <w:r w:rsidRPr="00723AE1">
        <w:rPr>
          <w:rFonts w:ascii="Arial" w:eastAsiaTheme="minorEastAsia" w:hAnsi="Arial" w:cs="Arial"/>
          <w:color w:val="000000"/>
          <w:sz w:val="20"/>
          <w:szCs w:val="20"/>
        </w:rPr>
        <w:t xml:space="preserve"> osebo, ki je spis pregledala,</w:t>
      </w:r>
      <w:r>
        <w:rPr>
          <w:rFonts w:ascii="Arial" w:hAnsi="Arial" w:cs="Arial"/>
          <w:color w:val="000000"/>
          <w:sz w:val="20"/>
          <w:szCs w:val="20"/>
        </w:rPr>
        <w:t xml:space="preserve"> obseg pregleda (zaradi zagotavljanja načela sorazmernosti) in zakonsko podlago pregleda. Predlagani tretji in četrti odstavek po vzoru ureditve v 8. členu </w:t>
      </w:r>
      <w:proofErr w:type="spellStart"/>
      <w:r>
        <w:rPr>
          <w:rFonts w:ascii="Arial" w:hAnsi="Arial" w:cs="Arial"/>
          <w:color w:val="000000"/>
          <w:sz w:val="20"/>
          <w:szCs w:val="20"/>
        </w:rPr>
        <w:t>ZSSve</w:t>
      </w:r>
      <w:proofErr w:type="spellEnd"/>
      <w:r>
        <w:rPr>
          <w:rFonts w:ascii="Arial" w:hAnsi="Arial" w:cs="Arial"/>
          <w:color w:val="000000"/>
          <w:sz w:val="20"/>
          <w:szCs w:val="20"/>
        </w:rPr>
        <w:t xml:space="preserve"> urejata neposreden dostop do ostalih zbirk osebnih podatkov državnega tožilstva in določata podlago za posredovanje podatkov in informacij s strani drugih državnih organov, organov samoupravnih lokalnih skupnosti in nosilcev javnih pooblastil, če je to potrebno za izvajanje z zakonom določenih pristojnosti </w:t>
      </w:r>
      <w:proofErr w:type="spellStart"/>
      <w:r>
        <w:rPr>
          <w:rFonts w:ascii="Arial" w:hAnsi="Arial" w:cs="Arial"/>
          <w:color w:val="000000"/>
          <w:sz w:val="20"/>
          <w:szCs w:val="20"/>
        </w:rPr>
        <w:t>Državnotožilskega</w:t>
      </w:r>
      <w:proofErr w:type="spellEnd"/>
      <w:r>
        <w:rPr>
          <w:rFonts w:ascii="Arial" w:hAnsi="Arial" w:cs="Arial"/>
          <w:color w:val="000000"/>
          <w:sz w:val="20"/>
          <w:szCs w:val="20"/>
        </w:rPr>
        <w:t xml:space="preserve"> sveta. </w:t>
      </w:r>
    </w:p>
    <w:p w14:paraId="1CFE58F3" w14:textId="77777777" w:rsidR="00F605E5" w:rsidRDefault="00F605E5" w:rsidP="00067AE9">
      <w:pPr>
        <w:pStyle w:val="Golobesedilo"/>
        <w:spacing w:line="288" w:lineRule="auto"/>
        <w:jc w:val="both"/>
        <w:rPr>
          <w:rFonts w:ascii="Arial" w:hAnsi="Arial" w:cs="Arial"/>
          <w:color w:val="000000"/>
          <w:sz w:val="20"/>
          <w:szCs w:val="20"/>
        </w:rPr>
      </w:pPr>
    </w:p>
    <w:p w14:paraId="401B3774" w14:textId="64A72B7B" w:rsidR="00067AE9" w:rsidRDefault="00067AE9" w:rsidP="00067AE9">
      <w:pPr>
        <w:autoSpaceDE w:val="0"/>
        <w:autoSpaceDN w:val="0"/>
        <w:adjustRightInd w:val="0"/>
        <w:spacing w:after="0" w:line="288" w:lineRule="auto"/>
        <w:jc w:val="both"/>
        <w:rPr>
          <w:rFonts w:ascii="Arial" w:hAnsi="Arial" w:cs="Arial"/>
          <w:color w:val="000000"/>
          <w:sz w:val="20"/>
          <w:szCs w:val="20"/>
        </w:rPr>
      </w:pPr>
      <w:r>
        <w:rPr>
          <w:rFonts w:ascii="Arial" w:hAnsi="Arial" w:cs="Arial"/>
          <w:color w:val="000000"/>
          <w:sz w:val="20"/>
          <w:szCs w:val="20"/>
        </w:rPr>
        <w:t xml:space="preserve">Ker </w:t>
      </w:r>
      <w:proofErr w:type="spellStart"/>
      <w:r>
        <w:rPr>
          <w:rFonts w:ascii="Arial" w:hAnsi="Arial" w:cs="Arial"/>
          <w:color w:val="000000"/>
          <w:sz w:val="20"/>
          <w:szCs w:val="20"/>
        </w:rPr>
        <w:t>Državnotožilski</w:t>
      </w:r>
      <w:proofErr w:type="spellEnd"/>
      <w:r>
        <w:rPr>
          <w:rFonts w:ascii="Arial" w:hAnsi="Arial" w:cs="Arial"/>
          <w:color w:val="000000"/>
          <w:sz w:val="20"/>
          <w:szCs w:val="20"/>
        </w:rPr>
        <w:t xml:space="preserve"> svet ne razpolaga z lastno službo za informatiko in analitiko, se s predlaganim petim odstavkom </w:t>
      </w:r>
      <w:r w:rsidR="00864C3D">
        <w:rPr>
          <w:rFonts w:ascii="Arial" w:hAnsi="Arial" w:cs="Arial"/>
          <w:color w:val="000000"/>
          <w:sz w:val="20"/>
          <w:szCs w:val="20"/>
        </w:rPr>
        <w:t xml:space="preserve">106. člena ZDT-1 </w:t>
      </w:r>
      <w:r>
        <w:rPr>
          <w:rFonts w:ascii="Arial" w:hAnsi="Arial" w:cs="Arial"/>
          <w:color w:val="000000"/>
          <w:sz w:val="20"/>
          <w:szCs w:val="20"/>
        </w:rPr>
        <w:t xml:space="preserve">določa, da bosta Vrhovno državno tožilstvo RS in </w:t>
      </w:r>
      <w:proofErr w:type="spellStart"/>
      <w:r>
        <w:rPr>
          <w:rFonts w:ascii="Arial" w:hAnsi="Arial" w:cs="Arial"/>
          <w:color w:val="000000"/>
          <w:sz w:val="20"/>
          <w:szCs w:val="20"/>
        </w:rPr>
        <w:t>Državnotožilski</w:t>
      </w:r>
      <w:proofErr w:type="spellEnd"/>
      <w:r>
        <w:rPr>
          <w:rFonts w:ascii="Arial" w:hAnsi="Arial" w:cs="Arial"/>
          <w:color w:val="000000"/>
          <w:sz w:val="20"/>
          <w:szCs w:val="20"/>
        </w:rPr>
        <w:t xml:space="preserve"> svet </w:t>
      </w:r>
      <w:r w:rsidRPr="00CA7B51">
        <w:rPr>
          <w:rFonts w:ascii="Arial" w:hAnsi="Arial" w:cs="Arial"/>
          <w:color w:val="000000"/>
          <w:sz w:val="20"/>
          <w:szCs w:val="20"/>
        </w:rPr>
        <w:t xml:space="preserve">sklenila izvedbeni sporazum, v katerem bosta natančno opredelila obseg potrebne (analitične in informacijske) podpore, način njenega izvajanja ter morebitne druge medsebojne pravice in obveznosti v zvezi s tem. </w:t>
      </w:r>
      <w:r>
        <w:rPr>
          <w:rFonts w:ascii="Arial" w:hAnsi="Arial" w:cs="Arial"/>
          <w:color w:val="000000"/>
          <w:sz w:val="20"/>
          <w:szCs w:val="20"/>
        </w:rPr>
        <w:t>V okvir zagotavljanja informacijske podpore bo šteti predvsem informacijsko podporo</w:t>
      </w:r>
      <w:r w:rsidRPr="00CA7B51">
        <w:rPr>
          <w:rFonts w:ascii="Arial" w:hAnsi="Arial" w:cs="Arial"/>
          <w:color w:val="000000"/>
          <w:sz w:val="20"/>
          <w:szCs w:val="20"/>
        </w:rPr>
        <w:t xml:space="preserve"> za</w:t>
      </w:r>
      <w:r>
        <w:rPr>
          <w:rFonts w:ascii="Arial" w:hAnsi="Arial" w:cs="Arial"/>
          <w:color w:val="000000"/>
          <w:sz w:val="20"/>
          <w:szCs w:val="20"/>
        </w:rPr>
        <w:t xml:space="preserve"> </w:t>
      </w:r>
      <w:r w:rsidRPr="00CA7B51">
        <w:rPr>
          <w:rFonts w:ascii="Arial" w:hAnsi="Arial" w:cs="Arial"/>
          <w:color w:val="000000"/>
          <w:sz w:val="20"/>
          <w:szCs w:val="20"/>
        </w:rPr>
        <w:t>računalnišk</w:t>
      </w:r>
      <w:r>
        <w:rPr>
          <w:rFonts w:ascii="Arial" w:hAnsi="Arial" w:cs="Arial"/>
          <w:color w:val="000000"/>
          <w:sz w:val="20"/>
          <w:szCs w:val="20"/>
        </w:rPr>
        <w:t>o</w:t>
      </w:r>
      <w:r w:rsidRPr="00CA7B51">
        <w:rPr>
          <w:rFonts w:ascii="Arial" w:hAnsi="Arial" w:cs="Arial"/>
          <w:color w:val="000000"/>
          <w:sz w:val="20"/>
          <w:szCs w:val="20"/>
        </w:rPr>
        <w:t xml:space="preserve"> oprem</w:t>
      </w:r>
      <w:r>
        <w:rPr>
          <w:rFonts w:ascii="Arial" w:hAnsi="Arial" w:cs="Arial"/>
          <w:color w:val="000000"/>
          <w:sz w:val="20"/>
          <w:szCs w:val="20"/>
        </w:rPr>
        <w:t>o (ne pa tudi za drugo vrsto strojne opreme)</w:t>
      </w:r>
      <w:r w:rsidRPr="00CA7B51">
        <w:rPr>
          <w:rFonts w:ascii="Arial" w:hAnsi="Arial" w:cs="Arial"/>
          <w:color w:val="000000"/>
          <w:sz w:val="20"/>
          <w:szCs w:val="20"/>
        </w:rPr>
        <w:t xml:space="preserve"> standardnega nabora, ki jo </w:t>
      </w:r>
      <w:r>
        <w:rPr>
          <w:rFonts w:ascii="Arial" w:hAnsi="Arial" w:cs="Arial"/>
          <w:color w:val="000000"/>
          <w:sz w:val="20"/>
          <w:szCs w:val="20"/>
        </w:rPr>
        <w:t xml:space="preserve">SIC </w:t>
      </w:r>
      <w:r w:rsidRPr="00CA7B51">
        <w:rPr>
          <w:rFonts w:ascii="Arial" w:hAnsi="Arial" w:cs="Arial"/>
          <w:color w:val="000000"/>
          <w:sz w:val="20"/>
          <w:szCs w:val="20"/>
        </w:rPr>
        <w:t xml:space="preserve">pridobi po izvedenih razpisih s strani Ministrstva za javno upravo oziroma Ministrstva za pravosodje in ki je </w:t>
      </w:r>
      <w:r w:rsidRPr="00CA7B51">
        <w:rPr>
          <w:rFonts w:ascii="Arial" w:hAnsi="Arial" w:cs="Arial"/>
          <w:color w:val="000000"/>
          <w:sz w:val="20"/>
          <w:szCs w:val="20"/>
        </w:rPr>
        <w:lastRenderedPageBreak/>
        <w:t xml:space="preserve">usklajena z infrastrukturo državnega tožilstva ter omogoča delovanje v informacijskem sistemu državnega tožilstva brez večjih posegov ali prilagajanj. </w:t>
      </w:r>
      <w:r>
        <w:rPr>
          <w:rFonts w:ascii="Arial" w:hAnsi="Arial" w:cs="Arial"/>
          <w:color w:val="000000"/>
          <w:sz w:val="20"/>
          <w:szCs w:val="20"/>
        </w:rPr>
        <w:t xml:space="preserve">Nadalje </w:t>
      </w:r>
      <w:r w:rsidRPr="00CA7B51">
        <w:rPr>
          <w:rFonts w:ascii="Arial" w:hAnsi="Arial" w:cs="Arial"/>
          <w:color w:val="000000"/>
          <w:sz w:val="20"/>
          <w:szCs w:val="20"/>
        </w:rPr>
        <w:t>vzdrževanje in skrb za delovanje programske opreme delovnih postaj,</w:t>
      </w:r>
      <w:r>
        <w:rPr>
          <w:rFonts w:ascii="Arial" w:hAnsi="Arial" w:cs="Arial"/>
          <w:color w:val="000000"/>
          <w:sz w:val="20"/>
          <w:szCs w:val="20"/>
        </w:rPr>
        <w:t xml:space="preserve"> </w:t>
      </w:r>
      <w:r w:rsidRPr="00CA7B51">
        <w:rPr>
          <w:rFonts w:ascii="Arial" w:hAnsi="Arial" w:cs="Arial"/>
          <w:color w:val="000000"/>
          <w:sz w:val="20"/>
          <w:szCs w:val="20"/>
        </w:rPr>
        <w:t>skrb za delovanje sistema elektronske pošte</w:t>
      </w:r>
      <w:r>
        <w:rPr>
          <w:rFonts w:ascii="Arial" w:hAnsi="Arial" w:cs="Arial"/>
          <w:color w:val="000000"/>
          <w:sz w:val="20"/>
          <w:szCs w:val="20"/>
        </w:rPr>
        <w:t>, z</w:t>
      </w:r>
      <w:r w:rsidRPr="00CA7B51">
        <w:rPr>
          <w:rFonts w:ascii="Arial" w:hAnsi="Arial" w:cs="Arial"/>
          <w:color w:val="000000"/>
          <w:sz w:val="20"/>
          <w:szCs w:val="20"/>
        </w:rPr>
        <w:t>agotavljanje dostopa do elektronskega poštnega predala</w:t>
      </w:r>
      <w:r>
        <w:rPr>
          <w:rFonts w:ascii="Arial" w:hAnsi="Arial" w:cs="Arial"/>
          <w:color w:val="000000"/>
          <w:sz w:val="20"/>
          <w:szCs w:val="20"/>
        </w:rPr>
        <w:t xml:space="preserve">, do </w:t>
      </w:r>
      <w:r w:rsidRPr="00CA7B51">
        <w:rPr>
          <w:rFonts w:ascii="Arial" w:hAnsi="Arial" w:cs="Arial"/>
          <w:color w:val="000000"/>
          <w:sz w:val="20"/>
          <w:szCs w:val="20"/>
        </w:rPr>
        <w:t>aplikacije Vpisnik,</w:t>
      </w:r>
      <w:r>
        <w:rPr>
          <w:rFonts w:ascii="Arial" w:hAnsi="Arial" w:cs="Arial"/>
          <w:color w:val="000000"/>
          <w:sz w:val="20"/>
          <w:szCs w:val="20"/>
        </w:rPr>
        <w:t xml:space="preserve"> </w:t>
      </w:r>
      <w:r w:rsidRPr="00CA7B51">
        <w:rPr>
          <w:rFonts w:ascii="Arial" w:hAnsi="Arial" w:cs="Arial"/>
          <w:color w:val="000000"/>
          <w:sz w:val="20"/>
          <w:szCs w:val="20"/>
        </w:rPr>
        <w:t>podpora uporabnikom zaradi odprave napak in ob varnostnih dogodkih,</w:t>
      </w:r>
      <w:r>
        <w:rPr>
          <w:rFonts w:ascii="Arial" w:hAnsi="Arial" w:cs="Arial"/>
          <w:color w:val="000000"/>
          <w:sz w:val="20"/>
          <w:szCs w:val="20"/>
        </w:rPr>
        <w:t xml:space="preserve"> </w:t>
      </w:r>
      <w:r w:rsidRPr="00CA7B51">
        <w:rPr>
          <w:rFonts w:ascii="Arial" w:hAnsi="Arial" w:cs="Arial"/>
          <w:color w:val="000000"/>
          <w:sz w:val="20"/>
          <w:szCs w:val="20"/>
        </w:rPr>
        <w:t>periodično nameščanje novih verzij aplikacij in operacijskega sistema</w:t>
      </w:r>
      <w:r>
        <w:rPr>
          <w:rFonts w:ascii="Arial" w:hAnsi="Arial" w:cs="Arial"/>
          <w:color w:val="000000"/>
          <w:sz w:val="20"/>
          <w:szCs w:val="20"/>
        </w:rPr>
        <w:t xml:space="preserve"> </w:t>
      </w:r>
      <w:r w:rsidRPr="00CA7B51">
        <w:rPr>
          <w:rFonts w:ascii="Arial" w:hAnsi="Arial" w:cs="Arial"/>
          <w:color w:val="000000"/>
          <w:sz w:val="20"/>
          <w:szCs w:val="20"/>
        </w:rPr>
        <w:t>za opremo, ki je del računalniškega omrežja informacijskega sistema državnega tožilstva, zagotavljanje storitev informacijske varnosti ter</w:t>
      </w:r>
      <w:r>
        <w:rPr>
          <w:rFonts w:ascii="Arial" w:hAnsi="Arial" w:cs="Arial"/>
          <w:color w:val="000000"/>
          <w:sz w:val="20"/>
          <w:szCs w:val="20"/>
        </w:rPr>
        <w:t xml:space="preserve"> </w:t>
      </w:r>
      <w:r w:rsidRPr="00CA7B51">
        <w:rPr>
          <w:rFonts w:ascii="Arial" w:hAnsi="Arial" w:cs="Arial"/>
          <w:color w:val="000000"/>
          <w:sz w:val="20"/>
          <w:szCs w:val="20"/>
        </w:rPr>
        <w:t>zagotavljanje varnostnih kopij strežnikov in omrežnih pogonov</w:t>
      </w:r>
      <w:r>
        <w:rPr>
          <w:rFonts w:ascii="Arial" w:hAnsi="Arial" w:cs="Arial"/>
          <w:color w:val="000000"/>
          <w:sz w:val="20"/>
          <w:szCs w:val="20"/>
        </w:rPr>
        <w:t>. V okvir zagotavljanja analitične podpore pa bo šteti predvsem</w:t>
      </w:r>
      <w:r w:rsidRPr="00CA7B51">
        <w:rPr>
          <w:rFonts w:ascii="Arial" w:hAnsi="Arial" w:cs="Arial"/>
          <w:color w:val="000000"/>
          <w:sz w:val="20"/>
          <w:szCs w:val="20"/>
        </w:rPr>
        <w:t xml:space="preserve"> pripravo statističnih poročil, ki zajemajo podatke o delu državnih tožilcev in državnih tožilstev ter podatke, ki so potrebni za pripravo letnih poročil. </w:t>
      </w:r>
    </w:p>
    <w:p w14:paraId="7AF545D7" w14:textId="2E8554A0" w:rsidR="00067AE9" w:rsidRDefault="00067AE9" w:rsidP="00067AE9">
      <w:pPr>
        <w:autoSpaceDE w:val="0"/>
        <w:autoSpaceDN w:val="0"/>
        <w:adjustRightInd w:val="0"/>
        <w:spacing w:after="0" w:line="288" w:lineRule="auto"/>
        <w:jc w:val="both"/>
        <w:rPr>
          <w:rFonts w:ascii="Arial" w:hAnsi="Arial" w:cs="Arial"/>
          <w:color w:val="000000"/>
          <w:sz w:val="20"/>
          <w:szCs w:val="20"/>
        </w:rPr>
      </w:pPr>
    </w:p>
    <w:p w14:paraId="0C19A423" w14:textId="3E801C9F" w:rsidR="00067AE9" w:rsidRDefault="00067AE9" w:rsidP="00067AE9">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3</w:t>
      </w:r>
      <w:r w:rsidR="00864C3D">
        <w:rPr>
          <w:rFonts w:ascii="Arial" w:eastAsia="Calibri" w:hAnsi="Arial" w:cs="Arial"/>
          <w:b/>
          <w:sz w:val="20"/>
          <w:szCs w:val="20"/>
        </w:rPr>
        <w:t>7</w:t>
      </w:r>
      <w:r w:rsidRPr="00AE4FDB">
        <w:rPr>
          <w:rFonts w:ascii="Arial" w:eastAsia="Calibri" w:hAnsi="Arial" w:cs="Arial"/>
          <w:b/>
          <w:sz w:val="20"/>
          <w:szCs w:val="20"/>
        </w:rPr>
        <w:t>. členu:</w:t>
      </w:r>
    </w:p>
    <w:p w14:paraId="53E0CDDD" w14:textId="6C38E0C7" w:rsidR="0066281F" w:rsidRDefault="0066281F" w:rsidP="0066281F">
      <w:pPr>
        <w:spacing w:after="0" w:line="288" w:lineRule="auto"/>
        <w:jc w:val="both"/>
        <w:rPr>
          <w:rFonts w:ascii="Arial" w:eastAsia="Calibri" w:hAnsi="Arial" w:cs="Arial"/>
          <w:sz w:val="20"/>
          <w:szCs w:val="20"/>
        </w:rPr>
      </w:pPr>
      <w:r>
        <w:rPr>
          <w:rFonts w:ascii="Arial" w:eastAsia="Calibri" w:hAnsi="Arial" w:cs="Arial"/>
          <w:sz w:val="20"/>
          <w:szCs w:val="20"/>
        </w:rPr>
        <w:t xml:space="preserve">Predlagana določba novega 106.a člena v prvem odstavku določa podlago </w:t>
      </w:r>
      <w:proofErr w:type="spellStart"/>
      <w:r>
        <w:rPr>
          <w:rFonts w:ascii="Arial" w:eastAsia="Calibri" w:hAnsi="Arial" w:cs="Arial"/>
          <w:sz w:val="20"/>
          <w:szCs w:val="20"/>
        </w:rPr>
        <w:t>Državnotožilskemu</w:t>
      </w:r>
      <w:proofErr w:type="spellEnd"/>
      <w:r>
        <w:rPr>
          <w:rFonts w:ascii="Arial" w:eastAsia="Calibri" w:hAnsi="Arial" w:cs="Arial"/>
          <w:sz w:val="20"/>
          <w:szCs w:val="20"/>
        </w:rPr>
        <w:t xml:space="preserve"> svetu za upravljanje vpisnikov, imenikov in evidenc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kot izhajajo iz klasifikacijskega načrta. Nadalje se s predlaganim drugim in tretjim odstavkom </w:t>
      </w:r>
      <w:r w:rsidR="00864C3D">
        <w:rPr>
          <w:rFonts w:ascii="Arial" w:eastAsia="Calibri" w:hAnsi="Arial" w:cs="Arial"/>
          <w:sz w:val="20"/>
          <w:szCs w:val="20"/>
        </w:rPr>
        <w:t xml:space="preserve">tega člena </w:t>
      </w:r>
      <w:r>
        <w:rPr>
          <w:rFonts w:ascii="Arial" w:eastAsia="Calibri" w:hAnsi="Arial" w:cs="Arial"/>
          <w:sz w:val="20"/>
          <w:szCs w:val="20"/>
        </w:rPr>
        <w:t xml:space="preserve">po vzoru ureditve v 9. členu </w:t>
      </w:r>
      <w:proofErr w:type="spellStart"/>
      <w:r>
        <w:rPr>
          <w:rFonts w:ascii="Arial" w:eastAsia="Calibri" w:hAnsi="Arial" w:cs="Arial"/>
          <w:sz w:val="20"/>
          <w:szCs w:val="20"/>
        </w:rPr>
        <w:t>ZSSve</w:t>
      </w:r>
      <w:proofErr w:type="spellEnd"/>
      <w:r>
        <w:rPr>
          <w:rFonts w:ascii="Arial" w:eastAsia="Calibri" w:hAnsi="Arial" w:cs="Arial"/>
          <w:sz w:val="20"/>
          <w:szCs w:val="20"/>
        </w:rPr>
        <w:t xml:space="preserve"> določa, da bo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w:t>
      </w:r>
      <w:r w:rsidRPr="00EE62E2">
        <w:rPr>
          <w:rFonts w:ascii="Arial" w:eastAsia="Calibri" w:hAnsi="Arial" w:cs="Arial"/>
          <w:sz w:val="20"/>
          <w:szCs w:val="20"/>
        </w:rPr>
        <w:t xml:space="preserve"> </w:t>
      </w:r>
      <w:r>
        <w:rPr>
          <w:rFonts w:ascii="Arial" w:eastAsia="Calibri" w:hAnsi="Arial" w:cs="Arial"/>
          <w:sz w:val="20"/>
          <w:szCs w:val="20"/>
        </w:rPr>
        <w:t>p</w:t>
      </w:r>
      <w:r w:rsidRPr="00EE62E2">
        <w:rPr>
          <w:rFonts w:ascii="Arial" w:eastAsia="Calibri" w:hAnsi="Arial" w:cs="Arial"/>
          <w:sz w:val="20"/>
          <w:szCs w:val="20"/>
        </w:rPr>
        <w:t>ri obdelavi in varstvu osebnih podatkov dolžan upoštevati veljavni zakon, ki ureja varstvo osebnih podatkov, pri ravnanju s tajnimi podatki pa veljavn</w:t>
      </w:r>
      <w:r>
        <w:rPr>
          <w:rFonts w:ascii="Arial" w:eastAsia="Calibri" w:hAnsi="Arial" w:cs="Arial"/>
          <w:sz w:val="20"/>
          <w:szCs w:val="20"/>
        </w:rPr>
        <w:t>i</w:t>
      </w:r>
      <w:r w:rsidRPr="00EE62E2">
        <w:rPr>
          <w:rFonts w:ascii="Arial" w:eastAsia="Calibri" w:hAnsi="Arial" w:cs="Arial"/>
          <w:sz w:val="20"/>
          <w:szCs w:val="20"/>
        </w:rPr>
        <w:t xml:space="preserve"> zakon, ki ureja ravnanje s tajnimi podatki</w:t>
      </w:r>
      <w:r>
        <w:rPr>
          <w:rFonts w:ascii="Arial" w:eastAsia="Calibri" w:hAnsi="Arial" w:cs="Arial"/>
          <w:sz w:val="20"/>
          <w:szCs w:val="20"/>
        </w:rPr>
        <w:t xml:space="preserve"> ter načine obdelave osebnih podatkov do katerih lahko dostopa na podlagi predlaganega 106. člena ZDT-1</w:t>
      </w:r>
      <w:r w:rsidRPr="00EE62E2">
        <w:rPr>
          <w:rFonts w:ascii="Arial" w:eastAsia="Calibri" w:hAnsi="Arial" w:cs="Arial"/>
          <w:sz w:val="20"/>
          <w:szCs w:val="20"/>
        </w:rPr>
        <w:t>.</w:t>
      </w:r>
      <w:r>
        <w:rPr>
          <w:rFonts w:ascii="Arial" w:eastAsia="Calibri" w:hAnsi="Arial" w:cs="Arial"/>
          <w:sz w:val="20"/>
          <w:szCs w:val="20"/>
        </w:rPr>
        <w:t xml:space="preserve"> Predlagani četrti odstavek ohranja rok hrambe iz veljavnega drugega odstavka 102. člena ZDT-1, ki določa, </w:t>
      </w:r>
      <w:r w:rsidRPr="00EE62E2">
        <w:rPr>
          <w:rFonts w:ascii="Arial" w:eastAsia="Calibri" w:hAnsi="Arial" w:cs="Arial"/>
          <w:sz w:val="20"/>
          <w:szCs w:val="20"/>
        </w:rPr>
        <w:t xml:space="preserve">da se podatke po </w:t>
      </w:r>
      <w:r>
        <w:rPr>
          <w:rFonts w:ascii="Arial" w:eastAsia="Calibri" w:hAnsi="Arial" w:cs="Arial"/>
          <w:sz w:val="20"/>
          <w:szCs w:val="20"/>
        </w:rPr>
        <w:t>petnajstih</w:t>
      </w:r>
      <w:r w:rsidRPr="00EE62E2">
        <w:rPr>
          <w:rFonts w:ascii="Arial" w:eastAsia="Calibri" w:hAnsi="Arial" w:cs="Arial"/>
          <w:sz w:val="20"/>
          <w:szCs w:val="20"/>
        </w:rPr>
        <w:t xml:space="preserve"> letih od zaključka obravnavanja zadeve arhivira po predpisih, ki urejajo varstvo arhivskega gradiva ter arhiv</w:t>
      </w:r>
      <w:r w:rsidR="00AF1DB1">
        <w:rPr>
          <w:rFonts w:ascii="Arial" w:eastAsia="Calibri" w:hAnsi="Arial" w:cs="Arial"/>
          <w:sz w:val="20"/>
          <w:szCs w:val="20"/>
        </w:rPr>
        <w:t>e</w:t>
      </w:r>
      <w:r w:rsidRPr="00EE62E2">
        <w:rPr>
          <w:rFonts w:ascii="Arial" w:eastAsia="Calibri" w:hAnsi="Arial" w:cs="Arial"/>
          <w:sz w:val="20"/>
          <w:szCs w:val="20"/>
        </w:rPr>
        <w:t xml:space="preserve">, </w:t>
      </w:r>
      <w:r>
        <w:rPr>
          <w:rFonts w:ascii="Arial" w:eastAsia="Calibri" w:hAnsi="Arial" w:cs="Arial"/>
          <w:sz w:val="20"/>
          <w:szCs w:val="20"/>
        </w:rPr>
        <w:t>kar izhaja</w:t>
      </w:r>
      <w:r w:rsidRPr="00EE62E2">
        <w:rPr>
          <w:rFonts w:ascii="Arial" w:eastAsia="Calibri" w:hAnsi="Arial" w:cs="Arial"/>
          <w:sz w:val="20"/>
          <w:szCs w:val="20"/>
        </w:rPr>
        <w:t xml:space="preserve"> iz </w:t>
      </w:r>
      <w:proofErr w:type="spellStart"/>
      <w:r w:rsidRPr="00EE62E2">
        <w:rPr>
          <w:rFonts w:ascii="Arial" w:eastAsia="Calibri" w:hAnsi="Arial" w:cs="Arial"/>
          <w:sz w:val="20"/>
          <w:szCs w:val="20"/>
        </w:rPr>
        <w:t>sui</w:t>
      </w:r>
      <w:proofErr w:type="spellEnd"/>
      <w:r w:rsidRPr="00EE62E2">
        <w:rPr>
          <w:rFonts w:ascii="Arial" w:eastAsia="Calibri" w:hAnsi="Arial" w:cs="Arial"/>
          <w:sz w:val="20"/>
          <w:szCs w:val="20"/>
        </w:rPr>
        <w:t xml:space="preserve"> </w:t>
      </w:r>
      <w:proofErr w:type="spellStart"/>
      <w:r w:rsidRPr="00EE62E2">
        <w:rPr>
          <w:rFonts w:ascii="Arial" w:eastAsia="Calibri" w:hAnsi="Arial" w:cs="Arial"/>
          <w:sz w:val="20"/>
          <w:szCs w:val="20"/>
        </w:rPr>
        <w:t>generis</w:t>
      </w:r>
      <w:proofErr w:type="spellEnd"/>
      <w:r w:rsidRPr="00EE62E2">
        <w:rPr>
          <w:rFonts w:ascii="Arial" w:eastAsia="Calibri" w:hAnsi="Arial" w:cs="Arial"/>
          <w:sz w:val="20"/>
          <w:szCs w:val="20"/>
        </w:rPr>
        <w:t xml:space="preserve"> položaja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w:t>
      </w:r>
      <w:r w:rsidRPr="00EE62E2">
        <w:rPr>
          <w:rFonts w:ascii="Arial" w:eastAsia="Calibri" w:hAnsi="Arial" w:cs="Arial"/>
          <w:sz w:val="20"/>
          <w:szCs w:val="20"/>
        </w:rPr>
        <w:t xml:space="preserve"> in njegovega pomena za zgodovino pravne države ter naknadno tudi morda za pravne interese ljudi in pravnih oseb (</w:t>
      </w:r>
      <w:r>
        <w:rPr>
          <w:rFonts w:ascii="Arial" w:eastAsia="Calibri" w:hAnsi="Arial" w:cs="Arial"/>
          <w:sz w:val="20"/>
          <w:szCs w:val="20"/>
        </w:rPr>
        <w:t>osma</w:t>
      </w:r>
      <w:r w:rsidRPr="00EE62E2">
        <w:rPr>
          <w:rFonts w:ascii="Arial" w:eastAsia="Calibri" w:hAnsi="Arial" w:cs="Arial"/>
          <w:sz w:val="20"/>
          <w:szCs w:val="20"/>
        </w:rPr>
        <w:t xml:space="preserve"> aline</w:t>
      </w:r>
      <w:r>
        <w:rPr>
          <w:rFonts w:ascii="Arial" w:eastAsia="Calibri" w:hAnsi="Arial" w:cs="Arial"/>
          <w:sz w:val="20"/>
          <w:szCs w:val="20"/>
        </w:rPr>
        <w:t>j</w:t>
      </w:r>
      <w:r w:rsidRPr="00EE62E2">
        <w:rPr>
          <w:rFonts w:ascii="Arial" w:eastAsia="Calibri" w:hAnsi="Arial" w:cs="Arial"/>
          <w:sz w:val="20"/>
          <w:szCs w:val="20"/>
        </w:rPr>
        <w:t>a 2. člena Zakona o varstvu dokumentarnega in arhivskega gradiva ter arhivih</w:t>
      </w:r>
      <w:r>
        <w:rPr>
          <w:rStyle w:val="Sprotnaopomba-sklic"/>
          <w:rFonts w:ascii="Arial" w:eastAsia="Calibri" w:hAnsi="Arial" w:cs="Arial"/>
          <w:sz w:val="20"/>
          <w:szCs w:val="20"/>
        </w:rPr>
        <w:footnoteReference w:id="31"/>
      </w:r>
      <w:r w:rsidRPr="00EE62E2">
        <w:rPr>
          <w:rFonts w:ascii="Arial" w:eastAsia="Calibri" w:hAnsi="Arial" w:cs="Arial"/>
          <w:sz w:val="20"/>
          <w:szCs w:val="20"/>
        </w:rPr>
        <w:t>).</w:t>
      </w:r>
    </w:p>
    <w:p w14:paraId="72467D43" w14:textId="56005B5B" w:rsidR="0066281F" w:rsidRDefault="0066281F" w:rsidP="0066281F">
      <w:pPr>
        <w:spacing w:after="0" w:line="288" w:lineRule="auto"/>
        <w:jc w:val="both"/>
        <w:rPr>
          <w:rFonts w:ascii="Arial" w:eastAsia="Calibri" w:hAnsi="Arial" w:cs="Arial"/>
          <w:sz w:val="20"/>
          <w:szCs w:val="20"/>
        </w:rPr>
      </w:pPr>
    </w:p>
    <w:p w14:paraId="154060D0" w14:textId="2A16460C" w:rsidR="0066281F" w:rsidRDefault="0066281F" w:rsidP="0066281F">
      <w:pPr>
        <w:spacing w:after="0" w:line="288" w:lineRule="auto"/>
        <w:jc w:val="both"/>
        <w:rPr>
          <w:rFonts w:ascii="Arial" w:eastAsia="Calibri" w:hAnsi="Arial" w:cs="Arial"/>
          <w:sz w:val="20"/>
          <w:szCs w:val="20"/>
        </w:rPr>
      </w:pPr>
      <w:r w:rsidRPr="00EE62E2">
        <w:rPr>
          <w:rFonts w:ascii="Arial" w:eastAsia="Calibri" w:hAnsi="Arial" w:cs="Arial"/>
          <w:sz w:val="20"/>
          <w:szCs w:val="20"/>
        </w:rPr>
        <w:t>Če bo</w:t>
      </w:r>
      <w:r>
        <w:rPr>
          <w:rFonts w:ascii="Arial" w:eastAsia="Calibri" w:hAnsi="Arial" w:cs="Arial"/>
          <w:sz w:val="20"/>
          <w:szCs w:val="20"/>
        </w:rPr>
        <w:t>sta</w:t>
      </w:r>
      <w:r w:rsidRPr="00EE62E2">
        <w:rPr>
          <w:rFonts w:ascii="Arial" w:eastAsia="Calibri" w:hAnsi="Arial" w:cs="Arial"/>
          <w:sz w:val="20"/>
          <w:szCs w:val="20"/>
        </w:rPr>
        <w:t xml:space="preserve"> ministr</w:t>
      </w:r>
      <w:r w:rsidR="006F50CB">
        <w:rPr>
          <w:rFonts w:ascii="Arial" w:eastAsia="Calibri" w:hAnsi="Arial" w:cs="Arial"/>
          <w:sz w:val="20"/>
          <w:szCs w:val="20"/>
        </w:rPr>
        <w:t>stvo</w:t>
      </w:r>
      <w:r w:rsidRPr="00EE62E2">
        <w:rPr>
          <w:rFonts w:ascii="Arial" w:eastAsia="Calibri" w:hAnsi="Arial" w:cs="Arial"/>
          <w:sz w:val="20"/>
          <w:szCs w:val="20"/>
        </w:rPr>
        <w:t>, pristojn</w:t>
      </w:r>
      <w:r w:rsidR="006F50CB">
        <w:rPr>
          <w:rFonts w:ascii="Arial" w:eastAsia="Calibri" w:hAnsi="Arial" w:cs="Arial"/>
          <w:sz w:val="20"/>
          <w:szCs w:val="20"/>
        </w:rPr>
        <w:t>o</w:t>
      </w:r>
      <w:r w:rsidRPr="00EE62E2">
        <w:rPr>
          <w:rFonts w:ascii="Arial" w:eastAsia="Calibri" w:hAnsi="Arial" w:cs="Arial"/>
          <w:sz w:val="20"/>
          <w:szCs w:val="20"/>
        </w:rPr>
        <w:t xml:space="preserve"> za pravosodje, ali </w:t>
      </w:r>
      <w:r>
        <w:rPr>
          <w:rFonts w:ascii="Arial" w:eastAsia="Calibri" w:hAnsi="Arial" w:cs="Arial"/>
          <w:sz w:val="20"/>
          <w:szCs w:val="20"/>
        </w:rPr>
        <w:t>generalni državni tožilec</w:t>
      </w:r>
      <w:r w:rsidRPr="00EE62E2">
        <w:rPr>
          <w:rFonts w:ascii="Arial" w:eastAsia="Calibri" w:hAnsi="Arial" w:cs="Arial"/>
          <w:sz w:val="20"/>
          <w:szCs w:val="20"/>
        </w:rPr>
        <w:t xml:space="preserve"> potreboval</w:t>
      </w:r>
      <w:r>
        <w:rPr>
          <w:rFonts w:ascii="Arial" w:eastAsia="Calibri" w:hAnsi="Arial" w:cs="Arial"/>
          <w:sz w:val="20"/>
          <w:szCs w:val="20"/>
        </w:rPr>
        <w:t>a</w:t>
      </w:r>
      <w:r w:rsidRPr="00EE62E2">
        <w:rPr>
          <w:rFonts w:ascii="Arial" w:eastAsia="Calibri" w:hAnsi="Arial" w:cs="Arial"/>
          <w:sz w:val="20"/>
          <w:szCs w:val="20"/>
        </w:rPr>
        <w:t xml:space="preserve"> stališče </w:t>
      </w:r>
      <w:proofErr w:type="spellStart"/>
      <w:r>
        <w:rPr>
          <w:rFonts w:ascii="Arial" w:eastAsia="Calibri" w:hAnsi="Arial" w:cs="Arial"/>
          <w:sz w:val="20"/>
          <w:szCs w:val="20"/>
        </w:rPr>
        <w:t>Državnotožilskega</w:t>
      </w:r>
      <w:proofErr w:type="spellEnd"/>
      <w:r w:rsidRPr="00EE62E2">
        <w:rPr>
          <w:rFonts w:ascii="Arial" w:eastAsia="Calibri" w:hAnsi="Arial" w:cs="Arial"/>
          <w:sz w:val="20"/>
          <w:szCs w:val="20"/>
        </w:rPr>
        <w:t xml:space="preserve"> sveta za namen obveščanja javnosti, odgovore na vprašanja posameznih državnih organov in institucij ali </w:t>
      </w:r>
      <w:r>
        <w:rPr>
          <w:rFonts w:ascii="Arial" w:eastAsia="Calibri" w:hAnsi="Arial" w:cs="Arial"/>
          <w:sz w:val="20"/>
          <w:szCs w:val="20"/>
        </w:rPr>
        <w:t xml:space="preserve">za </w:t>
      </w:r>
      <w:r w:rsidRPr="00EE62E2">
        <w:rPr>
          <w:rFonts w:ascii="Arial" w:eastAsia="Calibri" w:hAnsi="Arial" w:cs="Arial"/>
          <w:sz w:val="20"/>
          <w:szCs w:val="20"/>
        </w:rPr>
        <w:t>izvajanje drugih pristojnosti</w:t>
      </w:r>
      <w:r>
        <w:rPr>
          <w:rFonts w:ascii="Arial" w:eastAsia="Calibri" w:hAnsi="Arial" w:cs="Arial"/>
          <w:sz w:val="20"/>
          <w:szCs w:val="20"/>
        </w:rPr>
        <w:t xml:space="preserve"> po določbah ZDT-1</w:t>
      </w:r>
      <w:r w:rsidRPr="00EE62E2">
        <w:rPr>
          <w:rFonts w:ascii="Arial" w:eastAsia="Calibri" w:hAnsi="Arial" w:cs="Arial"/>
          <w:sz w:val="20"/>
          <w:szCs w:val="20"/>
        </w:rPr>
        <w:t>, bo po predlagani določbi</w:t>
      </w:r>
      <w:r>
        <w:rPr>
          <w:rFonts w:ascii="Arial" w:eastAsia="Calibri" w:hAnsi="Arial" w:cs="Arial"/>
          <w:sz w:val="20"/>
          <w:szCs w:val="20"/>
        </w:rPr>
        <w:t xml:space="preserve"> novega 106.b člena (po vzoru ureditve kot velja za Sodni svet v 24. členu </w:t>
      </w:r>
      <w:proofErr w:type="spellStart"/>
      <w:r>
        <w:rPr>
          <w:rFonts w:ascii="Arial" w:eastAsia="Calibri" w:hAnsi="Arial" w:cs="Arial"/>
          <w:sz w:val="20"/>
          <w:szCs w:val="20"/>
        </w:rPr>
        <w:t>ZSSve</w:t>
      </w:r>
      <w:proofErr w:type="spellEnd"/>
      <w:r w:rsidR="006F50CB">
        <w:rPr>
          <w:rFonts w:ascii="Arial" w:eastAsia="Calibri" w:hAnsi="Arial" w:cs="Arial"/>
          <w:sz w:val="20"/>
          <w:szCs w:val="20"/>
        </w:rPr>
        <w:t>, za sodišča v 67.a členu ZS</w:t>
      </w:r>
      <w:r w:rsidR="00864C3D">
        <w:rPr>
          <w:rFonts w:ascii="Arial" w:eastAsia="Calibri" w:hAnsi="Arial" w:cs="Arial"/>
          <w:sz w:val="20"/>
          <w:szCs w:val="20"/>
        </w:rPr>
        <w:t xml:space="preserve"> in</w:t>
      </w:r>
      <w:r w:rsidR="006F50CB">
        <w:rPr>
          <w:rFonts w:ascii="Arial" w:eastAsia="Calibri" w:hAnsi="Arial" w:cs="Arial"/>
          <w:sz w:val="20"/>
          <w:szCs w:val="20"/>
        </w:rPr>
        <w:t xml:space="preserve"> za državna tožilstva v 177. členu ZDT-1</w:t>
      </w:r>
      <w:r>
        <w:rPr>
          <w:rFonts w:ascii="Arial" w:eastAsia="Calibri" w:hAnsi="Arial" w:cs="Arial"/>
          <w:sz w:val="20"/>
          <w:szCs w:val="20"/>
        </w:rPr>
        <w:t>)</w:t>
      </w:r>
      <w:r w:rsidRPr="00EE62E2">
        <w:rPr>
          <w:rFonts w:ascii="Arial" w:eastAsia="Calibri" w:hAnsi="Arial" w:cs="Arial"/>
          <w:sz w:val="20"/>
          <w:szCs w:val="20"/>
        </w:rPr>
        <w:t xml:space="preserve"> </w:t>
      </w:r>
      <w:proofErr w:type="spellStart"/>
      <w:r>
        <w:rPr>
          <w:rFonts w:ascii="Arial" w:eastAsia="Calibri" w:hAnsi="Arial" w:cs="Arial"/>
          <w:sz w:val="20"/>
          <w:szCs w:val="20"/>
        </w:rPr>
        <w:t>Državnotožilski</w:t>
      </w:r>
      <w:proofErr w:type="spellEnd"/>
      <w:r w:rsidRPr="00EE62E2">
        <w:rPr>
          <w:rFonts w:ascii="Arial" w:eastAsia="Calibri" w:hAnsi="Arial" w:cs="Arial"/>
          <w:sz w:val="20"/>
          <w:szCs w:val="20"/>
        </w:rPr>
        <w:t xml:space="preserve"> svet na njuno pisno zaprosilo dolžan podati pisno mnenje v zvezi z izpostavljeno vsebino.</w:t>
      </w:r>
    </w:p>
    <w:p w14:paraId="31898E22" w14:textId="051E8173" w:rsidR="0066281F" w:rsidRDefault="0066281F" w:rsidP="0066281F">
      <w:pPr>
        <w:spacing w:after="0" w:line="288" w:lineRule="auto"/>
        <w:jc w:val="both"/>
        <w:rPr>
          <w:rFonts w:ascii="Arial" w:eastAsia="Calibri" w:hAnsi="Arial" w:cs="Arial"/>
          <w:sz w:val="20"/>
          <w:szCs w:val="20"/>
        </w:rPr>
      </w:pPr>
    </w:p>
    <w:p w14:paraId="32276E30" w14:textId="12EFD02F" w:rsidR="0066281F" w:rsidRDefault="0066281F" w:rsidP="0066281F">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3</w:t>
      </w:r>
      <w:r w:rsidR="00864C3D">
        <w:rPr>
          <w:rFonts w:ascii="Arial" w:eastAsia="Calibri" w:hAnsi="Arial" w:cs="Arial"/>
          <w:b/>
          <w:sz w:val="20"/>
          <w:szCs w:val="20"/>
        </w:rPr>
        <w:t>8</w:t>
      </w:r>
      <w:r w:rsidRPr="00AE4FDB">
        <w:rPr>
          <w:rFonts w:ascii="Arial" w:eastAsia="Calibri" w:hAnsi="Arial" w:cs="Arial"/>
          <w:b/>
          <w:sz w:val="20"/>
          <w:szCs w:val="20"/>
        </w:rPr>
        <w:t>. členu:</w:t>
      </w:r>
    </w:p>
    <w:p w14:paraId="1665EE0C" w14:textId="52EE9B76" w:rsidR="0066281F" w:rsidRPr="007245AD" w:rsidRDefault="0066281F" w:rsidP="0066281F">
      <w:pPr>
        <w:spacing w:after="0" w:line="288" w:lineRule="auto"/>
        <w:jc w:val="both"/>
        <w:rPr>
          <w:rFonts w:ascii="Arial" w:eastAsia="Calibri" w:hAnsi="Arial" w:cs="Arial"/>
          <w:sz w:val="20"/>
          <w:szCs w:val="20"/>
        </w:rPr>
      </w:pPr>
      <w:r>
        <w:rPr>
          <w:rFonts w:ascii="Arial" w:eastAsia="Calibri" w:hAnsi="Arial" w:cs="Arial"/>
          <w:sz w:val="20"/>
          <w:szCs w:val="20"/>
        </w:rPr>
        <w:t xml:space="preserve">Skladno z določbo 104. člena ZDT-1 je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zavezan zgolj k oblikovanju mnenja k skupnemu letnemu poročilu o delu državnih tožilstev, v katerem oceni uspešnost izvajanja politike pregona za posamezna državna tožilstva in vsa državna tožilstva skupaj, medtem ko veljavna ureditev priprave letnega poročila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kot samostojnega državnega organa ne predvideva. </w:t>
      </w:r>
      <w:r w:rsidRPr="007245AD">
        <w:rPr>
          <w:rFonts w:ascii="Arial" w:eastAsia="Calibri" w:hAnsi="Arial" w:cs="Arial"/>
          <w:sz w:val="20"/>
          <w:szCs w:val="20"/>
        </w:rPr>
        <w:t xml:space="preserve">Glede na primerljivost </w:t>
      </w:r>
      <w:proofErr w:type="spellStart"/>
      <w:r w:rsidRPr="007245AD">
        <w:rPr>
          <w:rFonts w:ascii="Arial" w:eastAsia="Calibri" w:hAnsi="Arial" w:cs="Arial"/>
          <w:sz w:val="20"/>
          <w:szCs w:val="20"/>
        </w:rPr>
        <w:t>Državnotožilskega</w:t>
      </w:r>
      <w:proofErr w:type="spellEnd"/>
      <w:r w:rsidRPr="007245AD">
        <w:rPr>
          <w:rFonts w:ascii="Arial" w:eastAsia="Calibri" w:hAnsi="Arial" w:cs="Arial"/>
          <w:sz w:val="20"/>
          <w:szCs w:val="20"/>
        </w:rPr>
        <w:t xml:space="preserve"> sveta z vlogo in položajem Sodnega sveta, se po vzoru ureditve v 7. členu </w:t>
      </w:r>
      <w:proofErr w:type="spellStart"/>
      <w:r w:rsidRPr="007245AD">
        <w:rPr>
          <w:rFonts w:ascii="Arial" w:eastAsia="Calibri" w:hAnsi="Arial" w:cs="Arial"/>
          <w:sz w:val="20"/>
          <w:szCs w:val="20"/>
        </w:rPr>
        <w:t>ZSSve</w:t>
      </w:r>
      <w:proofErr w:type="spellEnd"/>
      <w:r>
        <w:rPr>
          <w:rFonts w:ascii="Arial" w:eastAsia="Calibri" w:hAnsi="Arial" w:cs="Arial"/>
          <w:sz w:val="20"/>
          <w:szCs w:val="20"/>
        </w:rPr>
        <w:t xml:space="preserve"> določa, da bo </w:t>
      </w:r>
      <w:proofErr w:type="spellStart"/>
      <w:r>
        <w:rPr>
          <w:rFonts w:ascii="Arial" w:eastAsia="Calibri" w:hAnsi="Arial" w:cs="Arial"/>
          <w:sz w:val="20"/>
          <w:szCs w:val="20"/>
        </w:rPr>
        <w:t>Državnotožilski</w:t>
      </w:r>
      <w:proofErr w:type="spellEnd"/>
      <w:r w:rsidRPr="007245AD">
        <w:rPr>
          <w:rFonts w:ascii="Arial" w:eastAsia="Calibri" w:hAnsi="Arial" w:cs="Arial"/>
          <w:sz w:val="20"/>
          <w:szCs w:val="20"/>
        </w:rPr>
        <w:t xml:space="preserve"> svet dolžan o svojem delu enkrat letno poročati Državnemu zboru. Letno poročilo bo predložil do 31. maja tekočega leta za preteklo leto</w:t>
      </w:r>
      <w:r>
        <w:rPr>
          <w:rFonts w:ascii="Arial" w:eastAsia="Calibri" w:hAnsi="Arial" w:cs="Arial"/>
          <w:sz w:val="20"/>
          <w:szCs w:val="20"/>
        </w:rPr>
        <w:t xml:space="preserve"> (kar sovpada tudi z oblikovanjem mnenja k skupnemu letnemu poročilu o delu državnih tožilstev)</w:t>
      </w:r>
      <w:r w:rsidRPr="007245AD">
        <w:rPr>
          <w:rFonts w:ascii="Arial" w:eastAsia="Calibri" w:hAnsi="Arial" w:cs="Arial"/>
          <w:sz w:val="20"/>
          <w:szCs w:val="20"/>
        </w:rPr>
        <w:t xml:space="preserve">, v vednost pa ga bo poslal </w:t>
      </w:r>
      <w:r>
        <w:rPr>
          <w:rFonts w:ascii="Arial" w:eastAsia="Calibri" w:hAnsi="Arial" w:cs="Arial"/>
          <w:sz w:val="20"/>
          <w:szCs w:val="20"/>
        </w:rPr>
        <w:t>generalnemu državnemu tožilcu</w:t>
      </w:r>
      <w:r w:rsidRPr="007245AD">
        <w:rPr>
          <w:rFonts w:ascii="Arial" w:eastAsia="Calibri" w:hAnsi="Arial" w:cs="Arial"/>
          <w:sz w:val="20"/>
          <w:szCs w:val="20"/>
        </w:rPr>
        <w:t xml:space="preserve"> in ministru, pristojnemu za pravosodje. Na seji, na kateri bo Državni zbor </w:t>
      </w:r>
      <w:r w:rsidR="00F605E5">
        <w:rPr>
          <w:rFonts w:ascii="Arial" w:eastAsia="Calibri" w:hAnsi="Arial" w:cs="Arial"/>
          <w:sz w:val="20"/>
          <w:szCs w:val="20"/>
        </w:rPr>
        <w:t xml:space="preserve">RS </w:t>
      </w:r>
      <w:r w:rsidRPr="007245AD">
        <w:rPr>
          <w:rFonts w:ascii="Arial" w:eastAsia="Calibri" w:hAnsi="Arial" w:cs="Arial"/>
          <w:sz w:val="20"/>
          <w:szCs w:val="20"/>
        </w:rPr>
        <w:t xml:space="preserve">obravnaval letno poročilo </w:t>
      </w:r>
      <w:proofErr w:type="spellStart"/>
      <w:r>
        <w:rPr>
          <w:rFonts w:ascii="Arial" w:eastAsia="Calibri" w:hAnsi="Arial" w:cs="Arial"/>
          <w:sz w:val="20"/>
          <w:szCs w:val="20"/>
        </w:rPr>
        <w:t>Državnotožilskega</w:t>
      </w:r>
      <w:proofErr w:type="spellEnd"/>
      <w:r w:rsidRPr="007245AD">
        <w:rPr>
          <w:rFonts w:ascii="Arial" w:eastAsia="Calibri" w:hAnsi="Arial" w:cs="Arial"/>
          <w:sz w:val="20"/>
          <w:szCs w:val="20"/>
        </w:rPr>
        <w:t xml:space="preserve"> sveta, bo</w:t>
      </w:r>
      <w:r w:rsidR="00904763">
        <w:rPr>
          <w:rFonts w:ascii="Arial" w:eastAsia="Calibri" w:hAnsi="Arial" w:cs="Arial"/>
          <w:sz w:val="20"/>
          <w:szCs w:val="20"/>
        </w:rPr>
        <w:t>sta</w:t>
      </w:r>
      <w:r w:rsidRPr="007245AD">
        <w:rPr>
          <w:rFonts w:ascii="Arial" w:eastAsia="Calibri" w:hAnsi="Arial" w:cs="Arial"/>
          <w:sz w:val="20"/>
          <w:szCs w:val="20"/>
        </w:rPr>
        <w:t xml:space="preserve"> poleg predstavnikov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w:t>
      </w:r>
      <w:r w:rsidRPr="007245AD">
        <w:rPr>
          <w:rFonts w:ascii="Arial" w:eastAsia="Calibri" w:hAnsi="Arial" w:cs="Arial"/>
          <w:sz w:val="20"/>
          <w:szCs w:val="20"/>
        </w:rPr>
        <w:t>veta</w:t>
      </w:r>
      <w:r w:rsidR="00786026">
        <w:rPr>
          <w:rFonts w:ascii="Arial" w:eastAsia="Calibri" w:hAnsi="Arial" w:cs="Arial"/>
          <w:sz w:val="20"/>
          <w:szCs w:val="20"/>
        </w:rPr>
        <w:t>,</w:t>
      </w:r>
      <w:r w:rsidRPr="007245AD">
        <w:rPr>
          <w:rFonts w:ascii="Arial" w:eastAsia="Calibri" w:hAnsi="Arial" w:cs="Arial"/>
          <w:sz w:val="20"/>
          <w:szCs w:val="20"/>
        </w:rPr>
        <w:t xml:space="preserve"> prisotn</w:t>
      </w:r>
      <w:r w:rsidR="00904763">
        <w:rPr>
          <w:rFonts w:ascii="Arial" w:eastAsia="Calibri" w:hAnsi="Arial" w:cs="Arial"/>
          <w:sz w:val="20"/>
          <w:szCs w:val="20"/>
        </w:rPr>
        <w:t>a</w:t>
      </w:r>
      <w:r w:rsidRPr="007245AD">
        <w:rPr>
          <w:rFonts w:ascii="Arial" w:eastAsia="Calibri" w:hAnsi="Arial" w:cs="Arial"/>
          <w:sz w:val="20"/>
          <w:szCs w:val="20"/>
        </w:rPr>
        <w:t xml:space="preserve"> tudi</w:t>
      </w:r>
      <w:r w:rsidR="00904763">
        <w:rPr>
          <w:rFonts w:ascii="Arial" w:eastAsia="Calibri" w:hAnsi="Arial" w:cs="Arial"/>
          <w:sz w:val="20"/>
          <w:szCs w:val="20"/>
        </w:rPr>
        <w:t xml:space="preserve"> generalni državni tožilec in </w:t>
      </w:r>
      <w:r w:rsidRPr="007245AD">
        <w:rPr>
          <w:rFonts w:ascii="Arial" w:eastAsia="Calibri" w:hAnsi="Arial" w:cs="Arial"/>
          <w:sz w:val="20"/>
          <w:szCs w:val="20"/>
        </w:rPr>
        <w:t>minister, pristojen za pravosodje. Podobna ureditev glede obveznosti letnega poročanja o svojem delu velja tudi za druge državne organe, kot so npr. Informacijski pooblaščenec, Varuh človekovih pravic Republike Slovenije, Računsko sodišče Republike Slovenije, Komisija za preprečevanje korupcije</w:t>
      </w:r>
      <w:r>
        <w:rPr>
          <w:rFonts w:ascii="Arial" w:eastAsia="Calibri" w:hAnsi="Arial" w:cs="Arial"/>
          <w:sz w:val="20"/>
          <w:szCs w:val="20"/>
        </w:rPr>
        <w:t>,</w:t>
      </w:r>
      <w:r w:rsidRPr="007245AD">
        <w:rPr>
          <w:rFonts w:ascii="Arial" w:eastAsia="Calibri" w:hAnsi="Arial" w:cs="Arial"/>
          <w:sz w:val="20"/>
          <w:szCs w:val="20"/>
        </w:rPr>
        <w:t xml:space="preserve"> </w:t>
      </w:r>
      <w:r>
        <w:rPr>
          <w:rFonts w:ascii="Arial" w:eastAsia="Calibri" w:hAnsi="Arial" w:cs="Arial"/>
          <w:sz w:val="20"/>
          <w:szCs w:val="20"/>
        </w:rPr>
        <w:t>Državno odvetništvo RS in Vrhovno sodišče RS</w:t>
      </w:r>
      <w:r w:rsidRPr="007245AD">
        <w:rPr>
          <w:rFonts w:ascii="Arial" w:eastAsia="Calibri" w:hAnsi="Arial" w:cs="Arial"/>
          <w:sz w:val="20"/>
          <w:szCs w:val="20"/>
        </w:rPr>
        <w:t>.</w:t>
      </w:r>
    </w:p>
    <w:p w14:paraId="01FA0289" w14:textId="100F586F" w:rsidR="0066281F" w:rsidRDefault="0066281F" w:rsidP="0066281F">
      <w:pPr>
        <w:spacing w:after="0" w:line="288" w:lineRule="auto"/>
        <w:jc w:val="both"/>
        <w:rPr>
          <w:rFonts w:ascii="Arial" w:eastAsia="Calibri" w:hAnsi="Arial" w:cs="Arial"/>
          <w:sz w:val="20"/>
          <w:szCs w:val="20"/>
        </w:rPr>
      </w:pPr>
      <w:r w:rsidRPr="007245AD">
        <w:rPr>
          <w:rFonts w:ascii="Arial" w:eastAsia="Calibri" w:hAnsi="Arial" w:cs="Arial"/>
          <w:sz w:val="20"/>
          <w:szCs w:val="20"/>
        </w:rPr>
        <w:lastRenderedPageBreak/>
        <w:t xml:space="preserve">V letnem poročilu bo </w:t>
      </w:r>
      <w:proofErr w:type="spellStart"/>
      <w:r>
        <w:rPr>
          <w:rFonts w:ascii="Arial" w:eastAsia="Calibri" w:hAnsi="Arial" w:cs="Arial"/>
          <w:sz w:val="20"/>
          <w:szCs w:val="20"/>
        </w:rPr>
        <w:t>Državnotožilski</w:t>
      </w:r>
      <w:proofErr w:type="spellEnd"/>
      <w:r w:rsidRPr="007245AD">
        <w:rPr>
          <w:rFonts w:ascii="Arial" w:eastAsia="Calibri" w:hAnsi="Arial" w:cs="Arial"/>
          <w:sz w:val="20"/>
          <w:szCs w:val="20"/>
        </w:rPr>
        <w:t xml:space="preserve"> svet predstavil svoje delo v preteklem letu, podal svojo oceno stanja </w:t>
      </w:r>
      <w:r>
        <w:rPr>
          <w:rFonts w:ascii="Arial" w:eastAsia="Calibri" w:hAnsi="Arial" w:cs="Arial"/>
          <w:sz w:val="20"/>
          <w:szCs w:val="20"/>
        </w:rPr>
        <w:t>na državnih tožilstvih</w:t>
      </w:r>
      <w:r w:rsidRPr="007245AD">
        <w:rPr>
          <w:rFonts w:ascii="Arial" w:eastAsia="Calibri" w:hAnsi="Arial" w:cs="Arial"/>
          <w:sz w:val="20"/>
          <w:szCs w:val="20"/>
        </w:rPr>
        <w:t>, ki bo zajemala tako analizo stanja v preteklem letu kot napoved za prihodnje leto</w:t>
      </w:r>
      <w:r>
        <w:rPr>
          <w:rFonts w:ascii="Arial" w:eastAsia="Calibri" w:hAnsi="Arial" w:cs="Arial"/>
          <w:sz w:val="20"/>
          <w:szCs w:val="20"/>
        </w:rPr>
        <w:t xml:space="preserve">. Namen periodičnega objavljanja poročil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o svojih aktivnostih je</w:t>
      </w:r>
      <w:r w:rsidRPr="007245AD">
        <w:rPr>
          <w:rFonts w:ascii="Arial" w:eastAsia="Calibri" w:hAnsi="Arial" w:cs="Arial"/>
          <w:sz w:val="20"/>
          <w:szCs w:val="20"/>
        </w:rPr>
        <w:t xml:space="preserve"> </w:t>
      </w:r>
      <w:r>
        <w:rPr>
          <w:rFonts w:ascii="Arial" w:eastAsia="Calibri" w:hAnsi="Arial" w:cs="Arial"/>
          <w:sz w:val="20"/>
          <w:szCs w:val="20"/>
        </w:rPr>
        <w:t xml:space="preserve">na </w:t>
      </w:r>
      <w:r w:rsidRPr="007245AD">
        <w:rPr>
          <w:rFonts w:ascii="Arial" w:eastAsia="Calibri" w:hAnsi="Arial" w:cs="Arial"/>
          <w:sz w:val="20"/>
          <w:szCs w:val="20"/>
        </w:rPr>
        <w:t xml:space="preserve">eni strani obveščanje javnosti o delu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w:t>
      </w:r>
      <w:r w:rsidRPr="007245AD">
        <w:rPr>
          <w:rFonts w:ascii="Arial" w:eastAsia="Calibri" w:hAnsi="Arial" w:cs="Arial"/>
          <w:sz w:val="20"/>
          <w:szCs w:val="20"/>
        </w:rPr>
        <w:t xml:space="preserve">sveta in izzivih, s katerimi se spopada, na drugi strani pa predlaganje ukrepov, ki bi lahko vodili v izboljšanje </w:t>
      </w:r>
      <w:r>
        <w:rPr>
          <w:rFonts w:ascii="Arial" w:eastAsia="Calibri" w:hAnsi="Arial" w:cs="Arial"/>
          <w:sz w:val="20"/>
          <w:szCs w:val="20"/>
        </w:rPr>
        <w:t xml:space="preserve">sistema delovanja državnega tožilstva </w:t>
      </w:r>
      <w:r w:rsidRPr="007245AD">
        <w:rPr>
          <w:rFonts w:ascii="Arial" w:eastAsia="Calibri" w:hAnsi="Arial" w:cs="Arial"/>
          <w:sz w:val="20"/>
          <w:szCs w:val="20"/>
        </w:rPr>
        <w:t xml:space="preserve">za vse deležnike. </w:t>
      </w:r>
    </w:p>
    <w:p w14:paraId="4DFD13E6" w14:textId="77777777" w:rsidR="00786026" w:rsidRDefault="00786026" w:rsidP="00BA60EA">
      <w:pPr>
        <w:spacing w:after="0" w:line="288" w:lineRule="auto"/>
        <w:jc w:val="both"/>
        <w:rPr>
          <w:rFonts w:ascii="Arial" w:eastAsia="Calibri" w:hAnsi="Arial" w:cs="Arial"/>
          <w:b/>
          <w:sz w:val="20"/>
          <w:szCs w:val="20"/>
        </w:rPr>
      </w:pPr>
    </w:p>
    <w:p w14:paraId="7ECFFA68" w14:textId="76BB8BBC" w:rsidR="00BA60EA" w:rsidRDefault="00BA60EA" w:rsidP="00BA60EA">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3</w:t>
      </w:r>
      <w:r w:rsidR="00864C3D">
        <w:rPr>
          <w:rFonts w:ascii="Arial" w:eastAsia="Calibri" w:hAnsi="Arial" w:cs="Arial"/>
          <w:b/>
          <w:sz w:val="20"/>
          <w:szCs w:val="20"/>
        </w:rPr>
        <w:t>9</w:t>
      </w:r>
      <w:r w:rsidRPr="00AE4FDB">
        <w:rPr>
          <w:rFonts w:ascii="Arial" w:eastAsia="Calibri" w:hAnsi="Arial" w:cs="Arial"/>
          <w:b/>
          <w:sz w:val="20"/>
          <w:szCs w:val="20"/>
        </w:rPr>
        <w:t>. členu:</w:t>
      </w:r>
    </w:p>
    <w:p w14:paraId="1684C24C" w14:textId="5EE0A2DB" w:rsidR="00BA60EA" w:rsidRDefault="00BA60EA" w:rsidP="00BA60EA">
      <w:pPr>
        <w:spacing w:after="0" w:line="288" w:lineRule="auto"/>
        <w:jc w:val="both"/>
        <w:rPr>
          <w:rFonts w:ascii="Arial" w:eastAsia="Calibri" w:hAnsi="Arial" w:cs="Arial"/>
          <w:sz w:val="20"/>
          <w:szCs w:val="20"/>
        </w:rPr>
      </w:pPr>
      <w:r>
        <w:rPr>
          <w:rFonts w:ascii="Arial" w:eastAsia="Calibri" w:hAnsi="Arial" w:cs="Arial"/>
          <w:sz w:val="20"/>
          <w:szCs w:val="20"/>
        </w:rPr>
        <w:t xml:space="preserve">Predlagana sprememba </w:t>
      </w:r>
      <w:r w:rsidR="00864C3D">
        <w:rPr>
          <w:rFonts w:ascii="Arial" w:eastAsia="Calibri" w:hAnsi="Arial" w:cs="Arial"/>
          <w:sz w:val="20"/>
          <w:szCs w:val="20"/>
        </w:rPr>
        <w:t xml:space="preserve">108. člena ZDT-1 </w:t>
      </w:r>
      <w:r>
        <w:rPr>
          <w:rFonts w:ascii="Arial" w:eastAsia="Calibri" w:hAnsi="Arial" w:cs="Arial"/>
          <w:sz w:val="20"/>
          <w:szCs w:val="20"/>
        </w:rPr>
        <w:t xml:space="preserve">spreminja veljavno ureditev v delu, ki se nanaša na zahtevane pogoje za vodenje strokovne službe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V praksi se je namreč izkazalo, da med vrhovnimi in višjimi državnimi tožilci ni interesa za opravljanje nalog vodje strokovne službe ter da tudi sicer zahteva po izpolnjevanju pogoja višjega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naziva glede na vrsto nalog, ki jih vodja strokovne službe opravlja, ni zagotovilo za uspešno delo strokovne službe. Upoštevaje navedeno se ohranja dosedanja ureditev</w:t>
      </w:r>
      <w:r w:rsidR="00A816BE">
        <w:rPr>
          <w:rFonts w:ascii="Arial" w:eastAsia="Calibri" w:hAnsi="Arial" w:cs="Arial"/>
          <w:sz w:val="20"/>
          <w:szCs w:val="20"/>
        </w:rPr>
        <w:t>,</w:t>
      </w:r>
      <w:r>
        <w:rPr>
          <w:rFonts w:ascii="Arial" w:eastAsia="Calibri" w:hAnsi="Arial" w:cs="Arial"/>
          <w:sz w:val="20"/>
          <w:szCs w:val="20"/>
        </w:rPr>
        <w:t xml:space="preserve"> skladno s katero je za vodjo strokovne službe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dodeljen državni tožilec, pri čemer se znižuje zahteva glede naziva dodeljenega državnega tožilca, tako da lahko naloge vodje strokovne službe opravlja državni tožilec v kateremkoli nazivu (okrožni, višji ali vrhovni državni tožilec).</w:t>
      </w:r>
    </w:p>
    <w:p w14:paraId="7E1EA47D" w14:textId="77777777" w:rsidR="00BA60EA" w:rsidRDefault="00BA60EA" w:rsidP="00BA60EA">
      <w:pPr>
        <w:spacing w:after="0" w:line="288" w:lineRule="auto"/>
        <w:jc w:val="both"/>
        <w:rPr>
          <w:rFonts w:ascii="Arial" w:eastAsia="Calibri" w:hAnsi="Arial" w:cs="Arial"/>
          <w:sz w:val="20"/>
          <w:szCs w:val="20"/>
        </w:rPr>
      </w:pPr>
    </w:p>
    <w:p w14:paraId="7899492A" w14:textId="6AD481F3" w:rsidR="00BA60EA" w:rsidRDefault="00BA60EA" w:rsidP="00BA60EA">
      <w:pPr>
        <w:spacing w:after="0" w:line="288" w:lineRule="auto"/>
        <w:jc w:val="both"/>
        <w:rPr>
          <w:rFonts w:ascii="Arial" w:eastAsia="Calibri" w:hAnsi="Arial" w:cs="Arial"/>
          <w:sz w:val="20"/>
          <w:szCs w:val="20"/>
        </w:rPr>
      </w:pPr>
      <w:r>
        <w:rPr>
          <w:rFonts w:ascii="Arial" w:eastAsia="Calibri" w:hAnsi="Arial" w:cs="Arial"/>
          <w:sz w:val="20"/>
          <w:szCs w:val="20"/>
        </w:rPr>
        <w:t xml:space="preserve">Kljub temu, da se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že po 6. členu Zakona o javnih uslužbencih</w:t>
      </w:r>
      <w:r>
        <w:rPr>
          <w:rStyle w:val="Sprotnaopomba-sklic"/>
          <w:rFonts w:ascii="Arial" w:eastAsia="Calibri" w:hAnsi="Arial" w:cs="Arial"/>
          <w:sz w:val="20"/>
          <w:szCs w:val="20"/>
        </w:rPr>
        <w:footnoteReference w:id="32"/>
      </w:r>
      <w:r>
        <w:rPr>
          <w:rFonts w:ascii="Arial" w:eastAsia="Calibri" w:hAnsi="Arial" w:cs="Arial"/>
          <w:sz w:val="20"/>
          <w:szCs w:val="20"/>
        </w:rPr>
        <w:t xml:space="preserve"> umešča med druge državne organe, se s predlaganim tretjim in četrtim odstavkom določa nedvoumna podlaga za določitev podrobnejše organizacije, nalog in sistemizacije strokovne službe z aktom o sistemizaciji ter sklic, da se za javne uslužbence strokovne službe uporabljajo predpisi, ki urejajo položaj in pravice javnih uslužbencev (enako tudi v 11. členu ZDT-1 za javne uslužbence državnih tožilstev oziroma </w:t>
      </w:r>
      <w:proofErr w:type="spellStart"/>
      <w:r>
        <w:rPr>
          <w:rFonts w:ascii="Arial" w:eastAsia="Calibri" w:hAnsi="Arial" w:cs="Arial"/>
          <w:sz w:val="20"/>
          <w:szCs w:val="20"/>
        </w:rPr>
        <w:t>državnotožilsko</w:t>
      </w:r>
      <w:proofErr w:type="spellEnd"/>
      <w:r>
        <w:rPr>
          <w:rFonts w:ascii="Arial" w:eastAsia="Calibri" w:hAnsi="Arial" w:cs="Arial"/>
          <w:sz w:val="20"/>
          <w:szCs w:val="20"/>
        </w:rPr>
        <w:t xml:space="preserve"> osebje). Veljavna določba tretjega odstavka 108. člena ZDT-1</w:t>
      </w:r>
      <w:r w:rsidR="00A816BE">
        <w:rPr>
          <w:rFonts w:ascii="Arial" w:eastAsia="Calibri" w:hAnsi="Arial" w:cs="Arial"/>
          <w:sz w:val="20"/>
          <w:szCs w:val="20"/>
        </w:rPr>
        <w:t>,</w:t>
      </w:r>
      <w:r>
        <w:rPr>
          <w:rFonts w:ascii="Arial" w:eastAsia="Calibri" w:hAnsi="Arial" w:cs="Arial"/>
          <w:sz w:val="20"/>
          <w:szCs w:val="20"/>
        </w:rPr>
        <w:t xml:space="preserve"> na podlagi katere</w:t>
      </w:r>
      <w:r w:rsidR="00AF1DB1">
        <w:rPr>
          <w:rFonts w:ascii="Arial" w:eastAsia="Calibri" w:hAnsi="Arial" w:cs="Arial"/>
          <w:sz w:val="20"/>
          <w:szCs w:val="20"/>
        </w:rPr>
        <w:t xml:space="preserve"> lahko</w:t>
      </w:r>
      <w:r>
        <w:rPr>
          <w:rFonts w:ascii="Arial" w:eastAsia="Calibri" w:hAnsi="Arial" w:cs="Arial"/>
          <w:sz w:val="20"/>
          <w:szCs w:val="20"/>
        </w:rPr>
        <w:t xml:space="preserve">, po vzoru pretekle ureditve za Sodni svet, posamezna zahtevnejša strokovna in administrativna dela za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opravlja tudi </w:t>
      </w:r>
      <w:r w:rsidR="00AF1DB1">
        <w:rPr>
          <w:rFonts w:ascii="Arial" w:eastAsia="Calibri" w:hAnsi="Arial" w:cs="Arial"/>
          <w:sz w:val="20"/>
          <w:szCs w:val="20"/>
        </w:rPr>
        <w:t>M</w:t>
      </w:r>
      <w:r>
        <w:rPr>
          <w:rFonts w:ascii="Arial" w:eastAsia="Calibri" w:hAnsi="Arial" w:cs="Arial"/>
          <w:sz w:val="20"/>
          <w:szCs w:val="20"/>
        </w:rPr>
        <w:t xml:space="preserve">inistrstvo za pravosodje, v praksi nikoli ni zaživela, zato opravljanje navedenih del s strani </w:t>
      </w:r>
      <w:r w:rsidR="00AF1DB1">
        <w:rPr>
          <w:rFonts w:ascii="Arial" w:eastAsia="Calibri" w:hAnsi="Arial" w:cs="Arial"/>
          <w:sz w:val="20"/>
          <w:szCs w:val="20"/>
        </w:rPr>
        <w:t>M</w:t>
      </w:r>
      <w:r>
        <w:rPr>
          <w:rFonts w:ascii="Arial" w:eastAsia="Calibri" w:hAnsi="Arial" w:cs="Arial"/>
          <w:sz w:val="20"/>
          <w:szCs w:val="20"/>
        </w:rPr>
        <w:t>inistrstva za pravosodje ni več predvideno.</w:t>
      </w:r>
    </w:p>
    <w:p w14:paraId="4B0AA2F8" w14:textId="721AEBB8" w:rsidR="00BA60EA" w:rsidRDefault="00BA60EA" w:rsidP="00BA60EA">
      <w:pPr>
        <w:spacing w:after="0" w:line="288" w:lineRule="auto"/>
        <w:jc w:val="both"/>
        <w:rPr>
          <w:rFonts w:ascii="Arial" w:eastAsia="Calibri" w:hAnsi="Arial" w:cs="Arial"/>
          <w:sz w:val="20"/>
          <w:szCs w:val="20"/>
        </w:rPr>
      </w:pPr>
    </w:p>
    <w:p w14:paraId="0CF2AE52" w14:textId="67BE4828" w:rsidR="00BA60EA" w:rsidRDefault="00BA60EA" w:rsidP="00BA60EA">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4</w:t>
      </w:r>
      <w:r w:rsidR="00BE1C7C">
        <w:rPr>
          <w:rFonts w:ascii="Arial" w:eastAsia="Calibri" w:hAnsi="Arial" w:cs="Arial"/>
          <w:b/>
          <w:sz w:val="20"/>
          <w:szCs w:val="20"/>
        </w:rPr>
        <w:t>0</w:t>
      </w:r>
      <w:r w:rsidRPr="00AE4FDB">
        <w:rPr>
          <w:rFonts w:ascii="Arial" w:eastAsia="Calibri" w:hAnsi="Arial" w:cs="Arial"/>
          <w:b/>
          <w:sz w:val="20"/>
          <w:szCs w:val="20"/>
        </w:rPr>
        <w:t>. členu:</w:t>
      </w:r>
    </w:p>
    <w:p w14:paraId="48756978" w14:textId="77777777" w:rsidR="00BA60EA" w:rsidRDefault="00BA60EA" w:rsidP="00BA60EA">
      <w:pPr>
        <w:spacing w:after="0" w:line="288" w:lineRule="auto"/>
        <w:jc w:val="both"/>
        <w:rPr>
          <w:rFonts w:ascii="Arial" w:eastAsia="Calibri" w:hAnsi="Arial" w:cs="Arial"/>
          <w:sz w:val="20"/>
          <w:szCs w:val="20"/>
        </w:rPr>
      </w:pP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je že z uveljavitvijo ZDT-1 postal samostojni državni organ, ki ima status samostojnega proračunskega uporabnika (drugi odstavek 109. člena ZDT-1). Ustaljena  praksa priprave finančnih načrtov državnih tožilstev ni sledila normativnim spremembam, zato se </w:t>
      </w:r>
      <w:r w:rsidRPr="002D1956">
        <w:rPr>
          <w:rFonts w:ascii="Arial" w:eastAsia="Calibri" w:hAnsi="Arial" w:cs="Arial"/>
          <w:sz w:val="20"/>
          <w:szCs w:val="20"/>
        </w:rPr>
        <w:t xml:space="preserve">obseg finančnih sredstev za delovanje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še vedno zagotavlja</w:t>
      </w:r>
      <w:r w:rsidRPr="002D1956">
        <w:rPr>
          <w:rFonts w:ascii="Arial" w:eastAsia="Calibri" w:hAnsi="Arial" w:cs="Arial"/>
          <w:sz w:val="20"/>
          <w:szCs w:val="20"/>
        </w:rPr>
        <w:t xml:space="preserve"> v okviru skupnega proračuna za </w:t>
      </w:r>
      <w:r>
        <w:rPr>
          <w:rFonts w:ascii="Arial" w:eastAsia="Calibri" w:hAnsi="Arial" w:cs="Arial"/>
          <w:sz w:val="20"/>
          <w:szCs w:val="20"/>
        </w:rPr>
        <w:t>državna tožilstva</w:t>
      </w:r>
      <w:r w:rsidRPr="002D1956">
        <w:rPr>
          <w:rFonts w:ascii="Arial" w:eastAsia="Calibri" w:hAnsi="Arial" w:cs="Arial"/>
          <w:sz w:val="20"/>
          <w:szCs w:val="20"/>
        </w:rPr>
        <w:t>,</w:t>
      </w:r>
      <w:r>
        <w:rPr>
          <w:rFonts w:ascii="Arial" w:eastAsia="Calibri" w:hAnsi="Arial" w:cs="Arial"/>
          <w:sz w:val="20"/>
          <w:szCs w:val="20"/>
        </w:rPr>
        <w:t xml:space="preserve"> pri čemer je</w:t>
      </w:r>
      <w:r w:rsidRPr="002D1956">
        <w:rPr>
          <w:rFonts w:ascii="Arial" w:eastAsia="Calibri" w:hAnsi="Arial" w:cs="Arial"/>
          <w:sz w:val="20"/>
          <w:szCs w:val="20"/>
        </w:rPr>
        <w:t xml:space="preserve"> koordinacija in razdelitev sredstev v pristojnosti Vrhovnega </w:t>
      </w:r>
      <w:r>
        <w:rPr>
          <w:rFonts w:ascii="Arial" w:eastAsia="Calibri" w:hAnsi="Arial" w:cs="Arial"/>
          <w:sz w:val="20"/>
          <w:szCs w:val="20"/>
        </w:rPr>
        <w:t>državnega tožilstva RS</w:t>
      </w:r>
      <w:r w:rsidRPr="002D1956">
        <w:rPr>
          <w:rFonts w:ascii="Arial" w:eastAsia="Calibri" w:hAnsi="Arial" w:cs="Arial"/>
          <w:sz w:val="20"/>
          <w:szCs w:val="20"/>
        </w:rPr>
        <w:t xml:space="preserve">. </w:t>
      </w:r>
    </w:p>
    <w:p w14:paraId="5B5C08E5" w14:textId="77777777" w:rsidR="00BA60EA" w:rsidRDefault="00BA60EA" w:rsidP="00BA60EA">
      <w:pPr>
        <w:spacing w:after="0" w:line="288" w:lineRule="auto"/>
        <w:jc w:val="both"/>
        <w:rPr>
          <w:rFonts w:ascii="Arial" w:eastAsia="Calibri" w:hAnsi="Arial" w:cs="Arial"/>
          <w:sz w:val="20"/>
          <w:szCs w:val="20"/>
        </w:rPr>
      </w:pPr>
    </w:p>
    <w:p w14:paraId="74CE0D09" w14:textId="3E567686" w:rsidR="00BA60EA" w:rsidRPr="00807BCF" w:rsidRDefault="00BA60EA" w:rsidP="00BA60EA">
      <w:pPr>
        <w:spacing w:after="0" w:line="288" w:lineRule="auto"/>
        <w:jc w:val="both"/>
        <w:rPr>
          <w:rFonts w:ascii="Arial" w:eastAsia="Calibri" w:hAnsi="Arial" w:cs="Arial"/>
          <w:sz w:val="20"/>
          <w:szCs w:val="20"/>
        </w:rPr>
      </w:pPr>
      <w:r>
        <w:rPr>
          <w:rFonts w:ascii="Arial" w:eastAsia="Calibri" w:hAnsi="Arial" w:cs="Arial"/>
          <w:sz w:val="20"/>
          <w:szCs w:val="20"/>
        </w:rPr>
        <w:t>Predlagana sprememba 109. člena</w:t>
      </w:r>
      <w:r w:rsidR="00BE1C7C">
        <w:rPr>
          <w:rFonts w:ascii="Arial" w:eastAsia="Calibri" w:hAnsi="Arial" w:cs="Arial"/>
          <w:sz w:val="20"/>
          <w:szCs w:val="20"/>
        </w:rPr>
        <w:t xml:space="preserve"> ZDT-1</w:t>
      </w:r>
      <w:r>
        <w:rPr>
          <w:rFonts w:ascii="Arial" w:eastAsia="Calibri" w:hAnsi="Arial" w:cs="Arial"/>
          <w:sz w:val="20"/>
          <w:szCs w:val="20"/>
        </w:rPr>
        <w:t xml:space="preserve"> po vzoru ureditve kot velja za Sodni svet (56. člen </w:t>
      </w:r>
      <w:proofErr w:type="spellStart"/>
      <w:r>
        <w:rPr>
          <w:rFonts w:ascii="Arial" w:eastAsia="Calibri" w:hAnsi="Arial" w:cs="Arial"/>
          <w:sz w:val="20"/>
          <w:szCs w:val="20"/>
        </w:rPr>
        <w:t>ZSSve</w:t>
      </w:r>
      <w:proofErr w:type="spellEnd"/>
      <w:r>
        <w:rPr>
          <w:rFonts w:ascii="Arial" w:eastAsia="Calibri" w:hAnsi="Arial" w:cs="Arial"/>
          <w:sz w:val="20"/>
          <w:szCs w:val="20"/>
        </w:rPr>
        <w:t>) na jasen in nedvoumen način krepi</w:t>
      </w:r>
      <w:r w:rsidRPr="002D1956">
        <w:rPr>
          <w:rFonts w:ascii="Arial" w:eastAsia="Calibri" w:hAnsi="Arial" w:cs="Arial"/>
          <w:sz w:val="20"/>
          <w:szCs w:val="20"/>
        </w:rPr>
        <w:t xml:space="preserve"> načelo finančne neodvisnosti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w:t>
      </w:r>
      <w:r w:rsidRPr="002D1956">
        <w:rPr>
          <w:rFonts w:ascii="Arial" w:eastAsia="Calibri" w:hAnsi="Arial" w:cs="Arial"/>
          <w:sz w:val="20"/>
          <w:szCs w:val="20"/>
        </w:rPr>
        <w:t xml:space="preserve">, saj bo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ki je že po veljavni ureditvi</w:t>
      </w:r>
      <w:r w:rsidRPr="002D1956">
        <w:rPr>
          <w:rFonts w:ascii="Arial" w:eastAsia="Calibri" w:hAnsi="Arial" w:cs="Arial"/>
          <w:sz w:val="20"/>
          <w:szCs w:val="20"/>
        </w:rPr>
        <w:t xml:space="preserve"> samostojen in neposreden proračunski uporabnik</w:t>
      </w:r>
      <w:r>
        <w:rPr>
          <w:rFonts w:ascii="Arial" w:eastAsia="Calibri" w:hAnsi="Arial" w:cs="Arial"/>
          <w:sz w:val="20"/>
          <w:szCs w:val="20"/>
        </w:rPr>
        <w:t xml:space="preserve">, </w:t>
      </w:r>
      <w:r w:rsidRPr="002D1956">
        <w:rPr>
          <w:rFonts w:ascii="Arial" w:eastAsia="Calibri" w:hAnsi="Arial" w:cs="Arial"/>
          <w:sz w:val="20"/>
          <w:szCs w:val="20"/>
        </w:rPr>
        <w:t>predlog proračuna pripravil sam v skladu z Zakonom o javnih financah</w:t>
      </w:r>
      <w:r>
        <w:rPr>
          <w:rStyle w:val="Sprotnaopomba-sklic"/>
          <w:rFonts w:ascii="Arial" w:eastAsia="Calibri" w:hAnsi="Arial" w:cs="Arial"/>
          <w:sz w:val="20"/>
          <w:szCs w:val="20"/>
        </w:rPr>
        <w:footnoteReference w:id="33"/>
      </w:r>
      <w:r>
        <w:rPr>
          <w:rFonts w:ascii="Arial" w:eastAsia="Calibri" w:hAnsi="Arial" w:cs="Arial"/>
          <w:sz w:val="20"/>
          <w:szCs w:val="20"/>
        </w:rPr>
        <w:t>,</w:t>
      </w:r>
      <w:r w:rsidRPr="002D1956">
        <w:rPr>
          <w:rFonts w:ascii="Arial" w:eastAsia="Calibri" w:hAnsi="Arial" w:cs="Arial"/>
          <w:sz w:val="20"/>
          <w:szCs w:val="20"/>
        </w:rPr>
        <w:t xml:space="preserve"> pri oblikovanju predloga pa bo moral upoštevati, koliko finančnih sredstev potrebuje, da bo lahko nemoteno izvajal vse svoje pristojnosti. </w:t>
      </w:r>
      <w:proofErr w:type="spellStart"/>
      <w:r w:rsidRPr="00807BCF">
        <w:rPr>
          <w:rFonts w:ascii="Arial" w:eastAsia="Calibri" w:hAnsi="Arial" w:cs="Arial"/>
          <w:sz w:val="20"/>
          <w:szCs w:val="20"/>
        </w:rPr>
        <w:t>Državnotožilski</w:t>
      </w:r>
      <w:proofErr w:type="spellEnd"/>
      <w:r w:rsidRPr="00807BCF">
        <w:rPr>
          <w:rFonts w:ascii="Arial" w:eastAsia="Calibri" w:hAnsi="Arial" w:cs="Arial"/>
          <w:sz w:val="20"/>
          <w:szCs w:val="20"/>
        </w:rPr>
        <w:t xml:space="preserve"> svet </w:t>
      </w:r>
      <w:r>
        <w:rPr>
          <w:rFonts w:ascii="Arial" w:eastAsia="Calibri" w:hAnsi="Arial" w:cs="Arial"/>
          <w:sz w:val="20"/>
          <w:szCs w:val="20"/>
        </w:rPr>
        <w:t>je namreč</w:t>
      </w:r>
      <w:r w:rsidRPr="00807BCF">
        <w:rPr>
          <w:rFonts w:ascii="Arial" w:eastAsia="Calibri" w:hAnsi="Arial" w:cs="Arial"/>
          <w:sz w:val="20"/>
          <w:szCs w:val="20"/>
        </w:rPr>
        <w:t xml:space="preserve"> samostojni državni organ, katerega </w:t>
      </w:r>
      <w:r>
        <w:rPr>
          <w:rFonts w:ascii="Arial" w:eastAsia="Calibri" w:hAnsi="Arial" w:cs="Arial"/>
          <w:sz w:val="20"/>
          <w:szCs w:val="20"/>
        </w:rPr>
        <w:t>pomen</w:t>
      </w:r>
      <w:r w:rsidRPr="00807BCF">
        <w:rPr>
          <w:rFonts w:ascii="Arial" w:eastAsia="Calibri" w:hAnsi="Arial" w:cs="Arial"/>
          <w:sz w:val="20"/>
          <w:szCs w:val="20"/>
        </w:rPr>
        <w:t xml:space="preserve"> se odraža skozi njegove temeljne pristojnosti, ki </w:t>
      </w:r>
      <w:r>
        <w:rPr>
          <w:rFonts w:ascii="Arial" w:eastAsia="Calibri" w:hAnsi="Arial" w:cs="Arial"/>
          <w:sz w:val="20"/>
          <w:szCs w:val="20"/>
        </w:rPr>
        <w:t>so</w:t>
      </w:r>
      <w:r w:rsidRPr="00807BCF">
        <w:rPr>
          <w:rFonts w:ascii="Arial" w:eastAsia="Calibri" w:hAnsi="Arial" w:cs="Arial"/>
          <w:sz w:val="20"/>
          <w:szCs w:val="20"/>
        </w:rPr>
        <w:t xml:space="preserve"> zunaj hierarhičnega tožilskega sistema</w:t>
      </w:r>
      <w:r>
        <w:rPr>
          <w:rFonts w:ascii="Arial" w:eastAsia="Calibri" w:hAnsi="Arial" w:cs="Arial"/>
          <w:sz w:val="20"/>
          <w:szCs w:val="20"/>
        </w:rPr>
        <w:t>. Poleg tega je e</w:t>
      </w:r>
      <w:r w:rsidRPr="00807BCF">
        <w:rPr>
          <w:rFonts w:ascii="Arial" w:eastAsia="Calibri" w:hAnsi="Arial" w:cs="Arial"/>
          <w:sz w:val="20"/>
          <w:szCs w:val="20"/>
        </w:rPr>
        <w:t xml:space="preserve">na izmed temeljnih pristojnosti </w:t>
      </w:r>
      <w:proofErr w:type="spellStart"/>
      <w:r w:rsidRPr="00807BCF">
        <w:rPr>
          <w:rFonts w:ascii="Arial" w:eastAsia="Calibri" w:hAnsi="Arial" w:cs="Arial"/>
          <w:sz w:val="20"/>
          <w:szCs w:val="20"/>
        </w:rPr>
        <w:t>Državnotožilskega</w:t>
      </w:r>
      <w:proofErr w:type="spellEnd"/>
      <w:r w:rsidRPr="00807BCF">
        <w:rPr>
          <w:rFonts w:ascii="Arial" w:eastAsia="Calibri" w:hAnsi="Arial" w:cs="Arial"/>
          <w:sz w:val="20"/>
          <w:szCs w:val="20"/>
        </w:rPr>
        <w:t xml:space="preserve"> sveta podaja mnenja k predlogu skupnega finančnega načrta za državna tožilstva</w:t>
      </w:r>
      <w:r>
        <w:rPr>
          <w:rFonts w:ascii="Arial" w:eastAsia="Calibri" w:hAnsi="Arial" w:cs="Arial"/>
          <w:sz w:val="20"/>
          <w:szCs w:val="20"/>
        </w:rPr>
        <w:t>, po</w:t>
      </w:r>
      <w:r w:rsidRPr="00807BCF">
        <w:rPr>
          <w:rFonts w:ascii="Arial" w:eastAsia="Calibri" w:hAnsi="Arial" w:cs="Arial"/>
          <w:sz w:val="20"/>
          <w:szCs w:val="20"/>
        </w:rPr>
        <w:t>daj</w:t>
      </w:r>
      <w:r>
        <w:rPr>
          <w:rFonts w:ascii="Arial" w:eastAsia="Calibri" w:hAnsi="Arial" w:cs="Arial"/>
          <w:sz w:val="20"/>
          <w:szCs w:val="20"/>
        </w:rPr>
        <w:t>a</w:t>
      </w:r>
      <w:r w:rsidRPr="00807BCF">
        <w:rPr>
          <w:rFonts w:ascii="Arial" w:eastAsia="Calibri" w:hAnsi="Arial" w:cs="Arial"/>
          <w:sz w:val="20"/>
          <w:szCs w:val="20"/>
        </w:rPr>
        <w:t xml:space="preserve"> mnenj</w:t>
      </w:r>
      <w:r>
        <w:rPr>
          <w:rFonts w:ascii="Arial" w:eastAsia="Calibri" w:hAnsi="Arial" w:cs="Arial"/>
          <w:sz w:val="20"/>
          <w:szCs w:val="20"/>
        </w:rPr>
        <w:t>a</w:t>
      </w:r>
      <w:r w:rsidRPr="00807BCF">
        <w:rPr>
          <w:rFonts w:ascii="Arial" w:eastAsia="Calibri" w:hAnsi="Arial" w:cs="Arial"/>
          <w:sz w:val="20"/>
          <w:szCs w:val="20"/>
        </w:rPr>
        <w:t xml:space="preserve"> k skupnemu letnemu poročilu o delu državnih tožilstev, ki je dejanska podlaga za finančno načrtovanje državnega tožilstva</w:t>
      </w:r>
      <w:r>
        <w:rPr>
          <w:rFonts w:ascii="Arial" w:eastAsia="Calibri" w:hAnsi="Arial" w:cs="Arial"/>
          <w:sz w:val="20"/>
          <w:szCs w:val="20"/>
        </w:rPr>
        <w:t>. Glede na navedeno mora</w:t>
      </w:r>
      <w:r w:rsidRPr="00807BCF">
        <w:rPr>
          <w:rFonts w:ascii="Arial" w:eastAsia="Calibri" w:hAnsi="Arial" w:cs="Arial"/>
          <w:sz w:val="20"/>
          <w:szCs w:val="20"/>
        </w:rPr>
        <w:t xml:space="preserve"> </w:t>
      </w:r>
      <w:r>
        <w:rPr>
          <w:rFonts w:ascii="Arial" w:eastAsia="Calibri" w:hAnsi="Arial" w:cs="Arial"/>
          <w:sz w:val="20"/>
          <w:szCs w:val="20"/>
        </w:rPr>
        <w:t xml:space="preserve">biti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w:t>
      </w:r>
      <w:r w:rsidRPr="00807BCF">
        <w:rPr>
          <w:rFonts w:ascii="Arial" w:eastAsia="Calibri" w:hAnsi="Arial" w:cs="Arial"/>
          <w:sz w:val="20"/>
          <w:szCs w:val="20"/>
        </w:rPr>
        <w:t xml:space="preserve">v razmerju do državnega tožilstva </w:t>
      </w:r>
      <w:r>
        <w:rPr>
          <w:rFonts w:ascii="Arial" w:eastAsia="Calibri" w:hAnsi="Arial" w:cs="Arial"/>
          <w:sz w:val="20"/>
          <w:szCs w:val="20"/>
        </w:rPr>
        <w:t xml:space="preserve">v celoti (ne le v organizacijskem smislu) </w:t>
      </w:r>
      <w:r w:rsidRPr="00807BCF">
        <w:rPr>
          <w:rFonts w:ascii="Arial" w:eastAsia="Calibri" w:hAnsi="Arial" w:cs="Arial"/>
          <w:sz w:val="20"/>
          <w:szCs w:val="20"/>
        </w:rPr>
        <w:lastRenderedPageBreak/>
        <w:t>neodvis</w:t>
      </w:r>
      <w:r>
        <w:rPr>
          <w:rFonts w:ascii="Arial" w:eastAsia="Calibri" w:hAnsi="Arial" w:cs="Arial"/>
          <w:sz w:val="20"/>
          <w:szCs w:val="20"/>
        </w:rPr>
        <w:t>en</w:t>
      </w:r>
      <w:r w:rsidRPr="00807BCF">
        <w:rPr>
          <w:rFonts w:ascii="Arial" w:eastAsia="Calibri" w:hAnsi="Arial" w:cs="Arial"/>
          <w:sz w:val="20"/>
          <w:szCs w:val="20"/>
        </w:rPr>
        <w:t xml:space="preserve">, </w:t>
      </w:r>
      <w:r>
        <w:rPr>
          <w:rFonts w:ascii="Arial" w:eastAsia="Calibri" w:hAnsi="Arial" w:cs="Arial"/>
          <w:sz w:val="20"/>
          <w:szCs w:val="20"/>
        </w:rPr>
        <w:t>kar po mnenju predlagatelja zakona</w:t>
      </w:r>
      <w:r w:rsidRPr="00807BCF">
        <w:rPr>
          <w:rFonts w:ascii="Arial" w:eastAsia="Calibri" w:hAnsi="Arial" w:cs="Arial"/>
          <w:sz w:val="20"/>
          <w:szCs w:val="20"/>
        </w:rPr>
        <w:t xml:space="preserve"> pomeni </w:t>
      </w:r>
      <w:r>
        <w:rPr>
          <w:rFonts w:ascii="Arial" w:eastAsia="Calibri" w:hAnsi="Arial" w:cs="Arial"/>
          <w:sz w:val="20"/>
          <w:szCs w:val="20"/>
        </w:rPr>
        <w:t xml:space="preserve">tudi neodvisnost </w:t>
      </w:r>
      <w:r w:rsidRPr="00807BCF">
        <w:rPr>
          <w:rFonts w:ascii="Arial" w:eastAsia="Calibri" w:hAnsi="Arial" w:cs="Arial"/>
          <w:sz w:val="20"/>
          <w:szCs w:val="20"/>
        </w:rPr>
        <w:t>pri finančnem in kadrovskem načrtovanju.</w:t>
      </w:r>
    </w:p>
    <w:p w14:paraId="1FD6F5ED" w14:textId="77777777" w:rsidR="00BA60EA" w:rsidRDefault="00BA60EA" w:rsidP="00BA60EA">
      <w:pPr>
        <w:spacing w:after="0" w:line="288" w:lineRule="auto"/>
        <w:jc w:val="both"/>
        <w:rPr>
          <w:rFonts w:ascii="Arial" w:eastAsia="Calibri" w:hAnsi="Arial" w:cs="Arial"/>
          <w:sz w:val="20"/>
          <w:szCs w:val="20"/>
        </w:rPr>
      </w:pPr>
    </w:p>
    <w:p w14:paraId="14A54F0E" w14:textId="34312B4D" w:rsidR="00BA60EA" w:rsidRDefault="00BA60EA" w:rsidP="00BA60EA">
      <w:pPr>
        <w:spacing w:after="0" w:line="288" w:lineRule="auto"/>
        <w:jc w:val="both"/>
        <w:rPr>
          <w:rFonts w:ascii="Arial" w:eastAsia="Calibri" w:hAnsi="Arial" w:cs="Arial"/>
          <w:sz w:val="20"/>
          <w:szCs w:val="20"/>
        </w:rPr>
      </w:pPr>
      <w:r w:rsidRPr="002D1956">
        <w:rPr>
          <w:rFonts w:ascii="Arial" w:eastAsia="Calibri" w:hAnsi="Arial" w:cs="Arial"/>
          <w:sz w:val="20"/>
          <w:szCs w:val="20"/>
        </w:rPr>
        <w:t xml:space="preserve">Po predlagani ureditvi bo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w:t>
      </w:r>
      <w:r w:rsidRPr="002D1956">
        <w:rPr>
          <w:rFonts w:ascii="Arial" w:eastAsia="Calibri" w:hAnsi="Arial" w:cs="Arial"/>
          <w:sz w:val="20"/>
          <w:szCs w:val="20"/>
        </w:rPr>
        <w:t xml:space="preserve"> sprejel predlog proračuna z dvotretjinsko večino glasov vseh članov. Za nadzor nad smotrno porabo proračunskih sredstev bo pristojno Računsko sodišče Republike Slovenije. </w:t>
      </w:r>
    </w:p>
    <w:p w14:paraId="5D570668" w14:textId="6E9DB106" w:rsidR="00BA60EA" w:rsidRDefault="00BA60EA" w:rsidP="00BA60EA">
      <w:pPr>
        <w:spacing w:after="0" w:line="288" w:lineRule="auto"/>
        <w:jc w:val="both"/>
        <w:rPr>
          <w:rFonts w:ascii="Arial" w:eastAsia="Calibri" w:hAnsi="Arial" w:cs="Arial"/>
          <w:sz w:val="20"/>
          <w:szCs w:val="20"/>
        </w:rPr>
      </w:pPr>
    </w:p>
    <w:p w14:paraId="52D1D378" w14:textId="55EC9A16" w:rsidR="00BA60EA" w:rsidRDefault="00BA60EA" w:rsidP="00BA60EA">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BE1C7C">
        <w:rPr>
          <w:rFonts w:ascii="Arial" w:eastAsia="Calibri" w:hAnsi="Arial" w:cs="Arial"/>
          <w:b/>
          <w:sz w:val="20"/>
          <w:szCs w:val="20"/>
        </w:rPr>
        <w:t>41</w:t>
      </w:r>
      <w:r w:rsidRPr="00AE4FDB">
        <w:rPr>
          <w:rFonts w:ascii="Arial" w:eastAsia="Calibri" w:hAnsi="Arial" w:cs="Arial"/>
          <w:b/>
          <w:sz w:val="20"/>
          <w:szCs w:val="20"/>
        </w:rPr>
        <w:t>. členu:</w:t>
      </w:r>
    </w:p>
    <w:p w14:paraId="62B5EE3C" w14:textId="12DD3CFC" w:rsidR="00BA60EA" w:rsidRDefault="00BA60EA" w:rsidP="00BA60EA">
      <w:pPr>
        <w:spacing w:after="0" w:line="288" w:lineRule="auto"/>
        <w:jc w:val="both"/>
        <w:rPr>
          <w:rFonts w:ascii="Arial" w:eastAsia="Calibri" w:hAnsi="Arial" w:cs="Arial"/>
          <w:sz w:val="20"/>
          <w:szCs w:val="20"/>
        </w:rPr>
      </w:pPr>
      <w:r>
        <w:rPr>
          <w:rFonts w:ascii="Arial" w:eastAsia="Calibri" w:hAnsi="Arial" w:cs="Arial"/>
          <w:sz w:val="20"/>
          <w:szCs w:val="20"/>
        </w:rPr>
        <w:t xml:space="preserve">Razloge za </w:t>
      </w:r>
      <w:r w:rsidR="00BE1C7C">
        <w:rPr>
          <w:rFonts w:ascii="Arial" w:eastAsia="Calibri" w:hAnsi="Arial" w:cs="Arial"/>
          <w:sz w:val="20"/>
          <w:szCs w:val="20"/>
        </w:rPr>
        <w:t>sprejem</w:t>
      </w:r>
      <w:r>
        <w:rPr>
          <w:rFonts w:ascii="Arial" w:eastAsia="Calibri" w:hAnsi="Arial" w:cs="Arial"/>
          <w:sz w:val="20"/>
          <w:szCs w:val="20"/>
        </w:rPr>
        <w:t xml:space="preserve"> novega 109.a člena v celoti narekujejo razlogi, kot so navedeni v obrazložitvi predlagane spremembe 109. člena tega zakona, pri čemer se s predlagano določbo 109.a člena določa, da bo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w:t>
      </w:r>
      <w:r w:rsidRPr="003E2D77">
        <w:rPr>
          <w:rFonts w:ascii="Arial" w:eastAsia="Calibri" w:hAnsi="Arial" w:cs="Arial"/>
          <w:sz w:val="20"/>
          <w:szCs w:val="20"/>
        </w:rPr>
        <w:t xml:space="preserve"> kot samostojen in neodvisen državni organ v skladu z ZJU dolžan sprejeti svoj kadrovski načrt</w:t>
      </w:r>
      <w:r>
        <w:rPr>
          <w:rFonts w:ascii="Arial" w:eastAsia="Calibri" w:hAnsi="Arial" w:cs="Arial"/>
          <w:sz w:val="20"/>
          <w:szCs w:val="20"/>
        </w:rPr>
        <w:t xml:space="preserve"> in ne bo več vključen v skupnem kadrovskem načrtu državnih tožilstev</w:t>
      </w:r>
      <w:r w:rsidR="00F605E5">
        <w:rPr>
          <w:rFonts w:ascii="Arial" w:eastAsia="Calibri" w:hAnsi="Arial" w:cs="Arial"/>
          <w:sz w:val="20"/>
          <w:szCs w:val="20"/>
        </w:rPr>
        <w:t>, kar je prav tako slabilo njegovo samostojnost in neodvisnost</w:t>
      </w:r>
      <w:r>
        <w:rPr>
          <w:rFonts w:ascii="Arial" w:eastAsia="Calibri" w:hAnsi="Arial" w:cs="Arial"/>
          <w:sz w:val="20"/>
          <w:szCs w:val="20"/>
        </w:rPr>
        <w:t>.</w:t>
      </w:r>
    </w:p>
    <w:p w14:paraId="5D4607B4" w14:textId="77777777" w:rsidR="00E3584D" w:rsidRDefault="00E3584D" w:rsidP="00BA60EA">
      <w:pPr>
        <w:spacing w:after="0" w:line="288" w:lineRule="auto"/>
        <w:jc w:val="both"/>
        <w:rPr>
          <w:rFonts w:ascii="Arial" w:eastAsia="Calibri" w:hAnsi="Arial" w:cs="Arial"/>
          <w:sz w:val="20"/>
          <w:szCs w:val="20"/>
        </w:rPr>
      </w:pPr>
    </w:p>
    <w:p w14:paraId="15A5BFB5" w14:textId="108A8A20" w:rsidR="00BA60EA" w:rsidRDefault="00BA60EA" w:rsidP="00BA60EA">
      <w:pPr>
        <w:spacing w:after="0" w:line="288" w:lineRule="auto"/>
        <w:jc w:val="both"/>
        <w:rPr>
          <w:rFonts w:ascii="Arial" w:eastAsia="Calibri" w:hAnsi="Arial" w:cs="Arial"/>
          <w:sz w:val="20"/>
          <w:szCs w:val="20"/>
        </w:rPr>
      </w:pPr>
      <w:r w:rsidRPr="0018034E">
        <w:rPr>
          <w:rFonts w:ascii="Arial" w:eastAsia="Calibri" w:hAnsi="Arial" w:cs="Arial"/>
          <w:sz w:val="20"/>
          <w:szCs w:val="20"/>
        </w:rPr>
        <w:t xml:space="preserve">Predlog novega 109.b člena zakona </w:t>
      </w:r>
      <w:r>
        <w:rPr>
          <w:rFonts w:ascii="Arial" w:eastAsia="Calibri" w:hAnsi="Arial" w:cs="Arial"/>
          <w:sz w:val="20"/>
          <w:szCs w:val="20"/>
        </w:rPr>
        <w:t>natančneje</w:t>
      </w:r>
      <w:r w:rsidRPr="0018034E">
        <w:rPr>
          <w:rFonts w:ascii="Arial" w:eastAsia="Calibri" w:hAnsi="Arial" w:cs="Arial"/>
          <w:sz w:val="20"/>
          <w:szCs w:val="20"/>
        </w:rPr>
        <w:t xml:space="preserve"> ureja pravico do sejnin in povrnitve materialnih stroškov, ki članom </w:t>
      </w:r>
      <w:proofErr w:type="spellStart"/>
      <w:r w:rsidRPr="0018034E">
        <w:rPr>
          <w:rFonts w:ascii="Arial" w:eastAsia="Calibri" w:hAnsi="Arial" w:cs="Arial"/>
          <w:sz w:val="20"/>
          <w:szCs w:val="20"/>
        </w:rPr>
        <w:t>Državnotožilskega</w:t>
      </w:r>
      <w:proofErr w:type="spellEnd"/>
      <w:r w:rsidRPr="0018034E">
        <w:rPr>
          <w:rFonts w:ascii="Arial" w:eastAsia="Calibri" w:hAnsi="Arial" w:cs="Arial"/>
          <w:sz w:val="20"/>
          <w:szCs w:val="20"/>
        </w:rPr>
        <w:t xml:space="preserve"> sveta in njegovih delovnih teles</w:t>
      </w:r>
      <w:r>
        <w:rPr>
          <w:rFonts w:ascii="Arial" w:eastAsia="Calibri" w:hAnsi="Arial" w:cs="Arial"/>
          <w:sz w:val="20"/>
          <w:szCs w:val="20"/>
        </w:rPr>
        <w:t xml:space="preserve"> (v sladu z veljavno ureditvijo je zaenkrat predvideno le eno delovno telo, to je Komisija za etiko in integriteto)</w:t>
      </w:r>
      <w:r w:rsidRPr="0018034E">
        <w:rPr>
          <w:rFonts w:ascii="Arial" w:eastAsia="Calibri" w:hAnsi="Arial" w:cs="Arial"/>
          <w:sz w:val="20"/>
          <w:szCs w:val="20"/>
        </w:rPr>
        <w:t xml:space="preserve"> nastanejo v zvezi z njihovim delom. Do sejnin za udeležbo na sejah </w:t>
      </w:r>
      <w:proofErr w:type="spellStart"/>
      <w:r w:rsidRPr="0018034E">
        <w:rPr>
          <w:rFonts w:ascii="Arial" w:eastAsia="Calibri" w:hAnsi="Arial" w:cs="Arial"/>
          <w:sz w:val="20"/>
          <w:szCs w:val="20"/>
        </w:rPr>
        <w:t>Državnotožil</w:t>
      </w:r>
      <w:r>
        <w:rPr>
          <w:rFonts w:ascii="Arial" w:eastAsia="Calibri" w:hAnsi="Arial" w:cs="Arial"/>
          <w:sz w:val="20"/>
          <w:szCs w:val="20"/>
        </w:rPr>
        <w:t>s</w:t>
      </w:r>
      <w:r w:rsidRPr="0018034E">
        <w:rPr>
          <w:rFonts w:ascii="Arial" w:eastAsia="Calibri" w:hAnsi="Arial" w:cs="Arial"/>
          <w:sz w:val="20"/>
          <w:szCs w:val="20"/>
        </w:rPr>
        <w:t>kega</w:t>
      </w:r>
      <w:proofErr w:type="spellEnd"/>
      <w:r w:rsidRPr="0018034E">
        <w:rPr>
          <w:rFonts w:ascii="Arial" w:eastAsia="Calibri" w:hAnsi="Arial" w:cs="Arial"/>
          <w:sz w:val="20"/>
          <w:szCs w:val="20"/>
        </w:rPr>
        <w:t xml:space="preserve"> sveta bodo upravičeni člani </w:t>
      </w:r>
      <w:proofErr w:type="spellStart"/>
      <w:r w:rsidRPr="0018034E">
        <w:rPr>
          <w:rFonts w:ascii="Arial" w:eastAsia="Calibri" w:hAnsi="Arial" w:cs="Arial"/>
          <w:sz w:val="20"/>
          <w:szCs w:val="20"/>
        </w:rPr>
        <w:t>Državnotožilskega</w:t>
      </w:r>
      <w:proofErr w:type="spellEnd"/>
      <w:r w:rsidRPr="0018034E">
        <w:rPr>
          <w:rFonts w:ascii="Arial" w:eastAsia="Calibri" w:hAnsi="Arial" w:cs="Arial"/>
          <w:sz w:val="20"/>
          <w:szCs w:val="20"/>
        </w:rPr>
        <w:t xml:space="preserve"> sveta</w:t>
      </w:r>
      <w:r w:rsidR="00AF1DB1">
        <w:rPr>
          <w:rFonts w:ascii="Arial" w:eastAsia="Calibri" w:hAnsi="Arial" w:cs="Arial"/>
          <w:sz w:val="20"/>
          <w:szCs w:val="20"/>
        </w:rPr>
        <w:t xml:space="preserve"> ter člani Komisije za etiko in integriteto</w:t>
      </w:r>
      <w:r w:rsidRPr="0018034E">
        <w:rPr>
          <w:rFonts w:ascii="Arial" w:eastAsia="Calibri" w:hAnsi="Arial" w:cs="Arial"/>
          <w:sz w:val="20"/>
          <w:szCs w:val="20"/>
        </w:rPr>
        <w:t>, ne pa tudi vodja strokovn</w:t>
      </w:r>
      <w:r>
        <w:rPr>
          <w:rFonts w:ascii="Arial" w:eastAsia="Calibri" w:hAnsi="Arial" w:cs="Arial"/>
          <w:sz w:val="20"/>
          <w:szCs w:val="20"/>
        </w:rPr>
        <w:t>e</w:t>
      </w:r>
      <w:r w:rsidRPr="0018034E">
        <w:rPr>
          <w:rFonts w:ascii="Arial" w:eastAsia="Calibri" w:hAnsi="Arial" w:cs="Arial"/>
          <w:sz w:val="20"/>
          <w:szCs w:val="20"/>
        </w:rPr>
        <w:t xml:space="preserve"> službe</w:t>
      </w:r>
      <w:r w:rsidR="00AF1DB1">
        <w:rPr>
          <w:rFonts w:ascii="Arial" w:eastAsia="Calibri" w:hAnsi="Arial" w:cs="Arial"/>
          <w:sz w:val="20"/>
          <w:szCs w:val="20"/>
        </w:rPr>
        <w:t>.</w:t>
      </w:r>
      <w:r w:rsidRPr="0018034E">
        <w:rPr>
          <w:rFonts w:ascii="Arial" w:eastAsia="Calibri" w:hAnsi="Arial" w:cs="Arial"/>
          <w:sz w:val="20"/>
          <w:szCs w:val="20"/>
        </w:rPr>
        <w:t xml:space="preserve"> </w:t>
      </w:r>
      <w:r w:rsidRPr="00F30045">
        <w:rPr>
          <w:rFonts w:ascii="Arial" w:eastAsia="Calibri" w:hAnsi="Arial" w:cs="Arial"/>
          <w:sz w:val="20"/>
          <w:szCs w:val="20"/>
        </w:rPr>
        <w:t xml:space="preserve">Sodni svet in </w:t>
      </w:r>
      <w:proofErr w:type="spellStart"/>
      <w:r w:rsidRPr="00F30045">
        <w:rPr>
          <w:rFonts w:ascii="Arial" w:eastAsia="Calibri" w:hAnsi="Arial" w:cs="Arial"/>
          <w:sz w:val="20"/>
          <w:szCs w:val="20"/>
        </w:rPr>
        <w:t>Državnotožilski</w:t>
      </w:r>
      <w:proofErr w:type="spellEnd"/>
      <w:r w:rsidRPr="00F30045">
        <w:rPr>
          <w:rFonts w:ascii="Arial" w:eastAsia="Calibri" w:hAnsi="Arial" w:cs="Arial"/>
          <w:sz w:val="20"/>
          <w:szCs w:val="20"/>
        </w:rPr>
        <w:t xml:space="preserve"> svet sta samostojna državna organa, najvišja organa sodne (</w:t>
      </w:r>
      <w:proofErr w:type="spellStart"/>
      <w:r w:rsidRPr="00F30045">
        <w:rPr>
          <w:rFonts w:ascii="Arial" w:eastAsia="Calibri" w:hAnsi="Arial" w:cs="Arial"/>
          <w:sz w:val="20"/>
          <w:szCs w:val="20"/>
        </w:rPr>
        <w:t>državnotožilske</w:t>
      </w:r>
      <w:proofErr w:type="spellEnd"/>
      <w:r w:rsidRPr="00F30045">
        <w:rPr>
          <w:rFonts w:ascii="Arial" w:eastAsia="Calibri" w:hAnsi="Arial" w:cs="Arial"/>
          <w:sz w:val="20"/>
          <w:szCs w:val="20"/>
        </w:rPr>
        <w:t xml:space="preserve">) uprave, katerih delovanje in pristojnosti ureja </w:t>
      </w:r>
      <w:proofErr w:type="spellStart"/>
      <w:r w:rsidRPr="00F30045">
        <w:rPr>
          <w:rFonts w:ascii="Arial" w:eastAsia="Calibri" w:hAnsi="Arial" w:cs="Arial"/>
          <w:sz w:val="20"/>
          <w:szCs w:val="20"/>
        </w:rPr>
        <w:t>ZSSve</w:t>
      </w:r>
      <w:proofErr w:type="spellEnd"/>
      <w:r>
        <w:rPr>
          <w:rFonts w:ascii="Arial" w:eastAsia="Calibri" w:hAnsi="Arial" w:cs="Arial"/>
          <w:sz w:val="20"/>
          <w:szCs w:val="20"/>
        </w:rPr>
        <w:t xml:space="preserve"> oziroma</w:t>
      </w:r>
      <w:r w:rsidRPr="00F30045">
        <w:rPr>
          <w:rFonts w:ascii="Arial" w:eastAsia="Calibri" w:hAnsi="Arial" w:cs="Arial"/>
          <w:sz w:val="20"/>
          <w:szCs w:val="20"/>
        </w:rPr>
        <w:t xml:space="preserve"> ZDT-1. Z vidika organizacije državne oblasti sta oba organa </w:t>
      </w:r>
      <w:proofErr w:type="spellStart"/>
      <w:r w:rsidRPr="00F30045">
        <w:rPr>
          <w:rFonts w:ascii="Arial" w:eastAsia="Calibri" w:hAnsi="Arial" w:cs="Arial"/>
          <w:sz w:val="20"/>
          <w:szCs w:val="20"/>
        </w:rPr>
        <w:t>sui</w:t>
      </w:r>
      <w:proofErr w:type="spellEnd"/>
      <w:r w:rsidRPr="00F30045">
        <w:rPr>
          <w:rFonts w:ascii="Arial" w:eastAsia="Calibri" w:hAnsi="Arial" w:cs="Arial"/>
          <w:sz w:val="20"/>
          <w:szCs w:val="20"/>
        </w:rPr>
        <w:t xml:space="preserve"> </w:t>
      </w:r>
      <w:proofErr w:type="spellStart"/>
      <w:r w:rsidRPr="00F30045">
        <w:rPr>
          <w:rFonts w:ascii="Arial" w:eastAsia="Calibri" w:hAnsi="Arial" w:cs="Arial"/>
          <w:sz w:val="20"/>
          <w:szCs w:val="20"/>
        </w:rPr>
        <w:t>generis</w:t>
      </w:r>
      <w:proofErr w:type="spellEnd"/>
      <w:r w:rsidRPr="00F30045">
        <w:rPr>
          <w:rFonts w:ascii="Arial" w:eastAsia="Calibri" w:hAnsi="Arial" w:cs="Arial"/>
          <w:sz w:val="20"/>
          <w:szCs w:val="20"/>
        </w:rPr>
        <w:t xml:space="preserve">, ki na eni strani varujeta neodvisnost posameznih sodnikov in sodstva oziroma samostojnost državnih tožilcev in državnega tožilstva kot celote, na drugi strani pa spodbujata odgovornost, učinkovitost in kakovost dela in poslovanja pravosodnih organov. Posledično sta Sodni svet in </w:t>
      </w:r>
      <w:proofErr w:type="spellStart"/>
      <w:r w:rsidRPr="00F30045">
        <w:rPr>
          <w:rFonts w:ascii="Arial" w:eastAsia="Calibri" w:hAnsi="Arial" w:cs="Arial"/>
          <w:sz w:val="20"/>
          <w:szCs w:val="20"/>
        </w:rPr>
        <w:t>Državnotožilski</w:t>
      </w:r>
      <w:proofErr w:type="spellEnd"/>
      <w:r w:rsidRPr="00F30045">
        <w:rPr>
          <w:rFonts w:ascii="Arial" w:eastAsia="Calibri" w:hAnsi="Arial" w:cs="Arial"/>
          <w:sz w:val="20"/>
          <w:szCs w:val="20"/>
        </w:rPr>
        <w:t xml:space="preserve"> svet medsebojno primerljiva in enakovredna, kar po eni strani izhaja že iz njune sestave in načina volitev članov, po drugi strani pa iz njunih pristojnosti, kakor izhajajo iz veljavne zakonodaje. Ker je po mnenju predlagatelja načelu poenotenju sejnin treba slediti na način, da se znotraj javnega sektorja primerljivi organi obravnavajo enako in</w:t>
      </w:r>
      <w:r>
        <w:rPr>
          <w:rFonts w:ascii="Arial" w:eastAsia="Calibri" w:hAnsi="Arial" w:cs="Arial"/>
          <w:sz w:val="20"/>
          <w:szCs w:val="20"/>
        </w:rPr>
        <w:t xml:space="preserve"> da</w:t>
      </w:r>
      <w:r w:rsidRPr="00F30045">
        <w:rPr>
          <w:rFonts w:ascii="Arial" w:eastAsia="Calibri" w:hAnsi="Arial" w:cs="Arial"/>
          <w:sz w:val="20"/>
          <w:szCs w:val="20"/>
        </w:rPr>
        <w:t xml:space="preserve"> se ne dopuščajo arbitrarne izjeme, ob tem pa je za ugotovitev primerljivega položaja organov znotraj javnega sektorja potrebno izhajati iz določb normativne ureditve, ki vsebinsko opredeljujejo in določajo naloge in pristojnosti tako </w:t>
      </w:r>
      <w:proofErr w:type="spellStart"/>
      <w:r w:rsidRPr="00F30045">
        <w:rPr>
          <w:rFonts w:ascii="Arial" w:eastAsia="Calibri" w:hAnsi="Arial" w:cs="Arial"/>
          <w:sz w:val="20"/>
          <w:szCs w:val="20"/>
        </w:rPr>
        <w:t>Državnotožilskega</w:t>
      </w:r>
      <w:proofErr w:type="spellEnd"/>
      <w:r>
        <w:rPr>
          <w:rFonts w:ascii="Arial" w:eastAsia="Calibri" w:hAnsi="Arial" w:cs="Arial"/>
          <w:sz w:val="20"/>
          <w:szCs w:val="20"/>
        </w:rPr>
        <w:t xml:space="preserve"> sveta</w:t>
      </w:r>
      <w:r w:rsidRPr="00F30045">
        <w:rPr>
          <w:rFonts w:ascii="Arial" w:eastAsia="Calibri" w:hAnsi="Arial" w:cs="Arial"/>
          <w:sz w:val="20"/>
          <w:szCs w:val="20"/>
        </w:rPr>
        <w:t>, kot tudi Sodnega sveta, se s predlagan</w:t>
      </w:r>
      <w:r w:rsidR="00BE1C7C">
        <w:rPr>
          <w:rFonts w:ascii="Arial" w:eastAsia="Calibri" w:hAnsi="Arial" w:cs="Arial"/>
          <w:sz w:val="20"/>
          <w:szCs w:val="20"/>
        </w:rPr>
        <w:t>im novim 109.b členom</w:t>
      </w:r>
      <w:r w:rsidRPr="00F30045">
        <w:rPr>
          <w:rFonts w:ascii="Arial" w:eastAsia="Calibri" w:hAnsi="Arial" w:cs="Arial"/>
          <w:sz w:val="20"/>
          <w:szCs w:val="20"/>
        </w:rPr>
        <w:t xml:space="preserve"> višina sejnine za člane </w:t>
      </w:r>
      <w:proofErr w:type="spellStart"/>
      <w:r w:rsidRPr="00F30045">
        <w:rPr>
          <w:rFonts w:ascii="Arial" w:eastAsia="Calibri" w:hAnsi="Arial" w:cs="Arial"/>
          <w:sz w:val="20"/>
          <w:szCs w:val="20"/>
        </w:rPr>
        <w:t>Državnotožilskega</w:t>
      </w:r>
      <w:proofErr w:type="spellEnd"/>
      <w:r w:rsidRPr="00F30045">
        <w:rPr>
          <w:rFonts w:ascii="Arial" w:eastAsia="Calibri" w:hAnsi="Arial" w:cs="Arial"/>
          <w:sz w:val="20"/>
          <w:szCs w:val="20"/>
        </w:rPr>
        <w:t xml:space="preserve"> sveta </w:t>
      </w:r>
      <w:r>
        <w:rPr>
          <w:rFonts w:ascii="Arial" w:eastAsia="Calibri" w:hAnsi="Arial" w:cs="Arial"/>
          <w:sz w:val="20"/>
          <w:szCs w:val="20"/>
        </w:rPr>
        <w:t xml:space="preserve">in njegovih delovnih teles </w:t>
      </w:r>
      <w:r w:rsidRPr="00F30045">
        <w:rPr>
          <w:rFonts w:ascii="Arial" w:eastAsia="Calibri" w:hAnsi="Arial" w:cs="Arial"/>
          <w:sz w:val="20"/>
          <w:szCs w:val="20"/>
        </w:rPr>
        <w:t>določi v enaki višini kot za člane Sodnega sveta</w:t>
      </w:r>
      <w:r>
        <w:rPr>
          <w:rFonts w:ascii="Arial" w:eastAsia="Calibri" w:hAnsi="Arial" w:cs="Arial"/>
          <w:sz w:val="20"/>
          <w:szCs w:val="20"/>
        </w:rPr>
        <w:t xml:space="preserve"> in njegovih delovnih teles (konkretneje Komisije za etiko in integriteto, ki deluje pri Sodnem svetu)</w:t>
      </w:r>
      <w:r w:rsidRPr="00F30045">
        <w:rPr>
          <w:rFonts w:ascii="Arial" w:eastAsia="Calibri" w:hAnsi="Arial" w:cs="Arial"/>
          <w:sz w:val="20"/>
          <w:szCs w:val="20"/>
        </w:rPr>
        <w:t>.</w:t>
      </w:r>
      <w:r>
        <w:rPr>
          <w:rFonts w:ascii="Arial" w:eastAsia="Calibri" w:hAnsi="Arial" w:cs="Arial"/>
          <w:sz w:val="20"/>
          <w:szCs w:val="20"/>
        </w:rPr>
        <w:t xml:space="preserve"> </w:t>
      </w:r>
    </w:p>
    <w:p w14:paraId="6FDDB89D" w14:textId="276BFB26" w:rsidR="00BA60EA" w:rsidRDefault="00BA60EA" w:rsidP="00BA60EA">
      <w:pPr>
        <w:spacing w:after="0" w:line="288" w:lineRule="auto"/>
        <w:jc w:val="both"/>
        <w:rPr>
          <w:rFonts w:ascii="Arial" w:eastAsia="Calibri" w:hAnsi="Arial" w:cs="Arial"/>
          <w:sz w:val="20"/>
          <w:szCs w:val="20"/>
        </w:rPr>
      </w:pPr>
    </w:p>
    <w:p w14:paraId="6FCB82D7" w14:textId="2A61A5EA" w:rsidR="00BE1C7C" w:rsidRPr="00F605E5" w:rsidRDefault="00BE1C7C" w:rsidP="00BE1C7C">
      <w:pPr>
        <w:spacing w:after="0" w:line="288" w:lineRule="auto"/>
        <w:jc w:val="both"/>
        <w:rPr>
          <w:rFonts w:ascii="Arial" w:eastAsia="Calibri" w:hAnsi="Arial" w:cs="Arial"/>
          <w:b/>
          <w:sz w:val="20"/>
          <w:szCs w:val="20"/>
        </w:rPr>
      </w:pPr>
      <w:r w:rsidRPr="00F605E5">
        <w:rPr>
          <w:rFonts w:ascii="Arial" w:eastAsia="Calibri" w:hAnsi="Arial" w:cs="Arial"/>
          <w:b/>
          <w:sz w:val="20"/>
          <w:szCs w:val="20"/>
        </w:rPr>
        <w:t>K 42. členu:</w:t>
      </w:r>
    </w:p>
    <w:p w14:paraId="17CDB14B" w14:textId="28BB3CB7" w:rsidR="00D55CEE" w:rsidRPr="00F605E5" w:rsidRDefault="00D63806" w:rsidP="00861620">
      <w:pPr>
        <w:spacing w:after="0" w:line="288" w:lineRule="auto"/>
        <w:jc w:val="both"/>
        <w:rPr>
          <w:rFonts w:ascii="Arial" w:eastAsia="Calibri" w:hAnsi="Arial" w:cs="Arial"/>
          <w:sz w:val="20"/>
          <w:szCs w:val="20"/>
        </w:rPr>
      </w:pPr>
      <w:r>
        <w:rPr>
          <w:rFonts w:ascii="Arial" w:eastAsia="Calibri" w:hAnsi="Arial" w:cs="Arial"/>
          <w:sz w:val="20"/>
          <w:szCs w:val="20"/>
        </w:rPr>
        <w:t>Predlagana sprememba tretjega odstavka 117</w:t>
      </w:r>
      <w:r w:rsidRPr="00250D6B">
        <w:rPr>
          <w:rFonts w:ascii="Arial" w:eastAsia="Calibri" w:hAnsi="Arial" w:cs="Arial"/>
          <w:sz w:val="20"/>
          <w:szCs w:val="20"/>
        </w:rPr>
        <w:t>. člena ZDT-1</w:t>
      </w:r>
      <w:r>
        <w:rPr>
          <w:rFonts w:ascii="Arial" w:eastAsia="Calibri" w:hAnsi="Arial" w:cs="Arial"/>
          <w:sz w:val="20"/>
          <w:szCs w:val="20"/>
        </w:rPr>
        <w:t xml:space="preserve"> </w:t>
      </w:r>
      <w:r>
        <w:rPr>
          <w:rFonts w:ascii="Arial" w:hAnsi="Arial"/>
          <w:sz w:val="20"/>
          <w:lang w:eastAsia="en-US"/>
        </w:rPr>
        <w:t xml:space="preserve">je redakcijske narave, saj pogoji za imenovanje v naziv skladno z določbami 23. do 27. člena ZDT-1 predstavljajo pogoje, ki so predpisani za imenovanje na posamezno </w:t>
      </w:r>
      <w:proofErr w:type="spellStart"/>
      <w:r>
        <w:rPr>
          <w:rFonts w:ascii="Arial" w:hAnsi="Arial"/>
          <w:sz w:val="20"/>
          <w:lang w:eastAsia="en-US"/>
        </w:rPr>
        <w:t>državnotožilsko</w:t>
      </w:r>
      <w:proofErr w:type="spellEnd"/>
      <w:r>
        <w:rPr>
          <w:rFonts w:ascii="Arial" w:hAnsi="Arial"/>
          <w:sz w:val="20"/>
          <w:lang w:eastAsia="en-US"/>
        </w:rPr>
        <w:t xml:space="preserve"> mesto. </w:t>
      </w:r>
      <w:r w:rsidR="00861620" w:rsidRPr="00F605E5">
        <w:rPr>
          <w:rFonts w:ascii="Arial" w:eastAsia="Calibri" w:hAnsi="Arial" w:cs="Arial"/>
          <w:sz w:val="20"/>
          <w:szCs w:val="20"/>
        </w:rPr>
        <w:t>S predlaganim črtanjem četrtega odstavka 117. člena ZDT-1, ki z imenovanjem na mesto vodje okrožnega državnega tožilstva določa pridobitev naziva višjega državnega tožilca po samem zakonu (ex lege)</w:t>
      </w:r>
      <w:r w:rsidR="00311F62" w:rsidRPr="00F605E5">
        <w:rPr>
          <w:rFonts w:ascii="Arial" w:eastAsia="Calibri" w:hAnsi="Arial" w:cs="Arial"/>
          <w:sz w:val="20"/>
          <w:szCs w:val="20"/>
        </w:rPr>
        <w:t>,</w:t>
      </w:r>
      <w:r w:rsidR="00861620" w:rsidRPr="00F605E5">
        <w:rPr>
          <w:rFonts w:ascii="Arial" w:eastAsia="Calibri" w:hAnsi="Arial" w:cs="Arial"/>
          <w:sz w:val="20"/>
          <w:szCs w:val="20"/>
        </w:rPr>
        <w:t xml:space="preserve"> se </w:t>
      </w:r>
      <w:r w:rsidR="00311F62" w:rsidRPr="00F605E5">
        <w:rPr>
          <w:rFonts w:ascii="Arial" w:eastAsia="Calibri" w:hAnsi="Arial" w:cs="Arial"/>
          <w:sz w:val="20"/>
          <w:szCs w:val="20"/>
        </w:rPr>
        <w:t>zasleduje</w:t>
      </w:r>
      <w:r w:rsidR="00861620" w:rsidRPr="00F605E5">
        <w:rPr>
          <w:rFonts w:ascii="Arial" w:eastAsia="Calibri" w:hAnsi="Arial" w:cs="Arial"/>
          <w:sz w:val="20"/>
          <w:szCs w:val="20"/>
        </w:rPr>
        <w:t xml:space="preserve"> cilj</w:t>
      </w:r>
      <w:r w:rsidR="008C1822" w:rsidRPr="00F605E5">
        <w:rPr>
          <w:rFonts w:ascii="Arial" w:eastAsia="Calibri" w:hAnsi="Arial" w:cs="Arial"/>
          <w:sz w:val="20"/>
          <w:szCs w:val="20"/>
        </w:rPr>
        <w:t xml:space="preserve"> dosledn</w:t>
      </w:r>
      <w:r w:rsidR="00861620" w:rsidRPr="00F605E5">
        <w:rPr>
          <w:rFonts w:ascii="Arial" w:eastAsia="Calibri" w:hAnsi="Arial" w:cs="Arial"/>
          <w:sz w:val="20"/>
          <w:szCs w:val="20"/>
        </w:rPr>
        <w:t>e</w:t>
      </w:r>
      <w:r w:rsidR="00311F62" w:rsidRPr="00F605E5">
        <w:rPr>
          <w:rFonts w:ascii="Arial" w:eastAsia="Calibri" w:hAnsi="Arial" w:cs="Arial"/>
          <w:sz w:val="20"/>
          <w:szCs w:val="20"/>
        </w:rPr>
        <w:t>ga</w:t>
      </w:r>
      <w:r w:rsidR="008C1822" w:rsidRPr="00F605E5">
        <w:rPr>
          <w:rFonts w:ascii="Arial" w:eastAsia="Calibri" w:hAnsi="Arial" w:cs="Arial"/>
          <w:sz w:val="20"/>
          <w:szCs w:val="20"/>
        </w:rPr>
        <w:t xml:space="preserve"> </w:t>
      </w:r>
      <w:r w:rsidR="00311F62" w:rsidRPr="00F605E5">
        <w:rPr>
          <w:rFonts w:ascii="Arial" w:eastAsia="Calibri" w:hAnsi="Arial" w:cs="Arial"/>
          <w:sz w:val="20"/>
          <w:szCs w:val="20"/>
        </w:rPr>
        <w:t>izvajanja</w:t>
      </w:r>
      <w:r w:rsidR="008C1822" w:rsidRPr="00F605E5">
        <w:rPr>
          <w:rFonts w:ascii="Arial" w:eastAsia="Calibri" w:hAnsi="Arial" w:cs="Arial"/>
          <w:sz w:val="20"/>
          <w:szCs w:val="20"/>
        </w:rPr>
        <w:t xml:space="preserve"> zakonske določbe o napredovanju državnih tožilcev (37. člen ZDT-1)</w:t>
      </w:r>
      <w:r w:rsidR="00311F62" w:rsidRPr="00F605E5">
        <w:rPr>
          <w:rFonts w:ascii="Arial" w:eastAsia="Calibri" w:hAnsi="Arial" w:cs="Arial"/>
          <w:sz w:val="20"/>
          <w:szCs w:val="20"/>
        </w:rPr>
        <w:t xml:space="preserve">. </w:t>
      </w:r>
      <w:r w:rsidR="00D55CEE" w:rsidRPr="00F605E5">
        <w:rPr>
          <w:rFonts w:ascii="Arial" w:eastAsia="Calibri" w:hAnsi="Arial" w:cs="Arial"/>
          <w:sz w:val="20"/>
          <w:szCs w:val="20"/>
        </w:rPr>
        <w:t>Sistem ocenjevanja dela državnih tožilcev je že vzpostavljen in je podlaga za napredovanje v višje nazive</w:t>
      </w:r>
      <w:r w:rsidR="00311F62" w:rsidRPr="00F605E5">
        <w:rPr>
          <w:rFonts w:ascii="Arial" w:eastAsia="Calibri" w:hAnsi="Arial" w:cs="Arial"/>
          <w:sz w:val="20"/>
          <w:szCs w:val="20"/>
        </w:rPr>
        <w:t>, poleg tega pa tudi Zakon o sistemu plač v javnem sektorju</w:t>
      </w:r>
      <w:r w:rsidR="00311F62" w:rsidRPr="00F605E5">
        <w:rPr>
          <w:rStyle w:val="Sprotnaopomba-sklic"/>
          <w:rFonts w:ascii="Arial" w:eastAsia="Calibri" w:hAnsi="Arial" w:cs="Arial"/>
          <w:sz w:val="20"/>
          <w:szCs w:val="20"/>
        </w:rPr>
        <w:footnoteReference w:id="34"/>
      </w:r>
      <w:r w:rsidR="00311F62" w:rsidRPr="00F605E5">
        <w:rPr>
          <w:rFonts w:ascii="Arial" w:eastAsia="Calibri" w:hAnsi="Arial" w:cs="Arial"/>
          <w:sz w:val="20"/>
          <w:szCs w:val="20"/>
        </w:rPr>
        <w:t xml:space="preserve"> (Priloga 3 – Uvrstitev funkcij v plačne razrede) uvršča vodje državnih tožilstev v plačne razrede glede na položajno funkcijo in ne glede na </w:t>
      </w:r>
      <w:proofErr w:type="spellStart"/>
      <w:r w:rsidR="00311F62" w:rsidRPr="00F605E5">
        <w:rPr>
          <w:rFonts w:ascii="Arial" w:eastAsia="Calibri" w:hAnsi="Arial" w:cs="Arial"/>
          <w:sz w:val="20"/>
          <w:szCs w:val="20"/>
        </w:rPr>
        <w:t>državnotožilski</w:t>
      </w:r>
      <w:proofErr w:type="spellEnd"/>
      <w:r w:rsidR="00311F62" w:rsidRPr="00F605E5">
        <w:rPr>
          <w:rFonts w:ascii="Arial" w:eastAsia="Calibri" w:hAnsi="Arial" w:cs="Arial"/>
          <w:sz w:val="20"/>
          <w:szCs w:val="20"/>
        </w:rPr>
        <w:t xml:space="preserve"> naziv. </w:t>
      </w:r>
      <w:r w:rsidR="00D55CEE" w:rsidRPr="00F605E5">
        <w:rPr>
          <w:rFonts w:ascii="Arial" w:eastAsia="Calibri" w:hAnsi="Arial" w:cs="Arial"/>
          <w:sz w:val="20"/>
          <w:szCs w:val="20"/>
        </w:rPr>
        <w:t xml:space="preserve">Ex lege napredovanje zgolj zato, ker bo državni tožilec določene naloge opravljal začasno, </w:t>
      </w:r>
      <w:r w:rsidR="00311F62" w:rsidRPr="00F605E5">
        <w:rPr>
          <w:rFonts w:ascii="Arial" w:eastAsia="Calibri" w:hAnsi="Arial" w:cs="Arial"/>
          <w:sz w:val="20"/>
          <w:szCs w:val="20"/>
        </w:rPr>
        <w:t>po mnenju predlagatelja</w:t>
      </w:r>
      <w:r w:rsidR="00D55CEE" w:rsidRPr="00F605E5">
        <w:rPr>
          <w:rFonts w:ascii="Arial" w:eastAsia="Calibri" w:hAnsi="Arial" w:cs="Arial"/>
          <w:sz w:val="20"/>
          <w:szCs w:val="20"/>
        </w:rPr>
        <w:t xml:space="preserve"> </w:t>
      </w:r>
      <w:r w:rsidR="00311F62" w:rsidRPr="00F605E5">
        <w:rPr>
          <w:rFonts w:ascii="Arial" w:eastAsia="Calibri" w:hAnsi="Arial" w:cs="Arial"/>
          <w:sz w:val="20"/>
          <w:szCs w:val="20"/>
        </w:rPr>
        <w:t>ni utemeljeno, tudi iz razloga</w:t>
      </w:r>
      <w:r w:rsidR="00D55CEE" w:rsidRPr="00F605E5">
        <w:rPr>
          <w:rFonts w:ascii="Arial" w:eastAsia="Calibri" w:hAnsi="Arial" w:cs="Arial"/>
          <w:sz w:val="20"/>
          <w:szCs w:val="20"/>
        </w:rPr>
        <w:t>,</w:t>
      </w:r>
      <w:r w:rsidR="00311F62" w:rsidRPr="00F605E5">
        <w:rPr>
          <w:rFonts w:ascii="Arial" w:eastAsia="Calibri" w:hAnsi="Arial" w:cs="Arial"/>
          <w:sz w:val="20"/>
          <w:szCs w:val="20"/>
        </w:rPr>
        <w:t xml:space="preserve"> ker so</w:t>
      </w:r>
      <w:r w:rsidR="00D55CEE" w:rsidRPr="00F605E5">
        <w:rPr>
          <w:rFonts w:ascii="Arial" w:eastAsia="Calibri" w:hAnsi="Arial" w:cs="Arial"/>
          <w:sz w:val="20"/>
          <w:szCs w:val="20"/>
        </w:rPr>
        <w:t xml:space="preserve"> drugi državni tožilci, ki lahko v nazivu napredujejo le po določenem času in na podlagi ocene svojega dela, postavljeni v neenakopraven položaj.</w:t>
      </w:r>
    </w:p>
    <w:p w14:paraId="117F78FC" w14:textId="510042AC" w:rsidR="00BA60EA" w:rsidRDefault="00BA60EA" w:rsidP="00BA60EA">
      <w:pPr>
        <w:spacing w:after="0" w:line="288" w:lineRule="auto"/>
        <w:jc w:val="both"/>
        <w:rPr>
          <w:rFonts w:ascii="Arial" w:eastAsia="Calibri" w:hAnsi="Arial" w:cs="Arial"/>
          <w:b/>
          <w:sz w:val="20"/>
          <w:szCs w:val="20"/>
        </w:rPr>
      </w:pPr>
      <w:r w:rsidRPr="00AE4FDB">
        <w:rPr>
          <w:rFonts w:ascii="Arial" w:eastAsia="Calibri" w:hAnsi="Arial" w:cs="Arial"/>
          <w:b/>
          <w:sz w:val="20"/>
          <w:szCs w:val="20"/>
        </w:rPr>
        <w:lastRenderedPageBreak/>
        <w:t xml:space="preserve">K </w:t>
      </w:r>
      <w:r w:rsidR="008C1822">
        <w:rPr>
          <w:rFonts w:ascii="Arial" w:eastAsia="Calibri" w:hAnsi="Arial" w:cs="Arial"/>
          <w:b/>
          <w:sz w:val="20"/>
          <w:szCs w:val="20"/>
        </w:rPr>
        <w:t>43</w:t>
      </w:r>
      <w:r w:rsidRPr="00AE4FDB">
        <w:rPr>
          <w:rFonts w:ascii="Arial" w:eastAsia="Calibri" w:hAnsi="Arial" w:cs="Arial"/>
          <w:b/>
          <w:sz w:val="20"/>
          <w:szCs w:val="20"/>
        </w:rPr>
        <w:t>. členu:</w:t>
      </w:r>
    </w:p>
    <w:p w14:paraId="5CC6788D" w14:textId="7EE87BD1" w:rsidR="00BA60EA" w:rsidRDefault="00BA60EA" w:rsidP="00BA60EA">
      <w:pPr>
        <w:spacing w:after="0" w:line="288" w:lineRule="auto"/>
        <w:jc w:val="both"/>
        <w:rPr>
          <w:rFonts w:ascii="Arial" w:eastAsia="Calibri" w:hAnsi="Arial" w:cs="Arial"/>
          <w:sz w:val="20"/>
          <w:szCs w:val="20"/>
        </w:rPr>
      </w:pPr>
      <w:r>
        <w:rPr>
          <w:rFonts w:ascii="Arial" w:eastAsia="Calibri" w:hAnsi="Arial" w:cs="Arial"/>
          <w:sz w:val="20"/>
          <w:szCs w:val="20"/>
        </w:rPr>
        <w:t>Usposabljanja za vodstveno funkcijo pri Centru za izobraževanje v pravosodju na izvedbeni ravni potekajo sočasno za predsednike in podpredsednike sodišč ter vodje okrožnih državnih tožilstev in njihov</w:t>
      </w:r>
      <w:r w:rsidR="00AF1DB1">
        <w:rPr>
          <w:rFonts w:ascii="Arial" w:eastAsia="Calibri" w:hAnsi="Arial" w:cs="Arial"/>
          <w:sz w:val="20"/>
          <w:szCs w:val="20"/>
        </w:rPr>
        <w:t>e</w:t>
      </w:r>
      <w:r>
        <w:rPr>
          <w:rFonts w:ascii="Arial" w:eastAsia="Calibri" w:hAnsi="Arial" w:cs="Arial"/>
          <w:sz w:val="20"/>
          <w:szCs w:val="20"/>
        </w:rPr>
        <w:t xml:space="preserve"> namestnik</w:t>
      </w:r>
      <w:r w:rsidR="00AF1DB1">
        <w:rPr>
          <w:rFonts w:ascii="Arial" w:eastAsia="Calibri" w:hAnsi="Arial" w:cs="Arial"/>
          <w:sz w:val="20"/>
          <w:szCs w:val="20"/>
        </w:rPr>
        <w:t>e</w:t>
      </w:r>
      <w:r>
        <w:rPr>
          <w:rFonts w:ascii="Arial" w:eastAsia="Calibri" w:hAnsi="Arial" w:cs="Arial"/>
          <w:sz w:val="20"/>
          <w:szCs w:val="20"/>
        </w:rPr>
        <w:t xml:space="preserve">. Upoštevaje navedeno in razlog smotrnosti porabe proračunskih sredstev se s predlagano spremembo </w:t>
      </w:r>
      <w:r w:rsidR="00311F62">
        <w:rPr>
          <w:rFonts w:ascii="Arial" w:eastAsia="Calibri" w:hAnsi="Arial" w:cs="Arial"/>
          <w:sz w:val="20"/>
          <w:szCs w:val="20"/>
        </w:rPr>
        <w:t xml:space="preserve">122. člena ZDT-1 </w:t>
      </w:r>
      <w:r>
        <w:rPr>
          <w:rFonts w:ascii="Arial" w:eastAsia="Calibri" w:hAnsi="Arial" w:cs="Arial"/>
          <w:sz w:val="20"/>
          <w:szCs w:val="20"/>
        </w:rPr>
        <w:t>podaljšuje obdobje</w:t>
      </w:r>
      <w:r w:rsidR="00386C2B">
        <w:rPr>
          <w:rFonts w:ascii="Arial" w:eastAsia="Calibri" w:hAnsi="Arial" w:cs="Arial"/>
          <w:sz w:val="20"/>
          <w:szCs w:val="20"/>
        </w:rPr>
        <w:t>,</w:t>
      </w:r>
      <w:r>
        <w:rPr>
          <w:rFonts w:ascii="Arial" w:eastAsia="Calibri" w:hAnsi="Arial" w:cs="Arial"/>
          <w:sz w:val="20"/>
          <w:szCs w:val="20"/>
        </w:rPr>
        <w:t xml:space="preserve"> v katerem mora vodja državnega tožilstva opraviti usposabljanje, in sicer iz šestih mesecev na eno leto, kar je tudi primerljivo z ureditvijo kot velja za predsednike in podpredsednike sodišč (glej 62.člen ZS) ter direktorje sodišč in državnih tožilstev.</w:t>
      </w:r>
    </w:p>
    <w:p w14:paraId="450B996E" w14:textId="77777777" w:rsidR="00BA60EA" w:rsidRDefault="00BA60EA" w:rsidP="00BA60EA">
      <w:pPr>
        <w:spacing w:after="0" w:line="288" w:lineRule="auto"/>
        <w:jc w:val="both"/>
        <w:rPr>
          <w:rFonts w:ascii="Arial" w:eastAsia="Calibri" w:hAnsi="Arial" w:cs="Arial"/>
          <w:sz w:val="20"/>
          <w:szCs w:val="20"/>
        </w:rPr>
      </w:pPr>
    </w:p>
    <w:p w14:paraId="6909F37D" w14:textId="4B4F1A54" w:rsidR="00BA60EA" w:rsidRDefault="00BA60EA" w:rsidP="00BA60EA">
      <w:pPr>
        <w:spacing w:after="0" w:line="288" w:lineRule="auto"/>
        <w:jc w:val="both"/>
        <w:rPr>
          <w:rFonts w:ascii="Arial" w:eastAsia="Calibri" w:hAnsi="Arial" w:cs="Arial"/>
          <w:sz w:val="20"/>
          <w:szCs w:val="20"/>
        </w:rPr>
      </w:pPr>
      <w:r>
        <w:rPr>
          <w:rFonts w:ascii="Arial" w:eastAsia="Calibri" w:hAnsi="Arial" w:cs="Arial"/>
          <w:sz w:val="20"/>
          <w:szCs w:val="20"/>
        </w:rPr>
        <w:t xml:space="preserve">Ker se s predlagano spremembo 77. člena tega zakona upravljanje centralne kadrovske evidence, ki vključuje tudi osebno evidenco državnih tožilcev v celoti prenaša na Vrhovno državno tožilstvo RS, je zaradi celovitosti vodenja navedene evidence, potrdila o opravljenem usposabljanju potrebno predložiti ne le </w:t>
      </w:r>
      <w:proofErr w:type="spellStart"/>
      <w:r>
        <w:rPr>
          <w:rFonts w:ascii="Arial" w:eastAsia="Calibri" w:hAnsi="Arial" w:cs="Arial"/>
          <w:sz w:val="20"/>
          <w:szCs w:val="20"/>
        </w:rPr>
        <w:t>Državnotožilskemu</w:t>
      </w:r>
      <w:proofErr w:type="spellEnd"/>
      <w:r>
        <w:rPr>
          <w:rFonts w:ascii="Arial" w:eastAsia="Calibri" w:hAnsi="Arial" w:cs="Arial"/>
          <w:sz w:val="20"/>
          <w:szCs w:val="20"/>
        </w:rPr>
        <w:t xml:space="preserve"> svetu, ki imenuje in razrešuje vodje okrožnih državnih tožilstev, temveč tudi Vrhovnemu državnemu tožilstvu RS. Glede na posredno omejeno vlogo ministra pri imenovanju in prenehanju funkcij vodij okrožnih državnih tožilstev se s predlagano spremembo drugega odstavka </w:t>
      </w:r>
      <w:r w:rsidR="00311F62">
        <w:rPr>
          <w:rFonts w:ascii="Arial" w:eastAsia="Calibri" w:hAnsi="Arial" w:cs="Arial"/>
          <w:sz w:val="20"/>
          <w:szCs w:val="20"/>
        </w:rPr>
        <w:t xml:space="preserve">122. člena ZDT-1 </w:t>
      </w:r>
      <w:r>
        <w:rPr>
          <w:rFonts w:ascii="Arial" w:eastAsia="Calibri" w:hAnsi="Arial" w:cs="Arial"/>
          <w:sz w:val="20"/>
          <w:szCs w:val="20"/>
        </w:rPr>
        <w:t>ne predvideva več pošiljanja potrdil ministru.</w:t>
      </w:r>
    </w:p>
    <w:p w14:paraId="445A5120" w14:textId="711E111B" w:rsidR="00BA60EA" w:rsidRDefault="00BA60EA" w:rsidP="00BA60EA">
      <w:pPr>
        <w:spacing w:after="0" w:line="288" w:lineRule="auto"/>
        <w:jc w:val="both"/>
        <w:rPr>
          <w:rFonts w:ascii="Arial" w:eastAsia="Calibri" w:hAnsi="Arial" w:cs="Arial"/>
          <w:sz w:val="20"/>
          <w:szCs w:val="20"/>
        </w:rPr>
      </w:pPr>
    </w:p>
    <w:p w14:paraId="27CAB576" w14:textId="7CEBF472" w:rsidR="00311F62" w:rsidRPr="00F605E5" w:rsidRDefault="00311F62" w:rsidP="00311F62">
      <w:pPr>
        <w:spacing w:after="0" w:line="288" w:lineRule="auto"/>
        <w:jc w:val="both"/>
        <w:rPr>
          <w:rFonts w:ascii="Arial" w:eastAsia="Calibri" w:hAnsi="Arial" w:cs="Arial"/>
          <w:b/>
          <w:sz w:val="20"/>
          <w:szCs w:val="20"/>
        </w:rPr>
      </w:pPr>
      <w:r w:rsidRPr="00F605E5">
        <w:rPr>
          <w:rFonts w:ascii="Arial" w:eastAsia="Calibri" w:hAnsi="Arial" w:cs="Arial"/>
          <w:b/>
          <w:sz w:val="20"/>
          <w:szCs w:val="20"/>
        </w:rPr>
        <w:t>K 44. členu:</w:t>
      </w:r>
    </w:p>
    <w:p w14:paraId="26A02C43" w14:textId="3389F208" w:rsidR="00311F62" w:rsidRPr="00F605E5" w:rsidRDefault="00311F62" w:rsidP="00311F62">
      <w:pPr>
        <w:spacing w:after="0" w:line="288" w:lineRule="auto"/>
        <w:jc w:val="both"/>
        <w:rPr>
          <w:rFonts w:ascii="Arial" w:eastAsia="Calibri" w:hAnsi="Arial" w:cs="Arial"/>
          <w:sz w:val="20"/>
          <w:szCs w:val="20"/>
        </w:rPr>
      </w:pPr>
      <w:r w:rsidRPr="00F605E5">
        <w:rPr>
          <w:rFonts w:ascii="Arial" w:eastAsia="Calibri" w:hAnsi="Arial" w:cs="Arial"/>
          <w:sz w:val="20"/>
          <w:szCs w:val="20"/>
        </w:rPr>
        <w:t>S predlagan</w:t>
      </w:r>
      <w:r w:rsidR="00D63806">
        <w:rPr>
          <w:rFonts w:ascii="Arial" w:eastAsia="Calibri" w:hAnsi="Arial" w:cs="Arial"/>
          <w:sz w:val="20"/>
          <w:szCs w:val="20"/>
        </w:rPr>
        <w:t>o spremembo</w:t>
      </w:r>
      <w:r w:rsidRPr="00F605E5">
        <w:rPr>
          <w:rFonts w:ascii="Arial" w:eastAsia="Calibri" w:hAnsi="Arial" w:cs="Arial"/>
          <w:sz w:val="20"/>
          <w:szCs w:val="20"/>
        </w:rPr>
        <w:t xml:space="preserve"> četrtega odstavka 124. člena ZDT-1, ki z imenovanjem na mesto namestnika vodje okrožnega državnega tožilstva, določa pridobitev naziva višjega državnega tožilca po samem zakonu (ex lege), se zasleduje cilj doslednega izvajanja zakonske določbe o napredovanju državnih tožilcev (37. člen ZDT-1). Sistem ocenjevanja dela državnih tožilcev je že vzpostavljen in je podlaga za napredovanje v višje nazive, poleg tega pa tudi Zakon o sistemu plač v javnem sektorju</w:t>
      </w:r>
      <w:r w:rsidRPr="00F605E5">
        <w:rPr>
          <w:rStyle w:val="Sprotnaopomba-sklic"/>
          <w:rFonts w:ascii="Arial" w:eastAsia="Calibri" w:hAnsi="Arial" w:cs="Arial"/>
          <w:sz w:val="20"/>
          <w:szCs w:val="20"/>
        </w:rPr>
        <w:footnoteReference w:id="35"/>
      </w:r>
      <w:r w:rsidRPr="00F605E5">
        <w:rPr>
          <w:rFonts w:ascii="Arial" w:eastAsia="Calibri" w:hAnsi="Arial" w:cs="Arial"/>
          <w:sz w:val="20"/>
          <w:szCs w:val="20"/>
        </w:rPr>
        <w:t xml:space="preserve"> (Priloga 3 – Uvrstitev funkcij v plačne razrede) uvršča </w:t>
      </w:r>
      <w:r w:rsidR="000A2FE7" w:rsidRPr="00F605E5">
        <w:rPr>
          <w:rFonts w:ascii="Arial" w:eastAsia="Calibri" w:hAnsi="Arial" w:cs="Arial"/>
          <w:sz w:val="20"/>
          <w:szCs w:val="20"/>
        </w:rPr>
        <w:t xml:space="preserve">namestnike </w:t>
      </w:r>
      <w:r w:rsidRPr="00F605E5">
        <w:rPr>
          <w:rFonts w:ascii="Arial" w:eastAsia="Calibri" w:hAnsi="Arial" w:cs="Arial"/>
          <w:sz w:val="20"/>
          <w:szCs w:val="20"/>
        </w:rPr>
        <w:t>vod</w:t>
      </w:r>
      <w:r w:rsidR="000A2FE7" w:rsidRPr="00F605E5">
        <w:rPr>
          <w:rFonts w:ascii="Arial" w:eastAsia="Calibri" w:hAnsi="Arial" w:cs="Arial"/>
          <w:sz w:val="20"/>
          <w:szCs w:val="20"/>
        </w:rPr>
        <w:t>ij</w:t>
      </w:r>
      <w:r w:rsidRPr="00F605E5">
        <w:rPr>
          <w:rFonts w:ascii="Arial" w:eastAsia="Calibri" w:hAnsi="Arial" w:cs="Arial"/>
          <w:sz w:val="20"/>
          <w:szCs w:val="20"/>
        </w:rPr>
        <w:t xml:space="preserve"> državnih tožilstev v plačne razrede glede na položajno funkcijo in ne glede na </w:t>
      </w:r>
      <w:proofErr w:type="spellStart"/>
      <w:r w:rsidRPr="00F605E5">
        <w:rPr>
          <w:rFonts w:ascii="Arial" w:eastAsia="Calibri" w:hAnsi="Arial" w:cs="Arial"/>
          <w:sz w:val="20"/>
          <w:szCs w:val="20"/>
        </w:rPr>
        <w:t>državnotožilski</w:t>
      </w:r>
      <w:proofErr w:type="spellEnd"/>
      <w:r w:rsidRPr="00F605E5">
        <w:rPr>
          <w:rFonts w:ascii="Arial" w:eastAsia="Calibri" w:hAnsi="Arial" w:cs="Arial"/>
          <w:sz w:val="20"/>
          <w:szCs w:val="20"/>
        </w:rPr>
        <w:t xml:space="preserve"> naziv. Ex lege napredovanje zgolj zato, ker bo državni tožilec določene naloge opravljal začasno, po mnenju predlagatelja ni utemeljeno, tudi iz razloga, ker so drugi državni tožilci, ki lahko v nazivu napredujejo le po določenem času in na podlagi ocene svojega dela, postavljeni v neenakopraven položaj.</w:t>
      </w:r>
      <w:r w:rsidR="000078FA">
        <w:rPr>
          <w:rFonts w:ascii="Arial" w:eastAsia="Calibri" w:hAnsi="Arial" w:cs="Arial"/>
          <w:sz w:val="20"/>
          <w:szCs w:val="20"/>
        </w:rPr>
        <w:t xml:space="preserve"> </w:t>
      </w:r>
    </w:p>
    <w:p w14:paraId="2983290E" w14:textId="77777777" w:rsidR="00311F62" w:rsidRDefault="00311F62" w:rsidP="00BA60EA">
      <w:pPr>
        <w:spacing w:after="0" w:line="288" w:lineRule="auto"/>
        <w:jc w:val="both"/>
        <w:rPr>
          <w:rFonts w:ascii="Arial" w:eastAsia="Calibri" w:hAnsi="Arial" w:cs="Arial"/>
          <w:sz w:val="20"/>
          <w:szCs w:val="20"/>
        </w:rPr>
      </w:pPr>
    </w:p>
    <w:p w14:paraId="1A79982F" w14:textId="42822141" w:rsidR="00BA60EA" w:rsidRDefault="00BA60EA" w:rsidP="00BA60EA">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0A2FE7">
        <w:rPr>
          <w:rFonts w:ascii="Arial" w:eastAsia="Calibri" w:hAnsi="Arial" w:cs="Arial"/>
          <w:b/>
          <w:sz w:val="20"/>
          <w:szCs w:val="20"/>
        </w:rPr>
        <w:t>45</w:t>
      </w:r>
      <w:r w:rsidRPr="00AE4FDB">
        <w:rPr>
          <w:rFonts w:ascii="Arial" w:eastAsia="Calibri" w:hAnsi="Arial" w:cs="Arial"/>
          <w:b/>
          <w:sz w:val="20"/>
          <w:szCs w:val="20"/>
        </w:rPr>
        <w:t>. členu:</w:t>
      </w:r>
    </w:p>
    <w:p w14:paraId="00A66E08" w14:textId="2AC46E8E" w:rsidR="00BA60EA" w:rsidRDefault="00BA60EA" w:rsidP="00BA60EA">
      <w:pPr>
        <w:spacing w:after="0" w:line="288" w:lineRule="auto"/>
        <w:jc w:val="both"/>
        <w:rPr>
          <w:rFonts w:ascii="Arial" w:eastAsia="Calibri" w:hAnsi="Arial" w:cs="Arial"/>
          <w:sz w:val="20"/>
          <w:szCs w:val="20"/>
        </w:rPr>
      </w:pPr>
      <w:r w:rsidRPr="00136BC9">
        <w:rPr>
          <w:rFonts w:ascii="Arial" w:eastAsia="Calibri" w:hAnsi="Arial" w:cs="Arial"/>
          <w:sz w:val="20"/>
          <w:szCs w:val="20"/>
        </w:rPr>
        <w:t>Predlaga</w:t>
      </w:r>
      <w:r>
        <w:rPr>
          <w:rFonts w:ascii="Arial" w:eastAsia="Calibri" w:hAnsi="Arial" w:cs="Arial"/>
          <w:sz w:val="20"/>
          <w:szCs w:val="20"/>
        </w:rPr>
        <w:t>n nov tretji odstavek</w:t>
      </w:r>
      <w:r w:rsidR="000A2FE7">
        <w:rPr>
          <w:rFonts w:ascii="Arial" w:eastAsia="Calibri" w:hAnsi="Arial" w:cs="Arial"/>
          <w:sz w:val="20"/>
          <w:szCs w:val="20"/>
        </w:rPr>
        <w:t xml:space="preserve"> 125. člena ZDT-1</w:t>
      </w:r>
      <w:r w:rsidRPr="00136BC9">
        <w:rPr>
          <w:rFonts w:ascii="Arial" w:eastAsia="Calibri" w:hAnsi="Arial" w:cs="Arial"/>
          <w:sz w:val="20"/>
          <w:szCs w:val="20"/>
        </w:rPr>
        <w:t xml:space="preserve"> ure</w:t>
      </w:r>
      <w:r>
        <w:rPr>
          <w:rFonts w:ascii="Arial" w:eastAsia="Calibri" w:hAnsi="Arial" w:cs="Arial"/>
          <w:sz w:val="20"/>
          <w:szCs w:val="20"/>
        </w:rPr>
        <w:t>ja</w:t>
      </w:r>
      <w:r w:rsidRPr="00136BC9">
        <w:rPr>
          <w:rFonts w:ascii="Arial" w:eastAsia="Calibri" w:hAnsi="Arial" w:cs="Arial"/>
          <w:sz w:val="20"/>
          <w:szCs w:val="20"/>
        </w:rPr>
        <w:t xml:space="preserve"> situacij</w:t>
      </w:r>
      <w:r w:rsidR="00AF1DB1">
        <w:rPr>
          <w:rFonts w:ascii="Arial" w:eastAsia="Calibri" w:hAnsi="Arial" w:cs="Arial"/>
          <w:sz w:val="20"/>
          <w:szCs w:val="20"/>
        </w:rPr>
        <w:t>o</w:t>
      </w:r>
      <w:r w:rsidRPr="00136BC9">
        <w:rPr>
          <w:rFonts w:ascii="Arial" w:eastAsia="Calibri" w:hAnsi="Arial" w:cs="Arial"/>
          <w:sz w:val="20"/>
          <w:szCs w:val="20"/>
        </w:rPr>
        <w:t xml:space="preserve"> za primere, ko je funkcija vodji državnega tožilstva že prenehala, postopek določitve začasnega vodje pa še ni končan. Ker gre za situacije, ki so v praksi izjemne, ko pa se zgodijo, je treba takoj zagotoviti vodenje in s tem nemoteno poslovanje državnega tožilstva, </w:t>
      </w:r>
      <w:r>
        <w:rPr>
          <w:rFonts w:ascii="Arial" w:eastAsia="Calibri" w:hAnsi="Arial" w:cs="Arial"/>
          <w:sz w:val="20"/>
          <w:szCs w:val="20"/>
        </w:rPr>
        <w:t xml:space="preserve">se predlaga, </w:t>
      </w:r>
      <w:r w:rsidRPr="00136BC9">
        <w:rPr>
          <w:rFonts w:ascii="Arial" w:eastAsia="Calibri" w:hAnsi="Arial" w:cs="Arial"/>
          <w:sz w:val="20"/>
          <w:szCs w:val="20"/>
        </w:rPr>
        <w:t xml:space="preserve">da do </w:t>
      </w:r>
      <w:r>
        <w:rPr>
          <w:rFonts w:ascii="Arial" w:eastAsia="Calibri" w:hAnsi="Arial" w:cs="Arial"/>
          <w:sz w:val="20"/>
          <w:szCs w:val="20"/>
        </w:rPr>
        <w:t>določitve</w:t>
      </w:r>
      <w:r w:rsidRPr="00136BC9">
        <w:rPr>
          <w:rFonts w:ascii="Arial" w:eastAsia="Calibri" w:hAnsi="Arial" w:cs="Arial"/>
          <w:sz w:val="20"/>
          <w:szCs w:val="20"/>
        </w:rPr>
        <w:t xml:space="preserve"> začasne</w:t>
      </w:r>
      <w:r>
        <w:rPr>
          <w:rFonts w:ascii="Arial" w:eastAsia="Calibri" w:hAnsi="Arial" w:cs="Arial"/>
          <w:sz w:val="20"/>
          <w:szCs w:val="20"/>
        </w:rPr>
        <w:t>ga</w:t>
      </w:r>
      <w:r w:rsidRPr="00136BC9">
        <w:rPr>
          <w:rFonts w:ascii="Arial" w:eastAsia="Calibri" w:hAnsi="Arial" w:cs="Arial"/>
          <w:sz w:val="20"/>
          <w:szCs w:val="20"/>
        </w:rPr>
        <w:t xml:space="preserve"> vodje iz drugega odstavka </w:t>
      </w:r>
      <w:r w:rsidR="000A2FE7">
        <w:rPr>
          <w:rFonts w:ascii="Arial" w:eastAsia="Calibri" w:hAnsi="Arial" w:cs="Arial"/>
          <w:sz w:val="20"/>
          <w:szCs w:val="20"/>
        </w:rPr>
        <w:t>125. člena ZDT-1</w:t>
      </w:r>
      <w:r w:rsidRPr="00136BC9">
        <w:rPr>
          <w:rFonts w:ascii="Arial" w:eastAsia="Calibri" w:hAnsi="Arial" w:cs="Arial"/>
          <w:sz w:val="20"/>
          <w:szCs w:val="20"/>
        </w:rPr>
        <w:t xml:space="preserve">, </w:t>
      </w:r>
      <w:r>
        <w:rPr>
          <w:rFonts w:ascii="Arial" w:eastAsia="Calibri" w:hAnsi="Arial" w:cs="Arial"/>
          <w:sz w:val="20"/>
          <w:szCs w:val="20"/>
        </w:rPr>
        <w:t xml:space="preserve">generalni državni tožilec za vodenje pooblasti državnega tožilca tistega državnega tožilstva, na katerem teče postopek za določitev začasne vodje. Pristojnost za izdajo pooblastila za začasno vodenje Vrhovnega državnega tožilstva </w:t>
      </w:r>
      <w:r w:rsidR="000A2FE7">
        <w:rPr>
          <w:rFonts w:ascii="Arial" w:eastAsia="Calibri" w:hAnsi="Arial" w:cs="Arial"/>
          <w:sz w:val="20"/>
          <w:szCs w:val="20"/>
        </w:rPr>
        <w:t xml:space="preserve">RS </w:t>
      </w:r>
      <w:r>
        <w:rPr>
          <w:rFonts w:ascii="Arial" w:eastAsia="Calibri" w:hAnsi="Arial" w:cs="Arial"/>
          <w:sz w:val="20"/>
          <w:szCs w:val="20"/>
        </w:rPr>
        <w:t xml:space="preserve">pa se prenaša na razširjeni kolegij Vrhovnega državnega tožilstva RS, ki ga skladno z določbo 133. člena ZDT-1 sestavljajo vsi državni tožilci, ki opravljajo državno tožilsko službo na Vrhovnem državnem tožilstvu RS in vodje okrožnih državnih tožilstev. Analogno z ureditvijo za okrožna državna tožilstva se tudi v tem primeru pooblastilo </w:t>
      </w:r>
      <w:r w:rsidR="00AF1DB1">
        <w:rPr>
          <w:rFonts w:ascii="Arial" w:eastAsia="Calibri" w:hAnsi="Arial" w:cs="Arial"/>
          <w:sz w:val="20"/>
          <w:szCs w:val="20"/>
        </w:rPr>
        <w:t xml:space="preserve">lahko </w:t>
      </w:r>
      <w:r>
        <w:rPr>
          <w:rFonts w:ascii="Arial" w:eastAsia="Calibri" w:hAnsi="Arial" w:cs="Arial"/>
          <w:sz w:val="20"/>
          <w:szCs w:val="20"/>
        </w:rPr>
        <w:t xml:space="preserve">izda le državnemu tožilcu, ki </w:t>
      </w:r>
      <w:proofErr w:type="spellStart"/>
      <w:r>
        <w:rPr>
          <w:rFonts w:ascii="Arial" w:eastAsia="Calibri" w:hAnsi="Arial" w:cs="Arial"/>
          <w:sz w:val="20"/>
          <w:szCs w:val="20"/>
        </w:rPr>
        <w:t>državnotožilsko</w:t>
      </w:r>
      <w:proofErr w:type="spellEnd"/>
      <w:r>
        <w:rPr>
          <w:rFonts w:ascii="Arial" w:eastAsia="Calibri" w:hAnsi="Arial" w:cs="Arial"/>
          <w:sz w:val="20"/>
          <w:szCs w:val="20"/>
        </w:rPr>
        <w:t xml:space="preserve"> službo opravlja na Vrhovnem državnem tožilstvu RS.</w:t>
      </w:r>
    </w:p>
    <w:p w14:paraId="7A38D037" w14:textId="7098CCD5" w:rsidR="00BA60EA" w:rsidRDefault="00BA60EA" w:rsidP="00BA60EA">
      <w:pPr>
        <w:spacing w:after="0" w:line="288" w:lineRule="auto"/>
        <w:jc w:val="both"/>
        <w:rPr>
          <w:rFonts w:ascii="Arial" w:eastAsia="Calibri" w:hAnsi="Arial" w:cs="Arial"/>
          <w:sz w:val="20"/>
          <w:szCs w:val="20"/>
        </w:rPr>
      </w:pPr>
    </w:p>
    <w:p w14:paraId="0D2790B1" w14:textId="5EDF18B5" w:rsidR="00BA60EA" w:rsidRDefault="00BA60EA" w:rsidP="00BA60EA">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0A2FE7">
        <w:rPr>
          <w:rFonts w:ascii="Arial" w:eastAsia="Calibri" w:hAnsi="Arial" w:cs="Arial"/>
          <w:b/>
          <w:sz w:val="20"/>
          <w:szCs w:val="20"/>
        </w:rPr>
        <w:t>46</w:t>
      </w:r>
      <w:r w:rsidRPr="00AE4FDB">
        <w:rPr>
          <w:rFonts w:ascii="Arial" w:eastAsia="Calibri" w:hAnsi="Arial" w:cs="Arial"/>
          <w:b/>
          <w:sz w:val="20"/>
          <w:szCs w:val="20"/>
        </w:rPr>
        <w:t>. členu:</w:t>
      </w:r>
    </w:p>
    <w:p w14:paraId="168AE948" w14:textId="6846145B" w:rsidR="00BA60EA" w:rsidRDefault="00BA60EA" w:rsidP="00BA60EA">
      <w:pPr>
        <w:spacing w:after="0" w:line="288" w:lineRule="auto"/>
        <w:jc w:val="both"/>
        <w:rPr>
          <w:rFonts w:ascii="Arial" w:eastAsia="Calibri" w:hAnsi="Arial" w:cs="Arial"/>
          <w:sz w:val="20"/>
          <w:szCs w:val="20"/>
        </w:rPr>
      </w:pPr>
      <w:r>
        <w:rPr>
          <w:rFonts w:ascii="Arial" w:eastAsia="Calibri" w:hAnsi="Arial" w:cs="Arial"/>
          <w:sz w:val="20"/>
          <w:szCs w:val="20"/>
        </w:rPr>
        <w:t xml:space="preserve">Veljavne določbe 131. do 135. člena ZDT-1 na zakonski ravni urejajo oblike kolegijskega dela (kolegij državnega tožilstva, razširjeni kolegij Vrhovnega državnega tožilstva RS, kolegij vodij državnih tožilstev in pritožbeni kolegij) ter vsebine, ki se na posameznih kolegijih obravnavajo, pri čemer podrobnejša pravila o organiziranju, izvajanju in evidentiranju kolegijskega dela ureja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red. V primerjavi z ostalimi členi, ki normirajo kolegijsko delo, je ugotoviti, da je le pri pritožbenem kolegiju na </w:t>
      </w:r>
      <w:r>
        <w:rPr>
          <w:rFonts w:ascii="Arial" w:eastAsia="Calibri" w:hAnsi="Arial" w:cs="Arial"/>
          <w:sz w:val="20"/>
          <w:szCs w:val="20"/>
        </w:rPr>
        <w:lastRenderedPageBreak/>
        <w:t xml:space="preserve">zakonski ravni predpisana tudi frekventnost sestajanja te oblike kolegija (za ostale kolegije je navedena vsebina urejena z </w:t>
      </w:r>
      <w:proofErr w:type="spellStart"/>
      <w:r>
        <w:rPr>
          <w:rFonts w:ascii="Arial" w:eastAsia="Calibri" w:hAnsi="Arial" w:cs="Arial"/>
          <w:sz w:val="20"/>
          <w:szCs w:val="20"/>
        </w:rPr>
        <w:t>Državnotožilskim</w:t>
      </w:r>
      <w:proofErr w:type="spellEnd"/>
      <w:r>
        <w:rPr>
          <w:rFonts w:ascii="Arial" w:eastAsia="Calibri" w:hAnsi="Arial" w:cs="Arial"/>
          <w:sz w:val="20"/>
          <w:szCs w:val="20"/>
        </w:rPr>
        <w:t xml:space="preserve"> redom), zato se zaradi sistematike ureditve </w:t>
      </w:r>
      <w:r w:rsidR="000A2FE7">
        <w:rPr>
          <w:rFonts w:ascii="Arial" w:eastAsia="Calibri" w:hAnsi="Arial" w:cs="Arial"/>
          <w:sz w:val="20"/>
          <w:szCs w:val="20"/>
        </w:rPr>
        <w:t xml:space="preserve">na zakonski ravni </w:t>
      </w:r>
      <w:r>
        <w:rPr>
          <w:rFonts w:ascii="Arial" w:eastAsia="Calibri" w:hAnsi="Arial" w:cs="Arial"/>
          <w:sz w:val="20"/>
          <w:szCs w:val="20"/>
        </w:rPr>
        <w:t xml:space="preserve">predlaga črtanje </w:t>
      </w:r>
      <w:r w:rsidRPr="00416E29">
        <w:rPr>
          <w:rFonts w:ascii="Arial" w:eastAsia="Calibri" w:hAnsi="Arial" w:cs="Arial"/>
          <w:sz w:val="20"/>
          <w:szCs w:val="20"/>
        </w:rPr>
        <w:t>časovn</w:t>
      </w:r>
      <w:r>
        <w:rPr>
          <w:rFonts w:ascii="Arial" w:eastAsia="Calibri" w:hAnsi="Arial" w:cs="Arial"/>
          <w:sz w:val="20"/>
          <w:szCs w:val="20"/>
        </w:rPr>
        <w:t>ega</w:t>
      </w:r>
      <w:r w:rsidRPr="00416E29">
        <w:rPr>
          <w:rFonts w:ascii="Arial" w:eastAsia="Calibri" w:hAnsi="Arial" w:cs="Arial"/>
          <w:sz w:val="20"/>
          <w:szCs w:val="20"/>
        </w:rPr>
        <w:t xml:space="preserve"> napotil</w:t>
      </w:r>
      <w:r>
        <w:rPr>
          <w:rFonts w:ascii="Arial" w:eastAsia="Calibri" w:hAnsi="Arial" w:cs="Arial"/>
          <w:sz w:val="20"/>
          <w:szCs w:val="20"/>
        </w:rPr>
        <w:t>a</w:t>
      </w:r>
      <w:r w:rsidRPr="00416E29">
        <w:rPr>
          <w:rFonts w:ascii="Arial" w:eastAsia="Calibri" w:hAnsi="Arial" w:cs="Arial"/>
          <w:sz w:val="20"/>
          <w:szCs w:val="20"/>
        </w:rPr>
        <w:t xml:space="preserve"> glede sklica pritožbenega kolegija</w:t>
      </w:r>
      <w:r>
        <w:rPr>
          <w:rFonts w:ascii="Arial" w:eastAsia="Calibri" w:hAnsi="Arial" w:cs="Arial"/>
          <w:sz w:val="20"/>
          <w:szCs w:val="20"/>
        </w:rPr>
        <w:t>.</w:t>
      </w:r>
      <w:r w:rsidRPr="00416E29">
        <w:rPr>
          <w:rFonts w:ascii="Arial" w:eastAsia="Calibri" w:hAnsi="Arial" w:cs="Arial"/>
          <w:sz w:val="20"/>
          <w:szCs w:val="20"/>
        </w:rPr>
        <w:t xml:space="preserve"> </w:t>
      </w:r>
    </w:p>
    <w:p w14:paraId="7C4EBD54" w14:textId="73C233E0" w:rsidR="00BA60EA" w:rsidRDefault="00BA60EA" w:rsidP="00BA60EA">
      <w:pPr>
        <w:spacing w:after="0" w:line="288" w:lineRule="auto"/>
        <w:jc w:val="both"/>
        <w:rPr>
          <w:rFonts w:ascii="Arial" w:eastAsia="Calibri" w:hAnsi="Arial" w:cs="Arial"/>
          <w:sz w:val="20"/>
          <w:szCs w:val="20"/>
        </w:rPr>
      </w:pPr>
    </w:p>
    <w:p w14:paraId="3538F190" w14:textId="196D97CD" w:rsidR="00BA60EA" w:rsidRDefault="00BA60EA" w:rsidP="00BA60EA">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0A2FE7">
        <w:rPr>
          <w:rFonts w:ascii="Arial" w:eastAsia="Calibri" w:hAnsi="Arial" w:cs="Arial"/>
          <w:b/>
          <w:sz w:val="20"/>
          <w:szCs w:val="20"/>
        </w:rPr>
        <w:t>47</w:t>
      </w:r>
      <w:r w:rsidRPr="00AE4FDB">
        <w:rPr>
          <w:rFonts w:ascii="Arial" w:eastAsia="Calibri" w:hAnsi="Arial" w:cs="Arial"/>
          <w:b/>
          <w:sz w:val="20"/>
          <w:szCs w:val="20"/>
        </w:rPr>
        <w:t>. členu:</w:t>
      </w:r>
    </w:p>
    <w:p w14:paraId="18282498" w14:textId="36E21CC3" w:rsidR="00BA60EA" w:rsidRDefault="00BA60EA" w:rsidP="00BA60EA">
      <w:pPr>
        <w:spacing w:after="0" w:line="288" w:lineRule="auto"/>
        <w:jc w:val="both"/>
        <w:rPr>
          <w:rFonts w:ascii="Arial" w:eastAsia="Calibri" w:hAnsi="Arial" w:cs="Arial"/>
          <w:sz w:val="20"/>
          <w:szCs w:val="20"/>
        </w:rPr>
      </w:pPr>
      <w:r w:rsidRPr="00A031D0">
        <w:rPr>
          <w:rFonts w:ascii="Arial" w:eastAsia="Calibri" w:hAnsi="Arial" w:cs="Arial"/>
          <w:sz w:val="20"/>
          <w:szCs w:val="20"/>
        </w:rPr>
        <w:t xml:space="preserve">V okviru pravniškega državnega izpita mora kandidat na podlagi </w:t>
      </w:r>
      <w:r>
        <w:rPr>
          <w:rFonts w:ascii="Arial" w:eastAsia="Calibri" w:hAnsi="Arial" w:cs="Arial"/>
          <w:sz w:val="20"/>
          <w:szCs w:val="20"/>
        </w:rPr>
        <w:t>z</w:t>
      </w:r>
      <w:r w:rsidRPr="00A031D0">
        <w:rPr>
          <w:rFonts w:ascii="Arial" w:eastAsia="Calibri" w:hAnsi="Arial" w:cs="Arial"/>
          <w:sz w:val="20"/>
          <w:szCs w:val="20"/>
        </w:rPr>
        <w:t>akona</w:t>
      </w:r>
      <w:r>
        <w:rPr>
          <w:rFonts w:ascii="Arial" w:eastAsia="Calibri" w:hAnsi="Arial" w:cs="Arial"/>
          <w:sz w:val="20"/>
          <w:szCs w:val="20"/>
        </w:rPr>
        <w:t>, ki ureja</w:t>
      </w:r>
      <w:r w:rsidRPr="00A031D0">
        <w:rPr>
          <w:rFonts w:ascii="Arial" w:eastAsia="Calibri" w:hAnsi="Arial" w:cs="Arial"/>
          <w:sz w:val="20"/>
          <w:szCs w:val="20"/>
        </w:rPr>
        <w:t xml:space="preserve"> pravnišk</w:t>
      </w:r>
      <w:r>
        <w:rPr>
          <w:rFonts w:ascii="Arial" w:eastAsia="Calibri" w:hAnsi="Arial" w:cs="Arial"/>
          <w:sz w:val="20"/>
          <w:szCs w:val="20"/>
        </w:rPr>
        <w:t>i</w:t>
      </w:r>
      <w:r w:rsidRPr="00A031D0">
        <w:rPr>
          <w:rFonts w:ascii="Arial" w:eastAsia="Calibri" w:hAnsi="Arial" w:cs="Arial"/>
          <w:sz w:val="20"/>
          <w:szCs w:val="20"/>
        </w:rPr>
        <w:t xml:space="preserve"> državn</w:t>
      </w:r>
      <w:r>
        <w:rPr>
          <w:rFonts w:ascii="Arial" w:eastAsia="Calibri" w:hAnsi="Arial" w:cs="Arial"/>
          <w:sz w:val="20"/>
          <w:szCs w:val="20"/>
        </w:rPr>
        <w:t>i</w:t>
      </w:r>
      <w:r w:rsidRPr="00A031D0">
        <w:rPr>
          <w:rFonts w:ascii="Arial" w:eastAsia="Calibri" w:hAnsi="Arial" w:cs="Arial"/>
          <w:sz w:val="20"/>
          <w:szCs w:val="20"/>
        </w:rPr>
        <w:t xml:space="preserve"> izpit poznati tudi organizacijo pravosodja. Glede na to, da ima </w:t>
      </w:r>
      <w:proofErr w:type="spellStart"/>
      <w:r w:rsidRPr="00A031D0">
        <w:rPr>
          <w:rFonts w:ascii="Arial" w:eastAsia="Calibri" w:hAnsi="Arial" w:cs="Arial"/>
          <w:sz w:val="20"/>
          <w:szCs w:val="20"/>
        </w:rPr>
        <w:t>državnotožilsko</w:t>
      </w:r>
      <w:proofErr w:type="spellEnd"/>
      <w:r w:rsidRPr="00A031D0">
        <w:rPr>
          <w:rFonts w:ascii="Arial" w:eastAsia="Calibri" w:hAnsi="Arial" w:cs="Arial"/>
          <w:sz w:val="20"/>
          <w:szCs w:val="20"/>
        </w:rPr>
        <w:t xml:space="preserve"> osebje z opravljenim pravniškim državnim izpitom že izkazano znanje iz navedenih vsebin s področja organizacije pravosodja (in v okviru tega tudi organizacije državnega tožilstva) in glede na to, da ima pred pridobljenim pravniškim državnim izpitom opravljeno tudi pripravništvo v pravosodju, </w:t>
      </w:r>
      <w:r>
        <w:rPr>
          <w:rFonts w:ascii="Arial" w:eastAsia="Calibri" w:hAnsi="Arial" w:cs="Arial"/>
          <w:sz w:val="20"/>
          <w:szCs w:val="20"/>
        </w:rPr>
        <w:t>po mnenju predlagatelja dodatno opravljanje izpita iz poznavanja določ</w:t>
      </w:r>
      <w:r w:rsidR="009B6897">
        <w:rPr>
          <w:rFonts w:ascii="Arial" w:eastAsia="Calibri" w:hAnsi="Arial" w:cs="Arial"/>
          <w:sz w:val="20"/>
          <w:szCs w:val="20"/>
        </w:rPr>
        <w:t>il</w:t>
      </w:r>
      <w:r>
        <w:rPr>
          <w:rFonts w:ascii="Arial" w:eastAsia="Calibri" w:hAnsi="Arial" w:cs="Arial"/>
          <w:sz w:val="20"/>
          <w:szCs w:val="20"/>
        </w:rPr>
        <w:t xml:space="preserve">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reda ni potrebno. Po vzoru ureditve kot velja za sodno osebje (184. člen Sodnega reda</w:t>
      </w:r>
      <w:r>
        <w:rPr>
          <w:rStyle w:val="Sprotnaopomba-sklic"/>
          <w:rFonts w:ascii="Arial" w:eastAsia="Calibri" w:hAnsi="Arial" w:cs="Arial"/>
          <w:sz w:val="20"/>
          <w:szCs w:val="20"/>
        </w:rPr>
        <w:footnoteReference w:id="36"/>
      </w:r>
      <w:r>
        <w:rPr>
          <w:rFonts w:ascii="Arial" w:eastAsia="Calibri" w:hAnsi="Arial" w:cs="Arial"/>
          <w:sz w:val="20"/>
          <w:szCs w:val="20"/>
        </w:rPr>
        <w:t xml:space="preserve">) se predlaga ureditev po kateri </w:t>
      </w:r>
      <w:proofErr w:type="spellStart"/>
      <w:r>
        <w:rPr>
          <w:rFonts w:ascii="Arial" w:eastAsia="Calibri" w:hAnsi="Arial" w:cs="Arial"/>
          <w:sz w:val="20"/>
          <w:szCs w:val="20"/>
        </w:rPr>
        <w:t>državnotožilskemu</w:t>
      </w:r>
      <w:proofErr w:type="spellEnd"/>
      <w:r>
        <w:rPr>
          <w:rFonts w:ascii="Arial" w:eastAsia="Calibri" w:hAnsi="Arial" w:cs="Arial"/>
          <w:sz w:val="20"/>
          <w:szCs w:val="20"/>
        </w:rPr>
        <w:t xml:space="preserve"> osebju, ki ima</w:t>
      </w:r>
      <w:r w:rsidRPr="00A031D0">
        <w:rPr>
          <w:rFonts w:ascii="Arial" w:eastAsia="Calibri" w:hAnsi="Arial" w:cs="Arial"/>
          <w:sz w:val="20"/>
          <w:szCs w:val="20"/>
        </w:rPr>
        <w:t xml:space="preserve"> opravljen pravniški državni izpit, ni potrebno opravljati izpita iz poznavanja določ</w:t>
      </w:r>
      <w:r w:rsidR="009B6897">
        <w:rPr>
          <w:rFonts w:ascii="Arial" w:eastAsia="Calibri" w:hAnsi="Arial" w:cs="Arial"/>
          <w:sz w:val="20"/>
          <w:szCs w:val="20"/>
        </w:rPr>
        <w:t>il</w:t>
      </w:r>
      <w:r w:rsidRPr="00A031D0">
        <w:rPr>
          <w:rFonts w:ascii="Arial" w:eastAsia="Calibri" w:hAnsi="Arial" w:cs="Arial"/>
          <w:sz w:val="20"/>
          <w:szCs w:val="20"/>
        </w:rPr>
        <w:t xml:space="preserve"> </w:t>
      </w:r>
      <w:proofErr w:type="spellStart"/>
      <w:r w:rsidRPr="00A031D0">
        <w:rPr>
          <w:rFonts w:ascii="Arial" w:eastAsia="Calibri" w:hAnsi="Arial" w:cs="Arial"/>
          <w:sz w:val="20"/>
          <w:szCs w:val="20"/>
        </w:rPr>
        <w:t>D</w:t>
      </w:r>
      <w:r>
        <w:rPr>
          <w:rFonts w:ascii="Arial" w:eastAsia="Calibri" w:hAnsi="Arial" w:cs="Arial"/>
          <w:sz w:val="20"/>
          <w:szCs w:val="20"/>
        </w:rPr>
        <w:t>ržavnotožilskega</w:t>
      </w:r>
      <w:proofErr w:type="spellEnd"/>
      <w:r>
        <w:rPr>
          <w:rFonts w:ascii="Arial" w:eastAsia="Calibri" w:hAnsi="Arial" w:cs="Arial"/>
          <w:sz w:val="20"/>
          <w:szCs w:val="20"/>
        </w:rPr>
        <w:t xml:space="preserve"> reda</w:t>
      </w:r>
      <w:r w:rsidRPr="00A031D0">
        <w:rPr>
          <w:rFonts w:ascii="Arial" w:eastAsia="Calibri" w:hAnsi="Arial" w:cs="Arial"/>
          <w:sz w:val="20"/>
          <w:szCs w:val="20"/>
        </w:rPr>
        <w:t>.</w:t>
      </w:r>
    </w:p>
    <w:p w14:paraId="57109549" w14:textId="77777777" w:rsidR="00BA60EA" w:rsidRPr="00A031D0" w:rsidRDefault="00BA60EA" w:rsidP="00BA60EA">
      <w:pPr>
        <w:spacing w:after="0" w:line="288" w:lineRule="auto"/>
        <w:jc w:val="both"/>
        <w:rPr>
          <w:rFonts w:ascii="Arial" w:eastAsia="Calibri" w:hAnsi="Arial" w:cs="Arial"/>
          <w:sz w:val="20"/>
          <w:szCs w:val="20"/>
        </w:rPr>
      </w:pPr>
    </w:p>
    <w:p w14:paraId="323C08F5" w14:textId="04CC747E" w:rsidR="00BA60EA" w:rsidRDefault="00BA60EA" w:rsidP="00BA60EA">
      <w:pPr>
        <w:spacing w:after="0" w:line="288" w:lineRule="auto"/>
        <w:jc w:val="both"/>
        <w:rPr>
          <w:rFonts w:ascii="Arial" w:eastAsia="Calibri" w:hAnsi="Arial" w:cs="Arial"/>
          <w:sz w:val="20"/>
          <w:szCs w:val="20"/>
        </w:rPr>
      </w:pPr>
      <w:r w:rsidRPr="00A031D0">
        <w:rPr>
          <w:rFonts w:ascii="Arial" w:eastAsia="Calibri" w:hAnsi="Arial" w:cs="Arial"/>
          <w:sz w:val="20"/>
          <w:szCs w:val="20"/>
        </w:rPr>
        <w:t xml:space="preserve">V nadaljevanju </w:t>
      </w:r>
      <w:r>
        <w:rPr>
          <w:rFonts w:ascii="Arial" w:eastAsia="Calibri" w:hAnsi="Arial" w:cs="Arial"/>
          <w:sz w:val="20"/>
          <w:szCs w:val="20"/>
        </w:rPr>
        <w:t>je predlagana tudi sprememba, skladno s katero</w:t>
      </w:r>
      <w:r w:rsidRPr="00A031D0">
        <w:rPr>
          <w:rFonts w:ascii="Arial" w:eastAsia="Calibri" w:hAnsi="Arial" w:cs="Arial"/>
          <w:sz w:val="20"/>
          <w:szCs w:val="20"/>
        </w:rPr>
        <w:t xml:space="preserve"> izpita ni treba opraviti javnim uslužbencem, ki imajo sklenjene pogodbe o zaposlitvi za določen čas. Mednje sodijo pripravniki in javni uslužbenci, zaposleni npr. zaradi nadomeščanja začasno odsotnih javnih uslužbencev. Zlasti v slednjih primerih se je v praksi pokazalo, da se nadomestna zaposlitev v večini primerov izteče še pred časom, ko bi javni uslužbenec moral opraviti izpit, </w:t>
      </w:r>
      <w:proofErr w:type="spellStart"/>
      <w:r w:rsidRPr="00A031D0">
        <w:rPr>
          <w:rFonts w:ascii="Arial" w:eastAsia="Calibri" w:hAnsi="Arial" w:cs="Arial"/>
          <w:sz w:val="20"/>
          <w:szCs w:val="20"/>
        </w:rPr>
        <w:t>državnotožilski</w:t>
      </w:r>
      <w:proofErr w:type="spellEnd"/>
      <w:r w:rsidRPr="00A031D0">
        <w:rPr>
          <w:rFonts w:ascii="Arial" w:eastAsia="Calibri" w:hAnsi="Arial" w:cs="Arial"/>
          <w:sz w:val="20"/>
          <w:szCs w:val="20"/>
        </w:rPr>
        <w:t xml:space="preserve"> pripravniki pa tako kot strokovni sodelavci znanje iz organizacije pravosodja (v okviru tega tudi organizacije državnega tožilstva) v nadaljevanju pridobijo v okviru opravljanja pravniškega državnega izpita.</w:t>
      </w:r>
    </w:p>
    <w:p w14:paraId="329DC790" w14:textId="69FDA538" w:rsidR="00BA60EA" w:rsidRDefault="00BA60EA" w:rsidP="00BA60EA">
      <w:pPr>
        <w:spacing w:after="0" w:line="288" w:lineRule="auto"/>
        <w:jc w:val="both"/>
        <w:rPr>
          <w:rFonts w:ascii="Arial" w:eastAsia="Calibri" w:hAnsi="Arial" w:cs="Arial"/>
          <w:sz w:val="20"/>
          <w:szCs w:val="20"/>
        </w:rPr>
      </w:pPr>
    </w:p>
    <w:p w14:paraId="31ABB094" w14:textId="753A201E" w:rsidR="00BA60EA" w:rsidRDefault="00BA60EA" w:rsidP="00BA60EA">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4</w:t>
      </w:r>
      <w:r w:rsidR="000A2FE7">
        <w:rPr>
          <w:rFonts w:ascii="Arial" w:eastAsia="Calibri" w:hAnsi="Arial" w:cs="Arial"/>
          <w:b/>
          <w:sz w:val="20"/>
          <w:szCs w:val="20"/>
        </w:rPr>
        <w:t>8</w:t>
      </w:r>
      <w:r w:rsidRPr="00AE4FDB">
        <w:rPr>
          <w:rFonts w:ascii="Arial" w:eastAsia="Calibri" w:hAnsi="Arial" w:cs="Arial"/>
          <w:b/>
          <w:sz w:val="20"/>
          <w:szCs w:val="20"/>
        </w:rPr>
        <w:t>. členu:</w:t>
      </w:r>
    </w:p>
    <w:p w14:paraId="41EAFF9B" w14:textId="2A6A821E" w:rsidR="00BA60EA" w:rsidRDefault="00BA60EA" w:rsidP="00BA60EA">
      <w:pPr>
        <w:spacing w:line="288" w:lineRule="auto"/>
        <w:jc w:val="both"/>
        <w:rPr>
          <w:rFonts w:ascii="Arial" w:hAnsi="Arial" w:cs="Arial"/>
          <w:sz w:val="20"/>
          <w:szCs w:val="20"/>
        </w:rPr>
      </w:pPr>
      <w:r>
        <w:rPr>
          <w:rFonts w:ascii="Arial" w:hAnsi="Arial" w:cs="Arial"/>
          <w:sz w:val="20"/>
          <w:szCs w:val="20"/>
        </w:rPr>
        <w:t xml:space="preserve">Na podlagi 138. člena ZDT-1 direktor samostojno opravlja taksativno določene naloge (kadrovsko poslovanje, odločanje o pravicah in obveznostih </w:t>
      </w:r>
      <w:proofErr w:type="spellStart"/>
      <w:r>
        <w:rPr>
          <w:rFonts w:ascii="Arial" w:hAnsi="Arial" w:cs="Arial"/>
          <w:sz w:val="20"/>
          <w:szCs w:val="20"/>
        </w:rPr>
        <w:t>državnotožilskega</w:t>
      </w:r>
      <w:proofErr w:type="spellEnd"/>
      <w:r>
        <w:rPr>
          <w:rFonts w:ascii="Arial" w:hAnsi="Arial" w:cs="Arial"/>
          <w:sz w:val="20"/>
          <w:szCs w:val="20"/>
        </w:rPr>
        <w:t xml:space="preserve"> osebja, </w:t>
      </w:r>
      <w:r w:rsidR="000A2FE7">
        <w:rPr>
          <w:rFonts w:ascii="Arial" w:hAnsi="Arial" w:cs="Arial"/>
          <w:sz w:val="20"/>
          <w:szCs w:val="20"/>
        </w:rPr>
        <w:t>izvajanje predpisov o varnosti in</w:t>
      </w:r>
      <w:r>
        <w:rPr>
          <w:rFonts w:ascii="Arial" w:hAnsi="Arial" w:cs="Arial"/>
          <w:sz w:val="20"/>
          <w:szCs w:val="20"/>
        </w:rPr>
        <w:t xml:space="preserve"> zdravj</w:t>
      </w:r>
      <w:r w:rsidR="000A2FE7">
        <w:rPr>
          <w:rFonts w:ascii="Arial" w:hAnsi="Arial" w:cs="Arial"/>
          <w:sz w:val="20"/>
          <w:szCs w:val="20"/>
        </w:rPr>
        <w:t>u</w:t>
      </w:r>
      <w:r>
        <w:rPr>
          <w:rFonts w:ascii="Arial" w:hAnsi="Arial" w:cs="Arial"/>
          <w:sz w:val="20"/>
          <w:szCs w:val="20"/>
        </w:rPr>
        <w:t xml:space="preserve"> pri delu, finančno, računovodsko in materialno poslovanje ter vodenje javnih naročil), ostale naloge </w:t>
      </w:r>
      <w:proofErr w:type="spellStart"/>
      <w:r>
        <w:rPr>
          <w:rFonts w:ascii="Arial" w:hAnsi="Arial" w:cs="Arial"/>
          <w:sz w:val="20"/>
          <w:szCs w:val="20"/>
        </w:rPr>
        <w:t>državnotožilske</w:t>
      </w:r>
      <w:proofErr w:type="spellEnd"/>
      <w:r>
        <w:rPr>
          <w:rFonts w:ascii="Arial" w:hAnsi="Arial" w:cs="Arial"/>
          <w:sz w:val="20"/>
          <w:szCs w:val="20"/>
        </w:rPr>
        <w:t xml:space="preserve"> uprave pa po pooblastilu vodje državnega tožilstva (vpisovanje, evidentiranje in statistično spremljanje zadev, pisarniško in tehnično poslovanje, dejavnosti povezane s stvarnim premoženjem…), razen nalog </w:t>
      </w:r>
      <w:proofErr w:type="spellStart"/>
      <w:r>
        <w:rPr>
          <w:rFonts w:ascii="Arial" w:hAnsi="Arial" w:cs="Arial"/>
          <w:sz w:val="20"/>
          <w:szCs w:val="20"/>
        </w:rPr>
        <w:t>državnotožilske</w:t>
      </w:r>
      <w:proofErr w:type="spellEnd"/>
      <w:r>
        <w:rPr>
          <w:rFonts w:ascii="Arial" w:hAnsi="Arial" w:cs="Arial"/>
          <w:sz w:val="20"/>
          <w:szCs w:val="20"/>
        </w:rPr>
        <w:t xml:space="preserve"> uprave, ki se nanašajo na opravljanje </w:t>
      </w:r>
      <w:proofErr w:type="spellStart"/>
      <w:r>
        <w:rPr>
          <w:rFonts w:ascii="Arial" w:hAnsi="Arial" w:cs="Arial"/>
          <w:sz w:val="20"/>
          <w:szCs w:val="20"/>
        </w:rPr>
        <w:t>državnotožilske</w:t>
      </w:r>
      <w:proofErr w:type="spellEnd"/>
      <w:r>
        <w:rPr>
          <w:rFonts w:ascii="Arial" w:hAnsi="Arial" w:cs="Arial"/>
          <w:sz w:val="20"/>
          <w:szCs w:val="20"/>
        </w:rPr>
        <w:t xml:space="preserve"> službe. Glede na samostojnost državnih tožilstev je vodja državnega tožilstva odgovoren za pravilno, vestno in učinkovito delovanje državnega tožilstva ter za druge zadeve </w:t>
      </w:r>
      <w:proofErr w:type="spellStart"/>
      <w:r>
        <w:rPr>
          <w:rFonts w:ascii="Arial" w:hAnsi="Arial" w:cs="Arial"/>
          <w:sz w:val="20"/>
          <w:szCs w:val="20"/>
        </w:rPr>
        <w:t>državnotožilske</w:t>
      </w:r>
      <w:proofErr w:type="spellEnd"/>
      <w:r>
        <w:rPr>
          <w:rFonts w:ascii="Arial" w:hAnsi="Arial" w:cs="Arial"/>
          <w:sz w:val="20"/>
          <w:szCs w:val="20"/>
        </w:rPr>
        <w:t xml:space="preserve"> uprave. Nenazadnje je nepravočasno in nezakonito opravljanje zadev </w:t>
      </w:r>
      <w:proofErr w:type="spellStart"/>
      <w:r>
        <w:rPr>
          <w:rFonts w:ascii="Arial" w:hAnsi="Arial" w:cs="Arial"/>
          <w:sz w:val="20"/>
          <w:szCs w:val="20"/>
        </w:rPr>
        <w:t>državnotožilske</w:t>
      </w:r>
      <w:proofErr w:type="spellEnd"/>
      <w:r>
        <w:rPr>
          <w:rFonts w:ascii="Arial" w:hAnsi="Arial" w:cs="Arial"/>
          <w:sz w:val="20"/>
          <w:szCs w:val="20"/>
        </w:rPr>
        <w:t xml:space="preserve"> uprave lahko razlog za njegovo razrešitev. Ker je vodja državnega tožilstva v razmerju do direktorja, ki je javni uslužbenec, tudi sicer njegov predstojnik, se po vzoru ureditve kot velja za direktorje sodišč (61.b člen ZS) prenaša pristojnost imenovanja in razrešitve direktorja državnih tožilstev s strani ministra za pravosodje, na vodjo tistega državnega tožilstva, kjer bo direktor opravljal naloge. S takšnim prenosom pristojnosti se </w:t>
      </w:r>
      <w:r w:rsidR="00504C53">
        <w:rPr>
          <w:rFonts w:ascii="Arial" w:hAnsi="Arial" w:cs="Arial"/>
          <w:sz w:val="20"/>
          <w:szCs w:val="20"/>
        </w:rPr>
        <w:t xml:space="preserve">krepi položaj vodij državnih tožilstev in ustrezneje poudarja njihova odgovornost kot predstojnikov ter </w:t>
      </w:r>
      <w:r>
        <w:rPr>
          <w:rFonts w:ascii="Arial" w:hAnsi="Arial" w:cs="Arial"/>
          <w:sz w:val="20"/>
          <w:szCs w:val="20"/>
        </w:rPr>
        <w:t xml:space="preserve">zagotavlja doslednejša razmejitev med nalogami </w:t>
      </w:r>
      <w:proofErr w:type="spellStart"/>
      <w:r>
        <w:rPr>
          <w:rFonts w:ascii="Arial" w:hAnsi="Arial" w:cs="Arial"/>
          <w:sz w:val="20"/>
          <w:szCs w:val="20"/>
        </w:rPr>
        <w:t>državnotožilske</w:t>
      </w:r>
      <w:proofErr w:type="spellEnd"/>
      <w:r>
        <w:rPr>
          <w:rFonts w:ascii="Arial" w:hAnsi="Arial" w:cs="Arial"/>
          <w:sz w:val="20"/>
          <w:szCs w:val="20"/>
        </w:rPr>
        <w:t xml:space="preserve"> uprave in nalogami pravosodne uprave.</w:t>
      </w:r>
    </w:p>
    <w:p w14:paraId="524083FB" w14:textId="6D8E1775" w:rsidR="00BA60EA" w:rsidRDefault="00BA60EA" w:rsidP="00BA60EA">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4</w:t>
      </w:r>
      <w:r w:rsidR="000A2FE7">
        <w:rPr>
          <w:rFonts w:ascii="Arial" w:eastAsia="Calibri" w:hAnsi="Arial" w:cs="Arial"/>
          <w:b/>
          <w:sz w:val="20"/>
          <w:szCs w:val="20"/>
        </w:rPr>
        <w:t>9</w:t>
      </w:r>
      <w:r w:rsidRPr="00AE4FDB">
        <w:rPr>
          <w:rFonts w:ascii="Arial" w:eastAsia="Calibri" w:hAnsi="Arial" w:cs="Arial"/>
          <w:b/>
          <w:sz w:val="20"/>
          <w:szCs w:val="20"/>
        </w:rPr>
        <w:t>. členu:</w:t>
      </w:r>
    </w:p>
    <w:p w14:paraId="60BD6525" w14:textId="3FD8DCEB" w:rsidR="00BA60EA" w:rsidRDefault="00BA60EA" w:rsidP="00BA60EA">
      <w:pPr>
        <w:spacing w:after="0" w:line="288" w:lineRule="auto"/>
        <w:jc w:val="both"/>
        <w:rPr>
          <w:rFonts w:ascii="Arial" w:eastAsia="Calibri" w:hAnsi="Arial" w:cs="Arial"/>
          <w:sz w:val="20"/>
          <w:szCs w:val="20"/>
        </w:rPr>
      </w:pPr>
      <w:r>
        <w:rPr>
          <w:rFonts w:ascii="Arial" w:eastAsia="Calibri" w:hAnsi="Arial" w:cs="Arial"/>
          <w:sz w:val="20"/>
          <w:szCs w:val="20"/>
        </w:rPr>
        <w:t>Glede na to, da generalni direktor Vrhovnega državnega tožilstva RS opravlja naloge direktorja državnega tožilstva, se s predlagano spremembo tako kot za direktorje državnih tožilstev, pristojnost njegovega imenovanja in razrešitve prenaša iz ministra za pravosodje na generalnega državnega tožilca kot predstojnika Vrhovnega državnega tožilstva RS.</w:t>
      </w:r>
      <w:r w:rsidR="00504C53">
        <w:rPr>
          <w:rFonts w:ascii="Arial" w:eastAsia="Calibri" w:hAnsi="Arial" w:cs="Arial"/>
          <w:sz w:val="20"/>
          <w:szCs w:val="20"/>
        </w:rPr>
        <w:t xml:space="preserve"> Ta je doslej </w:t>
      </w:r>
      <w:r w:rsidR="00E3584D">
        <w:rPr>
          <w:rFonts w:ascii="Arial" w:eastAsia="Calibri" w:hAnsi="Arial" w:cs="Arial"/>
          <w:sz w:val="20"/>
          <w:szCs w:val="20"/>
        </w:rPr>
        <w:t xml:space="preserve">tako kot vodje ostalih državnih tožilstev </w:t>
      </w:r>
      <w:r w:rsidR="00504C53">
        <w:rPr>
          <w:rFonts w:ascii="Arial" w:eastAsia="Calibri" w:hAnsi="Arial" w:cs="Arial"/>
          <w:sz w:val="20"/>
          <w:szCs w:val="20"/>
        </w:rPr>
        <w:t xml:space="preserve">imel pristojnost podaje predloga za imenovanje (in </w:t>
      </w:r>
      <w:r w:rsidR="000A2FE7">
        <w:rPr>
          <w:rFonts w:ascii="Arial" w:eastAsia="Calibri" w:hAnsi="Arial" w:cs="Arial"/>
          <w:sz w:val="20"/>
          <w:szCs w:val="20"/>
        </w:rPr>
        <w:t xml:space="preserve">za </w:t>
      </w:r>
      <w:r w:rsidR="00504C53">
        <w:rPr>
          <w:rFonts w:ascii="Arial" w:eastAsia="Calibri" w:hAnsi="Arial" w:cs="Arial"/>
          <w:sz w:val="20"/>
          <w:szCs w:val="20"/>
        </w:rPr>
        <w:t xml:space="preserve">razrešitev). Razlogi </w:t>
      </w:r>
      <w:r w:rsidR="00E3584D">
        <w:rPr>
          <w:rFonts w:ascii="Arial" w:eastAsia="Calibri" w:hAnsi="Arial" w:cs="Arial"/>
          <w:sz w:val="20"/>
          <w:szCs w:val="20"/>
        </w:rPr>
        <w:t xml:space="preserve">za predlagane spremembe </w:t>
      </w:r>
      <w:r w:rsidR="00504C53">
        <w:rPr>
          <w:rFonts w:ascii="Arial" w:eastAsia="Calibri" w:hAnsi="Arial" w:cs="Arial"/>
          <w:sz w:val="20"/>
          <w:szCs w:val="20"/>
        </w:rPr>
        <w:t xml:space="preserve">so enaki kot v primeru </w:t>
      </w:r>
      <w:r w:rsidR="00E3584D">
        <w:rPr>
          <w:rFonts w:ascii="Arial" w:eastAsia="Calibri" w:hAnsi="Arial" w:cs="Arial"/>
          <w:sz w:val="20"/>
          <w:szCs w:val="20"/>
        </w:rPr>
        <w:t xml:space="preserve">predlaganih </w:t>
      </w:r>
      <w:r w:rsidR="00504C53">
        <w:rPr>
          <w:rFonts w:ascii="Arial" w:eastAsia="Calibri" w:hAnsi="Arial" w:cs="Arial"/>
          <w:sz w:val="20"/>
          <w:szCs w:val="20"/>
        </w:rPr>
        <w:t>sprememb</w:t>
      </w:r>
      <w:r w:rsidR="00E3584D">
        <w:rPr>
          <w:rFonts w:ascii="Arial" w:eastAsia="Calibri" w:hAnsi="Arial" w:cs="Arial"/>
          <w:sz w:val="20"/>
          <w:szCs w:val="20"/>
        </w:rPr>
        <w:t xml:space="preserve"> glede</w:t>
      </w:r>
      <w:r w:rsidR="00504C53">
        <w:rPr>
          <w:rFonts w:ascii="Arial" w:eastAsia="Calibri" w:hAnsi="Arial" w:cs="Arial"/>
          <w:sz w:val="20"/>
          <w:szCs w:val="20"/>
        </w:rPr>
        <w:t xml:space="preserve"> pristojnosti za imenovanje direktorjev (glej obrazložitev k prejšnjemu člen</w:t>
      </w:r>
      <w:r w:rsidR="000A2FE7">
        <w:rPr>
          <w:rFonts w:ascii="Arial" w:eastAsia="Calibri" w:hAnsi="Arial" w:cs="Arial"/>
          <w:sz w:val="20"/>
          <w:szCs w:val="20"/>
        </w:rPr>
        <w:t>u</w:t>
      </w:r>
      <w:r w:rsidR="00504C53">
        <w:rPr>
          <w:rFonts w:ascii="Arial" w:eastAsia="Calibri" w:hAnsi="Arial" w:cs="Arial"/>
          <w:sz w:val="20"/>
          <w:szCs w:val="20"/>
        </w:rPr>
        <w:t>).</w:t>
      </w:r>
    </w:p>
    <w:p w14:paraId="52D24E3F" w14:textId="21218652" w:rsidR="00BA60EA" w:rsidRDefault="00BA60EA" w:rsidP="00BA60EA">
      <w:pPr>
        <w:spacing w:after="0" w:line="288" w:lineRule="auto"/>
        <w:jc w:val="both"/>
        <w:rPr>
          <w:rFonts w:ascii="Arial" w:hAnsi="Arial" w:cs="Arial"/>
          <w:sz w:val="20"/>
          <w:szCs w:val="20"/>
        </w:rPr>
      </w:pPr>
      <w:r>
        <w:rPr>
          <w:rFonts w:ascii="Arial" w:eastAsia="Calibri" w:hAnsi="Arial" w:cs="Arial"/>
          <w:sz w:val="20"/>
          <w:szCs w:val="20"/>
        </w:rPr>
        <w:lastRenderedPageBreak/>
        <w:t>Veljavni šesti odstavek 140. člena</w:t>
      </w:r>
      <w:r w:rsidR="000A2FE7">
        <w:rPr>
          <w:rFonts w:ascii="Arial" w:eastAsia="Calibri" w:hAnsi="Arial" w:cs="Arial"/>
          <w:sz w:val="20"/>
          <w:szCs w:val="20"/>
        </w:rPr>
        <w:t xml:space="preserve"> ZDT-1</w:t>
      </w:r>
      <w:r>
        <w:rPr>
          <w:rFonts w:ascii="Arial" w:eastAsia="Calibri" w:hAnsi="Arial" w:cs="Arial"/>
          <w:sz w:val="20"/>
          <w:szCs w:val="20"/>
        </w:rPr>
        <w:t xml:space="preserve"> določa, da generalnemu direktorju ta položaj </w:t>
      </w:r>
      <w:r w:rsidR="009B6897">
        <w:rPr>
          <w:rFonts w:ascii="Arial" w:eastAsia="Calibri" w:hAnsi="Arial" w:cs="Arial"/>
          <w:sz w:val="20"/>
          <w:szCs w:val="20"/>
        </w:rPr>
        <w:t>»</w:t>
      </w:r>
      <w:r>
        <w:rPr>
          <w:rFonts w:ascii="Arial" w:eastAsia="Calibri" w:hAnsi="Arial" w:cs="Arial"/>
          <w:sz w:val="20"/>
          <w:szCs w:val="20"/>
        </w:rPr>
        <w:t>ex lege« preneha šest mesec</w:t>
      </w:r>
      <w:r w:rsidR="00E3584D">
        <w:rPr>
          <w:rFonts w:ascii="Arial" w:eastAsia="Calibri" w:hAnsi="Arial" w:cs="Arial"/>
          <w:sz w:val="20"/>
          <w:szCs w:val="20"/>
        </w:rPr>
        <w:t>ev</w:t>
      </w:r>
      <w:r>
        <w:rPr>
          <w:rFonts w:ascii="Arial" w:eastAsia="Calibri" w:hAnsi="Arial" w:cs="Arial"/>
          <w:sz w:val="20"/>
          <w:szCs w:val="20"/>
        </w:rPr>
        <w:t xml:space="preserve"> po imenovanju generalnega državnega tožilca ter da lahko v skladu z odločbo generalnega državnega tožilca nadaljuje z delom na tem položaju do izteka dobe za katero je bil imenovan. Takšna ureditev odstopa od ureditve kot velja za direktorje državnih tožilstev in sodišč kot tudi uradnikov na položaju v organih državne uprave. Skladno z določbo petega odstavka 83. člena ZJU, ki se upoštevaje drugi odstavek 139. člena ZDT-1 v zvezi s šestim odstavkom 61.b člena ZS uporablja tudi za direktorje državnih tožilstev, ima namreč vodja državnega tožilstva v enem letu od nastopa funkcije možnost razrešiti direktorja ne glede na razloge. S predlaganim črtanjem šestega odstavka se primerljiva in za predstojnika bolj fleksibilna ureditev določa tudi za primer prenehanja položaja generalnega direktorja Vrhovnega državnega tožilstva RS. </w:t>
      </w:r>
      <w:r>
        <w:rPr>
          <w:rFonts w:ascii="Arial" w:hAnsi="Arial" w:cs="Arial"/>
          <w:sz w:val="20"/>
          <w:szCs w:val="20"/>
        </w:rPr>
        <w:t>Delovno mesto namestnika generalnega direktorja oziroma direktorja se umešča med položajna uradniška delovna mesta (tretji odstavek 80. člena ZJU), za katera pa se v drugih državnih organih javnega sektorja postopki imenovanja (posebni javni natečaj) in razrešitve kot veljajo po določbah ZJU ne uporabljajo. Zaradi zagotavljanja primerljivosti ureditve drugod v javnem sektorju, med njimi tudi na sodiščih in okrožnih državnih tožilstvih, se predlaga tudi črtanje sedmega odstavka navedenega člena.</w:t>
      </w:r>
    </w:p>
    <w:p w14:paraId="3356FAD5" w14:textId="2AE18922" w:rsidR="00BA60EA" w:rsidRDefault="00BA60EA" w:rsidP="00BA60EA">
      <w:pPr>
        <w:spacing w:after="0" w:line="288" w:lineRule="auto"/>
        <w:jc w:val="both"/>
        <w:rPr>
          <w:rFonts w:ascii="Arial" w:hAnsi="Arial" w:cs="Arial"/>
          <w:sz w:val="20"/>
          <w:szCs w:val="20"/>
        </w:rPr>
      </w:pPr>
    </w:p>
    <w:p w14:paraId="7CAADC65" w14:textId="52815EE5" w:rsidR="00BA60EA" w:rsidRDefault="00BA60EA" w:rsidP="00BA60EA">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0A2FE7">
        <w:rPr>
          <w:rFonts w:ascii="Arial" w:eastAsia="Calibri" w:hAnsi="Arial" w:cs="Arial"/>
          <w:b/>
          <w:sz w:val="20"/>
          <w:szCs w:val="20"/>
        </w:rPr>
        <w:t>50</w:t>
      </w:r>
      <w:r w:rsidRPr="00AE4FDB">
        <w:rPr>
          <w:rFonts w:ascii="Arial" w:eastAsia="Calibri" w:hAnsi="Arial" w:cs="Arial"/>
          <w:b/>
          <w:sz w:val="20"/>
          <w:szCs w:val="20"/>
        </w:rPr>
        <w:t>. členu:</w:t>
      </w:r>
    </w:p>
    <w:p w14:paraId="6923BCA2" w14:textId="3639600C" w:rsidR="00BA60EA" w:rsidRDefault="009B6897" w:rsidP="009B6897">
      <w:pPr>
        <w:spacing w:after="0" w:line="288" w:lineRule="auto"/>
        <w:jc w:val="both"/>
        <w:rPr>
          <w:rFonts w:ascii="Arial" w:eastAsia="Calibri" w:hAnsi="Arial" w:cs="Arial"/>
          <w:sz w:val="20"/>
          <w:szCs w:val="20"/>
        </w:rPr>
      </w:pPr>
      <w:r>
        <w:rPr>
          <w:rFonts w:ascii="Arial" w:eastAsia="Calibri" w:hAnsi="Arial" w:cs="Arial"/>
          <w:sz w:val="20"/>
          <w:szCs w:val="20"/>
        </w:rPr>
        <w:t>Veljavna ureditev</w:t>
      </w:r>
      <w:r w:rsidR="000A2FE7">
        <w:rPr>
          <w:rFonts w:ascii="Arial" w:eastAsia="Calibri" w:hAnsi="Arial" w:cs="Arial"/>
          <w:sz w:val="20"/>
          <w:szCs w:val="20"/>
        </w:rPr>
        <w:t xml:space="preserve"> v 141. členu ZDT-1 </w:t>
      </w:r>
      <w:r>
        <w:rPr>
          <w:rFonts w:ascii="Arial" w:eastAsia="Calibri" w:hAnsi="Arial" w:cs="Arial"/>
          <w:sz w:val="20"/>
          <w:szCs w:val="20"/>
        </w:rPr>
        <w:t>narekuje, da</w:t>
      </w:r>
      <w:r w:rsidRPr="009B6897">
        <w:rPr>
          <w:rFonts w:ascii="Arial" w:eastAsia="Calibri" w:hAnsi="Arial" w:cs="Arial"/>
          <w:sz w:val="20"/>
          <w:szCs w:val="20"/>
        </w:rPr>
        <w:t xml:space="preserve"> </w:t>
      </w:r>
      <w:r w:rsidR="00786026">
        <w:rPr>
          <w:rFonts w:ascii="Arial" w:eastAsia="Calibri" w:hAnsi="Arial" w:cs="Arial"/>
          <w:sz w:val="20"/>
          <w:szCs w:val="20"/>
        </w:rPr>
        <w:t>o</w:t>
      </w:r>
      <w:r w:rsidRPr="009B6897">
        <w:rPr>
          <w:rFonts w:ascii="Arial" w:eastAsia="Calibri" w:hAnsi="Arial" w:cs="Arial"/>
          <w:sz w:val="20"/>
          <w:szCs w:val="20"/>
        </w:rPr>
        <w:t xml:space="preserve">dredba o številu mest državnih tožilcev poleg skupnega števila mest državnih tožilcev na posameznem državnem tožilstvu določa tudi število mest državnih tožilcev v posameznih nazivih. </w:t>
      </w:r>
      <w:r>
        <w:rPr>
          <w:rFonts w:ascii="Arial" w:eastAsia="Calibri" w:hAnsi="Arial" w:cs="Arial"/>
          <w:sz w:val="20"/>
          <w:szCs w:val="20"/>
        </w:rPr>
        <w:t>Slednje pomeni, da če</w:t>
      </w:r>
      <w:r w:rsidR="00E36FA7">
        <w:rPr>
          <w:rFonts w:ascii="Arial" w:eastAsia="Calibri" w:hAnsi="Arial" w:cs="Arial"/>
          <w:sz w:val="20"/>
          <w:szCs w:val="20"/>
        </w:rPr>
        <w:t xml:space="preserve"> je zaseden določen naziv na posameznem </w:t>
      </w:r>
      <w:proofErr w:type="spellStart"/>
      <w:r w:rsidR="00E36FA7">
        <w:rPr>
          <w:rFonts w:ascii="Arial" w:eastAsia="Calibri" w:hAnsi="Arial" w:cs="Arial"/>
          <w:sz w:val="20"/>
          <w:szCs w:val="20"/>
        </w:rPr>
        <w:t>državnotožilskem</w:t>
      </w:r>
      <w:proofErr w:type="spellEnd"/>
      <w:r w:rsidR="00E36FA7">
        <w:rPr>
          <w:rFonts w:ascii="Arial" w:eastAsia="Calibri" w:hAnsi="Arial" w:cs="Arial"/>
          <w:sz w:val="20"/>
          <w:szCs w:val="20"/>
        </w:rPr>
        <w:t xml:space="preserve"> mestu, potem državni tožilec znotraj tega </w:t>
      </w:r>
      <w:proofErr w:type="spellStart"/>
      <w:r w:rsidR="00E36FA7">
        <w:rPr>
          <w:rFonts w:ascii="Arial" w:eastAsia="Calibri" w:hAnsi="Arial" w:cs="Arial"/>
          <w:sz w:val="20"/>
          <w:szCs w:val="20"/>
        </w:rPr>
        <w:t>državnotožilskega</w:t>
      </w:r>
      <w:proofErr w:type="spellEnd"/>
      <w:r w:rsidR="00E36FA7">
        <w:rPr>
          <w:rFonts w:ascii="Arial" w:eastAsia="Calibri" w:hAnsi="Arial" w:cs="Arial"/>
          <w:sz w:val="20"/>
          <w:szCs w:val="20"/>
        </w:rPr>
        <w:t xml:space="preserve"> mesta ne more napredovati v višji naziv</w:t>
      </w:r>
      <w:r w:rsidRPr="009B6897">
        <w:rPr>
          <w:rFonts w:ascii="Arial" w:eastAsia="Calibri" w:hAnsi="Arial" w:cs="Arial"/>
          <w:sz w:val="20"/>
          <w:szCs w:val="20"/>
        </w:rPr>
        <w:t>, čeprav je na državnem tožilstvu prosto mesto državnega tožilca, le da v drugem nazivu</w:t>
      </w:r>
      <w:r w:rsidR="000A2FE7">
        <w:rPr>
          <w:rFonts w:ascii="Arial" w:eastAsia="Calibri" w:hAnsi="Arial" w:cs="Arial"/>
          <w:sz w:val="20"/>
          <w:szCs w:val="20"/>
        </w:rPr>
        <w:t>.</w:t>
      </w:r>
      <w:r w:rsidRPr="009B6897">
        <w:rPr>
          <w:rFonts w:ascii="Arial" w:eastAsia="Calibri" w:hAnsi="Arial" w:cs="Arial"/>
          <w:sz w:val="20"/>
          <w:szCs w:val="20"/>
        </w:rPr>
        <w:t xml:space="preserve"> Zaradi takšne zakonske določbe, ki zahteva, da je v </w:t>
      </w:r>
      <w:r w:rsidR="00786026">
        <w:rPr>
          <w:rFonts w:ascii="Arial" w:eastAsia="Calibri" w:hAnsi="Arial" w:cs="Arial"/>
          <w:sz w:val="20"/>
          <w:szCs w:val="20"/>
        </w:rPr>
        <w:t>o</w:t>
      </w:r>
      <w:r w:rsidRPr="009B6897">
        <w:rPr>
          <w:rFonts w:ascii="Arial" w:eastAsia="Calibri" w:hAnsi="Arial" w:cs="Arial"/>
          <w:sz w:val="20"/>
          <w:szCs w:val="20"/>
        </w:rPr>
        <w:t xml:space="preserve">dredbi o številu mest državnih tožilcev poleg števila mest državnih tožilcev določeno tudi število mest v posameznih nazivih, je bilo ob zasedenosti mest v višjem nazivu onemogočeno napredovanje v višji </w:t>
      </w:r>
      <w:proofErr w:type="spellStart"/>
      <w:r w:rsidRPr="009B6897">
        <w:rPr>
          <w:rFonts w:ascii="Arial" w:eastAsia="Calibri" w:hAnsi="Arial" w:cs="Arial"/>
          <w:sz w:val="20"/>
          <w:szCs w:val="20"/>
        </w:rPr>
        <w:t>državnotožilski</w:t>
      </w:r>
      <w:proofErr w:type="spellEnd"/>
      <w:r w:rsidRPr="009B6897">
        <w:rPr>
          <w:rFonts w:ascii="Arial" w:eastAsia="Calibri" w:hAnsi="Arial" w:cs="Arial"/>
          <w:sz w:val="20"/>
          <w:szCs w:val="20"/>
        </w:rPr>
        <w:t xml:space="preserve"> naziv</w:t>
      </w:r>
      <w:r w:rsidR="00BA60EA">
        <w:rPr>
          <w:rFonts w:ascii="Arial" w:eastAsia="Calibri" w:hAnsi="Arial" w:cs="Arial"/>
          <w:sz w:val="20"/>
          <w:szCs w:val="20"/>
        </w:rPr>
        <w:t xml:space="preserve"> na eni strani, na drugi strani pa zaradi </w:t>
      </w:r>
      <w:r w:rsidR="00BA60EA" w:rsidRPr="00985850">
        <w:rPr>
          <w:rFonts w:ascii="Arial" w:eastAsia="Calibri" w:hAnsi="Arial" w:cs="Arial"/>
          <w:sz w:val="20"/>
          <w:szCs w:val="20"/>
        </w:rPr>
        <w:t xml:space="preserve">ex lege napredovanj v naziv »višji državni tožilec« ob imenovanju na mesto vodje in namestnika vodje </w:t>
      </w:r>
      <w:r w:rsidR="00BA60EA">
        <w:rPr>
          <w:rFonts w:ascii="Arial" w:eastAsia="Calibri" w:hAnsi="Arial" w:cs="Arial"/>
          <w:sz w:val="20"/>
          <w:szCs w:val="20"/>
        </w:rPr>
        <w:t xml:space="preserve">v praksi </w:t>
      </w:r>
      <w:r w:rsidR="00BA60EA" w:rsidRPr="00985850">
        <w:rPr>
          <w:rFonts w:ascii="Arial" w:eastAsia="Calibri" w:hAnsi="Arial" w:cs="Arial"/>
          <w:sz w:val="20"/>
          <w:szCs w:val="20"/>
        </w:rPr>
        <w:t>prihaja do situacij, da je na posameznih državnih tožilstvih več višjih državnih tožilcev, kot je teh nazivov določenih v Odredbi o številu mest državnih tožilcev</w:t>
      </w:r>
      <w:r w:rsidR="00E3584D">
        <w:rPr>
          <w:rFonts w:ascii="Arial" w:eastAsia="Calibri" w:hAnsi="Arial" w:cs="Arial"/>
          <w:sz w:val="20"/>
          <w:szCs w:val="20"/>
        </w:rPr>
        <w:t>.</w:t>
      </w:r>
      <w:r w:rsidR="00BA60EA">
        <w:rPr>
          <w:rStyle w:val="Sprotnaopomba-sklic"/>
          <w:rFonts w:ascii="Arial" w:eastAsia="Calibri" w:hAnsi="Arial" w:cs="Arial"/>
          <w:sz w:val="20"/>
          <w:szCs w:val="20"/>
        </w:rPr>
        <w:footnoteReference w:id="37"/>
      </w:r>
      <w:r w:rsidR="00BA60EA" w:rsidRPr="00985850">
        <w:rPr>
          <w:rFonts w:ascii="Arial" w:eastAsia="Calibri" w:hAnsi="Arial" w:cs="Arial"/>
          <w:sz w:val="20"/>
          <w:szCs w:val="20"/>
        </w:rPr>
        <w:t xml:space="preserve"> </w:t>
      </w:r>
      <w:r w:rsidR="00BA60EA">
        <w:rPr>
          <w:rFonts w:ascii="Arial" w:eastAsia="Calibri" w:hAnsi="Arial" w:cs="Arial"/>
          <w:sz w:val="20"/>
          <w:szCs w:val="20"/>
        </w:rPr>
        <w:t>S predlagano spremembo se določa, da odredba vsebuje le število mest državnih tožilcev</w:t>
      </w:r>
      <w:r w:rsidR="00BA60EA" w:rsidRPr="00985850">
        <w:rPr>
          <w:rFonts w:ascii="Arial" w:eastAsia="Calibri" w:hAnsi="Arial" w:cs="Arial"/>
          <w:sz w:val="20"/>
          <w:szCs w:val="20"/>
        </w:rPr>
        <w:t>, kar b</w:t>
      </w:r>
      <w:r w:rsidR="00BA60EA">
        <w:rPr>
          <w:rFonts w:ascii="Arial" w:eastAsia="Calibri" w:hAnsi="Arial" w:cs="Arial"/>
          <w:sz w:val="20"/>
          <w:szCs w:val="20"/>
        </w:rPr>
        <w:t>o</w:t>
      </w:r>
      <w:r w:rsidR="00BA60EA" w:rsidRPr="00985850">
        <w:rPr>
          <w:rFonts w:ascii="Arial" w:eastAsia="Calibri" w:hAnsi="Arial" w:cs="Arial"/>
          <w:sz w:val="20"/>
          <w:szCs w:val="20"/>
        </w:rPr>
        <w:t xml:space="preserve"> v okviru skupnega števila mest državnih tožilcev omogočalo večjo fleksibilnost pri načrtovanju kadrovske politike, </w:t>
      </w:r>
      <w:r w:rsidR="00BA60EA">
        <w:rPr>
          <w:rFonts w:ascii="Arial" w:eastAsia="Calibri" w:hAnsi="Arial" w:cs="Arial"/>
          <w:sz w:val="20"/>
          <w:szCs w:val="20"/>
        </w:rPr>
        <w:t>imenovanju novih državnih tožilcev</w:t>
      </w:r>
      <w:r w:rsidR="00BA60EA" w:rsidRPr="00985850">
        <w:rPr>
          <w:rFonts w:ascii="Arial" w:eastAsia="Calibri" w:hAnsi="Arial" w:cs="Arial"/>
          <w:sz w:val="20"/>
          <w:szCs w:val="20"/>
        </w:rPr>
        <w:t xml:space="preserve"> in kariernemu napredovanju državnih tožilcev. Takšna ureditev b</w:t>
      </w:r>
      <w:r w:rsidR="00BA60EA">
        <w:rPr>
          <w:rFonts w:ascii="Arial" w:eastAsia="Calibri" w:hAnsi="Arial" w:cs="Arial"/>
          <w:sz w:val="20"/>
          <w:szCs w:val="20"/>
        </w:rPr>
        <w:t>o</w:t>
      </w:r>
      <w:r w:rsidR="00BA60EA" w:rsidRPr="00985850">
        <w:rPr>
          <w:rFonts w:ascii="Arial" w:eastAsia="Calibri" w:hAnsi="Arial" w:cs="Arial"/>
          <w:sz w:val="20"/>
          <w:szCs w:val="20"/>
        </w:rPr>
        <w:t xml:space="preserve"> omogočila de </w:t>
      </w:r>
      <w:proofErr w:type="spellStart"/>
      <w:r w:rsidR="00BA60EA" w:rsidRPr="00985850">
        <w:rPr>
          <w:rFonts w:ascii="Arial" w:eastAsia="Calibri" w:hAnsi="Arial" w:cs="Arial"/>
          <w:sz w:val="20"/>
          <w:szCs w:val="20"/>
        </w:rPr>
        <w:t>facto</w:t>
      </w:r>
      <w:proofErr w:type="spellEnd"/>
      <w:r w:rsidR="00BA60EA" w:rsidRPr="00985850">
        <w:rPr>
          <w:rFonts w:ascii="Arial" w:eastAsia="Calibri" w:hAnsi="Arial" w:cs="Arial"/>
          <w:sz w:val="20"/>
          <w:szCs w:val="20"/>
        </w:rPr>
        <w:t xml:space="preserve"> uresničitev pravice državnih tožilcev, ki izpolnijo strogo določene zakonske pogoje za napredovanje v višji naziv, da v višji naziv tudi napredujejo.</w:t>
      </w:r>
    </w:p>
    <w:p w14:paraId="3027127A" w14:textId="77777777" w:rsidR="00BA60EA" w:rsidRDefault="00BA60EA" w:rsidP="00BA60EA">
      <w:pPr>
        <w:spacing w:after="0" w:line="288" w:lineRule="auto"/>
        <w:jc w:val="both"/>
        <w:rPr>
          <w:rFonts w:ascii="Arial" w:eastAsia="Calibri" w:hAnsi="Arial" w:cs="Arial"/>
          <w:sz w:val="20"/>
          <w:szCs w:val="20"/>
        </w:rPr>
      </w:pPr>
    </w:p>
    <w:p w14:paraId="2A59C793" w14:textId="58F5BE3A" w:rsidR="00BA60EA" w:rsidRDefault="00BA60EA" w:rsidP="00BA60EA">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0E2AF0">
        <w:rPr>
          <w:rFonts w:ascii="Arial" w:eastAsia="Calibri" w:hAnsi="Arial" w:cs="Arial"/>
          <w:b/>
          <w:sz w:val="20"/>
          <w:szCs w:val="20"/>
        </w:rPr>
        <w:t>51</w:t>
      </w:r>
      <w:r w:rsidRPr="00AE4FDB">
        <w:rPr>
          <w:rFonts w:ascii="Arial" w:eastAsia="Calibri" w:hAnsi="Arial" w:cs="Arial"/>
          <w:b/>
          <w:sz w:val="20"/>
          <w:szCs w:val="20"/>
        </w:rPr>
        <w:t>. členu:</w:t>
      </w:r>
    </w:p>
    <w:p w14:paraId="1317703F" w14:textId="1FABC08D" w:rsidR="00BA60EA" w:rsidRDefault="00BA60EA" w:rsidP="00BA60EA">
      <w:pPr>
        <w:spacing w:after="0" w:line="288" w:lineRule="auto"/>
        <w:jc w:val="both"/>
        <w:rPr>
          <w:rFonts w:ascii="Arial" w:hAnsi="Arial" w:cs="Arial"/>
          <w:sz w:val="20"/>
          <w:szCs w:val="20"/>
        </w:rPr>
      </w:pPr>
      <w:r>
        <w:rPr>
          <w:rFonts w:ascii="Arial" w:hAnsi="Arial" w:cs="Arial"/>
          <w:sz w:val="20"/>
          <w:szCs w:val="20"/>
        </w:rPr>
        <w:t xml:space="preserve">S predlagano spremembo prvega odstavka </w:t>
      </w:r>
      <w:r w:rsidR="000E2AF0">
        <w:rPr>
          <w:rFonts w:ascii="Arial" w:hAnsi="Arial" w:cs="Arial"/>
          <w:sz w:val="20"/>
          <w:szCs w:val="20"/>
        </w:rPr>
        <w:t xml:space="preserve">146. člena ZDT-1 </w:t>
      </w:r>
      <w:r>
        <w:rPr>
          <w:rFonts w:ascii="Arial" w:hAnsi="Arial" w:cs="Arial"/>
          <w:sz w:val="20"/>
          <w:szCs w:val="20"/>
        </w:rPr>
        <w:t xml:space="preserve">se iz razlogov praktične narave podaljšujeta rok za pripravo predloga letnega programa dela in rok za podajo odzivnih </w:t>
      </w:r>
      <w:r w:rsidR="006517AD">
        <w:rPr>
          <w:rFonts w:ascii="Arial" w:hAnsi="Arial" w:cs="Arial"/>
          <w:sz w:val="20"/>
          <w:szCs w:val="20"/>
        </w:rPr>
        <w:t>pri</w:t>
      </w:r>
      <w:r>
        <w:rPr>
          <w:rFonts w:ascii="Arial" w:hAnsi="Arial" w:cs="Arial"/>
          <w:sz w:val="20"/>
          <w:szCs w:val="20"/>
        </w:rPr>
        <w:t xml:space="preserve">poročil </w:t>
      </w:r>
      <w:proofErr w:type="spellStart"/>
      <w:r>
        <w:rPr>
          <w:rFonts w:ascii="Arial" w:hAnsi="Arial" w:cs="Arial"/>
          <w:sz w:val="20"/>
          <w:szCs w:val="20"/>
        </w:rPr>
        <w:t>Državnotožilskega</w:t>
      </w:r>
      <w:proofErr w:type="spellEnd"/>
      <w:r>
        <w:rPr>
          <w:rFonts w:ascii="Arial" w:hAnsi="Arial" w:cs="Arial"/>
          <w:sz w:val="20"/>
          <w:szCs w:val="20"/>
        </w:rPr>
        <w:t xml:space="preserve"> sveta, ministra za pravosodje ter generalnega državnega tožilca</w:t>
      </w:r>
      <w:r w:rsidR="006517AD">
        <w:rPr>
          <w:rFonts w:ascii="Arial" w:hAnsi="Arial" w:cs="Arial"/>
          <w:sz w:val="20"/>
          <w:szCs w:val="20"/>
        </w:rPr>
        <w:t>.</w:t>
      </w:r>
      <w:r>
        <w:rPr>
          <w:rFonts w:ascii="Arial" w:hAnsi="Arial" w:cs="Arial"/>
          <w:sz w:val="20"/>
          <w:szCs w:val="20"/>
        </w:rPr>
        <w:t xml:space="preserve"> Izkazalo se je namreč, da veljavni rok za predložitev predloga letnega programa dela za naslednje leto do 30. junija tekočega leta dopušča pripravo le-tega </w:t>
      </w:r>
      <w:r w:rsidR="006517AD">
        <w:rPr>
          <w:rFonts w:ascii="Arial" w:hAnsi="Arial" w:cs="Arial"/>
          <w:sz w:val="20"/>
          <w:szCs w:val="20"/>
        </w:rPr>
        <w:t xml:space="preserve">zgolj </w:t>
      </w:r>
      <w:r>
        <w:rPr>
          <w:rFonts w:ascii="Arial" w:hAnsi="Arial" w:cs="Arial"/>
          <w:sz w:val="20"/>
          <w:szCs w:val="20"/>
        </w:rPr>
        <w:t>na podlagi podatkov prvih štirih mesecev tekočega leta, kar ne odseva realne podlage za načrtovanje dela v prihodnjem letu. S predlagano spremembo se rok za predložitev predloga letnega programa dela podaljšuje do 30. septembra tekočega leta (za primerjavo, skladno z določbo 71.a člena ZS predsednik sodišča pripravi letni program dela do 31. oktobra tekočega leta)</w:t>
      </w:r>
      <w:r w:rsidR="00C87E19">
        <w:rPr>
          <w:rFonts w:ascii="Arial" w:hAnsi="Arial" w:cs="Arial"/>
          <w:sz w:val="20"/>
          <w:szCs w:val="20"/>
        </w:rPr>
        <w:t>.</w:t>
      </w:r>
      <w:r>
        <w:rPr>
          <w:rFonts w:ascii="Arial" w:hAnsi="Arial" w:cs="Arial"/>
          <w:sz w:val="20"/>
          <w:szCs w:val="20"/>
        </w:rPr>
        <w:t xml:space="preserve"> </w:t>
      </w:r>
      <w:r w:rsidR="00C87E19">
        <w:rPr>
          <w:rFonts w:ascii="Arial" w:hAnsi="Arial" w:cs="Arial"/>
          <w:sz w:val="20"/>
          <w:szCs w:val="20"/>
        </w:rPr>
        <w:t>P</w:t>
      </w:r>
      <w:r>
        <w:rPr>
          <w:rFonts w:ascii="Arial" w:hAnsi="Arial" w:cs="Arial"/>
          <w:sz w:val="20"/>
          <w:szCs w:val="20"/>
        </w:rPr>
        <w:t xml:space="preserve">osledično se s predlagano spremembo tretjega odstavka </w:t>
      </w:r>
      <w:r w:rsidRPr="00037BCD">
        <w:rPr>
          <w:rFonts w:ascii="Arial" w:hAnsi="Arial" w:cs="Arial"/>
          <w:sz w:val="20"/>
          <w:szCs w:val="20"/>
        </w:rPr>
        <w:t>zmanjšuje tudi časovna dinamika sklicev skupnih sestankov</w:t>
      </w:r>
      <w:r>
        <w:rPr>
          <w:rFonts w:ascii="Arial" w:hAnsi="Arial" w:cs="Arial"/>
          <w:sz w:val="20"/>
          <w:szCs w:val="20"/>
        </w:rPr>
        <w:t xml:space="preserve"> na katerih se obravnavajo vsebine povezane z izvedbo letnih programov dela</w:t>
      </w:r>
      <w:r w:rsidR="00C87E19">
        <w:rPr>
          <w:rFonts w:ascii="Arial" w:hAnsi="Arial" w:cs="Arial"/>
          <w:sz w:val="20"/>
          <w:szCs w:val="20"/>
        </w:rPr>
        <w:t xml:space="preserve">, kar pa ne vpliva na izvajanje številnih drugih vzvodov </w:t>
      </w:r>
      <w:proofErr w:type="spellStart"/>
      <w:r w:rsidR="00C87E19">
        <w:rPr>
          <w:rFonts w:ascii="Arial" w:hAnsi="Arial" w:cs="Arial"/>
          <w:sz w:val="20"/>
          <w:szCs w:val="20"/>
        </w:rPr>
        <w:t>državnotožilske</w:t>
      </w:r>
      <w:proofErr w:type="spellEnd"/>
      <w:r w:rsidR="00C87E19">
        <w:rPr>
          <w:rFonts w:ascii="Arial" w:hAnsi="Arial" w:cs="Arial"/>
          <w:sz w:val="20"/>
          <w:szCs w:val="20"/>
        </w:rPr>
        <w:t xml:space="preserve"> uprave, ki jih imajo vodje državnih tožilstev in na izvajanje pristojnosti </w:t>
      </w:r>
      <w:proofErr w:type="spellStart"/>
      <w:r w:rsidR="00C87E19">
        <w:rPr>
          <w:rFonts w:ascii="Arial" w:hAnsi="Arial" w:cs="Arial"/>
          <w:sz w:val="20"/>
          <w:szCs w:val="20"/>
        </w:rPr>
        <w:t>Državnotožilskega</w:t>
      </w:r>
      <w:proofErr w:type="spellEnd"/>
      <w:r w:rsidR="00C87E19">
        <w:rPr>
          <w:rFonts w:ascii="Arial" w:hAnsi="Arial" w:cs="Arial"/>
          <w:sz w:val="20"/>
          <w:szCs w:val="20"/>
        </w:rPr>
        <w:t xml:space="preserve"> sveta ter ministra za pravosodje, ki so namenjene tudi obravnavi raznoliki problematiki v praksi.</w:t>
      </w:r>
    </w:p>
    <w:p w14:paraId="19A58227" w14:textId="4B39D617" w:rsidR="00BA60EA" w:rsidRDefault="00BA60EA" w:rsidP="00BA60EA">
      <w:pPr>
        <w:spacing w:after="0" w:line="288" w:lineRule="auto"/>
        <w:jc w:val="both"/>
        <w:rPr>
          <w:rFonts w:ascii="Arial" w:hAnsi="Arial" w:cs="Arial"/>
          <w:sz w:val="20"/>
          <w:szCs w:val="20"/>
        </w:rPr>
      </w:pPr>
      <w:r>
        <w:rPr>
          <w:rFonts w:ascii="Arial" w:hAnsi="Arial" w:cs="Arial"/>
          <w:sz w:val="20"/>
          <w:szCs w:val="20"/>
        </w:rPr>
        <w:lastRenderedPageBreak/>
        <w:t xml:space="preserve">V praksi se je nadalje izkazalo, da 15 dnevni rok za pripravo odzivnega </w:t>
      </w:r>
      <w:r w:rsidR="006517AD">
        <w:rPr>
          <w:rFonts w:ascii="Arial" w:hAnsi="Arial" w:cs="Arial"/>
          <w:sz w:val="20"/>
          <w:szCs w:val="20"/>
        </w:rPr>
        <w:t>pri</w:t>
      </w:r>
      <w:r>
        <w:rPr>
          <w:rFonts w:ascii="Arial" w:hAnsi="Arial" w:cs="Arial"/>
          <w:sz w:val="20"/>
          <w:szCs w:val="20"/>
        </w:rPr>
        <w:t>poročila na prejete predloge letnih programov dela ne omogoča priprave kvalitetnih odzivov na 14 predlogov (11 okrožnih državnih tožilstev, SDT RS, Posebni oddelek in Vrhovno državno tožilstvo RS), zato se navedeni rok podaljšuje za 15 dni, kar bo še vedno omogočalo pravočasen sprejem letnega programa dela v časovnem okvirju kot je določen v drugem odstavku tega člena (najpozneje 30 dni pred začetkom izvrševanja proračuna).</w:t>
      </w:r>
    </w:p>
    <w:p w14:paraId="2CA1C570" w14:textId="5520146E" w:rsidR="00BA60EA" w:rsidRDefault="00BA60EA" w:rsidP="00BA60EA">
      <w:pPr>
        <w:spacing w:after="0" w:line="288" w:lineRule="auto"/>
        <w:jc w:val="both"/>
        <w:rPr>
          <w:rFonts w:ascii="Arial" w:hAnsi="Arial" w:cs="Arial"/>
          <w:sz w:val="20"/>
          <w:szCs w:val="20"/>
        </w:rPr>
      </w:pPr>
    </w:p>
    <w:p w14:paraId="42BB043F" w14:textId="11462472" w:rsidR="00BA60EA" w:rsidRDefault="00BA60EA" w:rsidP="00BA60EA">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0E2AF0">
        <w:rPr>
          <w:rFonts w:ascii="Arial" w:eastAsia="Calibri" w:hAnsi="Arial" w:cs="Arial"/>
          <w:b/>
          <w:sz w:val="20"/>
          <w:szCs w:val="20"/>
        </w:rPr>
        <w:t>52</w:t>
      </w:r>
      <w:r w:rsidRPr="00AE4FDB">
        <w:rPr>
          <w:rFonts w:ascii="Arial" w:eastAsia="Calibri" w:hAnsi="Arial" w:cs="Arial"/>
          <w:b/>
          <w:sz w:val="20"/>
          <w:szCs w:val="20"/>
        </w:rPr>
        <w:t>. členu:</w:t>
      </w:r>
    </w:p>
    <w:p w14:paraId="73AA9EC2" w14:textId="37481B96" w:rsidR="00904FB4" w:rsidRPr="00904FB4" w:rsidRDefault="00BA60EA" w:rsidP="00904FB4">
      <w:pPr>
        <w:spacing w:line="288" w:lineRule="auto"/>
        <w:jc w:val="both"/>
        <w:rPr>
          <w:rFonts w:ascii="Arial" w:hAnsi="Arial" w:cs="Arial"/>
          <w:sz w:val="20"/>
          <w:szCs w:val="20"/>
        </w:rPr>
      </w:pPr>
      <w:r>
        <w:rPr>
          <w:rFonts w:ascii="Arial" w:hAnsi="Arial" w:cs="Arial"/>
          <w:sz w:val="20"/>
          <w:szCs w:val="20"/>
        </w:rPr>
        <w:t xml:space="preserve">S predlagano sprememba petega odstavka </w:t>
      </w:r>
      <w:r w:rsidR="000E2AF0">
        <w:rPr>
          <w:rFonts w:ascii="Arial" w:hAnsi="Arial" w:cs="Arial"/>
          <w:sz w:val="20"/>
          <w:szCs w:val="20"/>
        </w:rPr>
        <w:t xml:space="preserve">147. člena ZDT-1 </w:t>
      </w:r>
      <w:r>
        <w:rPr>
          <w:rFonts w:ascii="Arial" w:hAnsi="Arial" w:cs="Arial"/>
          <w:sz w:val="20"/>
          <w:szCs w:val="20"/>
        </w:rPr>
        <w:t xml:space="preserve">se </w:t>
      </w:r>
      <w:r w:rsidRPr="008940D7">
        <w:rPr>
          <w:rFonts w:ascii="Arial" w:hAnsi="Arial" w:cs="Arial"/>
          <w:sz w:val="20"/>
          <w:szCs w:val="20"/>
        </w:rPr>
        <w:t xml:space="preserve">zaradi bolj fleksibilnega sprejemanja in posodabljanja glede na razvoj tehnologije ter možnosti zajemanja podatkov </w:t>
      </w:r>
      <w:r>
        <w:rPr>
          <w:rFonts w:ascii="Arial" w:hAnsi="Arial" w:cs="Arial"/>
          <w:sz w:val="20"/>
          <w:szCs w:val="20"/>
        </w:rPr>
        <w:t xml:space="preserve">pristojnost za sprejem izvedbenega akta, ki bo urejal obliko in navodilo za pripravo letnega programa dela, prenaša na generalnega državnega tožilca. Spremljanje relevantnih podatkov in kazalnikov o poslovanju državnih tožilstev sodi med naloge </w:t>
      </w:r>
      <w:proofErr w:type="spellStart"/>
      <w:r>
        <w:rPr>
          <w:rFonts w:ascii="Arial" w:hAnsi="Arial" w:cs="Arial"/>
          <w:sz w:val="20"/>
          <w:szCs w:val="20"/>
        </w:rPr>
        <w:t>državnotožilske</w:t>
      </w:r>
      <w:proofErr w:type="spellEnd"/>
      <w:r>
        <w:rPr>
          <w:rFonts w:ascii="Arial" w:hAnsi="Arial" w:cs="Arial"/>
          <w:sz w:val="20"/>
          <w:szCs w:val="20"/>
        </w:rPr>
        <w:t xml:space="preserve"> uprave, poleg tega se skladno z veljavno ureditvijo z letnim </w:t>
      </w:r>
      <w:r w:rsidRPr="00CD6C1A">
        <w:rPr>
          <w:rFonts w:ascii="Arial" w:hAnsi="Arial" w:cs="Arial"/>
          <w:sz w:val="20"/>
          <w:szCs w:val="20"/>
        </w:rPr>
        <w:t>programom dela natančneje določ</w:t>
      </w:r>
      <w:r>
        <w:rPr>
          <w:rFonts w:ascii="Arial" w:hAnsi="Arial" w:cs="Arial"/>
          <w:sz w:val="20"/>
          <w:szCs w:val="20"/>
        </w:rPr>
        <w:t>a</w:t>
      </w:r>
      <w:r w:rsidRPr="00CD6C1A">
        <w:rPr>
          <w:rFonts w:ascii="Arial" w:hAnsi="Arial" w:cs="Arial"/>
          <w:sz w:val="20"/>
          <w:szCs w:val="20"/>
        </w:rPr>
        <w:t xml:space="preserve"> tudi izvajanje politike pregona, </w:t>
      </w:r>
      <w:r>
        <w:rPr>
          <w:rFonts w:ascii="Arial" w:hAnsi="Arial" w:cs="Arial"/>
          <w:sz w:val="20"/>
          <w:szCs w:val="20"/>
        </w:rPr>
        <w:t xml:space="preserve">sprejem </w:t>
      </w:r>
      <w:r w:rsidR="006517AD">
        <w:rPr>
          <w:rFonts w:ascii="Arial" w:hAnsi="Arial" w:cs="Arial"/>
          <w:sz w:val="20"/>
          <w:szCs w:val="20"/>
        </w:rPr>
        <w:t xml:space="preserve">katere </w:t>
      </w:r>
      <w:r>
        <w:rPr>
          <w:rFonts w:ascii="Arial" w:hAnsi="Arial" w:cs="Arial"/>
          <w:sz w:val="20"/>
          <w:szCs w:val="20"/>
        </w:rPr>
        <w:t xml:space="preserve">je v pristojnosti generalnega državnega tožilca, kar vse narekuje potrebo po prenosu pristojnosti za sprejem tega izvedbenega akta. Kljub predlaganemu prenosu minister za pravosodje preko soglasja še vedno </w:t>
      </w:r>
      <w:r w:rsidRPr="008940D7">
        <w:rPr>
          <w:rFonts w:ascii="Arial" w:hAnsi="Arial" w:cs="Arial"/>
          <w:sz w:val="20"/>
          <w:szCs w:val="20"/>
        </w:rPr>
        <w:t>ohranja</w:t>
      </w:r>
      <w:r w:rsidR="00C87E19">
        <w:rPr>
          <w:rFonts w:ascii="Arial" w:hAnsi="Arial" w:cs="Arial"/>
          <w:sz w:val="20"/>
          <w:szCs w:val="20"/>
        </w:rPr>
        <w:t xml:space="preserve"> pristojnosti v postopku sprejema oblike in navodila</w:t>
      </w:r>
      <w:r>
        <w:rPr>
          <w:rFonts w:ascii="Arial" w:hAnsi="Arial" w:cs="Arial"/>
          <w:sz w:val="20"/>
          <w:szCs w:val="20"/>
        </w:rPr>
        <w:t xml:space="preserve"> za pripravo letnega programa dela, dodatno pa je predvidena tudi vloga </w:t>
      </w:r>
      <w:proofErr w:type="spellStart"/>
      <w:r>
        <w:rPr>
          <w:rFonts w:ascii="Arial" w:hAnsi="Arial" w:cs="Arial"/>
          <w:sz w:val="20"/>
          <w:szCs w:val="20"/>
        </w:rPr>
        <w:t>Državnotožilskega</w:t>
      </w:r>
      <w:proofErr w:type="spellEnd"/>
      <w:r>
        <w:rPr>
          <w:rFonts w:ascii="Arial" w:hAnsi="Arial" w:cs="Arial"/>
          <w:sz w:val="20"/>
          <w:szCs w:val="20"/>
        </w:rPr>
        <w:t xml:space="preserve"> sveta (podaja mnenja), ki je skladno s 103. členom ZDT-1 pristojen za sprejem meril za uspešnost pregona državnih tožilstev s katerimi se med drugim določajo podlage za spremljanje, ugotavljanje in analiziranje učinkovitosti, uspešnosti in gospodarnosti pregona, kar so tudi kazalniki letnega programa dela.</w:t>
      </w:r>
      <w:r w:rsidR="00904FB4">
        <w:rPr>
          <w:rFonts w:ascii="Arial" w:hAnsi="Arial" w:cs="Arial"/>
          <w:sz w:val="20"/>
          <w:szCs w:val="20"/>
        </w:rPr>
        <w:t xml:space="preserve"> </w:t>
      </w:r>
    </w:p>
    <w:p w14:paraId="68F2068D" w14:textId="7DC267BF" w:rsidR="00BA60EA" w:rsidRDefault="00BA60EA" w:rsidP="00BA60EA">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5</w:t>
      </w:r>
      <w:r w:rsidR="000E2AF0">
        <w:rPr>
          <w:rFonts w:ascii="Arial" w:eastAsia="Calibri" w:hAnsi="Arial" w:cs="Arial"/>
          <w:b/>
          <w:sz w:val="20"/>
          <w:szCs w:val="20"/>
        </w:rPr>
        <w:t>3</w:t>
      </w:r>
      <w:r w:rsidRPr="00AE4FDB">
        <w:rPr>
          <w:rFonts w:ascii="Arial" w:eastAsia="Calibri" w:hAnsi="Arial" w:cs="Arial"/>
          <w:b/>
          <w:sz w:val="20"/>
          <w:szCs w:val="20"/>
        </w:rPr>
        <w:t>. členu:</w:t>
      </w:r>
    </w:p>
    <w:p w14:paraId="05541E6B" w14:textId="45E51CC3" w:rsidR="00BA60EA" w:rsidRDefault="00BA60EA" w:rsidP="00BA60EA">
      <w:pPr>
        <w:spacing w:after="0" w:line="288" w:lineRule="auto"/>
        <w:jc w:val="both"/>
        <w:rPr>
          <w:rFonts w:ascii="Arial" w:eastAsia="Times New Roman" w:hAnsi="Arial" w:cs="Arial"/>
          <w:sz w:val="20"/>
          <w:szCs w:val="20"/>
        </w:rPr>
      </w:pPr>
      <w:r w:rsidRPr="00A75DCB">
        <w:rPr>
          <w:rFonts w:ascii="Arial" w:hAnsi="Arial" w:cs="Arial"/>
          <w:sz w:val="20"/>
          <w:szCs w:val="20"/>
        </w:rPr>
        <w:t>Letno poročilo je poročilo o opravljenem delu državnega tožilstva kot organizacije in ne poročil</w:t>
      </w:r>
      <w:r w:rsidR="006517AD">
        <w:rPr>
          <w:rFonts w:ascii="Arial" w:hAnsi="Arial" w:cs="Arial"/>
          <w:sz w:val="20"/>
          <w:szCs w:val="20"/>
        </w:rPr>
        <w:t>o</w:t>
      </w:r>
      <w:r w:rsidRPr="00A75DCB">
        <w:rPr>
          <w:rFonts w:ascii="Arial" w:hAnsi="Arial" w:cs="Arial"/>
          <w:sz w:val="20"/>
          <w:szCs w:val="20"/>
        </w:rPr>
        <w:t xml:space="preserve"> o delu posameznih državnih tožilcev</w:t>
      </w:r>
      <w:r>
        <w:rPr>
          <w:rFonts w:ascii="Arial" w:hAnsi="Arial" w:cs="Arial"/>
          <w:sz w:val="20"/>
          <w:szCs w:val="20"/>
        </w:rPr>
        <w:t>, pri čemer je p</w:t>
      </w:r>
      <w:r w:rsidRPr="008A2F1A">
        <w:rPr>
          <w:rFonts w:ascii="Arial" w:hAnsi="Arial" w:cs="Arial"/>
          <w:sz w:val="20"/>
          <w:szCs w:val="20"/>
        </w:rPr>
        <w:t xml:space="preserve">oročanje namenjeno strokovni in širši javnosti, čemur </w:t>
      </w:r>
      <w:r>
        <w:rPr>
          <w:rFonts w:ascii="Arial" w:hAnsi="Arial" w:cs="Arial"/>
          <w:sz w:val="20"/>
          <w:szCs w:val="20"/>
        </w:rPr>
        <w:t>v prvem odstavku 148. člen</w:t>
      </w:r>
      <w:r w:rsidR="006517AD">
        <w:rPr>
          <w:rFonts w:ascii="Arial" w:hAnsi="Arial" w:cs="Arial"/>
          <w:sz w:val="20"/>
          <w:szCs w:val="20"/>
        </w:rPr>
        <w:t>a</w:t>
      </w:r>
      <w:r>
        <w:rPr>
          <w:rFonts w:ascii="Arial" w:hAnsi="Arial" w:cs="Arial"/>
          <w:sz w:val="20"/>
          <w:szCs w:val="20"/>
        </w:rPr>
        <w:t xml:space="preserve"> ZDT-1 predpisana statistična vsebina ne ustreza. Ker je po mnenju predlagatelja</w:t>
      </w:r>
      <w:r w:rsidRPr="008A2F1A">
        <w:rPr>
          <w:rFonts w:ascii="Arial" w:hAnsi="Arial" w:cs="Arial"/>
          <w:sz w:val="20"/>
          <w:szCs w:val="20"/>
        </w:rPr>
        <w:t xml:space="preserve"> potrebno statistično poročanje spremeniti </w:t>
      </w:r>
      <w:r>
        <w:rPr>
          <w:rFonts w:ascii="Arial" w:hAnsi="Arial" w:cs="Arial"/>
          <w:sz w:val="20"/>
          <w:szCs w:val="20"/>
        </w:rPr>
        <w:t>na način</w:t>
      </w:r>
      <w:r w:rsidRPr="008A2F1A">
        <w:rPr>
          <w:rFonts w:ascii="Arial" w:hAnsi="Arial" w:cs="Arial"/>
          <w:sz w:val="20"/>
          <w:szCs w:val="20"/>
        </w:rPr>
        <w:t>, da bo bolj informativno in uporabniku prijaznejše</w:t>
      </w:r>
      <w:r>
        <w:rPr>
          <w:rFonts w:ascii="Arial" w:hAnsi="Arial" w:cs="Arial"/>
          <w:sz w:val="20"/>
          <w:szCs w:val="20"/>
        </w:rPr>
        <w:t xml:space="preserve">, torej brez </w:t>
      </w:r>
      <w:r w:rsidRPr="008A2F1A">
        <w:rPr>
          <w:rFonts w:ascii="Arial" w:hAnsi="Arial" w:cs="Arial"/>
          <w:sz w:val="20"/>
          <w:szCs w:val="20"/>
        </w:rPr>
        <w:t>konkretizacij</w:t>
      </w:r>
      <w:r>
        <w:rPr>
          <w:rFonts w:ascii="Arial" w:hAnsi="Arial" w:cs="Arial"/>
          <w:sz w:val="20"/>
          <w:szCs w:val="20"/>
        </w:rPr>
        <w:t xml:space="preserve">e </w:t>
      </w:r>
      <w:r w:rsidRPr="008A2F1A">
        <w:rPr>
          <w:rFonts w:ascii="Arial" w:hAnsi="Arial" w:cs="Arial"/>
          <w:sz w:val="20"/>
          <w:szCs w:val="20"/>
        </w:rPr>
        <w:t>vsebine posameznih statističnih podatkov</w:t>
      </w:r>
      <w:r>
        <w:rPr>
          <w:rFonts w:ascii="Arial" w:hAnsi="Arial" w:cs="Arial"/>
          <w:sz w:val="20"/>
          <w:szCs w:val="20"/>
        </w:rPr>
        <w:t>, ki ne sledijo spremembam statističnega poročanja oziroma spremembam, ki se nanašajo na zajem podatkov (tudi iz naslova spremembe kazenskopravne zakonodaje)</w:t>
      </w:r>
      <w:r w:rsidR="008604A6">
        <w:rPr>
          <w:rFonts w:ascii="Arial" w:hAnsi="Arial" w:cs="Arial"/>
          <w:sz w:val="20"/>
          <w:szCs w:val="20"/>
        </w:rPr>
        <w:t>, in ki do določene mere zamegljujejo informacije, ključne za širšo javnost</w:t>
      </w:r>
      <w:r>
        <w:rPr>
          <w:rFonts w:ascii="Arial" w:hAnsi="Arial" w:cs="Arial"/>
          <w:sz w:val="20"/>
          <w:szCs w:val="20"/>
        </w:rPr>
        <w:t xml:space="preserve">, se s predlagano ureditvijo določitev podrobnejše vsebine in oblike letnega poročila prenaša iz zakonske na izvedbeno raven. Na zakonski ravni se ohranja le najpomembnejše elemente vsebine letnega poročila, to je </w:t>
      </w:r>
      <w:r w:rsidRPr="001D3635">
        <w:rPr>
          <w:rFonts w:ascii="Arial" w:eastAsia="Times New Roman" w:hAnsi="Arial" w:cs="Arial"/>
          <w:sz w:val="20"/>
          <w:szCs w:val="20"/>
        </w:rPr>
        <w:t>statistične podatke o delu državnega tožilstva, oceno izvajanja ciljev iz letnega programa dela državnega tožilstva in oceno izvajanja politike pregona za posamezna področja</w:t>
      </w:r>
      <w:r>
        <w:rPr>
          <w:rFonts w:ascii="Arial" w:eastAsia="Times New Roman" w:hAnsi="Arial" w:cs="Arial"/>
          <w:sz w:val="20"/>
          <w:szCs w:val="20"/>
        </w:rPr>
        <w:t>, kar omogoča tudi povezavo z vsebino letnih programov dela.</w:t>
      </w:r>
    </w:p>
    <w:p w14:paraId="071FB30F" w14:textId="79737918" w:rsidR="00BA60EA" w:rsidRDefault="00BA60EA" w:rsidP="00BA60EA">
      <w:pPr>
        <w:spacing w:after="0" w:line="288" w:lineRule="auto"/>
        <w:jc w:val="both"/>
        <w:rPr>
          <w:rFonts w:ascii="Arial" w:eastAsia="Times New Roman" w:hAnsi="Arial" w:cs="Arial"/>
          <w:sz w:val="20"/>
          <w:szCs w:val="20"/>
        </w:rPr>
      </w:pPr>
    </w:p>
    <w:p w14:paraId="49E0473E" w14:textId="268B94A8" w:rsidR="00D24472" w:rsidRPr="00F605E5" w:rsidRDefault="00D24472" w:rsidP="00D24472">
      <w:pPr>
        <w:spacing w:after="0" w:line="288" w:lineRule="auto"/>
        <w:jc w:val="both"/>
        <w:rPr>
          <w:rFonts w:ascii="Arial" w:hAnsi="Arial" w:cs="Arial"/>
          <w:sz w:val="20"/>
          <w:szCs w:val="20"/>
        </w:rPr>
      </w:pPr>
      <w:r w:rsidRPr="00F605E5">
        <w:rPr>
          <w:rFonts w:ascii="Arial" w:hAnsi="Arial" w:cs="Arial"/>
          <w:sz w:val="20"/>
          <w:szCs w:val="20"/>
        </w:rPr>
        <w:t>Predlagana sprememba</w:t>
      </w:r>
      <w:r w:rsidR="00F15ACE" w:rsidRPr="00F605E5">
        <w:rPr>
          <w:rFonts w:ascii="Arial" w:hAnsi="Arial" w:cs="Arial"/>
          <w:sz w:val="20"/>
          <w:szCs w:val="20"/>
        </w:rPr>
        <w:t xml:space="preserve"> tretjega odstavka</w:t>
      </w:r>
      <w:r w:rsidRPr="00F605E5">
        <w:rPr>
          <w:rFonts w:ascii="Arial" w:hAnsi="Arial" w:cs="Arial"/>
          <w:sz w:val="20"/>
          <w:szCs w:val="20"/>
        </w:rPr>
        <w:t xml:space="preserve"> </w:t>
      </w:r>
      <w:r w:rsidR="00F605E5">
        <w:rPr>
          <w:rFonts w:ascii="Arial" w:hAnsi="Arial" w:cs="Arial"/>
          <w:sz w:val="20"/>
          <w:szCs w:val="20"/>
        </w:rPr>
        <w:t>določa</w:t>
      </w:r>
      <w:r w:rsidRPr="00F605E5">
        <w:rPr>
          <w:rFonts w:ascii="Arial" w:hAnsi="Arial" w:cs="Arial"/>
          <w:sz w:val="20"/>
          <w:szCs w:val="20"/>
        </w:rPr>
        <w:t xml:space="preserve"> tudi poznejši datum za predložitev letnega poročila o poslovanju državnega tožilstva, in sicer namesto do 15. februarja, do 28. februarja, kar sovpada z roki, ki predstojnika državnega tožilstva zavezujejo k poročanju skladno z določbami ZJF. Ker sta SDT RS in </w:t>
      </w:r>
      <w:r w:rsidR="00F91EB7" w:rsidRPr="00F605E5">
        <w:rPr>
          <w:rFonts w:ascii="Arial" w:hAnsi="Arial" w:cs="Arial"/>
          <w:sz w:val="20"/>
          <w:szCs w:val="20"/>
        </w:rPr>
        <w:t xml:space="preserve">Posebni oddelek skladno z določbo 185. člena ZDT-1 del obstoječe </w:t>
      </w:r>
      <w:proofErr w:type="spellStart"/>
      <w:r w:rsidR="00F91EB7" w:rsidRPr="00F605E5">
        <w:rPr>
          <w:rFonts w:ascii="Arial" w:hAnsi="Arial" w:cs="Arial"/>
          <w:sz w:val="20"/>
          <w:szCs w:val="20"/>
        </w:rPr>
        <w:t>državnotožilske</w:t>
      </w:r>
      <w:proofErr w:type="spellEnd"/>
      <w:r w:rsidR="00F91EB7" w:rsidRPr="00F605E5">
        <w:rPr>
          <w:rFonts w:ascii="Arial" w:hAnsi="Arial" w:cs="Arial"/>
          <w:sz w:val="20"/>
          <w:szCs w:val="20"/>
        </w:rPr>
        <w:t xml:space="preserve"> organizacije</w:t>
      </w:r>
      <w:r w:rsidR="00F605E5">
        <w:rPr>
          <w:rFonts w:ascii="Arial" w:hAnsi="Arial" w:cs="Arial"/>
          <w:sz w:val="20"/>
          <w:szCs w:val="20"/>
        </w:rPr>
        <w:t>,</w:t>
      </w:r>
      <w:r w:rsidR="00F91EB7" w:rsidRPr="00F605E5">
        <w:rPr>
          <w:rFonts w:ascii="Arial" w:hAnsi="Arial" w:cs="Arial"/>
          <w:sz w:val="20"/>
          <w:szCs w:val="20"/>
        </w:rPr>
        <w:t xml:space="preserve"> po oceni predlagatelja ne obstajajo utemeljeni razlogi za </w:t>
      </w:r>
      <w:r w:rsidRPr="00F605E5">
        <w:rPr>
          <w:rFonts w:ascii="Arial" w:hAnsi="Arial" w:cs="Arial"/>
          <w:sz w:val="20"/>
          <w:szCs w:val="20"/>
        </w:rPr>
        <w:t>neposredno seznanjanje Državnega zbora z letnima poročiloma S</w:t>
      </w:r>
      <w:r w:rsidR="00F91EB7" w:rsidRPr="00F605E5">
        <w:rPr>
          <w:rFonts w:ascii="Arial" w:hAnsi="Arial" w:cs="Arial"/>
          <w:sz w:val="20"/>
          <w:szCs w:val="20"/>
        </w:rPr>
        <w:t>DT RS in Posebnega oddelka</w:t>
      </w:r>
      <w:r w:rsidRPr="00F605E5">
        <w:rPr>
          <w:rFonts w:ascii="Arial" w:hAnsi="Arial" w:cs="Arial"/>
          <w:sz w:val="20"/>
          <w:szCs w:val="20"/>
        </w:rPr>
        <w:t xml:space="preserve">. Podatki iz obeh letnih poročil so zajeti v skupnem letnem poročilu o </w:t>
      </w:r>
      <w:r w:rsidR="00F15ACE" w:rsidRPr="00F605E5">
        <w:rPr>
          <w:rFonts w:ascii="Arial" w:hAnsi="Arial" w:cs="Arial"/>
          <w:sz w:val="20"/>
          <w:szCs w:val="20"/>
        </w:rPr>
        <w:t>poslovanju</w:t>
      </w:r>
      <w:r w:rsidRPr="00F605E5">
        <w:rPr>
          <w:rFonts w:ascii="Arial" w:hAnsi="Arial" w:cs="Arial"/>
          <w:sz w:val="20"/>
          <w:szCs w:val="20"/>
        </w:rPr>
        <w:t xml:space="preserve"> državnih tožilstev, ki ga pripravi generalni državni tožilec in pošlje Državnemu zboru R</w:t>
      </w:r>
      <w:r w:rsidR="00F91EB7" w:rsidRPr="00F605E5">
        <w:rPr>
          <w:rFonts w:ascii="Arial" w:hAnsi="Arial" w:cs="Arial"/>
          <w:sz w:val="20"/>
          <w:szCs w:val="20"/>
        </w:rPr>
        <w:t>S</w:t>
      </w:r>
      <w:r w:rsidRPr="00F605E5">
        <w:rPr>
          <w:rFonts w:ascii="Arial" w:hAnsi="Arial" w:cs="Arial"/>
          <w:sz w:val="20"/>
          <w:szCs w:val="20"/>
        </w:rPr>
        <w:t xml:space="preserve"> (150. člen ZDT-1), zato se</w:t>
      </w:r>
      <w:r w:rsidR="00F15ACE" w:rsidRPr="00F605E5">
        <w:rPr>
          <w:rFonts w:ascii="Arial" w:hAnsi="Arial" w:cs="Arial"/>
          <w:sz w:val="20"/>
          <w:szCs w:val="20"/>
        </w:rPr>
        <w:t xml:space="preserve"> obstoječe besedilo v tem delu</w:t>
      </w:r>
      <w:r w:rsidRPr="00F605E5">
        <w:rPr>
          <w:rFonts w:ascii="Arial" w:hAnsi="Arial" w:cs="Arial"/>
          <w:sz w:val="20"/>
          <w:szCs w:val="20"/>
        </w:rPr>
        <w:t xml:space="preserve"> črta.</w:t>
      </w:r>
    </w:p>
    <w:p w14:paraId="5DF98E98" w14:textId="77777777" w:rsidR="00D24472" w:rsidRDefault="00D24472" w:rsidP="00BA60EA">
      <w:pPr>
        <w:spacing w:after="0" w:line="288" w:lineRule="auto"/>
        <w:jc w:val="both"/>
        <w:rPr>
          <w:rFonts w:ascii="Arial" w:eastAsia="Times New Roman" w:hAnsi="Arial" w:cs="Arial"/>
          <w:sz w:val="20"/>
          <w:szCs w:val="20"/>
        </w:rPr>
      </w:pPr>
    </w:p>
    <w:p w14:paraId="6625052A" w14:textId="76FBB64E" w:rsidR="00BA60EA" w:rsidRDefault="00BA60EA" w:rsidP="00BA60EA">
      <w:pPr>
        <w:spacing w:after="0" w:line="288" w:lineRule="auto"/>
        <w:jc w:val="both"/>
        <w:rPr>
          <w:rFonts w:ascii="Arial" w:hAnsi="Arial" w:cs="Arial"/>
          <w:sz w:val="20"/>
          <w:szCs w:val="20"/>
        </w:rPr>
      </w:pPr>
      <w:r>
        <w:rPr>
          <w:rFonts w:ascii="Arial" w:eastAsia="Times New Roman" w:hAnsi="Arial" w:cs="Arial"/>
          <w:sz w:val="20"/>
          <w:szCs w:val="20"/>
        </w:rPr>
        <w:t xml:space="preserve">Upoštevaje </w:t>
      </w:r>
      <w:r w:rsidR="00A43662">
        <w:rPr>
          <w:rFonts w:ascii="Arial" w:eastAsia="Times New Roman" w:hAnsi="Arial" w:cs="Arial"/>
          <w:sz w:val="20"/>
          <w:szCs w:val="20"/>
        </w:rPr>
        <w:t xml:space="preserve">razloge za </w:t>
      </w:r>
      <w:r>
        <w:rPr>
          <w:rFonts w:ascii="Arial" w:eastAsia="Times New Roman" w:hAnsi="Arial" w:cs="Arial"/>
          <w:sz w:val="20"/>
          <w:szCs w:val="20"/>
        </w:rPr>
        <w:t xml:space="preserve">predlagan prenos pristojnosti za sprejem </w:t>
      </w:r>
      <w:r>
        <w:rPr>
          <w:rFonts w:ascii="Arial" w:hAnsi="Arial" w:cs="Arial"/>
          <w:sz w:val="20"/>
          <w:szCs w:val="20"/>
        </w:rPr>
        <w:t>izvedbenega akta, ki bo urejal obliko in navodilo za pripravo letnega programa dela, se predlaga tudi prenos pristojnosti za sprejem izvedbenega akta, ki bo urejal podrobnejšo vsebino in obliko letnega poročila o poslovanju državnega tožilstva.</w:t>
      </w:r>
    </w:p>
    <w:p w14:paraId="6AB5D1E6" w14:textId="5C425445" w:rsidR="00D37911" w:rsidRDefault="00D37911" w:rsidP="00BA60EA">
      <w:pPr>
        <w:spacing w:after="0" w:line="288" w:lineRule="auto"/>
        <w:jc w:val="both"/>
        <w:rPr>
          <w:rFonts w:ascii="Arial" w:hAnsi="Arial" w:cs="Arial"/>
          <w:sz w:val="20"/>
          <w:szCs w:val="20"/>
        </w:rPr>
      </w:pPr>
    </w:p>
    <w:p w14:paraId="7C93E33F" w14:textId="7A377EDE" w:rsidR="00D37911" w:rsidRDefault="00D37911" w:rsidP="00D37911">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F15ACE">
        <w:rPr>
          <w:rFonts w:ascii="Arial" w:eastAsia="Calibri" w:hAnsi="Arial" w:cs="Arial"/>
          <w:b/>
          <w:sz w:val="20"/>
          <w:szCs w:val="20"/>
        </w:rPr>
        <w:t>54</w:t>
      </w:r>
      <w:r w:rsidRPr="00AE4FDB">
        <w:rPr>
          <w:rFonts w:ascii="Arial" w:eastAsia="Calibri" w:hAnsi="Arial" w:cs="Arial"/>
          <w:b/>
          <w:sz w:val="20"/>
          <w:szCs w:val="20"/>
        </w:rPr>
        <w:t>. členu:</w:t>
      </w:r>
    </w:p>
    <w:p w14:paraId="7F6FA99C" w14:textId="70DFFBA5" w:rsidR="00DF0D4A" w:rsidRPr="001D3635" w:rsidRDefault="00EE5D75" w:rsidP="00DF0D4A">
      <w:pPr>
        <w:spacing w:after="0" w:line="288" w:lineRule="auto"/>
        <w:jc w:val="both"/>
        <w:rPr>
          <w:rFonts w:ascii="Arial" w:eastAsia="Times New Roman" w:hAnsi="Arial" w:cs="Arial"/>
          <w:sz w:val="20"/>
          <w:szCs w:val="20"/>
        </w:rPr>
      </w:pPr>
      <w:r>
        <w:rPr>
          <w:rFonts w:ascii="Arial" w:hAnsi="Arial" w:cs="Arial"/>
          <w:sz w:val="20"/>
          <w:szCs w:val="20"/>
        </w:rPr>
        <w:lastRenderedPageBreak/>
        <w:t xml:space="preserve">Ker se s predlagano spremembo 148. člena ZDT-1 na zakonski ravni določa </w:t>
      </w:r>
      <w:r w:rsidR="00A43662">
        <w:rPr>
          <w:rFonts w:ascii="Arial" w:hAnsi="Arial" w:cs="Arial"/>
          <w:sz w:val="20"/>
          <w:szCs w:val="20"/>
        </w:rPr>
        <w:t>le</w:t>
      </w:r>
      <w:r>
        <w:rPr>
          <w:rFonts w:ascii="Arial" w:hAnsi="Arial" w:cs="Arial"/>
          <w:sz w:val="20"/>
          <w:szCs w:val="20"/>
        </w:rPr>
        <w:t xml:space="preserve"> najpomembnejše elemente vsebine letnega poročila, prav tako pa se v navedenem členu določa </w:t>
      </w:r>
      <w:r w:rsidR="00A43662">
        <w:rPr>
          <w:rFonts w:ascii="Arial" w:hAnsi="Arial" w:cs="Arial"/>
          <w:sz w:val="20"/>
          <w:szCs w:val="20"/>
        </w:rPr>
        <w:t xml:space="preserve">nova </w:t>
      </w:r>
      <w:r>
        <w:rPr>
          <w:rFonts w:ascii="Arial" w:hAnsi="Arial" w:cs="Arial"/>
          <w:sz w:val="20"/>
          <w:szCs w:val="20"/>
        </w:rPr>
        <w:t>pristojnost</w:t>
      </w:r>
      <w:r w:rsidR="00A43662">
        <w:rPr>
          <w:rFonts w:ascii="Arial" w:hAnsi="Arial" w:cs="Arial"/>
          <w:sz w:val="20"/>
          <w:szCs w:val="20"/>
        </w:rPr>
        <w:t xml:space="preserve"> generalnega državnega tožilca</w:t>
      </w:r>
      <w:r>
        <w:rPr>
          <w:rFonts w:ascii="Arial" w:hAnsi="Arial" w:cs="Arial"/>
          <w:sz w:val="20"/>
          <w:szCs w:val="20"/>
        </w:rPr>
        <w:t xml:space="preserve"> za sprejem izvedbenega predpisa, se določba 149. člena ZDT-1 kot nepotrebna črta.</w:t>
      </w:r>
      <w:r w:rsidR="00DF0D4A">
        <w:rPr>
          <w:rFonts w:ascii="Arial" w:hAnsi="Arial" w:cs="Arial"/>
          <w:sz w:val="20"/>
          <w:szCs w:val="20"/>
        </w:rPr>
        <w:t xml:space="preserve"> Kljub predlaganim spremembam dosedanje vsebine prejšnjega in predmetnega člena je predlagatelj mnenja, da bo namen, tj. poročanje javnosti in kritična ocena delovanja državnega tožilstva s strani slednje, še vedno v celoti omogočen.  </w:t>
      </w:r>
    </w:p>
    <w:p w14:paraId="71E0C343" w14:textId="7F16A575" w:rsidR="00EE5D75" w:rsidRDefault="00EE5D75" w:rsidP="00EE5D75">
      <w:pPr>
        <w:spacing w:after="0" w:line="288" w:lineRule="auto"/>
        <w:jc w:val="both"/>
        <w:rPr>
          <w:rFonts w:ascii="Arial" w:hAnsi="Arial" w:cs="Arial"/>
          <w:sz w:val="20"/>
          <w:szCs w:val="20"/>
        </w:rPr>
      </w:pPr>
    </w:p>
    <w:p w14:paraId="1049EDE3" w14:textId="0AE13095" w:rsidR="00EE5D75" w:rsidRDefault="00EE5D75" w:rsidP="00EE5D7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F15ACE">
        <w:rPr>
          <w:rFonts w:ascii="Arial" w:eastAsia="Calibri" w:hAnsi="Arial" w:cs="Arial"/>
          <w:b/>
          <w:sz w:val="20"/>
          <w:szCs w:val="20"/>
        </w:rPr>
        <w:t>55</w:t>
      </w:r>
      <w:r w:rsidRPr="00AE4FDB">
        <w:rPr>
          <w:rFonts w:ascii="Arial" w:eastAsia="Calibri" w:hAnsi="Arial" w:cs="Arial"/>
          <w:b/>
          <w:sz w:val="20"/>
          <w:szCs w:val="20"/>
        </w:rPr>
        <w:t>. členu:</w:t>
      </w:r>
    </w:p>
    <w:p w14:paraId="66D02D96" w14:textId="73B52226" w:rsidR="00EE5D75" w:rsidRDefault="00EE5D75" w:rsidP="00EE5D75">
      <w:pPr>
        <w:shd w:val="clear" w:color="auto" w:fill="FFFFFF"/>
        <w:spacing w:after="0" w:line="288" w:lineRule="auto"/>
        <w:contextualSpacing/>
        <w:jc w:val="both"/>
        <w:rPr>
          <w:rFonts w:ascii="Arial" w:hAnsi="Arial" w:cs="Arial"/>
          <w:color w:val="000000"/>
          <w:sz w:val="20"/>
          <w:szCs w:val="20"/>
        </w:rPr>
      </w:pPr>
      <w:r>
        <w:rPr>
          <w:rFonts w:ascii="Arial" w:hAnsi="Arial" w:cs="Arial"/>
          <w:color w:val="000000"/>
          <w:sz w:val="20"/>
          <w:szCs w:val="20"/>
        </w:rPr>
        <w:t xml:space="preserve">Upoštevaje </w:t>
      </w:r>
      <w:r w:rsidR="00A43662">
        <w:rPr>
          <w:rFonts w:ascii="Arial" w:hAnsi="Arial" w:cs="Arial"/>
          <w:color w:val="000000"/>
          <w:sz w:val="20"/>
          <w:szCs w:val="20"/>
        </w:rPr>
        <w:t xml:space="preserve">razloge za </w:t>
      </w:r>
      <w:r>
        <w:rPr>
          <w:rFonts w:ascii="Arial" w:hAnsi="Arial" w:cs="Arial"/>
          <w:color w:val="000000"/>
          <w:sz w:val="20"/>
          <w:szCs w:val="20"/>
        </w:rPr>
        <w:t>predlagane spremembe 148. člena ZDT-1, ki zasledujejo cilj, da se na zakonski ravni določi le minimalna vsebina letnega poročila o poslovanju državnega tožilstva, se takšen pristop predlaga tudi pri določanju vsebine skupnega letnega poročila. Slednje v primerjavi z veljavno ureditvijo še vedno vključuje vsebine, ki se nanašajo na skupne podatke</w:t>
      </w:r>
      <w:r w:rsidRPr="004C7E25">
        <w:rPr>
          <w:rFonts w:ascii="Arial" w:hAnsi="Arial" w:cs="Arial"/>
          <w:color w:val="000000"/>
          <w:sz w:val="20"/>
          <w:szCs w:val="20"/>
          <w:lang w:val="x-none"/>
        </w:rPr>
        <w:t xml:space="preserve"> </w:t>
      </w:r>
      <w:r w:rsidRPr="004C7E25">
        <w:rPr>
          <w:rFonts w:ascii="Arial" w:hAnsi="Arial" w:cs="Arial"/>
          <w:color w:val="000000"/>
          <w:sz w:val="20"/>
          <w:szCs w:val="20"/>
        </w:rPr>
        <w:t xml:space="preserve">iz letnih poročil posameznih državnih </w:t>
      </w:r>
      <w:r w:rsidRPr="004C7E25">
        <w:rPr>
          <w:rFonts w:ascii="Arial" w:hAnsi="Arial" w:cs="Arial"/>
          <w:color w:val="000000"/>
          <w:sz w:val="20"/>
          <w:szCs w:val="20"/>
          <w:lang w:val="x-none"/>
        </w:rPr>
        <w:t>tožilst</w:t>
      </w:r>
      <w:r>
        <w:rPr>
          <w:rFonts w:ascii="Arial" w:hAnsi="Arial" w:cs="Arial"/>
          <w:color w:val="000000"/>
          <w:sz w:val="20"/>
          <w:szCs w:val="20"/>
        </w:rPr>
        <w:t>ev</w:t>
      </w:r>
      <w:r w:rsidRPr="004C7E25">
        <w:rPr>
          <w:rFonts w:ascii="Arial" w:hAnsi="Arial" w:cs="Arial"/>
          <w:color w:val="000000"/>
          <w:sz w:val="20"/>
          <w:szCs w:val="20"/>
        </w:rPr>
        <w:t>,</w:t>
      </w:r>
      <w:r w:rsidRPr="004C7E25">
        <w:rPr>
          <w:rFonts w:ascii="Arial" w:hAnsi="Arial" w:cs="Arial"/>
          <w:color w:val="000000"/>
          <w:sz w:val="20"/>
          <w:szCs w:val="20"/>
          <w:lang w:val="x-none"/>
        </w:rPr>
        <w:t xml:space="preserve"> </w:t>
      </w:r>
      <w:r>
        <w:rPr>
          <w:rFonts w:ascii="Arial" w:hAnsi="Arial" w:cs="Arial"/>
          <w:color w:val="000000"/>
          <w:sz w:val="20"/>
          <w:szCs w:val="20"/>
        </w:rPr>
        <w:t xml:space="preserve">na </w:t>
      </w:r>
      <w:r w:rsidRPr="004C7E25">
        <w:rPr>
          <w:rFonts w:ascii="Arial" w:hAnsi="Arial" w:cs="Arial"/>
          <w:color w:val="000000"/>
          <w:sz w:val="20"/>
          <w:szCs w:val="20"/>
          <w:lang w:val="x-none"/>
        </w:rPr>
        <w:t>analizo vzrokov za morebitne razlike glede primerjave odstopanj posameznih državnih tožilstev od državnega povprečja</w:t>
      </w:r>
      <w:r>
        <w:rPr>
          <w:rFonts w:ascii="Arial" w:hAnsi="Arial" w:cs="Arial"/>
          <w:color w:val="000000"/>
          <w:sz w:val="20"/>
          <w:szCs w:val="20"/>
        </w:rPr>
        <w:t>, na oceno izvajanja politike pregona ter na izpostavitev</w:t>
      </w:r>
      <w:r w:rsidRPr="004C7E25">
        <w:rPr>
          <w:rFonts w:ascii="Arial" w:hAnsi="Arial" w:cs="Arial"/>
          <w:color w:val="000000"/>
          <w:sz w:val="20"/>
          <w:szCs w:val="20"/>
          <w:lang w:val="x-none"/>
        </w:rPr>
        <w:t xml:space="preserve"> vzrok</w:t>
      </w:r>
      <w:r>
        <w:rPr>
          <w:rFonts w:ascii="Arial" w:hAnsi="Arial" w:cs="Arial"/>
          <w:color w:val="000000"/>
          <w:sz w:val="20"/>
          <w:szCs w:val="20"/>
        </w:rPr>
        <w:t>ov</w:t>
      </w:r>
      <w:r w:rsidRPr="004C7E25">
        <w:rPr>
          <w:rFonts w:ascii="Arial" w:hAnsi="Arial" w:cs="Arial"/>
          <w:color w:val="000000"/>
          <w:sz w:val="20"/>
          <w:szCs w:val="20"/>
          <w:lang w:val="x-none"/>
        </w:rPr>
        <w:t xml:space="preserve"> in okoliščin za nastanek, povečevanje, spreminjanje ali razvoj kriminalitete na določenem področju in na možne zakonske in druge ustrezne ukrepe za njihovo odpravo ali zmanjševanje</w:t>
      </w:r>
      <w:r>
        <w:rPr>
          <w:rFonts w:ascii="Arial" w:hAnsi="Arial" w:cs="Arial"/>
          <w:color w:val="000000"/>
          <w:sz w:val="20"/>
          <w:szCs w:val="20"/>
        </w:rPr>
        <w:t>, dodaja se ocena doseganja kazalnikov u</w:t>
      </w:r>
      <w:r w:rsidRPr="004C7E25">
        <w:rPr>
          <w:rFonts w:ascii="Arial" w:hAnsi="Arial" w:cs="Arial"/>
          <w:color w:val="000000"/>
          <w:sz w:val="20"/>
          <w:szCs w:val="20"/>
        </w:rPr>
        <w:t>činkovitosti, uspešnosti in gospodarnosti dela državnih tožilstev</w:t>
      </w:r>
      <w:r>
        <w:rPr>
          <w:rFonts w:ascii="Arial" w:hAnsi="Arial" w:cs="Arial"/>
          <w:color w:val="000000"/>
          <w:sz w:val="20"/>
          <w:szCs w:val="20"/>
        </w:rPr>
        <w:t>, kar predstavlja vsebinsko poenostavitev glede na veljavni tretji odstavek 150. člena ZDT-1</w:t>
      </w:r>
      <w:r w:rsidRPr="004C7E25">
        <w:rPr>
          <w:rFonts w:ascii="Arial" w:hAnsi="Arial" w:cs="Arial"/>
          <w:color w:val="000000"/>
          <w:sz w:val="20"/>
          <w:szCs w:val="20"/>
        </w:rPr>
        <w:t>.</w:t>
      </w:r>
    </w:p>
    <w:p w14:paraId="75FE1FB0" w14:textId="0A81FD96" w:rsidR="00EE5D75" w:rsidRDefault="00EE5D75" w:rsidP="00EE5D75">
      <w:pPr>
        <w:shd w:val="clear" w:color="auto" w:fill="FFFFFF"/>
        <w:spacing w:after="0" w:line="288" w:lineRule="auto"/>
        <w:contextualSpacing/>
        <w:jc w:val="both"/>
        <w:rPr>
          <w:rFonts w:ascii="Arial" w:hAnsi="Arial" w:cs="Arial"/>
          <w:color w:val="000000"/>
          <w:sz w:val="20"/>
          <w:szCs w:val="20"/>
        </w:rPr>
      </w:pPr>
    </w:p>
    <w:p w14:paraId="37EA2848" w14:textId="6114739E" w:rsidR="00D07B7F" w:rsidRPr="00D07B7F" w:rsidRDefault="00D07B7F" w:rsidP="00EE5D75">
      <w:pPr>
        <w:shd w:val="clear" w:color="auto" w:fill="FFFFFF"/>
        <w:spacing w:after="0" w:line="288" w:lineRule="auto"/>
        <w:contextualSpacing/>
        <w:jc w:val="both"/>
        <w:rPr>
          <w:rFonts w:ascii="Arial" w:hAnsi="Arial" w:cs="Arial"/>
          <w:b/>
          <w:color w:val="000000"/>
          <w:sz w:val="20"/>
          <w:szCs w:val="20"/>
        </w:rPr>
      </w:pPr>
      <w:r w:rsidRPr="00D07B7F">
        <w:rPr>
          <w:rFonts w:ascii="Arial" w:hAnsi="Arial" w:cs="Arial"/>
          <w:b/>
          <w:color w:val="000000"/>
          <w:sz w:val="20"/>
          <w:szCs w:val="20"/>
        </w:rPr>
        <w:t xml:space="preserve">K </w:t>
      </w:r>
      <w:r w:rsidR="00F15ACE">
        <w:rPr>
          <w:rFonts w:ascii="Arial" w:hAnsi="Arial" w:cs="Arial"/>
          <w:b/>
          <w:color w:val="000000"/>
          <w:sz w:val="20"/>
          <w:szCs w:val="20"/>
        </w:rPr>
        <w:t>56</w:t>
      </w:r>
      <w:r w:rsidRPr="00D07B7F">
        <w:rPr>
          <w:rFonts w:ascii="Arial" w:hAnsi="Arial" w:cs="Arial"/>
          <w:b/>
          <w:color w:val="000000"/>
          <w:sz w:val="20"/>
          <w:szCs w:val="20"/>
        </w:rPr>
        <w:t>. členu:</w:t>
      </w:r>
    </w:p>
    <w:p w14:paraId="6F91698C" w14:textId="229C0F56" w:rsidR="00D07B7F" w:rsidRPr="00750BF4" w:rsidRDefault="00D07B7F" w:rsidP="00D07B7F">
      <w:pPr>
        <w:spacing w:after="0" w:line="288" w:lineRule="auto"/>
        <w:jc w:val="both"/>
        <w:rPr>
          <w:rFonts w:ascii="Arial" w:eastAsia="Calibri" w:hAnsi="Arial" w:cs="Arial"/>
          <w:sz w:val="20"/>
          <w:szCs w:val="20"/>
        </w:rPr>
      </w:pPr>
      <w:r w:rsidRPr="00750BF4">
        <w:rPr>
          <w:rFonts w:ascii="Arial" w:eastAsia="Calibri" w:hAnsi="Arial" w:cs="Arial"/>
          <w:sz w:val="20"/>
          <w:szCs w:val="20"/>
        </w:rPr>
        <w:t>Veljavn</w:t>
      </w:r>
      <w:r>
        <w:rPr>
          <w:rFonts w:ascii="Arial" w:eastAsia="Calibri" w:hAnsi="Arial" w:cs="Arial"/>
          <w:sz w:val="20"/>
          <w:szCs w:val="20"/>
        </w:rPr>
        <w:t>a</w:t>
      </w:r>
      <w:r w:rsidRPr="00750BF4">
        <w:rPr>
          <w:rFonts w:ascii="Arial" w:eastAsia="Calibri" w:hAnsi="Arial" w:cs="Arial"/>
          <w:sz w:val="20"/>
          <w:szCs w:val="20"/>
        </w:rPr>
        <w:t xml:space="preserve"> </w:t>
      </w:r>
      <w:r>
        <w:rPr>
          <w:rFonts w:ascii="Arial" w:eastAsia="Calibri" w:hAnsi="Arial" w:cs="Arial"/>
          <w:sz w:val="20"/>
          <w:szCs w:val="20"/>
        </w:rPr>
        <w:t xml:space="preserve">ureditev razlikuje med nadzorom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uprave, ki</w:t>
      </w:r>
      <w:r w:rsidR="009D1C50">
        <w:rPr>
          <w:rFonts w:ascii="Arial" w:eastAsia="Calibri" w:hAnsi="Arial" w:cs="Arial"/>
          <w:sz w:val="20"/>
          <w:szCs w:val="20"/>
        </w:rPr>
        <w:t xml:space="preserve"> se nanaša na</w:t>
      </w:r>
      <w:r w:rsidR="00F15ACE">
        <w:rPr>
          <w:rFonts w:ascii="Arial" w:eastAsia="Calibri" w:hAnsi="Arial" w:cs="Arial"/>
          <w:sz w:val="20"/>
          <w:szCs w:val="20"/>
        </w:rPr>
        <w:t xml:space="preserve"> nadzor nad</w:t>
      </w:r>
      <w:r w:rsidR="009D1C50">
        <w:rPr>
          <w:rFonts w:ascii="Arial" w:eastAsia="Calibri" w:hAnsi="Arial" w:cs="Arial"/>
          <w:sz w:val="20"/>
          <w:szCs w:val="20"/>
        </w:rPr>
        <w:t xml:space="preserve"> zakonitost</w:t>
      </w:r>
      <w:r w:rsidR="00F15ACE">
        <w:rPr>
          <w:rFonts w:ascii="Arial" w:eastAsia="Calibri" w:hAnsi="Arial" w:cs="Arial"/>
          <w:sz w:val="20"/>
          <w:szCs w:val="20"/>
        </w:rPr>
        <w:t>jo</w:t>
      </w:r>
      <w:r w:rsidR="009D1C50">
        <w:rPr>
          <w:rFonts w:ascii="Arial" w:eastAsia="Calibri" w:hAnsi="Arial" w:cs="Arial"/>
          <w:sz w:val="20"/>
          <w:szCs w:val="20"/>
        </w:rPr>
        <w:t>, strokovno pravilnost</w:t>
      </w:r>
      <w:r w:rsidR="00F15ACE">
        <w:rPr>
          <w:rFonts w:ascii="Arial" w:eastAsia="Calibri" w:hAnsi="Arial" w:cs="Arial"/>
          <w:sz w:val="20"/>
          <w:szCs w:val="20"/>
        </w:rPr>
        <w:t>jo</w:t>
      </w:r>
      <w:r w:rsidR="009D1C50">
        <w:rPr>
          <w:rFonts w:ascii="Arial" w:eastAsia="Calibri" w:hAnsi="Arial" w:cs="Arial"/>
          <w:sz w:val="20"/>
          <w:szCs w:val="20"/>
        </w:rPr>
        <w:t xml:space="preserve"> in pravočasnost</w:t>
      </w:r>
      <w:r w:rsidR="00F15ACE">
        <w:rPr>
          <w:rFonts w:ascii="Arial" w:eastAsia="Calibri" w:hAnsi="Arial" w:cs="Arial"/>
          <w:sz w:val="20"/>
          <w:szCs w:val="20"/>
        </w:rPr>
        <w:t>jo</w:t>
      </w:r>
      <w:r w:rsidR="009D1C50">
        <w:rPr>
          <w:rFonts w:ascii="Arial" w:eastAsia="Calibri" w:hAnsi="Arial" w:cs="Arial"/>
          <w:sz w:val="20"/>
          <w:szCs w:val="20"/>
        </w:rPr>
        <w:t xml:space="preserve"> poslovanja državnega tožilstva in strokovnim nadzorom, ki se nanaša n</w:t>
      </w:r>
      <w:r w:rsidR="00C67DF5">
        <w:rPr>
          <w:rFonts w:ascii="Arial" w:eastAsia="Calibri" w:hAnsi="Arial" w:cs="Arial"/>
          <w:sz w:val="20"/>
          <w:szCs w:val="20"/>
        </w:rPr>
        <w:t>a</w:t>
      </w:r>
      <w:r w:rsidR="009D1C50">
        <w:rPr>
          <w:rFonts w:ascii="Arial" w:eastAsia="Calibri" w:hAnsi="Arial" w:cs="Arial"/>
          <w:sz w:val="20"/>
          <w:szCs w:val="20"/>
        </w:rPr>
        <w:t xml:space="preserve"> </w:t>
      </w:r>
      <w:r w:rsidR="00F15ACE">
        <w:rPr>
          <w:rFonts w:ascii="Arial" w:eastAsia="Calibri" w:hAnsi="Arial" w:cs="Arial"/>
          <w:sz w:val="20"/>
          <w:szCs w:val="20"/>
        </w:rPr>
        <w:t xml:space="preserve">nadzor nad </w:t>
      </w:r>
      <w:r w:rsidR="009D1C50">
        <w:rPr>
          <w:rFonts w:ascii="Arial" w:eastAsia="Calibri" w:hAnsi="Arial" w:cs="Arial"/>
          <w:sz w:val="20"/>
          <w:szCs w:val="20"/>
        </w:rPr>
        <w:t>zakonitost</w:t>
      </w:r>
      <w:r w:rsidR="00F15ACE">
        <w:rPr>
          <w:rFonts w:ascii="Arial" w:eastAsia="Calibri" w:hAnsi="Arial" w:cs="Arial"/>
          <w:sz w:val="20"/>
          <w:szCs w:val="20"/>
        </w:rPr>
        <w:t>jo</w:t>
      </w:r>
      <w:r w:rsidR="009D1C50">
        <w:rPr>
          <w:rFonts w:ascii="Arial" w:eastAsia="Calibri" w:hAnsi="Arial" w:cs="Arial"/>
          <w:sz w:val="20"/>
          <w:szCs w:val="20"/>
        </w:rPr>
        <w:t>, strokovno pravilnost</w:t>
      </w:r>
      <w:r w:rsidR="00F15ACE">
        <w:rPr>
          <w:rFonts w:ascii="Arial" w:eastAsia="Calibri" w:hAnsi="Arial" w:cs="Arial"/>
          <w:sz w:val="20"/>
          <w:szCs w:val="20"/>
        </w:rPr>
        <w:t>jo</w:t>
      </w:r>
      <w:r w:rsidR="009D1C50">
        <w:rPr>
          <w:rFonts w:ascii="Arial" w:eastAsia="Calibri" w:hAnsi="Arial" w:cs="Arial"/>
          <w:sz w:val="20"/>
          <w:szCs w:val="20"/>
        </w:rPr>
        <w:t xml:space="preserve"> in pravočasnost</w:t>
      </w:r>
      <w:r w:rsidR="00F15ACE">
        <w:rPr>
          <w:rFonts w:ascii="Arial" w:eastAsia="Calibri" w:hAnsi="Arial" w:cs="Arial"/>
          <w:sz w:val="20"/>
          <w:szCs w:val="20"/>
        </w:rPr>
        <w:t>jo</w:t>
      </w:r>
      <w:r w:rsidR="009D1C50">
        <w:rPr>
          <w:rFonts w:ascii="Arial" w:eastAsia="Calibri" w:hAnsi="Arial" w:cs="Arial"/>
          <w:sz w:val="20"/>
          <w:szCs w:val="20"/>
        </w:rPr>
        <w:t xml:space="preserve"> dela državnih tožilcev. Ker v 154. členu ZDT-1 za razliko od ureditve</w:t>
      </w:r>
      <w:r w:rsidR="00C67DF5">
        <w:rPr>
          <w:rFonts w:ascii="Arial" w:eastAsia="Calibri" w:hAnsi="Arial" w:cs="Arial"/>
          <w:sz w:val="20"/>
          <w:szCs w:val="20"/>
        </w:rPr>
        <w:t>,</w:t>
      </w:r>
      <w:r w:rsidR="009D1C50">
        <w:rPr>
          <w:rFonts w:ascii="Arial" w:eastAsia="Calibri" w:hAnsi="Arial" w:cs="Arial"/>
          <w:sz w:val="20"/>
          <w:szCs w:val="20"/>
        </w:rPr>
        <w:t xml:space="preserve"> ki velja za strokovne nadzore (konkretneje splošni strokovni pregled kot en</w:t>
      </w:r>
      <w:r w:rsidR="00C67DF5">
        <w:rPr>
          <w:rFonts w:ascii="Arial" w:eastAsia="Calibri" w:hAnsi="Arial" w:cs="Arial"/>
          <w:sz w:val="20"/>
          <w:szCs w:val="20"/>
        </w:rPr>
        <w:t>a</w:t>
      </w:r>
      <w:r w:rsidR="009D1C50">
        <w:rPr>
          <w:rFonts w:ascii="Arial" w:eastAsia="Calibri" w:hAnsi="Arial" w:cs="Arial"/>
          <w:sz w:val="20"/>
          <w:szCs w:val="20"/>
        </w:rPr>
        <w:t xml:space="preserve"> od oblik strokovnega nadzora v 174. členu ZDT-1)</w:t>
      </w:r>
      <w:r w:rsidRPr="00750BF4">
        <w:rPr>
          <w:rFonts w:ascii="Arial" w:eastAsia="Calibri" w:hAnsi="Arial" w:cs="Arial"/>
          <w:sz w:val="20"/>
          <w:szCs w:val="20"/>
        </w:rPr>
        <w:t xml:space="preserve"> n</w:t>
      </w:r>
      <w:r w:rsidR="00C67DF5">
        <w:rPr>
          <w:rFonts w:ascii="Arial" w:eastAsia="Calibri" w:hAnsi="Arial" w:cs="Arial"/>
          <w:sz w:val="20"/>
          <w:szCs w:val="20"/>
        </w:rPr>
        <w:t>i</w:t>
      </w:r>
      <w:r w:rsidRPr="00750BF4">
        <w:rPr>
          <w:rFonts w:ascii="Arial" w:eastAsia="Calibri" w:hAnsi="Arial" w:cs="Arial"/>
          <w:sz w:val="20"/>
          <w:szCs w:val="20"/>
        </w:rPr>
        <w:t xml:space="preserve"> </w:t>
      </w:r>
      <w:r w:rsidR="00C67DF5">
        <w:rPr>
          <w:rFonts w:ascii="Arial" w:eastAsia="Calibri" w:hAnsi="Arial" w:cs="Arial"/>
          <w:sz w:val="20"/>
          <w:szCs w:val="20"/>
        </w:rPr>
        <w:t>določena</w:t>
      </w:r>
      <w:r w:rsidRPr="00750BF4">
        <w:rPr>
          <w:rFonts w:ascii="Arial" w:eastAsia="Calibri" w:hAnsi="Arial" w:cs="Arial"/>
          <w:sz w:val="20"/>
          <w:szCs w:val="20"/>
        </w:rPr>
        <w:t xml:space="preserve"> časovn</w:t>
      </w:r>
      <w:r w:rsidR="00C67DF5">
        <w:rPr>
          <w:rFonts w:ascii="Arial" w:eastAsia="Calibri" w:hAnsi="Arial" w:cs="Arial"/>
          <w:sz w:val="20"/>
          <w:szCs w:val="20"/>
        </w:rPr>
        <w:t>a</w:t>
      </w:r>
      <w:r w:rsidRPr="00750BF4">
        <w:rPr>
          <w:rFonts w:ascii="Arial" w:eastAsia="Calibri" w:hAnsi="Arial" w:cs="Arial"/>
          <w:sz w:val="20"/>
          <w:szCs w:val="20"/>
        </w:rPr>
        <w:t xml:space="preserve"> opredelit</w:t>
      </w:r>
      <w:r w:rsidR="00C67DF5">
        <w:rPr>
          <w:rFonts w:ascii="Arial" w:eastAsia="Calibri" w:hAnsi="Arial" w:cs="Arial"/>
          <w:sz w:val="20"/>
          <w:szCs w:val="20"/>
        </w:rPr>
        <w:t>e</w:t>
      </w:r>
      <w:r w:rsidRPr="00750BF4">
        <w:rPr>
          <w:rFonts w:ascii="Arial" w:eastAsia="Calibri" w:hAnsi="Arial" w:cs="Arial"/>
          <w:sz w:val="20"/>
          <w:szCs w:val="20"/>
        </w:rPr>
        <w:t xml:space="preserve">v v smislu frekventnosti </w:t>
      </w:r>
      <w:proofErr w:type="spellStart"/>
      <w:r w:rsidRPr="00750BF4">
        <w:rPr>
          <w:rFonts w:ascii="Arial" w:eastAsia="Calibri" w:hAnsi="Arial" w:cs="Arial"/>
          <w:sz w:val="20"/>
          <w:szCs w:val="20"/>
        </w:rPr>
        <w:t>državnotožilskega</w:t>
      </w:r>
      <w:proofErr w:type="spellEnd"/>
      <w:r w:rsidRPr="00750BF4">
        <w:rPr>
          <w:rFonts w:ascii="Arial" w:eastAsia="Calibri" w:hAnsi="Arial" w:cs="Arial"/>
          <w:sz w:val="20"/>
          <w:szCs w:val="20"/>
        </w:rPr>
        <w:t xml:space="preserve"> nadzora,</w:t>
      </w:r>
      <w:r w:rsidR="009D1C50">
        <w:rPr>
          <w:rFonts w:ascii="Arial" w:eastAsia="Calibri" w:hAnsi="Arial" w:cs="Arial"/>
          <w:sz w:val="20"/>
          <w:szCs w:val="20"/>
        </w:rPr>
        <w:t xml:space="preserve"> se predlagatelju</w:t>
      </w:r>
      <w:r w:rsidRPr="00750BF4">
        <w:rPr>
          <w:rFonts w:ascii="Arial" w:eastAsia="Calibri" w:hAnsi="Arial" w:cs="Arial"/>
          <w:sz w:val="20"/>
          <w:szCs w:val="20"/>
        </w:rPr>
        <w:t xml:space="preserve"> zdi primerno in potrebno, da se </w:t>
      </w:r>
      <w:r w:rsidR="00F15ACE">
        <w:rPr>
          <w:rFonts w:ascii="Arial" w:eastAsia="Calibri" w:hAnsi="Arial" w:cs="Arial"/>
          <w:sz w:val="20"/>
          <w:szCs w:val="20"/>
        </w:rPr>
        <w:t xml:space="preserve">z namenom krepitve nadzorstvene funkcije tudi v segmentu izvajanja nalog </w:t>
      </w:r>
      <w:proofErr w:type="spellStart"/>
      <w:r w:rsidR="00F15ACE">
        <w:rPr>
          <w:rFonts w:ascii="Arial" w:eastAsia="Calibri" w:hAnsi="Arial" w:cs="Arial"/>
          <w:sz w:val="20"/>
          <w:szCs w:val="20"/>
        </w:rPr>
        <w:t>državnotožilske</w:t>
      </w:r>
      <w:proofErr w:type="spellEnd"/>
      <w:r w:rsidR="00F15ACE">
        <w:rPr>
          <w:rFonts w:ascii="Arial" w:eastAsia="Calibri" w:hAnsi="Arial" w:cs="Arial"/>
          <w:sz w:val="20"/>
          <w:szCs w:val="20"/>
        </w:rPr>
        <w:t xml:space="preserve"> uprave, </w:t>
      </w:r>
      <w:r w:rsidR="009D1C50">
        <w:rPr>
          <w:rFonts w:ascii="Arial" w:eastAsia="Calibri" w:hAnsi="Arial" w:cs="Arial"/>
          <w:sz w:val="20"/>
          <w:szCs w:val="20"/>
        </w:rPr>
        <w:t xml:space="preserve">frekventnost izvajanja splošnih </w:t>
      </w:r>
      <w:proofErr w:type="spellStart"/>
      <w:r w:rsidR="009D1C50">
        <w:rPr>
          <w:rFonts w:ascii="Arial" w:eastAsia="Calibri" w:hAnsi="Arial" w:cs="Arial"/>
          <w:sz w:val="20"/>
          <w:szCs w:val="20"/>
        </w:rPr>
        <w:t>državnotožil</w:t>
      </w:r>
      <w:r w:rsidR="00C67DF5">
        <w:rPr>
          <w:rFonts w:ascii="Arial" w:eastAsia="Calibri" w:hAnsi="Arial" w:cs="Arial"/>
          <w:sz w:val="20"/>
          <w:szCs w:val="20"/>
        </w:rPr>
        <w:t>s</w:t>
      </w:r>
      <w:r w:rsidR="009D1C50">
        <w:rPr>
          <w:rFonts w:ascii="Arial" w:eastAsia="Calibri" w:hAnsi="Arial" w:cs="Arial"/>
          <w:sz w:val="20"/>
          <w:szCs w:val="20"/>
        </w:rPr>
        <w:t>ki</w:t>
      </w:r>
      <w:r w:rsidR="00C67DF5">
        <w:rPr>
          <w:rFonts w:ascii="Arial" w:eastAsia="Calibri" w:hAnsi="Arial" w:cs="Arial"/>
          <w:sz w:val="20"/>
          <w:szCs w:val="20"/>
        </w:rPr>
        <w:t>h</w:t>
      </w:r>
      <w:proofErr w:type="spellEnd"/>
      <w:r w:rsidR="009D1C50">
        <w:rPr>
          <w:rFonts w:ascii="Arial" w:eastAsia="Calibri" w:hAnsi="Arial" w:cs="Arial"/>
          <w:sz w:val="20"/>
          <w:szCs w:val="20"/>
        </w:rPr>
        <w:t xml:space="preserve"> n</w:t>
      </w:r>
      <w:r w:rsidR="00C67DF5">
        <w:rPr>
          <w:rFonts w:ascii="Arial" w:eastAsia="Calibri" w:hAnsi="Arial" w:cs="Arial"/>
          <w:sz w:val="20"/>
          <w:szCs w:val="20"/>
        </w:rPr>
        <w:t>a</w:t>
      </w:r>
      <w:r w:rsidR="009D1C50">
        <w:rPr>
          <w:rFonts w:ascii="Arial" w:eastAsia="Calibri" w:hAnsi="Arial" w:cs="Arial"/>
          <w:sz w:val="20"/>
          <w:szCs w:val="20"/>
        </w:rPr>
        <w:t>d</w:t>
      </w:r>
      <w:r w:rsidR="00C67DF5">
        <w:rPr>
          <w:rFonts w:ascii="Arial" w:eastAsia="Calibri" w:hAnsi="Arial" w:cs="Arial"/>
          <w:sz w:val="20"/>
          <w:szCs w:val="20"/>
        </w:rPr>
        <w:t>z</w:t>
      </w:r>
      <w:r w:rsidR="009D1C50">
        <w:rPr>
          <w:rFonts w:ascii="Arial" w:eastAsia="Calibri" w:hAnsi="Arial" w:cs="Arial"/>
          <w:sz w:val="20"/>
          <w:szCs w:val="20"/>
        </w:rPr>
        <w:t>orov na državnih tožil</w:t>
      </w:r>
      <w:r w:rsidR="00C67DF5">
        <w:rPr>
          <w:rFonts w:ascii="Arial" w:eastAsia="Calibri" w:hAnsi="Arial" w:cs="Arial"/>
          <w:sz w:val="20"/>
          <w:szCs w:val="20"/>
        </w:rPr>
        <w:t>s</w:t>
      </w:r>
      <w:r w:rsidR="009D1C50">
        <w:rPr>
          <w:rFonts w:ascii="Arial" w:eastAsia="Calibri" w:hAnsi="Arial" w:cs="Arial"/>
          <w:sz w:val="20"/>
          <w:szCs w:val="20"/>
        </w:rPr>
        <w:t>tvih</w:t>
      </w:r>
      <w:r w:rsidR="00C67DF5">
        <w:rPr>
          <w:rFonts w:ascii="Arial" w:eastAsia="Calibri" w:hAnsi="Arial" w:cs="Arial"/>
          <w:sz w:val="20"/>
          <w:szCs w:val="20"/>
        </w:rPr>
        <w:t xml:space="preserve"> prav tako določi na zakonski ravni.</w:t>
      </w:r>
      <w:r w:rsidRPr="00750BF4">
        <w:rPr>
          <w:rFonts w:ascii="Arial" w:eastAsia="Calibri" w:hAnsi="Arial" w:cs="Arial"/>
          <w:sz w:val="20"/>
          <w:szCs w:val="20"/>
        </w:rPr>
        <w:t xml:space="preserve"> Predlagatelj pri določitvi frekvence nadzora izhaja iz obstoječe periodike </w:t>
      </w:r>
      <w:r w:rsidR="009D1C50">
        <w:rPr>
          <w:rFonts w:ascii="Arial" w:eastAsia="Calibri" w:hAnsi="Arial" w:cs="Arial"/>
          <w:sz w:val="20"/>
          <w:szCs w:val="20"/>
        </w:rPr>
        <w:t xml:space="preserve">splošnih </w:t>
      </w:r>
      <w:r w:rsidRPr="00750BF4">
        <w:rPr>
          <w:rFonts w:ascii="Arial" w:eastAsia="Calibri" w:hAnsi="Arial" w:cs="Arial"/>
          <w:sz w:val="20"/>
          <w:szCs w:val="20"/>
        </w:rPr>
        <w:t>strokovnih pregledov, ki se opravljajo najmanj enkrat na tri leta.</w:t>
      </w:r>
    </w:p>
    <w:p w14:paraId="0F9956A0" w14:textId="51155947" w:rsidR="00D07B7F" w:rsidRDefault="00D07B7F" w:rsidP="00EE5D75">
      <w:pPr>
        <w:shd w:val="clear" w:color="auto" w:fill="FFFFFF"/>
        <w:spacing w:after="0" w:line="288" w:lineRule="auto"/>
        <w:contextualSpacing/>
        <w:jc w:val="both"/>
        <w:rPr>
          <w:rFonts w:ascii="Arial" w:hAnsi="Arial" w:cs="Arial"/>
          <w:color w:val="000000"/>
          <w:sz w:val="20"/>
          <w:szCs w:val="20"/>
        </w:rPr>
      </w:pPr>
    </w:p>
    <w:p w14:paraId="2D6F9D67" w14:textId="7CDEF1DE" w:rsidR="00EE5D75" w:rsidRDefault="00EE5D75" w:rsidP="00EE5D7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F15ACE">
        <w:rPr>
          <w:rFonts w:ascii="Arial" w:eastAsia="Calibri" w:hAnsi="Arial" w:cs="Arial"/>
          <w:b/>
          <w:sz w:val="20"/>
          <w:szCs w:val="20"/>
        </w:rPr>
        <w:t>57</w:t>
      </w:r>
      <w:r w:rsidRPr="00AE4FDB">
        <w:rPr>
          <w:rFonts w:ascii="Arial" w:eastAsia="Calibri" w:hAnsi="Arial" w:cs="Arial"/>
          <w:b/>
          <w:sz w:val="20"/>
          <w:szCs w:val="20"/>
        </w:rPr>
        <w:t>. členu:</w:t>
      </w:r>
    </w:p>
    <w:p w14:paraId="2AE97BCB" w14:textId="5508DCC8" w:rsidR="00EE5D75" w:rsidRDefault="00EE5D75" w:rsidP="00EE5D75">
      <w:pPr>
        <w:spacing w:after="0" w:line="288" w:lineRule="auto"/>
        <w:jc w:val="both"/>
        <w:rPr>
          <w:rFonts w:ascii="Arial" w:eastAsia="Calibri" w:hAnsi="Arial" w:cs="Arial"/>
          <w:sz w:val="20"/>
          <w:szCs w:val="20"/>
        </w:rPr>
      </w:pPr>
      <w:r>
        <w:rPr>
          <w:rFonts w:ascii="Arial" w:eastAsia="Calibri" w:hAnsi="Arial" w:cs="Arial"/>
          <w:sz w:val="20"/>
          <w:szCs w:val="20"/>
        </w:rPr>
        <w:t>Ker veljavna ureditev ne določa roka</w:t>
      </w:r>
      <w:r w:rsidR="003623E4">
        <w:rPr>
          <w:rFonts w:ascii="Arial" w:eastAsia="Calibri" w:hAnsi="Arial" w:cs="Arial"/>
          <w:sz w:val="20"/>
          <w:szCs w:val="20"/>
        </w:rPr>
        <w:t>,</w:t>
      </w:r>
      <w:r>
        <w:rPr>
          <w:rFonts w:ascii="Arial" w:eastAsia="Calibri" w:hAnsi="Arial" w:cs="Arial"/>
          <w:sz w:val="20"/>
          <w:szCs w:val="20"/>
        </w:rPr>
        <w:t xml:space="preserve"> v katerem mora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posredovati mnenje glede </w:t>
      </w:r>
      <w:r w:rsidR="00F15ACE">
        <w:rPr>
          <w:rFonts w:ascii="Arial" w:eastAsia="Calibri" w:hAnsi="Arial" w:cs="Arial"/>
          <w:sz w:val="20"/>
          <w:szCs w:val="20"/>
        </w:rPr>
        <w:t xml:space="preserve">predhodne zavrnitve </w:t>
      </w:r>
      <w:r>
        <w:rPr>
          <w:rFonts w:ascii="Arial" w:eastAsia="Calibri" w:hAnsi="Arial" w:cs="Arial"/>
          <w:sz w:val="20"/>
          <w:szCs w:val="20"/>
        </w:rPr>
        <w:t xml:space="preserve">izvedbe pravosodnega nadzora, določeno je le, da mora Vlada RS po prejemu mnenja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v osmih dneh po prejemu obvestila o zavrnitvi nadzora odločiti, ali naj se pravosodni nadzor izvede, se s predlagano spremembo drugega odstavka </w:t>
      </w:r>
      <w:r w:rsidR="00F15ACE">
        <w:rPr>
          <w:rFonts w:ascii="Arial" w:eastAsia="Calibri" w:hAnsi="Arial" w:cs="Arial"/>
          <w:sz w:val="20"/>
          <w:szCs w:val="20"/>
        </w:rPr>
        <w:t xml:space="preserve">161. člena ZDT-1 </w:t>
      </w:r>
      <w:r>
        <w:rPr>
          <w:rFonts w:ascii="Arial" w:eastAsia="Calibri" w:hAnsi="Arial" w:cs="Arial"/>
          <w:sz w:val="20"/>
          <w:szCs w:val="20"/>
        </w:rPr>
        <w:t xml:space="preserve">določa rok za podajo mnenja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Ker je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kolegijski organ, ki mora (če se pravosodni nadzor izvaja nad okrožnim državnim tožilstvom) pred izdajo mnenja pridobiti predhodno obrazloženo mnenje generalnega državnega tožilca, je po oceni predlagatelja 15 dnevni rok </w:t>
      </w:r>
      <w:r w:rsidR="00A43662">
        <w:rPr>
          <w:rFonts w:ascii="Arial" w:eastAsia="Calibri" w:hAnsi="Arial" w:cs="Arial"/>
          <w:sz w:val="20"/>
          <w:szCs w:val="20"/>
        </w:rPr>
        <w:t xml:space="preserve">za podajo mnenja </w:t>
      </w:r>
      <w:r>
        <w:rPr>
          <w:rFonts w:ascii="Arial" w:eastAsia="Calibri" w:hAnsi="Arial" w:cs="Arial"/>
          <w:sz w:val="20"/>
          <w:szCs w:val="20"/>
        </w:rPr>
        <w:t>ustrezen.</w:t>
      </w:r>
    </w:p>
    <w:p w14:paraId="5A3ED5F0" w14:textId="77777777" w:rsidR="00EE5D75" w:rsidRDefault="00EE5D75" w:rsidP="00EE5D75">
      <w:pPr>
        <w:spacing w:after="0" w:line="288" w:lineRule="auto"/>
        <w:jc w:val="both"/>
        <w:rPr>
          <w:rFonts w:ascii="Arial" w:eastAsia="Calibri" w:hAnsi="Arial" w:cs="Arial"/>
          <w:sz w:val="20"/>
          <w:szCs w:val="20"/>
        </w:rPr>
      </w:pPr>
    </w:p>
    <w:p w14:paraId="37A2450F" w14:textId="62EF68C6" w:rsidR="00EE5D75" w:rsidRDefault="00EE5D75" w:rsidP="00EE5D75">
      <w:pPr>
        <w:spacing w:after="0" w:line="288" w:lineRule="auto"/>
        <w:jc w:val="both"/>
        <w:rPr>
          <w:rFonts w:ascii="Arial" w:eastAsia="Calibri" w:hAnsi="Arial" w:cs="Arial"/>
          <w:sz w:val="20"/>
          <w:szCs w:val="20"/>
        </w:rPr>
      </w:pPr>
      <w:r>
        <w:rPr>
          <w:rFonts w:ascii="Arial" w:eastAsia="Calibri" w:hAnsi="Arial" w:cs="Arial"/>
          <w:sz w:val="20"/>
          <w:szCs w:val="20"/>
        </w:rPr>
        <w:t xml:space="preserve">S predlagano spremembo tretjega odstavka se nadalje določa, da Vlada RS o izvedbi pravosodnega nadzora odloči v osmih dneh po prejemu mnenja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Po veljavni ureditvi je osemdnevni rok za sprejem odločitve vezan na prejem obvestila vodje državnega tožilstva, kar se je z vidika pridobivanja predhodnega mnenja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za izdajo katerega ni predviden rok, v praksi izkazalo za neustrezno. Veljavni tretji odstavek določa, da vodjo državnega tožilstva in ministrstvo zavezuje mnenje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Ker v</w:t>
      </w:r>
      <w:r w:rsidRPr="00277FB0">
        <w:rPr>
          <w:rFonts w:ascii="Arial" w:eastAsia="Calibri" w:hAnsi="Arial" w:cs="Arial"/>
          <w:sz w:val="20"/>
          <w:szCs w:val="20"/>
        </w:rPr>
        <w:t xml:space="preserve"> skladu </w:t>
      </w:r>
      <w:r>
        <w:rPr>
          <w:rFonts w:ascii="Arial" w:eastAsia="Calibri" w:hAnsi="Arial" w:cs="Arial"/>
          <w:sz w:val="20"/>
          <w:szCs w:val="20"/>
        </w:rPr>
        <w:t xml:space="preserve">s tretjim odstavkom (po veljavni ureditvi v skladu z drugim odstavkom) </w:t>
      </w:r>
      <w:r w:rsidRPr="00277FB0">
        <w:rPr>
          <w:rFonts w:ascii="Arial" w:eastAsia="Calibri" w:hAnsi="Arial" w:cs="Arial"/>
          <w:sz w:val="20"/>
          <w:szCs w:val="20"/>
        </w:rPr>
        <w:t>161. člena ZDT-1 o zavrnitvi izvajanja nadzora odloča Vlada R</w:t>
      </w:r>
      <w:r>
        <w:rPr>
          <w:rFonts w:ascii="Arial" w:eastAsia="Calibri" w:hAnsi="Arial" w:cs="Arial"/>
          <w:sz w:val="20"/>
          <w:szCs w:val="20"/>
        </w:rPr>
        <w:t>S, predlagana sprememba tretjega odstavka odpravlja tudi morebitne nejasnosti v praksi. Glede na to, da odločitev sprejme Vlada RS, je povsem jasno, da</w:t>
      </w:r>
      <w:r w:rsidRPr="00277FB0">
        <w:rPr>
          <w:rFonts w:ascii="Arial" w:eastAsia="Calibri" w:hAnsi="Arial" w:cs="Arial"/>
          <w:sz w:val="20"/>
          <w:szCs w:val="20"/>
        </w:rPr>
        <w:t xml:space="preserve"> vodjo državnega tožilstva in ministrstvo zavezuje </w:t>
      </w:r>
      <w:r w:rsidRPr="00277FB0">
        <w:rPr>
          <w:rFonts w:ascii="Arial" w:eastAsia="Calibri" w:hAnsi="Arial" w:cs="Arial"/>
          <w:sz w:val="20"/>
          <w:szCs w:val="20"/>
        </w:rPr>
        <w:lastRenderedPageBreak/>
        <w:t xml:space="preserve">odločitev </w:t>
      </w:r>
      <w:r>
        <w:rPr>
          <w:rFonts w:ascii="Arial" w:eastAsia="Calibri" w:hAnsi="Arial" w:cs="Arial"/>
          <w:sz w:val="20"/>
          <w:szCs w:val="20"/>
        </w:rPr>
        <w:t>V</w:t>
      </w:r>
      <w:r w:rsidRPr="00277FB0">
        <w:rPr>
          <w:rFonts w:ascii="Arial" w:eastAsia="Calibri" w:hAnsi="Arial" w:cs="Arial"/>
          <w:sz w:val="20"/>
          <w:szCs w:val="20"/>
        </w:rPr>
        <w:t>lade</w:t>
      </w:r>
      <w:r>
        <w:rPr>
          <w:rFonts w:ascii="Arial" w:eastAsia="Calibri" w:hAnsi="Arial" w:cs="Arial"/>
          <w:sz w:val="20"/>
          <w:szCs w:val="20"/>
        </w:rPr>
        <w:t xml:space="preserve"> RS</w:t>
      </w:r>
      <w:r w:rsidRPr="00277FB0">
        <w:rPr>
          <w:rFonts w:ascii="Arial" w:eastAsia="Calibri" w:hAnsi="Arial" w:cs="Arial"/>
          <w:sz w:val="20"/>
          <w:szCs w:val="20"/>
        </w:rPr>
        <w:t xml:space="preserve">, ne pa mnenje </w:t>
      </w:r>
      <w:proofErr w:type="spellStart"/>
      <w:r w:rsidRPr="00277FB0">
        <w:rPr>
          <w:rFonts w:ascii="Arial" w:eastAsia="Calibri" w:hAnsi="Arial" w:cs="Arial"/>
          <w:sz w:val="20"/>
          <w:szCs w:val="20"/>
        </w:rPr>
        <w:t>Državnotožilskega</w:t>
      </w:r>
      <w:proofErr w:type="spellEnd"/>
      <w:r w:rsidRPr="00277FB0">
        <w:rPr>
          <w:rFonts w:ascii="Arial" w:eastAsia="Calibri" w:hAnsi="Arial" w:cs="Arial"/>
          <w:sz w:val="20"/>
          <w:szCs w:val="20"/>
        </w:rPr>
        <w:t xml:space="preserve"> sveta, ki je lahko celo nasprotno od odločitve</w:t>
      </w:r>
      <w:r w:rsidR="006517AD">
        <w:rPr>
          <w:rFonts w:ascii="Arial" w:eastAsia="Calibri" w:hAnsi="Arial" w:cs="Arial"/>
          <w:sz w:val="20"/>
          <w:szCs w:val="20"/>
        </w:rPr>
        <w:t xml:space="preserve"> Vlade RS</w:t>
      </w:r>
      <w:r w:rsidRPr="00277FB0">
        <w:rPr>
          <w:rFonts w:ascii="Arial" w:eastAsia="Calibri" w:hAnsi="Arial" w:cs="Arial"/>
          <w:sz w:val="20"/>
          <w:szCs w:val="20"/>
        </w:rPr>
        <w:t xml:space="preserve">. </w:t>
      </w:r>
    </w:p>
    <w:p w14:paraId="78EA413D" w14:textId="4DD5A723" w:rsidR="00EE5D75" w:rsidRDefault="00EE5D75" w:rsidP="00EE5D75">
      <w:pPr>
        <w:spacing w:after="0" w:line="288" w:lineRule="auto"/>
        <w:jc w:val="both"/>
        <w:rPr>
          <w:rFonts w:ascii="Arial" w:eastAsia="Calibri" w:hAnsi="Arial" w:cs="Arial"/>
          <w:sz w:val="20"/>
          <w:szCs w:val="20"/>
        </w:rPr>
      </w:pPr>
    </w:p>
    <w:p w14:paraId="138C2209" w14:textId="139B54D8" w:rsidR="00EE5D75" w:rsidRDefault="00EE5D75" w:rsidP="00EE5D7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6250FC">
        <w:rPr>
          <w:rFonts w:ascii="Arial" w:eastAsia="Calibri" w:hAnsi="Arial" w:cs="Arial"/>
          <w:b/>
          <w:sz w:val="20"/>
          <w:szCs w:val="20"/>
        </w:rPr>
        <w:t>5</w:t>
      </w:r>
      <w:r w:rsidR="00F15ACE">
        <w:rPr>
          <w:rFonts w:ascii="Arial" w:eastAsia="Calibri" w:hAnsi="Arial" w:cs="Arial"/>
          <w:b/>
          <w:sz w:val="20"/>
          <w:szCs w:val="20"/>
        </w:rPr>
        <w:t>8</w:t>
      </w:r>
      <w:r w:rsidRPr="00AE4FDB">
        <w:rPr>
          <w:rFonts w:ascii="Arial" w:eastAsia="Calibri" w:hAnsi="Arial" w:cs="Arial"/>
          <w:b/>
          <w:sz w:val="20"/>
          <w:szCs w:val="20"/>
        </w:rPr>
        <w:t>. členu:</w:t>
      </w:r>
    </w:p>
    <w:p w14:paraId="3ADE4DFD" w14:textId="500AC8D6" w:rsidR="00EE5D75" w:rsidRDefault="00EE5D75" w:rsidP="00EE5D75">
      <w:pPr>
        <w:spacing w:after="0" w:line="288" w:lineRule="auto"/>
        <w:jc w:val="both"/>
        <w:rPr>
          <w:rFonts w:ascii="Arial" w:eastAsia="Calibri" w:hAnsi="Arial" w:cs="Arial"/>
          <w:sz w:val="20"/>
          <w:szCs w:val="20"/>
        </w:rPr>
      </w:pPr>
      <w:r>
        <w:rPr>
          <w:rFonts w:ascii="Arial" w:eastAsia="Calibri" w:hAnsi="Arial" w:cs="Arial"/>
          <w:sz w:val="20"/>
          <w:szCs w:val="20"/>
        </w:rPr>
        <w:t>Obstoječa ureditev</w:t>
      </w:r>
      <w:r w:rsidR="00426DCA">
        <w:rPr>
          <w:rFonts w:ascii="Arial" w:eastAsia="Calibri" w:hAnsi="Arial" w:cs="Arial"/>
          <w:sz w:val="20"/>
          <w:szCs w:val="20"/>
        </w:rPr>
        <w:t xml:space="preserve"> v 166. členu ZDT-1</w:t>
      </w:r>
      <w:r>
        <w:rPr>
          <w:rFonts w:ascii="Arial" w:eastAsia="Calibri" w:hAnsi="Arial" w:cs="Arial"/>
          <w:sz w:val="20"/>
          <w:szCs w:val="20"/>
        </w:rPr>
        <w:t>, ki je sledila v preteklosti veljavni ureditvi v ZS, določa da</w:t>
      </w:r>
      <w:r w:rsidRPr="006B7392">
        <w:rPr>
          <w:rFonts w:ascii="Arial" w:eastAsia="Calibri" w:hAnsi="Arial" w:cs="Arial"/>
          <w:sz w:val="20"/>
          <w:szCs w:val="20"/>
        </w:rPr>
        <w:t xml:space="preserve"> javnim uslužbencem državnih tožilstev lahko priznanja podeljuje minister za pravosodje, državnim tožilcem pa generalni državni tožilec.</w:t>
      </w:r>
      <w:r>
        <w:rPr>
          <w:rFonts w:ascii="Arial" w:eastAsia="Calibri" w:hAnsi="Arial" w:cs="Arial"/>
          <w:sz w:val="20"/>
          <w:szCs w:val="20"/>
        </w:rPr>
        <w:t xml:space="preserve"> Ureditev za javne uslužbence sodišč je bila z novelo ZS-K spremenjena, saj je bila pristojnost za podelitev priznanj </w:t>
      </w:r>
      <w:r w:rsidR="00274C9D">
        <w:rPr>
          <w:rFonts w:ascii="Arial" w:eastAsia="Calibri" w:hAnsi="Arial" w:cs="Arial"/>
          <w:sz w:val="20"/>
          <w:szCs w:val="20"/>
        </w:rPr>
        <w:t xml:space="preserve">(tudi) za javne uslužbence sodišč </w:t>
      </w:r>
      <w:r>
        <w:rPr>
          <w:rFonts w:ascii="Arial" w:eastAsia="Calibri" w:hAnsi="Arial" w:cs="Arial"/>
          <w:sz w:val="20"/>
          <w:szCs w:val="20"/>
        </w:rPr>
        <w:t>prenesena na predsednika Vrhovnega sodišča RS. Upoštevaje</w:t>
      </w:r>
      <w:r w:rsidRPr="006B7392">
        <w:rPr>
          <w:rFonts w:ascii="Arial" w:eastAsia="Calibri" w:hAnsi="Arial" w:cs="Arial"/>
          <w:sz w:val="20"/>
          <w:szCs w:val="20"/>
        </w:rPr>
        <w:t xml:space="preserve"> naveden</w:t>
      </w:r>
      <w:r>
        <w:rPr>
          <w:rFonts w:ascii="Arial" w:eastAsia="Calibri" w:hAnsi="Arial" w:cs="Arial"/>
          <w:sz w:val="20"/>
          <w:szCs w:val="20"/>
        </w:rPr>
        <w:t>o</w:t>
      </w:r>
      <w:r w:rsidR="006517AD">
        <w:rPr>
          <w:rFonts w:ascii="Arial" w:eastAsia="Calibri" w:hAnsi="Arial" w:cs="Arial"/>
          <w:sz w:val="20"/>
          <w:szCs w:val="20"/>
        </w:rPr>
        <w:t xml:space="preserve"> ter</w:t>
      </w:r>
      <w:r w:rsidRPr="006B7392">
        <w:rPr>
          <w:rFonts w:ascii="Arial" w:eastAsia="Calibri" w:hAnsi="Arial" w:cs="Arial"/>
          <w:sz w:val="20"/>
          <w:szCs w:val="20"/>
        </w:rPr>
        <w:t xml:space="preserve"> status državn</w:t>
      </w:r>
      <w:r w:rsidR="006517AD">
        <w:rPr>
          <w:rFonts w:ascii="Arial" w:eastAsia="Calibri" w:hAnsi="Arial" w:cs="Arial"/>
          <w:sz w:val="20"/>
          <w:szCs w:val="20"/>
        </w:rPr>
        <w:t>ega</w:t>
      </w:r>
      <w:r w:rsidRPr="006B7392">
        <w:rPr>
          <w:rFonts w:ascii="Arial" w:eastAsia="Calibri" w:hAnsi="Arial" w:cs="Arial"/>
          <w:sz w:val="20"/>
          <w:szCs w:val="20"/>
        </w:rPr>
        <w:t xml:space="preserve"> tožilstv</w:t>
      </w:r>
      <w:r w:rsidR="006517AD">
        <w:rPr>
          <w:rFonts w:ascii="Arial" w:eastAsia="Calibri" w:hAnsi="Arial" w:cs="Arial"/>
          <w:sz w:val="20"/>
          <w:szCs w:val="20"/>
        </w:rPr>
        <w:t>a</w:t>
      </w:r>
      <w:r w:rsidRPr="006B7392">
        <w:rPr>
          <w:rFonts w:ascii="Arial" w:eastAsia="Calibri" w:hAnsi="Arial" w:cs="Arial"/>
          <w:sz w:val="20"/>
          <w:szCs w:val="20"/>
        </w:rPr>
        <w:t xml:space="preserve"> kot samostojnega državnega organa ter vlog</w:t>
      </w:r>
      <w:r w:rsidR="006517AD">
        <w:rPr>
          <w:rFonts w:ascii="Arial" w:eastAsia="Calibri" w:hAnsi="Arial" w:cs="Arial"/>
          <w:sz w:val="20"/>
          <w:szCs w:val="20"/>
        </w:rPr>
        <w:t>o</w:t>
      </w:r>
      <w:r w:rsidRPr="006B7392">
        <w:rPr>
          <w:rFonts w:ascii="Arial" w:eastAsia="Calibri" w:hAnsi="Arial" w:cs="Arial"/>
          <w:sz w:val="20"/>
          <w:szCs w:val="20"/>
        </w:rPr>
        <w:t xml:space="preserve"> vodje državnega tožilstva v razmerju do </w:t>
      </w:r>
      <w:proofErr w:type="spellStart"/>
      <w:r w:rsidRPr="006B7392">
        <w:rPr>
          <w:rFonts w:ascii="Arial" w:eastAsia="Calibri" w:hAnsi="Arial" w:cs="Arial"/>
          <w:sz w:val="20"/>
          <w:szCs w:val="20"/>
        </w:rPr>
        <w:t>državnotožilskega</w:t>
      </w:r>
      <w:proofErr w:type="spellEnd"/>
      <w:r w:rsidRPr="006B7392">
        <w:rPr>
          <w:rFonts w:ascii="Arial" w:eastAsia="Calibri" w:hAnsi="Arial" w:cs="Arial"/>
          <w:sz w:val="20"/>
          <w:szCs w:val="20"/>
        </w:rPr>
        <w:t xml:space="preserve"> osebja, kamor sodijo javni uslužbenci državnega tožilstva, </w:t>
      </w:r>
      <w:r>
        <w:rPr>
          <w:rFonts w:ascii="Arial" w:eastAsia="Calibri" w:hAnsi="Arial" w:cs="Arial"/>
          <w:sz w:val="20"/>
          <w:szCs w:val="20"/>
        </w:rPr>
        <w:t>je po mnenju predlagatelja</w:t>
      </w:r>
      <w:r w:rsidRPr="006B7392">
        <w:rPr>
          <w:rFonts w:ascii="Arial" w:eastAsia="Calibri" w:hAnsi="Arial" w:cs="Arial"/>
          <w:sz w:val="20"/>
          <w:szCs w:val="20"/>
        </w:rPr>
        <w:t xml:space="preserve"> potrebno, primerljivo kot velja za sodišča</w:t>
      </w:r>
      <w:r>
        <w:rPr>
          <w:rFonts w:ascii="Arial" w:eastAsia="Calibri" w:hAnsi="Arial" w:cs="Arial"/>
          <w:sz w:val="20"/>
          <w:szCs w:val="20"/>
        </w:rPr>
        <w:t xml:space="preserve"> (glej 74.b člen ZS)</w:t>
      </w:r>
      <w:r w:rsidRPr="006B7392">
        <w:rPr>
          <w:rFonts w:ascii="Arial" w:eastAsia="Calibri" w:hAnsi="Arial" w:cs="Arial"/>
          <w:sz w:val="20"/>
          <w:szCs w:val="20"/>
        </w:rPr>
        <w:t xml:space="preserve">, določiti, da priznanja javnim uslužbencem državnih tožilstev prav tako podeljuje generalni državni tožilec. </w:t>
      </w:r>
    </w:p>
    <w:p w14:paraId="7D62C477" w14:textId="77777777" w:rsidR="00EE5D75" w:rsidRDefault="00EE5D75" w:rsidP="00EE5D75">
      <w:pPr>
        <w:spacing w:after="0" w:line="288" w:lineRule="auto"/>
        <w:jc w:val="both"/>
        <w:rPr>
          <w:rFonts w:ascii="Arial" w:eastAsia="Calibri" w:hAnsi="Arial" w:cs="Arial"/>
          <w:sz w:val="20"/>
          <w:szCs w:val="20"/>
        </w:rPr>
      </w:pPr>
    </w:p>
    <w:p w14:paraId="5117F61A" w14:textId="5288101B" w:rsidR="00EE5D75" w:rsidRDefault="00EE5D75" w:rsidP="00EE5D75">
      <w:pPr>
        <w:spacing w:after="0" w:line="288" w:lineRule="auto"/>
        <w:jc w:val="both"/>
        <w:rPr>
          <w:rFonts w:ascii="Arial" w:eastAsia="Calibri" w:hAnsi="Arial" w:cs="Arial"/>
          <w:sz w:val="20"/>
          <w:szCs w:val="20"/>
        </w:rPr>
      </w:pPr>
      <w:r>
        <w:rPr>
          <w:rFonts w:ascii="Arial" w:eastAsia="Calibri" w:hAnsi="Arial" w:cs="Arial"/>
          <w:sz w:val="20"/>
          <w:szCs w:val="20"/>
        </w:rPr>
        <w:t>Predlagana sprememba drugega odstavka, ki določa podlago za obdelavo osebnih podatkov, je redakcijske narave.</w:t>
      </w:r>
    </w:p>
    <w:p w14:paraId="1C119062" w14:textId="77777777" w:rsidR="00EE5D75" w:rsidRDefault="00EE5D75" w:rsidP="00EE5D75">
      <w:pPr>
        <w:spacing w:after="0" w:line="288" w:lineRule="auto"/>
        <w:jc w:val="both"/>
        <w:rPr>
          <w:rFonts w:ascii="Arial" w:eastAsia="Calibri" w:hAnsi="Arial" w:cs="Arial"/>
          <w:b/>
          <w:sz w:val="20"/>
          <w:szCs w:val="20"/>
        </w:rPr>
      </w:pPr>
    </w:p>
    <w:p w14:paraId="36FDBF25" w14:textId="728B16DB" w:rsidR="00EE5D75" w:rsidRDefault="00EE5D75" w:rsidP="00EE5D7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Pr>
          <w:rFonts w:ascii="Arial" w:eastAsia="Calibri" w:hAnsi="Arial" w:cs="Arial"/>
          <w:b/>
          <w:sz w:val="20"/>
          <w:szCs w:val="20"/>
        </w:rPr>
        <w:t>5</w:t>
      </w:r>
      <w:r w:rsidR="00426DCA">
        <w:rPr>
          <w:rFonts w:ascii="Arial" w:eastAsia="Calibri" w:hAnsi="Arial" w:cs="Arial"/>
          <w:b/>
          <w:sz w:val="20"/>
          <w:szCs w:val="20"/>
        </w:rPr>
        <w:t>9</w:t>
      </w:r>
      <w:r w:rsidRPr="00AE4FDB">
        <w:rPr>
          <w:rFonts w:ascii="Arial" w:eastAsia="Calibri" w:hAnsi="Arial" w:cs="Arial"/>
          <w:b/>
          <w:sz w:val="20"/>
          <w:szCs w:val="20"/>
        </w:rPr>
        <w:t>. členu:</w:t>
      </w:r>
    </w:p>
    <w:p w14:paraId="2987589E" w14:textId="5A70809A" w:rsidR="00EE5D75" w:rsidRDefault="00EE5D75" w:rsidP="00EE5D75">
      <w:pPr>
        <w:spacing w:after="0" w:line="288" w:lineRule="auto"/>
        <w:jc w:val="both"/>
        <w:rPr>
          <w:rFonts w:ascii="Arial" w:eastAsia="Calibri" w:hAnsi="Arial" w:cs="Arial"/>
          <w:sz w:val="20"/>
          <w:szCs w:val="20"/>
        </w:rPr>
      </w:pPr>
      <w:r>
        <w:rPr>
          <w:rFonts w:ascii="Arial" w:eastAsia="Calibri" w:hAnsi="Arial" w:cs="Arial"/>
          <w:sz w:val="20"/>
          <w:szCs w:val="20"/>
        </w:rPr>
        <w:t>Ker se je veljavna ureditev skladno s katero se rok</w:t>
      </w:r>
      <w:r w:rsidR="006517AD">
        <w:rPr>
          <w:rFonts w:ascii="Arial" w:eastAsia="Calibri" w:hAnsi="Arial" w:cs="Arial"/>
          <w:sz w:val="20"/>
          <w:szCs w:val="20"/>
        </w:rPr>
        <w:t>e</w:t>
      </w:r>
      <w:r>
        <w:rPr>
          <w:rFonts w:ascii="Arial" w:eastAsia="Calibri" w:hAnsi="Arial" w:cs="Arial"/>
          <w:sz w:val="20"/>
          <w:szCs w:val="20"/>
        </w:rPr>
        <w:t xml:space="preserve"> hrambe dokumentarnega gradiva na državnem tožilstvu določa s klasifikacijskim načrtom, ki je priloga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reda, izkazala za togo, saj se niso mogle pravočasno zagotavljati prilagoditve aktualnim razmeram, ki jih je narekovala praksa, se s predlagano spremembo četrtega odstavka </w:t>
      </w:r>
      <w:r w:rsidR="00426DCA">
        <w:rPr>
          <w:rFonts w:ascii="Arial" w:eastAsia="Calibri" w:hAnsi="Arial" w:cs="Arial"/>
          <w:sz w:val="20"/>
          <w:szCs w:val="20"/>
        </w:rPr>
        <w:t xml:space="preserve">180. člena ZDT-1 </w:t>
      </w:r>
      <w:r>
        <w:rPr>
          <w:rFonts w:ascii="Arial" w:eastAsia="Calibri" w:hAnsi="Arial" w:cs="Arial"/>
          <w:sz w:val="20"/>
          <w:szCs w:val="20"/>
        </w:rPr>
        <w:t>pristojnost za določitev rokov hrambe prenaša na generalnega državnega tožilca, ki bo roke hrambe določil s klasifikacijskim načrtom. Na ta način se sledi tudi ureditvi, ki je že uveljavljena na sodiščih. Na podlagi določbe 244. člena Sodnega reda namreč roke hrambe prav tako z aktom določi predsednik Vrhovnega sodišča RS.</w:t>
      </w:r>
    </w:p>
    <w:p w14:paraId="485F798B" w14:textId="77777777" w:rsidR="00EE5D75" w:rsidRDefault="00EE5D75" w:rsidP="00EE5D75">
      <w:pPr>
        <w:spacing w:after="0" w:line="288" w:lineRule="auto"/>
        <w:jc w:val="both"/>
        <w:rPr>
          <w:rFonts w:ascii="Arial" w:eastAsia="Calibri" w:hAnsi="Arial" w:cs="Arial"/>
          <w:sz w:val="20"/>
          <w:szCs w:val="20"/>
        </w:rPr>
      </w:pPr>
    </w:p>
    <w:p w14:paraId="11C6A2AA" w14:textId="2B795D93" w:rsidR="00EE5D75" w:rsidRDefault="00EE5D75" w:rsidP="00EE5D75">
      <w:pPr>
        <w:spacing w:after="0" w:line="288" w:lineRule="auto"/>
        <w:jc w:val="both"/>
        <w:rPr>
          <w:rFonts w:ascii="Arial" w:eastAsia="Calibri" w:hAnsi="Arial" w:cs="Arial"/>
          <w:sz w:val="20"/>
          <w:szCs w:val="20"/>
        </w:rPr>
      </w:pPr>
      <w:r>
        <w:rPr>
          <w:rFonts w:ascii="Arial" w:eastAsia="Calibri" w:hAnsi="Arial" w:cs="Arial"/>
          <w:sz w:val="20"/>
          <w:szCs w:val="20"/>
        </w:rPr>
        <w:t xml:space="preserve">Iz razlogov navedenih zgoraj se po vzoru ureditve kot velja za sodišča (četrti odstavek 82. člena ZS) na generalnega državnega tožilca prenaša tudi pristojnost, da v enem aktu določi </w:t>
      </w:r>
      <w:r w:rsidRPr="00A11F4C">
        <w:rPr>
          <w:rFonts w:ascii="Arial" w:eastAsia="Calibri" w:hAnsi="Arial" w:cs="Arial"/>
          <w:sz w:val="20"/>
          <w:szCs w:val="20"/>
        </w:rPr>
        <w:t>vsebin</w:t>
      </w:r>
      <w:r>
        <w:rPr>
          <w:rFonts w:ascii="Arial" w:eastAsia="Calibri" w:hAnsi="Arial" w:cs="Arial"/>
          <w:sz w:val="20"/>
          <w:szCs w:val="20"/>
        </w:rPr>
        <w:t>e</w:t>
      </w:r>
      <w:r w:rsidRPr="00A11F4C">
        <w:rPr>
          <w:rFonts w:ascii="Arial" w:eastAsia="Calibri" w:hAnsi="Arial" w:cs="Arial"/>
          <w:sz w:val="20"/>
          <w:szCs w:val="20"/>
        </w:rPr>
        <w:t xml:space="preserve"> posameznih vpisnikov, imenikov, evidenc</w:t>
      </w:r>
      <w:r>
        <w:rPr>
          <w:rFonts w:ascii="Arial" w:eastAsia="Calibri" w:hAnsi="Arial" w:cs="Arial"/>
          <w:sz w:val="20"/>
          <w:szCs w:val="20"/>
        </w:rPr>
        <w:t xml:space="preserve"> </w:t>
      </w:r>
      <w:r w:rsidRPr="00A11F4C">
        <w:rPr>
          <w:rFonts w:ascii="Arial" w:eastAsia="Calibri" w:hAnsi="Arial" w:cs="Arial"/>
          <w:sz w:val="20"/>
          <w:szCs w:val="20"/>
        </w:rPr>
        <w:t>in tipiziranih obrazcev za poslovanje državnih tožilstev ter statistično poročanje</w:t>
      </w:r>
      <w:r>
        <w:rPr>
          <w:rFonts w:ascii="Arial" w:eastAsia="Calibri" w:hAnsi="Arial" w:cs="Arial"/>
          <w:sz w:val="20"/>
          <w:szCs w:val="20"/>
        </w:rPr>
        <w:t>. Ker se s predlagano novo določbo 106.a člena</w:t>
      </w:r>
      <w:r w:rsidR="00426DCA">
        <w:rPr>
          <w:rFonts w:ascii="Arial" w:eastAsia="Calibri" w:hAnsi="Arial" w:cs="Arial"/>
          <w:sz w:val="20"/>
          <w:szCs w:val="20"/>
        </w:rPr>
        <w:t xml:space="preserve"> ZDT-1</w:t>
      </w:r>
      <w:r>
        <w:rPr>
          <w:rFonts w:ascii="Arial" w:eastAsia="Calibri" w:hAnsi="Arial" w:cs="Arial"/>
          <w:sz w:val="20"/>
          <w:szCs w:val="20"/>
        </w:rPr>
        <w:t xml:space="preserve"> v prvem odstavku določa podlago za upravljanje vpisnikov, imenikov in evidenc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in ker je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glede vodenja vpisnikov, imenikov in evidenc vezan na informacijske rešitve, ki veljajo za državna tožilstva, je v predlaganem </w:t>
      </w:r>
      <w:r w:rsidR="00426DCA">
        <w:rPr>
          <w:rFonts w:ascii="Arial" w:eastAsia="Calibri" w:hAnsi="Arial" w:cs="Arial"/>
          <w:sz w:val="20"/>
          <w:szCs w:val="20"/>
        </w:rPr>
        <w:t>novem šestem</w:t>
      </w:r>
      <w:r>
        <w:rPr>
          <w:rFonts w:ascii="Arial" w:eastAsia="Calibri" w:hAnsi="Arial" w:cs="Arial"/>
          <w:sz w:val="20"/>
          <w:szCs w:val="20"/>
        </w:rPr>
        <w:t xml:space="preserve"> odstavku</w:t>
      </w:r>
      <w:r w:rsidR="00426DCA">
        <w:rPr>
          <w:rFonts w:ascii="Arial" w:eastAsia="Calibri" w:hAnsi="Arial" w:cs="Arial"/>
          <w:sz w:val="20"/>
          <w:szCs w:val="20"/>
        </w:rPr>
        <w:t xml:space="preserve"> 180. člena ZDT-1</w:t>
      </w:r>
      <w:r>
        <w:rPr>
          <w:rFonts w:ascii="Arial" w:eastAsia="Calibri" w:hAnsi="Arial" w:cs="Arial"/>
          <w:sz w:val="20"/>
          <w:szCs w:val="20"/>
        </w:rPr>
        <w:t xml:space="preserve"> predvideno, da se z aktom generalnega državnega tožilca (v soglasju z </w:t>
      </w:r>
      <w:proofErr w:type="spellStart"/>
      <w:r>
        <w:rPr>
          <w:rFonts w:ascii="Arial" w:eastAsia="Calibri" w:hAnsi="Arial" w:cs="Arial"/>
          <w:sz w:val="20"/>
          <w:szCs w:val="20"/>
        </w:rPr>
        <w:t>Državnotožilskim</w:t>
      </w:r>
      <w:proofErr w:type="spellEnd"/>
      <w:r>
        <w:rPr>
          <w:rFonts w:ascii="Arial" w:eastAsia="Calibri" w:hAnsi="Arial" w:cs="Arial"/>
          <w:sz w:val="20"/>
          <w:szCs w:val="20"/>
        </w:rPr>
        <w:t xml:space="preserve"> svetom) določi tudi podrobnejša oblika in vsebina </w:t>
      </w:r>
      <w:r w:rsidRPr="00A11F4C">
        <w:rPr>
          <w:rFonts w:ascii="Arial" w:eastAsia="Calibri" w:hAnsi="Arial" w:cs="Arial"/>
          <w:sz w:val="20"/>
          <w:szCs w:val="20"/>
        </w:rPr>
        <w:t xml:space="preserve">posameznih vpisnikov, imenikov in evidenc </w:t>
      </w:r>
      <w:proofErr w:type="spellStart"/>
      <w:r w:rsidRPr="00A11F4C">
        <w:rPr>
          <w:rFonts w:ascii="Arial" w:eastAsia="Calibri" w:hAnsi="Arial" w:cs="Arial"/>
          <w:sz w:val="20"/>
          <w:szCs w:val="20"/>
        </w:rPr>
        <w:t>Državnotožilskega</w:t>
      </w:r>
      <w:proofErr w:type="spellEnd"/>
      <w:r w:rsidRPr="00A11F4C">
        <w:rPr>
          <w:rFonts w:ascii="Arial" w:eastAsia="Calibri" w:hAnsi="Arial" w:cs="Arial"/>
          <w:sz w:val="20"/>
          <w:szCs w:val="20"/>
        </w:rPr>
        <w:t xml:space="preserve"> sveta</w:t>
      </w:r>
      <w:r>
        <w:rPr>
          <w:rFonts w:ascii="Arial" w:eastAsia="Calibri" w:hAnsi="Arial" w:cs="Arial"/>
          <w:sz w:val="20"/>
          <w:szCs w:val="20"/>
        </w:rPr>
        <w:t>.</w:t>
      </w:r>
    </w:p>
    <w:p w14:paraId="6F15387A" w14:textId="1C24827B" w:rsidR="00EE5D75" w:rsidRDefault="00EE5D75" w:rsidP="00EE5D75">
      <w:pPr>
        <w:spacing w:after="0" w:line="288" w:lineRule="auto"/>
        <w:jc w:val="both"/>
        <w:rPr>
          <w:rFonts w:ascii="Arial" w:eastAsia="Calibri" w:hAnsi="Arial" w:cs="Arial"/>
          <w:sz w:val="20"/>
          <w:szCs w:val="20"/>
        </w:rPr>
      </w:pPr>
    </w:p>
    <w:p w14:paraId="1ECD65AC" w14:textId="6C804C86" w:rsidR="00EE5D75" w:rsidRDefault="00EE5D75" w:rsidP="00EE5D7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426DCA">
        <w:rPr>
          <w:rFonts w:ascii="Arial" w:eastAsia="Calibri" w:hAnsi="Arial" w:cs="Arial"/>
          <w:b/>
          <w:sz w:val="20"/>
          <w:szCs w:val="20"/>
        </w:rPr>
        <w:t>60</w:t>
      </w:r>
      <w:r w:rsidRPr="00AE4FDB">
        <w:rPr>
          <w:rFonts w:ascii="Arial" w:eastAsia="Calibri" w:hAnsi="Arial" w:cs="Arial"/>
          <w:b/>
          <w:sz w:val="20"/>
          <w:szCs w:val="20"/>
        </w:rPr>
        <w:t>. členu:</w:t>
      </w:r>
    </w:p>
    <w:p w14:paraId="443C5EF5" w14:textId="5D6E3189" w:rsidR="00EE5D75" w:rsidRDefault="00EE5D75" w:rsidP="00EE5D75">
      <w:pPr>
        <w:spacing w:after="0" w:line="288" w:lineRule="auto"/>
        <w:jc w:val="both"/>
        <w:rPr>
          <w:rFonts w:ascii="Arial" w:eastAsia="Calibri" w:hAnsi="Arial" w:cs="Arial"/>
          <w:sz w:val="20"/>
          <w:szCs w:val="20"/>
        </w:rPr>
      </w:pPr>
      <w:r>
        <w:rPr>
          <w:rFonts w:ascii="Arial" w:eastAsia="Calibri" w:hAnsi="Arial" w:cs="Arial"/>
          <w:sz w:val="20"/>
          <w:szCs w:val="20"/>
        </w:rPr>
        <w:t>S predlagano spremembo</w:t>
      </w:r>
      <w:r w:rsidR="00426DCA">
        <w:rPr>
          <w:rFonts w:ascii="Arial" w:eastAsia="Calibri" w:hAnsi="Arial" w:cs="Arial"/>
          <w:sz w:val="20"/>
          <w:szCs w:val="20"/>
        </w:rPr>
        <w:t xml:space="preserve"> 181. člena ZDT-1</w:t>
      </w:r>
      <w:r>
        <w:rPr>
          <w:rFonts w:ascii="Arial" w:eastAsia="Calibri" w:hAnsi="Arial" w:cs="Arial"/>
          <w:sz w:val="20"/>
          <w:szCs w:val="20"/>
        </w:rPr>
        <w:t xml:space="preserve"> se v prvem odstavku na bolj sistematičen način ureja pravica do seznanitve z lastnimi osebnimi podatki v smislu 15. člena </w:t>
      </w:r>
      <w:r w:rsidR="00426DCA">
        <w:rPr>
          <w:rFonts w:ascii="Arial" w:eastAsia="Calibri" w:hAnsi="Arial" w:cs="Arial"/>
          <w:sz w:val="20"/>
          <w:szCs w:val="20"/>
        </w:rPr>
        <w:t>Splošne uredbe o varstvu osebnih podatkov</w:t>
      </w:r>
      <w:r w:rsidRPr="003511F6">
        <w:rPr>
          <w:rFonts w:ascii="Arial" w:eastAsia="Calibri" w:hAnsi="Arial" w:cs="Arial"/>
          <w:sz w:val="20"/>
          <w:szCs w:val="20"/>
        </w:rPr>
        <w:t xml:space="preserve"> </w:t>
      </w:r>
      <w:r>
        <w:rPr>
          <w:rFonts w:ascii="Arial" w:eastAsia="Calibri" w:hAnsi="Arial" w:cs="Arial"/>
          <w:sz w:val="20"/>
          <w:szCs w:val="20"/>
        </w:rPr>
        <w:t xml:space="preserve">in pravica do seznanitve s podatki kogarkoli, ki za to izkaže pravni </w:t>
      </w:r>
      <w:r w:rsidR="006517AD">
        <w:rPr>
          <w:rFonts w:ascii="Arial" w:eastAsia="Calibri" w:hAnsi="Arial" w:cs="Arial"/>
          <w:sz w:val="20"/>
          <w:szCs w:val="20"/>
        </w:rPr>
        <w:t>interes</w:t>
      </w:r>
      <w:r>
        <w:rPr>
          <w:rFonts w:ascii="Arial" w:eastAsia="Calibri" w:hAnsi="Arial" w:cs="Arial"/>
          <w:sz w:val="20"/>
          <w:szCs w:val="20"/>
        </w:rPr>
        <w:t xml:space="preserve"> (v smislu vpogleda v spis) ter pristojnost za odločanje. V predlaganem novem drugem odstavku se na novo določajo omejitve dostopa. </w:t>
      </w:r>
      <w:r w:rsidRPr="009C0D58">
        <w:rPr>
          <w:rFonts w:ascii="Arial" w:eastAsia="Calibri" w:hAnsi="Arial" w:cs="Arial"/>
          <w:sz w:val="20"/>
          <w:szCs w:val="20"/>
        </w:rPr>
        <w:t>Ustavna pravica do varstva osebnih podatkov omogoča seznanitev z zbranimi osebnimi podatki, ki se nanašajo na posameznika</w:t>
      </w:r>
      <w:r>
        <w:rPr>
          <w:rFonts w:ascii="Arial" w:eastAsia="Calibri" w:hAnsi="Arial" w:cs="Arial"/>
          <w:sz w:val="20"/>
          <w:szCs w:val="20"/>
        </w:rPr>
        <w:t>,</w:t>
      </w:r>
      <w:r w:rsidRPr="009C0D58">
        <w:rPr>
          <w:rFonts w:ascii="Arial" w:eastAsia="Calibri" w:hAnsi="Arial" w:cs="Arial"/>
          <w:sz w:val="20"/>
          <w:szCs w:val="20"/>
        </w:rPr>
        <w:t xml:space="preserve"> </w:t>
      </w:r>
      <w:r>
        <w:rPr>
          <w:rFonts w:ascii="Arial" w:eastAsia="Calibri" w:hAnsi="Arial" w:cs="Arial"/>
          <w:sz w:val="20"/>
          <w:szCs w:val="20"/>
        </w:rPr>
        <w:t>n</w:t>
      </w:r>
      <w:r w:rsidRPr="009C0D58">
        <w:rPr>
          <w:rFonts w:ascii="Arial" w:eastAsia="Calibri" w:hAnsi="Arial" w:cs="Arial"/>
          <w:sz w:val="20"/>
          <w:szCs w:val="20"/>
        </w:rPr>
        <w:t xml:space="preserve">anaša se (tudi) na podatke v zvezi z odkrivanjem, razkrivanjem in preganjanjem kaznivih dejanj ter se uresničuje (tudi) z vpogledom v spise, vpisnike in drugo dokumentacijo državnega tožilstva. Vpogled v spis državnega tožilstva (s tem pa tudi kopiranje, prepis ali izpis dokumentarnega gradiva, ki se v spisu nahaja) je normativno urejen v 24. členu </w:t>
      </w:r>
      <w:proofErr w:type="spellStart"/>
      <w:r w:rsidRPr="009C0D58">
        <w:rPr>
          <w:rFonts w:ascii="Arial" w:eastAsia="Calibri" w:hAnsi="Arial" w:cs="Arial"/>
          <w:sz w:val="20"/>
          <w:szCs w:val="20"/>
        </w:rPr>
        <w:t>D</w:t>
      </w:r>
      <w:r>
        <w:rPr>
          <w:rFonts w:ascii="Arial" w:eastAsia="Calibri" w:hAnsi="Arial" w:cs="Arial"/>
          <w:sz w:val="20"/>
          <w:szCs w:val="20"/>
        </w:rPr>
        <w:t>ržavnotožilskega</w:t>
      </w:r>
      <w:proofErr w:type="spellEnd"/>
      <w:r>
        <w:rPr>
          <w:rFonts w:ascii="Arial" w:eastAsia="Calibri" w:hAnsi="Arial" w:cs="Arial"/>
          <w:sz w:val="20"/>
          <w:szCs w:val="20"/>
        </w:rPr>
        <w:t xml:space="preserve"> reda</w:t>
      </w:r>
      <w:r w:rsidRPr="009C0D58">
        <w:rPr>
          <w:rFonts w:ascii="Arial" w:eastAsia="Calibri" w:hAnsi="Arial" w:cs="Arial"/>
          <w:sz w:val="20"/>
          <w:szCs w:val="20"/>
        </w:rPr>
        <w:t xml:space="preserve">, ki vpogled v spis dopušča osebam, ki izkažejo zakoniti interes, pri čemer odločanja o dopustnosti vpogleda ne omejuje s časovnim statusom kazenskega pregona (zastaranje kazenskega pregona) oziroma pravnomočnostjo sodbe, kot to določa </w:t>
      </w:r>
      <w:r>
        <w:rPr>
          <w:rFonts w:ascii="Arial" w:eastAsia="Calibri" w:hAnsi="Arial" w:cs="Arial"/>
          <w:sz w:val="20"/>
          <w:szCs w:val="20"/>
        </w:rPr>
        <w:t xml:space="preserve">veljavni </w:t>
      </w:r>
      <w:r w:rsidRPr="009C0D58">
        <w:rPr>
          <w:rFonts w:ascii="Arial" w:eastAsia="Calibri" w:hAnsi="Arial" w:cs="Arial"/>
          <w:sz w:val="20"/>
          <w:szCs w:val="20"/>
        </w:rPr>
        <w:t xml:space="preserve">prvi odstavek 181. člena ZDT-1. Določba prvega odstavka 181. člena ZDT-1 ureja pravico do seznanitve s podatki. Omejitev </w:t>
      </w:r>
      <w:r w:rsidRPr="009C0D58">
        <w:rPr>
          <w:rFonts w:ascii="Arial" w:eastAsia="Calibri" w:hAnsi="Arial" w:cs="Arial"/>
          <w:sz w:val="20"/>
          <w:szCs w:val="20"/>
        </w:rPr>
        <w:lastRenderedPageBreak/>
        <w:t>pravic</w:t>
      </w:r>
      <w:r>
        <w:rPr>
          <w:rFonts w:ascii="Arial" w:eastAsia="Calibri" w:hAnsi="Arial" w:cs="Arial"/>
          <w:sz w:val="20"/>
          <w:szCs w:val="20"/>
        </w:rPr>
        <w:t>e</w:t>
      </w:r>
      <w:r w:rsidRPr="009C0D58">
        <w:rPr>
          <w:rFonts w:ascii="Arial" w:eastAsia="Calibri" w:hAnsi="Arial" w:cs="Arial"/>
          <w:sz w:val="20"/>
          <w:szCs w:val="20"/>
        </w:rPr>
        <w:t xml:space="preserve"> do dostopa posameznika, na katerega se nanašajo osebni podatki</w:t>
      </w:r>
      <w:r w:rsidR="006517AD">
        <w:rPr>
          <w:rFonts w:ascii="Arial" w:eastAsia="Calibri" w:hAnsi="Arial" w:cs="Arial"/>
          <w:sz w:val="20"/>
          <w:szCs w:val="20"/>
        </w:rPr>
        <w:t>,</w:t>
      </w:r>
      <w:r w:rsidRPr="009C0D58">
        <w:rPr>
          <w:rFonts w:ascii="Arial" w:eastAsia="Calibri" w:hAnsi="Arial" w:cs="Arial"/>
          <w:sz w:val="20"/>
          <w:szCs w:val="20"/>
        </w:rPr>
        <w:t xml:space="preserve"> je vsebovana v Direktivi 2016/680</w:t>
      </w:r>
      <w:r>
        <w:rPr>
          <w:rFonts w:ascii="Arial" w:eastAsia="Calibri" w:hAnsi="Arial" w:cs="Arial"/>
          <w:sz w:val="20"/>
          <w:szCs w:val="20"/>
        </w:rPr>
        <w:t xml:space="preserve"> o </w:t>
      </w:r>
      <w:hyperlink r:id="rId29" w:tooltip="32016L0680" w:history="1">
        <w:r w:rsidRPr="00F57B0B">
          <w:rPr>
            <w:rFonts w:ascii="Arial" w:eastAsia="Calibri" w:hAnsi="Arial" w:cs="Arial"/>
            <w:sz w:val="20"/>
            <w:szCs w:val="20"/>
          </w:rPr>
          <w:t>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w:t>
        </w:r>
      </w:hyperlink>
      <w:r>
        <w:rPr>
          <w:rFonts w:ascii="Arial" w:eastAsia="Calibri" w:hAnsi="Arial" w:cs="Arial"/>
          <w:sz w:val="20"/>
          <w:szCs w:val="20"/>
        </w:rPr>
        <w:t>,</w:t>
      </w:r>
      <w:r w:rsidRPr="009C0D58">
        <w:rPr>
          <w:rFonts w:ascii="Arial" w:eastAsia="Calibri" w:hAnsi="Arial" w:cs="Arial"/>
          <w:sz w:val="20"/>
          <w:szCs w:val="20"/>
        </w:rPr>
        <w:t xml:space="preserve"> pri čemer se v vsakem posameznem primeru presojajo taksativno navedene okoliščine, ki predstavljajo nujen in sorazmeren ukrep za omejitev pravice do dostopa (preprečitev oviranja uradnih ali zakonitih preiskav, poizvedb ali postopkov; preprečitev vplivanja na preprečevanje, preiskovanje, odkrivanje ali pregon kaznivih dejanj ali izvrševanje kazenskih sankcij, itd. – 15. člen Direktive). </w:t>
      </w:r>
      <w:r>
        <w:rPr>
          <w:rFonts w:ascii="Arial" w:eastAsia="Calibri" w:hAnsi="Arial" w:cs="Arial"/>
          <w:sz w:val="20"/>
          <w:szCs w:val="20"/>
        </w:rPr>
        <w:t xml:space="preserve">Upoštevaje navedeno po mnenju predlagatelja </w:t>
      </w:r>
      <w:r w:rsidRPr="009C0D58">
        <w:rPr>
          <w:rFonts w:ascii="Arial" w:eastAsia="Calibri" w:hAnsi="Arial" w:cs="Arial"/>
          <w:sz w:val="20"/>
          <w:szCs w:val="20"/>
        </w:rPr>
        <w:t>za odločitev o dopustnosti seznanitve z osebnimi podatki, zadost</w:t>
      </w:r>
      <w:r>
        <w:rPr>
          <w:rFonts w:ascii="Arial" w:eastAsia="Calibri" w:hAnsi="Arial" w:cs="Arial"/>
          <w:sz w:val="20"/>
          <w:szCs w:val="20"/>
        </w:rPr>
        <w:t>ujejo</w:t>
      </w:r>
      <w:r w:rsidRPr="009C0D58">
        <w:rPr>
          <w:rFonts w:ascii="Arial" w:eastAsia="Calibri" w:hAnsi="Arial" w:cs="Arial"/>
          <w:sz w:val="20"/>
          <w:szCs w:val="20"/>
        </w:rPr>
        <w:t xml:space="preserve"> izjeme iz predlaganega drugega odstavka, ki ne bi bile omejene z zastaralnimi roki kazenskega pregona oziroma pravnomočnostjo sodbe.</w:t>
      </w:r>
    </w:p>
    <w:p w14:paraId="5B13A6BB" w14:textId="77777777" w:rsidR="00EE5D75" w:rsidRDefault="00EE5D75" w:rsidP="00EE5D75">
      <w:pPr>
        <w:spacing w:after="0" w:line="288" w:lineRule="auto"/>
        <w:jc w:val="both"/>
        <w:rPr>
          <w:rFonts w:ascii="Arial" w:eastAsia="Calibri" w:hAnsi="Arial" w:cs="Arial"/>
          <w:sz w:val="20"/>
          <w:szCs w:val="20"/>
        </w:rPr>
      </w:pPr>
    </w:p>
    <w:p w14:paraId="1BF049F3" w14:textId="77777777" w:rsidR="00EE5D75" w:rsidRPr="00CB35C3" w:rsidRDefault="00EE5D75" w:rsidP="00EE5D75">
      <w:pPr>
        <w:spacing w:after="0" w:line="288" w:lineRule="auto"/>
        <w:jc w:val="both"/>
        <w:rPr>
          <w:rFonts w:ascii="Arial" w:eastAsia="Calibri" w:hAnsi="Arial" w:cs="Arial"/>
          <w:sz w:val="20"/>
          <w:szCs w:val="20"/>
        </w:rPr>
      </w:pPr>
      <w:r w:rsidRPr="00CB35C3">
        <w:rPr>
          <w:rFonts w:ascii="Arial" w:eastAsia="Calibri" w:hAnsi="Arial" w:cs="Arial"/>
          <w:sz w:val="20"/>
          <w:szCs w:val="20"/>
        </w:rPr>
        <w:t>Veljavni peti odstavek 181. člena ZDT-1 omogoča pravno podlago za zaračunavanje stroškov pravice do seznanitve izvedene na podlagi 181. člena ZDT-1. Odmera in izplačilo stroškov se opravi s smiselno uporabo predpisov, ki urejajo dostop do informacij javnega značaja</w:t>
      </w:r>
      <w:r>
        <w:rPr>
          <w:rFonts w:ascii="Arial" w:eastAsia="Calibri" w:hAnsi="Arial" w:cs="Arial"/>
          <w:sz w:val="20"/>
          <w:szCs w:val="20"/>
        </w:rPr>
        <w:t>, to je</w:t>
      </w:r>
      <w:r w:rsidRPr="00CB35C3">
        <w:rPr>
          <w:rFonts w:ascii="Arial" w:eastAsia="Calibri" w:hAnsi="Arial" w:cs="Arial"/>
          <w:sz w:val="20"/>
          <w:szCs w:val="20"/>
        </w:rPr>
        <w:t xml:space="preserve"> Zakon</w:t>
      </w:r>
      <w:r>
        <w:rPr>
          <w:rFonts w:ascii="Arial" w:eastAsia="Calibri" w:hAnsi="Arial" w:cs="Arial"/>
          <w:sz w:val="20"/>
          <w:szCs w:val="20"/>
        </w:rPr>
        <w:t>a</w:t>
      </w:r>
      <w:r w:rsidRPr="00CB35C3">
        <w:rPr>
          <w:rFonts w:ascii="Arial" w:eastAsia="Calibri" w:hAnsi="Arial" w:cs="Arial"/>
          <w:sz w:val="20"/>
          <w:szCs w:val="20"/>
        </w:rPr>
        <w:t xml:space="preserve"> o dostopu do informacij javnega značaja</w:t>
      </w:r>
      <w:r>
        <w:rPr>
          <w:rStyle w:val="Sprotnaopomba-sklic"/>
          <w:rFonts w:ascii="Arial" w:eastAsia="Calibri" w:hAnsi="Arial" w:cs="Arial"/>
          <w:sz w:val="20"/>
          <w:szCs w:val="20"/>
        </w:rPr>
        <w:footnoteReference w:id="38"/>
      </w:r>
      <w:r>
        <w:rPr>
          <w:rFonts w:ascii="Arial" w:eastAsia="Calibri" w:hAnsi="Arial" w:cs="Arial"/>
          <w:sz w:val="20"/>
          <w:szCs w:val="20"/>
        </w:rPr>
        <w:t xml:space="preserve"> </w:t>
      </w:r>
      <w:r w:rsidRPr="00CB35C3">
        <w:rPr>
          <w:rFonts w:ascii="Arial" w:eastAsia="Calibri" w:hAnsi="Arial" w:cs="Arial"/>
          <w:sz w:val="20"/>
          <w:szCs w:val="20"/>
        </w:rPr>
        <w:t>in Uredb</w:t>
      </w:r>
      <w:r>
        <w:rPr>
          <w:rFonts w:ascii="Arial" w:eastAsia="Calibri" w:hAnsi="Arial" w:cs="Arial"/>
          <w:sz w:val="20"/>
          <w:szCs w:val="20"/>
        </w:rPr>
        <w:t>e</w:t>
      </w:r>
      <w:r w:rsidRPr="00CB35C3">
        <w:rPr>
          <w:rFonts w:ascii="Arial" w:eastAsia="Calibri" w:hAnsi="Arial" w:cs="Arial"/>
          <w:sz w:val="20"/>
          <w:szCs w:val="20"/>
        </w:rPr>
        <w:t xml:space="preserve"> o posredovanju in ponovni uporabi informacij javnega značaja.</w:t>
      </w:r>
      <w:r>
        <w:rPr>
          <w:rStyle w:val="Sprotnaopomba-sklic"/>
          <w:rFonts w:ascii="Arial" w:eastAsia="Calibri" w:hAnsi="Arial" w:cs="Arial"/>
          <w:sz w:val="20"/>
          <w:szCs w:val="20"/>
        </w:rPr>
        <w:footnoteReference w:id="39"/>
      </w:r>
      <w:r>
        <w:rPr>
          <w:rFonts w:ascii="Arial" w:eastAsia="Calibri" w:hAnsi="Arial" w:cs="Arial"/>
          <w:sz w:val="20"/>
          <w:szCs w:val="20"/>
        </w:rPr>
        <w:t xml:space="preserve"> </w:t>
      </w:r>
      <w:r w:rsidRPr="00CB35C3">
        <w:rPr>
          <w:rFonts w:ascii="Arial" w:eastAsia="Calibri" w:hAnsi="Arial" w:cs="Arial"/>
          <w:sz w:val="20"/>
          <w:szCs w:val="20"/>
        </w:rPr>
        <w:t>Glede zaračunavanja stroškov pravice do seznanitve je področno primerjalno ugotoviti, da ZS v sedmem odstavku 82. člena določa odmero in zaračunavanje stroškov pravice do seznanitve s smiselno uporabo predpisov, ki urejajo varstvo osebnih podatkov, v tem primeru skladno s Pravilnikom o zaračunavanju stroškov pri izvrševanju pravice posameznika do seznanitve z lastnimi osebnimi podatki</w:t>
      </w:r>
      <w:r>
        <w:rPr>
          <w:rStyle w:val="Sprotnaopomba-sklic"/>
          <w:rFonts w:ascii="Arial" w:eastAsia="Calibri" w:hAnsi="Arial" w:cs="Arial"/>
          <w:sz w:val="20"/>
          <w:szCs w:val="20"/>
        </w:rPr>
        <w:footnoteReference w:id="40"/>
      </w:r>
      <w:r w:rsidRPr="00CB35C3">
        <w:rPr>
          <w:rFonts w:ascii="Arial" w:eastAsia="Calibri" w:hAnsi="Arial" w:cs="Arial"/>
          <w:sz w:val="20"/>
          <w:szCs w:val="20"/>
        </w:rPr>
        <w:t>.</w:t>
      </w:r>
      <w:r>
        <w:rPr>
          <w:rFonts w:ascii="Arial" w:eastAsia="Calibri" w:hAnsi="Arial" w:cs="Arial"/>
          <w:sz w:val="20"/>
          <w:szCs w:val="20"/>
        </w:rPr>
        <w:t xml:space="preserve"> </w:t>
      </w:r>
      <w:r w:rsidRPr="00CB35C3">
        <w:rPr>
          <w:rFonts w:ascii="Arial" w:eastAsia="Calibri" w:hAnsi="Arial" w:cs="Arial"/>
          <w:sz w:val="20"/>
          <w:szCs w:val="20"/>
        </w:rPr>
        <w:t xml:space="preserve">ZDIJZ v 34. in 34.a členu določa, da je vpogled v dokumentacijo načeloma brezplačen (kadar ne terja izvajanja delnega dostopa), za posredovanje prepisa, fotokopije ali elektronskega zapisa zahtevane informacije pa lahko organ prosilcu zaračuna le materialne stroške pod pogojem, da ti stroški presegajo 20,00 EUR. Enako določata 16. in 17. člen Uredbe o posredovanju in ponovni uporabi informacij javnega značaja. V skladu z zgoraj navedenim Pravilnikom o zaračunavanju stroškov pri izvrševanju pravice posameznika do seznanitve z lastnimi osebnimi podatki pa ima upravljavec ugodnejši položaj pri zaračunavanju stroškov, saj je </w:t>
      </w:r>
      <w:r>
        <w:rPr>
          <w:rFonts w:ascii="Arial" w:eastAsia="Calibri" w:hAnsi="Arial" w:cs="Arial"/>
          <w:sz w:val="20"/>
          <w:szCs w:val="20"/>
        </w:rPr>
        <w:t>u</w:t>
      </w:r>
      <w:r w:rsidRPr="00CB35C3">
        <w:rPr>
          <w:rFonts w:ascii="Arial" w:eastAsia="Calibri" w:hAnsi="Arial" w:cs="Arial"/>
          <w:sz w:val="20"/>
          <w:szCs w:val="20"/>
        </w:rPr>
        <w:t>pravičen do povračila stroškov</w:t>
      </w:r>
      <w:r>
        <w:rPr>
          <w:rFonts w:ascii="Arial" w:eastAsia="Calibri" w:hAnsi="Arial" w:cs="Arial"/>
          <w:sz w:val="20"/>
          <w:szCs w:val="20"/>
        </w:rPr>
        <w:t xml:space="preserve"> že za</w:t>
      </w:r>
      <w:r w:rsidRPr="00CB35C3">
        <w:rPr>
          <w:rFonts w:ascii="Arial" w:eastAsia="Calibri" w:hAnsi="Arial" w:cs="Arial"/>
          <w:sz w:val="20"/>
          <w:szCs w:val="20"/>
        </w:rPr>
        <w:t xml:space="preserve"> posredovanj</w:t>
      </w:r>
      <w:r>
        <w:rPr>
          <w:rFonts w:ascii="Arial" w:eastAsia="Calibri" w:hAnsi="Arial" w:cs="Arial"/>
          <w:sz w:val="20"/>
          <w:szCs w:val="20"/>
        </w:rPr>
        <w:t>e</w:t>
      </w:r>
      <w:r w:rsidRPr="00CB35C3">
        <w:rPr>
          <w:rFonts w:ascii="Arial" w:eastAsia="Calibri" w:hAnsi="Arial" w:cs="Arial"/>
          <w:sz w:val="20"/>
          <w:szCs w:val="20"/>
        </w:rPr>
        <w:t xml:space="preserve"> ene strani formata A4. Glede na navedeni različni pravni podlagi, ki omogočata zaračunavanje stroškov za izvrševanje enake pravice, </w:t>
      </w:r>
      <w:r>
        <w:rPr>
          <w:rFonts w:ascii="Arial" w:eastAsia="Calibri" w:hAnsi="Arial" w:cs="Arial"/>
          <w:sz w:val="20"/>
          <w:szCs w:val="20"/>
        </w:rPr>
        <w:t xml:space="preserve">se s predlaganim šestim odstavkom </w:t>
      </w:r>
      <w:r w:rsidRPr="00CB35C3">
        <w:rPr>
          <w:rFonts w:ascii="Arial" w:eastAsia="Calibri" w:hAnsi="Arial" w:cs="Arial"/>
          <w:sz w:val="20"/>
          <w:szCs w:val="20"/>
        </w:rPr>
        <w:t>določa smiseln</w:t>
      </w:r>
      <w:r>
        <w:rPr>
          <w:rFonts w:ascii="Arial" w:eastAsia="Calibri" w:hAnsi="Arial" w:cs="Arial"/>
          <w:sz w:val="20"/>
          <w:szCs w:val="20"/>
        </w:rPr>
        <w:t>a</w:t>
      </w:r>
      <w:r w:rsidRPr="00CB35C3">
        <w:rPr>
          <w:rFonts w:ascii="Arial" w:eastAsia="Calibri" w:hAnsi="Arial" w:cs="Arial"/>
          <w:sz w:val="20"/>
          <w:szCs w:val="20"/>
        </w:rPr>
        <w:t xml:space="preserve"> uporab</w:t>
      </w:r>
      <w:r>
        <w:rPr>
          <w:rFonts w:ascii="Arial" w:eastAsia="Calibri" w:hAnsi="Arial" w:cs="Arial"/>
          <w:sz w:val="20"/>
          <w:szCs w:val="20"/>
        </w:rPr>
        <w:t>a</w:t>
      </w:r>
      <w:r w:rsidRPr="00CB35C3">
        <w:rPr>
          <w:rFonts w:ascii="Arial" w:eastAsia="Calibri" w:hAnsi="Arial" w:cs="Arial"/>
          <w:sz w:val="20"/>
          <w:szCs w:val="20"/>
        </w:rPr>
        <w:t xml:space="preserve"> predpisov, ki urejajo varstvo osebnih podatkov.</w:t>
      </w:r>
    </w:p>
    <w:p w14:paraId="6C51A5F9" w14:textId="77777777" w:rsidR="00EE5D75" w:rsidRDefault="00EE5D75" w:rsidP="00EE5D75">
      <w:pPr>
        <w:spacing w:after="0" w:line="288" w:lineRule="auto"/>
        <w:jc w:val="both"/>
        <w:rPr>
          <w:rFonts w:ascii="Arial" w:eastAsia="Calibri" w:hAnsi="Arial" w:cs="Arial"/>
          <w:sz w:val="20"/>
          <w:szCs w:val="20"/>
        </w:rPr>
      </w:pPr>
    </w:p>
    <w:p w14:paraId="1359323A" w14:textId="721EC77A" w:rsidR="00EE5D75" w:rsidRPr="00C70CFC" w:rsidRDefault="00EE5D75" w:rsidP="00EE5D75">
      <w:pPr>
        <w:spacing w:after="0" w:line="288" w:lineRule="auto"/>
        <w:jc w:val="both"/>
        <w:rPr>
          <w:rFonts w:ascii="Arial" w:eastAsia="Calibri" w:hAnsi="Arial" w:cs="Arial"/>
          <w:sz w:val="20"/>
          <w:szCs w:val="20"/>
        </w:rPr>
      </w:pPr>
      <w:r>
        <w:rPr>
          <w:rFonts w:ascii="Arial" w:eastAsia="Calibri" w:hAnsi="Arial" w:cs="Arial"/>
          <w:sz w:val="20"/>
          <w:szCs w:val="20"/>
        </w:rPr>
        <w:t>D</w:t>
      </w:r>
      <w:r w:rsidRPr="00C70CFC">
        <w:rPr>
          <w:rFonts w:ascii="Arial" w:eastAsia="Calibri" w:hAnsi="Arial" w:cs="Arial"/>
          <w:sz w:val="20"/>
          <w:szCs w:val="20"/>
        </w:rPr>
        <w:t>ržavn</w:t>
      </w:r>
      <w:r>
        <w:rPr>
          <w:rFonts w:ascii="Arial" w:eastAsia="Calibri" w:hAnsi="Arial" w:cs="Arial"/>
          <w:sz w:val="20"/>
          <w:szCs w:val="20"/>
        </w:rPr>
        <w:t>a</w:t>
      </w:r>
      <w:r w:rsidRPr="00C70CFC">
        <w:rPr>
          <w:rFonts w:ascii="Arial" w:eastAsia="Calibri" w:hAnsi="Arial" w:cs="Arial"/>
          <w:sz w:val="20"/>
          <w:szCs w:val="20"/>
        </w:rPr>
        <w:t xml:space="preserve"> tožilstv</w:t>
      </w:r>
      <w:r>
        <w:rPr>
          <w:rFonts w:ascii="Arial" w:eastAsia="Calibri" w:hAnsi="Arial" w:cs="Arial"/>
          <w:sz w:val="20"/>
          <w:szCs w:val="20"/>
        </w:rPr>
        <w:t>a</w:t>
      </w:r>
      <w:r w:rsidRPr="00C70CFC">
        <w:rPr>
          <w:rFonts w:ascii="Arial" w:eastAsia="Calibri" w:hAnsi="Arial" w:cs="Arial"/>
          <w:sz w:val="20"/>
          <w:szCs w:val="20"/>
        </w:rPr>
        <w:t xml:space="preserve"> beleži</w:t>
      </w:r>
      <w:r>
        <w:rPr>
          <w:rFonts w:ascii="Arial" w:eastAsia="Calibri" w:hAnsi="Arial" w:cs="Arial"/>
          <w:sz w:val="20"/>
          <w:szCs w:val="20"/>
        </w:rPr>
        <w:t>jo</w:t>
      </w:r>
      <w:r w:rsidRPr="00C70CFC">
        <w:rPr>
          <w:rFonts w:ascii="Arial" w:eastAsia="Calibri" w:hAnsi="Arial" w:cs="Arial"/>
          <w:sz w:val="20"/>
          <w:szCs w:val="20"/>
        </w:rPr>
        <w:t xml:space="preserve"> porast zaprosil zavarovalnic za vpogled ali posredovanje podatkov o kaznivih dejanjih, s katerimi zavarovalnice na podlagi osmega odstavka 268. člena Zakona o zavarovalništvu</w:t>
      </w:r>
      <w:r>
        <w:rPr>
          <w:rStyle w:val="Sprotnaopomba-sklic"/>
          <w:rFonts w:ascii="Arial" w:eastAsia="Calibri" w:hAnsi="Arial" w:cs="Arial"/>
          <w:sz w:val="20"/>
          <w:szCs w:val="20"/>
        </w:rPr>
        <w:footnoteReference w:id="41"/>
      </w:r>
      <w:r w:rsidRPr="00C70CFC">
        <w:rPr>
          <w:rFonts w:ascii="Arial" w:eastAsia="Calibri" w:hAnsi="Arial" w:cs="Arial"/>
          <w:sz w:val="20"/>
          <w:szCs w:val="20"/>
        </w:rPr>
        <w:t xml:space="preserve"> za potrebe izvajanja zavarovalnih pogodb zaprošajo za fotokopije kazenskih ovadb. </w:t>
      </w:r>
      <w:r>
        <w:rPr>
          <w:rFonts w:ascii="Arial" w:eastAsia="Calibri" w:hAnsi="Arial" w:cs="Arial"/>
          <w:sz w:val="20"/>
          <w:szCs w:val="20"/>
        </w:rPr>
        <w:t xml:space="preserve">Povečano število zaprosil </w:t>
      </w:r>
      <w:r w:rsidRPr="00C70CFC">
        <w:rPr>
          <w:rFonts w:ascii="Arial" w:eastAsia="Calibri" w:hAnsi="Arial" w:cs="Arial"/>
          <w:sz w:val="20"/>
          <w:szCs w:val="20"/>
        </w:rPr>
        <w:t>je posledica</w:t>
      </w:r>
      <w:r>
        <w:rPr>
          <w:rFonts w:ascii="Arial" w:eastAsia="Calibri" w:hAnsi="Arial" w:cs="Arial"/>
          <w:sz w:val="20"/>
          <w:szCs w:val="20"/>
        </w:rPr>
        <w:t xml:space="preserve"> </w:t>
      </w:r>
      <w:r w:rsidRPr="00C70CFC">
        <w:rPr>
          <w:rFonts w:ascii="Arial" w:eastAsia="Calibri" w:hAnsi="Arial" w:cs="Arial"/>
          <w:sz w:val="20"/>
          <w:szCs w:val="20"/>
        </w:rPr>
        <w:t>tretjega odstavka 116. člena Zakona o nalogah in pooblastilih policije</w:t>
      </w:r>
      <w:r>
        <w:rPr>
          <w:rStyle w:val="Sprotnaopomba-sklic"/>
          <w:rFonts w:ascii="Arial" w:eastAsia="Calibri" w:hAnsi="Arial" w:cs="Arial"/>
          <w:sz w:val="20"/>
          <w:szCs w:val="20"/>
        </w:rPr>
        <w:footnoteReference w:id="42"/>
      </w:r>
      <w:r w:rsidRPr="00C70CFC">
        <w:rPr>
          <w:rFonts w:ascii="Arial" w:eastAsia="Calibri" w:hAnsi="Arial" w:cs="Arial"/>
          <w:sz w:val="20"/>
          <w:szCs w:val="20"/>
        </w:rPr>
        <w:t xml:space="preserve"> ter na </w:t>
      </w:r>
      <w:r>
        <w:rPr>
          <w:rFonts w:ascii="Arial" w:eastAsia="Calibri" w:hAnsi="Arial" w:cs="Arial"/>
          <w:sz w:val="20"/>
          <w:szCs w:val="20"/>
        </w:rPr>
        <w:t>njegovi podlagi</w:t>
      </w:r>
      <w:r w:rsidRPr="00C70CFC">
        <w:rPr>
          <w:rFonts w:ascii="Arial" w:eastAsia="Calibri" w:hAnsi="Arial" w:cs="Arial"/>
          <w:sz w:val="20"/>
          <w:szCs w:val="20"/>
        </w:rPr>
        <w:t xml:space="preserve"> sprejetega Pravilnika o nadomestilu za vpogled in posredovanje podatkov iz evidenc policije</w:t>
      </w:r>
      <w:r>
        <w:rPr>
          <w:rStyle w:val="Sprotnaopomba-sklic"/>
          <w:rFonts w:ascii="Arial" w:eastAsia="Calibri" w:hAnsi="Arial" w:cs="Arial"/>
          <w:sz w:val="20"/>
          <w:szCs w:val="20"/>
        </w:rPr>
        <w:footnoteReference w:id="43"/>
      </w:r>
      <w:r w:rsidRPr="00C70CFC">
        <w:rPr>
          <w:rFonts w:ascii="Arial" w:eastAsia="Calibri" w:hAnsi="Arial" w:cs="Arial"/>
          <w:sz w:val="20"/>
          <w:szCs w:val="20"/>
        </w:rPr>
        <w:t>, ki za Slovensko zavarovalno združenje in zavarovalnice določa dolžnost plačila 34,81 EUR brez DDV za vpogled ali posredovanje podatkov iz evidenc policije o kršiteljih in prekrških, o kaznivih dejanjih, o dogodkih in elektronskih zapisnikih policije o prometnih nesrečah. Zavarovalnice se iz razloga ekonomičnosti s svojim zaprosilom zato obr</w:t>
      </w:r>
      <w:r>
        <w:rPr>
          <w:rFonts w:ascii="Arial" w:eastAsia="Calibri" w:hAnsi="Arial" w:cs="Arial"/>
          <w:sz w:val="20"/>
          <w:szCs w:val="20"/>
        </w:rPr>
        <w:t>ačajo na</w:t>
      </w:r>
      <w:r w:rsidRPr="00C70CFC">
        <w:rPr>
          <w:rFonts w:ascii="Arial" w:eastAsia="Calibri" w:hAnsi="Arial" w:cs="Arial"/>
          <w:sz w:val="20"/>
          <w:szCs w:val="20"/>
        </w:rPr>
        <w:t xml:space="preserve"> </w:t>
      </w:r>
      <w:r>
        <w:rPr>
          <w:rFonts w:ascii="Arial" w:eastAsia="Calibri" w:hAnsi="Arial" w:cs="Arial"/>
          <w:sz w:val="20"/>
          <w:szCs w:val="20"/>
        </w:rPr>
        <w:t>d</w:t>
      </w:r>
      <w:r w:rsidRPr="00C70CFC">
        <w:rPr>
          <w:rFonts w:ascii="Arial" w:eastAsia="Calibri" w:hAnsi="Arial" w:cs="Arial"/>
          <w:sz w:val="20"/>
          <w:szCs w:val="20"/>
        </w:rPr>
        <w:t>ržavn</w:t>
      </w:r>
      <w:r>
        <w:rPr>
          <w:rFonts w:ascii="Arial" w:eastAsia="Calibri" w:hAnsi="Arial" w:cs="Arial"/>
          <w:sz w:val="20"/>
          <w:szCs w:val="20"/>
        </w:rPr>
        <w:t>a</w:t>
      </w:r>
      <w:r w:rsidRPr="00C70CFC">
        <w:rPr>
          <w:rFonts w:ascii="Arial" w:eastAsia="Calibri" w:hAnsi="Arial" w:cs="Arial"/>
          <w:sz w:val="20"/>
          <w:szCs w:val="20"/>
        </w:rPr>
        <w:t xml:space="preserve"> tožilstv</w:t>
      </w:r>
      <w:r>
        <w:rPr>
          <w:rFonts w:ascii="Arial" w:eastAsia="Calibri" w:hAnsi="Arial" w:cs="Arial"/>
          <w:sz w:val="20"/>
          <w:szCs w:val="20"/>
        </w:rPr>
        <w:t>a</w:t>
      </w:r>
      <w:r w:rsidRPr="00C70CFC">
        <w:rPr>
          <w:rFonts w:ascii="Arial" w:eastAsia="Calibri" w:hAnsi="Arial" w:cs="Arial"/>
          <w:sz w:val="20"/>
          <w:szCs w:val="20"/>
        </w:rPr>
        <w:t>, kjer</w:t>
      </w:r>
      <w:r>
        <w:rPr>
          <w:rFonts w:ascii="Arial" w:eastAsia="Calibri" w:hAnsi="Arial" w:cs="Arial"/>
          <w:sz w:val="20"/>
          <w:szCs w:val="20"/>
        </w:rPr>
        <w:t xml:space="preserve"> </w:t>
      </w:r>
      <w:r w:rsidRPr="00C70CFC">
        <w:rPr>
          <w:rFonts w:ascii="Arial" w:eastAsia="Calibri" w:hAnsi="Arial" w:cs="Arial"/>
          <w:sz w:val="20"/>
          <w:szCs w:val="20"/>
        </w:rPr>
        <w:t>fotokopij</w:t>
      </w:r>
      <w:r>
        <w:rPr>
          <w:rFonts w:ascii="Arial" w:eastAsia="Calibri" w:hAnsi="Arial" w:cs="Arial"/>
          <w:sz w:val="20"/>
          <w:szCs w:val="20"/>
        </w:rPr>
        <w:t>e</w:t>
      </w:r>
      <w:r w:rsidRPr="00C70CFC">
        <w:rPr>
          <w:rFonts w:ascii="Arial" w:eastAsia="Calibri" w:hAnsi="Arial" w:cs="Arial"/>
          <w:sz w:val="20"/>
          <w:szCs w:val="20"/>
        </w:rPr>
        <w:t xml:space="preserve"> kazensk</w:t>
      </w:r>
      <w:r>
        <w:rPr>
          <w:rFonts w:ascii="Arial" w:eastAsia="Calibri" w:hAnsi="Arial" w:cs="Arial"/>
          <w:sz w:val="20"/>
          <w:szCs w:val="20"/>
        </w:rPr>
        <w:t>ih</w:t>
      </w:r>
      <w:r w:rsidRPr="00C70CFC">
        <w:rPr>
          <w:rFonts w:ascii="Arial" w:eastAsia="Calibri" w:hAnsi="Arial" w:cs="Arial"/>
          <w:sz w:val="20"/>
          <w:szCs w:val="20"/>
        </w:rPr>
        <w:t xml:space="preserve"> ovadb pridobijo brezplačno. Kazenska ovadba, ki je zavarovalnici posredovana za izvajanje zavarovalnih pogodb, namreč obsega zgolj nekaj strani in je zavarovalnici vedno poslana brez prilog, zato dejanski </w:t>
      </w:r>
      <w:r w:rsidRPr="00C70CFC">
        <w:rPr>
          <w:rFonts w:ascii="Arial" w:eastAsia="Calibri" w:hAnsi="Arial" w:cs="Arial"/>
          <w:sz w:val="20"/>
          <w:szCs w:val="20"/>
        </w:rPr>
        <w:lastRenderedPageBreak/>
        <w:t xml:space="preserve">materialni stroški, ki nastanejo ob uveljavljanju pravice do seznanitve s podatki v posamezni zadevi, praviloma ne presežejo 20,00 EUR. Predstavljeni način poslovanja za državna tožilstva ne pomeni le dodatne delovne obremenitve, temveč tudi izpad dohodka državnega proračuna. Zato </w:t>
      </w:r>
      <w:r>
        <w:rPr>
          <w:rFonts w:ascii="Arial" w:eastAsia="Calibri" w:hAnsi="Arial" w:cs="Arial"/>
          <w:sz w:val="20"/>
          <w:szCs w:val="20"/>
        </w:rPr>
        <w:t>se</w:t>
      </w:r>
      <w:r w:rsidRPr="00C70CFC">
        <w:rPr>
          <w:rFonts w:ascii="Arial" w:eastAsia="Calibri" w:hAnsi="Arial" w:cs="Arial"/>
          <w:sz w:val="20"/>
          <w:szCs w:val="20"/>
        </w:rPr>
        <w:t xml:space="preserve"> </w:t>
      </w:r>
      <w:r>
        <w:rPr>
          <w:rFonts w:ascii="Arial" w:eastAsia="Calibri" w:hAnsi="Arial" w:cs="Arial"/>
          <w:sz w:val="20"/>
          <w:szCs w:val="20"/>
        </w:rPr>
        <w:t>s predlaganim sedmim odstavkom</w:t>
      </w:r>
      <w:r w:rsidRPr="00C70CFC">
        <w:rPr>
          <w:rFonts w:ascii="Arial" w:eastAsia="Calibri" w:hAnsi="Arial" w:cs="Arial"/>
          <w:sz w:val="20"/>
          <w:szCs w:val="20"/>
        </w:rPr>
        <w:t xml:space="preserve"> vzpostav</w:t>
      </w:r>
      <w:r>
        <w:rPr>
          <w:rFonts w:ascii="Arial" w:eastAsia="Calibri" w:hAnsi="Arial" w:cs="Arial"/>
          <w:sz w:val="20"/>
          <w:szCs w:val="20"/>
        </w:rPr>
        <w:t>lja</w:t>
      </w:r>
      <w:r w:rsidRPr="00C70CFC">
        <w:rPr>
          <w:rFonts w:ascii="Arial" w:eastAsia="Calibri" w:hAnsi="Arial" w:cs="Arial"/>
          <w:sz w:val="20"/>
          <w:szCs w:val="20"/>
        </w:rPr>
        <w:t xml:space="preserve"> učinkovit pravn</w:t>
      </w:r>
      <w:r>
        <w:rPr>
          <w:rFonts w:ascii="Arial" w:eastAsia="Calibri" w:hAnsi="Arial" w:cs="Arial"/>
          <w:sz w:val="20"/>
          <w:szCs w:val="20"/>
        </w:rPr>
        <w:t>i</w:t>
      </w:r>
      <w:r w:rsidRPr="00C70CFC">
        <w:rPr>
          <w:rFonts w:ascii="Arial" w:eastAsia="Calibri" w:hAnsi="Arial" w:cs="Arial"/>
          <w:sz w:val="20"/>
          <w:szCs w:val="20"/>
        </w:rPr>
        <w:t xml:space="preserve"> okvir</w:t>
      </w:r>
      <w:r>
        <w:rPr>
          <w:rFonts w:ascii="Arial" w:eastAsia="Calibri" w:hAnsi="Arial" w:cs="Arial"/>
          <w:sz w:val="20"/>
          <w:szCs w:val="20"/>
        </w:rPr>
        <w:t xml:space="preserve"> za</w:t>
      </w:r>
      <w:r w:rsidRPr="00C70CFC">
        <w:rPr>
          <w:rFonts w:ascii="Arial" w:eastAsia="Calibri" w:hAnsi="Arial" w:cs="Arial"/>
          <w:sz w:val="20"/>
          <w:szCs w:val="20"/>
        </w:rPr>
        <w:t xml:space="preserve"> obračunava</w:t>
      </w:r>
      <w:r>
        <w:rPr>
          <w:rFonts w:ascii="Arial" w:eastAsia="Calibri" w:hAnsi="Arial" w:cs="Arial"/>
          <w:sz w:val="20"/>
          <w:szCs w:val="20"/>
        </w:rPr>
        <w:t>nje</w:t>
      </w:r>
      <w:r w:rsidRPr="00C70CFC">
        <w:rPr>
          <w:rFonts w:ascii="Arial" w:eastAsia="Calibri" w:hAnsi="Arial" w:cs="Arial"/>
          <w:sz w:val="20"/>
          <w:szCs w:val="20"/>
        </w:rPr>
        <w:t xml:space="preserve"> del</w:t>
      </w:r>
      <w:r>
        <w:rPr>
          <w:rFonts w:ascii="Arial" w:eastAsia="Calibri" w:hAnsi="Arial" w:cs="Arial"/>
          <w:sz w:val="20"/>
          <w:szCs w:val="20"/>
        </w:rPr>
        <w:t>a</w:t>
      </w:r>
      <w:r w:rsidRPr="00C70CFC">
        <w:rPr>
          <w:rFonts w:ascii="Arial" w:eastAsia="Calibri" w:hAnsi="Arial" w:cs="Arial"/>
          <w:sz w:val="20"/>
          <w:szCs w:val="20"/>
        </w:rPr>
        <w:t xml:space="preserve"> in materialn</w:t>
      </w:r>
      <w:r>
        <w:rPr>
          <w:rFonts w:ascii="Arial" w:eastAsia="Calibri" w:hAnsi="Arial" w:cs="Arial"/>
          <w:sz w:val="20"/>
          <w:szCs w:val="20"/>
        </w:rPr>
        <w:t>ih</w:t>
      </w:r>
      <w:r w:rsidRPr="00C70CFC">
        <w:rPr>
          <w:rFonts w:ascii="Arial" w:eastAsia="Calibri" w:hAnsi="Arial" w:cs="Arial"/>
          <w:sz w:val="20"/>
          <w:szCs w:val="20"/>
        </w:rPr>
        <w:t xml:space="preserve"> strošk</w:t>
      </w:r>
      <w:r>
        <w:rPr>
          <w:rFonts w:ascii="Arial" w:eastAsia="Calibri" w:hAnsi="Arial" w:cs="Arial"/>
          <w:sz w:val="20"/>
          <w:szCs w:val="20"/>
        </w:rPr>
        <w:t>ov</w:t>
      </w:r>
      <w:r w:rsidRPr="00C70CFC">
        <w:rPr>
          <w:rFonts w:ascii="Arial" w:eastAsia="Calibri" w:hAnsi="Arial" w:cs="Arial"/>
          <w:sz w:val="20"/>
          <w:szCs w:val="20"/>
        </w:rPr>
        <w:t>, povezan</w:t>
      </w:r>
      <w:r>
        <w:rPr>
          <w:rFonts w:ascii="Arial" w:eastAsia="Calibri" w:hAnsi="Arial" w:cs="Arial"/>
          <w:sz w:val="20"/>
          <w:szCs w:val="20"/>
        </w:rPr>
        <w:t>ih</w:t>
      </w:r>
      <w:r w:rsidRPr="00C70CFC">
        <w:rPr>
          <w:rFonts w:ascii="Arial" w:eastAsia="Calibri" w:hAnsi="Arial" w:cs="Arial"/>
          <w:sz w:val="20"/>
          <w:szCs w:val="20"/>
        </w:rPr>
        <w:t xml:space="preserve"> z reševanjem zavarovalniških zaprosil.</w:t>
      </w:r>
      <w:r>
        <w:rPr>
          <w:rFonts w:ascii="Arial" w:eastAsia="Calibri" w:hAnsi="Arial" w:cs="Arial"/>
          <w:sz w:val="20"/>
          <w:szCs w:val="20"/>
        </w:rPr>
        <w:t xml:space="preserve"> </w:t>
      </w:r>
      <w:r w:rsidRPr="00C70CFC">
        <w:rPr>
          <w:rFonts w:ascii="Arial" w:eastAsia="Calibri" w:hAnsi="Arial" w:cs="Arial"/>
          <w:sz w:val="20"/>
          <w:szCs w:val="20"/>
        </w:rPr>
        <w:t xml:space="preserve">S predlagano spremembo se pravica do seznanitve s podatki za Slovensko zavarovalno združenje in zavarovalnice ne omejuje. Osebe, ki se ukvarjajo s posli zavarovanja, bodo namreč v </w:t>
      </w:r>
      <w:proofErr w:type="spellStart"/>
      <w:r w:rsidRPr="00C70CFC">
        <w:rPr>
          <w:rFonts w:ascii="Arial" w:eastAsia="Calibri" w:hAnsi="Arial" w:cs="Arial"/>
          <w:sz w:val="20"/>
          <w:szCs w:val="20"/>
        </w:rPr>
        <w:t>državnotožilske</w:t>
      </w:r>
      <w:proofErr w:type="spellEnd"/>
      <w:r w:rsidRPr="00C70CFC">
        <w:rPr>
          <w:rFonts w:ascii="Arial" w:eastAsia="Calibri" w:hAnsi="Arial" w:cs="Arial"/>
          <w:sz w:val="20"/>
          <w:szCs w:val="20"/>
        </w:rPr>
        <w:t xml:space="preserve"> spise še vedno lahko </w:t>
      </w:r>
      <w:proofErr w:type="spellStart"/>
      <w:r w:rsidRPr="00C70CFC">
        <w:rPr>
          <w:rFonts w:ascii="Arial" w:eastAsia="Calibri" w:hAnsi="Arial" w:cs="Arial"/>
          <w:sz w:val="20"/>
          <w:szCs w:val="20"/>
        </w:rPr>
        <w:t>vpogledale</w:t>
      </w:r>
      <w:proofErr w:type="spellEnd"/>
      <w:r w:rsidRPr="00C70CFC">
        <w:rPr>
          <w:rFonts w:ascii="Arial" w:eastAsia="Calibri" w:hAnsi="Arial" w:cs="Arial"/>
          <w:sz w:val="20"/>
          <w:szCs w:val="20"/>
        </w:rPr>
        <w:t xml:space="preserve"> pod pogoji iz 181. člena ZDT-1 ter na način iz 23. in 24. člena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reda</w:t>
      </w:r>
      <w:r w:rsidRPr="00C70CFC">
        <w:rPr>
          <w:rFonts w:ascii="Arial" w:eastAsia="Calibri" w:hAnsi="Arial" w:cs="Arial"/>
          <w:sz w:val="20"/>
          <w:szCs w:val="20"/>
        </w:rPr>
        <w:t>, plačljivo bo postalo zgolj posredovanje listin (predvsem kazenskih ovadb). S tem predlogom se bo</w:t>
      </w:r>
      <w:r>
        <w:rPr>
          <w:rFonts w:ascii="Arial" w:eastAsia="Calibri" w:hAnsi="Arial" w:cs="Arial"/>
          <w:sz w:val="20"/>
          <w:szCs w:val="20"/>
        </w:rPr>
        <w:t>do</w:t>
      </w:r>
      <w:r w:rsidRPr="00C70CFC">
        <w:rPr>
          <w:rFonts w:ascii="Arial" w:eastAsia="Calibri" w:hAnsi="Arial" w:cs="Arial"/>
          <w:sz w:val="20"/>
          <w:szCs w:val="20"/>
        </w:rPr>
        <w:t xml:space="preserve"> državn</w:t>
      </w:r>
      <w:r>
        <w:rPr>
          <w:rFonts w:ascii="Arial" w:eastAsia="Calibri" w:hAnsi="Arial" w:cs="Arial"/>
          <w:sz w:val="20"/>
          <w:szCs w:val="20"/>
        </w:rPr>
        <w:t>a</w:t>
      </w:r>
      <w:r w:rsidRPr="00C70CFC">
        <w:rPr>
          <w:rFonts w:ascii="Arial" w:eastAsia="Calibri" w:hAnsi="Arial" w:cs="Arial"/>
          <w:sz w:val="20"/>
          <w:szCs w:val="20"/>
        </w:rPr>
        <w:t xml:space="preserve"> tožilstv</w:t>
      </w:r>
      <w:r>
        <w:rPr>
          <w:rFonts w:ascii="Arial" w:eastAsia="Calibri" w:hAnsi="Arial" w:cs="Arial"/>
          <w:sz w:val="20"/>
          <w:szCs w:val="20"/>
        </w:rPr>
        <w:t>a</w:t>
      </w:r>
      <w:r w:rsidRPr="00C70CFC">
        <w:rPr>
          <w:rFonts w:ascii="Arial" w:eastAsia="Calibri" w:hAnsi="Arial" w:cs="Arial"/>
          <w:sz w:val="20"/>
          <w:szCs w:val="20"/>
        </w:rPr>
        <w:t xml:space="preserve"> z vidika pravice do seznanitve izenačil</w:t>
      </w:r>
      <w:r>
        <w:rPr>
          <w:rFonts w:ascii="Arial" w:eastAsia="Calibri" w:hAnsi="Arial" w:cs="Arial"/>
          <w:sz w:val="20"/>
          <w:szCs w:val="20"/>
        </w:rPr>
        <w:t>a</w:t>
      </w:r>
      <w:r w:rsidRPr="00C70CFC">
        <w:rPr>
          <w:rFonts w:ascii="Arial" w:eastAsia="Calibri" w:hAnsi="Arial" w:cs="Arial"/>
          <w:sz w:val="20"/>
          <w:szCs w:val="20"/>
        </w:rPr>
        <w:t xml:space="preserve"> s Policijo, ki zavarovalnicam že</w:t>
      </w:r>
      <w:r w:rsidR="004B0ECF">
        <w:rPr>
          <w:rFonts w:ascii="Arial" w:eastAsia="Calibri" w:hAnsi="Arial" w:cs="Arial"/>
          <w:sz w:val="20"/>
          <w:szCs w:val="20"/>
        </w:rPr>
        <w:t xml:space="preserve"> več let</w:t>
      </w:r>
      <w:r w:rsidRPr="00C70CFC">
        <w:rPr>
          <w:rFonts w:ascii="Arial" w:eastAsia="Calibri" w:hAnsi="Arial" w:cs="Arial"/>
          <w:sz w:val="20"/>
          <w:szCs w:val="20"/>
        </w:rPr>
        <w:t xml:space="preserve"> zaračunava posredovanje podatkov iz dosjejev, z razliko, da državno tožilstvo drugače (in bolj ugodno) kot Policija zavarovalnicam ne bo zaračunavalo vpogleda v spis.</w:t>
      </w:r>
      <w:r>
        <w:rPr>
          <w:rFonts w:ascii="Arial" w:eastAsia="Calibri" w:hAnsi="Arial" w:cs="Arial"/>
          <w:sz w:val="20"/>
          <w:szCs w:val="20"/>
        </w:rPr>
        <w:t xml:space="preserve"> </w:t>
      </w:r>
      <w:r w:rsidRPr="00C70CFC">
        <w:rPr>
          <w:rFonts w:ascii="Arial" w:eastAsia="Calibri" w:hAnsi="Arial" w:cs="Arial"/>
          <w:sz w:val="20"/>
          <w:szCs w:val="20"/>
        </w:rPr>
        <w:t>Zaprosila zavarovalnic se največkrat nanašajo na primere, kjer je storilec kaznivih dejanj neznan oziroma še ni bil odkrit, pri čemer zavarovalnice posredovano fotokopijo kazenske ovadbe uporabijo za izplačilo zavarovalne vsote, kot le ta izvira iz sklenjene zavarovalne pogodbe. Kazenske ovadbe, posredovane zavarovalnicam, se torej uporabljajo v tržne namene, saj oškodovanci z zavarovalnicami sklenejo pogodbe in jim plačujejo zavarovalne premije, kazenska ovadba pa zavarovalnicam služi kot akt, s katerim se preverja navedbe oškodovanca in ugotavlja, ali je slednji upravičen do izplačila zavarovaln</w:t>
      </w:r>
      <w:r>
        <w:rPr>
          <w:rFonts w:ascii="Arial" w:eastAsia="Calibri" w:hAnsi="Arial" w:cs="Arial"/>
          <w:sz w:val="20"/>
          <w:szCs w:val="20"/>
        </w:rPr>
        <w:t>e</w:t>
      </w:r>
      <w:r w:rsidRPr="00C70CFC">
        <w:rPr>
          <w:rFonts w:ascii="Arial" w:eastAsia="Calibri" w:hAnsi="Arial" w:cs="Arial"/>
          <w:sz w:val="20"/>
          <w:szCs w:val="20"/>
        </w:rPr>
        <w:t xml:space="preserve"> vsote.</w:t>
      </w:r>
    </w:p>
    <w:p w14:paraId="5FE89CC8" w14:textId="77777777" w:rsidR="00EE5D75" w:rsidRPr="00C70CFC" w:rsidRDefault="00EE5D75" w:rsidP="00EE5D75">
      <w:pPr>
        <w:spacing w:after="0" w:line="288" w:lineRule="auto"/>
        <w:jc w:val="both"/>
        <w:rPr>
          <w:rFonts w:ascii="Arial" w:eastAsia="Calibri" w:hAnsi="Arial" w:cs="Arial"/>
          <w:sz w:val="20"/>
          <w:szCs w:val="20"/>
        </w:rPr>
      </w:pPr>
    </w:p>
    <w:p w14:paraId="79D389F5" w14:textId="033621DF" w:rsidR="00EE5D75" w:rsidRDefault="00EE5D75" w:rsidP="00EE5D75">
      <w:pPr>
        <w:spacing w:after="0" w:line="288" w:lineRule="auto"/>
        <w:jc w:val="both"/>
        <w:rPr>
          <w:rFonts w:ascii="Arial" w:eastAsia="Calibri" w:hAnsi="Arial" w:cs="Arial"/>
          <w:sz w:val="20"/>
          <w:szCs w:val="20"/>
        </w:rPr>
      </w:pPr>
      <w:r>
        <w:rPr>
          <w:rFonts w:ascii="Arial" w:eastAsia="Calibri" w:hAnsi="Arial" w:cs="Arial"/>
          <w:sz w:val="20"/>
          <w:szCs w:val="20"/>
        </w:rPr>
        <w:t xml:space="preserve">S predlaganim </w:t>
      </w:r>
      <w:r w:rsidRPr="00C70CFC">
        <w:rPr>
          <w:rFonts w:ascii="Arial" w:eastAsia="Calibri" w:hAnsi="Arial" w:cs="Arial"/>
          <w:sz w:val="20"/>
          <w:szCs w:val="20"/>
        </w:rPr>
        <w:t xml:space="preserve">besedilom, da Slovensko zavarovalno združenje in zavarovalnice zahteve za posredovanje podatkov ne smejo prenesti na oškodovanca, </w:t>
      </w:r>
      <w:r>
        <w:rPr>
          <w:rFonts w:ascii="Arial" w:eastAsia="Calibri" w:hAnsi="Arial" w:cs="Arial"/>
          <w:sz w:val="20"/>
          <w:szCs w:val="20"/>
        </w:rPr>
        <w:t>predlagatelj</w:t>
      </w:r>
      <w:r w:rsidRPr="00C70CFC">
        <w:rPr>
          <w:rFonts w:ascii="Arial" w:eastAsia="Calibri" w:hAnsi="Arial" w:cs="Arial"/>
          <w:sz w:val="20"/>
          <w:szCs w:val="20"/>
        </w:rPr>
        <w:t xml:space="preserve"> skuša preprečiti, da bi osebe, ki se ukvarjajo z zavarovalno dejavnostjo, zaobšle določbe o plačilu nadomestila in bi breme pridobivanja listinske dokumentacije prevalile na posameznike, ki so bili s kaznivimi dejanji oškodovani</w:t>
      </w:r>
      <w:r>
        <w:rPr>
          <w:rFonts w:ascii="Arial" w:eastAsia="Calibri" w:hAnsi="Arial" w:cs="Arial"/>
          <w:sz w:val="20"/>
          <w:szCs w:val="20"/>
        </w:rPr>
        <w:t xml:space="preserve"> in ki imajo </w:t>
      </w:r>
      <w:r w:rsidRPr="00C70CFC">
        <w:rPr>
          <w:rFonts w:ascii="Arial" w:eastAsia="Calibri" w:hAnsi="Arial" w:cs="Arial"/>
          <w:sz w:val="20"/>
          <w:szCs w:val="20"/>
        </w:rPr>
        <w:t>še vedno pravico do vpogleda v spis in do fotokopiranja listin</w:t>
      </w:r>
      <w:r>
        <w:rPr>
          <w:rFonts w:ascii="Arial" w:eastAsia="Calibri" w:hAnsi="Arial" w:cs="Arial"/>
          <w:sz w:val="20"/>
          <w:szCs w:val="20"/>
        </w:rPr>
        <w:t xml:space="preserve"> po predlaganem 181. členu ZDT-1.</w:t>
      </w:r>
    </w:p>
    <w:p w14:paraId="4EBE1618" w14:textId="6D626565" w:rsidR="00EE5D75" w:rsidRDefault="00EE5D75" w:rsidP="00EE5D75">
      <w:pPr>
        <w:spacing w:after="0" w:line="288" w:lineRule="auto"/>
        <w:jc w:val="both"/>
        <w:rPr>
          <w:rFonts w:ascii="Arial" w:eastAsia="Calibri" w:hAnsi="Arial" w:cs="Arial"/>
          <w:sz w:val="20"/>
          <w:szCs w:val="20"/>
        </w:rPr>
      </w:pPr>
    </w:p>
    <w:p w14:paraId="7F6056BC" w14:textId="39023389" w:rsidR="00EE5D75" w:rsidRDefault="00EE5D75" w:rsidP="00EE5D7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426DCA">
        <w:rPr>
          <w:rFonts w:ascii="Arial" w:eastAsia="Calibri" w:hAnsi="Arial" w:cs="Arial"/>
          <w:b/>
          <w:sz w:val="20"/>
          <w:szCs w:val="20"/>
        </w:rPr>
        <w:t>61</w:t>
      </w:r>
      <w:r w:rsidRPr="00AE4FDB">
        <w:rPr>
          <w:rFonts w:ascii="Arial" w:eastAsia="Calibri" w:hAnsi="Arial" w:cs="Arial"/>
          <w:b/>
          <w:sz w:val="20"/>
          <w:szCs w:val="20"/>
        </w:rPr>
        <w:t>. členu:</w:t>
      </w:r>
    </w:p>
    <w:p w14:paraId="69B6D54E" w14:textId="693C36C6" w:rsidR="00EE5D75" w:rsidRDefault="00EE5D75" w:rsidP="00EE5D75">
      <w:pPr>
        <w:spacing w:after="0" w:line="288" w:lineRule="auto"/>
        <w:jc w:val="both"/>
        <w:rPr>
          <w:rFonts w:ascii="Arial" w:eastAsia="Calibri" w:hAnsi="Arial" w:cs="Arial"/>
          <w:sz w:val="20"/>
          <w:szCs w:val="20"/>
        </w:rPr>
      </w:pPr>
      <w:r>
        <w:rPr>
          <w:rFonts w:ascii="Arial" w:eastAsia="Calibri" w:hAnsi="Arial" w:cs="Arial"/>
          <w:sz w:val="20"/>
          <w:szCs w:val="20"/>
        </w:rPr>
        <w:t>S predlagano spremembo v prvem in četrtem odstavku</w:t>
      </w:r>
      <w:r w:rsidR="00426DCA">
        <w:rPr>
          <w:rFonts w:ascii="Arial" w:eastAsia="Calibri" w:hAnsi="Arial" w:cs="Arial"/>
          <w:sz w:val="20"/>
          <w:szCs w:val="20"/>
        </w:rPr>
        <w:t xml:space="preserve"> 182. člena ZDT-1</w:t>
      </w:r>
      <w:r>
        <w:rPr>
          <w:rFonts w:ascii="Arial" w:eastAsia="Calibri" w:hAnsi="Arial" w:cs="Arial"/>
          <w:sz w:val="20"/>
          <w:szCs w:val="20"/>
        </w:rPr>
        <w:t xml:space="preserve"> se predlaga poenotenje terminologije s Splošno uredbo o varstvu osebnih podatkov. </w:t>
      </w:r>
    </w:p>
    <w:p w14:paraId="262209D3" w14:textId="77777777" w:rsidR="00EE5D75" w:rsidRDefault="00EE5D75" w:rsidP="00EE5D75">
      <w:pPr>
        <w:spacing w:after="0" w:line="288" w:lineRule="auto"/>
        <w:jc w:val="both"/>
        <w:rPr>
          <w:rFonts w:ascii="Arial" w:eastAsia="Calibri" w:hAnsi="Arial" w:cs="Arial"/>
          <w:sz w:val="20"/>
          <w:szCs w:val="20"/>
        </w:rPr>
      </w:pPr>
    </w:p>
    <w:p w14:paraId="02DF9A21" w14:textId="77777777" w:rsidR="00EE5D75" w:rsidRPr="00C97F23" w:rsidRDefault="00EE5D75" w:rsidP="00EE5D75">
      <w:pPr>
        <w:spacing w:after="0" w:line="288" w:lineRule="auto"/>
        <w:jc w:val="both"/>
        <w:rPr>
          <w:rFonts w:ascii="Arial" w:eastAsia="Calibri" w:hAnsi="Arial" w:cs="Arial"/>
          <w:sz w:val="20"/>
          <w:szCs w:val="20"/>
        </w:rPr>
      </w:pPr>
      <w:r>
        <w:rPr>
          <w:rFonts w:ascii="Arial" w:eastAsia="Calibri" w:hAnsi="Arial" w:cs="Arial"/>
          <w:sz w:val="20"/>
          <w:szCs w:val="20"/>
        </w:rPr>
        <w:t>Veljavna ureditev določa, da lahko državno tožilstvo v informatizirane zbirke podatkov s katerimi upravljajo organi javnega sektorja dostopa le z navedbo osebnega imena in naslova prebivališča stranke postopka. S predlagano spremembo se po vzoru ureditve v tretjem odstavku 13. člena ZS določa, da državno tožilstvo v navedene zbirke dostopa z navedbo EMŠO</w:t>
      </w:r>
      <w:r w:rsidRPr="0058364B">
        <w:rPr>
          <w:rFonts w:ascii="Arial" w:eastAsia="Calibri" w:hAnsi="Arial" w:cs="Arial"/>
          <w:i/>
          <w:sz w:val="20"/>
          <w:szCs w:val="20"/>
        </w:rPr>
        <w:t xml:space="preserve">, </w:t>
      </w:r>
      <w:r w:rsidRPr="00C97F23">
        <w:rPr>
          <w:rFonts w:ascii="Arial" w:eastAsia="Calibri" w:hAnsi="Arial" w:cs="Arial"/>
          <w:sz w:val="20"/>
          <w:szCs w:val="20"/>
        </w:rPr>
        <w:t>ali davčne številke ali naslova njenega prebivališča ali drugih podatkov, ki v povezavi z osebnim imenom obdolženca, obtoženca ali stranke sodnega postopka zagotavljajo enoznačno identifikacijo osebe, katere podatek se zahteva.</w:t>
      </w:r>
    </w:p>
    <w:p w14:paraId="5728997C" w14:textId="77777777" w:rsidR="00EE5D75" w:rsidRDefault="00EE5D75" w:rsidP="00EE5D75">
      <w:pPr>
        <w:spacing w:after="0" w:line="288" w:lineRule="auto"/>
        <w:jc w:val="both"/>
        <w:rPr>
          <w:rFonts w:ascii="Arial" w:eastAsia="Calibri" w:hAnsi="Arial" w:cs="Arial"/>
          <w:sz w:val="20"/>
          <w:szCs w:val="20"/>
        </w:rPr>
      </w:pPr>
    </w:p>
    <w:p w14:paraId="4B951E6A" w14:textId="77777777" w:rsidR="00EE5D75" w:rsidRPr="0061247A" w:rsidRDefault="00EE5D75" w:rsidP="00EE5D75">
      <w:pPr>
        <w:spacing w:after="0" w:line="288" w:lineRule="auto"/>
        <w:jc w:val="both"/>
        <w:rPr>
          <w:rFonts w:ascii="Arial" w:eastAsia="Calibri" w:hAnsi="Arial" w:cs="Arial"/>
          <w:sz w:val="20"/>
          <w:szCs w:val="20"/>
        </w:rPr>
      </w:pPr>
      <w:r w:rsidRPr="0061247A">
        <w:rPr>
          <w:rFonts w:ascii="Arial" w:eastAsia="Calibri" w:hAnsi="Arial" w:cs="Arial"/>
          <w:sz w:val="20"/>
          <w:szCs w:val="20"/>
        </w:rPr>
        <w:t>S spremembo petega odstavka 182. člena ZDT-1 se predlaga možnost povezovanja informatiziranih zbirk osebnih podatkov državnega tožilstva z drugimi zbirkami osebnih podatkov iz uradnih evidenc in javnih knjig, ki jih upravljajo organi javnega sektorja v informatizirani obliki, in sicer zaradi obravnavanja in reševanja posamezne zadeve. Veljavni peti odstavek, ki določa dostop do tajnih podatkov, se črta, saj to materijo urejajo že Zakon o tajnih podatkih in</w:t>
      </w:r>
      <w:r>
        <w:rPr>
          <w:rFonts w:ascii="Arial" w:eastAsia="Calibri" w:hAnsi="Arial" w:cs="Arial"/>
          <w:sz w:val="20"/>
          <w:szCs w:val="20"/>
        </w:rPr>
        <w:t xml:space="preserve"> predpisi izdani na njegovi podlagi.</w:t>
      </w:r>
    </w:p>
    <w:p w14:paraId="32BC965C" w14:textId="77777777" w:rsidR="00EE5D75" w:rsidRPr="0061247A" w:rsidRDefault="00EE5D75" w:rsidP="00EE5D75">
      <w:pPr>
        <w:spacing w:after="0" w:line="288" w:lineRule="auto"/>
        <w:jc w:val="both"/>
        <w:rPr>
          <w:rFonts w:ascii="Arial" w:eastAsia="Calibri" w:hAnsi="Arial" w:cs="Arial"/>
          <w:sz w:val="20"/>
          <w:szCs w:val="20"/>
        </w:rPr>
      </w:pPr>
    </w:p>
    <w:p w14:paraId="07E116B3" w14:textId="77777777" w:rsidR="00EE5D75" w:rsidRPr="0061247A" w:rsidRDefault="00EE5D75" w:rsidP="00EE5D75">
      <w:pPr>
        <w:spacing w:after="0" w:line="288" w:lineRule="auto"/>
        <w:jc w:val="both"/>
        <w:rPr>
          <w:rFonts w:ascii="Arial" w:eastAsia="Calibri" w:hAnsi="Arial" w:cs="Arial"/>
          <w:sz w:val="20"/>
          <w:szCs w:val="20"/>
        </w:rPr>
      </w:pPr>
      <w:r w:rsidRPr="0061247A">
        <w:rPr>
          <w:rFonts w:ascii="Arial" w:eastAsia="Calibri" w:hAnsi="Arial" w:cs="Arial"/>
          <w:sz w:val="20"/>
          <w:szCs w:val="20"/>
        </w:rPr>
        <w:t>Pri pripravi spremembe zakonske določbe se je predlagatelj oprl na veljavn</w:t>
      </w:r>
      <w:r>
        <w:rPr>
          <w:rFonts w:ascii="Arial" w:eastAsia="Calibri" w:hAnsi="Arial" w:cs="Arial"/>
          <w:sz w:val="20"/>
          <w:szCs w:val="20"/>
        </w:rPr>
        <w:t>o</w:t>
      </w:r>
      <w:r w:rsidRPr="0061247A">
        <w:rPr>
          <w:rFonts w:ascii="Arial" w:eastAsia="Calibri" w:hAnsi="Arial" w:cs="Arial"/>
          <w:sz w:val="20"/>
          <w:szCs w:val="20"/>
        </w:rPr>
        <w:t xml:space="preserve"> opredelit</w:t>
      </w:r>
      <w:r>
        <w:rPr>
          <w:rFonts w:ascii="Arial" w:eastAsia="Calibri" w:hAnsi="Arial" w:cs="Arial"/>
          <w:sz w:val="20"/>
          <w:szCs w:val="20"/>
        </w:rPr>
        <w:t>e</w:t>
      </w:r>
      <w:r w:rsidRPr="0061247A">
        <w:rPr>
          <w:rFonts w:ascii="Arial" w:eastAsia="Calibri" w:hAnsi="Arial" w:cs="Arial"/>
          <w:sz w:val="20"/>
          <w:szCs w:val="20"/>
        </w:rPr>
        <w:t xml:space="preserve">v povezovanja zbirk </w:t>
      </w:r>
      <w:r>
        <w:rPr>
          <w:rFonts w:ascii="Arial" w:eastAsia="Calibri" w:hAnsi="Arial" w:cs="Arial"/>
          <w:sz w:val="20"/>
          <w:szCs w:val="20"/>
        </w:rPr>
        <w:t xml:space="preserve">osebnih podatkov, ki </w:t>
      </w:r>
      <w:r w:rsidRPr="0061247A">
        <w:rPr>
          <w:rFonts w:ascii="Arial" w:eastAsia="Calibri" w:hAnsi="Arial" w:cs="Arial"/>
          <w:sz w:val="20"/>
          <w:szCs w:val="20"/>
        </w:rPr>
        <w:t>je vsebovana v 13. členu ZS</w:t>
      </w:r>
      <w:r>
        <w:rPr>
          <w:rFonts w:ascii="Arial" w:eastAsia="Calibri" w:hAnsi="Arial" w:cs="Arial"/>
          <w:sz w:val="20"/>
          <w:szCs w:val="20"/>
        </w:rPr>
        <w:t xml:space="preserve">. </w:t>
      </w:r>
      <w:r w:rsidRPr="0061247A">
        <w:rPr>
          <w:rFonts w:ascii="Arial" w:eastAsia="Calibri" w:hAnsi="Arial" w:cs="Arial"/>
          <w:sz w:val="20"/>
          <w:szCs w:val="20"/>
        </w:rPr>
        <w:t>Pogoje za povezovanje zbirk osebnih podatkov določa ZVOP-1</w:t>
      </w:r>
      <w:r>
        <w:rPr>
          <w:rFonts w:ascii="Arial" w:eastAsia="Calibri" w:hAnsi="Arial" w:cs="Arial"/>
          <w:sz w:val="20"/>
          <w:szCs w:val="20"/>
        </w:rPr>
        <w:t>, to je</w:t>
      </w:r>
      <w:r w:rsidRPr="0061247A">
        <w:rPr>
          <w:rFonts w:ascii="Arial" w:eastAsia="Calibri" w:hAnsi="Arial" w:cs="Arial"/>
          <w:sz w:val="20"/>
          <w:szCs w:val="20"/>
        </w:rPr>
        <w:t xml:space="preserve"> določenost povezovanja v zakonu in obvestilo informacijskemu pooblaščencu o dejanski izvedbi povezave zbirk osebnih podatkov oziroma predhodno pridobljeno dovoljenje za dejansko izvedbo povezave zbirk podatkov, ki vključujejo </w:t>
      </w:r>
      <w:r>
        <w:rPr>
          <w:rFonts w:ascii="Arial" w:eastAsia="Calibri" w:hAnsi="Arial" w:cs="Arial"/>
          <w:sz w:val="20"/>
          <w:szCs w:val="20"/>
        </w:rPr>
        <w:t>posebne vrste osebnih podatkov</w:t>
      </w:r>
      <w:r w:rsidRPr="0061247A">
        <w:rPr>
          <w:rFonts w:ascii="Arial" w:eastAsia="Calibri" w:hAnsi="Arial" w:cs="Arial"/>
          <w:sz w:val="20"/>
          <w:szCs w:val="20"/>
        </w:rPr>
        <w:t xml:space="preserve">, ali če bi povezovanje imelo za posledico razkritje </w:t>
      </w:r>
      <w:r>
        <w:rPr>
          <w:rFonts w:ascii="Arial" w:eastAsia="Calibri" w:hAnsi="Arial" w:cs="Arial"/>
          <w:sz w:val="20"/>
          <w:szCs w:val="20"/>
        </w:rPr>
        <w:t>posebne vrste</w:t>
      </w:r>
      <w:r w:rsidRPr="0061247A">
        <w:rPr>
          <w:rFonts w:ascii="Arial" w:eastAsia="Calibri" w:hAnsi="Arial" w:cs="Arial"/>
          <w:sz w:val="20"/>
          <w:szCs w:val="20"/>
        </w:rPr>
        <w:t xml:space="preserve"> osebnih podatkov, ali je za izvedbo povezovanja potrebna uporaba istega povezovalnega znaka. Predlagatelj s spremembo petega odstavka 182. člena </w:t>
      </w:r>
      <w:r w:rsidRPr="0061247A">
        <w:rPr>
          <w:rFonts w:ascii="Arial" w:eastAsia="Calibri" w:hAnsi="Arial" w:cs="Arial"/>
          <w:sz w:val="20"/>
          <w:szCs w:val="20"/>
        </w:rPr>
        <w:lastRenderedPageBreak/>
        <w:t xml:space="preserve">ZDT-1 v skladu s pogoji ZVOP-1 opredeli možnost povezovanja vseh informatiziranih zbirk osebnih podatkov, ki jih upravljajo državna tožilstva. Hkrati pa tudi opredeli namen povezovanja, in sicer »obravnavanje in reševanje posamezne zadeve«. Takšna generalna določba, ki zajema vse informatizirane zbirke osebnih podatkov državnih tožilstev, je vsekakor nujna za učinkovit pregon storilcev kaznivih dejanj. Le na podlagi takšne določbe bodo državna tožilstva v prihodnje lahko sledila napredku na informacijskem področju ter hitro pridobila potrebne podatke. Z morebitno uvedbo novih zbirk osebnih podatkov oziroma z vzpostavitvijo informatiziranih zbirk osebnih podatkov (kar omogoča napredek na področju informatizacije državnih tožilstev) bo omenjena določba omogočala hiter odziv državnih tožilstev, saj spremembe ZDT-1 ne bodo potrebne. Seveda pa besedilo določbe ne pomeni, da so državna tožilstva brez vseh omejitev pri povezovanju zbirk osebnih podatkov. Prva omejitev je dejstvo, da je možno povezovanje "informatiziranih" zbirk osebnih podatkov, kar pa je samoumevno, saj je povezovanje smiselno zgolj v primeru, če se zbirke podatkov vodijo elektronsko. Naslednja omejitev povezovanja je tudi ta, da zakonska določba opredeljuje namen povezovanja, torej »obravnavanje in reševanje posamezne zadeve«. Dodatna omejitev je tudi ta, da se lahko zbirke osebnih podatkov državnih tožilstev povezujejo le z zbirkami osebnih podatkov, ki so uradne evidence oziroma javne knjige in jih torej upravljajo organi javnega sektorja. S tem je izključeno povezovanje zbirk osebnih podatkov državnih tožilstev in zbirk osebnih podatkov, ki bi jih upravljal zasebni sektor. Pri povezovanju zbirk osebnih podatkov se smiselno uporabljata tudi tretji in četrti odstavek 182. člena ZDT-1, kar je prav tako omejitev povezovanja, saj so opredeljeni in s tem tudi zamejeni načini, na katere bodo državna tožilstva povezovala zbirke osebnih podatkov (npr. povezovanje na podlagi osebnega imena obdolženca). Čeprav tretji in četrti odstavek govorita tudi o dostopu do nekaterih zbirk osebnih podatkov, katerih povezovanje ni dopustno (npr. kazenska evidenca), je vendar treba omeniti, da je "smiselno uporabo" omenjenih določb treba razumeti zgolj v smislu dovoljenega povezovanja ter da je še vedno izključeno povezovanje določenih zbirk osebnih podatkov, kot jih opredeljuje 85. člen ZVOP-1. Ne nazadnje je treba omeniti, da je omejitev povezovanja zbirk osebnih podatkov na podlagi tretjega odstavka 84. člena ZVOP-1 (npr. </w:t>
      </w:r>
      <w:r>
        <w:rPr>
          <w:rFonts w:ascii="Arial" w:eastAsia="Calibri" w:hAnsi="Arial" w:cs="Arial"/>
          <w:sz w:val="20"/>
          <w:szCs w:val="20"/>
        </w:rPr>
        <w:t>posebne vrste osebnih podatkov</w:t>
      </w:r>
      <w:r w:rsidRPr="0061247A">
        <w:rPr>
          <w:rFonts w:ascii="Arial" w:eastAsia="Calibri" w:hAnsi="Arial" w:cs="Arial"/>
          <w:sz w:val="20"/>
          <w:szCs w:val="20"/>
        </w:rPr>
        <w:t>, isti povezovalni znak ipd.) tudi dejstvo, da mora upravljavec zbirke pridobiti predhodno dovoljenje Informacijskega pooblaščenca. V vlogi, s katero bo zaprosil za dovoljenje, bo moral upravljavec natančno opredeliti, katere zbirke osebnih podatkov bo povezoval, na kakšen način jih bo povezoval, kako bo zagotovljeno zavarovanje osebnih podatkov ipd. Na ta način bo povezovanje zbirk osebnih podatkov iz splošne zakonske opredelitve, ki jo vsebuje ZDT-1, prešlo v konkretno in posamično opredelitev povezovanja konkretnih zbirk osebnih podatkov, ki jih v informatizirani obliki vodijo državna tožilstva. Prav zaradi tega je v skladu s pogoji, ki jih določa ZVOP-1 glede povezovanja zbirk osebnih podatkov, dovoljena ureditev te materije v ZDT-1 z generalno določbo, ki na splošno dovoljuje povezovanje zbirk osebnih podatkov za konkretno določen namen, ki je prav tako opredeljen v ZDT-1.</w:t>
      </w:r>
    </w:p>
    <w:p w14:paraId="61308B3F" w14:textId="77777777" w:rsidR="00EE5D75" w:rsidRPr="0061247A" w:rsidRDefault="00EE5D75" w:rsidP="00EE5D75">
      <w:pPr>
        <w:spacing w:after="0" w:line="288" w:lineRule="auto"/>
        <w:jc w:val="both"/>
        <w:rPr>
          <w:rFonts w:ascii="Arial" w:eastAsia="Calibri" w:hAnsi="Arial" w:cs="Arial"/>
          <w:sz w:val="20"/>
          <w:szCs w:val="20"/>
        </w:rPr>
      </w:pPr>
    </w:p>
    <w:p w14:paraId="1E5ACEE6" w14:textId="77777777" w:rsidR="00EE5D75" w:rsidRPr="0061247A" w:rsidRDefault="00EE5D75" w:rsidP="00EE5D75">
      <w:pPr>
        <w:spacing w:after="0" w:line="288" w:lineRule="auto"/>
        <w:jc w:val="both"/>
        <w:rPr>
          <w:rFonts w:ascii="Arial" w:eastAsia="Calibri" w:hAnsi="Arial" w:cs="Arial"/>
          <w:sz w:val="20"/>
          <w:szCs w:val="20"/>
        </w:rPr>
      </w:pPr>
      <w:r w:rsidRPr="0061247A">
        <w:rPr>
          <w:rFonts w:ascii="Arial" w:eastAsia="Calibri" w:hAnsi="Arial" w:cs="Arial"/>
          <w:sz w:val="20"/>
          <w:szCs w:val="20"/>
        </w:rPr>
        <w:t xml:space="preserve">V 85. členu ZVOP-1 je tudi določeno, da se ne smejo povezovati zbirke osebnih podatkov iz kazenske evidence in </w:t>
      </w:r>
      <w:proofErr w:type="spellStart"/>
      <w:r w:rsidRPr="0061247A">
        <w:rPr>
          <w:rFonts w:ascii="Arial" w:eastAsia="Calibri" w:hAnsi="Arial" w:cs="Arial"/>
          <w:sz w:val="20"/>
          <w:szCs w:val="20"/>
        </w:rPr>
        <w:t>prekrškovnih</w:t>
      </w:r>
      <w:proofErr w:type="spellEnd"/>
      <w:r w:rsidRPr="0061247A">
        <w:rPr>
          <w:rFonts w:ascii="Arial" w:eastAsia="Calibri" w:hAnsi="Arial" w:cs="Arial"/>
          <w:sz w:val="20"/>
          <w:szCs w:val="20"/>
        </w:rPr>
        <w:t xml:space="preserve"> evidenc z drugimi zbirkami osebnih podatkov ter zbirke osebnih podatkov iz kazenske in </w:t>
      </w:r>
      <w:proofErr w:type="spellStart"/>
      <w:r w:rsidRPr="0061247A">
        <w:rPr>
          <w:rFonts w:ascii="Arial" w:eastAsia="Calibri" w:hAnsi="Arial" w:cs="Arial"/>
          <w:sz w:val="20"/>
          <w:szCs w:val="20"/>
        </w:rPr>
        <w:t>prekrškovne</w:t>
      </w:r>
      <w:proofErr w:type="spellEnd"/>
      <w:r w:rsidRPr="0061247A">
        <w:rPr>
          <w:rFonts w:ascii="Arial" w:eastAsia="Calibri" w:hAnsi="Arial" w:cs="Arial"/>
          <w:sz w:val="20"/>
          <w:szCs w:val="20"/>
        </w:rPr>
        <w:t xml:space="preserve"> evidence. Pri tem je treba posebej pojasniti, da četudi spremenjena določba petega odstavka 182. člena ZDT-1 ne vsebuje izrecne omembe prepovedi povezovanja omenjenih zbirk osebnih podatkov, to še ne pomeni, da so te povezave dovoljene. V vsakem primeru velja prepoved povezovanja teh zbirk osebnih podatkov, ki je vsebovana v 85. členu ZVOP-1, čeprav ZDT-1 generalno dovoljuje povezovanje vseh informatiziranih zbirk osebnih podatkov, ki jih upravljajo državna tožilstva.</w:t>
      </w:r>
    </w:p>
    <w:p w14:paraId="3D36E203" w14:textId="77777777" w:rsidR="00EE5D75" w:rsidRDefault="00EE5D75" w:rsidP="00EE5D75">
      <w:pPr>
        <w:spacing w:after="0" w:line="288" w:lineRule="auto"/>
        <w:jc w:val="both"/>
        <w:rPr>
          <w:rFonts w:ascii="Arial" w:eastAsia="Calibri" w:hAnsi="Arial" w:cs="Arial"/>
          <w:sz w:val="20"/>
          <w:szCs w:val="20"/>
        </w:rPr>
      </w:pPr>
      <w:r w:rsidRPr="0061247A">
        <w:rPr>
          <w:rFonts w:ascii="Arial" w:eastAsia="Calibri" w:hAnsi="Arial" w:cs="Arial"/>
          <w:sz w:val="20"/>
          <w:szCs w:val="20"/>
        </w:rPr>
        <w:t xml:space="preserve">Skladno </w:t>
      </w:r>
      <w:r>
        <w:rPr>
          <w:rFonts w:ascii="Arial" w:eastAsia="Calibri" w:hAnsi="Arial" w:cs="Arial"/>
          <w:sz w:val="20"/>
          <w:szCs w:val="20"/>
        </w:rPr>
        <w:t>s predlagano spremembo petega odstavka</w:t>
      </w:r>
      <w:r w:rsidRPr="0061247A">
        <w:rPr>
          <w:rFonts w:ascii="Arial" w:eastAsia="Calibri" w:hAnsi="Arial" w:cs="Arial"/>
          <w:sz w:val="20"/>
          <w:szCs w:val="20"/>
        </w:rPr>
        <w:t xml:space="preserve"> se spremeni tudi naslov člena, iz katerega se izvzame beseda »temeljnih«, in del naslova, ki se nanaša na tajne podatke. Temeljnost osebnih podatkov ni nikjer opredeljena, tako da gre za nepotrebno označevanje lastnosti osebnih podatkov, kar lahko povzroča zgolj zmedo in nejasnost pri razumevanju naslova člena. V naslovu se tudi ne omenjajo več tajni podatki, saj je določba petega odstavka 182. člena ZDT-1 spremenjena tako, da jih ne omenja več.</w:t>
      </w:r>
    </w:p>
    <w:p w14:paraId="04AECDCB" w14:textId="77777777" w:rsidR="00D43AFB" w:rsidRDefault="00D43AFB" w:rsidP="00EE5D75">
      <w:pPr>
        <w:spacing w:after="0" w:line="288" w:lineRule="auto"/>
        <w:jc w:val="both"/>
        <w:rPr>
          <w:rFonts w:ascii="Arial" w:eastAsia="Calibri" w:hAnsi="Arial" w:cs="Arial"/>
          <w:b/>
          <w:sz w:val="20"/>
          <w:szCs w:val="20"/>
        </w:rPr>
      </w:pPr>
    </w:p>
    <w:p w14:paraId="3DDCBB82" w14:textId="7AE5EDFC" w:rsidR="00EE5D75" w:rsidRDefault="00EE5D75" w:rsidP="00EE5D75">
      <w:pPr>
        <w:spacing w:after="0" w:line="288" w:lineRule="auto"/>
        <w:jc w:val="both"/>
        <w:rPr>
          <w:rFonts w:ascii="Arial" w:eastAsia="Calibri" w:hAnsi="Arial" w:cs="Arial"/>
          <w:b/>
          <w:sz w:val="20"/>
          <w:szCs w:val="20"/>
        </w:rPr>
      </w:pPr>
      <w:r w:rsidRPr="00AE4FDB">
        <w:rPr>
          <w:rFonts w:ascii="Arial" w:eastAsia="Calibri" w:hAnsi="Arial" w:cs="Arial"/>
          <w:b/>
          <w:sz w:val="20"/>
          <w:szCs w:val="20"/>
        </w:rPr>
        <w:lastRenderedPageBreak/>
        <w:t xml:space="preserve">K </w:t>
      </w:r>
      <w:r w:rsidR="00426DCA">
        <w:rPr>
          <w:rFonts w:ascii="Arial" w:eastAsia="Calibri" w:hAnsi="Arial" w:cs="Arial"/>
          <w:b/>
          <w:sz w:val="20"/>
          <w:szCs w:val="20"/>
        </w:rPr>
        <w:t>62</w:t>
      </w:r>
      <w:r w:rsidRPr="00AE4FDB">
        <w:rPr>
          <w:rFonts w:ascii="Arial" w:eastAsia="Calibri" w:hAnsi="Arial" w:cs="Arial"/>
          <w:b/>
          <w:sz w:val="20"/>
          <w:szCs w:val="20"/>
        </w:rPr>
        <w:t>. členu:</w:t>
      </w:r>
    </w:p>
    <w:p w14:paraId="4000AEE8" w14:textId="0D4AB0F6" w:rsidR="00EE5D75" w:rsidRDefault="00EE5D75" w:rsidP="00EE5D75">
      <w:pPr>
        <w:spacing w:after="0" w:line="288" w:lineRule="auto"/>
        <w:jc w:val="both"/>
        <w:rPr>
          <w:rFonts w:ascii="Arial" w:hAnsi="Arial" w:cs="Arial"/>
          <w:sz w:val="20"/>
          <w:szCs w:val="20"/>
        </w:rPr>
      </w:pPr>
      <w:r>
        <w:rPr>
          <w:rFonts w:ascii="Arial" w:hAnsi="Arial" w:cs="Arial"/>
          <w:sz w:val="20"/>
          <w:szCs w:val="20"/>
        </w:rPr>
        <w:t xml:space="preserve">Zunanji oddelek okrožnega državnega tožilstva je enako kot oddelek po 191. členu ZDT-1 organizacijska enota državnega tožilstva, katere ustanovitev oziroma ukinitev mora primarno predlagati vodja posameznega okrožnega državnega tožilstva. Ker gre za notranje tožilsko organizacijsko strukturo, ki se določa glede na obseg dela državnega tožilstva, število državnih tožilcev in število </w:t>
      </w:r>
      <w:proofErr w:type="spellStart"/>
      <w:r>
        <w:rPr>
          <w:rFonts w:ascii="Arial" w:hAnsi="Arial" w:cs="Arial"/>
          <w:sz w:val="20"/>
          <w:szCs w:val="20"/>
        </w:rPr>
        <w:t>državnotožilskega</w:t>
      </w:r>
      <w:proofErr w:type="spellEnd"/>
      <w:r>
        <w:rPr>
          <w:rFonts w:ascii="Arial" w:hAnsi="Arial" w:cs="Arial"/>
          <w:sz w:val="20"/>
          <w:szCs w:val="20"/>
        </w:rPr>
        <w:t xml:space="preserve"> osebja, je v primerjavi z veljavno ureditvijo</w:t>
      </w:r>
      <w:r w:rsidR="00426DCA">
        <w:rPr>
          <w:rFonts w:ascii="Arial" w:hAnsi="Arial" w:cs="Arial"/>
          <w:sz w:val="20"/>
          <w:szCs w:val="20"/>
        </w:rPr>
        <w:t xml:space="preserve"> (189. člen ZDT-1)</w:t>
      </w:r>
      <w:r>
        <w:rPr>
          <w:rFonts w:ascii="Arial" w:hAnsi="Arial" w:cs="Arial"/>
          <w:sz w:val="20"/>
          <w:szCs w:val="20"/>
        </w:rPr>
        <w:t xml:space="preserve"> ustrezneje, da o ustanovitvi oziroma ukinitvi zunanjega oddelka odloča generalni državni tožilec. Ker je poslovanje zunanjega oddelka vezano na prostore in opremo, ki mora biti zagotovljena ob njegovi ustanovitvi oziroma ukinitvi, mora minister upoštevaje pristojnost za zagotavljanje prostorskih pogojev vključno s sredstvi za najemnine za najete prostore državnih tožilstev, s predlogom generalnega državnega tožilca soglašati. S predlagano spremembo se ohranja vloga </w:t>
      </w:r>
      <w:proofErr w:type="spellStart"/>
      <w:r>
        <w:rPr>
          <w:rFonts w:ascii="Arial" w:hAnsi="Arial" w:cs="Arial"/>
          <w:sz w:val="20"/>
          <w:szCs w:val="20"/>
        </w:rPr>
        <w:t>Državnotožilskega</w:t>
      </w:r>
      <w:proofErr w:type="spellEnd"/>
      <w:r>
        <w:rPr>
          <w:rFonts w:ascii="Arial" w:hAnsi="Arial" w:cs="Arial"/>
          <w:sz w:val="20"/>
          <w:szCs w:val="20"/>
        </w:rPr>
        <w:t xml:space="preserve"> sveta (podaja predhodnega mnenja).</w:t>
      </w:r>
    </w:p>
    <w:p w14:paraId="1F9CBD44" w14:textId="77777777" w:rsidR="00EE5D75" w:rsidRDefault="00EE5D75" w:rsidP="00EE5D75">
      <w:pPr>
        <w:spacing w:after="0" w:line="288" w:lineRule="auto"/>
        <w:jc w:val="both"/>
        <w:rPr>
          <w:rFonts w:ascii="Arial" w:hAnsi="Arial" w:cs="Arial"/>
          <w:sz w:val="20"/>
          <w:szCs w:val="20"/>
        </w:rPr>
      </w:pPr>
    </w:p>
    <w:p w14:paraId="5B158A2E" w14:textId="7A271751" w:rsidR="00EE5D75" w:rsidRDefault="00EE5D75" w:rsidP="00EE5D75">
      <w:pPr>
        <w:spacing w:after="0" w:line="288" w:lineRule="auto"/>
        <w:jc w:val="both"/>
        <w:rPr>
          <w:rFonts w:ascii="Arial" w:eastAsia="Calibri" w:hAnsi="Arial" w:cs="Arial"/>
          <w:b/>
          <w:sz w:val="20"/>
          <w:szCs w:val="20"/>
        </w:rPr>
      </w:pPr>
      <w:r w:rsidRPr="00AE4FDB">
        <w:rPr>
          <w:rFonts w:ascii="Arial" w:eastAsia="Calibri" w:hAnsi="Arial" w:cs="Arial"/>
          <w:b/>
          <w:sz w:val="20"/>
          <w:szCs w:val="20"/>
        </w:rPr>
        <w:t xml:space="preserve">K </w:t>
      </w:r>
      <w:r w:rsidR="00426DCA">
        <w:rPr>
          <w:rFonts w:ascii="Arial" w:eastAsia="Calibri" w:hAnsi="Arial" w:cs="Arial"/>
          <w:b/>
          <w:sz w:val="20"/>
          <w:szCs w:val="20"/>
        </w:rPr>
        <w:t>63</w:t>
      </w:r>
      <w:r w:rsidRPr="00AE4FDB">
        <w:rPr>
          <w:rFonts w:ascii="Arial" w:eastAsia="Calibri" w:hAnsi="Arial" w:cs="Arial"/>
          <w:b/>
          <w:sz w:val="20"/>
          <w:szCs w:val="20"/>
        </w:rPr>
        <w:t>. členu:</w:t>
      </w:r>
    </w:p>
    <w:p w14:paraId="49708F7B" w14:textId="6F0AE571" w:rsidR="00EE5D75" w:rsidRDefault="00EE5D75" w:rsidP="00EE5D75">
      <w:pPr>
        <w:spacing w:after="0" w:line="288" w:lineRule="auto"/>
        <w:jc w:val="both"/>
        <w:rPr>
          <w:rFonts w:ascii="Arial" w:eastAsia="Calibri" w:hAnsi="Arial" w:cs="Arial"/>
          <w:sz w:val="20"/>
          <w:szCs w:val="20"/>
        </w:rPr>
      </w:pPr>
      <w:r>
        <w:rPr>
          <w:rFonts w:ascii="Arial" w:eastAsia="Calibri" w:hAnsi="Arial" w:cs="Arial"/>
          <w:sz w:val="20"/>
          <w:szCs w:val="20"/>
        </w:rPr>
        <w:t>S predlagano spremembo drugega odstavka</w:t>
      </w:r>
      <w:r w:rsidR="00426DCA">
        <w:rPr>
          <w:rFonts w:ascii="Arial" w:eastAsia="Calibri" w:hAnsi="Arial" w:cs="Arial"/>
          <w:sz w:val="20"/>
          <w:szCs w:val="20"/>
        </w:rPr>
        <w:t xml:space="preserve"> 192. člena ZDT-1</w:t>
      </w:r>
      <w:r>
        <w:rPr>
          <w:rFonts w:ascii="Arial" w:eastAsia="Calibri" w:hAnsi="Arial" w:cs="Arial"/>
          <w:sz w:val="20"/>
          <w:szCs w:val="20"/>
        </w:rPr>
        <w:t>, ki predstavlja »katalog kaznivih dejanj« glede katerih je za pregon storilcev pristojno SDT RS, se usklajuje navajanje kaznivih dejanj iz K</w:t>
      </w:r>
      <w:r w:rsidR="005A34C7">
        <w:rPr>
          <w:rFonts w:ascii="Arial" w:eastAsia="Calibri" w:hAnsi="Arial" w:cs="Arial"/>
          <w:sz w:val="20"/>
          <w:szCs w:val="20"/>
        </w:rPr>
        <w:t>Z-1</w:t>
      </w:r>
      <w:r>
        <w:rPr>
          <w:rFonts w:ascii="Arial" w:eastAsia="Calibri" w:hAnsi="Arial" w:cs="Arial"/>
          <w:sz w:val="20"/>
          <w:szCs w:val="20"/>
        </w:rPr>
        <w:t>. Tako se v prvi alineji namesto kaznivega dejanja izdaje nekritega čeka in zlorabe bančne ali kreditne kartice, ki ga je poprej veljavni Kazenski zakonik</w:t>
      </w:r>
      <w:r>
        <w:rPr>
          <w:rStyle w:val="Sprotnaopomba-sklic"/>
          <w:rFonts w:ascii="Arial" w:eastAsia="Calibri" w:hAnsi="Arial" w:cs="Arial"/>
          <w:sz w:val="20"/>
          <w:szCs w:val="20"/>
        </w:rPr>
        <w:footnoteReference w:id="44"/>
      </w:r>
      <w:r>
        <w:rPr>
          <w:rFonts w:ascii="Arial" w:eastAsia="Calibri" w:hAnsi="Arial" w:cs="Arial"/>
          <w:sz w:val="20"/>
          <w:szCs w:val="20"/>
        </w:rPr>
        <w:t xml:space="preserve"> določal v 253. členu, predlaga navedba kaznivega </w:t>
      </w:r>
      <w:r w:rsidRPr="00BD41B5">
        <w:rPr>
          <w:rFonts w:ascii="Arial" w:eastAsia="Calibri" w:hAnsi="Arial" w:cs="Arial"/>
          <w:sz w:val="20"/>
          <w:szCs w:val="20"/>
        </w:rPr>
        <w:t>dejanj</w:t>
      </w:r>
      <w:r>
        <w:rPr>
          <w:rFonts w:ascii="Arial" w:eastAsia="Calibri" w:hAnsi="Arial" w:cs="Arial"/>
          <w:sz w:val="20"/>
          <w:szCs w:val="20"/>
        </w:rPr>
        <w:t>a</w:t>
      </w:r>
      <w:r w:rsidRPr="00BD41B5">
        <w:rPr>
          <w:rFonts w:ascii="Arial" w:eastAsia="Calibri" w:hAnsi="Arial" w:cs="Arial"/>
          <w:sz w:val="20"/>
          <w:szCs w:val="20"/>
        </w:rPr>
        <w:t xml:space="preserve"> zlorabe negotovinskega plačilnega sredstva in kazniv</w:t>
      </w:r>
      <w:r>
        <w:rPr>
          <w:rFonts w:ascii="Arial" w:eastAsia="Calibri" w:hAnsi="Arial" w:cs="Arial"/>
          <w:sz w:val="20"/>
          <w:szCs w:val="20"/>
        </w:rPr>
        <w:t>ega</w:t>
      </w:r>
      <w:r w:rsidRPr="00BD41B5">
        <w:rPr>
          <w:rFonts w:ascii="Arial" w:eastAsia="Calibri" w:hAnsi="Arial" w:cs="Arial"/>
          <w:sz w:val="20"/>
          <w:szCs w:val="20"/>
        </w:rPr>
        <w:t xml:space="preserve"> dejanj</w:t>
      </w:r>
      <w:r>
        <w:rPr>
          <w:rFonts w:ascii="Arial" w:eastAsia="Calibri" w:hAnsi="Arial" w:cs="Arial"/>
          <w:sz w:val="20"/>
          <w:szCs w:val="20"/>
        </w:rPr>
        <w:t>a</w:t>
      </w:r>
      <w:r w:rsidRPr="00BD41B5">
        <w:rPr>
          <w:rFonts w:ascii="Arial" w:eastAsia="Calibri" w:hAnsi="Arial" w:cs="Arial"/>
          <w:sz w:val="20"/>
          <w:szCs w:val="20"/>
        </w:rPr>
        <w:t xml:space="preserve"> uporabe ponarejenega negotovinskega plačilnega sredstva, ki ju KZ-1 določa v 246. oziroma 247. členu.</w:t>
      </w:r>
      <w:r>
        <w:rPr>
          <w:rFonts w:ascii="Arial" w:eastAsia="Calibri" w:hAnsi="Arial" w:cs="Arial"/>
          <w:sz w:val="20"/>
          <w:szCs w:val="20"/>
        </w:rPr>
        <w:t xml:space="preserve"> Ker je bilo z Zakonom o spremembah in dopolnitvah Kazenskega zakonika (KZ-1E</w:t>
      </w:r>
      <w:r>
        <w:rPr>
          <w:rStyle w:val="Sprotnaopomba-sklic"/>
          <w:rFonts w:ascii="Arial" w:eastAsia="Calibri" w:hAnsi="Arial" w:cs="Arial"/>
          <w:sz w:val="20"/>
          <w:szCs w:val="20"/>
        </w:rPr>
        <w:footnoteReference w:id="45"/>
      </w:r>
      <w:r>
        <w:rPr>
          <w:rFonts w:ascii="Arial" w:eastAsia="Calibri" w:hAnsi="Arial" w:cs="Arial"/>
          <w:sz w:val="20"/>
          <w:szCs w:val="20"/>
        </w:rPr>
        <w:t>) inkriminirano novo kaznivo dejanje, to je potovanje v tujino z namenom terorizma (108.a člen), ki ga je glede na njegovo težo potrebno vključiti v katalog kaznivih dejanj, ki sodijo v pristojnost SDT RS, se v primerjavi s sedanjo ureditvijo spreminja oziroma dopolnjuje tudi četrta alineja drugega odstavka 192. člena ZDT-1.</w:t>
      </w:r>
    </w:p>
    <w:p w14:paraId="7E3D38F9" w14:textId="77777777" w:rsidR="00EE5D75" w:rsidRDefault="00EE5D75" w:rsidP="00EE5D75">
      <w:pPr>
        <w:spacing w:after="0" w:line="288" w:lineRule="auto"/>
        <w:jc w:val="both"/>
        <w:rPr>
          <w:rFonts w:ascii="Arial" w:eastAsia="Calibri" w:hAnsi="Arial" w:cs="Arial"/>
          <w:sz w:val="20"/>
          <w:szCs w:val="20"/>
        </w:rPr>
      </w:pPr>
    </w:p>
    <w:p w14:paraId="730ED7D0" w14:textId="222AE9DA" w:rsidR="009A543E" w:rsidRPr="009A543E" w:rsidRDefault="00EE5D75" w:rsidP="009A543E">
      <w:pPr>
        <w:spacing w:after="0" w:line="288" w:lineRule="auto"/>
        <w:jc w:val="both"/>
        <w:rPr>
          <w:rFonts w:ascii="Arial" w:eastAsia="Calibri" w:hAnsi="Arial" w:cs="Arial"/>
          <w:sz w:val="20"/>
          <w:szCs w:val="20"/>
        </w:rPr>
      </w:pPr>
      <w:r w:rsidRPr="00E9059E">
        <w:rPr>
          <w:rFonts w:ascii="Arial" w:eastAsia="Calibri" w:hAnsi="Arial" w:cs="Arial"/>
          <w:sz w:val="20"/>
          <w:szCs w:val="20"/>
        </w:rPr>
        <w:t xml:space="preserve">Na podlagi </w:t>
      </w:r>
      <w:r>
        <w:rPr>
          <w:rFonts w:ascii="Arial" w:eastAsia="Calibri" w:hAnsi="Arial" w:cs="Arial"/>
          <w:sz w:val="20"/>
          <w:szCs w:val="20"/>
        </w:rPr>
        <w:t xml:space="preserve">veljavnega drugega odstavka </w:t>
      </w:r>
      <w:r w:rsidRPr="00E9059E">
        <w:rPr>
          <w:rFonts w:ascii="Arial" w:eastAsia="Calibri" w:hAnsi="Arial" w:cs="Arial"/>
          <w:sz w:val="20"/>
          <w:szCs w:val="20"/>
        </w:rPr>
        <w:t xml:space="preserve">192. člena ZDT-1 je podana stvarna pristojnost </w:t>
      </w:r>
      <w:r>
        <w:rPr>
          <w:rFonts w:ascii="Arial" w:eastAsia="Calibri" w:hAnsi="Arial" w:cs="Arial"/>
          <w:sz w:val="20"/>
          <w:szCs w:val="20"/>
        </w:rPr>
        <w:t xml:space="preserve">SDT </w:t>
      </w:r>
      <w:r w:rsidRPr="00E9059E">
        <w:rPr>
          <w:rFonts w:ascii="Arial" w:eastAsia="Calibri" w:hAnsi="Arial" w:cs="Arial"/>
          <w:sz w:val="20"/>
          <w:szCs w:val="20"/>
        </w:rPr>
        <w:t>RS (tudi) za obravnavanje kaznivega dejanja ponarejanja denarja po 243. členu KZ-1</w:t>
      </w:r>
      <w:r>
        <w:rPr>
          <w:rFonts w:ascii="Arial" w:eastAsia="Calibri" w:hAnsi="Arial" w:cs="Arial"/>
          <w:sz w:val="20"/>
          <w:szCs w:val="20"/>
        </w:rPr>
        <w:t xml:space="preserve"> in kaznivega dejanja </w:t>
      </w:r>
      <w:r w:rsidRPr="00E9059E">
        <w:rPr>
          <w:rFonts w:ascii="Arial" w:eastAsia="Calibri" w:hAnsi="Arial" w:cs="Arial"/>
          <w:sz w:val="20"/>
          <w:szCs w:val="20"/>
        </w:rPr>
        <w:t>ponarejanja in uporabe ponarejenih vrednotnic ali vrednostnih papirjev po 244. členu KZ-1. SDT RS prejme na letni ravni v povprečju 970 zadev zoper neznane storilce zaradi kaznivega dejanja ponarejanja denarja po 243. členu KZ-1</w:t>
      </w:r>
      <w:r>
        <w:rPr>
          <w:rFonts w:ascii="Arial" w:eastAsia="Calibri" w:hAnsi="Arial" w:cs="Arial"/>
          <w:sz w:val="20"/>
          <w:szCs w:val="20"/>
        </w:rPr>
        <w:t xml:space="preserve">, ki </w:t>
      </w:r>
      <w:r w:rsidRPr="00E9059E">
        <w:rPr>
          <w:rFonts w:ascii="Arial" w:eastAsia="Calibri" w:hAnsi="Arial" w:cs="Arial"/>
          <w:sz w:val="20"/>
          <w:szCs w:val="20"/>
        </w:rPr>
        <w:t>se jim očita majhna kriminalna količina ponarejenih bankovcev (do tri ponarejene bankovce). V teh zadevah gre za majhne kriminalne količine ponarejenih bankovcev</w:t>
      </w:r>
      <w:r>
        <w:rPr>
          <w:rFonts w:ascii="Arial" w:eastAsia="Calibri" w:hAnsi="Arial" w:cs="Arial"/>
          <w:sz w:val="20"/>
          <w:szCs w:val="20"/>
        </w:rPr>
        <w:t xml:space="preserve">, </w:t>
      </w:r>
      <w:r w:rsidRPr="00C9082E">
        <w:rPr>
          <w:rFonts w:ascii="Arial" w:eastAsia="Calibri" w:hAnsi="Arial" w:cs="Arial"/>
          <w:sz w:val="20"/>
          <w:szCs w:val="20"/>
        </w:rPr>
        <w:t>ko ni potrebna posebna usposobljenost in organiziranost državnih tožilcev, zaradi česar</w:t>
      </w:r>
      <w:r>
        <w:rPr>
          <w:rFonts w:ascii="Arial" w:eastAsia="Calibri" w:hAnsi="Arial" w:cs="Arial"/>
          <w:sz w:val="20"/>
          <w:szCs w:val="20"/>
        </w:rPr>
        <w:t xml:space="preserve"> SDT RS v teh primerih </w:t>
      </w:r>
      <w:r w:rsidRPr="00E9059E">
        <w:rPr>
          <w:rFonts w:ascii="Arial" w:eastAsia="Calibri" w:hAnsi="Arial" w:cs="Arial"/>
          <w:sz w:val="20"/>
          <w:szCs w:val="20"/>
        </w:rPr>
        <w:t xml:space="preserve">iz razloga smotrnosti </w:t>
      </w:r>
      <w:r>
        <w:rPr>
          <w:rFonts w:ascii="Arial" w:eastAsia="Calibri" w:hAnsi="Arial" w:cs="Arial"/>
          <w:sz w:val="20"/>
          <w:szCs w:val="20"/>
        </w:rPr>
        <w:t xml:space="preserve">zadeve </w:t>
      </w:r>
      <w:r w:rsidRPr="00E9059E">
        <w:rPr>
          <w:rFonts w:ascii="Arial" w:eastAsia="Calibri" w:hAnsi="Arial" w:cs="Arial"/>
          <w:sz w:val="20"/>
          <w:szCs w:val="20"/>
        </w:rPr>
        <w:t>odstopa v obravnavano krajevno pristojnim okrožnim državnim tožilstvom, kar terja dodatno administrativno delo</w:t>
      </w:r>
      <w:r>
        <w:rPr>
          <w:rFonts w:ascii="Arial" w:eastAsia="Calibri" w:hAnsi="Arial" w:cs="Arial"/>
          <w:sz w:val="20"/>
          <w:szCs w:val="20"/>
        </w:rPr>
        <w:t xml:space="preserve"> (izdaja obrazloženih odredb), medtem ko</w:t>
      </w:r>
      <w:r w:rsidRPr="00E9059E">
        <w:rPr>
          <w:rFonts w:ascii="Arial" w:eastAsia="Calibri" w:hAnsi="Arial" w:cs="Arial"/>
          <w:sz w:val="20"/>
          <w:szCs w:val="20"/>
        </w:rPr>
        <w:t xml:space="preserve"> </w:t>
      </w:r>
      <w:r>
        <w:rPr>
          <w:rFonts w:ascii="Arial" w:eastAsia="Calibri" w:hAnsi="Arial" w:cs="Arial"/>
          <w:sz w:val="20"/>
          <w:szCs w:val="20"/>
        </w:rPr>
        <w:t xml:space="preserve">SDT RS </w:t>
      </w:r>
      <w:r w:rsidRPr="00E9059E">
        <w:rPr>
          <w:rFonts w:ascii="Arial" w:eastAsia="Calibri" w:hAnsi="Arial" w:cs="Arial"/>
          <w:sz w:val="20"/>
          <w:szCs w:val="20"/>
        </w:rPr>
        <w:t>od leta 2015 dalje ni obravnaval zadev zaradi kaznivega dejanja ponarejanja in uporabe ponarejenih vrednotnic ali vrednostnih papirjev po 244. členu KZ-1.</w:t>
      </w:r>
      <w:r>
        <w:rPr>
          <w:rFonts w:ascii="Arial" w:eastAsia="Calibri" w:hAnsi="Arial" w:cs="Arial"/>
          <w:sz w:val="20"/>
          <w:szCs w:val="20"/>
        </w:rPr>
        <w:t xml:space="preserve"> </w:t>
      </w:r>
      <w:r w:rsidR="009A543E">
        <w:rPr>
          <w:rFonts w:ascii="Arial" w:eastAsia="Calibri" w:hAnsi="Arial" w:cs="Arial"/>
          <w:sz w:val="20"/>
          <w:szCs w:val="20"/>
        </w:rPr>
        <w:t>Z</w:t>
      </w:r>
      <w:r w:rsidR="003E33D5">
        <w:rPr>
          <w:rFonts w:ascii="Arial" w:eastAsia="Calibri" w:hAnsi="Arial" w:cs="Arial"/>
          <w:sz w:val="20"/>
          <w:szCs w:val="20"/>
        </w:rPr>
        <w:t xml:space="preserve"> Zakonom o spremembah in dopolnitvah Kazenskega zakonika (KZ-1G</w:t>
      </w:r>
      <w:r w:rsidR="009A543E">
        <w:rPr>
          <w:rStyle w:val="Sprotnaopomba-sklic"/>
          <w:rFonts w:ascii="Arial" w:eastAsia="Calibri" w:hAnsi="Arial" w:cs="Arial"/>
          <w:sz w:val="20"/>
          <w:szCs w:val="20"/>
        </w:rPr>
        <w:footnoteReference w:id="46"/>
      </w:r>
      <w:r w:rsidR="003E33D5">
        <w:rPr>
          <w:rFonts w:ascii="Arial" w:eastAsia="Calibri" w:hAnsi="Arial" w:cs="Arial"/>
          <w:sz w:val="20"/>
          <w:szCs w:val="20"/>
        </w:rPr>
        <w:t>)</w:t>
      </w:r>
      <w:r w:rsidR="009A543E">
        <w:rPr>
          <w:rFonts w:ascii="Arial" w:eastAsia="Calibri" w:hAnsi="Arial" w:cs="Arial"/>
          <w:sz w:val="20"/>
          <w:szCs w:val="20"/>
        </w:rPr>
        <w:t xml:space="preserve"> </w:t>
      </w:r>
      <w:r w:rsidR="009A543E" w:rsidRPr="009A543E">
        <w:rPr>
          <w:rFonts w:ascii="Arial" w:eastAsia="Calibri" w:hAnsi="Arial" w:cs="Arial"/>
          <w:sz w:val="20"/>
          <w:szCs w:val="20"/>
        </w:rPr>
        <w:t>s</w:t>
      </w:r>
      <w:r w:rsidR="009A543E">
        <w:rPr>
          <w:rFonts w:ascii="Arial" w:eastAsia="Calibri" w:hAnsi="Arial" w:cs="Arial"/>
          <w:sz w:val="20"/>
          <w:szCs w:val="20"/>
        </w:rPr>
        <w:t>e je med drugim</w:t>
      </w:r>
      <w:r w:rsidR="009A543E" w:rsidRPr="009A543E">
        <w:rPr>
          <w:rFonts w:ascii="Arial" w:eastAsia="Calibri" w:hAnsi="Arial" w:cs="Arial"/>
          <w:sz w:val="20"/>
          <w:szCs w:val="20"/>
        </w:rPr>
        <w:t xml:space="preserve"> zviš</w:t>
      </w:r>
      <w:r w:rsidR="009A543E">
        <w:rPr>
          <w:rFonts w:ascii="Arial" w:eastAsia="Calibri" w:hAnsi="Arial" w:cs="Arial"/>
          <w:sz w:val="20"/>
          <w:szCs w:val="20"/>
        </w:rPr>
        <w:t>ala</w:t>
      </w:r>
      <w:r w:rsidR="009A543E" w:rsidRPr="009A543E">
        <w:rPr>
          <w:rFonts w:ascii="Arial" w:eastAsia="Calibri" w:hAnsi="Arial" w:cs="Arial"/>
          <w:sz w:val="20"/>
          <w:szCs w:val="20"/>
        </w:rPr>
        <w:t xml:space="preserve"> zagrožena kazen za kaznivo dejanje prepovedan</w:t>
      </w:r>
      <w:r w:rsidR="009A543E">
        <w:rPr>
          <w:rFonts w:ascii="Arial" w:eastAsia="Calibri" w:hAnsi="Arial" w:cs="Arial"/>
          <w:sz w:val="20"/>
          <w:szCs w:val="20"/>
        </w:rPr>
        <w:t>ega</w:t>
      </w:r>
      <w:r w:rsidR="009A543E" w:rsidRPr="009A543E">
        <w:rPr>
          <w:rFonts w:ascii="Arial" w:eastAsia="Calibri" w:hAnsi="Arial" w:cs="Arial"/>
          <w:sz w:val="20"/>
          <w:szCs w:val="20"/>
        </w:rPr>
        <w:t xml:space="preserve"> prehajanj</w:t>
      </w:r>
      <w:r w:rsidR="009A543E">
        <w:rPr>
          <w:rFonts w:ascii="Arial" w:eastAsia="Calibri" w:hAnsi="Arial" w:cs="Arial"/>
          <w:sz w:val="20"/>
          <w:szCs w:val="20"/>
        </w:rPr>
        <w:t>a</w:t>
      </w:r>
      <w:r w:rsidR="009A543E" w:rsidRPr="009A543E">
        <w:rPr>
          <w:rFonts w:ascii="Arial" w:eastAsia="Calibri" w:hAnsi="Arial" w:cs="Arial"/>
          <w:sz w:val="20"/>
          <w:szCs w:val="20"/>
        </w:rPr>
        <w:t xml:space="preserve"> meje ali ozemlja države po 308. členu KZ-1</w:t>
      </w:r>
      <w:r w:rsidR="009A543E">
        <w:rPr>
          <w:rFonts w:ascii="Arial" w:eastAsia="Calibri" w:hAnsi="Arial" w:cs="Arial"/>
          <w:sz w:val="20"/>
          <w:szCs w:val="20"/>
        </w:rPr>
        <w:t xml:space="preserve"> tudi</w:t>
      </w:r>
      <w:r w:rsidR="009A543E" w:rsidRPr="009A543E">
        <w:rPr>
          <w:rFonts w:ascii="Arial" w:eastAsia="Calibri" w:hAnsi="Arial" w:cs="Arial"/>
          <w:sz w:val="20"/>
          <w:szCs w:val="20"/>
        </w:rPr>
        <w:t xml:space="preserve"> za dejanje izvršeno v združbi</w:t>
      </w:r>
      <w:r w:rsidR="009E149E">
        <w:rPr>
          <w:rFonts w:ascii="Arial" w:eastAsia="Calibri" w:hAnsi="Arial" w:cs="Arial"/>
          <w:sz w:val="20"/>
          <w:szCs w:val="20"/>
        </w:rPr>
        <w:t>, kar ima za posledico stvarno pristojnost SDT</w:t>
      </w:r>
      <w:r w:rsidR="00DF1372">
        <w:rPr>
          <w:rFonts w:ascii="Arial" w:eastAsia="Calibri" w:hAnsi="Arial" w:cs="Arial"/>
          <w:sz w:val="20"/>
          <w:szCs w:val="20"/>
        </w:rPr>
        <w:t xml:space="preserve"> RS</w:t>
      </w:r>
      <w:r w:rsidR="009E149E">
        <w:rPr>
          <w:rFonts w:ascii="Arial" w:eastAsia="Calibri" w:hAnsi="Arial" w:cs="Arial"/>
          <w:sz w:val="20"/>
          <w:szCs w:val="20"/>
        </w:rPr>
        <w:t xml:space="preserve"> za obravnavo tudi teh kaznivih dejanj. </w:t>
      </w:r>
      <w:r w:rsidR="009A543E" w:rsidRPr="009A543E">
        <w:rPr>
          <w:rFonts w:ascii="Arial" w:eastAsia="Calibri" w:hAnsi="Arial" w:cs="Arial"/>
          <w:sz w:val="20"/>
          <w:szCs w:val="20"/>
        </w:rPr>
        <w:t>Iz Skupnega poročila o delu državnih tožilstev za leto 2019 izhaja, da so v letu poročanja vsa okrožna državna tožilstva obravnavala skupaj 718 zadev zaradi kaznivega dejanja prepovedan</w:t>
      </w:r>
      <w:r w:rsidR="009A543E">
        <w:rPr>
          <w:rFonts w:ascii="Arial" w:eastAsia="Calibri" w:hAnsi="Arial" w:cs="Arial"/>
          <w:sz w:val="20"/>
          <w:szCs w:val="20"/>
        </w:rPr>
        <w:t>ega</w:t>
      </w:r>
      <w:r w:rsidR="009A543E" w:rsidRPr="009A543E">
        <w:rPr>
          <w:rFonts w:ascii="Arial" w:eastAsia="Calibri" w:hAnsi="Arial" w:cs="Arial"/>
          <w:sz w:val="20"/>
          <w:szCs w:val="20"/>
        </w:rPr>
        <w:t xml:space="preserve"> prehajanj</w:t>
      </w:r>
      <w:r w:rsidR="009A543E">
        <w:rPr>
          <w:rFonts w:ascii="Arial" w:eastAsia="Calibri" w:hAnsi="Arial" w:cs="Arial"/>
          <w:sz w:val="20"/>
          <w:szCs w:val="20"/>
        </w:rPr>
        <w:t>a</w:t>
      </w:r>
      <w:r w:rsidR="009A543E" w:rsidRPr="009A543E">
        <w:rPr>
          <w:rFonts w:ascii="Arial" w:eastAsia="Calibri" w:hAnsi="Arial" w:cs="Arial"/>
          <w:sz w:val="20"/>
          <w:szCs w:val="20"/>
        </w:rPr>
        <w:t xml:space="preserve"> meje ali ozemlja države po 308. členu KZ-1</w:t>
      </w:r>
      <w:r w:rsidR="009A543E">
        <w:rPr>
          <w:rFonts w:ascii="Arial" w:eastAsia="Calibri" w:hAnsi="Arial" w:cs="Arial"/>
          <w:sz w:val="20"/>
          <w:szCs w:val="20"/>
        </w:rPr>
        <w:t xml:space="preserve"> (</w:t>
      </w:r>
      <w:r w:rsidR="009A543E" w:rsidRPr="009A543E">
        <w:rPr>
          <w:rFonts w:ascii="Arial" w:eastAsia="Calibri" w:hAnsi="Arial" w:cs="Arial"/>
          <w:sz w:val="20"/>
          <w:szCs w:val="20"/>
        </w:rPr>
        <w:t xml:space="preserve">od tega </w:t>
      </w:r>
      <w:r w:rsidR="009A543E">
        <w:rPr>
          <w:rFonts w:ascii="Arial" w:eastAsia="Calibri" w:hAnsi="Arial" w:cs="Arial"/>
          <w:sz w:val="20"/>
          <w:szCs w:val="20"/>
        </w:rPr>
        <w:t>kar</w:t>
      </w:r>
      <w:r w:rsidR="009A543E" w:rsidRPr="009A543E">
        <w:rPr>
          <w:rFonts w:ascii="Arial" w:eastAsia="Calibri" w:hAnsi="Arial" w:cs="Arial"/>
          <w:sz w:val="20"/>
          <w:szCs w:val="20"/>
        </w:rPr>
        <w:t xml:space="preserve"> 367 zadev pripornih</w:t>
      </w:r>
      <w:r w:rsidR="009A543E">
        <w:rPr>
          <w:rFonts w:ascii="Arial" w:eastAsia="Calibri" w:hAnsi="Arial" w:cs="Arial"/>
          <w:sz w:val="20"/>
          <w:szCs w:val="20"/>
        </w:rPr>
        <w:t>), pri čemer</w:t>
      </w:r>
      <w:r w:rsidR="009A543E" w:rsidRPr="009A543E">
        <w:rPr>
          <w:rFonts w:ascii="Arial" w:eastAsia="Calibri" w:hAnsi="Arial" w:cs="Arial"/>
          <w:sz w:val="20"/>
          <w:szCs w:val="20"/>
        </w:rPr>
        <w:t xml:space="preserve"> se praktično vse zadeve</w:t>
      </w:r>
      <w:r w:rsidR="009A543E">
        <w:rPr>
          <w:rFonts w:ascii="Arial" w:eastAsia="Calibri" w:hAnsi="Arial" w:cs="Arial"/>
          <w:sz w:val="20"/>
          <w:szCs w:val="20"/>
        </w:rPr>
        <w:t xml:space="preserve">, ki se </w:t>
      </w:r>
      <w:r w:rsidR="009A543E" w:rsidRPr="009A543E">
        <w:rPr>
          <w:rFonts w:ascii="Arial" w:eastAsia="Calibri" w:hAnsi="Arial" w:cs="Arial"/>
          <w:sz w:val="20"/>
          <w:szCs w:val="20"/>
        </w:rPr>
        <w:t xml:space="preserve">obravnavajo na širšem območju Republike Slovenije, </w:t>
      </w:r>
      <w:r w:rsidR="009E149E">
        <w:rPr>
          <w:rFonts w:ascii="Arial" w:eastAsia="Calibri" w:hAnsi="Arial" w:cs="Arial"/>
          <w:sz w:val="20"/>
          <w:szCs w:val="20"/>
        </w:rPr>
        <w:t xml:space="preserve">obravnavajo </w:t>
      </w:r>
      <w:r w:rsidR="009A543E" w:rsidRPr="009A543E">
        <w:rPr>
          <w:rFonts w:ascii="Arial" w:eastAsia="Calibri" w:hAnsi="Arial" w:cs="Arial"/>
          <w:sz w:val="20"/>
          <w:szCs w:val="20"/>
        </w:rPr>
        <w:t xml:space="preserve">z izvršitvijo v združbi. </w:t>
      </w:r>
    </w:p>
    <w:p w14:paraId="07ED70F3" w14:textId="686E57E9" w:rsidR="003E33D5" w:rsidRDefault="003E33D5" w:rsidP="00EE5D75">
      <w:pPr>
        <w:spacing w:line="288" w:lineRule="auto"/>
        <w:jc w:val="both"/>
        <w:rPr>
          <w:rFonts w:ascii="Arial" w:eastAsia="Calibri" w:hAnsi="Arial" w:cs="Arial"/>
          <w:sz w:val="20"/>
          <w:szCs w:val="20"/>
        </w:rPr>
      </w:pPr>
    </w:p>
    <w:p w14:paraId="0DBF99C1" w14:textId="4FA64B6D" w:rsidR="00EE5D75" w:rsidRDefault="00EE5D75" w:rsidP="00EE5D75">
      <w:pPr>
        <w:spacing w:line="288" w:lineRule="auto"/>
        <w:jc w:val="both"/>
        <w:rPr>
          <w:rFonts w:ascii="Arial" w:eastAsia="Calibri" w:hAnsi="Arial" w:cs="Arial"/>
          <w:sz w:val="20"/>
          <w:szCs w:val="20"/>
        </w:rPr>
      </w:pPr>
      <w:r>
        <w:rPr>
          <w:rFonts w:ascii="Arial" w:eastAsia="Calibri" w:hAnsi="Arial" w:cs="Arial"/>
          <w:sz w:val="20"/>
          <w:szCs w:val="20"/>
        </w:rPr>
        <w:lastRenderedPageBreak/>
        <w:t>Z</w:t>
      </w:r>
      <w:r w:rsidRPr="00D149F5">
        <w:rPr>
          <w:rFonts w:ascii="Arial" w:eastAsia="Calibri" w:hAnsi="Arial" w:cs="Arial"/>
          <w:sz w:val="20"/>
          <w:szCs w:val="20"/>
        </w:rPr>
        <w:t xml:space="preserve"> </w:t>
      </w:r>
      <w:r>
        <w:rPr>
          <w:rFonts w:ascii="Arial" w:eastAsia="Calibri" w:hAnsi="Arial" w:cs="Arial"/>
          <w:sz w:val="20"/>
          <w:szCs w:val="20"/>
        </w:rPr>
        <w:t>namenom</w:t>
      </w:r>
      <w:r w:rsidRPr="00D149F5">
        <w:rPr>
          <w:rFonts w:ascii="Arial" w:eastAsia="Calibri" w:hAnsi="Arial" w:cs="Arial"/>
          <w:sz w:val="20"/>
          <w:szCs w:val="20"/>
        </w:rPr>
        <w:t xml:space="preserve"> hitrejšega reševanja obsežnih in strokovno najzahtevnejših zadev</w:t>
      </w:r>
      <w:r>
        <w:rPr>
          <w:rFonts w:ascii="Arial" w:eastAsia="Calibri" w:hAnsi="Arial" w:cs="Arial"/>
          <w:sz w:val="20"/>
          <w:szCs w:val="20"/>
        </w:rPr>
        <w:t>, ki tudi dejansko sodijo v pristojnost SDT RS, se</w:t>
      </w:r>
      <w:r w:rsidRPr="00D149F5">
        <w:rPr>
          <w:rFonts w:ascii="Arial" w:eastAsia="Calibri" w:hAnsi="Arial" w:cs="Arial"/>
          <w:sz w:val="20"/>
          <w:szCs w:val="20"/>
        </w:rPr>
        <w:t xml:space="preserve"> predlaga </w:t>
      </w:r>
      <w:proofErr w:type="spellStart"/>
      <w:r w:rsidRPr="00D149F5">
        <w:rPr>
          <w:rFonts w:ascii="Arial" w:eastAsia="Calibri" w:hAnsi="Arial" w:cs="Arial"/>
          <w:sz w:val="20"/>
          <w:szCs w:val="20"/>
        </w:rPr>
        <w:t>ožanje</w:t>
      </w:r>
      <w:proofErr w:type="spellEnd"/>
      <w:r w:rsidRPr="00D149F5">
        <w:rPr>
          <w:rFonts w:ascii="Arial" w:eastAsia="Calibri" w:hAnsi="Arial" w:cs="Arial"/>
          <w:sz w:val="20"/>
          <w:szCs w:val="20"/>
        </w:rPr>
        <w:t xml:space="preserve"> stvarne pristojnosti </w:t>
      </w:r>
      <w:r>
        <w:rPr>
          <w:rFonts w:ascii="Arial" w:eastAsia="Calibri" w:hAnsi="Arial" w:cs="Arial"/>
          <w:sz w:val="20"/>
          <w:szCs w:val="20"/>
        </w:rPr>
        <w:t>slednjega</w:t>
      </w:r>
      <w:r w:rsidRPr="00D149F5">
        <w:rPr>
          <w:rFonts w:ascii="Arial" w:eastAsia="Calibri" w:hAnsi="Arial" w:cs="Arial"/>
          <w:sz w:val="20"/>
          <w:szCs w:val="20"/>
        </w:rPr>
        <w:t xml:space="preserve"> z dodatno izključitvijo pristojnosti za kaznivo dejanje ponarejanja in uporabe ponarejenih vrednotnic ali vrednostnih papirjev</w:t>
      </w:r>
      <w:r w:rsidR="00DF1372">
        <w:rPr>
          <w:rFonts w:ascii="Arial" w:eastAsia="Calibri" w:hAnsi="Arial" w:cs="Arial"/>
          <w:sz w:val="20"/>
          <w:szCs w:val="20"/>
        </w:rPr>
        <w:t>,</w:t>
      </w:r>
      <w:r>
        <w:rPr>
          <w:rFonts w:ascii="Arial" w:eastAsia="Calibri" w:hAnsi="Arial" w:cs="Arial"/>
          <w:sz w:val="20"/>
          <w:szCs w:val="20"/>
        </w:rPr>
        <w:t xml:space="preserve"> </w:t>
      </w:r>
      <w:r w:rsidR="00DF1372">
        <w:rPr>
          <w:rFonts w:ascii="Arial" w:eastAsia="Calibri" w:hAnsi="Arial" w:cs="Arial"/>
          <w:sz w:val="20"/>
          <w:szCs w:val="20"/>
        </w:rPr>
        <w:t xml:space="preserve">kaznivo dejanje </w:t>
      </w:r>
      <w:r w:rsidRPr="00D149F5">
        <w:rPr>
          <w:rFonts w:ascii="Arial" w:eastAsia="Calibri" w:hAnsi="Arial" w:cs="Arial"/>
          <w:sz w:val="20"/>
          <w:szCs w:val="20"/>
        </w:rPr>
        <w:t>ponarejanja denarja, če ne gre za veliko količino ali veliko premoženjsko vrednost ponarejenega denarja</w:t>
      </w:r>
      <w:r w:rsidR="00DF1372">
        <w:rPr>
          <w:rFonts w:ascii="Arial" w:eastAsia="Calibri" w:hAnsi="Arial" w:cs="Arial"/>
          <w:sz w:val="20"/>
          <w:szCs w:val="20"/>
        </w:rPr>
        <w:t xml:space="preserve"> ter za kaznivo dejanje </w:t>
      </w:r>
      <w:r w:rsidR="00DF1372" w:rsidRPr="009A543E">
        <w:rPr>
          <w:rFonts w:ascii="Arial" w:eastAsia="Calibri" w:hAnsi="Arial" w:cs="Arial"/>
          <w:sz w:val="20"/>
          <w:szCs w:val="20"/>
        </w:rPr>
        <w:t>prepovedan</w:t>
      </w:r>
      <w:r w:rsidR="00DF1372">
        <w:rPr>
          <w:rFonts w:ascii="Arial" w:eastAsia="Calibri" w:hAnsi="Arial" w:cs="Arial"/>
          <w:sz w:val="20"/>
          <w:szCs w:val="20"/>
        </w:rPr>
        <w:t>ega</w:t>
      </w:r>
      <w:r w:rsidR="00DF1372" w:rsidRPr="009A543E">
        <w:rPr>
          <w:rFonts w:ascii="Arial" w:eastAsia="Calibri" w:hAnsi="Arial" w:cs="Arial"/>
          <w:sz w:val="20"/>
          <w:szCs w:val="20"/>
        </w:rPr>
        <w:t xml:space="preserve"> prehajanj</w:t>
      </w:r>
      <w:r w:rsidR="00DF1372">
        <w:rPr>
          <w:rFonts w:ascii="Arial" w:eastAsia="Calibri" w:hAnsi="Arial" w:cs="Arial"/>
          <w:sz w:val="20"/>
          <w:szCs w:val="20"/>
        </w:rPr>
        <w:t>a</w:t>
      </w:r>
      <w:r w:rsidR="00DF1372" w:rsidRPr="009A543E">
        <w:rPr>
          <w:rFonts w:ascii="Arial" w:eastAsia="Calibri" w:hAnsi="Arial" w:cs="Arial"/>
          <w:sz w:val="20"/>
          <w:szCs w:val="20"/>
        </w:rPr>
        <w:t xml:space="preserve"> meje ali ozemlja države</w:t>
      </w:r>
      <w:r>
        <w:rPr>
          <w:rFonts w:ascii="Arial" w:eastAsia="Calibri" w:hAnsi="Arial" w:cs="Arial"/>
          <w:sz w:val="20"/>
          <w:szCs w:val="20"/>
        </w:rPr>
        <w:t xml:space="preserve">. </w:t>
      </w:r>
    </w:p>
    <w:p w14:paraId="0A7A26CE" w14:textId="48C78DF6" w:rsidR="00EE5D75" w:rsidRPr="00EE5D75" w:rsidRDefault="00EE5D75" w:rsidP="00EE5D75">
      <w:pPr>
        <w:spacing w:after="0" w:line="288" w:lineRule="auto"/>
        <w:jc w:val="both"/>
        <w:rPr>
          <w:rFonts w:ascii="Arial" w:eastAsia="Calibri" w:hAnsi="Arial" w:cs="Arial"/>
          <w:sz w:val="20"/>
          <w:szCs w:val="20"/>
        </w:rPr>
      </w:pPr>
      <w:r w:rsidRPr="000B744F">
        <w:rPr>
          <w:rFonts w:ascii="Arial" w:eastAsia="Calibri" w:hAnsi="Arial" w:cs="Arial"/>
          <w:sz w:val="20"/>
          <w:szCs w:val="20"/>
        </w:rPr>
        <w:t xml:space="preserve">Državni tožilci </w:t>
      </w:r>
      <w:r>
        <w:rPr>
          <w:rFonts w:ascii="Arial" w:eastAsia="Calibri" w:hAnsi="Arial" w:cs="Arial"/>
          <w:sz w:val="20"/>
          <w:szCs w:val="20"/>
        </w:rPr>
        <w:t>Oddelka za postopke v zvezi z odvzemom premoženja nezakonitega izvora</w:t>
      </w:r>
      <w:r w:rsidRPr="000B744F">
        <w:rPr>
          <w:rFonts w:ascii="Arial" w:eastAsia="Calibri" w:hAnsi="Arial" w:cs="Arial"/>
          <w:sz w:val="20"/>
          <w:szCs w:val="20"/>
        </w:rPr>
        <w:t xml:space="preserve"> pri SDT RS obravnavajo zadeve po</w:t>
      </w:r>
      <w:r w:rsidR="007833E2">
        <w:rPr>
          <w:rFonts w:ascii="Arial" w:eastAsia="Calibri" w:hAnsi="Arial" w:cs="Arial"/>
          <w:sz w:val="20"/>
          <w:szCs w:val="20"/>
        </w:rPr>
        <w:t xml:space="preserve"> določbah ZOPNI</w:t>
      </w:r>
      <w:r>
        <w:rPr>
          <w:rFonts w:ascii="Arial" w:eastAsia="Calibri" w:hAnsi="Arial" w:cs="Arial"/>
          <w:sz w:val="20"/>
          <w:szCs w:val="20"/>
        </w:rPr>
        <w:t xml:space="preserve"> </w:t>
      </w:r>
      <w:r w:rsidRPr="000B744F">
        <w:rPr>
          <w:rFonts w:ascii="Arial" w:eastAsia="Calibri" w:hAnsi="Arial" w:cs="Arial"/>
          <w:sz w:val="20"/>
          <w:szCs w:val="20"/>
        </w:rPr>
        <w:t>od 30. 5. 2012 dalje. Na podlagi navedenega zakon</w:t>
      </w:r>
      <w:r>
        <w:rPr>
          <w:rFonts w:ascii="Arial" w:eastAsia="Calibri" w:hAnsi="Arial" w:cs="Arial"/>
          <w:sz w:val="20"/>
          <w:szCs w:val="20"/>
        </w:rPr>
        <w:t>a</w:t>
      </w:r>
      <w:r w:rsidRPr="000B744F">
        <w:rPr>
          <w:rFonts w:ascii="Arial" w:eastAsia="Calibri" w:hAnsi="Arial" w:cs="Arial"/>
          <w:sz w:val="20"/>
          <w:szCs w:val="20"/>
        </w:rPr>
        <w:t xml:space="preserve"> izvajajo finančne preiskave ter vlagajo in zastopajo tožbe v postopkih za odvzem premoženja nezakonitega izvora</w:t>
      </w:r>
      <w:r>
        <w:rPr>
          <w:rFonts w:ascii="Arial" w:eastAsia="Calibri" w:hAnsi="Arial" w:cs="Arial"/>
          <w:sz w:val="20"/>
          <w:szCs w:val="20"/>
        </w:rPr>
        <w:t xml:space="preserve">, medtem ko je v ZDT-1 določena pristojnost </w:t>
      </w:r>
      <w:r w:rsidRPr="000B744F">
        <w:rPr>
          <w:rFonts w:ascii="Arial" w:eastAsia="Calibri" w:hAnsi="Arial" w:cs="Arial"/>
          <w:sz w:val="20"/>
          <w:szCs w:val="20"/>
        </w:rPr>
        <w:t>za vložitev predloga in zastopanje v postopku izvršbe</w:t>
      </w:r>
      <w:r>
        <w:rPr>
          <w:rFonts w:ascii="Arial" w:eastAsia="Calibri" w:hAnsi="Arial" w:cs="Arial"/>
          <w:sz w:val="20"/>
          <w:szCs w:val="20"/>
        </w:rPr>
        <w:t>, ostala neusklajena z določbami ZOPNI. P</w:t>
      </w:r>
      <w:r w:rsidRPr="000B744F">
        <w:rPr>
          <w:rFonts w:ascii="Arial" w:eastAsia="Calibri" w:hAnsi="Arial" w:cs="Arial"/>
          <w:sz w:val="20"/>
          <w:szCs w:val="20"/>
        </w:rPr>
        <w:t xml:space="preserve">ristojnost za izvrševanje pravnomočnih odločb o odvzemu premoženja nezakonitega izvora </w:t>
      </w:r>
      <w:r>
        <w:rPr>
          <w:rFonts w:ascii="Arial" w:eastAsia="Calibri" w:hAnsi="Arial" w:cs="Arial"/>
          <w:sz w:val="20"/>
          <w:szCs w:val="20"/>
        </w:rPr>
        <w:t xml:space="preserve">se namreč </w:t>
      </w:r>
      <w:r w:rsidRPr="000B744F">
        <w:rPr>
          <w:rFonts w:ascii="Arial" w:eastAsia="Calibri" w:hAnsi="Arial" w:cs="Arial"/>
          <w:sz w:val="20"/>
          <w:szCs w:val="20"/>
        </w:rPr>
        <w:t>veže na materialni pogoj, to je</w:t>
      </w:r>
      <w:r>
        <w:rPr>
          <w:rFonts w:ascii="Arial" w:eastAsia="Calibri" w:hAnsi="Arial" w:cs="Arial"/>
          <w:sz w:val="20"/>
          <w:szCs w:val="20"/>
        </w:rPr>
        <w:t xml:space="preserve"> na</w:t>
      </w:r>
      <w:r w:rsidRPr="000B744F">
        <w:rPr>
          <w:rFonts w:ascii="Arial" w:eastAsia="Calibri" w:hAnsi="Arial" w:cs="Arial"/>
          <w:sz w:val="20"/>
          <w:szCs w:val="20"/>
        </w:rPr>
        <w:t xml:space="preserve"> vrst</w:t>
      </w:r>
      <w:r>
        <w:rPr>
          <w:rFonts w:ascii="Arial" w:eastAsia="Calibri" w:hAnsi="Arial" w:cs="Arial"/>
          <w:sz w:val="20"/>
          <w:szCs w:val="20"/>
        </w:rPr>
        <w:t>o</w:t>
      </w:r>
      <w:r w:rsidRPr="000B744F">
        <w:rPr>
          <w:rFonts w:ascii="Arial" w:eastAsia="Calibri" w:hAnsi="Arial" w:cs="Arial"/>
          <w:sz w:val="20"/>
          <w:szCs w:val="20"/>
        </w:rPr>
        <w:t xml:space="preserve"> premoženja, ki je predmet zavarovanja, hrambe, upravljanja oziroma odvzema. Glede na navedeno je pristojni organ za vložitev predloga za izvršbo in zastopanje v izvršilnem postopku tisti organ, ki v skladu z zakonom izvršuje svoje naloge za posamezno vrsto premoženja, ki je predmet odvzema. </w:t>
      </w:r>
      <w:r>
        <w:rPr>
          <w:rFonts w:ascii="Arial" w:eastAsia="Calibri" w:hAnsi="Arial" w:cs="Arial"/>
          <w:sz w:val="20"/>
          <w:szCs w:val="20"/>
        </w:rPr>
        <w:t>D</w:t>
      </w:r>
      <w:r w:rsidRPr="000B744F">
        <w:rPr>
          <w:rFonts w:ascii="Arial" w:eastAsia="Calibri" w:hAnsi="Arial" w:cs="Arial"/>
          <w:sz w:val="20"/>
          <w:szCs w:val="20"/>
        </w:rPr>
        <w:t>ržavno tožilstvo</w:t>
      </w:r>
      <w:r>
        <w:rPr>
          <w:rFonts w:ascii="Arial" w:eastAsia="Calibri" w:hAnsi="Arial" w:cs="Arial"/>
          <w:sz w:val="20"/>
          <w:szCs w:val="20"/>
        </w:rPr>
        <w:t xml:space="preserve"> mora</w:t>
      </w:r>
      <w:r w:rsidRPr="000B744F">
        <w:rPr>
          <w:rFonts w:ascii="Arial" w:eastAsia="Calibri" w:hAnsi="Arial" w:cs="Arial"/>
          <w:sz w:val="20"/>
          <w:szCs w:val="20"/>
        </w:rPr>
        <w:t xml:space="preserve"> kot stranka postopka za odvzem premoženja nezakonitega izvora, o nastopu pravnomočnosti in izvršljivosti sodne odločbe, obvestiti tisti pristojni organ, ki je na podlagi prvega odstavka 35. člena ZOPNI pristojen za izvrševanje nalog glede na vrsto premoženja, ki je predmet sodne odločbe o odvzemu. Pristojni organ za hrambo in upravljanje s posamezno vrsto premoženja </w:t>
      </w:r>
      <w:r>
        <w:rPr>
          <w:rFonts w:ascii="Arial" w:eastAsia="Calibri" w:hAnsi="Arial" w:cs="Arial"/>
          <w:sz w:val="20"/>
          <w:szCs w:val="20"/>
        </w:rPr>
        <w:t>namreč</w:t>
      </w:r>
      <w:r w:rsidRPr="000B744F">
        <w:rPr>
          <w:rFonts w:ascii="Arial" w:eastAsia="Calibri" w:hAnsi="Arial" w:cs="Arial"/>
          <w:sz w:val="20"/>
          <w:szCs w:val="20"/>
        </w:rPr>
        <w:t xml:space="preserve"> na podlagi prejetega obvestila državnega tožilstva, predlaga pristojnemu organu davčno izvršbo na nedavčno obveznost oziroma izvršbo na nepremičnine, ki jo opravi sodišče. V skladu z Zakonom o davčnem postopku</w:t>
      </w:r>
      <w:r>
        <w:rPr>
          <w:rStyle w:val="Sprotnaopomba-sklic"/>
          <w:rFonts w:ascii="Arial" w:eastAsia="Calibri" w:hAnsi="Arial" w:cs="Arial"/>
          <w:sz w:val="20"/>
          <w:szCs w:val="20"/>
        </w:rPr>
        <w:footnoteReference w:id="47"/>
      </w:r>
      <w:r w:rsidRPr="000B744F">
        <w:rPr>
          <w:rFonts w:ascii="Arial" w:eastAsia="Calibri" w:hAnsi="Arial" w:cs="Arial"/>
          <w:sz w:val="20"/>
          <w:szCs w:val="20"/>
        </w:rPr>
        <w:t xml:space="preserve"> je pristojni organ za davčno izvršbo na </w:t>
      </w:r>
      <w:r w:rsidRPr="00EE5D75">
        <w:rPr>
          <w:rFonts w:ascii="Arial" w:eastAsia="Calibri" w:hAnsi="Arial" w:cs="Arial"/>
          <w:sz w:val="20"/>
          <w:szCs w:val="20"/>
        </w:rPr>
        <w:t>nedavčno obveznost Finančna uprava RS, za izvršbo na nepremičnine, ki jo opravi sodišče, pa je pristojno Državno odvetništvo RS. Upoštevaje zgoraj navedeno se s predlagano spremembo četrtega odstavka pristojnost SDT RS usklajuje z določbami ZOPNI.</w:t>
      </w:r>
    </w:p>
    <w:p w14:paraId="36BA6B98" w14:textId="4E813D25" w:rsidR="00EE5D75" w:rsidRDefault="00EE5D75" w:rsidP="00EE5D75">
      <w:pPr>
        <w:spacing w:after="0" w:line="288" w:lineRule="auto"/>
        <w:jc w:val="both"/>
        <w:rPr>
          <w:rFonts w:ascii="Arial" w:eastAsia="Calibri" w:hAnsi="Arial" w:cs="Arial"/>
          <w:b/>
          <w:sz w:val="20"/>
          <w:szCs w:val="20"/>
        </w:rPr>
      </w:pPr>
    </w:p>
    <w:p w14:paraId="4F138C68" w14:textId="14E4FFCE" w:rsidR="00426DCA" w:rsidRPr="00A43662" w:rsidRDefault="00426DCA" w:rsidP="00EE5D75">
      <w:pPr>
        <w:spacing w:after="0" w:line="288" w:lineRule="auto"/>
        <w:jc w:val="both"/>
        <w:rPr>
          <w:rFonts w:ascii="Arial" w:eastAsia="Calibri" w:hAnsi="Arial" w:cs="Arial"/>
          <w:b/>
          <w:sz w:val="20"/>
          <w:szCs w:val="20"/>
        </w:rPr>
      </w:pPr>
      <w:r w:rsidRPr="00A43662">
        <w:rPr>
          <w:rFonts w:ascii="Arial" w:eastAsia="Calibri" w:hAnsi="Arial" w:cs="Arial"/>
          <w:b/>
          <w:sz w:val="20"/>
          <w:szCs w:val="20"/>
        </w:rPr>
        <w:t>K 64. členu:</w:t>
      </w:r>
    </w:p>
    <w:p w14:paraId="29CAB9B2" w14:textId="09066811" w:rsidR="00426DCA" w:rsidRPr="00A43662" w:rsidRDefault="00426DCA" w:rsidP="00426DCA">
      <w:pPr>
        <w:spacing w:after="0" w:line="288" w:lineRule="auto"/>
        <w:jc w:val="both"/>
        <w:rPr>
          <w:rFonts w:ascii="Arial" w:hAnsi="Arial"/>
          <w:sz w:val="20"/>
          <w:lang w:eastAsia="en-US"/>
        </w:rPr>
      </w:pPr>
      <w:r w:rsidRPr="00A43662">
        <w:rPr>
          <w:rFonts w:ascii="Arial" w:eastAsia="Calibri" w:hAnsi="Arial" w:cs="Arial"/>
          <w:sz w:val="20"/>
          <w:szCs w:val="20"/>
        </w:rPr>
        <w:t>Predlagan</w:t>
      </w:r>
      <w:r w:rsidR="00A43662">
        <w:rPr>
          <w:rFonts w:ascii="Arial" w:eastAsia="Calibri" w:hAnsi="Arial" w:cs="Arial"/>
          <w:sz w:val="20"/>
          <w:szCs w:val="20"/>
        </w:rPr>
        <w:t>a</w:t>
      </w:r>
      <w:r w:rsidRPr="00A43662">
        <w:rPr>
          <w:rFonts w:ascii="Arial" w:eastAsia="Calibri" w:hAnsi="Arial" w:cs="Arial"/>
          <w:sz w:val="20"/>
          <w:szCs w:val="20"/>
        </w:rPr>
        <w:t xml:space="preserve"> </w:t>
      </w:r>
      <w:r w:rsidR="00A7144F" w:rsidRPr="00A43662">
        <w:rPr>
          <w:rFonts w:ascii="Arial" w:eastAsia="Calibri" w:hAnsi="Arial" w:cs="Arial"/>
          <w:sz w:val="20"/>
          <w:szCs w:val="20"/>
        </w:rPr>
        <w:t>sprememba</w:t>
      </w:r>
      <w:r w:rsidRPr="00A43662">
        <w:rPr>
          <w:rFonts w:ascii="Arial" w:eastAsia="Calibri" w:hAnsi="Arial" w:cs="Arial"/>
          <w:sz w:val="20"/>
          <w:szCs w:val="20"/>
        </w:rPr>
        <w:t xml:space="preserve"> drugega odstavka </w:t>
      </w:r>
      <w:r w:rsidR="00A7144F" w:rsidRPr="00A43662">
        <w:rPr>
          <w:rFonts w:ascii="Arial" w:eastAsia="Calibri" w:hAnsi="Arial" w:cs="Arial"/>
          <w:sz w:val="20"/>
          <w:szCs w:val="20"/>
        </w:rPr>
        <w:t>193</w:t>
      </w:r>
      <w:r w:rsidRPr="00A43662">
        <w:rPr>
          <w:rFonts w:ascii="Arial" w:eastAsia="Calibri" w:hAnsi="Arial" w:cs="Arial"/>
          <w:sz w:val="20"/>
          <w:szCs w:val="20"/>
        </w:rPr>
        <w:t xml:space="preserve">. člena ZDT-1, ki se nanaša na </w:t>
      </w:r>
      <w:r w:rsidR="00A7144F" w:rsidRPr="00A43662">
        <w:rPr>
          <w:rFonts w:ascii="Arial" w:eastAsia="Calibri" w:hAnsi="Arial" w:cs="Arial"/>
          <w:sz w:val="20"/>
          <w:szCs w:val="20"/>
        </w:rPr>
        <w:t xml:space="preserve">število imenovanih okrajnih in okrožnih državnih tožilcev na SDT RS, </w:t>
      </w:r>
      <w:r w:rsidRPr="00A43662">
        <w:rPr>
          <w:rFonts w:ascii="Arial" w:eastAsia="Calibri" w:hAnsi="Arial" w:cs="Arial"/>
          <w:sz w:val="20"/>
          <w:szCs w:val="20"/>
        </w:rPr>
        <w:t xml:space="preserve">je redakcijske narave in je povezana s predlagano spremembo, ki uvaja </w:t>
      </w:r>
      <w:r w:rsidRPr="00A43662">
        <w:rPr>
          <w:rFonts w:ascii="Arial" w:hAnsi="Arial"/>
          <w:sz w:val="20"/>
          <w:lang w:eastAsia="en-US"/>
        </w:rPr>
        <w:t>eno vrsto naziva državnega tožilca na prvi stopnji, to je namesto okrajnega in okrožnega državnega tožilca, le naziv okrožnega državnega tožilca.</w:t>
      </w:r>
    </w:p>
    <w:p w14:paraId="27121424" w14:textId="3E1A1634" w:rsidR="00426DCA" w:rsidRDefault="00426DCA" w:rsidP="00EE5D75">
      <w:pPr>
        <w:spacing w:after="0" w:line="288" w:lineRule="auto"/>
        <w:jc w:val="both"/>
        <w:rPr>
          <w:rFonts w:ascii="Arial" w:eastAsia="Calibri" w:hAnsi="Arial" w:cs="Arial"/>
          <w:b/>
          <w:sz w:val="20"/>
          <w:szCs w:val="20"/>
        </w:rPr>
      </w:pPr>
    </w:p>
    <w:p w14:paraId="3ACE5666" w14:textId="72C60FF7" w:rsidR="00A7144F" w:rsidRPr="00A43662" w:rsidRDefault="00A7144F" w:rsidP="00A7144F">
      <w:pPr>
        <w:spacing w:after="0" w:line="288" w:lineRule="auto"/>
        <w:jc w:val="both"/>
        <w:rPr>
          <w:rFonts w:ascii="Arial" w:eastAsia="Calibri" w:hAnsi="Arial" w:cs="Arial"/>
          <w:b/>
          <w:sz w:val="20"/>
          <w:szCs w:val="20"/>
        </w:rPr>
      </w:pPr>
      <w:r w:rsidRPr="00A43662">
        <w:rPr>
          <w:rFonts w:ascii="Arial" w:eastAsia="Calibri" w:hAnsi="Arial" w:cs="Arial"/>
          <w:b/>
          <w:sz w:val="20"/>
          <w:szCs w:val="20"/>
        </w:rPr>
        <w:t>K 65. členu:</w:t>
      </w:r>
    </w:p>
    <w:p w14:paraId="18D555BB" w14:textId="697F5EC3" w:rsidR="00A7144F" w:rsidRPr="00A43662" w:rsidRDefault="00A7144F" w:rsidP="00A7144F">
      <w:pPr>
        <w:spacing w:after="0" w:line="288" w:lineRule="auto"/>
        <w:jc w:val="both"/>
        <w:rPr>
          <w:rFonts w:ascii="Arial" w:hAnsi="Arial"/>
          <w:sz w:val="20"/>
          <w:lang w:eastAsia="en-US"/>
        </w:rPr>
      </w:pPr>
      <w:r w:rsidRPr="00A43662">
        <w:rPr>
          <w:rFonts w:ascii="Arial" w:eastAsia="Calibri" w:hAnsi="Arial" w:cs="Arial"/>
          <w:sz w:val="20"/>
          <w:szCs w:val="20"/>
        </w:rPr>
        <w:t xml:space="preserve">Predlagane spremembe 196. člena ZDT-1, ki se nanašajo na določitev plače imenovanih oziroma dodeljenih okrajnih državnih tožilcev na SDT RS, so redakcijske narave in so povezana s predlagano spremembo, ki uvaja </w:t>
      </w:r>
      <w:r w:rsidRPr="00A43662">
        <w:rPr>
          <w:rFonts w:ascii="Arial" w:hAnsi="Arial"/>
          <w:sz w:val="20"/>
          <w:lang w:eastAsia="en-US"/>
        </w:rPr>
        <w:t>eno vrsto naziva državnega tožilca na prvi stopnji, to je namesto okrajnega in okrožnega državnega tožilca, le naziv okrožnega državnega tožilca.</w:t>
      </w:r>
    </w:p>
    <w:p w14:paraId="09D28CEE" w14:textId="77777777" w:rsidR="00A7144F" w:rsidRDefault="00A7144F" w:rsidP="00EE5D75">
      <w:pPr>
        <w:spacing w:after="0" w:line="288" w:lineRule="auto"/>
        <w:jc w:val="both"/>
        <w:rPr>
          <w:rFonts w:ascii="Arial" w:eastAsia="Calibri" w:hAnsi="Arial" w:cs="Arial"/>
          <w:b/>
          <w:sz w:val="20"/>
          <w:szCs w:val="20"/>
        </w:rPr>
      </w:pPr>
    </w:p>
    <w:p w14:paraId="3DBB5E75" w14:textId="38991057" w:rsidR="00EE5D75" w:rsidRPr="00EE5D75" w:rsidRDefault="00EE5D75" w:rsidP="00EE5D75">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6250FC">
        <w:rPr>
          <w:rFonts w:ascii="Arial" w:eastAsia="Calibri" w:hAnsi="Arial" w:cs="Arial"/>
          <w:b/>
          <w:sz w:val="20"/>
          <w:szCs w:val="20"/>
        </w:rPr>
        <w:t>6</w:t>
      </w:r>
      <w:r w:rsidR="00A7144F">
        <w:rPr>
          <w:rFonts w:ascii="Arial" w:eastAsia="Calibri" w:hAnsi="Arial" w:cs="Arial"/>
          <w:b/>
          <w:sz w:val="20"/>
          <w:szCs w:val="20"/>
        </w:rPr>
        <w:t>6</w:t>
      </w:r>
      <w:r w:rsidRPr="00EE5D75">
        <w:rPr>
          <w:rFonts w:ascii="Arial" w:eastAsia="Calibri" w:hAnsi="Arial" w:cs="Arial"/>
          <w:b/>
          <w:sz w:val="20"/>
          <w:szCs w:val="20"/>
        </w:rPr>
        <w:t>. členu:</w:t>
      </w:r>
    </w:p>
    <w:p w14:paraId="5A1588C7" w14:textId="58B93B5A" w:rsidR="00EE5D75" w:rsidRDefault="00EE5D75" w:rsidP="00EE5D75">
      <w:pPr>
        <w:spacing w:after="0" w:line="288" w:lineRule="auto"/>
        <w:jc w:val="both"/>
        <w:rPr>
          <w:rFonts w:ascii="Arial" w:eastAsia="Calibri" w:hAnsi="Arial" w:cs="Arial"/>
          <w:sz w:val="20"/>
          <w:szCs w:val="20"/>
        </w:rPr>
      </w:pPr>
      <w:r>
        <w:rPr>
          <w:rFonts w:ascii="Arial" w:eastAsia="Calibri" w:hAnsi="Arial" w:cs="Arial"/>
          <w:sz w:val="20"/>
          <w:szCs w:val="20"/>
        </w:rPr>
        <w:t xml:space="preserve">Veljavni drugi odstavek </w:t>
      </w:r>
      <w:r w:rsidR="00A7144F">
        <w:rPr>
          <w:rFonts w:ascii="Arial" w:eastAsia="Calibri" w:hAnsi="Arial" w:cs="Arial"/>
          <w:sz w:val="20"/>
          <w:szCs w:val="20"/>
        </w:rPr>
        <w:t xml:space="preserve">199. člena ZDT-1 </w:t>
      </w:r>
      <w:r>
        <w:rPr>
          <w:rFonts w:ascii="Arial" w:eastAsia="Calibri" w:hAnsi="Arial" w:cs="Arial"/>
          <w:sz w:val="20"/>
          <w:szCs w:val="20"/>
        </w:rPr>
        <w:t>določa pristojnost Posebnega oddelka za obravnavo vseh kaznivih dejanj, ki jih storijo taksativno naštete uradne osebe, medtem ko Z</w:t>
      </w:r>
      <w:r w:rsidR="007833E2">
        <w:rPr>
          <w:rFonts w:ascii="Arial" w:eastAsia="Calibri" w:hAnsi="Arial" w:cs="Arial"/>
          <w:sz w:val="20"/>
          <w:szCs w:val="20"/>
        </w:rPr>
        <w:t>KP</w:t>
      </w:r>
      <w:r>
        <w:rPr>
          <w:rFonts w:ascii="Arial" w:eastAsia="Calibri" w:hAnsi="Arial" w:cs="Arial"/>
          <w:sz w:val="20"/>
          <w:szCs w:val="20"/>
        </w:rPr>
        <w:t xml:space="preserve"> v prvem odstavku 158.a člena pristojnost veže le na kazniva dejanja, ki se preganjajo po uradni dolžnosti. Kljub temu, da je glede </w:t>
      </w:r>
      <w:r w:rsidRPr="00D65009">
        <w:rPr>
          <w:rFonts w:ascii="Arial" w:eastAsia="Calibri" w:hAnsi="Arial" w:cs="Arial"/>
          <w:sz w:val="20"/>
          <w:szCs w:val="20"/>
        </w:rPr>
        <w:t>kaznivih dejanj, za katera se storilec preganja na zasebno tožbo, že sicer iz določb Z</w:t>
      </w:r>
      <w:r>
        <w:rPr>
          <w:rFonts w:ascii="Arial" w:eastAsia="Calibri" w:hAnsi="Arial" w:cs="Arial"/>
          <w:sz w:val="20"/>
          <w:szCs w:val="20"/>
        </w:rPr>
        <w:t>KP</w:t>
      </w:r>
      <w:r w:rsidRPr="00D65009">
        <w:rPr>
          <w:rFonts w:ascii="Arial" w:eastAsia="Calibri" w:hAnsi="Arial" w:cs="Arial"/>
          <w:sz w:val="20"/>
          <w:szCs w:val="20"/>
        </w:rPr>
        <w:t xml:space="preserve"> ugotoviti, da niti policija niti državno tožilstvo nimata stvarn</w:t>
      </w:r>
      <w:r w:rsidR="00336DCF">
        <w:rPr>
          <w:rFonts w:ascii="Arial" w:eastAsia="Calibri" w:hAnsi="Arial" w:cs="Arial"/>
          <w:sz w:val="20"/>
          <w:szCs w:val="20"/>
        </w:rPr>
        <w:t>e</w:t>
      </w:r>
      <w:r w:rsidRPr="00D65009">
        <w:rPr>
          <w:rFonts w:ascii="Arial" w:eastAsia="Calibri" w:hAnsi="Arial" w:cs="Arial"/>
          <w:sz w:val="20"/>
          <w:szCs w:val="20"/>
        </w:rPr>
        <w:t xml:space="preserve"> pristojnosti,</w:t>
      </w:r>
      <w:r>
        <w:rPr>
          <w:rFonts w:ascii="Arial" w:eastAsia="Calibri" w:hAnsi="Arial" w:cs="Arial"/>
          <w:sz w:val="20"/>
          <w:szCs w:val="20"/>
        </w:rPr>
        <w:t xml:space="preserve"> se s predlagano spremembo odpravlja redakcijska nedoslednost. </w:t>
      </w:r>
    </w:p>
    <w:p w14:paraId="072D0E84" w14:textId="77777777" w:rsidR="00EE5D75" w:rsidRDefault="00EE5D75" w:rsidP="00EE5D75">
      <w:pPr>
        <w:spacing w:after="0" w:line="288" w:lineRule="auto"/>
        <w:jc w:val="both"/>
        <w:rPr>
          <w:rFonts w:ascii="Arial" w:eastAsia="Calibri" w:hAnsi="Arial" w:cs="Arial"/>
          <w:sz w:val="20"/>
          <w:szCs w:val="20"/>
        </w:rPr>
      </w:pPr>
    </w:p>
    <w:p w14:paraId="669297B9" w14:textId="55D3064D" w:rsidR="00EE5D75" w:rsidRDefault="00EE5D75" w:rsidP="00EE5D75">
      <w:pPr>
        <w:spacing w:after="0" w:line="276" w:lineRule="auto"/>
        <w:jc w:val="both"/>
        <w:rPr>
          <w:rFonts w:ascii="Arial" w:eastAsia="Calibri" w:hAnsi="Arial" w:cs="Arial"/>
          <w:sz w:val="20"/>
          <w:szCs w:val="20"/>
        </w:rPr>
      </w:pPr>
      <w:r w:rsidRPr="00AD0EA8">
        <w:rPr>
          <w:rFonts w:ascii="Arial" w:eastAsia="Calibri" w:hAnsi="Arial" w:cs="Arial"/>
          <w:sz w:val="20"/>
          <w:szCs w:val="20"/>
        </w:rPr>
        <w:t xml:space="preserve">Iz petega odstavka 199. člena ZDT-1 izhaja, da mora državni tožilec Posebnega oddelka, če so ovadbo, ki jo obravnava Posebni oddelek, podali policisti ali če so jo podale druge osebe, policisti pa so zbirali </w:t>
      </w:r>
      <w:r w:rsidRPr="00AD0EA8">
        <w:rPr>
          <w:rFonts w:ascii="Arial" w:eastAsia="Calibri" w:hAnsi="Arial" w:cs="Arial"/>
          <w:sz w:val="20"/>
          <w:szCs w:val="20"/>
        </w:rPr>
        <w:lastRenderedPageBreak/>
        <w:t>obvestila v zvezi z njo, o obravnavanju zadeve seznaniti policijo. Iz navedene določbe izhaja, da je policija o obravnavanju zadeve seznanjena le v tistih zadevah, v katerih je sama zbirala obvestila, ne pa tudi v ostalih primerih, ko je bila ovadba zoper policista vložena neposredno na Posebni oddelek oziroma ko so kaznivo dejanje zaznali neposredno policisti navedenega oddelka.</w:t>
      </w:r>
      <w:r>
        <w:rPr>
          <w:rFonts w:ascii="Arial" w:eastAsia="Calibri" w:hAnsi="Arial" w:cs="Arial"/>
          <w:sz w:val="20"/>
          <w:szCs w:val="20"/>
        </w:rPr>
        <w:t xml:space="preserve"> Takšna ureditev se je v praksi z vidika </w:t>
      </w:r>
      <w:r w:rsidRPr="00407217">
        <w:rPr>
          <w:rFonts w:ascii="Arial" w:eastAsia="Calibri" w:hAnsi="Arial" w:cs="Arial"/>
          <w:sz w:val="20"/>
          <w:szCs w:val="20"/>
        </w:rPr>
        <w:t>pravočasn</w:t>
      </w:r>
      <w:r>
        <w:rPr>
          <w:rFonts w:ascii="Arial" w:eastAsia="Calibri" w:hAnsi="Arial" w:cs="Arial"/>
          <w:sz w:val="20"/>
          <w:szCs w:val="20"/>
        </w:rPr>
        <w:t>ega</w:t>
      </w:r>
      <w:r w:rsidRPr="00407217">
        <w:rPr>
          <w:rFonts w:ascii="Arial" w:eastAsia="Calibri" w:hAnsi="Arial" w:cs="Arial"/>
          <w:sz w:val="20"/>
          <w:szCs w:val="20"/>
        </w:rPr>
        <w:t xml:space="preserve"> ukrepanj</w:t>
      </w:r>
      <w:r>
        <w:rPr>
          <w:rFonts w:ascii="Arial" w:eastAsia="Calibri" w:hAnsi="Arial" w:cs="Arial"/>
          <w:sz w:val="20"/>
          <w:szCs w:val="20"/>
        </w:rPr>
        <w:t>a</w:t>
      </w:r>
      <w:r w:rsidRPr="00407217">
        <w:rPr>
          <w:rFonts w:ascii="Arial" w:eastAsia="Calibri" w:hAnsi="Arial" w:cs="Arial"/>
          <w:sz w:val="20"/>
          <w:szCs w:val="20"/>
        </w:rPr>
        <w:t xml:space="preserve"> zoper policiste, ki so storili kaznivo dejanje</w:t>
      </w:r>
      <w:r>
        <w:rPr>
          <w:rFonts w:ascii="Arial" w:eastAsia="Calibri" w:hAnsi="Arial" w:cs="Arial"/>
          <w:sz w:val="20"/>
          <w:szCs w:val="20"/>
        </w:rPr>
        <w:t xml:space="preserve"> in preprečitve možnosti, da bi policist</w:t>
      </w:r>
      <w:r w:rsidRPr="00407217">
        <w:rPr>
          <w:rFonts w:ascii="Arial" w:eastAsia="Calibri" w:hAnsi="Arial" w:cs="Arial"/>
          <w:sz w:val="20"/>
          <w:szCs w:val="20"/>
        </w:rPr>
        <w:t xml:space="preserve"> za katerega je znano, da je storil kaznivo dejanje, izkoriščal položaj policista oziroma policijska pooblastila, vključno s prisilnimi sredstvi</w:t>
      </w:r>
      <w:r>
        <w:rPr>
          <w:rFonts w:ascii="Arial" w:eastAsia="Calibri" w:hAnsi="Arial" w:cs="Arial"/>
          <w:sz w:val="20"/>
          <w:szCs w:val="20"/>
        </w:rPr>
        <w:t>, izkazala kot pomanjkljiva</w:t>
      </w:r>
      <w:r w:rsidRPr="00407217">
        <w:rPr>
          <w:rFonts w:ascii="Arial" w:eastAsia="Calibri" w:hAnsi="Arial" w:cs="Arial"/>
          <w:sz w:val="20"/>
          <w:szCs w:val="20"/>
        </w:rPr>
        <w:t>.</w:t>
      </w:r>
      <w:r>
        <w:rPr>
          <w:rFonts w:ascii="Arial" w:eastAsia="Calibri" w:hAnsi="Arial" w:cs="Arial"/>
          <w:sz w:val="20"/>
          <w:szCs w:val="20"/>
        </w:rPr>
        <w:t xml:space="preserve"> Ker je navedeno pomanjkljivost odpravil že Zakon o spremembah in dopolnitvah Zakona o kazenskem postopku (ZKP-N</w:t>
      </w:r>
      <w:r>
        <w:rPr>
          <w:rStyle w:val="Sprotnaopomba-sklic"/>
          <w:rFonts w:ascii="Arial" w:eastAsia="Calibri" w:hAnsi="Arial" w:cs="Arial"/>
          <w:sz w:val="20"/>
          <w:szCs w:val="20"/>
        </w:rPr>
        <w:footnoteReference w:id="48"/>
      </w:r>
      <w:r>
        <w:rPr>
          <w:rFonts w:ascii="Arial" w:eastAsia="Calibri" w:hAnsi="Arial" w:cs="Arial"/>
          <w:sz w:val="20"/>
          <w:szCs w:val="20"/>
        </w:rPr>
        <w:t xml:space="preserve">), kamor obravnavana materija po vsebini tudi sodi, in sicer je v petem odstavku 158.a člena določil, da mora </w:t>
      </w:r>
      <w:r w:rsidRPr="00407217">
        <w:rPr>
          <w:rFonts w:ascii="Arial" w:eastAsia="Calibri" w:hAnsi="Arial" w:cs="Arial"/>
          <w:sz w:val="20"/>
          <w:szCs w:val="20"/>
        </w:rPr>
        <w:t>Posebni oddelek obvestiti predstojnika organa, v katerem je zaposlena uradna oseba, o zaključku predkazenskega postopka, saj je ta podatek pomemben z vidika pristojnosti, ki jih ima predstojnik organa v odnosu do te uradne osebe (posebej pa je urejeno obveščanje v primeru, ko je treba uradni osebi odvzeti pooblastila)</w:t>
      </w:r>
      <w:r>
        <w:rPr>
          <w:rFonts w:ascii="Arial" w:eastAsia="Calibri" w:hAnsi="Arial" w:cs="Arial"/>
          <w:sz w:val="20"/>
          <w:szCs w:val="20"/>
        </w:rPr>
        <w:t xml:space="preserve">, se vsebina dosedanjega drugega stavka petega odstavka črta. </w:t>
      </w:r>
    </w:p>
    <w:p w14:paraId="20D36FC6" w14:textId="77777777" w:rsidR="00EE5D75" w:rsidRDefault="00EE5D75" w:rsidP="00EE5D75">
      <w:pPr>
        <w:spacing w:after="0" w:line="276" w:lineRule="auto"/>
        <w:jc w:val="both"/>
        <w:rPr>
          <w:rFonts w:ascii="Arial" w:eastAsia="Calibri" w:hAnsi="Arial" w:cs="Arial"/>
          <w:sz w:val="20"/>
          <w:szCs w:val="20"/>
        </w:rPr>
      </w:pPr>
    </w:p>
    <w:p w14:paraId="6A73B10E" w14:textId="63423502" w:rsidR="00EE5D75" w:rsidRDefault="00EE5D75" w:rsidP="00EE5D75">
      <w:pPr>
        <w:spacing w:after="0" w:line="276" w:lineRule="auto"/>
        <w:jc w:val="both"/>
        <w:rPr>
          <w:rFonts w:ascii="Arial" w:eastAsia="Calibri" w:hAnsi="Arial" w:cs="Arial"/>
          <w:sz w:val="20"/>
          <w:szCs w:val="20"/>
        </w:rPr>
      </w:pPr>
      <w:r>
        <w:rPr>
          <w:rFonts w:ascii="Arial" w:eastAsia="Calibri" w:hAnsi="Arial" w:cs="Arial"/>
          <w:sz w:val="20"/>
          <w:szCs w:val="20"/>
        </w:rPr>
        <w:t xml:space="preserve">S predlagano spremembo petega odstavka se na zakonski ravni določa dolžnost obveščanja Posebnega oddelka s strani krajevno pristojnega okrožnega državnega tožilstva (ob predpostavki, da je slednje predhodno obveščeno s strani pristojnih organov) tudi, če je pri opravljanju nalog ali posebnih pooblastil uradnih oseb iz drugega odstavka tega člena kakšna oseba huje telesno poškodovana ali če je izgubila življenje. Na ta način bo Posebni oddelek z namenom učinkovitega izvajanja svojih pristojnosti pravočasno obveščen tudi o primerih, ki v začetni fazi morda ne dosegajo zakonsko zahtevanega dokaznega standarda »razlog za sum«, za katere pa se lahko kasneje v postopku (npr. na </w:t>
      </w:r>
      <w:r w:rsidRPr="009F670F">
        <w:rPr>
          <w:rFonts w:ascii="Arial" w:eastAsia="Calibri" w:hAnsi="Arial" w:cs="Arial"/>
          <w:sz w:val="20"/>
          <w:szCs w:val="20"/>
        </w:rPr>
        <w:t>podlagi ugotovitev policije v postopku ocene uporabe zakonitosti in strokovnosti prisilnega sredstva, ugotovitev policistov oziroma državnih tožilcev Posebnega oddelka ali na podlagi zatrjevanj oškodovancev v naknadno sproženih sodnih postopkih) vzbudi dvom v nepristranskost že izvedene preiskave</w:t>
      </w:r>
      <w:r>
        <w:rPr>
          <w:rFonts w:ascii="Arial" w:eastAsia="Calibri" w:hAnsi="Arial" w:cs="Arial"/>
          <w:sz w:val="20"/>
          <w:szCs w:val="20"/>
        </w:rPr>
        <w:t>.</w:t>
      </w:r>
    </w:p>
    <w:p w14:paraId="7DF88190" w14:textId="418F6A79" w:rsidR="00EE5D75" w:rsidRDefault="00EE5D75" w:rsidP="00EE5D75">
      <w:pPr>
        <w:spacing w:after="0" w:line="276" w:lineRule="auto"/>
        <w:jc w:val="both"/>
        <w:rPr>
          <w:rFonts w:ascii="Arial" w:eastAsia="Calibri" w:hAnsi="Arial" w:cs="Arial"/>
          <w:sz w:val="20"/>
          <w:szCs w:val="20"/>
        </w:rPr>
      </w:pPr>
    </w:p>
    <w:p w14:paraId="7DE71FA9" w14:textId="4FC1D8E9" w:rsidR="00EE5D75" w:rsidRPr="00EE5D75" w:rsidRDefault="00EE5D75" w:rsidP="00EE5D75">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A7144F">
        <w:rPr>
          <w:rFonts w:ascii="Arial" w:eastAsia="Calibri" w:hAnsi="Arial" w:cs="Arial"/>
          <w:b/>
          <w:sz w:val="20"/>
          <w:szCs w:val="20"/>
        </w:rPr>
        <w:t>6</w:t>
      </w:r>
      <w:r w:rsidR="006250FC">
        <w:rPr>
          <w:rFonts w:ascii="Arial" w:eastAsia="Calibri" w:hAnsi="Arial" w:cs="Arial"/>
          <w:b/>
          <w:sz w:val="20"/>
          <w:szCs w:val="20"/>
        </w:rPr>
        <w:t>7</w:t>
      </w:r>
      <w:r w:rsidRPr="00EE5D75">
        <w:rPr>
          <w:rFonts w:ascii="Arial" w:eastAsia="Calibri" w:hAnsi="Arial" w:cs="Arial"/>
          <w:b/>
          <w:sz w:val="20"/>
          <w:szCs w:val="20"/>
        </w:rPr>
        <w:t>. členu:</w:t>
      </w:r>
    </w:p>
    <w:p w14:paraId="151DEA77" w14:textId="3ABE4234" w:rsidR="00EE5D75" w:rsidRDefault="00EE5D75" w:rsidP="00EE5D75">
      <w:pPr>
        <w:spacing w:after="0" w:line="276" w:lineRule="auto"/>
        <w:jc w:val="both"/>
        <w:rPr>
          <w:rFonts w:ascii="Arial" w:eastAsia="Calibri" w:hAnsi="Arial" w:cs="Arial"/>
          <w:sz w:val="20"/>
          <w:szCs w:val="20"/>
        </w:rPr>
      </w:pPr>
      <w:r>
        <w:rPr>
          <w:rFonts w:ascii="Arial" w:eastAsia="Calibri" w:hAnsi="Arial" w:cs="Arial"/>
          <w:sz w:val="20"/>
          <w:szCs w:val="20"/>
        </w:rPr>
        <w:t>S predlagano dopolnitvijo drugega odstavka</w:t>
      </w:r>
      <w:r w:rsidR="00A7144F">
        <w:rPr>
          <w:rFonts w:ascii="Arial" w:eastAsia="Calibri" w:hAnsi="Arial" w:cs="Arial"/>
          <w:sz w:val="20"/>
          <w:szCs w:val="20"/>
        </w:rPr>
        <w:t xml:space="preserve"> 200. člena ZDT-1</w:t>
      </w:r>
      <w:r>
        <w:rPr>
          <w:rFonts w:ascii="Arial" w:eastAsia="Calibri" w:hAnsi="Arial" w:cs="Arial"/>
          <w:sz w:val="20"/>
          <w:szCs w:val="20"/>
        </w:rPr>
        <w:t xml:space="preserve"> se ohranja strokovna in operativna samostojnost Posebnega oddelka, ki se poleg tega, </w:t>
      </w:r>
      <w:r w:rsidRPr="00683440">
        <w:rPr>
          <w:rFonts w:ascii="Arial" w:eastAsia="Calibri" w:hAnsi="Arial" w:cs="Arial"/>
          <w:sz w:val="20"/>
          <w:szCs w:val="20"/>
        </w:rPr>
        <w:t>da vodja SDT</w:t>
      </w:r>
      <w:r>
        <w:rPr>
          <w:rFonts w:ascii="Arial" w:eastAsia="Calibri" w:hAnsi="Arial" w:cs="Arial"/>
          <w:sz w:val="20"/>
          <w:szCs w:val="20"/>
        </w:rPr>
        <w:t xml:space="preserve"> RS</w:t>
      </w:r>
      <w:r w:rsidRPr="00683440">
        <w:rPr>
          <w:rFonts w:ascii="Arial" w:eastAsia="Calibri" w:hAnsi="Arial" w:cs="Arial"/>
          <w:sz w:val="20"/>
          <w:szCs w:val="20"/>
        </w:rPr>
        <w:t xml:space="preserve"> nima pristojnosti pri imenovanju vodje Posebnega oddelka,</w:t>
      </w:r>
      <w:r>
        <w:rPr>
          <w:rFonts w:ascii="Arial" w:eastAsia="Calibri" w:hAnsi="Arial" w:cs="Arial"/>
          <w:sz w:val="20"/>
          <w:szCs w:val="20"/>
        </w:rPr>
        <w:t xml:space="preserve"> kaže tudi v pristojnostih vodje Posebnega oddelka, ki jih imajo sicer vodje okrožnih državnih tožilstev (151. člen ZDT-1). Vodja Posebnega oddelka ima sicer večino pristojnosti, ki jih ima vodja okrožnega državnega tožilstva, pri čemer so te pristojnosti taksativno naštete, medtem ko mu vse pristojnosti zaradi statusa Posebnega oddelka, ki je sicer samostojna notranja organizacijska enota v okviru SDT RS, ne pa tudi samostojno državno tožilstvo, tudi po veljavni ureditvi niso podeljene (npr. kadrovsko poslovanje, izvajanje predpisov o varnosti in zdravju pri delu, finančno, računovodsko in materialno poslovanje ter vodenje postopkov javnih naročil). Zlasti gre za pristojnosti, ki so izvorno v pristojnosti vodje SDT RS kot predstojnika organa oziroma direktorja SDT RS. S predlagano dopolnitvijo drugega odstavka se glede na veljavno ureditev vodji Posebnega oddelka podeljujejo dodatne pristojnosti, in sicer za oblikovanje pobud in mnenj o zakonih in podzakonskih aktih ter za kadrovsko poslovanje. Slednje </w:t>
      </w:r>
      <w:r w:rsidR="00336DCF">
        <w:rPr>
          <w:rFonts w:ascii="Arial" w:eastAsia="Calibri" w:hAnsi="Arial" w:cs="Arial"/>
          <w:sz w:val="20"/>
          <w:szCs w:val="20"/>
        </w:rPr>
        <w:t>upoštevajoč</w:t>
      </w:r>
      <w:r>
        <w:rPr>
          <w:rFonts w:ascii="Arial" w:eastAsia="Calibri" w:hAnsi="Arial" w:cs="Arial"/>
          <w:sz w:val="20"/>
          <w:szCs w:val="20"/>
        </w:rPr>
        <w:t>, da Posebni oddelek ni samostojno državno tožilstvo, le v okviru pooblastila vodje SDT RS. Ker vodja SDT RS glede na organizacijo dela Posebnega oddelka in siceršnje pristojnosti vodje Posebnega oddelka ne razpolaga z dejanskimi podatki o delu državnih tožilcev na Posebnem oddelku, je ustrezneje</w:t>
      </w:r>
      <w:r w:rsidR="00336DCF">
        <w:rPr>
          <w:rFonts w:ascii="Arial" w:eastAsia="Calibri" w:hAnsi="Arial" w:cs="Arial"/>
          <w:sz w:val="20"/>
          <w:szCs w:val="20"/>
        </w:rPr>
        <w:t>,</w:t>
      </w:r>
      <w:r>
        <w:rPr>
          <w:rFonts w:ascii="Arial" w:eastAsia="Calibri" w:hAnsi="Arial" w:cs="Arial"/>
          <w:sz w:val="20"/>
          <w:szCs w:val="20"/>
        </w:rPr>
        <w:t xml:space="preserve"> da se pristojnost za podajo predloga za napredovanje državnih tožilcev Posebnega oddelka (37. člen ZDT-1) ter oblikovanje mnenja v postopku izdelave ocene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skladno z Merili za kakovost dela državnih tožilcev za oceno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prav tako prenese na vodjo Posebnega oddelka.</w:t>
      </w:r>
    </w:p>
    <w:p w14:paraId="758AA8C0" w14:textId="77777777" w:rsidR="00EE5D75" w:rsidRDefault="00EE5D75" w:rsidP="00EE5D75">
      <w:pPr>
        <w:spacing w:after="0" w:line="276" w:lineRule="auto"/>
        <w:jc w:val="both"/>
        <w:rPr>
          <w:rFonts w:ascii="Arial" w:eastAsia="Calibri" w:hAnsi="Arial" w:cs="Arial"/>
          <w:sz w:val="20"/>
          <w:szCs w:val="20"/>
        </w:rPr>
      </w:pPr>
    </w:p>
    <w:p w14:paraId="37B88D68" w14:textId="5F0FA06F" w:rsidR="00EE5D75" w:rsidRPr="009C5972" w:rsidRDefault="00EE5D75" w:rsidP="00EE5D75">
      <w:pPr>
        <w:spacing w:after="0" w:line="276" w:lineRule="auto"/>
        <w:jc w:val="both"/>
        <w:rPr>
          <w:rFonts w:ascii="Arial" w:eastAsia="Calibri" w:hAnsi="Arial" w:cs="Arial"/>
          <w:sz w:val="20"/>
          <w:szCs w:val="20"/>
        </w:rPr>
      </w:pPr>
      <w:r>
        <w:rPr>
          <w:rFonts w:ascii="Arial" w:eastAsia="Calibri" w:hAnsi="Arial" w:cs="Arial"/>
          <w:sz w:val="20"/>
          <w:szCs w:val="20"/>
        </w:rPr>
        <w:t xml:space="preserve">S predlagano spremembo tretjega odstavka se za razliko od veljavne ureditve, podobno kot na SDT RS tudi v Posebnem oddelku določa možnost, da </w:t>
      </w:r>
      <w:proofErr w:type="spellStart"/>
      <w:r>
        <w:rPr>
          <w:rFonts w:ascii="Arial" w:eastAsia="Calibri" w:hAnsi="Arial" w:cs="Arial"/>
          <w:sz w:val="20"/>
          <w:szCs w:val="20"/>
        </w:rPr>
        <w:t>državnotožilsko</w:t>
      </w:r>
      <w:proofErr w:type="spellEnd"/>
      <w:r>
        <w:rPr>
          <w:rFonts w:ascii="Arial" w:eastAsia="Calibri" w:hAnsi="Arial" w:cs="Arial"/>
          <w:sz w:val="20"/>
          <w:szCs w:val="20"/>
        </w:rPr>
        <w:t xml:space="preserve"> službo poleg najmanj dveh dodeljenih </w:t>
      </w:r>
      <w:r>
        <w:rPr>
          <w:rFonts w:ascii="Arial" w:eastAsia="Calibri" w:hAnsi="Arial" w:cs="Arial"/>
          <w:sz w:val="20"/>
          <w:szCs w:val="20"/>
        </w:rPr>
        <w:lastRenderedPageBreak/>
        <w:t>državnih tožilcev opravljajo tudi imenovani državni tožilci, pri čemer glede na naravo dela Posebnega oddelka ni določeno minimalno število imenovanih državnih tožilcev. Slednje je po mnenju predlagatelja materija Odredbe o številu mest državnih tožilcev oziroma kadrovskega načrta SDT RS, v katerega je vključen Posebni oddelek. S predlagano ureditvijo se bo zagotovila večja kontinuiteta dela Posebnega oddelka, hkrati pa se bo zmanjšal negativni vpliv dodelitev na kadrovsko stanje in posledično poslovanje matičnih državnih tožilstev.</w:t>
      </w:r>
      <w:r w:rsidRPr="009C5972">
        <w:rPr>
          <w:rFonts w:ascii="Arial" w:eastAsia="Calibri" w:hAnsi="Arial" w:cs="Arial"/>
          <w:sz w:val="20"/>
          <w:szCs w:val="20"/>
        </w:rPr>
        <w:t xml:space="preserve"> V praksi se </w:t>
      </w:r>
      <w:r>
        <w:rPr>
          <w:rFonts w:ascii="Arial" w:eastAsia="Calibri" w:hAnsi="Arial" w:cs="Arial"/>
          <w:sz w:val="20"/>
          <w:szCs w:val="20"/>
        </w:rPr>
        <w:t xml:space="preserve">namreč </w:t>
      </w:r>
      <w:r w:rsidRPr="009C5972">
        <w:rPr>
          <w:rFonts w:ascii="Arial" w:eastAsia="Calibri" w:hAnsi="Arial" w:cs="Arial"/>
          <w:sz w:val="20"/>
          <w:szCs w:val="20"/>
        </w:rPr>
        <w:t xml:space="preserve">iz razloga smotrnosti in učinkovitosti državnim tožilcem, ki so bili nosilci spisa pred prenehanjem dodelitve, podaljšajo dodelitve do rešitve konkretnih zadev, ki so jih imeli v delu </w:t>
      </w:r>
      <w:r>
        <w:rPr>
          <w:rFonts w:ascii="Arial" w:eastAsia="Calibri" w:hAnsi="Arial" w:cs="Arial"/>
          <w:sz w:val="20"/>
          <w:szCs w:val="20"/>
        </w:rPr>
        <w:t>v Posebnem oddelku, kar v</w:t>
      </w:r>
      <w:r w:rsidRPr="009C5972">
        <w:rPr>
          <w:rFonts w:ascii="Arial" w:eastAsia="Calibri" w:hAnsi="Arial" w:cs="Arial"/>
          <w:sz w:val="20"/>
          <w:szCs w:val="20"/>
        </w:rPr>
        <w:t xml:space="preserve"> nadaljevanju negativno vpliva na zmožnost državnega tožilca prevzeti v delo zadeve iz matičnega državnega tožilstva, kamor se vrača. </w:t>
      </w:r>
      <w:r>
        <w:rPr>
          <w:rFonts w:ascii="Arial" w:eastAsia="Calibri" w:hAnsi="Arial" w:cs="Arial"/>
          <w:sz w:val="20"/>
          <w:szCs w:val="20"/>
        </w:rPr>
        <w:t>Poleg tega d</w:t>
      </w:r>
      <w:r w:rsidRPr="009C5972">
        <w:rPr>
          <w:rFonts w:ascii="Arial" w:eastAsia="Calibri" w:hAnsi="Arial" w:cs="Arial"/>
          <w:sz w:val="20"/>
          <w:szCs w:val="20"/>
        </w:rPr>
        <w:t xml:space="preserve">ržavna tožilstva, od koder so državni tožilci </w:t>
      </w:r>
      <w:r>
        <w:rPr>
          <w:rFonts w:ascii="Arial" w:eastAsia="Calibri" w:hAnsi="Arial" w:cs="Arial"/>
          <w:sz w:val="20"/>
          <w:szCs w:val="20"/>
        </w:rPr>
        <w:t>v Posebni oddelek</w:t>
      </w:r>
      <w:r w:rsidRPr="009C5972">
        <w:rPr>
          <w:rFonts w:ascii="Arial" w:eastAsia="Calibri" w:hAnsi="Arial" w:cs="Arial"/>
          <w:sz w:val="20"/>
          <w:szCs w:val="20"/>
        </w:rPr>
        <w:t xml:space="preserve"> dodeljeni</w:t>
      </w:r>
      <w:r>
        <w:rPr>
          <w:rFonts w:ascii="Arial" w:eastAsia="Calibri" w:hAnsi="Arial" w:cs="Arial"/>
          <w:sz w:val="20"/>
          <w:szCs w:val="20"/>
        </w:rPr>
        <w:t xml:space="preserve">, </w:t>
      </w:r>
      <w:r w:rsidRPr="009C5972">
        <w:rPr>
          <w:rFonts w:ascii="Arial" w:eastAsia="Calibri" w:hAnsi="Arial" w:cs="Arial"/>
          <w:sz w:val="20"/>
          <w:szCs w:val="20"/>
        </w:rPr>
        <w:t xml:space="preserve">začasno prostih mest dodeljenih državnih tožilcev ne morejo nadomestiti, saj začasno imenovanje na funkcijo državnega tožilca ni mogoče. </w:t>
      </w:r>
    </w:p>
    <w:p w14:paraId="3E158EC5" w14:textId="77777777" w:rsidR="00EE5D75" w:rsidRDefault="00EE5D75" w:rsidP="00EE5D75">
      <w:pPr>
        <w:spacing w:after="0" w:line="276" w:lineRule="auto"/>
        <w:jc w:val="both"/>
        <w:rPr>
          <w:rFonts w:ascii="Arial" w:eastAsia="Calibri" w:hAnsi="Arial" w:cs="Arial"/>
          <w:sz w:val="20"/>
          <w:szCs w:val="20"/>
        </w:rPr>
      </w:pPr>
    </w:p>
    <w:p w14:paraId="5C12FA0D" w14:textId="120C7FAB" w:rsidR="00EE5D75" w:rsidRDefault="00EE5D75" w:rsidP="00EE5D75">
      <w:pPr>
        <w:spacing w:after="0" w:line="276" w:lineRule="auto"/>
        <w:jc w:val="both"/>
        <w:rPr>
          <w:rFonts w:ascii="Arial" w:eastAsia="Calibri" w:hAnsi="Arial" w:cs="Arial"/>
          <w:sz w:val="20"/>
          <w:szCs w:val="20"/>
        </w:rPr>
      </w:pPr>
      <w:r>
        <w:rPr>
          <w:rFonts w:ascii="Arial" w:eastAsia="Calibri" w:hAnsi="Arial" w:cs="Arial"/>
          <w:sz w:val="20"/>
          <w:szCs w:val="20"/>
        </w:rPr>
        <w:t xml:space="preserve">V izogib nejasnostim v praksi, se s predlagano spremembo četrtega odstavka na nedvoumen način določa vloga vodje Posebnega oddelka v postopku dodelitve (glede na predvideno možnost imenovanih državnih tožilcev tudi v postopku imenovanja in premestitve) državnih tožilcev, to je s podajo predhodnega mnenja. </w:t>
      </w:r>
      <w:r w:rsidR="00A7144F">
        <w:rPr>
          <w:rFonts w:ascii="Arial" w:eastAsia="Calibri" w:hAnsi="Arial" w:cs="Arial"/>
          <w:sz w:val="20"/>
          <w:szCs w:val="20"/>
        </w:rPr>
        <w:t>Predlagana sprememba naslova je redakcijske narave in je povezana z ustreznejšim povzemanjem vsebine tega člena.</w:t>
      </w:r>
    </w:p>
    <w:p w14:paraId="449B7A3A" w14:textId="1BACDCC3" w:rsidR="00EE5D75" w:rsidRDefault="00EE5D75" w:rsidP="00EE5D75">
      <w:pPr>
        <w:spacing w:after="0" w:line="276" w:lineRule="auto"/>
        <w:jc w:val="both"/>
        <w:rPr>
          <w:rFonts w:ascii="Arial" w:eastAsia="Calibri" w:hAnsi="Arial" w:cs="Arial"/>
          <w:sz w:val="20"/>
          <w:szCs w:val="20"/>
        </w:rPr>
      </w:pPr>
    </w:p>
    <w:p w14:paraId="31F03109" w14:textId="5283D442" w:rsidR="00EE5D75" w:rsidRPr="00EE5D75" w:rsidRDefault="00EE5D75" w:rsidP="00EE5D75">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A7144F">
        <w:rPr>
          <w:rFonts w:ascii="Arial" w:eastAsia="Calibri" w:hAnsi="Arial" w:cs="Arial"/>
          <w:b/>
          <w:sz w:val="20"/>
          <w:szCs w:val="20"/>
        </w:rPr>
        <w:t>6</w:t>
      </w:r>
      <w:r w:rsidR="006250FC">
        <w:rPr>
          <w:rFonts w:ascii="Arial" w:eastAsia="Calibri" w:hAnsi="Arial" w:cs="Arial"/>
          <w:b/>
          <w:sz w:val="20"/>
          <w:szCs w:val="20"/>
        </w:rPr>
        <w:t>8</w:t>
      </w:r>
      <w:r w:rsidRPr="00EE5D75">
        <w:rPr>
          <w:rFonts w:ascii="Arial" w:eastAsia="Calibri" w:hAnsi="Arial" w:cs="Arial"/>
          <w:b/>
          <w:sz w:val="20"/>
          <w:szCs w:val="20"/>
        </w:rPr>
        <w:t>. členu:</w:t>
      </w:r>
    </w:p>
    <w:p w14:paraId="530308F5" w14:textId="0F3CDE55" w:rsidR="00F5792C" w:rsidRDefault="00F5792C" w:rsidP="00F5792C">
      <w:pPr>
        <w:spacing w:after="0" w:line="276" w:lineRule="auto"/>
        <w:jc w:val="both"/>
        <w:rPr>
          <w:rFonts w:ascii="Arial" w:eastAsia="Calibri" w:hAnsi="Arial" w:cs="Arial"/>
          <w:sz w:val="20"/>
          <w:szCs w:val="20"/>
        </w:rPr>
      </w:pPr>
      <w:r>
        <w:rPr>
          <w:rFonts w:ascii="Arial" w:eastAsia="Calibri" w:hAnsi="Arial" w:cs="Arial"/>
          <w:sz w:val="20"/>
          <w:szCs w:val="20"/>
        </w:rPr>
        <w:t xml:space="preserve">S predlagano spremembo </w:t>
      </w:r>
      <w:r w:rsidR="00A7144F">
        <w:rPr>
          <w:rFonts w:ascii="Arial" w:eastAsia="Calibri" w:hAnsi="Arial" w:cs="Arial"/>
          <w:sz w:val="20"/>
          <w:szCs w:val="20"/>
        </w:rPr>
        <w:t xml:space="preserve">201. člena ZDT-1 </w:t>
      </w:r>
      <w:r>
        <w:rPr>
          <w:rFonts w:ascii="Arial" w:eastAsia="Calibri" w:hAnsi="Arial" w:cs="Arial"/>
          <w:sz w:val="20"/>
          <w:szCs w:val="20"/>
        </w:rPr>
        <w:t>se določa trajna premestitev policistov v Posebni oddelek. Veljavna ureditev</w:t>
      </w:r>
      <w:r w:rsidR="004B0ECF">
        <w:rPr>
          <w:rFonts w:ascii="Arial" w:eastAsia="Calibri" w:hAnsi="Arial" w:cs="Arial"/>
          <w:sz w:val="20"/>
          <w:szCs w:val="20"/>
        </w:rPr>
        <w:t>,</w:t>
      </w:r>
      <w:r>
        <w:rPr>
          <w:rFonts w:ascii="Arial" w:eastAsia="Calibri" w:hAnsi="Arial" w:cs="Arial"/>
          <w:sz w:val="20"/>
          <w:szCs w:val="20"/>
        </w:rPr>
        <w:t xml:space="preserve"> skladno s katero so bili v Posebni oddelek premeščeni javni uslužbenci s pooblastili policije za čas štirih let (z možnostjo podaljšanja)</w:t>
      </w:r>
      <w:r w:rsidR="004B0ECF">
        <w:rPr>
          <w:rFonts w:ascii="Arial" w:eastAsia="Calibri" w:hAnsi="Arial" w:cs="Arial"/>
          <w:sz w:val="20"/>
          <w:szCs w:val="20"/>
        </w:rPr>
        <w:t>,</w:t>
      </w:r>
      <w:r>
        <w:rPr>
          <w:rFonts w:ascii="Arial" w:eastAsia="Calibri" w:hAnsi="Arial" w:cs="Arial"/>
          <w:sz w:val="20"/>
          <w:szCs w:val="20"/>
        </w:rPr>
        <w:t xml:space="preserve"> se v praksi ni v celoti izkazala kot ustrezna. Časovna omejitev premestitve lahko vpliva na videz</w:t>
      </w:r>
      <w:r w:rsidRPr="00222937">
        <w:rPr>
          <w:rFonts w:ascii="Arial" w:eastAsia="Calibri" w:hAnsi="Arial" w:cs="Arial"/>
          <w:sz w:val="20"/>
          <w:szCs w:val="20"/>
        </w:rPr>
        <w:t xml:space="preserve"> dejansk</w:t>
      </w:r>
      <w:r>
        <w:rPr>
          <w:rFonts w:ascii="Arial" w:eastAsia="Calibri" w:hAnsi="Arial" w:cs="Arial"/>
          <w:sz w:val="20"/>
          <w:szCs w:val="20"/>
        </w:rPr>
        <w:t>e</w:t>
      </w:r>
      <w:r w:rsidRPr="00222937">
        <w:rPr>
          <w:rFonts w:ascii="Arial" w:eastAsia="Calibri" w:hAnsi="Arial" w:cs="Arial"/>
          <w:sz w:val="20"/>
          <w:szCs w:val="20"/>
        </w:rPr>
        <w:t xml:space="preserve"> neodvisnost</w:t>
      </w:r>
      <w:r>
        <w:rPr>
          <w:rFonts w:ascii="Arial" w:eastAsia="Calibri" w:hAnsi="Arial" w:cs="Arial"/>
          <w:sz w:val="20"/>
          <w:szCs w:val="20"/>
        </w:rPr>
        <w:t>i Posebnega oddelka od Policije. Slednje je bilo izpostavljeno tudi v Poročilu GRECO v 5. ocenjevalnem krogu (8. december 2017):»</w:t>
      </w:r>
      <w:r w:rsidRPr="00C57E8D">
        <w:rPr>
          <w:rFonts w:ascii="Arial" w:eastAsia="Calibri" w:hAnsi="Arial" w:cs="Arial"/>
          <w:i/>
          <w:sz w:val="20"/>
          <w:szCs w:val="20"/>
        </w:rPr>
        <w:t>…Še ena pereča zadeva je povezana s položajem uslužbencev policije, ki delajo v Posebnem oddelku, saj je njihov status v času premestitve v Posebni oddelek nekako v sivem območju….</w:t>
      </w:r>
      <w:r>
        <w:rPr>
          <w:rFonts w:ascii="Arial" w:eastAsia="Calibri" w:hAnsi="Arial" w:cs="Arial"/>
          <w:sz w:val="20"/>
          <w:szCs w:val="20"/>
        </w:rPr>
        <w:t>«. S predlagano spremembo se bo tako okrepila neodvisnost Posebnega oddelka in odpravilo tveganje za nastanek situacij, ko bi se policisti Posebnega oddelka po vrnitvi na delo v policijo lahko znašli v delovnem okolju z osebami, ki so jih v Posebnem oddelku obravnavali v predkazenskem postopku kot osumljence. Predlagana ureditev pa bi odpravila tudi v praksi neustrezno rešena delovnopravna vprašanja začasno premeščenih javnih uslužbencev oziroma policistov. Slednji namreč zaradi statusa začasno premeščenih niso upravičeni do imenovanja v naziv, v katerem se opravljajo dela in naloge policistov v Posebnem oddelku, temveč se jim določijo le pravice glede na naziv za čas premestitve, kar ima za posledico, da policisti Posebnega oddelka na začasnih delovnih mestih, ki so praviloma višje ovrednotena od stalnih delovnih mest od koder so bili premeščeni, ne morejo napredovati v plačnem razredu oziroma nazivu, čeprav zato izpolnjujejo pogoje.</w:t>
      </w:r>
    </w:p>
    <w:p w14:paraId="367B940B" w14:textId="77777777" w:rsidR="00F5792C" w:rsidRDefault="00F5792C" w:rsidP="00F5792C">
      <w:pPr>
        <w:spacing w:after="0" w:line="276" w:lineRule="auto"/>
        <w:jc w:val="both"/>
        <w:rPr>
          <w:rFonts w:ascii="Arial" w:eastAsia="Calibri" w:hAnsi="Arial" w:cs="Arial"/>
          <w:sz w:val="20"/>
          <w:szCs w:val="20"/>
        </w:rPr>
      </w:pPr>
    </w:p>
    <w:p w14:paraId="3DEB3932" w14:textId="077DC57F" w:rsidR="00F5792C" w:rsidRPr="00222937" w:rsidRDefault="00F5792C" w:rsidP="00F5792C">
      <w:pPr>
        <w:spacing w:after="0" w:line="276" w:lineRule="auto"/>
        <w:jc w:val="both"/>
        <w:rPr>
          <w:rFonts w:ascii="Arial" w:eastAsia="Calibri" w:hAnsi="Arial" w:cs="Arial"/>
          <w:sz w:val="20"/>
          <w:szCs w:val="20"/>
        </w:rPr>
      </w:pPr>
      <w:r>
        <w:rPr>
          <w:rFonts w:ascii="Arial" w:eastAsia="Calibri" w:hAnsi="Arial" w:cs="Arial"/>
          <w:sz w:val="20"/>
          <w:szCs w:val="20"/>
        </w:rPr>
        <w:t>Iz</w:t>
      </w:r>
      <w:r w:rsidRPr="00222937">
        <w:rPr>
          <w:rFonts w:ascii="Arial" w:eastAsia="Calibri" w:hAnsi="Arial" w:cs="Arial"/>
          <w:sz w:val="20"/>
          <w:szCs w:val="20"/>
        </w:rPr>
        <w:t xml:space="preserve"> drug</w:t>
      </w:r>
      <w:r>
        <w:rPr>
          <w:rFonts w:ascii="Arial" w:eastAsia="Calibri" w:hAnsi="Arial" w:cs="Arial"/>
          <w:sz w:val="20"/>
          <w:szCs w:val="20"/>
        </w:rPr>
        <w:t>ega</w:t>
      </w:r>
      <w:r w:rsidRPr="00222937">
        <w:rPr>
          <w:rFonts w:ascii="Arial" w:eastAsia="Calibri" w:hAnsi="Arial" w:cs="Arial"/>
          <w:sz w:val="20"/>
          <w:szCs w:val="20"/>
        </w:rPr>
        <w:t xml:space="preserve"> odstavk</w:t>
      </w:r>
      <w:r>
        <w:rPr>
          <w:rFonts w:ascii="Arial" w:eastAsia="Calibri" w:hAnsi="Arial" w:cs="Arial"/>
          <w:sz w:val="20"/>
          <w:szCs w:val="20"/>
        </w:rPr>
        <w:t>a</w:t>
      </w:r>
      <w:r w:rsidRPr="00222937">
        <w:rPr>
          <w:rFonts w:ascii="Arial" w:eastAsia="Calibri" w:hAnsi="Arial" w:cs="Arial"/>
          <w:sz w:val="20"/>
          <w:szCs w:val="20"/>
        </w:rPr>
        <w:t xml:space="preserve"> </w:t>
      </w:r>
      <w:r>
        <w:rPr>
          <w:rFonts w:ascii="Arial" w:eastAsia="Calibri" w:hAnsi="Arial" w:cs="Arial"/>
          <w:sz w:val="20"/>
          <w:szCs w:val="20"/>
        </w:rPr>
        <w:t xml:space="preserve">veljavnega </w:t>
      </w:r>
      <w:r w:rsidRPr="00222937">
        <w:rPr>
          <w:rFonts w:ascii="Arial" w:eastAsia="Calibri" w:hAnsi="Arial" w:cs="Arial"/>
          <w:sz w:val="20"/>
          <w:szCs w:val="20"/>
        </w:rPr>
        <w:t>201. člena</w:t>
      </w:r>
      <w:r>
        <w:rPr>
          <w:rFonts w:ascii="Arial" w:eastAsia="Calibri" w:hAnsi="Arial" w:cs="Arial"/>
          <w:sz w:val="20"/>
          <w:szCs w:val="20"/>
        </w:rPr>
        <w:t xml:space="preserve"> ZDT-1 izhaja,</w:t>
      </w:r>
      <w:r w:rsidRPr="00222937">
        <w:rPr>
          <w:rFonts w:ascii="Arial" w:eastAsia="Calibri" w:hAnsi="Arial" w:cs="Arial"/>
          <w:sz w:val="20"/>
          <w:szCs w:val="20"/>
        </w:rPr>
        <w:t xml:space="preserve"> da policisti Posebnega oddelka lahko za potrebe izvajanja nalog odkrivanja in preiskovanja kaznivih dejanj iz pristojnosti Posebnega oddelka izvršujejo vsa policijska pooblastila in naloge, ki jih določata </w:t>
      </w:r>
      <w:proofErr w:type="spellStart"/>
      <w:r w:rsidR="0056335C">
        <w:rPr>
          <w:rFonts w:ascii="Arial" w:eastAsia="Calibri" w:hAnsi="Arial" w:cs="Arial"/>
          <w:sz w:val="20"/>
          <w:szCs w:val="20"/>
        </w:rPr>
        <w:t>Z</w:t>
      </w:r>
      <w:r>
        <w:rPr>
          <w:rFonts w:ascii="Arial" w:eastAsia="Calibri" w:hAnsi="Arial" w:cs="Arial"/>
          <w:sz w:val="20"/>
          <w:szCs w:val="20"/>
        </w:rPr>
        <w:t>NPPol</w:t>
      </w:r>
      <w:proofErr w:type="spellEnd"/>
      <w:r>
        <w:rPr>
          <w:rFonts w:ascii="Arial" w:eastAsia="Calibri" w:hAnsi="Arial" w:cs="Arial"/>
          <w:sz w:val="20"/>
          <w:szCs w:val="20"/>
        </w:rPr>
        <w:t xml:space="preserve"> in ZKP. Ker</w:t>
      </w:r>
      <w:r w:rsidRPr="00222937">
        <w:rPr>
          <w:rFonts w:ascii="Arial" w:eastAsia="Calibri" w:hAnsi="Arial" w:cs="Arial"/>
          <w:sz w:val="20"/>
          <w:szCs w:val="20"/>
        </w:rPr>
        <w:t xml:space="preserve"> </w:t>
      </w:r>
      <w:r>
        <w:rPr>
          <w:rFonts w:ascii="Arial" w:eastAsia="Calibri" w:hAnsi="Arial" w:cs="Arial"/>
          <w:sz w:val="20"/>
          <w:szCs w:val="20"/>
        </w:rPr>
        <w:t xml:space="preserve">je navedeno določbo mogoče razumeti tudi na način, da policisti pri izvajanju pooblastil niso nujno vezani na določbe </w:t>
      </w:r>
      <w:proofErr w:type="spellStart"/>
      <w:r>
        <w:rPr>
          <w:rFonts w:ascii="Arial" w:eastAsia="Calibri" w:hAnsi="Arial" w:cs="Arial"/>
          <w:sz w:val="20"/>
          <w:szCs w:val="20"/>
        </w:rPr>
        <w:t>ZNPPol</w:t>
      </w:r>
      <w:proofErr w:type="spellEnd"/>
      <w:r>
        <w:rPr>
          <w:rFonts w:ascii="Arial" w:eastAsia="Calibri" w:hAnsi="Arial" w:cs="Arial"/>
          <w:sz w:val="20"/>
          <w:szCs w:val="20"/>
        </w:rPr>
        <w:t xml:space="preserve"> in ZKP</w:t>
      </w:r>
      <w:r w:rsidRPr="00222937">
        <w:rPr>
          <w:rFonts w:ascii="Arial" w:eastAsia="Calibri" w:hAnsi="Arial" w:cs="Arial"/>
          <w:sz w:val="20"/>
          <w:szCs w:val="20"/>
        </w:rPr>
        <w:t>, s</w:t>
      </w:r>
      <w:r>
        <w:rPr>
          <w:rFonts w:ascii="Arial" w:eastAsia="Calibri" w:hAnsi="Arial" w:cs="Arial"/>
          <w:sz w:val="20"/>
          <w:szCs w:val="20"/>
        </w:rPr>
        <w:t>e v predlaganem drugem odstavku črta beseda »lahko«.</w:t>
      </w:r>
    </w:p>
    <w:p w14:paraId="03FE0CC8" w14:textId="77777777" w:rsidR="00F5792C" w:rsidRDefault="00F5792C" w:rsidP="00F5792C">
      <w:pPr>
        <w:spacing w:after="0" w:line="276" w:lineRule="auto"/>
        <w:jc w:val="both"/>
        <w:rPr>
          <w:rFonts w:ascii="Arial" w:eastAsia="Calibri" w:hAnsi="Arial" w:cs="Arial"/>
          <w:sz w:val="20"/>
          <w:szCs w:val="20"/>
        </w:rPr>
      </w:pPr>
    </w:p>
    <w:p w14:paraId="3EB5CD7C" w14:textId="77777777" w:rsidR="00F5792C" w:rsidRDefault="00F5792C" w:rsidP="00F5792C">
      <w:pPr>
        <w:spacing w:after="0" w:line="276" w:lineRule="auto"/>
        <w:jc w:val="both"/>
        <w:rPr>
          <w:rFonts w:ascii="Arial" w:eastAsia="Calibri" w:hAnsi="Arial" w:cs="Arial"/>
          <w:sz w:val="20"/>
          <w:szCs w:val="20"/>
        </w:rPr>
      </w:pPr>
      <w:r>
        <w:rPr>
          <w:rFonts w:ascii="Arial" w:eastAsia="Calibri" w:hAnsi="Arial" w:cs="Arial"/>
          <w:sz w:val="20"/>
          <w:szCs w:val="20"/>
        </w:rPr>
        <w:t>S predlagano spremembo se za razliko od veljavne ureditve, skladno s katero so lahko v Posebni oddelek premeščeni ne le policisti iz Policije, temveč tudi javni uslužbenci iz drugih državnih organov, ki imajo pooblastila policije, določa, da so v Posebni oddelek lahko premeščeni le policisti, pri čemer se ohranja pogoj najmanj desetih let delovnih izkušenj pri izvrševanju policijskih pooblastil. V praksi se je namreč izkazalo, da je glede na naravo dela policistov Posebnega oddelka, strokovno najustreznejši kader ravno iz vrst Policije.</w:t>
      </w:r>
    </w:p>
    <w:p w14:paraId="04C046C6" w14:textId="77777777" w:rsidR="00F5792C" w:rsidRDefault="00F5792C" w:rsidP="00F5792C">
      <w:pPr>
        <w:spacing w:after="0" w:line="276" w:lineRule="auto"/>
        <w:jc w:val="both"/>
        <w:rPr>
          <w:rFonts w:ascii="Arial" w:eastAsia="Calibri" w:hAnsi="Arial" w:cs="Arial"/>
          <w:sz w:val="20"/>
          <w:szCs w:val="20"/>
        </w:rPr>
      </w:pPr>
    </w:p>
    <w:p w14:paraId="5F67D6EB" w14:textId="642D82BB" w:rsidR="00F5792C" w:rsidRPr="00EE5D75" w:rsidRDefault="00F5792C" w:rsidP="00F5792C">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56335C">
        <w:rPr>
          <w:rFonts w:ascii="Arial" w:eastAsia="Calibri" w:hAnsi="Arial" w:cs="Arial"/>
          <w:b/>
          <w:sz w:val="20"/>
          <w:szCs w:val="20"/>
        </w:rPr>
        <w:t>6</w:t>
      </w:r>
      <w:r w:rsidR="006250FC">
        <w:rPr>
          <w:rFonts w:ascii="Arial" w:eastAsia="Calibri" w:hAnsi="Arial" w:cs="Arial"/>
          <w:b/>
          <w:sz w:val="20"/>
          <w:szCs w:val="20"/>
        </w:rPr>
        <w:t>9</w:t>
      </w:r>
      <w:r w:rsidRPr="00EE5D75">
        <w:rPr>
          <w:rFonts w:ascii="Arial" w:eastAsia="Calibri" w:hAnsi="Arial" w:cs="Arial"/>
          <w:b/>
          <w:sz w:val="20"/>
          <w:szCs w:val="20"/>
        </w:rPr>
        <w:t>. členu:</w:t>
      </w:r>
    </w:p>
    <w:p w14:paraId="7A2DEB04" w14:textId="1AE0B33B" w:rsidR="00F5792C" w:rsidRDefault="00F5792C" w:rsidP="00F5792C">
      <w:pPr>
        <w:spacing w:after="0" w:line="288" w:lineRule="auto"/>
        <w:jc w:val="both"/>
        <w:rPr>
          <w:rFonts w:ascii="Arial" w:hAnsi="Arial" w:cs="Arial"/>
          <w:sz w:val="20"/>
          <w:szCs w:val="20"/>
        </w:rPr>
      </w:pPr>
      <w:r>
        <w:rPr>
          <w:rFonts w:ascii="Arial" w:hAnsi="Arial" w:cs="Arial"/>
          <w:sz w:val="20"/>
          <w:szCs w:val="20"/>
        </w:rPr>
        <w:lastRenderedPageBreak/>
        <w:t>Predlagana sprememba je redakcijske narave in sledi predlagani spremembi prejšnjega člena, ki določa, da lahko delo policista v Posebnem oddelku opravlja le oseba, ki je bila premeščena iz Policije.</w:t>
      </w:r>
    </w:p>
    <w:p w14:paraId="3948B0B5" w14:textId="34AFD42A" w:rsidR="00F5792C" w:rsidRDefault="00F5792C" w:rsidP="00F5792C">
      <w:pPr>
        <w:spacing w:after="0" w:line="288" w:lineRule="auto"/>
        <w:jc w:val="both"/>
        <w:rPr>
          <w:rFonts w:ascii="Arial" w:hAnsi="Arial" w:cs="Arial"/>
          <w:sz w:val="20"/>
          <w:szCs w:val="20"/>
        </w:rPr>
      </w:pPr>
    </w:p>
    <w:p w14:paraId="2125E07D" w14:textId="4928CEB9" w:rsidR="00F5792C" w:rsidRPr="00EE5D75" w:rsidRDefault="00F5792C" w:rsidP="00F5792C">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56335C">
        <w:rPr>
          <w:rFonts w:ascii="Arial" w:eastAsia="Calibri" w:hAnsi="Arial" w:cs="Arial"/>
          <w:b/>
          <w:sz w:val="20"/>
          <w:szCs w:val="20"/>
        </w:rPr>
        <w:t>7</w:t>
      </w:r>
      <w:r w:rsidR="006250FC">
        <w:rPr>
          <w:rFonts w:ascii="Arial" w:eastAsia="Calibri" w:hAnsi="Arial" w:cs="Arial"/>
          <w:b/>
          <w:sz w:val="20"/>
          <w:szCs w:val="20"/>
        </w:rPr>
        <w:t>0</w:t>
      </w:r>
      <w:r w:rsidRPr="00EE5D75">
        <w:rPr>
          <w:rFonts w:ascii="Arial" w:eastAsia="Calibri" w:hAnsi="Arial" w:cs="Arial"/>
          <w:b/>
          <w:sz w:val="20"/>
          <w:szCs w:val="20"/>
        </w:rPr>
        <w:t>. členu:</w:t>
      </w:r>
    </w:p>
    <w:p w14:paraId="49470E55" w14:textId="712CA682" w:rsidR="00F5792C" w:rsidRDefault="00F5792C" w:rsidP="00F5792C">
      <w:pPr>
        <w:spacing w:after="0" w:line="288" w:lineRule="auto"/>
        <w:jc w:val="both"/>
        <w:rPr>
          <w:rFonts w:ascii="Arial" w:eastAsia="Calibri" w:hAnsi="Arial" w:cs="Arial"/>
          <w:sz w:val="20"/>
          <w:szCs w:val="20"/>
        </w:rPr>
      </w:pPr>
      <w:r>
        <w:rPr>
          <w:rFonts w:ascii="Arial" w:eastAsia="Calibri" w:hAnsi="Arial" w:cs="Arial"/>
          <w:sz w:val="20"/>
          <w:szCs w:val="20"/>
        </w:rPr>
        <w:t xml:space="preserve">ZDT-1 notranjega pritožbenega postopka, kot ga določa </w:t>
      </w:r>
      <w:proofErr w:type="spellStart"/>
      <w:r>
        <w:rPr>
          <w:rFonts w:ascii="Arial" w:eastAsia="Calibri" w:hAnsi="Arial" w:cs="Arial"/>
          <w:sz w:val="20"/>
          <w:szCs w:val="20"/>
        </w:rPr>
        <w:t>ZNPPol</w:t>
      </w:r>
      <w:proofErr w:type="spellEnd"/>
      <w:r>
        <w:rPr>
          <w:rFonts w:ascii="Arial" w:eastAsia="Calibri" w:hAnsi="Arial" w:cs="Arial"/>
          <w:sz w:val="20"/>
          <w:szCs w:val="20"/>
        </w:rPr>
        <w:t xml:space="preserve"> v 137. do 156. členu oziroma 43. člen Zakona o finančni upravi,</w:t>
      </w:r>
      <w:r>
        <w:rPr>
          <w:rStyle w:val="Sprotnaopomba-sklic"/>
          <w:rFonts w:ascii="Arial" w:eastAsia="Calibri" w:hAnsi="Arial" w:cs="Arial"/>
          <w:sz w:val="20"/>
          <w:szCs w:val="20"/>
        </w:rPr>
        <w:footnoteReference w:id="49"/>
      </w:r>
      <w:r>
        <w:rPr>
          <w:rFonts w:ascii="Arial" w:eastAsia="Calibri" w:hAnsi="Arial" w:cs="Arial"/>
          <w:sz w:val="20"/>
          <w:szCs w:val="20"/>
        </w:rPr>
        <w:t xml:space="preserve"> zoper policiste Posebnega oddelka ne ureja. V primeru vloženih pritožb, navedbe iz le-teh rešuje vodja Posebnega oddelka v okviru določbe 200. člena ZDT-1, ki vodji Posebnega oddelka narekuje zagotavljanje in nadziranje zakonitosti, strokovne pravilnosti in pravočasnosti poslovanja Posebnega oddelka, kar predstavlja obliko permanentnega nadzora nad delom policistov Posebnega oddelka. Na proučitev potrebe po ureditvi posebnega pritožbenega postopka zoper delo policistov Posebnega oddelka je opozoril Varuh človekovih pravic RS v svojem poročilu za leto 2016. Ker tudi policisti Posebnega oddelka opravljajo naloge odkrivanja in preiskovanja kaznivih dejanj, se s predlagano dopolnitvijo po vzoru ureditve kot velja za policiste in uradne osebe Finančne uprave RS, upoštevaje velikost Posebnega oddelka in povprečno število pritožb na letni ravni kot tudi položaj državnega tožilstva v sistemu delitve oblasti, vzpostavlja notranja pritožbena pot (postopek s pripombami in pritožbeni postopek) zoper delo</w:t>
      </w:r>
      <w:r w:rsidR="00336DCF">
        <w:rPr>
          <w:rFonts w:ascii="Arial" w:eastAsia="Calibri" w:hAnsi="Arial" w:cs="Arial"/>
          <w:sz w:val="20"/>
          <w:szCs w:val="20"/>
        </w:rPr>
        <w:t xml:space="preserve"> policistov Posebnega oddelka</w:t>
      </w:r>
      <w:r>
        <w:rPr>
          <w:rFonts w:ascii="Arial" w:eastAsia="Calibri" w:hAnsi="Arial" w:cs="Arial"/>
          <w:sz w:val="20"/>
          <w:szCs w:val="20"/>
        </w:rPr>
        <w:t xml:space="preserve"> z namenom nepristranske in strokovne preveritve zakonitosti ter strokovnosti </w:t>
      </w:r>
      <w:r w:rsidR="00336DCF">
        <w:rPr>
          <w:rFonts w:ascii="Arial" w:eastAsia="Calibri" w:hAnsi="Arial" w:cs="Arial"/>
          <w:sz w:val="20"/>
          <w:szCs w:val="20"/>
        </w:rPr>
        <w:t xml:space="preserve">njihovega </w:t>
      </w:r>
      <w:r>
        <w:rPr>
          <w:rFonts w:ascii="Arial" w:eastAsia="Calibri" w:hAnsi="Arial" w:cs="Arial"/>
          <w:sz w:val="20"/>
          <w:szCs w:val="20"/>
        </w:rPr>
        <w:t>dela</w:t>
      </w:r>
      <w:r w:rsidR="00336DCF">
        <w:rPr>
          <w:rFonts w:ascii="Arial" w:eastAsia="Calibri" w:hAnsi="Arial" w:cs="Arial"/>
          <w:sz w:val="20"/>
          <w:szCs w:val="20"/>
        </w:rPr>
        <w:t>.</w:t>
      </w:r>
      <w:r>
        <w:rPr>
          <w:rFonts w:ascii="Arial" w:eastAsia="Calibri" w:hAnsi="Arial" w:cs="Arial"/>
          <w:sz w:val="20"/>
          <w:szCs w:val="20"/>
        </w:rPr>
        <w:t xml:space="preserve"> Na ta način se prizadeti osebi poleg formalnih (sodnih in upravnih) poti, ki so običajno dolgotrajne in pogosto drage, </w:t>
      </w:r>
      <w:r w:rsidR="00336DCF">
        <w:rPr>
          <w:rFonts w:ascii="Arial" w:eastAsia="Calibri" w:hAnsi="Arial" w:cs="Arial"/>
          <w:sz w:val="20"/>
          <w:szCs w:val="20"/>
        </w:rPr>
        <w:t xml:space="preserve">daje </w:t>
      </w:r>
      <w:r>
        <w:rPr>
          <w:rFonts w:ascii="Arial" w:eastAsia="Calibri" w:hAnsi="Arial" w:cs="Arial"/>
          <w:sz w:val="20"/>
          <w:szCs w:val="20"/>
        </w:rPr>
        <w:t xml:space="preserve">na voljo tudi druge, manj formalne pritožbene možnosti, ki so lahko učinkovitejše, predvsem pa hitrejše in cenejše. </w:t>
      </w:r>
    </w:p>
    <w:p w14:paraId="45FDC0F3" w14:textId="77777777" w:rsidR="00F5792C" w:rsidRDefault="00F5792C" w:rsidP="00F5792C">
      <w:pPr>
        <w:spacing w:after="0" w:line="288" w:lineRule="auto"/>
        <w:jc w:val="both"/>
        <w:rPr>
          <w:rFonts w:ascii="Arial" w:eastAsia="Calibri" w:hAnsi="Arial" w:cs="Arial"/>
          <w:sz w:val="20"/>
          <w:szCs w:val="20"/>
        </w:rPr>
      </w:pPr>
    </w:p>
    <w:p w14:paraId="32DFFD99" w14:textId="5E698791" w:rsidR="00F5792C" w:rsidRPr="00D045F0" w:rsidRDefault="00F5792C" w:rsidP="00F5792C">
      <w:pPr>
        <w:spacing w:after="0" w:line="288" w:lineRule="auto"/>
        <w:jc w:val="both"/>
        <w:rPr>
          <w:rFonts w:ascii="Arial" w:eastAsia="Calibri" w:hAnsi="Arial" w:cs="Arial"/>
          <w:sz w:val="20"/>
          <w:szCs w:val="20"/>
          <w:u w:val="single"/>
        </w:rPr>
      </w:pPr>
      <w:r w:rsidRPr="00D045F0">
        <w:rPr>
          <w:rFonts w:ascii="Arial" w:eastAsia="Calibri" w:hAnsi="Arial" w:cs="Arial"/>
          <w:sz w:val="20"/>
          <w:szCs w:val="20"/>
          <w:u w:val="single"/>
        </w:rPr>
        <w:t>K 202.a členu</w:t>
      </w:r>
      <w:r>
        <w:rPr>
          <w:rFonts w:ascii="Arial" w:eastAsia="Calibri" w:hAnsi="Arial" w:cs="Arial"/>
          <w:sz w:val="20"/>
          <w:szCs w:val="20"/>
          <w:u w:val="single"/>
        </w:rPr>
        <w:t xml:space="preserve"> ZDT-1</w:t>
      </w:r>
      <w:r w:rsidRPr="00D045F0">
        <w:rPr>
          <w:rFonts w:ascii="Arial" w:eastAsia="Calibri" w:hAnsi="Arial" w:cs="Arial"/>
          <w:sz w:val="20"/>
          <w:szCs w:val="20"/>
          <w:u w:val="single"/>
        </w:rPr>
        <w:t>:</w:t>
      </w:r>
    </w:p>
    <w:p w14:paraId="5610AFD2" w14:textId="77777777" w:rsidR="00F5792C" w:rsidRPr="00D84550" w:rsidRDefault="00F5792C" w:rsidP="00F5792C">
      <w:pPr>
        <w:spacing w:after="0" w:line="288" w:lineRule="auto"/>
        <w:jc w:val="both"/>
        <w:rPr>
          <w:rFonts w:ascii="Arial" w:eastAsia="Calibri" w:hAnsi="Arial" w:cs="Arial"/>
          <w:sz w:val="20"/>
          <w:szCs w:val="20"/>
        </w:rPr>
      </w:pPr>
      <w:r w:rsidRPr="00195FD2">
        <w:rPr>
          <w:rFonts w:ascii="Arial" w:eastAsia="Calibri" w:hAnsi="Arial" w:cs="Arial"/>
          <w:sz w:val="20"/>
          <w:szCs w:val="20"/>
        </w:rPr>
        <w:t>S ciljem jasne določitve kaj je predmet pritožbe</w:t>
      </w:r>
      <w:r>
        <w:rPr>
          <w:rFonts w:ascii="Arial" w:eastAsia="Calibri" w:hAnsi="Arial" w:cs="Arial"/>
          <w:sz w:val="20"/>
          <w:szCs w:val="20"/>
        </w:rPr>
        <w:t>nega postopka v širšem smislu</w:t>
      </w:r>
      <w:r w:rsidRPr="00195FD2">
        <w:rPr>
          <w:rFonts w:ascii="Arial" w:eastAsia="Calibri" w:hAnsi="Arial" w:cs="Arial"/>
          <w:sz w:val="20"/>
          <w:szCs w:val="20"/>
        </w:rPr>
        <w:t xml:space="preserve"> je navedeno, da je </w:t>
      </w:r>
      <w:r>
        <w:rPr>
          <w:rFonts w:ascii="Arial" w:eastAsia="Calibri" w:hAnsi="Arial" w:cs="Arial"/>
          <w:sz w:val="20"/>
          <w:szCs w:val="20"/>
        </w:rPr>
        <w:t xml:space="preserve">pripombe, v nadaljevanju pa tudi pritožbo mogoče podati, če posameznik meni, da je policist Posebnega oddelka pri izvrševanju policijskih pooblastil kršil njegove temeljne človekove pravice in svoboščine. </w:t>
      </w:r>
      <w:r w:rsidRPr="00D84550">
        <w:rPr>
          <w:rFonts w:ascii="Arial" w:eastAsia="Calibri" w:hAnsi="Arial" w:cs="Arial"/>
          <w:sz w:val="20"/>
          <w:szCs w:val="20"/>
        </w:rPr>
        <w:t xml:space="preserve">Rok za </w:t>
      </w:r>
      <w:r>
        <w:rPr>
          <w:rFonts w:ascii="Arial" w:eastAsia="Calibri" w:hAnsi="Arial" w:cs="Arial"/>
          <w:sz w:val="20"/>
          <w:szCs w:val="20"/>
        </w:rPr>
        <w:t>podajo pripomb</w:t>
      </w:r>
      <w:r w:rsidRPr="00D84550">
        <w:rPr>
          <w:rFonts w:ascii="Arial" w:eastAsia="Calibri" w:hAnsi="Arial" w:cs="Arial"/>
          <w:sz w:val="20"/>
          <w:szCs w:val="20"/>
        </w:rPr>
        <w:t xml:space="preserve"> zoper delo policista </w:t>
      </w:r>
      <w:r>
        <w:rPr>
          <w:rFonts w:ascii="Arial" w:eastAsia="Calibri" w:hAnsi="Arial" w:cs="Arial"/>
          <w:sz w:val="20"/>
          <w:szCs w:val="20"/>
        </w:rPr>
        <w:t xml:space="preserve">Posebnega oddelka </w:t>
      </w:r>
      <w:r w:rsidRPr="00D84550">
        <w:rPr>
          <w:rFonts w:ascii="Arial" w:eastAsia="Calibri" w:hAnsi="Arial" w:cs="Arial"/>
          <w:sz w:val="20"/>
          <w:szCs w:val="20"/>
        </w:rPr>
        <w:t xml:space="preserve">je </w:t>
      </w:r>
      <w:proofErr w:type="spellStart"/>
      <w:r w:rsidRPr="00D84550">
        <w:rPr>
          <w:rFonts w:ascii="Arial" w:eastAsia="Calibri" w:hAnsi="Arial" w:cs="Arial"/>
          <w:sz w:val="20"/>
          <w:szCs w:val="20"/>
        </w:rPr>
        <w:t>prekluzivni</w:t>
      </w:r>
      <w:proofErr w:type="spellEnd"/>
      <w:r w:rsidRPr="00D84550">
        <w:rPr>
          <w:rFonts w:ascii="Arial" w:eastAsia="Calibri" w:hAnsi="Arial" w:cs="Arial"/>
          <w:sz w:val="20"/>
          <w:szCs w:val="20"/>
        </w:rPr>
        <w:t xml:space="preserve"> rok, ki določa čas, v katerem mora biti opravljeno dejanje (45 dni), torej čas, v katerem mora posameznik </w:t>
      </w:r>
      <w:r>
        <w:rPr>
          <w:rFonts w:ascii="Arial" w:eastAsia="Calibri" w:hAnsi="Arial" w:cs="Arial"/>
          <w:sz w:val="20"/>
          <w:szCs w:val="20"/>
        </w:rPr>
        <w:t>posredovati pripombe</w:t>
      </w:r>
      <w:r w:rsidRPr="00D84550">
        <w:rPr>
          <w:rFonts w:ascii="Arial" w:eastAsia="Calibri" w:hAnsi="Arial" w:cs="Arial"/>
          <w:sz w:val="20"/>
          <w:szCs w:val="20"/>
        </w:rPr>
        <w:t>, sicer se t</w:t>
      </w:r>
      <w:r>
        <w:rPr>
          <w:rFonts w:ascii="Arial" w:eastAsia="Calibri" w:hAnsi="Arial" w:cs="Arial"/>
          <w:sz w:val="20"/>
          <w:szCs w:val="20"/>
        </w:rPr>
        <w:t>e</w:t>
      </w:r>
      <w:r w:rsidRPr="00D84550">
        <w:rPr>
          <w:rFonts w:ascii="Arial" w:eastAsia="Calibri" w:hAnsi="Arial" w:cs="Arial"/>
          <w:sz w:val="20"/>
          <w:szCs w:val="20"/>
        </w:rPr>
        <w:t xml:space="preserve"> ne obravnava</w:t>
      </w:r>
      <w:r>
        <w:rPr>
          <w:rFonts w:ascii="Arial" w:eastAsia="Calibri" w:hAnsi="Arial" w:cs="Arial"/>
          <w:sz w:val="20"/>
          <w:szCs w:val="20"/>
        </w:rPr>
        <w:t>jo</w:t>
      </w:r>
      <w:r w:rsidRPr="00D84550">
        <w:rPr>
          <w:rFonts w:ascii="Arial" w:eastAsia="Calibri" w:hAnsi="Arial" w:cs="Arial"/>
          <w:sz w:val="20"/>
          <w:szCs w:val="20"/>
        </w:rPr>
        <w:t xml:space="preserve">. Glede na to, da prvi odstavek določa 45-dnevni rok, se pri oceni, ali </w:t>
      </w:r>
      <w:r>
        <w:rPr>
          <w:rFonts w:ascii="Arial" w:eastAsia="Calibri" w:hAnsi="Arial" w:cs="Arial"/>
          <w:sz w:val="20"/>
          <w:szCs w:val="20"/>
        </w:rPr>
        <w:t>so podane pripombe</w:t>
      </w:r>
      <w:r w:rsidRPr="00D84550">
        <w:rPr>
          <w:rFonts w:ascii="Arial" w:eastAsia="Calibri" w:hAnsi="Arial" w:cs="Arial"/>
          <w:sz w:val="20"/>
          <w:szCs w:val="20"/>
        </w:rPr>
        <w:t xml:space="preserve"> pravočasn</w:t>
      </w:r>
      <w:r>
        <w:rPr>
          <w:rFonts w:ascii="Arial" w:eastAsia="Calibri" w:hAnsi="Arial" w:cs="Arial"/>
          <w:sz w:val="20"/>
          <w:szCs w:val="20"/>
        </w:rPr>
        <w:t>e</w:t>
      </w:r>
      <w:r w:rsidRPr="00D84550">
        <w:rPr>
          <w:rFonts w:ascii="Arial" w:eastAsia="Calibri" w:hAnsi="Arial" w:cs="Arial"/>
          <w:sz w:val="20"/>
          <w:szCs w:val="20"/>
        </w:rPr>
        <w:t>, upošteva čas od dneva, ko naj bi policist</w:t>
      </w:r>
      <w:r>
        <w:rPr>
          <w:rFonts w:ascii="Arial" w:eastAsia="Calibri" w:hAnsi="Arial" w:cs="Arial"/>
          <w:sz w:val="20"/>
          <w:szCs w:val="20"/>
        </w:rPr>
        <w:t xml:space="preserve"> Posebnega oddelka pri izvrševanju pooblastil kršil človekove pravice in svoboščine.</w:t>
      </w:r>
      <w:r w:rsidRPr="00D84550">
        <w:rPr>
          <w:rFonts w:ascii="Arial" w:eastAsia="Calibri" w:hAnsi="Arial" w:cs="Arial"/>
          <w:sz w:val="20"/>
          <w:szCs w:val="20"/>
        </w:rPr>
        <w:t xml:space="preserve"> </w:t>
      </w:r>
    </w:p>
    <w:p w14:paraId="5935F1F1" w14:textId="77777777" w:rsidR="00F5792C" w:rsidRDefault="00F5792C" w:rsidP="00F5792C">
      <w:pPr>
        <w:spacing w:after="0" w:line="288" w:lineRule="auto"/>
        <w:jc w:val="both"/>
        <w:rPr>
          <w:rFonts w:ascii="Arial" w:eastAsia="Calibri" w:hAnsi="Arial" w:cs="Arial"/>
          <w:sz w:val="20"/>
          <w:szCs w:val="20"/>
        </w:rPr>
      </w:pPr>
    </w:p>
    <w:p w14:paraId="058F7E8D" w14:textId="53208408" w:rsidR="00F5792C" w:rsidRDefault="00F5792C" w:rsidP="00F5792C">
      <w:pPr>
        <w:spacing w:after="0" w:line="288" w:lineRule="auto"/>
        <w:jc w:val="both"/>
        <w:rPr>
          <w:rFonts w:ascii="Arial" w:eastAsia="Calibri" w:hAnsi="Arial" w:cs="Arial"/>
          <w:sz w:val="20"/>
          <w:szCs w:val="20"/>
        </w:rPr>
      </w:pPr>
      <w:r>
        <w:rPr>
          <w:rFonts w:ascii="Arial" w:eastAsia="Calibri" w:hAnsi="Arial" w:cs="Arial"/>
          <w:sz w:val="20"/>
          <w:szCs w:val="20"/>
        </w:rPr>
        <w:t xml:space="preserve">Obravnava pripomb je na prvi stopnji predvidena v okviru Posebnega oddelka (s strani vodje Posebnega oddelka oziroma nje pooblaščenega državnega tožilca, ki </w:t>
      </w:r>
      <w:proofErr w:type="spellStart"/>
      <w:r>
        <w:rPr>
          <w:rFonts w:ascii="Arial" w:eastAsia="Calibri" w:hAnsi="Arial" w:cs="Arial"/>
          <w:sz w:val="20"/>
          <w:szCs w:val="20"/>
        </w:rPr>
        <w:t>državnotožilsko</w:t>
      </w:r>
      <w:proofErr w:type="spellEnd"/>
      <w:r>
        <w:rPr>
          <w:rFonts w:ascii="Arial" w:eastAsia="Calibri" w:hAnsi="Arial" w:cs="Arial"/>
          <w:sz w:val="20"/>
          <w:szCs w:val="20"/>
        </w:rPr>
        <w:t xml:space="preserve"> službo opravlja na Posebnem oddelku).</w:t>
      </w:r>
      <w:r w:rsidRPr="00496BC3">
        <w:rPr>
          <w:rFonts w:ascii="Arial" w:eastAsia="Calibri" w:hAnsi="Arial" w:cs="Arial"/>
          <w:sz w:val="20"/>
          <w:szCs w:val="20"/>
        </w:rPr>
        <w:t xml:space="preserve"> </w:t>
      </w:r>
      <w:r w:rsidRPr="00195FD2">
        <w:rPr>
          <w:rFonts w:ascii="Arial" w:eastAsia="Calibri" w:hAnsi="Arial" w:cs="Arial"/>
          <w:sz w:val="20"/>
          <w:szCs w:val="20"/>
        </w:rPr>
        <w:t xml:space="preserve">Pri rešitvi se je izhajalo iz osnovnega izhodišča, da </w:t>
      </w:r>
      <w:r>
        <w:rPr>
          <w:rFonts w:ascii="Arial" w:eastAsia="Calibri" w:hAnsi="Arial" w:cs="Arial"/>
          <w:sz w:val="20"/>
          <w:szCs w:val="20"/>
        </w:rPr>
        <w:t>naj se reševanje spora</w:t>
      </w:r>
      <w:r w:rsidRPr="00195FD2">
        <w:rPr>
          <w:rFonts w:ascii="Arial" w:eastAsia="Calibri" w:hAnsi="Arial" w:cs="Arial"/>
          <w:sz w:val="20"/>
          <w:szCs w:val="20"/>
        </w:rPr>
        <w:t xml:space="preserve"> primarno rešuje</w:t>
      </w:r>
      <w:r>
        <w:rPr>
          <w:rFonts w:ascii="Arial" w:eastAsia="Calibri" w:hAnsi="Arial" w:cs="Arial"/>
          <w:sz w:val="20"/>
          <w:szCs w:val="20"/>
        </w:rPr>
        <w:t xml:space="preserve"> v organizacijski enoti, kjer je spor nastal, pri čemer se že v prvi fazi zagotavlja </w:t>
      </w:r>
      <w:r w:rsidR="00336DCF">
        <w:rPr>
          <w:rFonts w:ascii="Arial" w:eastAsia="Calibri" w:hAnsi="Arial" w:cs="Arial"/>
          <w:sz w:val="20"/>
          <w:szCs w:val="20"/>
        </w:rPr>
        <w:t>od</w:t>
      </w:r>
      <w:r>
        <w:rPr>
          <w:rFonts w:ascii="Arial" w:eastAsia="Calibri" w:hAnsi="Arial" w:cs="Arial"/>
          <w:sz w:val="20"/>
          <w:szCs w:val="20"/>
        </w:rPr>
        <w:t xml:space="preserve"> policistov Posebnega oddelka neodvisna obravnava prejetih pripomb. Predlagana določba z namenom hitrega obravnavanja prejetih pripomb, na kater</w:t>
      </w:r>
      <w:r w:rsidR="00336DCF">
        <w:rPr>
          <w:rFonts w:ascii="Arial" w:eastAsia="Calibri" w:hAnsi="Arial" w:cs="Arial"/>
          <w:sz w:val="20"/>
          <w:szCs w:val="20"/>
        </w:rPr>
        <w:t>o</w:t>
      </w:r>
      <w:r>
        <w:rPr>
          <w:rFonts w:ascii="Arial" w:eastAsia="Calibri" w:hAnsi="Arial" w:cs="Arial"/>
          <w:sz w:val="20"/>
          <w:szCs w:val="20"/>
        </w:rPr>
        <w:t xml:space="preserve"> se v nadaljevanju veže tudi odločitev o vložitvi morebitne pritožbe, določa, da vodja Posebnega oddelka odgovor posreduje v roku 45 dni od dneva prejema pripomb, posameznik </w:t>
      </w:r>
      <w:r w:rsidR="00336DCF">
        <w:rPr>
          <w:rFonts w:ascii="Arial" w:eastAsia="Calibri" w:hAnsi="Arial" w:cs="Arial"/>
          <w:sz w:val="20"/>
          <w:szCs w:val="20"/>
        </w:rPr>
        <w:t xml:space="preserve">pa lahko nato </w:t>
      </w:r>
      <w:r>
        <w:rPr>
          <w:rFonts w:ascii="Arial" w:eastAsia="Calibri" w:hAnsi="Arial" w:cs="Arial"/>
          <w:sz w:val="20"/>
          <w:szCs w:val="20"/>
        </w:rPr>
        <w:t>vloži pritožbo v 14 dneh od prejema odgovora Posebnega oddelka.</w:t>
      </w:r>
    </w:p>
    <w:p w14:paraId="5C39B099" w14:textId="773A4C5A" w:rsidR="00F5792C" w:rsidRDefault="00F5792C" w:rsidP="00F5792C">
      <w:pPr>
        <w:spacing w:after="0" w:line="288" w:lineRule="auto"/>
        <w:jc w:val="both"/>
        <w:rPr>
          <w:rFonts w:ascii="Arial" w:eastAsia="Calibri" w:hAnsi="Arial" w:cs="Arial"/>
          <w:sz w:val="20"/>
          <w:szCs w:val="20"/>
        </w:rPr>
      </w:pPr>
    </w:p>
    <w:p w14:paraId="2360D9D3" w14:textId="3E5D1A3A" w:rsidR="00F5792C" w:rsidRPr="00D045F0" w:rsidRDefault="00F5792C" w:rsidP="00F5792C">
      <w:pPr>
        <w:spacing w:after="0" w:line="288" w:lineRule="auto"/>
        <w:jc w:val="both"/>
        <w:rPr>
          <w:rFonts w:ascii="Arial" w:eastAsia="Calibri" w:hAnsi="Arial" w:cs="Arial"/>
          <w:sz w:val="20"/>
          <w:szCs w:val="20"/>
          <w:u w:val="single"/>
        </w:rPr>
      </w:pPr>
      <w:r w:rsidRPr="00D045F0">
        <w:rPr>
          <w:rFonts w:ascii="Arial" w:eastAsia="Calibri" w:hAnsi="Arial" w:cs="Arial"/>
          <w:sz w:val="20"/>
          <w:szCs w:val="20"/>
          <w:u w:val="single"/>
        </w:rPr>
        <w:t>K 202.</w:t>
      </w:r>
      <w:r>
        <w:rPr>
          <w:rFonts w:ascii="Arial" w:eastAsia="Calibri" w:hAnsi="Arial" w:cs="Arial"/>
          <w:sz w:val="20"/>
          <w:szCs w:val="20"/>
          <w:u w:val="single"/>
        </w:rPr>
        <w:t>b</w:t>
      </w:r>
      <w:r w:rsidRPr="00D045F0">
        <w:rPr>
          <w:rFonts w:ascii="Arial" w:eastAsia="Calibri" w:hAnsi="Arial" w:cs="Arial"/>
          <w:sz w:val="20"/>
          <w:szCs w:val="20"/>
          <w:u w:val="single"/>
        </w:rPr>
        <w:t xml:space="preserve"> členu</w:t>
      </w:r>
      <w:r>
        <w:rPr>
          <w:rFonts w:ascii="Arial" w:eastAsia="Calibri" w:hAnsi="Arial" w:cs="Arial"/>
          <w:sz w:val="20"/>
          <w:szCs w:val="20"/>
          <w:u w:val="single"/>
        </w:rPr>
        <w:t xml:space="preserve"> ZDT-1</w:t>
      </w:r>
      <w:r w:rsidRPr="00D045F0">
        <w:rPr>
          <w:rFonts w:ascii="Arial" w:eastAsia="Calibri" w:hAnsi="Arial" w:cs="Arial"/>
          <w:sz w:val="20"/>
          <w:szCs w:val="20"/>
          <w:u w:val="single"/>
        </w:rPr>
        <w:t>:</w:t>
      </w:r>
    </w:p>
    <w:p w14:paraId="458085DB" w14:textId="77777777" w:rsidR="00F5792C" w:rsidRPr="009B546D" w:rsidRDefault="00F5792C" w:rsidP="00F5792C">
      <w:pPr>
        <w:spacing w:after="0" w:line="288" w:lineRule="auto"/>
        <w:jc w:val="both"/>
        <w:rPr>
          <w:rFonts w:ascii="Arial" w:eastAsia="Calibri" w:hAnsi="Arial" w:cs="Arial"/>
          <w:sz w:val="20"/>
          <w:szCs w:val="20"/>
        </w:rPr>
      </w:pPr>
      <w:r>
        <w:rPr>
          <w:rFonts w:ascii="Arial" w:eastAsia="Calibri" w:hAnsi="Arial" w:cs="Arial"/>
          <w:sz w:val="20"/>
          <w:szCs w:val="20"/>
        </w:rPr>
        <w:t xml:space="preserve">V pritožbenem postopku se ugotavljajo upravičenost uporabe in okoliščine izvrševanja policijskih pooblastil. </w:t>
      </w:r>
      <w:r w:rsidRPr="009B546D">
        <w:rPr>
          <w:rFonts w:ascii="Arial" w:eastAsia="Calibri" w:hAnsi="Arial" w:cs="Arial"/>
          <w:sz w:val="20"/>
          <w:szCs w:val="20"/>
        </w:rPr>
        <w:t xml:space="preserve">Namen </w:t>
      </w:r>
      <w:r>
        <w:rPr>
          <w:rFonts w:ascii="Arial" w:eastAsia="Calibri" w:hAnsi="Arial" w:cs="Arial"/>
          <w:sz w:val="20"/>
          <w:szCs w:val="20"/>
        </w:rPr>
        <w:t>predlagatelja je v drugem odstavku</w:t>
      </w:r>
      <w:r w:rsidRPr="009B546D">
        <w:rPr>
          <w:rFonts w:ascii="Arial" w:eastAsia="Calibri" w:hAnsi="Arial" w:cs="Arial"/>
          <w:sz w:val="20"/>
          <w:szCs w:val="20"/>
        </w:rPr>
        <w:t xml:space="preserve"> posebej poudariti neodvisno, nepristransko in strokovno preverjanje pritožb. Hkrati </w:t>
      </w:r>
      <w:r>
        <w:rPr>
          <w:rFonts w:ascii="Arial" w:eastAsia="Calibri" w:hAnsi="Arial" w:cs="Arial"/>
          <w:sz w:val="20"/>
          <w:szCs w:val="20"/>
        </w:rPr>
        <w:t>predlagatelj</w:t>
      </w:r>
      <w:r w:rsidRPr="009B546D">
        <w:rPr>
          <w:rFonts w:ascii="Arial" w:eastAsia="Calibri" w:hAnsi="Arial" w:cs="Arial"/>
          <w:sz w:val="20"/>
          <w:szCs w:val="20"/>
        </w:rPr>
        <w:t xml:space="preserve"> poudar</w:t>
      </w:r>
      <w:r>
        <w:rPr>
          <w:rFonts w:ascii="Arial" w:eastAsia="Calibri" w:hAnsi="Arial" w:cs="Arial"/>
          <w:sz w:val="20"/>
          <w:szCs w:val="20"/>
        </w:rPr>
        <w:t>ja</w:t>
      </w:r>
      <w:r w:rsidRPr="009B546D">
        <w:rPr>
          <w:rFonts w:ascii="Arial" w:eastAsia="Calibri" w:hAnsi="Arial" w:cs="Arial"/>
          <w:sz w:val="20"/>
          <w:szCs w:val="20"/>
        </w:rPr>
        <w:t xml:space="preserve"> </w:t>
      </w:r>
      <w:r>
        <w:rPr>
          <w:rFonts w:ascii="Arial" w:eastAsia="Calibri" w:hAnsi="Arial" w:cs="Arial"/>
          <w:sz w:val="20"/>
          <w:szCs w:val="20"/>
        </w:rPr>
        <w:t xml:space="preserve">pomen zagotavljanja pravice do sodelovanja in izjavljanja o pritožbenih navedbah in okoliščinah primera </w:t>
      </w:r>
      <w:r w:rsidRPr="009B546D">
        <w:rPr>
          <w:rFonts w:ascii="Arial" w:eastAsia="Calibri" w:hAnsi="Arial" w:cs="Arial"/>
          <w:sz w:val="20"/>
          <w:szCs w:val="20"/>
        </w:rPr>
        <w:t>tako pritožniku kot tudi policistu</w:t>
      </w:r>
      <w:r>
        <w:rPr>
          <w:rFonts w:ascii="Arial" w:eastAsia="Calibri" w:hAnsi="Arial" w:cs="Arial"/>
          <w:sz w:val="20"/>
          <w:szCs w:val="20"/>
        </w:rPr>
        <w:t xml:space="preserve"> Posebnega oddelka</w:t>
      </w:r>
      <w:r w:rsidRPr="009B546D">
        <w:rPr>
          <w:rFonts w:ascii="Arial" w:eastAsia="Calibri" w:hAnsi="Arial" w:cs="Arial"/>
          <w:sz w:val="20"/>
          <w:szCs w:val="20"/>
        </w:rPr>
        <w:t>, zoper delo katerega je vložena pritožba, s</w:t>
      </w:r>
      <w:r>
        <w:rPr>
          <w:rFonts w:ascii="Arial" w:eastAsia="Calibri" w:hAnsi="Arial" w:cs="Arial"/>
          <w:sz w:val="20"/>
          <w:szCs w:val="20"/>
        </w:rPr>
        <w:t xml:space="preserve"> čimer se</w:t>
      </w:r>
      <w:r w:rsidRPr="009B546D">
        <w:rPr>
          <w:rFonts w:ascii="Arial" w:eastAsia="Calibri" w:hAnsi="Arial" w:cs="Arial"/>
          <w:sz w:val="20"/>
          <w:szCs w:val="20"/>
        </w:rPr>
        <w:t xml:space="preserve"> dosega ustrezna raven kontradiktornosti pritožbenega postopka. </w:t>
      </w:r>
    </w:p>
    <w:p w14:paraId="6E9BEED5" w14:textId="77777777" w:rsidR="00F5792C" w:rsidRDefault="00F5792C" w:rsidP="00F5792C">
      <w:pPr>
        <w:spacing w:after="0" w:line="288" w:lineRule="auto"/>
        <w:jc w:val="both"/>
        <w:rPr>
          <w:rFonts w:ascii="Arial" w:eastAsia="Calibri" w:hAnsi="Arial" w:cs="Arial"/>
          <w:sz w:val="20"/>
          <w:szCs w:val="20"/>
        </w:rPr>
      </w:pPr>
    </w:p>
    <w:p w14:paraId="6F265E22" w14:textId="7055BE3D" w:rsidR="00F5792C" w:rsidRDefault="00F5792C" w:rsidP="00F5792C">
      <w:pPr>
        <w:spacing w:after="0" w:line="288" w:lineRule="auto"/>
        <w:jc w:val="both"/>
        <w:rPr>
          <w:rFonts w:ascii="Arial" w:eastAsia="Calibri" w:hAnsi="Arial" w:cs="Arial"/>
          <w:sz w:val="20"/>
          <w:szCs w:val="20"/>
        </w:rPr>
      </w:pPr>
      <w:r w:rsidRPr="00195FD2">
        <w:rPr>
          <w:rFonts w:ascii="Arial" w:eastAsia="Calibri" w:hAnsi="Arial" w:cs="Arial"/>
          <w:sz w:val="20"/>
          <w:szCs w:val="20"/>
        </w:rPr>
        <w:lastRenderedPageBreak/>
        <w:t>V pritožbenem postopku se uporabljajo pravila</w:t>
      </w:r>
      <w:r w:rsidR="00BF1BBA">
        <w:rPr>
          <w:rFonts w:ascii="Arial" w:eastAsia="Calibri" w:hAnsi="Arial" w:cs="Arial"/>
          <w:sz w:val="20"/>
          <w:szCs w:val="20"/>
        </w:rPr>
        <w:t>,</w:t>
      </w:r>
      <w:r w:rsidRPr="00195FD2">
        <w:rPr>
          <w:rFonts w:ascii="Arial" w:eastAsia="Calibri" w:hAnsi="Arial" w:cs="Arial"/>
          <w:sz w:val="20"/>
          <w:szCs w:val="20"/>
        </w:rPr>
        <w:t xml:space="preserve"> predpisana v tem zakonu. Če postopek ni določen</w:t>
      </w:r>
      <w:r>
        <w:rPr>
          <w:rFonts w:ascii="Arial" w:eastAsia="Calibri" w:hAnsi="Arial" w:cs="Arial"/>
          <w:sz w:val="20"/>
          <w:szCs w:val="20"/>
        </w:rPr>
        <w:t>,</w:t>
      </w:r>
      <w:r w:rsidRPr="00195FD2">
        <w:rPr>
          <w:rFonts w:ascii="Arial" w:eastAsia="Calibri" w:hAnsi="Arial" w:cs="Arial"/>
          <w:sz w:val="20"/>
          <w:szCs w:val="20"/>
        </w:rPr>
        <w:t xml:space="preserve"> se smiselno uporabljajo določbe </w:t>
      </w:r>
      <w:r>
        <w:rPr>
          <w:rFonts w:ascii="Arial" w:eastAsia="Calibri" w:hAnsi="Arial" w:cs="Arial"/>
          <w:sz w:val="20"/>
          <w:szCs w:val="20"/>
        </w:rPr>
        <w:t>ZUP</w:t>
      </w:r>
      <w:r w:rsidRPr="00195FD2">
        <w:rPr>
          <w:rFonts w:ascii="Arial" w:eastAsia="Calibri" w:hAnsi="Arial" w:cs="Arial"/>
          <w:sz w:val="20"/>
          <w:szCs w:val="20"/>
        </w:rPr>
        <w:t xml:space="preserve">, vendar ne v celoti, temveč le instituti, ki so določeni v </w:t>
      </w:r>
      <w:r>
        <w:rPr>
          <w:rFonts w:ascii="Arial" w:eastAsia="Calibri" w:hAnsi="Arial" w:cs="Arial"/>
          <w:sz w:val="20"/>
          <w:szCs w:val="20"/>
        </w:rPr>
        <w:t xml:space="preserve">predlaganem tretjem </w:t>
      </w:r>
      <w:r w:rsidRPr="00195FD2">
        <w:rPr>
          <w:rFonts w:ascii="Arial" w:eastAsia="Calibri" w:hAnsi="Arial" w:cs="Arial"/>
          <w:sz w:val="20"/>
          <w:szCs w:val="20"/>
        </w:rPr>
        <w:t>odstavku (</w:t>
      </w:r>
      <w:r w:rsidRPr="000F4EDA">
        <w:rPr>
          <w:rFonts w:ascii="Arial" w:eastAsia="Calibri" w:hAnsi="Arial" w:cs="Arial"/>
          <w:sz w:val="20"/>
          <w:szCs w:val="20"/>
        </w:rPr>
        <w:t>pritožb</w:t>
      </w:r>
      <w:r>
        <w:rPr>
          <w:rFonts w:ascii="Arial" w:eastAsia="Calibri" w:hAnsi="Arial" w:cs="Arial"/>
          <w:sz w:val="20"/>
          <w:szCs w:val="20"/>
        </w:rPr>
        <w:t>a,</w:t>
      </w:r>
      <w:r w:rsidRPr="000F4EDA">
        <w:rPr>
          <w:rFonts w:ascii="Arial" w:eastAsia="Calibri" w:hAnsi="Arial" w:cs="Arial"/>
          <w:sz w:val="20"/>
          <w:szCs w:val="20"/>
        </w:rPr>
        <w:t xml:space="preserve"> </w:t>
      </w:r>
      <w:r>
        <w:rPr>
          <w:rFonts w:ascii="Arial" w:eastAsia="Calibri" w:hAnsi="Arial" w:cs="Arial"/>
          <w:sz w:val="20"/>
          <w:szCs w:val="20"/>
        </w:rPr>
        <w:t xml:space="preserve">ustna obravnava, izločitev, stranka in njeno zastopanja, </w:t>
      </w:r>
      <w:r w:rsidRPr="000F4EDA">
        <w:rPr>
          <w:rFonts w:ascii="Arial" w:eastAsia="Calibri" w:hAnsi="Arial" w:cs="Arial"/>
          <w:sz w:val="20"/>
          <w:szCs w:val="20"/>
        </w:rPr>
        <w:t>zapisnik,</w:t>
      </w:r>
      <w:r>
        <w:rPr>
          <w:rFonts w:ascii="Arial" w:eastAsia="Calibri" w:hAnsi="Arial" w:cs="Arial"/>
          <w:sz w:val="20"/>
          <w:szCs w:val="20"/>
        </w:rPr>
        <w:t xml:space="preserve"> jezik v postopku, vročanje, roki in naroki, vrnitev v prejšnje stanje in dokazovanje). Predlagani četrti</w:t>
      </w:r>
      <w:r w:rsidRPr="009B546D">
        <w:rPr>
          <w:rFonts w:ascii="Arial" w:eastAsia="Calibri" w:hAnsi="Arial" w:cs="Arial"/>
          <w:sz w:val="20"/>
          <w:szCs w:val="20"/>
        </w:rPr>
        <w:t xml:space="preserve"> odstavek določa, da pritožbeni postopek ne pomeni upravne zadeve v smislu ZUP. Pritožbeni postopek je </w:t>
      </w:r>
      <w:proofErr w:type="spellStart"/>
      <w:r w:rsidRPr="009B546D">
        <w:rPr>
          <w:rFonts w:ascii="Arial" w:eastAsia="Calibri" w:hAnsi="Arial" w:cs="Arial"/>
          <w:sz w:val="20"/>
          <w:szCs w:val="20"/>
        </w:rPr>
        <w:t>sui</w:t>
      </w:r>
      <w:proofErr w:type="spellEnd"/>
      <w:r w:rsidRPr="009B546D">
        <w:rPr>
          <w:rFonts w:ascii="Arial" w:eastAsia="Calibri" w:hAnsi="Arial" w:cs="Arial"/>
          <w:sz w:val="20"/>
          <w:szCs w:val="20"/>
        </w:rPr>
        <w:t xml:space="preserve"> </w:t>
      </w:r>
      <w:proofErr w:type="spellStart"/>
      <w:r w:rsidRPr="009B546D">
        <w:rPr>
          <w:rFonts w:ascii="Arial" w:eastAsia="Calibri" w:hAnsi="Arial" w:cs="Arial"/>
          <w:sz w:val="20"/>
          <w:szCs w:val="20"/>
        </w:rPr>
        <w:t>generis</w:t>
      </w:r>
      <w:proofErr w:type="spellEnd"/>
      <w:r w:rsidRPr="009B546D">
        <w:rPr>
          <w:rFonts w:ascii="Arial" w:eastAsia="Calibri" w:hAnsi="Arial" w:cs="Arial"/>
          <w:sz w:val="20"/>
          <w:szCs w:val="20"/>
        </w:rPr>
        <w:t xml:space="preserve"> postopek, ki predstavlja alternativno reševanje spora do katerega pride med opravljanjem policijskih nalog zaradi domnevne</w:t>
      </w:r>
      <w:r>
        <w:rPr>
          <w:rFonts w:ascii="Arial" w:eastAsia="Calibri" w:hAnsi="Arial" w:cs="Arial"/>
          <w:sz w:val="20"/>
          <w:szCs w:val="20"/>
        </w:rPr>
        <w:t xml:space="preserve"> kršitve temeljnih človekovih pravic in svoboščin. </w:t>
      </w:r>
      <w:r w:rsidRPr="009B546D">
        <w:rPr>
          <w:rFonts w:ascii="Arial" w:eastAsia="Calibri" w:hAnsi="Arial" w:cs="Arial"/>
          <w:sz w:val="20"/>
          <w:szCs w:val="20"/>
        </w:rPr>
        <w:t xml:space="preserve">Pritožbeni postopek pomeni le eno od oblik nadzora nad izvajanjem pooblastil, ki so zaupana </w:t>
      </w:r>
      <w:r>
        <w:rPr>
          <w:rFonts w:ascii="Arial" w:eastAsia="Calibri" w:hAnsi="Arial" w:cs="Arial"/>
          <w:sz w:val="20"/>
          <w:szCs w:val="20"/>
        </w:rPr>
        <w:t>policistom Posebnega oddelka</w:t>
      </w:r>
      <w:r w:rsidRPr="009B546D">
        <w:rPr>
          <w:rFonts w:ascii="Arial" w:eastAsia="Calibri" w:hAnsi="Arial" w:cs="Arial"/>
          <w:sz w:val="20"/>
          <w:szCs w:val="20"/>
        </w:rPr>
        <w:t xml:space="preserve">. </w:t>
      </w:r>
      <w:r>
        <w:rPr>
          <w:rFonts w:ascii="Arial" w:eastAsia="Calibri" w:hAnsi="Arial" w:cs="Arial"/>
          <w:sz w:val="20"/>
          <w:szCs w:val="20"/>
        </w:rPr>
        <w:t xml:space="preserve">Predlagatelj zakona </w:t>
      </w:r>
      <w:r w:rsidRPr="009B546D">
        <w:rPr>
          <w:rFonts w:ascii="Arial" w:eastAsia="Calibri" w:hAnsi="Arial" w:cs="Arial"/>
          <w:sz w:val="20"/>
          <w:szCs w:val="20"/>
        </w:rPr>
        <w:t>je pri tem sledil do</w:t>
      </w:r>
      <w:r>
        <w:rPr>
          <w:rFonts w:ascii="Arial" w:eastAsia="Calibri" w:hAnsi="Arial" w:cs="Arial"/>
          <w:sz w:val="20"/>
          <w:szCs w:val="20"/>
        </w:rPr>
        <w:t>s</w:t>
      </w:r>
      <w:r w:rsidRPr="009B546D">
        <w:rPr>
          <w:rFonts w:ascii="Arial" w:eastAsia="Calibri" w:hAnsi="Arial" w:cs="Arial"/>
          <w:sz w:val="20"/>
          <w:szCs w:val="20"/>
        </w:rPr>
        <w:t>edanji sodni praksi, ki se nanaša na izpodbijanje izdanih posameznih aktov in na odločitev senata glede utemeljenosti pritožbenih očitkov v pritožbenem postopku</w:t>
      </w:r>
      <w:r>
        <w:rPr>
          <w:rFonts w:ascii="Arial" w:eastAsia="Calibri" w:hAnsi="Arial" w:cs="Arial"/>
          <w:sz w:val="20"/>
          <w:szCs w:val="20"/>
        </w:rPr>
        <w:t xml:space="preserve"> zoper delo policistov</w:t>
      </w:r>
      <w:r w:rsidRPr="009B546D">
        <w:rPr>
          <w:rFonts w:ascii="Arial" w:eastAsia="Calibri" w:hAnsi="Arial" w:cs="Arial"/>
          <w:sz w:val="20"/>
          <w:szCs w:val="20"/>
        </w:rPr>
        <w:t xml:space="preserve">, skladno s predhodno ureditvijo reševanja pritožb po </w:t>
      </w:r>
      <w:r w:rsidR="00224C3A">
        <w:rPr>
          <w:rFonts w:ascii="Arial" w:eastAsia="Calibri" w:hAnsi="Arial" w:cs="Arial"/>
          <w:sz w:val="20"/>
          <w:szCs w:val="20"/>
        </w:rPr>
        <w:t>določbi</w:t>
      </w:r>
      <w:r w:rsidRPr="009B546D">
        <w:rPr>
          <w:rFonts w:ascii="Arial" w:eastAsia="Calibri" w:hAnsi="Arial" w:cs="Arial"/>
          <w:sz w:val="20"/>
          <w:szCs w:val="20"/>
        </w:rPr>
        <w:t xml:space="preserve"> 28. člena Z</w:t>
      </w:r>
      <w:r>
        <w:rPr>
          <w:rFonts w:ascii="Arial" w:eastAsia="Calibri" w:hAnsi="Arial" w:cs="Arial"/>
          <w:sz w:val="20"/>
          <w:szCs w:val="20"/>
        </w:rPr>
        <w:t>akona o policiji.</w:t>
      </w:r>
      <w:r>
        <w:rPr>
          <w:rStyle w:val="Sprotnaopomba-sklic"/>
          <w:rFonts w:ascii="Arial" w:eastAsia="Calibri" w:hAnsi="Arial" w:cs="Arial"/>
          <w:sz w:val="20"/>
          <w:szCs w:val="20"/>
        </w:rPr>
        <w:footnoteReference w:id="50"/>
      </w:r>
      <w:r>
        <w:rPr>
          <w:rFonts w:ascii="Arial" w:eastAsia="Calibri" w:hAnsi="Arial" w:cs="Arial"/>
          <w:sz w:val="20"/>
          <w:szCs w:val="20"/>
        </w:rPr>
        <w:t xml:space="preserve"> </w:t>
      </w:r>
      <w:r w:rsidRPr="009B546D">
        <w:rPr>
          <w:rFonts w:ascii="Arial" w:eastAsia="Calibri" w:hAnsi="Arial" w:cs="Arial"/>
          <w:sz w:val="20"/>
          <w:szCs w:val="20"/>
        </w:rPr>
        <w:t>Vrhovno sodišče RS (s</w:t>
      </w:r>
      <w:hyperlink r:id="rId30" w:tgtFrame="_blank" w:history="1">
        <w:r w:rsidRPr="009B546D">
          <w:rPr>
            <w:rFonts w:ascii="Arial" w:eastAsia="Calibri" w:hAnsi="Arial" w:cs="Arial"/>
            <w:sz w:val="20"/>
            <w:szCs w:val="20"/>
          </w:rPr>
          <w:t>klep I Up 660/2011</w:t>
        </w:r>
      </w:hyperlink>
      <w:r w:rsidRPr="009B546D">
        <w:rPr>
          <w:rFonts w:ascii="Arial" w:eastAsia="Calibri" w:hAnsi="Arial" w:cs="Arial"/>
          <w:sz w:val="20"/>
          <w:szCs w:val="20"/>
        </w:rPr>
        <w:t xml:space="preserve">, 17. 4. 2012) </w:t>
      </w:r>
      <w:r>
        <w:rPr>
          <w:rFonts w:ascii="Arial" w:eastAsia="Calibri" w:hAnsi="Arial" w:cs="Arial"/>
          <w:sz w:val="20"/>
          <w:szCs w:val="20"/>
        </w:rPr>
        <w:t xml:space="preserve">je </w:t>
      </w:r>
      <w:r w:rsidRPr="009B546D">
        <w:rPr>
          <w:rFonts w:ascii="Arial" w:eastAsia="Calibri" w:hAnsi="Arial" w:cs="Arial"/>
          <w:sz w:val="20"/>
          <w:szCs w:val="20"/>
        </w:rPr>
        <w:t>v zvezi s tem naved</w:t>
      </w:r>
      <w:r>
        <w:rPr>
          <w:rFonts w:ascii="Arial" w:eastAsia="Calibri" w:hAnsi="Arial" w:cs="Arial"/>
          <w:sz w:val="20"/>
          <w:szCs w:val="20"/>
        </w:rPr>
        <w:t>lo</w:t>
      </w:r>
      <w:r w:rsidRPr="009B546D">
        <w:rPr>
          <w:rFonts w:ascii="Arial" w:eastAsia="Calibri" w:hAnsi="Arial" w:cs="Arial"/>
          <w:sz w:val="20"/>
          <w:szCs w:val="20"/>
        </w:rPr>
        <w:t>, da »</w:t>
      </w:r>
      <w:r w:rsidRPr="001B7549">
        <w:rPr>
          <w:rFonts w:ascii="Arial" w:eastAsia="Calibri" w:hAnsi="Arial" w:cs="Arial"/>
          <w:i/>
          <w:sz w:val="20"/>
          <w:szCs w:val="20"/>
        </w:rPr>
        <w:t>obvestilo tožene stranke (Ministrstva za notranje zadeve) o zaključku pritožbenega postopka zoper delo policista po 28. členu ZPol ni upravni akt oziroma akt, ki bi se lahko izpodbijal v upravnem sporu</w:t>
      </w:r>
      <w:r w:rsidRPr="009B546D">
        <w:rPr>
          <w:rFonts w:ascii="Arial" w:eastAsia="Calibri" w:hAnsi="Arial" w:cs="Arial"/>
          <w:sz w:val="20"/>
          <w:szCs w:val="20"/>
        </w:rPr>
        <w:t>«. Glede odločitve senata o utemeljenosti pritožbe pa je Upravno sodišče</w:t>
      </w:r>
      <w:r>
        <w:rPr>
          <w:rFonts w:ascii="Arial" w:eastAsia="Calibri" w:hAnsi="Arial" w:cs="Arial"/>
          <w:sz w:val="20"/>
          <w:szCs w:val="20"/>
        </w:rPr>
        <w:t xml:space="preserve"> RS</w:t>
      </w:r>
      <w:r w:rsidRPr="009B546D">
        <w:rPr>
          <w:rFonts w:ascii="Arial" w:eastAsia="Calibri" w:hAnsi="Arial" w:cs="Arial"/>
          <w:sz w:val="20"/>
          <w:szCs w:val="20"/>
        </w:rPr>
        <w:t xml:space="preserve"> (sklep U 194/2008, 13. 2. 2008) odločilo, da »</w:t>
      </w:r>
      <w:r w:rsidRPr="001B7549">
        <w:rPr>
          <w:rFonts w:ascii="Arial" w:eastAsia="Calibri" w:hAnsi="Arial" w:cs="Arial"/>
          <w:i/>
          <w:sz w:val="20"/>
          <w:szCs w:val="20"/>
        </w:rPr>
        <w:t>odločitev pritožbenega senata na podlagi 28. člena ZPol ni akt, ki se lahko izpodbija v upravnem sporu, ker gre za obliko alternativnega reševanja sporov znotraj uprave, ne pa za oblastveno odločanje v upravnem postopku. To pa ne pomeni, da posameznik, potem ko je postopek zaključen na podlagi šestega odstavka 28. člena ZPol, nima pod določenimi zakonskimi pogoji možnosti vložiti tožbe v upravnem sporu zaradi varstva človekovih pravic bodisi zoper sporno dejanje policista bodisi zoper dejanje tožene stranke (Ministrstva za notranje zadeve) v pritožbenem postopku po 28. členu ZPol, če gre za kršitev človekovih pravic in če stranki ni zagotovljeno drugo sodno varstvo.</w:t>
      </w:r>
      <w:r w:rsidRPr="009B546D">
        <w:rPr>
          <w:rFonts w:ascii="Arial" w:eastAsia="Calibri" w:hAnsi="Arial" w:cs="Arial"/>
          <w:sz w:val="20"/>
          <w:szCs w:val="20"/>
        </w:rPr>
        <w:t>«</w:t>
      </w:r>
      <w:r>
        <w:rPr>
          <w:rFonts w:ascii="Arial" w:eastAsia="Calibri" w:hAnsi="Arial" w:cs="Arial"/>
          <w:sz w:val="20"/>
          <w:szCs w:val="20"/>
        </w:rPr>
        <w:t xml:space="preserve"> </w:t>
      </w:r>
      <w:r w:rsidRPr="009B546D">
        <w:rPr>
          <w:rFonts w:ascii="Arial" w:eastAsia="Calibri" w:hAnsi="Arial" w:cs="Arial"/>
          <w:sz w:val="20"/>
          <w:szCs w:val="20"/>
        </w:rPr>
        <w:t xml:space="preserve">Zaradi navedenega na odločitev – rešitev v pritožbenem postopku – ni mogoče podati pritožbe, temveč je pritožbeni postopek zaključen. </w:t>
      </w:r>
    </w:p>
    <w:p w14:paraId="2DF628D3" w14:textId="77777777" w:rsidR="00F5792C" w:rsidRDefault="00F5792C" w:rsidP="00F5792C">
      <w:pPr>
        <w:spacing w:after="0" w:line="288" w:lineRule="auto"/>
        <w:jc w:val="both"/>
        <w:rPr>
          <w:rFonts w:ascii="Arial" w:eastAsia="Calibri" w:hAnsi="Arial" w:cs="Arial"/>
          <w:sz w:val="20"/>
          <w:szCs w:val="20"/>
        </w:rPr>
      </w:pPr>
    </w:p>
    <w:p w14:paraId="0CC7D854" w14:textId="637A70FA" w:rsidR="00F5792C" w:rsidRDefault="00F5792C" w:rsidP="00F5792C">
      <w:pPr>
        <w:spacing w:after="0" w:line="288" w:lineRule="auto"/>
        <w:jc w:val="both"/>
        <w:rPr>
          <w:rFonts w:ascii="Arial" w:eastAsia="Calibri" w:hAnsi="Arial" w:cs="Arial"/>
          <w:sz w:val="20"/>
          <w:szCs w:val="20"/>
        </w:rPr>
      </w:pPr>
      <w:r w:rsidRPr="009B546D">
        <w:rPr>
          <w:rFonts w:ascii="Arial" w:eastAsia="Calibri" w:hAnsi="Arial" w:cs="Arial"/>
          <w:sz w:val="20"/>
          <w:szCs w:val="20"/>
        </w:rPr>
        <w:t xml:space="preserve">ZUP v nekaterih primerih (na primer vrnitev v prejšnje stanje ...) zahteva izdajo posebnega sklepa in dopušča možnost pritožbe zoper ta sklep. Slednje v pritožbenem postopku ne bi bilo smiselno, </w:t>
      </w:r>
      <w:r>
        <w:rPr>
          <w:rFonts w:ascii="Arial" w:eastAsia="Calibri" w:hAnsi="Arial" w:cs="Arial"/>
          <w:sz w:val="20"/>
          <w:szCs w:val="20"/>
        </w:rPr>
        <w:t>saj tudi</w:t>
      </w:r>
      <w:r w:rsidRPr="009B546D">
        <w:rPr>
          <w:rFonts w:ascii="Arial" w:eastAsia="Calibri" w:hAnsi="Arial" w:cs="Arial"/>
          <w:sz w:val="20"/>
          <w:szCs w:val="20"/>
        </w:rPr>
        <w:t xml:space="preserve"> sicer ni mogoča pritožba zoper končno odločitev, zato </w:t>
      </w:r>
      <w:r>
        <w:rPr>
          <w:rFonts w:ascii="Arial" w:eastAsia="Calibri" w:hAnsi="Arial" w:cs="Arial"/>
          <w:sz w:val="20"/>
          <w:szCs w:val="20"/>
        </w:rPr>
        <w:t>se</w:t>
      </w:r>
      <w:r w:rsidRPr="009B546D">
        <w:rPr>
          <w:rFonts w:ascii="Arial" w:eastAsia="Calibri" w:hAnsi="Arial" w:cs="Arial"/>
          <w:sz w:val="20"/>
          <w:szCs w:val="20"/>
        </w:rPr>
        <w:t xml:space="preserve"> pritožba </w:t>
      </w:r>
      <w:r>
        <w:rPr>
          <w:rFonts w:ascii="Arial" w:eastAsia="Calibri" w:hAnsi="Arial" w:cs="Arial"/>
          <w:sz w:val="20"/>
          <w:szCs w:val="20"/>
        </w:rPr>
        <w:t>zoper</w:t>
      </w:r>
      <w:r w:rsidRPr="009B546D">
        <w:rPr>
          <w:rFonts w:ascii="Arial" w:eastAsia="Calibri" w:hAnsi="Arial" w:cs="Arial"/>
          <w:sz w:val="20"/>
          <w:szCs w:val="20"/>
        </w:rPr>
        <w:t xml:space="preserve"> procesne (vmesne) sklepe </w:t>
      </w:r>
      <w:r>
        <w:rPr>
          <w:rFonts w:ascii="Arial" w:eastAsia="Calibri" w:hAnsi="Arial" w:cs="Arial"/>
          <w:sz w:val="20"/>
          <w:szCs w:val="20"/>
        </w:rPr>
        <w:t>eksplicitno izključuje</w:t>
      </w:r>
      <w:r w:rsidRPr="009B546D">
        <w:rPr>
          <w:rFonts w:ascii="Arial" w:eastAsia="Calibri" w:hAnsi="Arial" w:cs="Arial"/>
          <w:sz w:val="20"/>
          <w:szCs w:val="20"/>
        </w:rPr>
        <w:t>.</w:t>
      </w:r>
    </w:p>
    <w:p w14:paraId="714DEB49" w14:textId="77777777" w:rsidR="00F5792C" w:rsidRDefault="00F5792C" w:rsidP="00F5792C">
      <w:pPr>
        <w:spacing w:after="0" w:line="288" w:lineRule="auto"/>
        <w:jc w:val="both"/>
        <w:rPr>
          <w:rFonts w:ascii="Arial" w:eastAsia="Calibri" w:hAnsi="Arial" w:cs="Arial"/>
          <w:sz w:val="20"/>
          <w:szCs w:val="20"/>
        </w:rPr>
      </w:pPr>
    </w:p>
    <w:p w14:paraId="554842AF" w14:textId="52A4A106" w:rsidR="00F5792C" w:rsidRPr="00D045F0" w:rsidRDefault="00F5792C" w:rsidP="00F5792C">
      <w:pPr>
        <w:spacing w:after="0" w:line="288" w:lineRule="auto"/>
        <w:jc w:val="both"/>
        <w:rPr>
          <w:rFonts w:ascii="Arial" w:eastAsia="Calibri" w:hAnsi="Arial" w:cs="Arial"/>
          <w:sz w:val="20"/>
          <w:szCs w:val="20"/>
          <w:u w:val="single"/>
        </w:rPr>
      </w:pPr>
      <w:r w:rsidRPr="00D045F0">
        <w:rPr>
          <w:rFonts w:ascii="Arial" w:eastAsia="Calibri" w:hAnsi="Arial" w:cs="Arial"/>
          <w:sz w:val="20"/>
          <w:szCs w:val="20"/>
          <w:u w:val="single"/>
        </w:rPr>
        <w:t>K 202.</w:t>
      </w:r>
      <w:r>
        <w:rPr>
          <w:rFonts w:ascii="Arial" w:eastAsia="Calibri" w:hAnsi="Arial" w:cs="Arial"/>
          <w:sz w:val="20"/>
          <w:szCs w:val="20"/>
          <w:u w:val="single"/>
        </w:rPr>
        <w:t>c</w:t>
      </w:r>
      <w:r w:rsidRPr="00D045F0">
        <w:rPr>
          <w:rFonts w:ascii="Arial" w:eastAsia="Calibri" w:hAnsi="Arial" w:cs="Arial"/>
          <w:sz w:val="20"/>
          <w:szCs w:val="20"/>
          <w:u w:val="single"/>
        </w:rPr>
        <w:t xml:space="preserve"> členu</w:t>
      </w:r>
      <w:r>
        <w:rPr>
          <w:rFonts w:ascii="Arial" w:eastAsia="Calibri" w:hAnsi="Arial" w:cs="Arial"/>
          <w:sz w:val="20"/>
          <w:szCs w:val="20"/>
          <w:u w:val="single"/>
        </w:rPr>
        <w:t xml:space="preserve"> ZDT-1</w:t>
      </w:r>
      <w:r w:rsidRPr="00D045F0">
        <w:rPr>
          <w:rFonts w:ascii="Arial" w:eastAsia="Calibri" w:hAnsi="Arial" w:cs="Arial"/>
          <w:sz w:val="20"/>
          <w:szCs w:val="20"/>
          <w:u w:val="single"/>
        </w:rPr>
        <w:t>:</w:t>
      </w:r>
    </w:p>
    <w:p w14:paraId="6E057BDF" w14:textId="0EC5E633" w:rsidR="00F5792C" w:rsidRDefault="00F5792C" w:rsidP="00F5792C">
      <w:pPr>
        <w:pStyle w:val="Odstavek0"/>
        <w:spacing w:before="0" w:line="288" w:lineRule="auto"/>
        <w:ind w:firstLine="0"/>
        <w:rPr>
          <w:rFonts w:eastAsia="Calibri"/>
          <w:sz w:val="20"/>
          <w:szCs w:val="20"/>
        </w:rPr>
      </w:pPr>
      <w:r w:rsidRPr="009006BC">
        <w:rPr>
          <w:rFonts w:eastAsia="Calibri"/>
          <w:sz w:val="20"/>
          <w:szCs w:val="20"/>
        </w:rPr>
        <w:t>Predlagana določba ureja sestavo pritožbene komisije</w:t>
      </w:r>
      <w:r>
        <w:rPr>
          <w:rFonts w:eastAsia="Calibri"/>
          <w:sz w:val="20"/>
          <w:szCs w:val="20"/>
        </w:rPr>
        <w:t xml:space="preserve">, ki bo delovala na Vrhovnem državnem tožilstvu RS, in sicer bo komisija sestavljena iz vrhovnega državnega tožilca (opravljal bo naloge predsednika komisije), </w:t>
      </w:r>
      <w:r>
        <w:rPr>
          <w:sz w:val="20"/>
          <w:szCs w:val="20"/>
        </w:rPr>
        <w:t xml:space="preserve">državnega tožilca okrožnega državnega tožilstva, ki ne opravlja </w:t>
      </w:r>
      <w:proofErr w:type="spellStart"/>
      <w:r>
        <w:rPr>
          <w:sz w:val="20"/>
          <w:szCs w:val="20"/>
        </w:rPr>
        <w:t>državnotožilske</w:t>
      </w:r>
      <w:proofErr w:type="spellEnd"/>
      <w:r>
        <w:rPr>
          <w:sz w:val="20"/>
          <w:szCs w:val="20"/>
        </w:rPr>
        <w:t xml:space="preserve"> službe v Posebnem oddelku in strokovnjaka s področja policijskih pooblastil, s čimer se bo po mnenju predlagatelja zagotovila</w:t>
      </w:r>
      <w:r>
        <w:rPr>
          <w:rFonts w:eastAsia="Calibri"/>
          <w:sz w:val="20"/>
          <w:szCs w:val="20"/>
        </w:rPr>
        <w:t xml:space="preserve"> nepristranskost, objektivnost in strokovnost pritožbenega postopka. Člane komisije in njihove namestnike bo za obdobje šestih let imenoval generalni državni tožilec, pri čemer člani po poteku mandata ne morejo biti takoj ponovno imenovani. </w:t>
      </w:r>
    </w:p>
    <w:p w14:paraId="591CF7C3" w14:textId="4759C763" w:rsidR="00F5792C" w:rsidRDefault="00F5792C" w:rsidP="00F5792C">
      <w:pPr>
        <w:pStyle w:val="Odstavek0"/>
        <w:spacing w:before="0" w:line="288" w:lineRule="auto"/>
        <w:ind w:firstLine="0"/>
        <w:rPr>
          <w:rFonts w:eastAsia="Calibri"/>
          <w:sz w:val="20"/>
          <w:szCs w:val="20"/>
        </w:rPr>
      </w:pPr>
    </w:p>
    <w:p w14:paraId="53E7C1AD" w14:textId="325F90C2" w:rsidR="00F5792C" w:rsidRPr="00D045F0" w:rsidRDefault="00F5792C" w:rsidP="00F5792C">
      <w:pPr>
        <w:spacing w:after="0" w:line="288" w:lineRule="auto"/>
        <w:jc w:val="both"/>
        <w:rPr>
          <w:rFonts w:ascii="Arial" w:eastAsia="Calibri" w:hAnsi="Arial" w:cs="Arial"/>
          <w:sz w:val="20"/>
          <w:szCs w:val="20"/>
          <w:u w:val="single"/>
        </w:rPr>
      </w:pPr>
      <w:r w:rsidRPr="00D045F0">
        <w:rPr>
          <w:rFonts w:ascii="Arial" w:eastAsia="Calibri" w:hAnsi="Arial" w:cs="Arial"/>
          <w:sz w:val="20"/>
          <w:szCs w:val="20"/>
          <w:u w:val="single"/>
        </w:rPr>
        <w:t>K 202.</w:t>
      </w:r>
      <w:r>
        <w:rPr>
          <w:rFonts w:ascii="Arial" w:eastAsia="Calibri" w:hAnsi="Arial" w:cs="Arial"/>
          <w:sz w:val="20"/>
          <w:szCs w:val="20"/>
          <w:u w:val="single"/>
        </w:rPr>
        <w:t>č</w:t>
      </w:r>
      <w:r w:rsidRPr="00D045F0">
        <w:rPr>
          <w:rFonts w:ascii="Arial" w:eastAsia="Calibri" w:hAnsi="Arial" w:cs="Arial"/>
          <w:sz w:val="20"/>
          <w:szCs w:val="20"/>
          <w:u w:val="single"/>
        </w:rPr>
        <w:t xml:space="preserve"> členu</w:t>
      </w:r>
      <w:r>
        <w:rPr>
          <w:rFonts w:ascii="Arial" w:eastAsia="Calibri" w:hAnsi="Arial" w:cs="Arial"/>
          <w:sz w:val="20"/>
          <w:szCs w:val="20"/>
          <w:u w:val="single"/>
        </w:rPr>
        <w:t xml:space="preserve"> ZDT-1</w:t>
      </w:r>
      <w:r w:rsidRPr="00D045F0">
        <w:rPr>
          <w:rFonts w:ascii="Arial" w:eastAsia="Calibri" w:hAnsi="Arial" w:cs="Arial"/>
          <w:sz w:val="20"/>
          <w:szCs w:val="20"/>
          <w:u w:val="single"/>
        </w:rPr>
        <w:t>:</w:t>
      </w:r>
    </w:p>
    <w:p w14:paraId="4B91DF98" w14:textId="29D51C54" w:rsidR="00F5792C" w:rsidRDefault="00F5792C" w:rsidP="00F5792C">
      <w:pPr>
        <w:pStyle w:val="Odstavek0"/>
        <w:spacing w:before="0" w:line="288" w:lineRule="auto"/>
        <w:ind w:firstLine="0"/>
        <w:rPr>
          <w:rFonts w:eastAsia="Calibri"/>
          <w:sz w:val="20"/>
          <w:szCs w:val="20"/>
        </w:rPr>
      </w:pPr>
      <w:r w:rsidRPr="00460DA8">
        <w:rPr>
          <w:rFonts w:eastAsia="Calibri"/>
          <w:sz w:val="20"/>
          <w:szCs w:val="20"/>
        </w:rPr>
        <w:t xml:space="preserve">V predlagani določbi </w:t>
      </w:r>
      <w:r>
        <w:rPr>
          <w:rFonts w:eastAsia="Calibri"/>
          <w:sz w:val="20"/>
          <w:szCs w:val="20"/>
        </w:rPr>
        <w:t xml:space="preserve">so določeni načini prenehanja mandata v komisiji, in sicer z iztekom dobe imenovanja, z odstopom člana, s prenehanjem ali razrešitvijo </w:t>
      </w:r>
      <w:proofErr w:type="spellStart"/>
      <w:r>
        <w:rPr>
          <w:rFonts w:eastAsia="Calibri"/>
          <w:sz w:val="20"/>
          <w:szCs w:val="20"/>
        </w:rPr>
        <w:t>državnotožilske</w:t>
      </w:r>
      <w:proofErr w:type="spellEnd"/>
      <w:r>
        <w:rPr>
          <w:rFonts w:eastAsia="Calibri"/>
          <w:sz w:val="20"/>
          <w:szCs w:val="20"/>
        </w:rPr>
        <w:t xml:space="preserve"> funkcije ter z nastopom določenih zakonskih razlogov, ki bi lahko vplivali na primernost za članstvo in posledično na neodvisnost in strokovnost dela komisije (izrečena disciplinska sankcija, kršitev etičnega kodeksa) oziroma za katere je šteti, da sami po sebi vplivajo na primernost za članstvo (pravnomočna obsodba za kaznivo dejanje).</w:t>
      </w:r>
    </w:p>
    <w:p w14:paraId="6FAC9037" w14:textId="4A2575AE" w:rsidR="00F5792C" w:rsidRDefault="00F5792C" w:rsidP="00F5792C">
      <w:pPr>
        <w:pStyle w:val="Odstavek0"/>
        <w:spacing w:before="0" w:line="288" w:lineRule="auto"/>
        <w:ind w:firstLine="0"/>
        <w:rPr>
          <w:rFonts w:eastAsia="Calibri"/>
          <w:sz w:val="20"/>
          <w:szCs w:val="20"/>
        </w:rPr>
      </w:pPr>
    </w:p>
    <w:p w14:paraId="6B69A087" w14:textId="131F327C" w:rsidR="00F5792C" w:rsidRPr="00D045F0" w:rsidRDefault="00F5792C" w:rsidP="00F5792C">
      <w:pPr>
        <w:spacing w:after="0" w:line="288" w:lineRule="auto"/>
        <w:jc w:val="both"/>
        <w:rPr>
          <w:rFonts w:ascii="Arial" w:eastAsia="Calibri" w:hAnsi="Arial" w:cs="Arial"/>
          <w:sz w:val="20"/>
          <w:szCs w:val="20"/>
          <w:u w:val="single"/>
        </w:rPr>
      </w:pPr>
      <w:r w:rsidRPr="00D045F0">
        <w:rPr>
          <w:rFonts w:ascii="Arial" w:eastAsia="Calibri" w:hAnsi="Arial" w:cs="Arial"/>
          <w:sz w:val="20"/>
          <w:szCs w:val="20"/>
          <w:u w:val="single"/>
        </w:rPr>
        <w:t>K 202.</w:t>
      </w:r>
      <w:r>
        <w:rPr>
          <w:rFonts w:ascii="Arial" w:eastAsia="Calibri" w:hAnsi="Arial" w:cs="Arial"/>
          <w:sz w:val="20"/>
          <w:szCs w:val="20"/>
          <w:u w:val="single"/>
        </w:rPr>
        <w:t>d</w:t>
      </w:r>
      <w:r w:rsidRPr="00D045F0">
        <w:rPr>
          <w:rFonts w:ascii="Arial" w:eastAsia="Calibri" w:hAnsi="Arial" w:cs="Arial"/>
          <w:sz w:val="20"/>
          <w:szCs w:val="20"/>
          <w:u w:val="single"/>
        </w:rPr>
        <w:t xml:space="preserve"> členu</w:t>
      </w:r>
      <w:r>
        <w:rPr>
          <w:rFonts w:ascii="Arial" w:eastAsia="Calibri" w:hAnsi="Arial" w:cs="Arial"/>
          <w:sz w:val="20"/>
          <w:szCs w:val="20"/>
          <w:u w:val="single"/>
        </w:rPr>
        <w:t xml:space="preserve"> ZDT-1</w:t>
      </w:r>
      <w:r w:rsidRPr="00D045F0">
        <w:rPr>
          <w:rFonts w:ascii="Arial" w:eastAsia="Calibri" w:hAnsi="Arial" w:cs="Arial"/>
          <w:sz w:val="20"/>
          <w:szCs w:val="20"/>
          <w:u w:val="single"/>
        </w:rPr>
        <w:t>:</w:t>
      </w:r>
    </w:p>
    <w:p w14:paraId="35F41C0B" w14:textId="0D36FE39" w:rsidR="00F5792C" w:rsidRDefault="00F5792C" w:rsidP="00F5792C">
      <w:pPr>
        <w:pStyle w:val="Odstavek0"/>
        <w:spacing w:before="0" w:line="288" w:lineRule="auto"/>
        <w:ind w:firstLine="0"/>
        <w:rPr>
          <w:rFonts w:eastAsia="Calibri"/>
          <w:sz w:val="20"/>
          <w:szCs w:val="20"/>
        </w:rPr>
      </w:pPr>
      <w:r>
        <w:rPr>
          <w:rFonts w:eastAsia="Calibri"/>
          <w:sz w:val="20"/>
          <w:szCs w:val="20"/>
        </w:rPr>
        <w:lastRenderedPageBreak/>
        <w:t xml:space="preserve">Predlagana določba poudarja, </w:t>
      </w:r>
      <w:r w:rsidRPr="00D84550">
        <w:rPr>
          <w:rFonts w:eastAsia="Calibri"/>
          <w:sz w:val="20"/>
          <w:szCs w:val="20"/>
        </w:rPr>
        <w:t xml:space="preserve">da mora biti odločitev </w:t>
      </w:r>
      <w:r>
        <w:rPr>
          <w:rFonts w:eastAsia="Calibri"/>
          <w:sz w:val="20"/>
          <w:szCs w:val="20"/>
        </w:rPr>
        <w:t>komisije</w:t>
      </w:r>
      <w:r w:rsidRPr="00D84550">
        <w:rPr>
          <w:rFonts w:eastAsia="Calibri"/>
          <w:sz w:val="20"/>
          <w:szCs w:val="20"/>
        </w:rPr>
        <w:t xml:space="preserve"> v odgovoru pritožniku vsebinsko obrazložena</w:t>
      </w:r>
      <w:r>
        <w:rPr>
          <w:rFonts w:eastAsia="Calibri"/>
          <w:sz w:val="20"/>
          <w:szCs w:val="20"/>
        </w:rPr>
        <w:t>, in</w:t>
      </w:r>
      <w:r w:rsidRPr="00D84550">
        <w:rPr>
          <w:rFonts w:eastAsia="Calibri"/>
          <w:sz w:val="20"/>
          <w:szCs w:val="20"/>
        </w:rPr>
        <w:t xml:space="preserve"> sicer po posameznih pritožbenih razlogih, če je bilo teh v pritožbi več.</w:t>
      </w:r>
      <w:r>
        <w:rPr>
          <w:rFonts w:eastAsia="Calibri"/>
          <w:sz w:val="20"/>
          <w:szCs w:val="20"/>
        </w:rPr>
        <w:t xml:space="preserve"> </w:t>
      </w:r>
      <w:r w:rsidRPr="00D84550">
        <w:rPr>
          <w:rFonts w:eastAsia="Calibri"/>
          <w:sz w:val="20"/>
          <w:szCs w:val="20"/>
        </w:rPr>
        <w:t xml:space="preserve">Odgovor </w:t>
      </w:r>
      <w:r>
        <w:rPr>
          <w:rFonts w:eastAsia="Calibri"/>
          <w:sz w:val="20"/>
          <w:szCs w:val="20"/>
        </w:rPr>
        <w:t>komisije</w:t>
      </w:r>
      <w:r w:rsidRPr="00D84550">
        <w:rPr>
          <w:rFonts w:eastAsia="Calibri"/>
          <w:sz w:val="20"/>
          <w:szCs w:val="20"/>
        </w:rPr>
        <w:t xml:space="preserve"> se pritožniku</w:t>
      </w:r>
      <w:r>
        <w:rPr>
          <w:rFonts w:eastAsia="Calibri"/>
          <w:sz w:val="20"/>
          <w:szCs w:val="20"/>
        </w:rPr>
        <w:t>, vodji Posebnega oddelka in policistu Posebnega oddelka</w:t>
      </w:r>
      <w:r w:rsidRPr="00D84550">
        <w:rPr>
          <w:rFonts w:eastAsia="Calibri"/>
          <w:sz w:val="20"/>
          <w:szCs w:val="20"/>
        </w:rPr>
        <w:t xml:space="preserve"> vroči osebno, skladno z določili ZUP</w:t>
      </w:r>
      <w:r>
        <w:rPr>
          <w:rFonts w:eastAsia="Calibri"/>
          <w:sz w:val="20"/>
          <w:szCs w:val="20"/>
        </w:rPr>
        <w:t>.</w:t>
      </w:r>
      <w:r w:rsidRPr="00D84550">
        <w:rPr>
          <w:rFonts w:eastAsia="Calibri"/>
          <w:sz w:val="20"/>
          <w:szCs w:val="20"/>
        </w:rPr>
        <w:t xml:space="preserve"> </w:t>
      </w:r>
      <w:r>
        <w:rPr>
          <w:rFonts w:eastAsia="Calibri"/>
          <w:sz w:val="20"/>
          <w:szCs w:val="20"/>
        </w:rPr>
        <w:t>Predlagani</w:t>
      </w:r>
      <w:r w:rsidRPr="00D84550">
        <w:rPr>
          <w:rFonts w:eastAsia="Calibri"/>
          <w:sz w:val="20"/>
          <w:szCs w:val="20"/>
        </w:rPr>
        <w:t xml:space="preserve"> </w:t>
      </w:r>
      <w:r>
        <w:rPr>
          <w:rFonts w:eastAsia="Calibri"/>
          <w:sz w:val="20"/>
          <w:szCs w:val="20"/>
        </w:rPr>
        <w:t>č</w:t>
      </w:r>
      <w:r w:rsidRPr="00D84550">
        <w:rPr>
          <w:rFonts w:eastAsia="Calibri"/>
          <w:sz w:val="20"/>
          <w:szCs w:val="20"/>
        </w:rPr>
        <w:t xml:space="preserve">etrti odstavek določa rok za dokončanje postopka pred </w:t>
      </w:r>
      <w:r>
        <w:rPr>
          <w:rFonts w:eastAsia="Calibri"/>
          <w:sz w:val="20"/>
          <w:szCs w:val="20"/>
        </w:rPr>
        <w:t>komisijo</w:t>
      </w:r>
      <w:r w:rsidRPr="00D84550">
        <w:rPr>
          <w:rFonts w:eastAsia="Calibri"/>
          <w:sz w:val="20"/>
          <w:szCs w:val="20"/>
        </w:rPr>
        <w:t xml:space="preserve"> (90 dni), ki je </w:t>
      </w:r>
      <w:proofErr w:type="spellStart"/>
      <w:r w:rsidRPr="00D84550">
        <w:rPr>
          <w:rFonts w:eastAsia="Calibri"/>
          <w:sz w:val="20"/>
          <w:szCs w:val="20"/>
        </w:rPr>
        <w:t>instrukcijske</w:t>
      </w:r>
      <w:proofErr w:type="spellEnd"/>
      <w:r w:rsidRPr="00D84550">
        <w:rPr>
          <w:rFonts w:eastAsia="Calibri"/>
          <w:sz w:val="20"/>
          <w:szCs w:val="20"/>
        </w:rPr>
        <w:t xml:space="preserve"> narave. Če v tem roku postopka zaradi objektivnih okoliščin (odsotnost strank, vročanje vabila po določilih ZUP ...) ni mogoče zaključiti, je lahko zaključen tudi pozneje.</w:t>
      </w:r>
    </w:p>
    <w:p w14:paraId="11C3877C" w14:textId="15314B0F" w:rsidR="00F5792C" w:rsidRDefault="00F5792C" w:rsidP="00F5792C">
      <w:pPr>
        <w:pStyle w:val="Odstavek0"/>
        <w:spacing w:before="0" w:line="288" w:lineRule="auto"/>
        <w:ind w:firstLine="0"/>
        <w:rPr>
          <w:rFonts w:eastAsia="Calibri"/>
          <w:sz w:val="20"/>
          <w:szCs w:val="20"/>
        </w:rPr>
      </w:pPr>
    </w:p>
    <w:p w14:paraId="261E5171" w14:textId="1CF55867" w:rsidR="00F5792C" w:rsidRPr="00D045F0" w:rsidRDefault="00F5792C" w:rsidP="00F5792C">
      <w:pPr>
        <w:spacing w:after="0" w:line="288" w:lineRule="auto"/>
        <w:jc w:val="both"/>
        <w:rPr>
          <w:rFonts w:ascii="Arial" w:eastAsia="Calibri" w:hAnsi="Arial" w:cs="Arial"/>
          <w:sz w:val="20"/>
          <w:szCs w:val="20"/>
          <w:u w:val="single"/>
        </w:rPr>
      </w:pPr>
      <w:r w:rsidRPr="00D045F0">
        <w:rPr>
          <w:rFonts w:ascii="Arial" w:eastAsia="Calibri" w:hAnsi="Arial" w:cs="Arial"/>
          <w:sz w:val="20"/>
          <w:szCs w:val="20"/>
          <w:u w:val="single"/>
        </w:rPr>
        <w:t>K 202.</w:t>
      </w:r>
      <w:r>
        <w:rPr>
          <w:rFonts w:ascii="Arial" w:eastAsia="Calibri" w:hAnsi="Arial" w:cs="Arial"/>
          <w:sz w:val="20"/>
          <w:szCs w:val="20"/>
          <w:u w:val="single"/>
        </w:rPr>
        <w:t>e</w:t>
      </w:r>
      <w:r w:rsidRPr="00D045F0">
        <w:rPr>
          <w:rFonts w:ascii="Arial" w:eastAsia="Calibri" w:hAnsi="Arial" w:cs="Arial"/>
          <w:sz w:val="20"/>
          <w:szCs w:val="20"/>
          <w:u w:val="single"/>
        </w:rPr>
        <w:t xml:space="preserve"> členu</w:t>
      </w:r>
      <w:r>
        <w:rPr>
          <w:rFonts w:ascii="Arial" w:eastAsia="Calibri" w:hAnsi="Arial" w:cs="Arial"/>
          <w:sz w:val="20"/>
          <w:szCs w:val="20"/>
          <w:u w:val="single"/>
        </w:rPr>
        <w:t xml:space="preserve"> ZDT-1</w:t>
      </w:r>
      <w:r w:rsidRPr="00D045F0">
        <w:rPr>
          <w:rFonts w:ascii="Arial" w:eastAsia="Calibri" w:hAnsi="Arial" w:cs="Arial"/>
          <w:sz w:val="20"/>
          <w:szCs w:val="20"/>
          <w:u w:val="single"/>
        </w:rPr>
        <w:t>:</w:t>
      </w:r>
    </w:p>
    <w:p w14:paraId="69B68CF2" w14:textId="04D8FAEC" w:rsidR="00F5792C" w:rsidRDefault="00F5792C" w:rsidP="00F5792C">
      <w:pPr>
        <w:spacing w:after="0" w:line="288" w:lineRule="auto"/>
        <w:jc w:val="both"/>
        <w:rPr>
          <w:rFonts w:ascii="Arial" w:hAnsi="Arial" w:cs="Arial"/>
          <w:sz w:val="20"/>
          <w:szCs w:val="20"/>
        </w:rPr>
      </w:pPr>
      <w:r>
        <w:rPr>
          <w:rFonts w:ascii="Arial" w:hAnsi="Arial" w:cs="Arial"/>
          <w:sz w:val="20"/>
          <w:szCs w:val="20"/>
        </w:rPr>
        <w:t xml:space="preserve">S predlagano določbo se na zakonski ravni določa vsebina evidence pripomb in pritožb, ki jo bo upravljal Posebni oddelek. Predvideno je, da bo evidenca obsegala: </w:t>
      </w:r>
      <w:r>
        <w:rPr>
          <w:rFonts w:ascii="Arial" w:eastAsia="Calibri" w:hAnsi="Arial" w:cs="Arial"/>
          <w:sz w:val="20"/>
          <w:szCs w:val="20"/>
        </w:rPr>
        <w:t xml:space="preserve">osebno ime policista Posebnega oddelka, zoper katerega je bila vložena pripomba ali pritožba, osebne podatke o vlagatelju pripombe ali pritožbe, razlog za vložitev pripombe ali pritožbe in povzetek odgovora (iz drugega odstavka 202.a člena in tretjega odstavka 202.d člena ZDT-1). </w:t>
      </w:r>
      <w:r w:rsidRPr="007F2E8B">
        <w:rPr>
          <w:rFonts w:ascii="Arial" w:hAnsi="Arial" w:cs="Arial"/>
          <w:sz w:val="20"/>
          <w:szCs w:val="20"/>
        </w:rPr>
        <w:t xml:space="preserve">Namen upravljanja evidence je spremljanje </w:t>
      </w:r>
      <w:r>
        <w:rPr>
          <w:rFonts w:ascii="Arial" w:hAnsi="Arial" w:cs="Arial"/>
          <w:sz w:val="20"/>
          <w:szCs w:val="20"/>
        </w:rPr>
        <w:t>števila postopkov v zvezi s pripombami in pritožbami, kar bo omogočilo spremljanje upravičenosti uporabe posebnih pooblastil policistov Posebnega oddelka in na tej podlagi izvedbo morebitnih dodatnih ukrepov.</w:t>
      </w:r>
    </w:p>
    <w:p w14:paraId="131ED32E" w14:textId="20983BF8" w:rsidR="00F5792C" w:rsidRDefault="00F5792C" w:rsidP="00F5792C">
      <w:pPr>
        <w:spacing w:after="0" w:line="288" w:lineRule="auto"/>
        <w:jc w:val="both"/>
        <w:rPr>
          <w:rFonts w:ascii="Arial" w:hAnsi="Arial" w:cs="Arial"/>
          <w:sz w:val="20"/>
          <w:szCs w:val="20"/>
        </w:rPr>
      </w:pPr>
    </w:p>
    <w:p w14:paraId="6300D043" w14:textId="5F080804" w:rsidR="00F5792C" w:rsidRPr="00D045F0" w:rsidRDefault="00F5792C" w:rsidP="00F5792C">
      <w:pPr>
        <w:spacing w:after="0" w:line="288" w:lineRule="auto"/>
        <w:jc w:val="both"/>
        <w:rPr>
          <w:rFonts w:ascii="Arial" w:eastAsia="Calibri" w:hAnsi="Arial" w:cs="Arial"/>
          <w:sz w:val="20"/>
          <w:szCs w:val="20"/>
          <w:u w:val="single"/>
        </w:rPr>
      </w:pPr>
      <w:r w:rsidRPr="00D045F0">
        <w:rPr>
          <w:rFonts w:ascii="Arial" w:eastAsia="Calibri" w:hAnsi="Arial" w:cs="Arial"/>
          <w:sz w:val="20"/>
          <w:szCs w:val="20"/>
          <w:u w:val="single"/>
        </w:rPr>
        <w:t>K 202.</w:t>
      </w:r>
      <w:r>
        <w:rPr>
          <w:rFonts w:ascii="Arial" w:eastAsia="Calibri" w:hAnsi="Arial" w:cs="Arial"/>
          <w:sz w:val="20"/>
          <w:szCs w:val="20"/>
          <w:u w:val="single"/>
        </w:rPr>
        <w:t>f</w:t>
      </w:r>
      <w:r w:rsidRPr="00D045F0">
        <w:rPr>
          <w:rFonts w:ascii="Arial" w:eastAsia="Calibri" w:hAnsi="Arial" w:cs="Arial"/>
          <w:sz w:val="20"/>
          <w:szCs w:val="20"/>
          <w:u w:val="single"/>
        </w:rPr>
        <w:t xml:space="preserve"> členu</w:t>
      </w:r>
      <w:r>
        <w:rPr>
          <w:rFonts w:ascii="Arial" w:eastAsia="Calibri" w:hAnsi="Arial" w:cs="Arial"/>
          <w:sz w:val="20"/>
          <w:szCs w:val="20"/>
          <w:u w:val="single"/>
        </w:rPr>
        <w:t xml:space="preserve"> ZDT-1</w:t>
      </w:r>
      <w:r w:rsidRPr="00D045F0">
        <w:rPr>
          <w:rFonts w:ascii="Arial" w:eastAsia="Calibri" w:hAnsi="Arial" w:cs="Arial"/>
          <w:sz w:val="20"/>
          <w:szCs w:val="20"/>
          <w:u w:val="single"/>
        </w:rPr>
        <w:t>:</w:t>
      </w:r>
    </w:p>
    <w:p w14:paraId="0963FD4D" w14:textId="1D76DC33" w:rsidR="00F5792C" w:rsidRDefault="00F5792C" w:rsidP="00F5792C">
      <w:pPr>
        <w:spacing w:after="0" w:line="288" w:lineRule="auto"/>
        <w:jc w:val="both"/>
        <w:rPr>
          <w:rFonts w:ascii="Arial" w:eastAsia="Calibri" w:hAnsi="Arial" w:cs="Arial"/>
          <w:sz w:val="20"/>
          <w:szCs w:val="20"/>
        </w:rPr>
      </w:pPr>
      <w:r w:rsidRPr="00E60240">
        <w:rPr>
          <w:rFonts w:ascii="Arial" w:eastAsia="Calibri" w:hAnsi="Arial" w:cs="Arial"/>
          <w:sz w:val="20"/>
          <w:szCs w:val="20"/>
        </w:rPr>
        <w:t>Prvi odstavek opredeljuje, da so stroški, ki nastanejo med pritožbenim postopkom, stroški proračuna. Glede na določbo drugega odstavka</w:t>
      </w:r>
      <w:r>
        <w:rPr>
          <w:rFonts w:ascii="Arial" w:eastAsia="Calibri" w:hAnsi="Arial" w:cs="Arial"/>
          <w:sz w:val="20"/>
          <w:szCs w:val="20"/>
        </w:rPr>
        <w:t xml:space="preserve"> je povrnitev stroškov predvidena le v postopku s pritožbo</w:t>
      </w:r>
      <w:r w:rsidR="0056335C">
        <w:rPr>
          <w:rFonts w:ascii="Arial" w:eastAsia="Calibri" w:hAnsi="Arial" w:cs="Arial"/>
          <w:sz w:val="20"/>
          <w:szCs w:val="20"/>
        </w:rPr>
        <w:t xml:space="preserve"> pred komisijo</w:t>
      </w:r>
      <w:r>
        <w:rPr>
          <w:rFonts w:ascii="Arial" w:eastAsia="Calibri" w:hAnsi="Arial" w:cs="Arial"/>
          <w:sz w:val="20"/>
          <w:szCs w:val="20"/>
        </w:rPr>
        <w:t xml:space="preserve"> in ne tudi v predhodnem postopku s pripombami, pri čemer imajo pravico do povrnitve stroškov iz naslova udeležbe v komisiji le zunanji člani pritožbene komisije, to je strokovnjak s področja policijskih pooblastil ter strokovnjaki iz drugega odstavka 202.d člena tega zakona,</w:t>
      </w:r>
      <w:r w:rsidR="0056335C">
        <w:rPr>
          <w:rFonts w:ascii="Arial" w:eastAsia="Calibri" w:hAnsi="Arial" w:cs="Arial"/>
          <w:sz w:val="20"/>
          <w:szCs w:val="20"/>
        </w:rPr>
        <w:t xml:space="preserve"> ki niso zaposleni v policiji ali na državnem tožilstvu,</w:t>
      </w:r>
      <w:r>
        <w:rPr>
          <w:rFonts w:ascii="Arial" w:eastAsia="Calibri" w:hAnsi="Arial" w:cs="Arial"/>
          <w:sz w:val="20"/>
          <w:szCs w:val="20"/>
        </w:rPr>
        <w:t xml:space="preserve"> ne pa tudi </w:t>
      </w:r>
      <w:r w:rsidRPr="00E60240">
        <w:rPr>
          <w:rFonts w:ascii="Arial" w:eastAsia="Calibri" w:hAnsi="Arial" w:cs="Arial"/>
          <w:sz w:val="20"/>
          <w:szCs w:val="20"/>
        </w:rPr>
        <w:t>strank</w:t>
      </w:r>
      <w:r>
        <w:rPr>
          <w:rFonts w:ascii="Arial" w:eastAsia="Calibri" w:hAnsi="Arial" w:cs="Arial"/>
          <w:sz w:val="20"/>
          <w:szCs w:val="20"/>
        </w:rPr>
        <w:t>e</w:t>
      </w:r>
      <w:r w:rsidR="0056335C">
        <w:rPr>
          <w:rFonts w:ascii="Arial" w:eastAsia="Calibri" w:hAnsi="Arial" w:cs="Arial"/>
          <w:sz w:val="20"/>
          <w:szCs w:val="20"/>
        </w:rPr>
        <w:t>, priče</w:t>
      </w:r>
      <w:r w:rsidRPr="00E60240">
        <w:rPr>
          <w:rFonts w:ascii="Arial" w:eastAsia="Calibri" w:hAnsi="Arial" w:cs="Arial"/>
          <w:sz w:val="20"/>
          <w:szCs w:val="20"/>
        </w:rPr>
        <w:t xml:space="preserve"> in drugi v postopku udeleženi subjekt</w:t>
      </w:r>
      <w:r>
        <w:rPr>
          <w:rFonts w:ascii="Arial" w:eastAsia="Calibri" w:hAnsi="Arial" w:cs="Arial"/>
          <w:sz w:val="20"/>
          <w:szCs w:val="20"/>
        </w:rPr>
        <w:t xml:space="preserve">i, </w:t>
      </w:r>
      <w:r w:rsidRPr="00E60240">
        <w:rPr>
          <w:rFonts w:ascii="Arial" w:eastAsia="Calibri" w:hAnsi="Arial" w:cs="Arial"/>
          <w:sz w:val="20"/>
          <w:szCs w:val="20"/>
        </w:rPr>
        <w:t xml:space="preserve">na kar se jih opozori v vabilu ali pri prvem razgovoru. </w:t>
      </w:r>
      <w:r>
        <w:rPr>
          <w:rFonts w:ascii="Arial" w:eastAsia="Calibri" w:hAnsi="Arial" w:cs="Arial"/>
          <w:sz w:val="20"/>
          <w:szCs w:val="20"/>
        </w:rPr>
        <w:t>V</w:t>
      </w:r>
      <w:r w:rsidRPr="00E60240">
        <w:rPr>
          <w:rFonts w:ascii="Arial" w:eastAsia="Calibri" w:hAnsi="Arial" w:cs="Arial"/>
          <w:sz w:val="20"/>
          <w:szCs w:val="20"/>
        </w:rPr>
        <w:t>išin</w:t>
      </w:r>
      <w:r>
        <w:rPr>
          <w:rFonts w:ascii="Arial" w:eastAsia="Calibri" w:hAnsi="Arial" w:cs="Arial"/>
          <w:sz w:val="20"/>
          <w:szCs w:val="20"/>
        </w:rPr>
        <w:t>a</w:t>
      </w:r>
      <w:r w:rsidRPr="00E60240">
        <w:rPr>
          <w:rFonts w:ascii="Arial" w:eastAsia="Calibri" w:hAnsi="Arial" w:cs="Arial"/>
          <w:sz w:val="20"/>
          <w:szCs w:val="20"/>
        </w:rPr>
        <w:t>, vrst</w:t>
      </w:r>
      <w:r>
        <w:rPr>
          <w:rFonts w:ascii="Arial" w:eastAsia="Calibri" w:hAnsi="Arial" w:cs="Arial"/>
          <w:sz w:val="20"/>
          <w:szCs w:val="20"/>
        </w:rPr>
        <w:t>a</w:t>
      </w:r>
      <w:r w:rsidRPr="00E60240">
        <w:rPr>
          <w:rFonts w:ascii="Arial" w:eastAsia="Calibri" w:hAnsi="Arial" w:cs="Arial"/>
          <w:sz w:val="20"/>
          <w:szCs w:val="20"/>
        </w:rPr>
        <w:t xml:space="preserve"> </w:t>
      </w:r>
      <w:r>
        <w:rPr>
          <w:rFonts w:ascii="Arial" w:eastAsia="Calibri" w:hAnsi="Arial" w:cs="Arial"/>
          <w:sz w:val="20"/>
          <w:szCs w:val="20"/>
        </w:rPr>
        <w:t xml:space="preserve">(sejnina, povračilo potnih stroškov) </w:t>
      </w:r>
      <w:r w:rsidRPr="00E60240">
        <w:rPr>
          <w:rFonts w:ascii="Arial" w:eastAsia="Calibri" w:hAnsi="Arial" w:cs="Arial"/>
          <w:sz w:val="20"/>
          <w:szCs w:val="20"/>
        </w:rPr>
        <w:t xml:space="preserve">in način povrnitve stroškov udeležbe </w:t>
      </w:r>
      <w:r>
        <w:rPr>
          <w:rFonts w:ascii="Arial" w:eastAsia="Calibri" w:hAnsi="Arial" w:cs="Arial"/>
          <w:sz w:val="20"/>
          <w:szCs w:val="20"/>
        </w:rPr>
        <w:t xml:space="preserve">bo določena z </w:t>
      </w:r>
      <w:proofErr w:type="spellStart"/>
      <w:r>
        <w:rPr>
          <w:rFonts w:ascii="Arial" w:eastAsia="Calibri" w:hAnsi="Arial" w:cs="Arial"/>
          <w:sz w:val="20"/>
          <w:szCs w:val="20"/>
        </w:rPr>
        <w:t>Državnotožilskim</w:t>
      </w:r>
      <w:proofErr w:type="spellEnd"/>
      <w:r>
        <w:rPr>
          <w:rFonts w:ascii="Arial" w:eastAsia="Calibri" w:hAnsi="Arial" w:cs="Arial"/>
          <w:sz w:val="20"/>
          <w:szCs w:val="20"/>
        </w:rPr>
        <w:t xml:space="preserve"> redom.</w:t>
      </w:r>
    </w:p>
    <w:p w14:paraId="02BD3F00" w14:textId="77777777" w:rsidR="00F5792C" w:rsidRDefault="00F5792C" w:rsidP="00F5792C">
      <w:pPr>
        <w:spacing w:after="0" w:line="288" w:lineRule="auto"/>
        <w:jc w:val="both"/>
        <w:rPr>
          <w:rFonts w:ascii="Arial" w:eastAsia="Calibri" w:hAnsi="Arial" w:cs="Arial"/>
          <w:sz w:val="20"/>
          <w:szCs w:val="20"/>
        </w:rPr>
      </w:pPr>
    </w:p>
    <w:p w14:paraId="3126A41D" w14:textId="7DACE71E" w:rsidR="00F5792C" w:rsidRPr="00EE5D75" w:rsidRDefault="00F5792C" w:rsidP="00F5792C">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56335C">
        <w:rPr>
          <w:rFonts w:ascii="Arial" w:eastAsia="Calibri" w:hAnsi="Arial" w:cs="Arial"/>
          <w:b/>
          <w:sz w:val="20"/>
          <w:szCs w:val="20"/>
        </w:rPr>
        <w:t>7</w:t>
      </w:r>
      <w:r w:rsidR="006250FC">
        <w:rPr>
          <w:rFonts w:ascii="Arial" w:eastAsia="Calibri" w:hAnsi="Arial" w:cs="Arial"/>
          <w:b/>
          <w:sz w:val="20"/>
          <w:szCs w:val="20"/>
        </w:rPr>
        <w:t>1</w:t>
      </w:r>
      <w:r w:rsidRPr="00EE5D75">
        <w:rPr>
          <w:rFonts w:ascii="Arial" w:eastAsia="Calibri" w:hAnsi="Arial" w:cs="Arial"/>
          <w:b/>
          <w:sz w:val="20"/>
          <w:szCs w:val="20"/>
        </w:rPr>
        <w:t>. členu:</w:t>
      </w:r>
    </w:p>
    <w:p w14:paraId="5A976A9F" w14:textId="450B4444" w:rsidR="00F5792C" w:rsidRDefault="00F5792C" w:rsidP="00F5792C">
      <w:pPr>
        <w:spacing w:after="0" w:line="288" w:lineRule="auto"/>
        <w:jc w:val="both"/>
        <w:rPr>
          <w:rFonts w:ascii="Arial" w:eastAsia="Calibri" w:hAnsi="Arial" w:cs="Arial"/>
          <w:sz w:val="20"/>
          <w:szCs w:val="20"/>
        </w:rPr>
      </w:pPr>
      <w:r>
        <w:rPr>
          <w:rFonts w:ascii="Arial" w:eastAsia="Calibri" w:hAnsi="Arial" w:cs="Arial"/>
          <w:sz w:val="20"/>
          <w:szCs w:val="20"/>
        </w:rPr>
        <w:t>Ker se s predlagano spremembo 201. člena ZDT-1 določa trajna premestitev policistov v Posebni oddelek, ni več potrebe po izdaji podzakonskega akta s katerim se določa število delovnih mest policistov, začasno premeščenih v Posebni oddelek (Odredba o določitvi števila delovnih mest policistov, začasno premeščenih v Posebni oddelek</w:t>
      </w:r>
      <w:r>
        <w:rPr>
          <w:rStyle w:val="Sprotnaopomba-sklic"/>
          <w:rFonts w:ascii="Arial" w:eastAsia="Calibri" w:hAnsi="Arial" w:cs="Arial"/>
          <w:sz w:val="20"/>
          <w:szCs w:val="20"/>
        </w:rPr>
        <w:footnoteReference w:id="51"/>
      </w:r>
      <w:r>
        <w:rPr>
          <w:rFonts w:ascii="Arial" w:eastAsia="Calibri" w:hAnsi="Arial" w:cs="Arial"/>
          <w:sz w:val="20"/>
          <w:szCs w:val="20"/>
        </w:rPr>
        <w:t>). Število policistov Posebnega oddelka bo tako kot za ostale javne uslužbence državnih tožilstev določeno z aktom o sistemizaciji</w:t>
      </w:r>
      <w:r w:rsidR="00CD0213">
        <w:rPr>
          <w:rFonts w:ascii="Arial" w:eastAsia="Calibri" w:hAnsi="Arial" w:cs="Arial"/>
          <w:sz w:val="20"/>
          <w:szCs w:val="20"/>
        </w:rPr>
        <w:t>,</w:t>
      </w:r>
      <w:r>
        <w:rPr>
          <w:rFonts w:ascii="Arial" w:eastAsia="Calibri" w:hAnsi="Arial" w:cs="Arial"/>
          <w:sz w:val="20"/>
          <w:szCs w:val="20"/>
        </w:rPr>
        <w:t xml:space="preserve"> ob upoštevanju zakonske zahteve, ki določa zaposlitev najmanj šestih policistov.</w:t>
      </w:r>
    </w:p>
    <w:p w14:paraId="721111F3" w14:textId="13EA8DBE" w:rsidR="00F5792C" w:rsidRDefault="00F5792C" w:rsidP="00F5792C">
      <w:pPr>
        <w:spacing w:after="0" w:line="288" w:lineRule="auto"/>
        <w:jc w:val="both"/>
        <w:rPr>
          <w:rFonts w:ascii="Arial" w:eastAsia="Calibri" w:hAnsi="Arial" w:cs="Arial"/>
          <w:sz w:val="20"/>
          <w:szCs w:val="20"/>
        </w:rPr>
      </w:pPr>
    </w:p>
    <w:p w14:paraId="16E16589" w14:textId="35083F67" w:rsidR="00F5792C" w:rsidRPr="00EE5D75" w:rsidRDefault="00F5792C" w:rsidP="00F5792C">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56335C">
        <w:rPr>
          <w:rFonts w:ascii="Arial" w:eastAsia="Calibri" w:hAnsi="Arial" w:cs="Arial"/>
          <w:b/>
          <w:sz w:val="20"/>
          <w:szCs w:val="20"/>
        </w:rPr>
        <w:t>7</w:t>
      </w:r>
      <w:r w:rsidR="006250FC">
        <w:rPr>
          <w:rFonts w:ascii="Arial" w:eastAsia="Calibri" w:hAnsi="Arial" w:cs="Arial"/>
          <w:b/>
          <w:sz w:val="20"/>
          <w:szCs w:val="20"/>
        </w:rPr>
        <w:t>2</w:t>
      </w:r>
      <w:r w:rsidRPr="00EE5D75">
        <w:rPr>
          <w:rFonts w:ascii="Arial" w:eastAsia="Calibri" w:hAnsi="Arial" w:cs="Arial"/>
          <w:b/>
          <w:sz w:val="20"/>
          <w:szCs w:val="20"/>
        </w:rPr>
        <w:t>. členu:</w:t>
      </w:r>
    </w:p>
    <w:p w14:paraId="4F75C6F6" w14:textId="2032260D" w:rsidR="00F5792C" w:rsidRDefault="00F5792C" w:rsidP="00F5792C">
      <w:pPr>
        <w:spacing w:after="0" w:line="288" w:lineRule="auto"/>
        <w:jc w:val="both"/>
        <w:rPr>
          <w:rFonts w:ascii="Arial" w:eastAsia="Calibri" w:hAnsi="Arial" w:cs="Arial"/>
          <w:sz w:val="20"/>
          <w:szCs w:val="20"/>
        </w:rPr>
      </w:pPr>
      <w:r>
        <w:rPr>
          <w:rFonts w:ascii="Arial" w:eastAsia="Calibri" w:hAnsi="Arial" w:cs="Arial"/>
          <w:sz w:val="20"/>
          <w:szCs w:val="20"/>
        </w:rPr>
        <w:t xml:space="preserve">V času od uveljavitve ZDT-1 se je v praksi izkazalo, da je za izvajanje nekaterih nalog, za katere je zakon predvidel pristojnost SIC, ustrezneje določiti pristojnost drugih notranje organizacijskih enot Vrhovnega državnega tožilstva RS. Tako npr. evidentiranje pravnih problemov strokovne narave ter priprava in organiziranje usklajevanja in strokovnega sodelovanja pri njihovem obravnavanju izvaja Oddelek za kazenske zadeve, ki se primarno ukvarja s </w:t>
      </w:r>
      <w:proofErr w:type="spellStart"/>
      <w:r>
        <w:rPr>
          <w:rFonts w:ascii="Arial" w:eastAsia="Calibri" w:hAnsi="Arial" w:cs="Arial"/>
          <w:sz w:val="20"/>
          <w:szCs w:val="20"/>
        </w:rPr>
        <w:t>prekrškovnimi</w:t>
      </w:r>
      <w:proofErr w:type="spellEnd"/>
      <w:r>
        <w:rPr>
          <w:rFonts w:ascii="Arial" w:eastAsia="Calibri" w:hAnsi="Arial" w:cs="Arial"/>
          <w:sz w:val="20"/>
          <w:szCs w:val="20"/>
        </w:rPr>
        <w:t xml:space="preserve"> in kazenskimi zadevami, zagotavljanje strokovne pomoči</w:t>
      </w:r>
      <w:r w:rsidR="00D23DBA">
        <w:rPr>
          <w:rFonts w:ascii="Arial" w:eastAsia="Calibri" w:hAnsi="Arial" w:cs="Arial"/>
          <w:sz w:val="20"/>
          <w:szCs w:val="20"/>
        </w:rPr>
        <w:t>,</w:t>
      </w:r>
      <w:r>
        <w:rPr>
          <w:rFonts w:ascii="Arial" w:eastAsia="Calibri" w:hAnsi="Arial" w:cs="Arial"/>
          <w:sz w:val="20"/>
          <w:szCs w:val="20"/>
        </w:rPr>
        <w:t xml:space="preserve"> potrebne za strokovno in učinkovito delovanje državnih tožilcev</w:t>
      </w:r>
      <w:r w:rsidR="00D23DBA">
        <w:rPr>
          <w:rFonts w:ascii="Arial" w:eastAsia="Calibri" w:hAnsi="Arial" w:cs="Arial"/>
          <w:sz w:val="20"/>
          <w:szCs w:val="20"/>
        </w:rPr>
        <w:t>, pa</w:t>
      </w:r>
      <w:r>
        <w:rPr>
          <w:rFonts w:ascii="Arial" w:eastAsia="Calibri" w:hAnsi="Arial" w:cs="Arial"/>
          <w:sz w:val="20"/>
          <w:szCs w:val="20"/>
        </w:rPr>
        <w:t xml:space="preserve"> v praksi narekuje sodelovanje </w:t>
      </w:r>
      <w:proofErr w:type="spellStart"/>
      <w:r>
        <w:rPr>
          <w:rFonts w:ascii="Arial" w:eastAsia="Calibri" w:hAnsi="Arial" w:cs="Arial"/>
          <w:sz w:val="20"/>
          <w:szCs w:val="20"/>
        </w:rPr>
        <w:t>večih</w:t>
      </w:r>
      <w:proofErr w:type="spellEnd"/>
      <w:r>
        <w:rPr>
          <w:rFonts w:ascii="Arial" w:eastAsia="Calibri" w:hAnsi="Arial" w:cs="Arial"/>
          <w:sz w:val="20"/>
          <w:szCs w:val="20"/>
        </w:rPr>
        <w:t xml:space="preserve"> notranje organizacijskih enot, saj SIC v praksi izdaja le odredbe za postavitev izvedencev. Ker gre po mnenju predlagatelja v zgoraj opisanih primerih tudi sicer za vsebine, ki sodijo v okvir organizacije notranjega poslovanja Vrhovnega državnega tožilstva RS, ki mora biti fleksibiln</w:t>
      </w:r>
      <w:r w:rsidR="00D23DBA">
        <w:rPr>
          <w:rFonts w:ascii="Arial" w:eastAsia="Calibri" w:hAnsi="Arial" w:cs="Arial"/>
          <w:sz w:val="20"/>
          <w:szCs w:val="20"/>
        </w:rPr>
        <w:t>a</w:t>
      </w:r>
      <w:r>
        <w:rPr>
          <w:rFonts w:ascii="Arial" w:eastAsia="Calibri" w:hAnsi="Arial" w:cs="Arial"/>
          <w:sz w:val="20"/>
          <w:szCs w:val="20"/>
        </w:rPr>
        <w:t>, se predlaga črtanje prve in četrte alineje veljavnega prvega odstavka</w:t>
      </w:r>
      <w:r w:rsidR="0056335C">
        <w:rPr>
          <w:rFonts w:ascii="Arial" w:eastAsia="Calibri" w:hAnsi="Arial" w:cs="Arial"/>
          <w:sz w:val="20"/>
          <w:szCs w:val="20"/>
        </w:rPr>
        <w:t xml:space="preserve"> 205. člena ZDT-1</w:t>
      </w:r>
      <w:r>
        <w:rPr>
          <w:rFonts w:ascii="Arial" w:eastAsia="Calibri" w:hAnsi="Arial" w:cs="Arial"/>
          <w:sz w:val="20"/>
          <w:szCs w:val="20"/>
        </w:rPr>
        <w:t xml:space="preserve">. V povezavi z veljavno drugo alinejo pa se na zakonski ravni predlaga dodatna umestitev pristojnosti SIC, ki se nanaša na razvoj potrebnih računalniških znanj za zaposlene na državnih tožilstvih. </w:t>
      </w:r>
    </w:p>
    <w:p w14:paraId="06F7DD00" w14:textId="6DE5EBEA" w:rsidR="00FB40C6" w:rsidRDefault="00FB40C6" w:rsidP="00F5792C">
      <w:pPr>
        <w:spacing w:after="0" w:line="288" w:lineRule="auto"/>
        <w:jc w:val="both"/>
        <w:rPr>
          <w:rFonts w:ascii="Arial" w:eastAsia="Calibri" w:hAnsi="Arial" w:cs="Arial"/>
          <w:sz w:val="20"/>
          <w:szCs w:val="20"/>
        </w:rPr>
      </w:pPr>
    </w:p>
    <w:p w14:paraId="790A70E6" w14:textId="43087F3E" w:rsidR="00FB40C6" w:rsidRPr="00EE5D75"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lastRenderedPageBreak/>
        <w:t xml:space="preserve">K </w:t>
      </w:r>
      <w:r w:rsidR="0056335C">
        <w:rPr>
          <w:rFonts w:ascii="Arial" w:eastAsia="Calibri" w:hAnsi="Arial" w:cs="Arial"/>
          <w:b/>
          <w:sz w:val="20"/>
          <w:szCs w:val="20"/>
        </w:rPr>
        <w:t>7</w:t>
      </w:r>
      <w:r w:rsidR="006250FC">
        <w:rPr>
          <w:rFonts w:ascii="Arial" w:eastAsia="Calibri" w:hAnsi="Arial" w:cs="Arial"/>
          <w:b/>
          <w:sz w:val="20"/>
          <w:szCs w:val="20"/>
        </w:rPr>
        <w:t>3</w:t>
      </w:r>
      <w:r w:rsidRPr="00EE5D75">
        <w:rPr>
          <w:rFonts w:ascii="Arial" w:eastAsia="Calibri" w:hAnsi="Arial" w:cs="Arial"/>
          <w:b/>
          <w:sz w:val="20"/>
          <w:szCs w:val="20"/>
        </w:rPr>
        <w:t>. členu:</w:t>
      </w:r>
    </w:p>
    <w:p w14:paraId="3329DD66" w14:textId="55853E11"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S predlagano spremembo prvega odstavka</w:t>
      </w:r>
      <w:r w:rsidR="0056335C">
        <w:rPr>
          <w:rFonts w:ascii="Arial" w:eastAsia="Calibri" w:hAnsi="Arial" w:cs="Arial"/>
          <w:sz w:val="20"/>
          <w:szCs w:val="20"/>
        </w:rPr>
        <w:t xml:space="preserve"> 206. člena ZDT-1</w:t>
      </w:r>
      <w:r>
        <w:rPr>
          <w:rFonts w:ascii="Arial" w:eastAsia="Calibri" w:hAnsi="Arial" w:cs="Arial"/>
          <w:sz w:val="20"/>
          <w:szCs w:val="20"/>
        </w:rPr>
        <w:t xml:space="preserve"> se črta vsebina, ki se nanaša na način posredovanja podatkov za potrebe vodenja evidence. Navedena vsebina je skladno z veljavnim tretjim odstavkom oziroma predlaganim drugim odstavkom tega člena, materija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reda. Tudi sicer pa razvoj informacijske tehnologije v poslovanju državnih tožilstev že omogoča </w:t>
      </w:r>
      <w:r>
        <w:rPr>
          <w:rFonts w:ascii="Arial" w:hAnsi="Arial" w:cs="Arial"/>
          <w:color w:val="000000" w:themeColor="text1"/>
          <w:sz w:val="20"/>
          <w:szCs w:val="20"/>
        </w:rPr>
        <w:t>neposreden vnos zahtevanih podatkov v centralno evidenco preko informacijskega sistema Vpisnik.</w:t>
      </w:r>
      <w:r>
        <w:rPr>
          <w:rFonts w:ascii="Arial" w:eastAsia="Calibri" w:hAnsi="Arial" w:cs="Arial"/>
          <w:sz w:val="20"/>
          <w:szCs w:val="20"/>
        </w:rPr>
        <w:t xml:space="preserve"> </w:t>
      </w:r>
    </w:p>
    <w:p w14:paraId="681F63CD" w14:textId="77777777" w:rsidR="00FB40C6" w:rsidRDefault="00FB40C6" w:rsidP="00FB40C6">
      <w:pPr>
        <w:spacing w:after="0" w:line="288" w:lineRule="auto"/>
        <w:jc w:val="both"/>
        <w:rPr>
          <w:rFonts w:ascii="Arial" w:eastAsia="Calibri" w:hAnsi="Arial" w:cs="Arial"/>
          <w:sz w:val="20"/>
          <w:szCs w:val="20"/>
        </w:rPr>
      </w:pPr>
    </w:p>
    <w:p w14:paraId="17448FD5" w14:textId="2FCF927D"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 xml:space="preserve">Ker je bil drugi odstavek 206. člena ZDT-1, ki je določal izključno </w:t>
      </w:r>
      <w:r w:rsidRPr="00853023">
        <w:rPr>
          <w:rFonts w:ascii="Arial" w:eastAsia="Calibri" w:hAnsi="Arial" w:cs="Arial"/>
          <w:sz w:val="20"/>
          <w:szCs w:val="20"/>
        </w:rPr>
        <w:t>pristojnost državnih tožilcev, dodeljenih v SIC, za zadeve mednarodnega sodelovanja v kazenskih zadevah zaradi začasnega zavarovanja, zasega in odvzema predmetov in premoženjske koristi ter premoženja nezakonitega izvora</w:t>
      </w:r>
      <w:r>
        <w:rPr>
          <w:rFonts w:ascii="Arial" w:eastAsia="Calibri" w:hAnsi="Arial" w:cs="Arial"/>
          <w:sz w:val="20"/>
          <w:szCs w:val="20"/>
        </w:rPr>
        <w:t xml:space="preserve"> razveljavljen (237. člen Z</w:t>
      </w:r>
      <w:r w:rsidR="0056335C">
        <w:rPr>
          <w:rFonts w:ascii="Arial" w:eastAsia="Calibri" w:hAnsi="Arial" w:cs="Arial"/>
          <w:sz w:val="20"/>
          <w:szCs w:val="20"/>
        </w:rPr>
        <w:t>SKZDČEU-1</w:t>
      </w:r>
      <w:r>
        <w:rPr>
          <w:rFonts w:ascii="Arial" w:eastAsia="Calibri" w:hAnsi="Arial" w:cs="Arial"/>
          <w:sz w:val="20"/>
          <w:szCs w:val="20"/>
        </w:rPr>
        <w:t>), se s predlagano sprememb</w:t>
      </w:r>
      <w:r w:rsidR="00D23DBA">
        <w:rPr>
          <w:rFonts w:ascii="Arial" w:eastAsia="Calibri" w:hAnsi="Arial" w:cs="Arial"/>
          <w:sz w:val="20"/>
          <w:szCs w:val="20"/>
        </w:rPr>
        <w:t>o</w:t>
      </w:r>
      <w:r>
        <w:rPr>
          <w:rFonts w:ascii="Arial" w:eastAsia="Calibri" w:hAnsi="Arial" w:cs="Arial"/>
          <w:sz w:val="20"/>
          <w:szCs w:val="20"/>
        </w:rPr>
        <w:t xml:space="preserve"> črtata tudi zadnja dva odstavka veljavnega 206. člena, ki določata pristojnost vodje SIC za podajo mnenja pri izdelavi ocene dela državnih tožilcev v segmentu, ki se nanaša na zgoraj navedene naloge. Vodja SIC namreč nima vpogleda v konkretne zadeve drugih državnih tožilcev, podatki iz evidence iz prvega odstavka tega člena, brez predhodnega pregleda spisa, pa ne dajejo zadostne podlage za izdelavo mnenja, ki mora vključevati npr. tudi oceno uspešnosti in prizadevnosti. Po mnenju predlagatelja pa so tudi sicer merila</w:t>
      </w:r>
      <w:r w:rsidR="00D23DBA">
        <w:rPr>
          <w:rFonts w:ascii="Arial" w:eastAsia="Calibri" w:hAnsi="Arial" w:cs="Arial"/>
          <w:sz w:val="20"/>
          <w:szCs w:val="20"/>
        </w:rPr>
        <w:t>,</w:t>
      </w:r>
      <w:r>
        <w:rPr>
          <w:rFonts w:ascii="Arial" w:eastAsia="Calibri" w:hAnsi="Arial" w:cs="Arial"/>
          <w:sz w:val="20"/>
          <w:szCs w:val="20"/>
        </w:rPr>
        <w:t xml:space="preserve"> navedena v četrtem odstavku </w:t>
      </w:r>
      <w:r w:rsidR="0056335C">
        <w:rPr>
          <w:rFonts w:ascii="Arial" w:eastAsia="Calibri" w:hAnsi="Arial" w:cs="Arial"/>
          <w:sz w:val="20"/>
          <w:szCs w:val="20"/>
        </w:rPr>
        <w:t>206. člena ZDT-1</w:t>
      </w:r>
      <w:r w:rsidR="00D23DBA">
        <w:rPr>
          <w:rFonts w:ascii="Arial" w:eastAsia="Calibri" w:hAnsi="Arial" w:cs="Arial"/>
          <w:sz w:val="20"/>
          <w:szCs w:val="20"/>
        </w:rPr>
        <w:t>,</w:t>
      </w:r>
      <w:r>
        <w:rPr>
          <w:rFonts w:ascii="Arial" w:eastAsia="Calibri" w:hAnsi="Arial" w:cs="Arial"/>
          <w:sz w:val="20"/>
          <w:szCs w:val="20"/>
        </w:rPr>
        <w:t xml:space="preserve"> neustrezno izpostavljena glede na ostale okoliščine, ki se upoštevajo pri ugotavljanju kriterija delovne sposobnosti in strokovnega znanja, pri čemer Merila za kakovost dela državnih tožilcev za oceno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na podlagi 103. člen ZDT-1 sprejme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w:t>
      </w:r>
    </w:p>
    <w:p w14:paraId="3C4EA87C" w14:textId="77777777" w:rsidR="00FB40C6" w:rsidRDefault="00FB40C6" w:rsidP="00FB40C6">
      <w:pPr>
        <w:spacing w:after="0" w:line="288" w:lineRule="auto"/>
        <w:jc w:val="both"/>
        <w:rPr>
          <w:rFonts w:ascii="Arial" w:eastAsia="Calibri" w:hAnsi="Arial" w:cs="Arial"/>
          <w:sz w:val="20"/>
          <w:szCs w:val="20"/>
        </w:rPr>
      </w:pPr>
    </w:p>
    <w:p w14:paraId="30A2692D" w14:textId="7BC690ED"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Predlagana vsebina drugega odstavka je zaradi prenehanja veljavnosti drugega odstavka tega člena redakcijske narave.</w:t>
      </w:r>
    </w:p>
    <w:p w14:paraId="0BB2BE80" w14:textId="6342E547" w:rsidR="00FB40C6" w:rsidRDefault="00FB40C6" w:rsidP="00FB40C6">
      <w:pPr>
        <w:spacing w:after="0" w:line="288" w:lineRule="auto"/>
        <w:jc w:val="both"/>
        <w:rPr>
          <w:rFonts w:ascii="Arial" w:eastAsia="Calibri" w:hAnsi="Arial" w:cs="Arial"/>
          <w:sz w:val="20"/>
          <w:szCs w:val="20"/>
        </w:rPr>
      </w:pPr>
    </w:p>
    <w:p w14:paraId="1E3F5E1A" w14:textId="5BB65454" w:rsidR="00FB40C6" w:rsidRPr="00EE5D75"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56335C">
        <w:rPr>
          <w:rFonts w:ascii="Arial" w:eastAsia="Calibri" w:hAnsi="Arial" w:cs="Arial"/>
          <w:b/>
          <w:sz w:val="20"/>
          <w:szCs w:val="20"/>
        </w:rPr>
        <w:t>7</w:t>
      </w:r>
      <w:r w:rsidR="006250FC">
        <w:rPr>
          <w:rFonts w:ascii="Arial" w:eastAsia="Calibri" w:hAnsi="Arial" w:cs="Arial"/>
          <w:b/>
          <w:sz w:val="20"/>
          <w:szCs w:val="20"/>
        </w:rPr>
        <w:t>4</w:t>
      </w:r>
      <w:r w:rsidRPr="00EE5D75">
        <w:rPr>
          <w:rFonts w:ascii="Arial" w:eastAsia="Calibri" w:hAnsi="Arial" w:cs="Arial"/>
          <w:b/>
          <w:sz w:val="20"/>
          <w:szCs w:val="20"/>
        </w:rPr>
        <w:t>. členu:</w:t>
      </w:r>
    </w:p>
    <w:p w14:paraId="699188E8" w14:textId="665C704F"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 xml:space="preserve">S predlagano spremembo prvega odstavka </w:t>
      </w:r>
      <w:r w:rsidR="0056335C">
        <w:rPr>
          <w:rFonts w:ascii="Arial" w:eastAsia="Calibri" w:hAnsi="Arial" w:cs="Arial"/>
          <w:sz w:val="20"/>
          <w:szCs w:val="20"/>
        </w:rPr>
        <w:t xml:space="preserve"> 207. člena ZDT-1 </w:t>
      </w:r>
      <w:r>
        <w:rPr>
          <w:rFonts w:ascii="Arial" w:eastAsia="Calibri" w:hAnsi="Arial" w:cs="Arial"/>
          <w:sz w:val="20"/>
          <w:szCs w:val="20"/>
        </w:rPr>
        <w:t>se na nedvoumen način določa, da poravnalce</w:t>
      </w:r>
      <w:r w:rsidR="00CD0213">
        <w:rPr>
          <w:rFonts w:ascii="Arial" w:eastAsia="Calibri" w:hAnsi="Arial" w:cs="Arial"/>
          <w:sz w:val="20"/>
          <w:szCs w:val="20"/>
        </w:rPr>
        <w:t>, kot doslej,</w:t>
      </w:r>
      <w:r>
        <w:rPr>
          <w:rFonts w:ascii="Arial" w:eastAsia="Calibri" w:hAnsi="Arial" w:cs="Arial"/>
          <w:sz w:val="20"/>
          <w:szCs w:val="20"/>
        </w:rPr>
        <w:t xml:space="preserve"> imenuje minister za pravosodje. Na slednje je skladno z veljavno ureditvijo moč le sklepati na podlagi določbe 211. člena ZDT-1, ki ministru daje pristojnost za razrešitev poravnalca.</w:t>
      </w:r>
    </w:p>
    <w:p w14:paraId="0F3E199B" w14:textId="77777777" w:rsidR="00FB40C6" w:rsidRDefault="00FB40C6" w:rsidP="00FB40C6">
      <w:pPr>
        <w:spacing w:after="0" w:line="288" w:lineRule="auto"/>
        <w:jc w:val="both"/>
        <w:rPr>
          <w:rFonts w:ascii="Arial" w:eastAsia="Calibri" w:hAnsi="Arial" w:cs="Arial"/>
          <w:sz w:val="20"/>
          <w:szCs w:val="20"/>
        </w:rPr>
      </w:pPr>
    </w:p>
    <w:p w14:paraId="2711F8A7" w14:textId="0E03C104" w:rsidR="00CD0213" w:rsidRPr="00133E92" w:rsidRDefault="00FB40C6" w:rsidP="00CD0213">
      <w:pPr>
        <w:spacing w:after="0" w:line="288" w:lineRule="auto"/>
        <w:jc w:val="both"/>
        <w:rPr>
          <w:rFonts w:ascii="Arial" w:eastAsia="Calibri" w:hAnsi="Arial" w:cs="Arial"/>
          <w:sz w:val="20"/>
          <w:szCs w:val="20"/>
        </w:rPr>
      </w:pPr>
      <w:r>
        <w:rPr>
          <w:rFonts w:ascii="Arial" w:eastAsia="Calibri" w:hAnsi="Arial" w:cs="Arial"/>
          <w:sz w:val="20"/>
          <w:szCs w:val="20"/>
        </w:rPr>
        <w:t xml:space="preserve">V veljavnem drugem odstavku je </w:t>
      </w:r>
      <w:r w:rsidRPr="006866ED">
        <w:rPr>
          <w:rFonts w:ascii="Arial" w:eastAsia="Calibri" w:hAnsi="Arial" w:cs="Arial"/>
          <w:sz w:val="20"/>
          <w:szCs w:val="20"/>
        </w:rPr>
        <w:t xml:space="preserve">predpisana zaveza upravnim enotam in samoupravnim lokalnim skupnostim, da, če je to potrebno, zagotovijo poravnalcem brezplačno uporabo njihovih prostorov, ki so potrebni in primerni za opravljanje poravnavanja. </w:t>
      </w:r>
      <w:r>
        <w:rPr>
          <w:rFonts w:ascii="Arial" w:eastAsia="Calibri" w:hAnsi="Arial" w:cs="Arial"/>
          <w:sz w:val="20"/>
          <w:szCs w:val="20"/>
        </w:rPr>
        <w:t>Ker navedena določba pojma brezplačne uporabe ne ureja, se v praksi komplementarno uporablja določba četrtega odstavka 68. člena Zakona o stvarnem premoženju države in samoupravnih lokalnih skupnosti</w:t>
      </w:r>
      <w:r>
        <w:rPr>
          <w:rStyle w:val="Sprotnaopomba-sklic"/>
          <w:rFonts w:ascii="Arial" w:eastAsia="Calibri" w:hAnsi="Arial" w:cs="Arial"/>
          <w:sz w:val="20"/>
          <w:szCs w:val="20"/>
        </w:rPr>
        <w:footnoteReference w:id="52"/>
      </w:r>
      <w:r>
        <w:rPr>
          <w:rFonts w:ascii="Arial" w:eastAsia="Calibri" w:hAnsi="Arial" w:cs="Arial"/>
          <w:sz w:val="20"/>
          <w:szCs w:val="20"/>
        </w:rPr>
        <w:t xml:space="preserve">, ki določa stroške, ki ne spadajo pod pojem brezplačne uporabe in katere je uporabnik, kljub brezplačni uporabi dolžan plačati </w:t>
      </w:r>
      <w:r w:rsidRPr="00133E92">
        <w:rPr>
          <w:rFonts w:ascii="Arial" w:eastAsia="Calibri" w:hAnsi="Arial" w:cs="Arial"/>
          <w:sz w:val="20"/>
          <w:szCs w:val="20"/>
        </w:rPr>
        <w:t>(obratovalni stroški, stroški manjših vzdrževalnih del, stroški zavarovanj in drugi stroški za katere se stranki dogovorita s pogodbo)</w:t>
      </w:r>
      <w:r>
        <w:rPr>
          <w:rFonts w:ascii="Arial" w:eastAsia="Calibri" w:hAnsi="Arial" w:cs="Arial"/>
          <w:sz w:val="20"/>
          <w:szCs w:val="20"/>
        </w:rPr>
        <w:t>. Ker je bil n</w:t>
      </w:r>
      <w:r w:rsidRPr="00133E92">
        <w:rPr>
          <w:rFonts w:ascii="Arial" w:eastAsia="Calibri" w:hAnsi="Arial" w:cs="Arial"/>
          <w:sz w:val="20"/>
          <w:szCs w:val="20"/>
        </w:rPr>
        <w:t xml:space="preserve">amen </w:t>
      </w:r>
      <w:r>
        <w:rPr>
          <w:rFonts w:ascii="Arial" w:eastAsia="Calibri" w:hAnsi="Arial" w:cs="Arial"/>
          <w:sz w:val="20"/>
          <w:szCs w:val="20"/>
        </w:rPr>
        <w:t xml:space="preserve">veljavne </w:t>
      </w:r>
      <w:r w:rsidRPr="00133E92">
        <w:rPr>
          <w:rFonts w:ascii="Arial" w:eastAsia="Calibri" w:hAnsi="Arial" w:cs="Arial"/>
          <w:sz w:val="20"/>
          <w:szCs w:val="20"/>
        </w:rPr>
        <w:t xml:space="preserve">zakonske </w:t>
      </w:r>
      <w:r>
        <w:rPr>
          <w:rFonts w:ascii="Arial" w:eastAsia="Calibri" w:hAnsi="Arial" w:cs="Arial"/>
          <w:sz w:val="20"/>
          <w:szCs w:val="20"/>
        </w:rPr>
        <w:t>ureditve</w:t>
      </w:r>
      <w:r w:rsidRPr="00133E92">
        <w:rPr>
          <w:rFonts w:ascii="Arial" w:eastAsia="Calibri" w:hAnsi="Arial" w:cs="Arial"/>
          <w:sz w:val="20"/>
          <w:szCs w:val="20"/>
        </w:rPr>
        <w:t xml:space="preserve"> zagotoviti optimalne pogoje za delo poravnalcev, ki s svojim delom razbremenjujejo</w:t>
      </w:r>
      <w:r>
        <w:rPr>
          <w:rFonts w:ascii="Arial" w:eastAsia="Calibri" w:hAnsi="Arial" w:cs="Arial"/>
          <w:sz w:val="20"/>
          <w:szCs w:val="20"/>
        </w:rPr>
        <w:t xml:space="preserve"> državna</w:t>
      </w:r>
      <w:r w:rsidRPr="00133E92">
        <w:rPr>
          <w:rFonts w:ascii="Arial" w:eastAsia="Calibri" w:hAnsi="Arial" w:cs="Arial"/>
          <w:sz w:val="20"/>
          <w:szCs w:val="20"/>
        </w:rPr>
        <w:t xml:space="preserve"> tožilstva </w:t>
      </w:r>
      <w:r>
        <w:rPr>
          <w:rFonts w:ascii="Arial" w:eastAsia="Calibri" w:hAnsi="Arial" w:cs="Arial"/>
          <w:sz w:val="20"/>
          <w:szCs w:val="20"/>
        </w:rPr>
        <w:t>in</w:t>
      </w:r>
      <w:r w:rsidRPr="00133E92">
        <w:rPr>
          <w:rFonts w:ascii="Arial" w:eastAsia="Calibri" w:hAnsi="Arial" w:cs="Arial"/>
          <w:sz w:val="20"/>
          <w:szCs w:val="20"/>
        </w:rPr>
        <w:t xml:space="preserve"> sodišča s tem, da v manj zahtevnih kazenskih zadevah vodijo postopke poravnavanja</w:t>
      </w:r>
      <w:r>
        <w:rPr>
          <w:rFonts w:ascii="Arial" w:eastAsia="Calibri" w:hAnsi="Arial" w:cs="Arial"/>
          <w:sz w:val="20"/>
          <w:szCs w:val="20"/>
        </w:rPr>
        <w:t xml:space="preserve"> in da </w:t>
      </w:r>
      <w:r w:rsidRPr="00133E92">
        <w:rPr>
          <w:rFonts w:ascii="Arial" w:eastAsia="Calibri" w:hAnsi="Arial" w:cs="Arial"/>
          <w:sz w:val="20"/>
          <w:szCs w:val="20"/>
        </w:rPr>
        <w:t xml:space="preserve">se izvrševanje »kaznovalne in </w:t>
      </w:r>
      <w:proofErr w:type="spellStart"/>
      <w:r w:rsidRPr="00133E92">
        <w:rPr>
          <w:rFonts w:ascii="Arial" w:eastAsia="Calibri" w:hAnsi="Arial" w:cs="Arial"/>
          <w:sz w:val="20"/>
          <w:szCs w:val="20"/>
        </w:rPr>
        <w:t>reparacijske</w:t>
      </w:r>
      <w:proofErr w:type="spellEnd"/>
      <w:r w:rsidRPr="00133E92">
        <w:rPr>
          <w:rFonts w:ascii="Arial" w:eastAsia="Calibri" w:hAnsi="Arial" w:cs="Arial"/>
          <w:sz w:val="20"/>
          <w:szCs w:val="20"/>
        </w:rPr>
        <w:t xml:space="preserve"> pravice« približa ljudem med drugim na način, da samoupravne lokalne skupnosti za potrebe poravnavanja poravnalcem brezplačno zagotovijo potrebne prostore</w:t>
      </w:r>
      <w:r>
        <w:rPr>
          <w:rFonts w:ascii="Arial" w:eastAsia="Calibri" w:hAnsi="Arial" w:cs="Arial"/>
          <w:sz w:val="20"/>
          <w:szCs w:val="20"/>
        </w:rPr>
        <w:t>, brez kakršnihkoli finančnih obveznosti, se s predlagano spremembo drugega odstavka na nedvoumen način določa, da poravnalci niso oproščeni le plačila najemnine, temveč tudi vseh stroškov povezanih z uporabo prostorov, ki jih imajo v brezplačni uporabi.</w:t>
      </w:r>
      <w:r w:rsidR="00CD0213">
        <w:rPr>
          <w:rFonts w:ascii="Arial" w:eastAsia="Calibri" w:hAnsi="Arial" w:cs="Arial"/>
          <w:sz w:val="20"/>
          <w:szCs w:val="20"/>
        </w:rPr>
        <w:t xml:space="preserve"> Mnenja glede obsega oprostitev plačil oziroma stroškov so bila v preteklosti različna, zato velja zakonsko določbo izpopolniti tako, da postaja pojmovno enoznačna.</w:t>
      </w:r>
    </w:p>
    <w:p w14:paraId="5C69034F" w14:textId="23C1EA6B" w:rsidR="00FB40C6" w:rsidRDefault="00FB40C6" w:rsidP="00FB40C6">
      <w:pPr>
        <w:spacing w:after="0" w:line="288" w:lineRule="auto"/>
        <w:jc w:val="both"/>
        <w:rPr>
          <w:rFonts w:ascii="Arial" w:eastAsia="Calibri" w:hAnsi="Arial" w:cs="Arial"/>
          <w:sz w:val="20"/>
          <w:szCs w:val="20"/>
        </w:rPr>
      </w:pPr>
    </w:p>
    <w:p w14:paraId="6AE9E399" w14:textId="4FC742E4" w:rsidR="00FB40C6" w:rsidRPr="00EE5D75"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56335C">
        <w:rPr>
          <w:rFonts w:ascii="Arial" w:eastAsia="Calibri" w:hAnsi="Arial" w:cs="Arial"/>
          <w:b/>
          <w:sz w:val="20"/>
          <w:szCs w:val="20"/>
        </w:rPr>
        <w:t>7</w:t>
      </w:r>
      <w:r w:rsidR="006250FC">
        <w:rPr>
          <w:rFonts w:ascii="Arial" w:eastAsia="Calibri" w:hAnsi="Arial" w:cs="Arial"/>
          <w:b/>
          <w:sz w:val="20"/>
          <w:szCs w:val="20"/>
        </w:rPr>
        <w:t>5</w:t>
      </w:r>
      <w:r w:rsidRPr="00EE5D75">
        <w:rPr>
          <w:rFonts w:ascii="Arial" w:eastAsia="Calibri" w:hAnsi="Arial" w:cs="Arial"/>
          <w:b/>
          <w:sz w:val="20"/>
          <w:szCs w:val="20"/>
        </w:rPr>
        <w:t>. členu:</w:t>
      </w:r>
    </w:p>
    <w:p w14:paraId="6ED2EA94" w14:textId="078CFAD1"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lastRenderedPageBreak/>
        <w:t xml:space="preserve">Predlagana </w:t>
      </w:r>
      <w:r w:rsidR="0056335C">
        <w:rPr>
          <w:rFonts w:ascii="Arial" w:eastAsia="Calibri" w:hAnsi="Arial" w:cs="Arial"/>
          <w:sz w:val="20"/>
          <w:szCs w:val="20"/>
        </w:rPr>
        <w:t>dopolnitev</w:t>
      </w:r>
      <w:r>
        <w:rPr>
          <w:rFonts w:ascii="Arial" w:eastAsia="Calibri" w:hAnsi="Arial" w:cs="Arial"/>
          <w:sz w:val="20"/>
          <w:szCs w:val="20"/>
        </w:rPr>
        <w:t xml:space="preserve"> 1. točke </w:t>
      </w:r>
      <w:r w:rsidR="0056335C">
        <w:rPr>
          <w:rFonts w:ascii="Arial" w:eastAsia="Calibri" w:hAnsi="Arial" w:cs="Arial"/>
          <w:sz w:val="20"/>
          <w:szCs w:val="20"/>
        </w:rPr>
        <w:t>prvega odstavka 208. člena ZDT-1</w:t>
      </w:r>
      <w:r w:rsidR="00BF1BBA">
        <w:rPr>
          <w:rFonts w:ascii="Arial" w:eastAsia="Calibri" w:hAnsi="Arial" w:cs="Arial"/>
          <w:sz w:val="20"/>
          <w:szCs w:val="20"/>
        </w:rPr>
        <w:t xml:space="preserve"> </w:t>
      </w:r>
      <w:r>
        <w:rPr>
          <w:rFonts w:ascii="Arial" w:eastAsia="Calibri" w:hAnsi="Arial" w:cs="Arial"/>
          <w:sz w:val="20"/>
          <w:szCs w:val="20"/>
        </w:rPr>
        <w:t xml:space="preserve">je </w:t>
      </w:r>
      <w:r w:rsidRPr="00B302EC">
        <w:rPr>
          <w:rFonts w:ascii="Arial" w:eastAsia="Calibri" w:hAnsi="Arial" w:cs="Arial"/>
          <w:sz w:val="20"/>
          <w:szCs w:val="20"/>
        </w:rPr>
        <w:t xml:space="preserve">redakcijske narave in sledi predlagani spremembi </w:t>
      </w:r>
      <w:r>
        <w:rPr>
          <w:rFonts w:ascii="Arial" w:eastAsia="Calibri" w:hAnsi="Arial" w:cs="Arial"/>
          <w:sz w:val="20"/>
          <w:szCs w:val="20"/>
        </w:rPr>
        <w:t xml:space="preserve">15. člena ZDT-1, ki </w:t>
      </w:r>
      <w:r w:rsidRPr="00B302EC">
        <w:rPr>
          <w:rFonts w:ascii="Arial" w:eastAsia="Calibri" w:hAnsi="Arial" w:cs="Arial"/>
          <w:sz w:val="20"/>
          <w:szCs w:val="20"/>
        </w:rPr>
        <w:t xml:space="preserve">območja narodnih skupnosti </w:t>
      </w:r>
      <w:r>
        <w:rPr>
          <w:rFonts w:ascii="Arial" w:eastAsia="Calibri" w:hAnsi="Arial" w:cs="Arial"/>
          <w:sz w:val="20"/>
          <w:szCs w:val="20"/>
        </w:rPr>
        <w:t xml:space="preserve">skladno z 11. členom Ustave RS </w:t>
      </w:r>
      <w:r w:rsidRPr="00B302EC">
        <w:rPr>
          <w:rFonts w:ascii="Arial" w:eastAsia="Calibri" w:hAnsi="Arial" w:cs="Arial"/>
          <w:sz w:val="20"/>
          <w:szCs w:val="20"/>
        </w:rPr>
        <w:t>veže na občine kot teritorialne enote</w:t>
      </w:r>
      <w:r>
        <w:rPr>
          <w:rFonts w:ascii="Arial" w:eastAsia="Calibri" w:hAnsi="Arial" w:cs="Arial"/>
          <w:sz w:val="20"/>
          <w:szCs w:val="20"/>
        </w:rPr>
        <w:t>.</w:t>
      </w:r>
      <w:r w:rsidRPr="00B302EC">
        <w:rPr>
          <w:rFonts w:ascii="Arial" w:eastAsia="Calibri" w:hAnsi="Arial" w:cs="Arial"/>
          <w:sz w:val="20"/>
          <w:szCs w:val="20"/>
        </w:rPr>
        <w:t xml:space="preserve"> </w:t>
      </w:r>
    </w:p>
    <w:p w14:paraId="2C7E1E5C" w14:textId="77777777" w:rsidR="00FB40C6" w:rsidRDefault="00FB40C6" w:rsidP="00FB40C6">
      <w:pPr>
        <w:spacing w:after="0" w:line="288" w:lineRule="auto"/>
        <w:jc w:val="both"/>
        <w:rPr>
          <w:rFonts w:ascii="Arial" w:eastAsia="Calibri" w:hAnsi="Arial" w:cs="Arial"/>
          <w:sz w:val="20"/>
          <w:szCs w:val="20"/>
        </w:rPr>
      </w:pPr>
    </w:p>
    <w:p w14:paraId="7D5F8D27" w14:textId="0EB94AC3" w:rsidR="00FB40C6" w:rsidRDefault="00FB40C6" w:rsidP="00FB40C6">
      <w:pPr>
        <w:spacing w:after="0" w:line="288" w:lineRule="auto"/>
        <w:jc w:val="both"/>
        <w:rPr>
          <w:rFonts w:ascii="Arial" w:eastAsia="Calibri" w:hAnsi="Arial" w:cs="Arial"/>
          <w:sz w:val="20"/>
          <w:szCs w:val="20"/>
        </w:rPr>
      </w:pPr>
      <w:r w:rsidRPr="00B24FD2">
        <w:rPr>
          <w:rFonts w:ascii="Arial" w:eastAsia="Calibri" w:hAnsi="Arial" w:cs="Arial"/>
          <w:sz w:val="20"/>
          <w:szCs w:val="20"/>
        </w:rPr>
        <w:t xml:space="preserve">Poravnalci so imenovani za območje višjih sodišče, od katerih dve višji sodišči </w:t>
      </w:r>
      <w:r>
        <w:rPr>
          <w:rFonts w:ascii="Arial" w:eastAsia="Calibri" w:hAnsi="Arial" w:cs="Arial"/>
          <w:sz w:val="20"/>
          <w:szCs w:val="20"/>
        </w:rPr>
        <w:t>obsegata</w:t>
      </w:r>
      <w:r w:rsidRPr="00B24FD2">
        <w:rPr>
          <w:rFonts w:ascii="Arial" w:eastAsia="Calibri" w:hAnsi="Arial" w:cs="Arial"/>
          <w:sz w:val="20"/>
          <w:szCs w:val="20"/>
        </w:rPr>
        <w:t xml:space="preserve"> tudi območja</w:t>
      </w:r>
      <w:r>
        <w:rPr>
          <w:rFonts w:ascii="Arial" w:eastAsia="Calibri" w:hAnsi="Arial" w:cs="Arial"/>
          <w:sz w:val="20"/>
          <w:szCs w:val="20"/>
        </w:rPr>
        <w:t xml:space="preserve"> občin,</w:t>
      </w:r>
      <w:r w:rsidRPr="00B24FD2">
        <w:rPr>
          <w:rFonts w:ascii="Arial" w:eastAsia="Calibri" w:hAnsi="Arial" w:cs="Arial"/>
          <w:sz w:val="20"/>
          <w:szCs w:val="20"/>
        </w:rPr>
        <w:t xml:space="preserve"> kjer živita avtohtoni narodni </w:t>
      </w:r>
      <w:r>
        <w:rPr>
          <w:rFonts w:ascii="Arial" w:eastAsia="Calibri" w:hAnsi="Arial" w:cs="Arial"/>
          <w:sz w:val="20"/>
          <w:szCs w:val="20"/>
        </w:rPr>
        <w:t>skupnosti</w:t>
      </w:r>
      <w:r w:rsidRPr="00B24FD2">
        <w:rPr>
          <w:rFonts w:ascii="Arial" w:eastAsia="Calibri" w:hAnsi="Arial" w:cs="Arial"/>
          <w:sz w:val="20"/>
          <w:szCs w:val="20"/>
        </w:rPr>
        <w:t xml:space="preserve">. </w:t>
      </w:r>
      <w:r>
        <w:rPr>
          <w:rFonts w:ascii="Arial" w:eastAsia="Calibri" w:hAnsi="Arial" w:cs="Arial"/>
          <w:sz w:val="20"/>
          <w:szCs w:val="20"/>
        </w:rPr>
        <w:t xml:space="preserve">Upoštevaje navedeno se s spremembo 4. točke </w:t>
      </w:r>
      <w:r w:rsidR="0056335C">
        <w:rPr>
          <w:rFonts w:ascii="Arial" w:eastAsia="Calibri" w:hAnsi="Arial" w:cs="Arial"/>
          <w:sz w:val="20"/>
          <w:szCs w:val="20"/>
        </w:rPr>
        <w:t xml:space="preserve">prvega odstavka </w:t>
      </w:r>
      <w:r>
        <w:rPr>
          <w:rFonts w:ascii="Arial" w:eastAsia="Calibri" w:hAnsi="Arial" w:cs="Arial"/>
          <w:sz w:val="20"/>
          <w:szCs w:val="20"/>
        </w:rPr>
        <w:t xml:space="preserve">predlaga, da kandidat za poravnalca v izjavi navede tudi, da bo </w:t>
      </w:r>
      <w:r w:rsidRPr="00B24FD2">
        <w:rPr>
          <w:rFonts w:ascii="Arial" w:eastAsia="Calibri" w:hAnsi="Arial" w:cs="Arial"/>
          <w:sz w:val="20"/>
          <w:szCs w:val="20"/>
        </w:rPr>
        <w:t xml:space="preserve">v primeru imenovanja zagotovil opremo in prostore, ki so potrebni in primerni za opravljanje poravnavanja na območju višjega sodišča, </w:t>
      </w:r>
      <w:r w:rsidR="00CD0213">
        <w:rPr>
          <w:rFonts w:ascii="Arial" w:eastAsia="Calibri" w:hAnsi="Arial" w:cs="Arial"/>
          <w:sz w:val="20"/>
          <w:szCs w:val="20"/>
        </w:rPr>
        <w:t>ki bo opredeljeno v javnem pozivu</w:t>
      </w:r>
      <w:r w:rsidRPr="00B24FD2">
        <w:rPr>
          <w:rFonts w:ascii="Arial" w:eastAsia="Calibri" w:hAnsi="Arial" w:cs="Arial"/>
          <w:sz w:val="20"/>
          <w:szCs w:val="20"/>
        </w:rPr>
        <w:t>.</w:t>
      </w:r>
    </w:p>
    <w:p w14:paraId="1DB4AA7A" w14:textId="77777777" w:rsidR="00FB40C6" w:rsidRDefault="00FB40C6" w:rsidP="00FB40C6">
      <w:pPr>
        <w:spacing w:after="0" w:line="288" w:lineRule="auto"/>
        <w:jc w:val="both"/>
        <w:rPr>
          <w:rFonts w:ascii="Arial" w:eastAsia="Calibri" w:hAnsi="Arial" w:cs="Arial"/>
          <w:b/>
          <w:sz w:val="20"/>
          <w:szCs w:val="20"/>
        </w:rPr>
      </w:pPr>
    </w:p>
    <w:p w14:paraId="27826A57" w14:textId="4430C2D2" w:rsidR="00FB40C6" w:rsidRPr="00EE5D75"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56335C">
        <w:rPr>
          <w:rFonts w:ascii="Arial" w:eastAsia="Calibri" w:hAnsi="Arial" w:cs="Arial"/>
          <w:b/>
          <w:sz w:val="20"/>
          <w:szCs w:val="20"/>
        </w:rPr>
        <w:t>7</w:t>
      </w:r>
      <w:r w:rsidR="006250FC">
        <w:rPr>
          <w:rFonts w:ascii="Arial" w:eastAsia="Calibri" w:hAnsi="Arial" w:cs="Arial"/>
          <w:b/>
          <w:sz w:val="20"/>
          <w:szCs w:val="20"/>
        </w:rPr>
        <w:t>6</w:t>
      </w:r>
      <w:r w:rsidRPr="00EE5D75">
        <w:rPr>
          <w:rFonts w:ascii="Arial" w:eastAsia="Calibri" w:hAnsi="Arial" w:cs="Arial"/>
          <w:b/>
          <w:sz w:val="20"/>
          <w:szCs w:val="20"/>
        </w:rPr>
        <w:t>. členu:</w:t>
      </w:r>
    </w:p>
    <w:p w14:paraId="4F1973DC" w14:textId="4B281614"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 xml:space="preserve">Ker veljavna ureditev na smiselno uporabo določb ZUP </w:t>
      </w:r>
      <w:proofErr w:type="spellStart"/>
      <w:r>
        <w:rPr>
          <w:rFonts w:ascii="Arial" w:eastAsia="Calibri" w:hAnsi="Arial" w:cs="Arial"/>
          <w:sz w:val="20"/>
          <w:szCs w:val="20"/>
        </w:rPr>
        <w:t>odkazuje</w:t>
      </w:r>
      <w:proofErr w:type="spellEnd"/>
      <w:r>
        <w:rPr>
          <w:rFonts w:ascii="Arial" w:eastAsia="Calibri" w:hAnsi="Arial" w:cs="Arial"/>
          <w:sz w:val="20"/>
          <w:szCs w:val="20"/>
        </w:rPr>
        <w:t xml:space="preserve"> le pri vodenju postopka imenovanja poravnalcev, medtem ko za postopek razrešitve postopka ne določa, se s predlagano spremembo </w:t>
      </w:r>
      <w:r w:rsidR="0056335C">
        <w:rPr>
          <w:rFonts w:ascii="Arial" w:eastAsia="Calibri" w:hAnsi="Arial" w:cs="Arial"/>
          <w:sz w:val="20"/>
          <w:szCs w:val="20"/>
        </w:rPr>
        <w:t xml:space="preserve">209. člena ZDT-1 </w:t>
      </w:r>
      <w:r>
        <w:rPr>
          <w:rFonts w:ascii="Arial" w:eastAsia="Calibri" w:hAnsi="Arial" w:cs="Arial"/>
          <w:sz w:val="20"/>
          <w:szCs w:val="20"/>
        </w:rPr>
        <w:t>na nedvoumen način določa smiselna uporab ZUP tudi za vodenje postopka razrešitve.</w:t>
      </w:r>
    </w:p>
    <w:p w14:paraId="7919299F" w14:textId="77777777" w:rsidR="00FB40C6" w:rsidRDefault="00FB40C6" w:rsidP="00FB40C6">
      <w:pPr>
        <w:spacing w:after="0" w:line="288" w:lineRule="auto"/>
        <w:jc w:val="both"/>
        <w:rPr>
          <w:rFonts w:ascii="Arial" w:eastAsia="Calibri" w:hAnsi="Arial" w:cs="Arial"/>
          <w:sz w:val="20"/>
          <w:szCs w:val="20"/>
        </w:rPr>
      </w:pPr>
    </w:p>
    <w:p w14:paraId="555EB4FE" w14:textId="5018E8F6" w:rsidR="00FB40C6" w:rsidRPr="00EE5D75"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56335C">
        <w:rPr>
          <w:rFonts w:ascii="Arial" w:eastAsia="Calibri" w:hAnsi="Arial" w:cs="Arial"/>
          <w:b/>
          <w:sz w:val="20"/>
          <w:szCs w:val="20"/>
        </w:rPr>
        <w:t>7</w:t>
      </w:r>
      <w:r w:rsidR="006250FC">
        <w:rPr>
          <w:rFonts w:ascii="Arial" w:eastAsia="Calibri" w:hAnsi="Arial" w:cs="Arial"/>
          <w:b/>
          <w:sz w:val="20"/>
          <w:szCs w:val="20"/>
        </w:rPr>
        <w:t>7</w:t>
      </w:r>
      <w:r w:rsidRPr="00EE5D75">
        <w:rPr>
          <w:rFonts w:ascii="Arial" w:eastAsia="Calibri" w:hAnsi="Arial" w:cs="Arial"/>
          <w:b/>
          <w:sz w:val="20"/>
          <w:szCs w:val="20"/>
        </w:rPr>
        <w:t>. členu:</w:t>
      </w:r>
    </w:p>
    <w:p w14:paraId="4CACD311" w14:textId="47D29B3F" w:rsidR="00FB40C6" w:rsidRDefault="00FB40C6" w:rsidP="00FB40C6">
      <w:pPr>
        <w:spacing w:after="0" w:line="288" w:lineRule="auto"/>
        <w:jc w:val="both"/>
        <w:rPr>
          <w:rFonts w:ascii="Arial" w:eastAsia="Calibri" w:hAnsi="Arial" w:cs="Arial"/>
          <w:sz w:val="20"/>
          <w:szCs w:val="20"/>
        </w:rPr>
      </w:pPr>
      <w:r w:rsidRPr="007F6AB9">
        <w:rPr>
          <w:rFonts w:ascii="Arial" w:eastAsia="Calibri" w:hAnsi="Arial" w:cs="Arial"/>
          <w:sz w:val="20"/>
          <w:szCs w:val="20"/>
        </w:rPr>
        <w:t>S predlagano spremembo prvega odstavka</w:t>
      </w:r>
      <w:r w:rsidR="0056335C">
        <w:rPr>
          <w:rFonts w:ascii="Arial" w:eastAsia="Calibri" w:hAnsi="Arial" w:cs="Arial"/>
          <w:sz w:val="20"/>
          <w:szCs w:val="20"/>
        </w:rPr>
        <w:t xml:space="preserve"> 210. člena ZDT-1</w:t>
      </w:r>
      <w:r w:rsidRPr="007F6AB9">
        <w:rPr>
          <w:rFonts w:ascii="Arial" w:eastAsia="Calibri" w:hAnsi="Arial" w:cs="Arial"/>
          <w:sz w:val="20"/>
          <w:szCs w:val="20"/>
        </w:rPr>
        <w:t>, ki ureja vsebino imenika poravnalcev</w:t>
      </w:r>
      <w:r>
        <w:rPr>
          <w:rFonts w:ascii="Arial" w:eastAsia="Calibri" w:hAnsi="Arial" w:cs="Arial"/>
          <w:sz w:val="20"/>
          <w:szCs w:val="20"/>
        </w:rPr>
        <w:t>,</w:t>
      </w:r>
      <w:r w:rsidRPr="007F6AB9">
        <w:rPr>
          <w:rFonts w:ascii="Arial" w:eastAsia="Calibri" w:hAnsi="Arial" w:cs="Arial"/>
          <w:sz w:val="20"/>
          <w:szCs w:val="20"/>
        </w:rPr>
        <w:t xml:space="preserve"> se iz razloga uskladitve z določbo četrtega odst</w:t>
      </w:r>
      <w:r>
        <w:rPr>
          <w:rFonts w:ascii="Arial" w:eastAsia="Calibri" w:hAnsi="Arial" w:cs="Arial"/>
          <w:sz w:val="20"/>
          <w:szCs w:val="20"/>
        </w:rPr>
        <w:t>a</w:t>
      </w:r>
      <w:r w:rsidRPr="007F6AB9">
        <w:rPr>
          <w:rFonts w:ascii="Arial" w:eastAsia="Calibri" w:hAnsi="Arial" w:cs="Arial"/>
          <w:sz w:val="20"/>
          <w:szCs w:val="20"/>
        </w:rPr>
        <w:t>vka tega člena</w:t>
      </w:r>
      <w:r>
        <w:rPr>
          <w:rFonts w:ascii="Arial" w:eastAsia="Calibri" w:hAnsi="Arial" w:cs="Arial"/>
          <w:sz w:val="20"/>
          <w:szCs w:val="20"/>
        </w:rPr>
        <w:t xml:space="preserve"> (sporočanje sprememb o naslovu stalnega ali začasnega prebivališča)</w:t>
      </w:r>
      <w:r w:rsidRPr="007F6AB9">
        <w:rPr>
          <w:rFonts w:ascii="Arial" w:eastAsia="Calibri" w:hAnsi="Arial" w:cs="Arial"/>
          <w:sz w:val="20"/>
          <w:szCs w:val="20"/>
        </w:rPr>
        <w:t xml:space="preserve"> kot tudi pogojev za imenovanje za poravnalca</w:t>
      </w:r>
      <w:r>
        <w:rPr>
          <w:rFonts w:ascii="Arial" w:eastAsia="Calibri" w:hAnsi="Arial" w:cs="Arial"/>
          <w:sz w:val="20"/>
          <w:szCs w:val="20"/>
        </w:rPr>
        <w:t xml:space="preserve"> (znanje jezika narodnostne manjšine</w:t>
      </w:r>
      <w:r w:rsidRPr="007F6AB9">
        <w:rPr>
          <w:rFonts w:ascii="Arial" w:eastAsia="Calibri" w:hAnsi="Arial" w:cs="Arial"/>
          <w:sz w:val="20"/>
          <w:szCs w:val="20"/>
        </w:rPr>
        <w:t>,</w:t>
      </w:r>
      <w:r>
        <w:rPr>
          <w:rFonts w:ascii="Arial" w:eastAsia="Calibri" w:hAnsi="Arial" w:cs="Arial"/>
          <w:sz w:val="20"/>
          <w:szCs w:val="20"/>
        </w:rPr>
        <w:t xml:space="preserve"> zagotavljanje prostorov na območju višjega sodišča za katerega je poravnalec imenovan)</w:t>
      </w:r>
      <w:r w:rsidRPr="007F6AB9">
        <w:rPr>
          <w:rFonts w:ascii="Arial" w:eastAsia="Calibri" w:hAnsi="Arial" w:cs="Arial"/>
          <w:sz w:val="20"/>
          <w:szCs w:val="20"/>
        </w:rPr>
        <w:t xml:space="preserve"> širi nabor podatkov s podatki o naslovu prostorov, kjer </w:t>
      </w:r>
      <w:r>
        <w:rPr>
          <w:rFonts w:ascii="Arial" w:eastAsia="Calibri" w:hAnsi="Arial" w:cs="Arial"/>
          <w:sz w:val="20"/>
          <w:szCs w:val="20"/>
        </w:rPr>
        <w:t xml:space="preserve">poravnalec </w:t>
      </w:r>
      <w:r w:rsidRPr="007F6AB9">
        <w:rPr>
          <w:rFonts w:ascii="Arial" w:eastAsia="Calibri" w:hAnsi="Arial" w:cs="Arial"/>
          <w:sz w:val="20"/>
          <w:szCs w:val="20"/>
        </w:rPr>
        <w:t>opravlja naloge poravnavanja, o znanju jezika italijanske oziroma madžarske narodne skupnosti</w:t>
      </w:r>
      <w:r>
        <w:rPr>
          <w:rFonts w:ascii="Arial" w:eastAsia="Calibri" w:hAnsi="Arial" w:cs="Arial"/>
          <w:sz w:val="20"/>
          <w:szCs w:val="20"/>
        </w:rPr>
        <w:t xml:space="preserve"> ter </w:t>
      </w:r>
      <w:r w:rsidRPr="007F6AB9">
        <w:rPr>
          <w:rFonts w:ascii="Arial" w:eastAsia="Calibri" w:hAnsi="Arial" w:cs="Arial"/>
          <w:sz w:val="20"/>
          <w:szCs w:val="20"/>
        </w:rPr>
        <w:t>naslov</w:t>
      </w:r>
      <w:r>
        <w:rPr>
          <w:rFonts w:ascii="Arial" w:eastAsia="Calibri" w:hAnsi="Arial" w:cs="Arial"/>
          <w:sz w:val="20"/>
          <w:szCs w:val="20"/>
        </w:rPr>
        <w:t>u</w:t>
      </w:r>
      <w:r w:rsidRPr="007F6AB9">
        <w:rPr>
          <w:rFonts w:ascii="Arial" w:eastAsia="Calibri" w:hAnsi="Arial" w:cs="Arial"/>
          <w:sz w:val="20"/>
          <w:szCs w:val="20"/>
        </w:rPr>
        <w:t xml:space="preserve"> stalnega ali začasnega prebivališča</w:t>
      </w:r>
      <w:r>
        <w:rPr>
          <w:rFonts w:ascii="Arial" w:eastAsia="Calibri" w:hAnsi="Arial" w:cs="Arial"/>
          <w:sz w:val="20"/>
          <w:szCs w:val="20"/>
        </w:rPr>
        <w:t xml:space="preserve">, medtem ko se črta podatek o poštnem naslovu, na katerem je poravnalec dosegljiv ter kontaktni številki telefaksa. Zlasti podatek </w:t>
      </w:r>
      <w:r w:rsidRPr="007F6AB9">
        <w:rPr>
          <w:rFonts w:ascii="Arial" w:eastAsia="Calibri" w:hAnsi="Arial" w:cs="Arial"/>
          <w:sz w:val="20"/>
          <w:szCs w:val="20"/>
        </w:rPr>
        <w:t>o znanju jezika italijanske oziroma madžarske narodne skupnosti</w:t>
      </w:r>
      <w:r>
        <w:rPr>
          <w:rFonts w:ascii="Arial" w:eastAsia="Calibri" w:hAnsi="Arial" w:cs="Arial"/>
          <w:sz w:val="20"/>
          <w:szCs w:val="20"/>
        </w:rPr>
        <w:t xml:space="preserve"> ter </w:t>
      </w:r>
      <w:r w:rsidRPr="007F6AB9">
        <w:rPr>
          <w:rFonts w:ascii="Arial" w:eastAsia="Calibri" w:hAnsi="Arial" w:cs="Arial"/>
          <w:sz w:val="20"/>
          <w:szCs w:val="20"/>
        </w:rPr>
        <w:t>naslov</w:t>
      </w:r>
      <w:r>
        <w:rPr>
          <w:rFonts w:ascii="Arial" w:eastAsia="Calibri" w:hAnsi="Arial" w:cs="Arial"/>
          <w:sz w:val="20"/>
          <w:szCs w:val="20"/>
        </w:rPr>
        <w:t>u</w:t>
      </w:r>
      <w:r w:rsidRPr="007F6AB9">
        <w:rPr>
          <w:rFonts w:ascii="Arial" w:eastAsia="Calibri" w:hAnsi="Arial" w:cs="Arial"/>
          <w:sz w:val="20"/>
          <w:szCs w:val="20"/>
        </w:rPr>
        <w:t xml:space="preserve"> stalnega ali začasnega prebivališča</w:t>
      </w:r>
      <w:r>
        <w:rPr>
          <w:rFonts w:ascii="Arial" w:eastAsia="Calibri" w:hAnsi="Arial" w:cs="Arial"/>
          <w:sz w:val="20"/>
          <w:szCs w:val="20"/>
        </w:rPr>
        <w:t xml:space="preserve"> sta pomembna tudi za poslovanje državnih tožilstev pri določanju poravnalcev za obravnavo konkretne zadeve, pri čemer državna tožilstva do podatkov iz nejavnega dela imenika lahko dostopajo na podlagi 182. člena ZDT-1. </w:t>
      </w:r>
    </w:p>
    <w:p w14:paraId="1D2A0F31" w14:textId="77777777" w:rsidR="00FB40C6" w:rsidRDefault="00FB40C6" w:rsidP="00FB40C6">
      <w:pPr>
        <w:spacing w:after="0" w:line="288" w:lineRule="auto"/>
        <w:jc w:val="both"/>
        <w:rPr>
          <w:rFonts w:ascii="Arial" w:eastAsia="Calibri" w:hAnsi="Arial" w:cs="Arial"/>
          <w:sz w:val="20"/>
          <w:szCs w:val="20"/>
        </w:rPr>
      </w:pPr>
    </w:p>
    <w:p w14:paraId="1DA3B068" w14:textId="467ECF9C"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 xml:space="preserve">Predlagane spremembe drugega in četrtega odstavka </w:t>
      </w:r>
      <w:r w:rsidR="0056335C">
        <w:rPr>
          <w:rFonts w:ascii="Arial" w:eastAsia="Calibri" w:hAnsi="Arial" w:cs="Arial"/>
          <w:sz w:val="20"/>
          <w:szCs w:val="20"/>
        </w:rPr>
        <w:t>210. člena</w:t>
      </w:r>
      <w:r w:rsidR="00BF1BBA">
        <w:rPr>
          <w:rFonts w:ascii="Arial" w:eastAsia="Calibri" w:hAnsi="Arial" w:cs="Arial"/>
          <w:sz w:val="20"/>
          <w:szCs w:val="20"/>
        </w:rPr>
        <w:t xml:space="preserve"> </w:t>
      </w:r>
      <w:r w:rsidR="0056335C">
        <w:rPr>
          <w:rFonts w:ascii="Arial" w:eastAsia="Calibri" w:hAnsi="Arial" w:cs="Arial"/>
          <w:sz w:val="20"/>
          <w:szCs w:val="20"/>
        </w:rPr>
        <w:t xml:space="preserve">ZDT-1 </w:t>
      </w:r>
      <w:r>
        <w:rPr>
          <w:rFonts w:ascii="Arial" w:eastAsia="Calibri" w:hAnsi="Arial" w:cs="Arial"/>
          <w:sz w:val="20"/>
          <w:szCs w:val="20"/>
        </w:rPr>
        <w:t>so redakcijske narave, ki sledijo spremembi prvega odstavka tega člena.</w:t>
      </w:r>
    </w:p>
    <w:p w14:paraId="1A87F286" w14:textId="1051A5B5" w:rsidR="00FB40C6" w:rsidRPr="00FE5A47" w:rsidRDefault="00FB40C6" w:rsidP="00FB40C6">
      <w:pPr>
        <w:spacing w:after="0" w:line="288" w:lineRule="auto"/>
        <w:jc w:val="both"/>
        <w:rPr>
          <w:rFonts w:ascii="Arial" w:eastAsia="Calibri" w:hAnsi="Arial" w:cs="Arial"/>
          <w:sz w:val="20"/>
          <w:szCs w:val="20"/>
        </w:rPr>
      </w:pPr>
    </w:p>
    <w:p w14:paraId="274EC581" w14:textId="27CD13EB" w:rsidR="0056335C" w:rsidRPr="00FE5A47" w:rsidRDefault="0056335C" w:rsidP="00FB40C6">
      <w:pPr>
        <w:spacing w:after="0" w:line="288" w:lineRule="auto"/>
        <w:jc w:val="both"/>
        <w:rPr>
          <w:rFonts w:ascii="Arial" w:eastAsia="Calibri" w:hAnsi="Arial" w:cs="Arial"/>
          <w:sz w:val="20"/>
          <w:szCs w:val="20"/>
        </w:rPr>
      </w:pPr>
      <w:r w:rsidRPr="00FE5A47">
        <w:rPr>
          <w:rFonts w:ascii="Arial" w:eastAsia="Calibri" w:hAnsi="Arial" w:cs="Arial"/>
          <w:b/>
          <w:bCs/>
          <w:sz w:val="20"/>
          <w:szCs w:val="20"/>
        </w:rPr>
        <w:t>K 78. členu</w:t>
      </w:r>
      <w:r w:rsidRPr="00FE5A47">
        <w:rPr>
          <w:rFonts w:ascii="Arial" w:eastAsia="Calibri" w:hAnsi="Arial" w:cs="Arial"/>
          <w:sz w:val="20"/>
          <w:szCs w:val="20"/>
        </w:rPr>
        <w:t>:</w:t>
      </w:r>
    </w:p>
    <w:p w14:paraId="18F28EB7" w14:textId="020E3650" w:rsidR="00225DAE" w:rsidRPr="00FE5A47" w:rsidRDefault="00225DAE" w:rsidP="00225DAE">
      <w:pPr>
        <w:spacing w:after="0" w:line="288" w:lineRule="auto"/>
        <w:jc w:val="both"/>
        <w:rPr>
          <w:rFonts w:ascii="Arial" w:hAnsi="Arial"/>
          <w:sz w:val="20"/>
          <w:lang w:eastAsia="en-US"/>
        </w:rPr>
      </w:pPr>
      <w:r w:rsidRPr="00FE5A47">
        <w:rPr>
          <w:rFonts w:ascii="Arial" w:eastAsia="Calibri" w:hAnsi="Arial" w:cs="Arial"/>
          <w:sz w:val="20"/>
          <w:szCs w:val="20"/>
        </w:rPr>
        <w:t xml:space="preserve">Gre za prehodno določbo, ki podrobneje ureja novost predloga tega zakona, in sicer uvedbo ene vrste naziva državnega tožilca na </w:t>
      </w:r>
      <w:r w:rsidR="00FE5A47">
        <w:rPr>
          <w:rFonts w:ascii="Arial" w:eastAsia="Calibri" w:hAnsi="Arial" w:cs="Arial"/>
          <w:sz w:val="20"/>
          <w:szCs w:val="20"/>
        </w:rPr>
        <w:t>prvi</w:t>
      </w:r>
      <w:r w:rsidRPr="00FE5A47">
        <w:rPr>
          <w:rFonts w:ascii="Arial" w:eastAsia="Calibri" w:hAnsi="Arial" w:cs="Arial"/>
          <w:sz w:val="20"/>
          <w:szCs w:val="20"/>
        </w:rPr>
        <w:t xml:space="preserve"> stopnji. Dosedanji okrajni državni tožilci in okrajni državni tožilci svetniki bodo nadaljevali z delom kot okrožni državni tožilci. Drugi odstavek je pomemben zaradi nemotenega napredovanja. </w:t>
      </w:r>
      <w:r w:rsidRPr="00FE5A47">
        <w:rPr>
          <w:rFonts w:ascii="Arial" w:hAnsi="Arial"/>
          <w:sz w:val="20"/>
          <w:lang w:eastAsia="en-US"/>
        </w:rPr>
        <w:t>Ker okrajni državni tožilci že po veljavni ureditvi lahko nastopajo pred okrožnimi sodišči</w:t>
      </w:r>
      <w:r w:rsidR="00527BA1" w:rsidRPr="00FE5A47">
        <w:rPr>
          <w:rFonts w:ascii="Arial" w:hAnsi="Arial"/>
          <w:sz w:val="20"/>
          <w:lang w:eastAsia="en-US"/>
        </w:rPr>
        <w:t xml:space="preserve"> in z namenom določitve ustreznega plačnega položaja državnih tožilcev, ki funkcijo opravljajo na </w:t>
      </w:r>
      <w:r w:rsidR="00FE5A47">
        <w:rPr>
          <w:rFonts w:ascii="Arial" w:hAnsi="Arial"/>
          <w:sz w:val="20"/>
          <w:lang w:eastAsia="en-US"/>
        </w:rPr>
        <w:t>prvi</w:t>
      </w:r>
      <w:r w:rsidR="00527BA1" w:rsidRPr="00FE5A47">
        <w:rPr>
          <w:rFonts w:ascii="Arial" w:hAnsi="Arial"/>
          <w:sz w:val="20"/>
          <w:lang w:eastAsia="en-US"/>
        </w:rPr>
        <w:t xml:space="preserve"> stopnji</w:t>
      </w:r>
      <w:r w:rsidRPr="00FE5A47">
        <w:rPr>
          <w:rFonts w:ascii="Arial" w:hAnsi="Arial"/>
          <w:sz w:val="20"/>
          <w:lang w:eastAsia="en-US"/>
        </w:rPr>
        <w:t>, se dosedanji okrajni državni tožilci in okrajni državni tožilci svetniki uvrstijo v izhodiščni plačni razred, v katerega je uvrščena funkcija okrožnega državnega tožilca, pri čemer se varuje že doseženi plačni razred, v primeru, da bi bil z novo uvrstitvijo okrajni državni tožilec obravnavan slabše (primer, ko je okrajni državni tožilec do</w:t>
      </w:r>
      <w:r w:rsidR="00527BA1" w:rsidRPr="00FE5A47">
        <w:rPr>
          <w:rFonts w:ascii="Arial" w:hAnsi="Arial"/>
          <w:sz w:val="20"/>
          <w:lang w:eastAsia="en-US"/>
        </w:rPr>
        <w:t>segel</w:t>
      </w:r>
      <w:r w:rsidRPr="00FE5A47">
        <w:rPr>
          <w:rFonts w:ascii="Arial" w:hAnsi="Arial"/>
          <w:sz w:val="20"/>
          <w:lang w:eastAsia="en-US"/>
        </w:rPr>
        <w:t xml:space="preserve"> 51</w:t>
      </w:r>
      <w:r w:rsidR="00DB5C0F" w:rsidRPr="00FE5A47">
        <w:rPr>
          <w:rFonts w:ascii="Arial" w:hAnsi="Arial"/>
          <w:sz w:val="20"/>
          <w:lang w:eastAsia="en-US"/>
        </w:rPr>
        <w:t>.</w:t>
      </w:r>
      <w:r w:rsidRPr="00FE5A47">
        <w:rPr>
          <w:rFonts w:ascii="Arial" w:hAnsi="Arial"/>
          <w:sz w:val="20"/>
          <w:lang w:eastAsia="en-US"/>
        </w:rPr>
        <w:t xml:space="preserve"> plačni razred, kar je več kot izhodiščni </w:t>
      </w:r>
      <w:r w:rsidR="00527BA1" w:rsidRPr="00FE5A47">
        <w:rPr>
          <w:rFonts w:ascii="Arial" w:hAnsi="Arial"/>
          <w:sz w:val="20"/>
          <w:lang w:eastAsia="en-US"/>
        </w:rPr>
        <w:t xml:space="preserve">50. </w:t>
      </w:r>
      <w:r w:rsidRPr="00FE5A47">
        <w:rPr>
          <w:rFonts w:ascii="Arial" w:hAnsi="Arial"/>
          <w:sz w:val="20"/>
          <w:lang w:eastAsia="en-US"/>
        </w:rPr>
        <w:t>plačni razred okrožnega državnega tožilca</w:t>
      </w:r>
      <w:r w:rsidR="00527BA1" w:rsidRPr="00FE5A47">
        <w:rPr>
          <w:rFonts w:ascii="Arial" w:hAnsi="Arial"/>
          <w:sz w:val="20"/>
          <w:lang w:eastAsia="en-US"/>
        </w:rPr>
        <w:t>)</w:t>
      </w:r>
      <w:r w:rsidRPr="00FE5A47">
        <w:rPr>
          <w:rFonts w:ascii="Arial" w:hAnsi="Arial"/>
          <w:sz w:val="20"/>
          <w:lang w:eastAsia="en-US"/>
        </w:rPr>
        <w:t xml:space="preserve">. Glede na siceršnjo pristojnost </w:t>
      </w:r>
      <w:proofErr w:type="spellStart"/>
      <w:r w:rsidRPr="00FE5A47">
        <w:rPr>
          <w:rFonts w:ascii="Arial" w:hAnsi="Arial"/>
          <w:sz w:val="20"/>
          <w:lang w:eastAsia="en-US"/>
        </w:rPr>
        <w:t>Državnotožilskega</w:t>
      </w:r>
      <w:proofErr w:type="spellEnd"/>
      <w:r w:rsidRPr="00FE5A47">
        <w:rPr>
          <w:rFonts w:ascii="Arial" w:hAnsi="Arial"/>
          <w:sz w:val="20"/>
          <w:lang w:eastAsia="en-US"/>
        </w:rPr>
        <w:t xml:space="preserve"> za uvrstite</w:t>
      </w:r>
      <w:r w:rsidR="00527BA1" w:rsidRPr="00FE5A47">
        <w:rPr>
          <w:rFonts w:ascii="Arial" w:hAnsi="Arial"/>
          <w:sz w:val="20"/>
          <w:lang w:eastAsia="en-US"/>
        </w:rPr>
        <w:t>v</w:t>
      </w:r>
      <w:r w:rsidRPr="00FE5A47">
        <w:rPr>
          <w:rFonts w:ascii="Arial" w:hAnsi="Arial"/>
          <w:sz w:val="20"/>
          <w:lang w:eastAsia="en-US"/>
        </w:rPr>
        <w:t xml:space="preserve"> državn</w:t>
      </w:r>
      <w:r w:rsidR="00527BA1" w:rsidRPr="00FE5A47">
        <w:rPr>
          <w:rFonts w:ascii="Arial" w:hAnsi="Arial"/>
          <w:sz w:val="20"/>
          <w:lang w:eastAsia="en-US"/>
        </w:rPr>
        <w:t>ih</w:t>
      </w:r>
      <w:r w:rsidRPr="00FE5A47">
        <w:rPr>
          <w:rFonts w:ascii="Arial" w:hAnsi="Arial"/>
          <w:sz w:val="20"/>
          <w:lang w:eastAsia="en-US"/>
        </w:rPr>
        <w:t xml:space="preserve"> tožilc</w:t>
      </w:r>
      <w:r w:rsidR="00527BA1" w:rsidRPr="00FE5A47">
        <w:rPr>
          <w:rFonts w:ascii="Arial" w:hAnsi="Arial"/>
          <w:sz w:val="20"/>
          <w:lang w:eastAsia="en-US"/>
        </w:rPr>
        <w:t>ev</w:t>
      </w:r>
      <w:r w:rsidRPr="00FE5A47">
        <w:rPr>
          <w:rFonts w:ascii="Arial" w:hAnsi="Arial"/>
          <w:sz w:val="20"/>
          <w:lang w:eastAsia="en-US"/>
        </w:rPr>
        <w:t xml:space="preserve"> v plačne razrede in predvidne </w:t>
      </w:r>
      <w:r w:rsidR="00527BA1" w:rsidRPr="00FE5A47">
        <w:rPr>
          <w:rFonts w:ascii="Arial" w:hAnsi="Arial"/>
          <w:sz w:val="20"/>
          <w:lang w:eastAsia="en-US"/>
        </w:rPr>
        <w:t xml:space="preserve">nove </w:t>
      </w:r>
      <w:r w:rsidRPr="00FE5A47">
        <w:rPr>
          <w:rFonts w:ascii="Arial" w:hAnsi="Arial"/>
          <w:sz w:val="20"/>
          <w:lang w:eastAsia="en-US"/>
        </w:rPr>
        <w:t xml:space="preserve">pristojnosti </w:t>
      </w:r>
      <w:proofErr w:type="spellStart"/>
      <w:r w:rsidR="00527BA1" w:rsidRPr="00FE5A47">
        <w:rPr>
          <w:rFonts w:ascii="Arial" w:hAnsi="Arial"/>
          <w:sz w:val="20"/>
          <w:lang w:eastAsia="en-US"/>
        </w:rPr>
        <w:t>D</w:t>
      </w:r>
      <w:r w:rsidRPr="00FE5A47">
        <w:rPr>
          <w:rFonts w:ascii="Arial" w:hAnsi="Arial"/>
          <w:sz w:val="20"/>
          <w:lang w:eastAsia="en-US"/>
        </w:rPr>
        <w:t>ržavnotožilskega</w:t>
      </w:r>
      <w:proofErr w:type="spellEnd"/>
      <w:r w:rsidRPr="00FE5A47">
        <w:rPr>
          <w:rFonts w:ascii="Arial" w:hAnsi="Arial"/>
          <w:sz w:val="20"/>
          <w:lang w:eastAsia="en-US"/>
        </w:rPr>
        <w:t xml:space="preserve"> sveta pri imenovanju državnih tožilcev iz naslova napredovanja v višji naziv, je določeno, da bo ugotovitvene odločbe </w:t>
      </w:r>
      <w:r w:rsidR="00527BA1" w:rsidRPr="00FE5A47">
        <w:rPr>
          <w:rFonts w:ascii="Arial" w:hAnsi="Arial"/>
          <w:sz w:val="20"/>
          <w:lang w:eastAsia="en-US"/>
        </w:rPr>
        <w:t xml:space="preserve">iz tega naslova </w:t>
      </w:r>
      <w:r w:rsidRPr="00FE5A47">
        <w:rPr>
          <w:rFonts w:ascii="Arial" w:hAnsi="Arial"/>
          <w:sz w:val="20"/>
          <w:lang w:eastAsia="en-US"/>
        </w:rPr>
        <w:t xml:space="preserve">izdal </w:t>
      </w:r>
      <w:proofErr w:type="spellStart"/>
      <w:r w:rsidRPr="00FE5A47">
        <w:rPr>
          <w:rFonts w:ascii="Arial" w:hAnsi="Arial"/>
          <w:sz w:val="20"/>
          <w:lang w:eastAsia="en-US"/>
        </w:rPr>
        <w:t>Državnotožilski</w:t>
      </w:r>
      <w:proofErr w:type="spellEnd"/>
      <w:r w:rsidRPr="00FE5A47">
        <w:rPr>
          <w:rFonts w:ascii="Arial" w:hAnsi="Arial"/>
          <w:sz w:val="20"/>
          <w:lang w:eastAsia="en-US"/>
        </w:rPr>
        <w:t xml:space="preserve"> svet.</w:t>
      </w:r>
    </w:p>
    <w:p w14:paraId="050D527F" w14:textId="6B228BC1" w:rsidR="00527BA1" w:rsidRPr="00FE5A47" w:rsidRDefault="00527BA1" w:rsidP="00225DAE">
      <w:pPr>
        <w:spacing w:after="0" w:line="288" w:lineRule="auto"/>
        <w:jc w:val="both"/>
        <w:rPr>
          <w:rFonts w:ascii="Arial" w:hAnsi="Arial"/>
          <w:sz w:val="20"/>
          <w:lang w:eastAsia="en-US"/>
        </w:rPr>
      </w:pPr>
    </w:p>
    <w:p w14:paraId="3F938096" w14:textId="133F8431" w:rsidR="00C31EAD" w:rsidRPr="00FE5A47" w:rsidRDefault="00527BA1" w:rsidP="00225DAE">
      <w:pPr>
        <w:spacing w:after="0" w:line="288" w:lineRule="auto"/>
        <w:jc w:val="both"/>
        <w:rPr>
          <w:rFonts w:ascii="Arial" w:hAnsi="Arial"/>
          <w:sz w:val="20"/>
          <w:lang w:eastAsia="en-US"/>
        </w:rPr>
      </w:pPr>
      <w:r w:rsidRPr="00FE5A47">
        <w:rPr>
          <w:rFonts w:ascii="Arial" w:hAnsi="Arial"/>
          <w:sz w:val="20"/>
          <w:lang w:eastAsia="en-US"/>
        </w:rPr>
        <w:t xml:space="preserve">Ker uveljavitev koncepta ene vrste naziva državnega tožilca na </w:t>
      </w:r>
      <w:r w:rsidR="00FE5A47">
        <w:rPr>
          <w:rFonts w:ascii="Arial" w:hAnsi="Arial"/>
          <w:sz w:val="20"/>
          <w:lang w:eastAsia="en-US"/>
        </w:rPr>
        <w:t>prvi</w:t>
      </w:r>
      <w:r w:rsidRPr="00FE5A47">
        <w:rPr>
          <w:rFonts w:ascii="Arial" w:hAnsi="Arial"/>
          <w:sz w:val="20"/>
          <w:lang w:eastAsia="en-US"/>
        </w:rPr>
        <w:t xml:space="preserve"> stopnji pomeni ukinitev naziva okrajni državni tožilec, se s prehodno določb</w:t>
      </w:r>
      <w:r w:rsidR="004413C9" w:rsidRPr="00FE5A47">
        <w:rPr>
          <w:rFonts w:ascii="Arial" w:hAnsi="Arial"/>
          <w:sz w:val="20"/>
          <w:lang w:eastAsia="en-US"/>
        </w:rPr>
        <w:t>o</w:t>
      </w:r>
      <w:r w:rsidRPr="00FE5A47">
        <w:rPr>
          <w:rFonts w:ascii="Arial" w:hAnsi="Arial"/>
          <w:sz w:val="20"/>
          <w:lang w:eastAsia="en-US"/>
        </w:rPr>
        <w:t xml:space="preserve"> ureja nadaljevanje že začetih </w:t>
      </w:r>
      <w:r w:rsidR="00C31EAD" w:rsidRPr="00FE5A47">
        <w:rPr>
          <w:rFonts w:ascii="Arial" w:hAnsi="Arial"/>
          <w:sz w:val="20"/>
          <w:lang w:eastAsia="en-US"/>
        </w:rPr>
        <w:t>razpis</w:t>
      </w:r>
      <w:r w:rsidR="004413C9" w:rsidRPr="00FE5A47">
        <w:rPr>
          <w:rFonts w:ascii="Arial" w:hAnsi="Arial"/>
          <w:sz w:val="20"/>
          <w:lang w:eastAsia="en-US"/>
        </w:rPr>
        <w:t>nih postopkov</w:t>
      </w:r>
      <w:r w:rsidRPr="00FE5A47">
        <w:rPr>
          <w:rFonts w:ascii="Arial" w:hAnsi="Arial"/>
          <w:sz w:val="20"/>
          <w:lang w:eastAsia="en-US"/>
        </w:rPr>
        <w:t xml:space="preserve"> za prosta </w:t>
      </w:r>
      <w:r w:rsidR="00C31EAD" w:rsidRPr="00FE5A47">
        <w:rPr>
          <w:rFonts w:ascii="Arial" w:hAnsi="Arial"/>
          <w:sz w:val="20"/>
          <w:lang w:eastAsia="en-US"/>
        </w:rPr>
        <w:t>mesta okrajnega državnega tožilca</w:t>
      </w:r>
      <w:r w:rsidRPr="00FE5A47">
        <w:rPr>
          <w:rFonts w:ascii="Arial" w:hAnsi="Arial"/>
          <w:sz w:val="20"/>
          <w:lang w:eastAsia="en-US"/>
        </w:rPr>
        <w:t xml:space="preserve"> (</w:t>
      </w:r>
      <w:r w:rsidR="00FE5A47">
        <w:rPr>
          <w:rFonts w:ascii="Arial" w:hAnsi="Arial"/>
          <w:sz w:val="20"/>
          <w:lang w:eastAsia="en-US"/>
        </w:rPr>
        <w:t>štejejo</w:t>
      </w:r>
      <w:r w:rsidRPr="00FE5A47">
        <w:rPr>
          <w:rFonts w:ascii="Arial" w:hAnsi="Arial"/>
          <w:sz w:val="20"/>
          <w:lang w:eastAsia="en-US"/>
        </w:rPr>
        <w:t xml:space="preserve"> se kot postopki za imenovanje </w:t>
      </w:r>
      <w:r w:rsidR="00C31EAD" w:rsidRPr="00FE5A47">
        <w:rPr>
          <w:rFonts w:ascii="Arial" w:hAnsi="Arial"/>
          <w:sz w:val="20"/>
          <w:lang w:eastAsia="en-US"/>
        </w:rPr>
        <w:t>okrožnih državnih tožilcev)</w:t>
      </w:r>
      <w:r w:rsidRPr="00FE5A47">
        <w:rPr>
          <w:rFonts w:ascii="Arial" w:hAnsi="Arial"/>
          <w:sz w:val="20"/>
          <w:lang w:eastAsia="en-US"/>
        </w:rPr>
        <w:t xml:space="preserve">. Zaradi spremenjenih vstopnih pogojev za okrožnega državnega tožilca (namesto pogojev kot </w:t>
      </w:r>
      <w:r w:rsidRPr="00FE5A47">
        <w:rPr>
          <w:rFonts w:ascii="Arial" w:hAnsi="Arial"/>
          <w:sz w:val="20"/>
          <w:lang w:eastAsia="en-US"/>
        </w:rPr>
        <w:lastRenderedPageBreak/>
        <w:t>veljajo za okrožnega sodnika je predvideno izpolnjevanje pogojev za okrajnega sodnika) se določa prehodni režim tudi za že začet</w:t>
      </w:r>
      <w:r w:rsidR="004413C9" w:rsidRPr="00FE5A47">
        <w:rPr>
          <w:rFonts w:ascii="Arial" w:hAnsi="Arial"/>
          <w:sz w:val="20"/>
          <w:lang w:eastAsia="en-US"/>
        </w:rPr>
        <w:t>e</w:t>
      </w:r>
      <w:r w:rsidR="00C31EAD" w:rsidRPr="00FE5A47">
        <w:rPr>
          <w:rFonts w:ascii="Arial" w:hAnsi="Arial"/>
          <w:sz w:val="20"/>
          <w:lang w:eastAsia="en-US"/>
        </w:rPr>
        <w:t xml:space="preserve"> razpise za prosta mesta okrožnih državnih tožilcev.</w:t>
      </w:r>
      <w:r w:rsidR="005B13B3">
        <w:rPr>
          <w:rFonts w:ascii="Arial" w:hAnsi="Arial"/>
          <w:sz w:val="20"/>
          <w:lang w:eastAsia="en-US"/>
        </w:rPr>
        <w:t xml:space="preserve"> Glede na prehodno določbo 80. člena pa je dodatno pojasniti, da se bodo ti že začeti postopki, v preostalem sicer končali po </w:t>
      </w:r>
      <w:proofErr w:type="spellStart"/>
      <w:r w:rsidR="005B13B3">
        <w:rPr>
          <w:rFonts w:ascii="Arial" w:hAnsi="Arial"/>
          <w:sz w:val="20"/>
          <w:lang w:eastAsia="en-US"/>
        </w:rPr>
        <w:t>dosedaj</w:t>
      </w:r>
      <w:proofErr w:type="spellEnd"/>
      <w:r w:rsidR="005B13B3">
        <w:rPr>
          <w:rFonts w:ascii="Arial" w:hAnsi="Arial"/>
          <w:sz w:val="20"/>
          <w:lang w:eastAsia="en-US"/>
        </w:rPr>
        <w:t xml:space="preserve"> veljavnih predpisih (28. do 36. člen veljavnega ZDT-1</w:t>
      </w:r>
      <w:r w:rsidR="00924CD8">
        <w:rPr>
          <w:rFonts w:ascii="Arial" w:hAnsi="Arial"/>
          <w:sz w:val="20"/>
          <w:lang w:eastAsia="en-US"/>
        </w:rPr>
        <w:t>)</w:t>
      </w:r>
      <w:r w:rsidR="005B13B3">
        <w:rPr>
          <w:rFonts w:ascii="Arial" w:hAnsi="Arial"/>
          <w:sz w:val="20"/>
          <w:lang w:eastAsia="en-US"/>
        </w:rPr>
        <w:t xml:space="preserve">. </w:t>
      </w:r>
    </w:p>
    <w:p w14:paraId="1F18BE0C" w14:textId="77777777" w:rsidR="00924CD8" w:rsidRDefault="00924CD8" w:rsidP="004413C9">
      <w:pPr>
        <w:pStyle w:val="Navaden1"/>
        <w:tabs>
          <w:tab w:val="left" w:pos="0"/>
        </w:tabs>
        <w:spacing w:line="288" w:lineRule="auto"/>
        <w:jc w:val="both"/>
        <w:rPr>
          <w:rFonts w:ascii="Arial" w:hAnsi="Arial" w:cs="Arial"/>
          <w:color w:val="auto"/>
          <w:sz w:val="20"/>
          <w:szCs w:val="20"/>
        </w:rPr>
      </w:pPr>
    </w:p>
    <w:p w14:paraId="6C5F7ACE" w14:textId="04572AFC" w:rsidR="004413C9" w:rsidRPr="00FE5A47" w:rsidRDefault="004413C9" w:rsidP="004413C9">
      <w:pPr>
        <w:pStyle w:val="Navaden1"/>
        <w:tabs>
          <w:tab w:val="left" w:pos="0"/>
        </w:tabs>
        <w:spacing w:line="288" w:lineRule="auto"/>
        <w:jc w:val="both"/>
        <w:rPr>
          <w:rFonts w:ascii="Arial" w:eastAsia="Arial" w:hAnsi="Arial" w:cs="Arial"/>
          <w:color w:val="auto"/>
          <w:sz w:val="20"/>
          <w:szCs w:val="20"/>
        </w:rPr>
      </w:pPr>
      <w:r w:rsidRPr="00FE5A47">
        <w:rPr>
          <w:rFonts w:ascii="Arial" w:hAnsi="Arial" w:cs="Arial"/>
          <w:color w:val="auto"/>
          <w:sz w:val="20"/>
          <w:szCs w:val="20"/>
        </w:rPr>
        <w:t>S prehodno določbo se spreminja Priloga 3 ZSPJS, in sicer se črta vrstica, ki se</w:t>
      </w:r>
      <w:r w:rsidR="00DB5C0F" w:rsidRPr="00FE5A47">
        <w:rPr>
          <w:rFonts w:ascii="Arial" w:hAnsi="Arial" w:cs="Arial"/>
          <w:color w:val="auto"/>
          <w:sz w:val="20"/>
          <w:szCs w:val="20"/>
        </w:rPr>
        <w:t xml:space="preserve"> </w:t>
      </w:r>
      <w:r w:rsidRPr="00FE5A47">
        <w:rPr>
          <w:rFonts w:ascii="Arial" w:hAnsi="Arial" w:cs="Arial"/>
          <w:color w:val="auto"/>
          <w:sz w:val="20"/>
          <w:szCs w:val="20"/>
        </w:rPr>
        <w:t>nanaša na okrajnega državnega tožilca. U</w:t>
      </w:r>
      <w:r w:rsidRPr="00FE5A47">
        <w:rPr>
          <w:rFonts w:ascii="Arial" w:eastAsia="Arial" w:hAnsi="Arial" w:cs="Arial"/>
          <w:color w:val="auto"/>
          <w:sz w:val="20"/>
          <w:szCs w:val="20"/>
        </w:rPr>
        <w:t>reja pa se tudi preimenovanje dosedanjih »okrajnih državnih tožilcev« v drugih zakonih in podzakonskih aktih.</w:t>
      </w:r>
    </w:p>
    <w:p w14:paraId="110F74A5" w14:textId="58FCC8AE" w:rsidR="004413C9" w:rsidRPr="00FE5A47" w:rsidRDefault="004413C9" w:rsidP="004413C9">
      <w:pPr>
        <w:pStyle w:val="Navaden1"/>
        <w:tabs>
          <w:tab w:val="left" w:pos="0"/>
        </w:tabs>
        <w:spacing w:line="288" w:lineRule="auto"/>
        <w:jc w:val="both"/>
        <w:rPr>
          <w:rFonts w:ascii="Arial" w:hAnsi="Arial" w:cs="Arial"/>
          <w:color w:val="auto"/>
          <w:sz w:val="20"/>
          <w:szCs w:val="20"/>
        </w:rPr>
      </w:pPr>
    </w:p>
    <w:p w14:paraId="6C6FC03D" w14:textId="74AB9400" w:rsidR="00FB40C6" w:rsidRPr="00EE5D75"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56335C">
        <w:rPr>
          <w:rFonts w:ascii="Arial" w:eastAsia="Calibri" w:hAnsi="Arial" w:cs="Arial"/>
          <w:b/>
          <w:sz w:val="20"/>
          <w:szCs w:val="20"/>
        </w:rPr>
        <w:t>79</w:t>
      </w:r>
      <w:r w:rsidRPr="00EE5D75">
        <w:rPr>
          <w:rFonts w:ascii="Arial" w:eastAsia="Calibri" w:hAnsi="Arial" w:cs="Arial"/>
          <w:b/>
          <w:sz w:val="20"/>
          <w:szCs w:val="20"/>
        </w:rPr>
        <w:t>. členu:</w:t>
      </w:r>
    </w:p>
    <w:p w14:paraId="00E5D1E3" w14:textId="24AE552F"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 xml:space="preserve">Pristojnost za sprejem podrobnejših meril za izbiro kandidatov se podeli </w:t>
      </w:r>
      <w:proofErr w:type="spellStart"/>
      <w:r>
        <w:rPr>
          <w:rFonts w:ascii="Arial" w:eastAsia="Calibri" w:hAnsi="Arial" w:cs="Arial"/>
          <w:sz w:val="20"/>
          <w:szCs w:val="20"/>
        </w:rPr>
        <w:t>Državnotožilskemu</w:t>
      </w:r>
      <w:proofErr w:type="spellEnd"/>
      <w:r>
        <w:rPr>
          <w:rFonts w:ascii="Arial" w:eastAsia="Calibri" w:hAnsi="Arial" w:cs="Arial"/>
          <w:sz w:val="20"/>
          <w:szCs w:val="20"/>
        </w:rPr>
        <w:t xml:space="preserve"> svetu. Merila mora v skladu s spremenjeno določbo 102. člena zakona objaviti na svoji spletni strani, pri čemer se merila pričnejo uporabljati šele od dneva objave. </w:t>
      </w:r>
    </w:p>
    <w:p w14:paraId="44F4673B" w14:textId="6F291E71" w:rsidR="00FB40C6" w:rsidRDefault="00FB40C6" w:rsidP="00FB40C6">
      <w:pPr>
        <w:spacing w:after="0" w:line="288" w:lineRule="auto"/>
        <w:jc w:val="both"/>
        <w:rPr>
          <w:rFonts w:ascii="Arial" w:eastAsia="Calibri" w:hAnsi="Arial" w:cs="Arial"/>
          <w:sz w:val="20"/>
          <w:szCs w:val="20"/>
        </w:rPr>
      </w:pPr>
    </w:p>
    <w:p w14:paraId="6B2F6CBD" w14:textId="0C1AEB49" w:rsidR="00FB40C6" w:rsidRPr="00EE5D75"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56335C">
        <w:rPr>
          <w:rFonts w:ascii="Arial" w:eastAsia="Calibri" w:hAnsi="Arial" w:cs="Arial"/>
          <w:b/>
          <w:sz w:val="20"/>
          <w:szCs w:val="20"/>
        </w:rPr>
        <w:t>80</w:t>
      </w:r>
      <w:r w:rsidRPr="00EE5D75">
        <w:rPr>
          <w:rFonts w:ascii="Arial" w:eastAsia="Calibri" w:hAnsi="Arial" w:cs="Arial"/>
          <w:b/>
          <w:sz w:val="20"/>
          <w:szCs w:val="20"/>
        </w:rPr>
        <w:t>. členu:</w:t>
      </w:r>
    </w:p>
    <w:p w14:paraId="4D3DD0D5" w14:textId="11E6BFE4"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Glede na predlagane spremembe v delu, ki se nanašajo na</w:t>
      </w:r>
      <w:r w:rsidR="000D0EFC">
        <w:rPr>
          <w:rFonts w:ascii="Arial" w:eastAsia="Calibri" w:hAnsi="Arial" w:cs="Arial"/>
          <w:sz w:val="20"/>
          <w:szCs w:val="20"/>
        </w:rPr>
        <w:t xml:space="preserve"> imenovanje državnih tožilcev, ukinitev ex lege napredovanja v višji naziv ob imenovanju za vodjo oziroma namestnika vodje okrožnega državnega tožilstva (117. in 124. člen ZDT-1), </w:t>
      </w:r>
      <w:r>
        <w:rPr>
          <w:rFonts w:ascii="Arial" w:eastAsia="Calibri" w:hAnsi="Arial" w:cs="Arial"/>
          <w:sz w:val="20"/>
          <w:szCs w:val="20"/>
        </w:rPr>
        <w:t xml:space="preserve">dodelitev (61. člen ZDT-1), posledično tudi na predčasno prenehanje dodelitve (67. člen ZDT-1), na prenehanje funkcije in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(74. v zvezi z 72. členom ZDT-1), na postopke imenovanja in razrešitve direktorjev državnih tožilstev (139. člen ZDT-1) ter generalnega direktorja Vrhovnega državnega tožilstva RS (140. člen ZDT-1), je posebej poudarjeno, da se pred </w:t>
      </w:r>
      <w:r w:rsidR="002B2FD7">
        <w:rPr>
          <w:rFonts w:ascii="Arial" w:eastAsia="Calibri" w:hAnsi="Arial" w:cs="Arial"/>
          <w:sz w:val="20"/>
          <w:szCs w:val="20"/>
        </w:rPr>
        <w:t>začetkom uporabe</w:t>
      </w:r>
      <w:r>
        <w:rPr>
          <w:rFonts w:ascii="Arial" w:eastAsia="Calibri" w:hAnsi="Arial" w:cs="Arial"/>
          <w:sz w:val="20"/>
          <w:szCs w:val="20"/>
        </w:rPr>
        <w:t xml:space="preserve"> tega zakona že začeti postopki </w:t>
      </w:r>
      <w:r w:rsidR="000D0EFC">
        <w:rPr>
          <w:rFonts w:ascii="Arial" w:eastAsia="Calibri" w:hAnsi="Arial" w:cs="Arial"/>
          <w:sz w:val="20"/>
          <w:szCs w:val="20"/>
        </w:rPr>
        <w:t xml:space="preserve">imenovanja državnih tožilcev, vodij in namestnikov vodij državnih tožilstev, </w:t>
      </w:r>
      <w:r>
        <w:rPr>
          <w:rFonts w:ascii="Arial" w:eastAsia="Calibri" w:hAnsi="Arial" w:cs="Arial"/>
          <w:sz w:val="20"/>
          <w:szCs w:val="20"/>
        </w:rPr>
        <w:t xml:space="preserve">dodelitve, prenehanja dodelitve, prenehanja funkcije in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imenovanja in razrešitev direktorja ter generalnega direktorja končajo po sedaj veljavnih predpisih.</w:t>
      </w:r>
    </w:p>
    <w:p w14:paraId="23401BCD" w14:textId="6D773D32" w:rsidR="00FB40C6" w:rsidRDefault="00FB40C6" w:rsidP="00FB40C6">
      <w:pPr>
        <w:spacing w:after="0" w:line="288" w:lineRule="auto"/>
        <w:jc w:val="both"/>
        <w:rPr>
          <w:rFonts w:ascii="Arial" w:eastAsia="Calibri" w:hAnsi="Arial" w:cs="Arial"/>
          <w:sz w:val="20"/>
          <w:szCs w:val="20"/>
        </w:rPr>
      </w:pPr>
    </w:p>
    <w:p w14:paraId="7584A562" w14:textId="1171CAF4" w:rsidR="00FB40C6" w:rsidRPr="00EE5D75"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56335C">
        <w:rPr>
          <w:rFonts w:ascii="Arial" w:eastAsia="Calibri" w:hAnsi="Arial" w:cs="Arial"/>
          <w:b/>
          <w:sz w:val="20"/>
          <w:szCs w:val="20"/>
        </w:rPr>
        <w:t>81</w:t>
      </w:r>
      <w:r w:rsidRPr="00EE5D75">
        <w:rPr>
          <w:rFonts w:ascii="Arial" w:eastAsia="Calibri" w:hAnsi="Arial" w:cs="Arial"/>
          <w:b/>
          <w:sz w:val="20"/>
          <w:szCs w:val="20"/>
        </w:rPr>
        <w:t>. členu:</w:t>
      </w:r>
    </w:p>
    <w:p w14:paraId="7B5B52E7" w14:textId="7CE8B3C0"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S predlagano prehodno določbo, ki je potrebna zaradi združ</w:t>
      </w:r>
      <w:r w:rsidR="005B13B3">
        <w:rPr>
          <w:rFonts w:ascii="Arial" w:eastAsia="Calibri" w:hAnsi="Arial" w:cs="Arial"/>
          <w:sz w:val="20"/>
          <w:szCs w:val="20"/>
        </w:rPr>
        <w:t>itve</w:t>
      </w:r>
      <w:r>
        <w:rPr>
          <w:rFonts w:ascii="Arial" w:eastAsia="Calibri" w:hAnsi="Arial" w:cs="Arial"/>
          <w:sz w:val="20"/>
          <w:szCs w:val="20"/>
        </w:rPr>
        <w:t xml:space="preserve"> centralne kadrovske evidence in osebne evidence državnih tožilcev, se določa prehodno obdobje za prilagoditev nabora podatkov, ki jih narekuje spremenjeni 77. člen zakona.</w:t>
      </w:r>
    </w:p>
    <w:p w14:paraId="47606AFE" w14:textId="58F56CDC" w:rsidR="00FB40C6" w:rsidRDefault="00FB40C6" w:rsidP="00FB40C6">
      <w:pPr>
        <w:spacing w:after="0" w:line="288" w:lineRule="auto"/>
        <w:jc w:val="both"/>
        <w:rPr>
          <w:rFonts w:ascii="Arial" w:eastAsia="Calibri" w:hAnsi="Arial" w:cs="Arial"/>
          <w:sz w:val="20"/>
          <w:szCs w:val="20"/>
        </w:rPr>
      </w:pPr>
    </w:p>
    <w:p w14:paraId="68BAFB8C" w14:textId="2A546214" w:rsidR="00FB40C6"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56335C">
        <w:rPr>
          <w:rFonts w:ascii="Arial" w:eastAsia="Calibri" w:hAnsi="Arial" w:cs="Arial"/>
          <w:b/>
          <w:sz w:val="20"/>
          <w:szCs w:val="20"/>
        </w:rPr>
        <w:t>82</w:t>
      </w:r>
      <w:r w:rsidRPr="00EE5D75">
        <w:rPr>
          <w:rFonts w:ascii="Arial" w:eastAsia="Calibri" w:hAnsi="Arial" w:cs="Arial"/>
          <w:b/>
          <w:sz w:val="20"/>
          <w:szCs w:val="20"/>
        </w:rPr>
        <w:t>. členu:</w:t>
      </w:r>
    </w:p>
    <w:p w14:paraId="066D479D" w14:textId="73B994E1"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 xml:space="preserve">Glede na predlagane spremembe, ki se nanašajo na podaljšanje mandata predsednika in podpredsednika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se s predlagano prehodno določbo določa, da že izvoljena predsednik in podpredsednik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delo opravljata do izteka mandata za katerega sta bila izvoljena.</w:t>
      </w:r>
    </w:p>
    <w:p w14:paraId="319176D9" w14:textId="34892718" w:rsidR="00FB40C6" w:rsidRDefault="00FB40C6" w:rsidP="00FB40C6">
      <w:pPr>
        <w:spacing w:after="0" w:line="288" w:lineRule="auto"/>
        <w:jc w:val="both"/>
        <w:rPr>
          <w:rFonts w:ascii="Arial" w:eastAsia="Calibri" w:hAnsi="Arial" w:cs="Arial"/>
          <w:sz w:val="20"/>
          <w:szCs w:val="20"/>
        </w:rPr>
      </w:pPr>
    </w:p>
    <w:p w14:paraId="787D0B68" w14:textId="208D21F3" w:rsidR="00FB40C6"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56335C">
        <w:rPr>
          <w:rFonts w:ascii="Arial" w:eastAsia="Calibri" w:hAnsi="Arial" w:cs="Arial"/>
          <w:b/>
          <w:sz w:val="20"/>
          <w:szCs w:val="20"/>
        </w:rPr>
        <w:t>83</w:t>
      </w:r>
      <w:r w:rsidRPr="00EE5D75">
        <w:rPr>
          <w:rFonts w:ascii="Arial" w:eastAsia="Calibri" w:hAnsi="Arial" w:cs="Arial"/>
          <w:b/>
          <w:sz w:val="20"/>
          <w:szCs w:val="20"/>
        </w:rPr>
        <w:t>. členu:</w:t>
      </w:r>
    </w:p>
    <w:p w14:paraId="6FBC3131" w14:textId="2E7C3F9D"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 xml:space="preserve">Upoštevaje vsebino predlaganih sprememb zakona, ki se nanašajo na poslovanje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predlagana določba narekuje uskladitev poslovnika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v treh mesecih po uveljavitvi tega zakona.</w:t>
      </w:r>
    </w:p>
    <w:p w14:paraId="6FA13E8D" w14:textId="71117B45" w:rsidR="00FB40C6" w:rsidRDefault="00FB40C6" w:rsidP="00FB40C6">
      <w:pPr>
        <w:spacing w:after="0" w:line="288" w:lineRule="auto"/>
        <w:jc w:val="both"/>
        <w:rPr>
          <w:rFonts w:ascii="Arial" w:eastAsia="Calibri" w:hAnsi="Arial" w:cs="Arial"/>
          <w:sz w:val="20"/>
          <w:szCs w:val="20"/>
        </w:rPr>
      </w:pPr>
    </w:p>
    <w:p w14:paraId="46B2F329" w14:textId="677E8B60" w:rsidR="0056335C" w:rsidRPr="005B13B3" w:rsidRDefault="0056335C" w:rsidP="00FB40C6">
      <w:pPr>
        <w:spacing w:after="0" w:line="288" w:lineRule="auto"/>
        <w:jc w:val="both"/>
        <w:rPr>
          <w:rFonts w:ascii="Arial" w:eastAsia="Calibri" w:hAnsi="Arial" w:cs="Arial"/>
          <w:b/>
          <w:bCs/>
          <w:sz w:val="20"/>
          <w:szCs w:val="20"/>
        </w:rPr>
      </w:pPr>
      <w:r w:rsidRPr="005B13B3">
        <w:rPr>
          <w:rFonts w:ascii="Arial" w:eastAsia="Calibri" w:hAnsi="Arial" w:cs="Arial"/>
          <w:b/>
          <w:bCs/>
          <w:sz w:val="20"/>
          <w:szCs w:val="20"/>
        </w:rPr>
        <w:t>K 84. členu:</w:t>
      </w:r>
    </w:p>
    <w:p w14:paraId="26A39B6D" w14:textId="11A2BBD8" w:rsidR="000D0EFC" w:rsidRPr="005B13B3" w:rsidRDefault="000D0EFC" w:rsidP="000D0EFC">
      <w:pPr>
        <w:pStyle w:val="Navaden1"/>
        <w:tabs>
          <w:tab w:val="left" w:pos="0"/>
        </w:tabs>
        <w:spacing w:line="288" w:lineRule="auto"/>
        <w:jc w:val="both"/>
        <w:rPr>
          <w:rFonts w:ascii="Arial" w:hAnsi="Arial" w:cs="Arial"/>
          <w:color w:val="auto"/>
          <w:sz w:val="20"/>
          <w:szCs w:val="20"/>
        </w:rPr>
      </w:pPr>
      <w:r w:rsidRPr="005B13B3">
        <w:rPr>
          <w:rFonts w:ascii="Arial" w:hAnsi="Arial" w:cs="Arial"/>
          <w:color w:val="auto"/>
          <w:sz w:val="20"/>
          <w:szCs w:val="20"/>
        </w:rPr>
        <w:t>Državni tožilci so na podlagi četrtega odstavka 117. člena in četrtega odstavka 124. člena ZDT-1 pridobili naziv višjega državnega tožilca ex lege. Z uveljavitvijo tega zakona državni tožilci ne bodo več pridobili višjega naziva po samem zakonu zaradi imenovanja na vodstveni položaj</w:t>
      </w:r>
      <w:r w:rsidR="00410E35" w:rsidRPr="005B13B3">
        <w:rPr>
          <w:rFonts w:ascii="Arial" w:hAnsi="Arial" w:cs="Arial"/>
          <w:color w:val="auto"/>
          <w:sz w:val="20"/>
          <w:szCs w:val="20"/>
        </w:rPr>
        <w:t>, medtem ko</w:t>
      </w:r>
      <w:r w:rsidRPr="005B13B3">
        <w:rPr>
          <w:rFonts w:ascii="Arial" w:hAnsi="Arial" w:cs="Arial"/>
          <w:color w:val="auto"/>
          <w:sz w:val="20"/>
          <w:szCs w:val="20"/>
        </w:rPr>
        <w:t xml:space="preserve"> bodo naziv višjega državnega tožilca na podlagi 80. člena tega zakona pridobili državni tožilci, katerih postopki imenovanja na vodstvene položaje so se začeli pred uveljavitvijo tega zakona.</w:t>
      </w:r>
    </w:p>
    <w:p w14:paraId="236EE9F1" w14:textId="77777777" w:rsidR="0056335C" w:rsidRDefault="0056335C" w:rsidP="00FB40C6">
      <w:pPr>
        <w:spacing w:after="0" w:line="288" w:lineRule="auto"/>
        <w:jc w:val="both"/>
        <w:rPr>
          <w:rFonts w:ascii="Arial" w:eastAsia="Calibri" w:hAnsi="Arial" w:cs="Arial"/>
          <w:sz w:val="20"/>
          <w:szCs w:val="20"/>
        </w:rPr>
      </w:pPr>
    </w:p>
    <w:p w14:paraId="08D33074" w14:textId="6BC98B09" w:rsidR="00FB40C6"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56335C">
        <w:rPr>
          <w:rFonts w:ascii="Arial" w:eastAsia="Calibri" w:hAnsi="Arial" w:cs="Arial"/>
          <w:b/>
          <w:sz w:val="20"/>
          <w:szCs w:val="20"/>
        </w:rPr>
        <w:t>85</w:t>
      </w:r>
      <w:r w:rsidRPr="00EE5D75">
        <w:rPr>
          <w:rFonts w:ascii="Arial" w:eastAsia="Calibri" w:hAnsi="Arial" w:cs="Arial"/>
          <w:b/>
          <w:sz w:val="20"/>
          <w:szCs w:val="20"/>
        </w:rPr>
        <w:t>. členu:</w:t>
      </w:r>
    </w:p>
    <w:p w14:paraId="6FDD1B85" w14:textId="27A5EA10" w:rsidR="00FB40C6" w:rsidRDefault="00FB40C6" w:rsidP="00FB40C6">
      <w:pPr>
        <w:spacing w:after="0" w:line="288" w:lineRule="auto"/>
        <w:jc w:val="both"/>
        <w:rPr>
          <w:rFonts w:ascii="Arial" w:eastAsia="Calibri" w:hAnsi="Arial" w:cs="Arial"/>
          <w:sz w:val="20"/>
          <w:szCs w:val="20"/>
        </w:rPr>
      </w:pPr>
      <w:r w:rsidRPr="00236585">
        <w:rPr>
          <w:rFonts w:ascii="Arial" w:eastAsia="Calibri" w:hAnsi="Arial" w:cs="Arial"/>
          <w:sz w:val="20"/>
          <w:szCs w:val="20"/>
        </w:rPr>
        <w:lastRenderedPageBreak/>
        <w:t xml:space="preserve">Prehodna določba določa šestmesečni rok po uveljavitvi zakona, v katerem morata biti izdani navodili iz </w:t>
      </w:r>
      <w:r>
        <w:rPr>
          <w:rFonts w:ascii="Arial" w:eastAsia="Calibri" w:hAnsi="Arial" w:cs="Arial"/>
          <w:sz w:val="20"/>
          <w:szCs w:val="20"/>
        </w:rPr>
        <w:t>petega</w:t>
      </w:r>
      <w:r w:rsidRPr="00236585">
        <w:rPr>
          <w:rFonts w:ascii="Arial" w:eastAsia="Calibri" w:hAnsi="Arial" w:cs="Arial"/>
          <w:sz w:val="20"/>
          <w:szCs w:val="20"/>
        </w:rPr>
        <w:t xml:space="preserve"> odstavka 147. člena in </w:t>
      </w:r>
      <w:r>
        <w:rPr>
          <w:rFonts w:ascii="Arial" w:eastAsia="Calibri" w:hAnsi="Arial" w:cs="Arial"/>
          <w:sz w:val="20"/>
          <w:szCs w:val="20"/>
        </w:rPr>
        <w:t>petega</w:t>
      </w:r>
      <w:r w:rsidRPr="00236585">
        <w:rPr>
          <w:rFonts w:ascii="Arial" w:eastAsia="Calibri" w:hAnsi="Arial" w:cs="Arial"/>
          <w:sz w:val="20"/>
          <w:szCs w:val="20"/>
        </w:rPr>
        <w:t xml:space="preserve"> odstavka 14</w:t>
      </w:r>
      <w:r>
        <w:rPr>
          <w:rFonts w:ascii="Arial" w:eastAsia="Calibri" w:hAnsi="Arial" w:cs="Arial"/>
          <w:sz w:val="20"/>
          <w:szCs w:val="20"/>
        </w:rPr>
        <w:t>8</w:t>
      </w:r>
      <w:r w:rsidRPr="00236585">
        <w:rPr>
          <w:rFonts w:ascii="Arial" w:eastAsia="Calibri" w:hAnsi="Arial" w:cs="Arial"/>
          <w:sz w:val="20"/>
          <w:szCs w:val="20"/>
        </w:rPr>
        <w:t>. člena zakona.</w:t>
      </w:r>
      <w:r>
        <w:rPr>
          <w:rFonts w:ascii="Arial" w:eastAsia="Calibri" w:hAnsi="Arial" w:cs="Arial"/>
          <w:sz w:val="20"/>
          <w:szCs w:val="20"/>
        </w:rPr>
        <w:t xml:space="preserve"> Zaradi pravočasne priprave navodil ter priprav na zajem podatkov</w:t>
      </w:r>
      <w:r w:rsidR="00D23DBA">
        <w:rPr>
          <w:rFonts w:ascii="Arial" w:eastAsia="Calibri" w:hAnsi="Arial" w:cs="Arial"/>
          <w:sz w:val="20"/>
          <w:szCs w:val="20"/>
        </w:rPr>
        <w:t xml:space="preserve"> v skladu z novimi navodili</w:t>
      </w:r>
      <w:r>
        <w:rPr>
          <w:rFonts w:ascii="Arial" w:eastAsia="Calibri" w:hAnsi="Arial" w:cs="Arial"/>
          <w:sz w:val="20"/>
          <w:szCs w:val="20"/>
        </w:rPr>
        <w:t>, se s predlaganim drugim odstavkom določa</w:t>
      </w:r>
      <w:r w:rsidRPr="00236585">
        <w:rPr>
          <w:rFonts w:ascii="Arial" w:eastAsia="Calibri" w:hAnsi="Arial" w:cs="Arial"/>
          <w:sz w:val="20"/>
          <w:szCs w:val="20"/>
        </w:rPr>
        <w:t>, da se letni program</w:t>
      </w:r>
      <w:r>
        <w:rPr>
          <w:rFonts w:ascii="Arial" w:eastAsia="Calibri" w:hAnsi="Arial" w:cs="Arial"/>
          <w:sz w:val="20"/>
          <w:szCs w:val="20"/>
        </w:rPr>
        <w:t>i</w:t>
      </w:r>
      <w:r w:rsidRPr="00236585">
        <w:rPr>
          <w:rFonts w:ascii="Arial" w:eastAsia="Calibri" w:hAnsi="Arial" w:cs="Arial"/>
          <w:sz w:val="20"/>
          <w:szCs w:val="20"/>
        </w:rPr>
        <w:t xml:space="preserve"> dela</w:t>
      </w:r>
      <w:r>
        <w:rPr>
          <w:rFonts w:ascii="Arial" w:eastAsia="Calibri" w:hAnsi="Arial" w:cs="Arial"/>
          <w:sz w:val="20"/>
          <w:szCs w:val="20"/>
        </w:rPr>
        <w:t>, letna poročila in skupno letno poročilo</w:t>
      </w:r>
      <w:r w:rsidRPr="00236585">
        <w:rPr>
          <w:rFonts w:ascii="Arial" w:eastAsia="Calibri" w:hAnsi="Arial" w:cs="Arial"/>
          <w:sz w:val="20"/>
          <w:szCs w:val="20"/>
        </w:rPr>
        <w:t xml:space="preserve"> pripravi</w:t>
      </w:r>
      <w:r>
        <w:rPr>
          <w:rFonts w:ascii="Arial" w:eastAsia="Calibri" w:hAnsi="Arial" w:cs="Arial"/>
          <w:sz w:val="20"/>
          <w:szCs w:val="20"/>
        </w:rPr>
        <w:t>jo</w:t>
      </w:r>
      <w:r w:rsidRPr="00236585">
        <w:rPr>
          <w:rFonts w:ascii="Arial" w:eastAsia="Calibri" w:hAnsi="Arial" w:cs="Arial"/>
          <w:sz w:val="20"/>
          <w:szCs w:val="20"/>
        </w:rPr>
        <w:t xml:space="preserve"> šele za naslednje leto po letu, v katerem se sprejme navodilo o pripravi letnega programa dela</w:t>
      </w:r>
      <w:r w:rsidR="005B13B3">
        <w:rPr>
          <w:rFonts w:ascii="Arial" w:eastAsia="Calibri" w:hAnsi="Arial" w:cs="Arial"/>
          <w:sz w:val="20"/>
          <w:szCs w:val="20"/>
        </w:rPr>
        <w:t>, kar pa ne vpliva na siceršnjo uveljavitev predlagane spremembe tretjega odstavka 148. člena ZDT-1, ki opušča predložitev letnih poročil SDT RS in Posebnega oddelka Državnemu zboru RS.</w:t>
      </w:r>
    </w:p>
    <w:p w14:paraId="3F5F6451" w14:textId="4998486C" w:rsidR="00EA2019" w:rsidRDefault="00EA2019" w:rsidP="00FB40C6">
      <w:pPr>
        <w:spacing w:after="0" w:line="288" w:lineRule="auto"/>
        <w:jc w:val="both"/>
        <w:rPr>
          <w:rFonts w:ascii="Arial" w:eastAsia="Calibri" w:hAnsi="Arial" w:cs="Arial"/>
          <w:sz w:val="20"/>
          <w:szCs w:val="20"/>
        </w:rPr>
      </w:pPr>
    </w:p>
    <w:p w14:paraId="721F3EA2" w14:textId="089F279B" w:rsidR="00EA2019" w:rsidRDefault="00EA2019" w:rsidP="00FB40C6">
      <w:pPr>
        <w:spacing w:after="0" w:line="288" w:lineRule="auto"/>
        <w:jc w:val="both"/>
        <w:rPr>
          <w:rFonts w:ascii="Arial" w:eastAsia="Calibri" w:hAnsi="Arial" w:cs="Arial"/>
          <w:sz w:val="20"/>
          <w:szCs w:val="20"/>
        </w:rPr>
      </w:pPr>
      <w:r>
        <w:rPr>
          <w:rFonts w:ascii="Arial" w:eastAsia="Calibri" w:hAnsi="Arial" w:cs="Arial"/>
          <w:sz w:val="20"/>
          <w:szCs w:val="20"/>
        </w:rPr>
        <w:t xml:space="preserve">S predlaganim tretjim odstavkom se določa, da </w:t>
      </w:r>
      <w:proofErr w:type="spellStart"/>
      <w:r>
        <w:rPr>
          <w:rFonts w:ascii="Arial" w:eastAsia="Calibri" w:hAnsi="Arial" w:cs="Arial"/>
          <w:sz w:val="20"/>
          <w:szCs w:val="20"/>
        </w:rPr>
        <w:t>Državnotožilski</w:t>
      </w:r>
      <w:proofErr w:type="spellEnd"/>
      <w:r>
        <w:rPr>
          <w:rFonts w:ascii="Arial" w:eastAsia="Calibri" w:hAnsi="Arial" w:cs="Arial"/>
          <w:sz w:val="20"/>
          <w:szCs w:val="20"/>
        </w:rPr>
        <w:t xml:space="preserve"> svet pripravi prvo letno poročilo za preteklo leto, v letu, ki sledi sprejemu tega zakona.</w:t>
      </w:r>
    </w:p>
    <w:p w14:paraId="1F384AA9" w14:textId="4D9506B1" w:rsidR="00FB40C6" w:rsidRDefault="00FB40C6" w:rsidP="00FB40C6">
      <w:pPr>
        <w:spacing w:after="0" w:line="288" w:lineRule="auto"/>
        <w:jc w:val="both"/>
        <w:rPr>
          <w:rFonts w:ascii="Arial" w:eastAsia="Calibri" w:hAnsi="Arial" w:cs="Arial"/>
          <w:sz w:val="20"/>
          <w:szCs w:val="20"/>
        </w:rPr>
      </w:pPr>
    </w:p>
    <w:p w14:paraId="3A85A773" w14:textId="462377F6" w:rsidR="00FB40C6"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771219">
        <w:rPr>
          <w:rFonts w:ascii="Arial" w:eastAsia="Calibri" w:hAnsi="Arial" w:cs="Arial"/>
          <w:b/>
          <w:sz w:val="20"/>
          <w:szCs w:val="20"/>
        </w:rPr>
        <w:t>86</w:t>
      </w:r>
      <w:r w:rsidRPr="00EE5D75">
        <w:rPr>
          <w:rFonts w:ascii="Arial" w:eastAsia="Calibri" w:hAnsi="Arial" w:cs="Arial"/>
          <w:b/>
          <w:sz w:val="20"/>
          <w:szCs w:val="20"/>
        </w:rPr>
        <w:t>. členu:</w:t>
      </w:r>
    </w:p>
    <w:p w14:paraId="0F142505" w14:textId="4184C805"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Prehodna določba določa šestmesečni rok po uveljavitvi tega zakona v katerem mora generalni državni tožilec izdati klasifikacijski načrt, v katerem bodo določeni roki hrambe dokumentarnega gradiva, ki se hrani na državnih tožilstvih. Do sprejema novega klasifikacijskega načrta se uporabljajo roki hrambe kot izhajajo iz zakona in veljavnega klasifikacijskega načrta.</w:t>
      </w:r>
    </w:p>
    <w:p w14:paraId="1DFA3405" w14:textId="22AA733E" w:rsidR="00FB40C6" w:rsidRDefault="00FB40C6" w:rsidP="00FB40C6">
      <w:pPr>
        <w:spacing w:after="0" w:line="288" w:lineRule="auto"/>
        <w:jc w:val="both"/>
        <w:rPr>
          <w:rFonts w:ascii="Arial" w:eastAsia="Calibri" w:hAnsi="Arial" w:cs="Arial"/>
          <w:sz w:val="20"/>
          <w:szCs w:val="20"/>
        </w:rPr>
      </w:pPr>
    </w:p>
    <w:p w14:paraId="1492BEFB" w14:textId="2F75E794" w:rsidR="00FB40C6"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771219">
        <w:rPr>
          <w:rFonts w:ascii="Arial" w:eastAsia="Calibri" w:hAnsi="Arial" w:cs="Arial"/>
          <w:b/>
          <w:sz w:val="20"/>
          <w:szCs w:val="20"/>
        </w:rPr>
        <w:t>87</w:t>
      </w:r>
      <w:r w:rsidRPr="00EE5D75">
        <w:rPr>
          <w:rFonts w:ascii="Arial" w:eastAsia="Calibri" w:hAnsi="Arial" w:cs="Arial"/>
          <w:b/>
          <w:sz w:val="20"/>
          <w:szCs w:val="20"/>
        </w:rPr>
        <w:t>. členu:</w:t>
      </w:r>
    </w:p>
    <w:p w14:paraId="444AE83F" w14:textId="4AC2968E"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 xml:space="preserve">S predlagano določbo se določa šestmesečni rok v katerem mora generalni državni tožilec predpisati podrobnejšo </w:t>
      </w:r>
      <w:r w:rsidRPr="007179CB">
        <w:rPr>
          <w:rFonts w:ascii="Arial" w:eastAsia="Calibri" w:hAnsi="Arial" w:cs="Arial"/>
          <w:sz w:val="20"/>
          <w:szCs w:val="20"/>
        </w:rPr>
        <w:t>obliko in vsebino posameznih vpisnikov, imenikov, evidenc in tipiziranih obrazcev za poslovanje državnih tožilstev</w:t>
      </w:r>
      <w:r>
        <w:rPr>
          <w:rFonts w:ascii="Arial" w:eastAsia="Calibri" w:hAnsi="Arial" w:cs="Arial"/>
          <w:sz w:val="20"/>
          <w:szCs w:val="20"/>
        </w:rPr>
        <w:t xml:space="preserve"> ter statistično poročanje in podrobnejšo obliko in vsebino </w:t>
      </w:r>
      <w:r w:rsidRPr="007179CB">
        <w:rPr>
          <w:rFonts w:ascii="Arial" w:eastAsia="Calibri" w:hAnsi="Arial" w:cs="Arial"/>
          <w:sz w:val="20"/>
          <w:szCs w:val="20"/>
        </w:rPr>
        <w:t>posameznih vpisnikov, imenikov</w:t>
      </w:r>
      <w:r w:rsidR="00D23DBA">
        <w:rPr>
          <w:rFonts w:ascii="Arial" w:eastAsia="Calibri" w:hAnsi="Arial" w:cs="Arial"/>
          <w:sz w:val="20"/>
          <w:szCs w:val="20"/>
        </w:rPr>
        <w:t xml:space="preserve"> in</w:t>
      </w:r>
      <w:r w:rsidRPr="007179CB">
        <w:rPr>
          <w:rFonts w:ascii="Arial" w:eastAsia="Calibri" w:hAnsi="Arial" w:cs="Arial"/>
          <w:sz w:val="20"/>
          <w:szCs w:val="20"/>
        </w:rPr>
        <w:t xml:space="preserve"> evidenc</w:t>
      </w:r>
      <w:r>
        <w:rPr>
          <w:rFonts w:ascii="Arial" w:eastAsia="Calibri" w:hAnsi="Arial" w:cs="Arial"/>
          <w:sz w:val="20"/>
          <w:szCs w:val="20"/>
        </w:rPr>
        <w:t xml:space="preserve">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sveta. Do sprejema omenjenih oblik in vsebin se uporablja veljavna oblika.</w:t>
      </w:r>
    </w:p>
    <w:p w14:paraId="3FCC4861" w14:textId="77777777" w:rsidR="00D23DBA" w:rsidRDefault="00D23DBA" w:rsidP="00FB40C6">
      <w:pPr>
        <w:spacing w:after="0" w:line="288" w:lineRule="auto"/>
        <w:jc w:val="both"/>
        <w:rPr>
          <w:rFonts w:ascii="Arial" w:eastAsia="Calibri" w:hAnsi="Arial" w:cs="Arial"/>
          <w:b/>
          <w:sz w:val="20"/>
          <w:szCs w:val="20"/>
        </w:rPr>
      </w:pPr>
    </w:p>
    <w:p w14:paraId="7344C5F9" w14:textId="7C4B7C4B" w:rsidR="00FB40C6"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771219">
        <w:rPr>
          <w:rFonts w:ascii="Arial" w:eastAsia="Calibri" w:hAnsi="Arial" w:cs="Arial"/>
          <w:b/>
          <w:sz w:val="20"/>
          <w:szCs w:val="20"/>
        </w:rPr>
        <w:t>88</w:t>
      </w:r>
      <w:r w:rsidRPr="00EE5D75">
        <w:rPr>
          <w:rFonts w:ascii="Arial" w:eastAsia="Calibri" w:hAnsi="Arial" w:cs="Arial"/>
          <w:b/>
          <w:sz w:val="20"/>
          <w:szCs w:val="20"/>
        </w:rPr>
        <w:t>. členu:</w:t>
      </w:r>
    </w:p>
    <w:p w14:paraId="254C3DC0" w14:textId="2616A2E0"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V predlagani prehodni določbi se določa rok za objavo javnega natečaja z</w:t>
      </w:r>
      <w:r w:rsidR="00D23DBA">
        <w:rPr>
          <w:rFonts w:ascii="Arial" w:eastAsia="Calibri" w:hAnsi="Arial" w:cs="Arial"/>
          <w:sz w:val="20"/>
          <w:szCs w:val="20"/>
        </w:rPr>
        <w:t>a</w:t>
      </w:r>
      <w:r>
        <w:rPr>
          <w:rFonts w:ascii="Arial" w:eastAsia="Calibri" w:hAnsi="Arial" w:cs="Arial"/>
          <w:sz w:val="20"/>
          <w:szCs w:val="20"/>
        </w:rPr>
        <w:t xml:space="preserve"> trajno premestitev policistov v Posebni oddelek ter status policistov Posebnega oddelka, ki v prehodnem obdobju že opravljajo naloge policistov navedenega oddelka.</w:t>
      </w:r>
    </w:p>
    <w:p w14:paraId="5ADB79BC" w14:textId="30DA15E3" w:rsidR="00FB40C6" w:rsidRDefault="00FB40C6" w:rsidP="00FB40C6">
      <w:pPr>
        <w:spacing w:after="0" w:line="288" w:lineRule="auto"/>
        <w:jc w:val="both"/>
        <w:rPr>
          <w:rFonts w:ascii="Arial" w:eastAsia="Calibri" w:hAnsi="Arial" w:cs="Arial"/>
          <w:sz w:val="20"/>
          <w:szCs w:val="20"/>
        </w:rPr>
      </w:pPr>
    </w:p>
    <w:p w14:paraId="75B23D51" w14:textId="48A9E000" w:rsidR="00FB40C6"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771219">
        <w:rPr>
          <w:rFonts w:ascii="Arial" w:eastAsia="Calibri" w:hAnsi="Arial" w:cs="Arial"/>
          <w:b/>
          <w:sz w:val="20"/>
          <w:szCs w:val="20"/>
        </w:rPr>
        <w:t>89</w:t>
      </w:r>
      <w:r w:rsidRPr="00EE5D75">
        <w:rPr>
          <w:rFonts w:ascii="Arial" w:eastAsia="Calibri" w:hAnsi="Arial" w:cs="Arial"/>
          <w:b/>
          <w:sz w:val="20"/>
          <w:szCs w:val="20"/>
        </w:rPr>
        <w:t>. členu:</w:t>
      </w:r>
    </w:p>
    <w:p w14:paraId="73751830" w14:textId="71D950CA"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Ker se s predlaganim novim 202.f členom predvideva določitev v</w:t>
      </w:r>
      <w:r w:rsidRPr="00610539">
        <w:rPr>
          <w:rFonts w:ascii="Arial" w:eastAsia="Calibri" w:hAnsi="Arial" w:cs="Arial"/>
          <w:sz w:val="20"/>
          <w:szCs w:val="20"/>
        </w:rPr>
        <w:t>išin</w:t>
      </w:r>
      <w:r>
        <w:rPr>
          <w:rFonts w:ascii="Arial" w:eastAsia="Calibri" w:hAnsi="Arial" w:cs="Arial"/>
          <w:sz w:val="20"/>
          <w:szCs w:val="20"/>
        </w:rPr>
        <w:t>e</w:t>
      </w:r>
      <w:r w:rsidRPr="00610539">
        <w:rPr>
          <w:rFonts w:ascii="Arial" w:eastAsia="Calibri" w:hAnsi="Arial" w:cs="Arial"/>
          <w:sz w:val="20"/>
          <w:szCs w:val="20"/>
        </w:rPr>
        <w:t>, vrste in način</w:t>
      </w:r>
      <w:r>
        <w:rPr>
          <w:rFonts w:ascii="Arial" w:eastAsia="Calibri" w:hAnsi="Arial" w:cs="Arial"/>
          <w:sz w:val="20"/>
          <w:szCs w:val="20"/>
        </w:rPr>
        <w:t>a</w:t>
      </w:r>
      <w:r w:rsidRPr="00610539">
        <w:rPr>
          <w:rFonts w:ascii="Arial" w:eastAsia="Calibri" w:hAnsi="Arial" w:cs="Arial"/>
          <w:sz w:val="20"/>
          <w:szCs w:val="20"/>
        </w:rPr>
        <w:t xml:space="preserve"> povrnitve stroškov udeležbe </w:t>
      </w:r>
      <w:r>
        <w:rPr>
          <w:rFonts w:ascii="Arial" w:eastAsia="Calibri" w:hAnsi="Arial" w:cs="Arial"/>
          <w:sz w:val="20"/>
          <w:szCs w:val="20"/>
        </w:rPr>
        <w:t>članov pritožbene komisije, ki niso zaposleni na državnem tožilstvu, z</w:t>
      </w:r>
      <w:r w:rsidRPr="00610539">
        <w:rPr>
          <w:rFonts w:ascii="Arial" w:eastAsia="Calibri" w:hAnsi="Arial" w:cs="Arial"/>
          <w:sz w:val="20"/>
          <w:szCs w:val="20"/>
        </w:rPr>
        <w:t xml:space="preserve"> </w:t>
      </w:r>
      <w:proofErr w:type="spellStart"/>
      <w:r w:rsidRPr="00610539">
        <w:rPr>
          <w:rFonts w:ascii="Arial" w:eastAsia="Calibri" w:hAnsi="Arial" w:cs="Arial"/>
          <w:sz w:val="20"/>
          <w:szCs w:val="20"/>
        </w:rPr>
        <w:t>Državnotožilsk</w:t>
      </w:r>
      <w:r>
        <w:rPr>
          <w:rFonts w:ascii="Arial" w:eastAsia="Calibri" w:hAnsi="Arial" w:cs="Arial"/>
          <w:sz w:val="20"/>
          <w:szCs w:val="20"/>
        </w:rPr>
        <w:t>im</w:t>
      </w:r>
      <w:proofErr w:type="spellEnd"/>
      <w:r w:rsidRPr="00610539">
        <w:rPr>
          <w:rFonts w:ascii="Arial" w:eastAsia="Calibri" w:hAnsi="Arial" w:cs="Arial"/>
          <w:sz w:val="20"/>
          <w:szCs w:val="20"/>
        </w:rPr>
        <w:t xml:space="preserve"> red</w:t>
      </w:r>
      <w:r>
        <w:rPr>
          <w:rFonts w:ascii="Arial" w:eastAsia="Calibri" w:hAnsi="Arial" w:cs="Arial"/>
          <w:sz w:val="20"/>
          <w:szCs w:val="20"/>
        </w:rPr>
        <w:t xml:space="preserve">om, katerega vsebino mora minister uskladiti z določbami tega zakona v šestih mesecih po njegovi uveljavitvi, se s predlagano prehodno določbo določa rok treh mesecev po sprejemu sprememb in dopolnitev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reda za imenovanje pritožbene komisije iz 202.c člena ZDT-1.</w:t>
      </w:r>
    </w:p>
    <w:p w14:paraId="38FD440D" w14:textId="67288B80" w:rsidR="00FB40C6" w:rsidRDefault="00FB40C6" w:rsidP="00FB40C6">
      <w:pPr>
        <w:spacing w:after="0" w:line="288" w:lineRule="auto"/>
        <w:jc w:val="both"/>
        <w:rPr>
          <w:rFonts w:ascii="Arial" w:eastAsia="Calibri" w:hAnsi="Arial" w:cs="Arial"/>
          <w:sz w:val="20"/>
          <w:szCs w:val="20"/>
        </w:rPr>
      </w:pPr>
    </w:p>
    <w:p w14:paraId="5B2431F9" w14:textId="7317B94C" w:rsidR="00FB40C6"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771219">
        <w:rPr>
          <w:rFonts w:ascii="Arial" w:eastAsia="Calibri" w:hAnsi="Arial" w:cs="Arial"/>
          <w:b/>
          <w:sz w:val="20"/>
          <w:szCs w:val="20"/>
        </w:rPr>
        <w:t>90</w:t>
      </w:r>
      <w:r w:rsidRPr="00EE5D75">
        <w:rPr>
          <w:rFonts w:ascii="Arial" w:eastAsia="Calibri" w:hAnsi="Arial" w:cs="Arial"/>
          <w:b/>
          <w:sz w:val="20"/>
          <w:szCs w:val="20"/>
        </w:rPr>
        <w:t>. členu:</w:t>
      </w:r>
    </w:p>
    <w:p w14:paraId="3F1458AB" w14:textId="632F4F3C"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S predlagano prehodno določbo, ki je potrebna zaradi uskladitve nejavnega in javnega dela imenika poravnalcev, se določa prehodno obdobje za prilagoditev nabora podatkov, ki jih narekuje spremenjeni 210. člen zakona.</w:t>
      </w:r>
    </w:p>
    <w:p w14:paraId="28FF9833" w14:textId="707EA97A" w:rsidR="00FB40C6" w:rsidRDefault="00FB40C6" w:rsidP="00FB40C6">
      <w:pPr>
        <w:spacing w:after="0" w:line="288" w:lineRule="auto"/>
        <w:jc w:val="both"/>
        <w:rPr>
          <w:rFonts w:ascii="Arial" w:eastAsia="Calibri" w:hAnsi="Arial" w:cs="Arial"/>
          <w:sz w:val="20"/>
          <w:szCs w:val="20"/>
        </w:rPr>
      </w:pPr>
    </w:p>
    <w:p w14:paraId="04C7FDA3" w14:textId="75EA239B" w:rsidR="00FB40C6"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6250FC">
        <w:rPr>
          <w:rFonts w:ascii="Arial" w:eastAsia="Calibri" w:hAnsi="Arial" w:cs="Arial"/>
          <w:b/>
          <w:sz w:val="20"/>
          <w:szCs w:val="20"/>
        </w:rPr>
        <w:t>9</w:t>
      </w:r>
      <w:r w:rsidR="00771219">
        <w:rPr>
          <w:rFonts w:ascii="Arial" w:eastAsia="Calibri" w:hAnsi="Arial" w:cs="Arial"/>
          <w:b/>
          <w:sz w:val="20"/>
          <w:szCs w:val="20"/>
        </w:rPr>
        <w:t>1</w:t>
      </w:r>
      <w:r w:rsidRPr="00EE5D75">
        <w:rPr>
          <w:rFonts w:ascii="Arial" w:eastAsia="Calibri" w:hAnsi="Arial" w:cs="Arial"/>
          <w:b/>
          <w:sz w:val="20"/>
          <w:szCs w:val="20"/>
        </w:rPr>
        <w:t>. členu:</w:t>
      </w:r>
    </w:p>
    <w:p w14:paraId="19A0E198" w14:textId="1EEC6558" w:rsidR="00FB40C6" w:rsidRDefault="00FB40C6" w:rsidP="00FB40C6">
      <w:pPr>
        <w:spacing w:after="0" w:line="288" w:lineRule="auto"/>
        <w:jc w:val="both"/>
        <w:rPr>
          <w:rFonts w:ascii="Arial" w:eastAsia="Calibri" w:hAnsi="Arial" w:cs="Arial"/>
          <w:sz w:val="20"/>
          <w:szCs w:val="20"/>
        </w:rPr>
      </w:pPr>
      <w:r w:rsidRPr="005B13B3">
        <w:rPr>
          <w:rFonts w:ascii="Arial" w:eastAsia="Calibri" w:hAnsi="Arial" w:cs="Arial"/>
          <w:sz w:val="20"/>
          <w:szCs w:val="20"/>
        </w:rPr>
        <w:t xml:space="preserve">V skladu s predlaganim prvim odstavkom minister za pravosodje uskladi določbe podzakonskega akta </w:t>
      </w:r>
      <w:r w:rsidR="00410E35" w:rsidRPr="005B13B3">
        <w:rPr>
          <w:rFonts w:ascii="Arial" w:eastAsia="Calibri" w:hAnsi="Arial" w:cs="Arial"/>
          <w:sz w:val="20"/>
          <w:szCs w:val="20"/>
        </w:rPr>
        <w:t>iz petega odstavka 57. člena (Pravilnik o merilih za trajanje, primerih in pogojih dopusta državnih tožilcev</w:t>
      </w:r>
      <w:r w:rsidR="00410E35" w:rsidRPr="005B13B3">
        <w:rPr>
          <w:rStyle w:val="Sprotnaopomba-sklic"/>
          <w:rFonts w:ascii="Arial" w:hAnsi="Arial" w:cs="Arial"/>
          <w:b/>
          <w:bCs/>
          <w:sz w:val="18"/>
          <w:szCs w:val="18"/>
          <w:shd w:val="clear" w:color="auto" w:fill="FFFFFF"/>
        </w:rPr>
        <w:footnoteReference w:id="53"/>
      </w:r>
      <w:r w:rsidR="00410E35" w:rsidRPr="005B13B3">
        <w:rPr>
          <w:rFonts w:ascii="Arial" w:eastAsia="Calibri" w:hAnsi="Arial" w:cs="Arial"/>
          <w:sz w:val="20"/>
          <w:szCs w:val="20"/>
        </w:rPr>
        <w:t>), drugega odstavka 58. člena (Pravilnik o službenem oblačilu državnega tožilca</w:t>
      </w:r>
      <w:r w:rsidR="00410E35" w:rsidRPr="005B13B3">
        <w:rPr>
          <w:rFonts w:ascii="Arial" w:hAnsi="Arial" w:cs="Arial"/>
          <w:b/>
          <w:bCs/>
          <w:sz w:val="18"/>
          <w:szCs w:val="18"/>
          <w:shd w:val="clear" w:color="auto" w:fill="FFFFFF"/>
        </w:rPr>
        <w:t> </w:t>
      </w:r>
      <w:r w:rsidR="00410E35" w:rsidRPr="005B13B3">
        <w:rPr>
          <w:rStyle w:val="Sprotnaopomba-sklic"/>
          <w:rFonts w:ascii="Arial" w:hAnsi="Arial" w:cs="Arial"/>
          <w:b/>
          <w:bCs/>
          <w:sz w:val="18"/>
          <w:szCs w:val="18"/>
          <w:shd w:val="clear" w:color="auto" w:fill="FFFFFF"/>
        </w:rPr>
        <w:footnoteReference w:id="54"/>
      </w:r>
      <w:r w:rsidR="00410E35" w:rsidRPr="005B13B3">
        <w:rPr>
          <w:rFonts w:ascii="Arial" w:hAnsi="Arial" w:cs="Arial"/>
          <w:sz w:val="18"/>
          <w:szCs w:val="18"/>
          <w:shd w:val="clear" w:color="auto" w:fill="FFFFFF"/>
        </w:rPr>
        <w:t>),</w:t>
      </w:r>
      <w:r w:rsidR="00410E35" w:rsidRPr="005B13B3">
        <w:rPr>
          <w:rFonts w:ascii="Arial" w:hAnsi="Arial" w:cs="Arial"/>
          <w:b/>
          <w:bCs/>
          <w:sz w:val="18"/>
          <w:szCs w:val="18"/>
          <w:shd w:val="clear" w:color="auto" w:fill="FFFFFF"/>
        </w:rPr>
        <w:t xml:space="preserve"> </w:t>
      </w:r>
      <w:r w:rsidRPr="005B13B3">
        <w:rPr>
          <w:rFonts w:ascii="Arial" w:eastAsia="Calibri" w:hAnsi="Arial" w:cs="Arial"/>
          <w:sz w:val="20"/>
          <w:szCs w:val="20"/>
        </w:rPr>
        <w:t xml:space="preserve">prvega </w:t>
      </w:r>
      <w:r>
        <w:rPr>
          <w:rFonts w:ascii="Arial" w:eastAsia="Calibri" w:hAnsi="Arial" w:cs="Arial"/>
          <w:sz w:val="20"/>
          <w:szCs w:val="20"/>
        </w:rPr>
        <w:t xml:space="preserve">odstavka 141. člena (Odredba o številu mest državnih tožilcev), tretjega odstavka 166. člena (Pravilnik </w:t>
      </w:r>
      <w:r>
        <w:rPr>
          <w:rFonts w:ascii="Arial" w:eastAsia="Calibri" w:hAnsi="Arial" w:cs="Arial"/>
          <w:sz w:val="20"/>
          <w:szCs w:val="20"/>
        </w:rPr>
        <w:lastRenderedPageBreak/>
        <w:t>o priznanjih na področju pravosodja)</w:t>
      </w:r>
      <w:r>
        <w:rPr>
          <w:rStyle w:val="Sprotnaopomba-sklic"/>
          <w:rFonts w:ascii="Arial" w:eastAsia="Calibri" w:hAnsi="Arial" w:cs="Arial"/>
          <w:sz w:val="20"/>
          <w:szCs w:val="20"/>
        </w:rPr>
        <w:footnoteReference w:id="55"/>
      </w:r>
      <w:r>
        <w:rPr>
          <w:rFonts w:ascii="Arial" w:eastAsia="Calibri" w:hAnsi="Arial" w:cs="Arial"/>
          <w:sz w:val="20"/>
          <w:szCs w:val="20"/>
        </w:rPr>
        <w:t xml:space="preserve"> in petega odstavka 197. člena ZDT-1 (Pravilnik </w:t>
      </w:r>
      <w:r w:rsidRPr="009002AD">
        <w:rPr>
          <w:rFonts w:ascii="Arial" w:eastAsia="Calibri" w:hAnsi="Arial" w:cs="Arial"/>
          <w:sz w:val="20"/>
          <w:szCs w:val="20"/>
        </w:rPr>
        <w:t>o organizaciji, obveščanju in delu Specializiranega državnega tožilstva Republike Slovenije</w:t>
      </w:r>
      <w:r>
        <w:rPr>
          <w:rFonts w:ascii="Arial" w:eastAsia="Calibri" w:hAnsi="Arial" w:cs="Arial"/>
          <w:sz w:val="20"/>
          <w:szCs w:val="20"/>
        </w:rPr>
        <w:t>)</w:t>
      </w:r>
      <w:r>
        <w:rPr>
          <w:rStyle w:val="Sprotnaopomba-sklic"/>
          <w:rFonts w:ascii="Arial" w:eastAsia="Calibri" w:hAnsi="Arial" w:cs="Arial"/>
          <w:sz w:val="20"/>
          <w:szCs w:val="20"/>
        </w:rPr>
        <w:footnoteReference w:id="56"/>
      </w:r>
      <w:r>
        <w:rPr>
          <w:rFonts w:ascii="Arial" w:eastAsia="Calibri" w:hAnsi="Arial" w:cs="Arial"/>
          <w:sz w:val="20"/>
          <w:szCs w:val="20"/>
        </w:rPr>
        <w:t xml:space="preserve"> ter določbe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reda (tretji odstavek 17. člena ZDT-1) z določbami tega zakona v šestih mesecih po uveljavitvi tega zakona.</w:t>
      </w:r>
    </w:p>
    <w:p w14:paraId="6720864D" w14:textId="77777777" w:rsidR="00924CD8" w:rsidRDefault="00924CD8" w:rsidP="00FB40C6">
      <w:pPr>
        <w:spacing w:after="0" w:line="288" w:lineRule="auto"/>
        <w:jc w:val="both"/>
        <w:rPr>
          <w:rFonts w:ascii="Arial" w:eastAsia="Calibri" w:hAnsi="Arial" w:cs="Arial"/>
          <w:sz w:val="20"/>
          <w:szCs w:val="20"/>
        </w:rPr>
      </w:pPr>
    </w:p>
    <w:p w14:paraId="03F2A708" w14:textId="06BEF743" w:rsidR="00FB40C6" w:rsidRDefault="00FB40C6" w:rsidP="00FB40C6">
      <w:pPr>
        <w:spacing w:after="0" w:line="288" w:lineRule="auto"/>
        <w:jc w:val="both"/>
        <w:rPr>
          <w:rFonts w:ascii="Arial" w:eastAsia="Calibri" w:hAnsi="Arial" w:cs="Arial"/>
          <w:sz w:val="20"/>
          <w:szCs w:val="20"/>
        </w:rPr>
      </w:pPr>
      <w:r>
        <w:rPr>
          <w:rFonts w:ascii="Arial" w:eastAsia="Calibri" w:hAnsi="Arial" w:cs="Arial"/>
          <w:sz w:val="20"/>
          <w:szCs w:val="20"/>
        </w:rPr>
        <w:t>Ker se s predlaganimi spremembami zakona iz razloga določitve trajne premestitve policistov v Posebni oddelek, predlaga tudi črtanje veljavnega 203. člena, v katerem je določena podlaga za sprejem podzakonskega akta s katerim se določa število delovnih mest policistov, začasno premeščenih v Posebni oddelek, je v prehodnih določbah potrebno določiti prenehanje veljavnosti Odredba o določitvi števila delovnih mest policistov, začasno premeščenih v Posebni oddelek.</w:t>
      </w:r>
    </w:p>
    <w:p w14:paraId="029E14B7" w14:textId="058D7019" w:rsidR="00FB40C6" w:rsidRDefault="00FB40C6" w:rsidP="00FB40C6">
      <w:pPr>
        <w:spacing w:after="0" w:line="288" w:lineRule="auto"/>
        <w:jc w:val="both"/>
        <w:rPr>
          <w:rFonts w:ascii="Arial" w:eastAsia="Calibri" w:hAnsi="Arial" w:cs="Arial"/>
          <w:sz w:val="20"/>
          <w:szCs w:val="20"/>
        </w:rPr>
      </w:pPr>
    </w:p>
    <w:p w14:paraId="39FE0285" w14:textId="54F54F25" w:rsidR="00FB40C6" w:rsidRDefault="00FB40C6" w:rsidP="00FB40C6">
      <w:pPr>
        <w:spacing w:after="0" w:line="288" w:lineRule="auto"/>
        <w:jc w:val="both"/>
        <w:rPr>
          <w:rFonts w:ascii="Arial" w:eastAsia="Calibri" w:hAnsi="Arial" w:cs="Arial"/>
          <w:b/>
          <w:sz w:val="20"/>
          <w:szCs w:val="20"/>
        </w:rPr>
      </w:pPr>
      <w:r w:rsidRPr="00EE5D75">
        <w:rPr>
          <w:rFonts w:ascii="Arial" w:eastAsia="Calibri" w:hAnsi="Arial" w:cs="Arial"/>
          <w:b/>
          <w:sz w:val="20"/>
          <w:szCs w:val="20"/>
        </w:rPr>
        <w:t xml:space="preserve">K </w:t>
      </w:r>
      <w:r w:rsidR="00771219">
        <w:rPr>
          <w:rFonts w:ascii="Arial" w:eastAsia="Calibri" w:hAnsi="Arial" w:cs="Arial"/>
          <w:b/>
          <w:sz w:val="20"/>
          <w:szCs w:val="20"/>
        </w:rPr>
        <w:t>92</w:t>
      </w:r>
      <w:r w:rsidRPr="00EE5D75">
        <w:rPr>
          <w:rFonts w:ascii="Arial" w:eastAsia="Calibri" w:hAnsi="Arial" w:cs="Arial"/>
          <w:b/>
          <w:sz w:val="20"/>
          <w:szCs w:val="20"/>
        </w:rPr>
        <w:t>. členu:</w:t>
      </w:r>
    </w:p>
    <w:p w14:paraId="513D38B9" w14:textId="65CD2451" w:rsidR="002B2FD7" w:rsidRPr="005E17C5" w:rsidRDefault="008A322C" w:rsidP="002B2FD7">
      <w:pPr>
        <w:pStyle w:val="Navaden1"/>
        <w:tabs>
          <w:tab w:val="left" w:pos="0"/>
        </w:tabs>
        <w:spacing w:line="288" w:lineRule="auto"/>
        <w:jc w:val="both"/>
        <w:rPr>
          <w:rFonts w:ascii="Arial" w:hAnsi="Arial" w:cs="Arial"/>
          <w:sz w:val="20"/>
          <w:szCs w:val="20"/>
        </w:rPr>
      </w:pPr>
      <w:r>
        <w:rPr>
          <w:rFonts w:ascii="Arial" w:eastAsia="Calibri" w:hAnsi="Arial" w:cs="Arial"/>
          <w:sz w:val="20"/>
          <w:szCs w:val="20"/>
        </w:rPr>
        <w:t xml:space="preserve">Za uveljavitev zakona je predlagan splošni 15-dnevni </w:t>
      </w:r>
      <w:proofErr w:type="spellStart"/>
      <w:r>
        <w:rPr>
          <w:rFonts w:ascii="Arial" w:eastAsia="Calibri" w:hAnsi="Arial" w:cs="Arial"/>
          <w:sz w:val="20"/>
          <w:szCs w:val="20"/>
        </w:rPr>
        <w:t>vacatio</w:t>
      </w:r>
      <w:proofErr w:type="spellEnd"/>
      <w:r>
        <w:rPr>
          <w:rFonts w:ascii="Arial" w:eastAsia="Calibri" w:hAnsi="Arial" w:cs="Arial"/>
          <w:sz w:val="20"/>
          <w:szCs w:val="20"/>
        </w:rPr>
        <w:t xml:space="preserve"> </w:t>
      </w:r>
      <w:proofErr w:type="spellStart"/>
      <w:r>
        <w:rPr>
          <w:rFonts w:ascii="Arial" w:eastAsia="Calibri" w:hAnsi="Arial" w:cs="Arial"/>
          <w:sz w:val="20"/>
          <w:szCs w:val="20"/>
        </w:rPr>
        <w:t>legis</w:t>
      </w:r>
      <w:proofErr w:type="spellEnd"/>
      <w:r>
        <w:rPr>
          <w:rFonts w:ascii="Arial" w:eastAsia="Calibri" w:hAnsi="Arial" w:cs="Arial"/>
          <w:sz w:val="20"/>
          <w:szCs w:val="20"/>
        </w:rPr>
        <w:t>.</w:t>
      </w:r>
      <w:r w:rsidR="002B2FD7" w:rsidRPr="002B2FD7">
        <w:rPr>
          <w:rFonts w:ascii="Arial" w:eastAsia="Arial" w:hAnsi="Arial" w:cs="Arial"/>
          <w:sz w:val="20"/>
          <w:szCs w:val="20"/>
        </w:rPr>
        <w:t xml:space="preserve"> </w:t>
      </w:r>
      <w:r w:rsidR="002B2FD7" w:rsidRPr="005E17C5">
        <w:rPr>
          <w:rFonts w:ascii="Arial" w:eastAsia="Arial" w:hAnsi="Arial" w:cs="Arial"/>
          <w:sz w:val="20"/>
          <w:szCs w:val="20"/>
        </w:rPr>
        <w:t>Uporaba pa je določena na</w:t>
      </w:r>
      <w:r w:rsidR="002B2FD7">
        <w:rPr>
          <w:rFonts w:ascii="Arial" w:eastAsia="Arial" w:hAnsi="Arial" w:cs="Arial"/>
          <w:sz w:val="20"/>
          <w:szCs w:val="20"/>
        </w:rPr>
        <w:t xml:space="preserve"> tri </w:t>
      </w:r>
      <w:r w:rsidR="002B2FD7" w:rsidRPr="005E17C5">
        <w:rPr>
          <w:rFonts w:ascii="Arial" w:eastAsia="Arial" w:hAnsi="Arial" w:cs="Arial"/>
          <w:sz w:val="20"/>
          <w:szCs w:val="20"/>
        </w:rPr>
        <w:t xml:space="preserve">mesece pozneje, kar je po presoji predlagatelja zakona primeren rok, do katerega je treba pripraviti vse potrebno za njegovo uporabo. </w:t>
      </w:r>
    </w:p>
    <w:p w14:paraId="2B23E00C" w14:textId="77777777" w:rsidR="008A322C" w:rsidRDefault="008A322C" w:rsidP="008A322C">
      <w:pPr>
        <w:spacing w:after="0" w:line="288" w:lineRule="auto"/>
        <w:jc w:val="both"/>
        <w:rPr>
          <w:rFonts w:ascii="Arial" w:eastAsia="Calibri" w:hAnsi="Arial" w:cs="Arial"/>
          <w:sz w:val="20"/>
          <w:szCs w:val="20"/>
        </w:rPr>
      </w:pPr>
    </w:p>
    <w:p w14:paraId="1E122ABB" w14:textId="77777777" w:rsidR="00FB40C6" w:rsidRPr="00A2385E" w:rsidRDefault="00FB40C6" w:rsidP="00FB40C6">
      <w:pPr>
        <w:spacing w:after="0" w:line="288" w:lineRule="auto"/>
        <w:jc w:val="both"/>
        <w:rPr>
          <w:rFonts w:ascii="Arial" w:eastAsia="Calibri" w:hAnsi="Arial" w:cs="Arial"/>
          <w:sz w:val="20"/>
          <w:szCs w:val="20"/>
        </w:rPr>
      </w:pPr>
    </w:p>
    <w:p w14:paraId="46389C10" w14:textId="61EA2D1C" w:rsidR="00FB40C6" w:rsidRDefault="00FB40C6" w:rsidP="00FB40C6">
      <w:pPr>
        <w:spacing w:after="0" w:line="288" w:lineRule="auto"/>
        <w:jc w:val="both"/>
        <w:rPr>
          <w:rFonts w:ascii="Arial" w:eastAsia="Calibri" w:hAnsi="Arial" w:cs="Arial"/>
          <w:sz w:val="20"/>
          <w:szCs w:val="20"/>
        </w:rPr>
      </w:pPr>
    </w:p>
    <w:p w14:paraId="6FD16FDF" w14:textId="50BDC302" w:rsidR="00771219" w:rsidRDefault="00771219" w:rsidP="00FB40C6">
      <w:pPr>
        <w:spacing w:after="0" w:line="288" w:lineRule="auto"/>
        <w:jc w:val="both"/>
        <w:rPr>
          <w:rFonts w:ascii="Arial" w:eastAsia="Calibri" w:hAnsi="Arial" w:cs="Arial"/>
          <w:sz w:val="20"/>
          <w:szCs w:val="20"/>
        </w:rPr>
      </w:pPr>
    </w:p>
    <w:p w14:paraId="1AEF0D74" w14:textId="5FE3D9EE" w:rsidR="00771219" w:rsidRDefault="00771219" w:rsidP="00FB40C6">
      <w:pPr>
        <w:spacing w:after="0" w:line="288" w:lineRule="auto"/>
        <w:jc w:val="both"/>
        <w:rPr>
          <w:rFonts w:ascii="Arial" w:eastAsia="Calibri" w:hAnsi="Arial" w:cs="Arial"/>
          <w:sz w:val="20"/>
          <w:szCs w:val="20"/>
        </w:rPr>
      </w:pPr>
    </w:p>
    <w:p w14:paraId="432C618B" w14:textId="18A6E26C" w:rsidR="00771219" w:rsidRDefault="00771219" w:rsidP="00FB40C6">
      <w:pPr>
        <w:spacing w:after="0" w:line="288" w:lineRule="auto"/>
        <w:jc w:val="both"/>
        <w:rPr>
          <w:rFonts w:ascii="Arial" w:eastAsia="Calibri" w:hAnsi="Arial" w:cs="Arial"/>
          <w:sz w:val="20"/>
          <w:szCs w:val="20"/>
        </w:rPr>
      </w:pPr>
    </w:p>
    <w:p w14:paraId="5549034E" w14:textId="6D109868" w:rsidR="00771219" w:rsidRDefault="00771219" w:rsidP="00FB40C6">
      <w:pPr>
        <w:spacing w:after="0" w:line="288" w:lineRule="auto"/>
        <w:jc w:val="both"/>
        <w:rPr>
          <w:rFonts w:ascii="Arial" w:eastAsia="Calibri" w:hAnsi="Arial" w:cs="Arial"/>
          <w:sz w:val="20"/>
          <w:szCs w:val="20"/>
        </w:rPr>
      </w:pPr>
    </w:p>
    <w:p w14:paraId="30B3BC27" w14:textId="7A45ED12" w:rsidR="00771219" w:rsidRDefault="00771219" w:rsidP="00FB40C6">
      <w:pPr>
        <w:spacing w:after="0" w:line="288" w:lineRule="auto"/>
        <w:jc w:val="both"/>
        <w:rPr>
          <w:rFonts w:ascii="Arial" w:eastAsia="Calibri" w:hAnsi="Arial" w:cs="Arial"/>
          <w:sz w:val="20"/>
          <w:szCs w:val="20"/>
        </w:rPr>
      </w:pPr>
    </w:p>
    <w:p w14:paraId="67A4C1A0" w14:textId="36A4FB28" w:rsidR="00771219" w:rsidRDefault="00771219" w:rsidP="00FB40C6">
      <w:pPr>
        <w:spacing w:after="0" w:line="288" w:lineRule="auto"/>
        <w:jc w:val="both"/>
        <w:rPr>
          <w:rFonts w:ascii="Arial" w:eastAsia="Calibri" w:hAnsi="Arial" w:cs="Arial"/>
          <w:sz w:val="20"/>
          <w:szCs w:val="20"/>
        </w:rPr>
      </w:pPr>
    </w:p>
    <w:p w14:paraId="7243F3D0" w14:textId="33ED5AF0" w:rsidR="00771219" w:rsidRDefault="00771219" w:rsidP="00FB40C6">
      <w:pPr>
        <w:spacing w:after="0" w:line="288" w:lineRule="auto"/>
        <w:jc w:val="both"/>
        <w:rPr>
          <w:rFonts w:ascii="Arial" w:eastAsia="Calibri" w:hAnsi="Arial" w:cs="Arial"/>
          <w:sz w:val="20"/>
          <w:szCs w:val="20"/>
        </w:rPr>
      </w:pPr>
    </w:p>
    <w:p w14:paraId="33C68414" w14:textId="61C5B367" w:rsidR="00771219" w:rsidRDefault="00771219" w:rsidP="00FB40C6">
      <w:pPr>
        <w:spacing w:after="0" w:line="288" w:lineRule="auto"/>
        <w:jc w:val="both"/>
        <w:rPr>
          <w:rFonts w:ascii="Arial" w:eastAsia="Calibri" w:hAnsi="Arial" w:cs="Arial"/>
          <w:sz w:val="20"/>
          <w:szCs w:val="20"/>
        </w:rPr>
      </w:pPr>
    </w:p>
    <w:p w14:paraId="788062D6" w14:textId="705CA593" w:rsidR="00771219" w:rsidRDefault="00771219" w:rsidP="00FB40C6">
      <w:pPr>
        <w:spacing w:after="0" w:line="288" w:lineRule="auto"/>
        <w:jc w:val="both"/>
        <w:rPr>
          <w:rFonts w:ascii="Arial" w:eastAsia="Calibri" w:hAnsi="Arial" w:cs="Arial"/>
          <w:sz w:val="20"/>
          <w:szCs w:val="20"/>
        </w:rPr>
      </w:pPr>
    </w:p>
    <w:p w14:paraId="2D48DFBB" w14:textId="5FBBCEFD" w:rsidR="00771219" w:rsidRDefault="00771219" w:rsidP="00FB40C6">
      <w:pPr>
        <w:spacing w:after="0" w:line="288" w:lineRule="auto"/>
        <w:jc w:val="both"/>
        <w:rPr>
          <w:rFonts w:ascii="Arial" w:eastAsia="Calibri" w:hAnsi="Arial" w:cs="Arial"/>
          <w:sz w:val="20"/>
          <w:szCs w:val="20"/>
        </w:rPr>
      </w:pPr>
    </w:p>
    <w:p w14:paraId="4300B9BE" w14:textId="0DE29534" w:rsidR="00771219" w:rsidRDefault="00771219" w:rsidP="00FB40C6">
      <w:pPr>
        <w:spacing w:after="0" w:line="288" w:lineRule="auto"/>
        <w:jc w:val="both"/>
        <w:rPr>
          <w:rFonts w:ascii="Arial" w:eastAsia="Calibri" w:hAnsi="Arial" w:cs="Arial"/>
          <w:sz w:val="20"/>
          <w:szCs w:val="20"/>
        </w:rPr>
      </w:pPr>
    </w:p>
    <w:p w14:paraId="4882A3F0" w14:textId="56D802EE" w:rsidR="00771219" w:rsidRDefault="00771219" w:rsidP="00FB40C6">
      <w:pPr>
        <w:spacing w:after="0" w:line="288" w:lineRule="auto"/>
        <w:jc w:val="both"/>
        <w:rPr>
          <w:rFonts w:ascii="Arial" w:eastAsia="Calibri" w:hAnsi="Arial" w:cs="Arial"/>
          <w:sz w:val="20"/>
          <w:szCs w:val="20"/>
        </w:rPr>
      </w:pPr>
    </w:p>
    <w:p w14:paraId="37F54F03" w14:textId="58E4E4CE" w:rsidR="00771219" w:rsidRDefault="00771219" w:rsidP="00FB40C6">
      <w:pPr>
        <w:spacing w:after="0" w:line="288" w:lineRule="auto"/>
        <w:jc w:val="both"/>
        <w:rPr>
          <w:rFonts w:ascii="Arial" w:eastAsia="Calibri" w:hAnsi="Arial" w:cs="Arial"/>
          <w:sz w:val="20"/>
          <w:szCs w:val="20"/>
        </w:rPr>
      </w:pPr>
    </w:p>
    <w:p w14:paraId="602A8DF2" w14:textId="5B947852" w:rsidR="00771219" w:rsidRDefault="00771219" w:rsidP="00FB40C6">
      <w:pPr>
        <w:spacing w:after="0" w:line="288" w:lineRule="auto"/>
        <w:jc w:val="both"/>
        <w:rPr>
          <w:rFonts w:ascii="Arial" w:eastAsia="Calibri" w:hAnsi="Arial" w:cs="Arial"/>
          <w:sz w:val="20"/>
          <w:szCs w:val="20"/>
        </w:rPr>
      </w:pPr>
    </w:p>
    <w:p w14:paraId="69D8C1D8" w14:textId="3B91766D" w:rsidR="00771219" w:rsidRDefault="00771219" w:rsidP="00FB40C6">
      <w:pPr>
        <w:spacing w:after="0" w:line="288" w:lineRule="auto"/>
        <w:jc w:val="both"/>
        <w:rPr>
          <w:rFonts w:ascii="Arial" w:eastAsia="Calibri" w:hAnsi="Arial" w:cs="Arial"/>
          <w:sz w:val="20"/>
          <w:szCs w:val="20"/>
        </w:rPr>
      </w:pPr>
    </w:p>
    <w:p w14:paraId="56791035" w14:textId="7D6FAE92" w:rsidR="00771219" w:rsidRDefault="00771219" w:rsidP="00FB40C6">
      <w:pPr>
        <w:spacing w:after="0" w:line="288" w:lineRule="auto"/>
        <w:jc w:val="both"/>
        <w:rPr>
          <w:rFonts w:ascii="Arial" w:eastAsia="Calibri" w:hAnsi="Arial" w:cs="Arial"/>
          <w:sz w:val="20"/>
          <w:szCs w:val="20"/>
        </w:rPr>
      </w:pPr>
    </w:p>
    <w:p w14:paraId="408917C4" w14:textId="66619670" w:rsidR="00771219" w:rsidRDefault="00771219" w:rsidP="00FB40C6">
      <w:pPr>
        <w:spacing w:after="0" w:line="288" w:lineRule="auto"/>
        <w:jc w:val="both"/>
        <w:rPr>
          <w:rFonts w:ascii="Arial" w:eastAsia="Calibri" w:hAnsi="Arial" w:cs="Arial"/>
          <w:sz w:val="20"/>
          <w:szCs w:val="20"/>
        </w:rPr>
      </w:pPr>
    </w:p>
    <w:p w14:paraId="48D53787" w14:textId="36C02503" w:rsidR="00771219" w:rsidRDefault="00771219" w:rsidP="00FB40C6">
      <w:pPr>
        <w:spacing w:after="0" w:line="288" w:lineRule="auto"/>
        <w:jc w:val="both"/>
        <w:rPr>
          <w:rFonts w:ascii="Arial" w:eastAsia="Calibri" w:hAnsi="Arial" w:cs="Arial"/>
          <w:sz w:val="20"/>
          <w:szCs w:val="20"/>
        </w:rPr>
      </w:pPr>
    </w:p>
    <w:p w14:paraId="0458BE4F" w14:textId="5B89847C" w:rsidR="00771219" w:rsidRDefault="00771219" w:rsidP="00FB40C6">
      <w:pPr>
        <w:spacing w:after="0" w:line="288" w:lineRule="auto"/>
        <w:jc w:val="both"/>
        <w:rPr>
          <w:rFonts w:ascii="Arial" w:eastAsia="Calibri" w:hAnsi="Arial" w:cs="Arial"/>
          <w:sz w:val="20"/>
          <w:szCs w:val="20"/>
        </w:rPr>
      </w:pPr>
    </w:p>
    <w:p w14:paraId="45AC7432" w14:textId="5C5C4533" w:rsidR="00771219" w:rsidRDefault="00771219" w:rsidP="00FB40C6">
      <w:pPr>
        <w:spacing w:after="0" w:line="288" w:lineRule="auto"/>
        <w:jc w:val="both"/>
        <w:rPr>
          <w:rFonts w:ascii="Arial" w:eastAsia="Calibri" w:hAnsi="Arial" w:cs="Arial"/>
          <w:sz w:val="20"/>
          <w:szCs w:val="20"/>
        </w:rPr>
      </w:pPr>
    </w:p>
    <w:p w14:paraId="5AD79848" w14:textId="1BF9EB6F" w:rsidR="002B2FD7" w:rsidRDefault="002B2FD7" w:rsidP="00FB40C6">
      <w:pPr>
        <w:spacing w:after="0" w:line="288" w:lineRule="auto"/>
        <w:jc w:val="both"/>
        <w:rPr>
          <w:rFonts w:ascii="Arial" w:eastAsia="Calibri" w:hAnsi="Arial" w:cs="Arial"/>
          <w:sz w:val="20"/>
          <w:szCs w:val="20"/>
        </w:rPr>
      </w:pPr>
    </w:p>
    <w:p w14:paraId="5DC9BCAA" w14:textId="1F57C091" w:rsidR="002B2FD7" w:rsidRDefault="002B2FD7" w:rsidP="00FB40C6">
      <w:pPr>
        <w:spacing w:after="0" w:line="288" w:lineRule="auto"/>
        <w:jc w:val="both"/>
        <w:rPr>
          <w:rFonts w:ascii="Arial" w:eastAsia="Calibri" w:hAnsi="Arial" w:cs="Arial"/>
          <w:sz w:val="20"/>
          <w:szCs w:val="20"/>
        </w:rPr>
      </w:pPr>
    </w:p>
    <w:p w14:paraId="0483495B" w14:textId="3BA1D0E5" w:rsidR="002B2FD7" w:rsidRDefault="002B2FD7" w:rsidP="00FB40C6">
      <w:pPr>
        <w:spacing w:after="0" w:line="288" w:lineRule="auto"/>
        <w:jc w:val="both"/>
        <w:rPr>
          <w:rFonts w:ascii="Arial" w:eastAsia="Calibri" w:hAnsi="Arial" w:cs="Arial"/>
          <w:sz w:val="20"/>
          <w:szCs w:val="20"/>
        </w:rPr>
      </w:pPr>
    </w:p>
    <w:p w14:paraId="49D7BACE" w14:textId="09F72A4B" w:rsidR="002B2FD7" w:rsidRDefault="002B2FD7" w:rsidP="00FB40C6">
      <w:pPr>
        <w:spacing w:after="0" w:line="288" w:lineRule="auto"/>
        <w:jc w:val="both"/>
        <w:rPr>
          <w:rFonts w:ascii="Arial" w:eastAsia="Calibri" w:hAnsi="Arial" w:cs="Arial"/>
          <w:sz w:val="20"/>
          <w:szCs w:val="20"/>
        </w:rPr>
      </w:pPr>
    </w:p>
    <w:p w14:paraId="6A1E442E" w14:textId="262A76BF" w:rsidR="00924CD8" w:rsidRDefault="00924CD8" w:rsidP="00FB40C6">
      <w:pPr>
        <w:spacing w:after="0" w:line="288" w:lineRule="auto"/>
        <w:jc w:val="both"/>
        <w:rPr>
          <w:rFonts w:ascii="Arial" w:eastAsia="Calibri" w:hAnsi="Arial" w:cs="Arial"/>
          <w:sz w:val="20"/>
          <w:szCs w:val="20"/>
        </w:rPr>
      </w:pPr>
    </w:p>
    <w:p w14:paraId="461A55A7" w14:textId="7B54C074" w:rsidR="00924CD8" w:rsidRDefault="00924CD8" w:rsidP="00FB40C6">
      <w:pPr>
        <w:spacing w:after="0" w:line="288" w:lineRule="auto"/>
        <w:jc w:val="both"/>
        <w:rPr>
          <w:rFonts w:ascii="Arial" w:eastAsia="Calibri" w:hAnsi="Arial" w:cs="Arial"/>
          <w:sz w:val="20"/>
          <w:szCs w:val="20"/>
        </w:rPr>
      </w:pPr>
    </w:p>
    <w:p w14:paraId="7D682BB5" w14:textId="2061AB7A" w:rsidR="00924CD8" w:rsidRDefault="00924CD8" w:rsidP="00FB40C6">
      <w:pPr>
        <w:spacing w:after="0" w:line="288" w:lineRule="auto"/>
        <w:jc w:val="both"/>
        <w:rPr>
          <w:rFonts w:ascii="Arial" w:eastAsia="Calibri" w:hAnsi="Arial" w:cs="Arial"/>
          <w:sz w:val="20"/>
          <w:szCs w:val="20"/>
        </w:rPr>
      </w:pPr>
    </w:p>
    <w:p w14:paraId="5DFC3060" w14:textId="77777777" w:rsidR="00924CD8" w:rsidRDefault="00924CD8" w:rsidP="00FB40C6">
      <w:pPr>
        <w:spacing w:after="0" w:line="288" w:lineRule="auto"/>
        <w:jc w:val="both"/>
        <w:rPr>
          <w:rFonts w:ascii="Arial" w:eastAsia="Calibri" w:hAnsi="Arial" w:cs="Arial"/>
          <w:sz w:val="20"/>
          <w:szCs w:val="20"/>
        </w:rPr>
      </w:pPr>
    </w:p>
    <w:p w14:paraId="7D70107B" w14:textId="4F35324C" w:rsidR="002B2FD7" w:rsidRDefault="002B2FD7" w:rsidP="00FB40C6">
      <w:pPr>
        <w:spacing w:after="0" w:line="288" w:lineRule="auto"/>
        <w:jc w:val="both"/>
        <w:rPr>
          <w:rFonts w:ascii="Arial" w:eastAsia="Calibri" w:hAnsi="Arial" w:cs="Arial"/>
          <w:sz w:val="20"/>
          <w:szCs w:val="20"/>
        </w:rPr>
      </w:pPr>
    </w:p>
    <w:p w14:paraId="72EC326A" w14:textId="77777777" w:rsidR="00F013D5" w:rsidRPr="009C7B99" w:rsidRDefault="00F013D5" w:rsidP="00F013D5">
      <w:pPr>
        <w:spacing w:line="288" w:lineRule="auto"/>
        <w:rPr>
          <w:rFonts w:ascii="Arial" w:hAnsi="Arial" w:cs="Arial"/>
          <w:b/>
          <w:sz w:val="20"/>
          <w:szCs w:val="20"/>
        </w:rPr>
      </w:pPr>
      <w:r w:rsidRPr="009C7B99">
        <w:rPr>
          <w:rFonts w:ascii="Arial" w:hAnsi="Arial" w:cs="Arial"/>
          <w:b/>
          <w:sz w:val="20"/>
          <w:szCs w:val="20"/>
        </w:rPr>
        <w:lastRenderedPageBreak/>
        <w:t>IV. BESEDILO ČLENOV, KI SE SPREMINJAJO</w:t>
      </w:r>
    </w:p>
    <w:p w14:paraId="3D3141FB" w14:textId="77777777" w:rsidR="008F2E84" w:rsidRDefault="008F2E84" w:rsidP="008F2E84">
      <w:pPr>
        <w:spacing w:after="0" w:line="288" w:lineRule="auto"/>
        <w:jc w:val="center"/>
        <w:rPr>
          <w:rFonts w:ascii="Arial" w:eastAsia="Calibri" w:hAnsi="Arial" w:cs="Arial"/>
          <w:b/>
          <w:sz w:val="20"/>
          <w:szCs w:val="20"/>
        </w:rPr>
      </w:pPr>
    </w:p>
    <w:p w14:paraId="0403CA0D" w14:textId="7CE17BFB" w:rsidR="00D02DD6" w:rsidRPr="008F2E84" w:rsidRDefault="00D02DD6"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15. člen</w:t>
      </w:r>
    </w:p>
    <w:p w14:paraId="206AFB03" w14:textId="77777777" w:rsidR="00D02DD6" w:rsidRPr="008F2E84" w:rsidRDefault="00D02DD6"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(jezik poslovanja)</w:t>
      </w:r>
    </w:p>
    <w:p w14:paraId="3B20D229" w14:textId="77777777" w:rsidR="008F2E84" w:rsidRDefault="008F2E84" w:rsidP="008F2E84">
      <w:pPr>
        <w:spacing w:after="0" w:line="288" w:lineRule="auto"/>
        <w:jc w:val="both"/>
        <w:rPr>
          <w:rFonts w:ascii="Arial" w:eastAsia="Calibri" w:hAnsi="Arial" w:cs="Arial"/>
          <w:sz w:val="20"/>
          <w:szCs w:val="20"/>
        </w:rPr>
      </w:pPr>
    </w:p>
    <w:p w14:paraId="432C74F6" w14:textId="71F0BA1D" w:rsidR="00D02DD6" w:rsidRPr="008F2E84" w:rsidRDefault="00D02DD6" w:rsidP="008F2E84">
      <w:pPr>
        <w:spacing w:after="0" w:line="288" w:lineRule="auto"/>
        <w:jc w:val="both"/>
        <w:rPr>
          <w:rFonts w:ascii="Arial" w:eastAsia="Calibri" w:hAnsi="Arial" w:cs="Arial"/>
          <w:sz w:val="20"/>
          <w:szCs w:val="20"/>
        </w:rPr>
      </w:pPr>
      <w:r w:rsidRPr="008F2E84">
        <w:rPr>
          <w:rFonts w:ascii="Arial" w:eastAsia="Calibri" w:hAnsi="Arial" w:cs="Arial"/>
          <w:sz w:val="20"/>
          <w:szCs w:val="20"/>
        </w:rPr>
        <w:t>(1) Državna tožilstva poslujejo v slovenskem jeziku.</w:t>
      </w:r>
    </w:p>
    <w:p w14:paraId="768972F4" w14:textId="77777777" w:rsidR="008F2E84" w:rsidRDefault="008F2E84" w:rsidP="008F2E84">
      <w:pPr>
        <w:spacing w:after="0" w:line="288" w:lineRule="auto"/>
        <w:jc w:val="both"/>
        <w:rPr>
          <w:rFonts w:ascii="Arial" w:eastAsia="Calibri" w:hAnsi="Arial" w:cs="Arial"/>
          <w:sz w:val="20"/>
          <w:szCs w:val="20"/>
        </w:rPr>
      </w:pPr>
    </w:p>
    <w:p w14:paraId="1B8FD72A" w14:textId="72D87EE8" w:rsidR="00D02DD6" w:rsidRPr="008F2E84" w:rsidRDefault="00D02DD6" w:rsidP="008F2E84">
      <w:pPr>
        <w:spacing w:after="0" w:line="288" w:lineRule="auto"/>
        <w:jc w:val="both"/>
        <w:rPr>
          <w:rFonts w:ascii="Arial" w:eastAsia="Calibri" w:hAnsi="Arial" w:cs="Arial"/>
          <w:sz w:val="20"/>
          <w:szCs w:val="20"/>
        </w:rPr>
      </w:pPr>
      <w:r w:rsidRPr="008F2E84">
        <w:rPr>
          <w:rFonts w:ascii="Arial" w:eastAsia="Calibri" w:hAnsi="Arial" w:cs="Arial"/>
          <w:sz w:val="20"/>
          <w:szCs w:val="20"/>
        </w:rPr>
        <w:t>(2) Na območjih, kjer živita avtohtoni italijanska in madžarska narodna skupnost, poslujejo državna tožilstva tudi v italijanskem oziroma madžarskem jeziku, če stranka, ki živi na tem območju, uporablja ta jezik.</w:t>
      </w:r>
    </w:p>
    <w:p w14:paraId="6F38D282" w14:textId="77777777" w:rsidR="008F2E84" w:rsidRDefault="008F2E84" w:rsidP="008F2E84">
      <w:pPr>
        <w:spacing w:after="0" w:line="288" w:lineRule="auto"/>
        <w:jc w:val="both"/>
        <w:rPr>
          <w:rFonts w:ascii="Arial" w:eastAsia="Calibri" w:hAnsi="Arial" w:cs="Arial"/>
          <w:sz w:val="20"/>
          <w:szCs w:val="20"/>
        </w:rPr>
      </w:pPr>
    </w:p>
    <w:p w14:paraId="783E18E8" w14:textId="120BF168" w:rsidR="00D02DD6" w:rsidRPr="008F2E84" w:rsidRDefault="00D02DD6" w:rsidP="008F2E84">
      <w:pPr>
        <w:spacing w:after="0" w:line="288" w:lineRule="auto"/>
        <w:jc w:val="both"/>
        <w:rPr>
          <w:rFonts w:ascii="Arial" w:eastAsia="Calibri" w:hAnsi="Arial" w:cs="Arial"/>
          <w:sz w:val="20"/>
          <w:szCs w:val="20"/>
        </w:rPr>
      </w:pPr>
      <w:r w:rsidRPr="008F2E84">
        <w:rPr>
          <w:rFonts w:ascii="Arial" w:eastAsia="Calibri" w:hAnsi="Arial" w:cs="Arial"/>
          <w:sz w:val="20"/>
          <w:szCs w:val="20"/>
        </w:rPr>
        <w:t>(3) Stroški, povezani z uporabo jezika pripadnikov italijanske in madžarske narodnosti pri poslovanju državnih tožilstev, se izplačajo iz sredstev za delo državnega tožilstva.</w:t>
      </w:r>
    </w:p>
    <w:p w14:paraId="18041CEA" w14:textId="77777777" w:rsidR="008F2E84" w:rsidRDefault="008F2E84" w:rsidP="008F2E84">
      <w:pPr>
        <w:spacing w:after="0" w:line="288" w:lineRule="auto"/>
        <w:jc w:val="center"/>
        <w:rPr>
          <w:rFonts w:ascii="Arial" w:eastAsia="Calibri" w:hAnsi="Arial" w:cs="Arial"/>
          <w:b/>
          <w:sz w:val="20"/>
          <w:szCs w:val="20"/>
        </w:rPr>
      </w:pPr>
    </w:p>
    <w:p w14:paraId="74835285" w14:textId="3F7C20D3"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17. člen</w:t>
      </w:r>
    </w:p>
    <w:p w14:paraId="6D01B43F"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w:t>
      </w:r>
      <w:proofErr w:type="spellStart"/>
      <w:r w:rsidRPr="008F2E84">
        <w:rPr>
          <w:rFonts w:ascii="Arial" w:eastAsia="Calibri" w:hAnsi="Arial" w:cs="Arial"/>
          <w:b/>
          <w:sz w:val="20"/>
          <w:szCs w:val="20"/>
        </w:rPr>
        <w:t>Državnotožilski</w:t>
      </w:r>
      <w:proofErr w:type="spellEnd"/>
      <w:r w:rsidRPr="008F2E84">
        <w:rPr>
          <w:rFonts w:ascii="Arial" w:eastAsia="Calibri" w:hAnsi="Arial" w:cs="Arial"/>
          <w:b/>
          <w:sz w:val="20"/>
          <w:szCs w:val="20"/>
        </w:rPr>
        <w:t xml:space="preserve"> red)</w:t>
      </w:r>
    </w:p>
    <w:p w14:paraId="0758A257" w14:textId="77777777" w:rsidR="008F2E84" w:rsidRDefault="008F2E84" w:rsidP="008F2E84">
      <w:pPr>
        <w:spacing w:after="0" w:line="288" w:lineRule="auto"/>
        <w:jc w:val="both"/>
        <w:rPr>
          <w:rFonts w:ascii="Arial" w:eastAsia="Calibri" w:hAnsi="Arial" w:cs="Arial"/>
          <w:sz w:val="20"/>
          <w:szCs w:val="20"/>
        </w:rPr>
      </w:pPr>
    </w:p>
    <w:p w14:paraId="756CBF82" w14:textId="5BD4A206" w:rsidR="004E0E63" w:rsidRPr="008F2E84" w:rsidRDefault="004E0E63" w:rsidP="008F2E84">
      <w:pPr>
        <w:spacing w:after="0" w:line="288" w:lineRule="auto"/>
        <w:jc w:val="both"/>
        <w:rPr>
          <w:rFonts w:ascii="Arial" w:eastAsia="Calibri" w:hAnsi="Arial" w:cs="Arial"/>
          <w:sz w:val="20"/>
          <w:szCs w:val="20"/>
        </w:rPr>
      </w:pPr>
      <w:r w:rsidRPr="008F2E84">
        <w:rPr>
          <w:rFonts w:ascii="Arial" w:eastAsia="Calibri" w:hAnsi="Arial" w:cs="Arial"/>
          <w:sz w:val="20"/>
          <w:szCs w:val="20"/>
        </w:rPr>
        <w:t xml:space="preserve">(1) Poslovanje tožilstev ureja zakon in </w:t>
      </w:r>
      <w:proofErr w:type="spellStart"/>
      <w:r w:rsidRPr="008F2E84">
        <w:rPr>
          <w:rFonts w:ascii="Arial" w:eastAsia="Calibri" w:hAnsi="Arial" w:cs="Arial"/>
          <w:sz w:val="20"/>
          <w:szCs w:val="20"/>
        </w:rPr>
        <w:t>Državnotožilski</w:t>
      </w:r>
      <w:proofErr w:type="spellEnd"/>
      <w:r w:rsidRPr="008F2E84">
        <w:rPr>
          <w:rFonts w:ascii="Arial" w:eastAsia="Calibri" w:hAnsi="Arial" w:cs="Arial"/>
          <w:sz w:val="20"/>
          <w:szCs w:val="20"/>
        </w:rPr>
        <w:t xml:space="preserve"> red.</w:t>
      </w:r>
    </w:p>
    <w:p w14:paraId="575E15AA" w14:textId="77777777" w:rsidR="008F2E84" w:rsidRDefault="008F2E84" w:rsidP="008F2E84">
      <w:pPr>
        <w:spacing w:after="0" w:line="288" w:lineRule="auto"/>
        <w:jc w:val="both"/>
        <w:rPr>
          <w:rFonts w:ascii="Arial" w:eastAsia="Calibri" w:hAnsi="Arial" w:cs="Arial"/>
          <w:sz w:val="20"/>
          <w:szCs w:val="20"/>
        </w:rPr>
      </w:pPr>
    </w:p>
    <w:p w14:paraId="67FBCA59" w14:textId="6E589521" w:rsidR="004E0E63" w:rsidRPr="008F2E84" w:rsidRDefault="004E0E63" w:rsidP="008F2E84">
      <w:pPr>
        <w:spacing w:after="0" w:line="288" w:lineRule="auto"/>
        <w:jc w:val="both"/>
        <w:rPr>
          <w:rFonts w:ascii="Arial" w:eastAsia="Calibri" w:hAnsi="Arial" w:cs="Arial"/>
          <w:sz w:val="20"/>
          <w:szCs w:val="20"/>
        </w:rPr>
      </w:pPr>
      <w:r w:rsidRPr="008F2E84">
        <w:rPr>
          <w:rFonts w:ascii="Arial" w:eastAsia="Calibri" w:hAnsi="Arial" w:cs="Arial"/>
          <w:sz w:val="20"/>
          <w:szCs w:val="20"/>
        </w:rPr>
        <w:t>(2) </w:t>
      </w:r>
      <w:proofErr w:type="spellStart"/>
      <w:r w:rsidRPr="008F2E84">
        <w:rPr>
          <w:rFonts w:ascii="Arial" w:eastAsia="Calibri" w:hAnsi="Arial" w:cs="Arial"/>
          <w:sz w:val="20"/>
          <w:szCs w:val="20"/>
        </w:rPr>
        <w:t>Državnotožilski</w:t>
      </w:r>
      <w:proofErr w:type="spellEnd"/>
      <w:r w:rsidRPr="008F2E84">
        <w:rPr>
          <w:rFonts w:ascii="Arial" w:eastAsia="Calibri" w:hAnsi="Arial" w:cs="Arial"/>
          <w:sz w:val="20"/>
          <w:szCs w:val="20"/>
        </w:rPr>
        <w:t xml:space="preserve"> red določa notranjo ureditev državnih tožilstev, dodeljevanje, odvzem in prevzem zadev državnim tožilcem, pravila pisarniškega poslovanja, vsebino vpisnikov, imenikov in evidenc ter njihovo vodenje, obrazce za delo, obliko in vsebino žigov, štampiljk in znaka državnega tožilstva, obliko in vsebino službenih izkaznic, podrobnejša pravila o obveščanju javnosti, stike s pripadniki narodnih skupnosti, poslovanje v zadevah </w:t>
      </w:r>
      <w:proofErr w:type="spellStart"/>
      <w:r w:rsidRPr="008F2E84">
        <w:rPr>
          <w:rFonts w:ascii="Arial" w:eastAsia="Calibri" w:hAnsi="Arial" w:cs="Arial"/>
          <w:sz w:val="20"/>
          <w:szCs w:val="20"/>
        </w:rPr>
        <w:t>državnotožilske</w:t>
      </w:r>
      <w:proofErr w:type="spellEnd"/>
      <w:r w:rsidRPr="008F2E84">
        <w:rPr>
          <w:rFonts w:ascii="Arial" w:eastAsia="Calibri" w:hAnsi="Arial" w:cs="Arial"/>
          <w:sz w:val="20"/>
          <w:szCs w:val="20"/>
        </w:rPr>
        <w:t xml:space="preserve"> uprave, pravila glede opravljanja strokovnega nadzora, zagotavljanje varnosti oseb, dokumentacije in premoženja, obveščanje ministrstva, okvirna pravila hišnega reda in standarde za prostore in opremo državnih tožilstev, pravila o vpogledih in preslikavah spisov, pravila o izvajanju in nadzoru materialnega in finančnega poslovanja, pravila o rednem opravljanju zadev in poročanju, razporeditev poslovnega časa in poslovanje s strankami, pravila o vodenju statistike in druga pravila v zvezi s poslovanjem državnih tožilstev.</w:t>
      </w:r>
    </w:p>
    <w:p w14:paraId="607F71BD" w14:textId="77777777" w:rsidR="008F2E84" w:rsidRDefault="008F2E84" w:rsidP="008F2E84">
      <w:pPr>
        <w:spacing w:after="0" w:line="288" w:lineRule="auto"/>
        <w:jc w:val="both"/>
        <w:rPr>
          <w:rFonts w:ascii="Arial" w:eastAsia="Calibri" w:hAnsi="Arial" w:cs="Arial"/>
          <w:sz w:val="20"/>
          <w:szCs w:val="20"/>
        </w:rPr>
      </w:pPr>
    </w:p>
    <w:p w14:paraId="418E965E" w14:textId="4F71EC34" w:rsidR="004E0E63" w:rsidRPr="008F2E84" w:rsidRDefault="004E0E63" w:rsidP="008F2E84">
      <w:pPr>
        <w:spacing w:after="0" w:line="288" w:lineRule="auto"/>
        <w:jc w:val="both"/>
        <w:rPr>
          <w:rFonts w:ascii="Arial" w:eastAsia="Calibri" w:hAnsi="Arial" w:cs="Arial"/>
          <w:sz w:val="20"/>
          <w:szCs w:val="20"/>
        </w:rPr>
      </w:pPr>
      <w:r w:rsidRPr="008F2E84">
        <w:rPr>
          <w:rFonts w:ascii="Arial" w:eastAsia="Calibri" w:hAnsi="Arial" w:cs="Arial"/>
          <w:sz w:val="20"/>
          <w:szCs w:val="20"/>
        </w:rPr>
        <w:t>(3) </w:t>
      </w:r>
      <w:proofErr w:type="spellStart"/>
      <w:r w:rsidRPr="008F2E84">
        <w:rPr>
          <w:rFonts w:ascii="Arial" w:eastAsia="Calibri" w:hAnsi="Arial" w:cs="Arial"/>
          <w:sz w:val="20"/>
          <w:szCs w:val="20"/>
        </w:rPr>
        <w:t>Državnotožilski</w:t>
      </w:r>
      <w:proofErr w:type="spellEnd"/>
      <w:r w:rsidRPr="008F2E84">
        <w:rPr>
          <w:rFonts w:ascii="Arial" w:eastAsia="Calibri" w:hAnsi="Arial" w:cs="Arial"/>
          <w:sz w:val="20"/>
          <w:szCs w:val="20"/>
        </w:rPr>
        <w:t xml:space="preserve"> red izda ministrica oziroma minister, pristojen za pravosodje (v nadaljnjem besedilu: minister) po predhodnem mnenju generalne državne tožilke Republike Slovenije oziroma generalnega državnega tožilca Republike Slovenije (v nadaljnjem besedilu: generalni državni tožilec) in </w:t>
      </w:r>
      <w:proofErr w:type="spellStart"/>
      <w:r w:rsidRPr="008F2E84">
        <w:rPr>
          <w:rFonts w:ascii="Arial" w:eastAsia="Calibri" w:hAnsi="Arial" w:cs="Arial"/>
          <w:sz w:val="20"/>
          <w:szCs w:val="20"/>
        </w:rPr>
        <w:t>Državnotožilskega</w:t>
      </w:r>
      <w:proofErr w:type="spellEnd"/>
      <w:r w:rsidRPr="008F2E84">
        <w:rPr>
          <w:rFonts w:ascii="Arial" w:eastAsia="Calibri" w:hAnsi="Arial" w:cs="Arial"/>
          <w:sz w:val="20"/>
          <w:szCs w:val="20"/>
        </w:rPr>
        <w:t xml:space="preserve"> sveta.</w:t>
      </w:r>
    </w:p>
    <w:p w14:paraId="768371FD" w14:textId="77777777" w:rsidR="003203A6" w:rsidRDefault="003203A6" w:rsidP="008F2E84">
      <w:pPr>
        <w:spacing w:after="0" w:line="288" w:lineRule="auto"/>
        <w:jc w:val="both"/>
        <w:rPr>
          <w:rFonts w:ascii="Arial" w:eastAsia="Calibri" w:hAnsi="Arial" w:cs="Arial"/>
          <w:sz w:val="20"/>
          <w:szCs w:val="20"/>
        </w:rPr>
      </w:pPr>
    </w:p>
    <w:p w14:paraId="162B6C6B" w14:textId="191FDD8F" w:rsidR="004E0E63" w:rsidRPr="008F2E84" w:rsidRDefault="004E0E63" w:rsidP="008F2E84">
      <w:pPr>
        <w:spacing w:after="0" w:line="288" w:lineRule="auto"/>
        <w:jc w:val="both"/>
        <w:rPr>
          <w:rFonts w:ascii="Arial" w:eastAsia="Calibri" w:hAnsi="Arial" w:cs="Arial"/>
          <w:sz w:val="20"/>
          <w:szCs w:val="20"/>
        </w:rPr>
      </w:pPr>
      <w:r w:rsidRPr="008F2E84">
        <w:rPr>
          <w:rFonts w:ascii="Arial" w:eastAsia="Calibri" w:hAnsi="Arial" w:cs="Arial"/>
          <w:sz w:val="20"/>
          <w:szCs w:val="20"/>
        </w:rPr>
        <w:t xml:space="preserve">(4) Če minister pri izdaji </w:t>
      </w:r>
      <w:proofErr w:type="spellStart"/>
      <w:r w:rsidRPr="008F2E84">
        <w:rPr>
          <w:rFonts w:ascii="Arial" w:eastAsia="Calibri" w:hAnsi="Arial" w:cs="Arial"/>
          <w:sz w:val="20"/>
          <w:szCs w:val="20"/>
        </w:rPr>
        <w:t>Državnotožilskega</w:t>
      </w:r>
      <w:proofErr w:type="spellEnd"/>
      <w:r w:rsidRPr="008F2E84">
        <w:rPr>
          <w:rFonts w:ascii="Arial" w:eastAsia="Calibri" w:hAnsi="Arial" w:cs="Arial"/>
          <w:sz w:val="20"/>
          <w:szCs w:val="20"/>
        </w:rPr>
        <w:t xml:space="preserve"> reda v celoti ali deloma ne upošteva predhodnega mnenja iz prejšnjega odstavka, svoje stališče obrazloži ter z obrazložitvijo seznani generalnega državnega tožilca in </w:t>
      </w:r>
      <w:proofErr w:type="spellStart"/>
      <w:r w:rsidRPr="008F2E84">
        <w:rPr>
          <w:rFonts w:ascii="Arial" w:eastAsia="Calibri" w:hAnsi="Arial" w:cs="Arial"/>
          <w:sz w:val="20"/>
          <w:szCs w:val="20"/>
        </w:rPr>
        <w:t>Državnotožilski</w:t>
      </w:r>
      <w:proofErr w:type="spellEnd"/>
      <w:r w:rsidRPr="008F2E84">
        <w:rPr>
          <w:rFonts w:ascii="Arial" w:eastAsia="Calibri" w:hAnsi="Arial" w:cs="Arial"/>
          <w:sz w:val="20"/>
          <w:szCs w:val="20"/>
        </w:rPr>
        <w:t xml:space="preserve"> svet.</w:t>
      </w:r>
    </w:p>
    <w:p w14:paraId="3F3673E1" w14:textId="77777777" w:rsidR="008F2E84" w:rsidRDefault="008F2E84" w:rsidP="008F2E84">
      <w:pPr>
        <w:spacing w:after="0" w:line="288" w:lineRule="auto"/>
        <w:jc w:val="both"/>
        <w:rPr>
          <w:rFonts w:ascii="Arial" w:eastAsia="Calibri" w:hAnsi="Arial" w:cs="Arial"/>
          <w:sz w:val="20"/>
          <w:szCs w:val="20"/>
        </w:rPr>
      </w:pPr>
    </w:p>
    <w:p w14:paraId="1AEAF74D" w14:textId="143B3A40" w:rsidR="004E0E63" w:rsidRPr="008F2E84" w:rsidRDefault="004E0E63" w:rsidP="008F2E84">
      <w:pPr>
        <w:spacing w:after="0" w:line="288" w:lineRule="auto"/>
        <w:jc w:val="both"/>
        <w:rPr>
          <w:rFonts w:ascii="Arial" w:eastAsia="Calibri" w:hAnsi="Arial" w:cs="Arial"/>
          <w:sz w:val="20"/>
          <w:szCs w:val="20"/>
        </w:rPr>
      </w:pPr>
      <w:r w:rsidRPr="008F2E84">
        <w:rPr>
          <w:rFonts w:ascii="Arial" w:eastAsia="Calibri" w:hAnsi="Arial" w:cs="Arial"/>
          <w:sz w:val="20"/>
          <w:szCs w:val="20"/>
        </w:rPr>
        <w:t>(5) </w:t>
      </w:r>
      <w:proofErr w:type="spellStart"/>
      <w:r w:rsidRPr="008F2E84">
        <w:rPr>
          <w:rFonts w:ascii="Arial" w:eastAsia="Calibri" w:hAnsi="Arial" w:cs="Arial"/>
          <w:sz w:val="20"/>
          <w:szCs w:val="20"/>
        </w:rPr>
        <w:t>Državnotožilski</w:t>
      </w:r>
      <w:proofErr w:type="spellEnd"/>
      <w:r w:rsidRPr="008F2E84">
        <w:rPr>
          <w:rFonts w:ascii="Arial" w:eastAsia="Calibri" w:hAnsi="Arial" w:cs="Arial"/>
          <w:sz w:val="20"/>
          <w:szCs w:val="20"/>
        </w:rPr>
        <w:t xml:space="preserve"> red se objavi v Uradnem listu Republike Slovenije.</w:t>
      </w:r>
    </w:p>
    <w:p w14:paraId="7F68CD91" w14:textId="77777777" w:rsidR="008F2E84" w:rsidRDefault="008F2E84" w:rsidP="008F2E84">
      <w:pPr>
        <w:spacing w:after="0" w:line="288" w:lineRule="auto"/>
        <w:jc w:val="center"/>
        <w:rPr>
          <w:rFonts w:ascii="Arial" w:eastAsia="Calibri" w:hAnsi="Arial" w:cs="Arial"/>
          <w:b/>
          <w:sz w:val="20"/>
          <w:szCs w:val="20"/>
        </w:rPr>
      </w:pPr>
    </w:p>
    <w:p w14:paraId="38867461" w14:textId="2B1929E4"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18. člen</w:t>
      </w:r>
    </w:p>
    <w:p w14:paraId="192B8F52"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w:t>
      </w:r>
      <w:proofErr w:type="spellStart"/>
      <w:r w:rsidRPr="008F2E84">
        <w:rPr>
          <w:rFonts w:ascii="Arial" w:eastAsia="Calibri" w:hAnsi="Arial" w:cs="Arial"/>
          <w:b/>
          <w:sz w:val="20"/>
          <w:szCs w:val="20"/>
        </w:rPr>
        <w:t>Državnotožilski</w:t>
      </w:r>
      <w:proofErr w:type="spellEnd"/>
      <w:r w:rsidRPr="008F2E84">
        <w:rPr>
          <w:rFonts w:ascii="Arial" w:eastAsia="Calibri" w:hAnsi="Arial" w:cs="Arial"/>
          <w:b/>
          <w:sz w:val="20"/>
          <w:szCs w:val="20"/>
        </w:rPr>
        <w:t xml:space="preserve"> svet)</w:t>
      </w:r>
    </w:p>
    <w:p w14:paraId="268CAEC5" w14:textId="77777777" w:rsidR="008F2E84" w:rsidRDefault="008F2E84" w:rsidP="008F2E84">
      <w:pPr>
        <w:spacing w:after="0" w:line="288" w:lineRule="auto"/>
        <w:jc w:val="both"/>
      </w:pPr>
    </w:p>
    <w:p w14:paraId="37260DB6" w14:textId="10F1C7DA" w:rsidR="004E0E63" w:rsidRPr="008F2E84" w:rsidRDefault="004E0E63" w:rsidP="008F2E84">
      <w:pPr>
        <w:spacing w:after="0" w:line="288" w:lineRule="auto"/>
        <w:jc w:val="both"/>
        <w:rPr>
          <w:rFonts w:ascii="Arial" w:eastAsia="Calibri" w:hAnsi="Arial" w:cs="Arial"/>
          <w:sz w:val="20"/>
          <w:szCs w:val="20"/>
        </w:rPr>
      </w:pPr>
      <w:r>
        <w:t>(</w:t>
      </w:r>
      <w:r w:rsidRPr="008F2E84">
        <w:rPr>
          <w:rFonts w:ascii="Arial" w:eastAsia="Calibri" w:hAnsi="Arial" w:cs="Arial"/>
          <w:sz w:val="20"/>
          <w:szCs w:val="20"/>
        </w:rPr>
        <w:t>1) </w:t>
      </w:r>
      <w:proofErr w:type="spellStart"/>
      <w:r w:rsidRPr="008F2E84">
        <w:rPr>
          <w:rFonts w:ascii="Arial" w:eastAsia="Calibri" w:hAnsi="Arial" w:cs="Arial"/>
          <w:sz w:val="20"/>
          <w:szCs w:val="20"/>
        </w:rPr>
        <w:t>Državnotožilski</w:t>
      </w:r>
      <w:proofErr w:type="spellEnd"/>
      <w:r w:rsidRPr="008F2E84">
        <w:rPr>
          <w:rFonts w:ascii="Arial" w:eastAsia="Calibri" w:hAnsi="Arial" w:cs="Arial"/>
          <w:sz w:val="20"/>
          <w:szCs w:val="20"/>
        </w:rPr>
        <w:t xml:space="preserve"> svet je samostojen državni organ, ki opravlja naloge </w:t>
      </w:r>
      <w:proofErr w:type="spellStart"/>
      <w:r w:rsidRPr="008F2E84">
        <w:rPr>
          <w:rFonts w:ascii="Arial" w:eastAsia="Calibri" w:hAnsi="Arial" w:cs="Arial"/>
          <w:sz w:val="20"/>
          <w:szCs w:val="20"/>
        </w:rPr>
        <w:t>državnotožilske</w:t>
      </w:r>
      <w:proofErr w:type="spellEnd"/>
      <w:r w:rsidRPr="008F2E84">
        <w:rPr>
          <w:rFonts w:ascii="Arial" w:eastAsia="Calibri" w:hAnsi="Arial" w:cs="Arial"/>
          <w:sz w:val="20"/>
          <w:szCs w:val="20"/>
        </w:rPr>
        <w:t xml:space="preserve"> samouprave in upravne naloge, določene s tem zakonom, ter sodeluje pri zagotavljanju enotnosti pregona in varovanju samostojnosti državnih tožilcev.</w:t>
      </w:r>
    </w:p>
    <w:p w14:paraId="3191E17D" w14:textId="77777777" w:rsidR="008F2E84" w:rsidRDefault="008F2E84" w:rsidP="008F2E84">
      <w:pPr>
        <w:spacing w:after="0" w:line="288" w:lineRule="auto"/>
        <w:jc w:val="both"/>
        <w:rPr>
          <w:rFonts w:ascii="Arial" w:eastAsia="Calibri" w:hAnsi="Arial" w:cs="Arial"/>
          <w:sz w:val="20"/>
          <w:szCs w:val="20"/>
        </w:rPr>
      </w:pPr>
    </w:p>
    <w:p w14:paraId="49E8DF8D" w14:textId="028788C6" w:rsidR="004E0E63" w:rsidRDefault="004E0E63" w:rsidP="008F2E84">
      <w:pPr>
        <w:spacing w:after="0" w:line="288" w:lineRule="auto"/>
        <w:jc w:val="both"/>
        <w:rPr>
          <w:rFonts w:ascii="Arial" w:eastAsia="Calibri" w:hAnsi="Arial" w:cs="Arial"/>
          <w:sz w:val="20"/>
          <w:szCs w:val="20"/>
        </w:rPr>
      </w:pPr>
      <w:r w:rsidRPr="008F2E84">
        <w:rPr>
          <w:rFonts w:ascii="Arial" w:eastAsia="Calibri" w:hAnsi="Arial" w:cs="Arial"/>
          <w:sz w:val="20"/>
          <w:szCs w:val="20"/>
        </w:rPr>
        <w:lastRenderedPageBreak/>
        <w:t>(2) </w:t>
      </w:r>
      <w:proofErr w:type="spellStart"/>
      <w:r w:rsidRPr="008F2E84">
        <w:rPr>
          <w:rFonts w:ascii="Arial" w:eastAsia="Calibri" w:hAnsi="Arial" w:cs="Arial"/>
          <w:sz w:val="20"/>
          <w:szCs w:val="20"/>
        </w:rPr>
        <w:t>Državnotožilski</w:t>
      </w:r>
      <w:proofErr w:type="spellEnd"/>
      <w:r w:rsidRPr="008F2E84">
        <w:rPr>
          <w:rFonts w:ascii="Arial" w:eastAsia="Calibri" w:hAnsi="Arial" w:cs="Arial"/>
          <w:sz w:val="20"/>
          <w:szCs w:val="20"/>
        </w:rPr>
        <w:t xml:space="preserve"> svet je pristojen za imenovanje in razrešitev vodij okrožnih državnih tožilstev, ocenjevanje in napredovanje, premestitve, dodelitve in sodelovanje v postopku imenovanja državnih tožilcev, dajanje mnenj k politiki pregona, ocenjevanje uspešnosti in učinkovitosti poslovanja državnih tožilstev, varovanje samostojnosti pri opravljanju </w:t>
      </w:r>
      <w:proofErr w:type="spellStart"/>
      <w:r w:rsidRPr="008F2E84">
        <w:rPr>
          <w:rFonts w:ascii="Arial" w:eastAsia="Calibri" w:hAnsi="Arial" w:cs="Arial"/>
          <w:sz w:val="20"/>
          <w:szCs w:val="20"/>
        </w:rPr>
        <w:t>državnotožilske</w:t>
      </w:r>
      <w:proofErr w:type="spellEnd"/>
      <w:r w:rsidRPr="008F2E84">
        <w:rPr>
          <w:rFonts w:ascii="Arial" w:eastAsia="Calibri" w:hAnsi="Arial" w:cs="Arial"/>
          <w:sz w:val="20"/>
          <w:szCs w:val="20"/>
        </w:rPr>
        <w:t xml:space="preserve"> službe in opravljanje drugih zadev v skladu s tem zakonom.</w:t>
      </w:r>
    </w:p>
    <w:p w14:paraId="2496B4C0" w14:textId="77777777" w:rsidR="008F2E84" w:rsidRPr="008F2E84" w:rsidRDefault="008F2E84" w:rsidP="008F2E84">
      <w:pPr>
        <w:spacing w:after="0" w:line="288" w:lineRule="auto"/>
        <w:jc w:val="both"/>
        <w:rPr>
          <w:rFonts w:ascii="Arial" w:eastAsia="Calibri" w:hAnsi="Arial" w:cs="Arial"/>
          <w:sz w:val="20"/>
          <w:szCs w:val="20"/>
        </w:rPr>
      </w:pPr>
    </w:p>
    <w:p w14:paraId="4D1CDD33"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20. člen</w:t>
      </w:r>
    </w:p>
    <w:p w14:paraId="675EC2F2"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(odložitev oziroma prekinitev izvršitve odločbe)</w:t>
      </w:r>
    </w:p>
    <w:p w14:paraId="2BDA2D52" w14:textId="77777777" w:rsidR="008F2E84" w:rsidRDefault="008F2E84" w:rsidP="008F2E84">
      <w:pPr>
        <w:spacing w:after="0" w:line="288" w:lineRule="auto"/>
        <w:jc w:val="both"/>
        <w:rPr>
          <w:rFonts w:ascii="Arial" w:hAnsi="Arial" w:cs="Arial"/>
          <w:sz w:val="20"/>
          <w:szCs w:val="20"/>
        </w:rPr>
      </w:pPr>
    </w:p>
    <w:p w14:paraId="39699A74" w14:textId="1891C909"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(1) Če državni tožilec ugotovi, da je zaradi kršitve ustave, zakona ali mednarodne pogodbe dana podlaga za uporabo pravnega sredstva zoper izvršljivo sodno odločbo ali odločbo, izdano v upravnem ali kakšnem drugem postopku, lahko zahteva, da se izvršitev takšne odločbe odloži ali prekine, če bi z njeno izvršitvijo utegnile nastati nepopravljive škodljive posledice.</w:t>
      </w:r>
    </w:p>
    <w:p w14:paraId="40DFB69A" w14:textId="77777777" w:rsidR="008F2E84" w:rsidRDefault="008F2E84" w:rsidP="008F2E84">
      <w:pPr>
        <w:spacing w:after="0" w:line="288" w:lineRule="auto"/>
        <w:jc w:val="both"/>
        <w:rPr>
          <w:rFonts w:ascii="Arial" w:hAnsi="Arial" w:cs="Arial"/>
          <w:sz w:val="20"/>
          <w:szCs w:val="20"/>
        </w:rPr>
      </w:pPr>
    </w:p>
    <w:p w14:paraId="23571422" w14:textId="6C096E77"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(2) Zahtevo za odložitev oziroma prekinitev izvršitve odločbe iz prejšnjega odstavka vloži državni tožilec, ki je upravičen uporabiti pravno sredstvo zoper takšno odločbo, pri sodišču oziroma drugem organu, ki je pristojen za dovolitev izvršbe, če le-ta že teče, pa pri organu, ki jo opravlja.</w:t>
      </w:r>
    </w:p>
    <w:p w14:paraId="31191C4B" w14:textId="77777777" w:rsidR="008F2E84" w:rsidRDefault="008F2E84" w:rsidP="008F2E84">
      <w:pPr>
        <w:spacing w:after="0" w:line="288" w:lineRule="auto"/>
        <w:jc w:val="both"/>
        <w:rPr>
          <w:rFonts w:ascii="Arial" w:hAnsi="Arial" w:cs="Arial"/>
          <w:sz w:val="20"/>
          <w:szCs w:val="20"/>
        </w:rPr>
      </w:pPr>
    </w:p>
    <w:p w14:paraId="5EAC1479" w14:textId="616D1706"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(3) Organ, pristojen za dovolitev izvršbe ali za izvršitev odločbe, lahko odloži dovolitev izvršbe oziroma prekine izvršbo do odločitve o pravnem sredstvu državnega tožilca.</w:t>
      </w:r>
    </w:p>
    <w:p w14:paraId="7FE57CF0" w14:textId="77777777" w:rsidR="008F2E84" w:rsidRDefault="008F2E84" w:rsidP="008F2E84">
      <w:pPr>
        <w:spacing w:after="0" w:line="288" w:lineRule="auto"/>
        <w:jc w:val="both"/>
        <w:rPr>
          <w:rFonts w:ascii="Arial" w:hAnsi="Arial" w:cs="Arial"/>
          <w:sz w:val="20"/>
          <w:szCs w:val="20"/>
        </w:rPr>
      </w:pPr>
    </w:p>
    <w:p w14:paraId="0A9A41AC" w14:textId="00ECF1E9" w:rsidR="004E0E63" w:rsidRDefault="004E0E63" w:rsidP="008F2E84">
      <w:pPr>
        <w:spacing w:after="0" w:line="288" w:lineRule="auto"/>
        <w:jc w:val="both"/>
        <w:rPr>
          <w:rFonts w:ascii="Arial" w:hAnsi="Arial" w:cs="Arial"/>
          <w:sz w:val="20"/>
          <w:szCs w:val="20"/>
        </w:rPr>
      </w:pPr>
      <w:r w:rsidRPr="008F2E84">
        <w:rPr>
          <w:rFonts w:ascii="Arial" w:hAnsi="Arial" w:cs="Arial"/>
          <w:sz w:val="20"/>
          <w:szCs w:val="20"/>
        </w:rPr>
        <w:t>(4) Odločba o odložitvi oziroma prekinitvi izvršbe neha veljati, če državni tožilec v 30 dneh od prejema odločbe ne vloži pravnega sredstva.</w:t>
      </w:r>
    </w:p>
    <w:p w14:paraId="1D09274D" w14:textId="03357C89" w:rsidR="00A9550B" w:rsidRDefault="00A9550B" w:rsidP="008F2E84">
      <w:pPr>
        <w:spacing w:after="0" w:line="288" w:lineRule="auto"/>
        <w:jc w:val="both"/>
        <w:rPr>
          <w:rFonts w:ascii="Arial" w:hAnsi="Arial" w:cs="Arial"/>
          <w:sz w:val="20"/>
          <w:szCs w:val="20"/>
        </w:rPr>
      </w:pPr>
    </w:p>
    <w:p w14:paraId="08AE8AE0" w14:textId="77777777" w:rsidR="00A9550B" w:rsidRPr="00A9550B" w:rsidRDefault="00A9550B" w:rsidP="00A9550B">
      <w:pPr>
        <w:spacing w:after="0" w:line="288" w:lineRule="auto"/>
        <w:jc w:val="center"/>
        <w:rPr>
          <w:rFonts w:ascii="Arial" w:eastAsia="Calibri" w:hAnsi="Arial" w:cs="Arial"/>
          <w:b/>
          <w:bCs/>
          <w:sz w:val="20"/>
          <w:szCs w:val="20"/>
        </w:rPr>
      </w:pPr>
      <w:r w:rsidRPr="00A9550B">
        <w:rPr>
          <w:rFonts w:ascii="Arial" w:eastAsia="Calibri" w:hAnsi="Arial" w:cs="Arial"/>
          <w:b/>
          <w:bCs/>
          <w:sz w:val="20"/>
          <w:szCs w:val="20"/>
        </w:rPr>
        <w:t>21. člen</w:t>
      </w:r>
    </w:p>
    <w:p w14:paraId="2B126414" w14:textId="77777777" w:rsidR="00A9550B" w:rsidRPr="00A9550B" w:rsidRDefault="00A9550B" w:rsidP="00A9550B">
      <w:pPr>
        <w:spacing w:after="0" w:line="288" w:lineRule="auto"/>
        <w:jc w:val="center"/>
        <w:rPr>
          <w:rFonts w:ascii="Arial" w:eastAsia="Calibri" w:hAnsi="Arial" w:cs="Arial"/>
          <w:b/>
          <w:bCs/>
          <w:sz w:val="20"/>
          <w:szCs w:val="20"/>
        </w:rPr>
      </w:pPr>
      <w:r w:rsidRPr="00A9550B">
        <w:rPr>
          <w:rFonts w:ascii="Arial" w:eastAsia="Calibri" w:hAnsi="Arial" w:cs="Arial"/>
          <w:b/>
          <w:bCs/>
          <w:sz w:val="20"/>
          <w:szCs w:val="20"/>
        </w:rPr>
        <w:t>(nastopanje pred sodišči)</w:t>
      </w:r>
    </w:p>
    <w:p w14:paraId="021A78E8" w14:textId="77777777" w:rsidR="00A9550B" w:rsidRDefault="00A9550B" w:rsidP="00A9550B">
      <w:pPr>
        <w:spacing w:after="0" w:line="288" w:lineRule="auto"/>
        <w:jc w:val="both"/>
        <w:rPr>
          <w:rFonts w:ascii="Arial" w:hAnsi="Arial" w:cs="Arial"/>
          <w:sz w:val="20"/>
          <w:szCs w:val="20"/>
        </w:rPr>
      </w:pPr>
    </w:p>
    <w:p w14:paraId="7B962FA6" w14:textId="48D08210"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(1) Pred okrajnimi sodišči lahko nastopajo državni tožilci, ki imajo najmanj naziv okrajnega državnega tožilca.</w:t>
      </w:r>
    </w:p>
    <w:p w14:paraId="40473917" w14:textId="77777777" w:rsidR="00A9550B" w:rsidRDefault="00A9550B" w:rsidP="00A9550B">
      <w:pPr>
        <w:spacing w:after="0" w:line="288" w:lineRule="auto"/>
        <w:jc w:val="both"/>
        <w:rPr>
          <w:rFonts w:ascii="Arial" w:hAnsi="Arial" w:cs="Arial"/>
          <w:sz w:val="20"/>
          <w:szCs w:val="20"/>
        </w:rPr>
      </w:pPr>
    </w:p>
    <w:p w14:paraId="4BAEF215" w14:textId="4C9D0EA2"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(2) Pred okrožnimi sodišči lahko nastopajo državni tožilci, ki imajo najmanj naziv okrožnega državnega tožilca.</w:t>
      </w:r>
    </w:p>
    <w:p w14:paraId="706DDFA4" w14:textId="77777777" w:rsidR="00A9550B" w:rsidRDefault="00A9550B" w:rsidP="00A9550B">
      <w:pPr>
        <w:spacing w:after="0" w:line="288" w:lineRule="auto"/>
        <w:jc w:val="both"/>
        <w:rPr>
          <w:rFonts w:ascii="Arial" w:hAnsi="Arial" w:cs="Arial"/>
          <w:sz w:val="20"/>
          <w:szCs w:val="20"/>
        </w:rPr>
      </w:pPr>
    </w:p>
    <w:p w14:paraId="1189F65C" w14:textId="076608D7"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(3) Pred višjimi sodišči lahko nastopajo državni tožilci, ki imajo najmanj naziv višjega državnega tožilca.</w:t>
      </w:r>
    </w:p>
    <w:p w14:paraId="50B84655" w14:textId="77777777" w:rsidR="00A9550B" w:rsidRDefault="00A9550B" w:rsidP="00A9550B">
      <w:pPr>
        <w:spacing w:after="0" w:line="288" w:lineRule="auto"/>
        <w:jc w:val="both"/>
        <w:rPr>
          <w:rFonts w:ascii="Arial" w:hAnsi="Arial" w:cs="Arial"/>
          <w:sz w:val="20"/>
          <w:szCs w:val="20"/>
        </w:rPr>
      </w:pPr>
    </w:p>
    <w:p w14:paraId="74BCDC05" w14:textId="422997FB"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(4) Pred Vrhovnim sodiščem Republike Slovenije (v nadaljnjem besedilu: Vrhovno sodišče) lahko nastopajo samo vrhovni državni tožilci.</w:t>
      </w:r>
    </w:p>
    <w:p w14:paraId="72B05C7C" w14:textId="77777777" w:rsidR="003203A6" w:rsidRDefault="003203A6" w:rsidP="00A9550B">
      <w:pPr>
        <w:spacing w:after="0" w:line="288" w:lineRule="auto"/>
        <w:jc w:val="both"/>
        <w:rPr>
          <w:rFonts w:ascii="Arial" w:hAnsi="Arial" w:cs="Arial"/>
          <w:sz w:val="20"/>
          <w:szCs w:val="20"/>
        </w:rPr>
      </w:pPr>
    </w:p>
    <w:p w14:paraId="0C51994A" w14:textId="2BB8FC36"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(5) Ne glede na drugi odstavek tega člena lahko pred okrožnimi sodišči nastopajo tudi okrajni državni tožilci, a le v okviru pooblastil, ki jih za določene vrste zadev, za posamezno zadevo, za določene vrste procesnih dejanj ali za posamezno procesno dejanje posebej določi vodja državnega tožilstva. Za posamezno procesno dejanje posebej lahko pooblasti okrajnega državnega tožilca za nastopanje pred okrožnim sodiščem tudi pristojni državni tožilec.</w:t>
      </w:r>
    </w:p>
    <w:p w14:paraId="798C7208" w14:textId="77777777" w:rsidR="00A9550B" w:rsidRDefault="00A9550B" w:rsidP="00A9550B">
      <w:pPr>
        <w:spacing w:after="0" w:line="288" w:lineRule="auto"/>
        <w:jc w:val="both"/>
        <w:rPr>
          <w:rFonts w:ascii="Arial" w:hAnsi="Arial" w:cs="Arial"/>
          <w:sz w:val="20"/>
          <w:szCs w:val="20"/>
        </w:rPr>
      </w:pPr>
    </w:p>
    <w:p w14:paraId="31726DE5" w14:textId="4A4CA616"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(6) Ne glede na tretji odstavek tega člena lahko v postopku pred pritožbenim sodiščem druge stopnje po pooblastilu, ki ga za posamezno zadevo določi vodja pristojnega pritožbenega oddelka s soglasjem vodje pristojnega državnega tožilstva, nastopajo skupaj z višjim državnim tožilcem tudi okrajni oziroma okrožni državni tožilci, ki so vložili oziroma zastopali kazensko obtožbo v postopku na prvi stopnji.</w:t>
      </w:r>
    </w:p>
    <w:p w14:paraId="34F0D2E3" w14:textId="77777777" w:rsidR="00A9550B" w:rsidRDefault="00A9550B" w:rsidP="00A9550B">
      <w:pPr>
        <w:spacing w:after="0" w:line="288" w:lineRule="auto"/>
        <w:jc w:val="both"/>
        <w:rPr>
          <w:rFonts w:ascii="Arial" w:hAnsi="Arial" w:cs="Arial"/>
          <w:sz w:val="20"/>
          <w:szCs w:val="20"/>
        </w:rPr>
      </w:pPr>
    </w:p>
    <w:p w14:paraId="0DEEC502" w14:textId="1BFF8728"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lastRenderedPageBreak/>
        <w:t>(7) Ne glede na prvi do četrti odstavek tega člena lahko evropski tožilec ali evropska tožilka (v nadaljnjem besedilu: evropski tožilec) in evropski delegirani tožilec ali evropska delegirana tožilka (v nadaljnjem besedilu: evropski delegirani tožilec) nastopata pred vsemi sodišči v Republiki Sloveniji.</w:t>
      </w:r>
    </w:p>
    <w:p w14:paraId="35F73E4B" w14:textId="77777777" w:rsidR="00A9550B" w:rsidRDefault="00A9550B" w:rsidP="008F2E84">
      <w:pPr>
        <w:spacing w:after="0" w:line="288" w:lineRule="auto"/>
        <w:jc w:val="both"/>
        <w:rPr>
          <w:rFonts w:ascii="Arial" w:hAnsi="Arial" w:cs="Arial"/>
          <w:sz w:val="20"/>
          <w:szCs w:val="20"/>
        </w:rPr>
      </w:pPr>
    </w:p>
    <w:p w14:paraId="5CC453A6" w14:textId="77777777" w:rsidR="00A9550B" w:rsidRPr="00A9550B" w:rsidRDefault="00A9550B" w:rsidP="00A9550B">
      <w:pPr>
        <w:spacing w:after="0" w:line="288" w:lineRule="auto"/>
        <w:jc w:val="center"/>
        <w:rPr>
          <w:rFonts w:ascii="Arial" w:eastAsia="Calibri" w:hAnsi="Arial" w:cs="Arial"/>
          <w:b/>
          <w:bCs/>
          <w:sz w:val="20"/>
          <w:szCs w:val="20"/>
        </w:rPr>
      </w:pPr>
      <w:r w:rsidRPr="00A9550B">
        <w:rPr>
          <w:rFonts w:ascii="Arial" w:eastAsia="Calibri" w:hAnsi="Arial" w:cs="Arial"/>
          <w:b/>
          <w:bCs/>
          <w:sz w:val="20"/>
          <w:szCs w:val="20"/>
        </w:rPr>
        <w:t>22. člen</w:t>
      </w:r>
    </w:p>
    <w:p w14:paraId="72C9EBA2" w14:textId="77777777" w:rsidR="00A9550B" w:rsidRPr="00A9550B" w:rsidRDefault="00A9550B" w:rsidP="00A9550B">
      <w:pPr>
        <w:spacing w:after="0" w:line="288" w:lineRule="auto"/>
        <w:jc w:val="center"/>
        <w:rPr>
          <w:rFonts w:ascii="Arial" w:eastAsia="Calibri" w:hAnsi="Arial" w:cs="Arial"/>
          <w:b/>
          <w:bCs/>
          <w:sz w:val="20"/>
          <w:szCs w:val="20"/>
        </w:rPr>
      </w:pPr>
      <w:r w:rsidRPr="00A9550B">
        <w:rPr>
          <w:rFonts w:ascii="Arial" w:eastAsia="Calibri" w:hAnsi="Arial" w:cs="Arial"/>
          <w:b/>
          <w:bCs/>
          <w:sz w:val="20"/>
          <w:szCs w:val="20"/>
        </w:rPr>
        <w:t>(</w:t>
      </w:r>
      <w:proofErr w:type="spellStart"/>
      <w:r w:rsidRPr="00A9550B">
        <w:rPr>
          <w:rFonts w:ascii="Arial" w:eastAsia="Calibri" w:hAnsi="Arial" w:cs="Arial"/>
          <w:b/>
          <w:bCs/>
          <w:sz w:val="20"/>
          <w:szCs w:val="20"/>
        </w:rPr>
        <w:t>državnotožilska</w:t>
      </w:r>
      <w:proofErr w:type="spellEnd"/>
      <w:r w:rsidRPr="00A9550B">
        <w:rPr>
          <w:rFonts w:ascii="Arial" w:eastAsia="Calibri" w:hAnsi="Arial" w:cs="Arial"/>
          <w:b/>
          <w:bCs/>
          <w:sz w:val="20"/>
          <w:szCs w:val="20"/>
        </w:rPr>
        <w:t xml:space="preserve"> mesta, nazivi in položaji)</w:t>
      </w:r>
    </w:p>
    <w:p w14:paraId="5136CA6D" w14:textId="77777777" w:rsidR="00A9550B" w:rsidRDefault="00A9550B" w:rsidP="00A9550B">
      <w:pPr>
        <w:spacing w:after="0" w:line="288" w:lineRule="auto"/>
        <w:jc w:val="both"/>
        <w:rPr>
          <w:rFonts w:ascii="Arial" w:hAnsi="Arial" w:cs="Arial"/>
          <w:sz w:val="20"/>
          <w:szCs w:val="20"/>
        </w:rPr>
      </w:pPr>
    </w:p>
    <w:p w14:paraId="47618802" w14:textId="74EA07B6"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(1) </w:t>
      </w:r>
      <w:proofErr w:type="spellStart"/>
      <w:r w:rsidRPr="00A9550B">
        <w:rPr>
          <w:rFonts w:ascii="Arial" w:hAnsi="Arial" w:cs="Arial"/>
          <w:sz w:val="20"/>
          <w:szCs w:val="20"/>
        </w:rPr>
        <w:t>Državnotožilska</w:t>
      </w:r>
      <w:proofErr w:type="spellEnd"/>
      <w:r w:rsidRPr="00A9550B">
        <w:rPr>
          <w:rFonts w:ascii="Arial" w:hAnsi="Arial" w:cs="Arial"/>
          <w:sz w:val="20"/>
          <w:szCs w:val="20"/>
        </w:rPr>
        <w:t xml:space="preserve"> služba se na </w:t>
      </w:r>
      <w:proofErr w:type="spellStart"/>
      <w:r w:rsidRPr="00A9550B">
        <w:rPr>
          <w:rFonts w:ascii="Arial" w:hAnsi="Arial" w:cs="Arial"/>
          <w:sz w:val="20"/>
          <w:szCs w:val="20"/>
        </w:rPr>
        <w:t>državnotožilskih</w:t>
      </w:r>
      <w:proofErr w:type="spellEnd"/>
      <w:r w:rsidRPr="00A9550B">
        <w:rPr>
          <w:rFonts w:ascii="Arial" w:hAnsi="Arial" w:cs="Arial"/>
          <w:sz w:val="20"/>
          <w:szCs w:val="20"/>
        </w:rPr>
        <w:t xml:space="preserve"> mestih opravlja v </w:t>
      </w:r>
      <w:proofErr w:type="spellStart"/>
      <w:r w:rsidRPr="00A9550B">
        <w:rPr>
          <w:rFonts w:ascii="Arial" w:hAnsi="Arial" w:cs="Arial"/>
          <w:sz w:val="20"/>
          <w:szCs w:val="20"/>
        </w:rPr>
        <w:t>državnotožilskih</w:t>
      </w:r>
      <w:proofErr w:type="spellEnd"/>
      <w:r w:rsidRPr="00A9550B">
        <w:rPr>
          <w:rFonts w:ascii="Arial" w:hAnsi="Arial" w:cs="Arial"/>
          <w:sz w:val="20"/>
          <w:szCs w:val="20"/>
        </w:rPr>
        <w:t xml:space="preserve"> nazivih okrajni državni tožilec, okrožni državni tožilec, višji državni tožilec, vrhovni državni tožilec oziroma na položajih okrajni državni tožilec svetnik, okrožni državni tožilec svetnik, višji državni tožilec svetnik in vrhovni državni tožilec svetnik.</w:t>
      </w:r>
    </w:p>
    <w:p w14:paraId="374B4230" w14:textId="77777777" w:rsidR="00A9550B" w:rsidRDefault="00A9550B" w:rsidP="00A9550B">
      <w:pPr>
        <w:spacing w:after="0" w:line="288" w:lineRule="auto"/>
        <w:jc w:val="both"/>
        <w:rPr>
          <w:rFonts w:ascii="Arial" w:hAnsi="Arial" w:cs="Arial"/>
          <w:sz w:val="20"/>
          <w:szCs w:val="20"/>
        </w:rPr>
      </w:pPr>
    </w:p>
    <w:p w14:paraId="03AB8CC5" w14:textId="3E00946F"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 xml:space="preserve">(2) Z imenovanjem na </w:t>
      </w:r>
      <w:proofErr w:type="spellStart"/>
      <w:r w:rsidRPr="00A9550B">
        <w:rPr>
          <w:rFonts w:ascii="Arial" w:hAnsi="Arial" w:cs="Arial"/>
          <w:sz w:val="20"/>
          <w:szCs w:val="20"/>
        </w:rPr>
        <w:t>državnotožilsko</w:t>
      </w:r>
      <w:proofErr w:type="spellEnd"/>
      <w:r w:rsidRPr="00A9550B">
        <w:rPr>
          <w:rFonts w:ascii="Arial" w:hAnsi="Arial" w:cs="Arial"/>
          <w:sz w:val="20"/>
          <w:szCs w:val="20"/>
        </w:rPr>
        <w:t xml:space="preserve"> mesto na okrožnem državnem tožilstvu, ki se opravlja v nazivu okrajnega državnega tožilca, pridobi državni tožilec naziv okrajnega državnega tožilca.</w:t>
      </w:r>
    </w:p>
    <w:p w14:paraId="210C1AE7" w14:textId="77777777" w:rsidR="00A9550B" w:rsidRDefault="00A9550B" w:rsidP="00A9550B">
      <w:pPr>
        <w:spacing w:after="0" w:line="288" w:lineRule="auto"/>
        <w:jc w:val="both"/>
        <w:rPr>
          <w:rFonts w:ascii="Arial" w:hAnsi="Arial" w:cs="Arial"/>
          <w:sz w:val="20"/>
          <w:szCs w:val="20"/>
        </w:rPr>
      </w:pPr>
    </w:p>
    <w:p w14:paraId="67442573" w14:textId="5D36F970"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 xml:space="preserve">(3) Z imenovanjem na </w:t>
      </w:r>
      <w:proofErr w:type="spellStart"/>
      <w:r w:rsidRPr="00A9550B">
        <w:rPr>
          <w:rFonts w:ascii="Arial" w:hAnsi="Arial" w:cs="Arial"/>
          <w:sz w:val="20"/>
          <w:szCs w:val="20"/>
        </w:rPr>
        <w:t>državnotožilsko</w:t>
      </w:r>
      <w:proofErr w:type="spellEnd"/>
      <w:r w:rsidRPr="00A9550B">
        <w:rPr>
          <w:rFonts w:ascii="Arial" w:hAnsi="Arial" w:cs="Arial"/>
          <w:sz w:val="20"/>
          <w:szCs w:val="20"/>
        </w:rPr>
        <w:t xml:space="preserve"> mesto na okrožnem državnem tožilstvu, ki se opravlja v nazivu okrožnega državnega tožilca, pridobi državni tožilec naziv okrožnega državnega tožilca.</w:t>
      </w:r>
    </w:p>
    <w:p w14:paraId="48CB4DF3" w14:textId="77777777" w:rsidR="00A9550B" w:rsidRDefault="00A9550B" w:rsidP="00A9550B">
      <w:pPr>
        <w:spacing w:after="0" w:line="288" w:lineRule="auto"/>
        <w:jc w:val="both"/>
        <w:rPr>
          <w:rFonts w:ascii="Arial" w:hAnsi="Arial" w:cs="Arial"/>
          <w:sz w:val="20"/>
          <w:szCs w:val="20"/>
        </w:rPr>
      </w:pPr>
    </w:p>
    <w:p w14:paraId="3C5D9C59" w14:textId="6870C1E5"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 xml:space="preserve">(4) Z imenovanjem na </w:t>
      </w:r>
      <w:proofErr w:type="spellStart"/>
      <w:r w:rsidRPr="00A9550B">
        <w:rPr>
          <w:rFonts w:ascii="Arial" w:hAnsi="Arial" w:cs="Arial"/>
          <w:sz w:val="20"/>
          <w:szCs w:val="20"/>
        </w:rPr>
        <w:t>državnotožilsko</w:t>
      </w:r>
      <w:proofErr w:type="spellEnd"/>
      <w:r w:rsidRPr="00A9550B">
        <w:rPr>
          <w:rFonts w:ascii="Arial" w:hAnsi="Arial" w:cs="Arial"/>
          <w:sz w:val="20"/>
          <w:szCs w:val="20"/>
        </w:rPr>
        <w:t xml:space="preserve"> mesto na okrožnem ali Vrhovnem državnem tožilstvu, ki se opravlja v nazivu višjega državnega tožilca, pridobi državni tožilec naziv višjega državnega tožilca.</w:t>
      </w:r>
    </w:p>
    <w:p w14:paraId="7F50B084" w14:textId="77777777" w:rsidR="00A9550B" w:rsidRDefault="00A9550B" w:rsidP="00A9550B">
      <w:pPr>
        <w:spacing w:after="0" w:line="288" w:lineRule="auto"/>
        <w:jc w:val="both"/>
        <w:rPr>
          <w:rFonts w:ascii="Arial" w:hAnsi="Arial" w:cs="Arial"/>
          <w:sz w:val="20"/>
          <w:szCs w:val="20"/>
        </w:rPr>
      </w:pPr>
    </w:p>
    <w:p w14:paraId="6E43C790" w14:textId="3A7A425D"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 xml:space="preserve">(5) Z imenovanjem na </w:t>
      </w:r>
      <w:proofErr w:type="spellStart"/>
      <w:r w:rsidRPr="00A9550B">
        <w:rPr>
          <w:rFonts w:ascii="Arial" w:hAnsi="Arial" w:cs="Arial"/>
          <w:sz w:val="20"/>
          <w:szCs w:val="20"/>
        </w:rPr>
        <w:t>državnotožilsko</w:t>
      </w:r>
      <w:proofErr w:type="spellEnd"/>
      <w:r w:rsidRPr="00A9550B">
        <w:rPr>
          <w:rFonts w:ascii="Arial" w:hAnsi="Arial" w:cs="Arial"/>
          <w:sz w:val="20"/>
          <w:szCs w:val="20"/>
        </w:rPr>
        <w:t xml:space="preserve"> mesto na Vrhovnem državnem tožilstvu, ki se opravlja v nazivu vrhovnega državnega tožilca, pridobi državni tožilec naziv vrhovnega državnega tožilca.</w:t>
      </w:r>
    </w:p>
    <w:p w14:paraId="4BEDCA11" w14:textId="7ECFA091" w:rsidR="008F2E84" w:rsidRDefault="008F2E84" w:rsidP="008F2E84">
      <w:pPr>
        <w:spacing w:after="0" w:line="288" w:lineRule="auto"/>
        <w:jc w:val="both"/>
        <w:rPr>
          <w:rFonts w:ascii="Arial" w:hAnsi="Arial" w:cs="Arial"/>
          <w:sz w:val="20"/>
          <w:szCs w:val="20"/>
        </w:rPr>
      </w:pPr>
    </w:p>
    <w:p w14:paraId="631A008A" w14:textId="77777777" w:rsidR="00A9550B" w:rsidRPr="00A9550B" w:rsidRDefault="00A9550B" w:rsidP="00A9550B">
      <w:pPr>
        <w:spacing w:after="0" w:line="288" w:lineRule="auto"/>
        <w:jc w:val="center"/>
        <w:rPr>
          <w:rFonts w:ascii="Arial" w:eastAsia="Calibri" w:hAnsi="Arial" w:cs="Arial"/>
          <w:b/>
          <w:bCs/>
          <w:sz w:val="20"/>
          <w:szCs w:val="20"/>
        </w:rPr>
      </w:pPr>
      <w:r w:rsidRPr="00A9550B">
        <w:rPr>
          <w:rFonts w:ascii="Arial" w:eastAsia="Calibri" w:hAnsi="Arial" w:cs="Arial"/>
          <w:b/>
          <w:bCs/>
          <w:sz w:val="20"/>
          <w:szCs w:val="20"/>
        </w:rPr>
        <w:t>24. člen</w:t>
      </w:r>
    </w:p>
    <w:p w14:paraId="77938A4B" w14:textId="77777777" w:rsidR="00A9550B" w:rsidRPr="00A9550B" w:rsidRDefault="00A9550B" w:rsidP="00A9550B">
      <w:pPr>
        <w:spacing w:after="0" w:line="288" w:lineRule="auto"/>
        <w:jc w:val="center"/>
        <w:rPr>
          <w:rFonts w:ascii="Arial" w:eastAsia="Calibri" w:hAnsi="Arial" w:cs="Arial"/>
          <w:b/>
          <w:bCs/>
          <w:sz w:val="20"/>
          <w:szCs w:val="20"/>
        </w:rPr>
      </w:pPr>
      <w:r w:rsidRPr="00A9550B">
        <w:rPr>
          <w:rFonts w:ascii="Arial" w:eastAsia="Calibri" w:hAnsi="Arial" w:cs="Arial"/>
          <w:b/>
          <w:bCs/>
          <w:sz w:val="20"/>
          <w:szCs w:val="20"/>
        </w:rPr>
        <w:t>(okrajni državni tožilec)</w:t>
      </w:r>
    </w:p>
    <w:p w14:paraId="28E7CB75" w14:textId="77777777" w:rsidR="00A9550B" w:rsidRDefault="00A9550B" w:rsidP="00A9550B">
      <w:pPr>
        <w:spacing w:after="0" w:line="288" w:lineRule="auto"/>
        <w:jc w:val="both"/>
        <w:rPr>
          <w:rFonts w:ascii="Arial" w:hAnsi="Arial" w:cs="Arial"/>
          <w:sz w:val="20"/>
          <w:szCs w:val="20"/>
        </w:rPr>
      </w:pPr>
    </w:p>
    <w:p w14:paraId="722D491E" w14:textId="5590A3C6"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Oseba, ki izpolnjuje splošne pogoje, je lahko imenovana na mesto okrajnega državnega tožilca, če izpolnjuje posebne pogoje za izvolitev na sodniško mesto na okrajnem sodišču (okrajni sodnik) po zakonu, ki ureja sodniško službo.</w:t>
      </w:r>
    </w:p>
    <w:p w14:paraId="2809471F" w14:textId="77777777" w:rsidR="00A9550B" w:rsidRDefault="00A9550B" w:rsidP="00A9550B">
      <w:pPr>
        <w:spacing w:after="0" w:line="288" w:lineRule="auto"/>
        <w:jc w:val="center"/>
        <w:rPr>
          <w:rFonts w:ascii="Arial" w:eastAsia="Calibri" w:hAnsi="Arial" w:cs="Arial"/>
          <w:b/>
          <w:bCs/>
          <w:sz w:val="20"/>
          <w:szCs w:val="20"/>
        </w:rPr>
      </w:pPr>
    </w:p>
    <w:p w14:paraId="4E5AF710" w14:textId="5F7509E4" w:rsidR="00A9550B" w:rsidRPr="00A9550B" w:rsidRDefault="00A9550B" w:rsidP="00A9550B">
      <w:pPr>
        <w:spacing w:after="0" w:line="288" w:lineRule="auto"/>
        <w:jc w:val="center"/>
        <w:rPr>
          <w:rFonts w:ascii="Arial" w:eastAsia="Calibri" w:hAnsi="Arial" w:cs="Arial"/>
          <w:b/>
          <w:bCs/>
          <w:sz w:val="20"/>
          <w:szCs w:val="20"/>
        </w:rPr>
      </w:pPr>
      <w:r w:rsidRPr="00A9550B">
        <w:rPr>
          <w:rFonts w:ascii="Arial" w:eastAsia="Calibri" w:hAnsi="Arial" w:cs="Arial"/>
          <w:b/>
          <w:bCs/>
          <w:sz w:val="20"/>
          <w:szCs w:val="20"/>
        </w:rPr>
        <w:t>25. člen</w:t>
      </w:r>
    </w:p>
    <w:p w14:paraId="12C501B3" w14:textId="77777777" w:rsidR="00A9550B" w:rsidRPr="00A9550B" w:rsidRDefault="00A9550B" w:rsidP="00A9550B">
      <w:pPr>
        <w:spacing w:after="0" w:line="288" w:lineRule="auto"/>
        <w:jc w:val="center"/>
        <w:rPr>
          <w:rFonts w:ascii="Arial" w:eastAsia="Calibri" w:hAnsi="Arial" w:cs="Arial"/>
          <w:b/>
          <w:bCs/>
          <w:sz w:val="20"/>
          <w:szCs w:val="20"/>
        </w:rPr>
      </w:pPr>
      <w:r w:rsidRPr="00A9550B">
        <w:rPr>
          <w:rFonts w:ascii="Arial" w:eastAsia="Calibri" w:hAnsi="Arial" w:cs="Arial"/>
          <w:b/>
          <w:bCs/>
          <w:sz w:val="20"/>
          <w:szCs w:val="20"/>
        </w:rPr>
        <w:t>(okrožni državni tožilec)</w:t>
      </w:r>
    </w:p>
    <w:p w14:paraId="48BD92DA" w14:textId="77777777" w:rsidR="00A9550B" w:rsidRDefault="00A9550B" w:rsidP="00A9550B">
      <w:pPr>
        <w:spacing w:after="0" w:line="288" w:lineRule="auto"/>
        <w:jc w:val="both"/>
        <w:rPr>
          <w:rFonts w:ascii="Arial" w:hAnsi="Arial" w:cs="Arial"/>
          <w:sz w:val="20"/>
          <w:szCs w:val="20"/>
        </w:rPr>
      </w:pPr>
    </w:p>
    <w:p w14:paraId="2ADEDE2F" w14:textId="06FA3B32"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 xml:space="preserve">Oseba, ki izpolnjuje splošne pogoje, je lahko imenovana na </w:t>
      </w:r>
      <w:proofErr w:type="spellStart"/>
      <w:r w:rsidRPr="00A9550B">
        <w:rPr>
          <w:rFonts w:ascii="Arial" w:hAnsi="Arial" w:cs="Arial"/>
          <w:sz w:val="20"/>
          <w:szCs w:val="20"/>
        </w:rPr>
        <w:t>državnotožilsko</w:t>
      </w:r>
      <w:proofErr w:type="spellEnd"/>
      <w:r w:rsidRPr="00A9550B">
        <w:rPr>
          <w:rFonts w:ascii="Arial" w:hAnsi="Arial" w:cs="Arial"/>
          <w:sz w:val="20"/>
          <w:szCs w:val="20"/>
        </w:rPr>
        <w:t xml:space="preserve"> mesto, ki se opravlja v </w:t>
      </w:r>
      <w:proofErr w:type="spellStart"/>
      <w:r w:rsidRPr="00A9550B">
        <w:rPr>
          <w:rFonts w:ascii="Arial" w:hAnsi="Arial" w:cs="Arial"/>
          <w:sz w:val="20"/>
          <w:szCs w:val="20"/>
        </w:rPr>
        <w:t>državnotožilskem</w:t>
      </w:r>
      <w:proofErr w:type="spellEnd"/>
      <w:r w:rsidRPr="00A9550B">
        <w:rPr>
          <w:rFonts w:ascii="Arial" w:hAnsi="Arial" w:cs="Arial"/>
          <w:sz w:val="20"/>
          <w:szCs w:val="20"/>
        </w:rPr>
        <w:t xml:space="preserve"> nazivu okrožni državni tožilec, če:</w:t>
      </w:r>
    </w:p>
    <w:p w14:paraId="42FE86B8" w14:textId="2260C0D8" w:rsidR="00A9550B" w:rsidRPr="00A9550B" w:rsidRDefault="00A9550B" w:rsidP="00A9550B">
      <w:pPr>
        <w:pStyle w:val="Odstavekseznama"/>
        <w:numPr>
          <w:ilvl w:val="0"/>
          <w:numId w:val="32"/>
        </w:numPr>
        <w:spacing w:after="0" w:line="288" w:lineRule="auto"/>
        <w:jc w:val="both"/>
        <w:rPr>
          <w:rFonts w:ascii="Arial" w:hAnsi="Arial" w:cs="Arial"/>
          <w:sz w:val="20"/>
          <w:szCs w:val="20"/>
        </w:rPr>
      </w:pPr>
      <w:r w:rsidRPr="00A9550B">
        <w:rPr>
          <w:rFonts w:ascii="Arial" w:hAnsi="Arial" w:cs="Arial"/>
          <w:sz w:val="20"/>
          <w:szCs w:val="20"/>
        </w:rPr>
        <w:t>izpolnjuje posebne pogoje za izvolitev na sodniško mesto na okrožnem sodišču (okrožni sodnik) po zakonu, ki ureja sodniško službo, ali</w:t>
      </w:r>
    </w:p>
    <w:p w14:paraId="39830BEC" w14:textId="3A691CE2" w:rsidR="00A9550B" w:rsidRPr="00A9550B" w:rsidRDefault="00A9550B" w:rsidP="00A9550B">
      <w:pPr>
        <w:pStyle w:val="Odstavekseznama"/>
        <w:numPr>
          <w:ilvl w:val="0"/>
          <w:numId w:val="32"/>
        </w:numPr>
        <w:spacing w:after="0" w:line="288" w:lineRule="auto"/>
        <w:jc w:val="both"/>
        <w:rPr>
          <w:rFonts w:ascii="Arial" w:hAnsi="Arial" w:cs="Arial"/>
          <w:sz w:val="20"/>
          <w:szCs w:val="20"/>
        </w:rPr>
      </w:pPr>
      <w:r w:rsidRPr="00A9550B">
        <w:rPr>
          <w:rFonts w:ascii="Arial" w:hAnsi="Arial" w:cs="Arial"/>
          <w:sz w:val="20"/>
          <w:szCs w:val="20"/>
        </w:rPr>
        <w:t xml:space="preserve">je najmanj tri leta opravljala </w:t>
      </w:r>
      <w:proofErr w:type="spellStart"/>
      <w:r w:rsidRPr="00A9550B">
        <w:rPr>
          <w:rFonts w:ascii="Arial" w:hAnsi="Arial" w:cs="Arial"/>
          <w:sz w:val="20"/>
          <w:szCs w:val="20"/>
        </w:rPr>
        <w:t>državnotožilsko</w:t>
      </w:r>
      <w:proofErr w:type="spellEnd"/>
      <w:r w:rsidRPr="00A9550B">
        <w:rPr>
          <w:rFonts w:ascii="Arial" w:hAnsi="Arial" w:cs="Arial"/>
          <w:sz w:val="20"/>
          <w:szCs w:val="20"/>
        </w:rPr>
        <w:t xml:space="preserve"> službo v nazivu okrajni državni tožilec.</w:t>
      </w:r>
    </w:p>
    <w:p w14:paraId="094B6F00" w14:textId="77777777" w:rsidR="003203A6" w:rsidRDefault="003203A6" w:rsidP="008F2E84">
      <w:pPr>
        <w:spacing w:after="0" w:line="288" w:lineRule="auto"/>
        <w:jc w:val="center"/>
        <w:rPr>
          <w:rFonts w:ascii="Arial" w:eastAsia="Calibri" w:hAnsi="Arial" w:cs="Arial"/>
          <w:b/>
          <w:sz w:val="20"/>
          <w:szCs w:val="20"/>
        </w:rPr>
      </w:pPr>
    </w:p>
    <w:p w14:paraId="303AA208" w14:textId="72D8FC14"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28. člen</w:t>
      </w:r>
    </w:p>
    <w:p w14:paraId="5466E3BF"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(pravila postopka)</w:t>
      </w:r>
    </w:p>
    <w:p w14:paraId="3CDB57F7" w14:textId="77777777" w:rsidR="008F2E84" w:rsidRDefault="008F2E84" w:rsidP="008F2E84">
      <w:pPr>
        <w:spacing w:after="0" w:line="288" w:lineRule="auto"/>
        <w:jc w:val="both"/>
        <w:rPr>
          <w:rFonts w:ascii="Arial" w:hAnsi="Arial" w:cs="Arial"/>
          <w:sz w:val="20"/>
          <w:szCs w:val="20"/>
        </w:rPr>
      </w:pPr>
    </w:p>
    <w:p w14:paraId="0A3C043C" w14:textId="158C27B0"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Kolikor ta zakon ne določa drugače, se glede oblikovanja mnenja in predlaganja državnih tožilcev smiselno uporabljajo določbe zakona, ki ureja postopek za izvolitev oziroma imenovanje sodnika.</w:t>
      </w:r>
    </w:p>
    <w:p w14:paraId="1B1AAD91" w14:textId="77777777" w:rsidR="008F2E84" w:rsidRDefault="008F2E84" w:rsidP="008F2E84">
      <w:pPr>
        <w:spacing w:after="0" w:line="288" w:lineRule="auto"/>
        <w:jc w:val="center"/>
        <w:rPr>
          <w:rFonts w:ascii="Arial" w:eastAsia="Calibri" w:hAnsi="Arial" w:cs="Arial"/>
          <w:b/>
          <w:sz w:val="20"/>
          <w:szCs w:val="20"/>
        </w:rPr>
      </w:pPr>
    </w:p>
    <w:p w14:paraId="00529F02" w14:textId="7C6DCB3C"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30. člen</w:t>
      </w:r>
    </w:p>
    <w:p w14:paraId="7CAABCFB"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(razpisno gradivo)</w:t>
      </w:r>
    </w:p>
    <w:p w14:paraId="21B59C45" w14:textId="77777777" w:rsidR="008F2E84" w:rsidRDefault="008F2E84" w:rsidP="008F2E84">
      <w:pPr>
        <w:spacing w:after="0" w:line="288" w:lineRule="auto"/>
        <w:jc w:val="both"/>
        <w:rPr>
          <w:rFonts w:ascii="Arial" w:hAnsi="Arial" w:cs="Arial"/>
          <w:sz w:val="20"/>
          <w:szCs w:val="20"/>
        </w:rPr>
      </w:pPr>
    </w:p>
    <w:p w14:paraId="3D20DE4C" w14:textId="69815563"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lastRenderedPageBreak/>
        <w:t>(1) Ministrstvo najpozneje v petih dneh od prejema podatkov iz naslednjega odstavka pošlje vodji državnega tožilstva, pri katerem je razpisano prosto mesto, vse prijave, ki jih ni zavrglo (razpisno gradivo).</w:t>
      </w:r>
    </w:p>
    <w:p w14:paraId="1E225783" w14:textId="77777777" w:rsidR="003203A6" w:rsidRDefault="003203A6" w:rsidP="008F2E84">
      <w:pPr>
        <w:spacing w:after="0" w:line="288" w:lineRule="auto"/>
        <w:jc w:val="both"/>
        <w:rPr>
          <w:rFonts w:ascii="Arial" w:hAnsi="Arial" w:cs="Arial"/>
          <w:sz w:val="20"/>
          <w:szCs w:val="20"/>
        </w:rPr>
      </w:pPr>
    </w:p>
    <w:p w14:paraId="30FCEE3D" w14:textId="2DEDFD7C"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(2) Prijavam kandidatov ministrstvo priloži te podatke o usposabljanju, delu, ocenah službe, priznanjih ali morebitnih pravnomočno izrečenih disciplinskih sankcijah kandidatov:</w:t>
      </w:r>
    </w:p>
    <w:p w14:paraId="724C71D3" w14:textId="77777777" w:rsidR="004E0E63" w:rsidRPr="008F2E84" w:rsidRDefault="004E0E63" w:rsidP="000D0275">
      <w:pPr>
        <w:pStyle w:val="Odstavekseznama"/>
        <w:numPr>
          <w:ilvl w:val="0"/>
          <w:numId w:val="18"/>
        </w:numPr>
        <w:spacing w:after="0" w:line="288" w:lineRule="auto"/>
        <w:jc w:val="both"/>
        <w:rPr>
          <w:rFonts w:ascii="Arial" w:hAnsi="Arial" w:cs="Arial"/>
          <w:sz w:val="20"/>
          <w:szCs w:val="20"/>
        </w:rPr>
      </w:pPr>
      <w:r w:rsidRPr="008F2E84">
        <w:rPr>
          <w:rFonts w:ascii="Arial" w:hAnsi="Arial" w:cs="Arial"/>
          <w:sz w:val="20"/>
          <w:szCs w:val="20"/>
        </w:rPr>
        <w:t>pripravništvu, če je bilo opravljeno v pravosodju;</w:t>
      </w:r>
    </w:p>
    <w:p w14:paraId="79B7996B" w14:textId="77777777" w:rsidR="004E0E63" w:rsidRPr="008F2E84" w:rsidRDefault="004E0E63" w:rsidP="000D0275">
      <w:pPr>
        <w:pStyle w:val="Odstavekseznama"/>
        <w:numPr>
          <w:ilvl w:val="0"/>
          <w:numId w:val="18"/>
        </w:numPr>
        <w:spacing w:after="0" w:line="288" w:lineRule="auto"/>
        <w:jc w:val="both"/>
        <w:rPr>
          <w:rFonts w:ascii="Arial" w:hAnsi="Arial" w:cs="Arial"/>
          <w:sz w:val="20"/>
          <w:szCs w:val="20"/>
        </w:rPr>
      </w:pPr>
      <w:r w:rsidRPr="008F2E84">
        <w:rPr>
          <w:rFonts w:ascii="Arial" w:hAnsi="Arial" w:cs="Arial"/>
          <w:sz w:val="20"/>
          <w:szCs w:val="20"/>
        </w:rPr>
        <w:t>pravniškem državnem izpitu;</w:t>
      </w:r>
    </w:p>
    <w:p w14:paraId="1385A21F" w14:textId="77777777" w:rsidR="004E0E63" w:rsidRPr="008F2E84" w:rsidRDefault="004E0E63" w:rsidP="000D0275">
      <w:pPr>
        <w:pStyle w:val="Odstavekseznama"/>
        <w:numPr>
          <w:ilvl w:val="0"/>
          <w:numId w:val="18"/>
        </w:numPr>
        <w:spacing w:after="0" w:line="288" w:lineRule="auto"/>
        <w:jc w:val="both"/>
        <w:rPr>
          <w:rFonts w:ascii="Arial" w:hAnsi="Arial" w:cs="Arial"/>
          <w:sz w:val="20"/>
          <w:szCs w:val="20"/>
        </w:rPr>
      </w:pPr>
      <w:r w:rsidRPr="008F2E84">
        <w:rPr>
          <w:rFonts w:ascii="Arial" w:hAnsi="Arial" w:cs="Arial"/>
          <w:sz w:val="20"/>
          <w:szCs w:val="20"/>
        </w:rPr>
        <w:t>iz osebne evidence in osebnega spisa kandidatov, ki so že opravljali službo ali delo na državnem tožilstvu, sodišču ali državnem pravobranilstvu;</w:t>
      </w:r>
    </w:p>
    <w:p w14:paraId="08A949AB" w14:textId="77777777" w:rsidR="004E0E63" w:rsidRPr="008F2E84" w:rsidRDefault="004E0E63" w:rsidP="000D0275">
      <w:pPr>
        <w:pStyle w:val="Odstavekseznama"/>
        <w:numPr>
          <w:ilvl w:val="0"/>
          <w:numId w:val="18"/>
        </w:numPr>
        <w:spacing w:after="0" w:line="288" w:lineRule="auto"/>
        <w:jc w:val="both"/>
        <w:rPr>
          <w:rFonts w:ascii="Arial" w:hAnsi="Arial" w:cs="Arial"/>
          <w:sz w:val="20"/>
          <w:szCs w:val="20"/>
        </w:rPr>
      </w:pPr>
      <w:r w:rsidRPr="008F2E84">
        <w:rPr>
          <w:rFonts w:ascii="Arial" w:hAnsi="Arial" w:cs="Arial"/>
          <w:sz w:val="20"/>
          <w:szCs w:val="20"/>
        </w:rPr>
        <w:t>za kandidata, ki je opravljal poklic odvetnika, notarja, izvršitelja ali stečajnega upravitelja oziroma za kandidata, ki je bil javni uslužbenec, podatke, navedene v prejšnjih alinejah, iz evidenc, ki se vodijo pri pristojnih organih.</w:t>
      </w:r>
    </w:p>
    <w:p w14:paraId="448E0544" w14:textId="77777777" w:rsidR="008F2E84" w:rsidRDefault="008F2E84" w:rsidP="008F2E84">
      <w:pPr>
        <w:spacing w:after="0" w:line="288" w:lineRule="auto"/>
        <w:jc w:val="both"/>
        <w:rPr>
          <w:rFonts w:ascii="Arial" w:hAnsi="Arial" w:cs="Arial"/>
          <w:sz w:val="20"/>
          <w:szCs w:val="20"/>
        </w:rPr>
      </w:pPr>
    </w:p>
    <w:p w14:paraId="617BE6C2" w14:textId="683496E7"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(3) Državni organi, organi samoupravnih lokalnih skupnosti in nosilci javnih pooblastil morajo na zahtevo ministrstva brezplačno predložiti podatke o kandidatih iz prejšnjega odstavka, če z njimi razpolagajo.</w:t>
      </w:r>
    </w:p>
    <w:p w14:paraId="48685B90" w14:textId="77777777" w:rsidR="008F2E84" w:rsidRDefault="008F2E84" w:rsidP="008F2E84">
      <w:pPr>
        <w:spacing w:after="0" w:line="288" w:lineRule="auto"/>
        <w:jc w:val="both"/>
        <w:rPr>
          <w:rFonts w:ascii="Arial" w:hAnsi="Arial" w:cs="Arial"/>
          <w:sz w:val="20"/>
          <w:szCs w:val="20"/>
        </w:rPr>
      </w:pPr>
    </w:p>
    <w:p w14:paraId="69507ECF" w14:textId="176CEA61"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(4) Podatke, ki jih ni mogoče pridobiti na način iz prejšnjih odstavkov, predloži kandidat sam najpozneje v 15 dneh od prejema poziva ministrstva.</w:t>
      </w:r>
    </w:p>
    <w:p w14:paraId="5B692576" w14:textId="77777777" w:rsidR="008F2E84" w:rsidRDefault="008F2E84" w:rsidP="008F2E84">
      <w:pPr>
        <w:spacing w:after="0" w:line="288" w:lineRule="auto"/>
        <w:jc w:val="both"/>
        <w:rPr>
          <w:rFonts w:ascii="Arial" w:hAnsi="Arial" w:cs="Arial"/>
          <w:sz w:val="20"/>
          <w:szCs w:val="20"/>
        </w:rPr>
      </w:pPr>
    </w:p>
    <w:p w14:paraId="501DBF56" w14:textId="668D725C"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(5) Ministrstvo pridobi podatke iz prejšnjih odstavkov za namene oblikovanja mnenja o ustreznosti kandidatov za razpisano mesto.</w:t>
      </w:r>
    </w:p>
    <w:p w14:paraId="743DD395" w14:textId="77777777" w:rsidR="008F2E84" w:rsidRDefault="008F2E84" w:rsidP="008F2E84">
      <w:pPr>
        <w:spacing w:after="0" w:line="288" w:lineRule="auto"/>
        <w:jc w:val="center"/>
        <w:rPr>
          <w:rFonts w:ascii="Arial" w:eastAsia="Calibri" w:hAnsi="Arial" w:cs="Arial"/>
          <w:b/>
          <w:sz w:val="20"/>
          <w:szCs w:val="20"/>
        </w:rPr>
      </w:pPr>
    </w:p>
    <w:p w14:paraId="32FB794C" w14:textId="6D190766"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31. člen</w:t>
      </w:r>
    </w:p>
    <w:p w14:paraId="7469348B"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(mnenje vodje državnega tožilstva)</w:t>
      </w:r>
    </w:p>
    <w:p w14:paraId="6EFC545E" w14:textId="77777777" w:rsidR="008F2E84" w:rsidRDefault="008F2E84" w:rsidP="008F2E84">
      <w:pPr>
        <w:spacing w:after="0" w:line="288" w:lineRule="auto"/>
        <w:jc w:val="both"/>
        <w:rPr>
          <w:rFonts w:ascii="Arial" w:hAnsi="Arial" w:cs="Arial"/>
          <w:sz w:val="20"/>
          <w:szCs w:val="20"/>
        </w:rPr>
      </w:pPr>
    </w:p>
    <w:p w14:paraId="0311B3D5" w14:textId="2C4BB21A"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(1) Vodja državnega tožilstva najpozneje v 20 dneh od dneva, ko prejme razpisno gradivo, oblikuje obrazloženo mnenje o ustreznosti vsakega kandidata, pri čemer se mora ravnati po kriterijih iz zakona, ki se uporablja za izbiro in napredovanje državnega tožilca. Mnenje vroči kandidatu, ta pa lahko nanj poda obrazložene pripombe v osmih dneh od prejema mnenja.</w:t>
      </w:r>
    </w:p>
    <w:p w14:paraId="11AF437C" w14:textId="77777777" w:rsidR="008F2E84" w:rsidRDefault="008F2E84" w:rsidP="008F2E84">
      <w:pPr>
        <w:spacing w:after="0" w:line="288" w:lineRule="auto"/>
        <w:jc w:val="both"/>
        <w:rPr>
          <w:rFonts w:ascii="Arial" w:hAnsi="Arial" w:cs="Arial"/>
          <w:sz w:val="20"/>
          <w:szCs w:val="20"/>
        </w:rPr>
      </w:pPr>
    </w:p>
    <w:p w14:paraId="592CA541" w14:textId="613D8F4C"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(2) Najpozneje v osmih dneh po prejemu pripomb oziroma poteku roka iz prejšnjega odstavka vodja državnega tožilstva oblikuje dokončno mnenje, ki ga z razpisnim gradivom in morebitnimi kandidatovimi pripombami pošlje </w:t>
      </w:r>
      <w:proofErr w:type="spellStart"/>
      <w:r w:rsidRPr="008F2E84">
        <w:rPr>
          <w:rFonts w:ascii="Arial" w:hAnsi="Arial" w:cs="Arial"/>
          <w:sz w:val="20"/>
          <w:szCs w:val="20"/>
        </w:rPr>
        <w:t>Državnotožilskemu</w:t>
      </w:r>
      <w:proofErr w:type="spellEnd"/>
      <w:r w:rsidRPr="008F2E84">
        <w:rPr>
          <w:rFonts w:ascii="Arial" w:hAnsi="Arial" w:cs="Arial"/>
          <w:sz w:val="20"/>
          <w:szCs w:val="20"/>
        </w:rPr>
        <w:t xml:space="preserve"> svetu.</w:t>
      </w:r>
    </w:p>
    <w:p w14:paraId="5DD08E65" w14:textId="77777777" w:rsidR="008F2E84" w:rsidRDefault="008F2E84" w:rsidP="008F2E84">
      <w:pPr>
        <w:spacing w:after="0" w:line="288" w:lineRule="auto"/>
        <w:jc w:val="both"/>
        <w:rPr>
          <w:rFonts w:ascii="Arial" w:hAnsi="Arial" w:cs="Arial"/>
          <w:sz w:val="20"/>
          <w:szCs w:val="20"/>
        </w:rPr>
      </w:pPr>
    </w:p>
    <w:p w14:paraId="20CC9545" w14:textId="0BBC9C9B"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(3) Obrazložitev mnenja vodje o ustreznosti kandidatov mora zajemati kandidatove osebne podatke ter podatke in oceno o strokovnem znanju, drugih sposobnostih in izkušnjah, ki se zahtevajo za opravljanje </w:t>
      </w:r>
      <w:proofErr w:type="spellStart"/>
      <w:r w:rsidRPr="008F2E84">
        <w:rPr>
          <w:rFonts w:ascii="Arial" w:hAnsi="Arial" w:cs="Arial"/>
          <w:sz w:val="20"/>
          <w:szCs w:val="20"/>
        </w:rPr>
        <w:t>državnotožilske</w:t>
      </w:r>
      <w:proofErr w:type="spellEnd"/>
      <w:r w:rsidRPr="008F2E84">
        <w:rPr>
          <w:rFonts w:ascii="Arial" w:hAnsi="Arial" w:cs="Arial"/>
          <w:sz w:val="20"/>
          <w:szCs w:val="20"/>
        </w:rPr>
        <w:t xml:space="preserve"> službe (v nadaljnjem besedilu: strokovna usposobljenost).</w:t>
      </w:r>
    </w:p>
    <w:p w14:paraId="304ED150" w14:textId="77777777" w:rsidR="008F2E84" w:rsidRDefault="008F2E84" w:rsidP="008F2E84">
      <w:pPr>
        <w:spacing w:after="0" w:line="288" w:lineRule="auto"/>
        <w:jc w:val="both"/>
        <w:rPr>
          <w:rFonts w:ascii="Arial" w:hAnsi="Arial" w:cs="Arial"/>
          <w:sz w:val="20"/>
          <w:szCs w:val="20"/>
        </w:rPr>
      </w:pPr>
    </w:p>
    <w:p w14:paraId="63873CB3" w14:textId="24F3995A"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(4) Vodja državnega tožilstva lahko posebej navede, katere kandidate šteje kot najustreznejše za zasedbo prostega mesta, in to obrazloži.</w:t>
      </w:r>
    </w:p>
    <w:p w14:paraId="4F404565" w14:textId="77777777" w:rsidR="008F2E84" w:rsidRDefault="008F2E84" w:rsidP="008F2E84">
      <w:pPr>
        <w:spacing w:after="0" w:line="288" w:lineRule="auto"/>
        <w:jc w:val="center"/>
        <w:rPr>
          <w:rFonts w:ascii="Arial" w:eastAsia="Calibri" w:hAnsi="Arial" w:cs="Arial"/>
          <w:b/>
          <w:sz w:val="20"/>
          <w:szCs w:val="20"/>
        </w:rPr>
      </w:pPr>
    </w:p>
    <w:p w14:paraId="5630878D" w14:textId="7B50364E"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32. člen</w:t>
      </w:r>
    </w:p>
    <w:p w14:paraId="1ECD14FA"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 xml:space="preserve">(mnenje </w:t>
      </w:r>
      <w:proofErr w:type="spellStart"/>
      <w:r w:rsidRPr="008F2E84">
        <w:rPr>
          <w:rFonts w:ascii="Arial" w:eastAsia="Calibri" w:hAnsi="Arial" w:cs="Arial"/>
          <w:b/>
          <w:sz w:val="20"/>
          <w:szCs w:val="20"/>
        </w:rPr>
        <w:t>Državnotožilskega</w:t>
      </w:r>
      <w:proofErr w:type="spellEnd"/>
      <w:r w:rsidRPr="008F2E84">
        <w:rPr>
          <w:rFonts w:ascii="Arial" w:eastAsia="Calibri" w:hAnsi="Arial" w:cs="Arial"/>
          <w:b/>
          <w:sz w:val="20"/>
          <w:szCs w:val="20"/>
        </w:rPr>
        <w:t xml:space="preserve"> sveta)</w:t>
      </w:r>
    </w:p>
    <w:p w14:paraId="1453A08D" w14:textId="77777777" w:rsidR="008F2E84" w:rsidRDefault="008F2E84" w:rsidP="008F2E84">
      <w:pPr>
        <w:spacing w:after="0" w:line="288" w:lineRule="auto"/>
        <w:jc w:val="both"/>
        <w:rPr>
          <w:rFonts w:ascii="Arial" w:hAnsi="Arial" w:cs="Arial"/>
          <w:sz w:val="20"/>
          <w:szCs w:val="20"/>
        </w:rPr>
      </w:pPr>
    </w:p>
    <w:p w14:paraId="3CAA6BC0" w14:textId="2F70C573"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(1) Nepopolne ali prepozne prijave, ki jih ni zavrglo ministrstvo, in prijave kandidatov, ki ne izpolnjujejo splošnih ali posebnih pogojev za razpisano </w:t>
      </w:r>
      <w:proofErr w:type="spellStart"/>
      <w:r w:rsidRPr="008F2E84">
        <w:rPr>
          <w:rFonts w:ascii="Arial" w:hAnsi="Arial" w:cs="Arial"/>
          <w:sz w:val="20"/>
          <w:szCs w:val="20"/>
        </w:rPr>
        <w:t>državnotožilsko</w:t>
      </w:r>
      <w:proofErr w:type="spellEnd"/>
      <w:r w:rsidRPr="008F2E84">
        <w:rPr>
          <w:rFonts w:ascii="Arial" w:hAnsi="Arial" w:cs="Arial"/>
          <w:sz w:val="20"/>
          <w:szCs w:val="20"/>
        </w:rPr>
        <w:t xml:space="preserve"> mesto, zavrže oziroma zavrne </w:t>
      </w:r>
      <w:proofErr w:type="spellStart"/>
      <w:r w:rsidRPr="008F2E84">
        <w:rPr>
          <w:rFonts w:ascii="Arial" w:hAnsi="Arial" w:cs="Arial"/>
          <w:sz w:val="20"/>
          <w:szCs w:val="20"/>
        </w:rPr>
        <w:t>Državnotožilski</w:t>
      </w:r>
      <w:proofErr w:type="spellEnd"/>
      <w:r w:rsidRPr="008F2E84">
        <w:rPr>
          <w:rFonts w:ascii="Arial" w:hAnsi="Arial" w:cs="Arial"/>
          <w:sz w:val="20"/>
          <w:szCs w:val="20"/>
        </w:rPr>
        <w:t xml:space="preserve"> svet.</w:t>
      </w:r>
    </w:p>
    <w:p w14:paraId="0F1F83CA" w14:textId="77777777" w:rsidR="008F2E84" w:rsidRDefault="008F2E84" w:rsidP="008F2E84">
      <w:pPr>
        <w:spacing w:after="0" w:line="288" w:lineRule="auto"/>
        <w:jc w:val="both"/>
        <w:rPr>
          <w:rFonts w:ascii="Arial" w:hAnsi="Arial" w:cs="Arial"/>
          <w:sz w:val="20"/>
          <w:szCs w:val="20"/>
        </w:rPr>
      </w:pPr>
    </w:p>
    <w:p w14:paraId="70F46FAD" w14:textId="6742F78B"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lastRenderedPageBreak/>
        <w:t>(2) </w:t>
      </w:r>
      <w:proofErr w:type="spellStart"/>
      <w:r w:rsidRPr="008F2E84">
        <w:rPr>
          <w:rFonts w:ascii="Arial" w:hAnsi="Arial" w:cs="Arial"/>
          <w:sz w:val="20"/>
          <w:szCs w:val="20"/>
        </w:rPr>
        <w:t>Državnotožilski</w:t>
      </w:r>
      <w:proofErr w:type="spellEnd"/>
      <w:r w:rsidRPr="008F2E84">
        <w:rPr>
          <w:rFonts w:ascii="Arial" w:hAnsi="Arial" w:cs="Arial"/>
          <w:sz w:val="20"/>
          <w:szCs w:val="20"/>
        </w:rPr>
        <w:t xml:space="preserve"> svet v postopku podaje mnenja ni vezan na mnenje vodje državnega tožilstva o ustreznosti kandidata.</w:t>
      </w:r>
    </w:p>
    <w:p w14:paraId="3A84C2CD" w14:textId="77777777" w:rsidR="008F2E84" w:rsidRDefault="008F2E84" w:rsidP="008F2E84">
      <w:pPr>
        <w:spacing w:after="0" w:line="288" w:lineRule="auto"/>
        <w:jc w:val="both"/>
        <w:rPr>
          <w:rFonts w:ascii="Arial" w:hAnsi="Arial" w:cs="Arial"/>
          <w:sz w:val="20"/>
          <w:szCs w:val="20"/>
        </w:rPr>
      </w:pPr>
    </w:p>
    <w:p w14:paraId="6C6D3243" w14:textId="470F8C43"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(3) Na podlagi ugotovitev, ki temeljijo na razpisnem gradivu in mnenju vodje državnega tožilstva, lahko </w:t>
      </w:r>
      <w:proofErr w:type="spellStart"/>
      <w:r w:rsidRPr="008F2E84">
        <w:rPr>
          <w:rFonts w:ascii="Arial" w:hAnsi="Arial" w:cs="Arial"/>
          <w:sz w:val="20"/>
          <w:szCs w:val="20"/>
        </w:rPr>
        <w:t>Državnotožilski</w:t>
      </w:r>
      <w:proofErr w:type="spellEnd"/>
      <w:r w:rsidRPr="008F2E84">
        <w:rPr>
          <w:rFonts w:ascii="Arial" w:hAnsi="Arial" w:cs="Arial"/>
          <w:sz w:val="20"/>
          <w:szCs w:val="20"/>
        </w:rPr>
        <w:t xml:space="preserve"> svet opravi preizkuse strokovnega znanja, osebnih lastnosti, sposobnosti in veščin, ki so potrebni za opravljanje </w:t>
      </w:r>
      <w:proofErr w:type="spellStart"/>
      <w:r w:rsidRPr="008F2E84">
        <w:rPr>
          <w:rFonts w:ascii="Arial" w:hAnsi="Arial" w:cs="Arial"/>
          <w:sz w:val="20"/>
          <w:szCs w:val="20"/>
        </w:rPr>
        <w:t>državnotožilske</w:t>
      </w:r>
      <w:proofErr w:type="spellEnd"/>
      <w:r w:rsidRPr="008F2E84">
        <w:rPr>
          <w:rFonts w:ascii="Arial" w:hAnsi="Arial" w:cs="Arial"/>
          <w:sz w:val="20"/>
          <w:szCs w:val="20"/>
        </w:rPr>
        <w:t xml:space="preserve"> službe, psihološke preizkuse ter razgovore s kandidati, in oblikuje mnenje o predlogih za imenovanje. V mnenju razvrsti kandidate glede na oceno o primernosti za imenovanje in utemelji razloge za sprejeto razvrstitev.</w:t>
      </w:r>
    </w:p>
    <w:p w14:paraId="25E3E12B" w14:textId="77777777" w:rsidR="008F2E84" w:rsidRDefault="008F2E84" w:rsidP="008F2E84">
      <w:pPr>
        <w:spacing w:after="0" w:line="288" w:lineRule="auto"/>
        <w:jc w:val="both"/>
        <w:rPr>
          <w:rFonts w:ascii="Arial" w:hAnsi="Arial" w:cs="Arial"/>
          <w:sz w:val="20"/>
          <w:szCs w:val="20"/>
        </w:rPr>
      </w:pPr>
    </w:p>
    <w:p w14:paraId="342E1C44" w14:textId="123211DC"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(4) Mnenje iz prejšnjega odstavka vroči </w:t>
      </w:r>
      <w:proofErr w:type="spellStart"/>
      <w:r w:rsidRPr="008F2E84">
        <w:rPr>
          <w:rFonts w:ascii="Arial" w:hAnsi="Arial" w:cs="Arial"/>
          <w:sz w:val="20"/>
          <w:szCs w:val="20"/>
        </w:rPr>
        <w:t>Državnotožilski</w:t>
      </w:r>
      <w:proofErr w:type="spellEnd"/>
      <w:r w:rsidRPr="008F2E84">
        <w:rPr>
          <w:rFonts w:ascii="Arial" w:hAnsi="Arial" w:cs="Arial"/>
          <w:sz w:val="20"/>
          <w:szCs w:val="20"/>
        </w:rPr>
        <w:t xml:space="preserve"> svet kandidatu in vodji državnega tožilstva, pri katerem je prosto mesto razpisano. Kandidat in vodja državnega tožilstva lahko predložita obrazložene pripombe k mnenju v osmih dneh od njegovega prejema.</w:t>
      </w:r>
    </w:p>
    <w:p w14:paraId="24C5282B" w14:textId="77777777" w:rsidR="008F2E84" w:rsidRDefault="008F2E84" w:rsidP="008F2E84">
      <w:pPr>
        <w:spacing w:after="0" w:line="288" w:lineRule="auto"/>
        <w:jc w:val="both"/>
        <w:rPr>
          <w:rFonts w:ascii="Arial" w:hAnsi="Arial" w:cs="Arial"/>
          <w:sz w:val="20"/>
          <w:szCs w:val="20"/>
        </w:rPr>
      </w:pPr>
    </w:p>
    <w:p w14:paraId="67FF3424" w14:textId="5646C77D" w:rsidR="004E0E63"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(5) Merila in metode za preizkus strokovne usposobljenosti in drugih sposobnosti kandidatov iz tretjega odstavka tega člena sprejme </w:t>
      </w:r>
      <w:proofErr w:type="spellStart"/>
      <w:r w:rsidRPr="008F2E84">
        <w:rPr>
          <w:rFonts w:ascii="Arial" w:hAnsi="Arial" w:cs="Arial"/>
          <w:sz w:val="20"/>
          <w:szCs w:val="20"/>
        </w:rPr>
        <w:t>Državnotožilski</w:t>
      </w:r>
      <w:proofErr w:type="spellEnd"/>
      <w:r w:rsidRPr="008F2E84">
        <w:rPr>
          <w:rFonts w:ascii="Arial" w:hAnsi="Arial" w:cs="Arial"/>
          <w:sz w:val="20"/>
          <w:szCs w:val="20"/>
        </w:rPr>
        <w:t xml:space="preserve"> svet.</w:t>
      </w:r>
    </w:p>
    <w:p w14:paraId="745FDC46" w14:textId="77777777" w:rsidR="008F2E84" w:rsidRPr="008F2E84" w:rsidRDefault="008F2E84" w:rsidP="008F2E84">
      <w:pPr>
        <w:spacing w:after="0" w:line="288" w:lineRule="auto"/>
        <w:jc w:val="both"/>
        <w:rPr>
          <w:rFonts w:ascii="Arial" w:hAnsi="Arial" w:cs="Arial"/>
          <w:sz w:val="20"/>
          <w:szCs w:val="20"/>
        </w:rPr>
      </w:pPr>
    </w:p>
    <w:p w14:paraId="4480484E"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33. člen</w:t>
      </w:r>
    </w:p>
    <w:p w14:paraId="0862C283"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 xml:space="preserve">(dokončno mnenje </w:t>
      </w:r>
      <w:proofErr w:type="spellStart"/>
      <w:r w:rsidRPr="008F2E84">
        <w:rPr>
          <w:rFonts w:ascii="Arial" w:eastAsia="Calibri" w:hAnsi="Arial" w:cs="Arial"/>
          <w:b/>
          <w:sz w:val="20"/>
          <w:szCs w:val="20"/>
        </w:rPr>
        <w:t>Državnotožilskega</w:t>
      </w:r>
      <w:proofErr w:type="spellEnd"/>
      <w:r w:rsidRPr="008F2E84">
        <w:rPr>
          <w:rFonts w:ascii="Arial" w:eastAsia="Calibri" w:hAnsi="Arial" w:cs="Arial"/>
          <w:b/>
          <w:sz w:val="20"/>
          <w:szCs w:val="20"/>
        </w:rPr>
        <w:t xml:space="preserve"> sveta)</w:t>
      </w:r>
    </w:p>
    <w:p w14:paraId="6CCDF648" w14:textId="77777777" w:rsidR="008F2E84" w:rsidRDefault="008F2E84" w:rsidP="008F2E84">
      <w:pPr>
        <w:spacing w:after="0" w:line="288" w:lineRule="auto"/>
        <w:jc w:val="both"/>
        <w:rPr>
          <w:rFonts w:ascii="Arial" w:hAnsi="Arial" w:cs="Arial"/>
          <w:sz w:val="20"/>
          <w:szCs w:val="20"/>
        </w:rPr>
      </w:pPr>
    </w:p>
    <w:p w14:paraId="4FCCDDD3" w14:textId="2934E1FA"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(1) V osmih dneh po prejemu pripomb oziroma izteku roka iz zadnjega odstavka prejšnjega člena </w:t>
      </w:r>
      <w:proofErr w:type="spellStart"/>
      <w:r w:rsidRPr="008F2E84">
        <w:rPr>
          <w:rFonts w:ascii="Arial" w:hAnsi="Arial" w:cs="Arial"/>
          <w:sz w:val="20"/>
          <w:szCs w:val="20"/>
        </w:rPr>
        <w:t>Državnotožilski</w:t>
      </w:r>
      <w:proofErr w:type="spellEnd"/>
      <w:r w:rsidRPr="008F2E84">
        <w:rPr>
          <w:rFonts w:ascii="Arial" w:hAnsi="Arial" w:cs="Arial"/>
          <w:sz w:val="20"/>
          <w:szCs w:val="20"/>
        </w:rPr>
        <w:t xml:space="preserve"> svet oblikuje dokončno mnenje, ki ga z razpisnim gradivom in morebitnimi pripombami kandidata oziroma vodje državnega tožilstva pošlje ministru.</w:t>
      </w:r>
    </w:p>
    <w:p w14:paraId="7BF8FDD3" w14:textId="77777777" w:rsidR="008F2E84" w:rsidRDefault="008F2E84" w:rsidP="008F2E84">
      <w:pPr>
        <w:spacing w:after="0" w:line="288" w:lineRule="auto"/>
        <w:jc w:val="both"/>
        <w:rPr>
          <w:rFonts w:ascii="Arial" w:hAnsi="Arial" w:cs="Arial"/>
          <w:sz w:val="20"/>
          <w:szCs w:val="20"/>
        </w:rPr>
      </w:pPr>
    </w:p>
    <w:p w14:paraId="0166D760" w14:textId="346E066B"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(2) Če se minister z dokončnim mnenjem ne strinja, mora v 15 dneh po njegovem prejemu obrazloženo zahtevati, da </w:t>
      </w:r>
      <w:proofErr w:type="spellStart"/>
      <w:r w:rsidRPr="008F2E84">
        <w:rPr>
          <w:rFonts w:ascii="Arial" w:hAnsi="Arial" w:cs="Arial"/>
          <w:sz w:val="20"/>
          <w:szCs w:val="20"/>
        </w:rPr>
        <w:t>Državnotožilski</w:t>
      </w:r>
      <w:proofErr w:type="spellEnd"/>
      <w:r w:rsidRPr="008F2E84">
        <w:rPr>
          <w:rFonts w:ascii="Arial" w:hAnsi="Arial" w:cs="Arial"/>
          <w:sz w:val="20"/>
          <w:szCs w:val="20"/>
        </w:rPr>
        <w:t xml:space="preserve"> svet po potrebi pridobi ter upošteva še dodatne podatke ali dokazila, ali da dopolni obrazložitev ali po določbah prejšnjega člena oblikuje novo dokončno mnenje.</w:t>
      </w:r>
    </w:p>
    <w:p w14:paraId="0632CD7B" w14:textId="77777777" w:rsidR="008F2E84" w:rsidRDefault="008F2E84" w:rsidP="008F2E84">
      <w:pPr>
        <w:spacing w:after="0" w:line="288" w:lineRule="auto"/>
        <w:jc w:val="both"/>
        <w:rPr>
          <w:rFonts w:ascii="Arial" w:hAnsi="Arial" w:cs="Arial"/>
          <w:sz w:val="20"/>
          <w:szCs w:val="20"/>
        </w:rPr>
      </w:pPr>
    </w:p>
    <w:p w14:paraId="61612AAE" w14:textId="1A2E8862"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(3) Če </w:t>
      </w:r>
      <w:proofErr w:type="spellStart"/>
      <w:r w:rsidRPr="008F2E84">
        <w:rPr>
          <w:rFonts w:ascii="Arial" w:hAnsi="Arial" w:cs="Arial"/>
          <w:sz w:val="20"/>
          <w:szCs w:val="20"/>
        </w:rPr>
        <w:t>Državnotožilski</w:t>
      </w:r>
      <w:proofErr w:type="spellEnd"/>
      <w:r w:rsidRPr="008F2E84">
        <w:rPr>
          <w:rFonts w:ascii="Arial" w:hAnsi="Arial" w:cs="Arial"/>
          <w:sz w:val="20"/>
          <w:szCs w:val="20"/>
        </w:rPr>
        <w:t xml:space="preserve"> svet pri ponovni obravnavi iz prejšnjega odstavka odloči z dvotretjinsko večino glasov vseh članic oziroma članov (v nadaljnjem besedilu: član), mora minister vložiti predlog v skladu s tako sprejetim dokončnim mnenjem.</w:t>
      </w:r>
    </w:p>
    <w:p w14:paraId="645D0014" w14:textId="77777777" w:rsidR="008F2E84" w:rsidRDefault="008F2E84" w:rsidP="008F2E84">
      <w:pPr>
        <w:spacing w:after="0" w:line="288" w:lineRule="auto"/>
        <w:jc w:val="both"/>
        <w:rPr>
          <w:rFonts w:ascii="Arial" w:hAnsi="Arial" w:cs="Arial"/>
          <w:sz w:val="20"/>
          <w:szCs w:val="20"/>
        </w:rPr>
      </w:pPr>
    </w:p>
    <w:p w14:paraId="67AF46E0" w14:textId="66018BCC"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(4) Če </w:t>
      </w:r>
      <w:proofErr w:type="spellStart"/>
      <w:r w:rsidRPr="008F2E84">
        <w:rPr>
          <w:rFonts w:ascii="Arial" w:hAnsi="Arial" w:cs="Arial"/>
          <w:sz w:val="20"/>
          <w:szCs w:val="20"/>
        </w:rPr>
        <w:t>Državnotožilski</w:t>
      </w:r>
      <w:proofErr w:type="spellEnd"/>
      <w:r w:rsidRPr="008F2E84">
        <w:rPr>
          <w:rFonts w:ascii="Arial" w:hAnsi="Arial" w:cs="Arial"/>
          <w:sz w:val="20"/>
          <w:szCs w:val="20"/>
        </w:rPr>
        <w:t xml:space="preserve"> svet pri ponovni obravnavi iz prejšnjega odstavka ne odloči z dvotretjinsko večino glasov vseh članov, se šteje, da je razpis neuspešen.</w:t>
      </w:r>
    </w:p>
    <w:p w14:paraId="5FC52224" w14:textId="77777777" w:rsidR="008F2E84" w:rsidRDefault="008F2E84" w:rsidP="008F2E84">
      <w:pPr>
        <w:spacing w:after="0" w:line="288" w:lineRule="auto"/>
        <w:jc w:val="center"/>
        <w:rPr>
          <w:rFonts w:ascii="Arial" w:eastAsia="Calibri" w:hAnsi="Arial" w:cs="Arial"/>
          <w:b/>
          <w:sz w:val="20"/>
          <w:szCs w:val="20"/>
        </w:rPr>
      </w:pPr>
    </w:p>
    <w:p w14:paraId="4A3EF9BC" w14:textId="0FE50388"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34. člen</w:t>
      </w:r>
    </w:p>
    <w:p w14:paraId="6CFF6C86"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(imenovanje)</w:t>
      </w:r>
    </w:p>
    <w:p w14:paraId="6487B23C" w14:textId="77777777" w:rsidR="008F2E84" w:rsidRDefault="008F2E84" w:rsidP="008F2E84">
      <w:pPr>
        <w:spacing w:after="0" w:line="288" w:lineRule="auto"/>
        <w:jc w:val="both"/>
        <w:rPr>
          <w:rFonts w:ascii="Arial" w:hAnsi="Arial" w:cs="Arial"/>
          <w:sz w:val="20"/>
          <w:szCs w:val="20"/>
        </w:rPr>
      </w:pPr>
    </w:p>
    <w:p w14:paraId="1DF3389C" w14:textId="55D4ECA7"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(1) Državne tožilce imenuje Vlada Republike Slovenije na predlog ministra.</w:t>
      </w:r>
    </w:p>
    <w:p w14:paraId="1D9C5D3D" w14:textId="77777777" w:rsidR="008F2E84" w:rsidRDefault="008F2E84" w:rsidP="008F2E84">
      <w:pPr>
        <w:spacing w:after="0" w:line="288" w:lineRule="auto"/>
        <w:jc w:val="both"/>
        <w:rPr>
          <w:rFonts w:ascii="Arial" w:hAnsi="Arial" w:cs="Arial"/>
          <w:sz w:val="20"/>
          <w:szCs w:val="20"/>
        </w:rPr>
      </w:pPr>
    </w:p>
    <w:p w14:paraId="16CF69C1" w14:textId="44CD9365"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(2) Vlada Republike Slovenije vroči odločbo o imenovanju vsem kandidatom, ki so se prijavili na prosto </w:t>
      </w:r>
      <w:proofErr w:type="spellStart"/>
      <w:r w:rsidRPr="008F2E84">
        <w:rPr>
          <w:rFonts w:ascii="Arial" w:hAnsi="Arial" w:cs="Arial"/>
          <w:sz w:val="20"/>
          <w:szCs w:val="20"/>
        </w:rPr>
        <w:t>državnotožilsko</w:t>
      </w:r>
      <w:proofErr w:type="spellEnd"/>
      <w:r w:rsidRPr="008F2E84">
        <w:rPr>
          <w:rFonts w:ascii="Arial" w:hAnsi="Arial" w:cs="Arial"/>
          <w:sz w:val="20"/>
          <w:szCs w:val="20"/>
        </w:rPr>
        <w:t xml:space="preserve"> mesto, če njihove prijave v razpisnem postopku niso bile zavržene oziroma zavrnjene. Če je sprožen upravni spor, mora pristojno sodišče odločiti najpozneje v 30 dneh.</w:t>
      </w:r>
    </w:p>
    <w:p w14:paraId="46775BD7" w14:textId="77777777" w:rsidR="008F2E84" w:rsidRDefault="008F2E84" w:rsidP="008F2E84">
      <w:pPr>
        <w:spacing w:after="0" w:line="288" w:lineRule="auto"/>
        <w:jc w:val="both"/>
        <w:rPr>
          <w:rFonts w:ascii="Arial" w:hAnsi="Arial" w:cs="Arial"/>
          <w:sz w:val="20"/>
          <w:szCs w:val="20"/>
        </w:rPr>
      </w:pPr>
    </w:p>
    <w:p w14:paraId="2E18C39E" w14:textId="0D1E05D9" w:rsidR="004E0E63"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(3) Akti o imenovanjih se objavijo v Uradnem listu Republike Slovenije v skrajšani obliki z navedbo naslednjih sestavin akta: uvod (ime organa, ki akt izdaja, ter predpis o njegovi pristojnosti), naziv akta, izrek (osebno ime, lahko tudi strokovni ali znanstveni naslov, datum rojstva, </w:t>
      </w:r>
      <w:proofErr w:type="spellStart"/>
      <w:r w:rsidRPr="008F2E84">
        <w:rPr>
          <w:rFonts w:ascii="Arial" w:hAnsi="Arial" w:cs="Arial"/>
          <w:sz w:val="20"/>
          <w:szCs w:val="20"/>
        </w:rPr>
        <w:t>državnotožilsko</w:t>
      </w:r>
      <w:proofErr w:type="spellEnd"/>
      <w:r w:rsidRPr="008F2E84">
        <w:rPr>
          <w:rFonts w:ascii="Arial" w:hAnsi="Arial" w:cs="Arial"/>
          <w:sz w:val="20"/>
          <w:szCs w:val="20"/>
        </w:rPr>
        <w:t xml:space="preserve"> mesto, na katerega se oseba imenuje, ter naziv državnega tožilstva, pri katerem se oseba imenuje), številka, datum in kraj izdaje ter navedba izdajatelja akta.</w:t>
      </w:r>
    </w:p>
    <w:p w14:paraId="53D3136C" w14:textId="77777777" w:rsidR="008F2E84" w:rsidRPr="008F2E84" w:rsidRDefault="008F2E84" w:rsidP="008F2E84">
      <w:pPr>
        <w:spacing w:after="0" w:line="288" w:lineRule="auto"/>
        <w:jc w:val="both"/>
        <w:rPr>
          <w:rFonts w:ascii="Arial" w:hAnsi="Arial" w:cs="Arial"/>
          <w:sz w:val="20"/>
          <w:szCs w:val="20"/>
        </w:rPr>
      </w:pPr>
    </w:p>
    <w:p w14:paraId="07154836"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35. člen</w:t>
      </w:r>
    </w:p>
    <w:p w14:paraId="568001DA"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lastRenderedPageBreak/>
        <w:t>(prisega)</w:t>
      </w:r>
    </w:p>
    <w:p w14:paraId="719CFFA2" w14:textId="77777777" w:rsidR="008F2E84" w:rsidRDefault="008F2E84" w:rsidP="008F2E84">
      <w:pPr>
        <w:spacing w:after="0" w:line="288" w:lineRule="auto"/>
        <w:jc w:val="both"/>
        <w:rPr>
          <w:rFonts w:ascii="Arial" w:hAnsi="Arial" w:cs="Arial"/>
          <w:sz w:val="20"/>
          <w:szCs w:val="20"/>
        </w:rPr>
      </w:pPr>
    </w:p>
    <w:p w14:paraId="07D3F7EB" w14:textId="0134F66D"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(1) Državni tožilec nastopi </w:t>
      </w:r>
      <w:proofErr w:type="spellStart"/>
      <w:r w:rsidRPr="008F2E84">
        <w:rPr>
          <w:rFonts w:ascii="Arial" w:hAnsi="Arial" w:cs="Arial"/>
          <w:sz w:val="20"/>
          <w:szCs w:val="20"/>
        </w:rPr>
        <w:t>državnotožilsko</w:t>
      </w:r>
      <w:proofErr w:type="spellEnd"/>
      <w:r w:rsidRPr="008F2E84">
        <w:rPr>
          <w:rFonts w:ascii="Arial" w:hAnsi="Arial" w:cs="Arial"/>
          <w:sz w:val="20"/>
          <w:szCs w:val="20"/>
        </w:rPr>
        <w:t xml:space="preserve"> službo z dnem, ko pred predsednikom Vlade Republike Slovenije izreče to prisego: »Prisegam, da bom </w:t>
      </w:r>
      <w:proofErr w:type="spellStart"/>
      <w:r w:rsidRPr="008F2E84">
        <w:rPr>
          <w:rFonts w:ascii="Arial" w:hAnsi="Arial" w:cs="Arial"/>
          <w:sz w:val="20"/>
          <w:szCs w:val="20"/>
        </w:rPr>
        <w:t>državnotožilsko</w:t>
      </w:r>
      <w:proofErr w:type="spellEnd"/>
      <w:r w:rsidRPr="008F2E84">
        <w:rPr>
          <w:rFonts w:ascii="Arial" w:hAnsi="Arial" w:cs="Arial"/>
          <w:sz w:val="20"/>
          <w:szCs w:val="20"/>
        </w:rPr>
        <w:t xml:space="preserve"> službo opravljal/-a vestno, samostojno in v skladu z ustavo in zakoni.«</w:t>
      </w:r>
    </w:p>
    <w:p w14:paraId="33AB13A7" w14:textId="77777777" w:rsidR="003203A6" w:rsidRDefault="003203A6" w:rsidP="008F2E84">
      <w:pPr>
        <w:spacing w:after="0" w:line="288" w:lineRule="auto"/>
        <w:jc w:val="both"/>
        <w:rPr>
          <w:rFonts w:ascii="Arial" w:hAnsi="Arial" w:cs="Arial"/>
          <w:sz w:val="20"/>
          <w:szCs w:val="20"/>
        </w:rPr>
      </w:pPr>
    </w:p>
    <w:p w14:paraId="69DA9F2D" w14:textId="268411C9"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(2) Po pooblastilu predsednika Vlade Republike Slovenije lahko državni tožilci izrečejo prisego pred ministrom.</w:t>
      </w:r>
    </w:p>
    <w:p w14:paraId="21F49015" w14:textId="77777777" w:rsidR="008F2E84" w:rsidRDefault="008F2E84" w:rsidP="008F2E84">
      <w:pPr>
        <w:spacing w:after="0" w:line="288" w:lineRule="auto"/>
        <w:jc w:val="both"/>
        <w:rPr>
          <w:rFonts w:ascii="Arial" w:hAnsi="Arial" w:cs="Arial"/>
          <w:sz w:val="20"/>
          <w:szCs w:val="20"/>
        </w:rPr>
      </w:pPr>
    </w:p>
    <w:p w14:paraId="03197305" w14:textId="15275BAC"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(3) Državni tožilec ob napredovanju ne opravlja nove prisege.</w:t>
      </w:r>
    </w:p>
    <w:p w14:paraId="5B8305A9" w14:textId="77777777" w:rsidR="008F2E84" w:rsidRDefault="008F2E84" w:rsidP="008F2E84">
      <w:pPr>
        <w:spacing w:after="0" w:line="288" w:lineRule="auto"/>
        <w:jc w:val="both"/>
        <w:rPr>
          <w:rFonts w:ascii="Arial" w:hAnsi="Arial" w:cs="Arial"/>
          <w:sz w:val="20"/>
          <w:szCs w:val="20"/>
        </w:rPr>
      </w:pPr>
    </w:p>
    <w:p w14:paraId="025E28FD" w14:textId="1C0EDCAF"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(4) Generalni državni tožilec nastopi funkcijo, ko pred predsednikom Državnega zbora Republike Slovenije, vodja okrožnega državnega tožilstva pa pred predsednikom oziroma podpredsednikom </w:t>
      </w:r>
      <w:proofErr w:type="spellStart"/>
      <w:r w:rsidRPr="008F2E84">
        <w:rPr>
          <w:rFonts w:ascii="Arial" w:hAnsi="Arial" w:cs="Arial"/>
          <w:sz w:val="20"/>
          <w:szCs w:val="20"/>
        </w:rPr>
        <w:t>Državnotožilskega</w:t>
      </w:r>
      <w:proofErr w:type="spellEnd"/>
      <w:r w:rsidRPr="008F2E84">
        <w:rPr>
          <w:rFonts w:ascii="Arial" w:hAnsi="Arial" w:cs="Arial"/>
          <w:sz w:val="20"/>
          <w:szCs w:val="20"/>
        </w:rPr>
        <w:t xml:space="preserve"> sveta, izreče to prisego: »Prisegam, da bom svojo funkcijo opravljal/-a vestno, samostojno in v skladu z ustavo in zakoni.«</w:t>
      </w:r>
    </w:p>
    <w:p w14:paraId="1504954D" w14:textId="77777777" w:rsidR="008F2E84" w:rsidRDefault="008F2E84" w:rsidP="008F2E84">
      <w:pPr>
        <w:spacing w:after="0" w:line="288" w:lineRule="auto"/>
        <w:jc w:val="center"/>
        <w:rPr>
          <w:rFonts w:ascii="Arial" w:eastAsia="Calibri" w:hAnsi="Arial" w:cs="Arial"/>
          <w:b/>
          <w:sz w:val="20"/>
          <w:szCs w:val="20"/>
        </w:rPr>
      </w:pPr>
    </w:p>
    <w:p w14:paraId="71571ECB" w14:textId="5860CF7B"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36. člen</w:t>
      </w:r>
    </w:p>
    <w:p w14:paraId="36453B04"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(neuspešen razpis)</w:t>
      </w:r>
    </w:p>
    <w:p w14:paraId="429457E7" w14:textId="77777777" w:rsidR="008F2E84" w:rsidRDefault="008F2E84" w:rsidP="008F2E84">
      <w:pPr>
        <w:spacing w:after="0" w:line="288" w:lineRule="auto"/>
        <w:jc w:val="both"/>
        <w:rPr>
          <w:rFonts w:ascii="Arial" w:hAnsi="Arial" w:cs="Arial"/>
          <w:sz w:val="20"/>
          <w:szCs w:val="20"/>
        </w:rPr>
      </w:pPr>
    </w:p>
    <w:p w14:paraId="18F5E298" w14:textId="45C21B0B"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(1) Če je razpis za prosto </w:t>
      </w:r>
      <w:proofErr w:type="spellStart"/>
      <w:r w:rsidRPr="008F2E84">
        <w:rPr>
          <w:rFonts w:ascii="Arial" w:hAnsi="Arial" w:cs="Arial"/>
          <w:sz w:val="20"/>
          <w:szCs w:val="20"/>
        </w:rPr>
        <w:t>državnotožilsko</w:t>
      </w:r>
      <w:proofErr w:type="spellEnd"/>
      <w:r w:rsidRPr="008F2E84">
        <w:rPr>
          <w:rFonts w:ascii="Arial" w:hAnsi="Arial" w:cs="Arial"/>
          <w:sz w:val="20"/>
          <w:szCs w:val="20"/>
        </w:rPr>
        <w:t xml:space="preserve"> mesto neuspešen, mora ministrstvo obvestiti vodjo državnega tožilstva, ki na podlagi predhodnega soglasja generalnega državnega tožilca v 30 dneh od prejema obvestila lahko predlaga ponovitev razpisa.</w:t>
      </w:r>
    </w:p>
    <w:p w14:paraId="396C7DAB" w14:textId="77777777" w:rsidR="008F2E84" w:rsidRDefault="008F2E84" w:rsidP="008F2E84">
      <w:pPr>
        <w:spacing w:after="0" w:line="288" w:lineRule="auto"/>
        <w:jc w:val="both"/>
        <w:rPr>
          <w:rFonts w:ascii="Arial" w:hAnsi="Arial" w:cs="Arial"/>
          <w:sz w:val="20"/>
          <w:szCs w:val="20"/>
        </w:rPr>
      </w:pPr>
    </w:p>
    <w:p w14:paraId="2C02A867" w14:textId="4FFD09C4"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(2) Razpis je neuspešen, če se ni prijavil noben kandidat, če so bile vse prijave zavržene oziroma zavrnjene, če minister ne predlaga v imenovanje nobenega kandidata ali če predlagani kandidat ni imenovan.</w:t>
      </w:r>
    </w:p>
    <w:p w14:paraId="662CE035" w14:textId="77777777" w:rsidR="008F2E84" w:rsidRDefault="008F2E84" w:rsidP="008F2E84">
      <w:pPr>
        <w:spacing w:after="0" w:line="288" w:lineRule="auto"/>
        <w:jc w:val="center"/>
        <w:rPr>
          <w:rFonts w:ascii="Arial" w:eastAsia="Calibri" w:hAnsi="Arial" w:cs="Arial"/>
          <w:b/>
          <w:sz w:val="20"/>
          <w:szCs w:val="20"/>
        </w:rPr>
      </w:pPr>
    </w:p>
    <w:p w14:paraId="00C77FE1" w14:textId="6C67D395"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37. člen</w:t>
      </w:r>
    </w:p>
    <w:p w14:paraId="00819869"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(napredovanje)</w:t>
      </w:r>
    </w:p>
    <w:p w14:paraId="621F5DBB" w14:textId="77777777" w:rsidR="008F2E84" w:rsidRDefault="008F2E84" w:rsidP="008F2E84">
      <w:pPr>
        <w:spacing w:after="0" w:line="288" w:lineRule="auto"/>
        <w:jc w:val="both"/>
        <w:rPr>
          <w:rFonts w:ascii="Arial" w:hAnsi="Arial" w:cs="Arial"/>
          <w:sz w:val="20"/>
          <w:szCs w:val="20"/>
        </w:rPr>
      </w:pPr>
    </w:p>
    <w:p w14:paraId="06C09412" w14:textId="2EBEA07B"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(1) Z nastopom </w:t>
      </w:r>
      <w:proofErr w:type="spellStart"/>
      <w:r w:rsidRPr="008F2E84">
        <w:rPr>
          <w:rFonts w:ascii="Arial" w:hAnsi="Arial" w:cs="Arial"/>
          <w:sz w:val="20"/>
          <w:szCs w:val="20"/>
        </w:rPr>
        <w:t>državnotožilske</w:t>
      </w:r>
      <w:proofErr w:type="spellEnd"/>
      <w:r w:rsidRPr="008F2E84">
        <w:rPr>
          <w:rFonts w:ascii="Arial" w:hAnsi="Arial" w:cs="Arial"/>
          <w:sz w:val="20"/>
          <w:szCs w:val="20"/>
        </w:rPr>
        <w:t xml:space="preserve"> službe pridobi državni tožilec pravico do napredovanja v skladu s pogoji, ki jih določa ta zakon.</w:t>
      </w:r>
    </w:p>
    <w:p w14:paraId="7EB2DC69" w14:textId="77777777" w:rsidR="008F2E84" w:rsidRDefault="008F2E84" w:rsidP="008F2E84">
      <w:pPr>
        <w:spacing w:after="0" w:line="288" w:lineRule="auto"/>
        <w:jc w:val="both"/>
        <w:rPr>
          <w:rFonts w:ascii="Arial" w:hAnsi="Arial" w:cs="Arial"/>
          <w:sz w:val="20"/>
          <w:szCs w:val="20"/>
        </w:rPr>
      </w:pPr>
    </w:p>
    <w:p w14:paraId="24FD1DB0" w14:textId="26F4216B"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(2) Napredovanje je lahko:</w:t>
      </w:r>
    </w:p>
    <w:p w14:paraId="1D68BB68" w14:textId="77777777" w:rsidR="004E0E63" w:rsidRPr="008F2E84" w:rsidRDefault="004E0E63" w:rsidP="000D0275">
      <w:pPr>
        <w:pStyle w:val="Odstavekseznama"/>
        <w:numPr>
          <w:ilvl w:val="0"/>
          <w:numId w:val="19"/>
        </w:numPr>
        <w:spacing w:after="0" w:line="288" w:lineRule="auto"/>
        <w:jc w:val="both"/>
        <w:rPr>
          <w:rFonts w:ascii="Arial" w:hAnsi="Arial" w:cs="Arial"/>
          <w:sz w:val="20"/>
          <w:szCs w:val="20"/>
        </w:rPr>
      </w:pPr>
      <w:r w:rsidRPr="008F2E84">
        <w:rPr>
          <w:rFonts w:ascii="Arial" w:hAnsi="Arial" w:cs="Arial"/>
          <w:sz w:val="20"/>
          <w:szCs w:val="20"/>
        </w:rPr>
        <w:t xml:space="preserve">v plačnih razredih znotraj razpona plačnih razredov za posamezen </w:t>
      </w:r>
      <w:proofErr w:type="spellStart"/>
      <w:r w:rsidRPr="008F2E84">
        <w:rPr>
          <w:rFonts w:ascii="Arial" w:hAnsi="Arial" w:cs="Arial"/>
          <w:sz w:val="20"/>
          <w:szCs w:val="20"/>
        </w:rPr>
        <w:t>državnotožilski</w:t>
      </w:r>
      <w:proofErr w:type="spellEnd"/>
      <w:r w:rsidRPr="008F2E84">
        <w:rPr>
          <w:rFonts w:ascii="Arial" w:hAnsi="Arial" w:cs="Arial"/>
          <w:sz w:val="20"/>
          <w:szCs w:val="20"/>
        </w:rPr>
        <w:t xml:space="preserve"> naziv;</w:t>
      </w:r>
    </w:p>
    <w:p w14:paraId="55EA56AD" w14:textId="77777777" w:rsidR="004E0E63" w:rsidRPr="008F2E84" w:rsidRDefault="004E0E63" w:rsidP="000D0275">
      <w:pPr>
        <w:pStyle w:val="Odstavekseznama"/>
        <w:numPr>
          <w:ilvl w:val="0"/>
          <w:numId w:val="19"/>
        </w:numPr>
        <w:spacing w:after="0" w:line="288" w:lineRule="auto"/>
        <w:jc w:val="both"/>
        <w:rPr>
          <w:rFonts w:ascii="Arial" w:hAnsi="Arial" w:cs="Arial"/>
          <w:sz w:val="20"/>
          <w:szCs w:val="20"/>
        </w:rPr>
      </w:pPr>
      <w:r w:rsidRPr="008F2E84">
        <w:rPr>
          <w:rFonts w:ascii="Arial" w:hAnsi="Arial" w:cs="Arial"/>
          <w:sz w:val="20"/>
          <w:szCs w:val="20"/>
        </w:rPr>
        <w:t xml:space="preserve">v višji </w:t>
      </w:r>
      <w:proofErr w:type="spellStart"/>
      <w:r w:rsidRPr="008F2E84">
        <w:rPr>
          <w:rFonts w:ascii="Arial" w:hAnsi="Arial" w:cs="Arial"/>
          <w:sz w:val="20"/>
          <w:szCs w:val="20"/>
        </w:rPr>
        <w:t>državnotožilski</w:t>
      </w:r>
      <w:proofErr w:type="spellEnd"/>
      <w:r w:rsidRPr="008F2E84">
        <w:rPr>
          <w:rFonts w:ascii="Arial" w:hAnsi="Arial" w:cs="Arial"/>
          <w:sz w:val="20"/>
          <w:szCs w:val="20"/>
        </w:rPr>
        <w:t xml:space="preserve"> naziv;</w:t>
      </w:r>
    </w:p>
    <w:p w14:paraId="1A0C1925" w14:textId="77777777" w:rsidR="004E0E63" w:rsidRPr="008F2E84" w:rsidRDefault="004E0E63" w:rsidP="000D0275">
      <w:pPr>
        <w:pStyle w:val="Odstavekseznama"/>
        <w:numPr>
          <w:ilvl w:val="0"/>
          <w:numId w:val="19"/>
        </w:numPr>
        <w:spacing w:after="0" w:line="288" w:lineRule="auto"/>
        <w:jc w:val="both"/>
        <w:rPr>
          <w:rFonts w:ascii="Arial" w:hAnsi="Arial" w:cs="Arial"/>
          <w:sz w:val="20"/>
          <w:szCs w:val="20"/>
        </w:rPr>
      </w:pPr>
      <w:r w:rsidRPr="008F2E84">
        <w:rPr>
          <w:rFonts w:ascii="Arial" w:hAnsi="Arial" w:cs="Arial"/>
          <w:sz w:val="20"/>
          <w:szCs w:val="20"/>
        </w:rPr>
        <w:t xml:space="preserve">na višje </w:t>
      </w:r>
      <w:proofErr w:type="spellStart"/>
      <w:r w:rsidRPr="008F2E84">
        <w:rPr>
          <w:rFonts w:ascii="Arial" w:hAnsi="Arial" w:cs="Arial"/>
          <w:sz w:val="20"/>
          <w:szCs w:val="20"/>
        </w:rPr>
        <w:t>državnotožilsko</w:t>
      </w:r>
      <w:proofErr w:type="spellEnd"/>
      <w:r w:rsidRPr="008F2E84">
        <w:rPr>
          <w:rFonts w:ascii="Arial" w:hAnsi="Arial" w:cs="Arial"/>
          <w:sz w:val="20"/>
          <w:szCs w:val="20"/>
        </w:rPr>
        <w:t xml:space="preserve"> mesto;</w:t>
      </w:r>
    </w:p>
    <w:p w14:paraId="5D2D624D" w14:textId="77777777" w:rsidR="004E0E63" w:rsidRPr="008F2E84" w:rsidRDefault="004E0E63" w:rsidP="000D0275">
      <w:pPr>
        <w:pStyle w:val="Odstavekseznama"/>
        <w:numPr>
          <w:ilvl w:val="0"/>
          <w:numId w:val="19"/>
        </w:numPr>
        <w:spacing w:after="0" w:line="288" w:lineRule="auto"/>
        <w:jc w:val="both"/>
        <w:rPr>
          <w:rFonts w:ascii="Arial" w:hAnsi="Arial" w:cs="Arial"/>
          <w:sz w:val="20"/>
          <w:szCs w:val="20"/>
        </w:rPr>
      </w:pPr>
      <w:r w:rsidRPr="008F2E84">
        <w:rPr>
          <w:rFonts w:ascii="Arial" w:hAnsi="Arial" w:cs="Arial"/>
          <w:sz w:val="20"/>
          <w:szCs w:val="20"/>
        </w:rPr>
        <w:t>na položaj svetnika.</w:t>
      </w:r>
    </w:p>
    <w:p w14:paraId="2306FBD5" w14:textId="77777777" w:rsidR="008F2E84" w:rsidRDefault="008F2E84" w:rsidP="008F2E84">
      <w:pPr>
        <w:spacing w:after="0" w:line="288" w:lineRule="auto"/>
        <w:jc w:val="both"/>
        <w:rPr>
          <w:rFonts w:ascii="Arial" w:hAnsi="Arial" w:cs="Arial"/>
          <w:sz w:val="20"/>
          <w:szCs w:val="20"/>
        </w:rPr>
      </w:pPr>
    </w:p>
    <w:p w14:paraId="31211737" w14:textId="685BC0F9"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(3) O napredovanju v plačnih razredih, na položaj svetnika, v naziv okrožnega in višjega državnega tožilca odloča </w:t>
      </w:r>
      <w:proofErr w:type="spellStart"/>
      <w:r w:rsidRPr="008F2E84">
        <w:rPr>
          <w:rFonts w:ascii="Arial" w:hAnsi="Arial" w:cs="Arial"/>
          <w:sz w:val="20"/>
          <w:szCs w:val="20"/>
        </w:rPr>
        <w:t>Državnotožilski</w:t>
      </w:r>
      <w:proofErr w:type="spellEnd"/>
      <w:r w:rsidRPr="008F2E84">
        <w:rPr>
          <w:rFonts w:ascii="Arial" w:hAnsi="Arial" w:cs="Arial"/>
          <w:sz w:val="20"/>
          <w:szCs w:val="20"/>
        </w:rPr>
        <w:t xml:space="preserve"> svet.</w:t>
      </w:r>
    </w:p>
    <w:p w14:paraId="084D68F7" w14:textId="77777777" w:rsidR="008F2E84" w:rsidRDefault="008F2E84" w:rsidP="008F2E84">
      <w:pPr>
        <w:spacing w:after="0" w:line="288" w:lineRule="auto"/>
        <w:jc w:val="both"/>
        <w:rPr>
          <w:rFonts w:ascii="Arial" w:hAnsi="Arial" w:cs="Arial"/>
          <w:sz w:val="20"/>
          <w:szCs w:val="20"/>
        </w:rPr>
      </w:pPr>
    </w:p>
    <w:p w14:paraId="5D845A64" w14:textId="5DF7D904"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(4) O napredovanju v naziv vrhovni državni tožilec odloča Vlada Republike Slovenije na predlog </w:t>
      </w:r>
      <w:proofErr w:type="spellStart"/>
      <w:r w:rsidRPr="008F2E84">
        <w:rPr>
          <w:rFonts w:ascii="Arial" w:hAnsi="Arial" w:cs="Arial"/>
          <w:sz w:val="20"/>
          <w:szCs w:val="20"/>
        </w:rPr>
        <w:t>Državnotožilskega</w:t>
      </w:r>
      <w:proofErr w:type="spellEnd"/>
      <w:r w:rsidRPr="008F2E84">
        <w:rPr>
          <w:rFonts w:ascii="Arial" w:hAnsi="Arial" w:cs="Arial"/>
          <w:sz w:val="20"/>
          <w:szCs w:val="20"/>
        </w:rPr>
        <w:t xml:space="preserve"> sveta.</w:t>
      </w:r>
    </w:p>
    <w:p w14:paraId="20762F2E" w14:textId="77777777" w:rsidR="003203A6" w:rsidRDefault="003203A6" w:rsidP="008F2E84">
      <w:pPr>
        <w:spacing w:after="0" w:line="288" w:lineRule="auto"/>
        <w:jc w:val="both"/>
        <w:rPr>
          <w:rFonts w:ascii="Arial" w:hAnsi="Arial" w:cs="Arial"/>
          <w:sz w:val="20"/>
          <w:szCs w:val="20"/>
        </w:rPr>
      </w:pPr>
    </w:p>
    <w:p w14:paraId="398C9E1F" w14:textId="451DBA05"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(5) O napredovanju se odloča po izvedenem postopku ugotavljanja uspešnosti, kakovosti in strokovnosti dela državnega tožilca na predlog državnega tožilca ali pristojnega vodje državnega tožilstva.</w:t>
      </w:r>
    </w:p>
    <w:p w14:paraId="00514DD1" w14:textId="77777777" w:rsidR="008F2E84" w:rsidRDefault="008F2E84" w:rsidP="008F2E84">
      <w:pPr>
        <w:spacing w:after="0" w:line="288" w:lineRule="auto"/>
        <w:jc w:val="both"/>
        <w:rPr>
          <w:rFonts w:ascii="Arial" w:hAnsi="Arial" w:cs="Arial"/>
          <w:sz w:val="20"/>
          <w:szCs w:val="20"/>
        </w:rPr>
      </w:pPr>
    </w:p>
    <w:p w14:paraId="629AE566" w14:textId="17F3D579"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(6) Napredovanje na višje </w:t>
      </w:r>
      <w:proofErr w:type="spellStart"/>
      <w:r w:rsidRPr="008F2E84">
        <w:rPr>
          <w:rFonts w:ascii="Arial" w:hAnsi="Arial" w:cs="Arial"/>
          <w:sz w:val="20"/>
          <w:szCs w:val="20"/>
        </w:rPr>
        <w:t>državnotožilsko</w:t>
      </w:r>
      <w:proofErr w:type="spellEnd"/>
      <w:r w:rsidRPr="008F2E84">
        <w:rPr>
          <w:rFonts w:ascii="Arial" w:hAnsi="Arial" w:cs="Arial"/>
          <w:sz w:val="20"/>
          <w:szCs w:val="20"/>
        </w:rPr>
        <w:t xml:space="preserve"> mesto se izvede smiselno po določbah prejšnjega oddelka tega zakona.</w:t>
      </w:r>
    </w:p>
    <w:p w14:paraId="6B5F6799" w14:textId="4A22E9A5"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lastRenderedPageBreak/>
        <w:t xml:space="preserve">(7) Za izdelavo ocene </w:t>
      </w:r>
      <w:proofErr w:type="spellStart"/>
      <w:r w:rsidRPr="008F2E84">
        <w:rPr>
          <w:rFonts w:ascii="Arial" w:hAnsi="Arial" w:cs="Arial"/>
          <w:sz w:val="20"/>
          <w:szCs w:val="20"/>
        </w:rPr>
        <w:t>državnotožilske</w:t>
      </w:r>
      <w:proofErr w:type="spellEnd"/>
      <w:r w:rsidRPr="008F2E84">
        <w:rPr>
          <w:rFonts w:ascii="Arial" w:hAnsi="Arial" w:cs="Arial"/>
          <w:sz w:val="20"/>
          <w:szCs w:val="20"/>
        </w:rPr>
        <w:t xml:space="preserve"> službe je pristojen </w:t>
      </w:r>
      <w:proofErr w:type="spellStart"/>
      <w:r w:rsidRPr="008F2E84">
        <w:rPr>
          <w:rFonts w:ascii="Arial" w:hAnsi="Arial" w:cs="Arial"/>
          <w:sz w:val="20"/>
          <w:szCs w:val="20"/>
        </w:rPr>
        <w:t>Državnotožilski</w:t>
      </w:r>
      <w:proofErr w:type="spellEnd"/>
      <w:r w:rsidRPr="008F2E84">
        <w:rPr>
          <w:rFonts w:ascii="Arial" w:hAnsi="Arial" w:cs="Arial"/>
          <w:sz w:val="20"/>
          <w:szCs w:val="20"/>
        </w:rPr>
        <w:t xml:space="preserve"> svet.</w:t>
      </w:r>
    </w:p>
    <w:p w14:paraId="1316CA9E" w14:textId="77777777" w:rsidR="008F2E84" w:rsidRDefault="008F2E84" w:rsidP="008F2E84">
      <w:pPr>
        <w:spacing w:after="0" w:line="288" w:lineRule="auto"/>
        <w:jc w:val="both"/>
        <w:rPr>
          <w:rFonts w:ascii="Arial" w:hAnsi="Arial" w:cs="Arial"/>
          <w:sz w:val="20"/>
          <w:szCs w:val="20"/>
        </w:rPr>
      </w:pPr>
    </w:p>
    <w:p w14:paraId="461647DA" w14:textId="23AFD9B8" w:rsidR="004E0E63" w:rsidRDefault="004E0E63" w:rsidP="008F2E84">
      <w:pPr>
        <w:spacing w:after="0" w:line="288" w:lineRule="auto"/>
        <w:jc w:val="both"/>
        <w:rPr>
          <w:rFonts w:ascii="Arial" w:hAnsi="Arial" w:cs="Arial"/>
          <w:sz w:val="20"/>
          <w:szCs w:val="20"/>
        </w:rPr>
      </w:pPr>
      <w:r w:rsidRPr="008F2E84">
        <w:rPr>
          <w:rFonts w:ascii="Arial" w:hAnsi="Arial" w:cs="Arial"/>
          <w:sz w:val="20"/>
          <w:szCs w:val="20"/>
        </w:rPr>
        <w:t>(8) Če ta zakon ne določa drugače, se glede napredovanja državnih tožilcev, kriterijev za izbiro in napredovanje ter za ocenjevanje dela državnih tožilcev smiselno uporabljajo določbe zakona, ki ureja sodniško službo.</w:t>
      </w:r>
    </w:p>
    <w:p w14:paraId="2C403625" w14:textId="77777777" w:rsidR="002B2FD7" w:rsidRPr="008F2E84" w:rsidRDefault="002B2FD7" w:rsidP="008F2E84">
      <w:pPr>
        <w:spacing w:after="0" w:line="288" w:lineRule="auto"/>
        <w:jc w:val="both"/>
        <w:rPr>
          <w:rFonts w:ascii="Arial" w:hAnsi="Arial" w:cs="Arial"/>
          <w:sz w:val="20"/>
          <w:szCs w:val="20"/>
        </w:rPr>
      </w:pPr>
    </w:p>
    <w:p w14:paraId="66A96F23"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56. člen</w:t>
      </w:r>
    </w:p>
    <w:p w14:paraId="0D197333"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(pristojnost za odločanje)</w:t>
      </w:r>
    </w:p>
    <w:p w14:paraId="4216A6D6" w14:textId="77777777" w:rsidR="008F2E84" w:rsidRDefault="008F2E84" w:rsidP="008F2E84">
      <w:pPr>
        <w:spacing w:after="0" w:line="288" w:lineRule="auto"/>
        <w:jc w:val="both"/>
        <w:rPr>
          <w:rFonts w:ascii="Arial" w:hAnsi="Arial" w:cs="Arial"/>
          <w:sz w:val="20"/>
          <w:szCs w:val="20"/>
        </w:rPr>
      </w:pPr>
    </w:p>
    <w:p w14:paraId="24652B12" w14:textId="0C5F60F1"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(1) O dodatkih in izplačilih za državne tožilce na okrožnem državnem tožilstvu odloča vodja tega tožilstva, za državne tožilce na Vrhovnem državnem tožilstvu pa generalni državni tožilec.</w:t>
      </w:r>
    </w:p>
    <w:p w14:paraId="1C28753E" w14:textId="77777777" w:rsidR="008F2E84" w:rsidRDefault="008F2E84" w:rsidP="008F2E84">
      <w:pPr>
        <w:spacing w:after="0" w:line="288" w:lineRule="auto"/>
        <w:jc w:val="both"/>
        <w:rPr>
          <w:rFonts w:ascii="Arial" w:hAnsi="Arial" w:cs="Arial"/>
          <w:sz w:val="20"/>
          <w:szCs w:val="20"/>
        </w:rPr>
      </w:pPr>
    </w:p>
    <w:p w14:paraId="58320636" w14:textId="7A0B3CCD"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(2) O dodatkih in izplačilih za vodje okrožnih državnih tožilstev odloča generalni državni tožilec.</w:t>
      </w:r>
    </w:p>
    <w:p w14:paraId="7D051C19" w14:textId="77777777" w:rsidR="008F2E84" w:rsidRDefault="008F2E84" w:rsidP="008F2E84">
      <w:pPr>
        <w:spacing w:after="0" w:line="288" w:lineRule="auto"/>
        <w:jc w:val="both"/>
        <w:rPr>
          <w:rFonts w:ascii="Arial" w:hAnsi="Arial" w:cs="Arial"/>
          <w:sz w:val="20"/>
          <w:szCs w:val="20"/>
        </w:rPr>
      </w:pPr>
    </w:p>
    <w:p w14:paraId="12253A0F" w14:textId="57268D3C"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(3) O dodatkih in izplačilih za generalnega državnega tožilca odloča </w:t>
      </w:r>
      <w:proofErr w:type="spellStart"/>
      <w:r w:rsidRPr="008F2E84">
        <w:rPr>
          <w:rFonts w:ascii="Arial" w:hAnsi="Arial" w:cs="Arial"/>
          <w:sz w:val="20"/>
          <w:szCs w:val="20"/>
        </w:rPr>
        <w:t>Državnotožilski</w:t>
      </w:r>
      <w:proofErr w:type="spellEnd"/>
      <w:r w:rsidRPr="008F2E84">
        <w:rPr>
          <w:rFonts w:ascii="Arial" w:hAnsi="Arial" w:cs="Arial"/>
          <w:sz w:val="20"/>
          <w:szCs w:val="20"/>
        </w:rPr>
        <w:t xml:space="preserve"> svet.</w:t>
      </w:r>
    </w:p>
    <w:p w14:paraId="4D6F9A1E" w14:textId="77777777" w:rsidR="008F2E84" w:rsidRDefault="008F2E84" w:rsidP="008F2E84">
      <w:pPr>
        <w:spacing w:after="0" w:line="288" w:lineRule="auto"/>
        <w:jc w:val="center"/>
        <w:rPr>
          <w:rFonts w:ascii="Arial" w:eastAsia="Calibri" w:hAnsi="Arial" w:cs="Arial"/>
          <w:b/>
          <w:sz w:val="20"/>
          <w:szCs w:val="20"/>
        </w:rPr>
      </w:pPr>
    </w:p>
    <w:p w14:paraId="05F8CA40" w14:textId="0F3DB5AE"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61. člen</w:t>
      </w:r>
    </w:p>
    <w:p w14:paraId="3473B8B7" w14:textId="77777777" w:rsidR="004E0E63" w:rsidRPr="008F2E84" w:rsidRDefault="004E0E63" w:rsidP="008F2E84">
      <w:pPr>
        <w:spacing w:after="0" w:line="288" w:lineRule="auto"/>
        <w:jc w:val="center"/>
        <w:rPr>
          <w:rFonts w:ascii="Arial" w:eastAsia="Calibri" w:hAnsi="Arial" w:cs="Arial"/>
          <w:b/>
          <w:sz w:val="20"/>
          <w:szCs w:val="20"/>
        </w:rPr>
      </w:pPr>
      <w:r w:rsidRPr="008F2E84">
        <w:rPr>
          <w:rFonts w:ascii="Arial" w:eastAsia="Calibri" w:hAnsi="Arial" w:cs="Arial"/>
          <w:b/>
          <w:sz w:val="20"/>
          <w:szCs w:val="20"/>
        </w:rPr>
        <w:t>(dodelitev na drugo državno tožilstvo)</w:t>
      </w:r>
    </w:p>
    <w:p w14:paraId="6488DA28" w14:textId="77777777" w:rsidR="008F2E84" w:rsidRDefault="008F2E84" w:rsidP="008F2E84">
      <w:pPr>
        <w:spacing w:after="0" w:line="288" w:lineRule="auto"/>
        <w:jc w:val="both"/>
        <w:rPr>
          <w:rFonts w:ascii="Arial" w:hAnsi="Arial" w:cs="Arial"/>
          <w:sz w:val="20"/>
          <w:szCs w:val="20"/>
        </w:rPr>
      </w:pPr>
    </w:p>
    <w:p w14:paraId="5682188D" w14:textId="3CC173EB"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(1) Državni tožilec je lahko, tudi brez soglasja, dodeljen, da opravlja </w:t>
      </w:r>
      <w:proofErr w:type="spellStart"/>
      <w:r w:rsidRPr="008F2E84">
        <w:rPr>
          <w:rFonts w:ascii="Arial" w:hAnsi="Arial" w:cs="Arial"/>
          <w:sz w:val="20"/>
          <w:szCs w:val="20"/>
        </w:rPr>
        <w:t>državnotožilsko</w:t>
      </w:r>
      <w:proofErr w:type="spellEnd"/>
      <w:r w:rsidRPr="008F2E84">
        <w:rPr>
          <w:rFonts w:ascii="Arial" w:hAnsi="Arial" w:cs="Arial"/>
          <w:sz w:val="20"/>
          <w:szCs w:val="20"/>
        </w:rPr>
        <w:t xml:space="preserve"> službo na drugem državnem tožilstvu za polni delovni čas ali za del polnega delovnega časa, če to narekujejo okoliščine, v katerih bi bilo sicer ogroženo ali onemogočeno pravočasno izvajanje nalog oziroma pristojnosti državnega tožilstva, zlasti zaradi izredno povečane delovne obremenitve ali odprave večjih zaostankov pri delu.</w:t>
      </w:r>
    </w:p>
    <w:p w14:paraId="5E56EE6E" w14:textId="77777777" w:rsidR="008F2E84" w:rsidRDefault="008F2E84" w:rsidP="008F2E84">
      <w:pPr>
        <w:spacing w:after="0" w:line="288" w:lineRule="auto"/>
        <w:jc w:val="both"/>
        <w:rPr>
          <w:rFonts w:ascii="Arial" w:hAnsi="Arial" w:cs="Arial"/>
          <w:sz w:val="20"/>
          <w:szCs w:val="20"/>
        </w:rPr>
      </w:pPr>
    </w:p>
    <w:p w14:paraId="57F4AB6B" w14:textId="71261DED"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(2) Dodelitev brez soglasja po prejšnjem odstavku ni dopustna v času začasne nezmožnosti za delo zaradi bolezni, med nosečnostjo ali med starševskim dopustom in v drugih primerih, ko bi se z delom v drugem kraju bistveno poslabšale razmere za življenje ali zdravje državnega tožilca.</w:t>
      </w:r>
    </w:p>
    <w:p w14:paraId="21234C40" w14:textId="77777777" w:rsidR="008F2E84" w:rsidRDefault="008F2E84" w:rsidP="008F2E84">
      <w:pPr>
        <w:spacing w:after="0" w:line="288" w:lineRule="auto"/>
        <w:jc w:val="both"/>
        <w:rPr>
          <w:rFonts w:ascii="Arial" w:hAnsi="Arial" w:cs="Arial"/>
          <w:sz w:val="20"/>
          <w:szCs w:val="20"/>
        </w:rPr>
      </w:pPr>
    </w:p>
    <w:p w14:paraId="60610BAD" w14:textId="4805CA00"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(3) Dodelitev po tem členu lahko, glede na potrebe, traja največ dve leti, s soglasjem državnega tožilca pa se lahko enkrat podaljša za največ dve leti.</w:t>
      </w:r>
    </w:p>
    <w:p w14:paraId="0C51D9BE" w14:textId="77777777" w:rsidR="008F2E84" w:rsidRDefault="008F2E84" w:rsidP="008F2E84">
      <w:pPr>
        <w:spacing w:after="0" w:line="288" w:lineRule="auto"/>
        <w:jc w:val="both"/>
        <w:rPr>
          <w:rFonts w:ascii="Arial" w:hAnsi="Arial" w:cs="Arial"/>
          <w:sz w:val="20"/>
          <w:szCs w:val="20"/>
        </w:rPr>
      </w:pPr>
    </w:p>
    <w:p w14:paraId="0609C398" w14:textId="6230FC74"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(4) O dodelitvi in prenehanju dodelitve odloči generalni državni tožilec na predlog vodje državnega tožilstva, na katero bo državni tožilec dodeljen. Pri dodelitvah brez soglasja je treba zagotoviti primerljiv položaj državnih tožilcev glede na število in trajanje vseh prejšnjih dodelitev.</w:t>
      </w:r>
    </w:p>
    <w:p w14:paraId="1523E80A" w14:textId="77777777" w:rsidR="008F2E84" w:rsidRDefault="008F2E84" w:rsidP="008F2E84">
      <w:pPr>
        <w:spacing w:after="0" w:line="288" w:lineRule="auto"/>
        <w:jc w:val="both"/>
        <w:rPr>
          <w:rFonts w:ascii="Arial" w:hAnsi="Arial" w:cs="Arial"/>
          <w:sz w:val="20"/>
          <w:szCs w:val="20"/>
        </w:rPr>
      </w:pPr>
    </w:p>
    <w:p w14:paraId="3FA1463B" w14:textId="3B1AFB35" w:rsidR="004E0E63" w:rsidRPr="008F2E84" w:rsidRDefault="004E0E63" w:rsidP="008F2E84">
      <w:pPr>
        <w:spacing w:after="0" w:line="288" w:lineRule="auto"/>
        <w:jc w:val="both"/>
        <w:rPr>
          <w:rFonts w:ascii="Arial" w:hAnsi="Arial" w:cs="Arial"/>
          <w:sz w:val="20"/>
          <w:szCs w:val="20"/>
        </w:rPr>
      </w:pPr>
      <w:r w:rsidRPr="008F2E84">
        <w:rPr>
          <w:rFonts w:ascii="Arial" w:hAnsi="Arial" w:cs="Arial"/>
          <w:sz w:val="20"/>
          <w:szCs w:val="20"/>
        </w:rPr>
        <w:t xml:space="preserve">(5) Zoper odločitev se dodeljeni državni tožilec lahko pritoži v treh dneh od prejema odločbe. O pritožbi, ki ne zadrži izvršitve odločitve, odloči </w:t>
      </w:r>
      <w:proofErr w:type="spellStart"/>
      <w:r w:rsidRPr="008F2E84">
        <w:rPr>
          <w:rFonts w:ascii="Arial" w:hAnsi="Arial" w:cs="Arial"/>
          <w:sz w:val="20"/>
          <w:szCs w:val="20"/>
        </w:rPr>
        <w:t>Državnotožilski</w:t>
      </w:r>
      <w:proofErr w:type="spellEnd"/>
      <w:r w:rsidRPr="008F2E84">
        <w:rPr>
          <w:rFonts w:ascii="Arial" w:hAnsi="Arial" w:cs="Arial"/>
          <w:sz w:val="20"/>
          <w:szCs w:val="20"/>
        </w:rPr>
        <w:t xml:space="preserve"> svet v 15 dneh.</w:t>
      </w:r>
    </w:p>
    <w:p w14:paraId="3E03F4AD" w14:textId="77777777" w:rsidR="00342DE8" w:rsidRDefault="00342DE8" w:rsidP="00342DE8">
      <w:pPr>
        <w:spacing w:after="0" w:line="288" w:lineRule="auto"/>
        <w:jc w:val="center"/>
        <w:rPr>
          <w:rFonts w:ascii="Arial" w:eastAsia="Calibri" w:hAnsi="Arial" w:cs="Arial"/>
          <w:b/>
          <w:sz w:val="20"/>
          <w:szCs w:val="20"/>
        </w:rPr>
      </w:pPr>
    </w:p>
    <w:p w14:paraId="766471B9" w14:textId="6DC1C733"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64. člen</w:t>
      </w:r>
    </w:p>
    <w:p w14:paraId="066BAD2A" w14:textId="77777777"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(pravice pri dodelitvi na drugo državno tožilstvo)</w:t>
      </w:r>
    </w:p>
    <w:p w14:paraId="6CA319EB" w14:textId="77777777" w:rsidR="00342DE8" w:rsidRDefault="00342DE8" w:rsidP="00342DE8">
      <w:pPr>
        <w:spacing w:after="0" w:line="288" w:lineRule="auto"/>
        <w:jc w:val="both"/>
        <w:rPr>
          <w:rFonts w:ascii="Arial" w:hAnsi="Arial" w:cs="Arial"/>
          <w:sz w:val="20"/>
          <w:szCs w:val="20"/>
        </w:rPr>
      </w:pPr>
    </w:p>
    <w:p w14:paraId="6BDEC78C" w14:textId="429F1987"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(1) Državni tožilec, ki je dodeljen na drugo državno tožilstvo, je lahko v tem času v celoti ali deloma oproščen opravljanja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službe. O oprostitvi opravljanja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službe odloča </w:t>
      </w:r>
      <w:proofErr w:type="spellStart"/>
      <w:r w:rsidRPr="00342DE8">
        <w:rPr>
          <w:rFonts w:ascii="Arial" w:hAnsi="Arial" w:cs="Arial"/>
          <w:sz w:val="20"/>
          <w:szCs w:val="20"/>
        </w:rPr>
        <w:t>Državnotožilski</w:t>
      </w:r>
      <w:proofErr w:type="spellEnd"/>
      <w:r w:rsidRPr="00342DE8">
        <w:rPr>
          <w:rFonts w:ascii="Arial" w:hAnsi="Arial" w:cs="Arial"/>
          <w:sz w:val="20"/>
          <w:szCs w:val="20"/>
        </w:rPr>
        <w:t xml:space="preserve"> svet.</w:t>
      </w:r>
    </w:p>
    <w:p w14:paraId="00E42EB0" w14:textId="77777777" w:rsidR="00342DE8" w:rsidRDefault="00342DE8" w:rsidP="00342DE8">
      <w:pPr>
        <w:spacing w:after="0" w:line="288" w:lineRule="auto"/>
        <w:jc w:val="both"/>
        <w:rPr>
          <w:rFonts w:ascii="Arial" w:hAnsi="Arial" w:cs="Arial"/>
          <w:sz w:val="20"/>
          <w:szCs w:val="20"/>
        </w:rPr>
      </w:pPr>
    </w:p>
    <w:p w14:paraId="5C9A34E7" w14:textId="48265052"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(2) Dodelitev državnega tožilca na drugo državno tožilstvo ne posega v naziv, položaj in plačo državnega tožilca, ki jih ima državni tožilec na mestu, na katero je imenovan, razen če ta zakon določa drugače.</w:t>
      </w:r>
    </w:p>
    <w:p w14:paraId="3F16A680" w14:textId="77777777" w:rsidR="00342DE8" w:rsidRDefault="00342DE8" w:rsidP="00342DE8">
      <w:pPr>
        <w:spacing w:after="0" w:line="288" w:lineRule="auto"/>
        <w:jc w:val="both"/>
        <w:rPr>
          <w:rFonts w:ascii="Arial" w:hAnsi="Arial" w:cs="Arial"/>
          <w:sz w:val="20"/>
          <w:szCs w:val="20"/>
        </w:rPr>
      </w:pPr>
    </w:p>
    <w:p w14:paraId="22EC6340" w14:textId="0E40D67B" w:rsidR="004E0E63" w:rsidRDefault="004E0E63" w:rsidP="00342DE8">
      <w:pPr>
        <w:spacing w:after="0" w:line="288" w:lineRule="auto"/>
        <w:jc w:val="both"/>
        <w:rPr>
          <w:rFonts w:ascii="Arial" w:hAnsi="Arial" w:cs="Arial"/>
          <w:sz w:val="20"/>
          <w:szCs w:val="20"/>
        </w:rPr>
      </w:pPr>
      <w:r w:rsidRPr="00342DE8">
        <w:rPr>
          <w:rFonts w:ascii="Arial" w:hAnsi="Arial" w:cs="Arial"/>
          <w:sz w:val="20"/>
          <w:szCs w:val="20"/>
        </w:rPr>
        <w:lastRenderedPageBreak/>
        <w:t xml:space="preserve">(3) Pri premestitvah, dodelitvah na drugo državno tožilstvo ali prenehanju dodelitve lahko pristojni organ, ki je odločil o premestitvi oziroma dodelitvi, na predlog vodje državnega tožilstva, na katerem je državni tožilec opravljal </w:t>
      </w:r>
      <w:proofErr w:type="spellStart"/>
      <w:r w:rsidRPr="00342DE8">
        <w:rPr>
          <w:rFonts w:ascii="Arial" w:hAnsi="Arial" w:cs="Arial"/>
          <w:sz w:val="20"/>
          <w:szCs w:val="20"/>
        </w:rPr>
        <w:t>državnotožilsko</w:t>
      </w:r>
      <w:proofErr w:type="spellEnd"/>
      <w:r w:rsidRPr="00342DE8">
        <w:rPr>
          <w:rFonts w:ascii="Arial" w:hAnsi="Arial" w:cs="Arial"/>
          <w:sz w:val="20"/>
          <w:szCs w:val="20"/>
        </w:rPr>
        <w:t xml:space="preserve"> službo, odredi nadaljevanje dela v posameznih zadevah, za katere obstajajo posebej utemeljeni razlogi, da jih državni tožilec dokonča, vendar ne dalj kakor za tri mesece od dneva premestitve oziroma dodelitve.</w:t>
      </w:r>
    </w:p>
    <w:p w14:paraId="6870EE65" w14:textId="4F767DFE" w:rsidR="00A9550B" w:rsidRDefault="00A9550B" w:rsidP="00342DE8">
      <w:pPr>
        <w:spacing w:after="0" w:line="288" w:lineRule="auto"/>
        <w:jc w:val="both"/>
        <w:rPr>
          <w:rFonts w:ascii="Arial" w:hAnsi="Arial" w:cs="Arial"/>
          <w:sz w:val="20"/>
          <w:szCs w:val="20"/>
        </w:rPr>
      </w:pPr>
    </w:p>
    <w:p w14:paraId="4C3A27CC" w14:textId="77777777" w:rsidR="00A9550B" w:rsidRPr="00A9550B" w:rsidRDefault="00A9550B" w:rsidP="00A9550B">
      <w:pPr>
        <w:spacing w:after="0" w:line="288" w:lineRule="auto"/>
        <w:jc w:val="center"/>
        <w:rPr>
          <w:rFonts w:ascii="Arial" w:eastAsia="Calibri" w:hAnsi="Arial" w:cs="Arial"/>
          <w:b/>
          <w:sz w:val="20"/>
          <w:szCs w:val="20"/>
        </w:rPr>
      </w:pPr>
      <w:r w:rsidRPr="00A9550B">
        <w:rPr>
          <w:rFonts w:ascii="Arial" w:eastAsia="Calibri" w:hAnsi="Arial" w:cs="Arial"/>
          <w:b/>
          <w:sz w:val="20"/>
          <w:szCs w:val="20"/>
        </w:rPr>
        <w:t>68. člen</w:t>
      </w:r>
    </w:p>
    <w:p w14:paraId="6E15ABA1" w14:textId="77777777" w:rsidR="00A9550B" w:rsidRPr="00A9550B" w:rsidRDefault="00A9550B" w:rsidP="00A9550B">
      <w:pPr>
        <w:spacing w:after="0" w:line="288" w:lineRule="auto"/>
        <w:jc w:val="center"/>
        <w:rPr>
          <w:rFonts w:ascii="Arial" w:eastAsia="Calibri" w:hAnsi="Arial" w:cs="Arial"/>
          <w:b/>
          <w:sz w:val="20"/>
          <w:szCs w:val="20"/>
        </w:rPr>
      </w:pPr>
      <w:r w:rsidRPr="00A9550B">
        <w:rPr>
          <w:rFonts w:ascii="Arial" w:eastAsia="Calibri" w:hAnsi="Arial" w:cs="Arial"/>
          <w:b/>
          <w:sz w:val="20"/>
          <w:szCs w:val="20"/>
        </w:rPr>
        <w:t>(pogoji in postopek za imenovanje)</w:t>
      </w:r>
    </w:p>
    <w:p w14:paraId="311E5F33" w14:textId="77777777" w:rsidR="00A9550B" w:rsidRDefault="00A9550B" w:rsidP="00A9550B">
      <w:pPr>
        <w:spacing w:after="0" w:line="288" w:lineRule="auto"/>
        <w:jc w:val="both"/>
        <w:rPr>
          <w:rFonts w:ascii="Arial" w:hAnsi="Arial" w:cs="Arial"/>
          <w:sz w:val="20"/>
          <w:szCs w:val="20"/>
        </w:rPr>
      </w:pPr>
    </w:p>
    <w:p w14:paraId="50662D42" w14:textId="18C0A248"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 xml:space="preserve">(1) Za nacionalnega predstavnika v Uradu za evropsko pravosodno sodelovanje (v nadaljnjem besedilu: </w:t>
      </w:r>
      <w:proofErr w:type="spellStart"/>
      <w:r w:rsidRPr="00A9550B">
        <w:rPr>
          <w:rFonts w:ascii="Arial" w:hAnsi="Arial" w:cs="Arial"/>
          <w:sz w:val="20"/>
          <w:szCs w:val="20"/>
        </w:rPr>
        <w:t>Eurojust</w:t>
      </w:r>
      <w:proofErr w:type="spellEnd"/>
      <w:r w:rsidRPr="00A9550B">
        <w:rPr>
          <w:rFonts w:ascii="Arial" w:hAnsi="Arial" w:cs="Arial"/>
          <w:sz w:val="20"/>
          <w:szCs w:val="20"/>
        </w:rPr>
        <w:t xml:space="preserve">) in njegovega namestnika se lahko imenuje vrhovni ali višji državni tožilec ali okrožni državni tožilec, ki izpolnjuje pogoje za imenovanje v višjega državnega tožilca in izkaže z javno priznanim preizkusom potrjeno višjo raven znanja najmanj enega uradnega jezika Evropske unije, ki je delovni jezik v </w:t>
      </w:r>
      <w:proofErr w:type="spellStart"/>
      <w:r w:rsidRPr="00A9550B">
        <w:rPr>
          <w:rFonts w:ascii="Arial" w:hAnsi="Arial" w:cs="Arial"/>
          <w:sz w:val="20"/>
          <w:szCs w:val="20"/>
        </w:rPr>
        <w:t>Eurojustu</w:t>
      </w:r>
      <w:proofErr w:type="spellEnd"/>
      <w:r w:rsidRPr="00A9550B">
        <w:rPr>
          <w:rFonts w:ascii="Arial" w:hAnsi="Arial" w:cs="Arial"/>
          <w:sz w:val="20"/>
          <w:szCs w:val="20"/>
        </w:rPr>
        <w:t>. Okrožni državni tožilec iz prejšnjega stavka z imenovanjem pridobi naziv višjega državnega tožilca.</w:t>
      </w:r>
    </w:p>
    <w:p w14:paraId="5AFFBC06" w14:textId="77777777" w:rsidR="00A9550B" w:rsidRDefault="00A9550B" w:rsidP="00A9550B">
      <w:pPr>
        <w:spacing w:after="0" w:line="288" w:lineRule="auto"/>
        <w:jc w:val="both"/>
        <w:rPr>
          <w:rFonts w:ascii="Arial" w:hAnsi="Arial" w:cs="Arial"/>
          <w:sz w:val="20"/>
          <w:szCs w:val="20"/>
        </w:rPr>
      </w:pPr>
    </w:p>
    <w:p w14:paraId="7AE31ADC" w14:textId="75370675"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 xml:space="preserve">(2) Za pomočnika nacionalnega predstavnika je lahko imenovan okrožni državni tožilec ali okrajni državni tožilec, ki izpolnjuje pogoje za imenovanje v okrožnega državnega tožilca in izkaže z javno priznanim preizkusom potrjeno višjo raven znanja najmanj enega uradnega jezika Evropske unije, ki je delovni jezik v </w:t>
      </w:r>
      <w:proofErr w:type="spellStart"/>
      <w:r w:rsidRPr="00A9550B">
        <w:rPr>
          <w:rFonts w:ascii="Arial" w:hAnsi="Arial" w:cs="Arial"/>
          <w:sz w:val="20"/>
          <w:szCs w:val="20"/>
        </w:rPr>
        <w:t>Eurojustu</w:t>
      </w:r>
      <w:proofErr w:type="spellEnd"/>
      <w:r w:rsidRPr="00A9550B">
        <w:rPr>
          <w:rFonts w:ascii="Arial" w:hAnsi="Arial" w:cs="Arial"/>
          <w:sz w:val="20"/>
          <w:szCs w:val="20"/>
        </w:rPr>
        <w:t>. Okrajni državni tožilec iz prejšnjega stavka z imenovanjem pridobi naziv okrožnega državnega tožilca.</w:t>
      </w:r>
    </w:p>
    <w:p w14:paraId="0216BFF8" w14:textId="77777777" w:rsidR="00A9550B" w:rsidRDefault="00A9550B" w:rsidP="00A9550B">
      <w:pPr>
        <w:spacing w:after="0" w:line="288" w:lineRule="auto"/>
        <w:jc w:val="both"/>
        <w:rPr>
          <w:rFonts w:ascii="Arial" w:hAnsi="Arial" w:cs="Arial"/>
          <w:sz w:val="20"/>
          <w:szCs w:val="20"/>
        </w:rPr>
      </w:pPr>
    </w:p>
    <w:p w14:paraId="758A5A9C" w14:textId="1FDD2665"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(3) Za postopek imenovanja se smiselno uporabljajo določbe tega zakona o dodelitvi državnega tožilca v organ.</w:t>
      </w:r>
    </w:p>
    <w:p w14:paraId="53EFA713" w14:textId="77777777" w:rsidR="00A9550B" w:rsidRDefault="00A9550B" w:rsidP="00A9550B">
      <w:pPr>
        <w:spacing w:after="0" w:line="288" w:lineRule="auto"/>
        <w:jc w:val="both"/>
        <w:rPr>
          <w:rFonts w:ascii="Arial" w:hAnsi="Arial" w:cs="Arial"/>
          <w:sz w:val="20"/>
          <w:szCs w:val="20"/>
        </w:rPr>
      </w:pPr>
    </w:p>
    <w:p w14:paraId="57C31A11" w14:textId="4CBA8324" w:rsid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 xml:space="preserve">(4) Nacionalnega predstavnika in njegovega namestnika imenuje Vlada Republike Slovenije na predlog </w:t>
      </w:r>
      <w:proofErr w:type="spellStart"/>
      <w:r w:rsidRPr="00A9550B">
        <w:rPr>
          <w:rFonts w:ascii="Arial" w:hAnsi="Arial" w:cs="Arial"/>
          <w:sz w:val="20"/>
          <w:szCs w:val="20"/>
        </w:rPr>
        <w:t>Državnotožilskega</w:t>
      </w:r>
      <w:proofErr w:type="spellEnd"/>
      <w:r w:rsidRPr="00A9550B">
        <w:rPr>
          <w:rFonts w:ascii="Arial" w:hAnsi="Arial" w:cs="Arial"/>
          <w:sz w:val="20"/>
          <w:szCs w:val="20"/>
        </w:rPr>
        <w:t xml:space="preserve"> sveta. Pomočnika nacionalnega predstavnika imenuje </w:t>
      </w:r>
      <w:proofErr w:type="spellStart"/>
      <w:r w:rsidRPr="00A9550B">
        <w:rPr>
          <w:rFonts w:ascii="Arial" w:hAnsi="Arial" w:cs="Arial"/>
          <w:sz w:val="20"/>
          <w:szCs w:val="20"/>
        </w:rPr>
        <w:t>Državnotožilski</w:t>
      </w:r>
      <w:proofErr w:type="spellEnd"/>
      <w:r w:rsidRPr="00A9550B">
        <w:rPr>
          <w:rFonts w:ascii="Arial" w:hAnsi="Arial" w:cs="Arial"/>
          <w:sz w:val="20"/>
          <w:szCs w:val="20"/>
        </w:rPr>
        <w:t xml:space="preserve"> svet na predlog nacionalnega predstavnika.</w:t>
      </w:r>
    </w:p>
    <w:p w14:paraId="2A45CEA7" w14:textId="53159696" w:rsidR="00A43E5B" w:rsidRPr="00A43E5B" w:rsidRDefault="00A43E5B" w:rsidP="00A43E5B">
      <w:pPr>
        <w:spacing w:after="0" w:line="288" w:lineRule="auto"/>
        <w:jc w:val="center"/>
        <w:rPr>
          <w:rFonts w:ascii="Arial" w:hAnsi="Arial" w:cs="Arial"/>
          <w:b/>
          <w:bCs/>
          <w:sz w:val="20"/>
          <w:szCs w:val="20"/>
        </w:rPr>
      </w:pPr>
    </w:p>
    <w:p w14:paraId="31A4FBE3" w14:textId="77777777" w:rsidR="00A43E5B" w:rsidRPr="00A43E5B" w:rsidRDefault="00A43E5B" w:rsidP="00A43E5B">
      <w:pPr>
        <w:spacing w:after="0" w:line="288" w:lineRule="auto"/>
        <w:jc w:val="center"/>
        <w:rPr>
          <w:rFonts w:ascii="Arial" w:hAnsi="Arial" w:cs="Arial"/>
          <w:b/>
          <w:bCs/>
          <w:sz w:val="20"/>
          <w:szCs w:val="20"/>
        </w:rPr>
      </w:pPr>
      <w:r w:rsidRPr="00A43E5B">
        <w:rPr>
          <w:rFonts w:ascii="Arial" w:hAnsi="Arial" w:cs="Arial"/>
          <w:b/>
          <w:bCs/>
          <w:sz w:val="20"/>
          <w:szCs w:val="20"/>
        </w:rPr>
        <w:t>71.c člen</w:t>
      </w:r>
    </w:p>
    <w:p w14:paraId="216012B3" w14:textId="77777777" w:rsidR="00A43E5B" w:rsidRPr="00A43E5B" w:rsidRDefault="00A43E5B" w:rsidP="00A43E5B">
      <w:pPr>
        <w:spacing w:after="0" w:line="288" w:lineRule="auto"/>
        <w:jc w:val="center"/>
        <w:rPr>
          <w:rFonts w:ascii="Arial" w:hAnsi="Arial" w:cs="Arial"/>
          <w:b/>
          <w:bCs/>
          <w:sz w:val="20"/>
          <w:szCs w:val="20"/>
        </w:rPr>
      </w:pPr>
      <w:r w:rsidRPr="00A43E5B">
        <w:rPr>
          <w:rFonts w:ascii="Arial" w:hAnsi="Arial" w:cs="Arial"/>
          <w:b/>
          <w:bCs/>
          <w:sz w:val="20"/>
          <w:szCs w:val="20"/>
        </w:rPr>
        <w:t>(pogoji za uvrstitev na listo kandidatov za imenovanje evropskega tožilca)</w:t>
      </w:r>
    </w:p>
    <w:p w14:paraId="0482A57D" w14:textId="77777777" w:rsidR="00A43E5B" w:rsidRDefault="00A43E5B" w:rsidP="00A43E5B">
      <w:pPr>
        <w:spacing w:after="0" w:line="288" w:lineRule="auto"/>
        <w:jc w:val="both"/>
        <w:rPr>
          <w:rFonts w:ascii="Arial" w:hAnsi="Arial" w:cs="Arial"/>
          <w:sz w:val="20"/>
          <w:szCs w:val="20"/>
        </w:rPr>
      </w:pPr>
    </w:p>
    <w:p w14:paraId="7DBA31B1" w14:textId="3565267F" w:rsidR="00A43E5B" w:rsidRPr="00A43E5B" w:rsidRDefault="00A43E5B" w:rsidP="00A43E5B">
      <w:pPr>
        <w:spacing w:after="0" w:line="288" w:lineRule="auto"/>
        <w:jc w:val="both"/>
        <w:rPr>
          <w:rFonts w:ascii="Arial" w:hAnsi="Arial" w:cs="Arial"/>
          <w:sz w:val="20"/>
          <w:szCs w:val="20"/>
        </w:rPr>
      </w:pPr>
      <w:r w:rsidRPr="00A43E5B">
        <w:rPr>
          <w:rFonts w:ascii="Arial" w:hAnsi="Arial" w:cs="Arial"/>
          <w:sz w:val="20"/>
          <w:szCs w:val="20"/>
        </w:rPr>
        <w:t>Za uvrstitev na listo kandidatov za imenovanje evropskega tožilca lahko kandidira vrhovni ali višji državni tožilec ali okrožni državni tožilec, ki izpolnjuje pogoje za imenovanje v naziv višjega državnega tožilca in izpolnjuje posebne pogoje, ki jih določajo pravila EJT in pravila, ki urejajo pogoje za zaposlitev uradnikov in drugih zaposlenih v institucijah Evropske unije, ki obvezujejo Republiko Slovenijo.</w:t>
      </w:r>
    </w:p>
    <w:p w14:paraId="7E3EE1FD" w14:textId="77777777" w:rsidR="00A43E5B" w:rsidRPr="00A9550B" w:rsidRDefault="00A43E5B" w:rsidP="00A9550B">
      <w:pPr>
        <w:spacing w:after="0" w:line="288" w:lineRule="auto"/>
        <w:jc w:val="both"/>
        <w:rPr>
          <w:rFonts w:ascii="Arial" w:hAnsi="Arial" w:cs="Arial"/>
          <w:sz w:val="20"/>
          <w:szCs w:val="20"/>
        </w:rPr>
      </w:pPr>
    </w:p>
    <w:p w14:paraId="5DC82EC2" w14:textId="77777777" w:rsidR="00A9550B" w:rsidRPr="00A9550B" w:rsidRDefault="00A9550B" w:rsidP="00A9550B">
      <w:pPr>
        <w:spacing w:after="0" w:line="288" w:lineRule="auto"/>
        <w:jc w:val="center"/>
        <w:rPr>
          <w:rFonts w:ascii="Arial" w:hAnsi="Arial" w:cs="Arial"/>
          <w:b/>
          <w:bCs/>
          <w:sz w:val="20"/>
          <w:szCs w:val="20"/>
        </w:rPr>
      </w:pPr>
      <w:r w:rsidRPr="00A9550B">
        <w:rPr>
          <w:rFonts w:ascii="Arial" w:hAnsi="Arial" w:cs="Arial"/>
          <w:b/>
          <w:bCs/>
          <w:sz w:val="20"/>
          <w:szCs w:val="20"/>
        </w:rPr>
        <w:t>71.d člen</w:t>
      </w:r>
    </w:p>
    <w:p w14:paraId="63B6AC94" w14:textId="77777777" w:rsidR="00A9550B" w:rsidRPr="00A9550B" w:rsidRDefault="00A9550B" w:rsidP="00A9550B">
      <w:pPr>
        <w:spacing w:after="0" w:line="288" w:lineRule="auto"/>
        <w:jc w:val="center"/>
        <w:rPr>
          <w:rFonts w:ascii="Arial" w:hAnsi="Arial" w:cs="Arial"/>
          <w:b/>
          <w:bCs/>
          <w:sz w:val="20"/>
          <w:szCs w:val="20"/>
        </w:rPr>
      </w:pPr>
      <w:r w:rsidRPr="00A9550B">
        <w:rPr>
          <w:rFonts w:ascii="Arial" w:hAnsi="Arial" w:cs="Arial"/>
          <w:b/>
          <w:bCs/>
          <w:sz w:val="20"/>
          <w:szCs w:val="20"/>
        </w:rPr>
        <w:t>(postopek in pogoji za imenovanje evropskega delegiranega tožilca)</w:t>
      </w:r>
    </w:p>
    <w:p w14:paraId="32483900" w14:textId="77777777" w:rsidR="00A9550B" w:rsidRDefault="00A9550B" w:rsidP="00A9550B">
      <w:pPr>
        <w:spacing w:after="0" w:line="288" w:lineRule="auto"/>
        <w:jc w:val="both"/>
        <w:rPr>
          <w:rFonts w:ascii="Arial" w:hAnsi="Arial" w:cs="Arial"/>
          <w:sz w:val="20"/>
          <w:szCs w:val="20"/>
        </w:rPr>
      </w:pPr>
    </w:p>
    <w:p w14:paraId="72079D61" w14:textId="2BE95AAC"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(1) Za evropskega delegiranega tožilca lahko kandidira državni tožilec, ki ima naziv ali izpolnjuje pogoje za imenovanje najmanj v naziv okrožnega državnega tožilca in izpolnjuje posebne pogoje, ki jih določajo pravila EJT ter pravila, ki urejajo pogoje za zaposlitev uradnikov in drugih zaposlenih v institucijah Evropske unije, ki obvezuje Republiko Slovenijo.</w:t>
      </w:r>
    </w:p>
    <w:p w14:paraId="42028EBD" w14:textId="77777777" w:rsidR="00A9550B" w:rsidRDefault="00A9550B" w:rsidP="00A9550B">
      <w:pPr>
        <w:spacing w:after="0" w:line="288" w:lineRule="auto"/>
        <w:jc w:val="both"/>
        <w:rPr>
          <w:rFonts w:ascii="Arial" w:hAnsi="Arial" w:cs="Arial"/>
          <w:sz w:val="20"/>
          <w:szCs w:val="20"/>
        </w:rPr>
      </w:pPr>
    </w:p>
    <w:p w14:paraId="292D767E" w14:textId="358ECAB0"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 xml:space="preserve">(2) </w:t>
      </w:r>
      <w:proofErr w:type="spellStart"/>
      <w:r w:rsidRPr="00A9550B">
        <w:rPr>
          <w:rFonts w:ascii="Arial" w:hAnsi="Arial" w:cs="Arial"/>
          <w:sz w:val="20"/>
          <w:szCs w:val="20"/>
        </w:rPr>
        <w:t>Državnotožilski</w:t>
      </w:r>
      <w:proofErr w:type="spellEnd"/>
      <w:r w:rsidRPr="00A9550B">
        <w:rPr>
          <w:rFonts w:ascii="Arial" w:hAnsi="Arial" w:cs="Arial"/>
          <w:sz w:val="20"/>
          <w:szCs w:val="20"/>
        </w:rPr>
        <w:t xml:space="preserve"> svet se po pridobitvi mnenja generalnega državnega tožilca in mnenja vodje Specializiranega državnega tožilstva Republike Slovenije do prijavljenih kandidatur opredeli in oblikuje predlog ter o tem obvesti prijavljene kandidate in ministrstvo. Ministrstvo predlog za imenovanje evropskega delegiranega tožilca posreduje Vladi Republike Slovenije v seznanitev. Vlada Republike Slovenije predloži predlog za imenovanje evropskega delegiranega tožilca EJT.</w:t>
      </w:r>
    </w:p>
    <w:p w14:paraId="50279B1C" w14:textId="772AC977"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lastRenderedPageBreak/>
        <w:t>(3) Za postopek s pozivom in za oblikovanje predloga za imenovanje evropskega delegiranega tožilca se smiselno uporablja prejšnji člen.</w:t>
      </w:r>
    </w:p>
    <w:p w14:paraId="025CD244" w14:textId="77777777" w:rsidR="00A9550B" w:rsidRPr="00A9550B" w:rsidRDefault="00A9550B" w:rsidP="00A9550B">
      <w:pPr>
        <w:shd w:val="clear" w:color="auto" w:fill="FFFFFF"/>
        <w:spacing w:before="240" w:after="0" w:line="240" w:lineRule="auto"/>
        <w:ind w:firstLine="1021"/>
        <w:jc w:val="both"/>
        <w:rPr>
          <w:rFonts w:ascii="Arial" w:eastAsia="Times New Roman" w:hAnsi="Arial" w:cs="Arial"/>
        </w:rPr>
      </w:pPr>
    </w:p>
    <w:p w14:paraId="41E3E09F" w14:textId="77777777" w:rsidR="004E0E63" w:rsidRPr="00342DE8" w:rsidRDefault="004E0E63" w:rsidP="00342DE8">
      <w:pPr>
        <w:spacing w:after="0" w:line="288" w:lineRule="auto"/>
        <w:jc w:val="center"/>
        <w:rPr>
          <w:rFonts w:ascii="Arial" w:hAnsi="Arial" w:cs="Arial"/>
          <w:sz w:val="20"/>
          <w:szCs w:val="20"/>
        </w:rPr>
      </w:pPr>
      <w:r w:rsidRPr="00342DE8">
        <w:rPr>
          <w:rFonts w:ascii="Arial" w:hAnsi="Arial" w:cs="Arial"/>
          <w:sz w:val="20"/>
          <w:szCs w:val="20"/>
        </w:rPr>
        <w:t xml:space="preserve">9. oddelek </w:t>
      </w:r>
      <w:r w:rsidRPr="00342DE8">
        <w:rPr>
          <w:rFonts w:ascii="Arial" w:hAnsi="Arial" w:cs="Arial"/>
          <w:sz w:val="20"/>
          <w:szCs w:val="20"/>
        </w:rPr>
        <w:br/>
        <w:t>Prenehanje funkcije in razrešitev državnega tožilca</w:t>
      </w:r>
    </w:p>
    <w:p w14:paraId="7842D2B4" w14:textId="77777777" w:rsidR="00342DE8" w:rsidRDefault="00342DE8" w:rsidP="00342DE8">
      <w:pPr>
        <w:spacing w:after="0" w:line="288" w:lineRule="auto"/>
        <w:jc w:val="center"/>
        <w:rPr>
          <w:rFonts w:ascii="Arial" w:eastAsia="Calibri" w:hAnsi="Arial" w:cs="Arial"/>
          <w:b/>
          <w:sz w:val="20"/>
          <w:szCs w:val="20"/>
        </w:rPr>
      </w:pPr>
    </w:p>
    <w:p w14:paraId="5E2D1D09" w14:textId="0E2D3B26"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72. člen</w:t>
      </w:r>
    </w:p>
    <w:p w14:paraId="03BFC3FB" w14:textId="77777777"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(prenehanje funkcije)</w:t>
      </w:r>
    </w:p>
    <w:p w14:paraId="07551F7C" w14:textId="77777777" w:rsidR="00342DE8" w:rsidRDefault="00342DE8" w:rsidP="00342DE8">
      <w:pPr>
        <w:spacing w:after="0" w:line="288" w:lineRule="auto"/>
        <w:jc w:val="both"/>
        <w:rPr>
          <w:rFonts w:ascii="Arial" w:hAnsi="Arial" w:cs="Arial"/>
          <w:sz w:val="20"/>
          <w:szCs w:val="20"/>
        </w:rPr>
      </w:pPr>
    </w:p>
    <w:p w14:paraId="6ECE2243" w14:textId="621629F9"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(1) Državnemu tožilcu preneha funkcija:</w:t>
      </w:r>
    </w:p>
    <w:p w14:paraId="75055960" w14:textId="77777777" w:rsidR="004E0E63" w:rsidRPr="00342DE8" w:rsidRDefault="004E0E63" w:rsidP="000D0275">
      <w:pPr>
        <w:pStyle w:val="Odstavekseznama"/>
        <w:numPr>
          <w:ilvl w:val="0"/>
          <w:numId w:val="20"/>
        </w:numPr>
        <w:spacing w:after="0" w:line="288" w:lineRule="auto"/>
        <w:jc w:val="both"/>
        <w:rPr>
          <w:rFonts w:ascii="Arial" w:hAnsi="Arial" w:cs="Arial"/>
          <w:sz w:val="20"/>
          <w:szCs w:val="20"/>
        </w:rPr>
      </w:pPr>
      <w:r w:rsidRPr="00342DE8">
        <w:rPr>
          <w:rFonts w:ascii="Arial" w:hAnsi="Arial" w:cs="Arial"/>
          <w:sz w:val="20"/>
          <w:szCs w:val="20"/>
        </w:rPr>
        <w:t>z upokojitvijo, vendar najpozneje, ko dopolni 70 let starosti;</w:t>
      </w:r>
    </w:p>
    <w:p w14:paraId="6942AD96" w14:textId="77777777" w:rsidR="004E0E63" w:rsidRPr="00342DE8" w:rsidRDefault="004E0E63" w:rsidP="000D0275">
      <w:pPr>
        <w:pStyle w:val="Odstavekseznama"/>
        <w:numPr>
          <w:ilvl w:val="0"/>
          <w:numId w:val="20"/>
        </w:numPr>
        <w:spacing w:after="0" w:line="288" w:lineRule="auto"/>
        <w:jc w:val="both"/>
        <w:rPr>
          <w:rFonts w:ascii="Arial" w:hAnsi="Arial" w:cs="Arial"/>
          <w:sz w:val="20"/>
          <w:szCs w:val="20"/>
        </w:rPr>
      </w:pPr>
      <w:r w:rsidRPr="00342DE8">
        <w:rPr>
          <w:rFonts w:ascii="Arial" w:hAnsi="Arial" w:cs="Arial"/>
          <w:sz w:val="20"/>
          <w:szCs w:val="20"/>
        </w:rPr>
        <w:t>če izgubi državljanstvo Republike Slovenije;</w:t>
      </w:r>
    </w:p>
    <w:p w14:paraId="3E0A3B1E" w14:textId="77777777" w:rsidR="004E0E63" w:rsidRPr="00342DE8" w:rsidRDefault="004E0E63" w:rsidP="000D0275">
      <w:pPr>
        <w:pStyle w:val="Odstavekseznama"/>
        <w:numPr>
          <w:ilvl w:val="0"/>
          <w:numId w:val="20"/>
        </w:numPr>
        <w:spacing w:after="0" w:line="288" w:lineRule="auto"/>
        <w:jc w:val="both"/>
        <w:rPr>
          <w:rFonts w:ascii="Arial" w:hAnsi="Arial" w:cs="Arial"/>
          <w:sz w:val="20"/>
          <w:szCs w:val="20"/>
        </w:rPr>
      </w:pPr>
      <w:r w:rsidRPr="00342DE8">
        <w:rPr>
          <w:rFonts w:ascii="Arial" w:hAnsi="Arial" w:cs="Arial"/>
          <w:sz w:val="20"/>
          <w:szCs w:val="20"/>
        </w:rPr>
        <w:t>če izgubi poslovno sposobnost ali zdravstveno zmožnost za opravljanje službe;</w:t>
      </w:r>
    </w:p>
    <w:p w14:paraId="298ACFC2" w14:textId="77777777" w:rsidR="004E0E63" w:rsidRPr="00342DE8" w:rsidRDefault="004E0E63" w:rsidP="000D0275">
      <w:pPr>
        <w:pStyle w:val="Odstavekseznama"/>
        <w:numPr>
          <w:ilvl w:val="0"/>
          <w:numId w:val="20"/>
        </w:numPr>
        <w:spacing w:after="0" w:line="288" w:lineRule="auto"/>
        <w:jc w:val="both"/>
        <w:rPr>
          <w:rFonts w:ascii="Arial" w:hAnsi="Arial" w:cs="Arial"/>
          <w:sz w:val="20"/>
          <w:szCs w:val="20"/>
        </w:rPr>
      </w:pPr>
      <w:r w:rsidRPr="00342DE8">
        <w:rPr>
          <w:rFonts w:ascii="Arial" w:hAnsi="Arial" w:cs="Arial"/>
          <w:sz w:val="20"/>
          <w:szCs w:val="20"/>
        </w:rPr>
        <w:t>če se odpove službi državnega tožilca s pisno vlogo, ki se pošlje Vladi Republike Slovenije prek vodje pristojnega državnega tožilstva;</w:t>
      </w:r>
    </w:p>
    <w:p w14:paraId="4D51017E" w14:textId="77777777" w:rsidR="004E0E63" w:rsidRPr="00342DE8" w:rsidRDefault="004E0E63" w:rsidP="000D0275">
      <w:pPr>
        <w:pStyle w:val="Odstavekseznama"/>
        <w:numPr>
          <w:ilvl w:val="0"/>
          <w:numId w:val="20"/>
        </w:numPr>
        <w:spacing w:after="0" w:line="288" w:lineRule="auto"/>
        <w:jc w:val="both"/>
        <w:rPr>
          <w:rFonts w:ascii="Arial" w:hAnsi="Arial" w:cs="Arial"/>
          <w:sz w:val="20"/>
          <w:szCs w:val="20"/>
        </w:rPr>
      </w:pPr>
      <w:r w:rsidRPr="00342DE8">
        <w:rPr>
          <w:rFonts w:ascii="Arial" w:hAnsi="Arial" w:cs="Arial"/>
          <w:sz w:val="20"/>
          <w:szCs w:val="20"/>
        </w:rPr>
        <w:t>če se odpravi državno tožilstvo in državnemu tožilcu ni mogoče zagotoviti, da nadaljuje delo v drugem državnem tožilstvu;</w:t>
      </w:r>
    </w:p>
    <w:p w14:paraId="37B32B92" w14:textId="77777777" w:rsidR="004E0E63" w:rsidRPr="00342DE8" w:rsidRDefault="004E0E63" w:rsidP="000D0275">
      <w:pPr>
        <w:pStyle w:val="Odstavekseznama"/>
        <w:numPr>
          <w:ilvl w:val="0"/>
          <w:numId w:val="20"/>
        </w:numPr>
        <w:spacing w:after="0" w:line="288" w:lineRule="auto"/>
        <w:jc w:val="both"/>
        <w:rPr>
          <w:rFonts w:ascii="Arial" w:hAnsi="Arial" w:cs="Arial"/>
          <w:sz w:val="20"/>
          <w:szCs w:val="20"/>
        </w:rPr>
      </w:pPr>
      <w:r w:rsidRPr="00342DE8">
        <w:rPr>
          <w:rFonts w:ascii="Arial" w:hAnsi="Arial" w:cs="Arial"/>
          <w:sz w:val="20"/>
          <w:szCs w:val="20"/>
        </w:rPr>
        <w:t xml:space="preserve">če državni tožilec sprejme funkcijo, razen če gre za primere, ko mu </w:t>
      </w:r>
      <w:proofErr w:type="spellStart"/>
      <w:r w:rsidRPr="00342DE8">
        <w:rPr>
          <w:rFonts w:ascii="Arial" w:hAnsi="Arial" w:cs="Arial"/>
          <w:sz w:val="20"/>
          <w:szCs w:val="20"/>
        </w:rPr>
        <w:t>državnotožilska</w:t>
      </w:r>
      <w:proofErr w:type="spellEnd"/>
      <w:r w:rsidRPr="00342DE8">
        <w:rPr>
          <w:rFonts w:ascii="Arial" w:hAnsi="Arial" w:cs="Arial"/>
          <w:sz w:val="20"/>
          <w:szCs w:val="20"/>
        </w:rPr>
        <w:t xml:space="preserve"> funkcija ter vse pravice in dolžnosti iz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službe mirujejo v skladu s 46. členom tega zakona;</w:t>
      </w:r>
    </w:p>
    <w:p w14:paraId="6F9B4FFC" w14:textId="77777777" w:rsidR="004E0E63" w:rsidRPr="00342DE8" w:rsidRDefault="004E0E63" w:rsidP="00342DE8">
      <w:pPr>
        <w:spacing w:after="0" w:line="288" w:lineRule="auto"/>
        <w:ind w:firstLine="360"/>
        <w:jc w:val="both"/>
        <w:rPr>
          <w:rFonts w:ascii="Arial" w:hAnsi="Arial" w:cs="Arial"/>
          <w:sz w:val="20"/>
          <w:szCs w:val="20"/>
        </w:rPr>
      </w:pPr>
      <w:r w:rsidRPr="00342DE8">
        <w:rPr>
          <w:rFonts w:ascii="Arial" w:hAnsi="Arial" w:cs="Arial"/>
          <w:sz w:val="20"/>
          <w:szCs w:val="20"/>
        </w:rPr>
        <w:t xml:space="preserve">6.a če državni tožilec začne opravljati dejavnost ali sklene delovno razmerje oziroma kljub </w:t>
      </w:r>
      <w:r w:rsidRPr="00342DE8">
        <w:rPr>
          <w:rFonts w:ascii="Arial" w:hAnsi="Arial" w:cs="Arial"/>
          <w:sz w:val="20"/>
          <w:szCs w:val="20"/>
        </w:rPr>
        <w:tab/>
        <w:t xml:space="preserve">prepovedi opravlja dejavnost ali delo, ki ni združljivo s funkcijo državnega tožilca; </w:t>
      </w:r>
    </w:p>
    <w:p w14:paraId="34586F7B" w14:textId="77777777" w:rsidR="004E0E63" w:rsidRPr="00342DE8" w:rsidRDefault="004E0E63" w:rsidP="000D0275">
      <w:pPr>
        <w:pStyle w:val="Odstavekseznama"/>
        <w:numPr>
          <w:ilvl w:val="0"/>
          <w:numId w:val="20"/>
        </w:numPr>
        <w:spacing w:after="0" w:line="288" w:lineRule="auto"/>
        <w:jc w:val="both"/>
        <w:rPr>
          <w:rFonts w:ascii="Arial" w:hAnsi="Arial" w:cs="Arial"/>
          <w:sz w:val="20"/>
          <w:szCs w:val="20"/>
        </w:rPr>
      </w:pPr>
      <w:r w:rsidRPr="00342DE8">
        <w:rPr>
          <w:rFonts w:ascii="Arial" w:hAnsi="Arial" w:cs="Arial"/>
          <w:sz w:val="20"/>
          <w:szCs w:val="20"/>
        </w:rPr>
        <w:t xml:space="preserve">če iz ocene njegove službe izhaja, da ne ustreza </w:t>
      </w:r>
      <w:proofErr w:type="spellStart"/>
      <w:r w:rsidRPr="00342DE8">
        <w:rPr>
          <w:rFonts w:ascii="Arial" w:hAnsi="Arial" w:cs="Arial"/>
          <w:sz w:val="20"/>
          <w:szCs w:val="20"/>
        </w:rPr>
        <w:t>državnotožilski</w:t>
      </w:r>
      <w:proofErr w:type="spellEnd"/>
      <w:r w:rsidRPr="00342DE8">
        <w:rPr>
          <w:rFonts w:ascii="Arial" w:hAnsi="Arial" w:cs="Arial"/>
          <w:sz w:val="20"/>
          <w:szCs w:val="20"/>
        </w:rPr>
        <w:t xml:space="preserve"> službi;</w:t>
      </w:r>
    </w:p>
    <w:p w14:paraId="3FB9A21E" w14:textId="77777777" w:rsidR="004E0E63" w:rsidRPr="00342DE8" w:rsidRDefault="004E0E63" w:rsidP="000D0275">
      <w:pPr>
        <w:pStyle w:val="Odstavekseznama"/>
        <w:numPr>
          <w:ilvl w:val="0"/>
          <w:numId w:val="20"/>
        </w:numPr>
        <w:spacing w:after="0" w:line="288" w:lineRule="auto"/>
        <w:jc w:val="both"/>
        <w:rPr>
          <w:rFonts w:ascii="Arial" w:hAnsi="Arial" w:cs="Arial"/>
          <w:sz w:val="20"/>
          <w:szCs w:val="20"/>
        </w:rPr>
      </w:pPr>
      <w:r w:rsidRPr="00342DE8">
        <w:rPr>
          <w:rFonts w:ascii="Arial" w:hAnsi="Arial" w:cs="Arial"/>
          <w:sz w:val="20"/>
          <w:szCs w:val="20"/>
        </w:rPr>
        <w:t xml:space="preserve">če mu je izrečena disciplinska sankcija prenehanja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funkcije.</w:t>
      </w:r>
    </w:p>
    <w:p w14:paraId="1D231773" w14:textId="77777777" w:rsidR="00342DE8" w:rsidRDefault="00342DE8" w:rsidP="00342DE8">
      <w:pPr>
        <w:spacing w:after="0" w:line="288" w:lineRule="auto"/>
        <w:jc w:val="both"/>
        <w:rPr>
          <w:rFonts w:ascii="Arial" w:hAnsi="Arial" w:cs="Arial"/>
          <w:sz w:val="20"/>
          <w:szCs w:val="20"/>
        </w:rPr>
      </w:pPr>
    </w:p>
    <w:p w14:paraId="4F8D29F8" w14:textId="62D193E1"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(2) Šteje se, da je razlog iz prejšnjega odstavka nastopil:</w:t>
      </w:r>
    </w:p>
    <w:p w14:paraId="758FFD76" w14:textId="77777777" w:rsidR="004E0E63" w:rsidRPr="00342DE8" w:rsidRDefault="004E0E63" w:rsidP="000D0275">
      <w:pPr>
        <w:pStyle w:val="Odstavekseznama"/>
        <w:numPr>
          <w:ilvl w:val="0"/>
          <w:numId w:val="21"/>
        </w:numPr>
        <w:spacing w:after="0" w:line="288" w:lineRule="auto"/>
        <w:jc w:val="both"/>
        <w:rPr>
          <w:rFonts w:ascii="Arial" w:hAnsi="Arial" w:cs="Arial"/>
          <w:sz w:val="20"/>
          <w:szCs w:val="20"/>
        </w:rPr>
      </w:pPr>
      <w:r w:rsidRPr="00342DE8">
        <w:rPr>
          <w:rFonts w:ascii="Arial" w:hAnsi="Arial" w:cs="Arial"/>
          <w:sz w:val="20"/>
          <w:szCs w:val="20"/>
        </w:rPr>
        <w:t>iz 1. točke: s potekom leta, v katerem je državni tožilec dosegel starostno mejo za upokojitev;</w:t>
      </w:r>
    </w:p>
    <w:p w14:paraId="2FFB8710" w14:textId="77777777" w:rsidR="004E0E63" w:rsidRPr="00342DE8" w:rsidRDefault="004E0E63" w:rsidP="000D0275">
      <w:pPr>
        <w:pStyle w:val="Odstavekseznama"/>
        <w:numPr>
          <w:ilvl w:val="0"/>
          <w:numId w:val="21"/>
        </w:numPr>
        <w:spacing w:after="0" w:line="288" w:lineRule="auto"/>
        <w:jc w:val="both"/>
        <w:rPr>
          <w:rFonts w:ascii="Arial" w:hAnsi="Arial" w:cs="Arial"/>
          <w:sz w:val="20"/>
          <w:szCs w:val="20"/>
        </w:rPr>
      </w:pPr>
      <w:r w:rsidRPr="00342DE8">
        <w:rPr>
          <w:rFonts w:ascii="Arial" w:hAnsi="Arial" w:cs="Arial"/>
          <w:sz w:val="20"/>
          <w:szCs w:val="20"/>
        </w:rPr>
        <w:t>iz 2. točke: z dnem pravnomočnosti odločbe pristojnega organa;</w:t>
      </w:r>
    </w:p>
    <w:p w14:paraId="5F793991" w14:textId="77777777" w:rsidR="004E0E63" w:rsidRPr="00342DE8" w:rsidRDefault="004E0E63" w:rsidP="000D0275">
      <w:pPr>
        <w:pStyle w:val="Odstavekseznama"/>
        <w:numPr>
          <w:ilvl w:val="0"/>
          <w:numId w:val="21"/>
        </w:numPr>
        <w:spacing w:after="0" w:line="288" w:lineRule="auto"/>
        <w:jc w:val="both"/>
        <w:rPr>
          <w:rFonts w:ascii="Arial" w:hAnsi="Arial" w:cs="Arial"/>
          <w:sz w:val="20"/>
          <w:szCs w:val="20"/>
        </w:rPr>
      </w:pPr>
      <w:r w:rsidRPr="00342DE8">
        <w:rPr>
          <w:rFonts w:ascii="Arial" w:hAnsi="Arial" w:cs="Arial"/>
          <w:sz w:val="20"/>
          <w:szCs w:val="20"/>
        </w:rPr>
        <w:t>iz 3. točke: z dnem pravnomočnosti odločbe pristojnega organa;</w:t>
      </w:r>
    </w:p>
    <w:p w14:paraId="48A257D3" w14:textId="77777777" w:rsidR="004E0E63" w:rsidRPr="00342DE8" w:rsidRDefault="004E0E63" w:rsidP="000D0275">
      <w:pPr>
        <w:pStyle w:val="Odstavekseznama"/>
        <w:numPr>
          <w:ilvl w:val="0"/>
          <w:numId w:val="21"/>
        </w:numPr>
        <w:spacing w:after="0" w:line="288" w:lineRule="auto"/>
        <w:jc w:val="both"/>
        <w:rPr>
          <w:rFonts w:ascii="Arial" w:hAnsi="Arial" w:cs="Arial"/>
          <w:sz w:val="20"/>
          <w:szCs w:val="20"/>
        </w:rPr>
      </w:pPr>
      <w:r w:rsidRPr="00342DE8">
        <w:rPr>
          <w:rFonts w:ascii="Arial" w:hAnsi="Arial" w:cs="Arial"/>
          <w:sz w:val="20"/>
          <w:szCs w:val="20"/>
        </w:rPr>
        <w:t>iz 5. točke: z dnem prenehanja dela državnega tožilstva;</w:t>
      </w:r>
    </w:p>
    <w:p w14:paraId="171025ED" w14:textId="77777777" w:rsidR="004E0E63" w:rsidRPr="00342DE8" w:rsidRDefault="004E0E63" w:rsidP="000D0275">
      <w:pPr>
        <w:pStyle w:val="Odstavekseznama"/>
        <w:numPr>
          <w:ilvl w:val="0"/>
          <w:numId w:val="21"/>
        </w:numPr>
        <w:spacing w:after="0" w:line="288" w:lineRule="auto"/>
        <w:jc w:val="both"/>
        <w:rPr>
          <w:rFonts w:ascii="Arial" w:hAnsi="Arial" w:cs="Arial"/>
          <w:sz w:val="20"/>
          <w:szCs w:val="20"/>
        </w:rPr>
      </w:pPr>
      <w:r w:rsidRPr="00342DE8">
        <w:rPr>
          <w:rFonts w:ascii="Arial" w:hAnsi="Arial" w:cs="Arial"/>
          <w:sz w:val="20"/>
          <w:szCs w:val="20"/>
        </w:rPr>
        <w:t>iz 7. točke: z dnem, ko je državnemu tožilcu vročena dokončna negativna ocena;</w:t>
      </w:r>
    </w:p>
    <w:p w14:paraId="618BBAA1" w14:textId="77777777" w:rsidR="004E0E63" w:rsidRPr="00342DE8" w:rsidRDefault="004E0E63" w:rsidP="000D0275">
      <w:pPr>
        <w:pStyle w:val="Odstavekseznama"/>
        <w:numPr>
          <w:ilvl w:val="0"/>
          <w:numId w:val="21"/>
        </w:numPr>
        <w:spacing w:after="0" w:line="288" w:lineRule="auto"/>
        <w:jc w:val="both"/>
        <w:rPr>
          <w:rFonts w:ascii="Arial" w:hAnsi="Arial" w:cs="Arial"/>
          <w:sz w:val="20"/>
          <w:szCs w:val="20"/>
        </w:rPr>
      </w:pPr>
      <w:r w:rsidRPr="00342DE8">
        <w:rPr>
          <w:rFonts w:ascii="Arial" w:hAnsi="Arial" w:cs="Arial"/>
          <w:sz w:val="20"/>
          <w:szCs w:val="20"/>
        </w:rPr>
        <w:t>iz 8. točke: z dnem pravnomočnosti odločbe pristojnega organa.</w:t>
      </w:r>
    </w:p>
    <w:p w14:paraId="67BD4C43" w14:textId="77777777" w:rsidR="00342DE8" w:rsidRDefault="00342DE8" w:rsidP="00342DE8">
      <w:pPr>
        <w:spacing w:after="0" w:line="288" w:lineRule="auto"/>
        <w:jc w:val="both"/>
        <w:rPr>
          <w:rFonts w:ascii="Arial" w:hAnsi="Arial" w:cs="Arial"/>
          <w:sz w:val="20"/>
          <w:szCs w:val="20"/>
        </w:rPr>
      </w:pPr>
    </w:p>
    <w:p w14:paraId="4883A1E8" w14:textId="29381654"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(3) </w:t>
      </w:r>
      <w:proofErr w:type="spellStart"/>
      <w:r w:rsidRPr="00342DE8">
        <w:rPr>
          <w:rFonts w:ascii="Arial" w:hAnsi="Arial" w:cs="Arial"/>
          <w:sz w:val="20"/>
          <w:szCs w:val="20"/>
        </w:rPr>
        <w:t>Državnotožilska</w:t>
      </w:r>
      <w:proofErr w:type="spellEnd"/>
      <w:r w:rsidRPr="00342DE8">
        <w:rPr>
          <w:rFonts w:ascii="Arial" w:hAnsi="Arial" w:cs="Arial"/>
          <w:sz w:val="20"/>
          <w:szCs w:val="20"/>
        </w:rPr>
        <w:t xml:space="preserve"> funkcija iz razloga po:</w:t>
      </w:r>
    </w:p>
    <w:p w14:paraId="7CE71EF0" w14:textId="77777777" w:rsidR="004E0E63" w:rsidRPr="00342DE8" w:rsidRDefault="004E0E63" w:rsidP="000D0275">
      <w:pPr>
        <w:pStyle w:val="Odstavekseznama"/>
        <w:numPr>
          <w:ilvl w:val="0"/>
          <w:numId w:val="21"/>
        </w:numPr>
        <w:spacing w:after="0" w:line="288" w:lineRule="auto"/>
        <w:jc w:val="both"/>
        <w:rPr>
          <w:rFonts w:ascii="Arial" w:hAnsi="Arial" w:cs="Arial"/>
          <w:sz w:val="20"/>
          <w:szCs w:val="20"/>
        </w:rPr>
      </w:pPr>
      <w:r w:rsidRPr="00342DE8">
        <w:rPr>
          <w:rFonts w:ascii="Arial" w:hAnsi="Arial" w:cs="Arial"/>
          <w:sz w:val="20"/>
          <w:szCs w:val="20"/>
        </w:rPr>
        <w:t>4. točki prvega odstavka tega člena preneha z dnem, ki je določen z odločbo o prenehanju, najpozneje pa 60. dan po prispetju vloge o odpovedi na Vlado Republike Slovenije;</w:t>
      </w:r>
    </w:p>
    <w:p w14:paraId="499ADF56" w14:textId="77777777" w:rsidR="004E0E63" w:rsidRPr="00342DE8" w:rsidRDefault="004E0E63" w:rsidP="000D0275">
      <w:pPr>
        <w:pStyle w:val="Odstavekseznama"/>
        <w:numPr>
          <w:ilvl w:val="0"/>
          <w:numId w:val="21"/>
        </w:numPr>
        <w:spacing w:after="0" w:line="288" w:lineRule="auto"/>
        <w:jc w:val="both"/>
        <w:rPr>
          <w:rFonts w:ascii="Arial" w:hAnsi="Arial" w:cs="Arial"/>
          <w:sz w:val="20"/>
          <w:szCs w:val="20"/>
        </w:rPr>
      </w:pPr>
      <w:r w:rsidRPr="00342DE8">
        <w:rPr>
          <w:rFonts w:ascii="Arial" w:hAnsi="Arial" w:cs="Arial"/>
          <w:sz w:val="20"/>
          <w:szCs w:val="20"/>
        </w:rPr>
        <w:t>6. točki prvega odstavka tega člena preneha z dnem nastopa funkcije;</w:t>
      </w:r>
    </w:p>
    <w:p w14:paraId="5576D3B6" w14:textId="374E5F76" w:rsidR="004E0E63" w:rsidRPr="00342DE8" w:rsidRDefault="004E0E63" w:rsidP="000D0275">
      <w:pPr>
        <w:pStyle w:val="Odstavekseznama"/>
        <w:numPr>
          <w:ilvl w:val="0"/>
          <w:numId w:val="21"/>
        </w:numPr>
        <w:spacing w:after="0" w:line="288" w:lineRule="auto"/>
        <w:jc w:val="both"/>
        <w:rPr>
          <w:rFonts w:ascii="Arial" w:hAnsi="Arial" w:cs="Arial"/>
          <w:sz w:val="20"/>
          <w:szCs w:val="20"/>
        </w:rPr>
      </w:pPr>
      <w:r w:rsidRPr="00342DE8">
        <w:rPr>
          <w:rFonts w:ascii="Arial" w:hAnsi="Arial" w:cs="Arial"/>
          <w:sz w:val="20"/>
          <w:szCs w:val="20"/>
        </w:rPr>
        <w:t xml:space="preserve">6.a točki prvega odstavka tega člena preneha z dnem nastopa dela, ki ni združljivo z </w:t>
      </w:r>
      <w:proofErr w:type="spellStart"/>
      <w:r w:rsidRPr="00342DE8">
        <w:rPr>
          <w:rFonts w:ascii="Arial" w:hAnsi="Arial" w:cs="Arial"/>
          <w:sz w:val="20"/>
          <w:szCs w:val="20"/>
        </w:rPr>
        <w:t>državnotožilsko</w:t>
      </w:r>
      <w:proofErr w:type="spellEnd"/>
      <w:r w:rsidRPr="00342DE8">
        <w:rPr>
          <w:rFonts w:ascii="Arial" w:hAnsi="Arial" w:cs="Arial"/>
          <w:sz w:val="20"/>
          <w:szCs w:val="20"/>
        </w:rPr>
        <w:t xml:space="preserve"> funkcijo. </w:t>
      </w:r>
    </w:p>
    <w:p w14:paraId="54B0F4B4" w14:textId="77777777" w:rsidR="00342DE8" w:rsidRDefault="00342DE8" w:rsidP="00342DE8">
      <w:pPr>
        <w:pStyle w:val="Alineazaodstavkom"/>
        <w:numPr>
          <w:ilvl w:val="0"/>
          <w:numId w:val="0"/>
        </w:numPr>
        <w:ind w:left="397" w:hanging="397"/>
      </w:pPr>
    </w:p>
    <w:p w14:paraId="25AE0310" w14:textId="77777777"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74. člen</w:t>
      </w:r>
    </w:p>
    <w:p w14:paraId="1FB83456" w14:textId="77777777"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(ugotovitvena odločba)</w:t>
      </w:r>
    </w:p>
    <w:p w14:paraId="482BA9C9" w14:textId="77777777" w:rsidR="00342DE8" w:rsidRDefault="00342DE8" w:rsidP="00342DE8">
      <w:pPr>
        <w:spacing w:after="0" w:line="288" w:lineRule="auto"/>
        <w:jc w:val="both"/>
        <w:rPr>
          <w:rFonts w:ascii="Arial" w:hAnsi="Arial" w:cs="Arial"/>
          <w:sz w:val="20"/>
          <w:szCs w:val="20"/>
        </w:rPr>
      </w:pPr>
    </w:p>
    <w:p w14:paraId="78BC9191" w14:textId="3C8B543E"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(1) O nastopu razlogov za prenehanje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funkcije pristojni vodja državnega tožilstva obvesti Vlado Republike Slovenije, ki izda ugotovitveno odločbo o prenehanju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funkcije.</w:t>
      </w:r>
    </w:p>
    <w:p w14:paraId="590542D1" w14:textId="77777777" w:rsidR="00342DE8" w:rsidRDefault="00342DE8" w:rsidP="00342DE8">
      <w:pPr>
        <w:spacing w:after="0" w:line="288" w:lineRule="auto"/>
        <w:jc w:val="both"/>
        <w:rPr>
          <w:rFonts w:ascii="Arial" w:hAnsi="Arial" w:cs="Arial"/>
          <w:sz w:val="20"/>
          <w:szCs w:val="20"/>
        </w:rPr>
      </w:pPr>
    </w:p>
    <w:p w14:paraId="75296F11" w14:textId="4E1D6700"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(2) O prenehanju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funkcije državnemu tožilcu, ki je bil imenovan za evropskega tožilca ali evropskega delegiranega tožilca, ministrstvo obvesti EJT.</w:t>
      </w:r>
    </w:p>
    <w:p w14:paraId="42633B19" w14:textId="77777777" w:rsidR="00342DE8" w:rsidRDefault="00342DE8" w:rsidP="00342DE8">
      <w:pPr>
        <w:spacing w:after="0" w:line="288" w:lineRule="auto"/>
        <w:jc w:val="center"/>
        <w:rPr>
          <w:rFonts w:ascii="Arial" w:eastAsia="Calibri" w:hAnsi="Arial" w:cs="Arial"/>
          <w:b/>
          <w:sz w:val="20"/>
          <w:szCs w:val="20"/>
        </w:rPr>
      </w:pPr>
    </w:p>
    <w:p w14:paraId="2318EA7C" w14:textId="3775EF1F"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77. člen</w:t>
      </w:r>
    </w:p>
    <w:p w14:paraId="0DE861D4" w14:textId="77777777"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(osebna evidenca državnih tožilcev)</w:t>
      </w:r>
    </w:p>
    <w:p w14:paraId="3B606178" w14:textId="77777777" w:rsidR="00A43E5B" w:rsidRDefault="00A43E5B" w:rsidP="00342DE8">
      <w:pPr>
        <w:spacing w:after="0" w:line="288" w:lineRule="auto"/>
        <w:jc w:val="both"/>
        <w:rPr>
          <w:rFonts w:ascii="Arial" w:hAnsi="Arial" w:cs="Arial"/>
          <w:sz w:val="20"/>
          <w:szCs w:val="20"/>
        </w:rPr>
      </w:pPr>
    </w:p>
    <w:p w14:paraId="26FDC022" w14:textId="23136D9A"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(1) Za urejanja položaja, pravic, dolžnosti in odgovornosti državnih tožilcev ter omogočanje opravljanja zadev pravosodne in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uprave, ministrstvo upravlja osebno evidenco državnih tožilcev ter obdeluje podatke v njej.</w:t>
      </w:r>
    </w:p>
    <w:p w14:paraId="26735DC6" w14:textId="77777777" w:rsidR="00342DE8" w:rsidRDefault="00342DE8" w:rsidP="00342DE8">
      <w:pPr>
        <w:spacing w:after="0" w:line="288" w:lineRule="auto"/>
        <w:jc w:val="both"/>
        <w:rPr>
          <w:rFonts w:ascii="Arial" w:hAnsi="Arial" w:cs="Arial"/>
          <w:sz w:val="20"/>
          <w:szCs w:val="20"/>
        </w:rPr>
      </w:pPr>
    </w:p>
    <w:p w14:paraId="6FC0A214" w14:textId="3530A694"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(2) Ministrstvo lahko za opravljanje nalog pravosodne uprave in nadzora nad pravilnostjo vpisanih podatkov, ki jih vsebuje osebna evidenca, v slednjo </w:t>
      </w:r>
      <w:proofErr w:type="spellStart"/>
      <w:r w:rsidRPr="00342DE8">
        <w:rPr>
          <w:rFonts w:ascii="Arial" w:hAnsi="Arial" w:cs="Arial"/>
          <w:sz w:val="20"/>
          <w:szCs w:val="20"/>
        </w:rPr>
        <w:t>vpogleduje</w:t>
      </w:r>
      <w:proofErr w:type="spellEnd"/>
      <w:r w:rsidRPr="00342DE8">
        <w:rPr>
          <w:rFonts w:ascii="Arial" w:hAnsi="Arial" w:cs="Arial"/>
          <w:sz w:val="20"/>
          <w:szCs w:val="20"/>
        </w:rPr>
        <w:t xml:space="preserve"> ter podatke izpiše, kopira, prepiše ali jih v skladu z zakonitimi pristojnostmi posreduje drugim organom oziroma uporabi v drugih postopkih.</w:t>
      </w:r>
    </w:p>
    <w:p w14:paraId="063648A9" w14:textId="77777777" w:rsidR="00342DE8" w:rsidRDefault="00342DE8" w:rsidP="00342DE8">
      <w:pPr>
        <w:spacing w:after="0" w:line="288" w:lineRule="auto"/>
        <w:jc w:val="both"/>
        <w:rPr>
          <w:rFonts w:ascii="Arial" w:hAnsi="Arial" w:cs="Arial"/>
          <w:sz w:val="20"/>
          <w:szCs w:val="20"/>
        </w:rPr>
      </w:pPr>
    </w:p>
    <w:p w14:paraId="4C16CF47" w14:textId="32E13EE3"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(3) Osebna evidenca se lahko upravlja z uporabo informacijske tehnologije.</w:t>
      </w:r>
    </w:p>
    <w:p w14:paraId="08012539" w14:textId="77777777" w:rsidR="00342DE8" w:rsidRDefault="00342DE8" w:rsidP="00342DE8">
      <w:pPr>
        <w:spacing w:after="0" w:line="288" w:lineRule="auto"/>
        <w:jc w:val="both"/>
        <w:rPr>
          <w:rFonts w:ascii="Arial" w:hAnsi="Arial" w:cs="Arial"/>
          <w:sz w:val="20"/>
          <w:szCs w:val="20"/>
        </w:rPr>
      </w:pPr>
    </w:p>
    <w:p w14:paraId="221AB3EE" w14:textId="06E4864E"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(4) V osebni evidenci se obdelujejo naslednji osebni in drugi podatki:</w:t>
      </w:r>
    </w:p>
    <w:p w14:paraId="757582D5" w14:textId="77777777" w:rsidR="004E0E63" w:rsidRPr="00342DE8" w:rsidRDefault="004E0E63" w:rsidP="000D0275">
      <w:pPr>
        <w:pStyle w:val="Odstavekseznama"/>
        <w:numPr>
          <w:ilvl w:val="0"/>
          <w:numId w:val="22"/>
        </w:numPr>
        <w:spacing w:after="0" w:line="288" w:lineRule="auto"/>
        <w:jc w:val="both"/>
        <w:rPr>
          <w:rFonts w:ascii="Arial" w:hAnsi="Arial" w:cs="Arial"/>
          <w:sz w:val="20"/>
          <w:szCs w:val="20"/>
        </w:rPr>
      </w:pPr>
      <w:r w:rsidRPr="00342DE8">
        <w:rPr>
          <w:rFonts w:ascii="Arial" w:hAnsi="Arial" w:cs="Arial"/>
          <w:sz w:val="20"/>
          <w:szCs w:val="20"/>
        </w:rPr>
        <w:t>ime in priimek, datum rojstva, EMŠO, stalno prebivališče, šolanje, izobraževanje in znanje tujih jezikov;</w:t>
      </w:r>
    </w:p>
    <w:p w14:paraId="38290942" w14:textId="77777777" w:rsidR="004E0E63" w:rsidRPr="00342DE8" w:rsidRDefault="004E0E63" w:rsidP="000D0275">
      <w:pPr>
        <w:pStyle w:val="Odstavekseznama"/>
        <w:numPr>
          <w:ilvl w:val="0"/>
          <w:numId w:val="22"/>
        </w:numPr>
        <w:spacing w:after="0" w:line="288" w:lineRule="auto"/>
        <w:jc w:val="both"/>
        <w:rPr>
          <w:rFonts w:ascii="Arial" w:hAnsi="Arial" w:cs="Arial"/>
          <w:sz w:val="20"/>
          <w:szCs w:val="20"/>
        </w:rPr>
      </w:pPr>
      <w:r w:rsidRPr="00342DE8">
        <w:rPr>
          <w:rFonts w:ascii="Arial" w:hAnsi="Arial" w:cs="Arial"/>
          <w:sz w:val="20"/>
          <w:szCs w:val="20"/>
        </w:rPr>
        <w:t>odločbe o imenovanju državnega tožilca;</w:t>
      </w:r>
    </w:p>
    <w:p w14:paraId="195507C3" w14:textId="77777777" w:rsidR="004E0E63" w:rsidRPr="00342DE8" w:rsidRDefault="004E0E63" w:rsidP="000D0275">
      <w:pPr>
        <w:pStyle w:val="Odstavekseznama"/>
        <w:numPr>
          <w:ilvl w:val="0"/>
          <w:numId w:val="22"/>
        </w:numPr>
        <w:spacing w:after="0" w:line="288" w:lineRule="auto"/>
        <w:jc w:val="both"/>
        <w:rPr>
          <w:rFonts w:ascii="Arial" w:hAnsi="Arial" w:cs="Arial"/>
          <w:sz w:val="20"/>
          <w:szCs w:val="20"/>
        </w:rPr>
      </w:pPr>
      <w:r w:rsidRPr="00342DE8">
        <w:rPr>
          <w:rFonts w:ascii="Arial" w:hAnsi="Arial" w:cs="Arial"/>
          <w:sz w:val="20"/>
          <w:szCs w:val="20"/>
        </w:rPr>
        <w:t>podatki o uspešnosti v času študija;</w:t>
      </w:r>
    </w:p>
    <w:p w14:paraId="6E17950F" w14:textId="77777777" w:rsidR="004E0E63" w:rsidRPr="00342DE8" w:rsidRDefault="004E0E63" w:rsidP="000D0275">
      <w:pPr>
        <w:pStyle w:val="Odstavekseznama"/>
        <w:numPr>
          <w:ilvl w:val="0"/>
          <w:numId w:val="22"/>
        </w:numPr>
        <w:spacing w:after="0" w:line="288" w:lineRule="auto"/>
        <w:jc w:val="both"/>
        <w:rPr>
          <w:rFonts w:ascii="Arial" w:hAnsi="Arial" w:cs="Arial"/>
          <w:sz w:val="20"/>
          <w:szCs w:val="20"/>
        </w:rPr>
      </w:pPr>
      <w:r w:rsidRPr="00342DE8">
        <w:rPr>
          <w:rFonts w:ascii="Arial" w:hAnsi="Arial" w:cs="Arial"/>
          <w:sz w:val="20"/>
          <w:szCs w:val="20"/>
        </w:rPr>
        <w:t>podatki o pripravništvu;</w:t>
      </w:r>
    </w:p>
    <w:p w14:paraId="19BE5CC2" w14:textId="77777777" w:rsidR="004E0E63" w:rsidRPr="00342DE8" w:rsidRDefault="004E0E63" w:rsidP="000D0275">
      <w:pPr>
        <w:pStyle w:val="Odstavekseznama"/>
        <w:numPr>
          <w:ilvl w:val="0"/>
          <w:numId w:val="22"/>
        </w:numPr>
        <w:spacing w:after="0" w:line="288" w:lineRule="auto"/>
        <w:jc w:val="both"/>
        <w:rPr>
          <w:rFonts w:ascii="Arial" w:hAnsi="Arial" w:cs="Arial"/>
          <w:sz w:val="20"/>
          <w:szCs w:val="20"/>
        </w:rPr>
      </w:pPr>
      <w:r w:rsidRPr="00342DE8">
        <w:rPr>
          <w:rFonts w:ascii="Arial" w:hAnsi="Arial" w:cs="Arial"/>
          <w:sz w:val="20"/>
          <w:szCs w:val="20"/>
        </w:rPr>
        <w:t xml:space="preserve">ocene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službe in podatki o učinkovitosti </w:t>
      </w:r>
      <w:proofErr w:type="spellStart"/>
      <w:r w:rsidRPr="00342DE8">
        <w:rPr>
          <w:rFonts w:ascii="Arial" w:hAnsi="Arial" w:cs="Arial"/>
          <w:sz w:val="20"/>
          <w:szCs w:val="20"/>
        </w:rPr>
        <w:t>državnotožilskega</w:t>
      </w:r>
      <w:proofErr w:type="spellEnd"/>
      <w:r w:rsidRPr="00342DE8">
        <w:rPr>
          <w:rFonts w:ascii="Arial" w:hAnsi="Arial" w:cs="Arial"/>
          <w:sz w:val="20"/>
          <w:szCs w:val="20"/>
        </w:rPr>
        <w:t xml:space="preserve"> dela;</w:t>
      </w:r>
    </w:p>
    <w:p w14:paraId="36F93F24" w14:textId="77777777" w:rsidR="004E0E63" w:rsidRPr="00342DE8" w:rsidRDefault="004E0E63" w:rsidP="000D0275">
      <w:pPr>
        <w:pStyle w:val="Odstavekseznama"/>
        <w:numPr>
          <w:ilvl w:val="0"/>
          <w:numId w:val="22"/>
        </w:numPr>
        <w:spacing w:after="0" w:line="288" w:lineRule="auto"/>
        <w:jc w:val="both"/>
        <w:rPr>
          <w:rFonts w:ascii="Arial" w:hAnsi="Arial" w:cs="Arial"/>
          <w:sz w:val="20"/>
          <w:szCs w:val="20"/>
        </w:rPr>
      </w:pPr>
      <w:r w:rsidRPr="00342DE8">
        <w:rPr>
          <w:rFonts w:ascii="Arial" w:hAnsi="Arial" w:cs="Arial"/>
          <w:sz w:val="20"/>
          <w:szCs w:val="20"/>
        </w:rPr>
        <w:t>evidenco napredovanj;</w:t>
      </w:r>
    </w:p>
    <w:p w14:paraId="12F8188E" w14:textId="77777777" w:rsidR="004E0E63" w:rsidRPr="00342DE8" w:rsidRDefault="004E0E63" w:rsidP="000D0275">
      <w:pPr>
        <w:pStyle w:val="Odstavekseznama"/>
        <w:numPr>
          <w:ilvl w:val="0"/>
          <w:numId w:val="22"/>
        </w:numPr>
        <w:spacing w:after="0" w:line="288" w:lineRule="auto"/>
        <w:jc w:val="both"/>
        <w:rPr>
          <w:rFonts w:ascii="Arial" w:hAnsi="Arial" w:cs="Arial"/>
          <w:sz w:val="20"/>
          <w:szCs w:val="20"/>
        </w:rPr>
      </w:pPr>
      <w:r w:rsidRPr="00342DE8">
        <w:rPr>
          <w:rFonts w:ascii="Arial" w:hAnsi="Arial" w:cs="Arial"/>
          <w:sz w:val="20"/>
          <w:szCs w:val="20"/>
        </w:rPr>
        <w:t>odločitve disciplinskih organov;</w:t>
      </w:r>
    </w:p>
    <w:p w14:paraId="52D2B635" w14:textId="77777777" w:rsidR="004E0E63" w:rsidRPr="00342DE8" w:rsidRDefault="004E0E63" w:rsidP="000D0275">
      <w:pPr>
        <w:pStyle w:val="Odstavekseznama"/>
        <w:numPr>
          <w:ilvl w:val="0"/>
          <w:numId w:val="22"/>
        </w:numPr>
        <w:spacing w:after="0" w:line="288" w:lineRule="auto"/>
        <w:jc w:val="both"/>
        <w:rPr>
          <w:rFonts w:ascii="Arial" w:hAnsi="Arial" w:cs="Arial"/>
          <w:sz w:val="20"/>
          <w:szCs w:val="20"/>
        </w:rPr>
      </w:pPr>
      <w:r w:rsidRPr="00342DE8">
        <w:rPr>
          <w:rFonts w:ascii="Arial" w:hAnsi="Arial" w:cs="Arial"/>
          <w:sz w:val="20"/>
          <w:szCs w:val="20"/>
        </w:rPr>
        <w:t>podatki o vloženih nadzorstvenih pritožbah in rokovnih predlogih državnega tožilca pred sodiščem;</w:t>
      </w:r>
    </w:p>
    <w:p w14:paraId="78A4F90D" w14:textId="77777777" w:rsidR="004E0E63" w:rsidRPr="00342DE8" w:rsidRDefault="004E0E63" w:rsidP="000D0275">
      <w:pPr>
        <w:pStyle w:val="Odstavekseznama"/>
        <w:numPr>
          <w:ilvl w:val="0"/>
          <w:numId w:val="22"/>
        </w:numPr>
        <w:spacing w:after="0" w:line="288" w:lineRule="auto"/>
        <w:jc w:val="both"/>
        <w:rPr>
          <w:rFonts w:ascii="Arial" w:hAnsi="Arial" w:cs="Arial"/>
          <w:sz w:val="20"/>
          <w:szCs w:val="20"/>
        </w:rPr>
      </w:pPr>
      <w:r w:rsidRPr="00342DE8">
        <w:rPr>
          <w:rFonts w:ascii="Arial" w:hAnsi="Arial" w:cs="Arial"/>
          <w:sz w:val="20"/>
          <w:szCs w:val="20"/>
        </w:rPr>
        <w:t>podatke o nadzorstvenih pritožbah po določbah tega zakona, ki niso bile očitno neutemeljene ter o ukrepih v zvezi z njimi;</w:t>
      </w:r>
    </w:p>
    <w:p w14:paraId="6BF353D8" w14:textId="77777777" w:rsidR="004E0E63" w:rsidRPr="00342DE8" w:rsidRDefault="004E0E63" w:rsidP="000D0275">
      <w:pPr>
        <w:pStyle w:val="Odstavekseznama"/>
        <w:numPr>
          <w:ilvl w:val="0"/>
          <w:numId w:val="22"/>
        </w:numPr>
        <w:spacing w:after="0" w:line="288" w:lineRule="auto"/>
        <w:jc w:val="both"/>
        <w:rPr>
          <w:rFonts w:ascii="Arial" w:hAnsi="Arial" w:cs="Arial"/>
          <w:sz w:val="20"/>
          <w:szCs w:val="20"/>
        </w:rPr>
      </w:pPr>
      <w:r w:rsidRPr="00342DE8">
        <w:rPr>
          <w:rFonts w:ascii="Arial" w:hAnsi="Arial" w:cs="Arial"/>
          <w:sz w:val="20"/>
          <w:szCs w:val="20"/>
        </w:rPr>
        <w:t>podatke o zadevah, ki jih je reševal oziroma jih rešuje državni tožilec, v katerih je Evropsko sodišče za človekove pravice dokončno odločilo, da je do kršitve pravice ali svoboščine stranke prišlo zaradi postopanja državnega tožilca, ali je zaradi take kršitve bila sklenjena poravnava v postopku pred navedenim sodiščem.</w:t>
      </w:r>
    </w:p>
    <w:p w14:paraId="5141968D" w14:textId="77777777" w:rsidR="00342DE8" w:rsidRDefault="00342DE8" w:rsidP="00342DE8">
      <w:pPr>
        <w:spacing w:after="0" w:line="288" w:lineRule="auto"/>
        <w:jc w:val="both"/>
        <w:rPr>
          <w:rFonts w:ascii="Arial" w:hAnsi="Arial" w:cs="Arial"/>
          <w:sz w:val="20"/>
          <w:szCs w:val="20"/>
        </w:rPr>
      </w:pPr>
    </w:p>
    <w:p w14:paraId="70E46380" w14:textId="6289885F"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(5) Podatki iz osebne evidence so tajni, razen podatkov iz 2. in 6. točke prejšnjega odstavka. Organi, ki so pristojni sprejemati odločitve, glede katerih se po določbi prejšnjega odstavka vodi osebna evidenca in organi, ki upravljajo zbirke osebnih podatkov oziroma evidence, ki vsebujejo te podatke, morajo podatke brezplačno posredovati ministrstvu, če podatki niso javno dostopni. Vodje državnih tožilstev morajo ministrstvu dvakrat letno posredovati podatke o obsegu </w:t>
      </w:r>
      <w:proofErr w:type="spellStart"/>
      <w:r w:rsidRPr="00342DE8">
        <w:rPr>
          <w:rFonts w:ascii="Arial" w:hAnsi="Arial" w:cs="Arial"/>
          <w:sz w:val="20"/>
          <w:szCs w:val="20"/>
        </w:rPr>
        <w:t>državnotožilskega</w:t>
      </w:r>
      <w:proofErr w:type="spellEnd"/>
      <w:r w:rsidRPr="00342DE8">
        <w:rPr>
          <w:rFonts w:ascii="Arial" w:hAnsi="Arial" w:cs="Arial"/>
          <w:sz w:val="20"/>
          <w:szCs w:val="20"/>
        </w:rPr>
        <w:t xml:space="preserve"> dela, ki jih ministrstvo lahko uporablja za izvajanje nalog pravosodne uprave, ki jih določa zakon. Državno pravobranilstvo posreduje ministrstvu podatke iz 10. točke prejšnjega odstavka.</w:t>
      </w:r>
    </w:p>
    <w:p w14:paraId="2686CE39" w14:textId="77777777" w:rsidR="00342DE8" w:rsidRDefault="00342DE8" w:rsidP="00342DE8">
      <w:pPr>
        <w:spacing w:after="0" w:line="288" w:lineRule="auto"/>
        <w:jc w:val="both"/>
        <w:rPr>
          <w:rFonts w:ascii="Arial" w:hAnsi="Arial" w:cs="Arial"/>
          <w:sz w:val="20"/>
          <w:szCs w:val="20"/>
        </w:rPr>
      </w:pPr>
    </w:p>
    <w:p w14:paraId="04CA2435" w14:textId="5C398A98"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(6) Podatki iz osebne evidence se lahko uporabijo le za izvajanje tega zakona, zlasti glede urejanja položaja, pravic, dolžnosti in odgovornosti državnih tožilcev ter opravljanja zadev pravosodne in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uprave.</w:t>
      </w:r>
    </w:p>
    <w:p w14:paraId="15D2685D" w14:textId="77777777" w:rsidR="00342DE8" w:rsidRDefault="00342DE8" w:rsidP="00342DE8">
      <w:pPr>
        <w:spacing w:after="0" w:line="288" w:lineRule="auto"/>
        <w:jc w:val="both"/>
        <w:rPr>
          <w:rFonts w:ascii="Arial" w:hAnsi="Arial" w:cs="Arial"/>
          <w:sz w:val="20"/>
          <w:szCs w:val="20"/>
        </w:rPr>
      </w:pPr>
    </w:p>
    <w:p w14:paraId="59DBBEB9" w14:textId="1CA234DB"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(7) Pravico do brezplačnega vpogleda v podatke osebne evidence ima državni tožilec, na katerega se podatki nanašajo, </w:t>
      </w:r>
      <w:proofErr w:type="spellStart"/>
      <w:r w:rsidRPr="00342DE8">
        <w:rPr>
          <w:rFonts w:ascii="Arial" w:hAnsi="Arial" w:cs="Arial"/>
          <w:sz w:val="20"/>
          <w:szCs w:val="20"/>
        </w:rPr>
        <w:t>Državnotožilski</w:t>
      </w:r>
      <w:proofErr w:type="spellEnd"/>
      <w:r w:rsidRPr="00342DE8">
        <w:rPr>
          <w:rFonts w:ascii="Arial" w:hAnsi="Arial" w:cs="Arial"/>
          <w:sz w:val="20"/>
          <w:szCs w:val="20"/>
        </w:rPr>
        <w:t xml:space="preserve"> svet, disciplinsko sodišče, disciplinski tožilec in vodja državnega tožilstva, zaradi izvajanja pooblastil po tem zakonu. Podatki iz 1., 5. in 7. točke prvega odstavka se pošiljajo in vračajo v zapečateni pisemski ovojnici z oznako »zaupno«.</w:t>
      </w:r>
    </w:p>
    <w:p w14:paraId="79D1F0EC" w14:textId="77777777" w:rsidR="00342DE8" w:rsidRDefault="00342DE8" w:rsidP="00342DE8">
      <w:pPr>
        <w:spacing w:after="0" w:line="288" w:lineRule="auto"/>
        <w:jc w:val="both"/>
        <w:rPr>
          <w:rFonts w:ascii="Arial" w:hAnsi="Arial" w:cs="Arial"/>
          <w:sz w:val="20"/>
          <w:szCs w:val="20"/>
        </w:rPr>
      </w:pPr>
    </w:p>
    <w:p w14:paraId="5E30A542" w14:textId="43FA711B"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(8) Podatki iz osebne evidence se hranijo še deset let po prenehanju službenega razmerja državnega tožilca. Po poteku teh rokov se podatki arhivirajo v skladu s predpisi, ki urejajo arhivsko gradivo in arhive.</w:t>
      </w:r>
    </w:p>
    <w:p w14:paraId="1AEF42A1" w14:textId="77777777" w:rsidR="00342DE8" w:rsidRDefault="00342DE8" w:rsidP="00342DE8">
      <w:pPr>
        <w:spacing w:after="0" w:line="288" w:lineRule="auto"/>
        <w:jc w:val="center"/>
        <w:rPr>
          <w:rFonts w:ascii="Arial" w:eastAsia="Calibri" w:hAnsi="Arial" w:cs="Arial"/>
          <w:b/>
          <w:sz w:val="20"/>
          <w:szCs w:val="20"/>
        </w:rPr>
      </w:pPr>
    </w:p>
    <w:p w14:paraId="0B40BDF4" w14:textId="37D2540D"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78. člen</w:t>
      </w:r>
    </w:p>
    <w:p w14:paraId="4DC3FF79" w14:textId="77777777"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lastRenderedPageBreak/>
        <w:t>(centralna kadrovska evidenca)</w:t>
      </w:r>
    </w:p>
    <w:p w14:paraId="301DC824" w14:textId="77777777" w:rsidR="00A43E5B" w:rsidRDefault="00A43E5B" w:rsidP="00342DE8">
      <w:pPr>
        <w:spacing w:after="0" w:line="288" w:lineRule="auto"/>
        <w:jc w:val="both"/>
        <w:rPr>
          <w:rFonts w:ascii="Arial" w:hAnsi="Arial" w:cs="Arial"/>
          <w:sz w:val="20"/>
          <w:szCs w:val="20"/>
        </w:rPr>
      </w:pPr>
    </w:p>
    <w:p w14:paraId="732CA9E2" w14:textId="7B881F18"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(1) Centralno kadrovsko evidenco za državne tožilce in javne uslužbence državnega tožilstva upravlja Vrhovno državno tožilstvo.</w:t>
      </w:r>
    </w:p>
    <w:p w14:paraId="704289C6" w14:textId="77777777" w:rsidR="00342DE8" w:rsidRDefault="00342DE8" w:rsidP="00342DE8">
      <w:pPr>
        <w:spacing w:after="0" w:line="288" w:lineRule="auto"/>
        <w:jc w:val="both"/>
        <w:rPr>
          <w:rFonts w:ascii="Arial" w:hAnsi="Arial" w:cs="Arial"/>
          <w:sz w:val="20"/>
          <w:szCs w:val="20"/>
        </w:rPr>
      </w:pPr>
    </w:p>
    <w:p w14:paraId="137E36A5" w14:textId="150808B3"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(2) Centralna kadrovska evidenca se lahko upravlja z uporabo informacijske tehnologije.</w:t>
      </w:r>
    </w:p>
    <w:p w14:paraId="48F01D83" w14:textId="77777777" w:rsidR="00342DE8" w:rsidRDefault="00342DE8" w:rsidP="00342DE8">
      <w:pPr>
        <w:spacing w:after="0" w:line="288" w:lineRule="auto"/>
        <w:jc w:val="both"/>
        <w:rPr>
          <w:rFonts w:ascii="Arial" w:hAnsi="Arial" w:cs="Arial"/>
          <w:sz w:val="20"/>
          <w:szCs w:val="20"/>
        </w:rPr>
      </w:pPr>
    </w:p>
    <w:p w14:paraId="6C030F03" w14:textId="43AC6D76"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(3) V centralni kadrovski evidenci se obdelujejo:</w:t>
      </w:r>
    </w:p>
    <w:p w14:paraId="4C63D356"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identifikacijski podatki (ime in priimek, naslov prebivališča ter EMŠO);</w:t>
      </w:r>
    </w:p>
    <w:p w14:paraId="2CAF5DCA"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 xml:space="preserve">podatki o službenem razmerju za državnega tožilca (datum nastopa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službe) oziroma delovnem razmerju za javnega uslužbenca (vrsta delovnega razmerja – za določen ali za nedoločen čas; datum sklenitve delovnega razmerja);</w:t>
      </w:r>
    </w:p>
    <w:p w14:paraId="5EADD62A"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podatki o sedanjem delovnem mestu oziroma položaju in o prejšnjih delovnih mestih, dodelitvah oziroma položajih v organih;</w:t>
      </w:r>
    </w:p>
    <w:p w14:paraId="4DFDE38C"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podatki o imenovanjih, napredovanjih in veljavnem nazivu oziroma položaju;</w:t>
      </w:r>
    </w:p>
    <w:p w14:paraId="200F46FB"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podatki o stopnji izobrazbe, funkcionalnem in specialnem znanju, udeležbi na različnih oblikah izpopolnjevanja in usposabljanja in o opravljenih strokovnih izpitih in preizkusih znanja ter drugi podatki o strokovni usposobljenosti;</w:t>
      </w:r>
    </w:p>
    <w:p w14:paraId="0522CBDA"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podatki o izkušnjah na področju evropskih zadev ali mednarodnega sodelovanja;</w:t>
      </w:r>
    </w:p>
    <w:p w14:paraId="22F3144F"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podatki o prejšnjih delovnih razmerjih, delovni dobi, pokojninski dobi in službeni dobi;</w:t>
      </w:r>
    </w:p>
    <w:p w14:paraId="625ED152"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podatki o izvrševanju funkcij, o sodelovanju v projektnih skupinah in o opravljanju drugega dela v interesu delodajalca;</w:t>
      </w:r>
    </w:p>
    <w:p w14:paraId="6A912096"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za javnega uslužbenca podatki o letnih ocenah;</w:t>
      </w:r>
    </w:p>
    <w:p w14:paraId="5C9C069D"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podatki o priznanjih in nagradah;</w:t>
      </w:r>
    </w:p>
    <w:p w14:paraId="68B692FE"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podatki o pravnomočno ugotovljeni disciplinski ali odškodninski odgovornosti;</w:t>
      </w:r>
    </w:p>
    <w:p w14:paraId="3F3211EF"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za javnega uslužbenca podatki o dokončni ugotovitvi nesposobnosti;</w:t>
      </w:r>
    </w:p>
    <w:p w14:paraId="7EE6DABB"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podatki o prenehanju službenega razmerja za državnega tožilca oziroma delovnega razmerja za javnega uslužbenca;</w:t>
      </w:r>
    </w:p>
    <w:p w14:paraId="79624120"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kratek življenjepis, če tako želi oziroma s tem soglaša državni tožilec oziroma javni uslužbenec;</w:t>
      </w:r>
    </w:p>
    <w:p w14:paraId="496958F1"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podatki o dovoljenju za dostop do tajnih podatkov;</w:t>
      </w:r>
    </w:p>
    <w:p w14:paraId="6985FA2D"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podatki, potrebni za obračun plače, in</w:t>
      </w:r>
    </w:p>
    <w:p w14:paraId="53DB8E60" w14:textId="77777777" w:rsidR="004E0E63" w:rsidRPr="00342DE8" w:rsidRDefault="004E0E63" w:rsidP="000D0275">
      <w:pPr>
        <w:pStyle w:val="Odstavekseznama"/>
        <w:numPr>
          <w:ilvl w:val="0"/>
          <w:numId w:val="23"/>
        </w:numPr>
        <w:spacing w:after="0" w:line="288" w:lineRule="auto"/>
        <w:jc w:val="both"/>
        <w:rPr>
          <w:rFonts w:ascii="Arial" w:hAnsi="Arial" w:cs="Arial"/>
          <w:sz w:val="20"/>
          <w:szCs w:val="20"/>
        </w:rPr>
      </w:pPr>
      <w:r w:rsidRPr="00342DE8">
        <w:rPr>
          <w:rFonts w:ascii="Arial" w:hAnsi="Arial" w:cs="Arial"/>
          <w:sz w:val="20"/>
          <w:szCs w:val="20"/>
        </w:rPr>
        <w:t>drugi podatki v skladu z zakonom.</w:t>
      </w:r>
    </w:p>
    <w:p w14:paraId="22C9A363" w14:textId="77777777" w:rsidR="00342DE8" w:rsidRDefault="00342DE8" w:rsidP="00342DE8">
      <w:pPr>
        <w:spacing w:after="0" w:line="288" w:lineRule="auto"/>
        <w:jc w:val="both"/>
        <w:rPr>
          <w:rFonts w:ascii="Arial" w:hAnsi="Arial" w:cs="Arial"/>
          <w:sz w:val="20"/>
          <w:szCs w:val="20"/>
        </w:rPr>
      </w:pPr>
    </w:p>
    <w:p w14:paraId="28F1E6A6" w14:textId="0745FB62"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(4) Zbirka dokumentov, ki se nanašajo na podatke iz prejšnjega odstavka, se obdeluje na državnem tožilstvu, kjer državni tožilec opravlja </w:t>
      </w:r>
      <w:proofErr w:type="spellStart"/>
      <w:r w:rsidRPr="00342DE8">
        <w:rPr>
          <w:rFonts w:ascii="Arial" w:hAnsi="Arial" w:cs="Arial"/>
          <w:sz w:val="20"/>
          <w:szCs w:val="20"/>
        </w:rPr>
        <w:t>državnotožilsko</w:t>
      </w:r>
      <w:proofErr w:type="spellEnd"/>
      <w:r w:rsidRPr="00342DE8">
        <w:rPr>
          <w:rFonts w:ascii="Arial" w:hAnsi="Arial" w:cs="Arial"/>
          <w:sz w:val="20"/>
          <w:szCs w:val="20"/>
        </w:rPr>
        <w:t xml:space="preserve"> službo oziroma kjer javni uslužbenec dela, lahko pa tudi v centralni kadrovski evidenci.</w:t>
      </w:r>
    </w:p>
    <w:p w14:paraId="59668F52" w14:textId="77777777" w:rsidR="00342DE8" w:rsidRDefault="00342DE8" w:rsidP="00342DE8">
      <w:pPr>
        <w:spacing w:after="0" w:line="288" w:lineRule="auto"/>
        <w:jc w:val="both"/>
        <w:rPr>
          <w:rFonts w:ascii="Arial" w:hAnsi="Arial" w:cs="Arial"/>
          <w:sz w:val="20"/>
          <w:szCs w:val="20"/>
        </w:rPr>
      </w:pPr>
    </w:p>
    <w:p w14:paraId="632A25C0" w14:textId="2C8DDD11"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(5) Oseba, katere podatki so vpisani v centralni kadrovski evidenci, ima vselej pravico zahtevati brezplačni vpogled v podatke, ki se nanašajo nanjo in zahtevati popravek, če so podatki napačni.</w:t>
      </w:r>
    </w:p>
    <w:p w14:paraId="484CF344" w14:textId="77777777" w:rsidR="00342DE8" w:rsidRDefault="00342DE8" w:rsidP="00342DE8">
      <w:pPr>
        <w:spacing w:after="0" w:line="288" w:lineRule="auto"/>
        <w:jc w:val="both"/>
        <w:rPr>
          <w:rFonts w:ascii="Arial" w:hAnsi="Arial" w:cs="Arial"/>
          <w:sz w:val="20"/>
          <w:szCs w:val="20"/>
        </w:rPr>
      </w:pPr>
    </w:p>
    <w:p w14:paraId="62F72079" w14:textId="4E9514D4"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(6) Podatki iz centralne kadrovske evidence, ki se nanašajo na državne tožilce, se lahko uporabijo le za izvajanje tega zakona, podatki, ki se nanašajo na javne uslužbence, pa tudi za izvajanje politike upravljanja s kadrovskimi viri, za obračun plač in izvajanje drugih obveznosti delodajalca ter za odločanje o pravicah in obveznostih iz delovnih razmerij.</w:t>
      </w:r>
    </w:p>
    <w:p w14:paraId="3C4FEFE1" w14:textId="77777777" w:rsidR="00342DE8" w:rsidRDefault="00342DE8" w:rsidP="00342DE8">
      <w:pPr>
        <w:spacing w:after="0" w:line="288" w:lineRule="auto"/>
        <w:jc w:val="both"/>
        <w:rPr>
          <w:rFonts w:ascii="Arial" w:hAnsi="Arial" w:cs="Arial"/>
          <w:sz w:val="20"/>
          <w:szCs w:val="20"/>
        </w:rPr>
      </w:pPr>
    </w:p>
    <w:p w14:paraId="3DA5A71C" w14:textId="4B1D40E8"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(7) Ministrstvo lahko za opravljanje nalog pravosodne uprave in nadzora nad pravilnostjo vpisanih podatkov, ki jih vsebuje centralna kadrovska evidenca, v slednjo brezplačno </w:t>
      </w:r>
      <w:proofErr w:type="spellStart"/>
      <w:r w:rsidRPr="00342DE8">
        <w:rPr>
          <w:rFonts w:ascii="Arial" w:hAnsi="Arial" w:cs="Arial"/>
          <w:sz w:val="20"/>
          <w:szCs w:val="20"/>
        </w:rPr>
        <w:t>vpogleduje</w:t>
      </w:r>
      <w:proofErr w:type="spellEnd"/>
      <w:r w:rsidRPr="00342DE8">
        <w:rPr>
          <w:rFonts w:ascii="Arial" w:hAnsi="Arial" w:cs="Arial"/>
          <w:sz w:val="20"/>
          <w:szCs w:val="20"/>
        </w:rPr>
        <w:t xml:space="preserve"> ter podatke izpiše, kopira, prepiše ali jih v skladu z zakonitimi pristojnostmi posreduje drugim organom oziroma uporabi v drugih postopkih.</w:t>
      </w:r>
    </w:p>
    <w:p w14:paraId="12D7DE4E" w14:textId="77777777" w:rsidR="00342DE8" w:rsidRDefault="00342DE8" w:rsidP="00342DE8">
      <w:pPr>
        <w:spacing w:after="0" w:line="288" w:lineRule="auto"/>
        <w:jc w:val="both"/>
        <w:rPr>
          <w:rFonts w:ascii="Arial" w:hAnsi="Arial" w:cs="Arial"/>
          <w:sz w:val="20"/>
          <w:szCs w:val="20"/>
        </w:rPr>
      </w:pPr>
    </w:p>
    <w:p w14:paraId="1708BF41" w14:textId="61B25E48"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lastRenderedPageBreak/>
        <w:t>(8) </w:t>
      </w:r>
      <w:proofErr w:type="spellStart"/>
      <w:r w:rsidRPr="00342DE8">
        <w:rPr>
          <w:rFonts w:ascii="Arial" w:hAnsi="Arial" w:cs="Arial"/>
          <w:sz w:val="20"/>
          <w:szCs w:val="20"/>
        </w:rPr>
        <w:t>Državnotožilski</w:t>
      </w:r>
      <w:proofErr w:type="spellEnd"/>
      <w:r w:rsidRPr="00342DE8">
        <w:rPr>
          <w:rFonts w:ascii="Arial" w:hAnsi="Arial" w:cs="Arial"/>
          <w:sz w:val="20"/>
          <w:szCs w:val="20"/>
        </w:rPr>
        <w:t xml:space="preserve"> svet lahko od upravljavca centralne kadrovske evidence zahteva, da mu brezplačno posreduje podatke iz centralne kadrovske evidence v obsegu, kot jih potrebuje za izvajanje svojih zakonitih pristojnosti.</w:t>
      </w:r>
    </w:p>
    <w:p w14:paraId="5E2E8175" w14:textId="77777777" w:rsidR="00342DE8" w:rsidRDefault="00342DE8" w:rsidP="00342DE8">
      <w:pPr>
        <w:spacing w:after="0" w:line="288" w:lineRule="auto"/>
        <w:jc w:val="both"/>
        <w:rPr>
          <w:rFonts w:ascii="Arial" w:hAnsi="Arial" w:cs="Arial"/>
          <w:sz w:val="20"/>
          <w:szCs w:val="20"/>
        </w:rPr>
      </w:pPr>
    </w:p>
    <w:p w14:paraId="459DF189" w14:textId="7E780A42"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(9) Podatki iz centralne kadrovske evidence se hranijo še deset let po prenehanju službenega razmerja državnega tožilca ali delovnega razmerja javnega uslužbenca. Po poteku teh rokov se podatki arhivirajo v skladu s predpisi, ki urejajo arhivsko gradivo in arhive.</w:t>
      </w:r>
    </w:p>
    <w:p w14:paraId="47775C02" w14:textId="77777777" w:rsidR="00342DE8" w:rsidRDefault="00342DE8" w:rsidP="00342DE8">
      <w:pPr>
        <w:spacing w:after="0" w:line="288" w:lineRule="auto"/>
        <w:jc w:val="center"/>
        <w:rPr>
          <w:rFonts w:ascii="Arial" w:eastAsia="Calibri" w:hAnsi="Arial" w:cs="Arial"/>
          <w:b/>
          <w:sz w:val="20"/>
          <w:szCs w:val="20"/>
        </w:rPr>
      </w:pPr>
    </w:p>
    <w:p w14:paraId="0FEE538C" w14:textId="760C0DB9"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80. člen</w:t>
      </w:r>
    </w:p>
    <w:p w14:paraId="4507CA52" w14:textId="77777777"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(disciplinske kršitve)</w:t>
      </w:r>
    </w:p>
    <w:p w14:paraId="1CE19106" w14:textId="77777777" w:rsidR="00342DE8" w:rsidRDefault="00342DE8" w:rsidP="00342DE8">
      <w:pPr>
        <w:spacing w:after="0" w:line="288" w:lineRule="auto"/>
        <w:jc w:val="both"/>
        <w:rPr>
          <w:rFonts w:ascii="Arial" w:hAnsi="Arial" w:cs="Arial"/>
          <w:sz w:val="20"/>
          <w:szCs w:val="20"/>
        </w:rPr>
      </w:pPr>
    </w:p>
    <w:p w14:paraId="56E988ED" w14:textId="201D3E09"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(1) Državnemu tožilcu, ki je z naklepom ali iz malomarnosti kršil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dolžnosti, predpisane z zakonom in </w:t>
      </w:r>
      <w:proofErr w:type="spellStart"/>
      <w:r w:rsidRPr="00342DE8">
        <w:rPr>
          <w:rFonts w:ascii="Arial" w:hAnsi="Arial" w:cs="Arial"/>
          <w:sz w:val="20"/>
          <w:szCs w:val="20"/>
        </w:rPr>
        <w:t>Državnotožilskim</w:t>
      </w:r>
      <w:proofErr w:type="spellEnd"/>
      <w:r w:rsidRPr="00342DE8">
        <w:rPr>
          <w:rFonts w:ascii="Arial" w:hAnsi="Arial" w:cs="Arial"/>
          <w:sz w:val="20"/>
          <w:szCs w:val="20"/>
        </w:rPr>
        <w:t xml:space="preserve"> redom, se lahko izreče disciplinska sankcija.</w:t>
      </w:r>
    </w:p>
    <w:p w14:paraId="5B75445A" w14:textId="77777777" w:rsidR="00342DE8" w:rsidRDefault="00342DE8" w:rsidP="00342DE8">
      <w:pPr>
        <w:spacing w:after="0" w:line="288" w:lineRule="auto"/>
        <w:jc w:val="both"/>
        <w:rPr>
          <w:rFonts w:ascii="Arial" w:hAnsi="Arial" w:cs="Arial"/>
          <w:sz w:val="20"/>
          <w:szCs w:val="20"/>
        </w:rPr>
      </w:pPr>
    </w:p>
    <w:p w14:paraId="5836BD78" w14:textId="14855E09"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(2) Dejanja, ki pomenijo kršitev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dolžnosti, so:</w:t>
      </w:r>
    </w:p>
    <w:p w14:paraId="470F8879"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 xml:space="preserve">dejanje, ki ima zakonske znake kaznivega dejanja, storjenega pri opravljanju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funkcije;</w:t>
      </w:r>
    </w:p>
    <w:p w14:paraId="39F368AB"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 xml:space="preserve">neizpolnitev ali odklonitev izvršitve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dolžnosti brez zakonitega razloga;</w:t>
      </w:r>
    </w:p>
    <w:p w14:paraId="4A033260"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 xml:space="preserve">nevestno, nepravočasno, neustrezno ali malomarno opravljanje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službe;</w:t>
      </w:r>
    </w:p>
    <w:p w14:paraId="77B066F0"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ravnanje v nasprotju s splošnimi navodili, izdanimi po določbah tega zakona;</w:t>
      </w:r>
    </w:p>
    <w:p w14:paraId="4569EBC4"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nezakonito ali nesmotrno razpolaganje s finančnimi ali materialnimi sredstvi;</w:t>
      </w:r>
    </w:p>
    <w:p w14:paraId="0B868B4F"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 xml:space="preserve">izdajanje uradne ali druge tajnosti, določene z zakonom ali </w:t>
      </w:r>
      <w:proofErr w:type="spellStart"/>
      <w:r w:rsidRPr="00342DE8">
        <w:rPr>
          <w:rFonts w:ascii="Arial" w:hAnsi="Arial" w:cs="Arial"/>
          <w:sz w:val="20"/>
          <w:szCs w:val="20"/>
        </w:rPr>
        <w:t>Državnotožilskim</w:t>
      </w:r>
      <w:proofErr w:type="spellEnd"/>
      <w:r w:rsidRPr="00342DE8">
        <w:rPr>
          <w:rFonts w:ascii="Arial" w:hAnsi="Arial" w:cs="Arial"/>
          <w:sz w:val="20"/>
          <w:szCs w:val="20"/>
        </w:rPr>
        <w:t xml:space="preserve"> redom;</w:t>
      </w:r>
    </w:p>
    <w:p w14:paraId="439B05A7"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zloraba položaja ali prekoračitev uradnih pooblastil;</w:t>
      </w:r>
    </w:p>
    <w:p w14:paraId="2D34BB19"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zloraba pravice do odsotnosti z dela;</w:t>
      </w:r>
    </w:p>
    <w:p w14:paraId="5AFA8958"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nedoseganje pričakovanih delovnih dosežkov po obsegu, kakovosti ali uspešnosti ali pričakovanega časa za posamezna procesna opravila več kakor tri mesece zaporedoma iz neopravičenih razlogov;</w:t>
      </w:r>
    </w:p>
    <w:p w14:paraId="5873D7F3"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 xml:space="preserve">kršitev z zakonom in </w:t>
      </w:r>
      <w:proofErr w:type="spellStart"/>
      <w:r w:rsidRPr="00342DE8">
        <w:rPr>
          <w:rFonts w:ascii="Arial" w:hAnsi="Arial" w:cs="Arial"/>
          <w:sz w:val="20"/>
          <w:szCs w:val="20"/>
        </w:rPr>
        <w:t>Državnotožilskim</w:t>
      </w:r>
      <w:proofErr w:type="spellEnd"/>
      <w:r w:rsidRPr="00342DE8">
        <w:rPr>
          <w:rFonts w:ascii="Arial" w:hAnsi="Arial" w:cs="Arial"/>
          <w:sz w:val="20"/>
          <w:szCs w:val="20"/>
        </w:rPr>
        <w:t xml:space="preserve"> redom določenega vrstnega reda oziroma prednostnega obravnavanja zadev;</w:t>
      </w:r>
    </w:p>
    <w:p w14:paraId="6F305D17"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 xml:space="preserve">opustitev obvestila o prekoračitvi pričakovanega časa za rešitev zadeve, določenega z merili za kakovost dela državnih tožilcev, ali opustitev dolžne uporabe </w:t>
      </w:r>
      <w:proofErr w:type="spellStart"/>
      <w:r w:rsidRPr="00342DE8">
        <w:rPr>
          <w:rFonts w:ascii="Arial" w:hAnsi="Arial" w:cs="Arial"/>
          <w:sz w:val="20"/>
          <w:szCs w:val="20"/>
        </w:rPr>
        <w:t>pospešitvenega</w:t>
      </w:r>
      <w:proofErr w:type="spellEnd"/>
      <w:r w:rsidRPr="00342DE8">
        <w:rPr>
          <w:rFonts w:ascii="Arial" w:hAnsi="Arial" w:cs="Arial"/>
          <w:sz w:val="20"/>
          <w:szCs w:val="20"/>
        </w:rPr>
        <w:t xml:space="preserve"> pravnega sredstva ali opustitev obvestila vodji državnega tožilstva o uporabi </w:t>
      </w:r>
      <w:proofErr w:type="spellStart"/>
      <w:r w:rsidRPr="00342DE8">
        <w:rPr>
          <w:rFonts w:ascii="Arial" w:hAnsi="Arial" w:cs="Arial"/>
          <w:sz w:val="20"/>
          <w:szCs w:val="20"/>
        </w:rPr>
        <w:t>pospešitvenega</w:t>
      </w:r>
      <w:proofErr w:type="spellEnd"/>
      <w:r w:rsidRPr="00342DE8">
        <w:rPr>
          <w:rFonts w:ascii="Arial" w:hAnsi="Arial" w:cs="Arial"/>
          <w:sz w:val="20"/>
          <w:szCs w:val="20"/>
        </w:rPr>
        <w:t xml:space="preserve"> pravnega sredstva;</w:t>
      </w:r>
    </w:p>
    <w:p w14:paraId="2D703710"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 xml:space="preserve">opustitev obvestila o zadevah posebej hudih kaznivih dejanj, o zadevah, ki so širšega javnega pomena, ki imajo posebno odmevnost, o zahtevnih pravnih vprašanjih, ki so pomembna za </w:t>
      </w:r>
      <w:proofErr w:type="spellStart"/>
      <w:r w:rsidRPr="00342DE8">
        <w:rPr>
          <w:rFonts w:ascii="Arial" w:hAnsi="Arial" w:cs="Arial"/>
          <w:sz w:val="20"/>
          <w:szCs w:val="20"/>
        </w:rPr>
        <w:t>državnotožilsko</w:t>
      </w:r>
      <w:proofErr w:type="spellEnd"/>
      <w:r w:rsidRPr="00342DE8">
        <w:rPr>
          <w:rFonts w:ascii="Arial" w:hAnsi="Arial" w:cs="Arial"/>
          <w:sz w:val="20"/>
          <w:szCs w:val="20"/>
        </w:rPr>
        <w:t xml:space="preserve"> in sodno prakso, o stanju teh zadev in načrtovanih ukrepih ter opustitev obvestila in posredovanja spisov zadeve, glede katere so podani razlogi za dodelitev Specializiranemu državnemu tožilstvu Republike Slovenije ali Posebnemu oddelku;</w:t>
      </w:r>
    </w:p>
    <w:p w14:paraId="44FD3675"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 xml:space="preserve">opravljanje funkcij, dela ali dejavnosti, ki so po ustavi in zakonu nezdružljive z </w:t>
      </w:r>
      <w:proofErr w:type="spellStart"/>
      <w:r w:rsidRPr="00342DE8">
        <w:rPr>
          <w:rFonts w:ascii="Arial" w:hAnsi="Arial" w:cs="Arial"/>
          <w:sz w:val="20"/>
          <w:szCs w:val="20"/>
        </w:rPr>
        <w:t>državnotožilsko</w:t>
      </w:r>
      <w:proofErr w:type="spellEnd"/>
      <w:r w:rsidRPr="00342DE8">
        <w:rPr>
          <w:rFonts w:ascii="Arial" w:hAnsi="Arial" w:cs="Arial"/>
          <w:sz w:val="20"/>
          <w:szCs w:val="20"/>
        </w:rPr>
        <w:t xml:space="preserve"> funkcijo;</w:t>
      </w:r>
    </w:p>
    <w:p w14:paraId="411EF195"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kršitev določb o omejitvi pravice do stavke;</w:t>
      </w:r>
    </w:p>
    <w:p w14:paraId="5B26BB1E"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 xml:space="preserve">opustitev obvestila vodji državnega tožilstva o sprejemu dela zaradi ocene nezdružljivosti z </w:t>
      </w:r>
      <w:proofErr w:type="spellStart"/>
      <w:r w:rsidRPr="00342DE8">
        <w:rPr>
          <w:rFonts w:ascii="Arial" w:hAnsi="Arial" w:cs="Arial"/>
          <w:sz w:val="20"/>
          <w:szCs w:val="20"/>
        </w:rPr>
        <w:t>državnotožilsko</w:t>
      </w:r>
      <w:proofErr w:type="spellEnd"/>
      <w:r w:rsidRPr="00342DE8">
        <w:rPr>
          <w:rFonts w:ascii="Arial" w:hAnsi="Arial" w:cs="Arial"/>
          <w:sz w:val="20"/>
          <w:szCs w:val="20"/>
        </w:rPr>
        <w:t xml:space="preserve"> funkcijo;</w:t>
      </w:r>
    </w:p>
    <w:p w14:paraId="77E54D81"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opustitev sporočila o podanih zakonskih razlogih za izločitev državnega tožilca ali nadaljevanje dela v zadevi, v kateri obstaja izločitveni razlog;</w:t>
      </w:r>
    </w:p>
    <w:p w14:paraId="32DB4560"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vnaprejšnje javno izražanje v tožilski zadevi, o kateri na državnem tožilstvu še ni dokončno oziroma na sodišču še ni pravnomočno odločeno oziroma v kateri je vloženo izredno pravno sredstvo, v nasprotju z zakonom;</w:t>
      </w:r>
    </w:p>
    <w:p w14:paraId="210142ED"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vedenje ali ravnanje državnega tožilca, ki je v nasprotju s samostojnostjo državnega tožilca ali tožilstva ali s katerim se krši ugled poklica državnega tožilca;</w:t>
      </w:r>
    </w:p>
    <w:p w14:paraId="487149C6"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lastRenderedPageBreak/>
        <w:t xml:space="preserve">neprimerno, nedostojno ali žaljivo obnašanje ali izražanje do posameznikov, državnih organov in pravnih oseb v zvezi z opravljanjem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službe ali zunaj nje;</w:t>
      </w:r>
    </w:p>
    <w:p w14:paraId="3D281C4D"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oviranje delovanja državnega tožilstva zaradi uveljavljanja lastnih pravic;</w:t>
      </w:r>
    </w:p>
    <w:p w14:paraId="46D29AFA"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 xml:space="preserve">sprejemanje daril ali drugih koristi v zvezi z </w:t>
      </w:r>
      <w:proofErr w:type="spellStart"/>
      <w:r w:rsidRPr="00342DE8">
        <w:rPr>
          <w:rFonts w:ascii="Arial" w:hAnsi="Arial" w:cs="Arial"/>
          <w:sz w:val="20"/>
          <w:szCs w:val="20"/>
        </w:rPr>
        <w:t>državnotožilsko</w:t>
      </w:r>
      <w:proofErr w:type="spellEnd"/>
      <w:r w:rsidRPr="00342DE8">
        <w:rPr>
          <w:rFonts w:ascii="Arial" w:hAnsi="Arial" w:cs="Arial"/>
          <w:sz w:val="20"/>
          <w:szCs w:val="20"/>
        </w:rPr>
        <w:t xml:space="preserve"> službo, izraba položaja ali ugleda državnega tožilstva zaradi uveljavljanja pravic ali koristi;</w:t>
      </w:r>
    </w:p>
    <w:p w14:paraId="18903CF8"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proofErr w:type="spellStart"/>
      <w:r w:rsidRPr="00342DE8">
        <w:rPr>
          <w:rFonts w:ascii="Arial" w:hAnsi="Arial" w:cs="Arial"/>
          <w:sz w:val="20"/>
          <w:szCs w:val="20"/>
        </w:rPr>
        <w:t>nepredložitev</w:t>
      </w:r>
      <w:proofErr w:type="spellEnd"/>
      <w:r w:rsidRPr="00342DE8">
        <w:rPr>
          <w:rFonts w:ascii="Arial" w:hAnsi="Arial" w:cs="Arial"/>
          <w:sz w:val="20"/>
          <w:szCs w:val="20"/>
        </w:rPr>
        <w:t xml:space="preserve"> ali nepravočasna predložitev podatkov o premoženjskem stanju;</w:t>
      </w:r>
    </w:p>
    <w:p w14:paraId="707FA8E4"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zanemarjanje ali opustitev mentorskih nalog;</w:t>
      </w:r>
    </w:p>
    <w:p w14:paraId="6C7F38DF"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nespoštovanje izdanih odločb o premestitvi ali dodelitvi državnega tožilca;</w:t>
      </w:r>
    </w:p>
    <w:p w14:paraId="67B5C190"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onemogočanje ali oviranje izvajanja določb zakona o strokovnem nadzoru nad delom, pravosodnem nadzoru in nadzorstvenih pritožbah;</w:t>
      </w:r>
    </w:p>
    <w:p w14:paraId="42CFA993"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 xml:space="preserve">poslovanje z drugimi organi, strankami, njihovimi pooblaščenci in drugimi osebami v nasprotju z določbami zakona ali </w:t>
      </w:r>
      <w:proofErr w:type="spellStart"/>
      <w:r w:rsidRPr="00342DE8">
        <w:rPr>
          <w:rFonts w:ascii="Arial" w:hAnsi="Arial" w:cs="Arial"/>
          <w:sz w:val="20"/>
          <w:szCs w:val="20"/>
        </w:rPr>
        <w:t>Državnotožilskega</w:t>
      </w:r>
      <w:proofErr w:type="spellEnd"/>
      <w:r w:rsidRPr="00342DE8">
        <w:rPr>
          <w:rFonts w:ascii="Arial" w:hAnsi="Arial" w:cs="Arial"/>
          <w:sz w:val="20"/>
          <w:szCs w:val="20"/>
        </w:rPr>
        <w:t xml:space="preserve"> reda;</w:t>
      </w:r>
    </w:p>
    <w:p w14:paraId="33A93456"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neupoštevanje ukrepov za redno in učinkovito opravljanje nalog državnega tožilstva;</w:t>
      </w:r>
    </w:p>
    <w:p w14:paraId="7D49891A"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kršitev ali opustitev ukrepov po posebnih programih reševanja zadev;</w:t>
      </w:r>
    </w:p>
    <w:p w14:paraId="091D9DB0"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neizpolnjevanje dolžnosti strokovnega izobraževanja;</w:t>
      </w:r>
    </w:p>
    <w:p w14:paraId="50372A80"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 xml:space="preserve">kršitev predpisov o varstvu in zdravju pri delu, ter o varstvu pred požarom in eksplozijo ali ukrepov za zagotavljanje varnosti na državnem tožilstvu v skladu z </w:t>
      </w:r>
      <w:proofErr w:type="spellStart"/>
      <w:r w:rsidRPr="00342DE8">
        <w:rPr>
          <w:rFonts w:ascii="Arial" w:hAnsi="Arial" w:cs="Arial"/>
          <w:sz w:val="20"/>
          <w:szCs w:val="20"/>
        </w:rPr>
        <w:t>Državnotožilskim</w:t>
      </w:r>
      <w:proofErr w:type="spellEnd"/>
      <w:r w:rsidRPr="00342DE8">
        <w:rPr>
          <w:rFonts w:ascii="Arial" w:hAnsi="Arial" w:cs="Arial"/>
          <w:sz w:val="20"/>
          <w:szCs w:val="20"/>
        </w:rPr>
        <w:t xml:space="preserve"> redom in drugimi podzakonskimi predpisi;</w:t>
      </w:r>
    </w:p>
    <w:p w14:paraId="6F6647DD" w14:textId="77777777" w:rsidR="004E0E63" w:rsidRPr="00342DE8" w:rsidRDefault="004E0E63" w:rsidP="000D0275">
      <w:pPr>
        <w:pStyle w:val="Odstavekseznama"/>
        <w:numPr>
          <w:ilvl w:val="0"/>
          <w:numId w:val="24"/>
        </w:numPr>
        <w:spacing w:after="0" w:line="288" w:lineRule="auto"/>
        <w:jc w:val="both"/>
        <w:rPr>
          <w:rFonts w:ascii="Arial" w:hAnsi="Arial" w:cs="Arial"/>
          <w:sz w:val="20"/>
          <w:szCs w:val="20"/>
        </w:rPr>
      </w:pPr>
      <w:r w:rsidRPr="00342DE8">
        <w:rPr>
          <w:rFonts w:ascii="Arial" w:hAnsi="Arial" w:cs="Arial"/>
          <w:sz w:val="20"/>
          <w:szCs w:val="20"/>
        </w:rPr>
        <w:t>kršitev določb podzakonskega akta o uporabi službenega oblačila.</w:t>
      </w:r>
    </w:p>
    <w:p w14:paraId="4E6AB510" w14:textId="77777777" w:rsidR="00342DE8" w:rsidRDefault="00342DE8" w:rsidP="00342DE8">
      <w:pPr>
        <w:spacing w:after="0" w:line="288" w:lineRule="auto"/>
        <w:jc w:val="both"/>
        <w:rPr>
          <w:rFonts w:ascii="Arial" w:hAnsi="Arial" w:cs="Arial"/>
          <w:sz w:val="20"/>
          <w:szCs w:val="20"/>
        </w:rPr>
      </w:pPr>
    </w:p>
    <w:p w14:paraId="41DFE18C" w14:textId="1A551DF3"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(3) Hujše disciplinske kršitve po tem zakonu so dejanja po 1., 2., 3., 4., 6., 7., 9., 13., 14., 16., 17., 21., 22., 24., 25., 27. in 28. točki prejšnjega odstavka, dejanje po 5. točki prejšnjega odstavka le, če gre za nezakonito razpolaganje s finančnimi ali materialnimi sredstvi, dejanje po 12. točki prejšnjega odstavka pa le, če je zaradi tega prišlo do opustitve ukrepov vodje državnega tožilstva, ki bi bili potrebni glede na pomen zadeve, ter dejanje po 18. točki prejšnjega odstavka, če ima hujše posledice za samostojnost oziroma ugled poklica državnega tožilca.</w:t>
      </w:r>
    </w:p>
    <w:p w14:paraId="1A35F887" w14:textId="77777777" w:rsidR="00342DE8" w:rsidRDefault="00342DE8" w:rsidP="00342DE8">
      <w:pPr>
        <w:spacing w:after="0" w:line="288" w:lineRule="auto"/>
        <w:jc w:val="both"/>
        <w:rPr>
          <w:rFonts w:ascii="Arial" w:hAnsi="Arial" w:cs="Arial"/>
          <w:sz w:val="20"/>
          <w:szCs w:val="20"/>
        </w:rPr>
      </w:pPr>
    </w:p>
    <w:p w14:paraId="44DC7FDE" w14:textId="6EB11315"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(4) Če minister po določbah tega zakona predlaga Vladi Republike Slovenije razrešitev državnega tožilca zaradi pravnomočne obsodbe za kaznivo dejanje, vlada pa ga ne razreši, mora minister podati zahtevo za uvedbo disciplinskega postopka.</w:t>
      </w:r>
    </w:p>
    <w:p w14:paraId="3E7A7E98" w14:textId="77777777" w:rsidR="00342DE8" w:rsidRDefault="00342DE8" w:rsidP="00342DE8">
      <w:pPr>
        <w:spacing w:after="0" w:line="288" w:lineRule="auto"/>
        <w:jc w:val="center"/>
        <w:rPr>
          <w:rFonts w:ascii="Arial" w:eastAsia="Calibri" w:hAnsi="Arial" w:cs="Arial"/>
          <w:b/>
          <w:sz w:val="20"/>
          <w:szCs w:val="20"/>
        </w:rPr>
      </w:pPr>
    </w:p>
    <w:p w14:paraId="303E90A5" w14:textId="2507FCD0"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92. člen</w:t>
      </w:r>
    </w:p>
    <w:p w14:paraId="6B3FD7DD" w14:textId="77777777"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(uvedba postopka)</w:t>
      </w:r>
    </w:p>
    <w:p w14:paraId="7B980AE8" w14:textId="77777777" w:rsidR="00342DE8" w:rsidRDefault="00342DE8" w:rsidP="00342DE8">
      <w:pPr>
        <w:spacing w:after="0" w:line="288" w:lineRule="auto"/>
        <w:jc w:val="both"/>
        <w:rPr>
          <w:rFonts w:ascii="Arial" w:hAnsi="Arial" w:cs="Arial"/>
          <w:sz w:val="20"/>
          <w:szCs w:val="20"/>
        </w:rPr>
      </w:pPr>
    </w:p>
    <w:p w14:paraId="0B4935E5" w14:textId="403CE7DE"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(1) Disciplinski postopek se uvede z vložitvijo predloga za opravo preiskovalnih dejanj ali z neposredno vložitvijo obrazloženega predloga za izrek disciplinske sankcije.</w:t>
      </w:r>
    </w:p>
    <w:p w14:paraId="53B22504" w14:textId="77777777" w:rsidR="00342DE8" w:rsidRDefault="00342DE8" w:rsidP="00342DE8">
      <w:pPr>
        <w:spacing w:after="0" w:line="288" w:lineRule="auto"/>
        <w:jc w:val="both"/>
        <w:rPr>
          <w:rFonts w:ascii="Arial" w:hAnsi="Arial" w:cs="Arial"/>
          <w:sz w:val="20"/>
          <w:szCs w:val="20"/>
        </w:rPr>
      </w:pPr>
    </w:p>
    <w:p w14:paraId="12A5485E" w14:textId="12E76FA1"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(2) Pobudo za uvedbo disciplinskega postopka lahko podajo vodja državnega tožilstva, pri katerem državni tožilec opravlja </w:t>
      </w:r>
      <w:proofErr w:type="spellStart"/>
      <w:r w:rsidRPr="00342DE8">
        <w:rPr>
          <w:rFonts w:ascii="Arial" w:hAnsi="Arial" w:cs="Arial"/>
          <w:sz w:val="20"/>
          <w:szCs w:val="20"/>
        </w:rPr>
        <w:t>državnotožilsko</w:t>
      </w:r>
      <w:proofErr w:type="spellEnd"/>
      <w:r w:rsidRPr="00342DE8">
        <w:rPr>
          <w:rFonts w:ascii="Arial" w:hAnsi="Arial" w:cs="Arial"/>
          <w:sz w:val="20"/>
          <w:szCs w:val="20"/>
        </w:rPr>
        <w:t xml:space="preserve"> službo, generalni državni tožilec, </w:t>
      </w:r>
      <w:proofErr w:type="spellStart"/>
      <w:r w:rsidRPr="00342DE8">
        <w:rPr>
          <w:rFonts w:ascii="Arial" w:hAnsi="Arial" w:cs="Arial"/>
          <w:sz w:val="20"/>
          <w:szCs w:val="20"/>
        </w:rPr>
        <w:t>Državnotožilski</w:t>
      </w:r>
      <w:proofErr w:type="spellEnd"/>
      <w:r w:rsidRPr="00342DE8">
        <w:rPr>
          <w:rFonts w:ascii="Arial" w:hAnsi="Arial" w:cs="Arial"/>
          <w:sz w:val="20"/>
          <w:szCs w:val="20"/>
        </w:rPr>
        <w:t xml:space="preserve"> svet in minister.</w:t>
      </w:r>
    </w:p>
    <w:p w14:paraId="459BBEA6" w14:textId="77777777" w:rsidR="00342DE8" w:rsidRDefault="00342DE8" w:rsidP="00342DE8">
      <w:pPr>
        <w:spacing w:after="0" w:line="288" w:lineRule="auto"/>
        <w:jc w:val="both"/>
        <w:rPr>
          <w:rFonts w:ascii="Arial" w:hAnsi="Arial" w:cs="Arial"/>
          <w:sz w:val="20"/>
          <w:szCs w:val="20"/>
        </w:rPr>
      </w:pPr>
    </w:p>
    <w:p w14:paraId="69D5FE23" w14:textId="7442E6C3"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(3) Če disciplinski tožilec ne uvede postopka, mora o razlogih obvestiti pobudnika. Če ta vztraja pri pobudi, dokončno odloči o uvedbi postopka disciplinsko sodišče prve stopnje.</w:t>
      </w:r>
    </w:p>
    <w:p w14:paraId="78807FA0" w14:textId="77777777" w:rsidR="00342DE8" w:rsidRDefault="00342DE8" w:rsidP="00342DE8">
      <w:pPr>
        <w:spacing w:after="0" w:line="288" w:lineRule="auto"/>
        <w:jc w:val="both"/>
        <w:rPr>
          <w:rFonts w:ascii="Arial" w:hAnsi="Arial" w:cs="Arial"/>
          <w:sz w:val="20"/>
          <w:szCs w:val="20"/>
        </w:rPr>
      </w:pPr>
    </w:p>
    <w:p w14:paraId="51836333" w14:textId="02EDD13B"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(4) Zahtevo za uvedbo disciplinskega postopka lahko podajo generalni državni tožilec, </w:t>
      </w:r>
      <w:proofErr w:type="spellStart"/>
      <w:r w:rsidRPr="00342DE8">
        <w:rPr>
          <w:rFonts w:ascii="Arial" w:hAnsi="Arial" w:cs="Arial"/>
          <w:sz w:val="20"/>
          <w:szCs w:val="20"/>
        </w:rPr>
        <w:t>Državnotožilski</w:t>
      </w:r>
      <w:proofErr w:type="spellEnd"/>
      <w:r w:rsidRPr="00342DE8">
        <w:rPr>
          <w:rFonts w:ascii="Arial" w:hAnsi="Arial" w:cs="Arial"/>
          <w:sz w:val="20"/>
          <w:szCs w:val="20"/>
        </w:rPr>
        <w:t xml:space="preserve"> svet in minister. Na podlagi pisno vložene zahteve iz prejšnjega stavka mora disciplinski tožilec zahtevati uvedbo disciplinskega postopka.</w:t>
      </w:r>
    </w:p>
    <w:p w14:paraId="2D65698F" w14:textId="77777777" w:rsidR="00342DE8" w:rsidRDefault="00342DE8" w:rsidP="00342DE8">
      <w:pPr>
        <w:spacing w:after="0" w:line="288" w:lineRule="auto"/>
        <w:jc w:val="both"/>
        <w:rPr>
          <w:rFonts w:ascii="Arial" w:hAnsi="Arial" w:cs="Arial"/>
          <w:sz w:val="20"/>
          <w:szCs w:val="20"/>
        </w:rPr>
      </w:pPr>
    </w:p>
    <w:p w14:paraId="3881773E" w14:textId="74AD09FF"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lastRenderedPageBreak/>
        <w:t xml:space="preserve">(5) Ob vložitvi predloga za izrek disciplinske sankcije lahko generalni državni tožilec glede na naravo in težo očitane disciplinske kršitve izreče državnemu tožilcu začasno odstranitev iz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službe v skladu s tem zakonom.</w:t>
      </w:r>
    </w:p>
    <w:p w14:paraId="643F763B" w14:textId="77777777" w:rsidR="00342DE8" w:rsidRDefault="00342DE8" w:rsidP="00342DE8">
      <w:pPr>
        <w:spacing w:after="0" w:line="288" w:lineRule="auto"/>
        <w:jc w:val="both"/>
        <w:rPr>
          <w:rFonts w:ascii="Arial" w:hAnsi="Arial" w:cs="Arial"/>
          <w:sz w:val="20"/>
          <w:szCs w:val="20"/>
        </w:rPr>
      </w:pPr>
    </w:p>
    <w:p w14:paraId="59C84596" w14:textId="268F5869"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(6) O uvedbi disciplinskega postopka zoper državnega tožilca, ki je bil imenovan za evropskega delegiranega tožilca, pristojni disciplinski organ obvesti EJT.</w:t>
      </w:r>
    </w:p>
    <w:p w14:paraId="32ACED76" w14:textId="77777777" w:rsidR="00342DE8" w:rsidRDefault="00342DE8" w:rsidP="00342DE8">
      <w:pPr>
        <w:spacing w:after="0" w:line="288" w:lineRule="auto"/>
        <w:jc w:val="center"/>
        <w:rPr>
          <w:rFonts w:ascii="Arial" w:eastAsia="Calibri" w:hAnsi="Arial" w:cs="Arial"/>
          <w:b/>
          <w:sz w:val="20"/>
          <w:szCs w:val="20"/>
        </w:rPr>
      </w:pPr>
    </w:p>
    <w:p w14:paraId="086B60CE" w14:textId="338C913F"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97. člen</w:t>
      </w:r>
    </w:p>
    <w:p w14:paraId="1A6D8353" w14:textId="77777777"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(sestava in mandat)</w:t>
      </w:r>
    </w:p>
    <w:p w14:paraId="4F6321FF" w14:textId="77777777" w:rsidR="00342DE8" w:rsidRDefault="00342DE8" w:rsidP="00342DE8">
      <w:pPr>
        <w:spacing w:after="0" w:line="288" w:lineRule="auto"/>
        <w:jc w:val="both"/>
        <w:rPr>
          <w:rFonts w:ascii="Arial" w:hAnsi="Arial" w:cs="Arial"/>
          <w:sz w:val="20"/>
          <w:szCs w:val="20"/>
        </w:rPr>
      </w:pPr>
    </w:p>
    <w:p w14:paraId="7653BB60" w14:textId="178E7675"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(1) </w:t>
      </w:r>
      <w:proofErr w:type="spellStart"/>
      <w:r w:rsidRPr="00342DE8">
        <w:rPr>
          <w:rFonts w:ascii="Arial" w:hAnsi="Arial" w:cs="Arial"/>
          <w:sz w:val="20"/>
          <w:szCs w:val="20"/>
        </w:rPr>
        <w:t>Državnotožilski</w:t>
      </w:r>
      <w:proofErr w:type="spellEnd"/>
      <w:r w:rsidRPr="00342DE8">
        <w:rPr>
          <w:rFonts w:ascii="Arial" w:hAnsi="Arial" w:cs="Arial"/>
          <w:sz w:val="20"/>
          <w:szCs w:val="20"/>
        </w:rPr>
        <w:t xml:space="preserve"> svet ima devet članov, ki so imenovani oziroma izvoljeni za šest let in po poteku mandata ne morejo biti takoj ponovno izvoljeni oziroma imenovani.</w:t>
      </w:r>
    </w:p>
    <w:p w14:paraId="35858440" w14:textId="77777777" w:rsidR="00342DE8" w:rsidRDefault="00342DE8" w:rsidP="00342DE8">
      <w:pPr>
        <w:spacing w:after="0" w:line="288" w:lineRule="auto"/>
        <w:jc w:val="both"/>
        <w:rPr>
          <w:rFonts w:ascii="Arial" w:hAnsi="Arial" w:cs="Arial"/>
          <w:sz w:val="20"/>
          <w:szCs w:val="20"/>
        </w:rPr>
      </w:pPr>
    </w:p>
    <w:p w14:paraId="054842DF" w14:textId="291C1605"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(2) </w:t>
      </w:r>
      <w:proofErr w:type="spellStart"/>
      <w:r w:rsidRPr="00342DE8">
        <w:rPr>
          <w:rFonts w:ascii="Arial" w:hAnsi="Arial" w:cs="Arial"/>
          <w:sz w:val="20"/>
          <w:szCs w:val="20"/>
        </w:rPr>
        <w:t>Državnotožilski</w:t>
      </w:r>
      <w:proofErr w:type="spellEnd"/>
      <w:r w:rsidRPr="00342DE8">
        <w:rPr>
          <w:rFonts w:ascii="Arial" w:hAnsi="Arial" w:cs="Arial"/>
          <w:sz w:val="20"/>
          <w:szCs w:val="20"/>
        </w:rPr>
        <w:t xml:space="preserve"> svet sestavljajo:</w:t>
      </w:r>
    </w:p>
    <w:p w14:paraId="403A1531"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štirje člani, ki jih izvolijo državni tožilci izmed državnih tožilcev, ki nimajo vodstvenih položajev, in sicer po enega izmed tistih, ki imajo naziv vrhovnega državnega tožilca, višjega državnega tožilca, okrožnega državnega tožilca in okrajnega državnega tožilca;</w:t>
      </w:r>
    </w:p>
    <w:p w14:paraId="0F4BCAC7"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štirje člani, ki jih izvoli Državni zbor Republike Slovenije na predlog predsednika republike izmed pravnih strokovnjakov;</w:t>
      </w:r>
    </w:p>
    <w:p w14:paraId="69AEDCD4"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en član, ki ga imenuje minister izmed vodij okrožnih državnih tožilstev.</w:t>
      </w:r>
    </w:p>
    <w:p w14:paraId="18CA5C38" w14:textId="77777777" w:rsidR="00342DE8" w:rsidRDefault="00342DE8" w:rsidP="00342DE8">
      <w:pPr>
        <w:spacing w:after="0" w:line="288" w:lineRule="auto"/>
        <w:jc w:val="center"/>
        <w:rPr>
          <w:rFonts w:ascii="Arial" w:eastAsia="Calibri" w:hAnsi="Arial" w:cs="Arial"/>
          <w:b/>
          <w:sz w:val="20"/>
          <w:szCs w:val="20"/>
        </w:rPr>
      </w:pPr>
    </w:p>
    <w:p w14:paraId="745A951E" w14:textId="315158D9"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98. člen</w:t>
      </w:r>
    </w:p>
    <w:p w14:paraId="52179383" w14:textId="77777777"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(predsednik in podpredsednik)</w:t>
      </w:r>
    </w:p>
    <w:p w14:paraId="7C62866C" w14:textId="77777777" w:rsidR="00342DE8" w:rsidRDefault="00342DE8" w:rsidP="00342DE8">
      <w:pPr>
        <w:spacing w:after="0" w:line="288" w:lineRule="auto"/>
        <w:jc w:val="both"/>
        <w:rPr>
          <w:rFonts w:ascii="Arial" w:hAnsi="Arial" w:cs="Arial"/>
          <w:sz w:val="20"/>
          <w:szCs w:val="20"/>
        </w:rPr>
      </w:pPr>
    </w:p>
    <w:p w14:paraId="6D82ECEB" w14:textId="59AA7BF7"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(1) Predsednika in podpredsednika </w:t>
      </w:r>
      <w:proofErr w:type="spellStart"/>
      <w:r w:rsidRPr="00342DE8">
        <w:rPr>
          <w:rFonts w:ascii="Arial" w:hAnsi="Arial" w:cs="Arial"/>
          <w:sz w:val="20"/>
          <w:szCs w:val="20"/>
        </w:rPr>
        <w:t>Državnotožilskega</w:t>
      </w:r>
      <w:proofErr w:type="spellEnd"/>
      <w:r w:rsidRPr="00342DE8">
        <w:rPr>
          <w:rFonts w:ascii="Arial" w:hAnsi="Arial" w:cs="Arial"/>
          <w:sz w:val="20"/>
          <w:szCs w:val="20"/>
        </w:rPr>
        <w:t xml:space="preserve"> sveta izvolijo člani z dvotretjinsko večino glasov s tajnim glasovanjem za dve leti, po poteku mandata pa ne moreta biti ponovno izvoljena.</w:t>
      </w:r>
    </w:p>
    <w:p w14:paraId="295CCA79" w14:textId="77777777" w:rsidR="00342DE8" w:rsidRDefault="00342DE8" w:rsidP="00342DE8">
      <w:pPr>
        <w:spacing w:after="0" w:line="288" w:lineRule="auto"/>
        <w:jc w:val="both"/>
        <w:rPr>
          <w:rFonts w:ascii="Arial" w:hAnsi="Arial" w:cs="Arial"/>
          <w:sz w:val="20"/>
          <w:szCs w:val="20"/>
        </w:rPr>
      </w:pPr>
    </w:p>
    <w:p w14:paraId="52C7D587" w14:textId="6ACBD950"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(2) Delo </w:t>
      </w:r>
      <w:proofErr w:type="spellStart"/>
      <w:r w:rsidRPr="00342DE8">
        <w:rPr>
          <w:rFonts w:ascii="Arial" w:hAnsi="Arial" w:cs="Arial"/>
          <w:sz w:val="20"/>
          <w:szCs w:val="20"/>
        </w:rPr>
        <w:t>Državnotožilskega</w:t>
      </w:r>
      <w:proofErr w:type="spellEnd"/>
      <w:r w:rsidRPr="00342DE8">
        <w:rPr>
          <w:rFonts w:ascii="Arial" w:hAnsi="Arial" w:cs="Arial"/>
          <w:sz w:val="20"/>
          <w:szCs w:val="20"/>
        </w:rPr>
        <w:t xml:space="preserve"> sveta vodi predsednik, v njegovi odsotnosti pa podpredsednik </w:t>
      </w:r>
      <w:proofErr w:type="spellStart"/>
      <w:r w:rsidRPr="00342DE8">
        <w:rPr>
          <w:rFonts w:ascii="Arial" w:hAnsi="Arial" w:cs="Arial"/>
          <w:sz w:val="20"/>
          <w:szCs w:val="20"/>
        </w:rPr>
        <w:t>Državnotožilskega</w:t>
      </w:r>
      <w:proofErr w:type="spellEnd"/>
      <w:r w:rsidRPr="00342DE8">
        <w:rPr>
          <w:rFonts w:ascii="Arial" w:hAnsi="Arial" w:cs="Arial"/>
          <w:sz w:val="20"/>
          <w:szCs w:val="20"/>
        </w:rPr>
        <w:t xml:space="preserve"> sveta.</w:t>
      </w:r>
    </w:p>
    <w:p w14:paraId="5A2A260A" w14:textId="77777777" w:rsidR="00342DE8" w:rsidRDefault="00342DE8" w:rsidP="00342DE8">
      <w:pPr>
        <w:spacing w:after="0" w:line="288" w:lineRule="auto"/>
        <w:jc w:val="center"/>
        <w:rPr>
          <w:rFonts w:ascii="Arial" w:eastAsia="Calibri" w:hAnsi="Arial" w:cs="Arial"/>
          <w:b/>
          <w:sz w:val="20"/>
          <w:szCs w:val="20"/>
        </w:rPr>
      </w:pPr>
    </w:p>
    <w:p w14:paraId="78FB9F07" w14:textId="3E944BBB"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102. člen</w:t>
      </w:r>
    </w:p>
    <w:p w14:paraId="6810C122" w14:textId="77777777"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 xml:space="preserve">(pristojnosti </w:t>
      </w:r>
      <w:proofErr w:type="spellStart"/>
      <w:r w:rsidRPr="00342DE8">
        <w:rPr>
          <w:rFonts w:ascii="Arial" w:eastAsia="Calibri" w:hAnsi="Arial" w:cs="Arial"/>
          <w:b/>
          <w:sz w:val="20"/>
          <w:szCs w:val="20"/>
        </w:rPr>
        <w:t>Državnotožilskega</w:t>
      </w:r>
      <w:proofErr w:type="spellEnd"/>
      <w:r w:rsidRPr="00342DE8">
        <w:rPr>
          <w:rFonts w:ascii="Arial" w:eastAsia="Calibri" w:hAnsi="Arial" w:cs="Arial"/>
          <w:b/>
          <w:sz w:val="20"/>
          <w:szCs w:val="20"/>
        </w:rPr>
        <w:t xml:space="preserve"> sveta)</w:t>
      </w:r>
    </w:p>
    <w:p w14:paraId="7DCAB323" w14:textId="77777777" w:rsidR="00342DE8" w:rsidRDefault="00342DE8" w:rsidP="00342DE8">
      <w:pPr>
        <w:spacing w:after="0" w:line="288" w:lineRule="auto"/>
        <w:jc w:val="both"/>
        <w:rPr>
          <w:rFonts w:ascii="Arial" w:hAnsi="Arial" w:cs="Arial"/>
          <w:sz w:val="20"/>
          <w:szCs w:val="20"/>
        </w:rPr>
      </w:pPr>
    </w:p>
    <w:p w14:paraId="65CE1D46" w14:textId="6626E922"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(1) </w:t>
      </w:r>
      <w:proofErr w:type="spellStart"/>
      <w:r w:rsidRPr="00342DE8">
        <w:rPr>
          <w:rFonts w:ascii="Arial" w:hAnsi="Arial" w:cs="Arial"/>
          <w:sz w:val="20"/>
          <w:szCs w:val="20"/>
        </w:rPr>
        <w:t>Državnotožilski</w:t>
      </w:r>
      <w:proofErr w:type="spellEnd"/>
      <w:r w:rsidRPr="00342DE8">
        <w:rPr>
          <w:rFonts w:ascii="Arial" w:hAnsi="Arial" w:cs="Arial"/>
          <w:sz w:val="20"/>
          <w:szCs w:val="20"/>
        </w:rPr>
        <w:t xml:space="preserve"> svet ima te pristojnosti:</w:t>
      </w:r>
    </w:p>
    <w:p w14:paraId="2F460429"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daje mnenje k politiki pregona državnega tožilstva;</w:t>
      </w:r>
    </w:p>
    <w:p w14:paraId="2C1A6ACB"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daje pobude za sprejetje ali spremembo splošnih navodil;</w:t>
      </w:r>
    </w:p>
    <w:p w14:paraId="0C7FB5AE"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podaja mnenja o predlogih za imenovanje državnih tožilcev;</w:t>
      </w:r>
    </w:p>
    <w:p w14:paraId="1A699613"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 xml:space="preserve">izdeluje ocene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službe in odloča o napredovanju državnih tožilcev v skladu s tem zakonom;</w:t>
      </w:r>
    </w:p>
    <w:p w14:paraId="5FAF23C7"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podaja predlog za imenovanje generalnega državnega tožilca in mnenje k imenovanju njegovega namestnika ter imenuje vodje okrožnih državnih tožilstev in njihove namestnike;</w:t>
      </w:r>
    </w:p>
    <w:p w14:paraId="5CFC7111"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odloča o premestitvah in dodelitvah državnih tožilcev v skladu s tem zakonom;</w:t>
      </w:r>
    </w:p>
    <w:p w14:paraId="5B8A88F8"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odloča o nezdružljivosti funkcije državnega tožilca;</w:t>
      </w:r>
    </w:p>
    <w:p w14:paraId="6CB56C3B"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daje mnenje k predlogu skupnega finančnega načrta za državna tožilstva in mnenje Državnemu zboru Republike Slovenije o zakonih, ki urejajo položaj, pravice in dolžnosti državnih tožilcev;</w:t>
      </w:r>
    </w:p>
    <w:p w14:paraId="070600FC"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 xml:space="preserve">sprejme merila za kakovost dela državnih tožilcev za oceno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službe in merila za uspešnost pregona državnih tožilstev;</w:t>
      </w:r>
    </w:p>
    <w:p w14:paraId="0C60663E"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daje mnenje k številu mest državnih tožilcev na državnih tožilstvih;</w:t>
      </w:r>
    </w:p>
    <w:p w14:paraId="693F0FD1"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daje mnenje k skupnemu letnemu poročilu o delu državnih tožilstev;</w:t>
      </w:r>
    </w:p>
    <w:p w14:paraId="334EC714"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daje mnenje o izvedbi pravosodnega nadzora;</w:t>
      </w:r>
    </w:p>
    <w:p w14:paraId="7038114C"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lastRenderedPageBreak/>
        <w:t>predlaga ali zahteva odpravo kršitve oziroma odpravi kršitev, s katero je bila prizadeta samostojnost državnega tožilca, in po potrebi objavi svojo ugotovitev;</w:t>
      </w:r>
    </w:p>
    <w:p w14:paraId="31FC71F1"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imenuje in razrešuje disciplinske organe po tem zakonu;</w:t>
      </w:r>
    </w:p>
    <w:p w14:paraId="3CAC0298"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 xml:space="preserve">sprejme merila in metode za preizkus strokovne usposobljenosti in drugih sposobnosti kandidatov; </w:t>
      </w:r>
    </w:p>
    <w:p w14:paraId="2DEC451B"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 xml:space="preserve">na predlog vodje Specializiranega državnega tožilstva Republike Slovenije odloča o predlogu za dodelitev državnega pravobranilca za opravljanje zahtevnejših strokovnih del na Specializirano državno tožilstvo Republike Slovenije; </w:t>
      </w:r>
    </w:p>
    <w:p w14:paraId="5C23E603"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 xml:space="preserve">sprejme Kodeks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etike; </w:t>
      </w:r>
    </w:p>
    <w:p w14:paraId="683BECAF"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 xml:space="preserve">imenuje Komisijo za etiko in integriteto; </w:t>
      </w:r>
    </w:p>
    <w:p w14:paraId="5DF3EF7B"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 xml:space="preserve">daje soglasje k politiki zaznavanja in obvladovanja korupcijskih tveganj ter izpostavljenosti državnih tožilstev in spremlja njeno uresničevanje; </w:t>
      </w:r>
    </w:p>
    <w:p w14:paraId="72372FD3"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predlaga spremembe ali dopolnitve politike zaznavanja in obvladovanja korupcijskih tveganj ter izpostavljenosti državnih tožilstev.</w:t>
      </w:r>
    </w:p>
    <w:p w14:paraId="4A32B24E" w14:textId="77777777" w:rsidR="004E0E63" w:rsidRPr="00342DE8" w:rsidRDefault="004E0E63" w:rsidP="000D0275">
      <w:pPr>
        <w:pStyle w:val="Odstavekseznama"/>
        <w:numPr>
          <w:ilvl w:val="0"/>
          <w:numId w:val="25"/>
        </w:numPr>
        <w:spacing w:after="0" w:line="288" w:lineRule="auto"/>
        <w:jc w:val="both"/>
        <w:rPr>
          <w:rFonts w:ascii="Arial" w:hAnsi="Arial" w:cs="Arial"/>
          <w:sz w:val="20"/>
          <w:szCs w:val="20"/>
        </w:rPr>
      </w:pPr>
      <w:r w:rsidRPr="00342DE8">
        <w:rPr>
          <w:rFonts w:ascii="Arial" w:hAnsi="Arial" w:cs="Arial"/>
          <w:sz w:val="20"/>
          <w:szCs w:val="20"/>
        </w:rPr>
        <w:t>odloča o drugih zadevah, če zakon tako določa.</w:t>
      </w:r>
    </w:p>
    <w:p w14:paraId="39089459" w14:textId="77777777" w:rsidR="00342DE8" w:rsidRDefault="00342DE8" w:rsidP="00342DE8">
      <w:pPr>
        <w:spacing w:after="0" w:line="288" w:lineRule="auto"/>
        <w:jc w:val="both"/>
        <w:rPr>
          <w:rFonts w:ascii="Arial" w:hAnsi="Arial" w:cs="Arial"/>
          <w:sz w:val="20"/>
          <w:szCs w:val="20"/>
        </w:rPr>
      </w:pPr>
    </w:p>
    <w:p w14:paraId="15EF2F88" w14:textId="796BD649"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 xml:space="preserve">(2) Podatke, ki se nanašajo na posameznika, </w:t>
      </w:r>
      <w:proofErr w:type="spellStart"/>
      <w:r w:rsidRPr="00342DE8">
        <w:rPr>
          <w:rFonts w:ascii="Arial" w:hAnsi="Arial" w:cs="Arial"/>
          <w:sz w:val="20"/>
          <w:szCs w:val="20"/>
        </w:rPr>
        <w:t>Državnotožilski</w:t>
      </w:r>
      <w:proofErr w:type="spellEnd"/>
      <w:r w:rsidRPr="00342DE8">
        <w:rPr>
          <w:rFonts w:ascii="Arial" w:hAnsi="Arial" w:cs="Arial"/>
          <w:sz w:val="20"/>
          <w:szCs w:val="20"/>
        </w:rPr>
        <w:t xml:space="preserve"> svet hrani 15 let po dnevu prenehanja funkcije oziroma razrešitve, nato se arhivirajo v skladu z zakonom, ki ureja arhivska gradiva in arhive.</w:t>
      </w:r>
    </w:p>
    <w:p w14:paraId="207B910D" w14:textId="77777777" w:rsidR="00342DE8" w:rsidRDefault="00342DE8" w:rsidP="00342DE8">
      <w:pPr>
        <w:spacing w:after="0" w:line="288" w:lineRule="auto"/>
        <w:jc w:val="center"/>
        <w:rPr>
          <w:rFonts w:ascii="Arial" w:eastAsia="Calibri" w:hAnsi="Arial" w:cs="Arial"/>
          <w:b/>
          <w:sz w:val="20"/>
          <w:szCs w:val="20"/>
        </w:rPr>
      </w:pPr>
    </w:p>
    <w:p w14:paraId="13FF3C0A" w14:textId="4FAC4FBB"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103. člen</w:t>
      </w:r>
    </w:p>
    <w:p w14:paraId="41AF17FC" w14:textId="77777777" w:rsidR="004E0E63" w:rsidRPr="00342DE8" w:rsidRDefault="004E0E63" w:rsidP="00342DE8">
      <w:pPr>
        <w:spacing w:after="0" w:line="288" w:lineRule="auto"/>
        <w:jc w:val="center"/>
        <w:rPr>
          <w:rFonts w:ascii="Arial" w:eastAsia="Calibri" w:hAnsi="Arial" w:cs="Arial"/>
          <w:b/>
          <w:sz w:val="20"/>
          <w:szCs w:val="20"/>
        </w:rPr>
      </w:pPr>
      <w:r w:rsidRPr="00342DE8">
        <w:rPr>
          <w:rFonts w:ascii="Arial" w:eastAsia="Calibri" w:hAnsi="Arial" w:cs="Arial"/>
          <w:b/>
          <w:sz w:val="20"/>
          <w:szCs w:val="20"/>
        </w:rPr>
        <w:t>(merila za kakovost in uspešnost)</w:t>
      </w:r>
    </w:p>
    <w:p w14:paraId="109172DD" w14:textId="77777777" w:rsidR="00342DE8" w:rsidRDefault="00342DE8" w:rsidP="00342DE8">
      <w:pPr>
        <w:spacing w:after="0" w:line="288" w:lineRule="auto"/>
        <w:jc w:val="both"/>
        <w:rPr>
          <w:rFonts w:ascii="Arial" w:hAnsi="Arial" w:cs="Arial"/>
          <w:sz w:val="20"/>
          <w:szCs w:val="20"/>
        </w:rPr>
      </w:pPr>
    </w:p>
    <w:p w14:paraId="7537FBE8" w14:textId="789894CD"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(1) </w:t>
      </w:r>
      <w:proofErr w:type="spellStart"/>
      <w:r w:rsidRPr="00342DE8">
        <w:rPr>
          <w:rFonts w:ascii="Arial" w:hAnsi="Arial" w:cs="Arial"/>
          <w:sz w:val="20"/>
          <w:szCs w:val="20"/>
        </w:rPr>
        <w:t>Državnotožilski</w:t>
      </w:r>
      <w:proofErr w:type="spellEnd"/>
      <w:r w:rsidRPr="00342DE8">
        <w:rPr>
          <w:rFonts w:ascii="Arial" w:hAnsi="Arial" w:cs="Arial"/>
          <w:sz w:val="20"/>
          <w:szCs w:val="20"/>
        </w:rPr>
        <w:t xml:space="preserve"> svet merila za kakovost dela državnih tožilcev za oceno </w:t>
      </w:r>
      <w:proofErr w:type="spellStart"/>
      <w:r w:rsidRPr="00342DE8">
        <w:rPr>
          <w:rFonts w:ascii="Arial" w:hAnsi="Arial" w:cs="Arial"/>
          <w:sz w:val="20"/>
          <w:szCs w:val="20"/>
        </w:rPr>
        <w:t>državnotožilske</w:t>
      </w:r>
      <w:proofErr w:type="spellEnd"/>
      <w:r w:rsidRPr="00342DE8">
        <w:rPr>
          <w:rFonts w:ascii="Arial" w:hAnsi="Arial" w:cs="Arial"/>
          <w:sz w:val="20"/>
          <w:szCs w:val="20"/>
        </w:rPr>
        <w:t xml:space="preserve"> službe in merila za uspešnost pregona državnih tožilstev sprejme na predlog generalnega državnega tožilca.</w:t>
      </w:r>
    </w:p>
    <w:p w14:paraId="3925FA08" w14:textId="77777777" w:rsidR="00342DE8" w:rsidRDefault="00342DE8" w:rsidP="00342DE8">
      <w:pPr>
        <w:spacing w:after="0" w:line="288" w:lineRule="auto"/>
        <w:jc w:val="both"/>
        <w:rPr>
          <w:rFonts w:ascii="Arial" w:hAnsi="Arial" w:cs="Arial"/>
          <w:sz w:val="20"/>
          <w:szCs w:val="20"/>
        </w:rPr>
      </w:pPr>
    </w:p>
    <w:p w14:paraId="7FC7D98E" w14:textId="36F03B76"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(2) Z merili za kakovost dela državnih tožilcev se določijo okvirni kriteriji za oceno strokovnosti dela državnih tožilcev, vključno z določitvijo predvidenega časa za reševanje posamezne vrste zadev in za tipična procesna dejanja.</w:t>
      </w:r>
    </w:p>
    <w:p w14:paraId="70167D98" w14:textId="77777777" w:rsidR="00342DE8" w:rsidRDefault="00342DE8" w:rsidP="00342DE8">
      <w:pPr>
        <w:spacing w:after="0" w:line="288" w:lineRule="auto"/>
        <w:jc w:val="both"/>
        <w:rPr>
          <w:rFonts w:ascii="Arial" w:hAnsi="Arial" w:cs="Arial"/>
          <w:sz w:val="20"/>
          <w:szCs w:val="20"/>
        </w:rPr>
      </w:pPr>
    </w:p>
    <w:p w14:paraId="30F21A8B" w14:textId="64577C99" w:rsidR="004E0E63" w:rsidRPr="00342DE8" w:rsidRDefault="004E0E63" w:rsidP="00342DE8">
      <w:pPr>
        <w:spacing w:after="0" w:line="288" w:lineRule="auto"/>
        <w:jc w:val="both"/>
        <w:rPr>
          <w:rFonts w:ascii="Arial" w:hAnsi="Arial" w:cs="Arial"/>
          <w:sz w:val="20"/>
          <w:szCs w:val="20"/>
        </w:rPr>
      </w:pPr>
      <w:r w:rsidRPr="00342DE8">
        <w:rPr>
          <w:rFonts w:ascii="Arial" w:hAnsi="Arial" w:cs="Arial"/>
          <w:sz w:val="20"/>
          <w:szCs w:val="20"/>
        </w:rPr>
        <w:t>(3) Z merili za uspešnost pregona državnih tožilstev se določi delež zadev v določenem časovnem obdobju, v katerih se glede na naravo kaznivega dejanja, vrsto postopka in politiko pregona pričakuje rešitev z odloženim pregonom, poravnavanjem, kaznovalnim nalogom, skrajšanimi postopki, vložitev obtožnega akta, obsodilna sodba, vrsta in višina izrečene sankcije. Prav tako se določijo podlage za spremljanje, ugotavljanje in analiziranje učinkovitosti, uspešnosti in gospodarnosti pregona</w:t>
      </w:r>
      <w:r w:rsidR="000D0275">
        <w:rPr>
          <w:rFonts w:ascii="Arial" w:hAnsi="Arial" w:cs="Arial"/>
          <w:sz w:val="20"/>
          <w:szCs w:val="20"/>
        </w:rPr>
        <w:t>.</w:t>
      </w:r>
    </w:p>
    <w:p w14:paraId="68ED25B6" w14:textId="77777777" w:rsidR="000D0275" w:rsidRDefault="000D0275" w:rsidP="000D0275">
      <w:pPr>
        <w:spacing w:after="0" w:line="288" w:lineRule="auto"/>
        <w:jc w:val="center"/>
        <w:rPr>
          <w:rFonts w:ascii="Arial" w:eastAsia="Calibri" w:hAnsi="Arial" w:cs="Arial"/>
          <w:b/>
          <w:sz w:val="20"/>
          <w:szCs w:val="20"/>
        </w:rPr>
      </w:pPr>
    </w:p>
    <w:p w14:paraId="15D4E8B5" w14:textId="2FD06631" w:rsidR="004E0E63" w:rsidRPr="000D0275" w:rsidRDefault="004E0E63" w:rsidP="000D0275">
      <w:pPr>
        <w:spacing w:after="0" w:line="288" w:lineRule="auto"/>
        <w:jc w:val="center"/>
        <w:rPr>
          <w:rFonts w:ascii="Arial" w:eastAsia="Calibri" w:hAnsi="Arial" w:cs="Arial"/>
          <w:b/>
          <w:sz w:val="20"/>
          <w:szCs w:val="20"/>
        </w:rPr>
      </w:pPr>
      <w:r w:rsidRPr="000D0275">
        <w:rPr>
          <w:rFonts w:ascii="Arial" w:eastAsia="Calibri" w:hAnsi="Arial" w:cs="Arial"/>
          <w:b/>
          <w:sz w:val="20"/>
          <w:szCs w:val="20"/>
        </w:rPr>
        <w:t>105. člen</w:t>
      </w:r>
    </w:p>
    <w:p w14:paraId="23F01A08" w14:textId="77777777" w:rsidR="004E0E63" w:rsidRPr="000D0275" w:rsidRDefault="004E0E63" w:rsidP="000D0275">
      <w:pPr>
        <w:spacing w:after="0" w:line="288" w:lineRule="auto"/>
        <w:jc w:val="center"/>
        <w:rPr>
          <w:rFonts w:ascii="Arial" w:eastAsia="Calibri" w:hAnsi="Arial" w:cs="Arial"/>
          <w:b/>
          <w:sz w:val="20"/>
          <w:szCs w:val="20"/>
        </w:rPr>
      </w:pPr>
      <w:r w:rsidRPr="000D0275">
        <w:rPr>
          <w:rFonts w:ascii="Arial" w:eastAsia="Calibri" w:hAnsi="Arial" w:cs="Arial"/>
          <w:b/>
          <w:sz w:val="20"/>
          <w:szCs w:val="20"/>
        </w:rPr>
        <w:t>(odločanje)</w:t>
      </w:r>
    </w:p>
    <w:p w14:paraId="6FC009C9" w14:textId="77777777" w:rsidR="000D0275" w:rsidRDefault="000D0275" w:rsidP="000D0275">
      <w:pPr>
        <w:spacing w:after="0" w:line="288" w:lineRule="auto"/>
        <w:jc w:val="both"/>
        <w:rPr>
          <w:rFonts w:ascii="Arial" w:hAnsi="Arial" w:cs="Arial"/>
          <w:sz w:val="20"/>
          <w:szCs w:val="20"/>
        </w:rPr>
      </w:pPr>
    </w:p>
    <w:p w14:paraId="4D237A2D" w14:textId="6B8F33B8" w:rsidR="004E0E63" w:rsidRPr="000D0275" w:rsidRDefault="004E0E63" w:rsidP="000D0275">
      <w:pPr>
        <w:spacing w:after="0" w:line="288" w:lineRule="auto"/>
        <w:jc w:val="both"/>
        <w:rPr>
          <w:rFonts w:ascii="Arial" w:hAnsi="Arial" w:cs="Arial"/>
          <w:sz w:val="20"/>
          <w:szCs w:val="20"/>
        </w:rPr>
      </w:pPr>
      <w:r w:rsidRPr="000D0275">
        <w:rPr>
          <w:rFonts w:ascii="Arial" w:hAnsi="Arial" w:cs="Arial"/>
          <w:sz w:val="20"/>
          <w:szCs w:val="20"/>
        </w:rPr>
        <w:t>(1) </w:t>
      </w:r>
      <w:proofErr w:type="spellStart"/>
      <w:r w:rsidRPr="000D0275">
        <w:rPr>
          <w:rFonts w:ascii="Arial" w:hAnsi="Arial" w:cs="Arial"/>
          <w:sz w:val="20"/>
          <w:szCs w:val="20"/>
        </w:rPr>
        <w:t>Državnotožilski</w:t>
      </w:r>
      <w:proofErr w:type="spellEnd"/>
      <w:r w:rsidRPr="000D0275">
        <w:rPr>
          <w:rFonts w:ascii="Arial" w:hAnsi="Arial" w:cs="Arial"/>
          <w:sz w:val="20"/>
          <w:szCs w:val="20"/>
        </w:rPr>
        <w:t xml:space="preserve"> svet odloča na sejah.</w:t>
      </w:r>
    </w:p>
    <w:p w14:paraId="182DD9D7" w14:textId="77777777" w:rsidR="000D0275" w:rsidRDefault="000D0275" w:rsidP="000D0275">
      <w:pPr>
        <w:spacing w:after="0" w:line="288" w:lineRule="auto"/>
        <w:jc w:val="both"/>
        <w:rPr>
          <w:rFonts w:ascii="Arial" w:hAnsi="Arial" w:cs="Arial"/>
          <w:sz w:val="20"/>
          <w:szCs w:val="20"/>
        </w:rPr>
      </w:pPr>
    </w:p>
    <w:p w14:paraId="6512DEF2" w14:textId="35444C3F" w:rsidR="004E0E63" w:rsidRPr="000D0275" w:rsidRDefault="004E0E63" w:rsidP="000D0275">
      <w:pPr>
        <w:spacing w:after="0" w:line="288" w:lineRule="auto"/>
        <w:jc w:val="both"/>
        <w:rPr>
          <w:rFonts w:ascii="Arial" w:hAnsi="Arial" w:cs="Arial"/>
          <w:sz w:val="20"/>
          <w:szCs w:val="20"/>
        </w:rPr>
      </w:pPr>
      <w:r w:rsidRPr="000D0275">
        <w:rPr>
          <w:rFonts w:ascii="Arial" w:hAnsi="Arial" w:cs="Arial"/>
          <w:sz w:val="20"/>
          <w:szCs w:val="20"/>
        </w:rPr>
        <w:t>(2) Odločitve sprejema z večino glasov vseh članov. Z dvotretjinsko večino glasov vseh članov odloča o podajanju predloga za imenovanje generalnega državnega tožilca, o oblikovanju liste treh kandidatov za imenovanje evropskega tožilca, o sprejetju meril za kakovost dela in o mnenju k skupnemu letnemu poročilu.</w:t>
      </w:r>
    </w:p>
    <w:p w14:paraId="64ACE1B8" w14:textId="77777777" w:rsidR="000D0275" w:rsidRDefault="000D0275" w:rsidP="000D0275">
      <w:pPr>
        <w:spacing w:after="0" w:line="288" w:lineRule="auto"/>
        <w:jc w:val="both"/>
        <w:rPr>
          <w:rFonts w:ascii="Arial" w:hAnsi="Arial" w:cs="Arial"/>
          <w:sz w:val="20"/>
          <w:szCs w:val="20"/>
        </w:rPr>
      </w:pPr>
    </w:p>
    <w:p w14:paraId="1FFFD883" w14:textId="320AD57D" w:rsidR="004E0E63" w:rsidRPr="000D0275" w:rsidRDefault="004E0E63" w:rsidP="000D0275">
      <w:pPr>
        <w:spacing w:after="0" w:line="288" w:lineRule="auto"/>
        <w:jc w:val="both"/>
        <w:rPr>
          <w:rFonts w:ascii="Arial" w:hAnsi="Arial" w:cs="Arial"/>
          <w:sz w:val="20"/>
          <w:szCs w:val="20"/>
        </w:rPr>
      </w:pPr>
      <w:r w:rsidRPr="000D0275">
        <w:rPr>
          <w:rFonts w:ascii="Arial" w:hAnsi="Arial" w:cs="Arial"/>
          <w:sz w:val="20"/>
          <w:szCs w:val="20"/>
        </w:rPr>
        <w:t xml:space="preserve">(3) Sejo </w:t>
      </w:r>
      <w:proofErr w:type="spellStart"/>
      <w:r w:rsidRPr="000D0275">
        <w:rPr>
          <w:rFonts w:ascii="Arial" w:hAnsi="Arial" w:cs="Arial"/>
          <w:sz w:val="20"/>
          <w:szCs w:val="20"/>
        </w:rPr>
        <w:t>Državnotožilskega</w:t>
      </w:r>
      <w:proofErr w:type="spellEnd"/>
      <w:r w:rsidRPr="000D0275">
        <w:rPr>
          <w:rFonts w:ascii="Arial" w:hAnsi="Arial" w:cs="Arial"/>
          <w:sz w:val="20"/>
          <w:szCs w:val="20"/>
        </w:rPr>
        <w:t xml:space="preserve"> sveta skliče predsednik, v njegovi odsotnosti pa podpredsednik </w:t>
      </w:r>
      <w:proofErr w:type="spellStart"/>
      <w:r w:rsidRPr="000D0275">
        <w:rPr>
          <w:rFonts w:ascii="Arial" w:hAnsi="Arial" w:cs="Arial"/>
          <w:sz w:val="20"/>
          <w:szCs w:val="20"/>
        </w:rPr>
        <w:t>Državnotožilskega</w:t>
      </w:r>
      <w:proofErr w:type="spellEnd"/>
      <w:r w:rsidRPr="000D0275">
        <w:rPr>
          <w:rFonts w:ascii="Arial" w:hAnsi="Arial" w:cs="Arial"/>
          <w:sz w:val="20"/>
          <w:szCs w:val="20"/>
        </w:rPr>
        <w:t xml:space="preserve"> sveta. Če tako pisno zahtevajo najmanj štirje člani sveta ali generalni državni tožilec, mora sejo sklicati najpozneje v osmih dneh po prejemu zahteve.</w:t>
      </w:r>
    </w:p>
    <w:p w14:paraId="3521D0F6" w14:textId="77777777" w:rsidR="004E0E63" w:rsidRPr="000D0275" w:rsidRDefault="004E0E63" w:rsidP="000D0275">
      <w:pPr>
        <w:spacing w:after="0" w:line="288" w:lineRule="auto"/>
        <w:jc w:val="both"/>
        <w:rPr>
          <w:rFonts w:ascii="Arial" w:hAnsi="Arial" w:cs="Arial"/>
          <w:sz w:val="20"/>
          <w:szCs w:val="20"/>
        </w:rPr>
      </w:pPr>
      <w:r w:rsidRPr="000D0275">
        <w:rPr>
          <w:rFonts w:ascii="Arial" w:hAnsi="Arial" w:cs="Arial"/>
          <w:sz w:val="20"/>
          <w:szCs w:val="20"/>
        </w:rPr>
        <w:lastRenderedPageBreak/>
        <w:t xml:space="preserve">(4) Odločitve </w:t>
      </w:r>
      <w:proofErr w:type="spellStart"/>
      <w:r w:rsidRPr="000D0275">
        <w:rPr>
          <w:rFonts w:ascii="Arial" w:hAnsi="Arial" w:cs="Arial"/>
          <w:sz w:val="20"/>
          <w:szCs w:val="20"/>
        </w:rPr>
        <w:t>Državnotožilskega</w:t>
      </w:r>
      <w:proofErr w:type="spellEnd"/>
      <w:r w:rsidRPr="000D0275">
        <w:rPr>
          <w:rFonts w:ascii="Arial" w:hAnsi="Arial" w:cs="Arial"/>
          <w:sz w:val="20"/>
          <w:szCs w:val="20"/>
        </w:rPr>
        <w:t xml:space="preserve"> sveta, ki se nanašajo na položaj, pravice in dolžnosti državnih tožilcev, morajo biti obrazložene in po izkazani vročitvi objavljene na spletni strani </w:t>
      </w:r>
      <w:proofErr w:type="spellStart"/>
      <w:r w:rsidRPr="000D0275">
        <w:rPr>
          <w:rFonts w:ascii="Arial" w:hAnsi="Arial" w:cs="Arial"/>
          <w:sz w:val="20"/>
          <w:szCs w:val="20"/>
        </w:rPr>
        <w:t>Državnotožilskega</w:t>
      </w:r>
      <w:proofErr w:type="spellEnd"/>
      <w:r w:rsidRPr="000D0275">
        <w:rPr>
          <w:rFonts w:ascii="Arial" w:hAnsi="Arial" w:cs="Arial"/>
          <w:sz w:val="20"/>
          <w:szCs w:val="20"/>
        </w:rPr>
        <w:t xml:space="preserve"> sveta v </w:t>
      </w:r>
      <w:proofErr w:type="spellStart"/>
      <w:r w:rsidRPr="000D0275">
        <w:rPr>
          <w:rFonts w:ascii="Arial" w:hAnsi="Arial" w:cs="Arial"/>
          <w:sz w:val="20"/>
          <w:szCs w:val="20"/>
        </w:rPr>
        <w:t>anonimizirani</w:t>
      </w:r>
      <w:proofErr w:type="spellEnd"/>
      <w:r w:rsidRPr="000D0275">
        <w:rPr>
          <w:rFonts w:ascii="Arial" w:hAnsi="Arial" w:cs="Arial"/>
          <w:sz w:val="20"/>
          <w:szCs w:val="20"/>
        </w:rPr>
        <w:t xml:space="preserve"> obliki.</w:t>
      </w:r>
    </w:p>
    <w:p w14:paraId="05D1CF16" w14:textId="77777777" w:rsidR="000D0275" w:rsidRDefault="000D0275" w:rsidP="000D0275">
      <w:pPr>
        <w:spacing w:after="0" w:line="288" w:lineRule="auto"/>
        <w:jc w:val="both"/>
        <w:rPr>
          <w:rFonts w:ascii="Arial" w:hAnsi="Arial" w:cs="Arial"/>
          <w:sz w:val="20"/>
          <w:szCs w:val="20"/>
        </w:rPr>
      </w:pPr>
    </w:p>
    <w:p w14:paraId="6D5A501F" w14:textId="575C2A5B" w:rsidR="004E0E63" w:rsidRPr="000D0275" w:rsidRDefault="004E0E63" w:rsidP="000D0275">
      <w:pPr>
        <w:spacing w:after="0" w:line="288" w:lineRule="auto"/>
        <w:jc w:val="both"/>
        <w:rPr>
          <w:rFonts w:ascii="Arial" w:hAnsi="Arial" w:cs="Arial"/>
          <w:sz w:val="20"/>
          <w:szCs w:val="20"/>
        </w:rPr>
      </w:pPr>
      <w:r w:rsidRPr="000D0275">
        <w:rPr>
          <w:rFonts w:ascii="Arial" w:hAnsi="Arial" w:cs="Arial"/>
          <w:sz w:val="20"/>
          <w:szCs w:val="20"/>
        </w:rPr>
        <w:t>(5) </w:t>
      </w:r>
      <w:proofErr w:type="spellStart"/>
      <w:r w:rsidRPr="000D0275">
        <w:rPr>
          <w:rFonts w:ascii="Arial" w:hAnsi="Arial" w:cs="Arial"/>
          <w:sz w:val="20"/>
          <w:szCs w:val="20"/>
        </w:rPr>
        <w:t>Državnotožilski</w:t>
      </w:r>
      <w:proofErr w:type="spellEnd"/>
      <w:r w:rsidRPr="000D0275">
        <w:rPr>
          <w:rFonts w:ascii="Arial" w:hAnsi="Arial" w:cs="Arial"/>
          <w:sz w:val="20"/>
          <w:szCs w:val="20"/>
        </w:rPr>
        <w:t xml:space="preserve"> svet pošilja vabila in dnevne rede za seje generalnemu državnemu tožilcu, ki ima pravico udeležiti se seje ter dati svoja stališča in predloge o obravnavnih zadevah.</w:t>
      </w:r>
    </w:p>
    <w:p w14:paraId="387695D8" w14:textId="77777777" w:rsidR="000D0275" w:rsidRDefault="000D0275" w:rsidP="000D0275">
      <w:pPr>
        <w:spacing w:after="0" w:line="288" w:lineRule="auto"/>
        <w:jc w:val="both"/>
        <w:rPr>
          <w:rFonts w:ascii="Arial" w:hAnsi="Arial" w:cs="Arial"/>
          <w:sz w:val="20"/>
          <w:szCs w:val="20"/>
        </w:rPr>
      </w:pPr>
    </w:p>
    <w:p w14:paraId="3CC09E89" w14:textId="5D02334A" w:rsidR="004E0E63" w:rsidRPr="000D0275" w:rsidRDefault="004E0E63" w:rsidP="000D0275">
      <w:pPr>
        <w:spacing w:after="0" w:line="288" w:lineRule="auto"/>
        <w:jc w:val="both"/>
        <w:rPr>
          <w:rFonts w:ascii="Arial" w:hAnsi="Arial" w:cs="Arial"/>
          <w:sz w:val="20"/>
          <w:szCs w:val="20"/>
        </w:rPr>
      </w:pPr>
      <w:r w:rsidRPr="000D0275">
        <w:rPr>
          <w:rFonts w:ascii="Arial" w:hAnsi="Arial" w:cs="Arial"/>
          <w:sz w:val="20"/>
          <w:szCs w:val="20"/>
        </w:rPr>
        <w:t>(6) </w:t>
      </w:r>
      <w:proofErr w:type="spellStart"/>
      <w:r w:rsidRPr="000D0275">
        <w:rPr>
          <w:rFonts w:ascii="Arial" w:hAnsi="Arial" w:cs="Arial"/>
          <w:sz w:val="20"/>
          <w:szCs w:val="20"/>
        </w:rPr>
        <w:t>Državnotožilski</w:t>
      </w:r>
      <w:proofErr w:type="spellEnd"/>
      <w:r w:rsidRPr="000D0275">
        <w:rPr>
          <w:rFonts w:ascii="Arial" w:hAnsi="Arial" w:cs="Arial"/>
          <w:sz w:val="20"/>
          <w:szCs w:val="20"/>
        </w:rPr>
        <w:t xml:space="preserve"> svet k obravnavanju zadev </w:t>
      </w:r>
      <w:proofErr w:type="spellStart"/>
      <w:r w:rsidRPr="000D0275">
        <w:rPr>
          <w:rFonts w:ascii="Arial" w:hAnsi="Arial" w:cs="Arial"/>
          <w:sz w:val="20"/>
          <w:szCs w:val="20"/>
        </w:rPr>
        <w:t>državnotožilske</w:t>
      </w:r>
      <w:proofErr w:type="spellEnd"/>
      <w:r w:rsidRPr="000D0275">
        <w:rPr>
          <w:rFonts w:ascii="Arial" w:hAnsi="Arial" w:cs="Arial"/>
          <w:sz w:val="20"/>
          <w:szCs w:val="20"/>
        </w:rPr>
        <w:t xml:space="preserve"> ali pravosodne uprave, imenovanja vodij in namestnikov vodij okrožnih državnih tožilstev, skupnega letnega poročila, predlogov zakonov in predloga skupnega finančnega načrta za državna tožilstva povabi ministra, ki ima pravico udeležiti se seje ter dati svoja stališča in predloge o obravnavnih zadevah.</w:t>
      </w:r>
    </w:p>
    <w:p w14:paraId="3BD56A2D" w14:textId="77777777" w:rsidR="000D0275" w:rsidRDefault="000D0275" w:rsidP="000D0275">
      <w:pPr>
        <w:spacing w:after="0" w:line="288" w:lineRule="auto"/>
        <w:jc w:val="both"/>
        <w:rPr>
          <w:rFonts w:ascii="Arial" w:hAnsi="Arial" w:cs="Arial"/>
          <w:sz w:val="20"/>
          <w:szCs w:val="20"/>
        </w:rPr>
      </w:pPr>
    </w:p>
    <w:p w14:paraId="448ECF8D" w14:textId="385F51E4" w:rsidR="004E0E63" w:rsidRPr="000D0275" w:rsidRDefault="004E0E63" w:rsidP="000D0275">
      <w:pPr>
        <w:spacing w:after="0" w:line="288" w:lineRule="auto"/>
        <w:jc w:val="both"/>
        <w:rPr>
          <w:rFonts w:ascii="Arial" w:hAnsi="Arial" w:cs="Arial"/>
          <w:sz w:val="20"/>
          <w:szCs w:val="20"/>
        </w:rPr>
      </w:pPr>
      <w:r w:rsidRPr="000D0275">
        <w:rPr>
          <w:rFonts w:ascii="Arial" w:hAnsi="Arial" w:cs="Arial"/>
          <w:sz w:val="20"/>
          <w:szCs w:val="20"/>
        </w:rPr>
        <w:t>(7) </w:t>
      </w:r>
      <w:proofErr w:type="spellStart"/>
      <w:r w:rsidRPr="000D0275">
        <w:rPr>
          <w:rFonts w:ascii="Arial" w:hAnsi="Arial" w:cs="Arial"/>
          <w:sz w:val="20"/>
          <w:szCs w:val="20"/>
        </w:rPr>
        <w:t>Državnotožilski</w:t>
      </w:r>
      <w:proofErr w:type="spellEnd"/>
      <w:r w:rsidRPr="000D0275">
        <w:rPr>
          <w:rFonts w:ascii="Arial" w:hAnsi="Arial" w:cs="Arial"/>
          <w:sz w:val="20"/>
          <w:szCs w:val="20"/>
        </w:rPr>
        <w:t xml:space="preserve"> svet k obravnavanju vprašanj iz svoje pristojnosti lahko povabi predstavnike sodišč in drugih državnih organov, institucij, društev in drugih nevladnih organizacij, ki delujejo na posameznih področjih, povezanih z izvrševanjem pristojnosti državnih tožilstev.</w:t>
      </w:r>
    </w:p>
    <w:p w14:paraId="565DC767" w14:textId="77777777" w:rsidR="000D0275" w:rsidRDefault="000D0275" w:rsidP="000D0275">
      <w:pPr>
        <w:spacing w:after="0" w:line="288" w:lineRule="auto"/>
        <w:jc w:val="center"/>
        <w:rPr>
          <w:rFonts w:ascii="Arial" w:eastAsia="Calibri" w:hAnsi="Arial" w:cs="Arial"/>
          <w:b/>
          <w:sz w:val="20"/>
          <w:szCs w:val="20"/>
        </w:rPr>
      </w:pPr>
    </w:p>
    <w:p w14:paraId="35BD2FA3" w14:textId="2C47B7AA" w:rsidR="004E0E63" w:rsidRPr="000D0275" w:rsidRDefault="004E0E63" w:rsidP="000D0275">
      <w:pPr>
        <w:spacing w:after="0" w:line="288" w:lineRule="auto"/>
        <w:jc w:val="center"/>
        <w:rPr>
          <w:rFonts w:ascii="Arial" w:eastAsia="Calibri" w:hAnsi="Arial" w:cs="Arial"/>
          <w:b/>
          <w:sz w:val="20"/>
          <w:szCs w:val="20"/>
        </w:rPr>
      </w:pPr>
      <w:r w:rsidRPr="000D0275">
        <w:rPr>
          <w:rFonts w:ascii="Arial" w:eastAsia="Calibri" w:hAnsi="Arial" w:cs="Arial"/>
          <w:b/>
          <w:sz w:val="20"/>
          <w:szCs w:val="20"/>
        </w:rPr>
        <w:t>106. člen</w:t>
      </w:r>
    </w:p>
    <w:p w14:paraId="35D94AC5" w14:textId="77777777" w:rsidR="004E0E63" w:rsidRPr="000D0275" w:rsidRDefault="004E0E63" w:rsidP="000D0275">
      <w:pPr>
        <w:spacing w:after="0" w:line="288" w:lineRule="auto"/>
        <w:jc w:val="center"/>
        <w:rPr>
          <w:rFonts w:ascii="Arial" w:eastAsia="Calibri" w:hAnsi="Arial" w:cs="Arial"/>
          <w:b/>
          <w:sz w:val="20"/>
          <w:szCs w:val="20"/>
        </w:rPr>
      </w:pPr>
      <w:r w:rsidRPr="000D0275">
        <w:rPr>
          <w:rFonts w:ascii="Arial" w:eastAsia="Calibri" w:hAnsi="Arial" w:cs="Arial"/>
          <w:b/>
          <w:sz w:val="20"/>
          <w:szCs w:val="20"/>
        </w:rPr>
        <w:t>(dostop do podatkov in varovanje tajnosti)</w:t>
      </w:r>
    </w:p>
    <w:p w14:paraId="5C58C52F" w14:textId="77777777" w:rsidR="000D0275" w:rsidRDefault="000D0275" w:rsidP="000D0275">
      <w:pPr>
        <w:spacing w:after="0" w:line="288" w:lineRule="auto"/>
        <w:jc w:val="both"/>
        <w:rPr>
          <w:rFonts w:ascii="Arial" w:hAnsi="Arial" w:cs="Arial"/>
          <w:sz w:val="20"/>
          <w:szCs w:val="20"/>
        </w:rPr>
      </w:pPr>
    </w:p>
    <w:p w14:paraId="6C163723" w14:textId="06E6B920" w:rsidR="004E0E63" w:rsidRPr="000D0275" w:rsidRDefault="004E0E63" w:rsidP="000D0275">
      <w:pPr>
        <w:spacing w:after="0" w:line="288" w:lineRule="auto"/>
        <w:jc w:val="both"/>
        <w:rPr>
          <w:rFonts w:ascii="Arial" w:hAnsi="Arial" w:cs="Arial"/>
          <w:sz w:val="20"/>
          <w:szCs w:val="20"/>
        </w:rPr>
      </w:pPr>
      <w:r w:rsidRPr="000D0275">
        <w:rPr>
          <w:rFonts w:ascii="Arial" w:hAnsi="Arial" w:cs="Arial"/>
          <w:sz w:val="20"/>
          <w:szCs w:val="20"/>
        </w:rPr>
        <w:t xml:space="preserve">(1) Člani </w:t>
      </w:r>
      <w:proofErr w:type="spellStart"/>
      <w:r w:rsidRPr="000D0275">
        <w:rPr>
          <w:rFonts w:ascii="Arial" w:hAnsi="Arial" w:cs="Arial"/>
          <w:sz w:val="20"/>
          <w:szCs w:val="20"/>
        </w:rPr>
        <w:t>Državnotožilskega</w:t>
      </w:r>
      <w:proofErr w:type="spellEnd"/>
      <w:r w:rsidRPr="000D0275">
        <w:rPr>
          <w:rFonts w:ascii="Arial" w:hAnsi="Arial" w:cs="Arial"/>
          <w:sz w:val="20"/>
          <w:szCs w:val="20"/>
        </w:rPr>
        <w:t xml:space="preserve"> sveta imajo pravico dostopa do vsebine osebnih, tajnih ali drugih zaupnih podatkov (poslovna skrivnost, zaupno razmerje) iz vpisnikov, imenikov, evidenc, spisov in druge dokumentacije državnih tožilstev, če jih potrebujejo za izvajanje svojih pristojnosti ali nalog po tem zakonu.</w:t>
      </w:r>
    </w:p>
    <w:p w14:paraId="6C8D765B" w14:textId="77777777" w:rsidR="000D0275" w:rsidRDefault="000D0275" w:rsidP="000D0275">
      <w:pPr>
        <w:spacing w:after="0" w:line="288" w:lineRule="auto"/>
        <w:jc w:val="both"/>
        <w:rPr>
          <w:rFonts w:ascii="Arial" w:hAnsi="Arial" w:cs="Arial"/>
          <w:sz w:val="20"/>
          <w:szCs w:val="20"/>
        </w:rPr>
      </w:pPr>
    </w:p>
    <w:p w14:paraId="2B4E362C" w14:textId="54917DA1" w:rsidR="004E0E63" w:rsidRPr="000D0275" w:rsidRDefault="004E0E63" w:rsidP="000D0275">
      <w:pPr>
        <w:spacing w:after="0" w:line="288" w:lineRule="auto"/>
        <w:jc w:val="both"/>
        <w:rPr>
          <w:rFonts w:ascii="Arial" w:hAnsi="Arial" w:cs="Arial"/>
          <w:sz w:val="20"/>
          <w:szCs w:val="20"/>
        </w:rPr>
      </w:pPr>
      <w:r w:rsidRPr="000D0275">
        <w:rPr>
          <w:rFonts w:ascii="Arial" w:hAnsi="Arial" w:cs="Arial"/>
          <w:sz w:val="20"/>
          <w:szCs w:val="20"/>
        </w:rPr>
        <w:t xml:space="preserve">(2) Člani </w:t>
      </w:r>
      <w:proofErr w:type="spellStart"/>
      <w:r w:rsidRPr="000D0275">
        <w:rPr>
          <w:rFonts w:ascii="Arial" w:hAnsi="Arial" w:cs="Arial"/>
          <w:sz w:val="20"/>
          <w:szCs w:val="20"/>
        </w:rPr>
        <w:t>Državnotožilskega</w:t>
      </w:r>
      <w:proofErr w:type="spellEnd"/>
      <w:r w:rsidRPr="000D0275">
        <w:rPr>
          <w:rFonts w:ascii="Arial" w:hAnsi="Arial" w:cs="Arial"/>
          <w:sz w:val="20"/>
          <w:szCs w:val="20"/>
        </w:rPr>
        <w:t xml:space="preserve"> sveta dostopajo do vsebine podatkov iz prejšnjega odstavka v obsegu, ki je potreben za obravnavanje posamezne zadeve. Če je glede na naravo slednje mogoče, svet določi posameznega člana, ki opravi ustrezen vpogled ali uporabi podatke za pripravo osnutka gradiva na način, ki čim manj posega v interese postopkov, tajnosti postopkov ali zasebnost oseb.</w:t>
      </w:r>
    </w:p>
    <w:p w14:paraId="1CB59E0F" w14:textId="77777777" w:rsidR="000D0275" w:rsidRDefault="000D0275" w:rsidP="000D0275">
      <w:pPr>
        <w:spacing w:after="0" w:line="288" w:lineRule="auto"/>
        <w:jc w:val="both"/>
        <w:rPr>
          <w:rFonts w:ascii="Arial" w:hAnsi="Arial" w:cs="Arial"/>
          <w:sz w:val="20"/>
          <w:szCs w:val="20"/>
        </w:rPr>
      </w:pPr>
    </w:p>
    <w:p w14:paraId="72810495" w14:textId="0A027E58" w:rsidR="004E0E63" w:rsidRPr="000D0275" w:rsidRDefault="004E0E63" w:rsidP="000D0275">
      <w:pPr>
        <w:spacing w:after="0" w:line="288" w:lineRule="auto"/>
        <w:jc w:val="both"/>
        <w:rPr>
          <w:rFonts w:ascii="Arial" w:hAnsi="Arial" w:cs="Arial"/>
          <w:sz w:val="20"/>
          <w:szCs w:val="20"/>
        </w:rPr>
      </w:pPr>
      <w:r w:rsidRPr="000D0275">
        <w:rPr>
          <w:rFonts w:ascii="Arial" w:hAnsi="Arial" w:cs="Arial"/>
          <w:sz w:val="20"/>
          <w:szCs w:val="20"/>
        </w:rPr>
        <w:t>(3) Člani sveta morajo kot tajnost varovati vsebino podatkov iz prejšnjih odstavkov, razen če zakon določa ali dopušča, da se gradivo posreduje drugemu organu ali javnosti.</w:t>
      </w:r>
    </w:p>
    <w:p w14:paraId="4F93828D" w14:textId="77777777" w:rsidR="000D0275" w:rsidRDefault="000D0275" w:rsidP="000D0275">
      <w:pPr>
        <w:spacing w:after="0" w:line="288" w:lineRule="auto"/>
        <w:jc w:val="center"/>
        <w:rPr>
          <w:rFonts w:ascii="Arial" w:eastAsia="Calibri" w:hAnsi="Arial" w:cs="Arial"/>
          <w:b/>
          <w:sz w:val="20"/>
          <w:szCs w:val="20"/>
        </w:rPr>
      </w:pPr>
    </w:p>
    <w:p w14:paraId="5C050FD0" w14:textId="5DC0FC14" w:rsidR="004E0E63" w:rsidRPr="000D0275" w:rsidRDefault="004E0E63" w:rsidP="000D0275">
      <w:pPr>
        <w:spacing w:after="0" w:line="288" w:lineRule="auto"/>
        <w:jc w:val="center"/>
        <w:rPr>
          <w:rFonts w:ascii="Arial" w:eastAsia="Calibri" w:hAnsi="Arial" w:cs="Arial"/>
          <w:b/>
          <w:sz w:val="20"/>
          <w:szCs w:val="20"/>
        </w:rPr>
      </w:pPr>
      <w:r w:rsidRPr="000D0275">
        <w:rPr>
          <w:rFonts w:ascii="Arial" w:eastAsia="Calibri" w:hAnsi="Arial" w:cs="Arial"/>
          <w:b/>
          <w:sz w:val="20"/>
          <w:szCs w:val="20"/>
        </w:rPr>
        <w:t>108. člen</w:t>
      </w:r>
    </w:p>
    <w:p w14:paraId="493C9865" w14:textId="77777777" w:rsidR="004E0E63" w:rsidRPr="000D0275" w:rsidRDefault="004E0E63" w:rsidP="000D0275">
      <w:pPr>
        <w:spacing w:after="0" w:line="288" w:lineRule="auto"/>
        <w:jc w:val="center"/>
        <w:rPr>
          <w:rFonts w:ascii="Arial" w:eastAsia="Calibri" w:hAnsi="Arial" w:cs="Arial"/>
          <w:b/>
          <w:sz w:val="20"/>
          <w:szCs w:val="20"/>
        </w:rPr>
      </w:pPr>
      <w:r w:rsidRPr="000D0275">
        <w:rPr>
          <w:rFonts w:ascii="Arial" w:eastAsia="Calibri" w:hAnsi="Arial" w:cs="Arial"/>
          <w:b/>
          <w:sz w:val="20"/>
          <w:szCs w:val="20"/>
        </w:rPr>
        <w:t>(strokovna služba)</w:t>
      </w:r>
    </w:p>
    <w:p w14:paraId="42B05976" w14:textId="77777777" w:rsidR="000D0275" w:rsidRDefault="000D0275" w:rsidP="000D0275">
      <w:pPr>
        <w:spacing w:after="0" w:line="288" w:lineRule="auto"/>
        <w:jc w:val="both"/>
        <w:rPr>
          <w:rFonts w:ascii="Arial" w:hAnsi="Arial" w:cs="Arial"/>
          <w:sz w:val="20"/>
          <w:szCs w:val="20"/>
        </w:rPr>
      </w:pPr>
    </w:p>
    <w:p w14:paraId="34AF41DE" w14:textId="728A6778" w:rsidR="004E0E63" w:rsidRPr="000D0275" w:rsidRDefault="004E0E63" w:rsidP="000D0275">
      <w:pPr>
        <w:spacing w:after="0" w:line="288" w:lineRule="auto"/>
        <w:jc w:val="both"/>
        <w:rPr>
          <w:rFonts w:ascii="Arial" w:hAnsi="Arial" w:cs="Arial"/>
          <w:sz w:val="20"/>
          <w:szCs w:val="20"/>
        </w:rPr>
      </w:pPr>
      <w:r w:rsidRPr="000D0275">
        <w:rPr>
          <w:rFonts w:ascii="Arial" w:hAnsi="Arial" w:cs="Arial"/>
          <w:sz w:val="20"/>
          <w:szCs w:val="20"/>
        </w:rPr>
        <w:t xml:space="preserve">(1) Strokovna in administrativna dela za </w:t>
      </w:r>
      <w:proofErr w:type="spellStart"/>
      <w:r w:rsidRPr="000D0275">
        <w:rPr>
          <w:rFonts w:ascii="Arial" w:hAnsi="Arial" w:cs="Arial"/>
          <w:sz w:val="20"/>
          <w:szCs w:val="20"/>
        </w:rPr>
        <w:t>Državnotožilski</w:t>
      </w:r>
      <w:proofErr w:type="spellEnd"/>
      <w:r w:rsidRPr="000D0275">
        <w:rPr>
          <w:rFonts w:ascii="Arial" w:hAnsi="Arial" w:cs="Arial"/>
          <w:sz w:val="20"/>
          <w:szCs w:val="20"/>
        </w:rPr>
        <w:t xml:space="preserve"> svet opravi strokovna služba </w:t>
      </w:r>
      <w:proofErr w:type="spellStart"/>
      <w:r w:rsidRPr="000D0275">
        <w:rPr>
          <w:rFonts w:ascii="Arial" w:hAnsi="Arial" w:cs="Arial"/>
          <w:sz w:val="20"/>
          <w:szCs w:val="20"/>
        </w:rPr>
        <w:t>Državnotožilskega</w:t>
      </w:r>
      <w:proofErr w:type="spellEnd"/>
      <w:r w:rsidRPr="000D0275">
        <w:rPr>
          <w:rFonts w:ascii="Arial" w:hAnsi="Arial" w:cs="Arial"/>
          <w:sz w:val="20"/>
          <w:szCs w:val="20"/>
        </w:rPr>
        <w:t xml:space="preserve"> sveta.</w:t>
      </w:r>
    </w:p>
    <w:p w14:paraId="6F7B1E60" w14:textId="77777777" w:rsidR="000D0275" w:rsidRDefault="000D0275" w:rsidP="000D0275">
      <w:pPr>
        <w:spacing w:after="0" w:line="288" w:lineRule="auto"/>
        <w:jc w:val="both"/>
        <w:rPr>
          <w:rFonts w:ascii="Arial" w:hAnsi="Arial" w:cs="Arial"/>
          <w:sz w:val="20"/>
          <w:szCs w:val="20"/>
        </w:rPr>
      </w:pPr>
    </w:p>
    <w:p w14:paraId="427EC00F" w14:textId="0264C8E1" w:rsidR="004E0E63" w:rsidRPr="000D0275" w:rsidRDefault="004E0E63" w:rsidP="000D0275">
      <w:pPr>
        <w:spacing w:after="0" w:line="288" w:lineRule="auto"/>
        <w:jc w:val="both"/>
        <w:rPr>
          <w:rFonts w:ascii="Arial" w:hAnsi="Arial" w:cs="Arial"/>
          <w:sz w:val="20"/>
          <w:szCs w:val="20"/>
        </w:rPr>
      </w:pPr>
      <w:r w:rsidRPr="000D0275">
        <w:rPr>
          <w:rFonts w:ascii="Arial" w:hAnsi="Arial" w:cs="Arial"/>
          <w:sz w:val="20"/>
          <w:szCs w:val="20"/>
        </w:rPr>
        <w:t xml:space="preserve">(2) Za vodjo strokovne službe </w:t>
      </w:r>
      <w:proofErr w:type="spellStart"/>
      <w:r w:rsidRPr="000D0275">
        <w:rPr>
          <w:rFonts w:ascii="Arial" w:hAnsi="Arial" w:cs="Arial"/>
          <w:sz w:val="20"/>
          <w:szCs w:val="20"/>
        </w:rPr>
        <w:t>Državnotožilskega</w:t>
      </w:r>
      <w:proofErr w:type="spellEnd"/>
      <w:r w:rsidRPr="000D0275">
        <w:rPr>
          <w:rFonts w:ascii="Arial" w:hAnsi="Arial" w:cs="Arial"/>
          <w:sz w:val="20"/>
          <w:szCs w:val="20"/>
        </w:rPr>
        <w:t xml:space="preserve"> sveta je lahko dodeljen državni tožilec z nazivom višjega ali vrhovnega državnega tožilca.</w:t>
      </w:r>
    </w:p>
    <w:p w14:paraId="52AAF6C5" w14:textId="77777777" w:rsidR="000D0275" w:rsidRDefault="000D0275" w:rsidP="000D0275">
      <w:pPr>
        <w:spacing w:after="0" w:line="288" w:lineRule="auto"/>
        <w:jc w:val="both"/>
        <w:rPr>
          <w:rFonts w:ascii="Arial" w:hAnsi="Arial" w:cs="Arial"/>
          <w:sz w:val="20"/>
          <w:szCs w:val="20"/>
        </w:rPr>
      </w:pPr>
    </w:p>
    <w:p w14:paraId="139AD432" w14:textId="61494362" w:rsidR="004E0E63" w:rsidRPr="000D0275" w:rsidRDefault="004E0E63" w:rsidP="000D0275">
      <w:pPr>
        <w:spacing w:after="0" w:line="288" w:lineRule="auto"/>
        <w:jc w:val="both"/>
        <w:rPr>
          <w:rFonts w:ascii="Arial" w:hAnsi="Arial" w:cs="Arial"/>
          <w:sz w:val="20"/>
          <w:szCs w:val="20"/>
        </w:rPr>
      </w:pPr>
      <w:r w:rsidRPr="000D0275">
        <w:rPr>
          <w:rFonts w:ascii="Arial" w:hAnsi="Arial" w:cs="Arial"/>
          <w:sz w:val="20"/>
          <w:szCs w:val="20"/>
        </w:rPr>
        <w:t xml:space="preserve">(3) Zahtevnejša strokovna in administrativna dela za spremljanje, ugotavljanje in analiziranje učinkovitosti in uspešnosti dela državnih tožilstev na predlog </w:t>
      </w:r>
      <w:proofErr w:type="spellStart"/>
      <w:r w:rsidRPr="000D0275">
        <w:rPr>
          <w:rFonts w:ascii="Arial" w:hAnsi="Arial" w:cs="Arial"/>
          <w:sz w:val="20"/>
          <w:szCs w:val="20"/>
        </w:rPr>
        <w:t>Državnotožilskega</w:t>
      </w:r>
      <w:proofErr w:type="spellEnd"/>
      <w:r w:rsidRPr="000D0275">
        <w:rPr>
          <w:rFonts w:ascii="Arial" w:hAnsi="Arial" w:cs="Arial"/>
          <w:sz w:val="20"/>
          <w:szCs w:val="20"/>
        </w:rPr>
        <w:t xml:space="preserve"> sveta lahko opravlja tudi ministrstvo.</w:t>
      </w:r>
    </w:p>
    <w:p w14:paraId="12A536B7" w14:textId="12D4423C" w:rsidR="004E0E63" w:rsidRPr="000D0275" w:rsidRDefault="004E0E63" w:rsidP="000D0275">
      <w:pPr>
        <w:spacing w:after="0" w:line="288" w:lineRule="auto"/>
        <w:jc w:val="center"/>
        <w:rPr>
          <w:rFonts w:ascii="Arial" w:eastAsia="Calibri" w:hAnsi="Arial" w:cs="Arial"/>
          <w:b/>
          <w:sz w:val="20"/>
          <w:szCs w:val="20"/>
        </w:rPr>
      </w:pPr>
      <w:r w:rsidRPr="000D0275">
        <w:rPr>
          <w:rFonts w:ascii="Arial" w:eastAsia="Calibri" w:hAnsi="Arial" w:cs="Arial"/>
          <w:b/>
          <w:sz w:val="20"/>
          <w:szCs w:val="20"/>
        </w:rPr>
        <w:t>109. člen</w:t>
      </w:r>
    </w:p>
    <w:p w14:paraId="6730C29A" w14:textId="77777777" w:rsidR="004E0E63" w:rsidRPr="000D0275" w:rsidRDefault="004E0E63" w:rsidP="000D0275">
      <w:pPr>
        <w:spacing w:after="0" w:line="288" w:lineRule="auto"/>
        <w:jc w:val="center"/>
        <w:rPr>
          <w:rFonts w:ascii="Arial" w:eastAsia="Calibri" w:hAnsi="Arial" w:cs="Arial"/>
          <w:b/>
          <w:sz w:val="20"/>
          <w:szCs w:val="20"/>
        </w:rPr>
      </w:pPr>
      <w:r w:rsidRPr="000D0275">
        <w:rPr>
          <w:rFonts w:ascii="Arial" w:eastAsia="Calibri" w:hAnsi="Arial" w:cs="Arial"/>
          <w:b/>
          <w:sz w:val="20"/>
          <w:szCs w:val="20"/>
        </w:rPr>
        <w:t>(finančna sredstva)</w:t>
      </w:r>
    </w:p>
    <w:p w14:paraId="151C45C4" w14:textId="77777777" w:rsidR="000D0275" w:rsidRDefault="000D0275" w:rsidP="000D0275">
      <w:pPr>
        <w:spacing w:after="0" w:line="288" w:lineRule="auto"/>
        <w:jc w:val="both"/>
        <w:rPr>
          <w:rFonts w:ascii="Arial" w:hAnsi="Arial" w:cs="Arial"/>
          <w:sz w:val="20"/>
          <w:szCs w:val="20"/>
        </w:rPr>
      </w:pPr>
    </w:p>
    <w:p w14:paraId="54A669A8" w14:textId="159520E9" w:rsidR="004E0E63" w:rsidRPr="000D0275" w:rsidRDefault="004E0E63" w:rsidP="000D0275">
      <w:pPr>
        <w:spacing w:after="0" w:line="288" w:lineRule="auto"/>
        <w:jc w:val="both"/>
        <w:rPr>
          <w:rFonts w:ascii="Arial" w:hAnsi="Arial" w:cs="Arial"/>
          <w:sz w:val="20"/>
          <w:szCs w:val="20"/>
        </w:rPr>
      </w:pPr>
      <w:r w:rsidRPr="000D0275">
        <w:rPr>
          <w:rFonts w:ascii="Arial" w:hAnsi="Arial" w:cs="Arial"/>
          <w:sz w:val="20"/>
          <w:szCs w:val="20"/>
        </w:rPr>
        <w:t xml:space="preserve">(1) Članom </w:t>
      </w:r>
      <w:proofErr w:type="spellStart"/>
      <w:r w:rsidRPr="000D0275">
        <w:rPr>
          <w:rFonts w:ascii="Arial" w:hAnsi="Arial" w:cs="Arial"/>
          <w:sz w:val="20"/>
          <w:szCs w:val="20"/>
        </w:rPr>
        <w:t>Državnotožilskega</w:t>
      </w:r>
      <w:proofErr w:type="spellEnd"/>
      <w:r w:rsidRPr="000D0275">
        <w:rPr>
          <w:rFonts w:ascii="Arial" w:hAnsi="Arial" w:cs="Arial"/>
          <w:sz w:val="20"/>
          <w:szCs w:val="20"/>
        </w:rPr>
        <w:t xml:space="preserve"> sveta pripada za udeležbo na njegovih sejah sejnina in povračilo stroškov, katerih višina se določi s poslovnikom. Ne glede na prvi odstavek 107. člena tega zakona mora </w:t>
      </w:r>
      <w:proofErr w:type="spellStart"/>
      <w:r w:rsidRPr="000D0275">
        <w:rPr>
          <w:rFonts w:ascii="Arial" w:hAnsi="Arial" w:cs="Arial"/>
          <w:sz w:val="20"/>
          <w:szCs w:val="20"/>
        </w:rPr>
        <w:lastRenderedPageBreak/>
        <w:t>Državnotožilski</w:t>
      </w:r>
      <w:proofErr w:type="spellEnd"/>
      <w:r w:rsidRPr="000D0275">
        <w:rPr>
          <w:rFonts w:ascii="Arial" w:hAnsi="Arial" w:cs="Arial"/>
          <w:sz w:val="20"/>
          <w:szCs w:val="20"/>
        </w:rPr>
        <w:t xml:space="preserve"> svet predhodno pridobiti soglasje ministra, pristojnega za finance, za sprejem dela poslovnika, ki ureja višino sejnine in povračilo stroškov.</w:t>
      </w:r>
    </w:p>
    <w:p w14:paraId="270D6710" w14:textId="77777777" w:rsidR="000D0275" w:rsidRDefault="000D0275" w:rsidP="000D0275">
      <w:pPr>
        <w:spacing w:after="0" w:line="288" w:lineRule="auto"/>
        <w:jc w:val="both"/>
        <w:rPr>
          <w:rFonts w:ascii="Arial" w:hAnsi="Arial" w:cs="Arial"/>
          <w:sz w:val="20"/>
          <w:szCs w:val="20"/>
        </w:rPr>
      </w:pPr>
    </w:p>
    <w:p w14:paraId="0F303876" w14:textId="0193E0A1" w:rsidR="004E0E63" w:rsidRDefault="004E0E63" w:rsidP="000D0275">
      <w:pPr>
        <w:spacing w:after="0" w:line="288" w:lineRule="auto"/>
        <w:jc w:val="both"/>
        <w:rPr>
          <w:rFonts w:ascii="Arial" w:hAnsi="Arial" w:cs="Arial"/>
          <w:sz w:val="20"/>
          <w:szCs w:val="20"/>
        </w:rPr>
      </w:pPr>
      <w:r w:rsidRPr="000D0275">
        <w:rPr>
          <w:rFonts w:ascii="Arial" w:hAnsi="Arial" w:cs="Arial"/>
          <w:sz w:val="20"/>
          <w:szCs w:val="20"/>
        </w:rPr>
        <w:t xml:space="preserve">(2) Obseg finančnih sredstev za delo </w:t>
      </w:r>
      <w:proofErr w:type="spellStart"/>
      <w:r w:rsidRPr="000D0275">
        <w:rPr>
          <w:rFonts w:ascii="Arial" w:hAnsi="Arial" w:cs="Arial"/>
          <w:sz w:val="20"/>
          <w:szCs w:val="20"/>
        </w:rPr>
        <w:t>Državnotožilskega</w:t>
      </w:r>
      <w:proofErr w:type="spellEnd"/>
      <w:r w:rsidRPr="000D0275">
        <w:rPr>
          <w:rFonts w:ascii="Arial" w:hAnsi="Arial" w:cs="Arial"/>
          <w:sz w:val="20"/>
          <w:szCs w:val="20"/>
        </w:rPr>
        <w:t xml:space="preserve"> sveta in njegove strokovne službe se v okviru proračuna Republike Slovenije zagotavlja pri neposrednem proračunskem uporabniku </w:t>
      </w:r>
      <w:proofErr w:type="spellStart"/>
      <w:r w:rsidRPr="000D0275">
        <w:rPr>
          <w:rFonts w:ascii="Arial" w:hAnsi="Arial" w:cs="Arial"/>
          <w:sz w:val="20"/>
          <w:szCs w:val="20"/>
        </w:rPr>
        <w:t>Državnotožilskem</w:t>
      </w:r>
      <w:proofErr w:type="spellEnd"/>
      <w:r w:rsidRPr="000D0275">
        <w:rPr>
          <w:rFonts w:ascii="Arial" w:hAnsi="Arial" w:cs="Arial"/>
          <w:sz w:val="20"/>
          <w:szCs w:val="20"/>
        </w:rPr>
        <w:t xml:space="preserve"> svetu.</w:t>
      </w:r>
    </w:p>
    <w:p w14:paraId="211D21E9" w14:textId="75AA9B91" w:rsidR="00A43E5B" w:rsidRDefault="00A43E5B" w:rsidP="000D0275">
      <w:pPr>
        <w:spacing w:after="0" w:line="288" w:lineRule="auto"/>
        <w:jc w:val="both"/>
        <w:rPr>
          <w:rFonts w:ascii="Arial" w:hAnsi="Arial" w:cs="Arial"/>
          <w:sz w:val="20"/>
          <w:szCs w:val="20"/>
        </w:rPr>
      </w:pPr>
    </w:p>
    <w:p w14:paraId="59841C82" w14:textId="77777777" w:rsidR="00A43E5B" w:rsidRPr="00A43E5B" w:rsidRDefault="00A43E5B" w:rsidP="00A43E5B">
      <w:pPr>
        <w:spacing w:after="0" w:line="288" w:lineRule="auto"/>
        <w:jc w:val="center"/>
        <w:rPr>
          <w:rFonts w:ascii="Arial" w:eastAsia="Calibri" w:hAnsi="Arial" w:cs="Arial"/>
          <w:b/>
          <w:sz w:val="20"/>
          <w:szCs w:val="20"/>
        </w:rPr>
      </w:pPr>
      <w:r w:rsidRPr="00A43E5B">
        <w:rPr>
          <w:rFonts w:ascii="Arial" w:eastAsia="Calibri" w:hAnsi="Arial" w:cs="Arial"/>
          <w:b/>
          <w:sz w:val="20"/>
          <w:szCs w:val="20"/>
        </w:rPr>
        <w:t>111. člen</w:t>
      </w:r>
    </w:p>
    <w:p w14:paraId="3C468E67" w14:textId="77777777" w:rsidR="00A43E5B" w:rsidRPr="00A43E5B" w:rsidRDefault="00A43E5B" w:rsidP="00A43E5B">
      <w:pPr>
        <w:spacing w:after="0" w:line="288" w:lineRule="auto"/>
        <w:jc w:val="center"/>
        <w:rPr>
          <w:rFonts w:ascii="Arial" w:eastAsia="Calibri" w:hAnsi="Arial" w:cs="Arial"/>
          <w:b/>
          <w:sz w:val="20"/>
          <w:szCs w:val="20"/>
        </w:rPr>
      </w:pPr>
      <w:r w:rsidRPr="00A43E5B">
        <w:rPr>
          <w:rFonts w:ascii="Arial" w:eastAsia="Calibri" w:hAnsi="Arial" w:cs="Arial"/>
          <w:b/>
          <w:sz w:val="20"/>
          <w:szCs w:val="20"/>
        </w:rPr>
        <w:t>(imenovanje generalnega državnega tožilca)</w:t>
      </w:r>
    </w:p>
    <w:p w14:paraId="4B3FB49C" w14:textId="77777777" w:rsidR="00A43E5B" w:rsidRDefault="00A43E5B" w:rsidP="00A43E5B">
      <w:pPr>
        <w:spacing w:after="0" w:line="288" w:lineRule="auto"/>
        <w:jc w:val="both"/>
        <w:rPr>
          <w:rFonts w:ascii="Arial" w:hAnsi="Arial" w:cs="Arial"/>
          <w:sz w:val="20"/>
          <w:szCs w:val="20"/>
        </w:rPr>
      </w:pPr>
    </w:p>
    <w:p w14:paraId="79D1E3D3" w14:textId="376F7DF3" w:rsidR="00A43E5B" w:rsidRPr="00A43E5B" w:rsidRDefault="00A43E5B" w:rsidP="00A43E5B">
      <w:pPr>
        <w:spacing w:after="0" w:line="288" w:lineRule="auto"/>
        <w:jc w:val="both"/>
        <w:rPr>
          <w:rFonts w:ascii="Arial" w:hAnsi="Arial" w:cs="Arial"/>
          <w:sz w:val="20"/>
          <w:szCs w:val="20"/>
        </w:rPr>
      </w:pPr>
      <w:r w:rsidRPr="00A43E5B">
        <w:rPr>
          <w:rFonts w:ascii="Arial" w:hAnsi="Arial" w:cs="Arial"/>
          <w:sz w:val="20"/>
          <w:szCs w:val="20"/>
        </w:rPr>
        <w:t xml:space="preserve">(1) Generalnega državnega tožilca imenuje Državni zbor Republike Slovenije na obrazložen predlog </w:t>
      </w:r>
      <w:proofErr w:type="spellStart"/>
      <w:r w:rsidRPr="00A43E5B">
        <w:rPr>
          <w:rFonts w:ascii="Arial" w:hAnsi="Arial" w:cs="Arial"/>
          <w:sz w:val="20"/>
          <w:szCs w:val="20"/>
        </w:rPr>
        <w:t>Državnotožilskega</w:t>
      </w:r>
      <w:proofErr w:type="spellEnd"/>
      <w:r w:rsidRPr="00A43E5B">
        <w:rPr>
          <w:rFonts w:ascii="Arial" w:hAnsi="Arial" w:cs="Arial"/>
          <w:sz w:val="20"/>
          <w:szCs w:val="20"/>
        </w:rPr>
        <w:t xml:space="preserve"> sveta po predhodni pridobitvi mnenja Vlade Republike Slovenije za šest let z možnostjo ponovnega imenovanja.</w:t>
      </w:r>
    </w:p>
    <w:p w14:paraId="4085FC7F" w14:textId="77777777" w:rsidR="00A43E5B" w:rsidRDefault="00A43E5B" w:rsidP="00A43E5B">
      <w:pPr>
        <w:spacing w:after="0" w:line="288" w:lineRule="auto"/>
        <w:jc w:val="both"/>
        <w:rPr>
          <w:rFonts w:ascii="Arial" w:hAnsi="Arial" w:cs="Arial"/>
          <w:sz w:val="20"/>
          <w:szCs w:val="20"/>
        </w:rPr>
      </w:pPr>
    </w:p>
    <w:p w14:paraId="041E10C3" w14:textId="66009CA3" w:rsidR="00A43E5B" w:rsidRPr="00A43E5B" w:rsidRDefault="00A43E5B" w:rsidP="00A43E5B">
      <w:pPr>
        <w:spacing w:after="0" w:line="288" w:lineRule="auto"/>
        <w:jc w:val="both"/>
        <w:rPr>
          <w:rFonts w:ascii="Arial" w:hAnsi="Arial" w:cs="Arial"/>
          <w:sz w:val="20"/>
          <w:szCs w:val="20"/>
        </w:rPr>
      </w:pPr>
      <w:r w:rsidRPr="00A43E5B">
        <w:rPr>
          <w:rFonts w:ascii="Arial" w:hAnsi="Arial" w:cs="Arial"/>
          <w:sz w:val="20"/>
          <w:szCs w:val="20"/>
        </w:rPr>
        <w:t>(2) Akt o imenovanju se objavi v Uradnem listu Republike Slovenije v skrajšani obliki z navedbo naslednjih sestavin akta: uvod (ime organa, ki akt izdaja, ter predpis o njegovi pristojnosti), naziv akta, izrek (osebno ime, lahko tudi strokovni ali znanstveni naslov, datum rojstva, funkcija, na katero se oseba imenuje, trajanje mandata), številka, datum in kraj izdaje ter navedba izdajatelja akta.</w:t>
      </w:r>
    </w:p>
    <w:p w14:paraId="478BD717" w14:textId="77777777" w:rsidR="00A43E5B" w:rsidRDefault="00A43E5B" w:rsidP="00A43E5B">
      <w:pPr>
        <w:spacing w:after="0" w:line="288" w:lineRule="auto"/>
        <w:jc w:val="both"/>
        <w:rPr>
          <w:rFonts w:ascii="Arial" w:hAnsi="Arial" w:cs="Arial"/>
          <w:sz w:val="20"/>
          <w:szCs w:val="20"/>
        </w:rPr>
      </w:pPr>
    </w:p>
    <w:p w14:paraId="1075CD1A" w14:textId="6F346176" w:rsidR="00A43E5B" w:rsidRPr="00A43E5B" w:rsidRDefault="00A43E5B" w:rsidP="00A43E5B">
      <w:pPr>
        <w:spacing w:after="0" w:line="288" w:lineRule="auto"/>
        <w:jc w:val="both"/>
        <w:rPr>
          <w:rFonts w:ascii="Arial" w:hAnsi="Arial" w:cs="Arial"/>
          <w:sz w:val="20"/>
          <w:szCs w:val="20"/>
        </w:rPr>
      </w:pPr>
      <w:r w:rsidRPr="00A43E5B">
        <w:rPr>
          <w:rFonts w:ascii="Arial" w:hAnsi="Arial" w:cs="Arial"/>
          <w:sz w:val="20"/>
          <w:szCs w:val="20"/>
        </w:rPr>
        <w:t>(3) Za generalnega državnega tožilca je lahko imenovan državni tožilec, ki je ob prijavi mlajši od 64 let in izpolnjuje pogoje za imenovanje v naziv vrhovnega državnega tožilca. Državni tožilec, ki ni imel naziva vrhovni državni tožilec, ga pridobi z imenovanjem.</w:t>
      </w:r>
    </w:p>
    <w:p w14:paraId="2E673F7E" w14:textId="77777777" w:rsidR="00A43E5B" w:rsidRDefault="00A43E5B" w:rsidP="00A43E5B">
      <w:pPr>
        <w:spacing w:after="0" w:line="288" w:lineRule="auto"/>
        <w:jc w:val="both"/>
        <w:rPr>
          <w:rFonts w:ascii="Arial" w:hAnsi="Arial" w:cs="Arial"/>
          <w:sz w:val="20"/>
          <w:szCs w:val="20"/>
        </w:rPr>
      </w:pPr>
    </w:p>
    <w:p w14:paraId="124A2422" w14:textId="5AC7647F" w:rsidR="00A43E5B" w:rsidRPr="00A43E5B" w:rsidRDefault="00A43E5B" w:rsidP="00A43E5B">
      <w:pPr>
        <w:spacing w:after="0" w:line="288" w:lineRule="auto"/>
        <w:jc w:val="both"/>
        <w:rPr>
          <w:rFonts w:ascii="Arial" w:hAnsi="Arial" w:cs="Arial"/>
          <w:sz w:val="20"/>
          <w:szCs w:val="20"/>
        </w:rPr>
      </w:pPr>
      <w:r w:rsidRPr="00A43E5B">
        <w:rPr>
          <w:rFonts w:ascii="Arial" w:hAnsi="Arial" w:cs="Arial"/>
          <w:sz w:val="20"/>
          <w:szCs w:val="20"/>
        </w:rPr>
        <w:t>(4) Generalni državni tožilec je vodja Vrhovnega državnega tožilstva.</w:t>
      </w:r>
    </w:p>
    <w:p w14:paraId="2D1F10A9" w14:textId="77777777" w:rsidR="00A43E5B" w:rsidRDefault="00A43E5B" w:rsidP="000D0275">
      <w:pPr>
        <w:spacing w:after="0" w:line="288" w:lineRule="auto"/>
        <w:jc w:val="both"/>
        <w:rPr>
          <w:rFonts w:ascii="Arial" w:hAnsi="Arial" w:cs="Arial"/>
          <w:sz w:val="20"/>
          <w:szCs w:val="20"/>
        </w:rPr>
      </w:pPr>
    </w:p>
    <w:p w14:paraId="4F64FC79" w14:textId="77777777" w:rsidR="00A27088" w:rsidRPr="00A27088" w:rsidRDefault="00A27088" w:rsidP="00A27088">
      <w:pPr>
        <w:spacing w:after="0" w:line="288" w:lineRule="auto"/>
        <w:jc w:val="center"/>
        <w:rPr>
          <w:rFonts w:ascii="Arial" w:eastAsia="Calibri" w:hAnsi="Arial" w:cs="Arial"/>
          <w:b/>
          <w:sz w:val="20"/>
          <w:szCs w:val="20"/>
        </w:rPr>
      </w:pPr>
      <w:r w:rsidRPr="00A27088">
        <w:rPr>
          <w:rFonts w:ascii="Arial" w:eastAsia="Calibri" w:hAnsi="Arial" w:cs="Arial"/>
          <w:b/>
          <w:sz w:val="20"/>
          <w:szCs w:val="20"/>
        </w:rPr>
        <w:t>117. člen</w:t>
      </w:r>
    </w:p>
    <w:p w14:paraId="70367B48" w14:textId="77777777" w:rsidR="00A27088" w:rsidRPr="00A27088" w:rsidRDefault="00A27088" w:rsidP="00A27088">
      <w:pPr>
        <w:spacing w:after="0" w:line="288" w:lineRule="auto"/>
        <w:jc w:val="center"/>
        <w:rPr>
          <w:rFonts w:ascii="Arial" w:eastAsia="Calibri" w:hAnsi="Arial" w:cs="Arial"/>
          <w:b/>
          <w:sz w:val="20"/>
          <w:szCs w:val="20"/>
        </w:rPr>
      </w:pPr>
      <w:r w:rsidRPr="00A27088">
        <w:rPr>
          <w:rFonts w:ascii="Arial" w:eastAsia="Calibri" w:hAnsi="Arial" w:cs="Arial"/>
          <w:b/>
          <w:sz w:val="20"/>
          <w:szCs w:val="20"/>
        </w:rPr>
        <w:t>(imenovanje vodje okrožnega državnega tožilstva)</w:t>
      </w:r>
    </w:p>
    <w:p w14:paraId="38B8C206" w14:textId="77777777" w:rsidR="00A27088" w:rsidRDefault="00A27088" w:rsidP="00A27088">
      <w:pPr>
        <w:spacing w:after="0" w:line="288" w:lineRule="auto"/>
        <w:jc w:val="both"/>
        <w:rPr>
          <w:rFonts w:ascii="Arial" w:hAnsi="Arial" w:cs="Arial"/>
          <w:sz w:val="20"/>
          <w:szCs w:val="20"/>
        </w:rPr>
      </w:pPr>
    </w:p>
    <w:p w14:paraId="75246460" w14:textId="093105D0" w:rsidR="00A27088" w:rsidRPr="00A27088" w:rsidRDefault="00A27088" w:rsidP="00A27088">
      <w:pPr>
        <w:spacing w:after="0" w:line="288" w:lineRule="auto"/>
        <w:jc w:val="both"/>
        <w:rPr>
          <w:rFonts w:ascii="Arial" w:hAnsi="Arial" w:cs="Arial"/>
          <w:sz w:val="20"/>
          <w:szCs w:val="20"/>
        </w:rPr>
      </w:pPr>
      <w:r w:rsidRPr="00A27088">
        <w:rPr>
          <w:rFonts w:ascii="Arial" w:hAnsi="Arial" w:cs="Arial"/>
          <w:sz w:val="20"/>
          <w:szCs w:val="20"/>
        </w:rPr>
        <w:t xml:space="preserve">(1) Vodjo okrožnega državnega tožilstva imenuje </w:t>
      </w:r>
      <w:proofErr w:type="spellStart"/>
      <w:r w:rsidRPr="00A27088">
        <w:rPr>
          <w:rFonts w:ascii="Arial" w:hAnsi="Arial" w:cs="Arial"/>
          <w:sz w:val="20"/>
          <w:szCs w:val="20"/>
        </w:rPr>
        <w:t>Državnotožilski</w:t>
      </w:r>
      <w:proofErr w:type="spellEnd"/>
      <w:r w:rsidRPr="00A27088">
        <w:rPr>
          <w:rFonts w:ascii="Arial" w:hAnsi="Arial" w:cs="Arial"/>
          <w:sz w:val="20"/>
          <w:szCs w:val="20"/>
        </w:rPr>
        <w:t xml:space="preserve"> svet, na obrazložen predlog ministra po predhodnem mnenju generalnega državnega tožilca, za šest let z možnostjo ponovnega imenovanja.</w:t>
      </w:r>
    </w:p>
    <w:p w14:paraId="24476C7D" w14:textId="77777777" w:rsidR="00A27088" w:rsidRDefault="00A27088" w:rsidP="00A27088">
      <w:pPr>
        <w:spacing w:after="0" w:line="288" w:lineRule="auto"/>
        <w:jc w:val="both"/>
        <w:rPr>
          <w:rFonts w:ascii="Arial" w:hAnsi="Arial" w:cs="Arial"/>
          <w:sz w:val="20"/>
          <w:szCs w:val="20"/>
        </w:rPr>
      </w:pPr>
    </w:p>
    <w:p w14:paraId="102BB462" w14:textId="22F82245" w:rsidR="00A27088" w:rsidRPr="00A27088" w:rsidRDefault="00A27088" w:rsidP="00A27088">
      <w:pPr>
        <w:spacing w:after="0" w:line="288" w:lineRule="auto"/>
        <w:jc w:val="both"/>
        <w:rPr>
          <w:rFonts w:ascii="Arial" w:hAnsi="Arial" w:cs="Arial"/>
          <w:sz w:val="20"/>
          <w:szCs w:val="20"/>
        </w:rPr>
      </w:pPr>
      <w:r w:rsidRPr="00A27088">
        <w:rPr>
          <w:rFonts w:ascii="Arial" w:hAnsi="Arial" w:cs="Arial"/>
          <w:sz w:val="20"/>
          <w:szCs w:val="20"/>
        </w:rPr>
        <w:t>(2) Akt o imenovanju se objavi v Uradnem listu Republike Slovenije v skrajšani obliki z navedbo naslednjih sestavin akta: uvod (ime organa, ki akt izdaja, ter predpis o njegovi pristojnosti), naziv akta, izrek (osebno ime, lahko tudi strokovni ali znanstveni naslov, datum rojstva, funkcija, na katero se oseba imenuje, naziv državnega tožilstva, pri katerem bo opravljala funkcijo, trajanje mandata), številka, datum in kraj izdaje ter navedba izdajatelja akta.</w:t>
      </w:r>
    </w:p>
    <w:p w14:paraId="6AF9F56B" w14:textId="77777777" w:rsidR="00A27088" w:rsidRDefault="00A27088" w:rsidP="00A27088">
      <w:pPr>
        <w:spacing w:after="0" w:line="288" w:lineRule="auto"/>
        <w:jc w:val="both"/>
        <w:rPr>
          <w:rFonts w:ascii="Arial" w:hAnsi="Arial" w:cs="Arial"/>
          <w:sz w:val="20"/>
          <w:szCs w:val="20"/>
        </w:rPr>
      </w:pPr>
    </w:p>
    <w:p w14:paraId="77B3D0AA" w14:textId="6319AC75" w:rsidR="00A27088" w:rsidRPr="00A27088" w:rsidRDefault="00A27088" w:rsidP="00A27088">
      <w:pPr>
        <w:spacing w:after="0" w:line="288" w:lineRule="auto"/>
        <w:jc w:val="both"/>
        <w:rPr>
          <w:rFonts w:ascii="Arial" w:hAnsi="Arial" w:cs="Arial"/>
          <w:sz w:val="20"/>
          <w:szCs w:val="20"/>
        </w:rPr>
      </w:pPr>
      <w:r w:rsidRPr="00A27088">
        <w:rPr>
          <w:rFonts w:ascii="Arial" w:hAnsi="Arial" w:cs="Arial"/>
          <w:sz w:val="20"/>
          <w:szCs w:val="20"/>
        </w:rPr>
        <w:t>(3) Za vodjo okrožnega državnega tožilstva je lahko imenovan državni tožilec, ki je ob prijavi mlajši od 64 let in izpolnjuje pogoje za imenovanje v naziv višjega državnega tožilca.</w:t>
      </w:r>
    </w:p>
    <w:p w14:paraId="158A7E72" w14:textId="77777777" w:rsidR="00A27088" w:rsidRDefault="00A27088" w:rsidP="00A27088">
      <w:pPr>
        <w:spacing w:after="0" w:line="288" w:lineRule="auto"/>
        <w:jc w:val="both"/>
        <w:rPr>
          <w:rFonts w:ascii="Arial" w:hAnsi="Arial" w:cs="Arial"/>
          <w:sz w:val="20"/>
          <w:szCs w:val="20"/>
        </w:rPr>
      </w:pPr>
    </w:p>
    <w:p w14:paraId="48590B62" w14:textId="1248FFD0" w:rsidR="00A27088" w:rsidRPr="00A27088" w:rsidRDefault="00A27088" w:rsidP="00A27088">
      <w:pPr>
        <w:spacing w:after="0" w:line="288" w:lineRule="auto"/>
        <w:jc w:val="both"/>
        <w:rPr>
          <w:rFonts w:ascii="Arial" w:hAnsi="Arial" w:cs="Arial"/>
          <w:sz w:val="20"/>
          <w:szCs w:val="20"/>
        </w:rPr>
      </w:pPr>
      <w:r w:rsidRPr="00A27088">
        <w:rPr>
          <w:rFonts w:ascii="Arial" w:hAnsi="Arial" w:cs="Arial"/>
          <w:sz w:val="20"/>
          <w:szCs w:val="20"/>
        </w:rPr>
        <w:t>(4) Državni tožilec, ki ni imel naziva višji državni tožilec, ga pridobi z imenovanjem.</w:t>
      </w:r>
    </w:p>
    <w:p w14:paraId="0C597AA1" w14:textId="77777777" w:rsidR="00A27088" w:rsidRDefault="00A27088" w:rsidP="000D0275">
      <w:pPr>
        <w:spacing w:after="0" w:line="288" w:lineRule="auto"/>
        <w:jc w:val="both"/>
        <w:rPr>
          <w:rFonts w:ascii="Arial" w:hAnsi="Arial" w:cs="Arial"/>
          <w:sz w:val="20"/>
          <w:szCs w:val="20"/>
        </w:rPr>
      </w:pPr>
    </w:p>
    <w:p w14:paraId="7363466B" w14:textId="77777777" w:rsidR="004E0E63" w:rsidRPr="000D0275" w:rsidRDefault="004E0E63" w:rsidP="000D0275">
      <w:pPr>
        <w:spacing w:after="0" w:line="288" w:lineRule="auto"/>
        <w:jc w:val="center"/>
        <w:rPr>
          <w:rFonts w:ascii="Arial" w:eastAsia="Calibri" w:hAnsi="Arial" w:cs="Arial"/>
          <w:b/>
          <w:sz w:val="20"/>
          <w:szCs w:val="20"/>
        </w:rPr>
      </w:pPr>
      <w:r w:rsidRPr="000D0275">
        <w:rPr>
          <w:rFonts w:ascii="Arial" w:eastAsia="Calibri" w:hAnsi="Arial" w:cs="Arial"/>
          <w:b/>
          <w:sz w:val="20"/>
          <w:szCs w:val="20"/>
        </w:rPr>
        <w:t>122. člen</w:t>
      </w:r>
    </w:p>
    <w:p w14:paraId="4291599C" w14:textId="77777777" w:rsidR="004E0E63" w:rsidRPr="000D0275" w:rsidRDefault="004E0E63" w:rsidP="000D0275">
      <w:pPr>
        <w:spacing w:after="0" w:line="288" w:lineRule="auto"/>
        <w:jc w:val="center"/>
        <w:rPr>
          <w:rFonts w:ascii="Arial" w:eastAsia="Calibri" w:hAnsi="Arial" w:cs="Arial"/>
          <w:b/>
          <w:sz w:val="20"/>
          <w:szCs w:val="20"/>
        </w:rPr>
      </w:pPr>
      <w:r w:rsidRPr="000D0275">
        <w:rPr>
          <w:rFonts w:ascii="Arial" w:eastAsia="Calibri" w:hAnsi="Arial" w:cs="Arial"/>
          <w:b/>
          <w:sz w:val="20"/>
          <w:szCs w:val="20"/>
        </w:rPr>
        <w:t>(imenovanje in usposabljanje)</w:t>
      </w:r>
    </w:p>
    <w:p w14:paraId="79E013F3" w14:textId="77777777" w:rsidR="00224C3A" w:rsidRDefault="00224C3A" w:rsidP="000D0275">
      <w:pPr>
        <w:spacing w:after="0" w:line="288" w:lineRule="auto"/>
        <w:jc w:val="both"/>
        <w:rPr>
          <w:rFonts w:ascii="Arial" w:hAnsi="Arial" w:cs="Arial"/>
          <w:sz w:val="20"/>
          <w:szCs w:val="20"/>
        </w:rPr>
      </w:pPr>
    </w:p>
    <w:p w14:paraId="5D278086" w14:textId="24700E44" w:rsidR="004E0E63" w:rsidRPr="000D0275" w:rsidRDefault="004E0E63" w:rsidP="000D0275">
      <w:pPr>
        <w:spacing w:after="0" w:line="288" w:lineRule="auto"/>
        <w:jc w:val="both"/>
        <w:rPr>
          <w:rFonts w:ascii="Arial" w:hAnsi="Arial" w:cs="Arial"/>
          <w:sz w:val="20"/>
          <w:szCs w:val="20"/>
        </w:rPr>
      </w:pPr>
      <w:r w:rsidRPr="000D0275">
        <w:rPr>
          <w:rFonts w:ascii="Arial" w:hAnsi="Arial" w:cs="Arial"/>
          <w:sz w:val="20"/>
          <w:szCs w:val="20"/>
        </w:rPr>
        <w:t>(1) </w:t>
      </w:r>
      <w:proofErr w:type="spellStart"/>
      <w:r w:rsidRPr="000D0275">
        <w:rPr>
          <w:rFonts w:ascii="Arial" w:hAnsi="Arial" w:cs="Arial"/>
          <w:sz w:val="20"/>
          <w:szCs w:val="20"/>
        </w:rPr>
        <w:t>Državnotožilskemu</w:t>
      </w:r>
      <w:proofErr w:type="spellEnd"/>
      <w:r w:rsidRPr="000D0275">
        <w:rPr>
          <w:rFonts w:ascii="Arial" w:hAnsi="Arial" w:cs="Arial"/>
          <w:sz w:val="20"/>
          <w:szCs w:val="20"/>
        </w:rPr>
        <w:t xml:space="preserve"> svetu ni treba imenovati kandidata, ki ga je predlagal minister, niti ni vezan na mnenje generalnega državnega tožilca.</w:t>
      </w:r>
    </w:p>
    <w:p w14:paraId="261C360F" w14:textId="77777777" w:rsidR="000D0275" w:rsidRDefault="000D0275" w:rsidP="000D0275">
      <w:pPr>
        <w:spacing w:after="0" w:line="288" w:lineRule="auto"/>
        <w:jc w:val="both"/>
        <w:rPr>
          <w:rFonts w:ascii="Arial" w:hAnsi="Arial" w:cs="Arial"/>
          <w:sz w:val="20"/>
          <w:szCs w:val="20"/>
        </w:rPr>
      </w:pPr>
    </w:p>
    <w:p w14:paraId="4F7A8020" w14:textId="057CF6FF" w:rsidR="004E0E63" w:rsidRPr="000D0275" w:rsidRDefault="004E0E63" w:rsidP="000D0275">
      <w:pPr>
        <w:spacing w:after="0" w:line="288" w:lineRule="auto"/>
        <w:jc w:val="both"/>
        <w:rPr>
          <w:rFonts w:ascii="Arial" w:hAnsi="Arial" w:cs="Arial"/>
          <w:sz w:val="20"/>
          <w:szCs w:val="20"/>
        </w:rPr>
      </w:pPr>
      <w:r w:rsidRPr="000D0275">
        <w:rPr>
          <w:rFonts w:ascii="Arial" w:hAnsi="Arial" w:cs="Arial"/>
          <w:sz w:val="20"/>
          <w:szCs w:val="20"/>
        </w:rPr>
        <w:t xml:space="preserve">(2) Vodja okrožnega državnega tožilstva mora najpozneje v šestih mesecih od imenovanja opraviti program usposabljanja za vodstveno funkcijo v okviru Centra za izobraževanje v pravosodju, ki mora v </w:t>
      </w:r>
      <w:r w:rsidRPr="000D0275">
        <w:rPr>
          <w:rFonts w:ascii="Arial" w:hAnsi="Arial" w:cs="Arial"/>
          <w:sz w:val="20"/>
          <w:szCs w:val="20"/>
        </w:rPr>
        <w:lastRenderedPageBreak/>
        <w:t xml:space="preserve">zvezi s tem glede izvedbe organizacije in določitve vsebine programa usposabljanja za vodstveno funkcijo predhodno pridobiti soglasje ministra. Po opravljenem usposabljanju predloži </w:t>
      </w:r>
      <w:proofErr w:type="spellStart"/>
      <w:r w:rsidRPr="000D0275">
        <w:rPr>
          <w:rFonts w:ascii="Arial" w:hAnsi="Arial" w:cs="Arial"/>
          <w:sz w:val="20"/>
          <w:szCs w:val="20"/>
        </w:rPr>
        <w:t>Državnotožilskemu</w:t>
      </w:r>
      <w:proofErr w:type="spellEnd"/>
      <w:r w:rsidRPr="000D0275">
        <w:rPr>
          <w:rFonts w:ascii="Arial" w:hAnsi="Arial" w:cs="Arial"/>
          <w:sz w:val="20"/>
          <w:szCs w:val="20"/>
        </w:rPr>
        <w:t xml:space="preserve"> svetu in ministru potrdilo o tem. Če strokovnega usposabljanja ne opravi v predpisanem roku, mu funkcija vodje preneha.</w:t>
      </w:r>
    </w:p>
    <w:p w14:paraId="2B241972" w14:textId="77777777" w:rsidR="000D0275" w:rsidRDefault="000D0275" w:rsidP="000D0275">
      <w:pPr>
        <w:spacing w:after="0" w:line="288" w:lineRule="auto"/>
        <w:jc w:val="both"/>
        <w:rPr>
          <w:rFonts w:ascii="Arial" w:hAnsi="Arial" w:cs="Arial"/>
          <w:sz w:val="20"/>
          <w:szCs w:val="20"/>
        </w:rPr>
      </w:pPr>
    </w:p>
    <w:p w14:paraId="29923799" w14:textId="5E20CB4C" w:rsidR="004E0E63" w:rsidRPr="000D0275" w:rsidRDefault="000D0275" w:rsidP="000D0275">
      <w:pPr>
        <w:spacing w:after="0" w:line="288" w:lineRule="auto"/>
        <w:jc w:val="both"/>
        <w:rPr>
          <w:rFonts w:ascii="Arial" w:hAnsi="Arial" w:cs="Arial"/>
          <w:sz w:val="20"/>
          <w:szCs w:val="20"/>
        </w:rPr>
      </w:pPr>
      <w:r>
        <w:rPr>
          <w:rFonts w:ascii="Arial" w:hAnsi="Arial" w:cs="Arial"/>
          <w:sz w:val="20"/>
          <w:szCs w:val="20"/>
        </w:rPr>
        <w:t>(</w:t>
      </w:r>
      <w:r w:rsidR="004E0E63" w:rsidRPr="000D0275">
        <w:rPr>
          <w:rFonts w:ascii="Arial" w:hAnsi="Arial" w:cs="Arial"/>
          <w:sz w:val="20"/>
          <w:szCs w:val="20"/>
        </w:rPr>
        <w:t xml:space="preserve">3) Ne glede na določbo prejšnjega odstavka funkcija vodje okrožnega državnega tožilstva ne preneha, če vodja, ki iz opravičenih razlogov ni mogel opraviti programa usposabljanja do izteka zakonskega roka, pred iztekom tega roka vloži prošnjo za njegovo podaljšanje. O prošnji vodje okrožnega državnega tožilstva odloči generalni državni tožilec. Če prošnji ni ugodeno, se vodja lahko pritoži v osmih dneh od vročitve odločitve o prošnji. O pritožbi odloči </w:t>
      </w:r>
      <w:proofErr w:type="spellStart"/>
      <w:r w:rsidR="004E0E63" w:rsidRPr="000D0275">
        <w:rPr>
          <w:rFonts w:ascii="Arial" w:hAnsi="Arial" w:cs="Arial"/>
          <w:sz w:val="20"/>
          <w:szCs w:val="20"/>
        </w:rPr>
        <w:t>državnotožilski</w:t>
      </w:r>
      <w:proofErr w:type="spellEnd"/>
      <w:r w:rsidR="004E0E63" w:rsidRPr="000D0275">
        <w:rPr>
          <w:rFonts w:ascii="Arial" w:hAnsi="Arial" w:cs="Arial"/>
          <w:sz w:val="20"/>
          <w:szCs w:val="20"/>
        </w:rPr>
        <w:t xml:space="preserve"> svet. Z dnem pravnomočnosti odločbe o zavrženju ali zavrnitvi prošnje za podaljšanje roka iz prejšnjega odstavka funkcija vodje okrožnega državnega tožilstva preneha. </w:t>
      </w:r>
    </w:p>
    <w:p w14:paraId="13B5BDDB" w14:textId="77777777" w:rsidR="000D0275" w:rsidRDefault="000D0275" w:rsidP="000D0275">
      <w:pPr>
        <w:spacing w:after="0" w:line="288" w:lineRule="auto"/>
        <w:jc w:val="both"/>
        <w:rPr>
          <w:rFonts w:ascii="Arial" w:hAnsi="Arial" w:cs="Arial"/>
          <w:sz w:val="20"/>
          <w:szCs w:val="20"/>
        </w:rPr>
      </w:pPr>
    </w:p>
    <w:p w14:paraId="696BB89A" w14:textId="28AB650A" w:rsidR="004E0E63" w:rsidRDefault="004E0E63" w:rsidP="000D0275">
      <w:pPr>
        <w:spacing w:after="0" w:line="288" w:lineRule="auto"/>
        <w:jc w:val="both"/>
        <w:rPr>
          <w:rFonts w:ascii="Arial" w:hAnsi="Arial" w:cs="Arial"/>
          <w:sz w:val="20"/>
          <w:szCs w:val="20"/>
        </w:rPr>
      </w:pPr>
      <w:r w:rsidRPr="000D0275">
        <w:rPr>
          <w:rFonts w:ascii="Arial" w:hAnsi="Arial" w:cs="Arial"/>
          <w:sz w:val="20"/>
          <w:szCs w:val="20"/>
        </w:rPr>
        <w:t>(4) Vsebino in trajanje programa za vodstveno funkcijo s podzakonskim aktom predpiše minister.</w:t>
      </w:r>
    </w:p>
    <w:p w14:paraId="525006F3" w14:textId="63277BB5" w:rsidR="00A27088" w:rsidRDefault="00A27088" w:rsidP="000D0275">
      <w:pPr>
        <w:spacing w:after="0" w:line="288" w:lineRule="auto"/>
        <w:jc w:val="both"/>
        <w:rPr>
          <w:rFonts w:ascii="Arial" w:hAnsi="Arial" w:cs="Arial"/>
          <w:sz w:val="20"/>
          <w:szCs w:val="20"/>
        </w:rPr>
      </w:pPr>
    </w:p>
    <w:p w14:paraId="2EF08237" w14:textId="77777777" w:rsidR="00A27088" w:rsidRPr="00A27088" w:rsidRDefault="00A27088" w:rsidP="00A27088">
      <w:pPr>
        <w:spacing w:after="0" w:line="288" w:lineRule="auto"/>
        <w:jc w:val="center"/>
        <w:rPr>
          <w:rFonts w:ascii="Arial" w:eastAsia="Calibri" w:hAnsi="Arial" w:cs="Arial"/>
          <w:b/>
          <w:sz w:val="20"/>
          <w:szCs w:val="20"/>
        </w:rPr>
      </w:pPr>
      <w:r w:rsidRPr="00A27088">
        <w:rPr>
          <w:rFonts w:ascii="Arial" w:eastAsia="Calibri" w:hAnsi="Arial" w:cs="Arial"/>
          <w:b/>
          <w:sz w:val="20"/>
          <w:szCs w:val="20"/>
        </w:rPr>
        <w:t>124. člen</w:t>
      </w:r>
    </w:p>
    <w:p w14:paraId="5BC03904" w14:textId="77777777" w:rsidR="00A27088" w:rsidRPr="00A27088" w:rsidRDefault="00A27088" w:rsidP="00A27088">
      <w:pPr>
        <w:spacing w:after="0" w:line="288" w:lineRule="auto"/>
        <w:jc w:val="center"/>
        <w:rPr>
          <w:rFonts w:ascii="Arial" w:eastAsia="Calibri" w:hAnsi="Arial" w:cs="Arial"/>
          <w:b/>
          <w:sz w:val="20"/>
          <w:szCs w:val="20"/>
        </w:rPr>
      </w:pPr>
      <w:r w:rsidRPr="00A27088">
        <w:rPr>
          <w:rFonts w:ascii="Arial" w:eastAsia="Calibri" w:hAnsi="Arial" w:cs="Arial"/>
          <w:b/>
          <w:sz w:val="20"/>
          <w:szCs w:val="20"/>
        </w:rPr>
        <w:t>(namestnik vodje okrožnega državnega tožilstva)</w:t>
      </w:r>
    </w:p>
    <w:p w14:paraId="7A542952" w14:textId="77777777" w:rsidR="00A27088" w:rsidRDefault="00A27088" w:rsidP="00A27088">
      <w:pPr>
        <w:spacing w:after="0" w:line="288" w:lineRule="auto"/>
        <w:jc w:val="both"/>
        <w:rPr>
          <w:rFonts w:ascii="Arial" w:hAnsi="Arial" w:cs="Arial"/>
          <w:sz w:val="20"/>
          <w:szCs w:val="20"/>
        </w:rPr>
      </w:pPr>
    </w:p>
    <w:p w14:paraId="785841C4" w14:textId="6F1E5949" w:rsidR="00A27088" w:rsidRPr="00A27088" w:rsidRDefault="00A27088" w:rsidP="00A27088">
      <w:pPr>
        <w:spacing w:after="0" w:line="288" w:lineRule="auto"/>
        <w:jc w:val="both"/>
        <w:rPr>
          <w:rFonts w:ascii="Arial" w:hAnsi="Arial" w:cs="Arial"/>
          <w:sz w:val="20"/>
          <w:szCs w:val="20"/>
        </w:rPr>
      </w:pPr>
      <w:r w:rsidRPr="00A27088">
        <w:rPr>
          <w:rFonts w:ascii="Arial" w:hAnsi="Arial" w:cs="Arial"/>
          <w:sz w:val="20"/>
          <w:szCs w:val="20"/>
        </w:rPr>
        <w:t xml:space="preserve">(1) Vodja okrožnega državnega tožilstva ima namestnika, ki ga na obrazložen predlog vodje, po predhodnem mnenju generalnega državnega tožilca, imenuje </w:t>
      </w:r>
      <w:proofErr w:type="spellStart"/>
      <w:r w:rsidRPr="00A27088">
        <w:rPr>
          <w:rFonts w:ascii="Arial" w:hAnsi="Arial" w:cs="Arial"/>
          <w:sz w:val="20"/>
          <w:szCs w:val="20"/>
        </w:rPr>
        <w:t>Državnotožilski</w:t>
      </w:r>
      <w:proofErr w:type="spellEnd"/>
      <w:r w:rsidRPr="00A27088">
        <w:rPr>
          <w:rFonts w:ascii="Arial" w:hAnsi="Arial" w:cs="Arial"/>
          <w:sz w:val="20"/>
          <w:szCs w:val="20"/>
        </w:rPr>
        <w:t xml:space="preserve"> svet za šest let z možnostjo ponovnega imenovanja.</w:t>
      </w:r>
    </w:p>
    <w:p w14:paraId="79411BA3" w14:textId="77777777" w:rsidR="00A27088" w:rsidRDefault="00A27088" w:rsidP="00A27088">
      <w:pPr>
        <w:spacing w:after="0" w:line="288" w:lineRule="auto"/>
        <w:jc w:val="both"/>
        <w:rPr>
          <w:rFonts w:ascii="Arial" w:hAnsi="Arial" w:cs="Arial"/>
          <w:sz w:val="20"/>
          <w:szCs w:val="20"/>
        </w:rPr>
      </w:pPr>
    </w:p>
    <w:p w14:paraId="6CDFEAF2" w14:textId="09C22CE6" w:rsidR="00A27088" w:rsidRPr="00A27088" w:rsidRDefault="00A27088" w:rsidP="00A27088">
      <w:pPr>
        <w:spacing w:after="0" w:line="288" w:lineRule="auto"/>
        <w:jc w:val="both"/>
        <w:rPr>
          <w:rFonts w:ascii="Arial" w:hAnsi="Arial" w:cs="Arial"/>
          <w:sz w:val="20"/>
          <w:szCs w:val="20"/>
        </w:rPr>
      </w:pPr>
      <w:r w:rsidRPr="00A27088">
        <w:rPr>
          <w:rFonts w:ascii="Arial" w:hAnsi="Arial" w:cs="Arial"/>
          <w:sz w:val="20"/>
          <w:szCs w:val="20"/>
        </w:rPr>
        <w:t xml:space="preserve">(2) Namestnik vodje državnega tožilstva opravlja funkcije in naloge iz pristojnosti vodje državnega tožilstva, če je ta odsoten ali zadržan, v drugih primerih pa na podlagi in v okviru pooblastila, ki ga za obravnavanje posameznih zadev </w:t>
      </w:r>
      <w:proofErr w:type="spellStart"/>
      <w:r w:rsidRPr="00A27088">
        <w:rPr>
          <w:rFonts w:ascii="Arial" w:hAnsi="Arial" w:cs="Arial"/>
          <w:sz w:val="20"/>
          <w:szCs w:val="20"/>
        </w:rPr>
        <w:t>državnotožilske</w:t>
      </w:r>
      <w:proofErr w:type="spellEnd"/>
      <w:r w:rsidRPr="00A27088">
        <w:rPr>
          <w:rFonts w:ascii="Arial" w:hAnsi="Arial" w:cs="Arial"/>
          <w:sz w:val="20"/>
          <w:szCs w:val="20"/>
        </w:rPr>
        <w:t xml:space="preserve"> uprave lahko izda vodja okrožnega državnega tožilstva.</w:t>
      </w:r>
    </w:p>
    <w:p w14:paraId="70F63AEC" w14:textId="77777777" w:rsidR="00A27088" w:rsidRDefault="00A27088" w:rsidP="00A27088">
      <w:pPr>
        <w:spacing w:after="0" w:line="288" w:lineRule="auto"/>
        <w:jc w:val="both"/>
        <w:rPr>
          <w:rFonts w:ascii="Arial" w:hAnsi="Arial" w:cs="Arial"/>
          <w:sz w:val="20"/>
          <w:szCs w:val="20"/>
        </w:rPr>
      </w:pPr>
    </w:p>
    <w:p w14:paraId="654531BC" w14:textId="51CE433C" w:rsidR="00A27088" w:rsidRPr="00A27088" w:rsidRDefault="00A27088" w:rsidP="00A27088">
      <w:pPr>
        <w:spacing w:after="0" w:line="288" w:lineRule="auto"/>
        <w:jc w:val="both"/>
        <w:rPr>
          <w:rFonts w:ascii="Arial" w:hAnsi="Arial" w:cs="Arial"/>
          <w:sz w:val="20"/>
          <w:szCs w:val="20"/>
        </w:rPr>
      </w:pPr>
      <w:r w:rsidRPr="00A27088">
        <w:rPr>
          <w:rFonts w:ascii="Arial" w:hAnsi="Arial" w:cs="Arial"/>
          <w:sz w:val="20"/>
          <w:szCs w:val="20"/>
        </w:rPr>
        <w:t xml:space="preserve">(3) Okrožno državno tožilstvo, pri katerem je določeno najmanj 50 </w:t>
      </w:r>
      <w:proofErr w:type="spellStart"/>
      <w:r w:rsidRPr="00A27088">
        <w:rPr>
          <w:rFonts w:ascii="Arial" w:hAnsi="Arial" w:cs="Arial"/>
          <w:sz w:val="20"/>
          <w:szCs w:val="20"/>
        </w:rPr>
        <w:t>državnotožilskih</w:t>
      </w:r>
      <w:proofErr w:type="spellEnd"/>
      <w:r w:rsidRPr="00A27088">
        <w:rPr>
          <w:rFonts w:ascii="Arial" w:hAnsi="Arial" w:cs="Arial"/>
          <w:sz w:val="20"/>
          <w:szCs w:val="20"/>
        </w:rPr>
        <w:t xml:space="preserve"> mest, ima lahko dva namestnika vodje okrožnega državnega tožilstva.</w:t>
      </w:r>
    </w:p>
    <w:p w14:paraId="67465812" w14:textId="77777777" w:rsidR="00A27088" w:rsidRDefault="00A27088" w:rsidP="00A27088">
      <w:pPr>
        <w:spacing w:after="0" w:line="288" w:lineRule="auto"/>
        <w:jc w:val="both"/>
        <w:rPr>
          <w:rFonts w:ascii="Arial" w:hAnsi="Arial" w:cs="Arial"/>
          <w:sz w:val="20"/>
          <w:szCs w:val="20"/>
        </w:rPr>
      </w:pPr>
    </w:p>
    <w:p w14:paraId="2A91E1D3" w14:textId="313F5FAE" w:rsidR="00A27088" w:rsidRPr="00A27088" w:rsidRDefault="00A27088" w:rsidP="00A27088">
      <w:pPr>
        <w:spacing w:after="0" w:line="288" w:lineRule="auto"/>
        <w:jc w:val="both"/>
        <w:rPr>
          <w:rFonts w:ascii="Arial" w:hAnsi="Arial" w:cs="Arial"/>
          <w:sz w:val="20"/>
          <w:szCs w:val="20"/>
        </w:rPr>
      </w:pPr>
      <w:r w:rsidRPr="00A27088">
        <w:rPr>
          <w:rFonts w:ascii="Arial" w:hAnsi="Arial" w:cs="Arial"/>
          <w:sz w:val="20"/>
          <w:szCs w:val="20"/>
        </w:rPr>
        <w:t>(4) Za namestnika vodje okrožnega državnega tožilstva je lahko imenovan državni tožilec, ki izpolnjuje pogoje za višjega državnega tožilca. Državni tožilec, ki ni imel naziva višji državni tožilec, ga pridobi z imenovanjem.</w:t>
      </w:r>
    </w:p>
    <w:p w14:paraId="6F8AC311" w14:textId="77777777" w:rsidR="00A27088" w:rsidRDefault="00A27088" w:rsidP="00A27088">
      <w:pPr>
        <w:spacing w:after="0" w:line="288" w:lineRule="auto"/>
        <w:jc w:val="both"/>
        <w:rPr>
          <w:rFonts w:ascii="Arial" w:hAnsi="Arial" w:cs="Arial"/>
          <w:sz w:val="20"/>
          <w:szCs w:val="20"/>
        </w:rPr>
      </w:pPr>
    </w:p>
    <w:p w14:paraId="39911E0A" w14:textId="10AD9DC8" w:rsidR="00A27088" w:rsidRPr="00A27088" w:rsidRDefault="00A27088" w:rsidP="00A27088">
      <w:pPr>
        <w:spacing w:after="0" w:line="288" w:lineRule="auto"/>
        <w:jc w:val="both"/>
        <w:rPr>
          <w:rFonts w:ascii="Arial" w:hAnsi="Arial" w:cs="Arial"/>
          <w:sz w:val="20"/>
          <w:szCs w:val="20"/>
        </w:rPr>
      </w:pPr>
      <w:r w:rsidRPr="00A27088">
        <w:rPr>
          <w:rFonts w:ascii="Arial" w:hAnsi="Arial" w:cs="Arial"/>
          <w:sz w:val="20"/>
          <w:szCs w:val="20"/>
        </w:rPr>
        <w:t>(5) V preostalem se za imenovanje namestnika vodje državnega tožilstva uporabljajo določbe tega zakona o vodji državnega tožilstva.</w:t>
      </w:r>
    </w:p>
    <w:p w14:paraId="7CC1AA03" w14:textId="77777777" w:rsidR="00A27088" w:rsidRPr="000D0275" w:rsidRDefault="00A27088" w:rsidP="000D0275">
      <w:pPr>
        <w:spacing w:after="0" w:line="288" w:lineRule="auto"/>
        <w:jc w:val="both"/>
        <w:rPr>
          <w:rFonts w:ascii="Arial" w:hAnsi="Arial" w:cs="Arial"/>
          <w:sz w:val="20"/>
          <w:szCs w:val="20"/>
        </w:rPr>
      </w:pPr>
    </w:p>
    <w:p w14:paraId="0C326601" w14:textId="43E27FC9" w:rsidR="004E0E63" w:rsidRPr="007E7913" w:rsidRDefault="004E0E63" w:rsidP="005967EE">
      <w:pPr>
        <w:spacing w:after="0" w:line="288" w:lineRule="auto"/>
        <w:jc w:val="center"/>
        <w:rPr>
          <w:rFonts w:ascii="Arial" w:eastAsia="Calibri" w:hAnsi="Arial" w:cs="Arial"/>
          <w:b/>
          <w:sz w:val="20"/>
          <w:szCs w:val="20"/>
        </w:rPr>
      </w:pPr>
      <w:r w:rsidRPr="007E7913">
        <w:rPr>
          <w:rFonts w:ascii="Arial" w:eastAsia="Calibri" w:hAnsi="Arial" w:cs="Arial"/>
          <w:b/>
          <w:sz w:val="20"/>
          <w:szCs w:val="20"/>
        </w:rPr>
        <w:t>125. člen</w:t>
      </w:r>
    </w:p>
    <w:p w14:paraId="047FE67F" w14:textId="77777777" w:rsidR="004E0E63" w:rsidRPr="005967EE" w:rsidRDefault="004E0E63" w:rsidP="005967EE">
      <w:pPr>
        <w:spacing w:after="0" w:line="288" w:lineRule="auto"/>
        <w:jc w:val="center"/>
        <w:rPr>
          <w:rFonts w:ascii="Arial" w:eastAsia="Calibri" w:hAnsi="Arial" w:cs="Arial"/>
          <w:b/>
          <w:sz w:val="20"/>
          <w:szCs w:val="20"/>
        </w:rPr>
      </w:pPr>
      <w:r w:rsidRPr="007E7913">
        <w:rPr>
          <w:rFonts w:ascii="Arial" w:eastAsia="Calibri" w:hAnsi="Arial" w:cs="Arial"/>
          <w:b/>
          <w:sz w:val="20"/>
          <w:szCs w:val="20"/>
        </w:rPr>
        <w:t>(začasno vodenje)</w:t>
      </w:r>
    </w:p>
    <w:p w14:paraId="47F11D8C" w14:textId="77777777" w:rsidR="007E7913" w:rsidRDefault="007E7913" w:rsidP="007E7913">
      <w:pPr>
        <w:spacing w:after="0" w:line="288" w:lineRule="auto"/>
        <w:jc w:val="both"/>
        <w:rPr>
          <w:rFonts w:ascii="Arial" w:hAnsi="Arial" w:cs="Arial"/>
          <w:sz w:val="20"/>
          <w:szCs w:val="20"/>
        </w:rPr>
      </w:pPr>
    </w:p>
    <w:p w14:paraId="39BA371B" w14:textId="73D1853B" w:rsidR="004E0E63" w:rsidRPr="007E7913" w:rsidRDefault="004E0E63" w:rsidP="007E7913">
      <w:pPr>
        <w:spacing w:after="0" w:line="288" w:lineRule="auto"/>
        <w:jc w:val="both"/>
        <w:rPr>
          <w:rFonts w:ascii="Arial" w:hAnsi="Arial" w:cs="Arial"/>
          <w:sz w:val="20"/>
          <w:szCs w:val="20"/>
        </w:rPr>
      </w:pPr>
      <w:r w:rsidRPr="007E7913">
        <w:rPr>
          <w:rFonts w:ascii="Arial" w:hAnsi="Arial" w:cs="Arial"/>
          <w:sz w:val="20"/>
          <w:szCs w:val="20"/>
        </w:rPr>
        <w:t>(1) Če nihče ni imenovan na mesto vodje državnega tožilstva, če je vodji funkcija prenehala ali je bil razrešen funkcije vodje ali je suspendiran, opravlja funkcije in naloge iz pristojnosti vodje državnega tožilstva kot začasni vodja namestnik vodje državnega tožilstva.</w:t>
      </w:r>
    </w:p>
    <w:p w14:paraId="1D1873E9" w14:textId="77777777" w:rsidR="007E7913" w:rsidRDefault="007E7913" w:rsidP="007E7913">
      <w:pPr>
        <w:spacing w:after="0" w:line="288" w:lineRule="auto"/>
        <w:jc w:val="both"/>
        <w:rPr>
          <w:rFonts w:ascii="Arial" w:hAnsi="Arial" w:cs="Arial"/>
          <w:sz w:val="20"/>
          <w:szCs w:val="20"/>
        </w:rPr>
      </w:pPr>
    </w:p>
    <w:p w14:paraId="37E0DDA7" w14:textId="08075A1B" w:rsidR="004E0E63" w:rsidRPr="007E7913" w:rsidRDefault="004E0E63" w:rsidP="007E7913">
      <w:pPr>
        <w:spacing w:after="0" w:line="288" w:lineRule="auto"/>
        <w:jc w:val="both"/>
        <w:rPr>
          <w:rFonts w:ascii="Arial" w:hAnsi="Arial" w:cs="Arial"/>
          <w:sz w:val="20"/>
          <w:szCs w:val="20"/>
        </w:rPr>
      </w:pPr>
      <w:r w:rsidRPr="007E7913">
        <w:rPr>
          <w:rFonts w:ascii="Arial" w:hAnsi="Arial" w:cs="Arial"/>
          <w:sz w:val="20"/>
          <w:szCs w:val="20"/>
        </w:rPr>
        <w:t xml:space="preserve">(2) Če v primeru iz prejšnjega odstavka ni namestnika vodje državnega tožilstva ali ne more opravljati svojih funkcij in nalog, </w:t>
      </w:r>
      <w:proofErr w:type="spellStart"/>
      <w:r w:rsidRPr="007E7913">
        <w:rPr>
          <w:rFonts w:ascii="Arial" w:hAnsi="Arial" w:cs="Arial"/>
          <w:sz w:val="20"/>
          <w:szCs w:val="20"/>
        </w:rPr>
        <w:t>Državnotožilski</w:t>
      </w:r>
      <w:proofErr w:type="spellEnd"/>
      <w:r w:rsidRPr="007E7913">
        <w:rPr>
          <w:rFonts w:ascii="Arial" w:hAnsi="Arial" w:cs="Arial"/>
          <w:sz w:val="20"/>
          <w:szCs w:val="20"/>
        </w:rPr>
        <w:t xml:space="preserve"> svet na predlog ministra določi državnega tožilca tega ali drugega državnega tožilstva, ki bo začasno vodil državno tožilstvo za dobo šestih mesecev (začasno vodenje). Za določitev začasnega vodje okrožnega državnega tožilstva minister pridobi predhodno mnenje generalnega državnega tožilca. Začasno vodenje se lahko podaljša največ za šest mesecev.</w:t>
      </w:r>
    </w:p>
    <w:p w14:paraId="3FBFDE5D" w14:textId="77777777" w:rsidR="007E7913" w:rsidRDefault="007E7913" w:rsidP="007E7913">
      <w:pPr>
        <w:spacing w:after="0" w:line="288" w:lineRule="auto"/>
        <w:jc w:val="both"/>
        <w:rPr>
          <w:rFonts w:ascii="Arial" w:hAnsi="Arial" w:cs="Arial"/>
          <w:sz w:val="20"/>
          <w:szCs w:val="20"/>
        </w:rPr>
      </w:pPr>
    </w:p>
    <w:p w14:paraId="48A41726" w14:textId="4E236AAA" w:rsidR="004E0E63" w:rsidRPr="007E7913" w:rsidRDefault="004E0E63" w:rsidP="007E7913">
      <w:pPr>
        <w:spacing w:after="0" w:line="288" w:lineRule="auto"/>
        <w:jc w:val="both"/>
        <w:rPr>
          <w:rFonts w:ascii="Arial" w:hAnsi="Arial" w:cs="Arial"/>
          <w:sz w:val="20"/>
          <w:szCs w:val="20"/>
        </w:rPr>
      </w:pPr>
      <w:r w:rsidRPr="007E7913">
        <w:rPr>
          <w:rFonts w:ascii="Arial" w:hAnsi="Arial" w:cs="Arial"/>
          <w:sz w:val="20"/>
          <w:szCs w:val="20"/>
        </w:rPr>
        <w:lastRenderedPageBreak/>
        <w:t>(3) Za začasno vodenje okrožnega državnega tožilstva se lahko določi državni tožilec, ki ima najmanj naziv okrožnega državnega tožilca, za začasno vodenje Vrhovnega državnega tožilstva pa le vrhovni državni tožilec.</w:t>
      </w:r>
    </w:p>
    <w:p w14:paraId="447A9C36" w14:textId="77777777" w:rsidR="007E7913" w:rsidRDefault="007E7913" w:rsidP="007E7913">
      <w:pPr>
        <w:spacing w:after="0" w:line="288" w:lineRule="auto"/>
        <w:jc w:val="both"/>
        <w:rPr>
          <w:rFonts w:ascii="Arial" w:hAnsi="Arial" w:cs="Arial"/>
          <w:sz w:val="20"/>
          <w:szCs w:val="20"/>
        </w:rPr>
      </w:pPr>
    </w:p>
    <w:p w14:paraId="5A18F195" w14:textId="3EC27120" w:rsidR="004E0E63" w:rsidRPr="007E7913" w:rsidRDefault="004E0E63" w:rsidP="007E7913">
      <w:pPr>
        <w:spacing w:after="0" w:line="288" w:lineRule="auto"/>
        <w:jc w:val="both"/>
        <w:rPr>
          <w:rFonts w:ascii="Arial" w:hAnsi="Arial" w:cs="Arial"/>
          <w:sz w:val="20"/>
          <w:szCs w:val="20"/>
        </w:rPr>
      </w:pPr>
      <w:r w:rsidRPr="007E7913">
        <w:rPr>
          <w:rFonts w:ascii="Arial" w:hAnsi="Arial" w:cs="Arial"/>
          <w:sz w:val="20"/>
          <w:szCs w:val="20"/>
        </w:rPr>
        <w:t>(4) Začasno vodenje ne vpliva na položaj, plačo in druge pravice, ki jih je imel državni tožilec, preden je bil imenovan za začasnega vodjo.</w:t>
      </w:r>
    </w:p>
    <w:p w14:paraId="68140642" w14:textId="77777777" w:rsidR="007E7913" w:rsidRDefault="007E7913" w:rsidP="007E7913">
      <w:pPr>
        <w:spacing w:after="0" w:line="288" w:lineRule="auto"/>
        <w:jc w:val="center"/>
        <w:rPr>
          <w:rFonts w:ascii="Arial" w:eastAsia="Calibri" w:hAnsi="Arial" w:cs="Arial"/>
          <w:b/>
          <w:sz w:val="20"/>
          <w:szCs w:val="20"/>
        </w:rPr>
      </w:pPr>
    </w:p>
    <w:p w14:paraId="11D3265E" w14:textId="608BA3B3" w:rsidR="004E0E63" w:rsidRPr="007E7913" w:rsidRDefault="004E0E63" w:rsidP="007E7913">
      <w:pPr>
        <w:spacing w:after="0" w:line="288" w:lineRule="auto"/>
        <w:jc w:val="center"/>
        <w:rPr>
          <w:rFonts w:ascii="Arial" w:eastAsia="Calibri" w:hAnsi="Arial" w:cs="Arial"/>
          <w:b/>
          <w:sz w:val="20"/>
          <w:szCs w:val="20"/>
        </w:rPr>
      </w:pPr>
      <w:r w:rsidRPr="007E7913">
        <w:rPr>
          <w:rFonts w:ascii="Arial" w:eastAsia="Calibri" w:hAnsi="Arial" w:cs="Arial"/>
          <w:b/>
          <w:sz w:val="20"/>
          <w:szCs w:val="20"/>
        </w:rPr>
        <w:t>135. člen</w:t>
      </w:r>
    </w:p>
    <w:p w14:paraId="6C738C9B" w14:textId="77777777" w:rsidR="004E0E63" w:rsidRPr="007E7913" w:rsidRDefault="004E0E63" w:rsidP="007E7913">
      <w:pPr>
        <w:spacing w:after="0" w:line="288" w:lineRule="auto"/>
        <w:jc w:val="center"/>
        <w:rPr>
          <w:rFonts w:ascii="Arial" w:eastAsia="Calibri" w:hAnsi="Arial" w:cs="Arial"/>
          <w:b/>
          <w:sz w:val="20"/>
          <w:szCs w:val="20"/>
        </w:rPr>
      </w:pPr>
      <w:r w:rsidRPr="007E7913">
        <w:rPr>
          <w:rFonts w:ascii="Arial" w:eastAsia="Calibri" w:hAnsi="Arial" w:cs="Arial"/>
          <w:b/>
          <w:sz w:val="20"/>
          <w:szCs w:val="20"/>
        </w:rPr>
        <w:t>(pritožbeni kolegij)</w:t>
      </w:r>
    </w:p>
    <w:p w14:paraId="3661CF4F" w14:textId="77777777" w:rsidR="007E7913" w:rsidRDefault="007E7913" w:rsidP="007E7913">
      <w:pPr>
        <w:spacing w:after="0" w:line="288" w:lineRule="auto"/>
        <w:jc w:val="both"/>
        <w:rPr>
          <w:rFonts w:ascii="Arial" w:hAnsi="Arial" w:cs="Arial"/>
          <w:sz w:val="20"/>
          <w:szCs w:val="20"/>
        </w:rPr>
      </w:pPr>
    </w:p>
    <w:p w14:paraId="27E619CF" w14:textId="0A63EC02" w:rsidR="004E0E63" w:rsidRPr="007E7913" w:rsidRDefault="004E0E63" w:rsidP="007E7913">
      <w:pPr>
        <w:spacing w:after="0" w:line="288" w:lineRule="auto"/>
        <w:jc w:val="both"/>
        <w:rPr>
          <w:rFonts w:ascii="Arial" w:hAnsi="Arial" w:cs="Arial"/>
          <w:sz w:val="20"/>
          <w:szCs w:val="20"/>
        </w:rPr>
      </w:pPr>
      <w:r w:rsidRPr="007E7913">
        <w:rPr>
          <w:rFonts w:ascii="Arial" w:hAnsi="Arial" w:cs="Arial"/>
          <w:sz w:val="20"/>
          <w:szCs w:val="20"/>
        </w:rPr>
        <w:t xml:space="preserve">(1) Usklajevanje </w:t>
      </w:r>
      <w:proofErr w:type="spellStart"/>
      <w:r w:rsidRPr="007E7913">
        <w:rPr>
          <w:rFonts w:ascii="Arial" w:hAnsi="Arial" w:cs="Arial"/>
          <w:sz w:val="20"/>
          <w:szCs w:val="20"/>
        </w:rPr>
        <w:t>državnotožilske</w:t>
      </w:r>
      <w:proofErr w:type="spellEnd"/>
      <w:r w:rsidRPr="007E7913">
        <w:rPr>
          <w:rFonts w:ascii="Arial" w:hAnsi="Arial" w:cs="Arial"/>
          <w:sz w:val="20"/>
          <w:szCs w:val="20"/>
        </w:rPr>
        <w:t xml:space="preserve"> prakse pri vlaganju pravnih sredstev (pritožbena politika) se zagotavlja na kolegiju vodij in namestnikov vodij okrožnih državnih tožilstev ter članov pritožbenih oddelkov okrožnih državnih tožilstev, ki ga skliče generalni državni tožilec najmanj enkrat na tri mesece.</w:t>
      </w:r>
    </w:p>
    <w:p w14:paraId="77732FD1" w14:textId="77777777" w:rsidR="007E7913" w:rsidRDefault="007E7913" w:rsidP="007E7913">
      <w:pPr>
        <w:spacing w:after="0" w:line="288" w:lineRule="auto"/>
        <w:jc w:val="both"/>
        <w:rPr>
          <w:rFonts w:ascii="Arial" w:hAnsi="Arial" w:cs="Arial"/>
          <w:sz w:val="20"/>
          <w:szCs w:val="20"/>
        </w:rPr>
      </w:pPr>
    </w:p>
    <w:p w14:paraId="4178EBA6" w14:textId="615AE795" w:rsidR="004E0E63" w:rsidRPr="007E7913" w:rsidRDefault="004E0E63" w:rsidP="007E7913">
      <w:pPr>
        <w:spacing w:after="0" w:line="288" w:lineRule="auto"/>
        <w:jc w:val="both"/>
        <w:rPr>
          <w:rFonts w:ascii="Arial" w:hAnsi="Arial" w:cs="Arial"/>
          <w:sz w:val="20"/>
          <w:szCs w:val="20"/>
        </w:rPr>
      </w:pPr>
      <w:r w:rsidRPr="007E7913">
        <w:rPr>
          <w:rFonts w:ascii="Arial" w:hAnsi="Arial" w:cs="Arial"/>
          <w:sz w:val="20"/>
          <w:szCs w:val="20"/>
        </w:rPr>
        <w:t>(2) Pri delu pritožbenega kolegija sodelujejo drugi državni tožilci in strokovni sodelavci, za katere tako odloči generalni državni tožilec.</w:t>
      </w:r>
    </w:p>
    <w:p w14:paraId="738E6851" w14:textId="77777777" w:rsidR="007E7913" w:rsidRDefault="007E7913" w:rsidP="007E7913">
      <w:pPr>
        <w:spacing w:after="0" w:line="288" w:lineRule="auto"/>
        <w:jc w:val="both"/>
        <w:rPr>
          <w:rFonts w:ascii="Arial" w:hAnsi="Arial" w:cs="Arial"/>
          <w:sz w:val="20"/>
          <w:szCs w:val="20"/>
        </w:rPr>
      </w:pPr>
    </w:p>
    <w:p w14:paraId="56F503CA" w14:textId="18FE6C53" w:rsidR="004E0E63" w:rsidRPr="007E7913" w:rsidRDefault="004E0E63" w:rsidP="007E7913">
      <w:pPr>
        <w:spacing w:after="0" w:line="288" w:lineRule="auto"/>
        <w:jc w:val="both"/>
        <w:rPr>
          <w:rFonts w:ascii="Arial" w:hAnsi="Arial" w:cs="Arial"/>
          <w:sz w:val="20"/>
          <w:szCs w:val="20"/>
        </w:rPr>
      </w:pPr>
      <w:r w:rsidRPr="007E7913">
        <w:rPr>
          <w:rFonts w:ascii="Arial" w:hAnsi="Arial" w:cs="Arial"/>
          <w:sz w:val="20"/>
          <w:szCs w:val="20"/>
        </w:rPr>
        <w:t>(3) Pritožbeni kolegij in razširjeni kolegij Vrhovnega državnega tožilstva imata lahko skupno sejo, če tako odloči generalni državni tožilec.</w:t>
      </w:r>
    </w:p>
    <w:p w14:paraId="7A1892B9" w14:textId="77777777" w:rsidR="007E7913" w:rsidRDefault="007E7913" w:rsidP="007E7913">
      <w:pPr>
        <w:spacing w:after="0" w:line="288" w:lineRule="auto"/>
        <w:jc w:val="center"/>
        <w:rPr>
          <w:rFonts w:ascii="Arial" w:eastAsia="Calibri" w:hAnsi="Arial" w:cs="Arial"/>
          <w:b/>
          <w:sz w:val="20"/>
          <w:szCs w:val="20"/>
        </w:rPr>
      </w:pPr>
    </w:p>
    <w:p w14:paraId="5CEE570B" w14:textId="2EF7F902" w:rsidR="004E0E63" w:rsidRPr="007E7913" w:rsidRDefault="004E0E63" w:rsidP="007E7913">
      <w:pPr>
        <w:spacing w:after="0" w:line="288" w:lineRule="auto"/>
        <w:jc w:val="center"/>
        <w:rPr>
          <w:rFonts w:ascii="Arial" w:eastAsia="Calibri" w:hAnsi="Arial" w:cs="Arial"/>
          <w:b/>
          <w:sz w:val="20"/>
          <w:szCs w:val="20"/>
        </w:rPr>
      </w:pPr>
      <w:r w:rsidRPr="007E7913">
        <w:rPr>
          <w:rFonts w:ascii="Arial" w:eastAsia="Calibri" w:hAnsi="Arial" w:cs="Arial"/>
          <w:b/>
          <w:sz w:val="20"/>
          <w:szCs w:val="20"/>
        </w:rPr>
        <w:t>136. člen</w:t>
      </w:r>
    </w:p>
    <w:p w14:paraId="3E8E2420" w14:textId="77777777" w:rsidR="004E0E63" w:rsidRPr="007E7913" w:rsidRDefault="004E0E63" w:rsidP="007E7913">
      <w:pPr>
        <w:spacing w:after="0" w:line="288" w:lineRule="auto"/>
        <w:jc w:val="center"/>
        <w:rPr>
          <w:rFonts w:ascii="Arial" w:eastAsia="Calibri" w:hAnsi="Arial" w:cs="Arial"/>
          <w:b/>
          <w:sz w:val="20"/>
          <w:szCs w:val="20"/>
        </w:rPr>
      </w:pPr>
      <w:r w:rsidRPr="007E7913">
        <w:rPr>
          <w:rFonts w:ascii="Arial" w:eastAsia="Calibri" w:hAnsi="Arial" w:cs="Arial"/>
          <w:b/>
          <w:sz w:val="20"/>
          <w:szCs w:val="20"/>
        </w:rPr>
        <w:t>(</w:t>
      </w:r>
      <w:proofErr w:type="spellStart"/>
      <w:r w:rsidRPr="007E7913">
        <w:rPr>
          <w:rFonts w:ascii="Arial" w:eastAsia="Calibri" w:hAnsi="Arial" w:cs="Arial"/>
          <w:b/>
          <w:sz w:val="20"/>
          <w:szCs w:val="20"/>
        </w:rPr>
        <w:t>državnotožilsko</w:t>
      </w:r>
      <w:proofErr w:type="spellEnd"/>
      <w:r w:rsidRPr="007E7913">
        <w:rPr>
          <w:rFonts w:ascii="Arial" w:eastAsia="Calibri" w:hAnsi="Arial" w:cs="Arial"/>
          <w:b/>
          <w:sz w:val="20"/>
          <w:szCs w:val="20"/>
        </w:rPr>
        <w:t xml:space="preserve"> osebje)</w:t>
      </w:r>
    </w:p>
    <w:p w14:paraId="797F61AF" w14:textId="77777777" w:rsidR="007E7913" w:rsidRDefault="007E7913" w:rsidP="007E7913">
      <w:pPr>
        <w:spacing w:after="0" w:line="288" w:lineRule="auto"/>
        <w:jc w:val="both"/>
        <w:rPr>
          <w:rFonts w:ascii="Arial" w:hAnsi="Arial" w:cs="Arial"/>
          <w:sz w:val="20"/>
          <w:szCs w:val="20"/>
        </w:rPr>
      </w:pPr>
    </w:p>
    <w:p w14:paraId="6E0CC560" w14:textId="71879581" w:rsidR="004E0E63" w:rsidRPr="007E7913" w:rsidRDefault="004E0E63" w:rsidP="007E7913">
      <w:pPr>
        <w:spacing w:after="0" w:line="288" w:lineRule="auto"/>
        <w:jc w:val="both"/>
        <w:rPr>
          <w:rFonts w:ascii="Arial" w:hAnsi="Arial" w:cs="Arial"/>
          <w:sz w:val="20"/>
          <w:szCs w:val="20"/>
        </w:rPr>
      </w:pPr>
      <w:r w:rsidRPr="007E7913">
        <w:rPr>
          <w:rFonts w:ascii="Arial" w:hAnsi="Arial" w:cs="Arial"/>
          <w:sz w:val="20"/>
          <w:szCs w:val="20"/>
        </w:rPr>
        <w:t>(1) </w:t>
      </w:r>
      <w:proofErr w:type="spellStart"/>
      <w:r w:rsidRPr="007E7913">
        <w:rPr>
          <w:rFonts w:ascii="Arial" w:hAnsi="Arial" w:cs="Arial"/>
          <w:sz w:val="20"/>
          <w:szCs w:val="20"/>
        </w:rPr>
        <w:t>Državnotožilsko</w:t>
      </w:r>
      <w:proofErr w:type="spellEnd"/>
      <w:r w:rsidRPr="007E7913">
        <w:rPr>
          <w:rFonts w:ascii="Arial" w:hAnsi="Arial" w:cs="Arial"/>
          <w:sz w:val="20"/>
          <w:szCs w:val="20"/>
        </w:rPr>
        <w:t xml:space="preserve"> osebje so generalni direktor, direktorji, strokovni sodelavci, pripravniki in drugi javni uslužbenci državnega tožilstva.</w:t>
      </w:r>
    </w:p>
    <w:p w14:paraId="15F42AE9" w14:textId="77777777" w:rsidR="007E7913" w:rsidRDefault="007E7913" w:rsidP="007E7913">
      <w:pPr>
        <w:spacing w:after="0" w:line="288" w:lineRule="auto"/>
        <w:jc w:val="both"/>
        <w:rPr>
          <w:rFonts w:ascii="Arial" w:hAnsi="Arial" w:cs="Arial"/>
          <w:sz w:val="20"/>
          <w:szCs w:val="20"/>
        </w:rPr>
      </w:pPr>
    </w:p>
    <w:p w14:paraId="7AFCE756" w14:textId="26D35F1A" w:rsidR="004E0E63" w:rsidRPr="007E7913" w:rsidRDefault="004E0E63" w:rsidP="007E7913">
      <w:pPr>
        <w:spacing w:after="0" w:line="288" w:lineRule="auto"/>
        <w:jc w:val="both"/>
        <w:rPr>
          <w:rFonts w:ascii="Arial" w:hAnsi="Arial" w:cs="Arial"/>
          <w:sz w:val="20"/>
          <w:szCs w:val="20"/>
        </w:rPr>
      </w:pPr>
      <w:r w:rsidRPr="007E7913">
        <w:rPr>
          <w:rFonts w:ascii="Arial" w:hAnsi="Arial" w:cs="Arial"/>
          <w:sz w:val="20"/>
          <w:szCs w:val="20"/>
        </w:rPr>
        <w:t xml:space="preserve">(2) Število in vrste delovnih mest </w:t>
      </w:r>
      <w:proofErr w:type="spellStart"/>
      <w:r w:rsidRPr="007E7913">
        <w:rPr>
          <w:rFonts w:ascii="Arial" w:hAnsi="Arial" w:cs="Arial"/>
          <w:sz w:val="20"/>
          <w:szCs w:val="20"/>
        </w:rPr>
        <w:t>državnotožilskega</w:t>
      </w:r>
      <w:proofErr w:type="spellEnd"/>
      <w:r w:rsidRPr="007E7913">
        <w:rPr>
          <w:rFonts w:ascii="Arial" w:hAnsi="Arial" w:cs="Arial"/>
          <w:sz w:val="20"/>
          <w:szCs w:val="20"/>
        </w:rPr>
        <w:t xml:space="preserve"> osebja za posamezno državno tožilstvo se določijo v skladu s predpisi, ki urejajo kadrovske načrte za pravosodne organe.</w:t>
      </w:r>
    </w:p>
    <w:p w14:paraId="63326F4D" w14:textId="77777777" w:rsidR="007E7913" w:rsidRDefault="007E7913" w:rsidP="007E7913">
      <w:pPr>
        <w:spacing w:after="0" w:line="288" w:lineRule="auto"/>
        <w:jc w:val="both"/>
        <w:rPr>
          <w:rFonts w:ascii="Arial" w:hAnsi="Arial" w:cs="Arial"/>
          <w:sz w:val="20"/>
          <w:szCs w:val="20"/>
        </w:rPr>
      </w:pPr>
    </w:p>
    <w:p w14:paraId="5343CAFF" w14:textId="531EE48A" w:rsidR="004E0E63" w:rsidRPr="007E7913" w:rsidRDefault="004E0E63" w:rsidP="007E7913">
      <w:pPr>
        <w:spacing w:after="0" w:line="288" w:lineRule="auto"/>
        <w:jc w:val="both"/>
        <w:rPr>
          <w:rFonts w:ascii="Arial" w:hAnsi="Arial" w:cs="Arial"/>
          <w:sz w:val="20"/>
          <w:szCs w:val="20"/>
        </w:rPr>
      </w:pPr>
      <w:r w:rsidRPr="007E7913">
        <w:rPr>
          <w:rFonts w:ascii="Arial" w:hAnsi="Arial" w:cs="Arial"/>
          <w:sz w:val="20"/>
          <w:szCs w:val="20"/>
        </w:rPr>
        <w:t xml:space="preserve">(3) Pri državnih tožilstvih, ki poslujejo tudi v italijanskem oziroma madžarskem jeziku, se posebej predvidi ustrezno število mest </w:t>
      </w:r>
      <w:proofErr w:type="spellStart"/>
      <w:r w:rsidRPr="007E7913">
        <w:rPr>
          <w:rFonts w:ascii="Arial" w:hAnsi="Arial" w:cs="Arial"/>
          <w:sz w:val="20"/>
          <w:szCs w:val="20"/>
        </w:rPr>
        <w:t>državnotožilskega</w:t>
      </w:r>
      <w:proofErr w:type="spellEnd"/>
      <w:r w:rsidRPr="007E7913">
        <w:rPr>
          <w:rFonts w:ascii="Arial" w:hAnsi="Arial" w:cs="Arial"/>
          <w:sz w:val="20"/>
          <w:szCs w:val="20"/>
        </w:rPr>
        <w:t xml:space="preserve"> osebja, ki izkazuje višjo raven znanja teh jezikov.</w:t>
      </w:r>
    </w:p>
    <w:p w14:paraId="0503502C" w14:textId="77777777" w:rsidR="007E7913" w:rsidRDefault="007E7913" w:rsidP="007E7913">
      <w:pPr>
        <w:spacing w:after="0" w:line="288" w:lineRule="auto"/>
        <w:jc w:val="both"/>
        <w:rPr>
          <w:rFonts w:ascii="Arial" w:hAnsi="Arial" w:cs="Arial"/>
          <w:sz w:val="20"/>
          <w:szCs w:val="20"/>
        </w:rPr>
      </w:pPr>
    </w:p>
    <w:p w14:paraId="6ACF831C" w14:textId="20E4CFC4" w:rsidR="004E0E63" w:rsidRPr="007E7913" w:rsidRDefault="004E0E63" w:rsidP="007E7913">
      <w:pPr>
        <w:spacing w:after="0" w:line="288" w:lineRule="auto"/>
        <w:jc w:val="both"/>
        <w:rPr>
          <w:rFonts w:ascii="Arial" w:hAnsi="Arial" w:cs="Arial"/>
          <w:sz w:val="20"/>
          <w:szCs w:val="20"/>
        </w:rPr>
      </w:pPr>
      <w:r w:rsidRPr="007E7913">
        <w:rPr>
          <w:rFonts w:ascii="Arial" w:hAnsi="Arial" w:cs="Arial"/>
          <w:sz w:val="20"/>
          <w:szCs w:val="20"/>
        </w:rPr>
        <w:t>(4) </w:t>
      </w:r>
      <w:proofErr w:type="spellStart"/>
      <w:r w:rsidRPr="007E7913">
        <w:rPr>
          <w:rFonts w:ascii="Arial" w:hAnsi="Arial" w:cs="Arial"/>
          <w:sz w:val="20"/>
          <w:szCs w:val="20"/>
        </w:rPr>
        <w:t>Državnotožilsko</w:t>
      </w:r>
      <w:proofErr w:type="spellEnd"/>
      <w:r w:rsidRPr="007E7913">
        <w:rPr>
          <w:rFonts w:ascii="Arial" w:hAnsi="Arial" w:cs="Arial"/>
          <w:sz w:val="20"/>
          <w:szCs w:val="20"/>
        </w:rPr>
        <w:t xml:space="preserve"> osebje mora med stavko opravljati vsa dela in naloge, ki zagotavljajo nemoteno delovanje državnega tožilstva v zadevah, ki so po naravi stvari prednostne, nujne, hitre, vezane na zakonske ali drugačne roke oziroma na delo drugih organov ter druge naloge, s katerimi se preprečuje nastanek škode za postopke, v katerih deluje ali sodeluje državno tožilstvo.</w:t>
      </w:r>
    </w:p>
    <w:p w14:paraId="612BA12F" w14:textId="77777777" w:rsidR="007E7913" w:rsidRDefault="007E7913" w:rsidP="007E7913">
      <w:pPr>
        <w:spacing w:after="0" w:line="288" w:lineRule="auto"/>
        <w:jc w:val="both"/>
        <w:rPr>
          <w:rFonts w:ascii="Arial" w:hAnsi="Arial" w:cs="Arial"/>
          <w:sz w:val="20"/>
          <w:szCs w:val="20"/>
        </w:rPr>
      </w:pPr>
    </w:p>
    <w:p w14:paraId="35E5A748" w14:textId="6B2763C6" w:rsidR="004E0E63" w:rsidRPr="007E7913" w:rsidRDefault="004E0E63" w:rsidP="007E7913">
      <w:pPr>
        <w:spacing w:after="0" w:line="288" w:lineRule="auto"/>
        <w:jc w:val="both"/>
        <w:rPr>
          <w:rFonts w:ascii="Arial" w:hAnsi="Arial" w:cs="Arial"/>
          <w:sz w:val="20"/>
          <w:szCs w:val="20"/>
        </w:rPr>
      </w:pPr>
      <w:r w:rsidRPr="007E7913">
        <w:rPr>
          <w:rFonts w:ascii="Arial" w:hAnsi="Arial" w:cs="Arial"/>
          <w:sz w:val="20"/>
          <w:szCs w:val="20"/>
        </w:rPr>
        <w:t xml:space="preserve">(5) V okviru izobraževalnih programov morajo vsi javni uslužbenci državnega tožilstva v enem letu po sklenitvi pogodbe o zaposlitvi pred komisijo Centra za izobraževanje v pravosodju (izpitna komisija) opraviti izpit iz poznavanja določil </w:t>
      </w:r>
      <w:proofErr w:type="spellStart"/>
      <w:r w:rsidRPr="007E7913">
        <w:rPr>
          <w:rFonts w:ascii="Arial" w:hAnsi="Arial" w:cs="Arial"/>
          <w:sz w:val="20"/>
          <w:szCs w:val="20"/>
        </w:rPr>
        <w:t>Državnotožilskega</w:t>
      </w:r>
      <w:proofErr w:type="spellEnd"/>
      <w:r w:rsidRPr="007E7913">
        <w:rPr>
          <w:rFonts w:ascii="Arial" w:hAnsi="Arial" w:cs="Arial"/>
          <w:sz w:val="20"/>
          <w:szCs w:val="20"/>
        </w:rPr>
        <w:t xml:space="preserve"> reda. Opravljanje izpita je za javne uslužbence državnega tožilstva brezplačno. Izpitno komisijo sestavljata dva predstavnika ministrstva in en državni tožilec.</w:t>
      </w:r>
    </w:p>
    <w:p w14:paraId="05C1DB49" w14:textId="77777777" w:rsidR="007E7913" w:rsidRDefault="007E7913" w:rsidP="007E7913">
      <w:pPr>
        <w:spacing w:after="0" w:line="288" w:lineRule="auto"/>
        <w:jc w:val="both"/>
        <w:rPr>
          <w:rFonts w:ascii="Arial" w:hAnsi="Arial" w:cs="Arial"/>
          <w:sz w:val="20"/>
          <w:szCs w:val="20"/>
        </w:rPr>
      </w:pPr>
    </w:p>
    <w:p w14:paraId="464F5464" w14:textId="61D36476" w:rsidR="004E0E63" w:rsidRPr="007E7913" w:rsidRDefault="004E0E63" w:rsidP="007E7913">
      <w:pPr>
        <w:spacing w:after="0" w:line="288" w:lineRule="auto"/>
        <w:jc w:val="both"/>
        <w:rPr>
          <w:rFonts w:ascii="Arial" w:hAnsi="Arial" w:cs="Arial"/>
          <w:sz w:val="20"/>
          <w:szCs w:val="20"/>
        </w:rPr>
      </w:pPr>
      <w:r w:rsidRPr="007E7913">
        <w:rPr>
          <w:rFonts w:ascii="Arial" w:hAnsi="Arial" w:cs="Arial"/>
          <w:sz w:val="20"/>
          <w:szCs w:val="20"/>
        </w:rPr>
        <w:t>(6) Če javni uslužbenec izpita ne opravi uspešno tudi pri ponovnem preizkusu v nadaljnjih treh mesecih, se šteje, da ne izpolnjuje pogojev za delovno mesto, ki ga zaseda.</w:t>
      </w:r>
    </w:p>
    <w:p w14:paraId="7FCD9C10" w14:textId="77777777" w:rsidR="007E7913" w:rsidRDefault="007E7913" w:rsidP="007E7913">
      <w:pPr>
        <w:spacing w:after="0" w:line="288" w:lineRule="auto"/>
        <w:jc w:val="both"/>
        <w:rPr>
          <w:rFonts w:ascii="Arial" w:hAnsi="Arial" w:cs="Arial"/>
          <w:sz w:val="20"/>
          <w:szCs w:val="20"/>
        </w:rPr>
      </w:pPr>
    </w:p>
    <w:p w14:paraId="6C6554FF" w14:textId="79063FE1" w:rsidR="004E0E63" w:rsidRPr="007E7913" w:rsidRDefault="004E0E63" w:rsidP="007E7913">
      <w:pPr>
        <w:spacing w:after="0" w:line="288" w:lineRule="auto"/>
        <w:jc w:val="both"/>
        <w:rPr>
          <w:rFonts w:ascii="Arial" w:hAnsi="Arial" w:cs="Arial"/>
          <w:sz w:val="20"/>
          <w:szCs w:val="20"/>
        </w:rPr>
      </w:pPr>
      <w:r w:rsidRPr="007E7913">
        <w:rPr>
          <w:rFonts w:ascii="Arial" w:hAnsi="Arial" w:cs="Arial"/>
          <w:sz w:val="20"/>
          <w:szCs w:val="20"/>
        </w:rPr>
        <w:t xml:space="preserve">(7) Center za izobraževanje v pravosodju zaradi zagotavljanja izvedbe izpitov, spremljanja stanja glede izvajanja izpitov in izdajanja ustreznih potrdil obdeluje podatke o kandidatih oziroma kandidatkah za opravljanje izpita ter o opravljenih izpitih v zbirki osebnih podatkov, ki vsebuje: osebno ime kandidata </w:t>
      </w:r>
      <w:r w:rsidRPr="007E7913">
        <w:rPr>
          <w:rFonts w:ascii="Arial" w:hAnsi="Arial" w:cs="Arial"/>
          <w:sz w:val="20"/>
          <w:szCs w:val="20"/>
        </w:rPr>
        <w:lastRenderedPageBreak/>
        <w:t>oziroma kandidatke, datum in kraj rojstva, stalno oziroma začasno prebivališče, čas vložitve prijave k izpitu, podatek o uspešno ali neuspešno opravljenem izpitu.</w:t>
      </w:r>
    </w:p>
    <w:p w14:paraId="3E9C1546" w14:textId="77777777" w:rsidR="007E7913" w:rsidRDefault="007E7913" w:rsidP="007E7913">
      <w:pPr>
        <w:spacing w:after="0" w:line="288" w:lineRule="auto"/>
        <w:jc w:val="both"/>
        <w:rPr>
          <w:rFonts w:ascii="Arial" w:hAnsi="Arial" w:cs="Arial"/>
          <w:sz w:val="20"/>
          <w:szCs w:val="20"/>
        </w:rPr>
      </w:pPr>
    </w:p>
    <w:p w14:paraId="067A9E38" w14:textId="0DE8FF70" w:rsidR="004E0E63" w:rsidRDefault="004E0E63" w:rsidP="007E7913">
      <w:pPr>
        <w:spacing w:after="0" w:line="288" w:lineRule="auto"/>
        <w:jc w:val="both"/>
      </w:pPr>
      <w:r w:rsidRPr="007E7913">
        <w:rPr>
          <w:rFonts w:ascii="Arial" w:hAnsi="Arial" w:cs="Arial"/>
          <w:sz w:val="20"/>
          <w:szCs w:val="20"/>
        </w:rPr>
        <w:t xml:space="preserve">(8) Minister s podzakonskim aktom predpiše program in način opravljanja izpita iz poznavanja določil </w:t>
      </w:r>
      <w:proofErr w:type="spellStart"/>
      <w:r w:rsidRPr="007E7913">
        <w:rPr>
          <w:rFonts w:ascii="Arial" w:hAnsi="Arial" w:cs="Arial"/>
          <w:sz w:val="20"/>
          <w:szCs w:val="20"/>
        </w:rPr>
        <w:t>Državnotožilskega</w:t>
      </w:r>
      <w:proofErr w:type="spellEnd"/>
      <w:r w:rsidRPr="007E7913">
        <w:rPr>
          <w:rFonts w:ascii="Arial" w:hAnsi="Arial" w:cs="Arial"/>
          <w:sz w:val="20"/>
          <w:szCs w:val="20"/>
        </w:rPr>
        <w:t xml:space="preserve"> reda.</w:t>
      </w:r>
    </w:p>
    <w:p w14:paraId="0DA49948" w14:textId="77777777" w:rsidR="007E7913" w:rsidRDefault="007E7913" w:rsidP="007E7913">
      <w:pPr>
        <w:spacing w:after="0" w:line="288" w:lineRule="auto"/>
        <w:jc w:val="center"/>
        <w:rPr>
          <w:rFonts w:ascii="Arial" w:eastAsia="Calibri" w:hAnsi="Arial" w:cs="Arial"/>
          <w:b/>
          <w:sz w:val="20"/>
          <w:szCs w:val="20"/>
        </w:rPr>
      </w:pPr>
    </w:p>
    <w:p w14:paraId="01080893" w14:textId="7BD74CA7" w:rsidR="004E0E63" w:rsidRPr="007E7913" w:rsidRDefault="004E0E63" w:rsidP="007E7913">
      <w:pPr>
        <w:spacing w:after="0" w:line="288" w:lineRule="auto"/>
        <w:jc w:val="center"/>
        <w:rPr>
          <w:rFonts w:ascii="Arial" w:eastAsia="Calibri" w:hAnsi="Arial" w:cs="Arial"/>
          <w:b/>
          <w:sz w:val="20"/>
          <w:szCs w:val="20"/>
        </w:rPr>
      </w:pPr>
      <w:r w:rsidRPr="007E7913">
        <w:rPr>
          <w:rFonts w:ascii="Arial" w:eastAsia="Calibri" w:hAnsi="Arial" w:cs="Arial"/>
          <w:b/>
          <w:sz w:val="20"/>
          <w:szCs w:val="20"/>
        </w:rPr>
        <w:t>139. člen</w:t>
      </w:r>
    </w:p>
    <w:p w14:paraId="2C3D9218" w14:textId="77777777" w:rsidR="004E0E63" w:rsidRPr="007E7913" w:rsidRDefault="004E0E63" w:rsidP="007E7913">
      <w:pPr>
        <w:spacing w:after="0" w:line="288" w:lineRule="auto"/>
        <w:jc w:val="center"/>
        <w:rPr>
          <w:rFonts w:ascii="Arial" w:eastAsia="Calibri" w:hAnsi="Arial" w:cs="Arial"/>
          <w:b/>
          <w:sz w:val="20"/>
          <w:szCs w:val="20"/>
        </w:rPr>
      </w:pPr>
      <w:r w:rsidRPr="007E7913">
        <w:rPr>
          <w:rFonts w:ascii="Arial" w:eastAsia="Calibri" w:hAnsi="Arial" w:cs="Arial"/>
          <w:b/>
          <w:sz w:val="20"/>
          <w:szCs w:val="20"/>
        </w:rPr>
        <w:t>(imenovanje direktorja)</w:t>
      </w:r>
    </w:p>
    <w:p w14:paraId="722B20A9" w14:textId="77777777" w:rsidR="00A21F11" w:rsidRDefault="00A21F11" w:rsidP="00A21464">
      <w:pPr>
        <w:spacing w:after="0" w:line="288" w:lineRule="auto"/>
        <w:jc w:val="both"/>
        <w:rPr>
          <w:rFonts w:ascii="Arial" w:hAnsi="Arial" w:cs="Arial"/>
          <w:sz w:val="20"/>
          <w:szCs w:val="20"/>
        </w:rPr>
      </w:pPr>
    </w:p>
    <w:p w14:paraId="511A8061" w14:textId="043EA420"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 xml:space="preserve">(1) Direktorja državnega tožilstva za posamezno ali več okrožnih državnih tožilstev imenuje in razrešuje minister na predlog vodje državnega tožilstva, pri katerem bo imenovan, in po predhodnem mnenju vodij drugih okrožnih državnih tožilstev, za katera bo opravljal naloge </w:t>
      </w:r>
      <w:proofErr w:type="spellStart"/>
      <w:r w:rsidRPr="00A21464">
        <w:rPr>
          <w:rFonts w:ascii="Arial" w:hAnsi="Arial" w:cs="Arial"/>
          <w:sz w:val="20"/>
          <w:szCs w:val="20"/>
        </w:rPr>
        <w:t>državnotožilske</w:t>
      </w:r>
      <w:proofErr w:type="spellEnd"/>
      <w:r w:rsidRPr="00A21464">
        <w:rPr>
          <w:rFonts w:ascii="Arial" w:hAnsi="Arial" w:cs="Arial"/>
          <w:sz w:val="20"/>
          <w:szCs w:val="20"/>
        </w:rPr>
        <w:t xml:space="preserve"> uprave. Položaj se pridobi z odločbo o imenovanju za pet let z možnostjo ponovnega imenovanja.</w:t>
      </w:r>
    </w:p>
    <w:p w14:paraId="32082FEA" w14:textId="77777777" w:rsidR="00A21464" w:rsidRDefault="00A21464" w:rsidP="00A21464">
      <w:pPr>
        <w:spacing w:after="0" w:line="288" w:lineRule="auto"/>
        <w:jc w:val="both"/>
        <w:rPr>
          <w:rFonts w:ascii="Arial" w:hAnsi="Arial" w:cs="Arial"/>
          <w:sz w:val="20"/>
          <w:szCs w:val="20"/>
        </w:rPr>
      </w:pPr>
    </w:p>
    <w:p w14:paraId="00BBF088" w14:textId="70957DCE"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(2) Glede pogojev in postopka za imenovanje direktorja ter prenehanja položaja in razrešitve se smiselno uporabljajo določbe predpisov, ki veljajo za direktorje sodišč. Enako velja glede usposabljanja direktorja, pri čemer se smiselno uporablja tudi podzakonski akt, ki določa vsebino in trajanje programa strokovnega usposabljanja za vodje okrožnih državnih tožilstev.</w:t>
      </w:r>
    </w:p>
    <w:p w14:paraId="2A1D4CA5" w14:textId="77777777" w:rsidR="003203A6" w:rsidRDefault="003203A6" w:rsidP="00A21464">
      <w:pPr>
        <w:spacing w:after="0" w:line="288" w:lineRule="auto"/>
        <w:jc w:val="both"/>
        <w:rPr>
          <w:rFonts w:ascii="Arial" w:hAnsi="Arial" w:cs="Arial"/>
          <w:sz w:val="20"/>
          <w:szCs w:val="20"/>
        </w:rPr>
      </w:pPr>
    </w:p>
    <w:p w14:paraId="450740C3" w14:textId="70FCB79F"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(3) Direktor državnega tožilstva ima pravico do plače in dodatkov kot dela plače pod pogoji in v višini, kakor jih določa zakon, ki ureja sistem plač v javnem sektorju.</w:t>
      </w:r>
    </w:p>
    <w:p w14:paraId="71509052" w14:textId="77777777" w:rsidR="00A21464" w:rsidRDefault="00A21464" w:rsidP="00A21464">
      <w:pPr>
        <w:spacing w:after="0" w:line="288" w:lineRule="auto"/>
        <w:jc w:val="both"/>
        <w:rPr>
          <w:rFonts w:ascii="Arial" w:hAnsi="Arial" w:cs="Arial"/>
          <w:sz w:val="20"/>
          <w:szCs w:val="20"/>
        </w:rPr>
      </w:pPr>
    </w:p>
    <w:p w14:paraId="424C4AE3" w14:textId="6925FC65"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(4) Direktor državnega tožilstva ne sme opravljati pridobitnih dejavnosti, razen znanstvenega, raziskovalnega, pedagoškega, umetniškega in publicističnega dela oziroma kulturne dejavnosti.</w:t>
      </w:r>
    </w:p>
    <w:p w14:paraId="2CE6CFE3" w14:textId="77777777" w:rsidR="00A21464" w:rsidRDefault="00A21464" w:rsidP="00A21464">
      <w:pPr>
        <w:spacing w:after="0" w:line="288" w:lineRule="auto"/>
        <w:jc w:val="center"/>
        <w:rPr>
          <w:rFonts w:ascii="Arial" w:eastAsia="Calibri" w:hAnsi="Arial" w:cs="Arial"/>
          <w:b/>
          <w:sz w:val="20"/>
          <w:szCs w:val="20"/>
        </w:rPr>
      </w:pPr>
    </w:p>
    <w:p w14:paraId="03E1C7CD" w14:textId="36887B16" w:rsidR="004E0E63" w:rsidRPr="00A21464" w:rsidRDefault="004E0E63"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140. člen</w:t>
      </w:r>
    </w:p>
    <w:p w14:paraId="07BAB514" w14:textId="77777777" w:rsidR="004E0E63" w:rsidRPr="00A21464" w:rsidRDefault="004E0E63"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(generalni direktor)</w:t>
      </w:r>
    </w:p>
    <w:p w14:paraId="70123D3C" w14:textId="77777777" w:rsidR="00A21464" w:rsidRDefault="00A21464" w:rsidP="00A21464">
      <w:pPr>
        <w:spacing w:after="0" w:line="288" w:lineRule="auto"/>
        <w:jc w:val="center"/>
        <w:rPr>
          <w:rFonts w:ascii="Arial" w:hAnsi="Arial" w:cs="Arial"/>
          <w:sz w:val="20"/>
          <w:szCs w:val="20"/>
        </w:rPr>
      </w:pPr>
    </w:p>
    <w:p w14:paraId="20C17D2F" w14:textId="1AD81E61"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(1) Vrhovno državno tožilstvo ima generalnega direktorja, ki ga imenuje in razrešuje minister na predlog generalnega državnega tožilca. Položaj se pridobi z odločbo o imenovanju za pet let z možnostjo ponovnega imenovanja.</w:t>
      </w:r>
    </w:p>
    <w:p w14:paraId="2E9A56DB" w14:textId="77777777" w:rsidR="00A21464" w:rsidRDefault="00A21464" w:rsidP="00A21464">
      <w:pPr>
        <w:spacing w:after="0" w:line="288" w:lineRule="auto"/>
        <w:jc w:val="both"/>
        <w:rPr>
          <w:rFonts w:ascii="Arial" w:hAnsi="Arial" w:cs="Arial"/>
          <w:sz w:val="20"/>
          <w:szCs w:val="20"/>
        </w:rPr>
      </w:pPr>
    </w:p>
    <w:p w14:paraId="39EC4167" w14:textId="06C42A60"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(2) Generalni direktor opravlja naloge direktorja državnega tožilstva.</w:t>
      </w:r>
    </w:p>
    <w:p w14:paraId="6FE417B9" w14:textId="77777777" w:rsidR="00A21464" w:rsidRDefault="00A21464" w:rsidP="00A21464">
      <w:pPr>
        <w:spacing w:after="0" w:line="288" w:lineRule="auto"/>
        <w:jc w:val="both"/>
        <w:rPr>
          <w:rFonts w:ascii="Arial" w:hAnsi="Arial" w:cs="Arial"/>
          <w:sz w:val="20"/>
          <w:szCs w:val="20"/>
        </w:rPr>
      </w:pPr>
    </w:p>
    <w:p w14:paraId="3795D147" w14:textId="7202C8F3"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(3) Glede pogojev in postopka za imenovanje generalnega direktorja, prenehanje položaja in razrešitve ter glede usposabljanja se smiselno uporabljajo določbe predpisov, ki veljajo za direktorje sodišč.</w:t>
      </w:r>
    </w:p>
    <w:p w14:paraId="6994B2BD" w14:textId="77777777" w:rsidR="00A21464" w:rsidRDefault="00A21464" w:rsidP="00A21464">
      <w:pPr>
        <w:spacing w:after="0" w:line="288" w:lineRule="auto"/>
        <w:jc w:val="both"/>
        <w:rPr>
          <w:rFonts w:ascii="Arial" w:hAnsi="Arial" w:cs="Arial"/>
          <w:sz w:val="20"/>
          <w:szCs w:val="20"/>
        </w:rPr>
      </w:pPr>
    </w:p>
    <w:p w14:paraId="098A67DD" w14:textId="1C6F0161"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(4) Generalni direktor ima pravico do plače in dodatkov kot dela plače pod pogoji in v višini, kakor jih določa zakon, ki ureja sistem plač v javnem sektorju.</w:t>
      </w:r>
    </w:p>
    <w:p w14:paraId="1364800B" w14:textId="77777777" w:rsidR="00A21464" w:rsidRDefault="00A21464" w:rsidP="00A21464">
      <w:pPr>
        <w:spacing w:after="0" w:line="288" w:lineRule="auto"/>
        <w:jc w:val="both"/>
        <w:rPr>
          <w:rFonts w:ascii="Arial" w:hAnsi="Arial" w:cs="Arial"/>
          <w:sz w:val="20"/>
          <w:szCs w:val="20"/>
        </w:rPr>
      </w:pPr>
    </w:p>
    <w:p w14:paraId="1DBF3F50" w14:textId="0899E7F6"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(5) Generalni direktor ne sme opravljati pridobitnih dejavnosti, razen znanstvenega, raziskovalnega, pedagoškega, umetniškega in publicističnega dela oziroma kulturne dejavnosti.</w:t>
      </w:r>
    </w:p>
    <w:p w14:paraId="7CB76B57" w14:textId="77777777" w:rsidR="00A21464" w:rsidRDefault="00A21464" w:rsidP="00A21464">
      <w:pPr>
        <w:spacing w:after="0" w:line="288" w:lineRule="auto"/>
        <w:jc w:val="both"/>
        <w:rPr>
          <w:rFonts w:ascii="Arial" w:hAnsi="Arial" w:cs="Arial"/>
          <w:sz w:val="20"/>
          <w:szCs w:val="20"/>
        </w:rPr>
      </w:pPr>
    </w:p>
    <w:p w14:paraId="4CEC921D" w14:textId="1190D7E7"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(6) Ne glede na določbo tretjega odstavka tega člena generalnemu direktorju ta položaj preneha po zakonu šest mesecev po imenovanju generalnega državnega tožilca, lahko pa v skladu z odločbo generalnega državnega tožilca nadaljuje s položajem generalnega direktorja do izteka dobe iz prvega odstavka tega člena. Po izteku te dobe je lahko ponovno imenovan po postopku po tem zakonu.</w:t>
      </w:r>
    </w:p>
    <w:p w14:paraId="7D606EB4" w14:textId="77777777" w:rsidR="00A21464" w:rsidRDefault="00A21464" w:rsidP="00A21464">
      <w:pPr>
        <w:spacing w:after="0" w:line="288" w:lineRule="auto"/>
        <w:jc w:val="both"/>
        <w:rPr>
          <w:rFonts w:ascii="Arial" w:hAnsi="Arial" w:cs="Arial"/>
          <w:sz w:val="20"/>
          <w:szCs w:val="20"/>
        </w:rPr>
      </w:pPr>
    </w:p>
    <w:p w14:paraId="2AAE4943" w14:textId="239DF22D"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lastRenderedPageBreak/>
        <w:t>(7) Za namestnika generalnega direktorja se glede pogojev in postopka za imenovanje, prenehanje položaja in razrešitve ter glede usposabljanja smiselno uporabljajo določbe predpisov, ki veljajo za generalnega direktorja Vrhovnega državnega tožilstva.</w:t>
      </w:r>
    </w:p>
    <w:p w14:paraId="467195B7" w14:textId="77777777" w:rsidR="00A21464" w:rsidRDefault="00A21464" w:rsidP="00A21464">
      <w:pPr>
        <w:spacing w:after="0" w:line="288" w:lineRule="auto"/>
        <w:jc w:val="center"/>
        <w:rPr>
          <w:rFonts w:ascii="Arial" w:eastAsia="Calibri" w:hAnsi="Arial" w:cs="Arial"/>
          <w:b/>
          <w:sz w:val="20"/>
          <w:szCs w:val="20"/>
        </w:rPr>
      </w:pPr>
    </w:p>
    <w:p w14:paraId="7E23F970" w14:textId="68F2D210" w:rsidR="004E0E63" w:rsidRPr="00A21464" w:rsidRDefault="004E0E63"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141. člen</w:t>
      </w:r>
    </w:p>
    <w:p w14:paraId="45254C6D" w14:textId="77777777" w:rsidR="004E0E63" w:rsidRPr="00A21464" w:rsidRDefault="004E0E63"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(število mest)</w:t>
      </w:r>
    </w:p>
    <w:p w14:paraId="2CEF5373" w14:textId="77777777" w:rsidR="00A21464" w:rsidRDefault="00A21464" w:rsidP="00A21464">
      <w:pPr>
        <w:spacing w:after="0" w:line="288" w:lineRule="auto"/>
        <w:jc w:val="both"/>
        <w:rPr>
          <w:rFonts w:ascii="Arial" w:hAnsi="Arial" w:cs="Arial"/>
          <w:sz w:val="20"/>
          <w:szCs w:val="20"/>
        </w:rPr>
      </w:pPr>
    </w:p>
    <w:p w14:paraId="42F1CC7C" w14:textId="4592D482"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 xml:space="preserve">(1) Število mest državnih tožilcev in nazive, v katerih se pri posameznih državnih tožilstvih opravlja </w:t>
      </w:r>
      <w:proofErr w:type="spellStart"/>
      <w:r w:rsidRPr="00A21464">
        <w:rPr>
          <w:rFonts w:ascii="Arial" w:hAnsi="Arial" w:cs="Arial"/>
          <w:sz w:val="20"/>
          <w:szCs w:val="20"/>
        </w:rPr>
        <w:t>državnotožilska</w:t>
      </w:r>
      <w:proofErr w:type="spellEnd"/>
      <w:r w:rsidRPr="00A21464">
        <w:rPr>
          <w:rFonts w:ascii="Arial" w:hAnsi="Arial" w:cs="Arial"/>
          <w:sz w:val="20"/>
          <w:szCs w:val="20"/>
        </w:rPr>
        <w:t xml:space="preserve"> služba, določi minister z odredbo na predlog generalnega državnega tožilca v soglasju z Vlado Republike Slovenije, po predhodnem mnenju </w:t>
      </w:r>
      <w:proofErr w:type="spellStart"/>
      <w:r w:rsidRPr="00A21464">
        <w:rPr>
          <w:rFonts w:ascii="Arial" w:hAnsi="Arial" w:cs="Arial"/>
          <w:sz w:val="20"/>
          <w:szCs w:val="20"/>
        </w:rPr>
        <w:t>Državnotožilskega</w:t>
      </w:r>
      <w:proofErr w:type="spellEnd"/>
      <w:r w:rsidRPr="00A21464">
        <w:rPr>
          <w:rFonts w:ascii="Arial" w:hAnsi="Arial" w:cs="Arial"/>
          <w:sz w:val="20"/>
          <w:szCs w:val="20"/>
        </w:rPr>
        <w:t xml:space="preserve"> sveta.</w:t>
      </w:r>
    </w:p>
    <w:p w14:paraId="6CE61532" w14:textId="77777777" w:rsidR="003203A6" w:rsidRDefault="003203A6" w:rsidP="00A21464">
      <w:pPr>
        <w:spacing w:after="0" w:line="288" w:lineRule="auto"/>
        <w:jc w:val="both"/>
        <w:rPr>
          <w:rFonts w:ascii="Arial" w:hAnsi="Arial" w:cs="Arial"/>
          <w:sz w:val="20"/>
          <w:szCs w:val="20"/>
        </w:rPr>
      </w:pPr>
    </w:p>
    <w:p w14:paraId="513E978C" w14:textId="41120F69"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 xml:space="preserve">(2) V odredbi iz prejšnjega odstavka se pri državnih tožilstvih, ki poslujejo tudi v italijanskem oziroma madžarskem jeziku, posebej določi število mest državnih tožilcev in nazive, v katerih se na teh državnih tožilstvih opravlja </w:t>
      </w:r>
      <w:proofErr w:type="spellStart"/>
      <w:r w:rsidRPr="00A21464">
        <w:rPr>
          <w:rFonts w:ascii="Arial" w:hAnsi="Arial" w:cs="Arial"/>
          <w:sz w:val="20"/>
          <w:szCs w:val="20"/>
        </w:rPr>
        <w:t>državnotožilska</w:t>
      </w:r>
      <w:proofErr w:type="spellEnd"/>
      <w:r w:rsidRPr="00A21464">
        <w:rPr>
          <w:rFonts w:ascii="Arial" w:hAnsi="Arial" w:cs="Arial"/>
          <w:sz w:val="20"/>
          <w:szCs w:val="20"/>
        </w:rPr>
        <w:t xml:space="preserve"> služba, za katere se zahteva izkaz višje ravni znanja teh jezikov.</w:t>
      </w:r>
    </w:p>
    <w:p w14:paraId="4C91026C" w14:textId="77777777" w:rsidR="00A21464" w:rsidRDefault="00A21464" w:rsidP="00A21464">
      <w:pPr>
        <w:spacing w:after="0" w:line="288" w:lineRule="auto"/>
        <w:jc w:val="both"/>
        <w:rPr>
          <w:rFonts w:ascii="Arial" w:hAnsi="Arial" w:cs="Arial"/>
          <w:sz w:val="20"/>
          <w:szCs w:val="20"/>
        </w:rPr>
      </w:pPr>
    </w:p>
    <w:p w14:paraId="6948C247" w14:textId="74611C8B" w:rsidR="004E0E63" w:rsidRDefault="004E0E63" w:rsidP="00A21464">
      <w:pPr>
        <w:spacing w:after="0" w:line="288" w:lineRule="auto"/>
        <w:jc w:val="both"/>
      </w:pPr>
      <w:r w:rsidRPr="00A21464">
        <w:rPr>
          <w:rFonts w:ascii="Arial" w:hAnsi="Arial" w:cs="Arial"/>
          <w:sz w:val="20"/>
          <w:szCs w:val="20"/>
        </w:rPr>
        <w:t>(3) Odredba se objavi v Uradnem listu Republike Slovenije.</w:t>
      </w:r>
    </w:p>
    <w:p w14:paraId="087FA7C6" w14:textId="77777777" w:rsidR="00A21464" w:rsidRDefault="00A21464" w:rsidP="00A21464">
      <w:pPr>
        <w:spacing w:after="0" w:line="288" w:lineRule="auto"/>
        <w:jc w:val="center"/>
        <w:rPr>
          <w:rFonts w:ascii="Arial" w:eastAsia="Calibri" w:hAnsi="Arial" w:cs="Arial"/>
          <w:b/>
          <w:sz w:val="20"/>
          <w:szCs w:val="20"/>
        </w:rPr>
      </w:pPr>
    </w:p>
    <w:p w14:paraId="249C3FCF" w14:textId="34003F0D" w:rsidR="004E0E63" w:rsidRPr="00A21464" w:rsidRDefault="004E0E63"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146. člen</w:t>
      </w:r>
    </w:p>
    <w:p w14:paraId="1948AB43" w14:textId="77777777" w:rsidR="004E0E63" w:rsidRPr="00A21464" w:rsidRDefault="004E0E63"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(letni program dela)</w:t>
      </w:r>
    </w:p>
    <w:p w14:paraId="78DE14E2" w14:textId="77777777" w:rsidR="00A21464" w:rsidRDefault="00A21464" w:rsidP="00A21464">
      <w:pPr>
        <w:spacing w:after="0" w:line="288" w:lineRule="auto"/>
        <w:jc w:val="both"/>
        <w:rPr>
          <w:rFonts w:ascii="Arial" w:hAnsi="Arial" w:cs="Arial"/>
          <w:sz w:val="20"/>
          <w:szCs w:val="20"/>
        </w:rPr>
      </w:pPr>
    </w:p>
    <w:p w14:paraId="13DEF29F" w14:textId="5E839453"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 xml:space="preserve">(1) Vodja državnega tožilstva pripravi predlog letnega programa dela, ki vsebuje letni izvedbeni načrt državnega tožilstva z načrtom za izvajanje politike pregona, za naslednje leto ter ga do 30. junija tekočega leta pošlje </w:t>
      </w:r>
      <w:proofErr w:type="spellStart"/>
      <w:r w:rsidRPr="00A21464">
        <w:rPr>
          <w:rFonts w:ascii="Arial" w:hAnsi="Arial" w:cs="Arial"/>
          <w:sz w:val="20"/>
          <w:szCs w:val="20"/>
        </w:rPr>
        <w:t>Državnotožilskemu</w:t>
      </w:r>
      <w:proofErr w:type="spellEnd"/>
      <w:r w:rsidRPr="00A21464">
        <w:rPr>
          <w:rFonts w:ascii="Arial" w:hAnsi="Arial" w:cs="Arial"/>
          <w:sz w:val="20"/>
          <w:szCs w:val="20"/>
        </w:rPr>
        <w:t xml:space="preserve"> svetu in ministru, pristojnemu za pravosodje, vodja okrožnega državnega tožilstva pa tudi generalnemu državnemu tožilcu, ki lahko na predlog podajo svoja priporočila v 15 dneh od prejema.</w:t>
      </w:r>
    </w:p>
    <w:p w14:paraId="34521D65" w14:textId="77777777" w:rsidR="00A21464" w:rsidRDefault="00A21464" w:rsidP="00A21464">
      <w:pPr>
        <w:spacing w:after="0" w:line="288" w:lineRule="auto"/>
        <w:jc w:val="both"/>
        <w:rPr>
          <w:rFonts w:ascii="Arial" w:hAnsi="Arial" w:cs="Arial"/>
          <w:sz w:val="20"/>
          <w:szCs w:val="20"/>
        </w:rPr>
      </w:pPr>
    </w:p>
    <w:p w14:paraId="6B0E89F6" w14:textId="7AD40F0B"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(2) Vodja državnega tožilstva sprejme letni program dela najpozneje 30 dni pred začetkom izvrševanja proračuna, organe iz prejšnjega odstavka pa obvesti o upoštevanju priporočil.</w:t>
      </w:r>
    </w:p>
    <w:p w14:paraId="725C06A9" w14:textId="77777777" w:rsidR="00A21464" w:rsidRDefault="00A21464" w:rsidP="00A21464">
      <w:pPr>
        <w:spacing w:after="0" w:line="288" w:lineRule="auto"/>
        <w:jc w:val="both"/>
        <w:rPr>
          <w:rFonts w:ascii="Arial" w:hAnsi="Arial" w:cs="Arial"/>
          <w:sz w:val="20"/>
          <w:szCs w:val="20"/>
        </w:rPr>
      </w:pPr>
    </w:p>
    <w:p w14:paraId="27CF9828" w14:textId="088B1739" w:rsidR="004E0E63" w:rsidRDefault="004E0E63" w:rsidP="00A21464">
      <w:pPr>
        <w:spacing w:after="0" w:line="288" w:lineRule="auto"/>
        <w:jc w:val="both"/>
        <w:rPr>
          <w:rFonts w:ascii="Arial" w:hAnsi="Arial" w:cs="Arial"/>
          <w:sz w:val="20"/>
          <w:szCs w:val="20"/>
        </w:rPr>
      </w:pPr>
      <w:r w:rsidRPr="00A21464">
        <w:rPr>
          <w:rFonts w:ascii="Arial" w:hAnsi="Arial" w:cs="Arial"/>
          <w:sz w:val="20"/>
          <w:szCs w:val="20"/>
        </w:rPr>
        <w:t xml:space="preserve">(3) Generalni državni tožilec, </w:t>
      </w:r>
      <w:proofErr w:type="spellStart"/>
      <w:r w:rsidRPr="00A21464">
        <w:rPr>
          <w:rFonts w:ascii="Arial" w:hAnsi="Arial" w:cs="Arial"/>
          <w:sz w:val="20"/>
          <w:szCs w:val="20"/>
        </w:rPr>
        <w:t>Državnotožilski</w:t>
      </w:r>
      <w:proofErr w:type="spellEnd"/>
      <w:r w:rsidRPr="00A21464">
        <w:rPr>
          <w:rFonts w:ascii="Arial" w:hAnsi="Arial" w:cs="Arial"/>
          <w:sz w:val="20"/>
          <w:szCs w:val="20"/>
        </w:rPr>
        <w:t xml:space="preserve"> svet in minister dvakrat na leto na skupnih sestankih z vodji državnih tožilstev obravnavajo delo tožilstev ter sprejmejo oziroma uskladijo ukrepe, potrebne za izvedbo letnih programov.</w:t>
      </w:r>
    </w:p>
    <w:p w14:paraId="5B06A3AC" w14:textId="77777777" w:rsidR="00A21464" w:rsidRPr="00A21464" w:rsidRDefault="00A21464" w:rsidP="00A21464">
      <w:pPr>
        <w:spacing w:after="0" w:line="288" w:lineRule="auto"/>
        <w:jc w:val="both"/>
        <w:rPr>
          <w:rFonts w:ascii="Arial" w:hAnsi="Arial" w:cs="Arial"/>
          <w:sz w:val="20"/>
          <w:szCs w:val="20"/>
        </w:rPr>
      </w:pPr>
    </w:p>
    <w:p w14:paraId="620CFEAF" w14:textId="77777777" w:rsidR="004E0E63" w:rsidRPr="00A21464" w:rsidRDefault="004E0E63"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147. člen</w:t>
      </w:r>
    </w:p>
    <w:p w14:paraId="27937CB5" w14:textId="77777777" w:rsidR="004E0E63" w:rsidRPr="00A21464" w:rsidRDefault="004E0E63"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(vsebina programa)</w:t>
      </w:r>
    </w:p>
    <w:p w14:paraId="6EC29190" w14:textId="77777777" w:rsidR="00A21464" w:rsidRDefault="00A21464" w:rsidP="00A21464">
      <w:pPr>
        <w:spacing w:after="0" w:line="288" w:lineRule="auto"/>
        <w:jc w:val="both"/>
        <w:rPr>
          <w:rFonts w:ascii="Arial" w:hAnsi="Arial" w:cs="Arial"/>
          <w:sz w:val="20"/>
          <w:szCs w:val="20"/>
        </w:rPr>
      </w:pPr>
    </w:p>
    <w:p w14:paraId="6023EC44" w14:textId="36CCED91"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 xml:space="preserve">(1) Z letnim programom dela se predvidijo pričakovani </w:t>
      </w:r>
      <w:proofErr w:type="spellStart"/>
      <w:r w:rsidRPr="00A21464">
        <w:rPr>
          <w:rFonts w:ascii="Arial" w:hAnsi="Arial" w:cs="Arial"/>
          <w:sz w:val="20"/>
          <w:szCs w:val="20"/>
        </w:rPr>
        <w:t>pripad</w:t>
      </w:r>
      <w:proofErr w:type="spellEnd"/>
      <w:r w:rsidRPr="00A21464">
        <w:rPr>
          <w:rFonts w:ascii="Arial" w:hAnsi="Arial" w:cs="Arial"/>
          <w:sz w:val="20"/>
          <w:szCs w:val="20"/>
        </w:rPr>
        <w:t xml:space="preserve"> zadev, obseg rešenih zadev, časovna merila za tipična procesna dejanja, časovna merila reševanja zadev ter kazalce učinkovitosti, uspešnosti in gospodarnosti.</w:t>
      </w:r>
    </w:p>
    <w:p w14:paraId="63ACF45F" w14:textId="77777777" w:rsidR="00A21464" w:rsidRDefault="00A21464" w:rsidP="00A21464">
      <w:pPr>
        <w:spacing w:after="0" w:line="288" w:lineRule="auto"/>
        <w:jc w:val="both"/>
        <w:rPr>
          <w:rFonts w:ascii="Arial" w:hAnsi="Arial" w:cs="Arial"/>
          <w:sz w:val="20"/>
          <w:szCs w:val="20"/>
        </w:rPr>
      </w:pPr>
    </w:p>
    <w:p w14:paraId="5D2BD59A" w14:textId="395742DD"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(2) Učinkovitost se izkaže tako, da se število načrtovanih rešenih zadev deli s številom državnih tožilcev in številom tožilskega osebja; uspešnost tako, da se načrtovani čas trajanja reševanja tožilskih zadev izrazi v mesecih od časa pripada do rešitve zadeve in gospodarnost tako, da se znesek proračunskih sredstev za delo tožilstva deli s številom načrtovanih rešenih zadev.</w:t>
      </w:r>
    </w:p>
    <w:p w14:paraId="7980B0B7" w14:textId="77777777" w:rsidR="00A21464" w:rsidRDefault="00A21464" w:rsidP="00A21464">
      <w:pPr>
        <w:spacing w:after="0" w:line="288" w:lineRule="auto"/>
        <w:jc w:val="both"/>
        <w:rPr>
          <w:rFonts w:ascii="Arial" w:hAnsi="Arial" w:cs="Arial"/>
          <w:sz w:val="20"/>
          <w:szCs w:val="20"/>
        </w:rPr>
      </w:pPr>
    </w:p>
    <w:p w14:paraId="75AE5A2C" w14:textId="7D27C36A"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(3) Z letnim programom dela se natančneje določi izvajanje politike pregona.</w:t>
      </w:r>
    </w:p>
    <w:p w14:paraId="30CCF7D7" w14:textId="77777777" w:rsidR="00A21464" w:rsidRDefault="00A21464" w:rsidP="00A21464">
      <w:pPr>
        <w:spacing w:after="0" w:line="288" w:lineRule="auto"/>
        <w:jc w:val="both"/>
        <w:rPr>
          <w:rFonts w:ascii="Arial" w:hAnsi="Arial" w:cs="Arial"/>
          <w:sz w:val="20"/>
          <w:szCs w:val="20"/>
        </w:rPr>
      </w:pPr>
    </w:p>
    <w:p w14:paraId="3CC63309" w14:textId="59085C62"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(4) Letni program dela je sestavni del obrazložitve finančnega načrta državnega tožilstva.</w:t>
      </w:r>
    </w:p>
    <w:p w14:paraId="1511EC1A" w14:textId="77777777" w:rsidR="00A21464" w:rsidRDefault="00A21464" w:rsidP="00A21464">
      <w:pPr>
        <w:spacing w:after="0" w:line="288" w:lineRule="auto"/>
        <w:jc w:val="both"/>
        <w:rPr>
          <w:rFonts w:ascii="Arial" w:hAnsi="Arial" w:cs="Arial"/>
          <w:sz w:val="20"/>
          <w:szCs w:val="20"/>
        </w:rPr>
      </w:pPr>
    </w:p>
    <w:p w14:paraId="1AA0AD39" w14:textId="424CBD96"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(5) Obliko in navodilo za pripravo letnega programa dela s podzakonskim predpisom predpiše minister.</w:t>
      </w:r>
    </w:p>
    <w:p w14:paraId="21222C17" w14:textId="1FF087B4" w:rsidR="004E0E63" w:rsidRPr="00A21464" w:rsidRDefault="004E0E63"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lastRenderedPageBreak/>
        <w:t>148. člen</w:t>
      </w:r>
      <w:bookmarkStart w:id="2" w:name="_GoBack"/>
      <w:bookmarkEnd w:id="2"/>
    </w:p>
    <w:p w14:paraId="370233AA" w14:textId="77777777" w:rsidR="004E0E63" w:rsidRPr="00A21464" w:rsidRDefault="004E0E63"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(letno poročilo)</w:t>
      </w:r>
    </w:p>
    <w:p w14:paraId="1E979C4A" w14:textId="77777777" w:rsidR="00A21464" w:rsidRDefault="00A21464" w:rsidP="00A21464">
      <w:pPr>
        <w:spacing w:after="0" w:line="288" w:lineRule="auto"/>
        <w:jc w:val="both"/>
        <w:rPr>
          <w:rFonts w:ascii="Arial" w:hAnsi="Arial" w:cs="Arial"/>
          <w:sz w:val="20"/>
          <w:szCs w:val="20"/>
        </w:rPr>
      </w:pPr>
    </w:p>
    <w:p w14:paraId="6A84DB45" w14:textId="7FA2AB6E"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(1) Na podlagi spremljanja, ugotavljanja in analiziranja učinkovitosti, uspešnosti in gospodarnosti dela državnih tožilcev na posameznem državnem tožilstvu vodja državnega tožilstva pripravi letno poročilo, v katerem oceni izvajanje letnega programa državnega tožilstva in politike pregona. Analiza učinkovitosti dela državnih tožilcev je sestavni del letnega poročila o poslovanju državnega tožilstva.</w:t>
      </w:r>
    </w:p>
    <w:p w14:paraId="54E756F3" w14:textId="77777777" w:rsidR="00A21464" w:rsidRDefault="00A21464" w:rsidP="00A21464">
      <w:pPr>
        <w:spacing w:after="0" w:line="288" w:lineRule="auto"/>
        <w:jc w:val="both"/>
        <w:rPr>
          <w:rFonts w:ascii="Arial" w:hAnsi="Arial" w:cs="Arial"/>
          <w:sz w:val="20"/>
          <w:szCs w:val="20"/>
        </w:rPr>
      </w:pPr>
    </w:p>
    <w:p w14:paraId="05DCD018" w14:textId="39538A24"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 xml:space="preserve">(2) Letno poročilo za preteklo leto vodja državnega tožilstva najpozneje do 15. februarja v tekočem letu posreduje generalnemu državnemu tožilcu, </w:t>
      </w:r>
      <w:proofErr w:type="spellStart"/>
      <w:r w:rsidRPr="00A21464">
        <w:rPr>
          <w:rFonts w:ascii="Arial" w:hAnsi="Arial" w:cs="Arial"/>
          <w:sz w:val="20"/>
          <w:szCs w:val="20"/>
        </w:rPr>
        <w:t>Državnotožilskemu</w:t>
      </w:r>
      <w:proofErr w:type="spellEnd"/>
      <w:r w:rsidRPr="00A21464">
        <w:rPr>
          <w:rFonts w:ascii="Arial" w:hAnsi="Arial" w:cs="Arial"/>
          <w:sz w:val="20"/>
          <w:szCs w:val="20"/>
        </w:rPr>
        <w:t xml:space="preserve"> svetu in ministrstvu, vodja Specializiranega državnega tožilstva in vodja Oddelka za preiskovanje in pregon zlorabe prisilnih pooblastil pa tudi Državnemu zboru Republike Slovenije.</w:t>
      </w:r>
    </w:p>
    <w:p w14:paraId="6DCD20ED" w14:textId="77777777" w:rsidR="00A21464" w:rsidRDefault="00A21464" w:rsidP="00A21464">
      <w:pPr>
        <w:spacing w:after="0" w:line="288" w:lineRule="auto"/>
        <w:jc w:val="both"/>
        <w:rPr>
          <w:rFonts w:ascii="Arial" w:hAnsi="Arial" w:cs="Arial"/>
          <w:sz w:val="20"/>
          <w:szCs w:val="20"/>
        </w:rPr>
      </w:pPr>
    </w:p>
    <w:p w14:paraId="0327DD06" w14:textId="49FF9A3E"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 xml:space="preserve">(3) Vrhovno državno tožilstvo pošlje letno poročilo o poslovanju Vrhovnega državnega tožilstva </w:t>
      </w:r>
      <w:proofErr w:type="spellStart"/>
      <w:r w:rsidRPr="00A21464">
        <w:rPr>
          <w:rFonts w:ascii="Arial" w:hAnsi="Arial" w:cs="Arial"/>
          <w:sz w:val="20"/>
          <w:szCs w:val="20"/>
        </w:rPr>
        <w:t>Državnotožilskemu</w:t>
      </w:r>
      <w:proofErr w:type="spellEnd"/>
      <w:r w:rsidRPr="00A21464">
        <w:rPr>
          <w:rFonts w:ascii="Arial" w:hAnsi="Arial" w:cs="Arial"/>
          <w:sz w:val="20"/>
          <w:szCs w:val="20"/>
        </w:rPr>
        <w:t xml:space="preserve"> svetu in ministrstvu.</w:t>
      </w:r>
    </w:p>
    <w:p w14:paraId="0FC2E46B" w14:textId="77777777" w:rsidR="00A21464" w:rsidRDefault="00A21464" w:rsidP="00A21464">
      <w:pPr>
        <w:spacing w:after="0" w:line="288" w:lineRule="auto"/>
        <w:jc w:val="center"/>
        <w:rPr>
          <w:rFonts w:ascii="Arial" w:eastAsia="Calibri" w:hAnsi="Arial" w:cs="Arial"/>
          <w:b/>
          <w:sz w:val="20"/>
          <w:szCs w:val="20"/>
        </w:rPr>
      </w:pPr>
    </w:p>
    <w:p w14:paraId="2B56DA6A" w14:textId="50595FF4" w:rsidR="004E0E63" w:rsidRPr="00A21464" w:rsidRDefault="004E0E63"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149. člen</w:t>
      </w:r>
    </w:p>
    <w:p w14:paraId="3E05E6EF" w14:textId="77777777" w:rsidR="004E0E63" w:rsidRPr="00A21464" w:rsidRDefault="004E0E63"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(vsebina letnega poročila)</w:t>
      </w:r>
    </w:p>
    <w:p w14:paraId="3EDEE178" w14:textId="77777777" w:rsidR="00A21464" w:rsidRDefault="00A21464" w:rsidP="00A21464">
      <w:pPr>
        <w:spacing w:after="0" w:line="288" w:lineRule="auto"/>
        <w:jc w:val="both"/>
        <w:rPr>
          <w:rFonts w:ascii="Arial" w:hAnsi="Arial" w:cs="Arial"/>
          <w:sz w:val="20"/>
          <w:szCs w:val="20"/>
        </w:rPr>
      </w:pPr>
    </w:p>
    <w:p w14:paraId="037921D0" w14:textId="5FD30E77"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(1) Letna poročila o poslovanju državnega tožilstva vsebujejo:</w:t>
      </w:r>
    </w:p>
    <w:p w14:paraId="5912EADF" w14:textId="77777777" w:rsidR="004E0E63" w:rsidRPr="00A21464" w:rsidRDefault="004E0E63" w:rsidP="00A21464">
      <w:pPr>
        <w:pStyle w:val="Odstavekseznama"/>
        <w:numPr>
          <w:ilvl w:val="0"/>
          <w:numId w:val="26"/>
        </w:numPr>
        <w:spacing w:after="0" w:line="288" w:lineRule="auto"/>
        <w:jc w:val="both"/>
        <w:rPr>
          <w:rFonts w:ascii="Arial" w:hAnsi="Arial" w:cs="Arial"/>
          <w:sz w:val="20"/>
          <w:szCs w:val="20"/>
        </w:rPr>
      </w:pPr>
      <w:r w:rsidRPr="00A21464">
        <w:rPr>
          <w:rFonts w:ascii="Arial" w:hAnsi="Arial" w:cs="Arial"/>
          <w:sz w:val="20"/>
          <w:szCs w:val="20"/>
        </w:rPr>
        <w:t>navedbo podatkov o organizaciji državnega tožilstva:</w:t>
      </w:r>
    </w:p>
    <w:p w14:paraId="45C963B3"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 xml:space="preserve">podatek o številu državnih tožilcev, ki so dejansko opravljali </w:t>
      </w:r>
      <w:proofErr w:type="spellStart"/>
      <w:r w:rsidRPr="00A21464">
        <w:rPr>
          <w:rFonts w:ascii="Arial" w:hAnsi="Arial" w:cs="Arial"/>
          <w:sz w:val="20"/>
          <w:szCs w:val="20"/>
        </w:rPr>
        <w:t>državnotožilsko</w:t>
      </w:r>
      <w:proofErr w:type="spellEnd"/>
      <w:r w:rsidRPr="00A21464">
        <w:rPr>
          <w:rFonts w:ascii="Arial" w:hAnsi="Arial" w:cs="Arial"/>
          <w:sz w:val="20"/>
          <w:szCs w:val="20"/>
        </w:rPr>
        <w:t xml:space="preserve"> službo v preteklem letu;</w:t>
      </w:r>
    </w:p>
    <w:p w14:paraId="5A029913"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podatek o številu tožilskega osebja, ki so dejansko opravljali delo v preteklem letu;</w:t>
      </w:r>
    </w:p>
    <w:p w14:paraId="30B75FF2" w14:textId="77777777" w:rsidR="004E0E63" w:rsidRPr="00A21464" w:rsidRDefault="004E0E63" w:rsidP="00A21464">
      <w:pPr>
        <w:pStyle w:val="Odstavekseznama"/>
        <w:numPr>
          <w:ilvl w:val="0"/>
          <w:numId w:val="26"/>
        </w:numPr>
        <w:spacing w:after="0" w:line="288" w:lineRule="auto"/>
        <w:jc w:val="both"/>
        <w:rPr>
          <w:rFonts w:ascii="Arial" w:hAnsi="Arial" w:cs="Arial"/>
          <w:sz w:val="20"/>
          <w:szCs w:val="20"/>
        </w:rPr>
      </w:pPr>
      <w:r w:rsidRPr="00A21464">
        <w:rPr>
          <w:rFonts w:ascii="Arial" w:hAnsi="Arial" w:cs="Arial"/>
          <w:sz w:val="20"/>
          <w:szCs w:val="20"/>
        </w:rPr>
        <w:t>navedbo naslednjih podatkov:</w:t>
      </w:r>
    </w:p>
    <w:p w14:paraId="05E88BED"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podatek o številu prenesenih nerešenih zadev iz prejšnjih let;</w:t>
      </w:r>
    </w:p>
    <w:p w14:paraId="454CC1BD"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 xml:space="preserve">podatek o številu zadev, ki predstavljajo letni </w:t>
      </w:r>
      <w:proofErr w:type="spellStart"/>
      <w:r w:rsidRPr="00A21464">
        <w:rPr>
          <w:rFonts w:ascii="Arial" w:hAnsi="Arial" w:cs="Arial"/>
          <w:sz w:val="20"/>
          <w:szCs w:val="20"/>
        </w:rPr>
        <w:t>pripad</w:t>
      </w:r>
      <w:proofErr w:type="spellEnd"/>
      <w:r w:rsidRPr="00A21464">
        <w:rPr>
          <w:rFonts w:ascii="Arial" w:hAnsi="Arial" w:cs="Arial"/>
          <w:sz w:val="20"/>
          <w:szCs w:val="20"/>
        </w:rPr>
        <w:t>;</w:t>
      </w:r>
    </w:p>
    <w:p w14:paraId="2CB143CE"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podatek o skupnem številu zadev v delu;</w:t>
      </w:r>
    </w:p>
    <w:p w14:paraId="27830F01"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podatek o številu rešenih zadev in načinu rešitve;</w:t>
      </w:r>
    </w:p>
    <w:p w14:paraId="69E352AE"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podatek o številu nerešenih zadev;</w:t>
      </w:r>
    </w:p>
    <w:p w14:paraId="50E7DBB0"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podatke o udeležbi državnih tožilcev na narokih in obravnavah;</w:t>
      </w:r>
    </w:p>
    <w:p w14:paraId="69E3E027"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podatke o opravljenih procesnih dejanjih in vloženih predlogih, ki niso zajeti med rešenimi zadevami;</w:t>
      </w:r>
    </w:p>
    <w:p w14:paraId="661B239D"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podatke o izidu obtoževanja po vrsti odločitve in izrečeni kazenski sankciji;</w:t>
      </w:r>
    </w:p>
    <w:p w14:paraId="3A322A02"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število zadev, v katerih je bilo vloženo pravno sredstvo, in odločitev o pravnem sredstvu;</w:t>
      </w:r>
    </w:p>
    <w:p w14:paraId="31825EC0"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podatke o številu dni prisotnosti državnega tožilca na delovnem mestu;</w:t>
      </w:r>
    </w:p>
    <w:p w14:paraId="7179C549"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druge podatke, ki pripomorejo k določitvi njegove učinkovitosti;</w:t>
      </w:r>
    </w:p>
    <w:p w14:paraId="6792840B"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podatek o številu zadev, ki niso bile rešene v predvidenem času;</w:t>
      </w:r>
    </w:p>
    <w:p w14:paraId="7AE08404"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vse zgoraj navedene podatke za vsakega posameznega državnega tožilca;</w:t>
      </w:r>
    </w:p>
    <w:p w14:paraId="12358E7C"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dejanski čas trajanja postopkov;</w:t>
      </w:r>
    </w:p>
    <w:p w14:paraId="2BA7D66F"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podatke o številu zadev, v katerih je prišlo do odveze nadaljnjega dela in prevzema zadeve;</w:t>
      </w:r>
    </w:p>
    <w:p w14:paraId="60DA1A51" w14:textId="77777777" w:rsidR="004E0E63" w:rsidRPr="00A21464" w:rsidRDefault="004E0E63" w:rsidP="00A21464">
      <w:pPr>
        <w:pStyle w:val="Odstavekseznama"/>
        <w:numPr>
          <w:ilvl w:val="0"/>
          <w:numId w:val="26"/>
        </w:numPr>
        <w:spacing w:after="0" w:line="288" w:lineRule="auto"/>
        <w:jc w:val="both"/>
        <w:rPr>
          <w:rFonts w:ascii="Arial" w:hAnsi="Arial" w:cs="Arial"/>
          <w:sz w:val="20"/>
          <w:szCs w:val="20"/>
        </w:rPr>
      </w:pPr>
      <w:r w:rsidRPr="00A21464">
        <w:rPr>
          <w:rFonts w:ascii="Arial" w:hAnsi="Arial" w:cs="Arial"/>
          <w:sz w:val="20"/>
          <w:szCs w:val="20"/>
        </w:rPr>
        <w:t>primerjavo med podatki o številu in načinu rešitve ter dejanskem času trajanja postopkov za vse državne tožilce za zadeve iste vrste;</w:t>
      </w:r>
    </w:p>
    <w:p w14:paraId="2A3085E5" w14:textId="77777777" w:rsidR="004E0E63" w:rsidRPr="00A21464" w:rsidRDefault="004E0E63" w:rsidP="00A21464">
      <w:pPr>
        <w:pStyle w:val="Odstavekseznama"/>
        <w:numPr>
          <w:ilvl w:val="0"/>
          <w:numId w:val="26"/>
        </w:numPr>
        <w:spacing w:after="0" w:line="288" w:lineRule="auto"/>
        <w:jc w:val="both"/>
        <w:rPr>
          <w:rFonts w:ascii="Arial" w:hAnsi="Arial" w:cs="Arial"/>
          <w:sz w:val="20"/>
          <w:szCs w:val="20"/>
        </w:rPr>
      </w:pPr>
      <w:r w:rsidRPr="00A21464">
        <w:rPr>
          <w:rFonts w:ascii="Arial" w:hAnsi="Arial" w:cs="Arial"/>
          <w:sz w:val="20"/>
          <w:szCs w:val="20"/>
        </w:rPr>
        <w:t>analizo vzrokov za morebitne razlike glede primerjave deležev iz prejšnje točke;</w:t>
      </w:r>
    </w:p>
    <w:p w14:paraId="228D6E52" w14:textId="77777777" w:rsidR="004E0E63" w:rsidRPr="00A21464" w:rsidRDefault="004E0E63" w:rsidP="00A21464">
      <w:pPr>
        <w:pStyle w:val="Odstavekseznama"/>
        <w:numPr>
          <w:ilvl w:val="0"/>
          <w:numId w:val="26"/>
        </w:numPr>
        <w:spacing w:after="0" w:line="288" w:lineRule="auto"/>
        <w:jc w:val="both"/>
        <w:rPr>
          <w:rFonts w:ascii="Arial" w:hAnsi="Arial" w:cs="Arial"/>
          <w:sz w:val="20"/>
          <w:szCs w:val="20"/>
        </w:rPr>
      </w:pPr>
      <w:r w:rsidRPr="00A21464">
        <w:rPr>
          <w:rFonts w:ascii="Arial" w:hAnsi="Arial" w:cs="Arial"/>
          <w:sz w:val="20"/>
          <w:szCs w:val="20"/>
        </w:rPr>
        <w:t>oceno doseganja ciljev iz sprejetega letnega programa dela za preteklo leto in oceno izvajanja politike pregona za posamezna področja ter glede na sprejeta merila za kakovost dela državnih tožilcev in uspešnost pregona državnih tožilcev.</w:t>
      </w:r>
    </w:p>
    <w:p w14:paraId="46CEC228" w14:textId="77777777" w:rsidR="00A21464" w:rsidRDefault="00A21464" w:rsidP="00A21464">
      <w:pPr>
        <w:spacing w:after="0" w:line="288" w:lineRule="auto"/>
        <w:jc w:val="both"/>
        <w:rPr>
          <w:rFonts w:ascii="Arial" w:hAnsi="Arial" w:cs="Arial"/>
          <w:sz w:val="20"/>
          <w:szCs w:val="20"/>
        </w:rPr>
      </w:pPr>
    </w:p>
    <w:p w14:paraId="26CE083F" w14:textId="7B7B5DEA"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(2) Letno poročilo o poslovanju posameznega državnega tožilstva pripravi vodja državnega tožilstva.</w:t>
      </w:r>
    </w:p>
    <w:p w14:paraId="3B5CB81D" w14:textId="77777777" w:rsidR="00A21464" w:rsidRDefault="00A21464" w:rsidP="00A21464">
      <w:pPr>
        <w:spacing w:after="0" w:line="288" w:lineRule="auto"/>
        <w:jc w:val="both"/>
        <w:rPr>
          <w:rFonts w:ascii="Arial" w:hAnsi="Arial" w:cs="Arial"/>
          <w:sz w:val="20"/>
          <w:szCs w:val="20"/>
        </w:rPr>
      </w:pPr>
    </w:p>
    <w:p w14:paraId="491F252A" w14:textId="1ED76AC5" w:rsidR="004E0E63" w:rsidRDefault="004E0E63" w:rsidP="00A21464">
      <w:pPr>
        <w:spacing w:after="0" w:line="288" w:lineRule="auto"/>
        <w:jc w:val="both"/>
        <w:rPr>
          <w:rFonts w:ascii="Arial" w:hAnsi="Arial" w:cs="Arial"/>
          <w:sz w:val="20"/>
          <w:szCs w:val="20"/>
        </w:rPr>
      </w:pPr>
      <w:r w:rsidRPr="00A21464">
        <w:rPr>
          <w:rFonts w:ascii="Arial" w:hAnsi="Arial" w:cs="Arial"/>
          <w:sz w:val="20"/>
          <w:szCs w:val="20"/>
        </w:rPr>
        <w:lastRenderedPageBreak/>
        <w:t>(3) Podrobnejšo obliko letnega poročila o poslovanju državnega tožilstva predpiše s podzakonskim aktom minister.</w:t>
      </w:r>
    </w:p>
    <w:p w14:paraId="4927CBC0" w14:textId="77777777" w:rsidR="00A21464" w:rsidRPr="00A21464" w:rsidRDefault="00A21464" w:rsidP="00A21464">
      <w:pPr>
        <w:spacing w:after="0" w:line="288" w:lineRule="auto"/>
        <w:jc w:val="both"/>
        <w:rPr>
          <w:rFonts w:ascii="Arial" w:hAnsi="Arial" w:cs="Arial"/>
          <w:sz w:val="20"/>
          <w:szCs w:val="20"/>
        </w:rPr>
      </w:pPr>
    </w:p>
    <w:p w14:paraId="4AE192A6" w14:textId="77777777" w:rsidR="004E0E63" w:rsidRPr="00A21464" w:rsidRDefault="004E0E63"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150. člen</w:t>
      </w:r>
    </w:p>
    <w:p w14:paraId="4AC3D4B4" w14:textId="77777777" w:rsidR="004E0E63" w:rsidRPr="00A21464" w:rsidRDefault="004E0E63"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(skupno letno poročilo)</w:t>
      </w:r>
    </w:p>
    <w:p w14:paraId="20D1BBE0" w14:textId="77777777" w:rsidR="00A21464" w:rsidRDefault="00A21464" w:rsidP="00A21464">
      <w:pPr>
        <w:spacing w:after="0" w:line="288" w:lineRule="auto"/>
        <w:jc w:val="both"/>
      </w:pPr>
    </w:p>
    <w:p w14:paraId="55C3D488" w14:textId="472991F8" w:rsidR="004E0E63" w:rsidRPr="00A21464" w:rsidRDefault="004E0E63" w:rsidP="00A21464">
      <w:pPr>
        <w:spacing w:after="0" w:line="288" w:lineRule="auto"/>
        <w:jc w:val="both"/>
        <w:rPr>
          <w:rFonts w:ascii="Arial" w:hAnsi="Arial" w:cs="Arial"/>
          <w:sz w:val="20"/>
          <w:szCs w:val="20"/>
        </w:rPr>
      </w:pPr>
      <w:r>
        <w:t>(</w:t>
      </w:r>
      <w:r w:rsidRPr="00A21464">
        <w:rPr>
          <w:rFonts w:ascii="Arial" w:hAnsi="Arial" w:cs="Arial"/>
          <w:sz w:val="20"/>
          <w:szCs w:val="20"/>
        </w:rPr>
        <w:t xml:space="preserve">1) Generalni državni tožilec pripravi skupno letno poročilo o delu državnih tožilstev za preteklo leto ter ga do 15. aprila pošlje ministru, Državnemu zboru Republike Slovenije in </w:t>
      </w:r>
      <w:proofErr w:type="spellStart"/>
      <w:r w:rsidRPr="00A21464">
        <w:rPr>
          <w:rFonts w:ascii="Arial" w:hAnsi="Arial" w:cs="Arial"/>
          <w:sz w:val="20"/>
          <w:szCs w:val="20"/>
        </w:rPr>
        <w:t>Državnotožilskemu</w:t>
      </w:r>
      <w:proofErr w:type="spellEnd"/>
      <w:r w:rsidRPr="00A21464">
        <w:rPr>
          <w:rFonts w:ascii="Arial" w:hAnsi="Arial" w:cs="Arial"/>
          <w:sz w:val="20"/>
          <w:szCs w:val="20"/>
        </w:rPr>
        <w:t xml:space="preserve"> svetu.</w:t>
      </w:r>
    </w:p>
    <w:p w14:paraId="0B010B0B" w14:textId="77777777" w:rsidR="00A21464" w:rsidRDefault="00A21464" w:rsidP="00A21464">
      <w:pPr>
        <w:spacing w:after="0" w:line="288" w:lineRule="auto"/>
        <w:jc w:val="both"/>
        <w:rPr>
          <w:rFonts w:ascii="Arial" w:hAnsi="Arial" w:cs="Arial"/>
          <w:sz w:val="20"/>
          <w:szCs w:val="20"/>
        </w:rPr>
      </w:pPr>
    </w:p>
    <w:p w14:paraId="54BD48C3" w14:textId="5B9F5808"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(2) Skupno letno poročilo mora vsebovati skupne podatke iz prejšnjega člena in analizo vzrokov za morebitne razlike glede primerjave odstopanj posameznih državnih tožilstev od državnega povprečja ter oceno doseganja načrtovanih ciljev politike pregona.</w:t>
      </w:r>
    </w:p>
    <w:p w14:paraId="2EBE08A8" w14:textId="77777777" w:rsidR="00A21464" w:rsidRDefault="00A21464" w:rsidP="00A21464">
      <w:pPr>
        <w:spacing w:after="0" w:line="288" w:lineRule="auto"/>
        <w:jc w:val="both"/>
        <w:rPr>
          <w:rFonts w:ascii="Arial" w:hAnsi="Arial" w:cs="Arial"/>
          <w:sz w:val="20"/>
          <w:szCs w:val="20"/>
        </w:rPr>
      </w:pPr>
    </w:p>
    <w:p w14:paraId="7C9D3521" w14:textId="42115A32"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(3) Skupno letno poročilo mora na podlagi podatkov in analize iz prejšnjega odstavka obsegati:</w:t>
      </w:r>
    </w:p>
    <w:p w14:paraId="360C4074"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ukrepe za izboljšanje učinkovitosti, uspešnosti in gospodarnosti dela ter izvajanja politike pregona za posamezna in za vsa državna tožilstva skupaj;</w:t>
      </w:r>
    </w:p>
    <w:p w14:paraId="0F117996"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ukrepe za izboljšanje učinkovitosti za državna tožilstva, pri katerih dosežki bistveno odstopajo od načrtovanih;</w:t>
      </w:r>
    </w:p>
    <w:p w14:paraId="2C7221FF" w14:textId="77777777" w:rsidR="004E0E63" w:rsidRPr="00A21464" w:rsidRDefault="004E0E63"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 xml:space="preserve">oceno primernosti števila </w:t>
      </w:r>
      <w:proofErr w:type="spellStart"/>
      <w:r w:rsidRPr="00A21464">
        <w:rPr>
          <w:rFonts w:ascii="Arial" w:hAnsi="Arial" w:cs="Arial"/>
          <w:sz w:val="20"/>
          <w:szCs w:val="20"/>
        </w:rPr>
        <w:t>državnotožilskih</w:t>
      </w:r>
      <w:proofErr w:type="spellEnd"/>
      <w:r w:rsidRPr="00A21464">
        <w:rPr>
          <w:rFonts w:ascii="Arial" w:hAnsi="Arial" w:cs="Arial"/>
          <w:sz w:val="20"/>
          <w:szCs w:val="20"/>
        </w:rPr>
        <w:t xml:space="preserve"> mest in tožilskega osebja ter drugih pogojev za delo državnih tožilstev z ustreznimi predlogi za njihovo izboljšanje.</w:t>
      </w:r>
    </w:p>
    <w:p w14:paraId="0ED0BED8" w14:textId="77777777" w:rsidR="00A21464" w:rsidRDefault="00A21464" w:rsidP="00A21464">
      <w:pPr>
        <w:spacing w:after="0" w:line="288" w:lineRule="auto"/>
        <w:jc w:val="both"/>
        <w:rPr>
          <w:rFonts w:ascii="Arial" w:hAnsi="Arial" w:cs="Arial"/>
          <w:sz w:val="20"/>
          <w:szCs w:val="20"/>
        </w:rPr>
      </w:pPr>
    </w:p>
    <w:p w14:paraId="318EF773" w14:textId="370325DF" w:rsidR="004E0E63" w:rsidRPr="00A21464" w:rsidRDefault="004E0E63" w:rsidP="00A21464">
      <w:pPr>
        <w:spacing w:after="0" w:line="288" w:lineRule="auto"/>
        <w:jc w:val="both"/>
        <w:rPr>
          <w:rFonts w:ascii="Arial" w:hAnsi="Arial" w:cs="Arial"/>
          <w:sz w:val="20"/>
          <w:szCs w:val="20"/>
        </w:rPr>
      </w:pPr>
      <w:r w:rsidRPr="00A21464">
        <w:rPr>
          <w:rFonts w:ascii="Arial" w:hAnsi="Arial" w:cs="Arial"/>
          <w:sz w:val="20"/>
          <w:szCs w:val="20"/>
        </w:rPr>
        <w:t xml:space="preserve">(4) V skupnem letnem poročilu se na podlagi ugotovitev pri spremljanju </w:t>
      </w:r>
      <w:proofErr w:type="spellStart"/>
      <w:r w:rsidRPr="00A21464">
        <w:rPr>
          <w:rFonts w:ascii="Arial" w:hAnsi="Arial" w:cs="Arial"/>
          <w:sz w:val="20"/>
          <w:szCs w:val="20"/>
        </w:rPr>
        <w:t>državnotožilske</w:t>
      </w:r>
      <w:proofErr w:type="spellEnd"/>
      <w:r w:rsidRPr="00A21464">
        <w:rPr>
          <w:rFonts w:ascii="Arial" w:hAnsi="Arial" w:cs="Arial"/>
          <w:sz w:val="20"/>
          <w:szCs w:val="20"/>
        </w:rPr>
        <w:t xml:space="preserve"> prakse lahko opozori na vzroke in okoliščine za nastanek, povečevanje, spreminjanje ali razvoj kriminalitete na določenem področju in na možne zakonske in druge ustrezne ukrepe za njihovo odpravo ali zmanjševanje.</w:t>
      </w:r>
    </w:p>
    <w:p w14:paraId="2E9CE9EB" w14:textId="77777777" w:rsidR="00A21464" w:rsidRDefault="00A21464" w:rsidP="00A21464">
      <w:pPr>
        <w:spacing w:after="0" w:line="288" w:lineRule="auto"/>
        <w:jc w:val="both"/>
        <w:rPr>
          <w:rFonts w:ascii="Arial" w:hAnsi="Arial" w:cs="Arial"/>
          <w:sz w:val="20"/>
          <w:szCs w:val="20"/>
        </w:rPr>
      </w:pPr>
    </w:p>
    <w:p w14:paraId="54B7B903" w14:textId="720F7534" w:rsidR="004E0E63" w:rsidRDefault="004E0E63" w:rsidP="00A21464">
      <w:pPr>
        <w:spacing w:after="0" w:line="288" w:lineRule="auto"/>
        <w:jc w:val="both"/>
        <w:rPr>
          <w:rFonts w:ascii="Arial" w:hAnsi="Arial" w:cs="Arial"/>
          <w:sz w:val="20"/>
          <w:szCs w:val="20"/>
        </w:rPr>
      </w:pPr>
      <w:r w:rsidRPr="00A21464">
        <w:rPr>
          <w:rFonts w:ascii="Arial" w:hAnsi="Arial" w:cs="Arial"/>
          <w:sz w:val="20"/>
          <w:szCs w:val="20"/>
        </w:rPr>
        <w:t xml:space="preserve">(5) Pri obravnavanju v Državnem zboru Republike Slovenije ali na njegovih delovnih telesih lahko podata stališča do skupnega letnega poročila tudi </w:t>
      </w:r>
      <w:proofErr w:type="spellStart"/>
      <w:r w:rsidRPr="00A21464">
        <w:rPr>
          <w:rFonts w:ascii="Arial" w:hAnsi="Arial" w:cs="Arial"/>
          <w:sz w:val="20"/>
          <w:szCs w:val="20"/>
        </w:rPr>
        <w:t>Državnotožilski</w:t>
      </w:r>
      <w:proofErr w:type="spellEnd"/>
      <w:r w:rsidRPr="00A21464">
        <w:rPr>
          <w:rFonts w:ascii="Arial" w:hAnsi="Arial" w:cs="Arial"/>
          <w:sz w:val="20"/>
          <w:szCs w:val="20"/>
        </w:rPr>
        <w:t xml:space="preserve"> svet in minister.</w:t>
      </w:r>
    </w:p>
    <w:p w14:paraId="56104FB0" w14:textId="4ACE0042" w:rsidR="00C67DF5" w:rsidRDefault="00C67DF5" w:rsidP="00A21464">
      <w:pPr>
        <w:spacing w:after="0" w:line="288" w:lineRule="auto"/>
        <w:jc w:val="both"/>
        <w:rPr>
          <w:rFonts w:ascii="Arial" w:hAnsi="Arial" w:cs="Arial"/>
          <w:sz w:val="20"/>
          <w:szCs w:val="20"/>
        </w:rPr>
      </w:pPr>
    </w:p>
    <w:p w14:paraId="03BDA9DA" w14:textId="77777777" w:rsidR="00C67DF5" w:rsidRPr="00C67DF5" w:rsidRDefault="00C67DF5" w:rsidP="00C67DF5">
      <w:pPr>
        <w:spacing w:after="0" w:line="288" w:lineRule="auto"/>
        <w:jc w:val="center"/>
        <w:rPr>
          <w:rFonts w:ascii="Arial" w:eastAsia="Calibri" w:hAnsi="Arial" w:cs="Arial"/>
          <w:b/>
          <w:sz w:val="20"/>
          <w:szCs w:val="20"/>
        </w:rPr>
      </w:pPr>
      <w:r w:rsidRPr="00C67DF5">
        <w:rPr>
          <w:rFonts w:ascii="Arial" w:eastAsia="Calibri" w:hAnsi="Arial" w:cs="Arial"/>
          <w:b/>
          <w:sz w:val="20"/>
          <w:szCs w:val="20"/>
        </w:rPr>
        <w:t>154. člen</w:t>
      </w:r>
    </w:p>
    <w:p w14:paraId="1E29BDE7" w14:textId="77777777" w:rsidR="00C67DF5" w:rsidRPr="00C67DF5" w:rsidRDefault="00C67DF5" w:rsidP="00C67DF5">
      <w:pPr>
        <w:spacing w:after="0" w:line="288" w:lineRule="auto"/>
        <w:jc w:val="center"/>
        <w:rPr>
          <w:rFonts w:ascii="Arial" w:eastAsia="Calibri" w:hAnsi="Arial" w:cs="Arial"/>
          <w:b/>
          <w:sz w:val="20"/>
          <w:szCs w:val="20"/>
        </w:rPr>
      </w:pPr>
      <w:r w:rsidRPr="00C67DF5">
        <w:rPr>
          <w:rFonts w:ascii="Arial" w:eastAsia="Calibri" w:hAnsi="Arial" w:cs="Arial"/>
          <w:b/>
          <w:sz w:val="20"/>
          <w:szCs w:val="20"/>
        </w:rPr>
        <w:t xml:space="preserve">(nadzor </w:t>
      </w:r>
      <w:proofErr w:type="spellStart"/>
      <w:r w:rsidRPr="00C67DF5">
        <w:rPr>
          <w:rFonts w:ascii="Arial" w:eastAsia="Calibri" w:hAnsi="Arial" w:cs="Arial"/>
          <w:b/>
          <w:sz w:val="20"/>
          <w:szCs w:val="20"/>
        </w:rPr>
        <w:t>državnotožilske</w:t>
      </w:r>
      <w:proofErr w:type="spellEnd"/>
      <w:r w:rsidRPr="00C67DF5">
        <w:rPr>
          <w:rFonts w:ascii="Arial" w:eastAsia="Calibri" w:hAnsi="Arial" w:cs="Arial"/>
          <w:b/>
          <w:sz w:val="20"/>
          <w:szCs w:val="20"/>
        </w:rPr>
        <w:t xml:space="preserve"> uprave)</w:t>
      </w:r>
    </w:p>
    <w:p w14:paraId="26B8CABE" w14:textId="77777777" w:rsidR="00C67DF5" w:rsidRDefault="00C67DF5" w:rsidP="00C67DF5">
      <w:pPr>
        <w:spacing w:after="0" w:line="288" w:lineRule="auto"/>
        <w:jc w:val="both"/>
        <w:rPr>
          <w:rFonts w:ascii="Arial" w:hAnsi="Arial" w:cs="Arial"/>
          <w:sz w:val="20"/>
          <w:szCs w:val="20"/>
        </w:rPr>
      </w:pPr>
    </w:p>
    <w:p w14:paraId="4267191D" w14:textId="4CCE7058" w:rsidR="00C67DF5" w:rsidRPr="00C67DF5" w:rsidRDefault="00C67DF5" w:rsidP="00C67DF5">
      <w:pPr>
        <w:spacing w:after="0" w:line="288" w:lineRule="auto"/>
        <w:jc w:val="both"/>
        <w:rPr>
          <w:rFonts w:ascii="Arial" w:hAnsi="Arial" w:cs="Arial"/>
          <w:sz w:val="20"/>
          <w:szCs w:val="20"/>
        </w:rPr>
      </w:pPr>
      <w:r w:rsidRPr="00C67DF5">
        <w:rPr>
          <w:rFonts w:ascii="Arial" w:hAnsi="Arial" w:cs="Arial"/>
          <w:sz w:val="20"/>
          <w:szCs w:val="20"/>
        </w:rPr>
        <w:t xml:space="preserve">(1) Opravljanje zadev </w:t>
      </w:r>
      <w:proofErr w:type="spellStart"/>
      <w:r w:rsidRPr="00C67DF5">
        <w:rPr>
          <w:rFonts w:ascii="Arial" w:hAnsi="Arial" w:cs="Arial"/>
          <w:sz w:val="20"/>
          <w:szCs w:val="20"/>
        </w:rPr>
        <w:t>državnotožilske</w:t>
      </w:r>
      <w:proofErr w:type="spellEnd"/>
      <w:r w:rsidRPr="00C67DF5">
        <w:rPr>
          <w:rFonts w:ascii="Arial" w:hAnsi="Arial" w:cs="Arial"/>
          <w:sz w:val="20"/>
          <w:szCs w:val="20"/>
        </w:rPr>
        <w:t xml:space="preserve"> uprave na državnih tožilstvih nadzoruje generalni državni tožilec, na okrožnem državnem tožilstvu pa tudi vodja okrožnega državnega tožilstva (</w:t>
      </w:r>
      <w:proofErr w:type="spellStart"/>
      <w:r w:rsidRPr="00C67DF5">
        <w:rPr>
          <w:rFonts w:ascii="Arial" w:hAnsi="Arial" w:cs="Arial"/>
          <w:sz w:val="20"/>
          <w:szCs w:val="20"/>
        </w:rPr>
        <w:t>državnotožilski</w:t>
      </w:r>
      <w:proofErr w:type="spellEnd"/>
      <w:r w:rsidRPr="00C67DF5">
        <w:rPr>
          <w:rFonts w:ascii="Arial" w:hAnsi="Arial" w:cs="Arial"/>
          <w:sz w:val="20"/>
          <w:szCs w:val="20"/>
        </w:rPr>
        <w:t xml:space="preserve"> nadzor).</w:t>
      </w:r>
    </w:p>
    <w:p w14:paraId="24A6BEB1" w14:textId="77777777" w:rsidR="00C67DF5" w:rsidRDefault="00C67DF5" w:rsidP="00C67DF5">
      <w:pPr>
        <w:spacing w:after="0" w:line="288" w:lineRule="auto"/>
        <w:jc w:val="both"/>
        <w:rPr>
          <w:rFonts w:ascii="Arial" w:hAnsi="Arial" w:cs="Arial"/>
          <w:sz w:val="20"/>
          <w:szCs w:val="20"/>
        </w:rPr>
      </w:pPr>
    </w:p>
    <w:p w14:paraId="083B5158" w14:textId="1A46AEA5" w:rsidR="00C67DF5" w:rsidRPr="00C67DF5" w:rsidRDefault="00C67DF5" w:rsidP="00C67DF5">
      <w:pPr>
        <w:spacing w:after="0" w:line="288" w:lineRule="auto"/>
        <w:jc w:val="both"/>
        <w:rPr>
          <w:rFonts w:ascii="Arial" w:hAnsi="Arial" w:cs="Arial"/>
          <w:sz w:val="20"/>
          <w:szCs w:val="20"/>
        </w:rPr>
      </w:pPr>
      <w:r w:rsidRPr="00C67DF5">
        <w:rPr>
          <w:rFonts w:ascii="Arial" w:hAnsi="Arial" w:cs="Arial"/>
          <w:sz w:val="20"/>
          <w:szCs w:val="20"/>
        </w:rPr>
        <w:t xml:space="preserve">(2) Pri izvajanju </w:t>
      </w:r>
      <w:proofErr w:type="spellStart"/>
      <w:r w:rsidRPr="00C67DF5">
        <w:rPr>
          <w:rFonts w:ascii="Arial" w:hAnsi="Arial" w:cs="Arial"/>
          <w:sz w:val="20"/>
          <w:szCs w:val="20"/>
        </w:rPr>
        <w:t>državnotožilskega</w:t>
      </w:r>
      <w:proofErr w:type="spellEnd"/>
      <w:r w:rsidRPr="00C67DF5">
        <w:rPr>
          <w:rFonts w:ascii="Arial" w:hAnsi="Arial" w:cs="Arial"/>
          <w:sz w:val="20"/>
          <w:szCs w:val="20"/>
        </w:rPr>
        <w:t xml:space="preserve"> nadzora lahko vodje državnih tožilstev zahtevajo pisna pojasnila in poročila o izvajanju posameznih nalog ter pregledujejo spise.</w:t>
      </w:r>
    </w:p>
    <w:p w14:paraId="73446B16" w14:textId="77777777" w:rsidR="00C67DF5" w:rsidRDefault="00C67DF5" w:rsidP="00C67DF5">
      <w:pPr>
        <w:spacing w:after="0" w:line="288" w:lineRule="auto"/>
        <w:jc w:val="both"/>
        <w:rPr>
          <w:rFonts w:ascii="Arial" w:hAnsi="Arial" w:cs="Arial"/>
          <w:sz w:val="20"/>
          <w:szCs w:val="20"/>
        </w:rPr>
      </w:pPr>
    </w:p>
    <w:p w14:paraId="66AC4E58" w14:textId="2BEE6278" w:rsidR="00C67DF5" w:rsidRPr="00C67DF5" w:rsidRDefault="00C67DF5" w:rsidP="00C67DF5">
      <w:pPr>
        <w:spacing w:after="0" w:line="288" w:lineRule="auto"/>
        <w:jc w:val="both"/>
        <w:rPr>
          <w:rFonts w:ascii="Arial" w:hAnsi="Arial" w:cs="Arial"/>
          <w:sz w:val="20"/>
          <w:szCs w:val="20"/>
        </w:rPr>
      </w:pPr>
      <w:r w:rsidRPr="00C67DF5">
        <w:rPr>
          <w:rFonts w:ascii="Arial" w:hAnsi="Arial" w:cs="Arial"/>
          <w:sz w:val="20"/>
          <w:szCs w:val="20"/>
        </w:rPr>
        <w:t>(3) Generalni državni tožilec lahko za nadzor iz prvega odstavka tega člena pooblasti vrhovnega ali višjega državnega tožilca.</w:t>
      </w:r>
    </w:p>
    <w:p w14:paraId="2B84FD8D" w14:textId="77777777" w:rsidR="00BB0A0F" w:rsidRDefault="00BB0A0F" w:rsidP="00C67DF5">
      <w:pPr>
        <w:spacing w:after="0" w:line="288" w:lineRule="auto"/>
        <w:jc w:val="both"/>
        <w:rPr>
          <w:rFonts w:ascii="Arial" w:hAnsi="Arial" w:cs="Arial"/>
          <w:sz w:val="20"/>
          <w:szCs w:val="20"/>
        </w:rPr>
      </w:pPr>
    </w:p>
    <w:p w14:paraId="7B467AB4" w14:textId="00648668" w:rsidR="00C67DF5" w:rsidRPr="00C67DF5" w:rsidRDefault="00C67DF5" w:rsidP="00C67DF5">
      <w:pPr>
        <w:spacing w:after="0" w:line="288" w:lineRule="auto"/>
        <w:jc w:val="both"/>
        <w:rPr>
          <w:rFonts w:ascii="Arial" w:hAnsi="Arial" w:cs="Arial"/>
          <w:sz w:val="20"/>
          <w:szCs w:val="20"/>
        </w:rPr>
      </w:pPr>
      <w:r w:rsidRPr="00C67DF5">
        <w:rPr>
          <w:rFonts w:ascii="Arial" w:hAnsi="Arial" w:cs="Arial"/>
          <w:sz w:val="20"/>
          <w:szCs w:val="20"/>
        </w:rPr>
        <w:t xml:space="preserve">(4) Nadzor nad opravljanjem zadev </w:t>
      </w:r>
      <w:proofErr w:type="spellStart"/>
      <w:r w:rsidRPr="00C67DF5">
        <w:rPr>
          <w:rFonts w:ascii="Arial" w:hAnsi="Arial" w:cs="Arial"/>
          <w:sz w:val="20"/>
          <w:szCs w:val="20"/>
        </w:rPr>
        <w:t>državnotožilske</w:t>
      </w:r>
      <w:proofErr w:type="spellEnd"/>
      <w:r w:rsidRPr="00C67DF5">
        <w:rPr>
          <w:rFonts w:ascii="Arial" w:hAnsi="Arial" w:cs="Arial"/>
          <w:sz w:val="20"/>
          <w:szCs w:val="20"/>
        </w:rPr>
        <w:t xml:space="preserve"> uprave na državnih tožilstvih lahko izvaja tudi minister prek vodij državnih tožilstev ali neposredno po določbah tega zakona o pravosodnem nadzoru.</w:t>
      </w:r>
    </w:p>
    <w:p w14:paraId="5BECBE57" w14:textId="62C716EA" w:rsidR="00C67DF5" w:rsidRDefault="00C67DF5" w:rsidP="00A21464">
      <w:pPr>
        <w:spacing w:after="0" w:line="288" w:lineRule="auto"/>
        <w:jc w:val="both"/>
        <w:rPr>
          <w:rFonts w:ascii="Arial" w:hAnsi="Arial" w:cs="Arial"/>
          <w:sz w:val="20"/>
          <w:szCs w:val="20"/>
        </w:rPr>
      </w:pPr>
    </w:p>
    <w:p w14:paraId="684C0827" w14:textId="2C822E7D"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161. člen</w:t>
      </w:r>
    </w:p>
    <w:p w14:paraId="47E19F40" w14:textId="77777777"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(zavrnitev izvajanja nadzora)</w:t>
      </w:r>
    </w:p>
    <w:p w14:paraId="076D34EA" w14:textId="77777777" w:rsidR="00A21464" w:rsidRDefault="00A21464" w:rsidP="00A21464">
      <w:pPr>
        <w:spacing w:after="0" w:line="288" w:lineRule="auto"/>
        <w:jc w:val="both"/>
        <w:rPr>
          <w:rFonts w:ascii="Arial" w:hAnsi="Arial" w:cs="Arial"/>
          <w:sz w:val="20"/>
          <w:szCs w:val="20"/>
        </w:rPr>
      </w:pPr>
    </w:p>
    <w:p w14:paraId="35A74759" w14:textId="5DFB2953"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 xml:space="preserve">(1) Vodja državnega tožilstva lahko zavrne izvajanje pravosodnega nadzora, če meni, da gre za poseg v samostojnost državnega tožilca pri odločanju v konkretni zadevi. O tem mora z obrazloženim </w:t>
      </w:r>
      <w:r w:rsidRPr="00A21464">
        <w:rPr>
          <w:rFonts w:ascii="Arial" w:hAnsi="Arial" w:cs="Arial"/>
          <w:sz w:val="20"/>
          <w:szCs w:val="20"/>
        </w:rPr>
        <w:lastRenderedPageBreak/>
        <w:t xml:space="preserve">obvestilom nemudoma seznaniti ministra, Vlado Republike Slovenije in </w:t>
      </w:r>
      <w:proofErr w:type="spellStart"/>
      <w:r w:rsidRPr="00A21464">
        <w:rPr>
          <w:rFonts w:ascii="Arial" w:hAnsi="Arial" w:cs="Arial"/>
          <w:sz w:val="20"/>
          <w:szCs w:val="20"/>
        </w:rPr>
        <w:t>Državnotožilski</w:t>
      </w:r>
      <w:proofErr w:type="spellEnd"/>
      <w:r w:rsidRPr="00A21464">
        <w:rPr>
          <w:rFonts w:ascii="Arial" w:hAnsi="Arial" w:cs="Arial"/>
          <w:sz w:val="20"/>
          <w:szCs w:val="20"/>
        </w:rPr>
        <w:t xml:space="preserve"> svet, če pa se pravosodni nadzor izvaja nad okrožnim državnim tožilstvom, pa tudi generalnega državnega tožilca.</w:t>
      </w:r>
    </w:p>
    <w:p w14:paraId="537CA5AA" w14:textId="77777777" w:rsidR="00A21464" w:rsidRDefault="00A21464" w:rsidP="00A21464">
      <w:pPr>
        <w:spacing w:after="0" w:line="288" w:lineRule="auto"/>
        <w:jc w:val="both"/>
        <w:rPr>
          <w:rFonts w:ascii="Arial" w:hAnsi="Arial" w:cs="Arial"/>
          <w:sz w:val="20"/>
          <w:szCs w:val="20"/>
        </w:rPr>
      </w:pPr>
    </w:p>
    <w:p w14:paraId="6D68E6CA" w14:textId="0393ADBC"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 xml:space="preserve">(2) Vlada Republike Slovenije po pridobljenem mnenju </w:t>
      </w:r>
      <w:proofErr w:type="spellStart"/>
      <w:r w:rsidRPr="00A21464">
        <w:rPr>
          <w:rFonts w:ascii="Arial" w:hAnsi="Arial" w:cs="Arial"/>
          <w:sz w:val="20"/>
          <w:szCs w:val="20"/>
        </w:rPr>
        <w:t>Državnotožilskega</w:t>
      </w:r>
      <w:proofErr w:type="spellEnd"/>
      <w:r w:rsidRPr="00A21464">
        <w:rPr>
          <w:rFonts w:ascii="Arial" w:hAnsi="Arial" w:cs="Arial"/>
          <w:sz w:val="20"/>
          <w:szCs w:val="20"/>
        </w:rPr>
        <w:t xml:space="preserve"> sveta v osmih dneh po prejemu obvestila iz prejšnjega odstavka odloči, ali naj se pravosodni nadzor izvede. Če se pravosodni nadzor izvaja nad okrožnim državnim tožilstvom, </w:t>
      </w:r>
      <w:proofErr w:type="spellStart"/>
      <w:r w:rsidRPr="00A21464">
        <w:rPr>
          <w:rFonts w:ascii="Arial" w:hAnsi="Arial" w:cs="Arial"/>
          <w:sz w:val="20"/>
          <w:szCs w:val="20"/>
        </w:rPr>
        <w:t>Državnotožilski</w:t>
      </w:r>
      <w:proofErr w:type="spellEnd"/>
      <w:r w:rsidRPr="00A21464">
        <w:rPr>
          <w:rFonts w:ascii="Arial" w:hAnsi="Arial" w:cs="Arial"/>
          <w:sz w:val="20"/>
          <w:szCs w:val="20"/>
        </w:rPr>
        <w:t xml:space="preserve"> svet poprej pridobi tudi obrazloženo mnenje generalnega državnega tožilca.</w:t>
      </w:r>
    </w:p>
    <w:p w14:paraId="58C25437" w14:textId="77777777" w:rsidR="00A21464" w:rsidRDefault="00A21464" w:rsidP="00A21464">
      <w:pPr>
        <w:spacing w:after="0" w:line="288" w:lineRule="auto"/>
        <w:jc w:val="both"/>
        <w:rPr>
          <w:rFonts w:ascii="Arial" w:hAnsi="Arial" w:cs="Arial"/>
          <w:sz w:val="20"/>
          <w:szCs w:val="20"/>
        </w:rPr>
      </w:pPr>
    </w:p>
    <w:p w14:paraId="6C6ABBD5" w14:textId="6FEC5694"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 xml:space="preserve">(3) Vodja državnega tožilstva in ministrstvo sta vezana na mnenje </w:t>
      </w:r>
      <w:proofErr w:type="spellStart"/>
      <w:r w:rsidRPr="00A21464">
        <w:rPr>
          <w:rFonts w:ascii="Arial" w:hAnsi="Arial" w:cs="Arial"/>
          <w:sz w:val="20"/>
          <w:szCs w:val="20"/>
        </w:rPr>
        <w:t>Državnotožilskega</w:t>
      </w:r>
      <w:proofErr w:type="spellEnd"/>
      <w:r w:rsidRPr="00A21464">
        <w:rPr>
          <w:rFonts w:ascii="Arial" w:hAnsi="Arial" w:cs="Arial"/>
          <w:sz w:val="20"/>
          <w:szCs w:val="20"/>
        </w:rPr>
        <w:t xml:space="preserve"> sveta.</w:t>
      </w:r>
    </w:p>
    <w:p w14:paraId="5CED2C99" w14:textId="77777777" w:rsidR="00A21464" w:rsidRDefault="00A21464" w:rsidP="00A21464">
      <w:pPr>
        <w:spacing w:after="0" w:line="288" w:lineRule="auto"/>
        <w:jc w:val="center"/>
        <w:rPr>
          <w:rFonts w:ascii="Arial" w:eastAsia="Calibri" w:hAnsi="Arial" w:cs="Arial"/>
          <w:b/>
          <w:sz w:val="20"/>
          <w:szCs w:val="20"/>
        </w:rPr>
      </w:pPr>
    </w:p>
    <w:p w14:paraId="3CB871B3" w14:textId="5AC89AF2"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166. člen</w:t>
      </w:r>
    </w:p>
    <w:p w14:paraId="0AEEA351" w14:textId="77777777"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(podeljevanje priznanj)</w:t>
      </w:r>
    </w:p>
    <w:p w14:paraId="47B8B754" w14:textId="77777777" w:rsidR="00A21464" w:rsidRDefault="00A21464" w:rsidP="00A21464">
      <w:pPr>
        <w:spacing w:after="0" w:line="288" w:lineRule="auto"/>
        <w:jc w:val="both"/>
        <w:rPr>
          <w:rFonts w:ascii="Arial" w:hAnsi="Arial" w:cs="Arial"/>
          <w:sz w:val="20"/>
          <w:szCs w:val="20"/>
        </w:rPr>
      </w:pPr>
    </w:p>
    <w:p w14:paraId="7FFC123E" w14:textId="58F4F06F"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 xml:space="preserve">(1) Minister lahko javnim uslužbencem državnih tožilstev, generalni državni tožilec pa državnim tožilcem podeljuje priznanja za posebne delovne uspehe ali prizadevanja ter za uspešno končane zahtevne projekte iz njihove pristojnosti oziroma opravljanje nalog ali pooblastil. </w:t>
      </w:r>
    </w:p>
    <w:p w14:paraId="71405D8E" w14:textId="77777777" w:rsidR="00A21464" w:rsidRDefault="00A21464" w:rsidP="00A21464">
      <w:pPr>
        <w:spacing w:after="0" w:line="288" w:lineRule="auto"/>
        <w:jc w:val="both"/>
        <w:rPr>
          <w:rFonts w:ascii="Arial" w:hAnsi="Arial" w:cs="Arial"/>
          <w:sz w:val="20"/>
          <w:szCs w:val="20"/>
        </w:rPr>
      </w:pPr>
    </w:p>
    <w:p w14:paraId="0454E118" w14:textId="145DE5AA"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(2) Za potrebe izvajanja nalog iz prejšnjega odstavka ministrstvo oziroma Vrhovno državno tožilstvo obdeluje naslednje osebne podatke o državnih tožilcih in javnih uslužbencih državnih tožilstev, ki jim je podeljeno priznanje: osebno ime, strokovni naslov, znanstveni naslov, datum in kraj rojstva, naslov prebivališča, funkcijo, naziv ali delovno mesto, razlog podelitve in vrsto priznanja. Zaradi zagotavljanja obveščanja javnosti, podelitve javnih priznanj državnim tožilcem in javnim uslužbencem državnih tožilstev ter preglednega delovanja in spoštovanja ugleda državnega tožilstva so osebno ime, strokovni naslov, znanstveni naslov, funkcija, naziv ali delovno mesto, razlog podelitve in vrsta priznanja javni.</w:t>
      </w:r>
    </w:p>
    <w:p w14:paraId="1F1F36E6" w14:textId="77777777" w:rsidR="00BB0A0F" w:rsidRDefault="00BB0A0F" w:rsidP="00A21464">
      <w:pPr>
        <w:spacing w:after="0" w:line="288" w:lineRule="auto"/>
        <w:jc w:val="both"/>
        <w:rPr>
          <w:rFonts w:ascii="Arial" w:hAnsi="Arial" w:cs="Arial"/>
          <w:sz w:val="20"/>
          <w:szCs w:val="20"/>
        </w:rPr>
      </w:pPr>
    </w:p>
    <w:p w14:paraId="474BFFE7" w14:textId="27FFE5CA"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 xml:space="preserve">(3) Vrste priznanj, podrobnejše pogoje in postopek podeljevanja priznanj ter oblike priznanj državnim tožilcem in javnim uslužbencem državnih tožilstev predpiše minister. </w:t>
      </w:r>
    </w:p>
    <w:p w14:paraId="33EA3941" w14:textId="77777777" w:rsidR="00A21464" w:rsidRDefault="00A21464" w:rsidP="00A21464">
      <w:pPr>
        <w:spacing w:after="0" w:line="288" w:lineRule="auto"/>
        <w:jc w:val="center"/>
        <w:rPr>
          <w:rFonts w:ascii="Arial" w:eastAsia="Calibri" w:hAnsi="Arial" w:cs="Arial"/>
          <w:b/>
          <w:sz w:val="20"/>
          <w:szCs w:val="20"/>
        </w:rPr>
      </w:pPr>
    </w:p>
    <w:p w14:paraId="27F8E84E" w14:textId="33D600D2"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180. člen</w:t>
      </w:r>
    </w:p>
    <w:p w14:paraId="12F4C61D" w14:textId="77777777"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(vpisniki, imeniki, evidence državnega tožilstva in spisi državnih tožilcev ter državnih tožilstev in čezmejna izmenjava osebnih podatkov)</w:t>
      </w:r>
    </w:p>
    <w:p w14:paraId="1DB55423" w14:textId="77777777" w:rsidR="00A21464" w:rsidRDefault="00A21464" w:rsidP="00A21464">
      <w:pPr>
        <w:spacing w:after="0" w:line="288" w:lineRule="auto"/>
        <w:jc w:val="both"/>
        <w:rPr>
          <w:rFonts w:ascii="Arial" w:hAnsi="Arial" w:cs="Arial"/>
          <w:sz w:val="20"/>
          <w:szCs w:val="20"/>
        </w:rPr>
      </w:pPr>
    </w:p>
    <w:p w14:paraId="53610ED7" w14:textId="60259AED"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 xml:space="preserve">(1) Državno tožilstvo upravlja vpisnike, imenike in evidence državnega tožilstva. Državna tožilstva obdelujejo v vpisnikih, imenikih in evidencah tudi osebne in druge podatke, ki so po zakonu, ki ureja kazenski postopek, po zakonu, ki ureja postopek pred organi za prekrške, po tem zakonu ali po drugih zakonih potrebni za odkrivanje ali pregon kaznivih dejanj in prekrškov oziroma za opravljanje drugih povezanih pristojnosti državnega tožilstva iz prvega odstavka 19. člena tega zakona ter osebne in druge podatke, ki omogočajo delovanje državnega tožilca kot stranke v postopku pred sodišči ali upravnimi organi, kadar je v drugih zakonih določeno, da ima ta položaj. Državno tožilstvo in državni tožilci obdelujejo osebne podatke, ki so vsebovani v spisih državnega tožilstva, dodeljenih v reševanje državnim tožilcem ter v spisih </w:t>
      </w:r>
      <w:proofErr w:type="spellStart"/>
      <w:r w:rsidRPr="00A21464">
        <w:rPr>
          <w:rFonts w:ascii="Arial" w:hAnsi="Arial" w:cs="Arial"/>
          <w:sz w:val="20"/>
          <w:szCs w:val="20"/>
        </w:rPr>
        <w:t>državnotožilske</w:t>
      </w:r>
      <w:proofErr w:type="spellEnd"/>
      <w:r w:rsidRPr="00A21464">
        <w:rPr>
          <w:rFonts w:ascii="Arial" w:hAnsi="Arial" w:cs="Arial"/>
          <w:sz w:val="20"/>
          <w:szCs w:val="20"/>
        </w:rPr>
        <w:t xml:space="preserve"> uprave, le za izvrševanje pristojnosti, nalog ali obveznosti po tem ali drugem zakonu.</w:t>
      </w:r>
    </w:p>
    <w:p w14:paraId="78ABAA2F" w14:textId="77777777" w:rsidR="00A21464" w:rsidRDefault="00A21464" w:rsidP="00A21464">
      <w:pPr>
        <w:spacing w:after="0" w:line="288" w:lineRule="auto"/>
        <w:jc w:val="both"/>
        <w:rPr>
          <w:rFonts w:ascii="Arial" w:hAnsi="Arial" w:cs="Arial"/>
          <w:sz w:val="20"/>
          <w:szCs w:val="20"/>
        </w:rPr>
      </w:pPr>
    </w:p>
    <w:p w14:paraId="4D8332CF" w14:textId="5069749E"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 xml:space="preserve">(2) Državna tožilstva in državni tožilci čezmejno in brezplačno posredujejo osebne podatke iz spisov, vpisnikov, imenikov in evidenc organom držav članic Evropske unije, tretjih držav in pristojnim organom mednarodnih organizacij, če tako določa zakon, mednarodna pogodba ali neposredno uporaben pravni akt ali odločitev mednarodne organizacije, na katero je Republika Slovenija prenesla izvrševanje dela suverenih pravic Republike Slovenije (v nadaljnjem besedilu: čezmejna izmenjava). Državna tožilstva in državni tožilci so dolžni pri posredovanju podatkov, če je to glede na vsebino podatkov potrebno, posebej navesti stanje točnosti, popolnosti, </w:t>
      </w:r>
      <w:proofErr w:type="spellStart"/>
      <w:r w:rsidRPr="00A21464">
        <w:rPr>
          <w:rFonts w:ascii="Arial" w:hAnsi="Arial" w:cs="Arial"/>
          <w:sz w:val="20"/>
          <w:szCs w:val="20"/>
        </w:rPr>
        <w:t>posodobljenosti</w:t>
      </w:r>
      <w:proofErr w:type="spellEnd"/>
      <w:r w:rsidRPr="00A21464">
        <w:rPr>
          <w:rFonts w:ascii="Arial" w:hAnsi="Arial" w:cs="Arial"/>
          <w:sz w:val="20"/>
          <w:szCs w:val="20"/>
        </w:rPr>
        <w:t xml:space="preserve"> in zanesljivosti posredovanih podatkov ter </w:t>
      </w:r>
      <w:r w:rsidRPr="00A21464">
        <w:rPr>
          <w:rFonts w:ascii="Arial" w:hAnsi="Arial" w:cs="Arial"/>
          <w:sz w:val="20"/>
          <w:szCs w:val="20"/>
        </w:rPr>
        <w:lastRenderedPageBreak/>
        <w:t>zaprositi za enako delovanje s strani organov, ki njim posredujejo potrebne osebne podatke v okviru čezmejne izmenjave. Pri obdelavi prejetih podatkov in druge dokumentacije sta državni tožilec in državno tožilstvo vezana na omejitve, ki jih je določil organ, ki jih je posredoval.</w:t>
      </w:r>
    </w:p>
    <w:p w14:paraId="3DB33E4D" w14:textId="77777777" w:rsidR="00A21464" w:rsidRDefault="00A21464" w:rsidP="00A21464">
      <w:pPr>
        <w:spacing w:after="0" w:line="288" w:lineRule="auto"/>
        <w:jc w:val="both"/>
        <w:rPr>
          <w:rFonts w:ascii="Arial" w:hAnsi="Arial" w:cs="Arial"/>
          <w:sz w:val="20"/>
          <w:szCs w:val="20"/>
        </w:rPr>
      </w:pPr>
    </w:p>
    <w:p w14:paraId="3D410DD6" w14:textId="6CACD6A4"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(3) Pri izvajanju čezmejne izmenjave po prejšnjem odstavku se osebni podatki posredujejo le organom pregona ali drugim podobnim organom drugih držav ali mednarodnih organizacij, ki so potrebni za delovanje oziroma odločanje teh organov in, če njihova obdelava ni v neskladju z nameni iz prvega odstavka 19. člena tega zakona. Če gre za tretje države, se podatki lahko posredujejo le na podlagi mednarodne pogodbe ali v skladu z odločbo državnega nadzornega organa za varstvo osebnih podatkov po določbah zakona, ki ureja varstvo osebnih podatkov. Organi iz prvega stavka so vezani na omejitve obdelave podatkov, ki jih na podlagi pravnega reda Republike Slovenije določi državno tožilstvo ali državni tožilec, zlasti zaradi varstva interesov postopkov, tajnosti postopkov, zasebnosti oseb ali varstva domneve nedolžnosti in pravic do poštenega sojenja.</w:t>
      </w:r>
    </w:p>
    <w:p w14:paraId="17B7BF35" w14:textId="77777777" w:rsidR="00A21464" w:rsidRDefault="00A21464" w:rsidP="00A21464">
      <w:pPr>
        <w:spacing w:after="0" w:line="288" w:lineRule="auto"/>
        <w:jc w:val="both"/>
        <w:rPr>
          <w:rFonts w:ascii="Arial" w:hAnsi="Arial" w:cs="Arial"/>
          <w:sz w:val="20"/>
          <w:szCs w:val="20"/>
        </w:rPr>
      </w:pPr>
    </w:p>
    <w:p w14:paraId="03BC8E08" w14:textId="2069D908"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 xml:space="preserve">(4) Roke hrambe dokumentarnega gradiva, ki se hrani na državnem tožilstvu, določa </w:t>
      </w:r>
      <w:proofErr w:type="spellStart"/>
      <w:r w:rsidRPr="00A21464">
        <w:rPr>
          <w:rFonts w:ascii="Arial" w:hAnsi="Arial" w:cs="Arial"/>
          <w:sz w:val="20"/>
          <w:szCs w:val="20"/>
        </w:rPr>
        <w:t>Državnotožilski</w:t>
      </w:r>
      <w:proofErr w:type="spellEnd"/>
      <w:r w:rsidRPr="00A21464">
        <w:rPr>
          <w:rFonts w:ascii="Arial" w:hAnsi="Arial" w:cs="Arial"/>
          <w:sz w:val="20"/>
          <w:szCs w:val="20"/>
        </w:rPr>
        <w:t xml:space="preserve"> red s klasifikacijskim načrtom.</w:t>
      </w:r>
    </w:p>
    <w:p w14:paraId="4A931F3E" w14:textId="77777777" w:rsidR="00A21464" w:rsidRDefault="00A21464" w:rsidP="00A21464">
      <w:pPr>
        <w:spacing w:after="0" w:line="288" w:lineRule="auto"/>
        <w:jc w:val="both"/>
        <w:rPr>
          <w:rFonts w:ascii="Arial" w:hAnsi="Arial" w:cs="Arial"/>
          <w:sz w:val="20"/>
          <w:szCs w:val="20"/>
        </w:rPr>
      </w:pPr>
    </w:p>
    <w:p w14:paraId="73A180BA" w14:textId="7F2F09AD"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 xml:space="preserve">(5) Podrobnejša oblika in vsebina posameznih vpisnikov, imenikov in evidenc se predpiše z </w:t>
      </w:r>
      <w:proofErr w:type="spellStart"/>
      <w:r w:rsidRPr="00A21464">
        <w:rPr>
          <w:rFonts w:ascii="Arial" w:hAnsi="Arial" w:cs="Arial"/>
          <w:sz w:val="20"/>
          <w:szCs w:val="20"/>
        </w:rPr>
        <w:t>Državnotožilskim</w:t>
      </w:r>
      <w:proofErr w:type="spellEnd"/>
      <w:r w:rsidRPr="00A21464">
        <w:rPr>
          <w:rFonts w:ascii="Arial" w:hAnsi="Arial" w:cs="Arial"/>
          <w:sz w:val="20"/>
          <w:szCs w:val="20"/>
        </w:rPr>
        <w:t xml:space="preserve"> redom.</w:t>
      </w:r>
    </w:p>
    <w:p w14:paraId="3C103CB2" w14:textId="77777777" w:rsidR="00A21464" w:rsidRDefault="00A21464" w:rsidP="00A21464">
      <w:pPr>
        <w:spacing w:after="0" w:line="288" w:lineRule="auto"/>
        <w:jc w:val="center"/>
        <w:rPr>
          <w:rFonts w:ascii="Arial" w:eastAsia="Calibri" w:hAnsi="Arial" w:cs="Arial"/>
          <w:b/>
          <w:sz w:val="20"/>
          <w:szCs w:val="20"/>
        </w:rPr>
      </w:pPr>
    </w:p>
    <w:p w14:paraId="15D445C7" w14:textId="6B0BBAF5"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181. člen</w:t>
      </w:r>
    </w:p>
    <w:p w14:paraId="0B858D7B" w14:textId="77777777"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(pravica do seznanitve s podatki)</w:t>
      </w:r>
    </w:p>
    <w:p w14:paraId="1D47E759" w14:textId="77777777" w:rsidR="00A21464" w:rsidRDefault="00A21464" w:rsidP="00A21464">
      <w:pPr>
        <w:spacing w:after="0" w:line="288" w:lineRule="auto"/>
        <w:jc w:val="both"/>
        <w:rPr>
          <w:rFonts w:ascii="Arial" w:hAnsi="Arial" w:cs="Arial"/>
          <w:sz w:val="20"/>
          <w:szCs w:val="20"/>
        </w:rPr>
      </w:pPr>
    </w:p>
    <w:p w14:paraId="1D916547" w14:textId="6796BFC5"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(1) Dostop do vsebine osebnih in drugih podatkov iz vpisnikov, imenikov in evidenc, ki se nanašajo na njih, pridobijo posamezniki, na katere se nanašajo, ali druge osebe, ki so v njih navedene v zvezi s pristojnostmi iz prvega odstavka 19. člena tega zakona, šele po zastaranju kazenskega pregona ali po pravnomočnosti sodbe. Pred potekom rokov iz prejšnjega stavka lahko dostopajo do vsebine osebnih ali drugih podatkov samo v okviru sodnega postopka ali na podlagi odločbe sodišča. Pravico do vpogleda v vsebino osebnih ali drugih podatkov iz vpisnikov, imenikov, evidenc in spisov državnega tožilstva ima še pred njihovim arhiviranjem tudi vsaka pravna ali fizična oseba, ki za to izkaže pravni interes, če to ne posega v določbe prejšnjega stavka ter ne škoduje interesom postopka, tajnosti postopka ali zasebnosti oseb. Vpogled dovoli vodja pristojnega državnega tožilstva.</w:t>
      </w:r>
    </w:p>
    <w:p w14:paraId="3EE4E4A1" w14:textId="77777777" w:rsidR="00A21464" w:rsidRDefault="00A21464" w:rsidP="00A21464">
      <w:pPr>
        <w:spacing w:after="0" w:line="288" w:lineRule="auto"/>
        <w:jc w:val="both"/>
        <w:rPr>
          <w:rFonts w:ascii="Arial" w:hAnsi="Arial" w:cs="Arial"/>
          <w:sz w:val="20"/>
          <w:szCs w:val="20"/>
        </w:rPr>
      </w:pPr>
    </w:p>
    <w:p w14:paraId="6DE7141B" w14:textId="6A8301B1"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(2) Generalni državni tožilec lahko dovoli vpogled, prepis, kopiranje ali izpis iz vpisnikov, imenikov, evidenc in spisov državnega tožilstva posamezniku, ki izkaže, da podatke iz njih potrebuje za znanstvenoraziskovalno delo. Dovoljenje se lahko nanaša le na vpisnike, imenike, evidence in spise, ki so arhivirani. Posameznik lahko v podatke iz vpisnikov, imenikov, evidenc in spisov državnega tožilstva vpogleda ali jih prepiše brezplačno, kopira ali izpiše pa jih na svoje stroške. Vpogled, prepis, kopiranje ali izpis se opravi pod nadzorom državnega tožilca ali javnega uslužbenca državnega tožilstva, ki je za to pisno pooblaščen.</w:t>
      </w:r>
    </w:p>
    <w:p w14:paraId="6BE09E84" w14:textId="77777777" w:rsidR="00A21464" w:rsidRDefault="00A21464" w:rsidP="00A21464">
      <w:pPr>
        <w:spacing w:after="0" w:line="288" w:lineRule="auto"/>
        <w:jc w:val="both"/>
        <w:rPr>
          <w:rFonts w:ascii="Arial" w:hAnsi="Arial" w:cs="Arial"/>
          <w:sz w:val="20"/>
          <w:szCs w:val="20"/>
        </w:rPr>
      </w:pPr>
    </w:p>
    <w:p w14:paraId="54FB3C4E" w14:textId="6E23BB98"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 xml:space="preserve">(3) Ovaditelj, ki je podal pisno ovadbo ali je bila ovadba sporočena po telefonu, ima pravico zahtevati izdajo potrdila o vpisu ovadbe. Način izdaje in vsebino potrdila določa </w:t>
      </w:r>
      <w:proofErr w:type="spellStart"/>
      <w:r w:rsidRPr="00A21464">
        <w:rPr>
          <w:rFonts w:ascii="Arial" w:hAnsi="Arial" w:cs="Arial"/>
          <w:sz w:val="20"/>
          <w:szCs w:val="20"/>
        </w:rPr>
        <w:t>Državnotožilski</w:t>
      </w:r>
      <w:proofErr w:type="spellEnd"/>
      <w:r w:rsidRPr="00A21464">
        <w:rPr>
          <w:rFonts w:ascii="Arial" w:hAnsi="Arial" w:cs="Arial"/>
          <w:sz w:val="20"/>
          <w:szCs w:val="20"/>
        </w:rPr>
        <w:t xml:space="preserve"> red.</w:t>
      </w:r>
    </w:p>
    <w:p w14:paraId="10E085E7" w14:textId="77777777" w:rsidR="007C5AC3" w:rsidRDefault="007C5AC3" w:rsidP="00A21464">
      <w:pPr>
        <w:spacing w:after="0" w:line="288" w:lineRule="auto"/>
        <w:jc w:val="both"/>
        <w:rPr>
          <w:rFonts w:ascii="Arial" w:hAnsi="Arial" w:cs="Arial"/>
          <w:sz w:val="20"/>
          <w:szCs w:val="20"/>
        </w:rPr>
      </w:pPr>
    </w:p>
    <w:p w14:paraId="454556C6" w14:textId="66BD8D3F"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 xml:space="preserve">(4) Odredbe, povezane z dodelitvijo zadeve Specializiranemu državnemu tožilstvu Republike Slovenije, so dostopne fizičnim in pravnim osebam po pravnomočnosti obtožnega akta ali najpozneje dve leti pred zastaranjem kazenskega pregona. Fizične ali pravne osebe jih lahko brezplačno </w:t>
      </w:r>
      <w:proofErr w:type="spellStart"/>
      <w:r w:rsidRPr="00A21464">
        <w:rPr>
          <w:rFonts w:ascii="Arial" w:hAnsi="Arial" w:cs="Arial"/>
          <w:sz w:val="20"/>
          <w:szCs w:val="20"/>
        </w:rPr>
        <w:t>vpogledajo</w:t>
      </w:r>
      <w:proofErr w:type="spellEnd"/>
      <w:r w:rsidRPr="00A21464">
        <w:rPr>
          <w:rFonts w:ascii="Arial" w:hAnsi="Arial" w:cs="Arial"/>
          <w:sz w:val="20"/>
          <w:szCs w:val="20"/>
        </w:rPr>
        <w:t xml:space="preserve"> ali prepišejo, kopirajo pa na lastne stroške. Uporabljajo jih lahko le v postopkih pred sodišči ali drugimi državnimi organi ali za namene iz prvega odstavka tega člena.</w:t>
      </w:r>
    </w:p>
    <w:p w14:paraId="6B88BC0C" w14:textId="77777777" w:rsidR="00A21464" w:rsidRDefault="00A21464" w:rsidP="00A21464">
      <w:pPr>
        <w:spacing w:after="0" w:line="288" w:lineRule="auto"/>
        <w:jc w:val="both"/>
        <w:rPr>
          <w:rFonts w:ascii="Arial" w:hAnsi="Arial" w:cs="Arial"/>
          <w:sz w:val="20"/>
          <w:szCs w:val="20"/>
        </w:rPr>
      </w:pPr>
    </w:p>
    <w:p w14:paraId="101ECCFD" w14:textId="4D8840C7" w:rsidR="00655A01" w:rsidRDefault="00655A01" w:rsidP="00A21464">
      <w:pPr>
        <w:spacing w:after="0" w:line="288" w:lineRule="auto"/>
        <w:jc w:val="both"/>
        <w:rPr>
          <w:rFonts w:ascii="Arial" w:hAnsi="Arial" w:cs="Arial"/>
          <w:sz w:val="20"/>
          <w:szCs w:val="20"/>
        </w:rPr>
      </w:pPr>
      <w:r w:rsidRPr="00A21464">
        <w:rPr>
          <w:rFonts w:ascii="Arial" w:hAnsi="Arial" w:cs="Arial"/>
          <w:sz w:val="20"/>
          <w:szCs w:val="20"/>
        </w:rPr>
        <w:lastRenderedPageBreak/>
        <w:t>(5) Stroški pravice do seznanitve se odmerijo ter izplačajo s smiselno uporabo predpisov, ki urejajo dostop do informacij javnega značaja.</w:t>
      </w:r>
    </w:p>
    <w:p w14:paraId="7F29E4DC" w14:textId="77777777" w:rsidR="00A21464" w:rsidRPr="00A21464" w:rsidRDefault="00A21464" w:rsidP="00A21464">
      <w:pPr>
        <w:spacing w:after="0" w:line="288" w:lineRule="auto"/>
        <w:jc w:val="both"/>
        <w:rPr>
          <w:rFonts w:ascii="Arial" w:hAnsi="Arial" w:cs="Arial"/>
          <w:sz w:val="20"/>
          <w:szCs w:val="20"/>
        </w:rPr>
      </w:pPr>
    </w:p>
    <w:p w14:paraId="30E7E325" w14:textId="77777777"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182. člen</w:t>
      </w:r>
    </w:p>
    <w:p w14:paraId="4B01DF6D" w14:textId="77777777"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(posredovanje in dostop do temeljnih osebnih podatkov ter do tajnih podatkov)</w:t>
      </w:r>
    </w:p>
    <w:p w14:paraId="0024938F" w14:textId="77777777" w:rsidR="00A21464" w:rsidRDefault="00A21464" w:rsidP="00A21464">
      <w:pPr>
        <w:spacing w:after="0" w:line="288" w:lineRule="auto"/>
        <w:jc w:val="both"/>
        <w:rPr>
          <w:rFonts w:ascii="Arial" w:hAnsi="Arial" w:cs="Arial"/>
          <w:sz w:val="20"/>
          <w:szCs w:val="20"/>
        </w:rPr>
      </w:pPr>
    </w:p>
    <w:p w14:paraId="21E54266" w14:textId="0A97E478"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(1) Za izvrševanje pristojnosti, nalog in obveznosti iz prvega in drugega odstavka 180. člena tega zakona je državni tožilec upravičen brezplačno pridobiti in lahko obdeluje naslednje osebne podatke o ovadenih osebah: osebno ime, enotna matična številka občana, druga uradna identifikacijska številka, datum in kraj rojstva, poklic, zaposlitev in naslov ter vrsta prebivališča za fizično osebo; če je fizična oseba tujec, namesto enotne matične številke občana ali druge uradne identifikacijske številke osebno ime, datum in kraj rojstva, poklic, zaposlitev in naslov stalnega ali začasnega prebivališča; za odgovorno osebo pravne osebe poleg navedenih podatkov tudi seznam del in nalog, ki jih opravlja; za pravno osebo firmo, sedež in matično številko. Občutljive osebne podatke lahko pridobi in obdeluje le, če je to nujno potrebno za izvajanje pristojnosti, nalog in obveznosti iz prvega in drugega odstavka 180. člena tega zakona, pri njihovi obdelavi pa mora posebej upoštevati tajnost teh osebnih podatkov in sprotno spremljati izvajanje ukrepov zavarovanja osebnih podatkov.</w:t>
      </w:r>
    </w:p>
    <w:p w14:paraId="5034BFF4" w14:textId="77777777" w:rsidR="00A21464" w:rsidRDefault="00A21464" w:rsidP="00A21464">
      <w:pPr>
        <w:spacing w:after="0" w:line="288" w:lineRule="auto"/>
        <w:jc w:val="both"/>
        <w:rPr>
          <w:rFonts w:ascii="Arial" w:hAnsi="Arial" w:cs="Arial"/>
          <w:sz w:val="20"/>
          <w:szCs w:val="20"/>
        </w:rPr>
      </w:pPr>
    </w:p>
    <w:p w14:paraId="733108CF" w14:textId="163D7EC3"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(2) Državnim tožilcem o pridobitvi osebnih podatkov ali podatkov, do zastaranja kazenskega pregona ali do pravnomočne sodbe, ni treba obvestiti osebe, na katero se podatki nanašajo.</w:t>
      </w:r>
    </w:p>
    <w:p w14:paraId="3E7FD2CB" w14:textId="77777777" w:rsidR="00A21464" w:rsidRDefault="00A21464" w:rsidP="00A21464">
      <w:pPr>
        <w:spacing w:after="0" w:line="288" w:lineRule="auto"/>
        <w:jc w:val="both"/>
        <w:rPr>
          <w:rFonts w:ascii="Arial" w:hAnsi="Arial" w:cs="Arial"/>
          <w:sz w:val="20"/>
          <w:szCs w:val="20"/>
        </w:rPr>
      </w:pPr>
    </w:p>
    <w:p w14:paraId="3B2BF186" w14:textId="12B4D5EE"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(3) Državno tožilstvo ima na podlagi tega zakona ali drugih zakonov, ki določajo njegove naloge in pristojnosti, zaradi obravnavanja in reševanja posamezne zadeve pravico do brezplačnega dostopa oziroma do brezplačnega neposrednega elektronskega dostopa do evidence zaprtih oseb, kazenske evidence, evidence kazenskih točk, evidence prekrškov in vseh javnih knjig, registrov in drugih uradnih evidenc, ki jih upravljajo organi javnega sektorja v informatizirani obliki. V navedene zbirke podatkov dostopa z navedbo osebnega imena in naslova prebivališča obdolženca, obtoženca ali stranke sodnega postopka, navedbo pravne podlage oziroma namena dostopa in opravilne številke zadeve državnega tožilstva. Državno tožilstvo lahko v podatke iz zbirk podatkov vpogleda, jih kopira, prepiše ali izpiše ter naprej obdeluje v postopkih, kjer izvršuje svoje zakonsko določene naloge in pristojnosti.</w:t>
      </w:r>
    </w:p>
    <w:p w14:paraId="040C4457" w14:textId="77777777" w:rsidR="00A21464" w:rsidRDefault="00A21464" w:rsidP="00A21464">
      <w:pPr>
        <w:spacing w:after="0" w:line="288" w:lineRule="auto"/>
        <w:jc w:val="both"/>
        <w:rPr>
          <w:rFonts w:ascii="Arial" w:hAnsi="Arial" w:cs="Arial"/>
          <w:sz w:val="20"/>
          <w:szCs w:val="20"/>
        </w:rPr>
      </w:pPr>
    </w:p>
    <w:p w14:paraId="1FDD7321" w14:textId="48C68C96"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 xml:space="preserve">(4) Pri dostopu do vsebine kazenske evidence, evidence prekrškov, evidence zaprtih oseb in drugih zbirk osebnih podatkov, evidenc ali registrov, ki vsebujejo občutljive osebne podatke, se način dostopa in sistem zavarovanja osebnih podatkov določi v </w:t>
      </w:r>
      <w:proofErr w:type="spellStart"/>
      <w:r w:rsidRPr="00A21464">
        <w:rPr>
          <w:rFonts w:ascii="Arial" w:hAnsi="Arial" w:cs="Arial"/>
          <w:sz w:val="20"/>
          <w:szCs w:val="20"/>
        </w:rPr>
        <w:t>Državnotožilskem</w:t>
      </w:r>
      <w:proofErr w:type="spellEnd"/>
      <w:r w:rsidRPr="00A21464">
        <w:rPr>
          <w:rFonts w:ascii="Arial" w:hAnsi="Arial" w:cs="Arial"/>
          <w:sz w:val="20"/>
          <w:szCs w:val="20"/>
        </w:rPr>
        <w:t xml:space="preserve"> redu po pridobitvi predhodnega soglasja državnega nadzornega organa za varstvo osebnih podatkov po določbah zakona, ki ureja varstvo osebnih podatkov.</w:t>
      </w:r>
    </w:p>
    <w:p w14:paraId="3EF0B16B" w14:textId="77777777" w:rsidR="00A21464" w:rsidRDefault="00A21464" w:rsidP="00A21464">
      <w:pPr>
        <w:spacing w:after="0" w:line="288" w:lineRule="auto"/>
        <w:jc w:val="both"/>
        <w:rPr>
          <w:rFonts w:ascii="Arial" w:hAnsi="Arial" w:cs="Arial"/>
          <w:sz w:val="20"/>
          <w:szCs w:val="20"/>
        </w:rPr>
      </w:pPr>
    </w:p>
    <w:p w14:paraId="0D967D7A" w14:textId="0190E7B8" w:rsidR="00655A01" w:rsidRDefault="00655A01" w:rsidP="00A21464">
      <w:pPr>
        <w:spacing w:after="0" w:line="288" w:lineRule="auto"/>
        <w:jc w:val="both"/>
        <w:rPr>
          <w:rFonts w:ascii="Arial" w:hAnsi="Arial" w:cs="Arial"/>
          <w:sz w:val="20"/>
          <w:szCs w:val="20"/>
        </w:rPr>
      </w:pPr>
      <w:r w:rsidRPr="00A21464">
        <w:rPr>
          <w:rFonts w:ascii="Arial" w:hAnsi="Arial" w:cs="Arial"/>
          <w:sz w:val="20"/>
          <w:szCs w:val="20"/>
        </w:rPr>
        <w:t>(5) Državni tožilci imajo dostop do tajnih podatkov v skladu s pogoji iz zakona, ki ureja tajne podatke. Vodje državnih tožilstev imajo dostop do tajnih podatkov na podlagi pisne zahteve, iz katere so razvidni pristojnost, namen in pravna podlaga pridobitve podatka. Izvod zahteve se pošlje v vednost generalnemu državnemu tožilcu.</w:t>
      </w:r>
    </w:p>
    <w:p w14:paraId="2F1639DD" w14:textId="77777777" w:rsidR="00A21464" w:rsidRPr="00A21464" w:rsidRDefault="00A21464" w:rsidP="00A21464">
      <w:pPr>
        <w:spacing w:after="0" w:line="288" w:lineRule="auto"/>
        <w:jc w:val="both"/>
        <w:rPr>
          <w:rFonts w:ascii="Arial" w:hAnsi="Arial" w:cs="Arial"/>
          <w:sz w:val="20"/>
          <w:szCs w:val="20"/>
        </w:rPr>
      </w:pPr>
    </w:p>
    <w:p w14:paraId="38D8AB88" w14:textId="77777777"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189. člen</w:t>
      </w:r>
    </w:p>
    <w:p w14:paraId="6B395D04" w14:textId="77777777"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(zunanji oddelek)</w:t>
      </w:r>
    </w:p>
    <w:p w14:paraId="15630DEE" w14:textId="77777777" w:rsidR="00A21464" w:rsidRDefault="00A21464" w:rsidP="00A21464">
      <w:pPr>
        <w:spacing w:after="0" w:line="288" w:lineRule="auto"/>
        <w:jc w:val="both"/>
        <w:rPr>
          <w:rFonts w:ascii="Arial" w:hAnsi="Arial" w:cs="Arial"/>
          <w:sz w:val="20"/>
          <w:szCs w:val="20"/>
        </w:rPr>
      </w:pPr>
    </w:p>
    <w:p w14:paraId="12B24FC7" w14:textId="106F3579"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(1) Zunanji oddelek okrožnega državnega tožilstva je organizacijska enota okrožnega državnega tožilstva, ki opravlja funkcije okrožnega državnega tožilstva pred enim ali več okrajnimi sodišči.</w:t>
      </w:r>
    </w:p>
    <w:p w14:paraId="4BCA2A6F" w14:textId="77777777" w:rsidR="00A21464" w:rsidRDefault="00A21464" w:rsidP="00A21464">
      <w:pPr>
        <w:spacing w:after="0" w:line="288" w:lineRule="auto"/>
        <w:jc w:val="both"/>
        <w:rPr>
          <w:rFonts w:ascii="Arial" w:hAnsi="Arial" w:cs="Arial"/>
          <w:sz w:val="20"/>
          <w:szCs w:val="20"/>
        </w:rPr>
      </w:pPr>
    </w:p>
    <w:p w14:paraId="5DAB395E" w14:textId="141A30AD"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lastRenderedPageBreak/>
        <w:t xml:space="preserve">(2) Zunanji oddelek okrožnega državnega tožilstva ustanovi ali ukine minister na predlog generalnega državnega tožilca po predhodnem mnenju </w:t>
      </w:r>
      <w:proofErr w:type="spellStart"/>
      <w:r w:rsidRPr="00A21464">
        <w:rPr>
          <w:rFonts w:ascii="Arial" w:hAnsi="Arial" w:cs="Arial"/>
          <w:sz w:val="20"/>
          <w:szCs w:val="20"/>
        </w:rPr>
        <w:t>Državnotožilskega</w:t>
      </w:r>
      <w:proofErr w:type="spellEnd"/>
      <w:r w:rsidRPr="00A21464">
        <w:rPr>
          <w:rFonts w:ascii="Arial" w:hAnsi="Arial" w:cs="Arial"/>
          <w:sz w:val="20"/>
          <w:szCs w:val="20"/>
        </w:rPr>
        <w:t xml:space="preserve"> sveta, praviloma za območje več okrajnih sodišč.</w:t>
      </w:r>
    </w:p>
    <w:p w14:paraId="7150CBF9" w14:textId="77777777" w:rsidR="00A21464" w:rsidRDefault="00A21464" w:rsidP="00A21464">
      <w:pPr>
        <w:spacing w:after="0" w:line="288" w:lineRule="auto"/>
        <w:jc w:val="both"/>
        <w:rPr>
          <w:rFonts w:ascii="Arial" w:hAnsi="Arial" w:cs="Arial"/>
          <w:sz w:val="20"/>
          <w:szCs w:val="20"/>
        </w:rPr>
      </w:pPr>
    </w:p>
    <w:p w14:paraId="0CC4AE35" w14:textId="25CAD4C2"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 xml:space="preserve">(3) Vodjo zunanjega oddelka imenuje vodja posameznega okrožnega državnega tožilstva z letnim razporedom za dobo enega leta s soglasjem </w:t>
      </w:r>
      <w:proofErr w:type="spellStart"/>
      <w:r w:rsidRPr="00A21464">
        <w:rPr>
          <w:rFonts w:ascii="Arial" w:hAnsi="Arial" w:cs="Arial"/>
          <w:sz w:val="20"/>
          <w:szCs w:val="20"/>
        </w:rPr>
        <w:t>Državnotožilskega</w:t>
      </w:r>
      <w:proofErr w:type="spellEnd"/>
      <w:r w:rsidRPr="00A21464">
        <w:rPr>
          <w:rFonts w:ascii="Arial" w:hAnsi="Arial" w:cs="Arial"/>
          <w:sz w:val="20"/>
          <w:szCs w:val="20"/>
        </w:rPr>
        <w:t xml:space="preserve"> sveta, po predhodno pridobljenem mnenju generalnega državnega tožilca. V zunanje oddelke okrožnega državnega tožilstva se praviloma razporedijo okrožni državni tožilci.</w:t>
      </w:r>
    </w:p>
    <w:p w14:paraId="05D56C94" w14:textId="77777777" w:rsidR="00A21464" w:rsidRDefault="00A21464" w:rsidP="00A21464">
      <w:pPr>
        <w:spacing w:after="0" w:line="288" w:lineRule="auto"/>
        <w:jc w:val="both"/>
        <w:rPr>
          <w:rFonts w:ascii="Arial" w:hAnsi="Arial" w:cs="Arial"/>
          <w:sz w:val="20"/>
          <w:szCs w:val="20"/>
        </w:rPr>
      </w:pPr>
    </w:p>
    <w:p w14:paraId="705BDFAC" w14:textId="43AE03D2"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(4) V upravnem in nadzornem pogledu je zunanji oddelek državnega tožilstva neposredno podrejen vodji državnega tožilstva.</w:t>
      </w:r>
    </w:p>
    <w:p w14:paraId="5E477BC1" w14:textId="77777777" w:rsidR="00A21464" w:rsidRDefault="00A21464" w:rsidP="00A21464">
      <w:pPr>
        <w:spacing w:after="0" w:line="288" w:lineRule="auto"/>
        <w:jc w:val="both"/>
        <w:rPr>
          <w:rFonts w:ascii="Arial" w:hAnsi="Arial" w:cs="Arial"/>
          <w:sz w:val="20"/>
          <w:szCs w:val="20"/>
        </w:rPr>
      </w:pPr>
    </w:p>
    <w:p w14:paraId="0FA0C113" w14:textId="67B322B6"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(5) Določbe tega člena se ne uporabljajo za posebne pristojnosti iz prejšnjega člena.</w:t>
      </w:r>
    </w:p>
    <w:p w14:paraId="14330AD5" w14:textId="77777777" w:rsidR="00A9550B" w:rsidRDefault="00A9550B" w:rsidP="00A21464">
      <w:pPr>
        <w:spacing w:after="0" w:line="288" w:lineRule="auto"/>
        <w:jc w:val="center"/>
        <w:rPr>
          <w:rFonts w:ascii="Arial" w:eastAsia="Calibri" w:hAnsi="Arial" w:cs="Arial"/>
          <w:b/>
          <w:sz w:val="20"/>
          <w:szCs w:val="20"/>
        </w:rPr>
      </w:pPr>
    </w:p>
    <w:p w14:paraId="30CE4473" w14:textId="25143B48"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192. člen</w:t>
      </w:r>
    </w:p>
    <w:p w14:paraId="7424C8A4" w14:textId="77777777"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(pristojnost)</w:t>
      </w:r>
    </w:p>
    <w:p w14:paraId="2A33BD4E" w14:textId="77777777" w:rsidR="00A21464" w:rsidRDefault="00A21464" w:rsidP="00A21464">
      <w:pPr>
        <w:spacing w:after="0" w:line="288" w:lineRule="auto"/>
        <w:jc w:val="both"/>
        <w:rPr>
          <w:rFonts w:ascii="Arial" w:hAnsi="Arial" w:cs="Arial"/>
          <w:sz w:val="20"/>
          <w:szCs w:val="20"/>
        </w:rPr>
      </w:pPr>
    </w:p>
    <w:p w14:paraId="423225C0" w14:textId="6C08D72D"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(1) Najzahtevnejša kazniva dejanja, katerih pregon terja posebno organiziranost in usposobljenost državnih tožilcev ter najvišjo raven učinkovitosti, obravnava Specializirano državno tožilstvo Republike Slovenije (v nadaljnjem besedilu: SDT).</w:t>
      </w:r>
    </w:p>
    <w:p w14:paraId="6BAE448A" w14:textId="77777777" w:rsidR="00A21464" w:rsidRDefault="00A21464" w:rsidP="00A21464">
      <w:pPr>
        <w:spacing w:after="0" w:line="288" w:lineRule="auto"/>
        <w:jc w:val="both"/>
        <w:rPr>
          <w:rFonts w:ascii="Arial" w:hAnsi="Arial" w:cs="Arial"/>
          <w:sz w:val="20"/>
          <w:szCs w:val="20"/>
        </w:rPr>
      </w:pPr>
    </w:p>
    <w:p w14:paraId="18DF1F6D" w14:textId="1DF218CD"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(2) SDT je pristojno za pregon storilcev kaznivih dejanj:</w:t>
      </w:r>
    </w:p>
    <w:p w14:paraId="42C568EC" w14:textId="77777777" w:rsidR="00655A01" w:rsidRPr="00A21464" w:rsidRDefault="00655A01"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zoper gospodarstvo, za katera se lahko izreče kazen petih let zapora ali hujša kazen, razen poslovne goljufije, izdaje nekritega čeka in zlorabe bančne ali kreditne kartice, uporabe ponarejene bančne, kreditne ali druge kartice;</w:t>
      </w:r>
    </w:p>
    <w:p w14:paraId="2A56F4C9" w14:textId="77777777" w:rsidR="00655A01" w:rsidRPr="00A21464" w:rsidRDefault="00655A01"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za katera se lahko izreče kazen desetih let zapora ali hujša kazen, če je bilo dejanje izvršeno v hudodelski združbi;</w:t>
      </w:r>
    </w:p>
    <w:p w14:paraId="64F98EB2" w14:textId="77777777" w:rsidR="00655A01" w:rsidRPr="00A21464" w:rsidRDefault="00655A01"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jemanja podkupnine, dajanja podkupnine, sprejemanja koristi za nezakonito posredovanje, dajanja daril za nezakonito posredovanje, nedovoljenega sprejemanja daril, nedovoljenega dajanja daril;</w:t>
      </w:r>
    </w:p>
    <w:p w14:paraId="54E42E09" w14:textId="77777777" w:rsidR="00655A01" w:rsidRPr="00A21464" w:rsidRDefault="00655A01"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terorizma, financiranja terorizma, ščuvanja in javnega poveličevanja terorističnih dejanj, novačenja in usposabljanja za terorizem;</w:t>
      </w:r>
    </w:p>
    <w:p w14:paraId="50C6F446" w14:textId="77777777" w:rsidR="00655A01" w:rsidRPr="00A21464" w:rsidRDefault="00655A01"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spravljanja v suženjsko razmerje, trgovine z ljudmi.</w:t>
      </w:r>
    </w:p>
    <w:p w14:paraId="292C5589" w14:textId="77777777" w:rsidR="00A21464" w:rsidRDefault="00A21464" w:rsidP="00A21464">
      <w:pPr>
        <w:spacing w:after="0" w:line="288" w:lineRule="auto"/>
        <w:jc w:val="both"/>
        <w:rPr>
          <w:rFonts w:ascii="Arial" w:hAnsi="Arial" w:cs="Arial"/>
          <w:sz w:val="20"/>
          <w:szCs w:val="20"/>
        </w:rPr>
      </w:pPr>
    </w:p>
    <w:p w14:paraId="7B95F592" w14:textId="1B33B17A"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(3) SDT je pristojno za pregon storilcev kaznivih dejanj, ki so povezana s kaznivimi dejanji iz prejšnjega odstavka, če so podani isti dokazi (povezane zadeve).</w:t>
      </w:r>
    </w:p>
    <w:p w14:paraId="624EA275" w14:textId="77777777" w:rsidR="00A21464" w:rsidRDefault="00A21464" w:rsidP="00A21464">
      <w:pPr>
        <w:spacing w:after="0" w:line="288" w:lineRule="auto"/>
        <w:jc w:val="both"/>
        <w:rPr>
          <w:rFonts w:ascii="Arial" w:hAnsi="Arial" w:cs="Arial"/>
          <w:sz w:val="20"/>
          <w:szCs w:val="20"/>
        </w:rPr>
      </w:pPr>
    </w:p>
    <w:p w14:paraId="42FAE191" w14:textId="24DA35CC"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(4) SDT je izključno pristojen za vložitev tožbe in zastopanje v postopku za odvzem premoženja nezakonitega izvora ali v zvezi z njim ter za vložitev predloga in zastopanje v postopku izvršbe.</w:t>
      </w:r>
    </w:p>
    <w:p w14:paraId="1514D5FA" w14:textId="77777777" w:rsidR="00A21464" w:rsidRDefault="00A21464" w:rsidP="00A21464">
      <w:pPr>
        <w:spacing w:after="0" w:line="288" w:lineRule="auto"/>
        <w:jc w:val="both"/>
        <w:rPr>
          <w:rFonts w:ascii="Arial" w:hAnsi="Arial" w:cs="Arial"/>
          <w:sz w:val="20"/>
          <w:szCs w:val="20"/>
        </w:rPr>
      </w:pPr>
    </w:p>
    <w:p w14:paraId="2DAC5783" w14:textId="7DBB4A0D"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(5) SDT je pristojno tudi za pregon storilcev kaznivih dejanj:</w:t>
      </w:r>
    </w:p>
    <w:p w14:paraId="26862876" w14:textId="77777777" w:rsidR="00A21464" w:rsidRDefault="00655A01"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iz 22. in 25. člena Uredbe 2017/1939/EU, in sicer do prevzema pristojnosti EJT v skladu s 27. členom Uredbe 2017/1939/EU in</w:t>
      </w:r>
      <w:r w:rsidR="00A21464">
        <w:rPr>
          <w:rFonts w:ascii="Arial" w:hAnsi="Arial" w:cs="Arial"/>
          <w:sz w:val="20"/>
          <w:szCs w:val="20"/>
        </w:rPr>
        <w:t xml:space="preserve"> </w:t>
      </w:r>
    </w:p>
    <w:p w14:paraId="45CC18C4" w14:textId="1051A07A" w:rsidR="00655A01" w:rsidRPr="00A21464" w:rsidRDefault="00655A01"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iz 22. in 25. člena Uredbe 2017/1939/EU, in sicer po odstopu zadeve in prenosu pristojnosti z EJT na pristojne nacionalne organe v skladu s 34. členom Uredbe 2017/1939/EU.</w:t>
      </w:r>
    </w:p>
    <w:p w14:paraId="4A125E4C" w14:textId="77777777" w:rsidR="00A21464" w:rsidRDefault="00A21464" w:rsidP="00A21464">
      <w:pPr>
        <w:spacing w:after="0" w:line="288" w:lineRule="auto"/>
        <w:jc w:val="both"/>
        <w:rPr>
          <w:rFonts w:ascii="Arial" w:hAnsi="Arial" w:cs="Arial"/>
          <w:sz w:val="20"/>
          <w:szCs w:val="20"/>
        </w:rPr>
      </w:pPr>
    </w:p>
    <w:p w14:paraId="41DF0366" w14:textId="05334069" w:rsidR="00655A01" w:rsidRDefault="00655A01" w:rsidP="00A21464">
      <w:pPr>
        <w:spacing w:after="0" w:line="288" w:lineRule="auto"/>
        <w:jc w:val="both"/>
        <w:rPr>
          <w:rFonts w:ascii="Arial" w:hAnsi="Arial" w:cs="Arial"/>
          <w:sz w:val="20"/>
          <w:szCs w:val="20"/>
        </w:rPr>
      </w:pPr>
      <w:r w:rsidRPr="00A21464">
        <w:rPr>
          <w:rFonts w:ascii="Arial" w:hAnsi="Arial" w:cs="Arial"/>
          <w:sz w:val="20"/>
          <w:szCs w:val="20"/>
        </w:rPr>
        <w:t>(6) Če nastane dvom o določitvi pristojnega državnega tožilstva, velja, da je podana pristojnost SDT.</w:t>
      </w:r>
    </w:p>
    <w:p w14:paraId="1A3AA402" w14:textId="56B2AC7A" w:rsidR="00A9550B" w:rsidRDefault="00A9550B" w:rsidP="00A21464">
      <w:pPr>
        <w:spacing w:after="0" w:line="288" w:lineRule="auto"/>
        <w:jc w:val="both"/>
        <w:rPr>
          <w:rFonts w:ascii="Arial" w:hAnsi="Arial" w:cs="Arial"/>
          <w:sz w:val="20"/>
          <w:szCs w:val="20"/>
        </w:rPr>
      </w:pPr>
    </w:p>
    <w:p w14:paraId="5871E9DA" w14:textId="77777777" w:rsidR="00A9550B" w:rsidRPr="00A9550B" w:rsidRDefault="00A9550B" w:rsidP="00A9550B">
      <w:pPr>
        <w:spacing w:after="0" w:line="288" w:lineRule="auto"/>
        <w:jc w:val="center"/>
        <w:rPr>
          <w:rFonts w:ascii="Arial" w:eastAsia="Calibri" w:hAnsi="Arial" w:cs="Arial"/>
          <w:b/>
          <w:sz w:val="20"/>
          <w:szCs w:val="20"/>
        </w:rPr>
      </w:pPr>
      <w:r w:rsidRPr="00A9550B">
        <w:rPr>
          <w:rFonts w:ascii="Arial" w:eastAsia="Calibri" w:hAnsi="Arial" w:cs="Arial"/>
          <w:b/>
          <w:sz w:val="20"/>
          <w:szCs w:val="20"/>
        </w:rPr>
        <w:t>193. člen</w:t>
      </w:r>
    </w:p>
    <w:p w14:paraId="25252CF5" w14:textId="77777777" w:rsidR="00A9550B" w:rsidRPr="00A9550B" w:rsidRDefault="00A9550B" w:rsidP="00A9550B">
      <w:pPr>
        <w:spacing w:after="0" w:line="288" w:lineRule="auto"/>
        <w:jc w:val="center"/>
        <w:rPr>
          <w:rFonts w:ascii="Arial" w:eastAsia="Calibri" w:hAnsi="Arial" w:cs="Arial"/>
          <w:b/>
          <w:sz w:val="20"/>
          <w:szCs w:val="20"/>
        </w:rPr>
      </w:pPr>
      <w:r w:rsidRPr="00A9550B">
        <w:rPr>
          <w:rFonts w:ascii="Arial" w:eastAsia="Calibri" w:hAnsi="Arial" w:cs="Arial"/>
          <w:b/>
          <w:sz w:val="20"/>
          <w:szCs w:val="20"/>
        </w:rPr>
        <w:t>(sestava in delovanje SDT)</w:t>
      </w:r>
    </w:p>
    <w:p w14:paraId="1E3A87E6" w14:textId="6E6770E6"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lastRenderedPageBreak/>
        <w:t xml:space="preserve">(1) Na SDT opravljajo </w:t>
      </w:r>
      <w:proofErr w:type="spellStart"/>
      <w:r w:rsidRPr="00A9550B">
        <w:rPr>
          <w:rFonts w:ascii="Arial" w:hAnsi="Arial" w:cs="Arial"/>
          <w:sz w:val="20"/>
          <w:szCs w:val="20"/>
        </w:rPr>
        <w:t>državnotožilsko</w:t>
      </w:r>
      <w:proofErr w:type="spellEnd"/>
      <w:r w:rsidRPr="00A9550B">
        <w:rPr>
          <w:rFonts w:ascii="Arial" w:hAnsi="Arial" w:cs="Arial"/>
          <w:sz w:val="20"/>
          <w:szCs w:val="20"/>
        </w:rPr>
        <w:t xml:space="preserve"> službo državni tožilci, ki so imenovani na </w:t>
      </w:r>
      <w:proofErr w:type="spellStart"/>
      <w:r w:rsidRPr="00A9550B">
        <w:rPr>
          <w:rFonts w:ascii="Arial" w:hAnsi="Arial" w:cs="Arial"/>
          <w:sz w:val="20"/>
          <w:szCs w:val="20"/>
        </w:rPr>
        <w:t>državnotožilska</w:t>
      </w:r>
      <w:proofErr w:type="spellEnd"/>
      <w:r w:rsidRPr="00A9550B">
        <w:rPr>
          <w:rFonts w:ascii="Arial" w:hAnsi="Arial" w:cs="Arial"/>
          <w:sz w:val="20"/>
          <w:szCs w:val="20"/>
        </w:rPr>
        <w:t xml:space="preserve"> mesta na SDT ter državni tožilci, ki so dodeljeni na SDT.</w:t>
      </w:r>
    </w:p>
    <w:p w14:paraId="327491F7" w14:textId="77777777" w:rsidR="00E0411A" w:rsidRDefault="00E0411A" w:rsidP="00A9550B">
      <w:pPr>
        <w:spacing w:after="0" w:line="288" w:lineRule="auto"/>
        <w:jc w:val="both"/>
        <w:rPr>
          <w:rFonts w:ascii="Arial" w:hAnsi="Arial" w:cs="Arial"/>
          <w:sz w:val="20"/>
          <w:szCs w:val="20"/>
        </w:rPr>
      </w:pPr>
    </w:p>
    <w:p w14:paraId="467C54AD" w14:textId="249CE7C7"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 xml:space="preserve">(2) Na </w:t>
      </w:r>
      <w:proofErr w:type="spellStart"/>
      <w:r w:rsidRPr="00A9550B">
        <w:rPr>
          <w:rFonts w:ascii="Arial" w:hAnsi="Arial" w:cs="Arial"/>
          <w:sz w:val="20"/>
          <w:szCs w:val="20"/>
        </w:rPr>
        <w:t>državnotožilskih</w:t>
      </w:r>
      <w:proofErr w:type="spellEnd"/>
      <w:r w:rsidRPr="00A9550B">
        <w:rPr>
          <w:rFonts w:ascii="Arial" w:hAnsi="Arial" w:cs="Arial"/>
          <w:sz w:val="20"/>
          <w:szCs w:val="20"/>
        </w:rPr>
        <w:t xml:space="preserve"> mestih državnih tožilcev, ki so imenovani na SDT, opravlja </w:t>
      </w:r>
      <w:proofErr w:type="spellStart"/>
      <w:r w:rsidRPr="00A9550B">
        <w:rPr>
          <w:rFonts w:ascii="Arial" w:hAnsi="Arial" w:cs="Arial"/>
          <w:sz w:val="20"/>
          <w:szCs w:val="20"/>
        </w:rPr>
        <w:t>državnotožilsko</w:t>
      </w:r>
      <w:proofErr w:type="spellEnd"/>
      <w:r w:rsidRPr="00A9550B">
        <w:rPr>
          <w:rFonts w:ascii="Arial" w:hAnsi="Arial" w:cs="Arial"/>
          <w:sz w:val="20"/>
          <w:szCs w:val="20"/>
        </w:rPr>
        <w:t xml:space="preserve"> službo najmanj deset državnih tožilcev, od tega vsaj sedem, ki imajo najmanj naziv okrožnega državnega tožilca.</w:t>
      </w:r>
    </w:p>
    <w:p w14:paraId="3A56C61D" w14:textId="77777777" w:rsidR="00E0411A" w:rsidRDefault="00E0411A" w:rsidP="00A9550B">
      <w:pPr>
        <w:spacing w:after="0" w:line="288" w:lineRule="auto"/>
        <w:jc w:val="both"/>
        <w:rPr>
          <w:rFonts w:ascii="Arial" w:hAnsi="Arial" w:cs="Arial"/>
          <w:sz w:val="20"/>
          <w:szCs w:val="20"/>
        </w:rPr>
      </w:pPr>
    </w:p>
    <w:p w14:paraId="2AC94DAF" w14:textId="3D106DF3"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(3) Na SDT se po določbah tega zakona o dodelitvi dodeli najmanj po en državni tožilec iz vsakega okrožnega državnega tožilstva. Dodeljeni državni tožilci opravljajo delo v zadevah iz pristojnosti SDT po odredbi vodje SDT na sedežu SDT ali na sedežu okrožnega državnega tožilstva, pri katerem so imenovani.</w:t>
      </w:r>
    </w:p>
    <w:p w14:paraId="163852FF" w14:textId="77777777" w:rsidR="00E0411A" w:rsidRDefault="00E0411A" w:rsidP="00A9550B">
      <w:pPr>
        <w:spacing w:after="0" w:line="288" w:lineRule="auto"/>
        <w:jc w:val="both"/>
        <w:rPr>
          <w:rFonts w:ascii="Arial" w:hAnsi="Arial" w:cs="Arial"/>
          <w:sz w:val="20"/>
          <w:szCs w:val="20"/>
        </w:rPr>
      </w:pPr>
    </w:p>
    <w:p w14:paraId="07B60E71" w14:textId="2DFB2146"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(4) Vodja SDT lahko predlaga, da se po določbah tega zakona, ki urejajo dodelitev na drugo državno tožilstvo, za sodelovanje pri obravnavanju posamezne zadeve dodatno dodeli na SDT državni tožilec iz okrožnega državnega tožilstva, ki bi bilo sicer krajevno pristojno za obravnavanje zadeve, ali da se posamezne naloge izvajajo na območju tega okrožnega državnega tožilstva.</w:t>
      </w:r>
    </w:p>
    <w:p w14:paraId="44139FE9" w14:textId="77777777" w:rsidR="00E0411A" w:rsidRDefault="00E0411A" w:rsidP="00A9550B">
      <w:pPr>
        <w:spacing w:after="0" w:line="288" w:lineRule="auto"/>
        <w:jc w:val="both"/>
        <w:rPr>
          <w:rFonts w:ascii="Arial" w:hAnsi="Arial" w:cs="Arial"/>
          <w:sz w:val="20"/>
          <w:szCs w:val="20"/>
        </w:rPr>
      </w:pPr>
    </w:p>
    <w:p w14:paraId="6E54ACAF" w14:textId="09D4CEF1" w:rsidR="00A9550B" w:rsidRPr="00A9550B" w:rsidRDefault="00A9550B" w:rsidP="00A9550B">
      <w:pPr>
        <w:spacing w:after="0" w:line="288" w:lineRule="auto"/>
        <w:jc w:val="both"/>
        <w:rPr>
          <w:rFonts w:ascii="Arial" w:hAnsi="Arial" w:cs="Arial"/>
          <w:sz w:val="20"/>
          <w:szCs w:val="20"/>
        </w:rPr>
      </w:pPr>
      <w:r w:rsidRPr="00A9550B">
        <w:rPr>
          <w:rFonts w:ascii="Arial" w:hAnsi="Arial" w:cs="Arial"/>
          <w:sz w:val="20"/>
          <w:szCs w:val="20"/>
        </w:rPr>
        <w:t>(5) SDT deluje po načelu timskega dela praviloma tako, da pri obravnavanju posameznih zadev združuje znanje, usposobljenost in izkušnje posameznih članov za določena pravna področja v obsegu, ki je potreben za učinkovito usmerjanje in preiskovanje kaznivih dejanj ter pripravo obtožnega akta.</w:t>
      </w:r>
    </w:p>
    <w:p w14:paraId="1F8FB6AA" w14:textId="1029CE34" w:rsidR="00A9550B" w:rsidRDefault="00A9550B" w:rsidP="00A21464">
      <w:pPr>
        <w:spacing w:after="0" w:line="288" w:lineRule="auto"/>
        <w:jc w:val="both"/>
        <w:rPr>
          <w:rFonts w:ascii="Arial" w:hAnsi="Arial" w:cs="Arial"/>
          <w:sz w:val="20"/>
          <w:szCs w:val="20"/>
        </w:rPr>
      </w:pPr>
    </w:p>
    <w:p w14:paraId="3E0A2829" w14:textId="77777777" w:rsidR="00A9550B" w:rsidRPr="00A9550B" w:rsidRDefault="00A9550B" w:rsidP="00A9550B">
      <w:pPr>
        <w:spacing w:after="0" w:line="288" w:lineRule="auto"/>
        <w:jc w:val="center"/>
        <w:rPr>
          <w:rFonts w:ascii="Arial" w:eastAsia="Calibri" w:hAnsi="Arial" w:cs="Arial"/>
          <w:b/>
          <w:sz w:val="20"/>
          <w:szCs w:val="20"/>
        </w:rPr>
      </w:pPr>
      <w:r w:rsidRPr="00A9550B">
        <w:rPr>
          <w:rFonts w:ascii="Arial" w:eastAsia="Calibri" w:hAnsi="Arial" w:cs="Arial"/>
          <w:b/>
          <w:sz w:val="20"/>
          <w:szCs w:val="20"/>
        </w:rPr>
        <w:t>196. člen</w:t>
      </w:r>
    </w:p>
    <w:p w14:paraId="26B3732E" w14:textId="77777777" w:rsidR="00A9550B" w:rsidRPr="00A9550B" w:rsidRDefault="00A9550B" w:rsidP="00A9550B">
      <w:pPr>
        <w:spacing w:after="0" w:line="288" w:lineRule="auto"/>
        <w:jc w:val="center"/>
        <w:rPr>
          <w:rFonts w:ascii="Arial" w:eastAsia="Calibri" w:hAnsi="Arial" w:cs="Arial"/>
          <w:b/>
          <w:sz w:val="20"/>
          <w:szCs w:val="20"/>
        </w:rPr>
      </w:pPr>
      <w:r w:rsidRPr="00A9550B">
        <w:rPr>
          <w:rFonts w:ascii="Arial" w:eastAsia="Calibri" w:hAnsi="Arial" w:cs="Arial"/>
          <w:b/>
          <w:sz w:val="20"/>
          <w:szCs w:val="20"/>
        </w:rPr>
        <w:t>(pravice državnega tožilca na SDT)</w:t>
      </w:r>
    </w:p>
    <w:p w14:paraId="20AA90C2" w14:textId="77777777" w:rsidR="00E0411A" w:rsidRDefault="00E0411A" w:rsidP="00E0411A">
      <w:pPr>
        <w:spacing w:after="0" w:line="288" w:lineRule="auto"/>
        <w:jc w:val="both"/>
        <w:rPr>
          <w:rFonts w:ascii="Arial" w:hAnsi="Arial" w:cs="Arial"/>
          <w:sz w:val="20"/>
          <w:szCs w:val="20"/>
        </w:rPr>
      </w:pPr>
    </w:p>
    <w:p w14:paraId="4D566DB9" w14:textId="3FEA7580" w:rsidR="00A9550B" w:rsidRPr="00E0411A" w:rsidRDefault="00A9550B" w:rsidP="00E0411A">
      <w:pPr>
        <w:spacing w:after="0" w:line="288" w:lineRule="auto"/>
        <w:jc w:val="both"/>
        <w:rPr>
          <w:rFonts w:ascii="Arial" w:hAnsi="Arial" w:cs="Arial"/>
          <w:sz w:val="20"/>
          <w:szCs w:val="20"/>
        </w:rPr>
      </w:pPr>
      <w:r w:rsidRPr="00E0411A">
        <w:rPr>
          <w:rFonts w:ascii="Arial" w:hAnsi="Arial" w:cs="Arial"/>
          <w:sz w:val="20"/>
          <w:szCs w:val="20"/>
        </w:rPr>
        <w:t>(1) Državnemu tožilcu, ki je imenovan na SDT, pripada:</w:t>
      </w:r>
    </w:p>
    <w:p w14:paraId="07BC2D06" w14:textId="0F1777A6" w:rsidR="00A9550B" w:rsidRPr="00E0411A" w:rsidRDefault="00A9550B" w:rsidP="00E0411A">
      <w:pPr>
        <w:pStyle w:val="Odstavekseznama"/>
        <w:numPr>
          <w:ilvl w:val="0"/>
          <w:numId w:val="33"/>
        </w:numPr>
        <w:spacing w:after="0" w:line="288" w:lineRule="auto"/>
        <w:jc w:val="both"/>
        <w:rPr>
          <w:rFonts w:ascii="Arial" w:hAnsi="Arial" w:cs="Arial"/>
          <w:sz w:val="20"/>
          <w:szCs w:val="20"/>
        </w:rPr>
      </w:pPr>
      <w:r w:rsidRPr="00E0411A">
        <w:rPr>
          <w:rFonts w:ascii="Arial" w:hAnsi="Arial" w:cs="Arial"/>
          <w:sz w:val="20"/>
          <w:szCs w:val="20"/>
        </w:rPr>
        <w:t>okrajnemu državnemu tožilcu plača višjega državnega tožilca;</w:t>
      </w:r>
    </w:p>
    <w:p w14:paraId="5917F859" w14:textId="7693E9D8" w:rsidR="00A9550B" w:rsidRPr="00E0411A" w:rsidRDefault="00A9550B" w:rsidP="00E0411A">
      <w:pPr>
        <w:pStyle w:val="Odstavekseznama"/>
        <w:numPr>
          <w:ilvl w:val="0"/>
          <w:numId w:val="33"/>
        </w:numPr>
        <w:spacing w:after="0" w:line="288" w:lineRule="auto"/>
        <w:jc w:val="both"/>
        <w:rPr>
          <w:rFonts w:ascii="Arial" w:hAnsi="Arial" w:cs="Arial"/>
          <w:sz w:val="20"/>
          <w:szCs w:val="20"/>
        </w:rPr>
      </w:pPr>
      <w:r w:rsidRPr="00E0411A">
        <w:rPr>
          <w:rFonts w:ascii="Arial" w:hAnsi="Arial" w:cs="Arial"/>
          <w:sz w:val="20"/>
          <w:szCs w:val="20"/>
        </w:rPr>
        <w:t>okrajnemu državnemu tožilcu svetniku plača višjega državnega tožilca svetnika;</w:t>
      </w:r>
    </w:p>
    <w:p w14:paraId="079F5EE1" w14:textId="3D23D9E0" w:rsidR="00A9550B" w:rsidRPr="00E0411A" w:rsidRDefault="00E0411A" w:rsidP="00E0411A">
      <w:pPr>
        <w:pStyle w:val="Odstavekseznama"/>
        <w:numPr>
          <w:ilvl w:val="0"/>
          <w:numId w:val="33"/>
        </w:numPr>
        <w:spacing w:after="0" w:line="288" w:lineRule="auto"/>
        <w:jc w:val="both"/>
        <w:rPr>
          <w:rFonts w:ascii="Arial" w:hAnsi="Arial" w:cs="Arial"/>
          <w:sz w:val="20"/>
          <w:szCs w:val="20"/>
        </w:rPr>
      </w:pPr>
      <w:r w:rsidRPr="00E0411A">
        <w:rPr>
          <w:rFonts w:ascii="Arial" w:hAnsi="Arial" w:cs="Arial"/>
          <w:sz w:val="20"/>
          <w:szCs w:val="20"/>
        </w:rPr>
        <w:t>o</w:t>
      </w:r>
      <w:r w:rsidR="00A9550B" w:rsidRPr="00E0411A">
        <w:rPr>
          <w:rFonts w:ascii="Arial" w:hAnsi="Arial" w:cs="Arial"/>
          <w:sz w:val="20"/>
          <w:szCs w:val="20"/>
        </w:rPr>
        <w:t>krožnemu državnemu tožilcu plača vrhovnega državnega tožilca in</w:t>
      </w:r>
    </w:p>
    <w:p w14:paraId="08078A79" w14:textId="32BF3427" w:rsidR="00A9550B" w:rsidRPr="00E0411A" w:rsidRDefault="00A9550B" w:rsidP="00E0411A">
      <w:pPr>
        <w:pStyle w:val="Odstavekseznama"/>
        <w:numPr>
          <w:ilvl w:val="0"/>
          <w:numId w:val="33"/>
        </w:numPr>
        <w:spacing w:after="0" w:line="288" w:lineRule="auto"/>
        <w:jc w:val="both"/>
        <w:rPr>
          <w:rFonts w:ascii="Arial" w:hAnsi="Arial" w:cs="Arial"/>
          <w:sz w:val="20"/>
          <w:szCs w:val="20"/>
        </w:rPr>
      </w:pPr>
      <w:r w:rsidRPr="00E0411A">
        <w:rPr>
          <w:rFonts w:ascii="Arial" w:hAnsi="Arial" w:cs="Arial"/>
          <w:sz w:val="20"/>
          <w:szCs w:val="20"/>
        </w:rPr>
        <w:t>okrožnemu državnemu tožilcu svetniku ter višjemu državnemu tožilcu plača vrhovnega državnega tožilca svetnika.</w:t>
      </w:r>
    </w:p>
    <w:p w14:paraId="3343905C" w14:textId="77777777" w:rsidR="00E0411A" w:rsidRDefault="00E0411A" w:rsidP="00E0411A">
      <w:pPr>
        <w:spacing w:after="0" w:line="288" w:lineRule="auto"/>
        <w:jc w:val="both"/>
        <w:rPr>
          <w:rFonts w:ascii="Arial" w:hAnsi="Arial" w:cs="Arial"/>
          <w:sz w:val="20"/>
          <w:szCs w:val="20"/>
        </w:rPr>
      </w:pPr>
    </w:p>
    <w:p w14:paraId="2458084B" w14:textId="4A803379" w:rsidR="00A9550B" w:rsidRPr="00E0411A" w:rsidRDefault="00A9550B" w:rsidP="00E0411A">
      <w:pPr>
        <w:spacing w:after="0" w:line="288" w:lineRule="auto"/>
        <w:jc w:val="both"/>
        <w:rPr>
          <w:rFonts w:ascii="Arial" w:hAnsi="Arial" w:cs="Arial"/>
          <w:sz w:val="20"/>
          <w:szCs w:val="20"/>
        </w:rPr>
      </w:pPr>
      <w:r w:rsidRPr="00E0411A">
        <w:rPr>
          <w:rFonts w:ascii="Arial" w:hAnsi="Arial" w:cs="Arial"/>
          <w:sz w:val="20"/>
          <w:szCs w:val="20"/>
        </w:rPr>
        <w:t>(2) Dodeljenemu državnemu tožilcu pripada za čas, v katerem rešuje zadeve iz pristojnosti SDT:</w:t>
      </w:r>
    </w:p>
    <w:p w14:paraId="6042F1E5" w14:textId="1AC0A837" w:rsidR="00A9550B" w:rsidRPr="00E0411A" w:rsidRDefault="00A9550B" w:rsidP="00E0411A">
      <w:pPr>
        <w:pStyle w:val="Odstavekseznama"/>
        <w:numPr>
          <w:ilvl w:val="0"/>
          <w:numId w:val="33"/>
        </w:numPr>
        <w:spacing w:after="0" w:line="288" w:lineRule="auto"/>
        <w:jc w:val="both"/>
        <w:rPr>
          <w:rFonts w:ascii="Arial" w:hAnsi="Arial" w:cs="Arial"/>
          <w:sz w:val="20"/>
          <w:szCs w:val="20"/>
        </w:rPr>
      </w:pPr>
      <w:r w:rsidRPr="00E0411A">
        <w:rPr>
          <w:rFonts w:ascii="Arial" w:hAnsi="Arial" w:cs="Arial"/>
          <w:sz w:val="20"/>
          <w:szCs w:val="20"/>
        </w:rPr>
        <w:t>okrajnemu državnemu tožilcu plača višjega državnega tožilca;</w:t>
      </w:r>
    </w:p>
    <w:p w14:paraId="0346D76E" w14:textId="027AAD65" w:rsidR="00A9550B" w:rsidRPr="00E0411A" w:rsidRDefault="00A9550B" w:rsidP="00E0411A">
      <w:pPr>
        <w:pStyle w:val="Odstavekseznama"/>
        <w:numPr>
          <w:ilvl w:val="0"/>
          <w:numId w:val="33"/>
        </w:numPr>
        <w:spacing w:after="0" w:line="288" w:lineRule="auto"/>
        <w:jc w:val="both"/>
        <w:rPr>
          <w:rFonts w:ascii="Arial" w:hAnsi="Arial" w:cs="Arial"/>
          <w:sz w:val="20"/>
          <w:szCs w:val="20"/>
        </w:rPr>
      </w:pPr>
      <w:r w:rsidRPr="00E0411A">
        <w:rPr>
          <w:rFonts w:ascii="Arial" w:hAnsi="Arial" w:cs="Arial"/>
          <w:sz w:val="20"/>
          <w:szCs w:val="20"/>
        </w:rPr>
        <w:t>okrajnemu državnemu tožilcu svetniku plača višjega državnega tožilca svetnika;</w:t>
      </w:r>
    </w:p>
    <w:p w14:paraId="4FC34664" w14:textId="1CE04733" w:rsidR="00A9550B" w:rsidRPr="00E0411A" w:rsidRDefault="00A9550B" w:rsidP="00E0411A">
      <w:pPr>
        <w:pStyle w:val="Odstavekseznama"/>
        <w:numPr>
          <w:ilvl w:val="0"/>
          <w:numId w:val="33"/>
        </w:numPr>
        <w:spacing w:after="0" w:line="288" w:lineRule="auto"/>
        <w:jc w:val="both"/>
        <w:rPr>
          <w:rFonts w:ascii="Arial" w:hAnsi="Arial" w:cs="Arial"/>
          <w:sz w:val="20"/>
          <w:szCs w:val="20"/>
        </w:rPr>
      </w:pPr>
      <w:r w:rsidRPr="00E0411A">
        <w:rPr>
          <w:rFonts w:ascii="Arial" w:hAnsi="Arial" w:cs="Arial"/>
          <w:sz w:val="20"/>
          <w:szCs w:val="20"/>
        </w:rPr>
        <w:t>okrožnemu državnemu tožilcu plača vrhovnega državnega tožilca in</w:t>
      </w:r>
    </w:p>
    <w:p w14:paraId="11704359" w14:textId="07680A01" w:rsidR="00A9550B" w:rsidRPr="00E0411A" w:rsidRDefault="00A9550B" w:rsidP="00E0411A">
      <w:pPr>
        <w:pStyle w:val="Odstavekseznama"/>
        <w:numPr>
          <w:ilvl w:val="0"/>
          <w:numId w:val="33"/>
        </w:numPr>
        <w:spacing w:after="0" w:line="288" w:lineRule="auto"/>
        <w:jc w:val="both"/>
        <w:rPr>
          <w:rFonts w:ascii="Arial" w:hAnsi="Arial" w:cs="Arial"/>
          <w:sz w:val="20"/>
          <w:szCs w:val="20"/>
        </w:rPr>
      </w:pPr>
      <w:r w:rsidRPr="00E0411A">
        <w:rPr>
          <w:rFonts w:ascii="Arial" w:hAnsi="Arial" w:cs="Arial"/>
          <w:sz w:val="20"/>
          <w:szCs w:val="20"/>
        </w:rPr>
        <w:t>okrožnemu državnemu tožilcu svetniku ter višjemu državnemu tožilcu plača vrhovnega državnega tožilca svetnika.</w:t>
      </w:r>
    </w:p>
    <w:p w14:paraId="57BE3F18" w14:textId="77777777" w:rsidR="00E0411A" w:rsidRDefault="00E0411A" w:rsidP="00E0411A">
      <w:pPr>
        <w:spacing w:after="0" w:line="288" w:lineRule="auto"/>
        <w:jc w:val="both"/>
        <w:rPr>
          <w:rFonts w:ascii="Arial" w:hAnsi="Arial" w:cs="Arial"/>
          <w:sz w:val="20"/>
          <w:szCs w:val="20"/>
        </w:rPr>
      </w:pPr>
    </w:p>
    <w:p w14:paraId="1AD46FB9" w14:textId="18999A39" w:rsidR="00A9550B" w:rsidRPr="00E0411A" w:rsidRDefault="00A9550B" w:rsidP="00E0411A">
      <w:pPr>
        <w:spacing w:after="0" w:line="288" w:lineRule="auto"/>
        <w:jc w:val="both"/>
        <w:rPr>
          <w:rFonts w:ascii="Arial" w:hAnsi="Arial" w:cs="Arial"/>
          <w:sz w:val="20"/>
          <w:szCs w:val="20"/>
        </w:rPr>
      </w:pPr>
      <w:r w:rsidRPr="00E0411A">
        <w:rPr>
          <w:rFonts w:ascii="Arial" w:hAnsi="Arial" w:cs="Arial"/>
          <w:sz w:val="20"/>
          <w:szCs w:val="20"/>
        </w:rPr>
        <w:t xml:space="preserve">(3) Način evidentiranja in obračunavanje časa iz prejšnjega odstavka se določi z </w:t>
      </w:r>
      <w:proofErr w:type="spellStart"/>
      <w:r w:rsidRPr="00E0411A">
        <w:rPr>
          <w:rFonts w:ascii="Arial" w:hAnsi="Arial" w:cs="Arial"/>
          <w:sz w:val="20"/>
          <w:szCs w:val="20"/>
        </w:rPr>
        <w:t>Državnotožilskim</w:t>
      </w:r>
      <w:proofErr w:type="spellEnd"/>
      <w:r w:rsidRPr="00E0411A">
        <w:rPr>
          <w:rFonts w:ascii="Arial" w:hAnsi="Arial" w:cs="Arial"/>
          <w:sz w:val="20"/>
          <w:szCs w:val="20"/>
        </w:rPr>
        <w:t xml:space="preserve"> redom.</w:t>
      </w:r>
    </w:p>
    <w:p w14:paraId="3C41A134" w14:textId="77777777" w:rsidR="00E0411A" w:rsidRDefault="00E0411A" w:rsidP="00E0411A">
      <w:pPr>
        <w:spacing w:after="0" w:line="288" w:lineRule="auto"/>
        <w:jc w:val="both"/>
        <w:rPr>
          <w:rFonts w:ascii="Arial" w:hAnsi="Arial" w:cs="Arial"/>
          <w:sz w:val="20"/>
          <w:szCs w:val="20"/>
        </w:rPr>
      </w:pPr>
    </w:p>
    <w:p w14:paraId="62CEBD22" w14:textId="38875E83" w:rsidR="00A9550B" w:rsidRPr="00E0411A" w:rsidRDefault="00A9550B" w:rsidP="00E0411A">
      <w:pPr>
        <w:spacing w:after="0" w:line="288" w:lineRule="auto"/>
        <w:jc w:val="both"/>
        <w:rPr>
          <w:rFonts w:ascii="Arial" w:hAnsi="Arial" w:cs="Arial"/>
          <w:sz w:val="20"/>
          <w:szCs w:val="20"/>
        </w:rPr>
      </w:pPr>
      <w:r w:rsidRPr="00E0411A">
        <w:rPr>
          <w:rFonts w:ascii="Arial" w:hAnsi="Arial" w:cs="Arial"/>
          <w:sz w:val="20"/>
          <w:szCs w:val="20"/>
        </w:rPr>
        <w:t>(4) Državnemu tožilcu, ki mu v skladu s prvim in drugim odstavkom tega člena pripada plača višjega državnega tožilca, mu ta pripada v višini plačnega razreda, v katerega je v skladu z zakonom, ki ureja sistem plač v javnem sektorju, uvrščena funkcija, ki jo zaseda višji državni tožilec ob uvrstitvi. Če je ta razred pred imenovanjem na SDT oziroma dodelitvijo na SDT že dosegel ali ga je presegel, se uvrsti za en plačni razred višje.</w:t>
      </w:r>
    </w:p>
    <w:p w14:paraId="65C94491" w14:textId="77777777" w:rsidR="00E0411A" w:rsidRDefault="00E0411A" w:rsidP="00E0411A">
      <w:pPr>
        <w:spacing w:after="0" w:line="288" w:lineRule="auto"/>
        <w:jc w:val="both"/>
        <w:rPr>
          <w:rFonts w:ascii="Arial" w:hAnsi="Arial" w:cs="Arial"/>
          <w:sz w:val="20"/>
          <w:szCs w:val="20"/>
        </w:rPr>
      </w:pPr>
    </w:p>
    <w:p w14:paraId="303AB2A5" w14:textId="3CD22B05" w:rsidR="00A9550B" w:rsidRPr="00E0411A" w:rsidRDefault="00A9550B" w:rsidP="00E0411A">
      <w:pPr>
        <w:spacing w:after="0" w:line="288" w:lineRule="auto"/>
        <w:jc w:val="both"/>
        <w:rPr>
          <w:rFonts w:ascii="Arial" w:hAnsi="Arial" w:cs="Arial"/>
          <w:sz w:val="20"/>
          <w:szCs w:val="20"/>
        </w:rPr>
      </w:pPr>
      <w:r w:rsidRPr="00E0411A">
        <w:rPr>
          <w:rFonts w:ascii="Arial" w:hAnsi="Arial" w:cs="Arial"/>
          <w:sz w:val="20"/>
          <w:szCs w:val="20"/>
        </w:rPr>
        <w:t>(5) Če državni tožilec, ki je imenovan ali dodeljen na SDT, po prenehanju takšnega imenovanja ali dodelitve, nadaljuje z delom v posameznih zadevah iz pristojnosti SDT, se višina njegove plače določi po drugem odstavku tega člena.</w:t>
      </w:r>
    </w:p>
    <w:p w14:paraId="56E42FFE" w14:textId="75586223" w:rsidR="00A9550B" w:rsidRPr="00E0411A" w:rsidRDefault="00A9550B" w:rsidP="00E0411A">
      <w:pPr>
        <w:spacing w:after="0" w:line="288" w:lineRule="auto"/>
        <w:jc w:val="both"/>
        <w:rPr>
          <w:rFonts w:ascii="Arial" w:hAnsi="Arial" w:cs="Arial"/>
          <w:sz w:val="20"/>
          <w:szCs w:val="20"/>
        </w:rPr>
      </w:pPr>
      <w:r w:rsidRPr="00E0411A">
        <w:rPr>
          <w:rFonts w:ascii="Arial" w:hAnsi="Arial" w:cs="Arial"/>
          <w:sz w:val="20"/>
          <w:szCs w:val="20"/>
        </w:rPr>
        <w:lastRenderedPageBreak/>
        <w:t>(6) Premestitev in dodelitev državnega tožilca na SDT ne posegata v njegov naziv in položaj.</w:t>
      </w:r>
    </w:p>
    <w:p w14:paraId="764CEB85" w14:textId="77777777" w:rsidR="00E0411A" w:rsidRDefault="00E0411A" w:rsidP="00E0411A">
      <w:pPr>
        <w:spacing w:after="0" w:line="288" w:lineRule="auto"/>
        <w:jc w:val="both"/>
        <w:rPr>
          <w:rFonts w:ascii="Arial" w:hAnsi="Arial" w:cs="Arial"/>
          <w:sz w:val="20"/>
          <w:szCs w:val="20"/>
        </w:rPr>
      </w:pPr>
    </w:p>
    <w:p w14:paraId="0B120B21" w14:textId="263C6720" w:rsidR="00A9550B" w:rsidRPr="00E0411A" w:rsidRDefault="00A9550B" w:rsidP="00E0411A">
      <w:pPr>
        <w:spacing w:after="0" w:line="288" w:lineRule="auto"/>
        <w:jc w:val="both"/>
        <w:rPr>
          <w:rFonts w:ascii="Arial" w:hAnsi="Arial" w:cs="Arial"/>
          <w:sz w:val="20"/>
          <w:szCs w:val="20"/>
        </w:rPr>
      </w:pPr>
      <w:r w:rsidRPr="00E0411A">
        <w:rPr>
          <w:rFonts w:ascii="Arial" w:hAnsi="Arial" w:cs="Arial"/>
          <w:sz w:val="20"/>
          <w:szCs w:val="20"/>
        </w:rPr>
        <w:t>(7) Glede položaja in napredovanja državnega tožilca se za čas trajanja dodelitve na SDT smiselno uporabljajo določbe tega zakona, ki urejajo dodelitev državnega tožilca na drugo državno tožilstvo.</w:t>
      </w:r>
    </w:p>
    <w:p w14:paraId="5BAD6949" w14:textId="77777777" w:rsidR="00E0411A" w:rsidRDefault="00E0411A" w:rsidP="00E0411A">
      <w:pPr>
        <w:spacing w:after="0" w:line="288" w:lineRule="auto"/>
        <w:jc w:val="both"/>
        <w:rPr>
          <w:rFonts w:ascii="Arial" w:hAnsi="Arial" w:cs="Arial"/>
          <w:sz w:val="20"/>
          <w:szCs w:val="20"/>
        </w:rPr>
      </w:pPr>
    </w:p>
    <w:p w14:paraId="4E419B06" w14:textId="7FF456A8" w:rsidR="00A9550B" w:rsidRPr="00E0411A" w:rsidRDefault="00A9550B" w:rsidP="00E0411A">
      <w:pPr>
        <w:spacing w:after="0" w:line="288" w:lineRule="auto"/>
        <w:jc w:val="both"/>
        <w:rPr>
          <w:rFonts w:ascii="Arial" w:hAnsi="Arial" w:cs="Arial"/>
          <w:sz w:val="20"/>
          <w:szCs w:val="20"/>
        </w:rPr>
      </w:pPr>
      <w:r w:rsidRPr="00E0411A">
        <w:rPr>
          <w:rFonts w:ascii="Arial" w:hAnsi="Arial" w:cs="Arial"/>
          <w:sz w:val="20"/>
          <w:szCs w:val="20"/>
        </w:rPr>
        <w:t>(8) Državnemu tožilcu, ki je dodeljen na SDT, se lahko izjemoma dodelijo v delo zadeve iz pristojnosti državnega tožilstva, pri katerem je imenovan, ob upoštevanju obsega dela, ki ga državni tožilec opravlja pri SDT.</w:t>
      </w:r>
    </w:p>
    <w:p w14:paraId="2ED8599D" w14:textId="77777777" w:rsidR="00A9550B" w:rsidRPr="00A21464" w:rsidRDefault="00A9550B" w:rsidP="00A21464">
      <w:pPr>
        <w:spacing w:after="0" w:line="288" w:lineRule="auto"/>
        <w:jc w:val="both"/>
        <w:rPr>
          <w:rFonts w:ascii="Arial" w:hAnsi="Arial" w:cs="Arial"/>
          <w:sz w:val="20"/>
          <w:szCs w:val="20"/>
        </w:rPr>
      </w:pPr>
    </w:p>
    <w:p w14:paraId="392B4EBE" w14:textId="0017AC0F"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199. člen</w:t>
      </w:r>
    </w:p>
    <w:p w14:paraId="4D78941B" w14:textId="77777777"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(pristojnost in dodelitev zadev)</w:t>
      </w:r>
    </w:p>
    <w:p w14:paraId="04FEA5EF" w14:textId="77777777" w:rsidR="00A21464" w:rsidRDefault="00A21464" w:rsidP="00A21464">
      <w:pPr>
        <w:spacing w:after="0" w:line="288" w:lineRule="auto"/>
        <w:jc w:val="both"/>
        <w:rPr>
          <w:rFonts w:ascii="Arial" w:hAnsi="Arial" w:cs="Arial"/>
          <w:sz w:val="20"/>
          <w:szCs w:val="20"/>
        </w:rPr>
      </w:pPr>
    </w:p>
    <w:p w14:paraId="25D6BBC8" w14:textId="37885A58"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(1) Pri SDT deluje kot samostojna notranja organizacijska enota s posebnim položajem Oddelek za preiskovanje in pregon uradnih oseb s posebnimi pooblastili (v nadaljnjem besedilu: Posebni oddelek). Posebni oddelek deluje po načelu strokovne in operativne avtonomnosti v skladu z določbami tega zakona.</w:t>
      </w:r>
    </w:p>
    <w:p w14:paraId="3655D98B" w14:textId="77777777" w:rsidR="00A21464" w:rsidRDefault="00A21464" w:rsidP="00A21464">
      <w:pPr>
        <w:spacing w:after="0" w:line="288" w:lineRule="auto"/>
        <w:jc w:val="both"/>
        <w:rPr>
          <w:rFonts w:ascii="Arial" w:hAnsi="Arial" w:cs="Arial"/>
          <w:sz w:val="20"/>
          <w:szCs w:val="20"/>
        </w:rPr>
      </w:pPr>
    </w:p>
    <w:p w14:paraId="39EEB7AE" w14:textId="38307719"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(2) Posebni oddelek je izključno krajevno in stvarno pristojen za obravnavo kaznivih dejanj, če jih storijo uradne osebe:</w:t>
      </w:r>
    </w:p>
    <w:p w14:paraId="160967C1" w14:textId="77777777" w:rsidR="00655A01" w:rsidRPr="00A21464" w:rsidRDefault="00655A01"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Policije;</w:t>
      </w:r>
    </w:p>
    <w:p w14:paraId="01DE0CEA" w14:textId="77777777" w:rsidR="00655A01" w:rsidRPr="00A21464" w:rsidRDefault="00B43173" w:rsidP="00A21464">
      <w:pPr>
        <w:pStyle w:val="Odstavekseznama"/>
        <w:numPr>
          <w:ilvl w:val="0"/>
          <w:numId w:val="27"/>
        </w:numPr>
        <w:spacing w:after="0" w:line="288" w:lineRule="auto"/>
        <w:jc w:val="both"/>
        <w:rPr>
          <w:rFonts w:ascii="Arial" w:hAnsi="Arial" w:cs="Arial"/>
          <w:sz w:val="20"/>
          <w:szCs w:val="20"/>
        </w:rPr>
      </w:pPr>
      <w:hyperlink r:id="rId31" w:anchor="121. člen" w:history="1">
        <w:r w:rsidR="00655A01" w:rsidRPr="00A21464">
          <w:rPr>
            <w:rFonts w:ascii="Arial" w:hAnsi="Arial" w:cs="Arial"/>
            <w:sz w:val="20"/>
            <w:szCs w:val="20"/>
          </w:rPr>
          <w:t>(prenehala veljati)</w:t>
        </w:r>
      </w:hyperlink>
      <w:r w:rsidR="00655A01" w:rsidRPr="00A21464">
        <w:rPr>
          <w:rFonts w:ascii="Arial" w:hAnsi="Arial" w:cs="Arial"/>
          <w:sz w:val="20"/>
          <w:szCs w:val="20"/>
        </w:rPr>
        <w:t>;</w:t>
      </w:r>
    </w:p>
    <w:p w14:paraId="3EA23085" w14:textId="77777777" w:rsidR="00655A01" w:rsidRPr="00A21464" w:rsidRDefault="00655A01"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vojaške policije, ki imajo pooblastila policije v predkazenskem postopku;</w:t>
      </w:r>
    </w:p>
    <w:p w14:paraId="6F2C2B0B" w14:textId="77777777" w:rsidR="00655A01" w:rsidRPr="00A21464" w:rsidRDefault="00655A01"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s pooblastili policije v predkazenskem postopku, ki so napotene na misijo v tujini;</w:t>
      </w:r>
    </w:p>
    <w:p w14:paraId="0C7C35D7" w14:textId="77777777" w:rsidR="00655A01" w:rsidRPr="00A21464" w:rsidRDefault="00655A01"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Obveščevalno-varnostne službe ministrstva, pristojnega za obrambo;</w:t>
      </w:r>
    </w:p>
    <w:p w14:paraId="142A41DD" w14:textId="77777777" w:rsidR="00655A01" w:rsidRPr="00A21464" w:rsidRDefault="00655A01" w:rsidP="00A21464">
      <w:pPr>
        <w:pStyle w:val="Odstavekseznama"/>
        <w:numPr>
          <w:ilvl w:val="0"/>
          <w:numId w:val="27"/>
        </w:numPr>
        <w:spacing w:after="0" w:line="288" w:lineRule="auto"/>
        <w:jc w:val="both"/>
        <w:rPr>
          <w:rFonts w:ascii="Arial" w:hAnsi="Arial" w:cs="Arial"/>
          <w:sz w:val="20"/>
          <w:szCs w:val="20"/>
        </w:rPr>
      </w:pPr>
      <w:r w:rsidRPr="00A21464">
        <w:rPr>
          <w:rFonts w:ascii="Arial" w:hAnsi="Arial" w:cs="Arial"/>
          <w:sz w:val="20"/>
          <w:szCs w:val="20"/>
        </w:rPr>
        <w:t>Slovenske obveščevalno-varnostne agencije.</w:t>
      </w:r>
    </w:p>
    <w:p w14:paraId="286FEC7A" w14:textId="77777777" w:rsidR="00A21F11" w:rsidRDefault="00A21F11" w:rsidP="00A21464">
      <w:pPr>
        <w:spacing w:after="0" w:line="288" w:lineRule="auto"/>
        <w:jc w:val="both"/>
        <w:rPr>
          <w:rFonts w:ascii="Arial" w:hAnsi="Arial" w:cs="Arial"/>
          <w:sz w:val="20"/>
          <w:szCs w:val="20"/>
        </w:rPr>
      </w:pPr>
    </w:p>
    <w:p w14:paraId="342D7D13" w14:textId="03567FC2"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(3) Posebni oddelek je pristojen tudi za obravnavo zadev, ki jih obravnava drugo okrožno državno tožilstvo, če so te zadeve vsebinsko povezane z zadevo, ki jo obravnava Posebni oddelek.</w:t>
      </w:r>
    </w:p>
    <w:p w14:paraId="69177EC2" w14:textId="77777777" w:rsidR="00A21464" w:rsidRDefault="00A21464" w:rsidP="00A21464">
      <w:pPr>
        <w:spacing w:after="0" w:line="288" w:lineRule="auto"/>
        <w:jc w:val="both"/>
        <w:rPr>
          <w:rFonts w:ascii="Arial" w:hAnsi="Arial" w:cs="Arial"/>
          <w:sz w:val="20"/>
          <w:szCs w:val="20"/>
        </w:rPr>
      </w:pPr>
    </w:p>
    <w:p w14:paraId="502407CF" w14:textId="0AF80D00" w:rsidR="00655A01" w:rsidRPr="00A21464" w:rsidRDefault="00655A01" w:rsidP="00A21464">
      <w:pPr>
        <w:spacing w:after="0" w:line="288" w:lineRule="auto"/>
        <w:jc w:val="both"/>
        <w:rPr>
          <w:rFonts w:ascii="Arial" w:hAnsi="Arial" w:cs="Arial"/>
          <w:sz w:val="20"/>
          <w:szCs w:val="20"/>
        </w:rPr>
      </w:pPr>
      <w:r w:rsidRPr="00A21464">
        <w:rPr>
          <w:rFonts w:ascii="Arial" w:hAnsi="Arial" w:cs="Arial"/>
          <w:sz w:val="20"/>
          <w:szCs w:val="20"/>
        </w:rPr>
        <w:t>(4) Če nastane dvom o določitvi pristojnega državnega tožilstva, velja, da je podana pristojnost Posebnega oddelka.</w:t>
      </w:r>
    </w:p>
    <w:p w14:paraId="1071B7FD" w14:textId="77777777" w:rsidR="00A21464" w:rsidRDefault="00A21464" w:rsidP="00A21464">
      <w:pPr>
        <w:spacing w:after="0" w:line="288" w:lineRule="auto"/>
        <w:jc w:val="both"/>
        <w:rPr>
          <w:rFonts w:ascii="Arial" w:hAnsi="Arial" w:cs="Arial"/>
          <w:sz w:val="20"/>
          <w:szCs w:val="20"/>
        </w:rPr>
      </w:pPr>
    </w:p>
    <w:p w14:paraId="114C7C19" w14:textId="1218BF33" w:rsidR="00655A01" w:rsidRDefault="00655A01" w:rsidP="00A21464">
      <w:pPr>
        <w:spacing w:after="0" w:line="288" w:lineRule="auto"/>
        <w:jc w:val="both"/>
        <w:rPr>
          <w:rFonts w:ascii="Arial" w:hAnsi="Arial" w:cs="Arial"/>
          <w:sz w:val="20"/>
          <w:szCs w:val="20"/>
        </w:rPr>
      </w:pPr>
      <w:r w:rsidRPr="00A21464">
        <w:rPr>
          <w:rFonts w:ascii="Arial" w:hAnsi="Arial" w:cs="Arial"/>
          <w:sz w:val="20"/>
          <w:szCs w:val="20"/>
        </w:rPr>
        <w:t>(5) Za obveščanje, dodelitev in prenos zadev Posebnega oddelka se smiselno uporabljajo določbe o obveščanju, dodelitvi in prenosu zadev SDT. Če so ovadbo, ki jo obravnava Posebni oddelek, podali policisti ali če so jo podale druge osebe, policisti pa so zbirali obvestila v zvezi z njo, mora državni tožilec o obravnavanju zadeve seznaniti policijo.</w:t>
      </w:r>
    </w:p>
    <w:p w14:paraId="5A6BC5B7" w14:textId="77777777" w:rsidR="00A21464" w:rsidRPr="00A21464" w:rsidRDefault="00A21464" w:rsidP="00A21464">
      <w:pPr>
        <w:spacing w:after="0" w:line="288" w:lineRule="auto"/>
        <w:jc w:val="both"/>
        <w:rPr>
          <w:rFonts w:ascii="Arial" w:hAnsi="Arial" w:cs="Arial"/>
          <w:sz w:val="20"/>
          <w:szCs w:val="20"/>
        </w:rPr>
      </w:pPr>
    </w:p>
    <w:p w14:paraId="3E419423" w14:textId="77777777"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200. člen</w:t>
      </w:r>
    </w:p>
    <w:p w14:paraId="74DCE05F" w14:textId="77777777" w:rsidR="00655A01" w:rsidRPr="00A21464" w:rsidRDefault="00655A01" w:rsidP="00A21464">
      <w:pPr>
        <w:spacing w:after="0" w:line="288" w:lineRule="auto"/>
        <w:jc w:val="center"/>
        <w:rPr>
          <w:rFonts w:ascii="Arial" w:eastAsia="Calibri" w:hAnsi="Arial" w:cs="Arial"/>
          <w:b/>
          <w:sz w:val="20"/>
          <w:szCs w:val="20"/>
        </w:rPr>
      </w:pPr>
      <w:r w:rsidRPr="00A21464">
        <w:rPr>
          <w:rFonts w:ascii="Arial" w:eastAsia="Calibri" w:hAnsi="Arial" w:cs="Arial"/>
          <w:b/>
          <w:sz w:val="20"/>
          <w:szCs w:val="20"/>
        </w:rPr>
        <w:t>(vodenje in dodelitev državnega tožilca)</w:t>
      </w:r>
    </w:p>
    <w:p w14:paraId="3FA420A7" w14:textId="77777777" w:rsidR="004678F8" w:rsidRDefault="004678F8" w:rsidP="004678F8">
      <w:pPr>
        <w:spacing w:after="0" w:line="288" w:lineRule="auto"/>
        <w:jc w:val="both"/>
        <w:rPr>
          <w:rFonts w:ascii="Arial" w:hAnsi="Arial" w:cs="Arial"/>
          <w:sz w:val="20"/>
          <w:szCs w:val="20"/>
        </w:rPr>
      </w:pPr>
    </w:p>
    <w:p w14:paraId="58989EA9" w14:textId="2504AE6C"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 xml:space="preserve">(1) Vodjo Posebnega oddelka imenuje </w:t>
      </w:r>
      <w:proofErr w:type="spellStart"/>
      <w:r w:rsidRPr="004678F8">
        <w:rPr>
          <w:rFonts w:ascii="Arial" w:hAnsi="Arial" w:cs="Arial"/>
          <w:sz w:val="20"/>
          <w:szCs w:val="20"/>
        </w:rPr>
        <w:t>Državnotožilski</w:t>
      </w:r>
      <w:proofErr w:type="spellEnd"/>
      <w:r w:rsidRPr="004678F8">
        <w:rPr>
          <w:rFonts w:ascii="Arial" w:hAnsi="Arial" w:cs="Arial"/>
          <w:sz w:val="20"/>
          <w:szCs w:val="20"/>
        </w:rPr>
        <w:t xml:space="preserve"> svet na predlog generalnega državnega tožilca po predhodnem mnenju ministra. Glede postopka imenovanja se smiselno uporabljajo določbe, ki veljajo za imenovanje vodje okrožnega državnega tožilstva.</w:t>
      </w:r>
    </w:p>
    <w:p w14:paraId="1ADC2A2F" w14:textId="77777777" w:rsidR="004678F8" w:rsidRDefault="004678F8" w:rsidP="004678F8">
      <w:pPr>
        <w:spacing w:after="0" w:line="288" w:lineRule="auto"/>
        <w:jc w:val="both"/>
        <w:rPr>
          <w:rFonts w:ascii="Arial" w:hAnsi="Arial" w:cs="Arial"/>
          <w:sz w:val="20"/>
          <w:szCs w:val="20"/>
        </w:rPr>
      </w:pPr>
    </w:p>
    <w:p w14:paraId="720BA6DD" w14:textId="16858215"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(2) Vodja Posebnega oddelka ima pristojnosti vodje okrožnega državnega tožilstva glede:</w:t>
      </w:r>
    </w:p>
    <w:p w14:paraId="440D5496" w14:textId="77777777" w:rsidR="00655A01" w:rsidRPr="004678F8" w:rsidRDefault="00655A01" w:rsidP="004678F8">
      <w:pPr>
        <w:pStyle w:val="Odstavekseznama"/>
        <w:numPr>
          <w:ilvl w:val="0"/>
          <w:numId w:val="27"/>
        </w:numPr>
        <w:spacing w:after="0" w:line="288" w:lineRule="auto"/>
        <w:jc w:val="both"/>
        <w:rPr>
          <w:rFonts w:ascii="Arial" w:hAnsi="Arial" w:cs="Arial"/>
          <w:sz w:val="20"/>
          <w:szCs w:val="20"/>
        </w:rPr>
      </w:pPr>
      <w:r w:rsidRPr="004678F8">
        <w:rPr>
          <w:rFonts w:ascii="Arial" w:hAnsi="Arial" w:cs="Arial"/>
          <w:sz w:val="20"/>
          <w:szCs w:val="20"/>
        </w:rPr>
        <w:t>notranje organizacije in organizacije poslovanja Posebnega oddelka;</w:t>
      </w:r>
    </w:p>
    <w:p w14:paraId="4E72D256" w14:textId="77777777" w:rsidR="00655A01" w:rsidRPr="004678F8" w:rsidRDefault="00655A01" w:rsidP="004678F8">
      <w:pPr>
        <w:pStyle w:val="Odstavekseznama"/>
        <w:numPr>
          <w:ilvl w:val="0"/>
          <w:numId w:val="27"/>
        </w:numPr>
        <w:spacing w:after="0" w:line="288" w:lineRule="auto"/>
        <w:jc w:val="both"/>
        <w:rPr>
          <w:rFonts w:ascii="Arial" w:hAnsi="Arial" w:cs="Arial"/>
          <w:sz w:val="20"/>
          <w:szCs w:val="20"/>
        </w:rPr>
      </w:pPr>
      <w:r w:rsidRPr="004678F8">
        <w:rPr>
          <w:rFonts w:ascii="Arial" w:hAnsi="Arial" w:cs="Arial"/>
          <w:sz w:val="20"/>
          <w:szCs w:val="20"/>
        </w:rPr>
        <w:t>razporeda dela in dodeljevanja zadev;</w:t>
      </w:r>
    </w:p>
    <w:p w14:paraId="25FC10E6" w14:textId="77777777" w:rsidR="00655A01" w:rsidRPr="004678F8" w:rsidRDefault="00655A01" w:rsidP="004678F8">
      <w:pPr>
        <w:pStyle w:val="Odstavekseznama"/>
        <w:numPr>
          <w:ilvl w:val="0"/>
          <w:numId w:val="27"/>
        </w:numPr>
        <w:spacing w:after="0" w:line="288" w:lineRule="auto"/>
        <w:jc w:val="both"/>
        <w:rPr>
          <w:rFonts w:ascii="Arial" w:hAnsi="Arial" w:cs="Arial"/>
          <w:sz w:val="20"/>
          <w:szCs w:val="20"/>
        </w:rPr>
      </w:pPr>
      <w:r w:rsidRPr="004678F8">
        <w:rPr>
          <w:rFonts w:ascii="Arial" w:hAnsi="Arial" w:cs="Arial"/>
          <w:sz w:val="20"/>
          <w:szCs w:val="20"/>
        </w:rPr>
        <w:t>priprave letnih programov in letnih poročil;</w:t>
      </w:r>
    </w:p>
    <w:p w14:paraId="5221115C" w14:textId="77777777" w:rsidR="00655A01" w:rsidRPr="004678F8" w:rsidRDefault="00655A01" w:rsidP="004678F8">
      <w:pPr>
        <w:pStyle w:val="Odstavekseznama"/>
        <w:numPr>
          <w:ilvl w:val="0"/>
          <w:numId w:val="27"/>
        </w:numPr>
        <w:spacing w:after="0" w:line="288" w:lineRule="auto"/>
        <w:jc w:val="both"/>
        <w:rPr>
          <w:rFonts w:ascii="Arial" w:hAnsi="Arial" w:cs="Arial"/>
          <w:sz w:val="20"/>
          <w:szCs w:val="20"/>
        </w:rPr>
      </w:pPr>
      <w:r w:rsidRPr="004678F8">
        <w:rPr>
          <w:rFonts w:ascii="Arial" w:hAnsi="Arial" w:cs="Arial"/>
          <w:sz w:val="20"/>
          <w:szCs w:val="20"/>
        </w:rPr>
        <w:t>organizacije udeležbe na glavnih obravnavah, narokih in drugih dejanjih;</w:t>
      </w:r>
    </w:p>
    <w:p w14:paraId="59A3CD0A" w14:textId="77777777" w:rsidR="00655A01" w:rsidRPr="004678F8" w:rsidRDefault="00655A01" w:rsidP="004678F8">
      <w:pPr>
        <w:pStyle w:val="Odstavekseznama"/>
        <w:numPr>
          <w:ilvl w:val="0"/>
          <w:numId w:val="27"/>
        </w:numPr>
        <w:spacing w:after="0" w:line="288" w:lineRule="auto"/>
        <w:jc w:val="both"/>
        <w:rPr>
          <w:rFonts w:ascii="Arial" w:hAnsi="Arial" w:cs="Arial"/>
          <w:sz w:val="20"/>
          <w:szCs w:val="20"/>
        </w:rPr>
      </w:pPr>
      <w:r w:rsidRPr="004678F8">
        <w:rPr>
          <w:rFonts w:ascii="Arial" w:hAnsi="Arial" w:cs="Arial"/>
          <w:sz w:val="20"/>
          <w:szCs w:val="20"/>
        </w:rPr>
        <w:lastRenderedPageBreak/>
        <w:t>zagotavljanja in nadzora nad zakonitostjo, strokovno pravilnostjo in pravočasnostjo poslovanja Posebnega oddelka;</w:t>
      </w:r>
    </w:p>
    <w:p w14:paraId="7BFDD192" w14:textId="77777777" w:rsidR="00655A01" w:rsidRPr="004678F8" w:rsidRDefault="00655A01" w:rsidP="004678F8">
      <w:pPr>
        <w:pStyle w:val="Odstavekseznama"/>
        <w:numPr>
          <w:ilvl w:val="0"/>
          <w:numId w:val="27"/>
        </w:numPr>
        <w:spacing w:after="0" w:line="288" w:lineRule="auto"/>
        <w:jc w:val="both"/>
        <w:rPr>
          <w:rFonts w:ascii="Arial" w:hAnsi="Arial" w:cs="Arial"/>
          <w:sz w:val="20"/>
          <w:szCs w:val="20"/>
        </w:rPr>
      </w:pPr>
      <w:r w:rsidRPr="004678F8">
        <w:rPr>
          <w:rFonts w:ascii="Arial" w:hAnsi="Arial" w:cs="Arial"/>
          <w:sz w:val="20"/>
          <w:szCs w:val="20"/>
        </w:rPr>
        <w:t>kolegijskega dela;</w:t>
      </w:r>
    </w:p>
    <w:p w14:paraId="535DBF2E" w14:textId="77777777" w:rsidR="00655A01" w:rsidRPr="004678F8" w:rsidRDefault="00655A01" w:rsidP="004678F8">
      <w:pPr>
        <w:pStyle w:val="Odstavekseznama"/>
        <w:numPr>
          <w:ilvl w:val="0"/>
          <w:numId w:val="27"/>
        </w:numPr>
        <w:spacing w:after="0" w:line="288" w:lineRule="auto"/>
        <w:jc w:val="both"/>
        <w:rPr>
          <w:rFonts w:ascii="Arial" w:hAnsi="Arial" w:cs="Arial"/>
          <w:sz w:val="20"/>
          <w:szCs w:val="20"/>
        </w:rPr>
      </w:pPr>
      <w:r w:rsidRPr="004678F8">
        <w:rPr>
          <w:rFonts w:ascii="Arial" w:hAnsi="Arial" w:cs="Arial"/>
          <w:sz w:val="20"/>
          <w:szCs w:val="20"/>
        </w:rPr>
        <w:t xml:space="preserve">disciplinskih postopkov in začasne odstranitve iz </w:t>
      </w:r>
      <w:proofErr w:type="spellStart"/>
      <w:r w:rsidRPr="004678F8">
        <w:rPr>
          <w:rFonts w:ascii="Arial" w:hAnsi="Arial" w:cs="Arial"/>
          <w:sz w:val="20"/>
          <w:szCs w:val="20"/>
        </w:rPr>
        <w:t>državnotožilske</w:t>
      </w:r>
      <w:proofErr w:type="spellEnd"/>
      <w:r w:rsidRPr="004678F8">
        <w:rPr>
          <w:rFonts w:ascii="Arial" w:hAnsi="Arial" w:cs="Arial"/>
          <w:sz w:val="20"/>
          <w:szCs w:val="20"/>
        </w:rPr>
        <w:t xml:space="preserve"> službe;</w:t>
      </w:r>
    </w:p>
    <w:p w14:paraId="4E7C2C57" w14:textId="77777777" w:rsidR="00655A01" w:rsidRPr="004678F8" w:rsidRDefault="00655A01" w:rsidP="004678F8">
      <w:pPr>
        <w:pStyle w:val="Odstavekseznama"/>
        <w:numPr>
          <w:ilvl w:val="0"/>
          <w:numId w:val="27"/>
        </w:numPr>
        <w:spacing w:after="0" w:line="288" w:lineRule="auto"/>
        <w:jc w:val="both"/>
        <w:rPr>
          <w:rFonts w:ascii="Arial" w:hAnsi="Arial" w:cs="Arial"/>
          <w:sz w:val="20"/>
          <w:szCs w:val="20"/>
        </w:rPr>
      </w:pPr>
      <w:r w:rsidRPr="004678F8">
        <w:rPr>
          <w:rFonts w:ascii="Arial" w:hAnsi="Arial" w:cs="Arial"/>
          <w:sz w:val="20"/>
          <w:szCs w:val="20"/>
        </w:rPr>
        <w:t>obveščanja in prevzema zadev, odveze nadaljnjega dela, izdajanja in izpolnjevanja splošnih navodil in strokovnega nadzora;</w:t>
      </w:r>
    </w:p>
    <w:p w14:paraId="0CBDDD46" w14:textId="77777777" w:rsidR="00655A01" w:rsidRPr="004678F8" w:rsidRDefault="00655A01" w:rsidP="004678F8">
      <w:pPr>
        <w:pStyle w:val="Odstavekseznama"/>
        <w:numPr>
          <w:ilvl w:val="0"/>
          <w:numId w:val="27"/>
        </w:numPr>
        <w:spacing w:after="0" w:line="288" w:lineRule="auto"/>
        <w:jc w:val="both"/>
        <w:rPr>
          <w:rFonts w:ascii="Arial" w:hAnsi="Arial" w:cs="Arial"/>
          <w:sz w:val="20"/>
          <w:szCs w:val="20"/>
        </w:rPr>
      </w:pPr>
      <w:r w:rsidRPr="004678F8">
        <w:rPr>
          <w:rFonts w:ascii="Arial" w:hAnsi="Arial" w:cs="Arial"/>
          <w:sz w:val="20"/>
          <w:szCs w:val="20"/>
        </w:rPr>
        <w:t>obravnavanja nadzorstvenih pritožb;</w:t>
      </w:r>
    </w:p>
    <w:p w14:paraId="6ADE8DD6" w14:textId="77777777" w:rsidR="00655A01" w:rsidRPr="004678F8" w:rsidRDefault="00655A01" w:rsidP="004678F8">
      <w:pPr>
        <w:pStyle w:val="Odstavekseznama"/>
        <w:numPr>
          <w:ilvl w:val="0"/>
          <w:numId w:val="27"/>
        </w:numPr>
        <w:spacing w:after="0" w:line="288" w:lineRule="auto"/>
        <w:jc w:val="both"/>
        <w:rPr>
          <w:rFonts w:ascii="Arial" w:hAnsi="Arial" w:cs="Arial"/>
          <w:sz w:val="20"/>
          <w:szCs w:val="20"/>
        </w:rPr>
      </w:pPr>
      <w:r w:rsidRPr="004678F8">
        <w:rPr>
          <w:rFonts w:ascii="Arial" w:hAnsi="Arial" w:cs="Arial"/>
          <w:sz w:val="20"/>
          <w:szCs w:val="20"/>
        </w:rPr>
        <w:t>poročanja o delu Posebnega oddelka, in</w:t>
      </w:r>
    </w:p>
    <w:p w14:paraId="76F4288D" w14:textId="77777777" w:rsidR="00655A01" w:rsidRPr="004678F8" w:rsidRDefault="00655A01" w:rsidP="004678F8">
      <w:pPr>
        <w:pStyle w:val="Odstavekseznama"/>
        <w:numPr>
          <w:ilvl w:val="0"/>
          <w:numId w:val="27"/>
        </w:numPr>
        <w:spacing w:after="0" w:line="288" w:lineRule="auto"/>
        <w:jc w:val="both"/>
        <w:rPr>
          <w:rFonts w:ascii="Arial" w:hAnsi="Arial" w:cs="Arial"/>
          <w:sz w:val="20"/>
          <w:szCs w:val="20"/>
        </w:rPr>
      </w:pPr>
      <w:r w:rsidRPr="004678F8">
        <w:rPr>
          <w:rFonts w:ascii="Arial" w:hAnsi="Arial" w:cs="Arial"/>
          <w:sz w:val="20"/>
          <w:szCs w:val="20"/>
        </w:rPr>
        <w:t xml:space="preserve">izobraževanja ter spremljanja sodne in </w:t>
      </w:r>
      <w:proofErr w:type="spellStart"/>
      <w:r w:rsidRPr="004678F8">
        <w:rPr>
          <w:rFonts w:ascii="Arial" w:hAnsi="Arial" w:cs="Arial"/>
          <w:sz w:val="20"/>
          <w:szCs w:val="20"/>
        </w:rPr>
        <w:t>državnotožilske</w:t>
      </w:r>
      <w:proofErr w:type="spellEnd"/>
      <w:r w:rsidRPr="004678F8">
        <w:rPr>
          <w:rFonts w:ascii="Arial" w:hAnsi="Arial" w:cs="Arial"/>
          <w:sz w:val="20"/>
          <w:szCs w:val="20"/>
        </w:rPr>
        <w:t xml:space="preserve"> prakse.</w:t>
      </w:r>
    </w:p>
    <w:p w14:paraId="0FC492F3" w14:textId="77777777"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Zagotavljanje in nadzor nad zakonitostjo, strokovno pravilnostjo in pravočasnostjo dela državnega tožilca Posebnega oddelka zagotavlja vodja Posebnega oddelka po določbah tega zakona o strokovnem nadzoru.</w:t>
      </w:r>
    </w:p>
    <w:p w14:paraId="661B988A" w14:textId="77777777" w:rsidR="004678F8" w:rsidRDefault="004678F8" w:rsidP="004678F8">
      <w:pPr>
        <w:spacing w:after="0" w:line="288" w:lineRule="auto"/>
        <w:jc w:val="both"/>
        <w:rPr>
          <w:rFonts w:ascii="Arial" w:hAnsi="Arial" w:cs="Arial"/>
          <w:sz w:val="20"/>
          <w:szCs w:val="20"/>
        </w:rPr>
      </w:pPr>
    </w:p>
    <w:p w14:paraId="03463325" w14:textId="217023D6"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(3) V Posebni oddelek se dodelita najmanj dva državna tožilca, ki sta usposobljena in izkušena za obravnavo zadev iz pristojnosti Posebnega oddelka.</w:t>
      </w:r>
    </w:p>
    <w:p w14:paraId="65DEC783" w14:textId="77777777" w:rsidR="004678F8" w:rsidRDefault="004678F8" w:rsidP="004678F8">
      <w:pPr>
        <w:spacing w:after="0" w:line="288" w:lineRule="auto"/>
        <w:jc w:val="both"/>
        <w:rPr>
          <w:rFonts w:ascii="Arial" w:hAnsi="Arial" w:cs="Arial"/>
          <w:sz w:val="20"/>
          <w:szCs w:val="20"/>
        </w:rPr>
      </w:pPr>
    </w:p>
    <w:p w14:paraId="3724D521" w14:textId="4BB7D121"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(4) Glede poziva k prijavam, dodelitve državnega tožilca v Posebni oddelek in pravic dodeljenega državnega tožilca se smiselno uporabljajo določbe, ki veljajo za SDT.</w:t>
      </w:r>
    </w:p>
    <w:p w14:paraId="5F2B6419" w14:textId="77777777" w:rsidR="004678F8" w:rsidRDefault="004678F8" w:rsidP="004678F8">
      <w:pPr>
        <w:spacing w:after="0" w:line="288" w:lineRule="auto"/>
        <w:jc w:val="center"/>
        <w:rPr>
          <w:rFonts w:ascii="Arial" w:eastAsia="Calibri" w:hAnsi="Arial" w:cs="Arial"/>
          <w:b/>
          <w:sz w:val="20"/>
          <w:szCs w:val="20"/>
        </w:rPr>
      </w:pPr>
    </w:p>
    <w:p w14:paraId="1B111FCB" w14:textId="2115DF7C"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201. člen</w:t>
      </w:r>
    </w:p>
    <w:p w14:paraId="7AFD8031" w14:textId="77777777"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(policisti v posebnem oddelku)</w:t>
      </w:r>
    </w:p>
    <w:p w14:paraId="7FE3D220" w14:textId="77777777" w:rsidR="004678F8" w:rsidRDefault="004678F8" w:rsidP="004678F8">
      <w:pPr>
        <w:spacing w:after="0" w:line="288" w:lineRule="auto"/>
        <w:jc w:val="both"/>
        <w:rPr>
          <w:rFonts w:ascii="Arial" w:hAnsi="Arial" w:cs="Arial"/>
          <w:sz w:val="20"/>
          <w:szCs w:val="20"/>
        </w:rPr>
      </w:pPr>
    </w:p>
    <w:p w14:paraId="6A2BC2A5" w14:textId="463F27BA"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(1) Naloge odkrivanja in preiskovanja kaznivih dejanj iz pristojnosti Posebnega oddelka opravlja najmanj šest oseb s pooblastili policije v predkazenskem postopku, začasno premeščenih na delovna mesta policistov v Posebnem oddelku.</w:t>
      </w:r>
    </w:p>
    <w:p w14:paraId="5B9E7B24" w14:textId="77777777" w:rsidR="004678F8" w:rsidRDefault="004678F8" w:rsidP="004678F8">
      <w:pPr>
        <w:spacing w:after="0" w:line="288" w:lineRule="auto"/>
        <w:jc w:val="both"/>
        <w:rPr>
          <w:rFonts w:ascii="Arial" w:hAnsi="Arial" w:cs="Arial"/>
          <w:sz w:val="20"/>
          <w:szCs w:val="20"/>
        </w:rPr>
      </w:pPr>
    </w:p>
    <w:p w14:paraId="2BD7350B" w14:textId="6201015F"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(2) Policisti iz prejšnjega odstavka lahko za potrebe izvajanja nalog odkrivanja in preiskovanja kaznivih dejanj iz pristojnosti Posebnega oddelka izvršujejo vsa policijska pooblastila in naloge, ki jih določajo zakon, ki ureja policijo, zakon, ki ureja kazenski postopek in predpisi, sprejeti na njuni podlagi.</w:t>
      </w:r>
    </w:p>
    <w:p w14:paraId="5F27952A" w14:textId="77777777" w:rsidR="004678F8" w:rsidRDefault="004678F8" w:rsidP="004678F8">
      <w:pPr>
        <w:spacing w:after="0" w:line="288" w:lineRule="auto"/>
        <w:jc w:val="both"/>
        <w:rPr>
          <w:rFonts w:ascii="Arial" w:hAnsi="Arial" w:cs="Arial"/>
          <w:sz w:val="20"/>
          <w:szCs w:val="20"/>
        </w:rPr>
      </w:pPr>
    </w:p>
    <w:p w14:paraId="7A1ABF8F" w14:textId="69E707EA"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(3) Ne glede na določbe zakona, ki ureja javne uslužbence, je lahko oseba iz prvega odstavka tega člena začasno premeščena v Posebni oddelek za štiri leta.</w:t>
      </w:r>
    </w:p>
    <w:p w14:paraId="66B12F8C" w14:textId="77777777" w:rsidR="004678F8" w:rsidRDefault="004678F8" w:rsidP="004678F8">
      <w:pPr>
        <w:spacing w:after="0" w:line="288" w:lineRule="auto"/>
        <w:jc w:val="both"/>
        <w:rPr>
          <w:rFonts w:ascii="Arial" w:hAnsi="Arial" w:cs="Arial"/>
          <w:sz w:val="20"/>
          <w:szCs w:val="20"/>
        </w:rPr>
      </w:pPr>
    </w:p>
    <w:p w14:paraId="6F33C59C" w14:textId="0C926173"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(4) V Posebni oddelek se po prvem odstavku tega člena lahko začasno premestijo osebe, ki imajo pooblastila policije in najmanj deset let delovnih izkušenj pri izvrševanju teh pooblastil.</w:t>
      </w:r>
    </w:p>
    <w:p w14:paraId="240C9B01" w14:textId="77777777" w:rsidR="004678F8" w:rsidRDefault="004678F8" w:rsidP="004678F8">
      <w:pPr>
        <w:spacing w:after="0" w:line="288" w:lineRule="auto"/>
        <w:jc w:val="center"/>
        <w:rPr>
          <w:rFonts w:ascii="Arial" w:eastAsia="Calibri" w:hAnsi="Arial" w:cs="Arial"/>
          <w:b/>
          <w:sz w:val="20"/>
          <w:szCs w:val="20"/>
        </w:rPr>
      </w:pPr>
    </w:p>
    <w:p w14:paraId="3030EAD5" w14:textId="58E6A9CA"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202. člen</w:t>
      </w:r>
    </w:p>
    <w:p w14:paraId="5FADBC47" w14:textId="77777777"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(urejanje pravic in pogojev)</w:t>
      </w:r>
    </w:p>
    <w:p w14:paraId="2FB2005E" w14:textId="77777777" w:rsidR="00C67DF5" w:rsidRDefault="00C67DF5" w:rsidP="004678F8">
      <w:pPr>
        <w:spacing w:after="0" w:line="288" w:lineRule="auto"/>
        <w:jc w:val="both"/>
        <w:rPr>
          <w:rFonts w:ascii="Arial" w:hAnsi="Arial" w:cs="Arial"/>
          <w:sz w:val="20"/>
          <w:szCs w:val="20"/>
        </w:rPr>
      </w:pPr>
    </w:p>
    <w:p w14:paraId="271CD3E6" w14:textId="22CD0E80"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(1) Za urejanje delovnopravnega statusa in sklenitev pogodb o zaposlitvi, za urejanje pravic in obveznosti ter za določanje plače in drugih prejemkov iz delovnega razmerja se za osebe, ki opravljajo naloge policistov Posebnega oddelka, poleg predpisov, ki urejajo pravice, obveznosti, plače in druge prejemke iz delovnega razmerja javnih uslužbencev, uporabljajo določbe zakona in drugih predpisov, ki urejajo Policijo oziroma organe iz drugega odstavka 199. člena tega zakona, pri čemer se za določitev dodatka za stalnost vsako začeto leto delovne dobe v Posebnem oddelku šteje kot začeto leto delovne dobe v Policiji oziroma v organu iz drugega odstavka 199. člena tega zakona.</w:t>
      </w:r>
    </w:p>
    <w:p w14:paraId="66E31EA8" w14:textId="77777777" w:rsidR="004678F8" w:rsidRDefault="004678F8" w:rsidP="004678F8">
      <w:pPr>
        <w:spacing w:after="0" w:line="288" w:lineRule="auto"/>
        <w:jc w:val="both"/>
        <w:rPr>
          <w:rFonts w:ascii="Arial" w:hAnsi="Arial" w:cs="Arial"/>
          <w:sz w:val="20"/>
          <w:szCs w:val="20"/>
        </w:rPr>
      </w:pPr>
    </w:p>
    <w:p w14:paraId="17F9EBCF" w14:textId="21C392CA"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 xml:space="preserve">(2) Policija mora policistom in državnim tožilcem Posebnega oddelka brezplačno zagotavljati dostop do tistega dela vsebine policijskih evidenc, ki je potreben za izvajanje določb tega zakona ter zakona, ki </w:t>
      </w:r>
      <w:r w:rsidRPr="004678F8">
        <w:rPr>
          <w:rFonts w:ascii="Arial" w:hAnsi="Arial" w:cs="Arial"/>
          <w:sz w:val="20"/>
          <w:szCs w:val="20"/>
        </w:rPr>
        <w:lastRenderedPageBreak/>
        <w:t>ureja kazenski postopek, ob uvedbi ustreznih ukrepov zavarovanja, ter druge tehnične pogoje in pomoč za izvajanje njihovih policijskih pooblastil.</w:t>
      </w:r>
    </w:p>
    <w:p w14:paraId="755DAD0B" w14:textId="77777777" w:rsidR="004678F8" w:rsidRDefault="004678F8" w:rsidP="004678F8">
      <w:pPr>
        <w:spacing w:after="0" w:line="288" w:lineRule="auto"/>
        <w:jc w:val="both"/>
        <w:rPr>
          <w:rFonts w:ascii="Arial" w:hAnsi="Arial" w:cs="Arial"/>
          <w:sz w:val="20"/>
          <w:szCs w:val="20"/>
        </w:rPr>
      </w:pPr>
    </w:p>
    <w:p w14:paraId="69D82216" w14:textId="321BF39D"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(3) Generalni državni tožilec na predlog vodje Posebnega oddelka in po predhodnem mnenju generalnega direktorja Policije izda navodilo o načinu in pooblastilih glede dostopa do vsebine določenih evidenc iz prejšnjega odstavka.</w:t>
      </w:r>
    </w:p>
    <w:p w14:paraId="7A684647" w14:textId="77777777" w:rsidR="004678F8" w:rsidRDefault="004678F8" w:rsidP="004678F8">
      <w:pPr>
        <w:spacing w:after="0" w:line="288" w:lineRule="auto"/>
        <w:jc w:val="both"/>
        <w:rPr>
          <w:rFonts w:ascii="Arial" w:hAnsi="Arial" w:cs="Arial"/>
          <w:sz w:val="20"/>
          <w:szCs w:val="20"/>
        </w:rPr>
      </w:pPr>
    </w:p>
    <w:p w14:paraId="23A0A78C" w14:textId="25C46520"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(4) Državni nadzorni organ za varstvo osebnih podatkov izda odločbo, s katero potrdi ali zavrne navodilo generalnega državnega tožilca iz prejšnjega odstavka.</w:t>
      </w:r>
    </w:p>
    <w:p w14:paraId="7F51BBE1" w14:textId="77777777" w:rsidR="006250FC" w:rsidRDefault="006250FC" w:rsidP="004678F8">
      <w:pPr>
        <w:spacing w:after="0" w:line="288" w:lineRule="auto"/>
        <w:jc w:val="center"/>
        <w:rPr>
          <w:rFonts w:ascii="Arial" w:eastAsia="Calibri" w:hAnsi="Arial" w:cs="Arial"/>
          <w:b/>
          <w:sz w:val="20"/>
          <w:szCs w:val="20"/>
        </w:rPr>
      </w:pPr>
    </w:p>
    <w:p w14:paraId="65485B82" w14:textId="7B15685D"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203. člen</w:t>
      </w:r>
    </w:p>
    <w:p w14:paraId="23EB662A" w14:textId="77777777"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(podzakonski akt)</w:t>
      </w:r>
    </w:p>
    <w:p w14:paraId="547BF574" w14:textId="77777777" w:rsidR="004678F8" w:rsidRDefault="004678F8" w:rsidP="004678F8">
      <w:pPr>
        <w:spacing w:after="0" w:line="288" w:lineRule="auto"/>
        <w:jc w:val="both"/>
        <w:rPr>
          <w:rFonts w:ascii="Arial" w:hAnsi="Arial" w:cs="Arial"/>
          <w:sz w:val="20"/>
          <w:szCs w:val="20"/>
        </w:rPr>
      </w:pPr>
    </w:p>
    <w:p w14:paraId="18BB2E3B" w14:textId="1D40A80E"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Vlada Republike Slovenije na predlog ministra in na podlagi predhodnega predloga generalnega državnega tožilca ter mnenja generalnega direktorja Policije, izda odredbo, s katero določi število delovnih mest policistov, začasno premeščenih v Posebni oddelek.</w:t>
      </w:r>
    </w:p>
    <w:p w14:paraId="23C41B40" w14:textId="77777777" w:rsidR="004678F8" w:rsidRDefault="004678F8" w:rsidP="004678F8">
      <w:pPr>
        <w:spacing w:after="0" w:line="288" w:lineRule="auto"/>
        <w:jc w:val="center"/>
        <w:rPr>
          <w:rFonts w:ascii="Arial" w:eastAsia="Calibri" w:hAnsi="Arial" w:cs="Arial"/>
          <w:b/>
          <w:sz w:val="20"/>
          <w:szCs w:val="20"/>
        </w:rPr>
      </w:pPr>
    </w:p>
    <w:p w14:paraId="234BC629" w14:textId="55366B6D"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205. člen</w:t>
      </w:r>
    </w:p>
    <w:p w14:paraId="2CFDC94B" w14:textId="77777777"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(pristojnosti)</w:t>
      </w:r>
    </w:p>
    <w:p w14:paraId="61D464B7" w14:textId="77777777" w:rsidR="004678F8" w:rsidRDefault="004678F8" w:rsidP="004678F8">
      <w:pPr>
        <w:spacing w:after="0" w:line="288" w:lineRule="auto"/>
        <w:jc w:val="both"/>
        <w:rPr>
          <w:rFonts w:ascii="Arial" w:hAnsi="Arial" w:cs="Arial"/>
          <w:sz w:val="20"/>
          <w:szCs w:val="20"/>
        </w:rPr>
      </w:pPr>
    </w:p>
    <w:p w14:paraId="1F201724" w14:textId="12CD2108" w:rsidR="00655A01" w:rsidRPr="004678F8" w:rsidRDefault="004678F8" w:rsidP="004678F8">
      <w:pPr>
        <w:spacing w:after="0" w:line="288" w:lineRule="auto"/>
        <w:jc w:val="both"/>
        <w:rPr>
          <w:rFonts w:ascii="Arial" w:hAnsi="Arial" w:cs="Arial"/>
          <w:sz w:val="20"/>
          <w:szCs w:val="20"/>
        </w:rPr>
      </w:pPr>
      <w:r>
        <w:rPr>
          <w:rFonts w:ascii="Arial" w:hAnsi="Arial" w:cs="Arial"/>
          <w:sz w:val="20"/>
          <w:szCs w:val="20"/>
        </w:rPr>
        <w:t xml:space="preserve">(1) </w:t>
      </w:r>
      <w:r w:rsidR="00655A01" w:rsidRPr="004678F8">
        <w:rPr>
          <w:rFonts w:ascii="Arial" w:hAnsi="Arial" w:cs="Arial"/>
          <w:sz w:val="20"/>
          <w:szCs w:val="20"/>
        </w:rPr>
        <w:t>Strokovno informacijski center je pristojen za:</w:t>
      </w:r>
    </w:p>
    <w:p w14:paraId="2D249233" w14:textId="77777777" w:rsidR="00655A01" w:rsidRPr="004678F8" w:rsidRDefault="00655A01" w:rsidP="004678F8">
      <w:pPr>
        <w:pStyle w:val="Odstavekseznama"/>
        <w:numPr>
          <w:ilvl w:val="0"/>
          <w:numId w:val="27"/>
        </w:numPr>
        <w:spacing w:after="0" w:line="288" w:lineRule="auto"/>
        <w:jc w:val="both"/>
        <w:rPr>
          <w:rFonts w:ascii="Arial" w:hAnsi="Arial" w:cs="Arial"/>
          <w:sz w:val="20"/>
          <w:szCs w:val="20"/>
        </w:rPr>
      </w:pPr>
      <w:r w:rsidRPr="004678F8">
        <w:rPr>
          <w:rFonts w:ascii="Arial" w:hAnsi="Arial" w:cs="Arial"/>
          <w:sz w:val="20"/>
          <w:szCs w:val="20"/>
        </w:rPr>
        <w:t>zagotavljanje strokovne pomoči s področja davčne, finančne, računovodske in drugih strok, ki je potrebna za strokovno in učinkovito delovanje državnih tožilcev pri usmerjanju odkrivanja in pregonu storilcev kaznivih dejanj,</w:t>
      </w:r>
    </w:p>
    <w:p w14:paraId="6F098B5C" w14:textId="77777777" w:rsidR="00655A01" w:rsidRPr="004678F8" w:rsidRDefault="00655A01" w:rsidP="004678F8">
      <w:pPr>
        <w:pStyle w:val="Odstavekseznama"/>
        <w:numPr>
          <w:ilvl w:val="0"/>
          <w:numId w:val="27"/>
        </w:numPr>
        <w:spacing w:after="0" w:line="288" w:lineRule="auto"/>
        <w:jc w:val="both"/>
        <w:rPr>
          <w:rFonts w:ascii="Arial" w:hAnsi="Arial" w:cs="Arial"/>
          <w:sz w:val="20"/>
          <w:szCs w:val="20"/>
        </w:rPr>
      </w:pPr>
      <w:r w:rsidRPr="004678F8">
        <w:rPr>
          <w:rFonts w:ascii="Arial" w:hAnsi="Arial" w:cs="Arial"/>
          <w:sz w:val="20"/>
          <w:szCs w:val="20"/>
        </w:rPr>
        <w:t>razvoj, enotnost ter delovanje informacijske podpore poslovanja državnih tožilstev in njeno usklajevanje z drugimi informacijskimi sistemi na kazenskem področju,</w:t>
      </w:r>
    </w:p>
    <w:p w14:paraId="5C344AA5" w14:textId="77777777" w:rsidR="00655A01" w:rsidRPr="004678F8" w:rsidRDefault="00655A01" w:rsidP="004678F8">
      <w:pPr>
        <w:pStyle w:val="Odstavekseznama"/>
        <w:numPr>
          <w:ilvl w:val="0"/>
          <w:numId w:val="27"/>
        </w:numPr>
        <w:spacing w:after="0" w:line="288" w:lineRule="auto"/>
        <w:jc w:val="both"/>
        <w:rPr>
          <w:rFonts w:ascii="Arial" w:hAnsi="Arial" w:cs="Arial"/>
          <w:sz w:val="20"/>
          <w:szCs w:val="20"/>
        </w:rPr>
      </w:pPr>
      <w:r w:rsidRPr="004678F8">
        <w:rPr>
          <w:rFonts w:ascii="Arial" w:hAnsi="Arial" w:cs="Arial"/>
          <w:sz w:val="20"/>
          <w:szCs w:val="20"/>
        </w:rPr>
        <w:t>pripravo ter izdajo tožilskega glasila in strokovne literature, za urejanje intraneta in spletnih strani državnih tožilstev in</w:t>
      </w:r>
    </w:p>
    <w:p w14:paraId="5D209074" w14:textId="77777777" w:rsidR="00655A01" w:rsidRPr="004678F8" w:rsidRDefault="00655A01" w:rsidP="004678F8">
      <w:pPr>
        <w:pStyle w:val="Odstavekseznama"/>
        <w:numPr>
          <w:ilvl w:val="0"/>
          <w:numId w:val="27"/>
        </w:numPr>
        <w:spacing w:after="0" w:line="288" w:lineRule="auto"/>
        <w:jc w:val="both"/>
        <w:rPr>
          <w:rFonts w:ascii="Arial" w:hAnsi="Arial" w:cs="Arial"/>
          <w:sz w:val="20"/>
          <w:szCs w:val="20"/>
        </w:rPr>
      </w:pPr>
      <w:r w:rsidRPr="004678F8">
        <w:rPr>
          <w:rFonts w:ascii="Arial" w:hAnsi="Arial" w:cs="Arial"/>
          <w:sz w:val="20"/>
          <w:szCs w:val="20"/>
        </w:rPr>
        <w:t>evidentiranje pravnih problemov strokovne narave ter priprava in organiziranje usklajevanja in strokovnega sodelovanja pri njihovem obravnavanju.</w:t>
      </w:r>
    </w:p>
    <w:p w14:paraId="3383D85E" w14:textId="77777777" w:rsidR="004678F8" w:rsidRDefault="004678F8" w:rsidP="004678F8">
      <w:pPr>
        <w:spacing w:after="0" w:line="288" w:lineRule="auto"/>
        <w:jc w:val="both"/>
        <w:rPr>
          <w:rFonts w:ascii="Arial" w:hAnsi="Arial" w:cs="Arial"/>
          <w:sz w:val="20"/>
          <w:szCs w:val="20"/>
        </w:rPr>
      </w:pPr>
    </w:p>
    <w:p w14:paraId="45529D4A" w14:textId="6D254A0F" w:rsidR="00655A01" w:rsidRDefault="00655A01" w:rsidP="004678F8">
      <w:pPr>
        <w:spacing w:after="0" w:line="288" w:lineRule="auto"/>
        <w:jc w:val="both"/>
        <w:rPr>
          <w:rFonts w:ascii="Arial" w:hAnsi="Arial" w:cs="Arial"/>
          <w:sz w:val="20"/>
          <w:szCs w:val="20"/>
        </w:rPr>
      </w:pPr>
      <w:r w:rsidRPr="004678F8">
        <w:rPr>
          <w:rFonts w:ascii="Arial" w:hAnsi="Arial" w:cs="Arial"/>
          <w:sz w:val="20"/>
          <w:szCs w:val="20"/>
        </w:rPr>
        <w:t>(2) Za potrebe poenostavitve neposrednih stikov in sodelovanja med pristojnimi organi, ki vodijo postopke v zadevah iz prvega odstavka 206. člena tega zakona v Republiki Sloveniji in organi drugih držav članic, deluje SIC kot kontaktna točka. Naloga kontaktne točke je spodbujanje in pomoč pri izvajanju mednarodnega sodelovanja med pristojnimi domačimi in tujimi organi z aktivnim posredovanjem in vzpostavljanjem neposrednih stikov s pristojnimi kontaktnimi točkami ali službami drugih držav članic.</w:t>
      </w:r>
    </w:p>
    <w:p w14:paraId="4A97124A" w14:textId="77777777" w:rsidR="004678F8" w:rsidRPr="004678F8" w:rsidRDefault="004678F8" w:rsidP="004678F8">
      <w:pPr>
        <w:spacing w:after="0" w:line="288" w:lineRule="auto"/>
        <w:jc w:val="both"/>
        <w:rPr>
          <w:rFonts w:ascii="Arial" w:hAnsi="Arial" w:cs="Arial"/>
          <w:sz w:val="20"/>
          <w:szCs w:val="20"/>
        </w:rPr>
      </w:pPr>
    </w:p>
    <w:p w14:paraId="0D68EFFC" w14:textId="77777777"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206. člen</w:t>
      </w:r>
    </w:p>
    <w:p w14:paraId="0DCB50B2" w14:textId="77777777"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(premoženjskopravni ukrepi)</w:t>
      </w:r>
    </w:p>
    <w:p w14:paraId="50F825EB" w14:textId="77777777" w:rsidR="00C67DF5" w:rsidRDefault="00C67DF5" w:rsidP="004678F8">
      <w:pPr>
        <w:spacing w:after="0" w:line="288" w:lineRule="auto"/>
        <w:jc w:val="both"/>
        <w:rPr>
          <w:rFonts w:ascii="Arial" w:hAnsi="Arial" w:cs="Arial"/>
          <w:sz w:val="20"/>
          <w:szCs w:val="20"/>
        </w:rPr>
      </w:pPr>
    </w:p>
    <w:p w14:paraId="4BE36E57" w14:textId="5AC4F502"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(1) SIC vodi centralno evidenco vseh zadev in zagotavlja državnim tožilcem strokovno pomoč v vseh zadevah, v katerih je bilo predlagano oziroma odrejeno začasno zavarovanje, zaseg ali odvzem predmetov in premoženjske koristi ter premoženja nezakonitega izvora, na podlagi podatkov, ki jih po uradni dolžnosti takoj po izdaji pobude, usmeritve, procesnega akta državnega tožilca in sodne odločbe posredujejo vsa državna tožilstva.</w:t>
      </w:r>
    </w:p>
    <w:p w14:paraId="3C6D22CD" w14:textId="77777777" w:rsidR="004678F8" w:rsidRDefault="004678F8" w:rsidP="004678F8">
      <w:pPr>
        <w:spacing w:after="0" w:line="288" w:lineRule="auto"/>
        <w:jc w:val="both"/>
        <w:rPr>
          <w:rFonts w:ascii="Arial" w:hAnsi="Arial" w:cs="Arial"/>
          <w:sz w:val="20"/>
          <w:szCs w:val="20"/>
        </w:rPr>
      </w:pPr>
    </w:p>
    <w:p w14:paraId="6F0CE9DA" w14:textId="2680F614"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(2) </w:t>
      </w:r>
      <w:hyperlink r:id="rId32" w:anchor="236. člen" w:history="1">
        <w:r w:rsidRPr="004678F8">
          <w:rPr>
            <w:rFonts w:ascii="Arial" w:hAnsi="Arial" w:cs="Arial"/>
            <w:sz w:val="20"/>
            <w:szCs w:val="20"/>
          </w:rPr>
          <w:t>(prenehal veljati)</w:t>
        </w:r>
      </w:hyperlink>
      <w:r w:rsidRPr="004678F8">
        <w:rPr>
          <w:rFonts w:ascii="Arial" w:hAnsi="Arial" w:cs="Arial"/>
          <w:sz w:val="20"/>
          <w:szCs w:val="20"/>
        </w:rPr>
        <w:t>.</w:t>
      </w:r>
    </w:p>
    <w:p w14:paraId="50DEA7B4" w14:textId="77777777" w:rsidR="004678F8" w:rsidRDefault="004678F8" w:rsidP="004678F8">
      <w:pPr>
        <w:spacing w:after="0" w:line="288" w:lineRule="auto"/>
        <w:jc w:val="both"/>
        <w:rPr>
          <w:rFonts w:ascii="Arial" w:hAnsi="Arial" w:cs="Arial"/>
          <w:sz w:val="20"/>
          <w:szCs w:val="20"/>
        </w:rPr>
      </w:pPr>
    </w:p>
    <w:p w14:paraId="5D743FC3" w14:textId="41DCDB87"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lastRenderedPageBreak/>
        <w:t xml:space="preserve">(3) Vsebina evidence in način posredovanja podatkov iz prvega in drugega odstavka tega člena se določi z </w:t>
      </w:r>
      <w:proofErr w:type="spellStart"/>
      <w:r w:rsidRPr="004678F8">
        <w:rPr>
          <w:rFonts w:ascii="Arial" w:hAnsi="Arial" w:cs="Arial"/>
          <w:sz w:val="20"/>
          <w:szCs w:val="20"/>
        </w:rPr>
        <w:t>Državnotožilskim</w:t>
      </w:r>
      <w:proofErr w:type="spellEnd"/>
      <w:r w:rsidRPr="004678F8">
        <w:rPr>
          <w:rFonts w:ascii="Arial" w:hAnsi="Arial" w:cs="Arial"/>
          <w:sz w:val="20"/>
          <w:szCs w:val="20"/>
        </w:rPr>
        <w:t xml:space="preserve"> redom.</w:t>
      </w:r>
    </w:p>
    <w:p w14:paraId="5B462BBE" w14:textId="77777777" w:rsidR="004678F8" w:rsidRDefault="004678F8" w:rsidP="004678F8">
      <w:pPr>
        <w:spacing w:after="0" w:line="288" w:lineRule="auto"/>
        <w:jc w:val="both"/>
        <w:rPr>
          <w:rFonts w:ascii="Arial" w:hAnsi="Arial" w:cs="Arial"/>
          <w:sz w:val="20"/>
          <w:szCs w:val="20"/>
        </w:rPr>
      </w:pPr>
    </w:p>
    <w:p w14:paraId="4FBF0783" w14:textId="08D4802E"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 xml:space="preserve">(4) Pri izdelavi ocene dela državnih tožilcev po tem zakonu se za vse državne tožilce kot merilo sposobnosti in učinkovitost upošteva tudi prizadevnost in uspešnost v okviru usmerjanja, medsebojnega </w:t>
      </w:r>
      <w:proofErr w:type="spellStart"/>
      <w:r w:rsidRPr="004678F8">
        <w:rPr>
          <w:rFonts w:ascii="Arial" w:hAnsi="Arial" w:cs="Arial"/>
          <w:sz w:val="20"/>
          <w:szCs w:val="20"/>
        </w:rPr>
        <w:t>državnotožilskega</w:t>
      </w:r>
      <w:proofErr w:type="spellEnd"/>
      <w:r w:rsidRPr="004678F8">
        <w:rPr>
          <w:rFonts w:ascii="Arial" w:hAnsi="Arial" w:cs="Arial"/>
          <w:sz w:val="20"/>
          <w:szCs w:val="20"/>
        </w:rPr>
        <w:t xml:space="preserve"> usklajevanja, mednarodnega sodelovanja ter predlaganja ustreznih ukrepov v kazenskih zadevah zaradi začasnega zavarovanja, zasega in odvzema predmetov, premoženjske koristi in premoženja nezakonitega izvora.</w:t>
      </w:r>
    </w:p>
    <w:p w14:paraId="2952F007" w14:textId="77777777" w:rsidR="004678F8" w:rsidRDefault="004678F8" w:rsidP="004678F8">
      <w:pPr>
        <w:spacing w:after="0" w:line="288" w:lineRule="auto"/>
        <w:jc w:val="both"/>
        <w:rPr>
          <w:rFonts w:ascii="Arial" w:hAnsi="Arial" w:cs="Arial"/>
          <w:sz w:val="20"/>
          <w:szCs w:val="20"/>
        </w:rPr>
      </w:pPr>
    </w:p>
    <w:p w14:paraId="6E90071A" w14:textId="7DA1AFEE" w:rsidR="00655A01" w:rsidRDefault="00655A01" w:rsidP="004678F8">
      <w:pPr>
        <w:spacing w:after="0" w:line="288" w:lineRule="auto"/>
        <w:jc w:val="both"/>
        <w:rPr>
          <w:rFonts w:ascii="Arial" w:hAnsi="Arial" w:cs="Arial"/>
          <w:sz w:val="20"/>
          <w:szCs w:val="20"/>
        </w:rPr>
      </w:pPr>
      <w:r w:rsidRPr="004678F8">
        <w:rPr>
          <w:rFonts w:ascii="Arial" w:hAnsi="Arial" w:cs="Arial"/>
          <w:sz w:val="20"/>
          <w:szCs w:val="20"/>
        </w:rPr>
        <w:t xml:space="preserve">(5) Mnenje o izpolnjevanju merila iz prejšnjega odstavka za potrebe izdelave ocene </w:t>
      </w:r>
      <w:proofErr w:type="spellStart"/>
      <w:r w:rsidRPr="004678F8">
        <w:rPr>
          <w:rFonts w:ascii="Arial" w:hAnsi="Arial" w:cs="Arial"/>
          <w:sz w:val="20"/>
          <w:szCs w:val="20"/>
        </w:rPr>
        <w:t>državnotožilske</w:t>
      </w:r>
      <w:proofErr w:type="spellEnd"/>
      <w:r w:rsidRPr="004678F8">
        <w:rPr>
          <w:rFonts w:ascii="Arial" w:hAnsi="Arial" w:cs="Arial"/>
          <w:sz w:val="20"/>
          <w:szCs w:val="20"/>
        </w:rPr>
        <w:t xml:space="preserve"> službe poda vodja SIC.</w:t>
      </w:r>
    </w:p>
    <w:p w14:paraId="3EE72DC7" w14:textId="77777777" w:rsidR="006250FC" w:rsidRPr="004678F8" w:rsidRDefault="006250FC" w:rsidP="004678F8">
      <w:pPr>
        <w:spacing w:after="0" w:line="288" w:lineRule="auto"/>
        <w:jc w:val="both"/>
        <w:rPr>
          <w:rFonts w:ascii="Arial" w:hAnsi="Arial" w:cs="Arial"/>
          <w:sz w:val="20"/>
          <w:szCs w:val="20"/>
        </w:rPr>
      </w:pPr>
    </w:p>
    <w:p w14:paraId="0070850E" w14:textId="47E5D006"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207. člen</w:t>
      </w:r>
    </w:p>
    <w:p w14:paraId="77AD19D0" w14:textId="77777777"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(poravnalec)</w:t>
      </w:r>
    </w:p>
    <w:p w14:paraId="79328520" w14:textId="77777777" w:rsidR="004678F8" w:rsidRDefault="004678F8" w:rsidP="004678F8">
      <w:pPr>
        <w:spacing w:after="0" w:line="288" w:lineRule="auto"/>
        <w:jc w:val="both"/>
        <w:rPr>
          <w:rFonts w:ascii="Arial" w:hAnsi="Arial" w:cs="Arial"/>
          <w:sz w:val="20"/>
          <w:szCs w:val="20"/>
        </w:rPr>
      </w:pPr>
    </w:p>
    <w:p w14:paraId="46C43574" w14:textId="4ADC1C32"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(1) Poravnalec je oseba, ki je imenovana za poravnalca pod pogoji in po postopku, ki jih določa ta zakon, ter opravlja naloge poravnavanja v skladu z zakonom, ki ureja kazenski postopek.</w:t>
      </w:r>
    </w:p>
    <w:p w14:paraId="41D22318" w14:textId="77777777" w:rsidR="004678F8" w:rsidRDefault="004678F8" w:rsidP="004678F8">
      <w:pPr>
        <w:spacing w:after="0" w:line="288" w:lineRule="auto"/>
        <w:jc w:val="both"/>
        <w:rPr>
          <w:rFonts w:ascii="Arial" w:hAnsi="Arial" w:cs="Arial"/>
          <w:sz w:val="20"/>
          <w:szCs w:val="20"/>
        </w:rPr>
      </w:pPr>
    </w:p>
    <w:p w14:paraId="70436FF1" w14:textId="650921BA" w:rsidR="00655A01" w:rsidRDefault="00655A01" w:rsidP="004678F8">
      <w:pPr>
        <w:spacing w:after="0" w:line="288" w:lineRule="auto"/>
        <w:jc w:val="both"/>
        <w:rPr>
          <w:rFonts w:ascii="Arial" w:hAnsi="Arial" w:cs="Arial"/>
          <w:sz w:val="20"/>
          <w:szCs w:val="20"/>
        </w:rPr>
      </w:pPr>
      <w:r w:rsidRPr="004678F8">
        <w:rPr>
          <w:rFonts w:ascii="Arial" w:hAnsi="Arial" w:cs="Arial"/>
          <w:sz w:val="20"/>
          <w:szCs w:val="20"/>
        </w:rPr>
        <w:t>(2) Če je to potrebno za izvajanje poravnavanja v kazenskih zadevah, morajo upravne enote in samoupravne lokalne skupnosti dati poravnalcem na razpolago brezplačno uporabo njihovih prostorov, ki so potrebni in primerni za opravljanje poravnavanja, kolikor razpolagajo s takšnimi prostori in jih lahko dajo na razpolago za tak namen.</w:t>
      </w:r>
    </w:p>
    <w:p w14:paraId="662A515B" w14:textId="77777777"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208. člen</w:t>
      </w:r>
    </w:p>
    <w:p w14:paraId="008003FA" w14:textId="77777777"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(pogoji za imenovanje)</w:t>
      </w:r>
    </w:p>
    <w:p w14:paraId="019F7F24" w14:textId="77777777" w:rsidR="004678F8" w:rsidRDefault="004678F8" w:rsidP="004678F8">
      <w:pPr>
        <w:spacing w:after="0" w:line="288" w:lineRule="auto"/>
        <w:jc w:val="both"/>
        <w:rPr>
          <w:rFonts w:ascii="Arial" w:hAnsi="Arial" w:cs="Arial"/>
          <w:sz w:val="20"/>
          <w:szCs w:val="20"/>
        </w:rPr>
      </w:pPr>
    </w:p>
    <w:p w14:paraId="4A254139" w14:textId="24E50938"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(1) Kandidat za poravnalca mora izpolnjevati te pogoje:</w:t>
      </w:r>
    </w:p>
    <w:p w14:paraId="1243F26A" w14:textId="77777777" w:rsidR="00655A01" w:rsidRPr="004678F8" w:rsidRDefault="00655A01" w:rsidP="004678F8">
      <w:pPr>
        <w:pStyle w:val="Odstavekseznama"/>
        <w:numPr>
          <w:ilvl w:val="0"/>
          <w:numId w:val="28"/>
        </w:numPr>
        <w:spacing w:after="0" w:line="288" w:lineRule="auto"/>
        <w:jc w:val="both"/>
        <w:rPr>
          <w:rFonts w:ascii="Arial" w:hAnsi="Arial" w:cs="Arial"/>
          <w:sz w:val="20"/>
          <w:szCs w:val="20"/>
        </w:rPr>
      </w:pPr>
      <w:r w:rsidRPr="004678F8">
        <w:rPr>
          <w:rFonts w:ascii="Arial" w:hAnsi="Arial" w:cs="Arial"/>
          <w:sz w:val="20"/>
          <w:szCs w:val="20"/>
        </w:rPr>
        <w:t>da je državljan Republike Slovenije ali države članice Evropske unije ali države članice Evropskega gospodarskega prostora ter izkaže visoko raven aktivnega znanja slovenščine, na območjih, kjer živita avtohtoni italijanska in madžarska narodna skupnost, pa tudi višjo raven znanja jezika narodne skupnosti;</w:t>
      </w:r>
    </w:p>
    <w:p w14:paraId="53B78F1E" w14:textId="77777777" w:rsidR="00655A01" w:rsidRPr="004678F8" w:rsidRDefault="00655A01" w:rsidP="004678F8">
      <w:pPr>
        <w:pStyle w:val="Odstavekseznama"/>
        <w:numPr>
          <w:ilvl w:val="0"/>
          <w:numId w:val="28"/>
        </w:numPr>
        <w:spacing w:after="0" w:line="288" w:lineRule="auto"/>
        <w:jc w:val="both"/>
        <w:rPr>
          <w:rFonts w:ascii="Arial" w:hAnsi="Arial" w:cs="Arial"/>
          <w:sz w:val="20"/>
          <w:szCs w:val="20"/>
        </w:rPr>
      </w:pPr>
      <w:r w:rsidRPr="004678F8">
        <w:rPr>
          <w:rFonts w:ascii="Arial" w:hAnsi="Arial" w:cs="Arial"/>
          <w:sz w:val="20"/>
          <w:szCs w:val="20"/>
        </w:rPr>
        <w:t>da je poslovno sposoben in ima splošno zdravstveno zmožnost;</w:t>
      </w:r>
    </w:p>
    <w:p w14:paraId="43FA5E18" w14:textId="77777777" w:rsidR="00655A01" w:rsidRPr="004678F8" w:rsidRDefault="00655A01" w:rsidP="004678F8">
      <w:pPr>
        <w:pStyle w:val="Odstavekseznama"/>
        <w:numPr>
          <w:ilvl w:val="0"/>
          <w:numId w:val="28"/>
        </w:numPr>
        <w:spacing w:after="0" w:line="288" w:lineRule="auto"/>
        <w:jc w:val="both"/>
        <w:rPr>
          <w:rFonts w:ascii="Arial" w:hAnsi="Arial" w:cs="Arial"/>
          <w:sz w:val="20"/>
          <w:szCs w:val="20"/>
        </w:rPr>
      </w:pPr>
      <w:r w:rsidRPr="004678F8">
        <w:rPr>
          <w:rFonts w:ascii="Arial" w:hAnsi="Arial" w:cs="Arial"/>
          <w:sz w:val="20"/>
          <w:szCs w:val="20"/>
        </w:rPr>
        <w:t>da ima v Republiki Sloveniji zaključeno najmanj visokošolsko izobraževanje prve stopnje ali je v tujini končal primerljivo izobraževanje, ki se dokazuje s tujo listino o izobraževanju in priloženim mnenjem o izobraževanju v skladu z Zakonom o vrednotenju in priznavanju izobraževanja;</w:t>
      </w:r>
    </w:p>
    <w:p w14:paraId="76F8A3A5" w14:textId="77777777" w:rsidR="00655A01" w:rsidRPr="004678F8" w:rsidRDefault="00655A01" w:rsidP="004678F8">
      <w:pPr>
        <w:pStyle w:val="Odstavekseznama"/>
        <w:numPr>
          <w:ilvl w:val="0"/>
          <w:numId w:val="28"/>
        </w:numPr>
        <w:spacing w:after="0" w:line="288" w:lineRule="auto"/>
        <w:jc w:val="both"/>
        <w:rPr>
          <w:rFonts w:ascii="Arial" w:hAnsi="Arial" w:cs="Arial"/>
          <w:sz w:val="20"/>
          <w:szCs w:val="20"/>
        </w:rPr>
      </w:pPr>
      <w:r w:rsidRPr="004678F8">
        <w:rPr>
          <w:rFonts w:ascii="Arial" w:hAnsi="Arial" w:cs="Arial"/>
          <w:sz w:val="20"/>
          <w:szCs w:val="20"/>
        </w:rPr>
        <w:t>da poda izjavo, da bo v primeru imenovanja zagotovil opremo in prostore, ki bodo potrebni in primerni za opravljanje poravnavanja;</w:t>
      </w:r>
    </w:p>
    <w:p w14:paraId="3BAAE47B" w14:textId="77777777" w:rsidR="00655A01" w:rsidRPr="004678F8" w:rsidRDefault="00655A01" w:rsidP="004678F8">
      <w:pPr>
        <w:pStyle w:val="Odstavekseznama"/>
        <w:numPr>
          <w:ilvl w:val="0"/>
          <w:numId w:val="28"/>
        </w:numPr>
        <w:spacing w:after="0" w:line="288" w:lineRule="auto"/>
        <w:jc w:val="both"/>
        <w:rPr>
          <w:rFonts w:ascii="Arial" w:hAnsi="Arial" w:cs="Arial"/>
          <w:sz w:val="20"/>
          <w:szCs w:val="20"/>
        </w:rPr>
      </w:pPr>
      <w:r w:rsidRPr="004678F8">
        <w:rPr>
          <w:rFonts w:ascii="Arial" w:hAnsi="Arial" w:cs="Arial"/>
          <w:sz w:val="20"/>
          <w:szCs w:val="20"/>
        </w:rPr>
        <w:t>da je osebnostno primeren za opravljanje poravnavanja;</w:t>
      </w:r>
    </w:p>
    <w:p w14:paraId="260C201F" w14:textId="77777777" w:rsidR="00655A01" w:rsidRPr="004678F8" w:rsidRDefault="00655A01" w:rsidP="004678F8">
      <w:pPr>
        <w:pStyle w:val="Odstavekseznama"/>
        <w:numPr>
          <w:ilvl w:val="0"/>
          <w:numId w:val="28"/>
        </w:numPr>
        <w:spacing w:after="0" w:line="288" w:lineRule="auto"/>
        <w:jc w:val="both"/>
        <w:rPr>
          <w:rFonts w:ascii="Arial" w:hAnsi="Arial" w:cs="Arial"/>
          <w:sz w:val="20"/>
          <w:szCs w:val="20"/>
        </w:rPr>
      </w:pPr>
      <w:r w:rsidRPr="004678F8">
        <w:rPr>
          <w:rFonts w:ascii="Arial" w:hAnsi="Arial" w:cs="Arial"/>
          <w:sz w:val="20"/>
          <w:szCs w:val="20"/>
        </w:rPr>
        <w:t>da je ob prijavi dopolnil 30 let.</w:t>
      </w:r>
    </w:p>
    <w:p w14:paraId="7393B842" w14:textId="77777777" w:rsidR="004678F8" w:rsidRDefault="004678F8" w:rsidP="004678F8">
      <w:pPr>
        <w:spacing w:after="0" w:line="288" w:lineRule="auto"/>
        <w:jc w:val="both"/>
        <w:rPr>
          <w:rFonts w:ascii="Arial" w:hAnsi="Arial" w:cs="Arial"/>
          <w:sz w:val="20"/>
          <w:szCs w:val="20"/>
        </w:rPr>
      </w:pPr>
    </w:p>
    <w:p w14:paraId="3A390C25" w14:textId="1309A1E0"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(2) Za opravljanje poravnavanja ni osebnostno primeren tisti, za katerega je na podlagi dosedanjega dela, ravnanja ali obnašanja utemeljeno sklepati, da poravnavanja ne bo opravljal strokovno, pošteno ali vestno ali da kot poravnalec ne bo varoval ugleda instituta poravnavanja in nepristranskosti, ali ki je bil obsojen za kaznivo dejanje, zaradi katerega je moralno nevreden opravljati poravnavanje.</w:t>
      </w:r>
    </w:p>
    <w:p w14:paraId="6B66C12E" w14:textId="77777777" w:rsidR="004678F8" w:rsidRDefault="004678F8" w:rsidP="004678F8">
      <w:pPr>
        <w:spacing w:after="0" w:line="288" w:lineRule="auto"/>
        <w:jc w:val="both"/>
        <w:rPr>
          <w:rFonts w:ascii="Arial" w:hAnsi="Arial" w:cs="Arial"/>
          <w:sz w:val="20"/>
          <w:szCs w:val="20"/>
        </w:rPr>
      </w:pPr>
    </w:p>
    <w:p w14:paraId="3993BAD6" w14:textId="4F2B6FF2" w:rsidR="00655A01" w:rsidRDefault="00655A01" w:rsidP="004678F8">
      <w:pPr>
        <w:spacing w:after="0" w:line="288" w:lineRule="auto"/>
        <w:jc w:val="both"/>
        <w:rPr>
          <w:rFonts w:ascii="Arial" w:hAnsi="Arial" w:cs="Arial"/>
          <w:sz w:val="20"/>
          <w:szCs w:val="20"/>
        </w:rPr>
      </w:pPr>
      <w:r w:rsidRPr="004678F8">
        <w:rPr>
          <w:rFonts w:ascii="Arial" w:hAnsi="Arial" w:cs="Arial"/>
          <w:sz w:val="20"/>
          <w:szCs w:val="20"/>
        </w:rPr>
        <w:t>(3) Poravnalci se morajo strokovno izpopolnjevati v okviru izobraževalnih dejavnosti, ki jih organizira Center za izobraževanje v pravosodju ali drug državni organ, pooblaščena organizacija ali strokovno združenje.</w:t>
      </w:r>
    </w:p>
    <w:p w14:paraId="50728548" w14:textId="77777777" w:rsidR="004678F8" w:rsidRPr="004678F8" w:rsidRDefault="004678F8" w:rsidP="004678F8">
      <w:pPr>
        <w:spacing w:after="0" w:line="288" w:lineRule="auto"/>
        <w:jc w:val="both"/>
        <w:rPr>
          <w:rFonts w:ascii="Arial" w:hAnsi="Arial" w:cs="Arial"/>
          <w:sz w:val="20"/>
          <w:szCs w:val="20"/>
        </w:rPr>
      </w:pPr>
    </w:p>
    <w:p w14:paraId="737383F3" w14:textId="77777777"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209. člen</w:t>
      </w:r>
    </w:p>
    <w:p w14:paraId="3199E3CF" w14:textId="77777777"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lastRenderedPageBreak/>
        <w:t>(javni poziv)</w:t>
      </w:r>
    </w:p>
    <w:p w14:paraId="01E68660" w14:textId="77777777" w:rsidR="004678F8" w:rsidRDefault="004678F8" w:rsidP="004678F8">
      <w:pPr>
        <w:spacing w:after="0" w:line="288" w:lineRule="auto"/>
        <w:jc w:val="both"/>
        <w:rPr>
          <w:rFonts w:ascii="Arial" w:hAnsi="Arial" w:cs="Arial"/>
          <w:sz w:val="20"/>
          <w:szCs w:val="20"/>
        </w:rPr>
      </w:pPr>
    </w:p>
    <w:p w14:paraId="77C550A4" w14:textId="53410EED"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(1) Javni poziv k zbiranju prijav kandidatov za poravnalce za območje posameznega višjega sodišča objavi ministrstvo v Uradnem listu Republike Slovenije. Rok za vložitev prijav iz javnega poziva ne sme biti krajši od 15 dni.</w:t>
      </w:r>
    </w:p>
    <w:p w14:paraId="1F17856B" w14:textId="77777777" w:rsidR="004678F8" w:rsidRDefault="004678F8" w:rsidP="004678F8">
      <w:pPr>
        <w:spacing w:after="0" w:line="288" w:lineRule="auto"/>
        <w:jc w:val="both"/>
        <w:rPr>
          <w:rFonts w:ascii="Arial" w:hAnsi="Arial" w:cs="Arial"/>
          <w:sz w:val="20"/>
          <w:szCs w:val="20"/>
        </w:rPr>
      </w:pPr>
    </w:p>
    <w:p w14:paraId="67B3989D" w14:textId="03BDB00D"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(2) Za vodenje postopka se smiselno uporabljajo določbe zakona, ki ureja splošni upravni postopek.</w:t>
      </w:r>
    </w:p>
    <w:p w14:paraId="0D0CE214" w14:textId="77777777" w:rsidR="004678F8" w:rsidRDefault="004678F8" w:rsidP="004678F8">
      <w:pPr>
        <w:spacing w:after="0" w:line="288" w:lineRule="auto"/>
        <w:jc w:val="center"/>
        <w:rPr>
          <w:rFonts w:ascii="Arial" w:eastAsia="Calibri" w:hAnsi="Arial" w:cs="Arial"/>
          <w:b/>
          <w:sz w:val="20"/>
          <w:szCs w:val="20"/>
        </w:rPr>
      </w:pPr>
    </w:p>
    <w:p w14:paraId="6FF2B4BF" w14:textId="5CE66065"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210. člen</w:t>
      </w:r>
    </w:p>
    <w:p w14:paraId="4D0CEAF0" w14:textId="77777777" w:rsidR="00655A01" w:rsidRPr="004678F8" w:rsidRDefault="00655A01" w:rsidP="004678F8">
      <w:pPr>
        <w:spacing w:after="0" w:line="288" w:lineRule="auto"/>
        <w:jc w:val="center"/>
        <w:rPr>
          <w:rFonts w:ascii="Arial" w:eastAsia="Calibri" w:hAnsi="Arial" w:cs="Arial"/>
          <w:b/>
          <w:sz w:val="20"/>
          <w:szCs w:val="20"/>
        </w:rPr>
      </w:pPr>
      <w:r w:rsidRPr="004678F8">
        <w:rPr>
          <w:rFonts w:ascii="Arial" w:eastAsia="Calibri" w:hAnsi="Arial" w:cs="Arial"/>
          <w:b/>
          <w:sz w:val="20"/>
          <w:szCs w:val="20"/>
        </w:rPr>
        <w:t>(imenik poravnalcev)</w:t>
      </w:r>
    </w:p>
    <w:p w14:paraId="740D5308" w14:textId="77777777" w:rsidR="004678F8" w:rsidRDefault="004678F8" w:rsidP="004678F8">
      <w:pPr>
        <w:spacing w:after="0" w:line="288" w:lineRule="auto"/>
        <w:jc w:val="both"/>
        <w:rPr>
          <w:rFonts w:ascii="Arial" w:hAnsi="Arial" w:cs="Arial"/>
          <w:sz w:val="20"/>
          <w:szCs w:val="20"/>
        </w:rPr>
      </w:pPr>
    </w:p>
    <w:p w14:paraId="039DD43B" w14:textId="3BDEF943"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(1) Ministrstvo za odločanje in vodenje postopkov po tem zakonu ter za zagotavljanje pravne varnosti v postopkih pred državnimi tožilstvi upravlja imenik poravnalcev, ki vsebuje te podatke: osebno ime, znanstveni ali strokovni naslov, območje sodišča, za katero je poravnalec imenovan, datum imenovanja, poklic, datum in kraj rojstva, enotno matično številko občana (EMŠO), poštni naslov, na katerem je dosegljiv, kontaktno številko telefona in telefaksa, kontaktni naslov elektronske pošte in podatke o zaposlitvi ali drugem statusu.</w:t>
      </w:r>
    </w:p>
    <w:p w14:paraId="6BEA9CF4" w14:textId="77777777" w:rsidR="004678F8" w:rsidRDefault="004678F8" w:rsidP="004678F8">
      <w:pPr>
        <w:spacing w:after="0" w:line="288" w:lineRule="auto"/>
        <w:jc w:val="both"/>
        <w:rPr>
          <w:rFonts w:ascii="Arial" w:hAnsi="Arial" w:cs="Arial"/>
          <w:sz w:val="20"/>
          <w:szCs w:val="20"/>
        </w:rPr>
      </w:pPr>
    </w:p>
    <w:p w14:paraId="58E38325" w14:textId="3E3755FD"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(2) Imenik poravnalcev je za pravno varnost, delovanje državnih tožilstev in drugih državnih organov v sodnih in drugih postopkih ter informiranje strank javen v delu, ki obsega te podatke: osebno ime poravnalca, znanstveni ali strokovni naslov, kontaktno številko telefona in območje sodišča, za katero je imenovan za poravnalca. Javni del imenika se lahko objavi na spletni strani ministrstva.</w:t>
      </w:r>
    </w:p>
    <w:p w14:paraId="4233CF95" w14:textId="77777777" w:rsidR="00BB0A0F" w:rsidRDefault="00BB0A0F" w:rsidP="004678F8">
      <w:pPr>
        <w:spacing w:after="0" w:line="288" w:lineRule="auto"/>
        <w:jc w:val="both"/>
        <w:rPr>
          <w:rFonts w:ascii="Arial" w:hAnsi="Arial" w:cs="Arial"/>
          <w:sz w:val="20"/>
          <w:szCs w:val="20"/>
        </w:rPr>
      </w:pPr>
    </w:p>
    <w:p w14:paraId="2B2B069F" w14:textId="0B89D818"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(3) Za potrebe posodabljanja imenika poravnalcev ter vodenja ali odločanja v postopkih po tem zakonu ali drugih zakonih lahko ministrstvo pridobiva in obdeluje podatek o stalnem in začasnem prebivališču poravnalca od upravljavca centralnega registra prebivalstva vsakih šest mesecev ali, če obstaja sum, da poravnalec ministrstvu ni posredoval točnega podatka. Za namene iz prejšnjega stavka lahko ministrstvo podatek o vpisu poravnalca v kazensko evidenco ali izpisu poravnalca iz nje glede kaznivih dejanj iz 208. člena tega zakona pridobi od upravljavca kazenske evidence in ga obdeluje za ta namen. Za namene iz prvega stavka tega odstavka lahko ministrstvo pridobiva in obdeluje podatek o datumu smrti poravnalca od upravljavca matičnega registra.</w:t>
      </w:r>
    </w:p>
    <w:p w14:paraId="466364DB" w14:textId="77777777" w:rsidR="004678F8" w:rsidRDefault="004678F8" w:rsidP="004678F8">
      <w:pPr>
        <w:spacing w:after="0" w:line="288" w:lineRule="auto"/>
        <w:jc w:val="both"/>
        <w:rPr>
          <w:rFonts w:ascii="Arial" w:hAnsi="Arial" w:cs="Arial"/>
          <w:sz w:val="20"/>
          <w:szCs w:val="20"/>
        </w:rPr>
      </w:pPr>
    </w:p>
    <w:p w14:paraId="2CA9D5FC" w14:textId="35BD9E01"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(4) Za namene iz prejšnjega odstavka mora poravnalec pisno ali po elektronski poti sporočiti ministrstvu vsako spremembo podatkov o poštnem naslovu, na katerem je dosegljiv, naslovu stalnega ali začasnega prebivališča, kontaktni številki telefona oziroma telefaksa ali naslovu elektronske pošte. Poravnalec mora tudi za to posredovati pisno izjavo, da so vsi podatki, ki jih glede njega upravlja ministrstvo v imeniku poravnalcev, točni, oziroma podatke, ki so spremenjeni, in sicer do konca prvega meseca v koledarskem letu.</w:t>
      </w:r>
    </w:p>
    <w:p w14:paraId="7E039120" w14:textId="77777777" w:rsidR="00C67DF5" w:rsidRDefault="00C67DF5" w:rsidP="004678F8">
      <w:pPr>
        <w:spacing w:after="0" w:line="288" w:lineRule="auto"/>
        <w:jc w:val="both"/>
        <w:rPr>
          <w:rFonts w:ascii="Arial" w:hAnsi="Arial" w:cs="Arial"/>
          <w:sz w:val="20"/>
          <w:szCs w:val="20"/>
        </w:rPr>
      </w:pPr>
    </w:p>
    <w:p w14:paraId="0A82DE52" w14:textId="5AD37A31" w:rsidR="00655A01" w:rsidRPr="004678F8" w:rsidRDefault="00655A01" w:rsidP="004678F8">
      <w:pPr>
        <w:spacing w:after="0" w:line="288" w:lineRule="auto"/>
        <w:jc w:val="both"/>
        <w:rPr>
          <w:rFonts w:ascii="Arial" w:hAnsi="Arial" w:cs="Arial"/>
          <w:sz w:val="20"/>
          <w:szCs w:val="20"/>
        </w:rPr>
      </w:pPr>
      <w:r w:rsidRPr="004678F8">
        <w:rPr>
          <w:rFonts w:ascii="Arial" w:hAnsi="Arial" w:cs="Arial"/>
          <w:sz w:val="20"/>
          <w:szCs w:val="20"/>
        </w:rPr>
        <w:t>(5) Če poravnalec ne posreduje pisne izjave v roku iz drugega stavka prejšnjega odstavka, ga ministrstvo izbriše iz javnega dela imenika in se ponovno vpiše v ta del imenika po posredovanju zahtevane izjave.</w:t>
      </w:r>
    </w:p>
    <w:sectPr w:rsidR="00655A01" w:rsidRPr="004678F8">
      <w:footerReference w:type="default" r:id="rId3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2E48CA" w14:textId="77777777" w:rsidR="00B43173" w:rsidRDefault="00B43173" w:rsidP="00E24638">
      <w:pPr>
        <w:spacing w:after="0" w:line="240" w:lineRule="auto"/>
      </w:pPr>
      <w:r>
        <w:separator/>
      </w:r>
    </w:p>
  </w:endnote>
  <w:endnote w:type="continuationSeparator" w:id="0">
    <w:p w14:paraId="345D9AD9" w14:textId="77777777" w:rsidR="00B43173" w:rsidRDefault="00B43173" w:rsidP="00E246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
    <w:altName w:val="Times New Roman"/>
    <w:charset w:val="0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70645971"/>
      <w:docPartObj>
        <w:docPartGallery w:val="Page Numbers (Bottom of Page)"/>
        <w:docPartUnique/>
      </w:docPartObj>
    </w:sdtPr>
    <w:sdtContent>
      <w:p w14:paraId="5592BD0D" w14:textId="2BF6F690" w:rsidR="00B43173" w:rsidRDefault="00B43173">
        <w:pPr>
          <w:pStyle w:val="Noga"/>
          <w:jc w:val="right"/>
        </w:pPr>
        <w:r>
          <w:fldChar w:fldCharType="begin"/>
        </w:r>
        <w:r>
          <w:instrText>PAGE   \* MERGEFORMAT</w:instrText>
        </w:r>
        <w:r>
          <w:fldChar w:fldCharType="separate"/>
        </w:r>
        <w:r>
          <w:t>2</w:t>
        </w:r>
        <w:r>
          <w:fldChar w:fldCharType="end"/>
        </w:r>
      </w:p>
    </w:sdtContent>
  </w:sdt>
  <w:p w14:paraId="11F82A03" w14:textId="77777777" w:rsidR="00B43173" w:rsidRDefault="00B4317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C16DB5" w14:textId="77777777" w:rsidR="00B43173" w:rsidRDefault="00B43173" w:rsidP="00E24638">
      <w:pPr>
        <w:spacing w:after="0" w:line="240" w:lineRule="auto"/>
      </w:pPr>
      <w:r>
        <w:separator/>
      </w:r>
    </w:p>
  </w:footnote>
  <w:footnote w:type="continuationSeparator" w:id="0">
    <w:p w14:paraId="294BFE99" w14:textId="77777777" w:rsidR="00B43173" w:rsidRDefault="00B43173" w:rsidP="00E24638">
      <w:pPr>
        <w:spacing w:after="0" w:line="240" w:lineRule="auto"/>
      </w:pPr>
      <w:r>
        <w:continuationSeparator/>
      </w:r>
    </w:p>
  </w:footnote>
  <w:footnote w:id="1">
    <w:p w14:paraId="7933E2CC" w14:textId="77777777" w:rsidR="00B43173" w:rsidRPr="00B742D8" w:rsidRDefault="00B43173" w:rsidP="00B742D8">
      <w:pPr>
        <w:pStyle w:val="Sprotnaopomba-besedilo"/>
        <w:jc w:val="both"/>
        <w:rPr>
          <w:rFonts w:cs="Arial"/>
          <w:sz w:val="16"/>
          <w:szCs w:val="16"/>
          <w:lang w:val="it-IT"/>
        </w:rPr>
      </w:pPr>
      <w:r w:rsidRPr="00E53AF4">
        <w:rPr>
          <w:rStyle w:val="Sprotnaopomba-sklic"/>
          <w:rFonts w:cs="Arial"/>
          <w:sz w:val="16"/>
          <w:szCs w:val="16"/>
        </w:rPr>
        <w:footnoteRef/>
      </w:r>
      <w:r w:rsidRPr="00B742D8">
        <w:rPr>
          <w:lang w:val="it-IT"/>
        </w:rPr>
        <w:t xml:space="preserve"> </w:t>
      </w:r>
      <w:proofErr w:type="spellStart"/>
      <w:r w:rsidRPr="00B742D8">
        <w:rPr>
          <w:rFonts w:eastAsia="Calibri" w:cs="Arial"/>
          <w:sz w:val="16"/>
          <w:szCs w:val="16"/>
          <w:lang w:val="it-IT" w:eastAsia="sl-SI"/>
        </w:rPr>
        <w:t>Uradni</w:t>
      </w:r>
      <w:proofErr w:type="spellEnd"/>
      <w:r w:rsidRPr="00B742D8">
        <w:rPr>
          <w:rFonts w:eastAsia="Calibri" w:cs="Arial"/>
          <w:sz w:val="16"/>
          <w:szCs w:val="16"/>
          <w:lang w:val="it-IT" w:eastAsia="sl-SI"/>
        </w:rPr>
        <w:t xml:space="preserve"> list RS, </w:t>
      </w:r>
      <w:proofErr w:type="spellStart"/>
      <w:r w:rsidRPr="00B742D8">
        <w:rPr>
          <w:rFonts w:eastAsia="Calibri" w:cs="Arial"/>
          <w:sz w:val="16"/>
          <w:szCs w:val="16"/>
          <w:lang w:val="it-IT" w:eastAsia="sl-SI"/>
        </w:rPr>
        <w:t>št</w:t>
      </w:r>
      <w:proofErr w:type="spellEnd"/>
      <w:r w:rsidRPr="00B742D8">
        <w:rPr>
          <w:rFonts w:eastAsia="Calibri" w:cs="Arial"/>
          <w:sz w:val="16"/>
          <w:szCs w:val="16"/>
          <w:lang w:val="it-IT" w:eastAsia="sl-SI"/>
        </w:rPr>
        <w:t xml:space="preserve">. </w:t>
      </w:r>
      <w:hyperlink r:id="rId1" w:tgtFrame="_blank" w:tooltip="Ustava Republike Slovenije (URS)" w:history="1">
        <w:r w:rsidRPr="00B742D8">
          <w:rPr>
            <w:rFonts w:eastAsia="Calibri" w:cs="Arial"/>
            <w:sz w:val="16"/>
            <w:szCs w:val="16"/>
            <w:lang w:val="it-IT" w:eastAsia="sl-SI"/>
          </w:rPr>
          <w:t>33/91-I</w:t>
        </w:r>
      </w:hyperlink>
      <w:r w:rsidRPr="00B742D8">
        <w:rPr>
          <w:rFonts w:eastAsia="Calibri" w:cs="Arial"/>
          <w:sz w:val="16"/>
          <w:szCs w:val="16"/>
          <w:lang w:val="it-IT" w:eastAsia="sl-SI"/>
        </w:rPr>
        <w:t xml:space="preserve">, </w:t>
      </w:r>
      <w:hyperlink r:id="rId2" w:tgtFrame="_blank" w:tooltip="Ustavni zakon o spremembi 68. člena ustave Republike Slovenije" w:history="1">
        <w:r w:rsidRPr="00B742D8">
          <w:rPr>
            <w:rFonts w:eastAsia="Calibri" w:cs="Arial"/>
            <w:sz w:val="16"/>
            <w:szCs w:val="16"/>
            <w:lang w:val="it-IT" w:eastAsia="sl-SI"/>
          </w:rPr>
          <w:t>42/97</w:t>
        </w:r>
      </w:hyperlink>
      <w:r w:rsidRPr="00B742D8">
        <w:rPr>
          <w:rFonts w:eastAsia="Calibri" w:cs="Arial"/>
          <w:sz w:val="16"/>
          <w:szCs w:val="16"/>
          <w:lang w:val="it-IT" w:eastAsia="sl-SI"/>
        </w:rPr>
        <w:t xml:space="preserve"> – UZS68, </w:t>
      </w:r>
      <w:hyperlink r:id="rId3" w:tgtFrame="_blank" w:tooltip="Ustavni zakon o dopolnitvi 80. člena ustave Republike Slovenije" w:history="1">
        <w:r w:rsidRPr="00B742D8">
          <w:rPr>
            <w:rFonts w:eastAsia="Calibri" w:cs="Arial"/>
            <w:sz w:val="16"/>
            <w:szCs w:val="16"/>
            <w:lang w:val="it-IT" w:eastAsia="sl-SI"/>
          </w:rPr>
          <w:t>66/00</w:t>
        </w:r>
      </w:hyperlink>
      <w:r w:rsidRPr="00B742D8">
        <w:rPr>
          <w:rFonts w:eastAsia="Calibri" w:cs="Arial"/>
          <w:sz w:val="16"/>
          <w:szCs w:val="16"/>
          <w:lang w:val="it-IT" w:eastAsia="sl-SI"/>
        </w:rPr>
        <w:t xml:space="preserve"> – UZ80, </w:t>
      </w:r>
      <w:hyperlink r:id="rId4" w:tgtFrame="_blank" w:tooltip="Ustavni zakon o spremembah I. poglavja ter 47. in 68. člena ustave Republike Slovenije" w:history="1">
        <w:r w:rsidRPr="00B742D8">
          <w:rPr>
            <w:rFonts w:eastAsia="Calibri" w:cs="Arial"/>
            <w:sz w:val="16"/>
            <w:szCs w:val="16"/>
            <w:lang w:val="it-IT" w:eastAsia="sl-SI"/>
          </w:rPr>
          <w:t>24/03</w:t>
        </w:r>
      </w:hyperlink>
      <w:r w:rsidRPr="00B742D8">
        <w:rPr>
          <w:rFonts w:eastAsia="Calibri" w:cs="Arial"/>
          <w:sz w:val="16"/>
          <w:szCs w:val="16"/>
          <w:lang w:val="it-IT" w:eastAsia="sl-SI"/>
        </w:rPr>
        <w:t xml:space="preserve"> – UZ3a, 47, 68, </w:t>
      </w:r>
      <w:hyperlink r:id="rId5" w:tgtFrame="_blank" w:tooltip="Ustavni zakon o spremembi 14. člena Ustave Republike Slovenije" w:history="1">
        <w:r w:rsidRPr="00B742D8">
          <w:rPr>
            <w:rFonts w:eastAsia="Calibri" w:cs="Arial"/>
            <w:sz w:val="16"/>
            <w:szCs w:val="16"/>
            <w:lang w:val="it-IT" w:eastAsia="sl-SI"/>
          </w:rPr>
          <w:t>69/04</w:t>
        </w:r>
      </w:hyperlink>
      <w:r w:rsidRPr="00B742D8">
        <w:rPr>
          <w:rFonts w:eastAsia="Calibri" w:cs="Arial"/>
          <w:sz w:val="16"/>
          <w:szCs w:val="16"/>
          <w:lang w:val="it-IT" w:eastAsia="sl-SI"/>
        </w:rPr>
        <w:t xml:space="preserve"> – UZ14, </w:t>
      </w:r>
      <w:hyperlink r:id="rId6" w:tgtFrame="_blank" w:tooltip="Ustavni zakon o spremembi 43. člena Ustave Republike Slovenije" w:history="1">
        <w:r w:rsidRPr="00B742D8">
          <w:rPr>
            <w:rFonts w:eastAsia="Calibri" w:cs="Arial"/>
            <w:sz w:val="16"/>
            <w:szCs w:val="16"/>
            <w:lang w:val="it-IT" w:eastAsia="sl-SI"/>
          </w:rPr>
          <w:t>69/04</w:t>
        </w:r>
      </w:hyperlink>
      <w:r w:rsidRPr="00B742D8">
        <w:rPr>
          <w:rFonts w:eastAsia="Calibri" w:cs="Arial"/>
          <w:sz w:val="16"/>
          <w:szCs w:val="16"/>
          <w:lang w:val="it-IT" w:eastAsia="sl-SI"/>
        </w:rPr>
        <w:t xml:space="preserve"> – UZ43, </w:t>
      </w:r>
      <w:hyperlink r:id="rId7" w:tgtFrame="_blank" w:tooltip="Ustavni zakon o spremembi 50. člena Ustave Republike Slovenije" w:history="1">
        <w:r w:rsidRPr="00B742D8">
          <w:rPr>
            <w:rFonts w:eastAsia="Calibri" w:cs="Arial"/>
            <w:sz w:val="16"/>
            <w:szCs w:val="16"/>
            <w:lang w:val="it-IT" w:eastAsia="sl-SI"/>
          </w:rPr>
          <w:t>69/04</w:t>
        </w:r>
      </w:hyperlink>
      <w:r w:rsidRPr="00B742D8">
        <w:rPr>
          <w:rFonts w:eastAsia="Calibri" w:cs="Arial"/>
          <w:sz w:val="16"/>
          <w:szCs w:val="16"/>
          <w:lang w:val="it-IT" w:eastAsia="sl-SI"/>
        </w:rPr>
        <w:t xml:space="preserve"> – UZ50, </w:t>
      </w:r>
      <w:hyperlink r:id="rId8" w:tgtFrame="_blank" w:tooltip="Ustavni zakon o spremembah 121., 140. in 143. člena Ustave Republike Slovenije" w:history="1">
        <w:r w:rsidRPr="00B742D8">
          <w:rPr>
            <w:rFonts w:eastAsia="Calibri" w:cs="Arial"/>
            <w:sz w:val="16"/>
            <w:szCs w:val="16"/>
            <w:lang w:val="it-IT" w:eastAsia="sl-SI"/>
          </w:rPr>
          <w:t>68/06</w:t>
        </w:r>
      </w:hyperlink>
      <w:r w:rsidRPr="00B742D8">
        <w:rPr>
          <w:rFonts w:eastAsia="Calibri" w:cs="Arial"/>
          <w:sz w:val="16"/>
          <w:szCs w:val="16"/>
          <w:lang w:val="it-IT" w:eastAsia="sl-SI"/>
        </w:rPr>
        <w:t xml:space="preserve"> – UZ121,140,143, </w:t>
      </w:r>
      <w:hyperlink r:id="rId9" w:tgtFrame="_blank" w:tooltip="Ustavni zakon o spremembi 148. člena Ustave Republike Slovenije" w:history="1">
        <w:r w:rsidRPr="00B742D8">
          <w:rPr>
            <w:rFonts w:eastAsia="Calibri" w:cs="Arial"/>
            <w:sz w:val="16"/>
            <w:szCs w:val="16"/>
            <w:lang w:val="it-IT" w:eastAsia="sl-SI"/>
          </w:rPr>
          <w:t>47/13</w:t>
        </w:r>
      </w:hyperlink>
      <w:r w:rsidRPr="00B742D8">
        <w:rPr>
          <w:rFonts w:eastAsia="Calibri" w:cs="Arial"/>
          <w:sz w:val="16"/>
          <w:szCs w:val="16"/>
          <w:lang w:val="it-IT" w:eastAsia="sl-SI"/>
        </w:rPr>
        <w:t xml:space="preserve"> – UZ148, </w:t>
      </w:r>
      <w:hyperlink r:id="rId10" w:tgtFrame="_blank" w:tooltip="Ustavni zakon o spremembah 90., 97. in 99. člena Ustave Republike Slovenije" w:history="1">
        <w:r w:rsidRPr="00B742D8">
          <w:rPr>
            <w:rFonts w:eastAsia="Calibri" w:cs="Arial"/>
            <w:sz w:val="16"/>
            <w:szCs w:val="16"/>
            <w:lang w:val="it-IT" w:eastAsia="sl-SI"/>
          </w:rPr>
          <w:t>47/13</w:t>
        </w:r>
      </w:hyperlink>
      <w:r w:rsidRPr="00B742D8">
        <w:rPr>
          <w:rFonts w:eastAsia="Calibri" w:cs="Arial"/>
          <w:sz w:val="16"/>
          <w:szCs w:val="16"/>
          <w:lang w:val="it-IT" w:eastAsia="sl-SI"/>
        </w:rPr>
        <w:t xml:space="preserve"> – UZ90,97,99 in </w:t>
      </w:r>
      <w:hyperlink r:id="rId11" w:tgtFrame="_blank" w:tooltip="Ustavni zakon o dopolnitvi III. poglavja Ustave Republike Slovenije" w:history="1">
        <w:r w:rsidRPr="00B742D8">
          <w:rPr>
            <w:rFonts w:eastAsia="Calibri" w:cs="Arial"/>
            <w:sz w:val="16"/>
            <w:szCs w:val="16"/>
            <w:lang w:val="it-IT" w:eastAsia="sl-SI"/>
          </w:rPr>
          <w:t>75/16</w:t>
        </w:r>
      </w:hyperlink>
      <w:r w:rsidRPr="00B742D8">
        <w:rPr>
          <w:rFonts w:eastAsia="Calibri" w:cs="Arial"/>
          <w:sz w:val="16"/>
          <w:szCs w:val="16"/>
          <w:lang w:val="it-IT" w:eastAsia="sl-SI"/>
        </w:rPr>
        <w:t xml:space="preserve"> – UZ70a; </w:t>
      </w:r>
      <w:proofErr w:type="spellStart"/>
      <w:r w:rsidRPr="00B742D8">
        <w:rPr>
          <w:rFonts w:eastAsia="Calibri" w:cs="Arial"/>
          <w:sz w:val="16"/>
          <w:szCs w:val="16"/>
          <w:lang w:val="it-IT" w:eastAsia="sl-SI"/>
        </w:rPr>
        <w:t>Ustava</w:t>
      </w:r>
      <w:proofErr w:type="spellEnd"/>
      <w:r w:rsidRPr="00B742D8">
        <w:rPr>
          <w:rFonts w:eastAsia="Calibri" w:cs="Arial"/>
          <w:sz w:val="16"/>
          <w:szCs w:val="16"/>
          <w:lang w:val="it-IT" w:eastAsia="sl-SI"/>
        </w:rPr>
        <w:t xml:space="preserve"> RS.</w:t>
      </w:r>
    </w:p>
  </w:footnote>
  <w:footnote w:id="2">
    <w:p w14:paraId="5690960F" w14:textId="77777777" w:rsidR="00B43173" w:rsidRPr="002B1680" w:rsidRDefault="00B43173" w:rsidP="00B742D8">
      <w:pPr>
        <w:pStyle w:val="Sprotnaopomba-besedilo"/>
        <w:jc w:val="both"/>
        <w:rPr>
          <w:rFonts w:cs="Arial"/>
          <w:sz w:val="16"/>
          <w:szCs w:val="16"/>
          <w:lang w:val="it-IT"/>
        </w:rPr>
      </w:pPr>
      <w:r w:rsidRPr="00E53AF4">
        <w:rPr>
          <w:rStyle w:val="Sprotnaopomba-sklic"/>
          <w:rFonts w:cs="Arial"/>
          <w:sz w:val="16"/>
          <w:szCs w:val="16"/>
        </w:rPr>
        <w:footnoteRef/>
      </w:r>
      <w:r w:rsidRPr="00B742D8">
        <w:rPr>
          <w:rFonts w:cs="Arial"/>
          <w:sz w:val="16"/>
          <w:szCs w:val="16"/>
          <w:lang w:val="it-IT"/>
        </w:rPr>
        <w:t xml:space="preserve"> </w:t>
      </w:r>
      <w:proofErr w:type="spellStart"/>
      <w:r w:rsidRPr="00B742D8">
        <w:rPr>
          <w:rFonts w:eastAsia="Calibri" w:cs="Arial"/>
          <w:sz w:val="16"/>
          <w:szCs w:val="16"/>
          <w:lang w:val="it-IT" w:eastAsia="sl-SI"/>
        </w:rPr>
        <w:t>Uradni</w:t>
      </w:r>
      <w:proofErr w:type="spellEnd"/>
      <w:r w:rsidRPr="00B742D8">
        <w:rPr>
          <w:rFonts w:eastAsia="Calibri" w:cs="Arial"/>
          <w:sz w:val="16"/>
          <w:szCs w:val="16"/>
          <w:lang w:val="it-IT" w:eastAsia="sl-SI"/>
        </w:rPr>
        <w:t xml:space="preserve"> list RS, </w:t>
      </w:r>
      <w:proofErr w:type="spellStart"/>
      <w:r w:rsidRPr="00B742D8">
        <w:rPr>
          <w:rFonts w:eastAsia="Calibri" w:cs="Arial"/>
          <w:sz w:val="16"/>
          <w:szCs w:val="16"/>
          <w:lang w:val="it-IT" w:eastAsia="sl-SI"/>
        </w:rPr>
        <w:t>št</w:t>
      </w:r>
      <w:proofErr w:type="spellEnd"/>
      <w:r w:rsidRPr="00B742D8">
        <w:rPr>
          <w:rFonts w:eastAsia="Calibri" w:cs="Arial"/>
          <w:sz w:val="16"/>
          <w:szCs w:val="16"/>
          <w:lang w:val="it-IT" w:eastAsia="sl-SI"/>
        </w:rPr>
        <w:t xml:space="preserve">. </w:t>
      </w:r>
      <w:hyperlink r:id="rId12" w:tgtFrame="_blank" w:tooltip="Zakon o državnem tožilstvu (ZDT-1)" w:history="1">
        <w:r w:rsidRPr="002B1680">
          <w:rPr>
            <w:rFonts w:eastAsia="Calibri" w:cs="Arial"/>
            <w:sz w:val="16"/>
            <w:szCs w:val="16"/>
            <w:lang w:val="it-IT" w:eastAsia="sl-SI"/>
          </w:rPr>
          <w:t>58/11</w:t>
        </w:r>
      </w:hyperlink>
      <w:r w:rsidRPr="002B1680">
        <w:rPr>
          <w:rFonts w:eastAsia="Calibri" w:cs="Arial"/>
          <w:sz w:val="16"/>
          <w:szCs w:val="16"/>
          <w:lang w:val="it-IT" w:eastAsia="sl-SI"/>
        </w:rPr>
        <w:t xml:space="preserve">, </w:t>
      </w:r>
      <w:hyperlink r:id="rId13" w:tgtFrame="_blank" w:tooltip="Zakon o spremembah in dopolnitvah Zakona o državni upravi" w:history="1">
        <w:r w:rsidRPr="002B1680">
          <w:rPr>
            <w:rFonts w:eastAsia="Calibri" w:cs="Arial"/>
            <w:sz w:val="16"/>
            <w:szCs w:val="16"/>
            <w:lang w:val="it-IT" w:eastAsia="sl-SI"/>
          </w:rPr>
          <w:t>21/12</w:t>
        </w:r>
      </w:hyperlink>
      <w:r w:rsidRPr="002B1680">
        <w:rPr>
          <w:rFonts w:eastAsia="Calibri" w:cs="Arial"/>
          <w:sz w:val="16"/>
          <w:szCs w:val="16"/>
          <w:lang w:val="it-IT" w:eastAsia="sl-SI"/>
        </w:rPr>
        <w:t xml:space="preserve"> – ZDU-1F, </w:t>
      </w:r>
      <w:hyperlink r:id="rId14" w:tgtFrame="_blank" w:tooltip="Zakon o spremembah in dopolnitvah Zakona o državnem tožilstvu" w:history="1">
        <w:r w:rsidRPr="002B1680">
          <w:rPr>
            <w:rFonts w:eastAsia="Calibri" w:cs="Arial"/>
            <w:sz w:val="16"/>
            <w:szCs w:val="16"/>
            <w:lang w:val="it-IT" w:eastAsia="sl-SI"/>
          </w:rPr>
          <w:t>47/12</w:t>
        </w:r>
      </w:hyperlink>
      <w:r w:rsidRPr="002B1680">
        <w:rPr>
          <w:rFonts w:eastAsia="Calibri" w:cs="Arial"/>
          <w:sz w:val="16"/>
          <w:szCs w:val="16"/>
          <w:lang w:val="it-IT" w:eastAsia="sl-SI"/>
        </w:rPr>
        <w:t xml:space="preserve">, </w:t>
      </w:r>
      <w:hyperlink r:id="rId15" w:tgtFrame="_blank" w:tooltip="Zakon o organiziranosti in delu v policiji" w:history="1">
        <w:r w:rsidRPr="002B1680">
          <w:rPr>
            <w:rFonts w:eastAsia="Calibri" w:cs="Arial"/>
            <w:sz w:val="16"/>
            <w:szCs w:val="16"/>
            <w:lang w:val="it-IT" w:eastAsia="sl-SI"/>
          </w:rPr>
          <w:t>15/13</w:t>
        </w:r>
      </w:hyperlink>
      <w:r w:rsidRPr="002B1680">
        <w:rPr>
          <w:rFonts w:eastAsia="Calibri" w:cs="Arial"/>
          <w:sz w:val="16"/>
          <w:szCs w:val="16"/>
          <w:lang w:val="it-IT" w:eastAsia="sl-SI"/>
        </w:rPr>
        <w:t xml:space="preserve"> – </w:t>
      </w:r>
      <w:proofErr w:type="spellStart"/>
      <w:r w:rsidRPr="002B1680">
        <w:rPr>
          <w:rFonts w:eastAsia="Calibri" w:cs="Arial"/>
          <w:sz w:val="16"/>
          <w:szCs w:val="16"/>
          <w:lang w:val="it-IT" w:eastAsia="sl-SI"/>
        </w:rPr>
        <w:t>ZODPol</w:t>
      </w:r>
      <w:proofErr w:type="spellEnd"/>
      <w:r w:rsidRPr="002B1680">
        <w:rPr>
          <w:rFonts w:eastAsia="Calibri" w:cs="Arial"/>
          <w:sz w:val="16"/>
          <w:szCs w:val="16"/>
          <w:lang w:val="it-IT" w:eastAsia="sl-SI"/>
        </w:rPr>
        <w:t xml:space="preserve">, </w:t>
      </w:r>
      <w:hyperlink r:id="rId16" w:tgtFrame="_blank" w:tooltip="Zakon o spremembah in dopolnitvah Zakona o državni upravi" w:history="1">
        <w:r w:rsidRPr="002B1680">
          <w:rPr>
            <w:rFonts w:eastAsia="Calibri" w:cs="Arial"/>
            <w:sz w:val="16"/>
            <w:szCs w:val="16"/>
            <w:lang w:val="it-IT" w:eastAsia="sl-SI"/>
          </w:rPr>
          <w:t>47/13</w:t>
        </w:r>
      </w:hyperlink>
      <w:r w:rsidRPr="002B1680">
        <w:rPr>
          <w:rFonts w:eastAsia="Calibri" w:cs="Arial"/>
          <w:sz w:val="16"/>
          <w:szCs w:val="16"/>
          <w:lang w:val="it-IT" w:eastAsia="sl-SI"/>
        </w:rPr>
        <w:t xml:space="preserve"> – ZDU-1G, </w:t>
      </w:r>
      <w:hyperlink r:id="rId17" w:tgtFrame="_blank" w:tooltip="Zakon o sodelovanju v kazenskih zadevah z državami članicami Evropske unije" w:history="1">
        <w:r w:rsidRPr="002B1680">
          <w:rPr>
            <w:rFonts w:eastAsia="Calibri" w:cs="Arial"/>
            <w:sz w:val="16"/>
            <w:szCs w:val="16"/>
            <w:lang w:val="it-IT" w:eastAsia="sl-SI"/>
          </w:rPr>
          <w:t>48/13</w:t>
        </w:r>
      </w:hyperlink>
      <w:r w:rsidRPr="002B1680">
        <w:rPr>
          <w:rFonts w:eastAsia="Calibri" w:cs="Arial"/>
          <w:sz w:val="16"/>
          <w:szCs w:val="16"/>
          <w:lang w:val="it-IT" w:eastAsia="sl-SI"/>
        </w:rPr>
        <w:t xml:space="preserve"> – ZSKZDČEU-1, </w:t>
      </w:r>
      <w:hyperlink r:id="rId18" w:tgtFrame="_blank" w:tooltip="Zakon o spremembah in dopolnitvah Zakona o državnem tožilstvu" w:history="1">
        <w:r w:rsidRPr="002B1680">
          <w:rPr>
            <w:rFonts w:eastAsia="Calibri" w:cs="Arial"/>
            <w:sz w:val="16"/>
            <w:szCs w:val="16"/>
            <w:lang w:val="it-IT" w:eastAsia="sl-SI"/>
          </w:rPr>
          <w:t>19/15</w:t>
        </w:r>
      </w:hyperlink>
      <w:r w:rsidRPr="002B1680">
        <w:rPr>
          <w:rFonts w:eastAsia="Calibri" w:cs="Arial"/>
          <w:sz w:val="16"/>
          <w:szCs w:val="16"/>
          <w:lang w:val="it-IT" w:eastAsia="sl-SI"/>
        </w:rPr>
        <w:t xml:space="preserve">, </w:t>
      </w:r>
      <w:hyperlink r:id="rId19" w:tgtFrame="_blank" w:tooltip="Zakon o sodnem svetu" w:history="1">
        <w:r w:rsidRPr="002B1680">
          <w:rPr>
            <w:rFonts w:eastAsia="Calibri" w:cs="Arial"/>
            <w:sz w:val="16"/>
            <w:szCs w:val="16"/>
            <w:lang w:val="it-IT" w:eastAsia="sl-SI"/>
          </w:rPr>
          <w:t>23/17</w:t>
        </w:r>
      </w:hyperlink>
      <w:r w:rsidRPr="002B1680">
        <w:rPr>
          <w:rFonts w:eastAsia="Calibri" w:cs="Arial"/>
          <w:sz w:val="16"/>
          <w:szCs w:val="16"/>
          <w:lang w:val="it-IT" w:eastAsia="sl-SI"/>
        </w:rPr>
        <w:t xml:space="preserve"> – </w:t>
      </w:r>
      <w:proofErr w:type="spellStart"/>
      <w:r w:rsidRPr="002B1680">
        <w:rPr>
          <w:rFonts w:eastAsia="Calibri" w:cs="Arial"/>
          <w:sz w:val="16"/>
          <w:szCs w:val="16"/>
          <w:lang w:val="it-IT" w:eastAsia="sl-SI"/>
        </w:rPr>
        <w:t>ZSSve</w:t>
      </w:r>
      <w:proofErr w:type="spellEnd"/>
      <w:r w:rsidRPr="002B1680">
        <w:rPr>
          <w:rFonts w:eastAsia="Calibri" w:cs="Arial"/>
          <w:sz w:val="16"/>
          <w:szCs w:val="16"/>
          <w:lang w:val="it-IT" w:eastAsia="sl-SI"/>
        </w:rPr>
        <w:t xml:space="preserve"> in </w:t>
      </w:r>
      <w:hyperlink r:id="rId20" w:tgtFrame="_blank" w:tooltip="Zakon o spremembah in dopolnitvah Zakona o državnem tožilstvu" w:history="1">
        <w:r w:rsidRPr="002B1680">
          <w:rPr>
            <w:rFonts w:eastAsia="Calibri" w:cs="Arial"/>
            <w:sz w:val="16"/>
            <w:szCs w:val="16"/>
            <w:lang w:val="it-IT" w:eastAsia="sl-SI"/>
          </w:rPr>
          <w:t>36/19</w:t>
        </w:r>
      </w:hyperlink>
      <w:r w:rsidRPr="002B1680">
        <w:rPr>
          <w:rFonts w:eastAsia="Calibri" w:cs="Arial"/>
          <w:sz w:val="16"/>
          <w:szCs w:val="16"/>
          <w:lang w:val="it-IT" w:eastAsia="sl-SI"/>
        </w:rPr>
        <w:t>; ZDT-1.</w:t>
      </w:r>
    </w:p>
  </w:footnote>
  <w:footnote w:id="3">
    <w:p w14:paraId="03D9914C" w14:textId="77777777" w:rsidR="00B43173" w:rsidRPr="006C3127" w:rsidRDefault="00B43173" w:rsidP="00B742D8">
      <w:pPr>
        <w:pStyle w:val="Sprotnaopomba-besedilo"/>
        <w:rPr>
          <w:rFonts w:eastAsia="Calibri" w:cs="Arial"/>
          <w:sz w:val="16"/>
          <w:szCs w:val="16"/>
          <w:lang w:eastAsia="sl-SI"/>
        </w:rPr>
      </w:pPr>
      <w:r w:rsidRPr="006C3127">
        <w:rPr>
          <w:rStyle w:val="Sprotnaopomba-sklic"/>
          <w:rFonts w:cs="Arial"/>
          <w:sz w:val="16"/>
          <w:szCs w:val="16"/>
        </w:rPr>
        <w:footnoteRef/>
      </w:r>
      <w:r>
        <w:t xml:space="preserve"> </w:t>
      </w:r>
      <w:proofErr w:type="spellStart"/>
      <w:r w:rsidRPr="006C3127">
        <w:rPr>
          <w:rFonts w:eastAsia="Calibri" w:cs="Arial"/>
          <w:sz w:val="16"/>
          <w:szCs w:val="16"/>
          <w:lang w:eastAsia="sl-SI"/>
        </w:rPr>
        <w:t>Uradni</w:t>
      </w:r>
      <w:proofErr w:type="spellEnd"/>
      <w:r w:rsidRPr="006C3127">
        <w:rPr>
          <w:rFonts w:eastAsia="Calibri" w:cs="Arial"/>
          <w:sz w:val="16"/>
          <w:szCs w:val="16"/>
          <w:lang w:eastAsia="sl-SI"/>
        </w:rPr>
        <w:t xml:space="preserve"> list RS, </w:t>
      </w:r>
      <w:proofErr w:type="spellStart"/>
      <w:r w:rsidRPr="006C3127">
        <w:rPr>
          <w:rFonts w:eastAsia="Calibri" w:cs="Arial"/>
          <w:sz w:val="16"/>
          <w:szCs w:val="16"/>
          <w:lang w:eastAsia="sl-SI"/>
        </w:rPr>
        <w:t>št</w:t>
      </w:r>
      <w:proofErr w:type="spellEnd"/>
      <w:r w:rsidRPr="006C3127">
        <w:rPr>
          <w:rFonts w:eastAsia="Calibri" w:cs="Arial"/>
          <w:sz w:val="16"/>
          <w:szCs w:val="16"/>
          <w:lang w:eastAsia="sl-SI"/>
        </w:rPr>
        <w:t>. 47/12; ZDT-1A</w:t>
      </w:r>
      <w:r>
        <w:rPr>
          <w:rFonts w:eastAsia="Calibri" w:cs="Arial"/>
          <w:sz w:val="16"/>
          <w:szCs w:val="16"/>
          <w:lang w:eastAsia="sl-SI"/>
        </w:rPr>
        <w:t>.</w:t>
      </w:r>
    </w:p>
  </w:footnote>
  <w:footnote w:id="4">
    <w:p w14:paraId="4CA7CDE6" w14:textId="77777777" w:rsidR="00B43173" w:rsidRPr="006C3127" w:rsidRDefault="00B43173" w:rsidP="00B742D8">
      <w:pPr>
        <w:pStyle w:val="Sprotnaopomba-besedilo"/>
        <w:rPr>
          <w:rFonts w:eastAsia="Calibri" w:cs="Arial"/>
          <w:sz w:val="16"/>
          <w:szCs w:val="16"/>
          <w:lang w:eastAsia="sl-SI"/>
        </w:rPr>
      </w:pPr>
      <w:r w:rsidRPr="006C3127">
        <w:rPr>
          <w:rStyle w:val="Sprotnaopomba-sklic"/>
          <w:rFonts w:cs="Arial"/>
          <w:sz w:val="16"/>
          <w:szCs w:val="16"/>
        </w:rPr>
        <w:footnoteRef/>
      </w:r>
      <w:r>
        <w:t xml:space="preserve"> </w:t>
      </w:r>
      <w:proofErr w:type="spellStart"/>
      <w:r w:rsidRPr="006C3127">
        <w:rPr>
          <w:rFonts w:eastAsia="Calibri" w:cs="Arial"/>
          <w:sz w:val="16"/>
          <w:szCs w:val="16"/>
          <w:lang w:eastAsia="sl-SI"/>
        </w:rPr>
        <w:t>Uradni</w:t>
      </w:r>
      <w:proofErr w:type="spellEnd"/>
      <w:r w:rsidRPr="006C3127">
        <w:rPr>
          <w:rFonts w:eastAsia="Calibri" w:cs="Arial"/>
          <w:sz w:val="16"/>
          <w:szCs w:val="16"/>
          <w:lang w:eastAsia="sl-SI"/>
        </w:rPr>
        <w:t xml:space="preserve"> list RS, </w:t>
      </w:r>
      <w:proofErr w:type="spellStart"/>
      <w:r w:rsidRPr="006C3127">
        <w:rPr>
          <w:rFonts w:eastAsia="Calibri" w:cs="Arial"/>
          <w:sz w:val="16"/>
          <w:szCs w:val="16"/>
          <w:lang w:eastAsia="sl-SI"/>
        </w:rPr>
        <w:t>št</w:t>
      </w:r>
      <w:proofErr w:type="spellEnd"/>
      <w:r w:rsidRPr="006C3127">
        <w:rPr>
          <w:rFonts w:eastAsia="Calibri" w:cs="Arial"/>
          <w:sz w:val="16"/>
          <w:szCs w:val="16"/>
          <w:lang w:eastAsia="sl-SI"/>
        </w:rPr>
        <w:t>. 19/15; ZDT-1B</w:t>
      </w:r>
      <w:r>
        <w:rPr>
          <w:rFonts w:eastAsia="Calibri" w:cs="Arial"/>
          <w:sz w:val="16"/>
          <w:szCs w:val="16"/>
          <w:lang w:eastAsia="sl-SI"/>
        </w:rPr>
        <w:t>.</w:t>
      </w:r>
    </w:p>
  </w:footnote>
  <w:footnote w:id="5">
    <w:p w14:paraId="5C92E0B9" w14:textId="77777777" w:rsidR="00B43173" w:rsidRPr="006C3127" w:rsidRDefault="00B43173" w:rsidP="00B742D8">
      <w:pPr>
        <w:pStyle w:val="Sprotnaopomba-besedilo"/>
        <w:rPr>
          <w:rFonts w:eastAsia="Calibri" w:cs="Arial"/>
          <w:sz w:val="16"/>
          <w:szCs w:val="16"/>
          <w:lang w:eastAsia="sl-SI"/>
        </w:rPr>
      </w:pPr>
      <w:r w:rsidRPr="006C3127">
        <w:rPr>
          <w:rStyle w:val="Sprotnaopomba-sklic"/>
          <w:rFonts w:cs="Arial"/>
          <w:sz w:val="16"/>
          <w:szCs w:val="16"/>
        </w:rPr>
        <w:footnoteRef/>
      </w:r>
      <w:r>
        <w:t xml:space="preserve"> </w:t>
      </w:r>
      <w:proofErr w:type="spellStart"/>
      <w:r w:rsidRPr="006C3127">
        <w:rPr>
          <w:rFonts w:eastAsia="Calibri" w:cs="Arial"/>
          <w:sz w:val="16"/>
          <w:szCs w:val="16"/>
          <w:lang w:eastAsia="sl-SI"/>
        </w:rPr>
        <w:t>Uradni</w:t>
      </w:r>
      <w:proofErr w:type="spellEnd"/>
      <w:r w:rsidRPr="006C3127">
        <w:rPr>
          <w:rFonts w:eastAsia="Calibri" w:cs="Arial"/>
          <w:sz w:val="16"/>
          <w:szCs w:val="16"/>
          <w:lang w:eastAsia="sl-SI"/>
        </w:rPr>
        <w:t xml:space="preserve"> list RS, </w:t>
      </w:r>
      <w:proofErr w:type="spellStart"/>
      <w:r w:rsidRPr="006C3127">
        <w:rPr>
          <w:rFonts w:eastAsia="Calibri" w:cs="Arial"/>
          <w:sz w:val="16"/>
          <w:szCs w:val="16"/>
          <w:lang w:eastAsia="sl-SI"/>
        </w:rPr>
        <w:t>št</w:t>
      </w:r>
      <w:proofErr w:type="spellEnd"/>
      <w:r w:rsidRPr="006C3127">
        <w:rPr>
          <w:rFonts w:eastAsia="Calibri" w:cs="Arial"/>
          <w:sz w:val="16"/>
          <w:szCs w:val="16"/>
          <w:lang w:eastAsia="sl-SI"/>
        </w:rPr>
        <w:t>. 36/19; ZDT-1C</w:t>
      </w:r>
      <w:r>
        <w:rPr>
          <w:rFonts w:eastAsia="Calibri" w:cs="Arial"/>
          <w:sz w:val="16"/>
          <w:szCs w:val="16"/>
          <w:lang w:eastAsia="sl-SI"/>
        </w:rPr>
        <w:t>.</w:t>
      </w:r>
    </w:p>
  </w:footnote>
  <w:footnote w:id="6">
    <w:p w14:paraId="09C3EFD4" w14:textId="08A4D475" w:rsidR="00B43173" w:rsidRPr="006C3127" w:rsidRDefault="00B43173" w:rsidP="00B742D8">
      <w:pPr>
        <w:pStyle w:val="Sprotnaopomba-besedilo"/>
        <w:rPr>
          <w:rFonts w:eastAsia="Calibri" w:cs="Arial"/>
          <w:sz w:val="16"/>
          <w:szCs w:val="16"/>
          <w:lang w:eastAsia="sl-SI"/>
        </w:rPr>
      </w:pPr>
      <w:r w:rsidRPr="006C3127">
        <w:rPr>
          <w:rStyle w:val="Sprotnaopomba-sklic"/>
          <w:rFonts w:cs="Arial"/>
          <w:sz w:val="16"/>
          <w:szCs w:val="16"/>
        </w:rPr>
        <w:footnoteRef/>
      </w:r>
      <w:r>
        <w:t xml:space="preserve"> </w:t>
      </w:r>
      <w:proofErr w:type="spellStart"/>
      <w:r w:rsidRPr="006C3127">
        <w:rPr>
          <w:rFonts w:eastAsia="Calibri" w:cs="Arial"/>
          <w:sz w:val="16"/>
          <w:szCs w:val="16"/>
          <w:lang w:eastAsia="sl-SI"/>
        </w:rPr>
        <w:t>Uradni</w:t>
      </w:r>
      <w:proofErr w:type="spellEnd"/>
      <w:r w:rsidRPr="006C3127">
        <w:rPr>
          <w:rFonts w:eastAsia="Calibri" w:cs="Arial"/>
          <w:sz w:val="16"/>
          <w:szCs w:val="16"/>
          <w:lang w:eastAsia="sl-SI"/>
        </w:rPr>
        <w:t xml:space="preserve"> list RS, </w:t>
      </w:r>
      <w:proofErr w:type="spellStart"/>
      <w:r w:rsidRPr="006C3127">
        <w:rPr>
          <w:rFonts w:eastAsia="Calibri" w:cs="Arial"/>
          <w:sz w:val="16"/>
          <w:szCs w:val="16"/>
          <w:lang w:eastAsia="sl-SI"/>
        </w:rPr>
        <w:t>št</w:t>
      </w:r>
      <w:proofErr w:type="spellEnd"/>
      <w:r w:rsidRPr="006C3127">
        <w:rPr>
          <w:rFonts w:eastAsia="Calibri" w:cs="Arial"/>
          <w:sz w:val="16"/>
          <w:szCs w:val="16"/>
          <w:lang w:eastAsia="sl-SI"/>
        </w:rPr>
        <w:t>. 47/13</w:t>
      </w:r>
      <w:r>
        <w:rPr>
          <w:rFonts w:eastAsia="Calibri" w:cs="Arial"/>
          <w:sz w:val="16"/>
          <w:szCs w:val="16"/>
          <w:lang w:eastAsia="sl-SI"/>
        </w:rPr>
        <w:t>; ZDU.</w:t>
      </w:r>
    </w:p>
  </w:footnote>
  <w:footnote w:id="7">
    <w:p w14:paraId="42FD3E8F" w14:textId="77777777" w:rsidR="00B43173" w:rsidRPr="00581F60" w:rsidRDefault="00B43173" w:rsidP="00B43173">
      <w:pPr>
        <w:pStyle w:val="Sprotnaopomba-besedilo"/>
        <w:jc w:val="both"/>
        <w:rPr>
          <w:rFonts w:eastAsia="Arial" w:cs="Arial"/>
          <w:sz w:val="16"/>
          <w:szCs w:val="16"/>
          <w:lang w:val="sl-SI" w:eastAsia="sl-SI"/>
        </w:rPr>
      </w:pPr>
      <w:r w:rsidRPr="00CF12AA">
        <w:rPr>
          <w:rStyle w:val="Sprotnaopomba-sklic"/>
          <w:sz w:val="16"/>
          <w:szCs w:val="16"/>
        </w:rPr>
        <w:footnoteRef/>
      </w:r>
      <w:r>
        <w:rPr>
          <w:rFonts w:eastAsia="Arial" w:cs="Arial"/>
          <w:sz w:val="16"/>
          <w:szCs w:val="16"/>
          <w:lang w:val="sl-SI" w:eastAsia="sl-SI"/>
        </w:rPr>
        <w:t xml:space="preserve"> </w:t>
      </w:r>
      <w:r w:rsidRPr="00581F60">
        <w:rPr>
          <w:rFonts w:eastAsia="Arial" w:cs="Arial"/>
          <w:sz w:val="16"/>
          <w:szCs w:val="16"/>
          <w:lang w:val="sl-SI" w:eastAsia="sl-SI"/>
        </w:rPr>
        <w:t xml:space="preserve">Uradni list RS, št. </w:t>
      </w:r>
      <w:hyperlink r:id="rId21" w:tgtFrame="_blank" w:tooltip="Zakon o sodniški službi (uradno prečiščeno besedilo)" w:history="1">
        <w:r w:rsidRPr="00581F60">
          <w:rPr>
            <w:rFonts w:eastAsia="Arial" w:cs="Arial"/>
            <w:sz w:val="16"/>
            <w:szCs w:val="16"/>
            <w:lang w:val="sl-SI" w:eastAsia="sl-SI"/>
          </w:rPr>
          <w:t>94/07</w:t>
        </w:r>
      </w:hyperlink>
      <w:r w:rsidRPr="00581F60">
        <w:rPr>
          <w:rFonts w:eastAsia="Arial" w:cs="Arial"/>
          <w:sz w:val="16"/>
          <w:szCs w:val="16"/>
          <w:lang w:val="sl-SI" w:eastAsia="sl-SI"/>
        </w:rPr>
        <w:t xml:space="preserve"> – uradno prečiščeno besedilo, </w:t>
      </w:r>
      <w:hyperlink r:id="rId22" w:tgtFrame="_blank" w:tooltip="Zakon o spremembah in dopolnitvah Zakona o sodniški službi" w:history="1">
        <w:r w:rsidRPr="00581F60">
          <w:rPr>
            <w:rFonts w:eastAsia="Arial" w:cs="Arial"/>
            <w:sz w:val="16"/>
            <w:szCs w:val="16"/>
            <w:lang w:val="sl-SI" w:eastAsia="sl-SI"/>
          </w:rPr>
          <w:t>91/09</w:t>
        </w:r>
      </w:hyperlink>
      <w:r w:rsidRPr="00581F60">
        <w:rPr>
          <w:rFonts w:eastAsia="Arial" w:cs="Arial"/>
          <w:sz w:val="16"/>
          <w:szCs w:val="16"/>
          <w:lang w:val="sl-SI" w:eastAsia="sl-SI"/>
        </w:rPr>
        <w:t xml:space="preserve">, </w:t>
      </w:r>
      <w:hyperlink r:id="rId23" w:tgtFrame="_blank" w:tooltip="Zakon o spremembah in dopolnitvah Zakona o sodniški službi" w:history="1">
        <w:r w:rsidRPr="00581F60">
          <w:rPr>
            <w:rFonts w:eastAsia="Arial" w:cs="Arial"/>
            <w:sz w:val="16"/>
            <w:szCs w:val="16"/>
            <w:lang w:val="sl-SI" w:eastAsia="sl-SI"/>
          </w:rPr>
          <w:t>33/11</w:t>
        </w:r>
      </w:hyperlink>
      <w:r w:rsidRPr="00581F60">
        <w:rPr>
          <w:rFonts w:eastAsia="Arial" w:cs="Arial"/>
          <w:sz w:val="16"/>
          <w:szCs w:val="16"/>
          <w:lang w:val="sl-SI" w:eastAsia="sl-SI"/>
        </w:rPr>
        <w:t xml:space="preserve">, </w:t>
      </w:r>
      <w:hyperlink r:id="rId24" w:tgtFrame="_blank" w:tooltip="Zakon o dopolnitvi Zakona o sodniški službi" w:history="1">
        <w:r w:rsidRPr="00581F60">
          <w:rPr>
            <w:rFonts w:eastAsia="Arial" w:cs="Arial"/>
            <w:sz w:val="16"/>
            <w:szCs w:val="16"/>
            <w:lang w:val="sl-SI" w:eastAsia="sl-SI"/>
          </w:rPr>
          <w:t>46/13</w:t>
        </w:r>
      </w:hyperlink>
      <w:r w:rsidRPr="00581F60">
        <w:rPr>
          <w:rFonts w:eastAsia="Arial" w:cs="Arial"/>
          <w:sz w:val="16"/>
          <w:szCs w:val="16"/>
          <w:lang w:val="sl-SI" w:eastAsia="sl-SI"/>
        </w:rPr>
        <w:t xml:space="preserve">, </w:t>
      </w:r>
      <w:hyperlink r:id="rId25" w:tgtFrame="_blank" w:tooltip="Zakon o spremembah in dopolnitvah Zakona o sodniški službi" w:history="1">
        <w:r w:rsidRPr="00581F60">
          <w:rPr>
            <w:rFonts w:eastAsia="Arial" w:cs="Arial"/>
            <w:sz w:val="16"/>
            <w:szCs w:val="16"/>
            <w:lang w:val="sl-SI" w:eastAsia="sl-SI"/>
          </w:rPr>
          <w:t>63/13</w:t>
        </w:r>
      </w:hyperlink>
      <w:r w:rsidRPr="00581F60">
        <w:rPr>
          <w:rFonts w:eastAsia="Arial" w:cs="Arial"/>
          <w:sz w:val="16"/>
          <w:szCs w:val="16"/>
          <w:lang w:val="sl-SI" w:eastAsia="sl-SI"/>
        </w:rPr>
        <w:t xml:space="preserve">, </w:t>
      </w:r>
      <w:hyperlink r:id="rId26" w:tgtFrame="_blank" w:tooltip="Popravek Zakona o spremembah in dopolnitvah Zakona o sodniški službi" w:history="1">
        <w:r w:rsidRPr="00581F60">
          <w:rPr>
            <w:rFonts w:eastAsia="Arial" w:cs="Arial"/>
            <w:sz w:val="16"/>
            <w:szCs w:val="16"/>
            <w:lang w:val="sl-SI" w:eastAsia="sl-SI"/>
          </w:rPr>
          <w:t xml:space="preserve">69/13 – </w:t>
        </w:r>
        <w:proofErr w:type="spellStart"/>
        <w:r w:rsidRPr="00581F60">
          <w:rPr>
            <w:rFonts w:eastAsia="Arial" w:cs="Arial"/>
            <w:sz w:val="16"/>
            <w:szCs w:val="16"/>
            <w:lang w:val="sl-SI" w:eastAsia="sl-SI"/>
          </w:rPr>
          <w:t>popr</w:t>
        </w:r>
        <w:proofErr w:type="spellEnd"/>
        <w:r w:rsidRPr="00581F60">
          <w:rPr>
            <w:rFonts w:eastAsia="Arial" w:cs="Arial"/>
            <w:sz w:val="16"/>
            <w:szCs w:val="16"/>
            <w:lang w:val="sl-SI" w:eastAsia="sl-SI"/>
          </w:rPr>
          <w:t>.</w:t>
        </w:r>
      </w:hyperlink>
      <w:r w:rsidRPr="00581F60">
        <w:rPr>
          <w:rFonts w:eastAsia="Arial" w:cs="Arial"/>
          <w:sz w:val="16"/>
          <w:szCs w:val="16"/>
          <w:lang w:val="sl-SI" w:eastAsia="sl-SI"/>
        </w:rPr>
        <w:t xml:space="preserve">, </w:t>
      </w:r>
      <w:hyperlink r:id="rId27" w:tgtFrame="_blank" w:tooltip="Zakon o ukrepih na področju plač in drugih stroškov dela v javnem sektorju za leto 2015" w:history="1">
        <w:r w:rsidRPr="00581F60">
          <w:rPr>
            <w:rFonts w:eastAsia="Arial" w:cs="Arial"/>
            <w:sz w:val="16"/>
            <w:szCs w:val="16"/>
            <w:lang w:val="sl-SI" w:eastAsia="sl-SI"/>
          </w:rPr>
          <w:t>95/14</w:t>
        </w:r>
      </w:hyperlink>
      <w:r w:rsidRPr="00581F60">
        <w:rPr>
          <w:rFonts w:eastAsia="Arial" w:cs="Arial"/>
          <w:sz w:val="16"/>
          <w:szCs w:val="16"/>
          <w:lang w:val="sl-SI" w:eastAsia="sl-SI"/>
        </w:rPr>
        <w:t xml:space="preserve"> – ZUPPJS15, </w:t>
      </w:r>
      <w:hyperlink r:id="rId28" w:tgtFrame="_blank" w:tooltip="Zakon o spremembah in dopolnitvah Zakona o sodniški službi" w:history="1">
        <w:r w:rsidRPr="00581F60">
          <w:rPr>
            <w:rFonts w:eastAsia="Arial" w:cs="Arial"/>
            <w:sz w:val="16"/>
            <w:szCs w:val="16"/>
            <w:lang w:val="sl-SI" w:eastAsia="sl-SI"/>
          </w:rPr>
          <w:t>17/15</w:t>
        </w:r>
      </w:hyperlink>
      <w:r w:rsidRPr="00581F60">
        <w:rPr>
          <w:rFonts w:eastAsia="Arial" w:cs="Arial"/>
          <w:sz w:val="16"/>
          <w:szCs w:val="16"/>
          <w:lang w:val="sl-SI" w:eastAsia="sl-SI"/>
        </w:rPr>
        <w:t xml:space="preserve">, </w:t>
      </w:r>
      <w:hyperlink r:id="rId29" w:tgtFrame="_blank" w:tooltip="Zakon o sodnem svetu" w:history="1">
        <w:r w:rsidRPr="00581F60">
          <w:rPr>
            <w:rFonts w:eastAsia="Arial" w:cs="Arial"/>
            <w:sz w:val="16"/>
            <w:szCs w:val="16"/>
            <w:lang w:val="sl-SI" w:eastAsia="sl-SI"/>
          </w:rPr>
          <w:t>23/17</w:t>
        </w:r>
      </w:hyperlink>
      <w:r w:rsidRPr="00581F60">
        <w:rPr>
          <w:rFonts w:eastAsia="Arial" w:cs="Arial"/>
          <w:sz w:val="16"/>
          <w:szCs w:val="16"/>
          <w:lang w:val="sl-SI" w:eastAsia="sl-SI"/>
        </w:rPr>
        <w:t xml:space="preserve"> – </w:t>
      </w:r>
      <w:proofErr w:type="spellStart"/>
      <w:r w:rsidRPr="00581F60">
        <w:rPr>
          <w:rFonts w:eastAsia="Arial" w:cs="Arial"/>
          <w:sz w:val="16"/>
          <w:szCs w:val="16"/>
          <w:lang w:val="sl-SI" w:eastAsia="sl-SI"/>
        </w:rPr>
        <w:t>ZSSve</w:t>
      </w:r>
      <w:proofErr w:type="spellEnd"/>
      <w:r w:rsidRPr="00581F60">
        <w:rPr>
          <w:rFonts w:eastAsia="Arial" w:cs="Arial"/>
          <w:sz w:val="16"/>
          <w:szCs w:val="16"/>
          <w:lang w:val="sl-SI" w:eastAsia="sl-SI"/>
        </w:rPr>
        <w:t xml:space="preserve"> in </w:t>
      </w:r>
      <w:hyperlink r:id="rId30" w:tgtFrame="_blank" w:tooltip="Zakon o spremembah in dopolnitvah Zakona o državnem tožilstvu" w:history="1">
        <w:r w:rsidRPr="00581F60">
          <w:rPr>
            <w:rFonts w:eastAsia="Arial" w:cs="Arial"/>
            <w:sz w:val="16"/>
            <w:szCs w:val="16"/>
            <w:lang w:val="sl-SI" w:eastAsia="sl-SI"/>
          </w:rPr>
          <w:t>36/19</w:t>
        </w:r>
      </w:hyperlink>
      <w:r w:rsidRPr="00581F60">
        <w:rPr>
          <w:rFonts w:eastAsia="Arial" w:cs="Arial"/>
          <w:sz w:val="16"/>
          <w:szCs w:val="16"/>
          <w:lang w:val="sl-SI" w:eastAsia="sl-SI"/>
        </w:rPr>
        <w:t xml:space="preserve"> – ZDT-1C; ZSS.</w:t>
      </w:r>
    </w:p>
  </w:footnote>
  <w:footnote w:id="8">
    <w:p w14:paraId="278ABAF9" w14:textId="77777777" w:rsidR="00B43173" w:rsidRPr="005444F8" w:rsidRDefault="00B43173" w:rsidP="00185B96">
      <w:pPr>
        <w:pStyle w:val="Sprotnaopomba-besedilo"/>
        <w:jc w:val="both"/>
        <w:rPr>
          <w:rFonts w:eastAsia="Arial" w:cs="Arial"/>
          <w:sz w:val="16"/>
          <w:szCs w:val="16"/>
          <w:lang w:val="sl-SI" w:eastAsia="sl-SI"/>
        </w:rPr>
      </w:pPr>
      <w:r w:rsidRPr="00CF12AA">
        <w:rPr>
          <w:rStyle w:val="Sprotnaopomba-sklic"/>
          <w:sz w:val="16"/>
          <w:szCs w:val="16"/>
        </w:rPr>
        <w:footnoteRef/>
      </w:r>
      <w:r w:rsidRPr="00CF12AA">
        <w:rPr>
          <w:lang w:val="sl-SI"/>
        </w:rPr>
        <w:t xml:space="preserve"> </w:t>
      </w:r>
      <w:r w:rsidRPr="00581F60">
        <w:rPr>
          <w:rFonts w:eastAsia="Arial" w:cs="Arial"/>
          <w:sz w:val="16"/>
          <w:szCs w:val="16"/>
          <w:lang w:val="sl-SI" w:eastAsia="sl-SI"/>
        </w:rPr>
        <w:t xml:space="preserve">Uradni list RS, št. </w:t>
      </w:r>
      <w:hyperlink r:id="rId31" w:tgtFrame="_blank" w:tooltip="Zakon o sodiščih (uradno prečiščeno besedilo)" w:history="1">
        <w:r w:rsidRPr="00581F60">
          <w:rPr>
            <w:rFonts w:eastAsia="Arial" w:cs="Arial"/>
            <w:sz w:val="16"/>
            <w:szCs w:val="16"/>
            <w:lang w:val="sl-SI" w:eastAsia="sl-SI"/>
          </w:rPr>
          <w:t>94/07</w:t>
        </w:r>
      </w:hyperlink>
      <w:r w:rsidRPr="00581F60">
        <w:rPr>
          <w:rFonts w:eastAsia="Arial" w:cs="Arial"/>
          <w:sz w:val="16"/>
          <w:szCs w:val="16"/>
          <w:lang w:val="sl-SI" w:eastAsia="sl-SI"/>
        </w:rPr>
        <w:t xml:space="preserve"> – uradno prečiščeno besedilo, </w:t>
      </w:r>
      <w:hyperlink r:id="rId32" w:tgtFrame="_blank" w:tooltip="Zakon o spremembah in dopolnitvah Zakona o sodiščih" w:history="1">
        <w:r w:rsidRPr="00581F60">
          <w:rPr>
            <w:rFonts w:eastAsia="Arial" w:cs="Arial"/>
            <w:sz w:val="16"/>
            <w:szCs w:val="16"/>
            <w:lang w:val="sl-SI" w:eastAsia="sl-SI"/>
          </w:rPr>
          <w:t>45/08</w:t>
        </w:r>
      </w:hyperlink>
      <w:r w:rsidRPr="00581F60">
        <w:rPr>
          <w:rFonts w:eastAsia="Arial" w:cs="Arial"/>
          <w:sz w:val="16"/>
          <w:szCs w:val="16"/>
          <w:lang w:val="sl-SI" w:eastAsia="sl-SI"/>
        </w:rPr>
        <w:t xml:space="preserve">, </w:t>
      </w:r>
      <w:hyperlink r:id="rId33" w:tgtFrame="_blank" w:tooltip="Zakon o spremembah in dopolnitvah Zakona o sodiščih" w:history="1">
        <w:r w:rsidRPr="00581F60">
          <w:rPr>
            <w:rFonts w:eastAsia="Arial" w:cs="Arial"/>
            <w:sz w:val="16"/>
            <w:szCs w:val="16"/>
            <w:lang w:val="sl-SI" w:eastAsia="sl-SI"/>
          </w:rPr>
          <w:t>96/09</w:t>
        </w:r>
      </w:hyperlink>
      <w:r w:rsidRPr="00581F60">
        <w:rPr>
          <w:rFonts w:eastAsia="Arial" w:cs="Arial"/>
          <w:sz w:val="16"/>
          <w:szCs w:val="16"/>
          <w:lang w:val="sl-SI" w:eastAsia="sl-SI"/>
        </w:rPr>
        <w:t xml:space="preserve">, </w:t>
      </w:r>
      <w:hyperlink r:id="rId34" w:tgtFrame="_blank" w:tooltip="Zakon o Javnem nepremičninskem skladu Republike Slovenije" w:history="1">
        <w:r w:rsidRPr="00581F60">
          <w:rPr>
            <w:rFonts w:eastAsia="Arial" w:cs="Arial"/>
            <w:sz w:val="16"/>
            <w:szCs w:val="16"/>
            <w:lang w:val="sl-SI" w:eastAsia="sl-SI"/>
          </w:rPr>
          <w:t>86/10</w:t>
        </w:r>
      </w:hyperlink>
      <w:r w:rsidRPr="00581F60">
        <w:rPr>
          <w:rFonts w:eastAsia="Arial" w:cs="Arial"/>
          <w:sz w:val="16"/>
          <w:szCs w:val="16"/>
          <w:lang w:val="sl-SI" w:eastAsia="sl-SI"/>
        </w:rPr>
        <w:t xml:space="preserve"> – </w:t>
      </w:r>
      <w:proofErr w:type="spellStart"/>
      <w:r w:rsidRPr="00581F60">
        <w:rPr>
          <w:rFonts w:eastAsia="Arial" w:cs="Arial"/>
          <w:sz w:val="16"/>
          <w:szCs w:val="16"/>
          <w:lang w:val="sl-SI" w:eastAsia="sl-SI"/>
        </w:rPr>
        <w:t>ZJNepS</w:t>
      </w:r>
      <w:proofErr w:type="spellEnd"/>
      <w:r w:rsidRPr="00581F60">
        <w:rPr>
          <w:rFonts w:eastAsia="Arial" w:cs="Arial"/>
          <w:sz w:val="16"/>
          <w:szCs w:val="16"/>
          <w:lang w:val="sl-SI" w:eastAsia="sl-SI"/>
        </w:rPr>
        <w:t xml:space="preserve">, </w:t>
      </w:r>
      <w:hyperlink r:id="rId35" w:tgtFrame="_blank" w:tooltip="Zakon o spremembah in dopolnitvah Zakona o sodiščih" w:history="1">
        <w:r w:rsidRPr="00581F60">
          <w:rPr>
            <w:rFonts w:eastAsia="Arial" w:cs="Arial"/>
            <w:sz w:val="16"/>
            <w:szCs w:val="16"/>
            <w:lang w:val="sl-SI" w:eastAsia="sl-SI"/>
          </w:rPr>
          <w:t>33/11</w:t>
        </w:r>
      </w:hyperlink>
      <w:r w:rsidRPr="00581F60">
        <w:rPr>
          <w:rFonts w:eastAsia="Arial" w:cs="Arial"/>
          <w:sz w:val="16"/>
          <w:szCs w:val="16"/>
          <w:lang w:val="sl-SI" w:eastAsia="sl-SI"/>
        </w:rPr>
        <w:t xml:space="preserve">, </w:t>
      </w:r>
      <w:hyperlink r:id="rId36" w:tgtFrame="_blank" w:tooltip="Zakon o spremembah in dopolnitvah Zakona o stvarnem premoženju države in samoupravnih lokalnih skupnosti" w:history="1">
        <w:r w:rsidRPr="00581F60">
          <w:rPr>
            <w:rFonts w:eastAsia="Arial" w:cs="Arial"/>
            <w:sz w:val="16"/>
            <w:szCs w:val="16"/>
            <w:lang w:val="sl-SI" w:eastAsia="sl-SI"/>
          </w:rPr>
          <w:t>75/12</w:t>
        </w:r>
      </w:hyperlink>
      <w:r w:rsidRPr="00581F60">
        <w:rPr>
          <w:rFonts w:eastAsia="Arial" w:cs="Arial"/>
          <w:sz w:val="16"/>
          <w:szCs w:val="16"/>
          <w:lang w:val="sl-SI" w:eastAsia="sl-SI"/>
        </w:rPr>
        <w:t xml:space="preserve"> – ZSPDSLS-A, </w:t>
      </w:r>
      <w:hyperlink r:id="rId37" w:tgtFrame="_blank" w:tooltip="Zakon o spremembah in dopolnitvah Zakona o sodiščih" w:history="1">
        <w:r w:rsidRPr="00581F60">
          <w:rPr>
            <w:rFonts w:eastAsia="Arial" w:cs="Arial"/>
            <w:sz w:val="16"/>
            <w:szCs w:val="16"/>
            <w:lang w:val="sl-SI" w:eastAsia="sl-SI"/>
          </w:rPr>
          <w:t>63/13</w:t>
        </w:r>
      </w:hyperlink>
      <w:r w:rsidRPr="00581F60">
        <w:rPr>
          <w:rFonts w:eastAsia="Arial" w:cs="Arial"/>
          <w:sz w:val="16"/>
          <w:szCs w:val="16"/>
          <w:lang w:val="sl-SI" w:eastAsia="sl-SI"/>
        </w:rPr>
        <w:t xml:space="preserve">, </w:t>
      </w:r>
      <w:hyperlink r:id="rId38" w:tgtFrame="_blank" w:tooltip="Zakon o spremembah in dopolnitvah Zakona o sodiščih" w:history="1">
        <w:r w:rsidRPr="00581F60">
          <w:rPr>
            <w:rFonts w:eastAsia="Arial" w:cs="Arial"/>
            <w:sz w:val="16"/>
            <w:szCs w:val="16"/>
            <w:lang w:val="sl-SI" w:eastAsia="sl-SI"/>
          </w:rPr>
          <w:t>17/15</w:t>
        </w:r>
      </w:hyperlink>
      <w:r w:rsidRPr="00581F60">
        <w:rPr>
          <w:rFonts w:eastAsia="Arial" w:cs="Arial"/>
          <w:sz w:val="16"/>
          <w:szCs w:val="16"/>
          <w:lang w:val="sl-SI" w:eastAsia="sl-SI"/>
        </w:rPr>
        <w:t xml:space="preserve">, </w:t>
      </w:r>
      <w:hyperlink r:id="rId39" w:tgtFrame="_blank" w:tooltip="Zakon o sodnem svetu" w:history="1">
        <w:r w:rsidRPr="00581F60">
          <w:rPr>
            <w:rFonts w:eastAsia="Arial" w:cs="Arial"/>
            <w:sz w:val="16"/>
            <w:szCs w:val="16"/>
            <w:lang w:val="sl-SI" w:eastAsia="sl-SI"/>
          </w:rPr>
          <w:t>23/17</w:t>
        </w:r>
      </w:hyperlink>
      <w:r w:rsidRPr="00581F60">
        <w:rPr>
          <w:rFonts w:eastAsia="Arial" w:cs="Arial"/>
          <w:sz w:val="16"/>
          <w:szCs w:val="16"/>
          <w:lang w:val="sl-SI" w:eastAsia="sl-SI"/>
        </w:rPr>
        <w:t xml:space="preserve"> – </w:t>
      </w:r>
      <w:proofErr w:type="spellStart"/>
      <w:r w:rsidRPr="00581F60">
        <w:rPr>
          <w:rFonts w:eastAsia="Arial" w:cs="Arial"/>
          <w:sz w:val="16"/>
          <w:szCs w:val="16"/>
          <w:lang w:val="sl-SI" w:eastAsia="sl-SI"/>
        </w:rPr>
        <w:t>ZSSve</w:t>
      </w:r>
      <w:proofErr w:type="spellEnd"/>
      <w:r w:rsidRPr="00581F60">
        <w:rPr>
          <w:rFonts w:eastAsia="Arial" w:cs="Arial"/>
          <w:sz w:val="16"/>
          <w:szCs w:val="16"/>
          <w:lang w:val="sl-SI" w:eastAsia="sl-SI"/>
        </w:rPr>
        <w:t xml:space="preserve">, </w:t>
      </w:r>
      <w:hyperlink r:id="rId40" w:tgtFrame="_blank" w:tooltip="Zakon o sodnih izvedencih, sodnih cenilcih in sodnih tolmačih" w:history="1">
        <w:r w:rsidRPr="00581F60">
          <w:rPr>
            <w:rFonts w:eastAsia="Arial" w:cs="Arial"/>
            <w:sz w:val="16"/>
            <w:szCs w:val="16"/>
            <w:lang w:val="sl-SI" w:eastAsia="sl-SI"/>
          </w:rPr>
          <w:t>22/18</w:t>
        </w:r>
      </w:hyperlink>
      <w:r w:rsidRPr="00581F60">
        <w:rPr>
          <w:rFonts w:eastAsia="Arial" w:cs="Arial"/>
          <w:sz w:val="16"/>
          <w:szCs w:val="16"/>
          <w:lang w:val="sl-SI" w:eastAsia="sl-SI"/>
        </w:rPr>
        <w:t xml:space="preserve"> – ZSICT in </w:t>
      </w:r>
      <w:hyperlink r:id="rId41" w:tgtFrame="_blank" w:tooltip="Zakon o nepravdnem postopku" w:history="1">
        <w:r w:rsidRPr="00581F60">
          <w:rPr>
            <w:rFonts w:eastAsia="Arial" w:cs="Arial"/>
            <w:sz w:val="16"/>
            <w:szCs w:val="16"/>
            <w:lang w:val="sl-SI" w:eastAsia="sl-SI"/>
          </w:rPr>
          <w:t>16/19</w:t>
        </w:r>
      </w:hyperlink>
      <w:r w:rsidRPr="00581F60">
        <w:rPr>
          <w:rFonts w:eastAsia="Arial" w:cs="Arial"/>
          <w:sz w:val="16"/>
          <w:szCs w:val="16"/>
          <w:lang w:val="sl-SI" w:eastAsia="sl-SI"/>
        </w:rPr>
        <w:t xml:space="preserve"> – ZNP-1; ZS.</w:t>
      </w:r>
    </w:p>
  </w:footnote>
  <w:footnote w:id="9">
    <w:p w14:paraId="68C7BA36" w14:textId="77777777" w:rsidR="00B43173" w:rsidRPr="00581F60" w:rsidRDefault="00B43173" w:rsidP="00185B96">
      <w:pPr>
        <w:pStyle w:val="Sprotnaopomba-besedilo"/>
        <w:rPr>
          <w:rFonts w:eastAsia="Arial" w:cs="Arial"/>
          <w:sz w:val="16"/>
          <w:szCs w:val="16"/>
          <w:lang w:val="sl-SI" w:eastAsia="sl-SI"/>
        </w:rPr>
      </w:pPr>
      <w:r w:rsidRPr="00CF12AA">
        <w:rPr>
          <w:rStyle w:val="Sprotnaopomba-sklic"/>
          <w:sz w:val="16"/>
          <w:szCs w:val="16"/>
        </w:rPr>
        <w:footnoteRef/>
      </w:r>
      <w:r w:rsidRPr="0037283F">
        <w:rPr>
          <w:lang w:val="sl-SI"/>
        </w:rPr>
        <w:t xml:space="preserve"> </w:t>
      </w:r>
      <w:r w:rsidRPr="00581F60">
        <w:rPr>
          <w:rFonts w:eastAsia="Arial" w:cs="Arial"/>
          <w:sz w:val="16"/>
          <w:szCs w:val="16"/>
          <w:lang w:val="sl-SI" w:eastAsia="sl-SI"/>
        </w:rPr>
        <w:t xml:space="preserve">Uradni list RS, št. </w:t>
      </w:r>
      <w:hyperlink r:id="rId42" w:tgtFrame="_blank" w:tooltip="Zakon o sodnem svetu (ZSSve)" w:history="1">
        <w:r w:rsidRPr="00581F60">
          <w:rPr>
            <w:rFonts w:eastAsia="Arial" w:cs="Arial"/>
            <w:sz w:val="16"/>
            <w:szCs w:val="16"/>
            <w:lang w:val="sl-SI" w:eastAsia="sl-SI"/>
          </w:rPr>
          <w:t>23/17</w:t>
        </w:r>
      </w:hyperlink>
      <w:r w:rsidRPr="00581F60">
        <w:rPr>
          <w:rFonts w:eastAsia="Arial" w:cs="Arial"/>
          <w:sz w:val="16"/>
          <w:szCs w:val="16"/>
          <w:lang w:val="sl-SI" w:eastAsia="sl-SI"/>
        </w:rPr>
        <w:t xml:space="preserve">; </w:t>
      </w:r>
      <w:proofErr w:type="spellStart"/>
      <w:r w:rsidRPr="00581F60">
        <w:rPr>
          <w:rFonts w:eastAsia="Arial" w:cs="Arial"/>
          <w:sz w:val="16"/>
          <w:szCs w:val="16"/>
          <w:lang w:val="sl-SI" w:eastAsia="sl-SI"/>
        </w:rPr>
        <w:t>ZSSve</w:t>
      </w:r>
      <w:proofErr w:type="spellEnd"/>
      <w:r w:rsidRPr="00581F60">
        <w:rPr>
          <w:rFonts w:eastAsia="Arial" w:cs="Arial"/>
          <w:sz w:val="16"/>
          <w:szCs w:val="16"/>
          <w:lang w:val="sl-SI" w:eastAsia="sl-SI"/>
        </w:rPr>
        <w:t>.</w:t>
      </w:r>
    </w:p>
  </w:footnote>
  <w:footnote w:id="10">
    <w:p w14:paraId="787FF86E" w14:textId="77777777" w:rsidR="00B43173" w:rsidRPr="00982DAB" w:rsidRDefault="00B43173" w:rsidP="005A34C7">
      <w:pPr>
        <w:pStyle w:val="Sprotnaopomba-besedilo"/>
        <w:rPr>
          <w:rFonts w:eastAsia="Arial" w:cs="Arial"/>
          <w:sz w:val="16"/>
          <w:szCs w:val="16"/>
          <w:lang w:val="sl-SI" w:eastAsia="sl-SI"/>
        </w:rPr>
      </w:pPr>
      <w:r w:rsidRPr="00982DAB">
        <w:rPr>
          <w:rStyle w:val="Sprotnaopomba-sklic"/>
          <w:sz w:val="16"/>
          <w:szCs w:val="16"/>
        </w:rPr>
        <w:footnoteRef/>
      </w:r>
      <w:r w:rsidRPr="00A9740E">
        <w:rPr>
          <w:lang w:val="sl-SI"/>
        </w:rPr>
        <w:t xml:space="preserve"> </w:t>
      </w:r>
      <w:r w:rsidRPr="00982DAB">
        <w:rPr>
          <w:rFonts w:eastAsia="Arial" w:cs="Arial"/>
          <w:sz w:val="16"/>
          <w:szCs w:val="16"/>
          <w:lang w:val="sl-SI" w:eastAsia="sl-SI"/>
        </w:rPr>
        <w:t xml:space="preserve">Uradni list RS, št. </w:t>
      </w:r>
      <w:hyperlink r:id="rId43" w:tgtFrame="_blank" w:tooltip="Kazenski zakonik (uradno prečiščeno besedilo)" w:history="1">
        <w:r w:rsidRPr="00982DAB">
          <w:rPr>
            <w:rFonts w:eastAsia="Arial" w:cs="Arial"/>
            <w:sz w:val="16"/>
            <w:szCs w:val="16"/>
            <w:lang w:val="sl-SI" w:eastAsia="sl-SI"/>
          </w:rPr>
          <w:t>50/12</w:t>
        </w:r>
      </w:hyperlink>
      <w:r w:rsidRPr="00982DAB">
        <w:rPr>
          <w:rFonts w:eastAsia="Arial" w:cs="Arial"/>
          <w:sz w:val="16"/>
          <w:szCs w:val="16"/>
          <w:lang w:val="sl-SI" w:eastAsia="sl-SI"/>
        </w:rPr>
        <w:t xml:space="preserve"> – uradno prečiščeno besedilo, </w:t>
      </w:r>
      <w:hyperlink r:id="rId44" w:tgtFrame="_blank" w:tooltip="Popravek Uradnega prečiščenega besedila Kazenskega zakonika (KZ-1-UPB2p)" w:history="1">
        <w:r w:rsidRPr="00982DAB">
          <w:rPr>
            <w:rFonts w:eastAsia="Arial" w:cs="Arial"/>
            <w:sz w:val="16"/>
            <w:szCs w:val="16"/>
            <w:lang w:val="sl-SI" w:eastAsia="sl-SI"/>
          </w:rPr>
          <w:t xml:space="preserve">6/16 – </w:t>
        </w:r>
        <w:proofErr w:type="spellStart"/>
        <w:r w:rsidRPr="00982DAB">
          <w:rPr>
            <w:rFonts w:eastAsia="Arial" w:cs="Arial"/>
            <w:sz w:val="16"/>
            <w:szCs w:val="16"/>
            <w:lang w:val="sl-SI" w:eastAsia="sl-SI"/>
          </w:rPr>
          <w:t>popr</w:t>
        </w:r>
        <w:proofErr w:type="spellEnd"/>
        <w:r w:rsidRPr="00982DAB">
          <w:rPr>
            <w:rFonts w:eastAsia="Arial" w:cs="Arial"/>
            <w:sz w:val="16"/>
            <w:szCs w:val="16"/>
            <w:lang w:val="sl-SI" w:eastAsia="sl-SI"/>
          </w:rPr>
          <w:t>.</w:t>
        </w:r>
      </w:hyperlink>
      <w:r w:rsidRPr="00982DAB">
        <w:rPr>
          <w:rFonts w:eastAsia="Arial" w:cs="Arial"/>
          <w:sz w:val="16"/>
          <w:szCs w:val="16"/>
          <w:lang w:val="sl-SI" w:eastAsia="sl-SI"/>
        </w:rPr>
        <w:t xml:space="preserve">, </w:t>
      </w:r>
      <w:hyperlink r:id="rId45" w:tgtFrame="_blank" w:tooltip="Zakon o spremembah in dopolnitvah Kazenskega zakonika" w:history="1">
        <w:r w:rsidRPr="00982DAB">
          <w:rPr>
            <w:rFonts w:eastAsia="Arial" w:cs="Arial"/>
            <w:sz w:val="16"/>
            <w:szCs w:val="16"/>
            <w:lang w:val="sl-SI" w:eastAsia="sl-SI"/>
          </w:rPr>
          <w:t>54/15</w:t>
        </w:r>
      </w:hyperlink>
      <w:r w:rsidRPr="00982DAB">
        <w:rPr>
          <w:rFonts w:eastAsia="Arial" w:cs="Arial"/>
          <w:sz w:val="16"/>
          <w:szCs w:val="16"/>
          <w:lang w:val="sl-SI" w:eastAsia="sl-SI"/>
        </w:rPr>
        <w:t xml:space="preserve">, </w:t>
      </w:r>
      <w:hyperlink r:id="rId46" w:tgtFrame="_blank" w:tooltip="Zakon o spremembi Kazenskega zakonika" w:history="1">
        <w:r w:rsidRPr="00982DAB">
          <w:rPr>
            <w:rFonts w:eastAsia="Arial" w:cs="Arial"/>
            <w:sz w:val="16"/>
            <w:szCs w:val="16"/>
            <w:lang w:val="sl-SI" w:eastAsia="sl-SI"/>
          </w:rPr>
          <w:t>38/16</w:t>
        </w:r>
      </w:hyperlink>
      <w:r w:rsidRPr="00982DAB">
        <w:rPr>
          <w:rFonts w:eastAsia="Arial" w:cs="Arial"/>
          <w:sz w:val="16"/>
          <w:szCs w:val="16"/>
          <w:lang w:val="sl-SI" w:eastAsia="sl-SI"/>
        </w:rPr>
        <w:t xml:space="preserve"> in </w:t>
      </w:r>
      <w:hyperlink r:id="rId47" w:tgtFrame="_blank" w:tooltip="Zakon o spremembah in dopolnitvah Kazenskega zakonika" w:history="1">
        <w:r w:rsidRPr="00982DAB">
          <w:rPr>
            <w:rFonts w:eastAsia="Arial" w:cs="Arial"/>
            <w:sz w:val="16"/>
            <w:szCs w:val="16"/>
            <w:lang w:val="sl-SI" w:eastAsia="sl-SI"/>
          </w:rPr>
          <w:t>27/17</w:t>
        </w:r>
      </w:hyperlink>
      <w:r>
        <w:rPr>
          <w:rFonts w:eastAsia="Arial" w:cs="Arial"/>
          <w:sz w:val="16"/>
          <w:szCs w:val="16"/>
          <w:lang w:val="sl-SI" w:eastAsia="sl-SI"/>
        </w:rPr>
        <w:t>; KZ-1.</w:t>
      </w:r>
    </w:p>
  </w:footnote>
  <w:footnote w:id="11">
    <w:p w14:paraId="6D6C798D" w14:textId="77777777" w:rsidR="00B43173" w:rsidRPr="00982DAB" w:rsidRDefault="00B43173" w:rsidP="005D49F1">
      <w:pPr>
        <w:pStyle w:val="Sprotnaopomba-besedilo"/>
        <w:rPr>
          <w:rFonts w:eastAsia="Arial" w:cs="Arial"/>
          <w:sz w:val="16"/>
          <w:szCs w:val="16"/>
          <w:lang w:val="sl-SI" w:eastAsia="sl-SI"/>
        </w:rPr>
      </w:pPr>
      <w:r w:rsidRPr="00982DAB">
        <w:rPr>
          <w:rStyle w:val="Sprotnaopomba-sklic"/>
          <w:sz w:val="16"/>
          <w:szCs w:val="16"/>
        </w:rPr>
        <w:footnoteRef/>
      </w:r>
      <w:r w:rsidRPr="00441085">
        <w:rPr>
          <w:sz w:val="16"/>
          <w:szCs w:val="16"/>
          <w:lang w:val="sl-SI"/>
        </w:rPr>
        <w:t xml:space="preserve"> </w:t>
      </w:r>
      <w:r w:rsidRPr="00982DAB">
        <w:rPr>
          <w:rFonts w:eastAsia="Arial" w:cs="Arial"/>
          <w:sz w:val="16"/>
          <w:szCs w:val="16"/>
          <w:lang w:val="sl-SI" w:eastAsia="sl-SI"/>
        </w:rPr>
        <w:t xml:space="preserve">Uradni list RS, št. </w:t>
      </w:r>
      <w:hyperlink r:id="rId48" w:tgtFrame="_blank" w:tooltip="Zakon o odvzemu premoženja nezakonitega izvora (ZOPNI)" w:history="1">
        <w:r w:rsidRPr="00982DAB">
          <w:rPr>
            <w:rFonts w:eastAsia="Arial" w:cs="Arial"/>
            <w:sz w:val="16"/>
            <w:szCs w:val="16"/>
            <w:lang w:val="sl-SI" w:eastAsia="sl-SI"/>
          </w:rPr>
          <w:t>91/11</w:t>
        </w:r>
      </w:hyperlink>
      <w:r w:rsidRPr="00982DAB">
        <w:rPr>
          <w:rFonts w:eastAsia="Arial" w:cs="Arial"/>
          <w:sz w:val="16"/>
          <w:szCs w:val="16"/>
          <w:lang w:val="sl-SI" w:eastAsia="sl-SI"/>
        </w:rPr>
        <w:t xml:space="preserve">, </w:t>
      </w:r>
      <w:hyperlink r:id="rId49" w:tgtFrame="_blank" w:tooltip="Zakon o spremembah in dopolnitvah Zakona o odvzemu premoženja nezakonitega izvora" w:history="1">
        <w:r w:rsidRPr="00982DAB">
          <w:rPr>
            <w:rFonts w:eastAsia="Arial" w:cs="Arial"/>
            <w:sz w:val="16"/>
            <w:szCs w:val="16"/>
            <w:lang w:val="sl-SI" w:eastAsia="sl-SI"/>
          </w:rPr>
          <w:t>25/14</w:t>
        </w:r>
      </w:hyperlink>
      <w:r w:rsidRPr="00982DAB">
        <w:rPr>
          <w:rFonts w:eastAsia="Arial" w:cs="Arial"/>
          <w:sz w:val="16"/>
          <w:szCs w:val="16"/>
          <w:lang w:val="sl-SI" w:eastAsia="sl-SI"/>
        </w:rPr>
        <w:t xml:space="preserve"> in </w:t>
      </w:r>
      <w:hyperlink r:id="rId50" w:tgtFrame="_blank" w:tooltip="Odločba o razveljavitvi prvega odstavka 57. člena Zakona o odvzemu premoženja nezakonitega izvora in ugotovitvi kršitve človekovih pravic" w:history="1">
        <w:r w:rsidRPr="00982DAB">
          <w:rPr>
            <w:rFonts w:eastAsia="Arial" w:cs="Arial"/>
            <w:sz w:val="16"/>
            <w:szCs w:val="16"/>
            <w:lang w:val="sl-SI" w:eastAsia="sl-SI"/>
          </w:rPr>
          <w:t>53/18</w:t>
        </w:r>
      </w:hyperlink>
      <w:r w:rsidRPr="00982DAB">
        <w:rPr>
          <w:rFonts w:eastAsia="Arial" w:cs="Arial"/>
          <w:sz w:val="16"/>
          <w:szCs w:val="16"/>
          <w:lang w:val="sl-SI" w:eastAsia="sl-SI"/>
        </w:rPr>
        <w:t xml:space="preserve"> – </w:t>
      </w:r>
      <w:proofErr w:type="spellStart"/>
      <w:r w:rsidRPr="00982DAB">
        <w:rPr>
          <w:rFonts w:eastAsia="Arial" w:cs="Arial"/>
          <w:sz w:val="16"/>
          <w:szCs w:val="16"/>
          <w:lang w:val="sl-SI" w:eastAsia="sl-SI"/>
        </w:rPr>
        <w:t>odl</w:t>
      </w:r>
      <w:proofErr w:type="spellEnd"/>
      <w:r w:rsidRPr="00982DAB">
        <w:rPr>
          <w:rFonts w:eastAsia="Arial" w:cs="Arial"/>
          <w:sz w:val="16"/>
          <w:szCs w:val="16"/>
          <w:lang w:val="sl-SI" w:eastAsia="sl-SI"/>
        </w:rPr>
        <w:t>. US</w:t>
      </w:r>
      <w:r>
        <w:rPr>
          <w:rFonts w:eastAsia="Arial" w:cs="Arial"/>
          <w:sz w:val="16"/>
          <w:szCs w:val="16"/>
          <w:lang w:val="sl-SI" w:eastAsia="sl-SI"/>
        </w:rPr>
        <w:t>; ZOPNI.</w:t>
      </w:r>
    </w:p>
  </w:footnote>
  <w:footnote w:id="12">
    <w:p w14:paraId="161A4D31" w14:textId="26C396A5" w:rsidR="00B43173" w:rsidRPr="00145A3A" w:rsidRDefault="00B43173" w:rsidP="005D49F1">
      <w:pPr>
        <w:pStyle w:val="Sprotnaopomba-besedilo"/>
        <w:rPr>
          <w:rFonts w:eastAsia="Calibri" w:cs="Arial"/>
          <w:sz w:val="16"/>
          <w:szCs w:val="16"/>
          <w:lang w:val="sl-SI"/>
        </w:rPr>
      </w:pPr>
      <w:r w:rsidRPr="00145A3A">
        <w:rPr>
          <w:rStyle w:val="Sprotnaopomba-sklic"/>
          <w:sz w:val="16"/>
          <w:szCs w:val="16"/>
        </w:rPr>
        <w:footnoteRef/>
      </w:r>
      <w:r w:rsidRPr="00215957">
        <w:rPr>
          <w:lang w:val="sl-SI"/>
        </w:rPr>
        <w:t xml:space="preserve"> </w:t>
      </w:r>
      <w:r w:rsidRPr="00145A3A">
        <w:rPr>
          <w:rFonts w:eastAsia="Calibri" w:cs="Arial"/>
          <w:sz w:val="16"/>
          <w:szCs w:val="16"/>
          <w:lang w:val="sl-SI"/>
        </w:rPr>
        <w:t xml:space="preserve">Uradni list RS, št. </w:t>
      </w:r>
      <w:hyperlink r:id="rId51" w:tgtFrame="_blank" w:tooltip="Zakon o sodelovanju v kazenskih zadevah z državami članicami Evropske unije (ZSKZDČEU-1)" w:history="1">
        <w:r w:rsidRPr="00145A3A">
          <w:rPr>
            <w:rFonts w:eastAsia="Calibri" w:cs="Arial"/>
            <w:sz w:val="16"/>
            <w:szCs w:val="16"/>
            <w:lang w:val="sl-SI"/>
          </w:rPr>
          <w:t>48/13</w:t>
        </w:r>
      </w:hyperlink>
      <w:r w:rsidRPr="00145A3A">
        <w:rPr>
          <w:rFonts w:eastAsia="Calibri" w:cs="Arial"/>
          <w:sz w:val="16"/>
          <w:szCs w:val="16"/>
          <w:lang w:val="sl-SI"/>
        </w:rPr>
        <w:t xml:space="preserve">, </w:t>
      </w:r>
      <w:hyperlink r:id="rId52" w:tgtFrame="_blank" w:tooltip="Zakon o spremembah in dopolnitvah Zakona o sodelovanju v kazenskih zadevah z državami članicami Evropske unije" w:history="1">
        <w:r w:rsidRPr="00145A3A">
          <w:rPr>
            <w:rFonts w:eastAsia="Calibri" w:cs="Arial"/>
            <w:sz w:val="16"/>
            <w:szCs w:val="16"/>
            <w:lang w:val="sl-SI"/>
          </w:rPr>
          <w:t>37/15</w:t>
        </w:r>
      </w:hyperlink>
      <w:r w:rsidRPr="00145A3A">
        <w:rPr>
          <w:rFonts w:eastAsia="Calibri" w:cs="Arial"/>
          <w:sz w:val="16"/>
          <w:szCs w:val="16"/>
          <w:lang w:val="sl-SI"/>
        </w:rPr>
        <w:t xml:space="preserve"> in </w:t>
      </w:r>
      <w:hyperlink r:id="rId53" w:tgtFrame="_blank" w:tooltip="Zakon o spremembah in dopolnitvah Zakona o sodelovanju v kazenskih zadevah z državami članicami Evropske unije" w:history="1">
        <w:r w:rsidRPr="00145A3A">
          <w:rPr>
            <w:rFonts w:eastAsia="Calibri" w:cs="Arial"/>
            <w:sz w:val="16"/>
            <w:szCs w:val="16"/>
            <w:lang w:val="sl-SI"/>
          </w:rPr>
          <w:t>22/18</w:t>
        </w:r>
      </w:hyperlink>
      <w:r>
        <w:rPr>
          <w:rFonts w:eastAsia="Calibri" w:cs="Arial"/>
          <w:sz w:val="16"/>
          <w:szCs w:val="16"/>
          <w:lang w:val="sl-SI"/>
        </w:rPr>
        <w:t>; ZSKZDČEU-1.</w:t>
      </w:r>
    </w:p>
  </w:footnote>
  <w:footnote w:id="13">
    <w:p w14:paraId="322E2E62" w14:textId="604662EC" w:rsidR="00B43173" w:rsidRPr="007833E2" w:rsidRDefault="00B43173">
      <w:pPr>
        <w:pStyle w:val="Sprotnaopomba-besedilo"/>
        <w:rPr>
          <w:rFonts w:eastAsia="Calibri" w:cs="Arial"/>
          <w:sz w:val="16"/>
          <w:szCs w:val="16"/>
          <w:lang w:val="sl-SI"/>
        </w:rPr>
      </w:pPr>
      <w:r w:rsidRPr="007833E2">
        <w:rPr>
          <w:rStyle w:val="Sprotnaopomba-sklic"/>
          <w:sz w:val="16"/>
          <w:szCs w:val="16"/>
        </w:rPr>
        <w:footnoteRef/>
      </w:r>
      <w:r w:rsidRPr="00185B96">
        <w:rPr>
          <w:rStyle w:val="Sprotnaopomba-sklic"/>
          <w:sz w:val="16"/>
          <w:szCs w:val="16"/>
          <w:lang w:val="sl-SI"/>
        </w:rPr>
        <w:t xml:space="preserve"> </w:t>
      </w:r>
      <w:r w:rsidRPr="007833E2">
        <w:rPr>
          <w:rFonts w:eastAsia="Calibri" w:cs="Arial"/>
          <w:sz w:val="16"/>
          <w:szCs w:val="16"/>
          <w:lang w:val="sl-SI"/>
        </w:rPr>
        <w:t>Uradni list RS, št. </w:t>
      </w:r>
      <w:hyperlink r:id="rId54" w:tgtFrame="_blank" w:tooltip="Zakon o splošnem upravnem postopku (uradno prečiščeno besedilo)" w:history="1">
        <w:r w:rsidRPr="007833E2">
          <w:rPr>
            <w:rFonts w:eastAsia="Calibri"/>
            <w:sz w:val="16"/>
            <w:szCs w:val="16"/>
            <w:lang w:val="sl-SI"/>
          </w:rPr>
          <w:t>24/06</w:t>
        </w:r>
      </w:hyperlink>
      <w:r w:rsidRPr="007833E2">
        <w:rPr>
          <w:rFonts w:eastAsia="Calibri" w:cs="Arial"/>
          <w:sz w:val="16"/>
          <w:szCs w:val="16"/>
          <w:lang w:val="sl-SI"/>
        </w:rPr>
        <w:t> – uradno prečiščeno besedilo, </w:t>
      </w:r>
      <w:hyperlink r:id="rId55" w:tgtFrame="_blank" w:tooltip="Zakon o upravnem sporu" w:history="1">
        <w:r w:rsidRPr="007833E2">
          <w:rPr>
            <w:rFonts w:eastAsia="Calibri"/>
            <w:sz w:val="16"/>
            <w:szCs w:val="16"/>
            <w:lang w:val="sl-SI"/>
          </w:rPr>
          <w:t>105/06</w:t>
        </w:r>
      </w:hyperlink>
      <w:r w:rsidRPr="007833E2">
        <w:rPr>
          <w:rFonts w:eastAsia="Calibri" w:cs="Arial"/>
          <w:sz w:val="16"/>
          <w:szCs w:val="16"/>
          <w:lang w:val="sl-SI"/>
        </w:rPr>
        <w:t> – ZUS-1, </w:t>
      </w:r>
      <w:hyperlink r:id="rId56" w:tgtFrame="_blank" w:tooltip="Zakon o spremembah in dopolnitvah Zakona o splošnem upravnem postopku" w:history="1">
        <w:r w:rsidRPr="007833E2">
          <w:rPr>
            <w:rFonts w:eastAsia="Calibri"/>
            <w:sz w:val="16"/>
            <w:szCs w:val="16"/>
            <w:lang w:val="sl-SI"/>
          </w:rPr>
          <w:t>126/07</w:t>
        </w:r>
      </w:hyperlink>
      <w:r w:rsidRPr="007833E2">
        <w:rPr>
          <w:rFonts w:eastAsia="Calibri" w:cs="Arial"/>
          <w:sz w:val="16"/>
          <w:szCs w:val="16"/>
          <w:lang w:val="sl-SI"/>
        </w:rPr>
        <w:t>, </w:t>
      </w:r>
      <w:hyperlink r:id="rId57" w:tgtFrame="_blank" w:tooltip="Zakon o spremembi in dopolnitvah Zakona o splošnem upravnem postopku" w:history="1">
        <w:r w:rsidRPr="007833E2">
          <w:rPr>
            <w:rFonts w:eastAsia="Calibri"/>
            <w:sz w:val="16"/>
            <w:szCs w:val="16"/>
            <w:lang w:val="sl-SI"/>
          </w:rPr>
          <w:t>65/08</w:t>
        </w:r>
      </w:hyperlink>
      <w:r w:rsidRPr="007833E2">
        <w:rPr>
          <w:rFonts w:eastAsia="Calibri" w:cs="Arial"/>
          <w:sz w:val="16"/>
          <w:szCs w:val="16"/>
          <w:lang w:val="sl-SI"/>
        </w:rPr>
        <w:t>, </w:t>
      </w:r>
      <w:hyperlink r:id="rId58" w:tgtFrame="_blank" w:tooltip="Zakon o spremembah in dopolnitvah Zakona o splošnem upravnem postopku" w:history="1">
        <w:r w:rsidRPr="007833E2">
          <w:rPr>
            <w:rFonts w:eastAsia="Calibri"/>
            <w:sz w:val="16"/>
            <w:szCs w:val="16"/>
            <w:lang w:val="sl-SI"/>
          </w:rPr>
          <w:t>8/10</w:t>
        </w:r>
      </w:hyperlink>
      <w:r w:rsidRPr="007833E2">
        <w:rPr>
          <w:rFonts w:eastAsia="Calibri" w:cs="Arial"/>
          <w:sz w:val="16"/>
          <w:szCs w:val="16"/>
          <w:lang w:val="sl-SI"/>
        </w:rPr>
        <w:t> in </w:t>
      </w:r>
      <w:hyperlink r:id="rId59" w:tgtFrame="_blank" w:tooltip="Zakon o spremembah in dopolnitvi Zakona o splošnem upravnem postopku" w:history="1">
        <w:r w:rsidRPr="007833E2">
          <w:rPr>
            <w:rFonts w:eastAsia="Calibri"/>
            <w:sz w:val="16"/>
            <w:szCs w:val="16"/>
            <w:lang w:val="sl-SI"/>
          </w:rPr>
          <w:t>82/13</w:t>
        </w:r>
      </w:hyperlink>
      <w:r>
        <w:rPr>
          <w:rFonts w:eastAsia="Calibri" w:cs="Arial"/>
          <w:sz w:val="16"/>
          <w:szCs w:val="16"/>
          <w:lang w:val="sl-SI"/>
        </w:rPr>
        <w:t>; ZUP.</w:t>
      </w:r>
    </w:p>
  </w:footnote>
  <w:footnote w:id="14">
    <w:p w14:paraId="5B86ABD3" w14:textId="77777777" w:rsidR="00B43173" w:rsidRPr="003511F6" w:rsidRDefault="00B43173" w:rsidP="007833E2">
      <w:pPr>
        <w:pStyle w:val="Sprotnaopomba-besedilo"/>
        <w:rPr>
          <w:lang w:val="sl-SI"/>
        </w:rPr>
      </w:pPr>
      <w:r w:rsidRPr="003511F6">
        <w:rPr>
          <w:rStyle w:val="Sprotnaopomba-sklic"/>
          <w:sz w:val="16"/>
          <w:szCs w:val="16"/>
        </w:rPr>
        <w:footnoteRef/>
      </w:r>
      <w:r>
        <w:rPr>
          <w:rFonts w:eastAsia="Arial" w:cs="Arial"/>
          <w:sz w:val="16"/>
          <w:szCs w:val="16"/>
          <w:lang w:val="sl-SI" w:eastAsia="sl-SI"/>
        </w:rPr>
        <w:t xml:space="preserve"> </w:t>
      </w:r>
      <w:r w:rsidRPr="003511F6">
        <w:rPr>
          <w:rFonts w:eastAsia="Arial" w:cs="Arial"/>
          <w:sz w:val="16"/>
          <w:szCs w:val="16"/>
          <w:lang w:val="sl-SI" w:eastAsia="sl-SI"/>
        </w:rPr>
        <w:t>Uradni list EU, L, št. 119/1 z dne 4. 5. 2016</w:t>
      </w:r>
      <w:r>
        <w:rPr>
          <w:rFonts w:eastAsia="Arial" w:cs="Arial"/>
          <w:sz w:val="16"/>
          <w:szCs w:val="16"/>
          <w:lang w:val="sl-SI" w:eastAsia="sl-SI"/>
        </w:rPr>
        <w:t xml:space="preserve">; </w:t>
      </w:r>
      <w:r w:rsidRPr="003511F6">
        <w:rPr>
          <w:rFonts w:eastAsia="Arial" w:cs="Arial"/>
          <w:sz w:val="16"/>
          <w:szCs w:val="16"/>
          <w:lang w:val="sl-SI" w:eastAsia="sl-SI"/>
        </w:rPr>
        <w:t>Splošna uredba o varstvu podatkov</w:t>
      </w:r>
      <w:r>
        <w:rPr>
          <w:rFonts w:eastAsia="Arial" w:cs="Arial"/>
          <w:sz w:val="16"/>
          <w:szCs w:val="16"/>
          <w:lang w:val="sl-SI" w:eastAsia="sl-SI"/>
        </w:rPr>
        <w:t>.</w:t>
      </w:r>
      <w:r w:rsidRPr="003511F6">
        <w:rPr>
          <w:rFonts w:eastAsia="Arial" w:cs="Arial"/>
          <w:sz w:val="16"/>
          <w:szCs w:val="16"/>
          <w:lang w:val="sl-SI" w:eastAsia="sl-SI"/>
        </w:rPr>
        <w:t xml:space="preserve"> </w:t>
      </w:r>
    </w:p>
  </w:footnote>
  <w:footnote w:id="15">
    <w:p w14:paraId="511BCBDC" w14:textId="77777777" w:rsidR="00B43173" w:rsidRPr="005444F8" w:rsidRDefault="00B43173" w:rsidP="00AE4FDB">
      <w:pPr>
        <w:pStyle w:val="Sprotnaopomba-besedilo"/>
        <w:jc w:val="both"/>
        <w:rPr>
          <w:rFonts w:eastAsia="Arial" w:cs="Arial"/>
          <w:sz w:val="16"/>
          <w:szCs w:val="16"/>
          <w:lang w:val="sl-SI" w:eastAsia="sl-SI"/>
        </w:rPr>
      </w:pPr>
      <w:r w:rsidRPr="00CF12AA">
        <w:rPr>
          <w:rStyle w:val="Sprotnaopomba-sklic"/>
          <w:sz w:val="16"/>
          <w:szCs w:val="16"/>
        </w:rPr>
        <w:footnoteRef/>
      </w:r>
      <w:r w:rsidRPr="007833E2">
        <w:rPr>
          <w:sz w:val="16"/>
          <w:szCs w:val="16"/>
          <w:lang w:val="sl-SI"/>
        </w:rPr>
        <w:t xml:space="preserve"> </w:t>
      </w:r>
      <w:r w:rsidRPr="00581F60">
        <w:rPr>
          <w:rFonts w:eastAsia="Arial" w:cs="Arial"/>
          <w:sz w:val="16"/>
          <w:szCs w:val="16"/>
          <w:lang w:val="sl-SI" w:eastAsia="sl-SI"/>
        </w:rPr>
        <w:t xml:space="preserve">Uradni list RS, št. </w:t>
      </w:r>
      <w:hyperlink r:id="rId60" w:tgtFrame="_blank" w:tooltip="Ustava Republike Slovenije (URS)" w:history="1">
        <w:r w:rsidRPr="00581F60">
          <w:rPr>
            <w:rFonts w:eastAsia="Arial" w:cs="Arial"/>
            <w:sz w:val="16"/>
            <w:szCs w:val="16"/>
            <w:lang w:val="sl-SI" w:eastAsia="sl-SI"/>
          </w:rPr>
          <w:t>33/91-I</w:t>
        </w:r>
      </w:hyperlink>
      <w:r w:rsidRPr="00581F60">
        <w:rPr>
          <w:rFonts w:eastAsia="Arial" w:cs="Arial"/>
          <w:sz w:val="16"/>
          <w:szCs w:val="16"/>
          <w:lang w:val="sl-SI" w:eastAsia="sl-SI"/>
        </w:rPr>
        <w:t xml:space="preserve">, </w:t>
      </w:r>
      <w:hyperlink r:id="rId61" w:tgtFrame="_blank" w:tooltip="Ustavni zakon o spremembi 68. člena ustave Republike Slovenije" w:history="1">
        <w:r w:rsidRPr="00581F60">
          <w:rPr>
            <w:rFonts w:eastAsia="Arial" w:cs="Arial"/>
            <w:sz w:val="16"/>
            <w:szCs w:val="16"/>
            <w:lang w:val="sl-SI" w:eastAsia="sl-SI"/>
          </w:rPr>
          <w:t>42/97</w:t>
        </w:r>
      </w:hyperlink>
      <w:r w:rsidRPr="00581F60">
        <w:rPr>
          <w:rFonts w:eastAsia="Arial" w:cs="Arial"/>
          <w:sz w:val="16"/>
          <w:szCs w:val="16"/>
          <w:lang w:val="sl-SI" w:eastAsia="sl-SI"/>
        </w:rPr>
        <w:t xml:space="preserve"> – UZS68, </w:t>
      </w:r>
      <w:hyperlink r:id="rId62" w:tgtFrame="_blank" w:tooltip="Ustavni zakon o dopolnitvi 80. člena ustave Republike Slovenije" w:history="1">
        <w:r w:rsidRPr="00581F60">
          <w:rPr>
            <w:rFonts w:eastAsia="Arial" w:cs="Arial"/>
            <w:sz w:val="16"/>
            <w:szCs w:val="16"/>
            <w:lang w:val="sl-SI" w:eastAsia="sl-SI"/>
          </w:rPr>
          <w:t>66/00</w:t>
        </w:r>
      </w:hyperlink>
      <w:r w:rsidRPr="00581F60">
        <w:rPr>
          <w:rFonts w:eastAsia="Arial" w:cs="Arial"/>
          <w:sz w:val="16"/>
          <w:szCs w:val="16"/>
          <w:lang w:val="sl-SI" w:eastAsia="sl-SI"/>
        </w:rPr>
        <w:t xml:space="preserve"> – UZ80, </w:t>
      </w:r>
      <w:hyperlink r:id="rId63" w:tgtFrame="_blank" w:tooltip="Ustavni zakon o spremembah I. poglavja ter 47. in 68. člena ustave Republike Slovenije" w:history="1">
        <w:r w:rsidRPr="00581F60">
          <w:rPr>
            <w:rFonts w:eastAsia="Arial" w:cs="Arial"/>
            <w:sz w:val="16"/>
            <w:szCs w:val="16"/>
            <w:lang w:val="sl-SI" w:eastAsia="sl-SI"/>
          </w:rPr>
          <w:t>24/03</w:t>
        </w:r>
      </w:hyperlink>
      <w:r w:rsidRPr="00581F60">
        <w:rPr>
          <w:rFonts w:eastAsia="Arial" w:cs="Arial"/>
          <w:sz w:val="16"/>
          <w:szCs w:val="16"/>
          <w:lang w:val="sl-SI" w:eastAsia="sl-SI"/>
        </w:rPr>
        <w:t xml:space="preserve"> – UZ3a, 47, 68, </w:t>
      </w:r>
      <w:hyperlink r:id="rId64" w:tgtFrame="_blank" w:tooltip="Ustavni zakon o spremembi 14. člena Ustave Republike Slovenije" w:history="1">
        <w:r w:rsidRPr="00581F60">
          <w:rPr>
            <w:rFonts w:eastAsia="Arial" w:cs="Arial"/>
            <w:sz w:val="16"/>
            <w:szCs w:val="16"/>
            <w:lang w:val="sl-SI" w:eastAsia="sl-SI"/>
          </w:rPr>
          <w:t>69/04</w:t>
        </w:r>
      </w:hyperlink>
      <w:r w:rsidRPr="00581F60">
        <w:rPr>
          <w:rFonts w:eastAsia="Arial" w:cs="Arial"/>
          <w:sz w:val="16"/>
          <w:szCs w:val="16"/>
          <w:lang w:val="sl-SI" w:eastAsia="sl-SI"/>
        </w:rPr>
        <w:t xml:space="preserve"> – UZ14, </w:t>
      </w:r>
      <w:hyperlink r:id="rId65" w:tgtFrame="_blank" w:tooltip="Ustavni zakon o spremembi 43. člena Ustave Republike Slovenije" w:history="1">
        <w:r w:rsidRPr="00581F60">
          <w:rPr>
            <w:rFonts w:eastAsia="Arial" w:cs="Arial"/>
            <w:sz w:val="16"/>
            <w:szCs w:val="16"/>
            <w:lang w:val="sl-SI" w:eastAsia="sl-SI"/>
          </w:rPr>
          <w:t>69/04</w:t>
        </w:r>
      </w:hyperlink>
      <w:r w:rsidRPr="00581F60">
        <w:rPr>
          <w:rFonts w:eastAsia="Arial" w:cs="Arial"/>
          <w:sz w:val="16"/>
          <w:szCs w:val="16"/>
          <w:lang w:val="sl-SI" w:eastAsia="sl-SI"/>
        </w:rPr>
        <w:t xml:space="preserve"> – UZ43, </w:t>
      </w:r>
      <w:hyperlink r:id="rId66" w:tgtFrame="_blank" w:tooltip="Ustavni zakon o spremembi 50. člena Ustave Republike Slovenije" w:history="1">
        <w:r w:rsidRPr="00581F60">
          <w:rPr>
            <w:rFonts w:eastAsia="Arial" w:cs="Arial"/>
            <w:sz w:val="16"/>
            <w:szCs w:val="16"/>
            <w:lang w:val="sl-SI" w:eastAsia="sl-SI"/>
          </w:rPr>
          <w:t>69/04</w:t>
        </w:r>
      </w:hyperlink>
      <w:r w:rsidRPr="00581F60">
        <w:rPr>
          <w:rFonts w:eastAsia="Arial" w:cs="Arial"/>
          <w:sz w:val="16"/>
          <w:szCs w:val="16"/>
          <w:lang w:val="sl-SI" w:eastAsia="sl-SI"/>
        </w:rPr>
        <w:t xml:space="preserve"> – UZ50, </w:t>
      </w:r>
      <w:hyperlink r:id="rId67" w:tgtFrame="_blank" w:tooltip="Ustavni zakon o spremembah 121., 140. in 143. člena Ustave Republike Slovenije" w:history="1">
        <w:r w:rsidRPr="00581F60">
          <w:rPr>
            <w:rFonts w:eastAsia="Arial" w:cs="Arial"/>
            <w:sz w:val="16"/>
            <w:szCs w:val="16"/>
            <w:lang w:val="sl-SI" w:eastAsia="sl-SI"/>
          </w:rPr>
          <w:t>68/06</w:t>
        </w:r>
      </w:hyperlink>
      <w:r w:rsidRPr="00581F60">
        <w:rPr>
          <w:rFonts w:eastAsia="Arial" w:cs="Arial"/>
          <w:sz w:val="16"/>
          <w:szCs w:val="16"/>
          <w:lang w:val="sl-SI" w:eastAsia="sl-SI"/>
        </w:rPr>
        <w:t xml:space="preserve"> – UZ121,140,143, </w:t>
      </w:r>
      <w:hyperlink r:id="rId68" w:tgtFrame="_blank" w:tooltip="Ustavni zakon o spremembi 148. člena Ustave Republike Slovenije" w:history="1">
        <w:r w:rsidRPr="00581F60">
          <w:rPr>
            <w:rFonts w:eastAsia="Arial" w:cs="Arial"/>
            <w:sz w:val="16"/>
            <w:szCs w:val="16"/>
            <w:lang w:val="sl-SI" w:eastAsia="sl-SI"/>
          </w:rPr>
          <w:t>47/13</w:t>
        </w:r>
      </w:hyperlink>
      <w:r w:rsidRPr="00581F60">
        <w:rPr>
          <w:rFonts w:eastAsia="Arial" w:cs="Arial"/>
          <w:sz w:val="16"/>
          <w:szCs w:val="16"/>
          <w:lang w:val="sl-SI" w:eastAsia="sl-SI"/>
        </w:rPr>
        <w:t xml:space="preserve"> – UZ148, </w:t>
      </w:r>
      <w:hyperlink r:id="rId69" w:tgtFrame="_blank" w:tooltip="Ustavni zakon o spremembah 90., 97. in 99. člena Ustave Republike Slovenije" w:history="1">
        <w:r w:rsidRPr="00581F60">
          <w:rPr>
            <w:rFonts w:eastAsia="Arial" w:cs="Arial"/>
            <w:sz w:val="16"/>
            <w:szCs w:val="16"/>
            <w:lang w:val="sl-SI" w:eastAsia="sl-SI"/>
          </w:rPr>
          <w:t>47/13</w:t>
        </w:r>
      </w:hyperlink>
      <w:r w:rsidRPr="00581F60">
        <w:rPr>
          <w:rFonts w:eastAsia="Arial" w:cs="Arial"/>
          <w:sz w:val="16"/>
          <w:szCs w:val="16"/>
          <w:lang w:val="sl-SI" w:eastAsia="sl-SI"/>
        </w:rPr>
        <w:t xml:space="preserve"> – UZ90,97,99 in </w:t>
      </w:r>
      <w:hyperlink r:id="rId70" w:tgtFrame="_blank" w:tooltip="Ustavni zakon o dopolnitvi III. poglavja Ustave Republike Slovenije" w:history="1">
        <w:r w:rsidRPr="00581F60">
          <w:rPr>
            <w:rFonts w:eastAsia="Arial" w:cs="Arial"/>
            <w:sz w:val="16"/>
            <w:szCs w:val="16"/>
            <w:lang w:val="sl-SI" w:eastAsia="sl-SI"/>
          </w:rPr>
          <w:t>75/16</w:t>
        </w:r>
      </w:hyperlink>
      <w:r w:rsidRPr="00581F60">
        <w:rPr>
          <w:rFonts w:eastAsia="Arial" w:cs="Arial"/>
          <w:sz w:val="16"/>
          <w:szCs w:val="16"/>
          <w:lang w:val="sl-SI" w:eastAsia="sl-SI"/>
        </w:rPr>
        <w:t xml:space="preserve"> – UZ70a</w:t>
      </w:r>
      <w:r w:rsidRPr="005444F8">
        <w:rPr>
          <w:rFonts w:eastAsia="Arial" w:cs="Arial"/>
          <w:sz w:val="16"/>
          <w:szCs w:val="16"/>
          <w:lang w:val="sl-SI" w:eastAsia="sl-SI"/>
        </w:rPr>
        <w:t>.</w:t>
      </w:r>
    </w:p>
  </w:footnote>
  <w:footnote w:id="16">
    <w:p w14:paraId="1C8B256C" w14:textId="77777777" w:rsidR="00B43173" w:rsidRPr="00581F60" w:rsidRDefault="00B43173" w:rsidP="00C25821">
      <w:pPr>
        <w:pStyle w:val="Sprotnaopomba-besedilo"/>
        <w:rPr>
          <w:rFonts w:eastAsia="Arial" w:cs="Arial"/>
          <w:sz w:val="16"/>
          <w:szCs w:val="16"/>
          <w:lang w:val="sl-SI" w:eastAsia="sl-SI"/>
        </w:rPr>
      </w:pPr>
      <w:r w:rsidRPr="00EF1F53">
        <w:rPr>
          <w:rStyle w:val="Sprotnaopomba-sklic"/>
          <w:sz w:val="16"/>
          <w:szCs w:val="16"/>
        </w:rPr>
        <w:footnoteRef/>
      </w:r>
      <w:r>
        <w:t xml:space="preserve"> </w:t>
      </w:r>
      <w:r w:rsidRPr="00581F60">
        <w:rPr>
          <w:rFonts w:eastAsia="Arial" w:cs="Arial"/>
          <w:sz w:val="16"/>
          <w:szCs w:val="16"/>
          <w:lang w:val="sl-SI" w:eastAsia="sl-SI"/>
        </w:rPr>
        <w:t xml:space="preserve">Uradni list RS, št. </w:t>
      </w:r>
      <w:hyperlink r:id="rId71" w:tgtFrame="_blank" w:tooltip="Državnotožilski red" w:history="1">
        <w:r w:rsidRPr="00581F60">
          <w:rPr>
            <w:rFonts w:eastAsia="Arial" w:cs="Arial"/>
            <w:sz w:val="16"/>
            <w:szCs w:val="16"/>
            <w:lang w:val="sl-SI" w:eastAsia="sl-SI"/>
          </w:rPr>
          <w:t>7/12</w:t>
        </w:r>
      </w:hyperlink>
      <w:r w:rsidRPr="00581F60">
        <w:rPr>
          <w:rFonts w:eastAsia="Arial" w:cs="Arial"/>
          <w:sz w:val="16"/>
          <w:szCs w:val="16"/>
          <w:lang w:val="sl-SI" w:eastAsia="sl-SI"/>
        </w:rPr>
        <w:t xml:space="preserve">, </w:t>
      </w:r>
      <w:hyperlink r:id="rId72" w:tgtFrame="_blank" w:tooltip="Spremembe Državnotožilskega reda" w:history="1">
        <w:r w:rsidRPr="00581F60">
          <w:rPr>
            <w:rFonts w:eastAsia="Arial" w:cs="Arial"/>
            <w:sz w:val="16"/>
            <w:szCs w:val="16"/>
            <w:lang w:val="sl-SI" w:eastAsia="sl-SI"/>
          </w:rPr>
          <w:t>29/12</w:t>
        </w:r>
      </w:hyperlink>
      <w:r w:rsidRPr="00581F60">
        <w:rPr>
          <w:rFonts w:eastAsia="Arial" w:cs="Arial"/>
          <w:sz w:val="16"/>
          <w:szCs w:val="16"/>
          <w:lang w:val="sl-SI" w:eastAsia="sl-SI"/>
        </w:rPr>
        <w:t xml:space="preserve">, </w:t>
      </w:r>
      <w:hyperlink r:id="rId73" w:tgtFrame="_blank" w:tooltip="Spremembe in dopolnitve Državnotožilskega reda" w:history="1">
        <w:r w:rsidRPr="00581F60">
          <w:rPr>
            <w:rFonts w:eastAsia="Arial" w:cs="Arial"/>
            <w:sz w:val="16"/>
            <w:szCs w:val="16"/>
            <w:lang w:val="sl-SI" w:eastAsia="sl-SI"/>
          </w:rPr>
          <w:t>45/16</w:t>
        </w:r>
      </w:hyperlink>
      <w:r w:rsidRPr="00581F60">
        <w:rPr>
          <w:rFonts w:eastAsia="Arial" w:cs="Arial"/>
          <w:sz w:val="16"/>
          <w:szCs w:val="16"/>
          <w:lang w:val="sl-SI" w:eastAsia="sl-SI"/>
        </w:rPr>
        <w:t xml:space="preserve"> in </w:t>
      </w:r>
      <w:hyperlink r:id="rId74" w:tgtFrame="_blank" w:tooltip="Spremembe in dopolnitve Državnotožilskega reda" w:history="1">
        <w:r w:rsidRPr="00581F60">
          <w:rPr>
            <w:rFonts w:eastAsia="Arial" w:cs="Arial"/>
            <w:sz w:val="16"/>
            <w:szCs w:val="16"/>
            <w:lang w:val="sl-SI" w:eastAsia="sl-SI"/>
          </w:rPr>
          <w:t>64/19</w:t>
        </w:r>
      </w:hyperlink>
      <w:r w:rsidRPr="00581F60">
        <w:rPr>
          <w:rFonts w:eastAsia="Arial" w:cs="Arial"/>
          <w:sz w:val="16"/>
          <w:szCs w:val="16"/>
          <w:lang w:val="sl-SI" w:eastAsia="sl-SI"/>
        </w:rPr>
        <w:t>.</w:t>
      </w:r>
    </w:p>
  </w:footnote>
  <w:footnote w:id="17">
    <w:p w14:paraId="374696DC" w14:textId="77777777" w:rsidR="00B43173" w:rsidRPr="00581F60" w:rsidRDefault="00B43173" w:rsidP="00AE4FDB">
      <w:pPr>
        <w:pStyle w:val="Sprotnaopomba-besedilo"/>
        <w:rPr>
          <w:rFonts w:eastAsia="Arial" w:cs="Arial"/>
          <w:sz w:val="16"/>
          <w:szCs w:val="16"/>
          <w:lang w:val="sl-SI" w:eastAsia="sl-SI"/>
        </w:rPr>
      </w:pPr>
      <w:r w:rsidRPr="00CF12AA">
        <w:rPr>
          <w:rStyle w:val="Sprotnaopomba-sklic"/>
          <w:sz w:val="16"/>
          <w:szCs w:val="16"/>
        </w:rPr>
        <w:footnoteRef/>
      </w:r>
      <w:r w:rsidRPr="00BD7917">
        <w:rPr>
          <w:lang w:val="sl-SI"/>
        </w:rPr>
        <w:t xml:space="preserve"> </w:t>
      </w:r>
      <w:r w:rsidRPr="00581F60">
        <w:rPr>
          <w:rFonts w:eastAsia="Arial" w:cs="Arial"/>
          <w:sz w:val="16"/>
          <w:szCs w:val="16"/>
          <w:lang w:val="sl-SI" w:eastAsia="sl-SI"/>
        </w:rPr>
        <w:t xml:space="preserve">Uradni list RS, št. </w:t>
      </w:r>
      <w:hyperlink r:id="rId75" w:tgtFrame="_blank" w:tooltip="Zakon o ustavnem sodišču (uradno prečiščeno besedilo)" w:history="1">
        <w:r w:rsidRPr="00581F60">
          <w:rPr>
            <w:rFonts w:eastAsia="Arial" w:cs="Arial"/>
            <w:sz w:val="16"/>
            <w:szCs w:val="16"/>
            <w:lang w:val="sl-SI" w:eastAsia="sl-SI"/>
          </w:rPr>
          <w:t>64/07</w:t>
        </w:r>
      </w:hyperlink>
      <w:r w:rsidRPr="00581F60">
        <w:rPr>
          <w:rFonts w:eastAsia="Arial" w:cs="Arial"/>
          <w:sz w:val="16"/>
          <w:szCs w:val="16"/>
          <w:lang w:val="sl-SI" w:eastAsia="sl-SI"/>
        </w:rPr>
        <w:t xml:space="preserve"> – uradno prečiščeno besedilo in </w:t>
      </w:r>
      <w:hyperlink r:id="rId76" w:tgtFrame="_blank" w:tooltip="Zakon o spremembi in dopolnitvi Zakona o ustavnem sodišču" w:history="1">
        <w:r w:rsidRPr="00581F60">
          <w:rPr>
            <w:rFonts w:eastAsia="Arial" w:cs="Arial"/>
            <w:sz w:val="16"/>
            <w:szCs w:val="16"/>
            <w:lang w:val="sl-SI" w:eastAsia="sl-SI"/>
          </w:rPr>
          <w:t>109/12</w:t>
        </w:r>
      </w:hyperlink>
      <w:r w:rsidRPr="00581F60">
        <w:rPr>
          <w:rFonts w:eastAsia="Arial" w:cs="Arial"/>
          <w:sz w:val="16"/>
          <w:szCs w:val="16"/>
          <w:lang w:val="sl-SI" w:eastAsia="sl-SI"/>
        </w:rPr>
        <w:t>.</w:t>
      </w:r>
    </w:p>
  </w:footnote>
  <w:footnote w:id="18">
    <w:p w14:paraId="2A164127" w14:textId="77777777" w:rsidR="00B43173" w:rsidRPr="00581F60" w:rsidRDefault="00B43173" w:rsidP="00AE4FDB">
      <w:pPr>
        <w:pStyle w:val="Sprotnaopomba-besedilo"/>
        <w:rPr>
          <w:rFonts w:eastAsia="Arial" w:cs="Arial"/>
          <w:sz w:val="16"/>
          <w:szCs w:val="16"/>
          <w:lang w:val="sl-SI" w:eastAsia="sl-SI"/>
        </w:rPr>
      </w:pPr>
      <w:r w:rsidRPr="00CF12AA">
        <w:rPr>
          <w:rStyle w:val="Sprotnaopomba-sklic"/>
          <w:sz w:val="16"/>
          <w:szCs w:val="16"/>
        </w:rPr>
        <w:footnoteRef/>
      </w:r>
      <w:r w:rsidRPr="00CF12AA">
        <w:rPr>
          <w:lang w:val="sl-SI"/>
        </w:rPr>
        <w:t xml:space="preserve"> </w:t>
      </w:r>
      <w:r w:rsidRPr="00581F60">
        <w:rPr>
          <w:rFonts w:eastAsia="Arial" w:cs="Arial"/>
          <w:sz w:val="16"/>
          <w:szCs w:val="16"/>
          <w:lang w:val="sl-SI" w:eastAsia="sl-SI"/>
        </w:rPr>
        <w:t xml:space="preserve">Uradni list RS, št. </w:t>
      </w:r>
      <w:hyperlink r:id="rId77" w:tgtFrame="_blank" w:tooltip="Zakon o izvršbi in zavarovanju (uradno prečiščeno besedilo)" w:history="1">
        <w:r w:rsidRPr="00581F60">
          <w:rPr>
            <w:rFonts w:eastAsia="Arial" w:cs="Arial"/>
            <w:sz w:val="16"/>
            <w:szCs w:val="16"/>
            <w:lang w:val="sl-SI" w:eastAsia="sl-SI"/>
          </w:rPr>
          <w:t>3/07</w:t>
        </w:r>
      </w:hyperlink>
      <w:r w:rsidRPr="00581F60">
        <w:rPr>
          <w:rFonts w:eastAsia="Arial" w:cs="Arial"/>
          <w:sz w:val="16"/>
          <w:szCs w:val="16"/>
          <w:lang w:val="sl-SI" w:eastAsia="sl-SI"/>
        </w:rPr>
        <w:t xml:space="preserve"> – uradno prečiščeno besedilo, </w:t>
      </w:r>
      <w:hyperlink r:id="rId78" w:tgtFrame="_blank" w:tooltip="Zakon o spremembah in dopolnitvah Zakona o izvršbi in zavarovanju" w:history="1">
        <w:r w:rsidRPr="00581F60">
          <w:rPr>
            <w:rFonts w:eastAsia="Arial" w:cs="Arial"/>
            <w:sz w:val="16"/>
            <w:szCs w:val="16"/>
            <w:lang w:val="sl-SI" w:eastAsia="sl-SI"/>
          </w:rPr>
          <w:t>93/07</w:t>
        </w:r>
      </w:hyperlink>
      <w:r w:rsidRPr="00581F60">
        <w:rPr>
          <w:rFonts w:eastAsia="Arial" w:cs="Arial"/>
          <w:sz w:val="16"/>
          <w:szCs w:val="16"/>
          <w:lang w:val="sl-SI" w:eastAsia="sl-SI"/>
        </w:rPr>
        <w:t xml:space="preserve">, </w:t>
      </w:r>
      <w:hyperlink r:id="rId79" w:tgtFrame="_blank" w:tooltip="Zakon o sodnih taksah" w:history="1">
        <w:r w:rsidRPr="00581F60">
          <w:rPr>
            <w:rFonts w:eastAsia="Arial" w:cs="Arial"/>
            <w:sz w:val="16"/>
            <w:szCs w:val="16"/>
            <w:lang w:val="sl-SI" w:eastAsia="sl-SI"/>
          </w:rPr>
          <w:t>37/08</w:t>
        </w:r>
      </w:hyperlink>
      <w:r w:rsidRPr="00581F60">
        <w:rPr>
          <w:rFonts w:eastAsia="Arial" w:cs="Arial"/>
          <w:sz w:val="16"/>
          <w:szCs w:val="16"/>
          <w:lang w:val="sl-SI" w:eastAsia="sl-SI"/>
        </w:rPr>
        <w:t xml:space="preserve"> – ZST-1, </w:t>
      </w:r>
      <w:hyperlink r:id="rId80" w:tgtFrame="_blank" w:tooltip="Zakon o arbitraži" w:history="1">
        <w:r w:rsidRPr="00581F60">
          <w:rPr>
            <w:rFonts w:eastAsia="Arial" w:cs="Arial"/>
            <w:sz w:val="16"/>
            <w:szCs w:val="16"/>
            <w:lang w:val="sl-SI" w:eastAsia="sl-SI"/>
          </w:rPr>
          <w:t>45/08</w:t>
        </w:r>
      </w:hyperlink>
      <w:r w:rsidRPr="00581F60">
        <w:rPr>
          <w:rFonts w:eastAsia="Arial" w:cs="Arial"/>
          <w:sz w:val="16"/>
          <w:szCs w:val="16"/>
          <w:lang w:val="sl-SI" w:eastAsia="sl-SI"/>
        </w:rPr>
        <w:t xml:space="preserve"> – </w:t>
      </w:r>
      <w:proofErr w:type="spellStart"/>
      <w:r w:rsidRPr="00581F60">
        <w:rPr>
          <w:rFonts w:eastAsia="Arial" w:cs="Arial"/>
          <w:sz w:val="16"/>
          <w:szCs w:val="16"/>
          <w:lang w:val="sl-SI" w:eastAsia="sl-SI"/>
        </w:rPr>
        <w:t>ZArbit</w:t>
      </w:r>
      <w:proofErr w:type="spellEnd"/>
      <w:r w:rsidRPr="00581F60">
        <w:rPr>
          <w:rFonts w:eastAsia="Arial" w:cs="Arial"/>
          <w:sz w:val="16"/>
          <w:szCs w:val="16"/>
          <w:lang w:val="sl-SI" w:eastAsia="sl-SI"/>
        </w:rPr>
        <w:t xml:space="preserve">, </w:t>
      </w:r>
      <w:hyperlink r:id="rId81" w:tgtFrame="_blank" w:tooltip="Zakon o dopolnitvi Zakona o izvršbi in zavarovanju" w:history="1">
        <w:r w:rsidRPr="00581F60">
          <w:rPr>
            <w:rFonts w:eastAsia="Arial" w:cs="Arial"/>
            <w:sz w:val="16"/>
            <w:szCs w:val="16"/>
            <w:lang w:val="sl-SI" w:eastAsia="sl-SI"/>
          </w:rPr>
          <w:t>28/09</w:t>
        </w:r>
      </w:hyperlink>
      <w:r w:rsidRPr="00581F60">
        <w:rPr>
          <w:rFonts w:eastAsia="Arial" w:cs="Arial"/>
          <w:sz w:val="16"/>
          <w:szCs w:val="16"/>
          <w:lang w:val="sl-SI" w:eastAsia="sl-SI"/>
        </w:rPr>
        <w:t xml:space="preserve">, </w:t>
      </w:r>
      <w:hyperlink r:id="rId82" w:tgtFrame="_blank" w:tooltip="Zakon o spremembah in dopolnitvah Zakonao izvršbi in zavarovanju" w:history="1">
        <w:r w:rsidRPr="00581F60">
          <w:rPr>
            <w:rFonts w:eastAsia="Arial" w:cs="Arial"/>
            <w:sz w:val="16"/>
            <w:szCs w:val="16"/>
            <w:lang w:val="sl-SI" w:eastAsia="sl-SI"/>
          </w:rPr>
          <w:t>51/10</w:t>
        </w:r>
      </w:hyperlink>
      <w:r w:rsidRPr="00581F60">
        <w:rPr>
          <w:rFonts w:eastAsia="Arial" w:cs="Arial"/>
          <w:sz w:val="16"/>
          <w:szCs w:val="16"/>
          <w:lang w:val="sl-SI" w:eastAsia="sl-SI"/>
        </w:rPr>
        <w:t xml:space="preserve">, </w:t>
      </w:r>
      <w:hyperlink r:id="rId83" w:tgtFrame="_blank" w:tooltip="Zakon o spremembah in dopolnitvah Zakona o izvršbi in zavarovanju" w:history="1">
        <w:r w:rsidRPr="00581F60">
          <w:rPr>
            <w:rFonts w:eastAsia="Arial" w:cs="Arial"/>
            <w:sz w:val="16"/>
            <w:szCs w:val="16"/>
            <w:lang w:val="sl-SI" w:eastAsia="sl-SI"/>
          </w:rPr>
          <w:t>26/11</w:t>
        </w:r>
      </w:hyperlink>
      <w:r w:rsidRPr="00581F60">
        <w:rPr>
          <w:rFonts w:eastAsia="Arial" w:cs="Arial"/>
          <w:sz w:val="16"/>
          <w:szCs w:val="16"/>
          <w:lang w:val="sl-SI" w:eastAsia="sl-SI"/>
        </w:rPr>
        <w:t xml:space="preserve">, </w:t>
      </w:r>
      <w:hyperlink r:id="rId84" w:tgtFrame="_blank" w:tooltip="Odločba o razveljavitvi 38. člena Zakona o spremembah in dopolnitvah Zakona o izvršbi in zavarovanju, kolikor določa, da v ustreznem delu veljajo določbe 45., 46. in 138. člena Zakona o izvršbi in zavarovanju tudi za primer menice, ki jo je menični zavezanec, " w:history="1">
        <w:r w:rsidRPr="00581F60">
          <w:rPr>
            <w:rFonts w:eastAsia="Arial" w:cs="Arial"/>
            <w:sz w:val="16"/>
            <w:szCs w:val="16"/>
            <w:lang w:val="sl-SI" w:eastAsia="sl-SI"/>
          </w:rPr>
          <w:t>17/13</w:t>
        </w:r>
      </w:hyperlink>
      <w:r w:rsidRPr="00581F60">
        <w:rPr>
          <w:rFonts w:eastAsia="Arial" w:cs="Arial"/>
          <w:sz w:val="16"/>
          <w:szCs w:val="16"/>
          <w:lang w:val="sl-SI" w:eastAsia="sl-SI"/>
        </w:rPr>
        <w:t xml:space="preserve"> – </w:t>
      </w:r>
      <w:proofErr w:type="spellStart"/>
      <w:r w:rsidRPr="00581F60">
        <w:rPr>
          <w:rFonts w:eastAsia="Arial" w:cs="Arial"/>
          <w:sz w:val="16"/>
          <w:szCs w:val="16"/>
          <w:lang w:val="sl-SI" w:eastAsia="sl-SI"/>
        </w:rPr>
        <w:t>odl</w:t>
      </w:r>
      <w:proofErr w:type="spellEnd"/>
      <w:r w:rsidRPr="00581F60">
        <w:rPr>
          <w:rFonts w:eastAsia="Arial" w:cs="Arial"/>
          <w:sz w:val="16"/>
          <w:szCs w:val="16"/>
          <w:lang w:val="sl-SI" w:eastAsia="sl-SI"/>
        </w:rPr>
        <w:t xml:space="preserve">. US, </w:t>
      </w:r>
      <w:hyperlink r:id="rId85" w:tgtFrame="_blank" w:tooltip="Odločba o razveljavitvi šestega odstavka 45. člena, četrtega odstavka 46. člena, drugega odstavka 138. člena ter drugega odstavka 150. člena Zakona o izvršbi in zavarovanju" w:history="1">
        <w:r w:rsidRPr="00581F60">
          <w:rPr>
            <w:rFonts w:eastAsia="Arial" w:cs="Arial"/>
            <w:sz w:val="16"/>
            <w:szCs w:val="16"/>
            <w:lang w:val="sl-SI" w:eastAsia="sl-SI"/>
          </w:rPr>
          <w:t>45/14</w:t>
        </w:r>
      </w:hyperlink>
      <w:r w:rsidRPr="00581F60">
        <w:rPr>
          <w:rFonts w:eastAsia="Arial" w:cs="Arial"/>
          <w:sz w:val="16"/>
          <w:szCs w:val="16"/>
          <w:lang w:val="sl-SI" w:eastAsia="sl-SI"/>
        </w:rPr>
        <w:t xml:space="preserve"> – </w:t>
      </w:r>
      <w:proofErr w:type="spellStart"/>
      <w:r w:rsidRPr="00581F60">
        <w:rPr>
          <w:rFonts w:eastAsia="Arial" w:cs="Arial"/>
          <w:sz w:val="16"/>
          <w:szCs w:val="16"/>
          <w:lang w:val="sl-SI" w:eastAsia="sl-SI"/>
        </w:rPr>
        <w:t>odl</w:t>
      </w:r>
      <w:proofErr w:type="spellEnd"/>
      <w:r w:rsidRPr="00581F60">
        <w:rPr>
          <w:rFonts w:eastAsia="Arial" w:cs="Arial"/>
          <w:sz w:val="16"/>
          <w:szCs w:val="16"/>
          <w:lang w:val="sl-SI" w:eastAsia="sl-SI"/>
        </w:rPr>
        <w:t xml:space="preserve">. US, </w:t>
      </w:r>
      <w:hyperlink r:id="rId86" w:tgtFrame="_blank" w:tooltip="Zakon o spremembah in dopolnitvah Zakona o izvršbi in zavarovanju" w:history="1">
        <w:r w:rsidRPr="00581F60">
          <w:rPr>
            <w:rFonts w:eastAsia="Arial" w:cs="Arial"/>
            <w:sz w:val="16"/>
            <w:szCs w:val="16"/>
            <w:lang w:val="sl-SI" w:eastAsia="sl-SI"/>
          </w:rPr>
          <w:t>53/14</w:t>
        </w:r>
      </w:hyperlink>
      <w:r w:rsidRPr="00581F60">
        <w:rPr>
          <w:rFonts w:eastAsia="Arial" w:cs="Arial"/>
          <w:sz w:val="16"/>
          <w:szCs w:val="16"/>
          <w:lang w:val="sl-SI" w:eastAsia="sl-SI"/>
        </w:rPr>
        <w:t xml:space="preserve">, </w:t>
      </w:r>
      <w:hyperlink r:id="rId87" w:tgtFrame="_blank" w:tooltip="Odločba o razveljavitvi 1. točke prvega odstavka 258. člena Zakona o izvršbi in zavarovanju" w:history="1">
        <w:r w:rsidRPr="00581F60">
          <w:rPr>
            <w:rFonts w:eastAsia="Arial" w:cs="Arial"/>
            <w:sz w:val="16"/>
            <w:szCs w:val="16"/>
            <w:lang w:val="sl-SI" w:eastAsia="sl-SI"/>
          </w:rPr>
          <w:t>58/14</w:t>
        </w:r>
      </w:hyperlink>
      <w:r w:rsidRPr="00581F60">
        <w:rPr>
          <w:rFonts w:eastAsia="Arial" w:cs="Arial"/>
          <w:sz w:val="16"/>
          <w:szCs w:val="16"/>
          <w:lang w:val="sl-SI" w:eastAsia="sl-SI"/>
        </w:rPr>
        <w:t xml:space="preserve"> – </w:t>
      </w:r>
      <w:proofErr w:type="spellStart"/>
      <w:r w:rsidRPr="00581F60">
        <w:rPr>
          <w:rFonts w:eastAsia="Arial" w:cs="Arial"/>
          <w:sz w:val="16"/>
          <w:szCs w:val="16"/>
          <w:lang w:val="sl-SI" w:eastAsia="sl-SI"/>
        </w:rPr>
        <w:t>odl</w:t>
      </w:r>
      <w:proofErr w:type="spellEnd"/>
      <w:r w:rsidRPr="00581F60">
        <w:rPr>
          <w:rFonts w:eastAsia="Arial" w:cs="Arial"/>
          <w:sz w:val="16"/>
          <w:szCs w:val="16"/>
          <w:lang w:val="sl-SI" w:eastAsia="sl-SI"/>
        </w:rPr>
        <w:t xml:space="preserve">. US, </w:t>
      </w:r>
      <w:hyperlink r:id="rId88" w:tgtFrame="_blank" w:tooltip="Zakon o spremembah in dopolnitvah Zakona o izvršbi in zavarovanju" w:history="1">
        <w:r w:rsidRPr="00581F60">
          <w:rPr>
            <w:rFonts w:eastAsia="Arial" w:cs="Arial"/>
            <w:sz w:val="16"/>
            <w:szCs w:val="16"/>
            <w:lang w:val="sl-SI" w:eastAsia="sl-SI"/>
          </w:rPr>
          <w:t>54/15</w:t>
        </w:r>
      </w:hyperlink>
      <w:r w:rsidRPr="00581F60">
        <w:rPr>
          <w:rFonts w:eastAsia="Arial" w:cs="Arial"/>
          <w:sz w:val="16"/>
          <w:szCs w:val="16"/>
          <w:lang w:val="sl-SI" w:eastAsia="sl-SI"/>
        </w:rPr>
        <w:t xml:space="preserve">, </w:t>
      </w:r>
      <w:hyperlink r:id="rId89" w:tgtFrame="_blank" w:tooltip="Odločba o delni razveljavitvi 3. točke prvega odstavka 197. člena Zakona o izvršbi in zavarovanju" w:history="1">
        <w:r w:rsidRPr="00581F60">
          <w:rPr>
            <w:rFonts w:eastAsia="Arial" w:cs="Arial"/>
            <w:sz w:val="16"/>
            <w:szCs w:val="16"/>
            <w:lang w:val="sl-SI" w:eastAsia="sl-SI"/>
          </w:rPr>
          <w:t>76/15</w:t>
        </w:r>
      </w:hyperlink>
      <w:r w:rsidRPr="00581F60">
        <w:rPr>
          <w:rFonts w:eastAsia="Arial" w:cs="Arial"/>
          <w:sz w:val="16"/>
          <w:szCs w:val="16"/>
          <w:lang w:val="sl-SI" w:eastAsia="sl-SI"/>
        </w:rPr>
        <w:t xml:space="preserve"> – </w:t>
      </w:r>
      <w:proofErr w:type="spellStart"/>
      <w:r w:rsidRPr="00581F60">
        <w:rPr>
          <w:rFonts w:eastAsia="Arial" w:cs="Arial"/>
          <w:sz w:val="16"/>
          <w:szCs w:val="16"/>
          <w:lang w:val="sl-SI" w:eastAsia="sl-SI"/>
        </w:rPr>
        <w:t>odl</w:t>
      </w:r>
      <w:proofErr w:type="spellEnd"/>
      <w:r w:rsidRPr="00581F60">
        <w:rPr>
          <w:rFonts w:eastAsia="Arial" w:cs="Arial"/>
          <w:sz w:val="16"/>
          <w:szCs w:val="16"/>
          <w:lang w:val="sl-SI" w:eastAsia="sl-SI"/>
        </w:rPr>
        <w:t xml:space="preserve">. US, </w:t>
      </w:r>
      <w:hyperlink r:id="rId90" w:tgtFrame="_blank" w:tooltip="Zakon o spremembah in dopolnitvah Zakona o izvršbi in zavarovanju" w:history="1">
        <w:r w:rsidRPr="00581F60">
          <w:rPr>
            <w:rFonts w:eastAsia="Arial" w:cs="Arial"/>
            <w:sz w:val="16"/>
            <w:szCs w:val="16"/>
            <w:lang w:val="sl-SI" w:eastAsia="sl-SI"/>
          </w:rPr>
          <w:t>11/18</w:t>
        </w:r>
      </w:hyperlink>
      <w:r w:rsidRPr="00581F60">
        <w:rPr>
          <w:rFonts w:eastAsia="Arial" w:cs="Arial"/>
          <w:sz w:val="16"/>
          <w:szCs w:val="16"/>
          <w:lang w:val="sl-SI" w:eastAsia="sl-SI"/>
        </w:rPr>
        <w:t xml:space="preserve">, </w:t>
      </w:r>
      <w:hyperlink r:id="rId91" w:tgtFrame="_blank" w:tooltip="Odločba o razveljavitvi drugega odstavka 71. člena Zakona o izvršbi in zavarovanju, kolikor se odlog izvršbe dovoljuje za najdlje tri mesece in le enkrat, kadar gre za izvršbo za izpraznitev in izročitev stanovanjske nepremičnine, ki je dolžnikov dom, z odložn" w:history="1">
        <w:r w:rsidRPr="00581F60">
          <w:rPr>
            <w:rFonts w:eastAsia="Arial" w:cs="Arial"/>
            <w:sz w:val="16"/>
            <w:szCs w:val="16"/>
            <w:lang w:val="sl-SI" w:eastAsia="sl-SI"/>
          </w:rPr>
          <w:t>53/19</w:t>
        </w:r>
      </w:hyperlink>
      <w:r w:rsidRPr="00581F60">
        <w:rPr>
          <w:rFonts w:eastAsia="Arial" w:cs="Arial"/>
          <w:sz w:val="16"/>
          <w:szCs w:val="16"/>
          <w:lang w:val="sl-SI" w:eastAsia="sl-SI"/>
        </w:rPr>
        <w:t xml:space="preserve"> – </w:t>
      </w:r>
      <w:proofErr w:type="spellStart"/>
      <w:r w:rsidRPr="00581F60">
        <w:rPr>
          <w:rFonts w:eastAsia="Arial" w:cs="Arial"/>
          <w:sz w:val="16"/>
          <w:szCs w:val="16"/>
          <w:lang w:val="sl-SI" w:eastAsia="sl-SI"/>
        </w:rPr>
        <w:t>odl</w:t>
      </w:r>
      <w:proofErr w:type="spellEnd"/>
      <w:r w:rsidRPr="00581F60">
        <w:rPr>
          <w:rFonts w:eastAsia="Arial" w:cs="Arial"/>
          <w:sz w:val="16"/>
          <w:szCs w:val="16"/>
          <w:lang w:val="sl-SI" w:eastAsia="sl-SI"/>
        </w:rPr>
        <w:t xml:space="preserve">. US in </w:t>
      </w:r>
      <w:hyperlink r:id="rId92" w:tgtFrame="_blank" w:tooltip="Zakon o spremembah in dopolnitvah Zakona o davčnem postopku" w:history="1">
        <w:r w:rsidRPr="00581F60">
          <w:rPr>
            <w:rFonts w:eastAsia="Arial" w:cs="Arial"/>
            <w:sz w:val="16"/>
            <w:szCs w:val="16"/>
            <w:lang w:val="sl-SI" w:eastAsia="sl-SI"/>
          </w:rPr>
          <w:t>66/19</w:t>
        </w:r>
      </w:hyperlink>
      <w:r w:rsidRPr="00581F60">
        <w:rPr>
          <w:rFonts w:eastAsia="Arial" w:cs="Arial"/>
          <w:sz w:val="16"/>
          <w:szCs w:val="16"/>
          <w:lang w:val="sl-SI" w:eastAsia="sl-SI"/>
        </w:rPr>
        <w:t xml:space="preserve"> – ZDavP-2M.</w:t>
      </w:r>
    </w:p>
  </w:footnote>
  <w:footnote w:id="19">
    <w:p w14:paraId="2BBE2615" w14:textId="341E5453" w:rsidR="00B43173" w:rsidRPr="00982DAB" w:rsidRDefault="00B43173" w:rsidP="00EC08F5">
      <w:pPr>
        <w:pStyle w:val="Sprotnaopomba-besedilo"/>
        <w:rPr>
          <w:rFonts w:eastAsia="Arial" w:cs="Arial"/>
          <w:sz w:val="16"/>
          <w:szCs w:val="16"/>
          <w:lang w:val="sl-SI" w:eastAsia="sl-SI"/>
        </w:rPr>
      </w:pPr>
      <w:r w:rsidRPr="00982DAB">
        <w:rPr>
          <w:rStyle w:val="Sprotnaopomba-sklic"/>
          <w:sz w:val="16"/>
          <w:szCs w:val="16"/>
        </w:rPr>
        <w:footnoteRef/>
      </w:r>
      <w:r w:rsidRPr="00EC08F5">
        <w:rPr>
          <w:rStyle w:val="Sprotnaopomba-sklic"/>
          <w:sz w:val="16"/>
          <w:szCs w:val="16"/>
          <w:lang w:val="it-IT"/>
        </w:rPr>
        <w:t xml:space="preserve"> </w:t>
      </w:r>
      <w:r w:rsidRPr="00982DAB">
        <w:rPr>
          <w:rFonts w:eastAsia="Arial" w:cs="Arial"/>
          <w:sz w:val="16"/>
          <w:szCs w:val="16"/>
          <w:lang w:val="sl-SI" w:eastAsia="sl-SI"/>
        </w:rPr>
        <w:t xml:space="preserve">Uradni list RS, št. </w:t>
      </w:r>
      <w:hyperlink r:id="rId93" w:tgtFrame="_blank" w:tooltip="Zakon o kazenskem postopku (uradno prečiščeno besedilo)" w:history="1">
        <w:r w:rsidRPr="00982DAB">
          <w:rPr>
            <w:rFonts w:eastAsia="Arial" w:cs="Arial"/>
            <w:sz w:val="16"/>
            <w:szCs w:val="16"/>
            <w:lang w:val="sl-SI" w:eastAsia="sl-SI"/>
          </w:rPr>
          <w:t>32/12</w:t>
        </w:r>
      </w:hyperlink>
      <w:r w:rsidRPr="00982DAB">
        <w:rPr>
          <w:rFonts w:eastAsia="Arial" w:cs="Arial"/>
          <w:sz w:val="16"/>
          <w:szCs w:val="16"/>
          <w:lang w:val="sl-SI" w:eastAsia="sl-SI"/>
        </w:rPr>
        <w:t xml:space="preserve"> – uradno prečiščeno besedilo, </w:t>
      </w:r>
      <w:hyperlink r:id="rId94" w:tgtFrame="_blank" w:tooltip="Zakon o spremembah in dopolnitvah Zakona o kazenskem postopku" w:history="1">
        <w:r w:rsidRPr="00982DAB">
          <w:rPr>
            <w:rFonts w:eastAsia="Arial" w:cs="Arial"/>
            <w:sz w:val="16"/>
            <w:szCs w:val="16"/>
            <w:lang w:val="sl-SI" w:eastAsia="sl-SI"/>
          </w:rPr>
          <w:t>47/13</w:t>
        </w:r>
      </w:hyperlink>
      <w:r w:rsidRPr="00982DAB">
        <w:rPr>
          <w:rFonts w:eastAsia="Arial" w:cs="Arial"/>
          <w:sz w:val="16"/>
          <w:szCs w:val="16"/>
          <w:lang w:val="sl-SI" w:eastAsia="sl-SI"/>
        </w:rPr>
        <w:t xml:space="preserve">, </w:t>
      </w:r>
      <w:hyperlink r:id="rId95" w:tgtFrame="_blank" w:tooltip="Zakon o spremembah in dopolnitvah Zakona o kazenskem postopku" w:history="1">
        <w:r w:rsidRPr="00982DAB">
          <w:rPr>
            <w:rFonts w:eastAsia="Arial" w:cs="Arial"/>
            <w:sz w:val="16"/>
            <w:szCs w:val="16"/>
            <w:lang w:val="sl-SI" w:eastAsia="sl-SI"/>
          </w:rPr>
          <w:t>87/14</w:t>
        </w:r>
      </w:hyperlink>
      <w:r w:rsidRPr="00982DAB">
        <w:rPr>
          <w:rFonts w:eastAsia="Arial" w:cs="Arial"/>
          <w:sz w:val="16"/>
          <w:szCs w:val="16"/>
          <w:lang w:val="sl-SI" w:eastAsia="sl-SI"/>
        </w:rPr>
        <w:t xml:space="preserve">, </w:t>
      </w:r>
      <w:hyperlink r:id="rId96" w:tgtFrame="_blank" w:tooltip="Odločba o ugotovitvi, da sta Zakon o kazenskem postopku in Zakon o odvetništvu v neskladju z Ustavo in odločba o ugotovitvi kršitve človekove pravice" w:history="1">
        <w:r w:rsidRPr="00982DAB">
          <w:rPr>
            <w:rFonts w:eastAsia="Arial" w:cs="Arial"/>
            <w:sz w:val="16"/>
            <w:szCs w:val="16"/>
            <w:lang w:val="sl-SI" w:eastAsia="sl-SI"/>
          </w:rPr>
          <w:t>8/16</w:t>
        </w:r>
      </w:hyperlink>
      <w:r w:rsidRPr="00982DAB">
        <w:rPr>
          <w:rFonts w:eastAsia="Arial" w:cs="Arial"/>
          <w:sz w:val="16"/>
          <w:szCs w:val="16"/>
          <w:lang w:val="sl-SI" w:eastAsia="sl-SI"/>
        </w:rPr>
        <w:t xml:space="preserve"> – </w:t>
      </w:r>
      <w:proofErr w:type="spellStart"/>
      <w:r w:rsidRPr="00982DAB">
        <w:rPr>
          <w:rFonts w:eastAsia="Arial" w:cs="Arial"/>
          <w:sz w:val="16"/>
          <w:szCs w:val="16"/>
          <w:lang w:val="sl-SI" w:eastAsia="sl-SI"/>
        </w:rPr>
        <w:t>odl</w:t>
      </w:r>
      <w:proofErr w:type="spellEnd"/>
      <w:r w:rsidRPr="00982DAB">
        <w:rPr>
          <w:rFonts w:eastAsia="Arial" w:cs="Arial"/>
          <w:sz w:val="16"/>
          <w:szCs w:val="16"/>
          <w:lang w:val="sl-SI" w:eastAsia="sl-SI"/>
        </w:rPr>
        <w:t xml:space="preserve">. US, </w:t>
      </w:r>
      <w:hyperlink r:id="rId97" w:tgtFrame="_blank" w:tooltip="Odločba o razveljavitvi četrtega odstavka 399. člena Zakona o kazenskem postopku, kolikor izključuje pritožbo zoper sklep Vrhovnega sodišča o odreditvi pripora po četrtem odstavku 394. člena v zvezi z drugim odstavkom 398. člena Zakona o kazenskem postopku" w:history="1">
        <w:r w:rsidRPr="00982DAB">
          <w:rPr>
            <w:rFonts w:eastAsia="Arial" w:cs="Arial"/>
            <w:sz w:val="16"/>
            <w:szCs w:val="16"/>
            <w:lang w:val="sl-SI" w:eastAsia="sl-SI"/>
          </w:rPr>
          <w:t>64/16</w:t>
        </w:r>
      </w:hyperlink>
      <w:r w:rsidRPr="00982DAB">
        <w:rPr>
          <w:rFonts w:eastAsia="Arial" w:cs="Arial"/>
          <w:sz w:val="16"/>
          <w:szCs w:val="16"/>
          <w:lang w:val="sl-SI" w:eastAsia="sl-SI"/>
        </w:rPr>
        <w:t xml:space="preserve"> – </w:t>
      </w:r>
      <w:proofErr w:type="spellStart"/>
      <w:r w:rsidRPr="00982DAB">
        <w:rPr>
          <w:rFonts w:eastAsia="Arial" w:cs="Arial"/>
          <w:sz w:val="16"/>
          <w:szCs w:val="16"/>
          <w:lang w:val="sl-SI" w:eastAsia="sl-SI"/>
        </w:rPr>
        <w:t>odl</w:t>
      </w:r>
      <w:proofErr w:type="spellEnd"/>
      <w:r w:rsidRPr="00982DAB">
        <w:rPr>
          <w:rFonts w:eastAsia="Arial" w:cs="Arial"/>
          <w:sz w:val="16"/>
          <w:szCs w:val="16"/>
          <w:lang w:val="sl-SI" w:eastAsia="sl-SI"/>
        </w:rPr>
        <w:t xml:space="preserve">. US, </w:t>
      </w:r>
      <w:hyperlink r:id="rId98" w:tgtFrame="_blank" w:tooltip="Odločba o razveljavitvi tretje povedi prvega odstavka 78. člena Zakona o kazenskem postopku, kolikor se nanaša na primere, ko je domnevno žaljiva izjava usmerjena osebno zoper sodnika oziroma senat, pred katerim je bila dana oziroma ki je pristojen odločiti o " w:history="1">
        <w:r w:rsidRPr="00982DAB">
          <w:rPr>
            <w:rFonts w:eastAsia="Arial" w:cs="Arial"/>
            <w:sz w:val="16"/>
            <w:szCs w:val="16"/>
            <w:lang w:val="sl-SI" w:eastAsia="sl-SI"/>
          </w:rPr>
          <w:t>65/16</w:t>
        </w:r>
      </w:hyperlink>
      <w:r w:rsidRPr="00982DAB">
        <w:rPr>
          <w:rFonts w:eastAsia="Arial" w:cs="Arial"/>
          <w:sz w:val="16"/>
          <w:szCs w:val="16"/>
          <w:lang w:val="sl-SI" w:eastAsia="sl-SI"/>
        </w:rPr>
        <w:t xml:space="preserve"> – </w:t>
      </w:r>
      <w:proofErr w:type="spellStart"/>
      <w:r w:rsidRPr="00982DAB">
        <w:rPr>
          <w:rFonts w:eastAsia="Arial" w:cs="Arial"/>
          <w:sz w:val="16"/>
          <w:szCs w:val="16"/>
          <w:lang w:val="sl-SI" w:eastAsia="sl-SI"/>
        </w:rPr>
        <w:t>odl</w:t>
      </w:r>
      <w:proofErr w:type="spellEnd"/>
      <w:r w:rsidRPr="00982DAB">
        <w:rPr>
          <w:rFonts w:eastAsia="Arial" w:cs="Arial"/>
          <w:sz w:val="16"/>
          <w:szCs w:val="16"/>
          <w:lang w:val="sl-SI" w:eastAsia="sl-SI"/>
        </w:rPr>
        <w:t xml:space="preserve">. US, </w:t>
      </w:r>
      <w:hyperlink r:id="rId99" w:tgtFrame="_blank" w:tooltip="Avtentična razlaga četrtega odstavka 153. člena in drugega odstavka 154. člena Zakona o kazenskem postopku" w:history="1">
        <w:r w:rsidRPr="00982DAB">
          <w:rPr>
            <w:rFonts w:eastAsia="Arial" w:cs="Arial"/>
            <w:sz w:val="16"/>
            <w:szCs w:val="16"/>
            <w:lang w:val="sl-SI" w:eastAsia="sl-SI"/>
          </w:rPr>
          <w:t>66/17</w:t>
        </w:r>
      </w:hyperlink>
      <w:r w:rsidRPr="00982DAB">
        <w:rPr>
          <w:rFonts w:eastAsia="Arial" w:cs="Arial"/>
          <w:sz w:val="16"/>
          <w:szCs w:val="16"/>
          <w:lang w:val="sl-SI" w:eastAsia="sl-SI"/>
        </w:rPr>
        <w:t xml:space="preserve"> – ORZKP153,154 in </w:t>
      </w:r>
      <w:hyperlink r:id="rId100" w:tgtFrame="_blank" w:tooltip="Zakon o spremembah in dopolnitvah Zakona o kazenskem postopku" w:history="1">
        <w:r w:rsidRPr="00982DAB">
          <w:rPr>
            <w:rFonts w:eastAsia="Arial" w:cs="Arial"/>
            <w:sz w:val="16"/>
            <w:szCs w:val="16"/>
            <w:lang w:val="sl-SI" w:eastAsia="sl-SI"/>
          </w:rPr>
          <w:t>22/19</w:t>
        </w:r>
      </w:hyperlink>
      <w:r w:rsidRPr="00982DAB">
        <w:rPr>
          <w:rFonts w:eastAsia="Arial" w:cs="Arial"/>
          <w:sz w:val="16"/>
          <w:szCs w:val="16"/>
          <w:lang w:val="sl-SI" w:eastAsia="sl-SI"/>
        </w:rPr>
        <w:t>; ZKP.</w:t>
      </w:r>
    </w:p>
  </w:footnote>
  <w:footnote w:id="20">
    <w:p w14:paraId="556C89F7" w14:textId="77777777" w:rsidR="00B43173" w:rsidRPr="00581F60" w:rsidRDefault="00B43173" w:rsidP="00AE4FDB">
      <w:pPr>
        <w:pStyle w:val="Sprotnaopomba-besedilo"/>
        <w:rPr>
          <w:rFonts w:eastAsia="Arial" w:cs="Arial"/>
          <w:sz w:val="16"/>
          <w:szCs w:val="16"/>
          <w:lang w:val="sl-SI" w:eastAsia="sl-SI"/>
        </w:rPr>
      </w:pPr>
      <w:r w:rsidRPr="00CF12AA">
        <w:rPr>
          <w:rStyle w:val="Sprotnaopomba-sklic"/>
          <w:sz w:val="16"/>
          <w:szCs w:val="16"/>
        </w:rPr>
        <w:footnoteRef/>
      </w:r>
      <w:r>
        <w:t xml:space="preserve"> </w:t>
      </w:r>
      <w:r w:rsidRPr="00581F60">
        <w:rPr>
          <w:rFonts w:eastAsia="Arial" w:cs="Arial"/>
          <w:sz w:val="16"/>
          <w:szCs w:val="16"/>
          <w:lang w:val="sl-SI" w:eastAsia="sl-SI"/>
        </w:rPr>
        <w:t xml:space="preserve">Uradni list RS, št. </w:t>
      </w:r>
      <w:hyperlink r:id="rId101" w:tgtFrame="_blank" w:tooltip="Zakon o državnem odvetništvu (ZDOdv)" w:history="1">
        <w:r w:rsidRPr="00581F60">
          <w:rPr>
            <w:rFonts w:eastAsia="Arial" w:cs="Arial"/>
            <w:sz w:val="16"/>
            <w:szCs w:val="16"/>
            <w:lang w:val="sl-SI" w:eastAsia="sl-SI"/>
          </w:rPr>
          <w:t>23/17</w:t>
        </w:r>
      </w:hyperlink>
      <w:r w:rsidRPr="00581F60">
        <w:rPr>
          <w:rFonts w:eastAsia="Arial" w:cs="Arial"/>
          <w:sz w:val="16"/>
          <w:szCs w:val="16"/>
          <w:lang w:val="sl-SI" w:eastAsia="sl-SI"/>
        </w:rPr>
        <w:t>.</w:t>
      </w:r>
    </w:p>
  </w:footnote>
  <w:footnote w:id="21">
    <w:p w14:paraId="1FDCF485" w14:textId="77777777" w:rsidR="00B43173" w:rsidRPr="00581F60" w:rsidRDefault="00B43173" w:rsidP="007752B5">
      <w:pPr>
        <w:pStyle w:val="Sprotnaopomba-besedilo"/>
        <w:rPr>
          <w:rFonts w:eastAsia="Arial" w:cs="Arial"/>
          <w:sz w:val="16"/>
          <w:szCs w:val="16"/>
          <w:lang w:val="sl-SI" w:eastAsia="sl-SI"/>
        </w:rPr>
      </w:pPr>
      <w:r w:rsidRPr="0096093B">
        <w:rPr>
          <w:rStyle w:val="Sprotnaopomba-sklic"/>
          <w:sz w:val="16"/>
          <w:szCs w:val="16"/>
        </w:rPr>
        <w:footnoteRef/>
      </w:r>
      <w:r>
        <w:t xml:space="preserve"> </w:t>
      </w:r>
      <w:r w:rsidRPr="00581F60">
        <w:rPr>
          <w:rFonts w:eastAsia="Arial" w:cs="Arial"/>
          <w:sz w:val="16"/>
          <w:szCs w:val="16"/>
          <w:lang w:val="sl-SI" w:eastAsia="sl-SI"/>
        </w:rPr>
        <w:t xml:space="preserve">Uradni list RS, št. </w:t>
      </w:r>
      <w:hyperlink r:id="rId102" w:tgtFrame="_blank" w:tooltip="Zakon o upravnem sporu (ZUS-1)" w:history="1">
        <w:r w:rsidRPr="00581F60">
          <w:rPr>
            <w:rFonts w:eastAsia="Arial" w:cs="Arial"/>
            <w:sz w:val="16"/>
            <w:szCs w:val="16"/>
            <w:lang w:val="sl-SI" w:eastAsia="sl-SI"/>
          </w:rPr>
          <w:t>105/06</w:t>
        </w:r>
      </w:hyperlink>
      <w:r w:rsidRPr="00581F60">
        <w:rPr>
          <w:rFonts w:eastAsia="Arial" w:cs="Arial"/>
          <w:sz w:val="16"/>
          <w:szCs w:val="16"/>
          <w:lang w:val="sl-SI" w:eastAsia="sl-SI"/>
        </w:rPr>
        <w:t xml:space="preserve">, </w:t>
      </w:r>
      <w:hyperlink r:id="rId103" w:tgtFrame="_blank" w:tooltip="Odločba o ugotovitvi, da je del četrtega odstavka 25. člena Zakona o upravnem sporu v neskladju z Ustavo ter o razveljavitvi sklepa Vrhovnega sodišča in sklepa Upravnega sodišča" w:history="1">
        <w:r w:rsidRPr="00581F60">
          <w:rPr>
            <w:rFonts w:eastAsia="Arial" w:cs="Arial"/>
            <w:sz w:val="16"/>
            <w:szCs w:val="16"/>
            <w:lang w:val="sl-SI" w:eastAsia="sl-SI"/>
          </w:rPr>
          <w:t>107/09</w:t>
        </w:r>
      </w:hyperlink>
      <w:r w:rsidRPr="00581F60">
        <w:rPr>
          <w:rFonts w:eastAsia="Arial" w:cs="Arial"/>
          <w:sz w:val="16"/>
          <w:szCs w:val="16"/>
          <w:lang w:val="sl-SI" w:eastAsia="sl-SI"/>
        </w:rPr>
        <w:t xml:space="preserve"> – </w:t>
      </w:r>
      <w:proofErr w:type="spellStart"/>
      <w:r w:rsidRPr="00581F60">
        <w:rPr>
          <w:rFonts w:eastAsia="Arial" w:cs="Arial"/>
          <w:sz w:val="16"/>
          <w:szCs w:val="16"/>
          <w:lang w:val="sl-SI" w:eastAsia="sl-SI"/>
        </w:rPr>
        <w:t>odl</w:t>
      </w:r>
      <w:proofErr w:type="spellEnd"/>
      <w:r w:rsidRPr="00581F60">
        <w:rPr>
          <w:rFonts w:eastAsia="Arial" w:cs="Arial"/>
          <w:sz w:val="16"/>
          <w:szCs w:val="16"/>
          <w:lang w:val="sl-SI" w:eastAsia="sl-SI"/>
        </w:rPr>
        <w:t xml:space="preserve">. US, </w:t>
      </w:r>
      <w:hyperlink r:id="rId104" w:tgtFrame="_blank" w:tooltip="Zakon o spremembah in dopolnitvah Zakona o upravnem sporu" w:history="1">
        <w:r w:rsidRPr="00581F60">
          <w:rPr>
            <w:rFonts w:eastAsia="Arial" w:cs="Arial"/>
            <w:sz w:val="16"/>
            <w:szCs w:val="16"/>
            <w:lang w:val="sl-SI" w:eastAsia="sl-SI"/>
          </w:rPr>
          <w:t>62/10</w:t>
        </w:r>
      </w:hyperlink>
      <w:r w:rsidRPr="00581F60">
        <w:rPr>
          <w:rFonts w:eastAsia="Arial" w:cs="Arial"/>
          <w:sz w:val="16"/>
          <w:szCs w:val="16"/>
          <w:lang w:val="sl-SI" w:eastAsia="sl-SI"/>
        </w:rPr>
        <w:t xml:space="preserve">, </w:t>
      </w:r>
      <w:hyperlink r:id="rId105" w:tgtFrame="_blank" w:tooltip="Odločba o ugotovitvi, da je Zakon o upravnem sporu v neskladju z Ustavo in o razveljavitvi sklepov Vrhovnega in Upravnega sodišča" w:history="1">
        <w:r w:rsidRPr="00581F60">
          <w:rPr>
            <w:rFonts w:eastAsia="Arial" w:cs="Arial"/>
            <w:sz w:val="16"/>
            <w:szCs w:val="16"/>
            <w:lang w:val="sl-SI" w:eastAsia="sl-SI"/>
          </w:rPr>
          <w:t>98/11</w:t>
        </w:r>
      </w:hyperlink>
      <w:r w:rsidRPr="00581F60">
        <w:rPr>
          <w:rFonts w:eastAsia="Arial" w:cs="Arial"/>
          <w:sz w:val="16"/>
          <w:szCs w:val="16"/>
          <w:lang w:val="sl-SI" w:eastAsia="sl-SI"/>
        </w:rPr>
        <w:t xml:space="preserve"> – </w:t>
      </w:r>
      <w:proofErr w:type="spellStart"/>
      <w:r w:rsidRPr="00581F60">
        <w:rPr>
          <w:rFonts w:eastAsia="Arial" w:cs="Arial"/>
          <w:sz w:val="16"/>
          <w:szCs w:val="16"/>
          <w:lang w:val="sl-SI" w:eastAsia="sl-SI"/>
        </w:rPr>
        <w:t>odl</w:t>
      </w:r>
      <w:proofErr w:type="spellEnd"/>
      <w:r w:rsidRPr="00581F60">
        <w:rPr>
          <w:rFonts w:eastAsia="Arial" w:cs="Arial"/>
          <w:sz w:val="16"/>
          <w:szCs w:val="16"/>
          <w:lang w:val="sl-SI" w:eastAsia="sl-SI"/>
        </w:rPr>
        <w:t xml:space="preserve">. US, </w:t>
      </w:r>
      <w:hyperlink r:id="rId106" w:tgtFrame="_blank" w:tooltip="Zakon o dopolnitvah Zakona o upravnem sporu" w:history="1">
        <w:r w:rsidRPr="00581F60">
          <w:rPr>
            <w:rFonts w:eastAsia="Arial" w:cs="Arial"/>
            <w:sz w:val="16"/>
            <w:szCs w:val="16"/>
            <w:lang w:val="sl-SI" w:eastAsia="sl-SI"/>
          </w:rPr>
          <w:t>109/12</w:t>
        </w:r>
      </w:hyperlink>
      <w:r w:rsidRPr="00581F60">
        <w:rPr>
          <w:rFonts w:eastAsia="Arial" w:cs="Arial"/>
          <w:sz w:val="16"/>
          <w:szCs w:val="16"/>
          <w:lang w:val="sl-SI" w:eastAsia="sl-SI"/>
        </w:rPr>
        <w:t xml:space="preserve"> in </w:t>
      </w:r>
      <w:hyperlink r:id="rId107" w:tgtFrame="_blank" w:tooltip="Zakon o spremembah in dopolnitvah Zakona o pravdnem postopku" w:history="1">
        <w:r w:rsidRPr="00581F60">
          <w:rPr>
            <w:rFonts w:eastAsia="Arial" w:cs="Arial"/>
            <w:sz w:val="16"/>
            <w:szCs w:val="16"/>
            <w:lang w:val="sl-SI" w:eastAsia="sl-SI"/>
          </w:rPr>
          <w:t>10/17</w:t>
        </w:r>
      </w:hyperlink>
      <w:r w:rsidRPr="00581F60">
        <w:rPr>
          <w:rFonts w:eastAsia="Arial" w:cs="Arial"/>
          <w:sz w:val="16"/>
          <w:szCs w:val="16"/>
          <w:lang w:val="sl-SI" w:eastAsia="sl-SI"/>
        </w:rPr>
        <w:t xml:space="preserve"> – ZPP-E.</w:t>
      </w:r>
    </w:p>
  </w:footnote>
  <w:footnote w:id="22">
    <w:p w14:paraId="6A04FA7A" w14:textId="77777777" w:rsidR="00B43173" w:rsidRPr="00581F60" w:rsidRDefault="00B43173" w:rsidP="007752B5">
      <w:pPr>
        <w:pStyle w:val="Sprotnaopomba-besedilo"/>
        <w:rPr>
          <w:rFonts w:eastAsia="Arial" w:cs="Arial"/>
          <w:sz w:val="16"/>
          <w:szCs w:val="16"/>
          <w:lang w:val="sl-SI" w:eastAsia="sl-SI"/>
        </w:rPr>
      </w:pPr>
      <w:r w:rsidRPr="0096093B">
        <w:rPr>
          <w:rStyle w:val="Sprotnaopomba-sklic"/>
          <w:sz w:val="16"/>
          <w:szCs w:val="16"/>
        </w:rPr>
        <w:footnoteRef/>
      </w:r>
      <w:r w:rsidRPr="0096093B">
        <w:rPr>
          <w:lang w:val="sl-SI"/>
        </w:rPr>
        <w:t xml:space="preserve"> </w:t>
      </w:r>
      <w:r w:rsidRPr="00581F60">
        <w:rPr>
          <w:rFonts w:eastAsia="Arial" w:cs="Arial"/>
          <w:sz w:val="16"/>
          <w:szCs w:val="16"/>
          <w:lang w:val="sl-SI" w:eastAsia="sl-SI"/>
        </w:rPr>
        <w:t xml:space="preserve">Uradni list RS, št. 30/90, </w:t>
      </w:r>
      <w:hyperlink r:id="rId108" w:tgtFrame="_blank" w:tooltip="Zakon o spremembi in dopolnitvi zakona o funkcionarjih v državnih organih" w:history="1">
        <w:r w:rsidRPr="00581F60">
          <w:rPr>
            <w:rFonts w:eastAsia="Arial" w:cs="Arial"/>
            <w:sz w:val="16"/>
            <w:szCs w:val="16"/>
            <w:lang w:val="sl-SI" w:eastAsia="sl-SI"/>
          </w:rPr>
          <w:t>2/91-I</w:t>
        </w:r>
      </w:hyperlink>
      <w:r w:rsidRPr="00581F60">
        <w:rPr>
          <w:rFonts w:eastAsia="Arial" w:cs="Arial"/>
          <w:sz w:val="16"/>
          <w:szCs w:val="16"/>
          <w:lang w:val="sl-SI" w:eastAsia="sl-SI"/>
        </w:rPr>
        <w:t xml:space="preserve">, 18/91, 22/91, </w:t>
      </w:r>
      <w:hyperlink r:id="rId109" w:tgtFrame="_blank" w:tooltip="Zakon o spremembi zakona o funkcionarjih v državnih organih" w:history="1">
        <w:r w:rsidRPr="00581F60">
          <w:rPr>
            <w:rFonts w:eastAsia="Arial" w:cs="Arial"/>
            <w:sz w:val="16"/>
            <w:szCs w:val="16"/>
            <w:lang w:val="sl-SI" w:eastAsia="sl-SI"/>
          </w:rPr>
          <w:t>4/93</w:t>
        </w:r>
      </w:hyperlink>
      <w:r w:rsidRPr="00581F60">
        <w:rPr>
          <w:rFonts w:eastAsia="Arial" w:cs="Arial"/>
          <w:sz w:val="16"/>
          <w:szCs w:val="16"/>
          <w:lang w:val="sl-SI" w:eastAsia="sl-SI"/>
        </w:rPr>
        <w:t xml:space="preserve">, </w:t>
      </w:r>
      <w:hyperlink r:id="rId110" w:tgtFrame="_blank" w:tooltip="Zakon o razmerjih plač v javnih zavodih, državnih organih in v organih lokalnih skupnosti" w:history="1">
        <w:r w:rsidRPr="00581F60">
          <w:rPr>
            <w:rFonts w:eastAsia="Arial" w:cs="Arial"/>
            <w:sz w:val="16"/>
            <w:szCs w:val="16"/>
            <w:lang w:val="sl-SI" w:eastAsia="sl-SI"/>
          </w:rPr>
          <w:t>18/94</w:t>
        </w:r>
      </w:hyperlink>
      <w:r w:rsidRPr="00581F60">
        <w:rPr>
          <w:rFonts w:eastAsia="Arial" w:cs="Arial"/>
          <w:sz w:val="16"/>
          <w:szCs w:val="16"/>
          <w:lang w:val="sl-SI" w:eastAsia="sl-SI"/>
        </w:rPr>
        <w:t xml:space="preserve"> – ZRPJZ, </w:t>
      </w:r>
      <w:hyperlink r:id="rId111" w:tgtFrame="_blank" w:tooltip="Zakon o spremembah in dopolnitvah Zakona o funkcionarjih v državnih organih" w:history="1">
        <w:r w:rsidRPr="00581F60">
          <w:rPr>
            <w:rFonts w:eastAsia="Arial" w:cs="Arial"/>
            <w:sz w:val="16"/>
            <w:szCs w:val="16"/>
            <w:lang w:val="sl-SI" w:eastAsia="sl-SI"/>
          </w:rPr>
          <w:t>109/12</w:t>
        </w:r>
      </w:hyperlink>
      <w:r w:rsidRPr="00581F60">
        <w:rPr>
          <w:rFonts w:eastAsia="Arial" w:cs="Arial"/>
          <w:sz w:val="16"/>
          <w:szCs w:val="16"/>
          <w:lang w:val="sl-SI" w:eastAsia="sl-SI"/>
        </w:rPr>
        <w:t xml:space="preserve"> in </w:t>
      </w:r>
      <w:hyperlink r:id="rId112" w:tgtFrame="_blank" w:tooltip="Zakon o dopolnitvi Zakona o funkcionarjih v državnih organih" w:history="1">
        <w:r w:rsidRPr="00581F60">
          <w:rPr>
            <w:rFonts w:eastAsia="Arial" w:cs="Arial"/>
            <w:sz w:val="16"/>
            <w:szCs w:val="16"/>
            <w:lang w:val="sl-SI" w:eastAsia="sl-SI"/>
          </w:rPr>
          <w:t>21/13</w:t>
        </w:r>
      </w:hyperlink>
      <w:r w:rsidRPr="00581F60">
        <w:rPr>
          <w:rFonts w:eastAsia="Arial" w:cs="Arial"/>
          <w:sz w:val="16"/>
          <w:szCs w:val="16"/>
          <w:lang w:val="sl-SI" w:eastAsia="sl-SI"/>
        </w:rPr>
        <w:t>.</w:t>
      </w:r>
    </w:p>
  </w:footnote>
  <w:footnote w:id="23">
    <w:p w14:paraId="55F32107" w14:textId="50ACED49" w:rsidR="00B43173" w:rsidRPr="00D55795" w:rsidRDefault="00B43173" w:rsidP="00E212D7">
      <w:pPr>
        <w:pStyle w:val="Sprotnaopomba-besedilo"/>
        <w:rPr>
          <w:rFonts w:eastAsia="Arial" w:cs="Arial"/>
          <w:lang w:val="sl-SI" w:eastAsia="sl-SI"/>
        </w:rPr>
      </w:pPr>
      <w:r w:rsidRPr="00E212D7">
        <w:rPr>
          <w:rStyle w:val="Sprotnaopomba-sklic"/>
          <w:sz w:val="16"/>
          <w:szCs w:val="16"/>
        </w:rPr>
        <w:footnoteRef/>
      </w:r>
      <w:r w:rsidRPr="00185B96">
        <w:rPr>
          <w:rStyle w:val="Sprotnaopomba-sklic"/>
          <w:sz w:val="16"/>
          <w:szCs w:val="16"/>
          <w:lang w:val="sl-SI"/>
        </w:rPr>
        <w:t xml:space="preserve"> </w:t>
      </w:r>
      <w:r w:rsidRPr="00D55795">
        <w:rPr>
          <w:rFonts w:eastAsia="Arial" w:cs="Arial"/>
          <w:sz w:val="16"/>
          <w:szCs w:val="16"/>
          <w:lang w:val="sl-SI" w:eastAsia="sl-SI"/>
        </w:rPr>
        <w:t xml:space="preserve">Deklaratorni učinek pomeni ugotovitev / potrditev že obstoječega / že potrjenega (nem. </w:t>
      </w:r>
      <w:proofErr w:type="spellStart"/>
      <w:r w:rsidRPr="00D55795">
        <w:rPr>
          <w:rFonts w:eastAsia="Arial" w:cs="Arial"/>
          <w:sz w:val="16"/>
          <w:szCs w:val="16"/>
          <w:lang w:val="sl-SI" w:eastAsia="sl-SI"/>
        </w:rPr>
        <w:t>rechtsbezeugende</w:t>
      </w:r>
      <w:proofErr w:type="spellEnd"/>
      <w:r w:rsidRPr="00D55795">
        <w:rPr>
          <w:rFonts w:eastAsia="Arial" w:cs="Arial"/>
          <w:sz w:val="16"/>
          <w:szCs w:val="16"/>
          <w:lang w:val="sl-SI" w:eastAsia="sl-SI"/>
        </w:rPr>
        <w:t xml:space="preserve"> </w:t>
      </w:r>
      <w:proofErr w:type="spellStart"/>
      <w:r w:rsidRPr="00D55795">
        <w:rPr>
          <w:rFonts w:eastAsia="Arial" w:cs="Arial"/>
          <w:sz w:val="16"/>
          <w:szCs w:val="16"/>
          <w:lang w:val="sl-SI" w:eastAsia="sl-SI"/>
        </w:rPr>
        <w:t>Wirkung</w:t>
      </w:r>
      <w:proofErr w:type="spellEnd"/>
      <w:r w:rsidRPr="00D55795">
        <w:rPr>
          <w:rFonts w:eastAsia="Arial" w:cs="Arial"/>
          <w:sz w:val="16"/>
          <w:szCs w:val="16"/>
          <w:lang w:val="sl-SI" w:eastAsia="sl-SI"/>
        </w:rPr>
        <w:t xml:space="preserve">) in ne za nekaj, kar bi / bo šele nastalo (nem. </w:t>
      </w:r>
      <w:proofErr w:type="spellStart"/>
      <w:r w:rsidRPr="00D55795">
        <w:rPr>
          <w:rFonts w:eastAsia="Arial" w:cs="Arial"/>
          <w:sz w:val="16"/>
          <w:szCs w:val="16"/>
          <w:lang w:val="sl-SI" w:eastAsia="sl-SI"/>
        </w:rPr>
        <w:t>rechtsbildende</w:t>
      </w:r>
      <w:proofErr w:type="spellEnd"/>
      <w:r w:rsidRPr="00D55795">
        <w:rPr>
          <w:rFonts w:eastAsia="Arial" w:cs="Arial"/>
          <w:sz w:val="16"/>
          <w:szCs w:val="16"/>
          <w:lang w:val="sl-SI" w:eastAsia="sl-SI"/>
        </w:rPr>
        <w:t xml:space="preserve"> </w:t>
      </w:r>
      <w:proofErr w:type="spellStart"/>
      <w:r w:rsidRPr="00D55795">
        <w:rPr>
          <w:rFonts w:eastAsia="Arial" w:cs="Arial"/>
          <w:sz w:val="16"/>
          <w:szCs w:val="16"/>
          <w:lang w:val="sl-SI" w:eastAsia="sl-SI"/>
        </w:rPr>
        <w:t>Wirkung</w:t>
      </w:r>
      <w:proofErr w:type="spellEnd"/>
      <w:r w:rsidRPr="00D55795">
        <w:rPr>
          <w:rFonts w:eastAsia="Arial" w:cs="Arial"/>
          <w:sz w:val="16"/>
          <w:szCs w:val="16"/>
          <w:lang w:val="sl-SI" w:eastAsia="sl-SI"/>
        </w:rPr>
        <w:t xml:space="preserve">). </w:t>
      </w:r>
    </w:p>
  </w:footnote>
  <w:footnote w:id="24">
    <w:p w14:paraId="5EE6B3B1" w14:textId="77777777" w:rsidR="00B43173" w:rsidRPr="00D55795" w:rsidRDefault="00B43173" w:rsidP="00F602C9">
      <w:pPr>
        <w:pStyle w:val="Sprotnaopomba-besedilo"/>
        <w:rPr>
          <w:rFonts w:eastAsia="Arial" w:cs="Arial"/>
          <w:sz w:val="16"/>
          <w:szCs w:val="16"/>
          <w:lang w:val="sl-SI" w:eastAsia="sl-SI"/>
        </w:rPr>
      </w:pPr>
      <w:r w:rsidRPr="0096093B">
        <w:rPr>
          <w:rStyle w:val="Sprotnaopomba-sklic"/>
          <w:sz w:val="16"/>
          <w:szCs w:val="16"/>
        </w:rPr>
        <w:footnoteRef/>
      </w:r>
      <w:r w:rsidRPr="00D55795">
        <w:rPr>
          <w:rStyle w:val="Sprotnaopomba-sklic"/>
          <w:sz w:val="16"/>
          <w:szCs w:val="16"/>
        </w:rPr>
        <w:t xml:space="preserve"> </w:t>
      </w:r>
      <w:r w:rsidRPr="00D55795">
        <w:rPr>
          <w:rFonts w:eastAsia="Arial" w:cs="Arial"/>
          <w:sz w:val="16"/>
          <w:szCs w:val="16"/>
          <w:lang w:val="sl-SI" w:eastAsia="sl-SI"/>
        </w:rPr>
        <w:t xml:space="preserve">Uradni list RS, št. </w:t>
      </w:r>
      <w:hyperlink r:id="rId113" w:tgtFrame="_blank" w:tooltip="Zakon o spremembah in dopolnitvah Zakona o sodniški službi (ZSS-I)" w:history="1">
        <w:r w:rsidRPr="00D55795">
          <w:rPr>
            <w:rFonts w:eastAsia="Arial" w:cs="Arial"/>
            <w:sz w:val="16"/>
            <w:szCs w:val="16"/>
            <w:lang w:val="sl-SI" w:eastAsia="sl-SI"/>
          </w:rPr>
          <w:t>91/09</w:t>
        </w:r>
      </w:hyperlink>
      <w:r w:rsidRPr="00D55795">
        <w:rPr>
          <w:rFonts w:eastAsia="Arial" w:cs="Arial"/>
          <w:sz w:val="16"/>
          <w:szCs w:val="16"/>
          <w:lang w:val="sl-SI" w:eastAsia="sl-SI"/>
        </w:rPr>
        <w:t>.</w:t>
      </w:r>
    </w:p>
  </w:footnote>
  <w:footnote w:id="25">
    <w:p w14:paraId="538874ED" w14:textId="77777777" w:rsidR="00B43173" w:rsidRPr="00D55795" w:rsidRDefault="00B43173" w:rsidP="00F602C9">
      <w:pPr>
        <w:pStyle w:val="Sprotnaopomba-besedilo"/>
        <w:rPr>
          <w:rFonts w:eastAsia="Arial" w:cs="Arial"/>
          <w:sz w:val="16"/>
          <w:szCs w:val="16"/>
          <w:lang w:val="sl-SI" w:eastAsia="sl-SI"/>
        </w:rPr>
      </w:pPr>
      <w:r w:rsidRPr="0096093B">
        <w:rPr>
          <w:rStyle w:val="Sprotnaopomba-sklic"/>
          <w:sz w:val="16"/>
          <w:szCs w:val="16"/>
        </w:rPr>
        <w:footnoteRef/>
      </w:r>
      <w:r w:rsidRPr="00E212D7">
        <w:rPr>
          <w:rStyle w:val="Sprotnaopomba-sklic"/>
          <w:sz w:val="16"/>
          <w:szCs w:val="16"/>
        </w:rPr>
        <w:t xml:space="preserve"> </w:t>
      </w:r>
      <w:r w:rsidRPr="00D55795">
        <w:rPr>
          <w:rFonts w:eastAsia="Arial" w:cs="Arial"/>
          <w:sz w:val="16"/>
          <w:szCs w:val="16"/>
          <w:lang w:val="sl-SI" w:eastAsia="sl-SI"/>
        </w:rPr>
        <w:t xml:space="preserve">Uradni list RS, št. </w:t>
      </w:r>
      <w:hyperlink r:id="rId114" w:tgtFrame="_blank" w:tooltip="Zakon o spremembah in dopolnitvah Zakona o sodiščih (ZS-K)" w:history="1">
        <w:r w:rsidRPr="00D55795">
          <w:rPr>
            <w:rFonts w:eastAsia="Arial" w:cs="Arial"/>
            <w:sz w:val="16"/>
            <w:szCs w:val="16"/>
            <w:lang w:val="sl-SI" w:eastAsia="sl-SI"/>
          </w:rPr>
          <w:t>63/13</w:t>
        </w:r>
      </w:hyperlink>
      <w:r w:rsidRPr="00D55795">
        <w:rPr>
          <w:rFonts w:eastAsia="Arial" w:cs="Arial"/>
          <w:sz w:val="16"/>
          <w:szCs w:val="16"/>
          <w:lang w:val="sl-SI" w:eastAsia="sl-SI"/>
        </w:rPr>
        <w:t>.</w:t>
      </w:r>
    </w:p>
  </w:footnote>
  <w:footnote w:id="26">
    <w:p w14:paraId="34FA89F4" w14:textId="77777777" w:rsidR="00B43173" w:rsidRPr="00D55795" w:rsidRDefault="00B43173" w:rsidP="00F602C9">
      <w:pPr>
        <w:pStyle w:val="Sprotnaopomba-besedilo"/>
        <w:rPr>
          <w:rFonts w:eastAsia="Arial" w:cs="Arial"/>
          <w:sz w:val="16"/>
          <w:szCs w:val="16"/>
          <w:lang w:val="sl-SI" w:eastAsia="sl-SI"/>
        </w:rPr>
      </w:pPr>
      <w:r w:rsidRPr="00C53B33">
        <w:rPr>
          <w:rStyle w:val="Sprotnaopomba-sklic"/>
          <w:sz w:val="16"/>
          <w:szCs w:val="16"/>
        </w:rPr>
        <w:footnoteRef/>
      </w:r>
      <w:r w:rsidRPr="00185B96">
        <w:rPr>
          <w:rStyle w:val="Sprotnaopomba-sklic"/>
          <w:sz w:val="16"/>
          <w:szCs w:val="16"/>
          <w:lang w:val="it-IT"/>
        </w:rPr>
        <w:t xml:space="preserve"> </w:t>
      </w:r>
      <w:r w:rsidRPr="00D55795">
        <w:rPr>
          <w:rFonts w:eastAsia="Arial" w:cs="Arial"/>
          <w:sz w:val="16"/>
          <w:szCs w:val="16"/>
          <w:lang w:val="sl-SI" w:eastAsia="sl-SI"/>
        </w:rPr>
        <w:t xml:space="preserve">Uradni list RS, št. </w:t>
      </w:r>
      <w:hyperlink r:id="rId115" w:tgtFrame="_blank" w:tooltip="Zakon o tajnih podatkih (uradno prečiščeno besedilo)" w:history="1">
        <w:r w:rsidRPr="00D55795">
          <w:rPr>
            <w:rFonts w:eastAsia="Arial" w:cs="Arial"/>
            <w:sz w:val="16"/>
            <w:szCs w:val="16"/>
            <w:lang w:val="sl-SI" w:eastAsia="sl-SI"/>
          </w:rPr>
          <w:t>50/06</w:t>
        </w:r>
      </w:hyperlink>
      <w:r w:rsidRPr="00D55795">
        <w:rPr>
          <w:rFonts w:eastAsia="Arial" w:cs="Arial"/>
          <w:sz w:val="16"/>
          <w:szCs w:val="16"/>
          <w:lang w:val="sl-SI" w:eastAsia="sl-SI"/>
        </w:rPr>
        <w:t xml:space="preserve"> – uradno prečiščeno besedilo, </w:t>
      </w:r>
      <w:hyperlink r:id="rId116" w:tgtFrame="_blank" w:tooltip="Zakon o spremembah Zakona o tajnih podatkih" w:history="1">
        <w:r w:rsidRPr="00D55795">
          <w:rPr>
            <w:rFonts w:eastAsia="Arial" w:cs="Arial"/>
            <w:sz w:val="16"/>
            <w:szCs w:val="16"/>
            <w:lang w:val="sl-SI" w:eastAsia="sl-SI"/>
          </w:rPr>
          <w:t>9/10</w:t>
        </w:r>
      </w:hyperlink>
      <w:r w:rsidRPr="00D55795">
        <w:rPr>
          <w:rFonts w:eastAsia="Arial" w:cs="Arial"/>
          <w:sz w:val="16"/>
          <w:szCs w:val="16"/>
          <w:lang w:val="sl-SI" w:eastAsia="sl-SI"/>
        </w:rPr>
        <w:t xml:space="preserve">, </w:t>
      </w:r>
      <w:hyperlink r:id="rId117" w:tgtFrame="_blank" w:tooltip="Zakon o dopolnitvi Zakona o tajnih podatkih" w:history="1">
        <w:r w:rsidRPr="00D55795">
          <w:rPr>
            <w:rFonts w:eastAsia="Arial" w:cs="Arial"/>
            <w:sz w:val="16"/>
            <w:szCs w:val="16"/>
            <w:lang w:val="sl-SI" w:eastAsia="sl-SI"/>
          </w:rPr>
          <w:t>60/11</w:t>
        </w:r>
      </w:hyperlink>
      <w:r w:rsidRPr="00D55795">
        <w:rPr>
          <w:rFonts w:eastAsia="Arial" w:cs="Arial"/>
          <w:sz w:val="16"/>
          <w:szCs w:val="16"/>
          <w:lang w:val="sl-SI" w:eastAsia="sl-SI"/>
        </w:rPr>
        <w:t xml:space="preserve"> in </w:t>
      </w:r>
      <w:hyperlink r:id="rId118" w:tgtFrame="_blank" w:tooltip="Zakon o spremembah in dopolnitvah Zakona o tajnih podatkih" w:history="1">
        <w:r w:rsidRPr="00D55795">
          <w:rPr>
            <w:rFonts w:eastAsia="Arial" w:cs="Arial"/>
            <w:sz w:val="16"/>
            <w:szCs w:val="16"/>
            <w:lang w:val="sl-SI" w:eastAsia="sl-SI"/>
          </w:rPr>
          <w:t>8/20</w:t>
        </w:r>
      </w:hyperlink>
      <w:r w:rsidRPr="00D55795">
        <w:rPr>
          <w:rFonts w:eastAsia="Arial" w:cs="Arial"/>
          <w:sz w:val="16"/>
          <w:szCs w:val="16"/>
          <w:lang w:val="sl-SI" w:eastAsia="sl-SI"/>
        </w:rPr>
        <w:t>.</w:t>
      </w:r>
    </w:p>
  </w:footnote>
  <w:footnote w:id="27">
    <w:p w14:paraId="0A8B3806" w14:textId="77777777" w:rsidR="00B43173" w:rsidRPr="00581F60" w:rsidRDefault="00B43173" w:rsidP="00F602C9">
      <w:pPr>
        <w:pStyle w:val="Sprotnaopomba-besedilo"/>
        <w:rPr>
          <w:rFonts w:eastAsia="Arial" w:cs="Arial"/>
          <w:sz w:val="16"/>
          <w:szCs w:val="16"/>
          <w:lang w:val="sl-SI" w:eastAsia="sl-SI"/>
        </w:rPr>
      </w:pPr>
      <w:r w:rsidRPr="00AD0C59">
        <w:rPr>
          <w:rStyle w:val="Sprotnaopomba-sklic"/>
          <w:sz w:val="16"/>
          <w:szCs w:val="16"/>
        </w:rPr>
        <w:footnoteRef/>
      </w:r>
      <w:r w:rsidRPr="00982DAB">
        <w:rPr>
          <w:rStyle w:val="Sprotnaopomba-sklic"/>
          <w:lang w:val="sl-SI"/>
        </w:rPr>
        <w:t xml:space="preserve"> </w:t>
      </w:r>
      <w:r w:rsidRPr="00581F60">
        <w:rPr>
          <w:rFonts w:eastAsia="Arial" w:cs="Arial"/>
          <w:sz w:val="16"/>
          <w:szCs w:val="16"/>
          <w:lang w:val="sl-SI" w:eastAsia="sl-SI"/>
        </w:rPr>
        <w:t xml:space="preserve">Uradni list RS, št. </w:t>
      </w:r>
      <w:hyperlink r:id="rId119" w:tgtFrame="_blank" w:tooltip="Zakon o varstvu osebnih podatkov (uradno prečiščeno besedilo)" w:history="1">
        <w:r w:rsidRPr="00581F60">
          <w:rPr>
            <w:rFonts w:eastAsia="Arial" w:cs="Arial"/>
            <w:sz w:val="16"/>
            <w:szCs w:val="16"/>
            <w:lang w:val="sl-SI" w:eastAsia="sl-SI"/>
          </w:rPr>
          <w:t>94/07</w:t>
        </w:r>
      </w:hyperlink>
      <w:r w:rsidRPr="00581F60">
        <w:rPr>
          <w:rFonts w:eastAsia="Arial" w:cs="Arial"/>
          <w:sz w:val="16"/>
          <w:szCs w:val="16"/>
          <w:lang w:val="sl-SI" w:eastAsia="sl-SI"/>
        </w:rPr>
        <w:t xml:space="preserve"> – uradno prečiščeno besedilo; ZVOP-1.</w:t>
      </w:r>
    </w:p>
  </w:footnote>
  <w:footnote w:id="28">
    <w:p w14:paraId="68255DD7" w14:textId="1965D657" w:rsidR="00B43173" w:rsidRPr="00581F60" w:rsidRDefault="00B43173" w:rsidP="00581F60">
      <w:pPr>
        <w:pStyle w:val="Sprotnaopomba-besedilo"/>
        <w:jc w:val="both"/>
        <w:rPr>
          <w:rFonts w:eastAsia="Arial" w:cs="Arial"/>
          <w:sz w:val="16"/>
          <w:szCs w:val="16"/>
          <w:lang w:val="sl-SI" w:eastAsia="sl-SI"/>
        </w:rPr>
      </w:pPr>
      <w:r w:rsidRPr="00AD0C59">
        <w:rPr>
          <w:rStyle w:val="Sprotnaopomba-sklic"/>
          <w:sz w:val="16"/>
          <w:szCs w:val="16"/>
        </w:rPr>
        <w:footnoteRef/>
      </w:r>
      <w:r w:rsidRPr="00AD0C59">
        <w:rPr>
          <w:lang w:val="sl-SI"/>
        </w:rPr>
        <w:t xml:space="preserve"> </w:t>
      </w:r>
      <w:r w:rsidRPr="00581F60">
        <w:rPr>
          <w:rFonts w:eastAsia="Arial" w:cs="Arial"/>
          <w:sz w:val="16"/>
          <w:szCs w:val="16"/>
          <w:lang w:val="sl-SI" w:eastAsia="sl-SI"/>
        </w:rPr>
        <w:t xml:space="preserve">Uradni list RS, št. </w:t>
      </w:r>
      <w:hyperlink r:id="rId120" w:tgtFrame="_blank" w:tooltip="Zakon o sodiščih (uradno prečiščeno besedilo)" w:history="1">
        <w:r w:rsidRPr="00581F60">
          <w:rPr>
            <w:rFonts w:eastAsia="Arial" w:cs="Arial"/>
            <w:sz w:val="16"/>
            <w:szCs w:val="16"/>
            <w:lang w:val="sl-SI" w:eastAsia="sl-SI"/>
          </w:rPr>
          <w:t>94/07</w:t>
        </w:r>
      </w:hyperlink>
      <w:r w:rsidRPr="00581F60">
        <w:rPr>
          <w:rFonts w:eastAsia="Arial" w:cs="Arial"/>
          <w:sz w:val="16"/>
          <w:szCs w:val="16"/>
          <w:lang w:val="sl-SI" w:eastAsia="sl-SI"/>
        </w:rPr>
        <w:t xml:space="preserve"> – uradno prečiščeno besedilo, </w:t>
      </w:r>
      <w:hyperlink r:id="rId121" w:tgtFrame="_blank" w:tooltip="Zakon o spremembah in dopolnitvah Zakona o sodiščih" w:history="1">
        <w:r w:rsidRPr="00581F60">
          <w:rPr>
            <w:rFonts w:eastAsia="Arial" w:cs="Arial"/>
            <w:sz w:val="16"/>
            <w:szCs w:val="16"/>
            <w:lang w:val="sl-SI" w:eastAsia="sl-SI"/>
          </w:rPr>
          <w:t>45/08</w:t>
        </w:r>
      </w:hyperlink>
      <w:r w:rsidRPr="00581F60">
        <w:rPr>
          <w:rFonts w:eastAsia="Arial" w:cs="Arial"/>
          <w:sz w:val="16"/>
          <w:szCs w:val="16"/>
          <w:lang w:val="sl-SI" w:eastAsia="sl-SI"/>
        </w:rPr>
        <w:t xml:space="preserve">, </w:t>
      </w:r>
      <w:hyperlink r:id="rId122" w:tgtFrame="_blank" w:tooltip="Zakon o spremembah in dopolnitvah Zakona o sodiščih" w:history="1">
        <w:r w:rsidRPr="00581F60">
          <w:rPr>
            <w:rFonts w:eastAsia="Arial" w:cs="Arial"/>
            <w:sz w:val="16"/>
            <w:szCs w:val="16"/>
            <w:lang w:val="sl-SI" w:eastAsia="sl-SI"/>
          </w:rPr>
          <w:t>96/09</w:t>
        </w:r>
      </w:hyperlink>
      <w:r w:rsidRPr="00581F60">
        <w:rPr>
          <w:rFonts w:eastAsia="Arial" w:cs="Arial"/>
          <w:sz w:val="16"/>
          <w:szCs w:val="16"/>
          <w:lang w:val="sl-SI" w:eastAsia="sl-SI"/>
        </w:rPr>
        <w:t xml:space="preserve">, </w:t>
      </w:r>
      <w:hyperlink r:id="rId123" w:tgtFrame="_blank" w:tooltip="Zakon o Javnem nepremičninskem skladu Republike Slovenije" w:history="1">
        <w:r w:rsidRPr="00581F60">
          <w:rPr>
            <w:rFonts w:eastAsia="Arial" w:cs="Arial"/>
            <w:sz w:val="16"/>
            <w:szCs w:val="16"/>
            <w:lang w:val="sl-SI" w:eastAsia="sl-SI"/>
          </w:rPr>
          <w:t>86/10</w:t>
        </w:r>
      </w:hyperlink>
      <w:r w:rsidRPr="00581F60">
        <w:rPr>
          <w:rFonts w:eastAsia="Arial" w:cs="Arial"/>
          <w:sz w:val="16"/>
          <w:szCs w:val="16"/>
          <w:lang w:val="sl-SI" w:eastAsia="sl-SI"/>
        </w:rPr>
        <w:t xml:space="preserve"> – </w:t>
      </w:r>
      <w:proofErr w:type="spellStart"/>
      <w:r w:rsidRPr="00581F60">
        <w:rPr>
          <w:rFonts w:eastAsia="Arial" w:cs="Arial"/>
          <w:sz w:val="16"/>
          <w:szCs w:val="16"/>
          <w:lang w:val="sl-SI" w:eastAsia="sl-SI"/>
        </w:rPr>
        <w:t>ZJNepS</w:t>
      </w:r>
      <w:proofErr w:type="spellEnd"/>
      <w:r w:rsidRPr="00581F60">
        <w:rPr>
          <w:rFonts w:eastAsia="Arial" w:cs="Arial"/>
          <w:sz w:val="16"/>
          <w:szCs w:val="16"/>
          <w:lang w:val="sl-SI" w:eastAsia="sl-SI"/>
        </w:rPr>
        <w:t xml:space="preserve">, </w:t>
      </w:r>
      <w:hyperlink r:id="rId124" w:tgtFrame="_blank" w:tooltip="Zakon o spremembah in dopolnitvah Zakona o sodiščih" w:history="1">
        <w:r w:rsidRPr="00581F60">
          <w:rPr>
            <w:rFonts w:eastAsia="Arial" w:cs="Arial"/>
            <w:sz w:val="16"/>
            <w:szCs w:val="16"/>
            <w:lang w:val="sl-SI" w:eastAsia="sl-SI"/>
          </w:rPr>
          <w:t>33/11</w:t>
        </w:r>
      </w:hyperlink>
      <w:r w:rsidRPr="00581F60">
        <w:rPr>
          <w:rFonts w:eastAsia="Arial" w:cs="Arial"/>
          <w:sz w:val="16"/>
          <w:szCs w:val="16"/>
          <w:lang w:val="sl-SI" w:eastAsia="sl-SI"/>
        </w:rPr>
        <w:t xml:space="preserve">, </w:t>
      </w:r>
      <w:hyperlink r:id="rId125" w:tgtFrame="_blank" w:tooltip="Zakon o spremembah in dopolnitvah Zakona o stvarnem premoženju države in samoupravnih lokalnih skupnosti" w:history="1">
        <w:r w:rsidRPr="00581F60">
          <w:rPr>
            <w:rFonts w:eastAsia="Arial" w:cs="Arial"/>
            <w:sz w:val="16"/>
            <w:szCs w:val="16"/>
            <w:lang w:val="sl-SI" w:eastAsia="sl-SI"/>
          </w:rPr>
          <w:t>75/12</w:t>
        </w:r>
      </w:hyperlink>
      <w:r w:rsidRPr="00581F60">
        <w:rPr>
          <w:rFonts w:eastAsia="Arial" w:cs="Arial"/>
          <w:sz w:val="16"/>
          <w:szCs w:val="16"/>
          <w:lang w:val="sl-SI" w:eastAsia="sl-SI"/>
        </w:rPr>
        <w:t xml:space="preserve"> – ZSPDSLS-A, </w:t>
      </w:r>
      <w:hyperlink r:id="rId126" w:tgtFrame="_blank" w:tooltip="Zakon o spremembah in dopolnitvah Zakona o sodiščih" w:history="1">
        <w:r w:rsidRPr="00581F60">
          <w:rPr>
            <w:rFonts w:eastAsia="Arial" w:cs="Arial"/>
            <w:sz w:val="16"/>
            <w:szCs w:val="16"/>
            <w:lang w:val="sl-SI" w:eastAsia="sl-SI"/>
          </w:rPr>
          <w:t>63/13</w:t>
        </w:r>
      </w:hyperlink>
      <w:r w:rsidRPr="00581F60">
        <w:rPr>
          <w:rFonts w:eastAsia="Arial" w:cs="Arial"/>
          <w:sz w:val="16"/>
          <w:szCs w:val="16"/>
          <w:lang w:val="sl-SI" w:eastAsia="sl-SI"/>
        </w:rPr>
        <w:t xml:space="preserve">, </w:t>
      </w:r>
      <w:hyperlink r:id="rId127" w:tgtFrame="_blank" w:tooltip="Zakon o spremembah in dopolnitvah Zakona o sodiščih" w:history="1">
        <w:r w:rsidRPr="00581F60">
          <w:rPr>
            <w:rFonts w:eastAsia="Arial" w:cs="Arial"/>
            <w:sz w:val="16"/>
            <w:szCs w:val="16"/>
            <w:lang w:val="sl-SI" w:eastAsia="sl-SI"/>
          </w:rPr>
          <w:t>17/15</w:t>
        </w:r>
      </w:hyperlink>
      <w:r w:rsidRPr="00581F60">
        <w:rPr>
          <w:rFonts w:eastAsia="Arial" w:cs="Arial"/>
          <w:sz w:val="16"/>
          <w:szCs w:val="16"/>
          <w:lang w:val="sl-SI" w:eastAsia="sl-SI"/>
        </w:rPr>
        <w:t xml:space="preserve">, </w:t>
      </w:r>
      <w:hyperlink r:id="rId128" w:tgtFrame="_blank" w:tooltip="Zakon o sodnem svetu" w:history="1">
        <w:r w:rsidRPr="00581F60">
          <w:rPr>
            <w:rFonts w:eastAsia="Arial" w:cs="Arial"/>
            <w:sz w:val="16"/>
            <w:szCs w:val="16"/>
            <w:lang w:val="sl-SI" w:eastAsia="sl-SI"/>
          </w:rPr>
          <w:t>23/17</w:t>
        </w:r>
      </w:hyperlink>
      <w:r w:rsidRPr="00581F60">
        <w:rPr>
          <w:rFonts w:eastAsia="Arial" w:cs="Arial"/>
          <w:sz w:val="16"/>
          <w:szCs w:val="16"/>
          <w:lang w:val="sl-SI" w:eastAsia="sl-SI"/>
        </w:rPr>
        <w:t xml:space="preserve"> – </w:t>
      </w:r>
      <w:proofErr w:type="spellStart"/>
      <w:r w:rsidRPr="00581F60">
        <w:rPr>
          <w:rFonts w:eastAsia="Arial" w:cs="Arial"/>
          <w:sz w:val="16"/>
          <w:szCs w:val="16"/>
          <w:lang w:val="sl-SI" w:eastAsia="sl-SI"/>
        </w:rPr>
        <w:t>ZSSve</w:t>
      </w:r>
      <w:proofErr w:type="spellEnd"/>
      <w:r w:rsidRPr="00581F60">
        <w:rPr>
          <w:rFonts w:eastAsia="Arial" w:cs="Arial"/>
          <w:sz w:val="16"/>
          <w:szCs w:val="16"/>
          <w:lang w:val="sl-SI" w:eastAsia="sl-SI"/>
        </w:rPr>
        <w:t xml:space="preserve">, </w:t>
      </w:r>
      <w:hyperlink r:id="rId129" w:tgtFrame="_blank" w:tooltip="Zakon o sodnih izvedencih, sodnih cenilcih in sodnih tolmačih" w:history="1">
        <w:r w:rsidRPr="00581F60">
          <w:rPr>
            <w:rFonts w:eastAsia="Arial" w:cs="Arial"/>
            <w:sz w:val="16"/>
            <w:szCs w:val="16"/>
            <w:lang w:val="sl-SI" w:eastAsia="sl-SI"/>
          </w:rPr>
          <w:t>22/18</w:t>
        </w:r>
      </w:hyperlink>
      <w:r w:rsidRPr="00581F60">
        <w:rPr>
          <w:rFonts w:eastAsia="Arial" w:cs="Arial"/>
          <w:sz w:val="16"/>
          <w:szCs w:val="16"/>
          <w:lang w:val="sl-SI" w:eastAsia="sl-SI"/>
        </w:rPr>
        <w:t xml:space="preserve"> – ZSICT in </w:t>
      </w:r>
      <w:hyperlink r:id="rId130" w:tgtFrame="_blank" w:tooltip="Zakon o nepravdnem postopku" w:history="1">
        <w:r w:rsidRPr="00581F60">
          <w:rPr>
            <w:rFonts w:eastAsia="Arial" w:cs="Arial"/>
            <w:sz w:val="16"/>
            <w:szCs w:val="16"/>
            <w:lang w:val="sl-SI" w:eastAsia="sl-SI"/>
          </w:rPr>
          <w:t>16/19</w:t>
        </w:r>
      </w:hyperlink>
      <w:r w:rsidRPr="00581F60">
        <w:rPr>
          <w:rFonts w:eastAsia="Arial" w:cs="Arial"/>
          <w:sz w:val="16"/>
          <w:szCs w:val="16"/>
          <w:lang w:val="sl-SI" w:eastAsia="sl-SI"/>
        </w:rPr>
        <w:t xml:space="preserve"> – ZNP-1; ZS.</w:t>
      </w:r>
    </w:p>
  </w:footnote>
  <w:footnote w:id="29">
    <w:p w14:paraId="6F672B09" w14:textId="77777777" w:rsidR="00B43173" w:rsidRPr="00771BAF" w:rsidRDefault="00B43173" w:rsidP="00F602C9">
      <w:pPr>
        <w:pStyle w:val="Sprotnaopomba-besedilo"/>
        <w:rPr>
          <w:rFonts w:eastAsia="Arial" w:cs="Arial"/>
          <w:sz w:val="16"/>
          <w:szCs w:val="16"/>
          <w:lang w:val="sl-SI" w:eastAsia="sl-SI"/>
        </w:rPr>
      </w:pPr>
      <w:r w:rsidRPr="0096093B">
        <w:rPr>
          <w:rStyle w:val="Sprotnaopomba-sklic"/>
          <w:sz w:val="16"/>
          <w:szCs w:val="16"/>
        </w:rPr>
        <w:footnoteRef/>
      </w:r>
      <w:r w:rsidRPr="0096093B">
        <w:rPr>
          <w:sz w:val="16"/>
          <w:szCs w:val="16"/>
          <w:lang w:val="sl-SI"/>
        </w:rPr>
        <w:t xml:space="preserve"> </w:t>
      </w:r>
      <w:r w:rsidRPr="00771BAF">
        <w:rPr>
          <w:rFonts w:eastAsia="Arial" w:cs="Arial"/>
          <w:sz w:val="16"/>
          <w:szCs w:val="16"/>
          <w:lang w:val="sl-SI" w:eastAsia="sl-SI"/>
        </w:rPr>
        <w:t xml:space="preserve">Uradni list RS, št. </w:t>
      </w:r>
      <w:hyperlink r:id="rId131" w:tgtFrame="_blank" w:tooltip="Zakon o integriteti in preprečevanju korupcije (uradno prečiščeno besedilo)" w:history="1">
        <w:r w:rsidRPr="00771BAF">
          <w:rPr>
            <w:rFonts w:eastAsia="Arial" w:cs="Arial"/>
            <w:sz w:val="16"/>
            <w:szCs w:val="16"/>
            <w:lang w:val="sl-SI" w:eastAsia="sl-SI"/>
          </w:rPr>
          <w:t>69/11</w:t>
        </w:r>
      </w:hyperlink>
      <w:r w:rsidRPr="00771BAF">
        <w:rPr>
          <w:rFonts w:eastAsia="Arial" w:cs="Arial"/>
          <w:sz w:val="16"/>
          <w:szCs w:val="16"/>
          <w:lang w:val="sl-SI" w:eastAsia="sl-SI"/>
        </w:rPr>
        <w:t xml:space="preserve"> – uradno prečiščeno besedilo; </w:t>
      </w:r>
      <w:proofErr w:type="spellStart"/>
      <w:r w:rsidRPr="00771BAF">
        <w:rPr>
          <w:rFonts w:eastAsia="Arial" w:cs="Arial"/>
          <w:sz w:val="16"/>
          <w:szCs w:val="16"/>
          <w:lang w:val="sl-SI" w:eastAsia="sl-SI"/>
        </w:rPr>
        <w:t>ZIntPK</w:t>
      </w:r>
      <w:proofErr w:type="spellEnd"/>
      <w:r w:rsidRPr="00771BAF">
        <w:rPr>
          <w:rFonts w:eastAsia="Arial" w:cs="Arial"/>
          <w:sz w:val="16"/>
          <w:szCs w:val="16"/>
          <w:lang w:val="sl-SI" w:eastAsia="sl-SI"/>
        </w:rPr>
        <w:t>.</w:t>
      </w:r>
    </w:p>
  </w:footnote>
  <w:footnote w:id="30">
    <w:p w14:paraId="63EAF39A" w14:textId="77777777" w:rsidR="00B43173" w:rsidRPr="00581F60" w:rsidRDefault="00B43173" w:rsidP="00F602C9">
      <w:pPr>
        <w:pStyle w:val="Sprotnaopomba-besedilo"/>
        <w:rPr>
          <w:rFonts w:eastAsia="Arial" w:cs="Arial"/>
          <w:sz w:val="16"/>
          <w:szCs w:val="16"/>
          <w:lang w:val="sl-SI" w:eastAsia="sl-SI"/>
        </w:rPr>
      </w:pPr>
      <w:r w:rsidRPr="0096093B">
        <w:rPr>
          <w:rStyle w:val="Sprotnaopomba-sklic"/>
          <w:sz w:val="16"/>
          <w:szCs w:val="16"/>
        </w:rPr>
        <w:footnoteRef/>
      </w:r>
      <w:r w:rsidRPr="0096093B">
        <w:rPr>
          <w:lang w:val="sl-SI"/>
        </w:rPr>
        <w:t xml:space="preserve"> </w:t>
      </w:r>
      <w:r w:rsidRPr="00581F60">
        <w:rPr>
          <w:rFonts w:eastAsia="Arial" w:cs="Arial"/>
          <w:sz w:val="16"/>
          <w:szCs w:val="16"/>
          <w:lang w:val="sl-SI" w:eastAsia="sl-SI"/>
        </w:rPr>
        <w:t xml:space="preserve">Uradni list SRS, št. 18/77, Uradni list RS, št. </w:t>
      </w:r>
      <w:hyperlink r:id="rId132" w:tgtFrame="_blank" w:tooltip="Zakon o spremembi zakona o notranjih zadevah" w:history="1">
        <w:r w:rsidRPr="00581F60">
          <w:rPr>
            <w:rFonts w:eastAsia="Arial" w:cs="Arial"/>
            <w:sz w:val="16"/>
            <w:szCs w:val="16"/>
            <w:lang w:val="sl-SI" w:eastAsia="sl-SI"/>
          </w:rPr>
          <w:t>4/92</w:t>
        </w:r>
      </w:hyperlink>
      <w:r w:rsidRPr="00581F60">
        <w:rPr>
          <w:rFonts w:eastAsia="Arial" w:cs="Arial"/>
          <w:sz w:val="16"/>
          <w:szCs w:val="16"/>
          <w:lang w:val="sl-SI" w:eastAsia="sl-SI"/>
        </w:rPr>
        <w:t xml:space="preserve">, </w:t>
      </w:r>
      <w:hyperlink r:id="rId133" w:tgtFrame="_blank" w:tooltip="Zakon o eksplozivih" w:history="1">
        <w:r w:rsidRPr="00581F60">
          <w:rPr>
            <w:rFonts w:eastAsia="Arial" w:cs="Arial"/>
            <w:sz w:val="16"/>
            <w:szCs w:val="16"/>
            <w:lang w:val="sl-SI" w:eastAsia="sl-SI"/>
          </w:rPr>
          <w:t>96/02</w:t>
        </w:r>
      </w:hyperlink>
      <w:r w:rsidRPr="00581F60">
        <w:rPr>
          <w:rFonts w:eastAsia="Arial" w:cs="Arial"/>
          <w:sz w:val="16"/>
          <w:szCs w:val="16"/>
          <w:lang w:val="sl-SI" w:eastAsia="sl-SI"/>
        </w:rPr>
        <w:t xml:space="preserve"> – ZE, </w:t>
      </w:r>
      <w:hyperlink r:id="rId134" w:tgtFrame="_blank" w:tooltip="Zakon o spremembah in dopolnitvah Zakona o prevozu nevarnega blaga" w:history="1">
        <w:r w:rsidRPr="00581F60">
          <w:rPr>
            <w:rFonts w:eastAsia="Arial" w:cs="Arial"/>
            <w:sz w:val="16"/>
            <w:szCs w:val="16"/>
            <w:lang w:val="sl-SI" w:eastAsia="sl-SI"/>
          </w:rPr>
          <w:t>101/05</w:t>
        </w:r>
      </w:hyperlink>
      <w:r w:rsidRPr="00581F60">
        <w:rPr>
          <w:rFonts w:eastAsia="Arial" w:cs="Arial"/>
          <w:sz w:val="16"/>
          <w:szCs w:val="16"/>
          <w:lang w:val="sl-SI" w:eastAsia="sl-SI"/>
        </w:rPr>
        <w:t xml:space="preserve"> – ZPNB-A in </w:t>
      </w:r>
      <w:hyperlink r:id="rId135" w:tgtFrame="_blank" w:tooltip="Zakon o spremembah in dopolnitvah Zakona o varstvu pred požarom" w:history="1">
        <w:r w:rsidRPr="00581F60">
          <w:rPr>
            <w:rFonts w:eastAsia="Arial" w:cs="Arial"/>
            <w:sz w:val="16"/>
            <w:szCs w:val="16"/>
            <w:lang w:val="sl-SI" w:eastAsia="sl-SI"/>
          </w:rPr>
          <w:t>83/12</w:t>
        </w:r>
      </w:hyperlink>
      <w:r w:rsidRPr="00581F60">
        <w:rPr>
          <w:rFonts w:eastAsia="Arial" w:cs="Arial"/>
          <w:sz w:val="16"/>
          <w:szCs w:val="16"/>
          <w:lang w:val="sl-SI" w:eastAsia="sl-SI"/>
        </w:rPr>
        <w:t xml:space="preserve"> – ZVPoz-D.</w:t>
      </w:r>
    </w:p>
  </w:footnote>
  <w:footnote w:id="31">
    <w:p w14:paraId="61CECD93" w14:textId="77777777" w:rsidR="00B43173" w:rsidRPr="00771BAF" w:rsidRDefault="00B43173" w:rsidP="0066281F">
      <w:pPr>
        <w:pStyle w:val="Sprotnaopomba-besedilo"/>
        <w:rPr>
          <w:rFonts w:eastAsia="Arial" w:cs="Arial"/>
          <w:sz w:val="16"/>
          <w:szCs w:val="16"/>
          <w:lang w:val="sl-SI" w:eastAsia="sl-SI"/>
        </w:rPr>
      </w:pPr>
      <w:r w:rsidRPr="00EF1F53">
        <w:rPr>
          <w:rStyle w:val="Sprotnaopomba-sklic"/>
          <w:sz w:val="16"/>
          <w:szCs w:val="16"/>
        </w:rPr>
        <w:footnoteRef/>
      </w:r>
      <w:r w:rsidRPr="00EF1F53">
        <w:rPr>
          <w:lang w:val="sl-SI"/>
        </w:rPr>
        <w:t xml:space="preserve"> </w:t>
      </w:r>
      <w:r w:rsidRPr="00771BAF">
        <w:rPr>
          <w:rFonts w:eastAsia="Arial" w:cs="Arial"/>
          <w:sz w:val="16"/>
          <w:szCs w:val="16"/>
          <w:lang w:val="sl-SI" w:eastAsia="sl-SI"/>
        </w:rPr>
        <w:t xml:space="preserve">Uradni list RS, št. </w:t>
      </w:r>
      <w:hyperlink r:id="rId136" w:tgtFrame="_blank" w:tooltip="Zakon o varstvu dokumentarnega in arhivskega gradiva ter arhivih (ZVDAGA)" w:history="1">
        <w:r w:rsidRPr="00771BAF">
          <w:rPr>
            <w:rFonts w:eastAsia="Arial" w:cs="Arial"/>
            <w:sz w:val="16"/>
            <w:szCs w:val="16"/>
            <w:lang w:val="sl-SI" w:eastAsia="sl-SI"/>
          </w:rPr>
          <w:t>30/06</w:t>
        </w:r>
      </w:hyperlink>
      <w:r w:rsidRPr="00771BAF">
        <w:rPr>
          <w:rFonts w:eastAsia="Arial" w:cs="Arial"/>
          <w:sz w:val="16"/>
          <w:szCs w:val="16"/>
          <w:lang w:val="sl-SI" w:eastAsia="sl-SI"/>
        </w:rPr>
        <w:t xml:space="preserve"> in </w:t>
      </w:r>
      <w:hyperlink r:id="rId137" w:tgtFrame="_blank" w:tooltip="Zakon o spremembah in dopolnitvah Zakona o varstvu dokumentarnega in arhivskega gradiva ter arhivih" w:history="1">
        <w:r w:rsidRPr="00771BAF">
          <w:rPr>
            <w:rFonts w:eastAsia="Arial" w:cs="Arial"/>
            <w:sz w:val="16"/>
            <w:szCs w:val="16"/>
            <w:lang w:val="sl-SI" w:eastAsia="sl-SI"/>
          </w:rPr>
          <w:t>51/14</w:t>
        </w:r>
      </w:hyperlink>
      <w:r w:rsidRPr="00771BAF">
        <w:rPr>
          <w:rFonts w:eastAsia="Arial" w:cs="Arial"/>
          <w:sz w:val="16"/>
          <w:szCs w:val="16"/>
          <w:lang w:val="sl-SI" w:eastAsia="sl-SI"/>
        </w:rPr>
        <w:t>.</w:t>
      </w:r>
    </w:p>
  </w:footnote>
  <w:footnote w:id="32">
    <w:p w14:paraId="2B98D6E8" w14:textId="77777777" w:rsidR="00B43173" w:rsidRPr="00904763" w:rsidRDefault="00B43173" w:rsidP="00BA60EA">
      <w:pPr>
        <w:pStyle w:val="Sprotnaopomba-besedilo"/>
        <w:rPr>
          <w:rFonts w:eastAsia="Arial" w:cs="Arial"/>
          <w:sz w:val="16"/>
          <w:szCs w:val="16"/>
          <w:lang w:val="sl-SI" w:eastAsia="sl-SI"/>
        </w:rPr>
      </w:pPr>
      <w:r w:rsidRPr="00904763">
        <w:rPr>
          <w:rStyle w:val="Sprotnaopomba-sklic"/>
          <w:sz w:val="16"/>
          <w:szCs w:val="16"/>
        </w:rPr>
        <w:footnoteRef/>
      </w:r>
      <w:r w:rsidRPr="00EF1F53">
        <w:rPr>
          <w:rFonts w:eastAsia="Arial" w:cs="Arial"/>
          <w:sz w:val="16"/>
          <w:szCs w:val="16"/>
          <w:lang w:val="sl-SI" w:eastAsia="sl-SI"/>
        </w:rPr>
        <w:t xml:space="preserve"> </w:t>
      </w:r>
      <w:r w:rsidRPr="00904763">
        <w:rPr>
          <w:rFonts w:eastAsia="Arial" w:cs="Arial"/>
          <w:sz w:val="16"/>
          <w:szCs w:val="16"/>
          <w:lang w:val="sl-SI" w:eastAsia="sl-SI"/>
        </w:rPr>
        <w:t xml:space="preserve">Uradni list RS, št. </w:t>
      </w:r>
      <w:hyperlink r:id="rId138" w:tgtFrame="_blank" w:tooltip="Zakon o javnih uslužbencih (uradno prečiščeno besedilo)" w:history="1">
        <w:r w:rsidRPr="00904763">
          <w:rPr>
            <w:rFonts w:eastAsia="Arial" w:cs="Arial"/>
            <w:sz w:val="16"/>
            <w:szCs w:val="16"/>
            <w:lang w:val="sl-SI" w:eastAsia="sl-SI"/>
          </w:rPr>
          <w:t>63/07</w:t>
        </w:r>
      </w:hyperlink>
      <w:r w:rsidRPr="00904763">
        <w:rPr>
          <w:rFonts w:eastAsia="Arial" w:cs="Arial"/>
          <w:sz w:val="16"/>
          <w:szCs w:val="16"/>
          <w:lang w:val="sl-SI" w:eastAsia="sl-SI"/>
        </w:rPr>
        <w:t xml:space="preserve"> – uradno prečiščeno besedilo, </w:t>
      </w:r>
      <w:hyperlink r:id="rId139" w:tgtFrame="_blank" w:tooltip="Zakon o spremembah in dopolnitvah Zakona o javnih uslužbencih" w:history="1">
        <w:r w:rsidRPr="00904763">
          <w:rPr>
            <w:rFonts w:eastAsia="Arial" w:cs="Arial"/>
            <w:sz w:val="16"/>
            <w:szCs w:val="16"/>
            <w:lang w:val="sl-SI" w:eastAsia="sl-SI"/>
          </w:rPr>
          <w:t>65/08</w:t>
        </w:r>
      </w:hyperlink>
      <w:r w:rsidRPr="00904763">
        <w:rPr>
          <w:rFonts w:eastAsia="Arial" w:cs="Arial"/>
          <w:sz w:val="16"/>
          <w:szCs w:val="16"/>
          <w:lang w:val="sl-SI" w:eastAsia="sl-SI"/>
        </w:rPr>
        <w:t xml:space="preserve">, </w:t>
      </w:r>
      <w:hyperlink r:id="rId140" w:tgtFrame="_blank" w:tooltip="Zakon o spremembah in dopolnitvah Zakona o trgu finančnih instrumentov" w:history="1">
        <w:r w:rsidRPr="00904763">
          <w:rPr>
            <w:rFonts w:eastAsia="Arial" w:cs="Arial"/>
            <w:sz w:val="16"/>
            <w:szCs w:val="16"/>
            <w:lang w:val="sl-SI" w:eastAsia="sl-SI"/>
          </w:rPr>
          <w:t>69/08</w:t>
        </w:r>
      </w:hyperlink>
      <w:r w:rsidRPr="00904763">
        <w:rPr>
          <w:rFonts w:eastAsia="Arial" w:cs="Arial"/>
          <w:sz w:val="16"/>
          <w:szCs w:val="16"/>
          <w:lang w:val="sl-SI" w:eastAsia="sl-SI"/>
        </w:rPr>
        <w:t xml:space="preserve"> – ZTFI-A, </w:t>
      </w:r>
      <w:hyperlink r:id="rId141" w:tgtFrame="_blank" w:tooltip="Zakon o spremembah in dopolnitvah Zakona o zavarovalništvu" w:history="1">
        <w:r w:rsidRPr="00904763">
          <w:rPr>
            <w:rFonts w:eastAsia="Arial" w:cs="Arial"/>
            <w:sz w:val="16"/>
            <w:szCs w:val="16"/>
            <w:lang w:val="sl-SI" w:eastAsia="sl-SI"/>
          </w:rPr>
          <w:t>69/08</w:t>
        </w:r>
      </w:hyperlink>
      <w:r w:rsidRPr="00904763">
        <w:rPr>
          <w:rFonts w:eastAsia="Arial" w:cs="Arial"/>
          <w:sz w:val="16"/>
          <w:szCs w:val="16"/>
          <w:lang w:val="sl-SI" w:eastAsia="sl-SI"/>
        </w:rPr>
        <w:t xml:space="preserve"> – ZZavar-E in </w:t>
      </w:r>
      <w:hyperlink r:id="rId142" w:tgtFrame="_blank" w:tooltip="Zakon za uravnoteženje javnih financ" w:history="1">
        <w:r w:rsidRPr="00904763">
          <w:rPr>
            <w:rFonts w:eastAsia="Arial" w:cs="Arial"/>
            <w:sz w:val="16"/>
            <w:szCs w:val="16"/>
            <w:lang w:val="sl-SI" w:eastAsia="sl-SI"/>
          </w:rPr>
          <w:t>40/12</w:t>
        </w:r>
      </w:hyperlink>
      <w:r w:rsidRPr="00904763">
        <w:rPr>
          <w:rFonts w:eastAsia="Arial" w:cs="Arial"/>
          <w:sz w:val="16"/>
          <w:szCs w:val="16"/>
          <w:lang w:val="sl-SI" w:eastAsia="sl-SI"/>
        </w:rPr>
        <w:t xml:space="preserve"> – ZUJF; ZJU.</w:t>
      </w:r>
    </w:p>
  </w:footnote>
  <w:footnote w:id="33">
    <w:p w14:paraId="24D68A47" w14:textId="77777777" w:rsidR="00B43173" w:rsidRPr="00904763" w:rsidRDefault="00B43173" w:rsidP="00904763">
      <w:pPr>
        <w:pStyle w:val="Sprotnaopomba-besedilo"/>
        <w:jc w:val="both"/>
        <w:rPr>
          <w:rFonts w:eastAsia="Arial" w:cs="Arial"/>
          <w:sz w:val="16"/>
          <w:szCs w:val="16"/>
          <w:lang w:val="sl-SI" w:eastAsia="sl-SI"/>
        </w:rPr>
      </w:pPr>
      <w:r w:rsidRPr="00EF1F53">
        <w:rPr>
          <w:rStyle w:val="Sprotnaopomba-sklic"/>
          <w:sz w:val="16"/>
          <w:szCs w:val="16"/>
        </w:rPr>
        <w:footnoteRef/>
      </w:r>
      <w:r w:rsidRPr="00EF1F53">
        <w:rPr>
          <w:lang w:val="sl-SI"/>
        </w:rPr>
        <w:t xml:space="preserve"> </w:t>
      </w:r>
      <w:r w:rsidRPr="00904763">
        <w:rPr>
          <w:rFonts w:eastAsia="Arial" w:cs="Arial"/>
          <w:sz w:val="16"/>
          <w:szCs w:val="16"/>
          <w:lang w:val="sl-SI" w:eastAsia="sl-SI"/>
        </w:rPr>
        <w:t xml:space="preserve">Uradni list RS, št. </w:t>
      </w:r>
      <w:hyperlink r:id="rId143" w:tgtFrame="_blank" w:tooltip="Zakon o javnih financah (uradno prečiščeno besedilo)" w:history="1">
        <w:r w:rsidRPr="00904763">
          <w:rPr>
            <w:rFonts w:eastAsia="Arial" w:cs="Arial"/>
            <w:sz w:val="16"/>
            <w:szCs w:val="16"/>
            <w:lang w:val="sl-SI" w:eastAsia="sl-SI"/>
          </w:rPr>
          <w:t>11/11</w:t>
        </w:r>
      </w:hyperlink>
      <w:r w:rsidRPr="00904763">
        <w:rPr>
          <w:rFonts w:eastAsia="Arial" w:cs="Arial"/>
          <w:sz w:val="16"/>
          <w:szCs w:val="16"/>
          <w:lang w:val="sl-SI" w:eastAsia="sl-SI"/>
        </w:rPr>
        <w:t xml:space="preserve"> – uradno prečiščeno besedilo, </w:t>
      </w:r>
      <w:hyperlink r:id="rId144" w:tgtFrame="_blank" w:tooltip="Popravek Uradnega prečiščenega besedila Zakona  o javnih financah (ZJF-UPB4p)" w:history="1">
        <w:r w:rsidRPr="00904763">
          <w:rPr>
            <w:rFonts w:eastAsia="Arial" w:cs="Arial"/>
            <w:sz w:val="16"/>
            <w:szCs w:val="16"/>
            <w:lang w:val="sl-SI" w:eastAsia="sl-SI"/>
          </w:rPr>
          <w:t xml:space="preserve">14/13 – </w:t>
        </w:r>
        <w:proofErr w:type="spellStart"/>
        <w:r w:rsidRPr="00904763">
          <w:rPr>
            <w:rFonts w:eastAsia="Arial" w:cs="Arial"/>
            <w:sz w:val="16"/>
            <w:szCs w:val="16"/>
            <w:lang w:val="sl-SI" w:eastAsia="sl-SI"/>
          </w:rPr>
          <w:t>popr</w:t>
        </w:r>
        <w:proofErr w:type="spellEnd"/>
        <w:r w:rsidRPr="00904763">
          <w:rPr>
            <w:rFonts w:eastAsia="Arial" w:cs="Arial"/>
            <w:sz w:val="16"/>
            <w:szCs w:val="16"/>
            <w:lang w:val="sl-SI" w:eastAsia="sl-SI"/>
          </w:rPr>
          <w:t>.</w:t>
        </w:r>
      </w:hyperlink>
      <w:r w:rsidRPr="00904763">
        <w:rPr>
          <w:rFonts w:eastAsia="Arial" w:cs="Arial"/>
          <w:sz w:val="16"/>
          <w:szCs w:val="16"/>
          <w:lang w:val="sl-SI" w:eastAsia="sl-SI"/>
        </w:rPr>
        <w:t xml:space="preserve">, </w:t>
      </w:r>
      <w:hyperlink r:id="rId145" w:tgtFrame="_blank" w:tooltip="Zakon o dopolnitvi Zakona o javnih financah" w:history="1">
        <w:r w:rsidRPr="00904763">
          <w:rPr>
            <w:rFonts w:eastAsia="Arial" w:cs="Arial"/>
            <w:sz w:val="16"/>
            <w:szCs w:val="16"/>
            <w:lang w:val="sl-SI" w:eastAsia="sl-SI"/>
          </w:rPr>
          <w:t>101/13</w:t>
        </w:r>
      </w:hyperlink>
      <w:r w:rsidRPr="00904763">
        <w:rPr>
          <w:rFonts w:eastAsia="Arial" w:cs="Arial"/>
          <w:sz w:val="16"/>
          <w:szCs w:val="16"/>
          <w:lang w:val="sl-SI" w:eastAsia="sl-SI"/>
        </w:rPr>
        <w:t xml:space="preserve">, </w:t>
      </w:r>
      <w:hyperlink r:id="rId146" w:tgtFrame="_blank" w:tooltip="Zakon o fiskalnem pravilu" w:history="1">
        <w:r w:rsidRPr="00904763">
          <w:rPr>
            <w:rFonts w:eastAsia="Arial" w:cs="Arial"/>
            <w:sz w:val="16"/>
            <w:szCs w:val="16"/>
            <w:lang w:val="sl-SI" w:eastAsia="sl-SI"/>
          </w:rPr>
          <w:t>55/15</w:t>
        </w:r>
      </w:hyperlink>
      <w:r w:rsidRPr="00904763">
        <w:rPr>
          <w:rFonts w:eastAsia="Arial" w:cs="Arial"/>
          <w:sz w:val="16"/>
          <w:szCs w:val="16"/>
          <w:lang w:val="sl-SI" w:eastAsia="sl-SI"/>
        </w:rPr>
        <w:t xml:space="preserve"> – </w:t>
      </w:r>
      <w:proofErr w:type="spellStart"/>
      <w:r w:rsidRPr="00904763">
        <w:rPr>
          <w:rFonts w:eastAsia="Arial" w:cs="Arial"/>
          <w:sz w:val="16"/>
          <w:szCs w:val="16"/>
          <w:lang w:val="sl-SI" w:eastAsia="sl-SI"/>
        </w:rPr>
        <w:t>ZFisP</w:t>
      </w:r>
      <w:proofErr w:type="spellEnd"/>
      <w:r w:rsidRPr="00904763">
        <w:rPr>
          <w:rFonts w:eastAsia="Arial" w:cs="Arial"/>
          <w:sz w:val="16"/>
          <w:szCs w:val="16"/>
          <w:lang w:val="sl-SI" w:eastAsia="sl-SI"/>
        </w:rPr>
        <w:t xml:space="preserve">, </w:t>
      </w:r>
      <w:hyperlink r:id="rId147" w:tgtFrame="_blank" w:tooltip="Zakon o izvrševanju proračunov Republike Slovenije za leti 2016 in 2017" w:history="1">
        <w:r w:rsidRPr="00904763">
          <w:rPr>
            <w:rFonts w:eastAsia="Arial" w:cs="Arial"/>
            <w:sz w:val="16"/>
            <w:szCs w:val="16"/>
            <w:lang w:val="sl-SI" w:eastAsia="sl-SI"/>
          </w:rPr>
          <w:t>96/15</w:t>
        </w:r>
      </w:hyperlink>
      <w:r w:rsidRPr="00904763">
        <w:rPr>
          <w:rFonts w:eastAsia="Arial" w:cs="Arial"/>
          <w:sz w:val="16"/>
          <w:szCs w:val="16"/>
          <w:lang w:val="sl-SI" w:eastAsia="sl-SI"/>
        </w:rPr>
        <w:t xml:space="preserve"> – ZIPRS1617 in </w:t>
      </w:r>
      <w:hyperlink r:id="rId148" w:tgtFrame="_blank" w:tooltip="Zakon o spremembah in dopolnitvah Zakona o javnih financah" w:history="1">
        <w:r w:rsidRPr="00904763">
          <w:rPr>
            <w:rFonts w:eastAsia="Arial" w:cs="Arial"/>
            <w:sz w:val="16"/>
            <w:szCs w:val="16"/>
            <w:lang w:val="sl-SI" w:eastAsia="sl-SI"/>
          </w:rPr>
          <w:t>13/18</w:t>
        </w:r>
      </w:hyperlink>
      <w:r w:rsidRPr="00904763">
        <w:rPr>
          <w:rFonts w:eastAsia="Arial" w:cs="Arial"/>
          <w:sz w:val="16"/>
          <w:szCs w:val="16"/>
          <w:lang w:val="sl-SI" w:eastAsia="sl-SI"/>
        </w:rPr>
        <w:t>.</w:t>
      </w:r>
    </w:p>
  </w:footnote>
  <w:footnote w:id="34">
    <w:p w14:paraId="70CCC6A1" w14:textId="7FDFB6E9" w:rsidR="00B43173" w:rsidRPr="00311F62" w:rsidRDefault="00B43173">
      <w:pPr>
        <w:pStyle w:val="Sprotnaopomba-besedilo"/>
        <w:rPr>
          <w:rFonts w:eastAsia="Arial" w:cs="Arial"/>
          <w:sz w:val="16"/>
          <w:szCs w:val="16"/>
          <w:lang w:val="sl-SI" w:eastAsia="sl-SI"/>
        </w:rPr>
      </w:pPr>
      <w:r w:rsidRPr="00311F62">
        <w:rPr>
          <w:rStyle w:val="Sprotnaopomba-sklic"/>
          <w:sz w:val="16"/>
          <w:szCs w:val="16"/>
        </w:rPr>
        <w:footnoteRef/>
      </w:r>
      <w:r w:rsidRPr="00311F62">
        <w:rPr>
          <w:lang w:val="it-IT"/>
        </w:rPr>
        <w:t xml:space="preserve"> </w:t>
      </w:r>
      <w:r w:rsidRPr="00311F62">
        <w:rPr>
          <w:rFonts w:eastAsia="Arial" w:cs="Arial"/>
          <w:sz w:val="16"/>
          <w:szCs w:val="16"/>
          <w:lang w:val="sl-SI" w:eastAsia="sl-SI"/>
        </w:rPr>
        <w:t>Uradni list RS, št. </w:t>
      </w:r>
      <w:hyperlink r:id="rId149" w:tgtFrame="_blank" w:tooltip="Zakon o sistemu plač v javnem sektorju (uradno prečiščeno besedilo)" w:history="1">
        <w:r w:rsidRPr="00311F62">
          <w:rPr>
            <w:rFonts w:eastAsia="Arial"/>
            <w:sz w:val="16"/>
            <w:szCs w:val="16"/>
            <w:lang w:val="sl-SI" w:eastAsia="sl-SI"/>
          </w:rPr>
          <w:t>108/09</w:t>
        </w:r>
      </w:hyperlink>
      <w:r w:rsidRPr="00311F62">
        <w:rPr>
          <w:rFonts w:eastAsia="Arial" w:cs="Arial"/>
          <w:sz w:val="16"/>
          <w:szCs w:val="16"/>
          <w:lang w:val="sl-SI" w:eastAsia="sl-SI"/>
        </w:rPr>
        <w:t> – uradno prečiščeno besedilo, </w:t>
      </w:r>
      <w:hyperlink r:id="rId150" w:tgtFrame="_blank" w:tooltip="Zakon o spremembah Zakona o sistemu plač v javnem sektorju" w:history="1">
        <w:r w:rsidRPr="00311F62">
          <w:rPr>
            <w:rFonts w:eastAsia="Arial"/>
            <w:sz w:val="16"/>
            <w:szCs w:val="16"/>
            <w:lang w:val="sl-SI" w:eastAsia="sl-SI"/>
          </w:rPr>
          <w:t>13/10</w:t>
        </w:r>
      </w:hyperlink>
      <w:r w:rsidRPr="00311F62">
        <w:rPr>
          <w:rFonts w:eastAsia="Arial" w:cs="Arial"/>
          <w:sz w:val="16"/>
          <w:szCs w:val="16"/>
          <w:lang w:val="sl-SI" w:eastAsia="sl-SI"/>
        </w:rPr>
        <w:t>, </w:t>
      </w:r>
      <w:hyperlink r:id="rId151" w:tgtFrame="_blank" w:tooltip="Zakon o spremembah in dopolnitvah Zakona o sistemu plač v javnem sektorju" w:history="1">
        <w:r w:rsidRPr="00311F62">
          <w:rPr>
            <w:rFonts w:eastAsia="Arial"/>
            <w:sz w:val="16"/>
            <w:szCs w:val="16"/>
            <w:lang w:val="sl-SI" w:eastAsia="sl-SI"/>
          </w:rPr>
          <w:t>59/10</w:t>
        </w:r>
      </w:hyperlink>
      <w:r w:rsidRPr="00311F62">
        <w:rPr>
          <w:rFonts w:eastAsia="Arial" w:cs="Arial"/>
          <w:sz w:val="16"/>
          <w:szCs w:val="16"/>
          <w:lang w:val="sl-SI" w:eastAsia="sl-SI"/>
        </w:rPr>
        <w:t>, </w:t>
      </w:r>
      <w:hyperlink r:id="rId152" w:tgtFrame="_blank" w:tooltip="Zakon o spremembi Zakona o sistemu plač v javnem sektorju" w:history="1">
        <w:r w:rsidRPr="00311F62">
          <w:rPr>
            <w:rFonts w:eastAsia="Arial"/>
            <w:sz w:val="16"/>
            <w:szCs w:val="16"/>
            <w:lang w:val="sl-SI" w:eastAsia="sl-SI"/>
          </w:rPr>
          <w:t>85/10</w:t>
        </w:r>
      </w:hyperlink>
      <w:r w:rsidRPr="00311F62">
        <w:rPr>
          <w:rFonts w:eastAsia="Arial" w:cs="Arial"/>
          <w:sz w:val="16"/>
          <w:szCs w:val="16"/>
          <w:lang w:val="sl-SI" w:eastAsia="sl-SI"/>
        </w:rPr>
        <w:t>, </w:t>
      </w:r>
      <w:hyperlink r:id="rId153" w:tgtFrame="_blank" w:tooltip="Zakon o spremembi Zakona o sistemu plač v javnem sektorju" w:history="1">
        <w:r w:rsidRPr="00311F62">
          <w:rPr>
            <w:rFonts w:eastAsia="Arial"/>
            <w:sz w:val="16"/>
            <w:szCs w:val="16"/>
            <w:lang w:val="sl-SI" w:eastAsia="sl-SI"/>
          </w:rPr>
          <w:t>107/10</w:t>
        </w:r>
      </w:hyperlink>
      <w:r w:rsidRPr="00311F62">
        <w:rPr>
          <w:rFonts w:eastAsia="Arial" w:cs="Arial"/>
          <w:sz w:val="16"/>
          <w:szCs w:val="16"/>
          <w:lang w:val="sl-SI" w:eastAsia="sl-SI"/>
        </w:rPr>
        <w:t>, </w:t>
      </w:r>
      <w:hyperlink r:id="rId154" w:tgtFrame="_blank" w:tooltip="Avtentična razlaga 49.a člena Zakona o sistemu plač v javnem sektorju" w:history="1">
        <w:r w:rsidRPr="00311F62">
          <w:rPr>
            <w:rFonts w:eastAsia="Arial"/>
            <w:sz w:val="16"/>
            <w:szCs w:val="16"/>
            <w:lang w:val="sl-SI" w:eastAsia="sl-SI"/>
          </w:rPr>
          <w:t>35/11</w:t>
        </w:r>
      </w:hyperlink>
      <w:r w:rsidRPr="00311F62">
        <w:rPr>
          <w:rFonts w:eastAsia="Arial" w:cs="Arial"/>
          <w:sz w:val="16"/>
          <w:szCs w:val="16"/>
          <w:lang w:val="sl-SI" w:eastAsia="sl-SI"/>
        </w:rPr>
        <w:t> – ORZSPJS49a, </w:t>
      </w:r>
      <w:hyperlink r:id="rId155"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311F62">
          <w:rPr>
            <w:rFonts w:eastAsia="Arial"/>
            <w:sz w:val="16"/>
            <w:szCs w:val="16"/>
            <w:lang w:val="sl-SI" w:eastAsia="sl-SI"/>
          </w:rPr>
          <w:t>27/12</w:t>
        </w:r>
      </w:hyperlink>
      <w:r w:rsidRPr="00311F62">
        <w:rPr>
          <w:rFonts w:eastAsia="Arial" w:cs="Arial"/>
          <w:sz w:val="16"/>
          <w:szCs w:val="16"/>
          <w:lang w:val="sl-SI" w:eastAsia="sl-SI"/>
        </w:rPr>
        <w:t xml:space="preserve"> – </w:t>
      </w:r>
      <w:proofErr w:type="spellStart"/>
      <w:r w:rsidRPr="00311F62">
        <w:rPr>
          <w:rFonts w:eastAsia="Arial" w:cs="Arial"/>
          <w:sz w:val="16"/>
          <w:szCs w:val="16"/>
          <w:lang w:val="sl-SI" w:eastAsia="sl-SI"/>
        </w:rPr>
        <w:t>odl</w:t>
      </w:r>
      <w:proofErr w:type="spellEnd"/>
      <w:r w:rsidRPr="00311F62">
        <w:rPr>
          <w:rFonts w:eastAsia="Arial" w:cs="Arial"/>
          <w:sz w:val="16"/>
          <w:szCs w:val="16"/>
          <w:lang w:val="sl-SI" w:eastAsia="sl-SI"/>
        </w:rPr>
        <w:t>. US, </w:t>
      </w:r>
      <w:hyperlink r:id="rId156" w:tgtFrame="_blank" w:tooltip="Zakon za uravnoteženje javnih financ" w:history="1">
        <w:r w:rsidRPr="00311F62">
          <w:rPr>
            <w:rFonts w:eastAsia="Arial"/>
            <w:sz w:val="16"/>
            <w:szCs w:val="16"/>
            <w:lang w:val="sl-SI" w:eastAsia="sl-SI"/>
          </w:rPr>
          <w:t>40/12</w:t>
        </w:r>
      </w:hyperlink>
      <w:r w:rsidRPr="00311F62">
        <w:rPr>
          <w:rFonts w:eastAsia="Arial" w:cs="Arial"/>
          <w:sz w:val="16"/>
          <w:szCs w:val="16"/>
          <w:lang w:val="sl-SI" w:eastAsia="sl-SI"/>
        </w:rPr>
        <w:t> – ZUJF, </w:t>
      </w:r>
      <w:hyperlink r:id="rId157" w:tgtFrame="_blank" w:tooltip="Zakon o spremembi in dopolnitvah Zakona o sistemu plač v javnem sektorju" w:history="1">
        <w:r w:rsidRPr="00311F62">
          <w:rPr>
            <w:rFonts w:eastAsia="Arial"/>
            <w:sz w:val="16"/>
            <w:szCs w:val="16"/>
            <w:lang w:val="sl-SI" w:eastAsia="sl-SI"/>
          </w:rPr>
          <w:t>46/13</w:t>
        </w:r>
      </w:hyperlink>
      <w:r w:rsidRPr="00311F62">
        <w:rPr>
          <w:rFonts w:eastAsia="Arial" w:cs="Arial"/>
          <w:sz w:val="16"/>
          <w:szCs w:val="16"/>
          <w:lang w:val="sl-SI" w:eastAsia="sl-SI"/>
        </w:rPr>
        <w:t>, </w:t>
      </w:r>
      <w:hyperlink r:id="rId158" w:tgtFrame="_blank" w:tooltip="Zakon o finančni upravi" w:history="1">
        <w:r w:rsidRPr="00311F62">
          <w:rPr>
            <w:rFonts w:eastAsia="Arial"/>
            <w:sz w:val="16"/>
            <w:szCs w:val="16"/>
            <w:lang w:val="sl-SI" w:eastAsia="sl-SI"/>
          </w:rPr>
          <w:t>25/14</w:t>
        </w:r>
      </w:hyperlink>
      <w:r w:rsidRPr="00311F62">
        <w:rPr>
          <w:rFonts w:eastAsia="Arial" w:cs="Arial"/>
          <w:sz w:val="16"/>
          <w:szCs w:val="16"/>
          <w:lang w:val="sl-SI" w:eastAsia="sl-SI"/>
        </w:rPr>
        <w:t> – ZFU, </w:t>
      </w:r>
      <w:hyperlink r:id="rId159" w:tgtFrame="_blank" w:tooltip="Zakon o spremembah Zakona o sistemu plač v javnem sektorju" w:history="1">
        <w:r w:rsidRPr="00311F62">
          <w:rPr>
            <w:rFonts w:eastAsia="Arial"/>
            <w:sz w:val="16"/>
            <w:szCs w:val="16"/>
            <w:lang w:val="sl-SI" w:eastAsia="sl-SI"/>
          </w:rPr>
          <w:t>50/14</w:t>
        </w:r>
      </w:hyperlink>
      <w:r w:rsidRPr="00311F62">
        <w:rPr>
          <w:rFonts w:eastAsia="Arial" w:cs="Arial"/>
          <w:sz w:val="16"/>
          <w:szCs w:val="16"/>
          <w:lang w:val="sl-SI" w:eastAsia="sl-SI"/>
        </w:rPr>
        <w:t>, </w:t>
      </w:r>
      <w:hyperlink r:id="rId160" w:tgtFrame="_blank" w:tooltip="Zakon o ukrepih na področju plač in drugih stroškov dela v javnem sektorju za leto 2015" w:history="1">
        <w:r w:rsidRPr="00311F62">
          <w:rPr>
            <w:rFonts w:eastAsia="Arial"/>
            <w:sz w:val="16"/>
            <w:szCs w:val="16"/>
            <w:lang w:val="sl-SI" w:eastAsia="sl-SI"/>
          </w:rPr>
          <w:t>95/14</w:t>
        </w:r>
      </w:hyperlink>
      <w:r w:rsidRPr="00311F62">
        <w:rPr>
          <w:rFonts w:eastAsia="Arial" w:cs="Arial"/>
          <w:sz w:val="16"/>
          <w:szCs w:val="16"/>
          <w:lang w:val="sl-SI" w:eastAsia="sl-SI"/>
        </w:rPr>
        <w:t> – ZUPPJS15, </w:t>
      </w:r>
      <w:hyperlink r:id="rId161" w:tgtFrame="_blank" w:tooltip="Zakon o dopolnitvi Zakona o sistemu plač v javnem sektorju" w:history="1">
        <w:r w:rsidRPr="00311F62">
          <w:rPr>
            <w:rFonts w:eastAsia="Arial"/>
            <w:sz w:val="16"/>
            <w:szCs w:val="16"/>
            <w:lang w:val="sl-SI" w:eastAsia="sl-SI"/>
          </w:rPr>
          <w:t>82/15</w:t>
        </w:r>
      </w:hyperlink>
      <w:r w:rsidRPr="00311F62">
        <w:rPr>
          <w:rFonts w:eastAsia="Arial" w:cs="Arial"/>
          <w:sz w:val="16"/>
          <w:szCs w:val="16"/>
          <w:lang w:val="sl-SI" w:eastAsia="sl-SI"/>
        </w:rPr>
        <w:t>, </w:t>
      </w:r>
      <w:hyperlink r:id="rId162" w:tgtFrame="_blank" w:tooltip="Zakon o državnem odvetništvu" w:history="1">
        <w:r w:rsidRPr="00311F62">
          <w:rPr>
            <w:rFonts w:eastAsia="Arial"/>
            <w:sz w:val="16"/>
            <w:szCs w:val="16"/>
            <w:lang w:val="sl-SI" w:eastAsia="sl-SI"/>
          </w:rPr>
          <w:t>23/17</w:t>
        </w:r>
      </w:hyperlink>
      <w:r w:rsidRPr="00311F62">
        <w:rPr>
          <w:rFonts w:eastAsia="Arial" w:cs="Arial"/>
          <w:sz w:val="16"/>
          <w:szCs w:val="16"/>
          <w:lang w:val="sl-SI" w:eastAsia="sl-SI"/>
        </w:rPr>
        <w:t xml:space="preserve"> – </w:t>
      </w:r>
      <w:proofErr w:type="spellStart"/>
      <w:r w:rsidRPr="00311F62">
        <w:rPr>
          <w:rFonts w:eastAsia="Arial" w:cs="Arial"/>
          <w:sz w:val="16"/>
          <w:szCs w:val="16"/>
          <w:lang w:val="sl-SI" w:eastAsia="sl-SI"/>
        </w:rPr>
        <w:t>ZDOdv</w:t>
      </w:r>
      <w:proofErr w:type="spellEnd"/>
      <w:r w:rsidRPr="00311F62">
        <w:rPr>
          <w:rFonts w:eastAsia="Arial" w:cs="Arial"/>
          <w:sz w:val="16"/>
          <w:szCs w:val="16"/>
          <w:lang w:val="sl-SI" w:eastAsia="sl-SI"/>
        </w:rPr>
        <w:t>, </w:t>
      </w:r>
      <w:hyperlink r:id="rId163" w:tgtFrame="_blank" w:tooltip="Zakon o spremembah Zakona o sistemu plač v javnem sektorju" w:history="1">
        <w:r w:rsidRPr="00311F62">
          <w:rPr>
            <w:rFonts w:eastAsia="Arial"/>
            <w:sz w:val="16"/>
            <w:szCs w:val="16"/>
            <w:lang w:val="sl-SI" w:eastAsia="sl-SI"/>
          </w:rPr>
          <w:t>67/17</w:t>
        </w:r>
      </w:hyperlink>
      <w:r w:rsidRPr="00311F62">
        <w:rPr>
          <w:rFonts w:eastAsia="Arial" w:cs="Arial"/>
          <w:sz w:val="16"/>
          <w:szCs w:val="16"/>
          <w:lang w:val="sl-SI" w:eastAsia="sl-SI"/>
        </w:rPr>
        <w:t> in </w:t>
      </w:r>
      <w:hyperlink r:id="rId164" w:tgtFrame="_blank" w:tooltip="Zakon o spremembi in dopolnitvah Zakona o sistemu plač v javnem sektorju" w:history="1">
        <w:r w:rsidRPr="00311F62">
          <w:rPr>
            <w:rFonts w:eastAsia="Arial"/>
            <w:sz w:val="16"/>
            <w:szCs w:val="16"/>
            <w:lang w:val="sl-SI" w:eastAsia="sl-SI"/>
          </w:rPr>
          <w:t>84/18</w:t>
        </w:r>
      </w:hyperlink>
      <w:r>
        <w:rPr>
          <w:rFonts w:eastAsia="Arial" w:cs="Arial"/>
          <w:sz w:val="16"/>
          <w:szCs w:val="16"/>
          <w:lang w:val="sl-SI" w:eastAsia="sl-SI"/>
        </w:rPr>
        <w:t>; ZSPJS.</w:t>
      </w:r>
    </w:p>
  </w:footnote>
  <w:footnote w:id="35">
    <w:p w14:paraId="69CEC940" w14:textId="77777777" w:rsidR="00B43173" w:rsidRPr="00311F62" w:rsidRDefault="00B43173" w:rsidP="00311F62">
      <w:pPr>
        <w:pStyle w:val="Sprotnaopomba-besedilo"/>
        <w:rPr>
          <w:rFonts w:eastAsia="Arial" w:cs="Arial"/>
          <w:sz w:val="16"/>
          <w:szCs w:val="16"/>
          <w:lang w:val="sl-SI" w:eastAsia="sl-SI"/>
        </w:rPr>
      </w:pPr>
      <w:r w:rsidRPr="00311F62">
        <w:rPr>
          <w:rStyle w:val="Sprotnaopomba-sklic"/>
          <w:sz w:val="16"/>
          <w:szCs w:val="16"/>
        </w:rPr>
        <w:footnoteRef/>
      </w:r>
      <w:r w:rsidRPr="00311F62">
        <w:rPr>
          <w:lang w:val="sl-SI"/>
        </w:rPr>
        <w:t xml:space="preserve"> </w:t>
      </w:r>
      <w:r w:rsidRPr="00311F62">
        <w:rPr>
          <w:rFonts w:eastAsia="Arial" w:cs="Arial"/>
          <w:sz w:val="16"/>
          <w:szCs w:val="16"/>
          <w:lang w:val="sl-SI" w:eastAsia="sl-SI"/>
        </w:rPr>
        <w:t>Uradni list RS, št. </w:t>
      </w:r>
      <w:hyperlink r:id="rId165" w:tgtFrame="_blank" w:tooltip="Zakon o sistemu plač v javnem sektorju (uradno prečiščeno besedilo)" w:history="1">
        <w:r w:rsidRPr="00311F62">
          <w:rPr>
            <w:rFonts w:eastAsia="Arial"/>
            <w:sz w:val="16"/>
            <w:szCs w:val="16"/>
            <w:lang w:val="sl-SI" w:eastAsia="sl-SI"/>
          </w:rPr>
          <w:t>108/09</w:t>
        </w:r>
      </w:hyperlink>
      <w:r w:rsidRPr="00311F62">
        <w:rPr>
          <w:rFonts w:eastAsia="Arial" w:cs="Arial"/>
          <w:sz w:val="16"/>
          <w:szCs w:val="16"/>
          <w:lang w:val="sl-SI" w:eastAsia="sl-SI"/>
        </w:rPr>
        <w:t> – uradno prečiščeno besedilo, </w:t>
      </w:r>
      <w:hyperlink r:id="rId166" w:tgtFrame="_blank" w:tooltip="Zakon o spremembah Zakona o sistemu plač v javnem sektorju" w:history="1">
        <w:r w:rsidRPr="00311F62">
          <w:rPr>
            <w:rFonts w:eastAsia="Arial"/>
            <w:sz w:val="16"/>
            <w:szCs w:val="16"/>
            <w:lang w:val="sl-SI" w:eastAsia="sl-SI"/>
          </w:rPr>
          <w:t>13/10</w:t>
        </w:r>
      </w:hyperlink>
      <w:r w:rsidRPr="00311F62">
        <w:rPr>
          <w:rFonts w:eastAsia="Arial" w:cs="Arial"/>
          <w:sz w:val="16"/>
          <w:szCs w:val="16"/>
          <w:lang w:val="sl-SI" w:eastAsia="sl-SI"/>
        </w:rPr>
        <w:t>, </w:t>
      </w:r>
      <w:hyperlink r:id="rId167" w:tgtFrame="_blank" w:tooltip="Zakon o spremembah in dopolnitvah Zakona o sistemu plač v javnem sektorju" w:history="1">
        <w:r w:rsidRPr="00311F62">
          <w:rPr>
            <w:rFonts w:eastAsia="Arial"/>
            <w:sz w:val="16"/>
            <w:szCs w:val="16"/>
            <w:lang w:val="sl-SI" w:eastAsia="sl-SI"/>
          </w:rPr>
          <w:t>59/10</w:t>
        </w:r>
      </w:hyperlink>
      <w:r w:rsidRPr="00311F62">
        <w:rPr>
          <w:rFonts w:eastAsia="Arial" w:cs="Arial"/>
          <w:sz w:val="16"/>
          <w:szCs w:val="16"/>
          <w:lang w:val="sl-SI" w:eastAsia="sl-SI"/>
        </w:rPr>
        <w:t>, </w:t>
      </w:r>
      <w:hyperlink r:id="rId168" w:tgtFrame="_blank" w:tooltip="Zakon o spremembi Zakona o sistemu plač v javnem sektorju" w:history="1">
        <w:r w:rsidRPr="00311F62">
          <w:rPr>
            <w:rFonts w:eastAsia="Arial"/>
            <w:sz w:val="16"/>
            <w:szCs w:val="16"/>
            <w:lang w:val="sl-SI" w:eastAsia="sl-SI"/>
          </w:rPr>
          <w:t>85/10</w:t>
        </w:r>
      </w:hyperlink>
      <w:r w:rsidRPr="00311F62">
        <w:rPr>
          <w:rFonts w:eastAsia="Arial" w:cs="Arial"/>
          <w:sz w:val="16"/>
          <w:szCs w:val="16"/>
          <w:lang w:val="sl-SI" w:eastAsia="sl-SI"/>
        </w:rPr>
        <w:t>, </w:t>
      </w:r>
      <w:hyperlink r:id="rId169" w:tgtFrame="_blank" w:tooltip="Zakon o spremembi Zakona o sistemu plač v javnem sektorju" w:history="1">
        <w:r w:rsidRPr="00311F62">
          <w:rPr>
            <w:rFonts w:eastAsia="Arial"/>
            <w:sz w:val="16"/>
            <w:szCs w:val="16"/>
            <w:lang w:val="sl-SI" w:eastAsia="sl-SI"/>
          </w:rPr>
          <w:t>107/10</w:t>
        </w:r>
      </w:hyperlink>
      <w:r w:rsidRPr="00311F62">
        <w:rPr>
          <w:rFonts w:eastAsia="Arial" w:cs="Arial"/>
          <w:sz w:val="16"/>
          <w:szCs w:val="16"/>
          <w:lang w:val="sl-SI" w:eastAsia="sl-SI"/>
        </w:rPr>
        <w:t>, </w:t>
      </w:r>
      <w:hyperlink r:id="rId170" w:tgtFrame="_blank" w:tooltip="Avtentična razlaga 49.a člena Zakona o sistemu plač v javnem sektorju" w:history="1">
        <w:r w:rsidRPr="00311F62">
          <w:rPr>
            <w:rFonts w:eastAsia="Arial"/>
            <w:sz w:val="16"/>
            <w:szCs w:val="16"/>
            <w:lang w:val="sl-SI" w:eastAsia="sl-SI"/>
          </w:rPr>
          <w:t>35/11</w:t>
        </w:r>
      </w:hyperlink>
      <w:r w:rsidRPr="00311F62">
        <w:rPr>
          <w:rFonts w:eastAsia="Arial" w:cs="Arial"/>
          <w:sz w:val="16"/>
          <w:szCs w:val="16"/>
          <w:lang w:val="sl-SI" w:eastAsia="sl-SI"/>
        </w:rPr>
        <w:t> – ORZSPJS49a, </w:t>
      </w:r>
      <w:hyperlink r:id="rId171"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311F62">
          <w:rPr>
            <w:rFonts w:eastAsia="Arial"/>
            <w:sz w:val="16"/>
            <w:szCs w:val="16"/>
            <w:lang w:val="sl-SI" w:eastAsia="sl-SI"/>
          </w:rPr>
          <w:t>27/12</w:t>
        </w:r>
      </w:hyperlink>
      <w:r w:rsidRPr="00311F62">
        <w:rPr>
          <w:rFonts w:eastAsia="Arial" w:cs="Arial"/>
          <w:sz w:val="16"/>
          <w:szCs w:val="16"/>
          <w:lang w:val="sl-SI" w:eastAsia="sl-SI"/>
        </w:rPr>
        <w:t xml:space="preserve"> – </w:t>
      </w:r>
      <w:proofErr w:type="spellStart"/>
      <w:r w:rsidRPr="00311F62">
        <w:rPr>
          <w:rFonts w:eastAsia="Arial" w:cs="Arial"/>
          <w:sz w:val="16"/>
          <w:szCs w:val="16"/>
          <w:lang w:val="sl-SI" w:eastAsia="sl-SI"/>
        </w:rPr>
        <w:t>odl</w:t>
      </w:r>
      <w:proofErr w:type="spellEnd"/>
      <w:r w:rsidRPr="00311F62">
        <w:rPr>
          <w:rFonts w:eastAsia="Arial" w:cs="Arial"/>
          <w:sz w:val="16"/>
          <w:szCs w:val="16"/>
          <w:lang w:val="sl-SI" w:eastAsia="sl-SI"/>
        </w:rPr>
        <w:t>. US, </w:t>
      </w:r>
      <w:hyperlink r:id="rId172" w:tgtFrame="_blank" w:tooltip="Zakon za uravnoteženje javnih financ" w:history="1">
        <w:r w:rsidRPr="00311F62">
          <w:rPr>
            <w:rFonts w:eastAsia="Arial"/>
            <w:sz w:val="16"/>
            <w:szCs w:val="16"/>
            <w:lang w:val="sl-SI" w:eastAsia="sl-SI"/>
          </w:rPr>
          <w:t>40/12</w:t>
        </w:r>
      </w:hyperlink>
      <w:r w:rsidRPr="00311F62">
        <w:rPr>
          <w:rFonts w:eastAsia="Arial" w:cs="Arial"/>
          <w:sz w:val="16"/>
          <w:szCs w:val="16"/>
          <w:lang w:val="sl-SI" w:eastAsia="sl-SI"/>
        </w:rPr>
        <w:t> – ZUJF, </w:t>
      </w:r>
      <w:hyperlink r:id="rId173" w:tgtFrame="_blank" w:tooltip="Zakon o spremembi in dopolnitvah Zakona o sistemu plač v javnem sektorju" w:history="1">
        <w:r w:rsidRPr="00311F62">
          <w:rPr>
            <w:rFonts w:eastAsia="Arial"/>
            <w:sz w:val="16"/>
            <w:szCs w:val="16"/>
            <w:lang w:val="sl-SI" w:eastAsia="sl-SI"/>
          </w:rPr>
          <w:t>46/13</w:t>
        </w:r>
      </w:hyperlink>
      <w:r w:rsidRPr="00311F62">
        <w:rPr>
          <w:rFonts w:eastAsia="Arial" w:cs="Arial"/>
          <w:sz w:val="16"/>
          <w:szCs w:val="16"/>
          <w:lang w:val="sl-SI" w:eastAsia="sl-SI"/>
        </w:rPr>
        <w:t>, </w:t>
      </w:r>
      <w:hyperlink r:id="rId174" w:tgtFrame="_blank" w:tooltip="Zakon o finančni upravi" w:history="1">
        <w:r w:rsidRPr="00311F62">
          <w:rPr>
            <w:rFonts w:eastAsia="Arial"/>
            <w:sz w:val="16"/>
            <w:szCs w:val="16"/>
            <w:lang w:val="sl-SI" w:eastAsia="sl-SI"/>
          </w:rPr>
          <w:t>25/14</w:t>
        </w:r>
      </w:hyperlink>
      <w:r w:rsidRPr="00311F62">
        <w:rPr>
          <w:rFonts w:eastAsia="Arial" w:cs="Arial"/>
          <w:sz w:val="16"/>
          <w:szCs w:val="16"/>
          <w:lang w:val="sl-SI" w:eastAsia="sl-SI"/>
        </w:rPr>
        <w:t> – ZFU, </w:t>
      </w:r>
      <w:hyperlink r:id="rId175" w:tgtFrame="_blank" w:tooltip="Zakon o spremembah Zakona o sistemu plač v javnem sektorju" w:history="1">
        <w:r w:rsidRPr="00311F62">
          <w:rPr>
            <w:rFonts w:eastAsia="Arial"/>
            <w:sz w:val="16"/>
            <w:szCs w:val="16"/>
            <w:lang w:val="sl-SI" w:eastAsia="sl-SI"/>
          </w:rPr>
          <w:t>50/14</w:t>
        </w:r>
      </w:hyperlink>
      <w:r w:rsidRPr="00311F62">
        <w:rPr>
          <w:rFonts w:eastAsia="Arial" w:cs="Arial"/>
          <w:sz w:val="16"/>
          <w:szCs w:val="16"/>
          <w:lang w:val="sl-SI" w:eastAsia="sl-SI"/>
        </w:rPr>
        <w:t>, </w:t>
      </w:r>
      <w:hyperlink r:id="rId176" w:tgtFrame="_blank" w:tooltip="Zakon o ukrepih na področju plač in drugih stroškov dela v javnem sektorju za leto 2015" w:history="1">
        <w:r w:rsidRPr="00311F62">
          <w:rPr>
            <w:rFonts w:eastAsia="Arial"/>
            <w:sz w:val="16"/>
            <w:szCs w:val="16"/>
            <w:lang w:val="sl-SI" w:eastAsia="sl-SI"/>
          </w:rPr>
          <w:t>95/14</w:t>
        </w:r>
      </w:hyperlink>
      <w:r w:rsidRPr="00311F62">
        <w:rPr>
          <w:rFonts w:eastAsia="Arial" w:cs="Arial"/>
          <w:sz w:val="16"/>
          <w:szCs w:val="16"/>
          <w:lang w:val="sl-SI" w:eastAsia="sl-SI"/>
        </w:rPr>
        <w:t> – ZUPPJS15, </w:t>
      </w:r>
      <w:hyperlink r:id="rId177" w:tgtFrame="_blank" w:tooltip="Zakon o dopolnitvi Zakona o sistemu plač v javnem sektorju" w:history="1">
        <w:r w:rsidRPr="00311F62">
          <w:rPr>
            <w:rFonts w:eastAsia="Arial"/>
            <w:sz w:val="16"/>
            <w:szCs w:val="16"/>
            <w:lang w:val="sl-SI" w:eastAsia="sl-SI"/>
          </w:rPr>
          <w:t>82/15</w:t>
        </w:r>
      </w:hyperlink>
      <w:r w:rsidRPr="00311F62">
        <w:rPr>
          <w:rFonts w:eastAsia="Arial" w:cs="Arial"/>
          <w:sz w:val="16"/>
          <w:szCs w:val="16"/>
          <w:lang w:val="sl-SI" w:eastAsia="sl-SI"/>
        </w:rPr>
        <w:t>, </w:t>
      </w:r>
      <w:hyperlink r:id="rId178" w:tgtFrame="_blank" w:tooltip="Zakon o državnem odvetništvu" w:history="1">
        <w:r w:rsidRPr="00311F62">
          <w:rPr>
            <w:rFonts w:eastAsia="Arial"/>
            <w:sz w:val="16"/>
            <w:szCs w:val="16"/>
            <w:lang w:val="sl-SI" w:eastAsia="sl-SI"/>
          </w:rPr>
          <w:t>23/17</w:t>
        </w:r>
      </w:hyperlink>
      <w:r w:rsidRPr="00311F62">
        <w:rPr>
          <w:rFonts w:eastAsia="Arial" w:cs="Arial"/>
          <w:sz w:val="16"/>
          <w:szCs w:val="16"/>
          <w:lang w:val="sl-SI" w:eastAsia="sl-SI"/>
        </w:rPr>
        <w:t xml:space="preserve"> – </w:t>
      </w:r>
      <w:proofErr w:type="spellStart"/>
      <w:r w:rsidRPr="00311F62">
        <w:rPr>
          <w:rFonts w:eastAsia="Arial" w:cs="Arial"/>
          <w:sz w:val="16"/>
          <w:szCs w:val="16"/>
          <w:lang w:val="sl-SI" w:eastAsia="sl-SI"/>
        </w:rPr>
        <w:t>ZDOdv</w:t>
      </w:r>
      <w:proofErr w:type="spellEnd"/>
      <w:r w:rsidRPr="00311F62">
        <w:rPr>
          <w:rFonts w:eastAsia="Arial" w:cs="Arial"/>
          <w:sz w:val="16"/>
          <w:szCs w:val="16"/>
          <w:lang w:val="sl-SI" w:eastAsia="sl-SI"/>
        </w:rPr>
        <w:t>, </w:t>
      </w:r>
      <w:hyperlink r:id="rId179" w:tgtFrame="_blank" w:tooltip="Zakon o spremembah Zakona o sistemu plač v javnem sektorju" w:history="1">
        <w:r w:rsidRPr="00311F62">
          <w:rPr>
            <w:rFonts w:eastAsia="Arial"/>
            <w:sz w:val="16"/>
            <w:szCs w:val="16"/>
            <w:lang w:val="sl-SI" w:eastAsia="sl-SI"/>
          </w:rPr>
          <w:t>67/17</w:t>
        </w:r>
      </w:hyperlink>
      <w:r w:rsidRPr="00311F62">
        <w:rPr>
          <w:rFonts w:eastAsia="Arial" w:cs="Arial"/>
          <w:sz w:val="16"/>
          <w:szCs w:val="16"/>
          <w:lang w:val="sl-SI" w:eastAsia="sl-SI"/>
        </w:rPr>
        <w:t> in </w:t>
      </w:r>
      <w:hyperlink r:id="rId180" w:tgtFrame="_blank" w:tooltip="Zakon o spremembi in dopolnitvah Zakona o sistemu plač v javnem sektorju" w:history="1">
        <w:r w:rsidRPr="00311F62">
          <w:rPr>
            <w:rFonts w:eastAsia="Arial"/>
            <w:sz w:val="16"/>
            <w:szCs w:val="16"/>
            <w:lang w:val="sl-SI" w:eastAsia="sl-SI"/>
          </w:rPr>
          <w:t>84/18</w:t>
        </w:r>
      </w:hyperlink>
      <w:r>
        <w:rPr>
          <w:rFonts w:eastAsia="Arial" w:cs="Arial"/>
          <w:sz w:val="16"/>
          <w:szCs w:val="16"/>
          <w:lang w:val="sl-SI" w:eastAsia="sl-SI"/>
        </w:rPr>
        <w:t>; ZSPJS.</w:t>
      </w:r>
    </w:p>
  </w:footnote>
  <w:footnote w:id="36">
    <w:p w14:paraId="44306703" w14:textId="77777777" w:rsidR="00B43173" w:rsidRPr="00E3584D" w:rsidRDefault="00B43173" w:rsidP="00BA60EA">
      <w:pPr>
        <w:pStyle w:val="Sprotnaopomba-besedilo"/>
        <w:rPr>
          <w:rFonts w:eastAsia="Arial" w:cs="Arial"/>
          <w:sz w:val="16"/>
          <w:szCs w:val="16"/>
          <w:lang w:val="sl-SI" w:eastAsia="sl-SI"/>
        </w:rPr>
      </w:pPr>
      <w:r w:rsidRPr="003511F6">
        <w:rPr>
          <w:rStyle w:val="Sprotnaopomba-sklic"/>
          <w:sz w:val="16"/>
          <w:szCs w:val="16"/>
        </w:rPr>
        <w:footnoteRef/>
      </w:r>
      <w:r w:rsidRPr="00311F62">
        <w:t xml:space="preserve"> </w:t>
      </w:r>
      <w:r w:rsidRPr="00E3584D">
        <w:rPr>
          <w:rFonts w:eastAsia="Arial" w:cs="Arial"/>
          <w:sz w:val="16"/>
          <w:szCs w:val="16"/>
          <w:lang w:val="sl-SI" w:eastAsia="sl-SI"/>
        </w:rPr>
        <w:t xml:space="preserve">Uradni list RS, št. </w:t>
      </w:r>
      <w:hyperlink r:id="rId181" w:tgtFrame="_blank" w:tooltip="Sodni red" w:history="1">
        <w:r w:rsidRPr="00E3584D">
          <w:rPr>
            <w:rFonts w:eastAsia="Arial" w:cs="Arial"/>
            <w:sz w:val="16"/>
            <w:szCs w:val="16"/>
            <w:lang w:val="sl-SI" w:eastAsia="sl-SI"/>
          </w:rPr>
          <w:t>87/16</w:t>
        </w:r>
      </w:hyperlink>
      <w:r w:rsidRPr="00E3584D">
        <w:rPr>
          <w:rFonts w:eastAsia="Arial" w:cs="Arial"/>
          <w:sz w:val="16"/>
          <w:szCs w:val="16"/>
          <w:lang w:val="sl-SI" w:eastAsia="sl-SI"/>
        </w:rPr>
        <w:t>.</w:t>
      </w:r>
    </w:p>
  </w:footnote>
  <w:footnote w:id="37">
    <w:p w14:paraId="7D4E4862" w14:textId="2133874C" w:rsidR="00B43173" w:rsidRPr="00E3584D" w:rsidRDefault="00B43173" w:rsidP="00BA60EA">
      <w:pPr>
        <w:pStyle w:val="Sprotnaopomba-besedilo"/>
        <w:rPr>
          <w:rFonts w:eastAsia="Arial" w:cs="Arial"/>
          <w:sz w:val="16"/>
          <w:szCs w:val="16"/>
          <w:lang w:val="sl-SI" w:eastAsia="sl-SI"/>
        </w:rPr>
      </w:pPr>
      <w:r w:rsidRPr="003511F6">
        <w:rPr>
          <w:rStyle w:val="Sprotnaopomba-sklic"/>
          <w:sz w:val="16"/>
          <w:szCs w:val="16"/>
        </w:rPr>
        <w:footnoteRef/>
      </w:r>
      <w:r w:rsidRPr="003511F6">
        <w:rPr>
          <w:sz w:val="16"/>
          <w:szCs w:val="16"/>
        </w:rPr>
        <w:t xml:space="preserve"> </w:t>
      </w:r>
      <w:r w:rsidRPr="00E3584D">
        <w:rPr>
          <w:rFonts w:eastAsia="Arial" w:cs="Arial"/>
          <w:sz w:val="16"/>
          <w:szCs w:val="16"/>
          <w:lang w:val="sl-SI" w:eastAsia="sl-SI"/>
        </w:rPr>
        <w:t xml:space="preserve">Uradni list RS, št. </w:t>
      </w:r>
      <w:hyperlink r:id="rId182" w:tgtFrame="_blank" w:tooltip="Odredba o številu mest državnih tožilcev" w:history="1">
        <w:r w:rsidRPr="00E3584D">
          <w:rPr>
            <w:rFonts w:eastAsia="Arial" w:cs="Arial"/>
            <w:sz w:val="16"/>
            <w:szCs w:val="16"/>
            <w:lang w:val="sl-SI" w:eastAsia="sl-SI"/>
          </w:rPr>
          <w:t>76/11</w:t>
        </w:r>
      </w:hyperlink>
      <w:r w:rsidRPr="00E3584D">
        <w:rPr>
          <w:rFonts w:eastAsia="Arial" w:cs="Arial"/>
          <w:sz w:val="16"/>
          <w:szCs w:val="16"/>
          <w:lang w:val="sl-SI" w:eastAsia="sl-SI"/>
        </w:rPr>
        <w:t xml:space="preserve">, </w:t>
      </w:r>
      <w:hyperlink r:id="rId183" w:tgtFrame="_blank" w:tooltip="Odredba o spremembi Odredbe o številu mest državnih tožilcev" w:history="1">
        <w:r w:rsidRPr="00E3584D">
          <w:rPr>
            <w:rFonts w:eastAsia="Arial" w:cs="Arial"/>
            <w:sz w:val="16"/>
            <w:szCs w:val="16"/>
            <w:lang w:val="sl-SI" w:eastAsia="sl-SI"/>
          </w:rPr>
          <w:t>52/13</w:t>
        </w:r>
      </w:hyperlink>
      <w:r w:rsidRPr="00E3584D">
        <w:rPr>
          <w:rFonts w:eastAsia="Arial" w:cs="Arial"/>
          <w:sz w:val="16"/>
          <w:szCs w:val="16"/>
          <w:lang w:val="sl-SI" w:eastAsia="sl-SI"/>
        </w:rPr>
        <w:t xml:space="preserve">, </w:t>
      </w:r>
      <w:hyperlink r:id="rId184" w:tgtFrame="_blank" w:tooltip="Odredba o spremembi Odredbe o številu mest državnih tožilcev" w:history="1">
        <w:r w:rsidRPr="00E3584D">
          <w:rPr>
            <w:rFonts w:eastAsia="Arial" w:cs="Arial"/>
            <w:sz w:val="16"/>
            <w:szCs w:val="16"/>
            <w:lang w:val="sl-SI" w:eastAsia="sl-SI"/>
          </w:rPr>
          <w:t>52/14</w:t>
        </w:r>
      </w:hyperlink>
      <w:r w:rsidRPr="00E3584D">
        <w:rPr>
          <w:rFonts w:eastAsia="Arial" w:cs="Arial"/>
          <w:sz w:val="16"/>
          <w:szCs w:val="16"/>
          <w:lang w:val="sl-SI" w:eastAsia="sl-SI"/>
        </w:rPr>
        <w:t xml:space="preserve">, </w:t>
      </w:r>
      <w:hyperlink r:id="rId185" w:tgtFrame="_blank" w:tooltip="Odredba o spremembah Odredbe o številu mest državnih tožilcev" w:history="1">
        <w:r w:rsidRPr="00E3584D">
          <w:rPr>
            <w:rFonts w:eastAsia="Arial" w:cs="Arial"/>
            <w:sz w:val="16"/>
            <w:szCs w:val="16"/>
            <w:lang w:val="sl-SI" w:eastAsia="sl-SI"/>
          </w:rPr>
          <w:t>71/15</w:t>
        </w:r>
      </w:hyperlink>
      <w:r w:rsidRPr="00E3584D">
        <w:rPr>
          <w:rFonts w:eastAsia="Arial" w:cs="Arial"/>
          <w:sz w:val="16"/>
          <w:szCs w:val="16"/>
          <w:lang w:val="sl-SI" w:eastAsia="sl-SI"/>
        </w:rPr>
        <w:t xml:space="preserve"> in </w:t>
      </w:r>
      <w:hyperlink r:id="rId186" w:tgtFrame="_blank" w:tooltip="Odredba o spremembi Odredbe o številu mest državnih tožilcev" w:history="1">
        <w:r w:rsidRPr="00E3584D">
          <w:rPr>
            <w:rFonts w:eastAsia="Arial" w:cs="Arial"/>
            <w:sz w:val="16"/>
            <w:szCs w:val="16"/>
            <w:lang w:val="sl-SI" w:eastAsia="sl-SI"/>
          </w:rPr>
          <w:t>14/19</w:t>
        </w:r>
      </w:hyperlink>
      <w:r w:rsidRPr="00E3584D">
        <w:rPr>
          <w:rFonts w:eastAsia="Arial" w:cs="Arial"/>
          <w:sz w:val="16"/>
          <w:szCs w:val="16"/>
          <w:lang w:val="sl-SI" w:eastAsia="sl-SI"/>
        </w:rPr>
        <w:t>.</w:t>
      </w:r>
    </w:p>
  </w:footnote>
  <w:footnote w:id="38">
    <w:p w14:paraId="651CEAEF" w14:textId="77777777" w:rsidR="00B43173" w:rsidRPr="007C0FD8" w:rsidRDefault="00B43173" w:rsidP="00EE5D75">
      <w:pPr>
        <w:pStyle w:val="Sprotnaopomba-besedilo"/>
        <w:jc w:val="both"/>
        <w:rPr>
          <w:rFonts w:eastAsia="Arial" w:cs="Arial"/>
          <w:lang w:val="sl-SI" w:eastAsia="sl-SI"/>
        </w:rPr>
      </w:pPr>
      <w:r w:rsidRPr="007C0FD8">
        <w:rPr>
          <w:rStyle w:val="Sprotnaopomba-sklic"/>
          <w:sz w:val="16"/>
          <w:szCs w:val="16"/>
        </w:rPr>
        <w:footnoteRef/>
      </w:r>
      <w:r w:rsidRPr="00982DAB">
        <w:rPr>
          <w:rStyle w:val="Sprotnaopomba-sklic"/>
          <w:sz w:val="16"/>
          <w:szCs w:val="16"/>
          <w:lang w:val="sl-SI"/>
        </w:rPr>
        <w:t xml:space="preserve"> </w:t>
      </w:r>
      <w:r w:rsidRPr="00982DAB">
        <w:rPr>
          <w:sz w:val="16"/>
          <w:szCs w:val="16"/>
          <w:lang w:val="sl-SI"/>
        </w:rPr>
        <w:t xml:space="preserve"> </w:t>
      </w:r>
      <w:r w:rsidRPr="007C0FD8">
        <w:rPr>
          <w:rFonts w:eastAsia="Arial" w:cs="Arial"/>
          <w:sz w:val="16"/>
          <w:szCs w:val="16"/>
          <w:lang w:val="sl-SI" w:eastAsia="sl-SI"/>
        </w:rPr>
        <w:t xml:space="preserve">Uradni list RS, št. </w:t>
      </w:r>
      <w:hyperlink r:id="rId187" w:tgtFrame="_blank" w:tooltip="Zakon o dostopu do informacij javnega značaja (uradno prečiščeno besedilo)" w:history="1">
        <w:r w:rsidRPr="007C0FD8">
          <w:rPr>
            <w:rFonts w:eastAsia="Arial" w:cs="Arial"/>
            <w:sz w:val="16"/>
            <w:szCs w:val="16"/>
            <w:lang w:val="sl-SI" w:eastAsia="sl-SI"/>
          </w:rPr>
          <w:t>51/06</w:t>
        </w:r>
      </w:hyperlink>
      <w:r w:rsidRPr="007C0FD8">
        <w:rPr>
          <w:rFonts w:eastAsia="Arial" w:cs="Arial"/>
          <w:sz w:val="16"/>
          <w:szCs w:val="16"/>
          <w:lang w:val="sl-SI" w:eastAsia="sl-SI"/>
        </w:rPr>
        <w:t xml:space="preserve"> – uradno prečiščeno besedilo, </w:t>
      </w:r>
      <w:hyperlink r:id="rId188" w:tgtFrame="_blank" w:tooltip="Zakon o davčnem postopku" w:history="1">
        <w:r w:rsidRPr="007C0FD8">
          <w:rPr>
            <w:rFonts w:eastAsia="Arial" w:cs="Arial"/>
            <w:sz w:val="16"/>
            <w:szCs w:val="16"/>
            <w:lang w:val="sl-SI" w:eastAsia="sl-SI"/>
          </w:rPr>
          <w:t>117/06</w:t>
        </w:r>
      </w:hyperlink>
      <w:r w:rsidRPr="007C0FD8">
        <w:rPr>
          <w:rFonts w:eastAsia="Arial" w:cs="Arial"/>
          <w:sz w:val="16"/>
          <w:szCs w:val="16"/>
          <w:lang w:val="sl-SI" w:eastAsia="sl-SI"/>
        </w:rPr>
        <w:t xml:space="preserve"> – ZDavP-2, </w:t>
      </w:r>
      <w:hyperlink r:id="rId189" w:tgtFrame="_blank" w:tooltip="Zakon o spremembah in dopolnitvah Zakona o dostopu do informacij javnega značaja" w:history="1">
        <w:r w:rsidRPr="007C0FD8">
          <w:rPr>
            <w:rFonts w:eastAsia="Arial" w:cs="Arial"/>
            <w:sz w:val="16"/>
            <w:szCs w:val="16"/>
            <w:lang w:val="sl-SI" w:eastAsia="sl-SI"/>
          </w:rPr>
          <w:t>23/14</w:t>
        </w:r>
      </w:hyperlink>
      <w:r w:rsidRPr="007C0FD8">
        <w:rPr>
          <w:rFonts w:eastAsia="Arial" w:cs="Arial"/>
          <w:sz w:val="16"/>
          <w:szCs w:val="16"/>
          <w:lang w:val="sl-SI" w:eastAsia="sl-SI"/>
        </w:rPr>
        <w:t xml:space="preserve">, </w:t>
      </w:r>
      <w:hyperlink r:id="rId190" w:tgtFrame="_blank" w:tooltip="Zakon o spremembah in dopolnitvah Zakona o dostopu do informacij javnega značaja" w:history="1">
        <w:r w:rsidRPr="007C0FD8">
          <w:rPr>
            <w:rFonts w:eastAsia="Arial" w:cs="Arial"/>
            <w:sz w:val="16"/>
            <w:szCs w:val="16"/>
            <w:lang w:val="sl-SI" w:eastAsia="sl-SI"/>
          </w:rPr>
          <w:t>50/14</w:t>
        </w:r>
      </w:hyperlink>
      <w:r w:rsidRPr="007C0FD8">
        <w:rPr>
          <w:rFonts w:eastAsia="Arial" w:cs="Arial"/>
          <w:sz w:val="16"/>
          <w:szCs w:val="16"/>
          <w:lang w:val="sl-SI" w:eastAsia="sl-SI"/>
        </w:rPr>
        <w:t xml:space="preserve">, </w:t>
      </w:r>
      <w:hyperlink r:id="rId191" w:tgtFrame="_blank" w:tooltip="Odločba o delni razveljavitvi petega odstavka 6.a člena in o razveljavitvi drugega stavka sedmega odstavka 6.a člena, trinajstega odstavka 10.a člena in osmega odstavka 39. člena Zakona o dostopu do informacij javnega značaja ter o razveljavitvi  4. člena Zako" w:history="1">
        <w:r w:rsidRPr="007C0FD8">
          <w:rPr>
            <w:rFonts w:eastAsia="Arial" w:cs="Arial"/>
            <w:sz w:val="16"/>
            <w:szCs w:val="16"/>
            <w:lang w:val="sl-SI" w:eastAsia="sl-SI"/>
          </w:rPr>
          <w:t>19/15</w:t>
        </w:r>
      </w:hyperlink>
      <w:r w:rsidRPr="007C0FD8">
        <w:rPr>
          <w:rFonts w:eastAsia="Arial" w:cs="Arial"/>
          <w:sz w:val="16"/>
          <w:szCs w:val="16"/>
          <w:lang w:val="sl-SI" w:eastAsia="sl-SI"/>
        </w:rPr>
        <w:t xml:space="preserve"> – </w:t>
      </w:r>
      <w:proofErr w:type="spellStart"/>
      <w:r w:rsidRPr="007C0FD8">
        <w:rPr>
          <w:rFonts w:eastAsia="Arial" w:cs="Arial"/>
          <w:sz w:val="16"/>
          <w:szCs w:val="16"/>
          <w:lang w:val="sl-SI" w:eastAsia="sl-SI"/>
        </w:rPr>
        <w:t>odl</w:t>
      </w:r>
      <w:proofErr w:type="spellEnd"/>
      <w:r w:rsidRPr="007C0FD8">
        <w:rPr>
          <w:rFonts w:eastAsia="Arial" w:cs="Arial"/>
          <w:sz w:val="16"/>
          <w:szCs w:val="16"/>
          <w:lang w:val="sl-SI" w:eastAsia="sl-SI"/>
        </w:rPr>
        <w:t xml:space="preserve">. US, </w:t>
      </w:r>
      <w:hyperlink r:id="rId192" w:tgtFrame="_blank" w:tooltip="Zakon o spremembah in dopolnitvah Zakona o dostopu do informacij javnega značaja" w:history="1">
        <w:r w:rsidRPr="007C0FD8">
          <w:rPr>
            <w:rFonts w:eastAsia="Arial" w:cs="Arial"/>
            <w:sz w:val="16"/>
            <w:szCs w:val="16"/>
            <w:lang w:val="sl-SI" w:eastAsia="sl-SI"/>
          </w:rPr>
          <w:t>102/15</w:t>
        </w:r>
      </w:hyperlink>
      <w:r w:rsidRPr="007C0FD8">
        <w:rPr>
          <w:rFonts w:eastAsia="Arial" w:cs="Arial"/>
          <w:sz w:val="16"/>
          <w:szCs w:val="16"/>
          <w:lang w:val="sl-SI" w:eastAsia="sl-SI"/>
        </w:rPr>
        <w:t xml:space="preserve"> in </w:t>
      </w:r>
      <w:hyperlink r:id="rId193" w:tgtFrame="_blank" w:tooltip="Zakon o dopolnitvi Zakona o dostopu do informacij javnega značaja" w:history="1">
        <w:r w:rsidRPr="007C0FD8">
          <w:rPr>
            <w:rFonts w:eastAsia="Arial" w:cs="Arial"/>
            <w:sz w:val="16"/>
            <w:szCs w:val="16"/>
            <w:lang w:val="sl-SI" w:eastAsia="sl-SI"/>
          </w:rPr>
          <w:t>7/18</w:t>
        </w:r>
      </w:hyperlink>
      <w:r w:rsidRPr="007C0FD8">
        <w:rPr>
          <w:rFonts w:eastAsia="Arial" w:cs="Arial"/>
          <w:sz w:val="16"/>
          <w:szCs w:val="16"/>
          <w:lang w:val="sl-SI" w:eastAsia="sl-SI"/>
        </w:rPr>
        <w:t xml:space="preserve">; ZDIJZ. </w:t>
      </w:r>
    </w:p>
  </w:footnote>
  <w:footnote w:id="39">
    <w:p w14:paraId="216DBAFA" w14:textId="77777777" w:rsidR="00B43173" w:rsidRPr="007C0FD8" w:rsidRDefault="00B43173" w:rsidP="00EE5D75">
      <w:pPr>
        <w:pStyle w:val="Sprotnaopomba-besedilo"/>
        <w:jc w:val="both"/>
        <w:rPr>
          <w:rFonts w:eastAsia="Arial" w:cs="Arial"/>
          <w:lang w:val="sl-SI" w:eastAsia="sl-SI"/>
        </w:rPr>
      </w:pPr>
      <w:r w:rsidRPr="007C0FD8">
        <w:rPr>
          <w:rStyle w:val="Sprotnaopomba-sklic"/>
          <w:sz w:val="16"/>
          <w:szCs w:val="16"/>
        </w:rPr>
        <w:footnoteRef/>
      </w:r>
      <w:r w:rsidRPr="007C0FD8">
        <w:rPr>
          <w:rStyle w:val="Sprotnaopomba-sklic"/>
          <w:sz w:val="16"/>
          <w:szCs w:val="16"/>
        </w:rPr>
        <w:t xml:space="preserve"> </w:t>
      </w:r>
      <w:r>
        <w:rPr>
          <w:sz w:val="16"/>
          <w:szCs w:val="16"/>
        </w:rPr>
        <w:t xml:space="preserve"> </w:t>
      </w:r>
      <w:r w:rsidRPr="007C0FD8">
        <w:rPr>
          <w:rFonts w:eastAsia="Arial" w:cs="Arial"/>
          <w:sz w:val="16"/>
          <w:szCs w:val="16"/>
          <w:lang w:val="sl-SI" w:eastAsia="sl-SI"/>
        </w:rPr>
        <w:t xml:space="preserve">Uradni list RS, št. </w:t>
      </w:r>
      <w:hyperlink r:id="rId194" w:tgtFrame="_blank" w:tooltip="Uredba o posredovanju in ponovni uporabi informacij javnega značaja" w:history="1">
        <w:r w:rsidRPr="007C0FD8">
          <w:rPr>
            <w:rFonts w:eastAsia="Arial" w:cs="Arial"/>
            <w:sz w:val="16"/>
            <w:szCs w:val="16"/>
            <w:lang w:val="sl-SI" w:eastAsia="sl-SI"/>
          </w:rPr>
          <w:t>24/16</w:t>
        </w:r>
      </w:hyperlink>
      <w:r w:rsidRPr="007C0FD8">
        <w:rPr>
          <w:rFonts w:eastAsia="Arial" w:cs="Arial"/>
          <w:sz w:val="16"/>
          <w:szCs w:val="16"/>
          <w:lang w:val="sl-SI" w:eastAsia="sl-SI"/>
        </w:rPr>
        <w:t>.</w:t>
      </w:r>
    </w:p>
  </w:footnote>
  <w:footnote w:id="40">
    <w:p w14:paraId="09AACEBB" w14:textId="77777777" w:rsidR="00B43173" w:rsidRPr="007C0FD8" w:rsidRDefault="00B43173" w:rsidP="00EE5D75">
      <w:pPr>
        <w:pStyle w:val="Sprotnaopomba-besedilo"/>
        <w:jc w:val="both"/>
        <w:rPr>
          <w:rFonts w:eastAsia="Arial" w:cs="Arial"/>
          <w:lang w:val="sl-SI" w:eastAsia="sl-SI"/>
        </w:rPr>
      </w:pPr>
      <w:r w:rsidRPr="007C0FD8">
        <w:rPr>
          <w:rStyle w:val="Sprotnaopomba-sklic"/>
          <w:sz w:val="16"/>
          <w:szCs w:val="16"/>
        </w:rPr>
        <w:footnoteRef/>
      </w:r>
      <w:r w:rsidRPr="007C0FD8">
        <w:rPr>
          <w:rStyle w:val="Sprotnaopomba-sklic"/>
          <w:sz w:val="16"/>
          <w:szCs w:val="16"/>
        </w:rPr>
        <w:t xml:space="preserve"> </w:t>
      </w:r>
      <w:r>
        <w:rPr>
          <w:sz w:val="16"/>
          <w:szCs w:val="16"/>
        </w:rPr>
        <w:t xml:space="preserve"> </w:t>
      </w:r>
      <w:r w:rsidRPr="007C0FD8">
        <w:rPr>
          <w:rFonts w:eastAsia="Arial" w:cs="Arial"/>
          <w:sz w:val="16"/>
          <w:szCs w:val="16"/>
          <w:lang w:val="sl-SI" w:eastAsia="sl-SI"/>
        </w:rPr>
        <w:t xml:space="preserve">Uradni list RS, št. </w:t>
      </w:r>
      <w:hyperlink r:id="rId195" w:tgtFrame="_blank" w:tooltip="Pravilnik o zaračunavanju stroškov pri izvrševanju pravice posameznika do seznanitve z lastnimi osebnimi podatki" w:history="1">
        <w:r w:rsidRPr="007C0FD8">
          <w:rPr>
            <w:rFonts w:eastAsia="Arial" w:cs="Arial"/>
            <w:sz w:val="16"/>
            <w:szCs w:val="16"/>
            <w:lang w:val="sl-SI" w:eastAsia="sl-SI"/>
          </w:rPr>
          <w:t>85/07</w:t>
        </w:r>
      </w:hyperlink>
      <w:r w:rsidRPr="007C0FD8">
        <w:rPr>
          <w:rFonts w:eastAsia="Arial" w:cs="Arial"/>
          <w:sz w:val="16"/>
          <w:szCs w:val="16"/>
          <w:lang w:val="sl-SI" w:eastAsia="sl-SI"/>
        </w:rPr>
        <w:t xml:space="preserve"> in </w:t>
      </w:r>
      <w:hyperlink r:id="rId196" w:tgtFrame="_blank" w:tooltip="Pravilnik o spremembah Pravilnika o zaračunavanju stroškov pri izvrševanju pravice posameznika do seznanitve z lastnimi osebnimi podatki" w:history="1">
        <w:r w:rsidRPr="007C0FD8">
          <w:rPr>
            <w:rFonts w:eastAsia="Arial" w:cs="Arial"/>
            <w:sz w:val="16"/>
            <w:szCs w:val="16"/>
            <w:lang w:val="sl-SI" w:eastAsia="sl-SI"/>
          </w:rPr>
          <w:t>5/12</w:t>
        </w:r>
      </w:hyperlink>
      <w:r>
        <w:rPr>
          <w:rFonts w:eastAsia="Arial" w:cs="Arial"/>
          <w:sz w:val="16"/>
          <w:szCs w:val="16"/>
          <w:lang w:val="sl-SI" w:eastAsia="sl-SI"/>
        </w:rPr>
        <w:t>.</w:t>
      </w:r>
    </w:p>
  </w:footnote>
  <w:footnote w:id="41">
    <w:p w14:paraId="78C9A177" w14:textId="77777777" w:rsidR="00B43173" w:rsidRPr="007C0FD8" w:rsidRDefault="00B43173" w:rsidP="00EE5D75">
      <w:pPr>
        <w:pStyle w:val="Sprotnaopomba-besedilo"/>
        <w:rPr>
          <w:rFonts w:eastAsia="Arial" w:cs="Arial"/>
          <w:sz w:val="16"/>
          <w:szCs w:val="16"/>
          <w:lang w:val="sl-SI" w:eastAsia="sl-SI"/>
        </w:rPr>
      </w:pPr>
      <w:r w:rsidRPr="007C0FD8">
        <w:rPr>
          <w:rStyle w:val="Sprotnaopomba-sklic"/>
          <w:sz w:val="16"/>
          <w:szCs w:val="16"/>
        </w:rPr>
        <w:footnoteRef/>
      </w:r>
      <w:r>
        <w:t xml:space="preserve"> </w:t>
      </w:r>
      <w:r w:rsidRPr="007C0FD8">
        <w:rPr>
          <w:rFonts w:eastAsia="Arial" w:cs="Arial"/>
          <w:sz w:val="16"/>
          <w:szCs w:val="16"/>
          <w:lang w:val="sl-SI" w:eastAsia="sl-SI"/>
        </w:rPr>
        <w:t xml:space="preserve">Uradni list RS, št. </w:t>
      </w:r>
      <w:hyperlink r:id="rId197" w:tgtFrame="_blank" w:tooltip="Zakon o zavarovalništvu (ZZavar-1)" w:history="1">
        <w:r w:rsidRPr="007C0FD8">
          <w:rPr>
            <w:rFonts w:eastAsia="Arial" w:cs="Arial"/>
            <w:sz w:val="16"/>
            <w:szCs w:val="16"/>
            <w:lang w:val="sl-SI" w:eastAsia="sl-SI"/>
          </w:rPr>
          <w:t>93/15</w:t>
        </w:r>
      </w:hyperlink>
      <w:r w:rsidRPr="007C0FD8">
        <w:rPr>
          <w:rFonts w:eastAsia="Arial" w:cs="Arial"/>
          <w:sz w:val="16"/>
          <w:szCs w:val="16"/>
          <w:lang w:val="sl-SI" w:eastAsia="sl-SI"/>
        </w:rPr>
        <w:t xml:space="preserve"> in </w:t>
      </w:r>
      <w:hyperlink r:id="rId198" w:tgtFrame="_blank" w:tooltip="Zakon o spremembah in dopolnitvah Zakona o zavarovalništvu" w:history="1">
        <w:r w:rsidRPr="007C0FD8">
          <w:rPr>
            <w:rFonts w:eastAsia="Arial" w:cs="Arial"/>
            <w:sz w:val="16"/>
            <w:szCs w:val="16"/>
            <w:lang w:val="sl-SI" w:eastAsia="sl-SI"/>
          </w:rPr>
          <w:t>9/19</w:t>
        </w:r>
      </w:hyperlink>
      <w:r>
        <w:rPr>
          <w:rFonts w:eastAsia="Arial" w:cs="Arial"/>
          <w:sz w:val="16"/>
          <w:szCs w:val="16"/>
          <w:lang w:val="sl-SI" w:eastAsia="sl-SI"/>
        </w:rPr>
        <w:t>.</w:t>
      </w:r>
    </w:p>
  </w:footnote>
  <w:footnote w:id="42">
    <w:p w14:paraId="6A4441A6" w14:textId="77777777" w:rsidR="00B43173" w:rsidRPr="007C0FD8" w:rsidRDefault="00B43173" w:rsidP="00EE5D75">
      <w:pPr>
        <w:pStyle w:val="Sprotnaopomba-besedilo"/>
        <w:rPr>
          <w:rFonts w:eastAsia="Arial" w:cs="Arial"/>
          <w:sz w:val="16"/>
          <w:szCs w:val="16"/>
          <w:lang w:val="sl-SI" w:eastAsia="sl-SI"/>
        </w:rPr>
      </w:pPr>
      <w:r w:rsidRPr="007C0FD8">
        <w:rPr>
          <w:rStyle w:val="Sprotnaopomba-sklic"/>
          <w:sz w:val="16"/>
          <w:szCs w:val="16"/>
        </w:rPr>
        <w:footnoteRef/>
      </w:r>
      <w:r w:rsidRPr="007C0FD8">
        <w:rPr>
          <w:sz w:val="16"/>
          <w:szCs w:val="16"/>
        </w:rPr>
        <w:t xml:space="preserve"> </w:t>
      </w:r>
      <w:r w:rsidRPr="007C0FD8">
        <w:rPr>
          <w:rFonts w:eastAsia="Arial" w:cs="Arial"/>
          <w:sz w:val="16"/>
          <w:szCs w:val="16"/>
          <w:lang w:val="sl-SI" w:eastAsia="sl-SI"/>
        </w:rPr>
        <w:t xml:space="preserve">Uradni list RS, št. </w:t>
      </w:r>
      <w:hyperlink r:id="rId199" w:tgtFrame="_blank" w:tooltip="Zakon o nalogah in pooblastilih policije (ZNPPol)" w:history="1">
        <w:r w:rsidRPr="007C0FD8">
          <w:rPr>
            <w:rFonts w:eastAsia="Arial" w:cs="Arial"/>
            <w:sz w:val="16"/>
            <w:szCs w:val="16"/>
            <w:lang w:val="sl-SI" w:eastAsia="sl-SI"/>
          </w:rPr>
          <w:t>15/13</w:t>
        </w:r>
      </w:hyperlink>
      <w:r w:rsidRPr="007C0FD8">
        <w:rPr>
          <w:rFonts w:eastAsia="Arial" w:cs="Arial"/>
          <w:sz w:val="16"/>
          <w:szCs w:val="16"/>
          <w:lang w:val="sl-SI" w:eastAsia="sl-SI"/>
        </w:rPr>
        <w:t xml:space="preserve">, </w:t>
      </w:r>
      <w:hyperlink r:id="rId200" w:tgtFrame="_blank" w:tooltip="Popravek Zakona o nalogah in pooblastilih policije (ZNPPol)" w:history="1">
        <w:r w:rsidRPr="007C0FD8">
          <w:rPr>
            <w:rFonts w:eastAsia="Arial" w:cs="Arial"/>
            <w:sz w:val="16"/>
            <w:szCs w:val="16"/>
            <w:lang w:val="sl-SI" w:eastAsia="sl-SI"/>
          </w:rPr>
          <w:t xml:space="preserve">23/15 – </w:t>
        </w:r>
        <w:proofErr w:type="spellStart"/>
        <w:r w:rsidRPr="007C0FD8">
          <w:rPr>
            <w:rFonts w:eastAsia="Arial" w:cs="Arial"/>
            <w:sz w:val="16"/>
            <w:szCs w:val="16"/>
            <w:lang w:val="sl-SI" w:eastAsia="sl-SI"/>
          </w:rPr>
          <w:t>popr</w:t>
        </w:r>
        <w:proofErr w:type="spellEnd"/>
        <w:r w:rsidRPr="007C0FD8">
          <w:rPr>
            <w:rFonts w:eastAsia="Arial" w:cs="Arial"/>
            <w:sz w:val="16"/>
            <w:szCs w:val="16"/>
            <w:lang w:val="sl-SI" w:eastAsia="sl-SI"/>
          </w:rPr>
          <w:t>.</w:t>
        </w:r>
      </w:hyperlink>
      <w:r w:rsidRPr="007C0FD8">
        <w:rPr>
          <w:rFonts w:eastAsia="Arial" w:cs="Arial"/>
          <w:sz w:val="16"/>
          <w:szCs w:val="16"/>
          <w:lang w:val="sl-SI" w:eastAsia="sl-SI"/>
        </w:rPr>
        <w:t xml:space="preserve">, </w:t>
      </w:r>
      <w:hyperlink r:id="rId201" w:tgtFrame="_blank" w:tooltip="Zakon o spremembah in dopolnitvah Zakona o nalogah in pooblastilih policije" w:history="1">
        <w:r w:rsidRPr="007C0FD8">
          <w:rPr>
            <w:rFonts w:eastAsia="Arial" w:cs="Arial"/>
            <w:sz w:val="16"/>
            <w:szCs w:val="16"/>
            <w:lang w:val="sl-SI" w:eastAsia="sl-SI"/>
          </w:rPr>
          <w:t>10/17</w:t>
        </w:r>
      </w:hyperlink>
      <w:r w:rsidRPr="007C0FD8">
        <w:rPr>
          <w:rFonts w:eastAsia="Arial" w:cs="Arial"/>
          <w:sz w:val="16"/>
          <w:szCs w:val="16"/>
          <w:lang w:val="sl-SI" w:eastAsia="sl-SI"/>
        </w:rPr>
        <w:t xml:space="preserve">, </w:t>
      </w:r>
      <w:hyperlink r:id="rId202" w:tgtFrame="_blank" w:tooltip="Delna odločba o razveljavitvi četrtega odstavka 113. člena, 32. točke drugega odstavka 123. člena, 32. točke 125. člena in dvaindvajsete alineje prvega odstavka 128. člena Zakona o nalogah in pooblastilih policije (Uradni list RS, št. 15/13, 23/15 – popr. in 1" w:history="1">
        <w:r w:rsidRPr="007C0FD8">
          <w:rPr>
            <w:rFonts w:eastAsia="Arial" w:cs="Arial"/>
            <w:sz w:val="16"/>
            <w:szCs w:val="16"/>
            <w:lang w:val="sl-SI" w:eastAsia="sl-SI"/>
          </w:rPr>
          <w:t>46/19</w:t>
        </w:r>
      </w:hyperlink>
      <w:r w:rsidRPr="007C0FD8">
        <w:rPr>
          <w:rFonts w:eastAsia="Arial" w:cs="Arial"/>
          <w:sz w:val="16"/>
          <w:szCs w:val="16"/>
          <w:lang w:val="sl-SI" w:eastAsia="sl-SI"/>
        </w:rPr>
        <w:t xml:space="preserve"> – </w:t>
      </w:r>
      <w:proofErr w:type="spellStart"/>
      <w:r w:rsidRPr="007C0FD8">
        <w:rPr>
          <w:rFonts w:eastAsia="Arial" w:cs="Arial"/>
          <w:sz w:val="16"/>
          <w:szCs w:val="16"/>
          <w:lang w:val="sl-SI" w:eastAsia="sl-SI"/>
        </w:rPr>
        <w:t>odl</w:t>
      </w:r>
      <w:proofErr w:type="spellEnd"/>
      <w:r w:rsidRPr="007C0FD8">
        <w:rPr>
          <w:rFonts w:eastAsia="Arial" w:cs="Arial"/>
          <w:sz w:val="16"/>
          <w:szCs w:val="16"/>
          <w:lang w:val="sl-SI" w:eastAsia="sl-SI"/>
        </w:rPr>
        <w:t xml:space="preserve">. US in </w:t>
      </w:r>
      <w:hyperlink r:id="rId203" w:tgtFrame="_blank" w:tooltip="Zakon o spremembah in dopolnitvah Zakona o nalogah in pooblastilih policije" w:history="1">
        <w:r w:rsidRPr="007C0FD8">
          <w:rPr>
            <w:rFonts w:eastAsia="Arial" w:cs="Arial"/>
            <w:sz w:val="16"/>
            <w:szCs w:val="16"/>
            <w:lang w:val="sl-SI" w:eastAsia="sl-SI"/>
          </w:rPr>
          <w:t>47/19</w:t>
        </w:r>
      </w:hyperlink>
      <w:r>
        <w:rPr>
          <w:rFonts w:eastAsia="Arial" w:cs="Arial"/>
          <w:sz w:val="16"/>
          <w:szCs w:val="16"/>
          <w:lang w:val="sl-SI" w:eastAsia="sl-SI"/>
        </w:rPr>
        <w:t xml:space="preserve">; </w:t>
      </w:r>
      <w:proofErr w:type="spellStart"/>
      <w:r>
        <w:rPr>
          <w:rFonts w:eastAsia="Arial" w:cs="Arial"/>
          <w:sz w:val="16"/>
          <w:szCs w:val="16"/>
          <w:lang w:val="sl-SI" w:eastAsia="sl-SI"/>
        </w:rPr>
        <w:t>ZNPPol</w:t>
      </w:r>
      <w:proofErr w:type="spellEnd"/>
      <w:r>
        <w:rPr>
          <w:rFonts w:eastAsia="Arial" w:cs="Arial"/>
          <w:sz w:val="16"/>
          <w:szCs w:val="16"/>
          <w:lang w:val="sl-SI" w:eastAsia="sl-SI"/>
        </w:rPr>
        <w:t>.</w:t>
      </w:r>
    </w:p>
  </w:footnote>
  <w:footnote w:id="43">
    <w:p w14:paraId="57975B0A" w14:textId="77777777" w:rsidR="00B43173" w:rsidRPr="007C0FD8" w:rsidRDefault="00B43173" w:rsidP="00EE5D75">
      <w:pPr>
        <w:rPr>
          <w:rFonts w:ascii="Arial" w:eastAsia="Arial" w:hAnsi="Arial" w:cs="Arial"/>
          <w:sz w:val="16"/>
          <w:szCs w:val="16"/>
        </w:rPr>
      </w:pPr>
      <w:r w:rsidRPr="00FE38AA">
        <w:rPr>
          <w:rStyle w:val="Sprotnaopomba-sklic"/>
          <w:rFonts w:ascii="Arial" w:hAnsi="Arial" w:cs="Arial"/>
          <w:sz w:val="16"/>
          <w:szCs w:val="16"/>
        </w:rPr>
        <w:footnoteRef/>
      </w:r>
      <w:r>
        <w:t xml:space="preserve"> </w:t>
      </w:r>
      <w:r w:rsidRPr="007C0FD8">
        <w:rPr>
          <w:rFonts w:ascii="Arial" w:eastAsia="Arial" w:hAnsi="Arial" w:cs="Arial"/>
          <w:sz w:val="16"/>
          <w:szCs w:val="16"/>
        </w:rPr>
        <w:t xml:space="preserve">Uradni list RS, št. </w:t>
      </w:r>
      <w:hyperlink r:id="rId204" w:tgtFrame="_blank" w:tooltip="Pravilnik o nadomestilu za vpogled in posredovanje podatkov iz evidenc policije" w:history="1">
        <w:r w:rsidRPr="007C0FD8">
          <w:rPr>
            <w:rFonts w:ascii="Arial" w:eastAsia="Arial" w:hAnsi="Arial" w:cs="Arial"/>
            <w:sz w:val="16"/>
            <w:szCs w:val="16"/>
          </w:rPr>
          <w:t>76/13</w:t>
        </w:r>
      </w:hyperlink>
      <w:r>
        <w:rPr>
          <w:rFonts w:ascii="Arial" w:eastAsia="Arial" w:hAnsi="Arial" w:cs="Arial"/>
          <w:sz w:val="16"/>
          <w:szCs w:val="16"/>
        </w:rPr>
        <w:t>.</w:t>
      </w:r>
      <w:r w:rsidRPr="007C0FD8">
        <w:rPr>
          <w:rFonts w:ascii="Arial" w:eastAsia="Arial" w:hAnsi="Arial" w:cs="Arial"/>
          <w:sz w:val="16"/>
          <w:szCs w:val="16"/>
        </w:rPr>
        <w:t xml:space="preserve"> </w:t>
      </w:r>
    </w:p>
    <w:p w14:paraId="648C7163" w14:textId="77777777" w:rsidR="00B43173" w:rsidRPr="007C0FD8" w:rsidRDefault="00B43173" w:rsidP="00EE5D75">
      <w:pPr>
        <w:pStyle w:val="Sprotnaopomba-besedilo"/>
        <w:rPr>
          <w:lang w:val="sl-SI"/>
        </w:rPr>
      </w:pPr>
    </w:p>
  </w:footnote>
  <w:footnote w:id="44">
    <w:p w14:paraId="35A8368D" w14:textId="47087293" w:rsidR="00B43173" w:rsidRPr="00982DAB" w:rsidRDefault="00B43173" w:rsidP="00EE5D75">
      <w:pPr>
        <w:pStyle w:val="Sprotnaopomba-besedilo"/>
        <w:rPr>
          <w:rFonts w:eastAsia="Arial" w:cs="Arial"/>
          <w:sz w:val="16"/>
          <w:szCs w:val="16"/>
          <w:lang w:val="sl-SI" w:eastAsia="sl-SI"/>
        </w:rPr>
      </w:pPr>
      <w:r w:rsidRPr="00982DAB">
        <w:rPr>
          <w:rStyle w:val="Sprotnaopomba-sklic"/>
          <w:sz w:val="16"/>
          <w:szCs w:val="16"/>
        </w:rPr>
        <w:footnoteRef/>
      </w:r>
      <w:r w:rsidRPr="002B1680">
        <w:rPr>
          <w:sz w:val="16"/>
          <w:szCs w:val="16"/>
        </w:rPr>
        <w:t xml:space="preserve"> </w:t>
      </w:r>
      <w:r w:rsidRPr="00982DAB">
        <w:rPr>
          <w:rFonts w:eastAsia="Arial" w:cs="Arial"/>
          <w:sz w:val="16"/>
          <w:szCs w:val="16"/>
          <w:lang w:val="sl-SI" w:eastAsia="sl-SI"/>
        </w:rPr>
        <w:t xml:space="preserve">Uradni list RS, št. </w:t>
      </w:r>
      <w:hyperlink r:id="rId205" w:tgtFrame="_blank" w:tooltip="Kazenski zakonik (uradno prečiščeno besedilo)" w:history="1">
        <w:r w:rsidRPr="00982DAB">
          <w:rPr>
            <w:rFonts w:eastAsia="Arial" w:cs="Arial"/>
            <w:sz w:val="16"/>
            <w:szCs w:val="16"/>
            <w:lang w:val="sl-SI" w:eastAsia="sl-SI"/>
          </w:rPr>
          <w:t>95/04</w:t>
        </w:r>
      </w:hyperlink>
      <w:r w:rsidRPr="00982DAB">
        <w:rPr>
          <w:rFonts w:eastAsia="Arial" w:cs="Arial"/>
          <w:sz w:val="16"/>
          <w:szCs w:val="16"/>
          <w:lang w:val="sl-SI" w:eastAsia="sl-SI"/>
        </w:rPr>
        <w:t xml:space="preserve"> – uradno prečiščeno besedilo in </w:t>
      </w:r>
      <w:hyperlink r:id="rId206" w:tgtFrame="_blank" w:tooltip="Kazenski zakonik" w:history="1">
        <w:r w:rsidRPr="00982DAB">
          <w:rPr>
            <w:rFonts w:eastAsia="Arial" w:cs="Arial"/>
            <w:sz w:val="16"/>
            <w:szCs w:val="16"/>
            <w:lang w:val="sl-SI" w:eastAsia="sl-SI"/>
          </w:rPr>
          <w:t>55/08</w:t>
        </w:r>
      </w:hyperlink>
      <w:r>
        <w:rPr>
          <w:rFonts w:eastAsia="Arial" w:cs="Arial"/>
          <w:sz w:val="16"/>
          <w:szCs w:val="16"/>
          <w:lang w:val="sl-SI" w:eastAsia="sl-SI"/>
        </w:rPr>
        <w:t>.</w:t>
      </w:r>
    </w:p>
  </w:footnote>
  <w:footnote w:id="45">
    <w:p w14:paraId="1141953E" w14:textId="77777777" w:rsidR="00B43173" w:rsidRPr="00982DAB" w:rsidRDefault="00B43173" w:rsidP="00EE5D75">
      <w:pPr>
        <w:pStyle w:val="Sprotnaopomba-besedilo"/>
        <w:rPr>
          <w:lang w:val="sl-SI"/>
        </w:rPr>
      </w:pPr>
      <w:r w:rsidRPr="00982DAB">
        <w:rPr>
          <w:rStyle w:val="Sprotnaopomba-sklic"/>
          <w:sz w:val="16"/>
          <w:szCs w:val="16"/>
        </w:rPr>
        <w:footnoteRef/>
      </w:r>
      <w:r w:rsidRPr="00215957">
        <w:rPr>
          <w:lang w:val="it-IT"/>
        </w:rPr>
        <w:t xml:space="preserve"> </w:t>
      </w:r>
      <w:r w:rsidRPr="00982DAB">
        <w:rPr>
          <w:rFonts w:eastAsia="Arial" w:cs="Arial"/>
          <w:sz w:val="16"/>
          <w:szCs w:val="16"/>
          <w:lang w:val="sl-SI" w:eastAsia="sl-SI"/>
        </w:rPr>
        <w:t xml:space="preserve">Uradni list RS, št. </w:t>
      </w:r>
      <w:r>
        <w:rPr>
          <w:rFonts w:eastAsia="Arial" w:cs="Arial"/>
          <w:sz w:val="16"/>
          <w:szCs w:val="16"/>
          <w:lang w:val="sl-SI" w:eastAsia="sl-SI"/>
        </w:rPr>
        <w:t>27/17.</w:t>
      </w:r>
    </w:p>
  </w:footnote>
  <w:footnote w:id="46">
    <w:p w14:paraId="031D1457" w14:textId="1A51CE4C" w:rsidR="00B43173" w:rsidRPr="009E149E" w:rsidRDefault="00B43173">
      <w:pPr>
        <w:pStyle w:val="Sprotnaopomba-besedilo"/>
        <w:rPr>
          <w:lang w:val="sl-SI"/>
        </w:rPr>
      </w:pPr>
      <w:r w:rsidRPr="00924CD8">
        <w:rPr>
          <w:rStyle w:val="Sprotnaopomba-sklic"/>
          <w:sz w:val="16"/>
          <w:szCs w:val="16"/>
        </w:rPr>
        <w:footnoteRef/>
      </w:r>
      <w:r w:rsidRPr="00224C3A">
        <w:rPr>
          <w:rStyle w:val="Sprotnaopomba-sklic"/>
          <w:sz w:val="16"/>
          <w:szCs w:val="16"/>
          <w:lang w:val="it-IT"/>
        </w:rPr>
        <w:t xml:space="preserve"> </w:t>
      </w:r>
      <w:r w:rsidRPr="00982DAB">
        <w:rPr>
          <w:rFonts w:eastAsia="Arial" w:cs="Arial"/>
          <w:sz w:val="16"/>
          <w:szCs w:val="16"/>
          <w:lang w:val="sl-SI" w:eastAsia="sl-SI"/>
        </w:rPr>
        <w:t xml:space="preserve">Uradni list RS, št. </w:t>
      </w:r>
      <w:r>
        <w:rPr>
          <w:rFonts w:eastAsia="Arial" w:cs="Arial"/>
          <w:sz w:val="16"/>
          <w:szCs w:val="16"/>
          <w:lang w:val="sl-SI" w:eastAsia="sl-SI"/>
        </w:rPr>
        <w:t>91/20.</w:t>
      </w:r>
    </w:p>
  </w:footnote>
  <w:footnote w:id="47">
    <w:p w14:paraId="5B3F7203" w14:textId="77777777" w:rsidR="00B43173" w:rsidRPr="00982DAB" w:rsidRDefault="00B43173" w:rsidP="00EE5D75">
      <w:pPr>
        <w:pStyle w:val="Sprotnaopomba-besedilo"/>
        <w:rPr>
          <w:rFonts w:eastAsia="Arial" w:cs="Arial"/>
          <w:lang w:val="sl-SI" w:eastAsia="sl-SI"/>
        </w:rPr>
      </w:pPr>
      <w:r w:rsidRPr="00982DAB">
        <w:rPr>
          <w:rStyle w:val="Sprotnaopomba-sklic"/>
          <w:rFonts w:cs="Arial"/>
          <w:sz w:val="16"/>
          <w:szCs w:val="16"/>
        </w:rPr>
        <w:footnoteRef/>
      </w:r>
      <w:r w:rsidRPr="0003167B">
        <w:rPr>
          <w:lang w:val="sl-SI"/>
        </w:rPr>
        <w:t xml:space="preserve"> </w:t>
      </w:r>
      <w:r w:rsidRPr="00982DAB">
        <w:rPr>
          <w:rFonts w:eastAsia="Arial" w:cs="Arial"/>
          <w:sz w:val="16"/>
          <w:szCs w:val="16"/>
          <w:lang w:val="sl-SI" w:eastAsia="sl-SI"/>
        </w:rPr>
        <w:t xml:space="preserve">Uradni list RS, št. </w:t>
      </w:r>
      <w:hyperlink r:id="rId207" w:tgtFrame="_blank" w:tooltip="Zakon o davčnem postopku (uradno prečiščeno besedilo)" w:history="1">
        <w:r w:rsidRPr="00982DAB">
          <w:rPr>
            <w:rFonts w:eastAsia="Arial" w:cs="Arial"/>
            <w:sz w:val="16"/>
            <w:szCs w:val="16"/>
            <w:lang w:val="sl-SI" w:eastAsia="sl-SI"/>
          </w:rPr>
          <w:t>13/11</w:t>
        </w:r>
      </w:hyperlink>
      <w:r w:rsidRPr="00982DAB">
        <w:rPr>
          <w:rFonts w:eastAsia="Arial" w:cs="Arial"/>
          <w:sz w:val="16"/>
          <w:szCs w:val="16"/>
          <w:lang w:val="sl-SI" w:eastAsia="sl-SI"/>
        </w:rPr>
        <w:t xml:space="preserve"> – uradno prečiščeno besedilo, </w:t>
      </w:r>
      <w:hyperlink r:id="rId208" w:tgtFrame="_blank" w:tooltip="Zakon o spremembah in dopolnitvah Zakona o davčnem postopku" w:history="1">
        <w:r w:rsidRPr="00982DAB">
          <w:rPr>
            <w:rFonts w:eastAsia="Arial" w:cs="Arial"/>
            <w:sz w:val="16"/>
            <w:szCs w:val="16"/>
            <w:lang w:val="sl-SI" w:eastAsia="sl-SI"/>
          </w:rPr>
          <w:t>32/12</w:t>
        </w:r>
      </w:hyperlink>
      <w:r w:rsidRPr="00982DAB">
        <w:rPr>
          <w:rFonts w:eastAsia="Arial" w:cs="Arial"/>
          <w:sz w:val="16"/>
          <w:szCs w:val="16"/>
          <w:lang w:val="sl-SI" w:eastAsia="sl-SI"/>
        </w:rPr>
        <w:t xml:space="preserve">, </w:t>
      </w:r>
      <w:hyperlink r:id="rId209" w:tgtFrame="_blank" w:tooltip="Zakon o spremembah in dopolnitvah Zakona o davčnem postopku" w:history="1">
        <w:r w:rsidRPr="00982DAB">
          <w:rPr>
            <w:rFonts w:eastAsia="Arial" w:cs="Arial"/>
            <w:sz w:val="16"/>
            <w:szCs w:val="16"/>
            <w:lang w:val="sl-SI" w:eastAsia="sl-SI"/>
          </w:rPr>
          <w:t>94/12</w:t>
        </w:r>
      </w:hyperlink>
      <w:r w:rsidRPr="00982DAB">
        <w:rPr>
          <w:rFonts w:eastAsia="Arial" w:cs="Arial"/>
          <w:sz w:val="16"/>
          <w:szCs w:val="16"/>
          <w:lang w:val="sl-SI" w:eastAsia="sl-SI"/>
        </w:rPr>
        <w:t xml:space="preserve">, </w:t>
      </w:r>
      <w:hyperlink r:id="rId210" w:tgtFrame="_blank" w:tooltip="Zakon o davku na nepremičnine" w:history="1">
        <w:r w:rsidRPr="00982DAB">
          <w:rPr>
            <w:rFonts w:eastAsia="Arial" w:cs="Arial"/>
            <w:sz w:val="16"/>
            <w:szCs w:val="16"/>
            <w:lang w:val="sl-SI" w:eastAsia="sl-SI"/>
          </w:rPr>
          <w:t>101/13</w:t>
        </w:r>
      </w:hyperlink>
      <w:r w:rsidRPr="00982DAB">
        <w:rPr>
          <w:rFonts w:eastAsia="Arial" w:cs="Arial"/>
          <w:sz w:val="16"/>
          <w:szCs w:val="16"/>
          <w:lang w:val="sl-SI" w:eastAsia="sl-SI"/>
        </w:rPr>
        <w:t xml:space="preserve"> – </w:t>
      </w:r>
      <w:proofErr w:type="spellStart"/>
      <w:r w:rsidRPr="00982DAB">
        <w:rPr>
          <w:rFonts w:eastAsia="Arial" w:cs="Arial"/>
          <w:sz w:val="16"/>
          <w:szCs w:val="16"/>
          <w:lang w:val="sl-SI" w:eastAsia="sl-SI"/>
        </w:rPr>
        <w:t>ZDavNepr</w:t>
      </w:r>
      <w:proofErr w:type="spellEnd"/>
      <w:r w:rsidRPr="00982DAB">
        <w:rPr>
          <w:rFonts w:eastAsia="Arial" w:cs="Arial"/>
          <w:sz w:val="16"/>
          <w:szCs w:val="16"/>
          <w:lang w:val="sl-SI" w:eastAsia="sl-SI"/>
        </w:rPr>
        <w:t xml:space="preserve">, </w:t>
      </w:r>
      <w:hyperlink r:id="rId211" w:tgtFrame="_blank" w:tooltip="Zakon o spremembah in dopolnitvah Zakona o davčnem postopku" w:history="1">
        <w:r w:rsidRPr="00982DAB">
          <w:rPr>
            <w:rFonts w:eastAsia="Arial" w:cs="Arial"/>
            <w:sz w:val="16"/>
            <w:szCs w:val="16"/>
            <w:lang w:val="sl-SI" w:eastAsia="sl-SI"/>
          </w:rPr>
          <w:t>111/13</w:t>
        </w:r>
      </w:hyperlink>
      <w:r w:rsidRPr="00982DAB">
        <w:rPr>
          <w:rFonts w:eastAsia="Arial" w:cs="Arial"/>
          <w:sz w:val="16"/>
          <w:szCs w:val="16"/>
          <w:lang w:val="sl-SI" w:eastAsia="sl-SI"/>
        </w:rPr>
        <w:t xml:space="preserve">, </w:t>
      </w:r>
      <w:hyperlink r:id="rId212" w:tgtFrame="_blank" w:tooltip="Odločba o razveljavitvi Zakona o davku na nepremičnine in o ugotovitvi, da je Zakon o množičnem vrednotenju, kolikor se nanaša na množično vrednotenje nepremičnin zaradi obdavčevanja nepremičnin, v neskladju z Ustavo" w:history="1">
        <w:r w:rsidRPr="00982DAB">
          <w:rPr>
            <w:rFonts w:eastAsia="Arial" w:cs="Arial"/>
            <w:sz w:val="16"/>
            <w:szCs w:val="16"/>
            <w:lang w:val="sl-SI" w:eastAsia="sl-SI"/>
          </w:rPr>
          <w:t>22/14</w:t>
        </w:r>
      </w:hyperlink>
      <w:r w:rsidRPr="00982DAB">
        <w:rPr>
          <w:rFonts w:eastAsia="Arial" w:cs="Arial"/>
          <w:sz w:val="16"/>
          <w:szCs w:val="16"/>
          <w:lang w:val="sl-SI" w:eastAsia="sl-SI"/>
        </w:rPr>
        <w:t xml:space="preserve"> – </w:t>
      </w:r>
      <w:proofErr w:type="spellStart"/>
      <w:r w:rsidRPr="00982DAB">
        <w:rPr>
          <w:rFonts w:eastAsia="Arial" w:cs="Arial"/>
          <w:sz w:val="16"/>
          <w:szCs w:val="16"/>
          <w:lang w:val="sl-SI" w:eastAsia="sl-SI"/>
        </w:rPr>
        <w:t>odl</w:t>
      </w:r>
      <w:proofErr w:type="spellEnd"/>
      <w:r w:rsidRPr="00982DAB">
        <w:rPr>
          <w:rFonts w:eastAsia="Arial" w:cs="Arial"/>
          <w:sz w:val="16"/>
          <w:szCs w:val="16"/>
          <w:lang w:val="sl-SI" w:eastAsia="sl-SI"/>
        </w:rPr>
        <w:t xml:space="preserve">. US, </w:t>
      </w:r>
      <w:hyperlink r:id="rId213" w:tgtFrame="_blank" w:tooltip="Zakon o finančni upravi" w:history="1">
        <w:r w:rsidRPr="00982DAB">
          <w:rPr>
            <w:rFonts w:eastAsia="Arial" w:cs="Arial"/>
            <w:sz w:val="16"/>
            <w:szCs w:val="16"/>
            <w:lang w:val="sl-SI" w:eastAsia="sl-SI"/>
          </w:rPr>
          <w:t>25/14</w:t>
        </w:r>
      </w:hyperlink>
      <w:r w:rsidRPr="00982DAB">
        <w:rPr>
          <w:rFonts w:eastAsia="Arial" w:cs="Arial"/>
          <w:sz w:val="16"/>
          <w:szCs w:val="16"/>
          <w:lang w:val="sl-SI" w:eastAsia="sl-SI"/>
        </w:rPr>
        <w:t xml:space="preserve"> – ZFU, </w:t>
      </w:r>
      <w:hyperlink r:id="rId214" w:tgtFrame="_blank" w:tooltip="Zakon o spremembah in dopolnitvah Zakona o inšpekcijskem nadzoru" w:history="1">
        <w:r w:rsidRPr="00982DAB">
          <w:rPr>
            <w:rFonts w:eastAsia="Arial" w:cs="Arial"/>
            <w:sz w:val="16"/>
            <w:szCs w:val="16"/>
            <w:lang w:val="sl-SI" w:eastAsia="sl-SI"/>
          </w:rPr>
          <w:t>40/14</w:t>
        </w:r>
      </w:hyperlink>
      <w:r w:rsidRPr="00982DAB">
        <w:rPr>
          <w:rFonts w:eastAsia="Arial" w:cs="Arial"/>
          <w:sz w:val="16"/>
          <w:szCs w:val="16"/>
          <w:lang w:val="sl-SI" w:eastAsia="sl-SI"/>
        </w:rPr>
        <w:t xml:space="preserve"> – ZIN-B, </w:t>
      </w:r>
      <w:hyperlink r:id="rId215" w:tgtFrame="_blank" w:tooltip="Zakon o spremembah in dopolnitvah Zakona o davčnem postopku" w:history="1">
        <w:r w:rsidRPr="00982DAB">
          <w:rPr>
            <w:rFonts w:eastAsia="Arial" w:cs="Arial"/>
            <w:sz w:val="16"/>
            <w:szCs w:val="16"/>
            <w:lang w:val="sl-SI" w:eastAsia="sl-SI"/>
          </w:rPr>
          <w:t>90/14</w:t>
        </w:r>
      </w:hyperlink>
      <w:r w:rsidRPr="00982DAB">
        <w:rPr>
          <w:rFonts w:eastAsia="Arial" w:cs="Arial"/>
          <w:sz w:val="16"/>
          <w:szCs w:val="16"/>
          <w:lang w:val="sl-SI" w:eastAsia="sl-SI"/>
        </w:rPr>
        <w:t xml:space="preserve">, </w:t>
      </w:r>
      <w:hyperlink r:id="rId216" w:tgtFrame="_blank" w:tooltip="Zakon o spremembah in dopolnitvah Zakona o davčnem postopku" w:history="1">
        <w:r w:rsidRPr="00982DAB">
          <w:rPr>
            <w:rFonts w:eastAsia="Arial" w:cs="Arial"/>
            <w:sz w:val="16"/>
            <w:szCs w:val="16"/>
            <w:lang w:val="sl-SI" w:eastAsia="sl-SI"/>
          </w:rPr>
          <w:t>91/15</w:t>
        </w:r>
      </w:hyperlink>
      <w:r w:rsidRPr="00982DAB">
        <w:rPr>
          <w:rFonts w:eastAsia="Arial" w:cs="Arial"/>
          <w:sz w:val="16"/>
          <w:szCs w:val="16"/>
          <w:lang w:val="sl-SI" w:eastAsia="sl-SI"/>
        </w:rPr>
        <w:t xml:space="preserve">, </w:t>
      </w:r>
      <w:hyperlink r:id="rId217" w:tgtFrame="_blank" w:tooltip="Zakon o spremembah in dopolnitvah Zakona o davčnem postopku" w:history="1">
        <w:r w:rsidRPr="00982DAB">
          <w:rPr>
            <w:rFonts w:eastAsia="Arial" w:cs="Arial"/>
            <w:sz w:val="16"/>
            <w:szCs w:val="16"/>
            <w:lang w:val="sl-SI" w:eastAsia="sl-SI"/>
          </w:rPr>
          <w:t>63/16</w:t>
        </w:r>
      </w:hyperlink>
      <w:r w:rsidRPr="00982DAB">
        <w:rPr>
          <w:rFonts w:eastAsia="Arial" w:cs="Arial"/>
          <w:sz w:val="16"/>
          <w:szCs w:val="16"/>
          <w:lang w:val="sl-SI" w:eastAsia="sl-SI"/>
        </w:rPr>
        <w:t xml:space="preserve">, </w:t>
      </w:r>
      <w:hyperlink r:id="rId218" w:tgtFrame="_blank" w:tooltip="Zakon o spremembah in dopolnitvah Zakona o davčnem postopku" w:history="1">
        <w:r w:rsidRPr="00982DAB">
          <w:rPr>
            <w:rFonts w:eastAsia="Arial" w:cs="Arial"/>
            <w:sz w:val="16"/>
            <w:szCs w:val="16"/>
            <w:lang w:val="sl-SI" w:eastAsia="sl-SI"/>
          </w:rPr>
          <w:t>69/17</w:t>
        </w:r>
      </w:hyperlink>
      <w:r w:rsidRPr="00982DAB">
        <w:rPr>
          <w:rFonts w:eastAsia="Arial" w:cs="Arial"/>
          <w:sz w:val="16"/>
          <w:szCs w:val="16"/>
          <w:lang w:val="sl-SI" w:eastAsia="sl-SI"/>
        </w:rPr>
        <w:t xml:space="preserve">, </w:t>
      </w:r>
      <w:hyperlink r:id="rId219" w:tgtFrame="_blank" w:tooltip="Zakon o spremembah in dopolnitvah Zakona o javnih financah" w:history="1">
        <w:r w:rsidRPr="00982DAB">
          <w:rPr>
            <w:rFonts w:eastAsia="Arial" w:cs="Arial"/>
            <w:sz w:val="16"/>
            <w:szCs w:val="16"/>
            <w:lang w:val="sl-SI" w:eastAsia="sl-SI"/>
          </w:rPr>
          <w:t>13/18</w:t>
        </w:r>
      </w:hyperlink>
      <w:r w:rsidRPr="00982DAB">
        <w:rPr>
          <w:rFonts w:eastAsia="Arial" w:cs="Arial"/>
          <w:sz w:val="16"/>
          <w:szCs w:val="16"/>
          <w:lang w:val="sl-SI" w:eastAsia="sl-SI"/>
        </w:rPr>
        <w:t xml:space="preserve"> – ZJF-H, </w:t>
      </w:r>
      <w:hyperlink r:id="rId220" w:tgtFrame="_blank" w:tooltip="Zakon o spremembah in dopolnitvah Zakona o davčnem postopku" w:history="1">
        <w:r w:rsidRPr="00982DAB">
          <w:rPr>
            <w:rFonts w:eastAsia="Arial" w:cs="Arial"/>
            <w:sz w:val="16"/>
            <w:szCs w:val="16"/>
            <w:lang w:val="sl-SI" w:eastAsia="sl-SI"/>
          </w:rPr>
          <w:t>36/19</w:t>
        </w:r>
      </w:hyperlink>
      <w:r w:rsidRPr="00982DAB">
        <w:rPr>
          <w:rFonts w:eastAsia="Arial" w:cs="Arial"/>
          <w:sz w:val="16"/>
          <w:szCs w:val="16"/>
          <w:lang w:val="sl-SI" w:eastAsia="sl-SI"/>
        </w:rPr>
        <w:t xml:space="preserve"> in </w:t>
      </w:r>
      <w:hyperlink r:id="rId221" w:tgtFrame="_blank" w:tooltip="Zakon o spremembah in dopolnitvah Zakona o davčnem postopku" w:history="1">
        <w:r w:rsidRPr="00982DAB">
          <w:rPr>
            <w:rFonts w:eastAsia="Arial" w:cs="Arial"/>
            <w:sz w:val="16"/>
            <w:szCs w:val="16"/>
            <w:lang w:val="sl-SI" w:eastAsia="sl-SI"/>
          </w:rPr>
          <w:t>66/19</w:t>
        </w:r>
      </w:hyperlink>
      <w:r w:rsidRPr="00982DAB">
        <w:rPr>
          <w:rFonts w:eastAsia="Arial" w:cs="Arial"/>
          <w:sz w:val="16"/>
          <w:szCs w:val="16"/>
          <w:lang w:val="sl-SI" w:eastAsia="sl-SI"/>
        </w:rPr>
        <w:t xml:space="preserve">. </w:t>
      </w:r>
    </w:p>
  </w:footnote>
  <w:footnote w:id="48">
    <w:p w14:paraId="3806F680" w14:textId="77777777" w:rsidR="00B43173" w:rsidRPr="00982DAB" w:rsidRDefault="00B43173" w:rsidP="00EE5D75">
      <w:pPr>
        <w:pStyle w:val="Sprotnaopomba-besedilo"/>
        <w:rPr>
          <w:rFonts w:eastAsia="Arial" w:cs="Arial"/>
          <w:sz w:val="16"/>
          <w:szCs w:val="16"/>
          <w:lang w:val="sl-SI" w:eastAsia="sl-SI"/>
        </w:rPr>
      </w:pPr>
      <w:r w:rsidRPr="001B43A6">
        <w:rPr>
          <w:rStyle w:val="Sprotnaopomba-sklic"/>
          <w:sz w:val="16"/>
          <w:szCs w:val="16"/>
        </w:rPr>
        <w:footnoteRef/>
      </w:r>
      <w:r w:rsidRPr="001B43A6">
        <w:rPr>
          <w:sz w:val="16"/>
          <w:szCs w:val="16"/>
        </w:rPr>
        <w:t xml:space="preserve"> </w:t>
      </w:r>
      <w:r w:rsidRPr="00982DAB">
        <w:rPr>
          <w:rFonts w:eastAsia="Arial" w:cs="Arial"/>
          <w:sz w:val="16"/>
          <w:szCs w:val="16"/>
          <w:lang w:val="sl-SI" w:eastAsia="sl-SI"/>
        </w:rPr>
        <w:t>Uradni list RS, št.</w:t>
      </w:r>
      <w:r>
        <w:rPr>
          <w:rFonts w:eastAsia="Arial" w:cs="Arial"/>
          <w:sz w:val="16"/>
          <w:szCs w:val="16"/>
          <w:lang w:val="sl-SI" w:eastAsia="sl-SI"/>
        </w:rPr>
        <w:t>22/19.</w:t>
      </w:r>
    </w:p>
    <w:p w14:paraId="7E2B540E" w14:textId="77777777" w:rsidR="00B43173" w:rsidRPr="001B43A6" w:rsidRDefault="00B43173" w:rsidP="00EE5D75">
      <w:pPr>
        <w:pStyle w:val="Sprotnaopomba-besedilo"/>
        <w:rPr>
          <w:lang w:val="sl-SI"/>
        </w:rPr>
      </w:pPr>
    </w:p>
  </w:footnote>
  <w:footnote w:id="49">
    <w:p w14:paraId="6CF68C16" w14:textId="77777777" w:rsidR="00B43173" w:rsidRPr="00F61F14" w:rsidRDefault="00B43173" w:rsidP="00F5792C">
      <w:pPr>
        <w:pStyle w:val="Sprotnaopomba-besedilo"/>
        <w:rPr>
          <w:rFonts w:eastAsia="Arial" w:cs="Arial"/>
          <w:sz w:val="16"/>
          <w:szCs w:val="16"/>
          <w:lang w:val="sl-SI" w:eastAsia="sl-SI"/>
        </w:rPr>
      </w:pPr>
      <w:r w:rsidRPr="00F61F14">
        <w:rPr>
          <w:rStyle w:val="Sprotnaopomba-sklic"/>
          <w:sz w:val="16"/>
          <w:szCs w:val="16"/>
        </w:rPr>
        <w:footnoteRef/>
      </w:r>
      <w:r>
        <w:t xml:space="preserve"> </w:t>
      </w:r>
      <w:r w:rsidRPr="00F61F14">
        <w:rPr>
          <w:rFonts w:eastAsia="Arial" w:cs="Arial"/>
          <w:sz w:val="16"/>
          <w:szCs w:val="16"/>
          <w:lang w:val="sl-SI" w:eastAsia="sl-SI"/>
        </w:rPr>
        <w:t xml:space="preserve">Uradni list RS, št. </w:t>
      </w:r>
      <w:hyperlink r:id="rId222" w:tgtFrame="_blank" w:tooltip="Zakon o finančni upravi (ZFU)" w:history="1">
        <w:r w:rsidRPr="00F61F14">
          <w:rPr>
            <w:rFonts w:eastAsia="Arial" w:cs="Arial"/>
            <w:sz w:val="16"/>
            <w:szCs w:val="16"/>
            <w:lang w:val="sl-SI" w:eastAsia="sl-SI"/>
          </w:rPr>
          <w:t>25/14</w:t>
        </w:r>
      </w:hyperlink>
      <w:r>
        <w:rPr>
          <w:rFonts w:eastAsia="Arial" w:cs="Arial"/>
          <w:sz w:val="16"/>
          <w:szCs w:val="16"/>
          <w:lang w:val="sl-SI" w:eastAsia="sl-SI"/>
        </w:rPr>
        <w:t>.</w:t>
      </w:r>
    </w:p>
  </w:footnote>
  <w:footnote w:id="50">
    <w:p w14:paraId="3E8B6BF2" w14:textId="77777777" w:rsidR="00B43173" w:rsidRPr="001B43A6" w:rsidRDefault="00B43173" w:rsidP="00F5792C">
      <w:pPr>
        <w:pStyle w:val="Sprotnaopomba-besedilo"/>
        <w:rPr>
          <w:rFonts w:eastAsia="Arial" w:cs="Arial"/>
          <w:sz w:val="16"/>
          <w:szCs w:val="16"/>
          <w:lang w:val="sl-SI" w:eastAsia="sl-SI"/>
        </w:rPr>
      </w:pPr>
      <w:r w:rsidRPr="001B43A6">
        <w:rPr>
          <w:rStyle w:val="Sprotnaopomba-sklic"/>
          <w:sz w:val="16"/>
          <w:szCs w:val="16"/>
        </w:rPr>
        <w:footnoteRef/>
      </w:r>
      <w:r w:rsidRPr="009542CE">
        <w:t xml:space="preserve"> </w:t>
      </w:r>
      <w:r w:rsidRPr="001B43A6">
        <w:rPr>
          <w:rFonts w:eastAsia="Arial" w:cs="Arial"/>
          <w:sz w:val="16"/>
          <w:szCs w:val="16"/>
          <w:lang w:val="sl-SI" w:eastAsia="sl-SI"/>
        </w:rPr>
        <w:t xml:space="preserve">Uradni list RS, št. </w:t>
      </w:r>
      <w:hyperlink r:id="rId223" w:tgtFrame="_blank" w:tooltip="Zakon o policiji (uradno prečiščeno besedilo)" w:history="1">
        <w:r w:rsidRPr="001B43A6">
          <w:rPr>
            <w:rFonts w:eastAsia="Arial" w:cs="Arial"/>
            <w:sz w:val="16"/>
            <w:szCs w:val="16"/>
            <w:lang w:val="sl-SI" w:eastAsia="sl-SI"/>
          </w:rPr>
          <w:t>66/09</w:t>
        </w:r>
      </w:hyperlink>
      <w:r w:rsidRPr="001B43A6">
        <w:rPr>
          <w:rFonts w:eastAsia="Arial" w:cs="Arial"/>
          <w:sz w:val="16"/>
          <w:szCs w:val="16"/>
          <w:lang w:val="sl-SI" w:eastAsia="sl-SI"/>
        </w:rPr>
        <w:t xml:space="preserve"> – uradno prečiščeno besedilo, </w:t>
      </w:r>
      <w:hyperlink r:id="rId224" w:tgtFrame="_blank" w:tooltip="Zakon o dopolnitvah Zakona o policiji" w:history="1">
        <w:r w:rsidRPr="001B43A6">
          <w:rPr>
            <w:rFonts w:eastAsia="Arial" w:cs="Arial"/>
            <w:sz w:val="16"/>
            <w:szCs w:val="16"/>
            <w:lang w:val="sl-SI" w:eastAsia="sl-SI"/>
          </w:rPr>
          <w:t>22/10</w:t>
        </w:r>
      </w:hyperlink>
      <w:r w:rsidRPr="001B43A6">
        <w:rPr>
          <w:rFonts w:eastAsia="Arial" w:cs="Arial"/>
          <w:sz w:val="16"/>
          <w:szCs w:val="16"/>
          <w:lang w:val="sl-SI" w:eastAsia="sl-SI"/>
        </w:rPr>
        <w:t xml:space="preserve">, </w:t>
      </w:r>
      <w:hyperlink r:id="rId225" w:tgtFrame="_blank" w:tooltip="Odločba o ugotovitvi, da je bil tretji odstavek  56. člena Zakona o policiji v neskladju z Ustavo, o delni razveljavitvi četrtega odstavka 56. člena Zakona o policiji in določitvi načina izvršitve" w:history="1">
        <w:r w:rsidRPr="001B43A6">
          <w:rPr>
            <w:rFonts w:eastAsia="Arial" w:cs="Arial"/>
            <w:sz w:val="16"/>
            <w:szCs w:val="16"/>
            <w:lang w:val="sl-SI" w:eastAsia="sl-SI"/>
          </w:rPr>
          <w:t>26/11</w:t>
        </w:r>
      </w:hyperlink>
      <w:r w:rsidRPr="001B43A6">
        <w:rPr>
          <w:rFonts w:eastAsia="Arial" w:cs="Arial"/>
          <w:sz w:val="16"/>
          <w:szCs w:val="16"/>
          <w:lang w:val="sl-SI" w:eastAsia="sl-SI"/>
        </w:rPr>
        <w:t xml:space="preserve"> – </w:t>
      </w:r>
      <w:proofErr w:type="spellStart"/>
      <w:r w:rsidRPr="001B43A6">
        <w:rPr>
          <w:rFonts w:eastAsia="Arial" w:cs="Arial"/>
          <w:sz w:val="16"/>
          <w:szCs w:val="16"/>
          <w:lang w:val="sl-SI" w:eastAsia="sl-SI"/>
        </w:rPr>
        <w:t>odl</w:t>
      </w:r>
      <w:proofErr w:type="spellEnd"/>
      <w:r w:rsidRPr="001B43A6">
        <w:rPr>
          <w:rFonts w:eastAsia="Arial" w:cs="Arial"/>
          <w:sz w:val="16"/>
          <w:szCs w:val="16"/>
          <w:lang w:val="sl-SI" w:eastAsia="sl-SI"/>
        </w:rPr>
        <w:t xml:space="preserve">. US, </w:t>
      </w:r>
      <w:hyperlink r:id="rId226" w:tgtFrame="_blank" w:tooltip="Zakon o državnem tožilstvu" w:history="1">
        <w:r w:rsidRPr="001B43A6">
          <w:rPr>
            <w:rFonts w:eastAsia="Arial" w:cs="Arial"/>
            <w:sz w:val="16"/>
            <w:szCs w:val="16"/>
            <w:lang w:val="sl-SI" w:eastAsia="sl-SI"/>
          </w:rPr>
          <w:t>58/11</w:t>
        </w:r>
      </w:hyperlink>
      <w:r w:rsidRPr="001B43A6">
        <w:rPr>
          <w:rFonts w:eastAsia="Arial" w:cs="Arial"/>
          <w:sz w:val="16"/>
          <w:szCs w:val="16"/>
          <w:lang w:val="sl-SI" w:eastAsia="sl-SI"/>
        </w:rPr>
        <w:t xml:space="preserve"> – ZDT-1, </w:t>
      </w:r>
      <w:hyperlink r:id="rId227" w:tgtFrame="_blank" w:tooltip="Zakon za uravnoteženje javnih financ" w:history="1">
        <w:r w:rsidRPr="001B43A6">
          <w:rPr>
            <w:rFonts w:eastAsia="Arial" w:cs="Arial"/>
            <w:sz w:val="16"/>
            <w:szCs w:val="16"/>
            <w:lang w:val="sl-SI" w:eastAsia="sl-SI"/>
          </w:rPr>
          <w:t>40/12</w:t>
        </w:r>
      </w:hyperlink>
      <w:r w:rsidRPr="001B43A6">
        <w:rPr>
          <w:rFonts w:eastAsia="Arial" w:cs="Arial"/>
          <w:sz w:val="16"/>
          <w:szCs w:val="16"/>
          <w:lang w:val="sl-SI" w:eastAsia="sl-SI"/>
        </w:rPr>
        <w:t xml:space="preserve"> – ZUJF, </w:t>
      </w:r>
      <w:hyperlink r:id="rId228" w:tgtFrame="_blank" w:tooltip="Zakon o pokojninskem in invalidskem zavarovanju" w:history="1">
        <w:r w:rsidRPr="001B43A6">
          <w:rPr>
            <w:rFonts w:eastAsia="Arial" w:cs="Arial"/>
            <w:sz w:val="16"/>
            <w:szCs w:val="16"/>
            <w:lang w:val="sl-SI" w:eastAsia="sl-SI"/>
          </w:rPr>
          <w:t>96/12</w:t>
        </w:r>
      </w:hyperlink>
      <w:r w:rsidRPr="001B43A6">
        <w:rPr>
          <w:rFonts w:eastAsia="Arial" w:cs="Arial"/>
          <w:sz w:val="16"/>
          <w:szCs w:val="16"/>
          <w:lang w:val="sl-SI" w:eastAsia="sl-SI"/>
        </w:rPr>
        <w:t xml:space="preserve"> – ZPIZ-2, </w:t>
      </w:r>
      <w:hyperlink r:id="rId229" w:tgtFrame="_blank" w:tooltip="Zakon o nalogah in pooblastilih policije" w:history="1">
        <w:r w:rsidRPr="001B43A6">
          <w:rPr>
            <w:rFonts w:eastAsia="Arial" w:cs="Arial"/>
            <w:sz w:val="16"/>
            <w:szCs w:val="16"/>
            <w:lang w:val="sl-SI" w:eastAsia="sl-SI"/>
          </w:rPr>
          <w:t>15/13</w:t>
        </w:r>
      </w:hyperlink>
      <w:r w:rsidRPr="001B43A6">
        <w:rPr>
          <w:rFonts w:eastAsia="Arial" w:cs="Arial"/>
          <w:sz w:val="16"/>
          <w:szCs w:val="16"/>
          <w:lang w:val="sl-SI" w:eastAsia="sl-SI"/>
        </w:rPr>
        <w:t xml:space="preserve"> – </w:t>
      </w:r>
      <w:proofErr w:type="spellStart"/>
      <w:r w:rsidRPr="001B43A6">
        <w:rPr>
          <w:rFonts w:eastAsia="Arial" w:cs="Arial"/>
          <w:sz w:val="16"/>
          <w:szCs w:val="16"/>
          <w:lang w:val="sl-SI" w:eastAsia="sl-SI"/>
        </w:rPr>
        <w:t>ZNPPol</w:t>
      </w:r>
      <w:proofErr w:type="spellEnd"/>
      <w:r w:rsidRPr="001B43A6">
        <w:rPr>
          <w:rFonts w:eastAsia="Arial" w:cs="Arial"/>
          <w:sz w:val="16"/>
          <w:szCs w:val="16"/>
          <w:lang w:val="sl-SI" w:eastAsia="sl-SI"/>
        </w:rPr>
        <w:t xml:space="preserve"> in </w:t>
      </w:r>
      <w:hyperlink r:id="rId230" w:tgtFrame="_blank" w:tooltip="Zakon o organiziranosti in delu v policiji" w:history="1">
        <w:r w:rsidRPr="001B43A6">
          <w:rPr>
            <w:rFonts w:eastAsia="Arial" w:cs="Arial"/>
            <w:sz w:val="16"/>
            <w:szCs w:val="16"/>
            <w:lang w:val="sl-SI" w:eastAsia="sl-SI"/>
          </w:rPr>
          <w:t>15/13</w:t>
        </w:r>
      </w:hyperlink>
      <w:r w:rsidRPr="001B43A6">
        <w:rPr>
          <w:rFonts w:eastAsia="Arial" w:cs="Arial"/>
          <w:sz w:val="16"/>
          <w:szCs w:val="16"/>
          <w:lang w:val="sl-SI" w:eastAsia="sl-SI"/>
        </w:rPr>
        <w:t xml:space="preserve"> – </w:t>
      </w:r>
      <w:proofErr w:type="spellStart"/>
      <w:r w:rsidRPr="001B43A6">
        <w:rPr>
          <w:rFonts w:eastAsia="Arial" w:cs="Arial"/>
          <w:sz w:val="16"/>
          <w:szCs w:val="16"/>
          <w:lang w:val="sl-SI" w:eastAsia="sl-SI"/>
        </w:rPr>
        <w:t>ZODPol</w:t>
      </w:r>
      <w:proofErr w:type="spellEnd"/>
      <w:r>
        <w:rPr>
          <w:rFonts w:eastAsia="Arial" w:cs="Arial"/>
          <w:sz w:val="16"/>
          <w:szCs w:val="16"/>
          <w:lang w:val="sl-SI" w:eastAsia="sl-SI"/>
        </w:rPr>
        <w:t>; ZPol.</w:t>
      </w:r>
    </w:p>
  </w:footnote>
  <w:footnote w:id="51">
    <w:p w14:paraId="7DE243D4" w14:textId="77777777" w:rsidR="00B43173" w:rsidRPr="002030E0" w:rsidRDefault="00B43173" w:rsidP="00F5792C">
      <w:pPr>
        <w:pStyle w:val="Sprotnaopomba-besedilo"/>
        <w:rPr>
          <w:sz w:val="16"/>
          <w:szCs w:val="16"/>
          <w:lang w:val="sl-SI"/>
        </w:rPr>
      </w:pPr>
      <w:r w:rsidRPr="002030E0">
        <w:rPr>
          <w:rStyle w:val="Sprotnaopomba-sklic"/>
          <w:sz w:val="16"/>
          <w:szCs w:val="16"/>
        </w:rPr>
        <w:footnoteRef/>
      </w:r>
      <w:r w:rsidRPr="00CF12AA">
        <w:rPr>
          <w:sz w:val="16"/>
          <w:szCs w:val="16"/>
          <w:lang w:val="sl-SI"/>
        </w:rPr>
        <w:t xml:space="preserve"> </w:t>
      </w:r>
      <w:r w:rsidRPr="00CF12AA">
        <w:rPr>
          <w:rFonts w:eastAsia="Calibri" w:cs="Arial"/>
          <w:sz w:val="16"/>
          <w:szCs w:val="16"/>
          <w:lang w:val="sl-SI"/>
        </w:rPr>
        <w:t>Uradni list RS št. 95/11.</w:t>
      </w:r>
    </w:p>
  </w:footnote>
  <w:footnote w:id="52">
    <w:p w14:paraId="43B0C9C9" w14:textId="77777777" w:rsidR="00B43173" w:rsidRPr="00460290" w:rsidRDefault="00B43173" w:rsidP="00FB40C6">
      <w:pPr>
        <w:pStyle w:val="Sprotnaopomba-besedilo"/>
        <w:rPr>
          <w:rFonts w:eastAsia="Calibri" w:cs="Arial"/>
          <w:sz w:val="16"/>
          <w:szCs w:val="16"/>
          <w:lang w:val="sl-SI"/>
        </w:rPr>
      </w:pPr>
      <w:r w:rsidRPr="00460290">
        <w:rPr>
          <w:rStyle w:val="Sprotnaopomba-sklic"/>
          <w:sz w:val="16"/>
          <w:szCs w:val="16"/>
        </w:rPr>
        <w:footnoteRef/>
      </w:r>
      <w:r>
        <w:t xml:space="preserve"> </w:t>
      </w:r>
      <w:r w:rsidRPr="00460290">
        <w:rPr>
          <w:rFonts w:eastAsia="Calibri" w:cs="Arial"/>
          <w:sz w:val="16"/>
          <w:szCs w:val="16"/>
          <w:lang w:val="sl-SI"/>
        </w:rPr>
        <w:t xml:space="preserve">Uradni list RS, št. </w:t>
      </w:r>
      <w:hyperlink r:id="rId231" w:tgtFrame="_blank" w:tooltip="Zakon o stvarnem premoženju države in samoupravnih lokalnih skupnosti (ZSPDSLS-1)" w:history="1">
        <w:r w:rsidRPr="00460290">
          <w:rPr>
            <w:rFonts w:eastAsia="Calibri" w:cs="Arial"/>
            <w:sz w:val="16"/>
            <w:szCs w:val="16"/>
            <w:lang w:val="sl-SI"/>
          </w:rPr>
          <w:t>11/18</w:t>
        </w:r>
      </w:hyperlink>
      <w:r w:rsidRPr="00460290">
        <w:rPr>
          <w:rFonts w:eastAsia="Calibri" w:cs="Arial"/>
          <w:sz w:val="16"/>
          <w:szCs w:val="16"/>
          <w:lang w:val="sl-SI"/>
        </w:rPr>
        <w:t xml:space="preserve"> in </w:t>
      </w:r>
      <w:hyperlink r:id="rId232" w:tgtFrame="_blank" w:tooltip="Zakon o spremembah in dopolnitvah Zakona o stvarnem premoženju države in samoupravnih lokalnih skupnost" w:history="1">
        <w:r w:rsidRPr="00460290">
          <w:rPr>
            <w:rFonts w:eastAsia="Calibri" w:cs="Arial"/>
            <w:sz w:val="16"/>
            <w:szCs w:val="16"/>
            <w:lang w:val="sl-SI"/>
          </w:rPr>
          <w:t>79/18</w:t>
        </w:r>
      </w:hyperlink>
      <w:r>
        <w:rPr>
          <w:rFonts w:eastAsia="Calibri" w:cs="Arial"/>
          <w:sz w:val="16"/>
          <w:szCs w:val="16"/>
          <w:lang w:val="sl-SI"/>
        </w:rPr>
        <w:t>.</w:t>
      </w:r>
    </w:p>
  </w:footnote>
  <w:footnote w:id="53">
    <w:p w14:paraId="1F22C4F6" w14:textId="4125CC47" w:rsidR="00B43173" w:rsidRPr="00410E35" w:rsidRDefault="00B43173">
      <w:pPr>
        <w:pStyle w:val="Sprotnaopomba-besedilo"/>
        <w:rPr>
          <w:rFonts w:eastAsia="Calibri" w:cs="Arial"/>
          <w:sz w:val="16"/>
          <w:szCs w:val="16"/>
          <w:lang w:val="sl-SI"/>
        </w:rPr>
      </w:pPr>
      <w:r w:rsidRPr="00410E35">
        <w:rPr>
          <w:rStyle w:val="Sprotnaopomba-sklic"/>
          <w:sz w:val="16"/>
          <w:szCs w:val="16"/>
        </w:rPr>
        <w:footnoteRef/>
      </w:r>
      <w:r w:rsidRPr="00410E35">
        <w:rPr>
          <w:rStyle w:val="Sprotnaopomba-sklic"/>
          <w:sz w:val="16"/>
          <w:szCs w:val="16"/>
        </w:rPr>
        <w:t xml:space="preserve"> </w:t>
      </w:r>
      <w:r>
        <w:rPr>
          <w:sz w:val="16"/>
          <w:szCs w:val="16"/>
        </w:rPr>
        <w:t xml:space="preserve"> </w:t>
      </w:r>
      <w:r w:rsidRPr="00410E35">
        <w:rPr>
          <w:rFonts w:eastAsia="Calibri" w:cs="Arial"/>
          <w:sz w:val="16"/>
          <w:szCs w:val="16"/>
          <w:lang w:val="sl-SI"/>
        </w:rPr>
        <w:t>Uradni list RS, št. </w:t>
      </w:r>
      <w:hyperlink r:id="rId233" w:tgtFrame="_blank" w:tooltip="Pravilnik o merilih za trajanje, primerih in pogojih dopusta državnih tožilcev" w:history="1">
        <w:r w:rsidRPr="00410E35">
          <w:rPr>
            <w:rFonts w:eastAsia="Calibri"/>
            <w:sz w:val="16"/>
            <w:szCs w:val="16"/>
            <w:lang w:val="sl-SI"/>
          </w:rPr>
          <w:t>4/12</w:t>
        </w:r>
      </w:hyperlink>
      <w:r w:rsidRPr="00410E35">
        <w:rPr>
          <w:rFonts w:eastAsia="Calibri" w:cs="Arial"/>
          <w:sz w:val="16"/>
          <w:szCs w:val="16"/>
          <w:lang w:val="sl-SI"/>
        </w:rPr>
        <w:t> in </w:t>
      </w:r>
      <w:hyperlink r:id="rId234" w:tgtFrame="_blank" w:tooltip="Pravilnik o spremembah in dopolnitvah Pravilnika o merilih za trajanje, primerih in pogojih dopusta državnih tožilcev" w:history="1">
        <w:r w:rsidRPr="00410E35">
          <w:rPr>
            <w:rFonts w:eastAsia="Calibri"/>
            <w:sz w:val="16"/>
            <w:szCs w:val="16"/>
            <w:lang w:val="sl-SI"/>
          </w:rPr>
          <w:t>71/17</w:t>
        </w:r>
      </w:hyperlink>
      <w:r>
        <w:rPr>
          <w:rFonts w:eastAsia="Calibri" w:cs="Arial"/>
          <w:sz w:val="16"/>
          <w:szCs w:val="16"/>
          <w:lang w:val="sl-SI"/>
        </w:rPr>
        <w:t>.</w:t>
      </w:r>
    </w:p>
  </w:footnote>
  <w:footnote w:id="54">
    <w:p w14:paraId="7E0D264A" w14:textId="31E0A963" w:rsidR="00B43173" w:rsidRPr="00410E35" w:rsidRDefault="00B43173">
      <w:pPr>
        <w:pStyle w:val="Sprotnaopomba-besedilo"/>
        <w:rPr>
          <w:rFonts w:eastAsia="Calibri" w:cs="Arial"/>
          <w:sz w:val="16"/>
          <w:szCs w:val="16"/>
          <w:lang w:val="sl-SI"/>
        </w:rPr>
      </w:pPr>
      <w:r w:rsidRPr="00410E35">
        <w:rPr>
          <w:rStyle w:val="Sprotnaopomba-sklic"/>
          <w:sz w:val="16"/>
          <w:szCs w:val="16"/>
        </w:rPr>
        <w:footnoteRef/>
      </w:r>
      <w:r w:rsidRPr="00410E35">
        <w:rPr>
          <w:rStyle w:val="Sprotnaopomba-sklic"/>
        </w:rPr>
        <w:t xml:space="preserve"> </w:t>
      </w:r>
      <w:r w:rsidRPr="00410E35">
        <w:rPr>
          <w:rFonts w:eastAsia="Calibri" w:cs="Arial"/>
          <w:sz w:val="16"/>
          <w:szCs w:val="16"/>
          <w:lang w:val="sl-SI"/>
        </w:rPr>
        <w:t> </w:t>
      </w:r>
      <w:r w:rsidRPr="00410E35">
        <w:rPr>
          <w:rFonts w:eastAsia="Calibri" w:cs="Arial"/>
          <w:sz w:val="16"/>
          <w:szCs w:val="16"/>
          <w:lang w:val="sl-SI"/>
        </w:rPr>
        <w:t>Uradni list RS, št. </w:t>
      </w:r>
      <w:hyperlink r:id="rId235" w:tgtFrame="_blank" w:tooltip="Pravilnik o službenem oblačilu državnega tožilca" w:history="1">
        <w:r w:rsidRPr="00410E35">
          <w:rPr>
            <w:rFonts w:eastAsia="Calibri"/>
            <w:sz w:val="16"/>
            <w:szCs w:val="16"/>
            <w:lang w:val="sl-SI"/>
          </w:rPr>
          <w:t>88/11</w:t>
        </w:r>
      </w:hyperlink>
      <w:r>
        <w:rPr>
          <w:rFonts w:eastAsia="Calibri" w:cs="Arial"/>
          <w:sz w:val="16"/>
          <w:szCs w:val="16"/>
          <w:lang w:val="sl-SI"/>
        </w:rPr>
        <w:t>.</w:t>
      </w:r>
    </w:p>
  </w:footnote>
  <w:footnote w:id="55">
    <w:p w14:paraId="0EFE991A" w14:textId="77777777" w:rsidR="00B43173" w:rsidRPr="00F77833" w:rsidRDefault="00B43173" w:rsidP="00FB40C6">
      <w:pPr>
        <w:pStyle w:val="Sprotnaopomba-besedilo"/>
        <w:rPr>
          <w:rFonts w:eastAsia="Calibri" w:cs="Arial"/>
          <w:sz w:val="16"/>
          <w:szCs w:val="16"/>
          <w:lang w:val="sl-SI"/>
        </w:rPr>
      </w:pPr>
      <w:r w:rsidRPr="00F77833">
        <w:rPr>
          <w:rStyle w:val="Sprotnaopomba-sklic"/>
          <w:sz w:val="16"/>
          <w:szCs w:val="16"/>
        </w:rPr>
        <w:footnoteRef/>
      </w:r>
      <w:r w:rsidRPr="00F77833">
        <w:rPr>
          <w:sz w:val="16"/>
          <w:szCs w:val="16"/>
        </w:rPr>
        <w:t xml:space="preserve"> </w:t>
      </w:r>
      <w:r w:rsidRPr="00F77833">
        <w:rPr>
          <w:rFonts w:eastAsia="Calibri" w:cs="Arial"/>
          <w:sz w:val="16"/>
          <w:szCs w:val="16"/>
          <w:lang w:val="sl-SI"/>
        </w:rPr>
        <w:t xml:space="preserve">Uradni list RS, št. </w:t>
      </w:r>
      <w:hyperlink r:id="rId236" w:tgtFrame="_blank" w:tooltip="Pravilnik o priznanjih na področju pravosodja" w:history="1">
        <w:r w:rsidRPr="00F77833">
          <w:rPr>
            <w:rFonts w:eastAsia="Calibri" w:cs="Arial"/>
            <w:sz w:val="16"/>
            <w:szCs w:val="16"/>
            <w:lang w:val="sl-SI"/>
          </w:rPr>
          <w:t>25/19</w:t>
        </w:r>
      </w:hyperlink>
      <w:r w:rsidRPr="00F77833">
        <w:rPr>
          <w:rFonts w:eastAsia="Calibri" w:cs="Arial"/>
          <w:sz w:val="16"/>
          <w:szCs w:val="16"/>
          <w:lang w:val="sl-SI"/>
        </w:rPr>
        <w:t>.</w:t>
      </w:r>
    </w:p>
  </w:footnote>
  <w:footnote w:id="56">
    <w:p w14:paraId="584440F4" w14:textId="77777777" w:rsidR="00B43173" w:rsidRPr="00F77833" w:rsidRDefault="00B43173" w:rsidP="00FB40C6">
      <w:pPr>
        <w:pStyle w:val="Sprotnaopomba-besedilo"/>
        <w:rPr>
          <w:rFonts w:eastAsia="Calibri" w:cs="Arial"/>
          <w:sz w:val="16"/>
          <w:szCs w:val="16"/>
          <w:lang w:val="sl-SI"/>
        </w:rPr>
      </w:pPr>
      <w:r w:rsidRPr="00F77833">
        <w:rPr>
          <w:rStyle w:val="Sprotnaopomba-sklic"/>
          <w:sz w:val="16"/>
          <w:szCs w:val="16"/>
        </w:rPr>
        <w:footnoteRef/>
      </w:r>
      <w:r>
        <w:t xml:space="preserve"> </w:t>
      </w:r>
      <w:r w:rsidRPr="00F77833">
        <w:rPr>
          <w:rFonts w:eastAsia="Calibri" w:cs="Arial"/>
          <w:sz w:val="16"/>
          <w:szCs w:val="16"/>
          <w:lang w:val="sl-SI"/>
        </w:rPr>
        <w:t xml:space="preserve">Uradni list RS, št. </w:t>
      </w:r>
      <w:hyperlink r:id="rId237" w:tgtFrame="_blank" w:tooltip="Pravilnik o organizaciji, obveščanju in delu Specializiranega državnega tožilstva Republike Slovenije" w:history="1">
        <w:r w:rsidRPr="00F77833">
          <w:rPr>
            <w:rFonts w:eastAsia="Calibri" w:cs="Arial"/>
            <w:sz w:val="16"/>
            <w:szCs w:val="16"/>
            <w:lang w:val="sl-SI"/>
          </w:rPr>
          <w:t>7/12</w:t>
        </w:r>
      </w:hyperlink>
      <w:r>
        <w:rPr>
          <w:rFonts w:eastAsia="Calibri" w:cs="Arial"/>
          <w:sz w:val="16"/>
          <w:szCs w:val="16"/>
          <w:lang w:val="sl-SI"/>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7062A"/>
    <w:multiLevelType w:val="hybridMultilevel"/>
    <w:tmpl w:val="36107A92"/>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9A47909"/>
    <w:multiLevelType w:val="hybridMultilevel"/>
    <w:tmpl w:val="1E56131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13752B"/>
    <w:multiLevelType w:val="hybridMultilevel"/>
    <w:tmpl w:val="A5B80BDA"/>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ED10AF"/>
    <w:multiLevelType w:val="hybridMultilevel"/>
    <w:tmpl w:val="84C04E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D7B5100"/>
    <w:multiLevelType w:val="hybridMultilevel"/>
    <w:tmpl w:val="6A78D9AC"/>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10232A4"/>
    <w:multiLevelType w:val="hybridMultilevel"/>
    <w:tmpl w:val="74C67056"/>
    <w:lvl w:ilvl="0" w:tplc="02220E7E">
      <w:start w:val="1"/>
      <w:numFmt w:val="decimal"/>
      <w:lvlText w:val="%1."/>
      <w:lvlJc w:val="left"/>
      <w:pPr>
        <w:ind w:left="840" w:hanging="42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6" w15:restartNumberingAfterBreak="0">
    <w:nsid w:val="114C44DB"/>
    <w:multiLevelType w:val="hybridMultilevel"/>
    <w:tmpl w:val="2B04BA90"/>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3880D37"/>
    <w:multiLevelType w:val="hybridMultilevel"/>
    <w:tmpl w:val="6FA0CB0A"/>
    <w:lvl w:ilvl="0" w:tplc="6D803E0A">
      <w:start w:val="1"/>
      <w:numFmt w:val="decimal"/>
      <w:lvlText w:val="%1."/>
      <w:lvlJc w:val="left"/>
      <w:pPr>
        <w:ind w:left="840" w:hanging="42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8" w15:restartNumberingAfterBreak="0">
    <w:nsid w:val="1A7F1E31"/>
    <w:multiLevelType w:val="hybridMultilevel"/>
    <w:tmpl w:val="DC56640C"/>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DED4851"/>
    <w:multiLevelType w:val="hybridMultilevel"/>
    <w:tmpl w:val="042A32B0"/>
    <w:lvl w:ilvl="0" w:tplc="A8D0A120">
      <w:start w:val="6"/>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0F33EE7"/>
    <w:multiLevelType w:val="hybridMultilevel"/>
    <w:tmpl w:val="B7220B6A"/>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7791056"/>
    <w:multiLevelType w:val="hybridMultilevel"/>
    <w:tmpl w:val="1C78A184"/>
    <w:lvl w:ilvl="0" w:tplc="C4C2DCEC">
      <w:start w:val="1"/>
      <w:numFmt w:val="decimal"/>
      <w:pStyle w:val="tevilnatoka"/>
      <w:lvlText w:val="%1."/>
      <w:lvlJc w:val="left"/>
      <w:pPr>
        <w:tabs>
          <w:tab w:val="num" w:pos="397"/>
        </w:tabs>
        <w:ind w:left="397" w:hanging="397"/>
      </w:pPr>
    </w:lvl>
    <w:lvl w:ilvl="1" w:tplc="3AAAF142">
      <w:start w:val="1"/>
      <w:numFmt w:val="decimal"/>
      <w:lvlText w:val="%2."/>
      <w:lvlJc w:val="left"/>
      <w:pPr>
        <w:ind w:left="2340" w:hanging="12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2" w15:restartNumberingAfterBreak="0">
    <w:nsid w:val="2B97751D"/>
    <w:multiLevelType w:val="hybridMultilevel"/>
    <w:tmpl w:val="6B2ABF2C"/>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CAF7EF3"/>
    <w:multiLevelType w:val="hybridMultilevel"/>
    <w:tmpl w:val="1D32643A"/>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4" w15:restartNumberingAfterBreak="0">
    <w:nsid w:val="2CD4077A"/>
    <w:multiLevelType w:val="hybridMultilevel"/>
    <w:tmpl w:val="29CA7EA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36290240"/>
    <w:multiLevelType w:val="hybridMultilevel"/>
    <w:tmpl w:val="0316C9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6383542"/>
    <w:multiLevelType w:val="hybridMultilevel"/>
    <w:tmpl w:val="7A1C1400"/>
    <w:lvl w:ilvl="0" w:tplc="828CA892">
      <w:start w:val="4"/>
      <w:numFmt w:val="bullet"/>
      <w:lvlText w:val="-"/>
      <w:lvlJc w:val="left"/>
      <w:pPr>
        <w:tabs>
          <w:tab w:val="num" w:pos="1065"/>
        </w:tabs>
        <w:ind w:left="1065" w:hanging="705"/>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6C84778"/>
    <w:multiLevelType w:val="multilevel"/>
    <w:tmpl w:val="12220DB8"/>
    <w:lvl w:ilvl="0">
      <w:start w:val="1"/>
      <w:numFmt w:val="bullet"/>
      <w:pStyle w:val="Alineazatevilnotoko"/>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37D23B3B"/>
    <w:multiLevelType w:val="hybridMultilevel"/>
    <w:tmpl w:val="8C2011FA"/>
    <w:lvl w:ilvl="0" w:tplc="B1B86A30">
      <w:numFmt w:val="bullet"/>
      <w:lvlText w:val="-"/>
      <w:lvlJc w:val="left"/>
      <w:pPr>
        <w:tabs>
          <w:tab w:val="num" w:pos="780"/>
        </w:tabs>
        <w:ind w:left="780" w:hanging="540"/>
      </w:pPr>
      <w:rPr>
        <w:rFonts w:ascii="Times New Roman" w:eastAsia="Times New Roman" w:hAnsi="Times New Roman" w:cs="Times New Roman" w:hint="default"/>
      </w:rPr>
    </w:lvl>
    <w:lvl w:ilvl="1" w:tplc="04240003" w:tentative="1">
      <w:start w:val="1"/>
      <w:numFmt w:val="bullet"/>
      <w:lvlText w:val="o"/>
      <w:lvlJc w:val="left"/>
      <w:pPr>
        <w:tabs>
          <w:tab w:val="num" w:pos="1320"/>
        </w:tabs>
        <w:ind w:left="1320" w:hanging="360"/>
      </w:pPr>
      <w:rPr>
        <w:rFonts w:ascii="Courier New" w:hAnsi="Courier New" w:cs="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cs="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cs="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19" w15:restartNumberingAfterBreak="0">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9745F03"/>
    <w:multiLevelType w:val="hybridMultilevel"/>
    <w:tmpl w:val="5B924672"/>
    <w:lvl w:ilvl="0" w:tplc="FF04CD5C">
      <w:start w:val="1"/>
      <w:numFmt w:val="lowerLetter"/>
      <w:pStyle w:val="Odsek"/>
      <w:lvlText w:val="%1)"/>
      <w:lvlJc w:val="left"/>
      <w:pPr>
        <w:ind w:left="1068" w:hanging="360"/>
      </w:pPr>
      <w:rPr>
        <w:rFonts w:ascii="Arial" w:hAnsi="Arial" w:cs="Arial"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42C700D2"/>
    <w:multiLevelType w:val="hybridMultilevel"/>
    <w:tmpl w:val="6D26B774"/>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335094B"/>
    <w:multiLevelType w:val="hybridMultilevel"/>
    <w:tmpl w:val="414A0944"/>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4221166"/>
    <w:multiLevelType w:val="hybridMultilevel"/>
    <w:tmpl w:val="79089652"/>
    <w:lvl w:ilvl="0" w:tplc="F44C9B4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F3A33B8"/>
    <w:multiLevelType w:val="hybridMultilevel"/>
    <w:tmpl w:val="96FCDC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08B18DC"/>
    <w:multiLevelType w:val="hybridMultilevel"/>
    <w:tmpl w:val="EB26935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4D418CF"/>
    <w:multiLevelType w:val="hybridMultilevel"/>
    <w:tmpl w:val="ED7A08C2"/>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59D3F34"/>
    <w:multiLevelType w:val="hybridMultilevel"/>
    <w:tmpl w:val="E82224BC"/>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58370333"/>
    <w:multiLevelType w:val="hybridMultilevel"/>
    <w:tmpl w:val="B01465C0"/>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CFD3150"/>
    <w:multiLevelType w:val="hybridMultilevel"/>
    <w:tmpl w:val="F3D26140"/>
    <w:lvl w:ilvl="0" w:tplc="7674DEA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8C17811"/>
    <w:multiLevelType w:val="hybridMultilevel"/>
    <w:tmpl w:val="D562B0FA"/>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23E7A7B"/>
    <w:multiLevelType w:val="hybridMultilevel"/>
    <w:tmpl w:val="1D3A9F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2E62737"/>
    <w:multiLevelType w:val="hybridMultilevel"/>
    <w:tmpl w:val="3470F2BC"/>
    <w:lvl w:ilvl="0" w:tplc="A8D0A120">
      <w:start w:val="6"/>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4" w15:restartNumberingAfterBreak="0">
    <w:nsid w:val="768817C5"/>
    <w:multiLevelType w:val="hybridMultilevel"/>
    <w:tmpl w:val="0A2CBA1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D602629"/>
    <w:multiLevelType w:val="hybridMultilevel"/>
    <w:tmpl w:val="746A8638"/>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7FA77E22"/>
    <w:multiLevelType w:val="hybridMultilevel"/>
    <w:tmpl w:val="5A0836C4"/>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27"/>
  </w:num>
  <w:num w:numId="3">
    <w:abstractNumId w:val="35"/>
  </w:num>
  <w:num w:numId="4">
    <w:abstractNumId w:val="7"/>
  </w:num>
  <w:num w:numId="5">
    <w:abstractNumId w:val="5"/>
  </w:num>
  <w:num w:numId="6">
    <w:abstractNumId w:val="6"/>
  </w:num>
  <w:num w:numId="7">
    <w:abstractNumId w:val="14"/>
  </w:num>
  <w:num w:numId="8">
    <w:abstractNumId w:val="31"/>
  </w:num>
  <w:num w:numId="9">
    <w:abstractNumId w:val="1"/>
  </w:num>
  <w:num w:numId="10">
    <w:abstractNumId w:val="9"/>
  </w:num>
  <w:num w:numId="11">
    <w:abstractNumId w:val="36"/>
  </w:num>
  <w:num w:numId="12">
    <w:abstractNumId w:val="33"/>
  </w:num>
  <w:num w:numId="13">
    <w:abstractNumId w:val="13"/>
  </w:num>
  <w:num w:numId="14">
    <w:abstractNumId w:val="26"/>
  </w:num>
  <w:num w:numId="15">
    <w:abstractNumId w:val="23"/>
  </w:num>
  <w:num w:numId="16">
    <w:abstractNumId w:val="31"/>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0"/>
  </w:num>
  <w:num w:numId="20">
    <w:abstractNumId w:val="25"/>
  </w:num>
  <w:num w:numId="21">
    <w:abstractNumId w:val="22"/>
  </w:num>
  <w:num w:numId="22">
    <w:abstractNumId w:val="3"/>
  </w:num>
  <w:num w:numId="23">
    <w:abstractNumId w:val="24"/>
  </w:num>
  <w:num w:numId="24">
    <w:abstractNumId w:val="32"/>
  </w:num>
  <w:num w:numId="25">
    <w:abstractNumId w:val="10"/>
  </w:num>
  <w:num w:numId="26">
    <w:abstractNumId w:val="34"/>
  </w:num>
  <w:num w:numId="27">
    <w:abstractNumId w:val="28"/>
  </w:num>
  <w:num w:numId="28">
    <w:abstractNumId w:val="15"/>
  </w:num>
  <w:num w:numId="29">
    <w:abstractNumId w:val="29"/>
  </w:num>
  <w:num w:numId="30">
    <w:abstractNumId w:val="18"/>
  </w:num>
  <w:num w:numId="31">
    <w:abstractNumId w:val="16"/>
  </w:num>
  <w:num w:numId="32">
    <w:abstractNumId w:val="2"/>
  </w:num>
  <w:num w:numId="33">
    <w:abstractNumId w:val="12"/>
  </w:num>
  <w:num w:numId="34">
    <w:abstractNumId w:val="20"/>
    <w:lvlOverride w:ilvl="0">
      <w:startOverride w:val="1"/>
    </w:lvlOverride>
  </w:num>
  <w:num w:numId="35">
    <w:abstractNumId w:val="19"/>
  </w:num>
  <w:num w:numId="36">
    <w:abstractNumId w:val="4"/>
  </w:num>
  <w:num w:numId="37">
    <w:abstractNumId w:val="21"/>
  </w:num>
  <w:num w:numId="38">
    <w:abstractNumId w:val="3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1A37"/>
    <w:rsid w:val="00000D4A"/>
    <w:rsid w:val="00003849"/>
    <w:rsid w:val="0000403D"/>
    <w:rsid w:val="000049EB"/>
    <w:rsid w:val="00004DF4"/>
    <w:rsid w:val="00004E8E"/>
    <w:rsid w:val="00005839"/>
    <w:rsid w:val="000064CF"/>
    <w:rsid w:val="00006AFE"/>
    <w:rsid w:val="00006CFB"/>
    <w:rsid w:val="00006EC6"/>
    <w:rsid w:val="000070C1"/>
    <w:rsid w:val="000076BD"/>
    <w:rsid w:val="000078FA"/>
    <w:rsid w:val="00011276"/>
    <w:rsid w:val="00017F18"/>
    <w:rsid w:val="00023550"/>
    <w:rsid w:val="00023A7E"/>
    <w:rsid w:val="00024D53"/>
    <w:rsid w:val="00025AB1"/>
    <w:rsid w:val="00026729"/>
    <w:rsid w:val="0003167B"/>
    <w:rsid w:val="00031CFE"/>
    <w:rsid w:val="00032F64"/>
    <w:rsid w:val="00037353"/>
    <w:rsid w:val="000373B3"/>
    <w:rsid w:val="00037723"/>
    <w:rsid w:val="00037BCD"/>
    <w:rsid w:val="00041A00"/>
    <w:rsid w:val="00043D4C"/>
    <w:rsid w:val="00050139"/>
    <w:rsid w:val="00053987"/>
    <w:rsid w:val="00053BE3"/>
    <w:rsid w:val="000546FA"/>
    <w:rsid w:val="00055E27"/>
    <w:rsid w:val="000570E2"/>
    <w:rsid w:val="00067AE9"/>
    <w:rsid w:val="000704A0"/>
    <w:rsid w:val="0008025A"/>
    <w:rsid w:val="00080394"/>
    <w:rsid w:val="00080FB5"/>
    <w:rsid w:val="000812C4"/>
    <w:rsid w:val="00095A04"/>
    <w:rsid w:val="0009621A"/>
    <w:rsid w:val="00096BE8"/>
    <w:rsid w:val="000A04C4"/>
    <w:rsid w:val="000A2FE7"/>
    <w:rsid w:val="000A721A"/>
    <w:rsid w:val="000B0EA9"/>
    <w:rsid w:val="000B1140"/>
    <w:rsid w:val="000B19A5"/>
    <w:rsid w:val="000B1BBE"/>
    <w:rsid w:val="000B7120"/>
    <w:rsid w:val="000B744F"/>
    <w:rsid w:val="000C1E65"/>
    <w:rsid w:val="000C535A"/>
    <w:rsid w:val="000C6200"/>
    <w:rsid w:val="000D0275"/>
    <w:rsid w:val="000D0EFC"/>
    <w:rsid w:val="000D27C2"/>
    <w:rsid w:val="000D30B3"/>
    <w:rsid w:val="000D3428"/>
    <w:rsid w:val="000D4EC5"/>
    <w:rsid w:val="000D668B"/>
    <w:rsid w:val="000D6904"/>
    <w:rsid w:val="000E067D"/>
    <w:rsid w:val="000E1655"/>
    <w:rsid w:val="000E2AF0"/>
    <w:rsid w:val="000E2C95"/>
    <w:rsid w:val="000E3D65"/>
    <w:rsid w:val="000E5003"/>
    <w:rsid w:val="000E5B05"/>
    <w:rsid w:val="000E680B"/>
    <w:rsid w:val="000E6D2E"/>
    <w:rsid w:val="000E78DB"/>
    <w:rsid w:val="000F243F"/>
    <w:rsid w:val="000F3614"/>
    <w:rsid w:val="000F4EDA"/>
    <w:rsid w:val="00102417"/>
    <w:rsid w:val="00103C4D"/>
    <w:rsid w:val="00103F6A"/>
    <w:rsid w:val="001044DD"/>
    <w:rsid w:val="00104E08"/>
    <w:rsid w:val="00104E8C"/>
    <w:rsid w:val="00121EE5"/>
    <w:rsid w:val="00126D61"/>
    <w:rsid w:val="001307A7"/>
    <w:rsid w:val="001309BC"/>
    <w:rsid w:val="00133E92"/>
    <w:rsid w:val="00136B7B"/>
    <w:rsid w:val="00136BC9"/>
    <w:rsid w:val="00140901"/>
    <w:rsid w:val="001419F8"/>
    <w:rsid w:val="001437D1"/>
    <w:rsid w:val="00145A3A"/>
    <w:rsid w:val="001547CC"/>
    <w:rsid w:val="00156604"/>
    <w:rsid w:val="00157CCB"/>
    <w:rsid w:val="00162C59"/>
    <w:rsid w:val="00166D84"/>
    <w:rsid w:val="00167B17"/>
    <w:rsid w:val="00167FB3"/>
    <w:rsid w:val="00171EE3"/>
    <w:rsid w:val="00172A0E"/>
    <w:rsid w:val="00172B3E"/>
    <w:rsid w:val="001733E5"/>
    <w:rsid w:val="001760B9"/>
    <w:rsid w:val="00177FC0"/>
    <w:rsid w:val="001802C7"/>
    <w:rsid w:val="0018034E"/>
    <w:rsid w:val="00181D3B"/>
    <w:rsid w:val="00185999"/>
    <w:rsid w:val="00185B96"/>
    <w:rsid w:val="001864A0"/>
    <w:rsid w:val="00187AA5"/>
    <w:rsid w:val="00195C00"/>
    <w:rsid w:val="00195FD2"/>
    <w:rsid w:val="00196366"/>
    <w:rsid w:val="0019672B"/>
    <w:rsid w:val="00197E7C"/>
    <w:rsid w:val="001A2C24"/>
    <w:rsid w:val="001A794A"/>
    <w:rsid w:val="001B103F"/>
    <w:rsid w:val="001B39B5"/>
    <w:rsid w:val="001B43A6"/>
    <w:rsid w:val="001B4C40"/>
    <w:rsid w:val="001B65E6"/>
    <w:rsid w:val="001B7549"/>
    <w:rsid w:val="001C0397"/>
    <w:rsid w:val="001C0FF7"/>
    <w:rsid w:val="001C1115"/>
    <w:rsid w:val="001C144C"/>
    <w:rsid w:val="001C33FA"/>
    <w:rsid w:val="001C4AC0"/>
    <w:rsid w:val="001C64D8"/>
    <w:rsid w:val="001C7E6A"/>
    <w:rsid w:val="001D3635"/>
    <w:rsid w:val="001D367B"/>
    <w:rsid w:val="001D3B16"/>
    <w:rsid w:val="001D3C4B"/>
    <w:rsid w:val="001D41D1"/>
    <w:rsid w:val="001D5B95"/>
    <w:rsid w:val="001D685A"/>
    <w:rsid w:val="001E27BE"/>
    <w:rsid w:val="001F04D5"/>
    <w:rsid w:val="001F08E8"/>
    <w:rsid w:val="001F25BB"/>
    <w:rsid w:val="001F4A97"/>
    <w:rsid w:val="001F51B4"/>
    <w:rsid w:val="001F5B99"/>
    <w:rsid w:val="002030E0"/>
    <w:rsid w:val="00203783"/>
    <w:rsid w:val="002057CD"/>
    <w:rsid w:val="0020590D"/>
    <w:rsid w:val="002068C4"/>
    <w:rsid w:val="00212AE7"/>
    <w:rsid w:val="00212CF7"/>
    <w:rsid w:val="00215957"/>
    <w:rsid w:val="00215FEF"/>
    <w:rsid w:val="00220A8A"/>
    <w:rsid w:val="00221DAB"/>
    <w:rsid w:val="00222937"/>
    <w:rsid w:val="00223872"/>
    <w:rsid w:val="00223941"/>
    <w:rsid w:val="00224C3A"/>
    <w:rsid w:val="00225058"/>
    <w:rsid w:val="00225DAE"/>
    <w:rsid w:val="00227AD2"/>
    <w:rsid w:val="00230EB3"/>
    <w:rsid w:val="002333ED"/>
    <w:rsid w:val="00235B63"/>
    <w:rsid w:val="00236585"/>
    <w:rsid w:val="00236DC9"/>
    <w:rsid w:val="002374F1"/>
    <w:rsid w:val="0024078C"/>
    <w:rsid w:val="00242943"/>
    <w:rsid w:val="00243B04"/>
    <w:rsid w:val="00243B63"/>
    <w:rsid w:val="00246462"/>
    <w:rsid w:val="00250D6B"/>
    <w:rsid w:val="00251955"/>
    <w:rsid w:val="00252347"/>
    <w:rsid w:val="002638BA"/>
    <w:rsid w:val="0027076A"/>
    <w:rsid w:val="00270AE7"/>
    <w:rsid w:val="00270CC6"/>
    <w:rsid w:val="002718F0"/>
    <w:rsid w:val="0027216A"/>
    <w:rsid w:val="002725D9"/>
    <w:rsid w:val="00274C9D"/>
    <w:rsid w:val="00277FB0"/>
    <w:rsid w:val="00280CDE"/>
    <w:rsid w:val="0028220E"/>
    <w:rsid w:val="00284364"/>
    <w:rsid w:val="00284626"/>
    <w:rsid w:val="00286BC8"/>
    <w:rsid w:val="00286DCF"/>
    <w:rsid w:val="00287600"/>
    <w:rsid w:val="00293E00"/>
    <w:rsid w:val="00297F75"/>
    <w:rsid w:val="002A1489"/>
    <w:rsid w:val="002A70E0"/>
    <w:rsid w:val="002B1680"/>
    <w:rsid w:val="002B2D33"/>
    <w:rsid w:val="002B2FD7"/>
    <w:rsid w:val="002B367B"/>
    <w:rsid w:val="002B3F14"/>
    <w:rsid w:val="002B4A5B"/>
    <w:rsid w:val="002C14FC"/>
    <w:rsid w:val="002C354E"/>
    <w:rsid w:val="002C5B4D"/>
    <w:rsid w:val="002D1956"/>
    <w:rsid w:val="002D1A6B"/>
    <w:rsid w:val="002D40CC"/>
    <w:rsid w:val="002D6290"/>
    <w:rsid w:val="002D6B9E"/>
    <w:rsid w:val="002E36C7"/>
    <w:rsid w:val="002E3E83"/>
    <w:rsid w:val="002E49CB"/>
    <w:rsid w:val="002E5D0C"/>
    <w:rsid w:val="002F0664"/>
    <w:rsid w:val="002F51F6"/>
    <w:rsid w:val="002F592C"/>
    <w:rsid w:val="002F5973"/>
    <w:rsid w:val="002F5EB3"/>
    <w:rsid w:val="0030020A"/>
    <w:rsid w:val="00304408"/>
    <w:rsid w:val="00306AD1"/>
    <w:rsid w:val="003075B4"/>
    <w:rsid w:val="00307731"/>
    <w:rsid w:val="003112C9"/>
    <w:rsid w:val="00311F62"/>
    <w:rsid w:val="0031276D"/>
    <w:rsid w:val="00313B03"/>
    <w:rsid w:val="00315051"/>
    <w:rsid w:val="003172B3"/>
    <w:rsid w:val="003203A6"/>
    <w:rsid w:val="0032127B"/>
    <w:rsid w:val="00322280"/>
    <w:rsid w:val="00327BBE"/>
    <w:rsid w:val="00331056"/>
    <w:rsid w:val="0033456C"/>
    <w:rsid w:val="00336D76"/>
    <w:rsid w:val="00336DCF"/>
    <w:rsid w:val="00337C69"/>
    <w:rsid w:val="00342DE8"/>
    <w:rsid w:val="0034329F"/>
    <w:rsid w:val="003440CC"/>
    <w:rsid w:val="0034702F"/>
    <w:rsid w:val="003470F4"/>
    <w:rsid w:val="00347895"/>
    <w:rsid w:val="00347FA0"/>
    <w:rsid w:val="00350100"/>
    <w:rsid w:val="003508C2"/>
    <w:rsid w:val="00350D94"/>
    <w:rsid w:val="003511F6"/>
    <w:rsid w:val="00352559"/>
    <w:rsid w:val="00356A40"/>
    <w:rsid w:val="00360390"/>
    <w:rsid w:val="0036177F"/>
    <w:rsid w:val="003623E4"/>
    <w:rsid w:val="0036584A"/>
    <w:rsid w:val="00366550"/>
    <w:rsid w:val="00367FE5"/>
    <w:rsid w:val="00371799"/>
    <w:rsid w:val="00372314"/>
    <w:rsid w:val="0037283F"/>
    <w:rsid w:val="00373D1F"/>
    <w:rsid w:val="003817F2"/>
    <w:rsid w:val="003854A1"/>
    <w:rsid w:val="00386C2B"/>
    <w:rsid w:val="00386DD6"/>
    <w:rsid w:val="00387589"/>
    <w:rsid w:val="00391327"/>
    <w:rsid w:val="0039154E"/>
    <w:rsid w:val="00395FBA"/>
    <w:rsid w:val="00397E26"/>
    <w:rsid w:val="003A07A5"/>
    <w:rsid w:val="003A3833"/>
    <w:rsid w:val="003A3C8B"/>
    <w:rsid w:val="003A49D1"/>
    <w:rsid w:val="003A5CF2"/>
    <w:rsid w:val="003B0629"/>
    <w:rsid w:val="003B68A5"/>
    <w:rsid w:val="003B79E0"/>
    <w:rsid w:val="003C59B7"/>
    <w:rsid w:val="003C66D4"/>
    <w:rsid w:val="003D0494"/>
    <w:rsid w:val="003E2D77"/>
    <w:rsid w:val="003E33D5"/>
    <w:rsid w:val="003E7755"/>
    <w:rsid w:val="003F31F8"/>
    <w:rsid w:val="003F3794"/>
    <w:rsid w:val="003F400C"/>
    <w:rsid w:val="003F45E6"/>
    <w:rsid w:val="003F479E"/>
    <w:rsid w:val="00403392"/>
    <w:rsid w:val="00404D0E"/>
    <w:rsid w:val="00405E53"/>
    <w:rsid w:val="00407217"/>
    <w:rsid w:val="00410E35"/>
    <w:rsid w:val="004118D8"/>
    <w:rsid w:val="004121C1"/>
    <w:rsid w:val="004128E7"/>
    <w:rsid w:val="00412C75"/>
    <w:rsid w:val="004134D5"/>
    <w:rsid w:val="00414BEF"/>
    <w:rsid w:val="004151D9"/>
    <w:rsid w:val="00416E29"/>
    <w:rsid w:val="00420ACF"/>
    <w:rsid w:val="00422CB2"/>
    <w:rsid w:val="004230F3"/>
    <w:rsid w:val="004251E8"/>
    <w:rsid w:val="00425721"/>
    <w:rsid w:val="00426DCA"/>
    <w:rsid w:val="0043049B"/>
    <w:rsid w:val="00430F74"/>
    <w:rsid w:val="00434E07"/>
    <w:rsid w:val="00435681"/>
    <w:rsid w:val="00435BCD"/>
    <w:rsid w:val="00437122"/>
    <w:rsid w:val="00437612"/>
    <w:rsid w:val="004379DB"/>
    <w:rsid w:val="00440DBB"/>
    <w:rsid w:val="00440F7F"/>
    <w:rsid w:val="00441085"/>
    <w:rsid w:val="004413C9"/>
    <w:rsid w:val="004431C4"/>
    <w:rsid w:val="0044359A"/>
    <w:rsid w:val="004436DE"/>
    <w:rsid w:val="00444ADF"/>
    <w:rsid w:val="00444B27"/>
    <w:rsid w:val="00444FBA"/>
    <w:rsid w:val="00453D3E"/>
    <w:rsid w:val="004547A9"/>
    <w:rsid w:val="00455CDE"/>
    <w:rsid w:val="00460290"/>
    <w:rsid w:val="00460DA8"/>
    <w:rsid w:val="0046182E"/>
    <w:rsid w:val="004678F8"/>
    <w:rsid w:val="00467CF3"/>
    <w:rsid w:val="004717FC"/>
    <w:rsid w:val="00472654"/>
    <w:rsid w:val="0047307B"/>
    <w:rsid w:val="00474157"/>
    <w:rsid w:val="004754D9"/>
    <w:rsid w:val="004821C3"/>
    <w:rsid w:val="00483097"/>
    <w:rsid w:val="00483FF6"/>
    <w:rsid w:val="004847F4"/>
    <w:rsid w:val="00485DBC"/>
    <w:rsid w:val="00485FDF"/>
    <w:rsid w:val="0048606E"/>
    <w:rsid w:val="0049037B"/>
    <w:rsid w:val="0049189E"/>
    <w:rsid w:val="00492348"/>
    <w:rsid w:val="004942BE"/>
    <w:rsid w:val="00496BC3"/>
    <w:rsid w:val="004A19AE"/>
    <w:rsid w:val="004A1E1F"/>
    <w:rsid w:val="004A215B"/>
    <w:rsid w:val="004A247A"/>
    <w:rsid w:val="004B0564"/>
    <w:rsid w:val="004B0ECF"/>
    <w:rsid w:val="004B6E00"/>
    <w:rsid w:val="004C1549"/>
    <w:rsid w:val="004C3D5D"/>
    <w:rsid w:val="004C58EF"/>
    <w:rsid w:val="004C756D"/>
    <w:rsid w:val="004D2D2C"/>
    <w:rsid w:val="004D66B5"/>
    <w:rsid w:val="004D7C5A"/>
    <w:rsid w:val="004E0E63"/>
    <w:rsid w:val="004E3908"/>
    <w:rsid w:val="004E5D37"/>
    <w:rsid w:val="004E77D8"/>
    <w:rsid w:val="004F5925"/>
    <w:rsid w:val="00503B83"/>
    <w:rsid w:val="00504C29"/>
    <w:rsid w:val="00504C53"/>
    <w:rsid w:val="00510913"/>
    <w:rsid w:val="00510DD5"/>
    <w:rsid w:val="005117EE"/>
    <w:rsid w:val="00511FEC"/>
    <w:rsid w:val="005130CA"/>
    <w:rsid w:val="005135B5"/>
    <w:rsid w:val="00514427"/>
    <w:rsid w:val="005167DB"/>
    <w:rsid w:val="00525F98"/>
    <w:rsid w:val="005269A9"/>
    <w:rsid w:val="00526B93"/>
    <w:rsid w:val="00526F49"/>
    <w:rsid w:val="00527BA1"/>
    <w:rsid w:val="00527FB0"/>
    <w:rsid w:val="005310D4"/>
    <w:rsid w:val="0053222B"/>
    <w:rsid w:val="00533933"/>
    <w:rsid w:val="00533938"/>
    <w:rsid w:val="00534BD2"/>
    <w:rsid w:val="00536006"/>
    <w:rsid w:val="00541545"/>
    <w:rsid w:val="005444F8"/>
    <w:rsid w:val="0054556D"/>
    <w:rsid w:val="0054609F"/>
    <w:rsid w:val="005461B4"/>
    <w:rsid w:val="00550E4C"/>
    <w:rsid w:val="0055225E"/>
    <w:rsid w:val="00552D20"/>
    <w:rsid w:val="00552D59"/>
    <w:rsid w:val="00553348"/>
    <w:rsid w:val="00553E0B"/>
    <w:rsid w:val="00554E2A"/>
    <w:rsid w:val="005565D2"/>
    <w:rsid w:val="00556CF3"/>
    <w:rsid w:val="005625B1"/>
    <w:rsid w:val="0056335C"/>
    <w:rsid w:val="00563CAC"/>
    <w:rsid w:val="005660A1"/>
    <w:rsid w:val="005661C0"/>
    <w:rsid w:val="005717FD"/>
    <w:rsid w:val="00571EDA"/>
    <w:rsid w:val="005722E4"/>
    <w:rsid w:val="005727F8"/>
    <w:rsid w:val="005735B4"/>
    <w:rsid w:val="005744C8"/>
    <w:rsid w:val="00575BBD"/>
    <w:rsid w:val="00576370"/>
    <w:rsid w:val="00577876"/>
    <w:rsid w:val="005808EF"/>
    <w:rsid w:val="00581F60"/>
    <w:rsid w:val="00582903"/>
    <w:rsid w:val="00582EA5"/>
    <w:rsid w:val="0058364B"/>
    <w:rsid w:val="00584B85"/>
    <w:rsid w:val="00585990"/>
    <w:rsid w:val="00592A41"/>
    <w:rsid w:val="00593A85"/>
    <w:rsid w:val="0059679D"/>
    <w:rsid w:val="005967EE"/>
    <w:rsid w:val="005A1326"/>
    <w:rsid w:val="005A34C7"/>
    <w:rsid w:val="005A3FBE"/>
    <w:rsid w:val="005B13B3"/>
    <w:rsid w:val="005B47AE"/>
    <w:rsid w:val="005B4B56"/>
    <w:rsid w:val="005B7151"/>
    <w:rsid w:val="005B7C8E"/>
    <w:rsid w:val="005C324D"/>
    <w:rsid w:val="005C33A9"/>
    <w:rsid w:val="005C37F0"/>
    <w:rsid w:val="005C499B"/>
    <w:rsid w:val="005C4FAF"/>
    <w:rsid w:val="005C612F"/>
    <w:rsid w:val="005D022D"/>
    <w:rsid w:val="005D22C7"/>
    <w:rsid w:val="005D46C6"/>
    <w:rsid w:val="005D49F1"/>
    <w:rsid w:val="005D4D18"/>
    <w:rsid w:val="005D517B"/>
    <w:rsid w:val="005D6C86"/>
    <w:rsid w:val="005E0BC9"/>
    <w:rsid w:val="005E2020"/>
    <w:rsid w:val="005E46AC"/>
    <w:rsid w:val="005E5FB5"/>
    <w:rsid w:val="005E67B3"/>
    <w:rsid w:val="005F1C26"/>
    <w:rsid w:val="005F2804"/>
    <w:rsid w:val="005F361C"/>
    <w:rsid w:val="005F454A"/>
    <w:rsid w:val="005F4B3F"/>
    <w:rsid w:val="005F503C"/>
    <w:rsid w:val="005F5EDF"/>
    <w:rsid w:val="005F69E6"/>
    <w:rsid w:val="005F6DA0"/>
    <w:rsid w:val="005F75DD"/>
    <w:rsid w:val="006002E6"/>
    <w:rsid w:val="0060366B"/>
    <w:rsid w:val="00607A3E"/>
    <w:rsid w:val="00610539"/>
    <w:rsid w:val="00610EAF"/>
    <w:rsid w:val="0061172F"/>
    <w:rsid w:val="00611B3F"/>
    <w:rsid w:val="00611FCF"/>
    <w:rsid w:val="0061247A"/>
    <w:rsid w:val="00614CEF"/>
    <w:rsid w:val="006151EC"/>
    <w:rsid w:val="0061540D"/>
    <w:rsid w:val="00615693"/>
    <w:rsid w:val="00615ABB"/>
    <w:rsid w:val="006176BA"/>
    <w:rsid w:val="00620818"/>
    <w:rsid w:val="00622259"/>
    <w:rsid w:val="00622A8E"/>
    <w:rsid w:val="006250FC"/>
    <w:rsid w:val="00625ED0"/>
    <w:rsid w:val="00625FDE"/>
    <w:rsid w:val="00626043"/>
    <w:rsid w:val="0062653E"/>
    <w:rsid w:val="00626B68"/>
    <w:rsid w:val="00627489"/>
    <w:rsid w:val="0063152B"/>
    <w:rsid w:val="00631E36"/>
    <w:rsid w:val="006341AF"/>
    <w:rsid w:val="006366F1"/>
    <w:rsid w:val="006414B1"/>
    <w:rsid w:val="00642D79"/>
    <w:rsid w:val="00646D40"/>
    <w:rsid w:val="0064786D"/>
    <w:rsid w:val="00650A63"/>
    <w:rsid w:val="006517AD"/>
    <w:rsid w:val="00655A01"/>
    <w:rsid w:val="00655A96"/>
    <w:rsid w:val="0066036D"/>
    <w:rsid w:val="00661121"/>
    <w:rsid w:val="00661E83"/>
    <w:rsid w:val="0066281F"/>
    <w:rsid w:val="0066432F"/>
    <w:rsid w:val="0066632A"/>
    <w:rsid w:val="0066708B"/>
    <w:rsid w:val="0067290D"/>
    <w:rsid w:val="00672A57"/>
    <w:rsid w:val="006732EF"/>
    <w:rsid w:val="00674890"/>
    <w:rsid w:val="006749D1"/>
    <w:rsid w:val="006758A1"/>
    <w:rsid w:val="006818C1"/>
    <w:rsid w:val="006828A4"/>
    <w:rsid w:val="006829A4"/>
    <w:rsid w:val="00683440"/>
    <w:rsid w:val="0068573C"/>
    <w:rsid w:val="006866ED"/>
    <w:rsid w:val="00692935"/>
    <w:rsid w:val="00693A04"/>
    <w:rsid w:val="006940CD"/>
    <w:rsid w:val="006942ED"/>
    <w:rsid w:val="006968BC"/>
    <w:rsid w:val="006974BC"/>
    <w:rsid w:val="00697962"/>
    <w:rsid w:val="006A19B8"/>
    <w:rsid w:val="006A1E19"/>
    <w:rsid w:val="006A3ACD"/>
    <w:rsid w:val="006A6B6B"/>
    <w:rsid w:val="006A77C2"/>
    <w:rsid w:val="006B2E5F"/>
    <w:rsid w:val="006B33DF"/>
    <w:rsid w:val="006B340D"/>
    <w:rsid w:val="006B5CFD"/>
    <w:rsid w:val="006B68D1"/>
    <w:rsid w:val="006B7392"/>
    <w:rsid w:val="006B79B7"/>
    <w:rsid w:val="006C053C"/>
    <w:rsid w:val="006C484B"/>
    <w:rsid w:val="006C53A7"/>
    <w:rsid w:val="006C5661"/>
    <w:rsid w:val="006C5CA0"/>
    <w:rsid w:val="006C70DD"/>
    <w:rsid w:val="006D0564"/>
    <w:rsid w:val="006D14B7"/>
    <w:rsid w:val="006D2E24"/>
    <w:rsid w:val="006D7C4D"/>
    <w:rsid w:val="006E178C"/>
    <w:rsid w:val="006E2DD3"/>
    <w:rsid w:val="006E3D6B"/>
    <w:rsid w:val="006E5484"/>
    <w:rsid w:val="006E5528"/>
    <w:rsid w:val="006E5650"/>
    <w:rsid w:val="006E731F"/>
    <w:rsid w:val="006F0AFC"/>
    <w:rsid w:val="006F13D7"/>
    <w:rsid w:val="006F329D"/>
    <w:rsid w:val="006F42D8"/>
    <w:rsid w:val="006F4B9B"/>
    <w:rsid w:val="006F4E3C"/>
    <w:rsid w:val="006F50CB"/>
    <w:rsid w:val="006F5D1D"/>
    <w:rsid w:val="006F6DA2"/>
    <w:rsid w:val="00701994"/>
    <w:rsid w:val="00702FA7"/>
    <w:rsid w:val="00706360"/>
    <w:rsid w:val="00711744"/>
    <w:rsid w:val="00711CBD"/>
    <w:rsid w:val="007140E1"/>
    <w:rsid w:val="00715DF1"/>
    <w:rsid w:val="007179CB"/>
    <w:rsid w:val="00720F0E"/>
    <w:rsid w:val="00721956"/>
    <w:rsid w:val="00723AE1"/>
    <w:rsid w:val="007245AD"/>
    <w:rsid w:val="00726143"/>
    <w:rsid w:val="00726D99"/>
    <w:rsid w:val="0072716C"/>
    <w:rsid w:val="0073027A"/>
    <w:rsid w:val="00731072"/>
    <w:rsid w:val="007374FD"/>
    <w:rsid w:val="00737E81"/>
    <w:rsid w:val="00740A53"/>
    <w:rsid w:val="00741D4F"/>
    <w:rsid w:val="0074201C"/>
    <w:rsid w:val="007424F5"/>
    <w:rsid w:val="0074538C"/>
    <w:rsid w:val="00745443"/>
    <w:rsid w:val="00746F43"/>
    <w:rsid w:val="0074742E"/>
    <w:rsid w:val="0074788B"/>
    <w:rsid w:val="007501C8"/>
    <w:rsid w:val="00752FE1"/>
    <w:rsid w:val="007567A1"/>
    <w:rsid w:val="00756E8F"/>
    <w:rsid w:val="00763586"/>
    <w:rsid w:val="0076653E"/>
    <w:rsid w:val="00766DDA"/>
    <w:rsid w:val="00766DDD"/>
    <w:rsid w:val="00771219"/>
    <w:rsid w:val="00771BAF"/>
    <w:rsid w:val="007726A3"/>
    <w:rsid w:val="00772B76"/>
    <w:rsid w:val="00773C9E"/>
    <w:rsid w:val="007752B5"/>
    <w:rsid w:val="007761B3"/>
    <w:rsid w:val="007764D5"/>
    <w:rsid w:val="0077667D"/>
    <w:rsid w:val="00780351"/>
    <w:rsid w:val="00780C16"/>
    <w:rsid w:val="007833E2"/>
    <w:rsid w:val="007838DA"/>
    <w:rsid w:val="00784B38"/>
    <w:rsid w:val="007856E9"/>
    <w:rsid w:val="00786026"/>
    <w:rsid w:val="00792419"/>
    <w:rsid w:val="00794B41"/>
    <w:rsid w:val="007950A2"/>
    <w:rsid w:val="0079684A"/>
    <w:rsid w:val="0079757C"/>
    <w:rsid w:val="007A0BAC"/>
    <w:rsid w:val="007A3879"/>
    <w:rsid w:val="007A3BAA"/>
    <w:rsid w:val="007A40BC"/>
    <w:rsid w:val="007A59E9"/>
    <w:rsid w:val="007A6892"/>
    <w:rsid w:val="007A7761"/>
    <w:rsid w:val="007B5957"/>
    <w:rsid w:val="007C0965"/>
    <w:rsid w:val="007C0FD8"/>
    <w:rsid w:val="007C1113"/>
    <w:rsid w:val="007C34B1"/>
    <w:rsid w:val="007C5AC3"/>
    <w:rsid w:val="007C6C42"/>
    <w:rsid w:val="007D004B"/>
    <w:rsid w:val="007D1A2E"/>
    <w:rsid w:val="007D1AB7"/>
    <w:rsid w:val="007D62D9"/>
    <w:rsid w:val="007E0D41"/>
    <w:rsid w:val="007E2D61"/>
    <w:rsid w:val="007E5484"/>
    <w:rsid w:val="007E7314"/>
    <w:rsid w:val="007E7730"/>
    <w:rsid w:val="007E7913"/>
    <w:rsid w:val="007F04A9"/>
    <w:rsid w:val="007F0EE6"/>
    <w:rsid w:val="007F1CED"/>
    <w:rsid w:val="007F1E72"/>
    <w:rsid w:val="007F3FF3"/>
    <w:rsid w:val="007F510E"/>
    <w:rsid w:val="007F6AB9"/>
    <w:rsid w:val="007F6C66"/>
    <w:rsid w:val="00802305"/>
    <w:rsid w:val="0080517D"/>
    <w:rsid w:val="00807BCF"/>
    <w:rsid w:val="008107B2"/>
    <w:rsid w:val="0081099B"/>
    <w:rsid w:val="0081105E"/>
    <w:rsid w:val="00813819"/>
    <w:rsid w:val="008156C1"/>
    <w:rsid w:val="00816C4B"/>
    <w:rsid w:val="0082025A"/>
    <w:rsid w:val="00820A8F"/>
    <w:rsid w:val="008242FF"/>
    <w:rsid w:val="008265E5"/>
    <w:rsid w:val="008265FD"/>
    <w:rsid w:val="00826602"/>
    <w:rsid w:val="00830A70"/>
    <w:rsid w:val="00831F02"/>
    <w:rsid w:val="00832EF2"/>
    <w:rsid w:val="00834371"/>
    <w:rsid w:val="0084063A"/>
    <w:rsid w:val="00841C51"/>
    <w:rsid w:val="00843050"/>
    <w:rsid w:val="008436BE"/>
    <w:rsid w:val="008452D3"/>
    <w:rsid w:val="00845580"/>
    <w:rsid w:val="008455A3"/>
    <w:rsid w:val="00850759"/>
    <w:rsid w:val="00852E15"/>
    <w:rsid w:val="00853023"/>
    <w:rsid w:val="0085421A"/>
    <w:rsid w:val="008604A6"/>
    <w:rsid w:val="00861620"/>
    <w:rsid w:val="00861E9D"/>
    <w:rsid w:val="00863AF5"/>
    <w:rsid w:val="00863C70"/>
    <w:rsid w:val="00864C3D"/>
    <w:rsid w:val="008661BC"/>
    <w:rsid w:val="008703A2"/>
    <w:rsid w:val="008722E1"/>
    <w:rsid w:val="00873F00"/>
    <w:rsid w:val="00880532"/>
    <w:rsid w:val="008808C6"/>
    <w:rsid w:val="00884B1E"/>
    <w:rsid w:val="008860D0"/>
    <w:rsid w:val="008915A3"/>
    <w:rsid w:val="008940D7"/>
    <w:rsid w:val="008A2AE0"/>
    <w:rsid w:val="008A2C86"/>
    <w:rsid w:val="008A2F1A"/>
    <w:rsid w:val="008A322C"/>
    <w:rsid w:val="008A79F4"/>
    <w:rsid w:val="008B0FAA"/>
    <w:rsid w:val="008B1D04"/>
    <w:rsid w:val="008C10B1"/>
    <w:rsid w:val="008C1822"/>
    <w:rsid w:val="008C3F12"/>
    <w:rsid w:val="008C6423"/>
    <w:rsid w:val="008C6B78"/>
    <w:rsid w:val="008C7BC9"/>
    <w:rsid w:val="008D2391"/>
    <w:rsid w:val="008D3441"/>
    <w:rsid w:val="008E2056"/>
    <w:rsid w:val="008E4A8F"/>
    <w:rsid w:val="008E4BDF"/>
    <w:rsid w:val="008E782E"/>
    <w:rsid w:val="008F1D8E"/>
    <w:rsid w:val="008F2E84"/>
    <w:rsid w:val="008F2EAC"/>
    <w:rsid w:val="008F3EC5"/>
    <w:rsid w:val="008F5C76"/>
    <w:rsid w:val="008F7BD1"/>
    <w:rsid w:val="009002AD"/>
    <w:rsid w:val="009006BC"/>
    <w:rsid w:val="00901000"/>
    <w:rsid w:val="0090206E"/>
    <w:rsid w:val="00904763"/>
    <w:rsid w:val="00904FB4"/>
    <w:rsid w:val="009054E5"/>
    <w:rsid w:val="009066A4"/>
    <w:rsid w:val="00907D93"/>
    <w:rsid w:val="009108E6"/>
    <w:rsid w:val="0091368B"/>
    <w:rsid w:val="00916BA9"/>
    <w:rsid w:val="00921CE4"/>
    <w:rsid w:val="0092201E"/>
    <w:rsid w:val="00924CD8"/>
    <w:rsid w:val="00925E4F"/>
    <w:rsid w:val="00926255"/>
    <w:rsid w:val="00930ACF"/>
    <w:rsid w:val="0093151C"/>
    <w:rsid w:val="009354A8"/>
    <w:rsid w:val="0093553D"/>
    <w:rsid w:val="009415F0"/>
    <w:rsid w:val="00941DB5"/>
    <w:rsid w:val="00943BB1"/>
    <w:rsid w:val="00943E2B"/>
    <w:rsid w:val="00945FDB"/>
    <w:rsid w:val="009463B3"/>
    <w:rsid w:val="0094736A"/>
    <w:rsid w:val="00950024"/>
    <w:rsid w:val="00950E3E"/>
    <w:rsid w:val="0095145B"/>
    <w:rsid w:val="00952575"/>
    <w:rsid w:val="00952EEA"/>
    <w:rsid w:val="00953D1C"/>
    <w:rsid w:val="009542CE"/>
    <w:rsid w:val="009569F7"/>
    <w:rsid w:val="0095744E"/>
    <w:rsid w:val="0096093B"/>
    <w:rsid w:val="009622A7"/>
    <w:rsid w:val="00962F96"/>
    <w:rsid w:val="00964F00"/>
    <w:rsid w:val="009652B5"/>
    <w:rsid w:val="009668FD"/>
    <w:rsid w:val="00967E24"/>
    <w:rsid w:val="00971063"/>
    <w:rsid w:val="00975481"/>
    <w:rsid w:val="00976DE8"/>
    <w:rsid w:val="0097797B"/>
    <w:rsid w:val="0098016C"/>
    <w:rsid w:val="00982DAB"/>
    <w:rsid w:val="0098349B"/>
    <w:rsid w:val="00983AAF"/>
    <w:rsid w:val="00983C0C"/>
    <w:rsid w:val="00985083"/>
    <w:rsid w:val="00985850"/>
    <w:rsid w:val="00985C6B"/>
    <w:rsid w:val="0099271B"/>
    <w:rsid w:val="009955AF"/>
    <w:rsid w:val="00996552"/>
    <w:rsid w:val="009A0C8D"/>
    <w:rsid w:val="009A134F"/>
    <w:rsid w:val="009A181F"/>
    <w:rsid w:val="009A20FA"/>
    <w:rsid w:val="009A2354"/>
    <w:rsid w:val="009A543E"/>
    <w:rsid w:val="009A7E50"/>
    <w:rsid w:val="009B1495"/>
    <w:rsid w:val="009B176E"/>
    <w:rsid w:val="009B1BF6"/>
    <w:rsid w:val="009B546D"/>
    <w:rsid w:val="009B6897"/>
    <w:rsid w:val="009C0D58"/>
    <w:rsid w:val="009C14A7"/>
    <w:rsid w:val="009C2015"/>
    <w:rsid w:val="009C285D"/>
    <w:rsid w:val="009C3D07"/>
    <w:rsid w:val="009C5972"/>
    <w:rsid w:val="009C5A21"/>
    <w:rsid w:val="009C6A76"/>
    <w:rsid w:val="009C7DE8"/>
    <w:rsid w:val="009D0B1B"/>
    <w:rsid w:val="009D1680"/>
    <w:rsid w:val="009D1C50"/>
    <w:rsid w:val="009D2986"/>
    <w:rsid w:val="009D29FA"/>
    <w:rsid w:val="009D3CD6"/>
    <w:rsid w:val="009D6F23"/>
    <w:rsid w:val="009E0D84"/>
    <w:rsid w:val="009E149E"/>
    <w:rsid w:val="009E1ED4"/>
    <w:rsid w:val="009E30D3"/>
    <w:rsid w:val="009E4FBD"/>
    <w:rsid w:val="009F3AA8"/>
    <w:rsid w:val="009F43B9"/>
    <w:rsid w:val="009F4B10"/>
    <w:rsid w:val="009F670F"/>
    <w:rsid w:val="00A01325"/>
    <w:rsid w:val="00A02361"/>
    <w:rsid w:val="00A02B89"/>
    <w:rsid w:val="00A031D0"/>
    <w:rsid w:val="00A04E70"/>
    <w:rsid w:val="00A058C4"/>
    <w:rsid w:val="00A12BD8"/>
    <w:rsid w:val="00A12F84"/>
    <w:rsid w:val="00A14716"/>
    <w:rsid w:val="00A1623B"/>
    <w:rsid w:val="00A177AB"/>
    <w:rsid w:val="00A213E3"/>
    <w:rsid w:val="00A21464"/>
    <w:rsid w:val="00A21F11"/>
    <w:rsid w:val="00A2385E"/>
    <w:rsid w:val="00A27088"/>
    <w:rsid w:val="00A31516"/>
    <w:rsid w:val="00A3278B"/>
    <w:rsid w:val="00A36873"/>
    <w:rsid w:val="00A40FB5"/>
    <w:rsid w:val="00A431DD"/>
    <w:rsid w:val="00A43662"/>
    <w:rsid w:val="00A43E5B"/>
    <w:rsid w:val="00A4471B"/>
    <w:rsid w:val="00A46A61"/>
    <w:rsid w:val="00A50C91"/>
    <w:rsid w:val="00A51919"/>
    <w:rsid w:val="00A55F63"/>
    <w:rsid w:val="00A5678E"/>
    <w:rsid w:val="00A5709C"/>
    <w:rsid w:val="00A62E60"/>
    <w:rsid w:val="00A633A7"/>
    <w:rsid w:val="00A640C8"/>
    <w:rsid w:val="00A65F8A"/>
    <w:rsid w:val="00A66894"/>
    <w:rsid w:val="00A7144F"/>
    <w:rsid w:val="00A75771"/>
    <w:rsid w:val="00A758D7"/>
    <w:rsid w:val="00A75DCB"/>
    <w:rsid w:val="00A80C26"/>
    <w:rsid w:val="00A816BE"/>
    <w:rsid w:val="00A825FC"/>
    <w:rsid w:val="00A8442C"/>
    <w:rsid w:val="00A863EB"/>
    <w:rsid w:val="00A919DC"/>
    <w:rsid w:val="00A929B1"/>
    <w:rsid w:val="00A9550B"/>
    <w:rsid w:val="00A95E43"/>
    <w:rsid w:val="00A95F52"/>
    <w:rsid w:val="00A9740E"/>
    <w:rsid w:val="00AA1A5A"/>
    <w:rsid w:val="00AA3682"/>
    <w:rsid w:val="00AA3EF3"/>
    <w:rsid w:val="00AB322B"/>
    <w:rsid w:val="00AB3F21"/>
    <w:rsid w:val="00AB7BA3"/>
    <w:rsid w:val="00AC0C51"/>
    <w:rsid w:val="00AC7041"/>
    <w:rsid w:val="00AD0C59"/>
    <w:rsid w:val="00AD0EA8"/>
    <w:rsid w:val="00AD1EC3"/>
    <w:rsid w:val="00AD31E6"/>
    <w:rsid w:val="00AE0EBA"/>
    <w:rsid w:val="00AE441D"/>
    <w:rsid w:val="00AE4FDB"/>
    <w:rsid w:val="00AE5D8F"/>
    <w:rsid w:val="00AF0978"/>
    <w:rsid w:val="00AF1DB1"/>
    <w:rsid w:val="00AF2D60"/>
    <w:rsid w:val="00AF6BD5"/>
    <w:rsid w:val="00B02C26"/>
    <w:rsid w:val="00B04790"/>
    <w:rsid w:val="00B11182"/>
    <w:rsid w:val="00B14C3A"/>
    <w:rsid w:val="00B16345"/>
    <w:rsid w:val="00B16A24"/>
    <w:rsid w:val="00B170A6"/>
    <w:rsid w:val="00B217E7"/>
    <w:rsid w:val="00B249BC"/>
    <w:rsid w:val="00B24FD2"/>
    <w:rsid w:val="00B2529A"/>
    <w:rsid w:val="00B25694"/>
    <w:rsid w:val="00B25BD7"/>
    <w:rsid w:val="00B26C16"/>
    <w:rsid w:val="00B3013E"/>
    <w:rsid w:val="00B302EC"/>
    <w:rsid w:val="00B3226D"/>
    <w:rsid w:val="00B32A89"/>
    <w:rsid w:val="00B342AB"/>
    <w:rsid w:val="00B40508"/>
    <w:rsid w:val="00B42E90"/>
    <w:rsid w:val="00B43173"/>
    <w:rsid w:val="00B44C0A"/>
    <w:rsid w:val="00B4760E"/>
    <w:rsid w:val="00B54DDF"/>
    <w:rsid w:val="00B560CF"/>
    <w:rsid w:val="00B56209"/>
    <w:rsid w:val="00B60C6C"/>
    <w:rsid w:val="00B62FE8"/>
    <w:rsid w:val="00B71DB9"/>
    <w:rsid w:val="00B73A45"/>
    <w:rsid w:val="00B742D8"/>
    <w:rsid w:val="00B747D7"/>
    <w:rsid w:val="00B74BE5"/>
    <w:rsid w:val="00B75531"/>
    <w:rsid w:val="00B7649F"/>
    <w:rsid w:val="00B80DF4"/>
    <w:rsid w:val="00B862BD"/>
    <w:rsid w:val="00B90636"/>
    <w:rsid w:val="00B92680"/>
    <w:rsid w:val="00B94F81"/>
    <w:rsid w:val="00B96365"/>
    <w:rsid w:val="00BA15FF"/>
    <w:rsid w:val="00BA19EC"/>
    <w:rsid w:val="00BA1F44"/>
    <w:rsid w:val="00BA306A"/>
    <w:rsid w:val="00BA553B"/>
    <w:rsid w:val="00BA60EA"/>
    <w:rsid w:val="00BB0A0F"/>
    <w:rsid w:val="00BB3240"/>
    <w:rsid w:val="00BB3CD2"/>
    <w:rsid w:val="00BB6ADA"/>
    <w:rsid w:val="00BB6CB6"/>
    <w:rsid w:val="00BC192B"/>
    <w:rsid w:val="00BD41B5"/>
    <w:rsid w:val="00BD7917"/>
    <w:rsid w:val="00BE1C7C"/>
    <w:rsid w:val="00BE274D"/>
    <w:rsid w:val="00BE4049"/>
    <w:rsid w:val="00BE52AC"/>
    <w:rsid w:val="00BE5BE3"/>
    <w:rsid w:val="00BE7D98"/>
    <w:rsid w:val="00BF1BBA"/>
    <w:rsid w:val="00BF1D43"/>
    <w:rsid w:val="00BF2E2C"/>
    <w:rsid w:val="00BF4575"/>
    <w:rsid w:val="00BF5B03"/>
    <w:rsid w:val="00BF6790"/>
    <w:rsid w:val="00C03539"/>
    <w:rsid w:val="00C05CF8"/>
    <w:rsid w:val="00C13BCE"/>
    <w:rsid w:val="00C155D1"/>
    <w:rsid w:val="00C1761A"/>
    <w:rsid w:val="00C22152"/>
    <w:rsid w:val="00C244DD"/>
    <w:rsid w:val="00C25821"/>
    <w:rsid w:val="00C2731D"/>
    <w:rsid w:val="00C30F0B"/>
    <w:rsid w:val="00C31EAD"/>
    <w:rsid w:val="00C32888"/>
    <w:rsid w:val="00C362B2"/>
    <w:rsid w:val="00C3690C"/>
    <w:rsid w:val="00C372E1"/>
    <w:rsid w:val="00C4007E"/>
    <w:rsid w:val="00C4096F"/>
    <w:rsid w:val="00C42D3F"/>
    <w:rsid w:val="00C4348F"/>
    <w:rsid w:val="00C44B8F"/>
    <w:rsid w:val="00C4727C"/>
    <w:rsid w:val="00C478F1"/>
    <w:rsid w:val="00C53A1A"/>
    <w:rsid w:val="00C53B33"/>
    <w:rsid w:val="00C56D60"/>
    <w:rsid w:val="00C57E8D"/>
    <w:rsid w:val="00C57F13"/>
    <w:rsid w:val="00C605EA"/>
    <w:rsid w:val="00C61E86"/>
    <w:rsid w:val="00C627A9"/>
    <w:rsid w:val="00C6471D"/>
    <w:rsid w:val="00C6586E"/>
    <w:rsid w:val="00C659AE"/>
    <w:rsid w:val="00C67DF5"/>
    <w:rsid w:val="00C70409"/>
    <w:rsid w:val="00C70CFC"/>
    <w:rsid w:val="00C715E0"/>
    <w:rsid w:val="00C71B10"/>
    <w:rsid w:val="00C75118"/>
    <w:rsid w:val="00C75E51"/>
    <w:rsid w:val="00C76F48"/>
    <w:rsid w:val="00C772CF"/>
    <w:rsid w:val="00C83379"/>
    <w:rsid w:val="00C83885"/>
    <w:rsid w:val="00C850A8"/>
    <w:rsid w:val="00C851FA"/>
    <w:rsid w:val="00C85990"/>
    <w:rsid w:val="00C8787B"/>
    <w:rsid w:val="00C87E19"/>
    <w:rsid w:val="00C9025E"/>
    <w:rsid w:val="00C9082E"/>
    <w:rsid w:val="00C90BED"/>
    <w:rsid w:val="00C92662"/>
    <w:rsid w:val="00C939BB"/>
    <w:rsid w:val="00C946C4"/>
    <w:rsid w:val="00C95C09"/>
    <w:rsid w:val="00C97F23"/>
    <w:rsid w:val="00CA00A2"/>
    <w:rsid w:val="00CA25D8"/>
    <w:rsid w:val="00CA4641"/>
    <w:rsid w:val="00CA6F2C"/>
    <w:rsid w:val="00CA773F"/>
    <w:rsid w:val="00CA7B51"/>
    <w:rsid w:val="00CB0D6D"/>
    <w:rsid w:val="00CB2901"/>
    <w:rsid w:val="00CB2944"/>
    <w:rsid w:val="00CB2DE3"/>
    <w:rsid w:val="00CB35C3"/>
    <w:rsid w:val="00CB5EB1"/>
    <w:rsid w:val="00CB6994"/>
    <w:rsid w:val="00CB7096"/>
    <w:rsid w:val="00CC0075"/>
    <w:rsid w:val="00CC076B"/>
    <w:rsid w:val="00CC2C95"/>
    <w:rsid w:val="00CC5A56"/>
    <w:rsid w:val="00CD0213"/>
    <w:rsid w:val="00CD6C1A"/>
    <w:rsid w:val="00CE0151"/>
    <w:rsid w:val="00CE0FAC"/>
    <w:rsid w:val="00CE627A"/>
    <w:rsid w:val="00CE6B3E"/>
    <w:rsid w:val="00CE7FE0"/>
    <w:rsid w:val="00CF0588"/>
    <w:rsid w:val="00CF05AB"/>
    <w:rsid w:val="00CF12AA"/>
    <w:rsid w:val="00CF23A6"/>
    <w:rsid w:val="00CF38B9"/>
    <w:rsid w:val="00CF7FB6"/>
    <w:rsid w:val="00D00157"/>
    <w:rsid w:val="00D008A0"/>
    <w:rsid w:val="00D02DD6"/>
    <w:rsid w:val="00D0315E"/>
    <w:rsid w:val="00D045F0"/>
    <w:rsid w:val="00D06C29"/>
    <w:rsid w:val="00D07B7F"/>
    <w:rsid w:val="00D10A91"/>
    <w:rsid w:val="00D13D38"/>
    <w:rsid w:val="00D147C2"/>
    <w:rsid w:val="00D15FAC"/>
    <w:rsid w:val="00D21F17"/>
    <w:rsid w:val="00D22DBD"/>
    <w:rsid w:val="00D231C0"/>
    <w:rsid w:val="00D23DBA"/>
    <w:rsid w:val="00D23F71"/>
    <w:rsid w:val="00D24472"/>
    <w:rsid w:val="00D255B7"/>
    <w:rsid w:val="00D267AB"/>
    <w:rsid w:val="00D27AB3"/>
    <w:rsid w:val="00D317E5"/>
    <w:rsid w:val="00D32983"/>
    <w:rsid w:val="00D3703C"/>
    <w:rsid w:val="00D37911"/>
    <w:rsid w:val="00D43080"/>
    <w:rsid w:val="00D43AFB"/>
    <w:rsid w:val="00D462E9"/>
    <w:rsid w:val="00D47633"/>
    <w:rsid w:val="00D50BED"/>
    <w:rsid w:val="00D5156D"/>
    <w:rsid w:val="00D55795"/>
    <w:rsid w:val="00D55CEE"/>
    <w:rsid w:val="00D56CF6"/>
    <w:rsid w:val="00D608BF"/>
    <w:rsid w:val="00D60AB8"/>
    <w:rsid w:val="00D61D89"/>
    <w:rsid w:val="00D636D2"/>
    <w:rsid w:val="00D63806"/>
    <w:rsid w:val="00D63CE5"/>
    <w:rsid w:val="00D64963"/>
    <w:rsid w:val="00D65009"/>
    <w:rsid w:val="00D6606B"/>
    <w:rsid w:val="00D73F55"/>
    <w:rsid w:val="00D761E8"/>
    <w:rsid w:val="00D83065"/>
    <w:rsid w:val="00D83D41"/>
    <w:rsid w:val="00D83F22"/>
    <w:rsid w:val="00D84550"/>
    <w:rsid w:val="00D855AF"/>
    <w:rsid w:val="00D85CEE"/>
    <w:rsid w:val="00D87CF3"/>
    <w:rsid w:val="00D903FC"/>
    <w:rsid w:val="00D91AD7"/>
    <w:rsid w:val="00D91EB9"/>
    <w:rsid w:val="00D93AA3"/>
    <w:rsid w:val="00D953FF"/>
    <w:rsid w:val="00DA4CF6"/>
    <w:rsid w:val="00DA6770"/>
    <w:rsid w:val="00DB0E6D"/>
    <w:rsid w:val="00DB1A37"/>
    <w:rsid w:val="00DB267F"/>
    <w:rsid w:val="00DB2B50"/>
    <w:rsid w:val="00DB5C0F"/>
    <w:rsid w:val="00DB63D4"/>
    <w:rsid w:val="00DB6CF6"/>
    <w:rsid w:val="00DC0B29"/>
    <w:rsid w:val="00DC1492"/>
    <w:rsid w:val="00DC69DF"/>
    <w:rsid w:val="00DD358E"/>
    <w:rsid w:val="00DE283F"/>
    <w:rsid w:val="00DE3E58"/>
    <w:rsid w:val="00DE4560"/>
    <w:rsid w:val="00DE6E94"/>
    <w:rsid w:val="00DE7A27"/>
    <w:rsid w:val="00DF0D4A"/>
    <w:rsid w:val="00DF1372"/>
    <w:rsid w:val="00DF368C"/>
    <w:rsid w:val="00DF3DFA"/>
    <w:rsid w:val="00DF41D0"/>
    <w:rsid w:val="00E0079E"/>
    <w:rsid w:val="00E0159E"/>
    <w:rsid w:val="00E0411A"/>
    <w:rsid w:val="00E0547E"/>
    <w:rsid w:val="00E06318"/>
    <w:rsid w:val="00E100FC"/>
    <w:rsid w:val="00E12998"/>
    <w:rsid w:val="00E13785"/>
    <w:rsid w:val="00E13D67"/>
    <w:rsid w:val="00E14DF7"/>
    <w:rsid w:val="00E15795"/>
    <w:rsid w:val="00E16E87"/>
    <w:rsid w:val="00E212D7"/>
    <w:rsid w:val="00E227B9"/>
    <w:rsid w:val="00E24638"/>
    <w:rsid w:val="00E2640C"/>
    <w:rsid w:val="00E27AED"/>
    <w:rsid w:val="00E31F9F"/>
    <w:rsid w:val="00E32338"/>
    <w:rsid w:val="00E34BA2"/>
    <w:rsid w:val="00E3584D"/>
    <w:rsid w:val="00E36FA7"/>
    <w:rsid w:val="00E37519"/>
    <w:rsid w:val="00E40807"/>
    <w:rsid w:val="00E4197C"/>
    <w:rsid w:val="00E42DD5"/>
    <w:rsid w:val="00E44E2E"/>
    <w:rsid w:val="00E45804"/>
    <w:rsid w:val="00E4719D"/>
    <w:rsid w:val="00E510F9"/>
    <w:rsid w:val="00E51998"/>
    <w:rsid w:val="00E539F2"/>
    <w:rsid w:val="00E54D74"/>
    <w:rsid w:val="00E54E51"/>
    <w:rsid w:val="00E57528"/>
    <w:rsid w:val="00E60240"/>
    <w:rsid w:val="00E613A6"/>
    <w:rsid w:val="00E64700"/>
    <w:rsid w:val="00E7072A"/>
    <w:rsid w:val="00E72C5F"/>
    <w:rsid w:val="00E72D00"/>
    <w:rsid w:val="00E74E88"/>
    <w:rsid w:val="00E81A33"/>
    <w:rsid w:val="00E82BFC"/>
    <w:rsid w:val="00E870D9"/>
    <w:rsid w:val="00E9059E"/>
    <w:rsid w:val="00E91669"/>
    <w:rsid w:val="00E93DF1"/>
    <w:rsid w:val="00E94902"/>
    <w:rsid w:val="00E9491E"/>
    <w:rsid w:val="00E9510A"/>
    <w:rsid w:val="00E96DF9"/>
    <w:rsid w:val="00E977E8"/>
    <w:rsid w:val="00EA0703"/>
    <w:rsid w:val="00EA0D44"/>
    <w:rsid w:val="00EA1AB6"/>
    <w:rsid w:val="00EA2019"/>
    <w:rsid w:val="00EA220B"/>
    <w:rsid w:val="00EA26C4"/>
    <w:rsid w:val="00EA3E29"/>
    <w:rsid w:val="00EA7834"/>
    <w:rsid w:val="00EB1EF7"/>
    <w:rsid w:val="00EB21DE"/>
    <w:rsid w:val="00EB3447"/>
    <w:rsid w:val="00EB3809"/>
    <w:rsid w:val="00EB39AB"/>
    <w:rsid w:val="00EB4152"/>
    <w:rsid w:val="00EB48D1"/>
    <w:rsid w:val="00EB5738"/>
    <w:rsid w:val="00EB7DBC"/>
    <w:rsid w:val="00EC0237"/>
    <w:rsid w:val="00EC08F5"/>
    <w:rsid w:val="00EC4D83"/>
    <w:rsid w:val="00EC5D92"/>
    <w:rsid w:val="00EC7E11"/>
    <w:rsid w:val="00ED04EF"/>
    <w:rsid w:val="00ED5147"/>
    <w:rsid w:val="00ED5B3E"/>
    <w:rsid w:val="00EE0F55"/>
    <w:rsid w:val="00EE3070"/>
    <w:rsid w:val="00EE3D5C"/>
    <w:rsid w:val="00EE4159"/>
    <w:rsid w:val="00EE4A50"/>
    <w:rsid w:val="00EE5D75"/>
    <w:rsid w:val="00EE62E2"/>
    <w:rsid w:val="00EE79A3"/>
    <w:rsid w:val="00EE7D91"/>
    <w:rsid w:val="00EF1C4D"/>
    <w:rsid w:val="00EF1F53"/>
    <w:rsid w:val="00EF4FAE"/>
    <w:rsid w:val="00EF69A0"/>
    <w:rsid w:val="00EF76F0"/>
    <w:rsid w:val="00F013D5"/>
    <w:rsid w:val="00F015F0"/>
    <w:rsid w:val="00F03C60"/>
    <w:rsid w:val="00F06EDD"/>
    <w:rsid w:val="00F07BC9"/>
    <w:rsid w:val="00F115DD"/>
    <w:rsid w:val="00F12370"/>
    <w:rsid w:val="00F139F8"/>
    <w:rsid w:val="00F14EB6"/>
    <w:rsid w:val="00F15ACE"/>
    <w:rsid w:val="00F21ABF"/>
    <w:rsid w:val="00F2266A"/>
    <w:rsid w:val="00F24537"/>
    <w:rsid w:val="00F24D05"/>
    <w:rsid w:val="00F30045"/>
    <w:rsid w:val="00F3029B"/>
    <w:rsid w:val="00F3095F"/>
    <w:rsid w:val="00F31223"/>
    <w:rsid w:val="00F325C8"/>
    <w:rsid w:val="00F335C3"/>
    <w:rsid w:val="00F352A9"/>
    <w:rsid w:val="00F35382"/>
    <w:rsid w:val="00F36F07"/>
    <w:rsid w:val="00F4488C"/>
    <w:rsid w:val="00F4662F"/>
    <w:rsid w:val="00F501DC"/>
    <w:rsid w:val="00F51F8E"/>
    <w:rsid w:val="00F546B0"/>
    <w:rsid w:val="00F559FC"/>
    <w:rsid w:val="00F5792C"/>
    <w:rsid w:val="00F57B0B"/>
    <w:rsid w:val="00F602C9"/>
    <w:rsid w:val="00F605E5"/>
    <w:rsid w:val="00F6090D"/>
    <w:rsid w:val="00F61F14"/>
    <w:rsid w:val="00F6475F"/>
    <w:rsid w:val="00F648B7"/>
    <w:rsid w:val="00F70822"/>
    <w:rsid w:val="00F7323C"/>
    <w:rsid w:val="00F74B88"/>
    <w:rsid w:val="00F76035"/>
    <w:rsid w:val="00F76C9F"/>
    <w:rsid w:val="00F76EF9"/>
    <w:rsid w:val="00F77833"/>
    <w:rsid w:val="00F80192"/>
    <w:rsid w:val="00F81428"/>
    <w:rsid w:val="00F81967"/>
    <w:rsid w:val="00F87396"/>
    <w:rsid w:val="00F902AD"/>
    <w:rsid w:val="00F91338"/>
    <w:rsid w:val="00F91902"/>
    <w:rsid w:val="00F91EB7"/>
    <w:rsid w:val="00F94550"/>
    <w:rsid w:val="00F9625C"/>
    <w:rsid w:val="00F977C6"/>
    <w:rsid w:val="00F97B71"/>
    <w:rsid w:val="00F97D63"/>
    <w:rsid w:val="00FA28E2"/>
    <w:rsid w:val="00FA3ADE"/>
    <w:rsid w:val="00FA4FFC"/>
    <w:rsid w:val="00FA7B1A"/>
    <w:rsid w:val="00FB2080"/>
    <w:rsid w:val="00FB40C6"/>
    <w:rsid w:val="00FB42CC"/>
    <w:rsid w:val="00FB7AA7"/>
    <w:rsid w:val="00FC2060"/>
    <w:rsid w:val="00FC2499"/>
    <w:rsid w:val="00FC2773"/>
    <w:rsid w:val="00FC278D"/>
    <w:rsid w:val="00FC4499"/>
    <w:rsid w:val="00FC481B"/>
    <w:rsid w:val="00FC4F51"/>
    <w:rsid w:val="00FC4FFE"/>
    <w:rsid w:val="00FC6235"/>
    <w:rsid w:val="00FC6379"/>
    <w:rsid w:val="00FC697A"/>
    <w:rsid w:val="00FD061B"/>
    <w:rsid w:val="00FD40F5"/>
    <w:rsid w:val="00FD56F0"/>
    <w:rsid w:val="00FD5B7D"/>
    <w:rsid w:val="00FD5D20"/>
    <w:rsid w:val="00FD7217"/>
    <w:rsid w:val="00FE0394"/>
    <w:rsid w:val="00FE0AC2"/>
    <w:rsid w:val="00FE13B3"/>
    <w:rsid w:val="00FE147B"/>
    <w:rsid w:val="00FE1B36"/>
    <w:rsid w:val="00FE38AA"/>
    <w:rsid w:val="00FE542B"/>
    <w:rsid w:val="00FE5A47"/>
    <w:rsid w:val="00FE7C7A"/>
    <w:rsid w:val="00FF0F62"/>
    <w:rsid w:val="00FF2889"/>
    <w:rsid w:val="00FF5294"/>
    <w:rsid w:val="00FF653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FDBF89"/>
  <w15:docId w15:val="{80D956F7-DE95-410A-A5D5-4F136D4466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B16A24"/>
  </w:style>
  <w:style w:type="paragraph" w:styleId="Naslov2">
    <w:name w:val="heading 2"/>
    <w:basedOn w:val="Navaden"/>
    <w:next w:val="Navaden"/>
    <w:link w:val="Naslov2Znak"/>
    <w:qFormat/>
    <w:rsid w:val="003854A1"/>
    <w:pPr>
      <w:keepNext/>
      <w:spacing w:before="240" w:after="60" w:line="260" w:lineRule="exact"/>
      <w:outlineLvl w:val="1"/>
    </w:pPr>
    <w:rPr>
      <w:rFonts w:ascii="Arial" w:eastAsia="Times New Roman" w:hAnsi="Arial" w:cs="Arial"/>
      <w:b/>
      <w:bCs/>
      <w:i/>
      <w:iCs/>
      <w:sz w:val="28"/>
      <w:szCs w:val="28"/>
      <w:lang w:eastAsia="en-US"/>
    </w:rPr>
  </w:style>
  <w:style w:type="paragraph" w:styleId="Naslov3">
    <w:name w:val="heading 3"/>
    <w:basedOn w:val="Navaden"/>
    <w:next w:val="Navaden"/>
    <w:link w:val="Naslov3Znak"/>
    <w:uiPriority w:val="9"/>
    <w:unhideWhenUsed/>
    <w:qFormat/>
    <w:rsid w:val="00E24638"/>
    <w:pPr>
      <w:keepNext/>
      <w:spacing w:before="240" w:after="60" w:line="260" w:lineRule="atLeast"/>
      <w:outlineLvl w:val="2"/>
    </w:pPr>
    <w:rPr>
      <w:rFonts w:ascii="Calibri Light" w:eastAsia="Times New Roman" w:hAnsi="Calibri Light" w:cs="Times New Roman"/>
      <w:b/>
      <w:bCs/>
      <w:sz w:val="26"/>
      <w:szCs w:val="26"/>
      <w:lang w:val="en-US"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7A6892"/>
    <w:pPr>
      <w:ind w:left="720"/>
      <w:contextualSpacing/>
    </w:pPr>
  </w:style>
  <w:style w:type="paragraph" w:customStyle="1" w:styleId="len">
    <w:name w:val="len"/>
    <w:basedOn w:val="Navaden"/>
    <w:rsid w:val="007478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stavek">
    <w:name w:val="odstavek"/>
    <w:basedOn w:val="Navaden"/>
    <w:rsid w:val="0074788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OdstavekZnak">
    <w:name w:val="Odstavek Znak"/>
    <w:basedOn w:val="Privzetapisavaodstavka"/>
    <w:link w:val="Odstavek0"/>
    <w:locked/>
    <w:rsid w:val="00983C0C"/>
    <w:rPr>
      <w:rFonts w:ascii="Arial" w:hAnsi="Arial" w:cs="Arial"/>
      <w:lang w:eastAsia="x-none"/>
    </w:rPr>
  </w:style>
  <w:style w:type="paragraph" w:customStyle="1" w:styleId="Odstavek0">
    <w:name w:val="Odstavek"/>
    <w:basedOn w:val="Navaden"/>
    <w:link w:val="OdstavekZnak"/>
    <w:qFormat/>
    <w:rsid w:val="00983C0C"/>
    <w:pPr>
      <w:overflowPunct w:val="0"/>
      <w:autoSpaceDE w:val="0"/>
      <w:autoSpaceDN w:val="0"/>
      <w:spacing w:before="240" w:after="0" w:line="240" w:lineRule="auto"/>
      <w:ind w:firstLine="1021"/>
      <w:jc w:val="both"/>
    </w:pPr>
    <w:rPr>
      <w:rFonts w:ascii="Arial" w:hAnsi="Arial" w:cs="Arial"/>
      <w:lang w:eastAsia="x-none"/>
    </w:rPr>
  </w:style>
  <w:style w:type="table" w:styleId="Tabelamrea">
    <w:name w:val="Table Grid"/>
    <w:basedOn w:val="Navadnatabela"/>
    <w:uiPriority w:val="39"/>
    <w:rsid w:val="005461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naslov">
    <w:name w:val="lennaslov"/>
    <w:basedOn w:val="Navaden"/>
    <w:rsid w:val="00E0631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lineazatevilnotoko0">
    <w:name w:val="alineazatevilnotoko"/>
    <w:basedOn w:val="Navaden"/>
    <w:rsid w:val="00E0631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atumtevilka">
    <w:name w:val="datum številka"/>
    <w:basedOn w:val="Navaden"/>
    <w:qFormat/>
    <w:rsid w:val="00444FBA"/>
    <w:pPr>
      <w:tabs>
        <w:tab w:val="left" w:pos="1701"/>
      </w:tabs>
      <w:spacing w:after="0" w:line="260" w:lineRule="atLeast"/>
    </w:pPr>
    <w:rPr>
      <w:rFonts w:ascii="Arial" w:eastAsia="Times New Roman" w:hAnsi="Arial" w:cs="Times New Roman"/>
      <w:sz w:val="20"/>
      <w:szCs w:val="20"/>
    </w:rPr>
  </w:style>
  <w:style w:type="character" w:styleId="Pripombasklic">
    <w:name w:val="annotation reference"/>
    <w:basedOn w:val="Privzetapisavaodstavka"/>
    <w:uiPriority w:val="99"/>
    <w:semiHidden/>
    <w:unhideWhenUsed/>
    <w:rsid w:val="006414B1"/>
    <w:rPr>
      <w:sz w:val="16"/>
      <w:szCs w:val="16"/>
    </w:rPr>
  </w:style>
  <w:style w:type="paragraph" w:styleId="Pripombabesedilo">
    <w:name w:val="annotation text"/>
    <w:basedOn w:val="Navaden"/>
    <w:link w:val="PripombabesediloZnak"/>
    <w:uiPriority w:val="99"/>
    <w:semiHidden/>
    <w:unhideWhenUsed/>
    <w:rsid w:val="006414B1"/>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6414B1"/>
    <w:rPr>
      <w:sz w:val="20"/>
      <w:szCs w:val="20"/>
    </w:rPr>
  </w:style>
  <w:style w:type="paragraph" w:styleId="Zadevapripombe">
    <w:name w:val="annotation subject"/>
    <w:basedOn w:val="Pripombabesedilo"/>
    <w:next w:val="Pripombabesedilo"/>
    <w:link w:val="ZadevapripombeZnak"/>
    <w:uiPriority w:val="99"/>
    <w:semiHidden/>
    <w:unhideWhenUsed/>
    <w:rsid w:val="006414B1"/>
    <w:rPr>
      <w:b/>
      <w:bCs/>
    </w:rPr>
  </w:style>
  <w:style w:type="character" w:customStyle="1" w:styleId="ZadevapripombeZnak">
    <w:name w:val="Zadeva pripombe Znak"/>
    <w:basedOn w:val="PripombabesediloZnak"/>
    <w:link w:val="Zadevapripombe"/>
    <w:uiPriority w:val="99"/>
    <w:semiHidden/>
    <w:rsid w:val="006414B1"/>
    <w:rPr>
      <w:b/>
      <w:bCs/>
      <w:sz w:val="20"/>
      <w:szCs w:val="20"/>
    </w:rPr>
  </w:style>
  <w:style w:type="paragraph" w:styleId="Besedilooblaka">
    <w:name w:val="Balloon Text"/>
    <w:basedOn w:val="Navaden"/>
    <w:link w:val="BesedilooblakaZnak"/>
    <w:uiPriority w:val="99"/>
    <w:semiHidden/>
    <w:unhideWhenUsed/>
    <w:rsid w:val="006414B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414B1"/>
    <w:rPr>
      <w:rFonts w:ascii="Segoe UI" w:hAnsi="Segoe UI" w:cs="Segoe UI"/>
      <w:sz w:val="18"/>
      <w:szCs w:val="18"/>
    </w:rPr>
  </w:style>
  <w:style w:type="paragraph" w:customStyle="1" w:styleId="ZADEVA">
    <w:name w:val="ZADEVA"/>
    <w:basedOn w:val="Navaden"/>
    <w:rsid w:val="00B42E90"/>
    <w:pPr>
      <w:spacing w:after="0" w:line="260" w:lineRule="atLeast"/>
      <w:ind w:left="1701" w:hanging="1701"/>
    </w:pPr>
    <w:rPr>
      <w:rFonts w:ascii="Arial" w:eastAsiaTheme="minorHAnsi" w:hAnsi="Arial" w:cs="Arial"/>
      <w:b/>
      <w:bCs/>
      <w:sz w:val="20"/>
      <w:szCs w:val="20"/>
      <w:lang w:eastAsia="en-US"/>
    </w:rPr>
  </w:style>
  <w:style w:type="paragraph" w:styleId="Golobesedilo">
    <w:name w:val="Plain Text"/>
    <w:basedOn w:val="Navaden"/>
    <w:link w:val="GolobesediloZnak"/>
    <w:uiPriority w:val="99"/>
    <w:unhideWhenUsed/>
    <w:rsid w:val="00A46A61"/>
    <w:pPr>
      <w:spacing w:after="0" w:line="240" w:lineRule="auto"/>
    </w:pPr>
    <w:rPr>
      <w:rFonts w:ascii="Calibri" w:eastAsiaTheme="minorHAnsi" w:hAnsi="Calibri"/>
      <w:szCs w:val="21"/>
      <w:lang w:eastAsia="en-US"/>
    </w:rPr>
  </w:style>
  <w:style w:type="character" w:customStyle="1" w:styleId="GolobesediloZnak">
    <w:name w:val="Golo besedilo Znak"/>
    <w:basedOn w:val="Privzetapisavaodstavka"/>
    <w:link w:val="Golobesedilo"/>
    <w:uiPriority w:val="99"/>
    <w:rsid w:val="00A46A61"/>
    <w:rPr>
      <w:rFonts w:ascii="Calibri" w:eastAsiaTheme="minorHAnsi" w:hAnsi="Calibri"/>
      <w:szCs w:val="21"/>
      <w:lang w:eastAsia="en-US"/>
    </w:rPr>
  </w:style>
  <w:style w:type="character" w:customStyle="1" w:styleId="Naslov3Znak">
    <w:name w:val="Naslov 3 Znak"/>
    <w:basedOn w:val="Privzetapisavaodstavka"/>
    <w:link w:val="Naslov3"/>
    <w:uiPriority w:val="9"/>
    <w:rsid w:val="00E24638"/>
    <w:rPr>
      <w:rFonts w:ascii="Calibri Light" w:eastAsia="Times New Roman" w:hAnsi="Calibri Light" w:cs="Times New Roman"/>
      <w:b/>
      <w:bCs/>
      <w:sz w:val="26"/>
      <w:szCs w:val="26"/>
      <w:lang w:val="en-US" w:eastAsia="en-US"/>
    </w:rPr>
  </w:style>
  <w:style w:type="character" w:styleId="Hiperpovezava">
    <w:name w:val="Hyperlink"/>
    <w:rsid w:val="00E24638"/>
    <w:rPr>
      <w:color w:val="0000FF"/>
      <w:u w:val="single"/>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qFormat/>
    <w:rsid w:val="00E24638"/>
    <w:pPr>
      <w:spacing w:after="0" w:line="260" w:lineRule="atLeast"/>
    </w:pPr>
    <w:rPr>
      <w:rFonts w:ascii="Arial" w:eastAsia="Times New Roman" w:hAnsi="Arial" w:cs="Times New Roman"/>
      <w:sz w:val="20"/>
      <w:szCs w:val="20"/>
      <w:lang w:val="en-US" w:eastAsia="en-US"/>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E24638"/>
    <w:rPr>
      <w:rFonts w:ascii="Arial" w:eastAsia="Times New Roman" w:hAnsi="Arial" w:cs="Times New Roman"/>
      <w:sz w:val="20"/>
      <w:szCs w:val="20"/>
      <w:lang w:val="en-US" w:eastAsia="en-US"/>
    </w:rPr>
  </w:style>
  <w:style w:type="character" w:styleId="Sprotnaopomba-sklic">
    <w:name w:val="footnote reference"/>
    <w:aliases w:val="Fussnota,Footnote symbol,Footnote,Footnotes refss,callout,BVI fnr,16 Point,Superscript 6 Point,nota pié di pagina,note TESI,Footnote reference number,SUPERS,EN Footnote Reference,number,-E Fußnotenzeichen,Times 10 Point,FZ,Ref,F"/>
    <w:uiPriority w:val="99"/>
    <w:qFormat/>
    <w:rsid w:val="00E24638"/>
    <w:rPr>
      <w:vertAlign w:val="superscript"/>
    </w:rPr>
  </w:style>
  <w:style w:type="paragraph" w:customStyle="1" w:styleId="len0">
    <w:name w:val="Člen"/>
    <w:basedOn w:val="Navaden"/>
    <w:link w:val="lenZnak"/>
    <w:qFormat/>
    <w:rsid w:val="00E13D67"/>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0"/>
    <w:rsid w:val="00E13D67"/>
    <w:rPr>
      <w:rFonts w:ascii="Arial" w:eastAsia="Times New Roman" w:hAnsi="Arial" w:cs="Times New Roman"/>
      <w:b/>
      <w:lang w:val="x-none" w:eastAsia="x-none"/>
    </w:rPr>
  </w:style>
  <w:style w:type="paragraph" w:customStyle="1" w:styleId="Oddelek">
    <w:name w:val="Oddelek"/>
    <w:basedOn w:val="Navaden"/>
    <w:link w:val="OddelekZnak1"/>
    <w:qFormat/>
    <w:rsid w:val="00E13D67"/>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E13D67"/>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E13D67"/>
    <w:pPr>
      <w:numPr>
        <w:numId w:val="8"/>
      </w:numPr>
      <w:tabs>
        <w:tab w:val="left" w:pos="540"/>
        <w:tab w:val="left" w:pos="900"/>
      </w:tabs>
      <w:spacing w:after="0" w:line="240" w:lineRule="auto"/>
      <w:jc w:val="both"/>
    </w:pPr>
    <w:rPr>
      <w:rFonts w:ascii="Arial" w:eastAsia="Times New Roman" w:hAnsi="Arial" w:cs="Arial"/>
    </w:rPr>
  </w:style>
  <w:style w:type="character" w:customStyle="1" w:styleId="AlineazaodstavkomZnak">
    <w:name w:val="Alinea za odstavkom Znak"/>
    <w:basedOn w:val="Privzetapisavaodstavka"/>
    <w:link w:val="Alineazaodstavkom"/>
    <w:rsid w:val="00E13D67"/>
    <w:rPr>
      <w:rFonts w:ascii="Arial" w:eastAsia="Times New Roman" w:hAnsi="Arial" w:cs="Arial"/>
    </w:rPr>
  </w:style>
  <w:style w:type="paragraph" w:customStyle="1" w:styleId="lennaslov0">
    <w:name w:val="Člen_naslov"/>
    <w:basedOn w:val="len0"/>
    <w:qFormat/>
    <w:rsid w:val="00E13D67"/>
    <w:pPr>
      <w:spacing w:before="0"/>
    </w:pPr>
  </w:style>
  <w:style w:type="paragraph" w:customStyle="1" w:styleId="opomba">
    <w:name w:val="opomba"/>
    <w:basedOn w:val="Navaden"/>
    <w:qFormat/>
    <w:rsid w:val="00FC4499"/>
    <w:pPr>
      <w:tabs>
        <w:tab w:val="left" w:pos="1701"/>
      </w:tabs>
      <w:spacing w:after="0" w:line="260" w:lineRule="atLeast"/>
    </w:pPr>
    <w:rPr>
      <w:rFonts w:ascii="Arial" w:eastAsia="Times New Roman" w:hAnsi="Arial" w:cs="Times New Roman"/>
      <w:sz w:val="18"/>
      <w:szCs w:val="20"/>
    </w:rPr>
  </w:style>
  <w:style w:type="paragraph" w:styleId="Glava">
    <w:name w:val="header"/>
    <w:basedOn w:val="Navaden"/>
    <w:link w:val="GlavaZnak"/>
    <w:uiPriority w:val="99"/>
    <w:unhideWhenUsed/>
    <w:rsid w:val="00780351"/>
    <w:pPr>
      <w:tabs>
        <w:tab w:val="center" w:pos="4536"/>
        <w:tab w:val="right" w:pos="9072"/>
      </w:tabs>
      <w:spacing w:after="0" w:line="288" w:lineRule="auto"/>
      <w:jc w:val="both"/>
    </w:pPr>
    <w:rPr>
      <w:rFonts w:ascii="Times New Roman" w:eastAsia="Times New Roman" w:hAnsi="Times New Roman" w:cs="Times New Roman"/>
      <w:sz w:val="24"/>
      <w:lang w:eastAsia="en-US"/>
    </w:rPr>
  </w:style>
  <w:style w:type="character" w:customStyle="1" w:styleId="GlavaZnak">
    <w:name w:val="Glava Znak"/>
    <w:basedOn w:val="Privzetapisavaodstavka"/>
    <w:link w:val="Glava"/>
    <w:uiPriority w:val="99"/>
    <w:rsid w:val="00780351"/>
    <w:rPr>
      <w:rFonts w:ascii="Times New Roman" w:eastAsia="Times New Roman" w:hAnsi="Times New Roman" w:cs="Times New Roman"/>
      <w:sz w:val="24"/>
      <w:lang w:eastAsia="en-US"/>
    </w:rPr>
  </w:style>
  <w:style w:type="character" w:customStyle="1" w:styleId="longtext">
    <w:name w:val="long_text"/>
    <w:basedOn w:val="Privzetapisavaodstavka"/>
    <w:rsid w:val="00195FD2"/>
  </w:style>
  <w:style w:type="paragraph" w:customStyle="1" w:styleId="Preformatted">
    <w:name w:val="Preformatted"/>
    <w:basedOn w:val="Navaden"/>
    <w:rsid w:val="00195FD2"/>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napToGrid w:val="0"/>
      <w:sz w:val="20"/>
      <w:szCs w:val="20"/>
    </w:rPr>
  </w:style>
  <w:style w:type="character" w:customStyle="1" w:styleId="Naslov2Znak">
    <w:name w:val="Naslov 2 Znak"/>
    <w:basedOn w:val="Privzetapisavaodstavka"/>
    <w:link w:val="Naslov2"/>
    <w:rsid w:val="003854A1"/>
    <w:rPr>
      <w:rFonts w:ascii="Arial" w:eastAsia="Times New Roman" w:hAnsi="Arial" w:cs="Arial"/>
      <w:b/>
      <w:bCs/>
      <w:i/>
      <w:iCs/>
      <w:sz w:val="28"/>
      <w:szCs w:val="28"/>
      <w:lang w:eastAsia="en-US"/>
    </w:rPr>
  </w:style>
  <w:style w:type="character" w:styleId="Krepko">
    <w:name w:val="Strong"/>
    <w:uiPriority w:val="22"/>
    <w:qFormat/>
    <w:rsid w:val="003854A1"/>
    <w:rPr>
      <w:b/>
      <w:bCs/>
    </w:rPr>
  </w:style>
  <w:style w:type="paragraph" w:customStyle="1" w:styleId="align-justify">
    <w:name w:val="align-justify"/>
    <w:basedOn w:val="Navaden"/>
    <w:rsid w:val="003854A1"/>
    <w:pPr>
      <w:spacing w:before="100" w:beforeAutospacing="1" w:after="100" w:afterAutospacing="1" w:line="240" w:lineRule="auto"/>
      <w:jc w:val="both"/>
    </w:pPr>
    <w:rPr>
      <w:rFonts w:ascii="Times New Roman" w:eastAsia="Times New Roman" w:hAnsi="Times New Roman" w:cs="Times New Roman"/>
      <w:sz w:val="24"/>
      <w:szCs w:val="24"/>
    </w:rPr>
  </w:style>
  <w:style w:type="paragraph" w:customStyle="1" w:styleId="esegmenth41">
    <w:name w:val="esegment_h41"/>
    <w:basedOn w:val="Navaden"/>
    <w:rsid w:val="00D84550"/>
    <w:pPr>
      <w:spacing w:after="210" w:line="240" w:lineRule="auto"/>
      <w:jc w:val="center"/>
    </w:pPr>
    <w:rPr>
      <w:rFonts w:ascii="Arial" w:eastAsia="Times New Roman" w:hAnsi="Arial" w:cs="Times New Roman"/>
      <w:b/>
      <w:bCs/>
      <w:color w:val="333333"/>
      <w:sz w:val="18"/>
      <w:szCs w:val="18"/>
    </w:rPr>
  </w:style>
  <w:style w:type="paragraph" w:customStyle="1" w:styleId="Navaden1">
    <w:name w:val="Navaden1"/>
    <w:rsid w:val="007140E1"/>
    <w:pPr>
      <w:spacing w:after="0" w:line="240" w:lineRule="auto"/>
    </w:pPr>
    <w:rPr>
      <w:rFonts w:ascii="Times New Roman" w:eastAsia="Times New Roman" w:hAnsi="Times New Roman" w:cs="Times New Roman"/>
      <w:color w:val="000000"/>
      <w:sz w:val="24"/>
      <w:szCs w:val="24"/>
    </w:rPr>
  </w:style>
  <w:style w:type="paragraph" w:customStyle="1" w:styleId="Char">
    <w:name w:val="Char"/>
    <w:basedOn w:val="Navaden"/>
    <w:rsid w:val="006866ED"/>
    <w:pPr>
      <w:spacing w:after="0" w:line="240" w:lineRule="auto"/>
    </w:pPr>
    <w:rPr>
      <w:rFonts w:ascii="Times New Roman" w:eastAsia="Times New Roman" w:hAnsi="Times New Roman" w:cs="Times New Roman"/>
      <w:sz w:val="24"/>
      <w:szCs w:val="24"/>
      <w:lang w:val="pl-PL" w:eastAsia="pl-PL"/>
    </w:rPr>
  </w:style>
  <w:style w:type="paragraph" w:customStyle="1" w:styleId="alineazaodstavkom0">
    <w:name w:val="alineazaodstavkom"/>
    <w:basedOn w:val="Navaden"/>
    <w:rsid w:val="00615693"/>
    <w:pPr>
      <w:spacing w:before="100" w:beforeAutospacing="1" w:after="100" w:afterAutospacing="1" w:line="240" w:lineRule="auto"/>
    </w:pPr>
    <w:rPr>
      <w:rFonts w:ascii="Times New Roman" w:eastAsia="Times New Roman" w:hAnsi="Times New Roman" w:cs="Times New Roman"/>
      <w:sz w:val="24"/>
      <w:szCs w:val="24"/>
    </w:rPr>
  </w:style>
  <w:style w:type="paragraph" w:styleId="Noga">
    <w:name w:val="footer"/>
    <w:basedOn w:val="Navaden"/>
    <w:link w:val="NogaZnak"/>
    <w:uiPriority w:val="99"/>
    <w:unhideWhenUsed/>
    <w:rsid w:val="001D5B95"/>
    <w:pPr>
      <w:tabs>
        <w:tab w:val="center" w:pos="4536"/>
        <w:tab w:val="right" w:pos="9072"/>
      </w:tabs>
      <w:spacing w:after="0" w:line="240" w:lineRule="auto"/>
    </w:pPr>
  </w:style>
  <w:style w:type="character" w:customStyle="1" w:styleId="NogaZnak">
    <w:name w:val="Noga Znak"/>
    <w:basedOn w:val="Privzetapisavaodstavka"/>
    <w:link w:val="Noga"/>
    <w:uiPriority w:val="99"/>
    <w:rsid w:val="001D5B95"/>
  </w:style>
  <w:style w:type="paragraph" w:customStyle="1" w:styleId="vrstapredpisa">
    <w:name w:val="vrstapredpisa"/>
    <w:basedOn w:val="Navaden"/>
    <w:rsid w:val="009002A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aslovpredpisa">
    <w:name w:val="naslovpredpisa"/>
    <w:basedOn w:val="Navaden"/>
    <w:rsid w:val="009002A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aslovpredpisa0">
    <w:name w:val="Naslov_predpisa"/>
    <w:basedOn w:val="Navaden"/>
    <w:link w:val="NaslovpredpisaZnak"/>
    <w:qFormat/>
    <w:rsid w:val="00EB48D1"/>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en-US"/>
    </w:rPr>
  </w:style>
  <w:style w:type="character" w:customStyle="1" w:styleId="NaslovpredpisaZnak">
    <w:name w:val="Naslov_predpisa Znak"/>
    <w:link w:val="Naslovpredpisa0"/>
    <w:rsid w:val="00EB48D1"/>
    <w:rPr>
      <w:rFonts w:ascii="Arial" w:eastAsia="Times New Roman" w:hAnsi="Arial" w:cs="Arial"/>
      <w:b/>
      <w:lang w:eastAsia="en-US"/>
    </w:rPr>
  </w:style>
  <w:style w:type="paragraph" w:styleId="Navadensplet">
    <w:name w:val="Normal (Web)"/>
    <w:basedOn w:val="Navaden"/>
    <w:rsid w:val="00F013D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vilnatokaZnak">
    <w:name w:val="Številčna točka Znak"/>
    <w:basedOn w:val="OdstavekZnak"/>
    <w:link w:val="tevilnatoka"/>
    <w:locked/>
    <w:rsid w:val="004E0E63"/>
    <w:rPr>
      <w:rFonts w:ascii="Arial" w:eastAsia="Times New Roman" w:hAnsi="Arial" w:cs="Arial"/>
      <w:lang w:val="x-none" w:eastAsia="x-none"/>
    </w:rPr>
  </w:style>
  <w:style w:type="paragraph" w:customStyle="1" w:styleId="tevilnatoka">
    <w:name w:val="Številčna točka"/>
    <w:basedOn w:val="Navaden"/>
    <w:link w:val="tevilnatokaZnak"/>
    <w:qFormat/>
    <w:rsid w:val="004E0E63"/>
    <w:pPr>
      <w:numPr>
        <w:numId w:val="17"/>
      </w:numPr>
      <w:tabs>
        <w:tab w:val="left" w:pos="540"/>
        <w:tab w:val="left" w:pos="900"/>
      </w:tabs>
      <w:spacing w:after="0" w:line="240" w:lineRule="auto"/>
      <w:jc w:val="both"/>
    </w:pPr>
    <w:rPr>
      <w:rFonts w:ascii="Arial" w:eastAsia="Times New Roman" w:hAnsi="Arial" w:cs="Arial"/>
      <w:lang w:val="x-none" w:eastAsia="x-none"/>
    </w:rPr>
  </w:style>
  <w:style w:type="paragraph" w:customStyle="1" w:styleId="Poglavje">
    <w:name w:val="Poglavje"/>
    <w:basedOn w:val="Navaden"/>
    <w:qFormat/>
    <w:rsid w:val="004E0E63"/>
    <w:pPr>
      <w:suppressAutoHyphens/>
      <w:overflowPunct w:val="0"/>
      <w:autoSpaceDE w:val="0"/>
      <w:autoSpaceDN w:val="0"/>
      <w:adjustRightInd w:val="0"/>
      <w:spacing w:before="480" w:after="0" w:line="240" w:lineRule="auto"/>
      <w:jc w:val="center"/>
    </w:pPr>
    <w:rPr>
      <w:rFonts w:ascii="Arial" w:eastAsia="Times New Roman" w:hAnsi="Arial" w:cs="Arial"/>
    </w:rPr>
  </w:style>
  <w:style w:type="paragraph" w:customStyle="1" w:styleId="Alineazatevilnotoko">
    <w:name w:val="Alinea za številčno točko"/>
    <w:basedOn w:val="Alineazaodstavkom"/>
    <w:link w:val="AlineazatevilnotokoZnak"/>
    <w:qFormat/>
    <w:rsid w:val="004E0E63"/>
    <w:pPr>
      <w:numPr>
        <w:numId w:val="1"/>
      </w:numPr>
      <w:ind w:left="567" w:hanging="170"/>
    </w:pPr>
  </w:style>
  <w:style w:type="character" w:customStyle="1" w:styleId="AlineazatevilnotokoZnak">
    <w:name w:val="Alinea za številčno točko Znak"/>
    <w:basedOn w:val="Privzetapisavaodstavka"/>
    <w:link w:val="Alineazatevilnotoko"/>
    <w:locked/>
    <w:rsid w:val="004E0E63"/>
    <w:rPr>
      <w:rFonts w:ascii="Arial" w:eastAsia="Times New Roman" w:hAnsi="Arial" w:cs="Arial"/>
    </w:rPr>
  </w:style>
  <w:style w:type="character" w:customStyle="1" w:styleId="OdstavekseznamaZnak">
    <w:name w:val="Odstavek seznama Znak"/>
    <w:link w:val="Odstavekseznama"/>
    <w:uiPriority w:val="34"/>
    <w:locked/>
    <w:rsid w:val="00B742D8"/>
  </w:style>
  <w:style w:type="paragraph" w:customStyle="1" w:styleId="Char0">
    <w:name w:val="Char"/>
    <w:basedOn w:val="Navaden"/>
    <w:rsid w:val="002718F0"/>
    <w:pPr>
      <w:spacing w:after="0" w:line="240" w:lineRule="auto"/>
    </w:pPr>
    <w:rPr>
      <w:rFonts w:ascii="Times New Roman" w:eastAsia="Times New Roman" w:hAnsi="Times New Roman" w:cs="Times New Roman"/>
      <w:sz w:val="24"/>
      <w:szCs w:val="24"/>
      <w:lang w:val="pl-PL" w:eastAsia="pl-PL"/>
    </w:rPr>
  </w:style>
  <w:style w:type="paragraph" w:customStyle="1" w:styleId="Neotevilenodstavek">
    <w:name w:val="Neoštevilčen odstavek"/>
    <w:basedOn w:val="Navaden"/>
    <w:link w:val="NeotevilenodstavekZnak"/>
    <w:qFormat/>
    <w:rsid w:val="002725D9"/>
    <w:pPr>
      <w:overflowPunct w:val="0"/>
      <w:autoSpaceDE w:val="0"/>
      <w:autoSpaceDN w:val="0"/>
      <w:adjustRightInd w:val="0"/>
      <w:spacing w:before="60" w:after="60" w:line="200" w:lineRule="exact"/>
      <w:jc w:val="both"/>
      <w:textAlignment w:val="baseline"/>
    </w:pPr>
    <w:rPr>
      <w:rFonts w:ascii="Arial" w:eastAsia="Times New Roman" w:hAnsi="Arial" w:cs="Arial"/>
    </w:rPr>
  </w:style>
  <w:style w:type="character" w:customStyle="1" w:styleId="NeotevilenodstavekZnak">
    <w:name w:val="Neoštevilčen odstavek Znak"/>
    <w:link w:val="Neotevilenodstavek"/>
    <w:rsid w:val="002725D9"/>
    <w:rPr>
      <w:rFonts w:ascii="Arial" w:eastAsia="Times New Roman" w:hAnsi="Arial" w:cs="Arial"/>
    </w:rPr>
  </w:style>
  <w:style w:type="paragraph" w:customStyle="1" w:styleId="Char1">
    <w:name w:val="Char"/>
    <w:basedOn w:val="Navaden"/>
    <w:rsid w:val="00225DAE"/>
    <w:pPr>
      <w:spacing w:after="0" w:line="240" w:lineRule="auto"/>
    </w:pPr>
    <w:rPr>
      <w:rFonts w:ascii="Times New Roman" w:eastAsia="Times New Roman" w:hAnsi="Times New Roman" w:cs="Times New Roman"/>
      <w:sz w:val="24"/>
      <w:szCs w:val="24"/>
      <w:lang w:val="pl-PL" w:eastAsia="pl-PL"/>
    </w:rPr>
  </w:style>
  <w:style w:type="paragraph" w:customStyle="1" w:styleId="Besedilo">
    <w:name w:val="Besedilo"/>
    <w:link w:val="BesediloChar"/>
    <w:qFormat/>
    <w:rsid w:val="00607A3E"/>
    <w:pPr>
      <w:spacing w:after="240" w:line="288" w:lineRule="auto"/>
      <w:jc w:val="both"/>
    </w:pPr>
    <w:rPr>
      <w:rFonts w:eastAsiaTheme="minorHAnsi"/>
      <w:sz w:val="24"/>
      <w:szCs w:val="24"/>
      <w:lang w:eastAsia="en-US"/>
    </w:rPr>
  </w:style>
  <w:style w:type="character" w:customStyle="1" w:styleId="BesediloChar">
    <w:name w:val="Besedilo Char"/>
    <w:basedOn w:val="Privzetapisavaodstavka"/>
    <w:link w:val="Besedilo"/>
    <w:rsid w:val="00607A3E"/>
    <w:rPr>
      <w:rFonts w:eastAsiaTheme="minorHAnsi"/>
      <w:sz w:val="24"/>
      <w:szCs w:val="24"/>
      <w:lang w:eastAsia="en-US"/>
    </w:rPr>
  </w:style>
  <w:style w:type="paragraph" w:customStyle="1" w:styleId="Odsek">
    <w:name w:val="Odsek"/>
    <w:basedOn w:val="Oddelek"/>
    <w:link w:val="OdsekZnak"/>
    <w:qFormat/>
    <w:rsid w:val="007D1A2E"/>
    <w:pPr>
      <w:numPr>
        <w:numId w:val="34"/>
      </w:numPr>
      <w:tabs>
        <w:tab w:val="clear" w:pos="540"/>
        <w:tab w:val="clear" w:pos="900"/>
      </w:tabs>
      <w:suppressAutoHyphens/>
      <w:spacing w:before="280" w:after="60" w:line="200" w:lineRule="exact"/>
      <w:outlineLvl w:val="3"/>
    </w:pPr>
    <w:rPr>
      <w:rFonts w:cs="Arial"/>
      <w:b/>
    </w:rPr>
  </w:style>
  <w:style w:type="character" w:customStyle="1" w:styleId="OdsekZnak">
    <w:name w:val="Odsek Znak"/>
    <w:basedOn w:val="OddelekZnak1"/>
    <w:link w:val="Odsek"/>
    <w:rsid w:val="007D1A2E"/>
    <w:rPr>
      <w:rFonts w:ascii="Arial" w:eastAsia="Times New Roman" w:hAnsi="Arial" w:cs="Arial"/>
      <w:b/>
      <w:lang w:val="x-none" w:eastAsia="x-none"/>
    </w:rPr>
  </w:style>
  <w:style w:type="paragraph" w:customStyle="1" w:styleId="Char2">
    <w:name w:val="Char"/>
    <w:basedOn w:val="Navaden"/>
    <w:rsid w:val="00907D93"/>
    <w:pPr>
      <w:spacing w:after="0" w:line="240" w:lineRule="auto"/>
    </w:pPr>
    <w:rPr>
      <w:rFonts w:ascii="Times New Roman" w:eastAsia="Times New Roman" w:hAnsi="Times New Roman" w:cs="Times New Roman"/>
      <w:sz w:val="24"/>
      <w:szCs w:val="24"/>
      <w:lang w:val="pl-PL" w:eastAsia="pl-PL"/>
    </w:rPr>
  </w:style>
  <w:style w:type="paragraph" w:styleId="HTML-oblikovano">
    <w:name w:val="HTML Preformatted"/>
    <w:basedOn w:val="Navaden"/>
    <w:link w:val="HTML-oblikovanoZnak"/>
    <w:uiPriority w:val="99"/>
    <w:unhideWhenUsed/>
    <w:rsid w:val="00C369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oblikovanoZnak">
    <w:name w:val="HTML-oblikovano Znak"/>
    <w:basedOn w:val="Privzetapisavaodstavka"/>
    <w:link w:val="HTML-oblikovano"/>
    <w:uiPriority w:val="99"/>
    <w:rsid w:val="00C3690C"/>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670646">
      <w:bodyDiv w:val="1"/>
      <w:marLeft w:val="0"/>
      <w:marRight w:val="0"/>
      <w:marTop w:val="0"/>
      <w:marBottom w:val="0"/>
      <w:divBdr>
        <w:top w:val="none" w:sz="0" w:space="0" w:color="auto"/>
        <w:left w:val="none" w:sz="0" w:space="0" w:color="auto"/>
        <w:bottom w:val="none" w:sz="0" w:space="0" w:color="auto"/>
        <w:right w:val="none" w:sz="0" w:space="0" w:color="auto"/>
      </w:divBdr>
    </w:div>
    <w:div w:id="110898723">
      <w:bodyDiv w:val="1"/>
      <w:marLeft w:val="0"/>
      <w:marRight w:val="0"/>
      <w:marTop w:val="0"/>
      <w:marBottom w:val="0"/>
      <w:divBdr>
        <w:top w:val="none" w:sz="0" w:space="0" w:color="auto"/>
        <w:left w:val="none" w:sz="0" w:space="0" w:color="auto"/>
        <w:bottom w:val="none" w:sz="0" w:space="0" w:color="auto"/>
        <w:right w:val="none" w:sz="0" w:space="0" w:color="auto"/>
      </w:divBdr>
    </w:div>
    <w:div w:id="135490815">
      <w:bodyDiv w:val="1"/>
      <w:marLeft w:val="0"/>
      <w:marRight w:val="0"/>
      <w:marTop w:val="0"/>
      <w:marBottom w:val="0"/>
      <w:divBdr>
        <w:top w:val="none" w:sz="0" w:space="0" w:color="auto"/>
        <w:left w:val="none" w:sz="0" w:space="0" w:color="auto"/>
        <w:bottom w:val="none" w:sz="0" w:space="0" w:color="auto"/>
        <w:right w:val="none" w:sz="0" w:space="0" w:color="auto"/>
      </w:divBdr>
    </w:div>
    <w:div w:id="138618925">
      <w:bodyDiv w:val="1"/>
      <w:marLeft w:val="0"/>
      <w:marRight w:val="0"/>
      <w:marTop w:val="0"/>
      <w:marBottom w:val="0"/>
      <w:divBdr>
        <w:top w:val="none" w:sz="0" w:space="0" w:color="auto"/>
        <w:left w:val="none" w:sz="0" w:space="0" w:color="auto"/>
        <w:bottom w:val="none" w:sz="0" w:space="0" w:color="auto"/>
        <w:right w:val="none" w:sz="0" w:space="0" w:color="auto"/>
      </w:divBdr>
    </w:div>
    <w:div w:id="146676394">
      <w:bodyDiv w:val="1"/>
      <w:marLeft w:val="0"/>
      <w:marRight w:val="0"/>
      <w:marTop w:val="0"/>
      <w:marBottom w:val="0"/>
      <w:divBdr>
        <w:top w:val="none" w:sz="0" w:space="0" w:color="auto"/>
        <w:left w:val="none" w:sz="0" w:space="0" w:color="auto"/>
        <w:bottom w:val="none" w:sz="0" w:space="0" w:color="auto"/>
        <w:right w:val="none" w:sz="0" w:space="0" w:color="auto"/>
      </w:divBdr>
    </w:div>
    <w:div w:id="160394277">
      <w:bodyDiv w:val="1"/>
      <w:marLeft w:val="0"/>
      <w:marRight w:val="0"/>
      <w:marTop w:val="0"/>
      <w:marBottom w:val="0"/>
      <w:divBdr>
        <w:top w:val="none" w:sz="0" w:space="0" w:color="auto"/>
        <w:left w:val="none" w:sz="0" w:space="0" w:color="auto"/>
        <w:bottom w:val="none" w:sz="0" w:space="0" w:color="auto"/>
        <w:right w:val="none" w:sz="0" w:space="0" w:color="auto"/>
      </w:divBdr>
    </w:div>
    <w:div w:id="170728927">
      <w:bodyDiv w:val="1"/>
      <w:marLeft w:val="0"/>
      <w:marRight w:val="0"/>
      <w:marTop w:val="0"/>
      <w:marBottom w:val="0"/>
      <w:divBdr>
        <w:top w:val="none" w:sz="0" w:space="0" w:color="auto"/>
        <w:left w:val="none" w:sz="0" w:space="0" w:color="auto"/>
        <w:bottom w:val="none" w:sz="0" w:space="0" w:color="auto"/>
        <w:right w:val="none" w:sz="0" w:space="0" w:color="auto"/>
      </w:divBdr>
    </w:div>
    <w:div w:id="198445278">
      <w:bodyDiv w:val="1"/>
      <w:marLeft w:val="0"/>
      <w:marRight w:val="0"/>
      <w:marTop w:val="0"/>
      <w:marBottom w:val="0"/>
      <w:divBdr>
        <w:top w:val="none" w:sz="0" w:space="0" w:color="auto"/>
        <w:left w:val="none" w:sz="0" w:space="0" w:color="auto"/>
        <w:bottom w:val="none" w:sz="0" w:space="0" w:color="auto"/>
        <w:right w:val="none" w:sz="0" w:space="0" w:color="auto"/>
      </w:divBdr>
    </w:div>
    <w:div w:id="223029414">
      <w:bodyDiv w:val="1"/>
      <w:marLeft w:val="0"/>
      <w:marRight w:val="0"/>
      <w:marTop w:val="0"/>
      <w:marBottom w:val="0"/>
      <w:divBdr>
        <w:top w:val="none" w:sz="0" w:space="0" w:color="auto"/>
        <w:left w:val="none" w:sz="0" w:space="0" w:color="auto"/>
        <w:bottom w:val="none" w:sz="0" w:space="0" w:color="auto"/>
        <w:right w:val="none" w:sz="0" w:space="0" w:color="auto"/>
      </w:divBdr>
    </w:div>
    <w:div w:id="239407147">
      <w:bodyDiv w:val="1"/>
      <w:marLeft w:val="0"/>
      <w:marRight w:val="0"/>
      <w:marTop w:val="0"/>
      <w:marBottom w:val="0"/>
      <w:divBdr>
        <w:top w:val="none" w:sz="0" w:space="0" w:color="auto"/>
        <w:left w:val="none" w:sz="0" w:space="0" w:color="auto"/>
        <w:bottom w:val="none" w:sz="0" w:space="0" w:color="auto"/>
        <w:right w:val="none" w:sz="0" w:space="0" w:color="auto"/>
      </w:divBdr>
    </w:div>
    <w:div w:id="250967487">
      <w:bodyDiv w:val="1"/>
      <w:marLeft w:val="0"/>
      <w:marRight w:val="0"/>
      <w:marTop w:val="0"/>
      <w:marBottom w:val="0"/>
      <w:divBdr>
        <w:top w:val="none" w:sz="0" w:space="0" w:color="auto"/>
        <w:left w:val="none" w:sz="0" w:space="0" w:color="auto"/>
        <w:bottom w:val="none" w:sz="0" w:space="0" w:color="auto"/>
        <w:right w:val="none" w:sz="0" w:space="0" w:color="auto"/>
      </w:divBdr>
    </w:div>
    <w:div w:id="257955239">
      <w:bodyDiv w:val="1"/>
      <w:marLeft w:val="0"/>
      <w:marRight w:val="0"/>
      <w:marTop w:val="0"/>
      <w:marBottom w:val="0"/>
      <w:divBdr>
        <w:top w:val="none" w:sz="0" w:space="0" w:color="auto"/>
        <w:left w:val="none" w:sz="0" w:space="0" w:color="auto"/>
        <w:bottom w:val="none" w:sz="0" w:space="0" w:color="auto"/>
        <w:right w:val="none" w:sz="0" w:space="0" w:color="auto"/>
      </w:divBdr>
    </w:div>
    <w:div w:id="262616463">
      <w:bodyDiv w:val="1"/>
      <w:marLeft w:val="0"/>
      <w:marRight w:val="0"/>
      <w:marTop w:val="0"/>
      <w:marBottom w:val="0"/>
      <w:divBdr>
        <w:top w:val="none" w:sz="0" w:space="0" w:color="auto"/>
        <w:left w:val="none" w:sz="0" w:space="0" w:color="auto"/>
        <w:bottom w:val="none" w:sz="0" w:space="0" w:color="auto"/>
        <w:right w:val="none" w:sz="0" w:space="0" w:color="auto"/>
      </w:divBdr>
    </w:div>
    <w:div w:id="291179207">
      <w:bodyDiv w:val="1"/>
      <w:marLeft w:val="0"/>
      <w:marRight w:val="0"/>
      <w:marTop w:val="0"/>
      <w:marBottom w:val="0"/>
      <w:divBdr>
        <w:top w:val="none" w:sz="0" w:space="0" w:color="auto"/>
        <w:left w:val="none" w:sz="0" w:space="0" w:color="auto"/>
        <w:bottom w:val="none" w:sz="0" w:space="0" w:color="auto"/>
        <w:right w:val="none" w:sz="0" w:space="0" w:color="auto"/>
      </w:divBdr>
    </w:div>
    <w:div w:id="348216246">
      <w:bodyDiv w:val="1"/>
      <w:marLeft w:val="0"/>
      <w:marRight w:val="0"/>
      <w:marTop w:val="0"/>
      <w:marBottom w:val="0"/>
      <w:divBdr>
        <w:top w:val="none" w:sz="0" w:space="0" w:color="auto"/>
        <w:left w:val="none" w:sz="0" w:space="0" w:color="auto"/>
        <w:bottom w:val="none" w:sz="0" w:space="0" w:color="auto"/>
        <w:right w:val="none" w:sz="0" w:space="0" w:color="auto"/>
      </w:divBdr>
    </w:div>
    <w:div w:id="368339624">
      <w:bodyDiv w:val="1"/>
      <w:marLeft w:val="0"/>
      <w:marRight w:val="0"/>
      <w:marTop w:val="0"/>
      <w:marBottom w:val="0"/>
      <w:divBdr>
        <w:top w:val="none" w:sz="0" w:space="0" w:color="auto"/>
        <w:left w:val="none" w:sz="0" w:space="0" w:color="auto"/>
        <w:bottom w:val="none" w:sz="0" w:space="0" w:color="auto"/>
        <w:right w:val="none" w:sz="0" w:space="0" w:color="auto"/>
      </w:divBdr>
    </w:div>
    <w:div w:id="394473392">
      <w:bodyDiv w:val="1"/>
      <w:marLeft w:val="0"/>
      <w:marRight w:val="0"/>
      <w:marTop w:val="0"/>
      <w:marBottom w:val="0"/>
      <w:divBdr>
        <w:top w:val="none" w:sz="0" w:space="0" w:color="auto"/>
        <w:left w:val="none" w:sz="0" w:space="0" w:color="auto"/>
        <w:bottom w:val="none" w:sz="0" w:space="0" w:color="auto"/>
        <w:right w:val="none" w:sz="0" w:space="0" w:color="auto"/>
      </w:divBdr>
    </w:div>
    <w:div w:id="415399665">
      <w:bodyDiv w:val="1"/>
      <w:marLeft w:val="0"/>
      <w:marRight w:val="0"/>
      <w:marTop w:val="0"/>
      <w:marBottom w:val="0"/>
      <w:divBdr>
        <w:top w:val="none" w:sz="0" w:space="0" w:color="auto"/>
        <w:left w:val="none" w:sz="0" w:space="0" w:color="auto"/>
        <w:bottom w:val="none" w:sz="0" w:space="0" w:color="auto"/>
        <w:right w:val="none" w:sz="0" w:space="0" w:color="auto"/>
      </w:divBdr>
    </w:div>
    <w:div w:id="415827199">
      <w:bodyDiv w:val="1"/>
      <w:marLeft w:val="0"/>
      <w:marRight w:val="0"/>
      <w:marTop w:val="0"/>
      <w:marBottom w:val="0"/>
      <w:divBdr>
        <w:top w:val="none" w:sz="0" w:space="0" w:color="auto"/>
        <w:left w:val="none" w:sz="0" w:space="0" w:color="auto"/>
        <w:bottom w:val="none" w:sz="0" w:space="0" w:color="auto"/>
        <w:right w:val="none" w:sz="0" w:space="0" w:color="auto"/>
      </w:divBdr>
    </w:div>
    <w:div w:id="447234974">
      <w:bodyDiv w:val="1"/>
      <w:marLeft w:val="0"/>
      <w:marRight w:val="0"/>
      <w:marTop w:val="0"/>
      <w:marBottom w:val="0"/>
      <w:divBdr>
        <w:top w:val="none" w:sz="0" w:space="0" w:color="auto"/>
        <w:left w:val="none" w:sz="0" w:space="0" w:color="auto"/>
        <w:bottom w:val="none" w:sz="0" w:space="0" w:color="auto"/>
        <w:right w:val="none" w:sz="0" w:space="0" w:color="auto"/>
      </w:divBdr>
    </w:div>
    <w:div w:id="458647757">
      <w:bodyDiv w:val="1"/>
      <w:marLeft w:val="0"/>
      <w:marRight w:val="0"/>
      <w:marTop w:val="0"/>
      <w:marBottom w:val="0"/>
      <w:divBdr>
        <w:top w:val="none" w:sz="0" w:space="0" w:color="auto"/>
        <w:left w:val="none" w:sz="0" w:space="0" w:color="auto"/>
        <w:bottom w:val="none" w:sz="0" w:space="0" w:color="auto"/>
        <w:right w:val="none" w:sz="0" w:space="0" w:color="auto"/>
      </w:divBdr>
    </w:div>
    <w:div w:id="461460577">
      <w:bodyDiv w:val="1"/>
      <w:marLeft w:val="0"/>
      <w:marRight w:val="0"/>
      <w:marTop w:val="0"/>
      <w:marBottom w:val="0"/>
      <w:divBdr>
        <w:top w:val="none" w:sz="0" w:space="0" w:color="auto"/>
        <w:left w:val="none" w:sz="0" w:space="0" w:color="auto"/>
        <w:bottom w:val="none" w:sz="0" w:space="0" w:color="auto"/>
        <w:right w:val="none" w:sz="0" w:space="0" w:color="auto"/>
      </w:divBdr>
    </w:div>
    <w:div w:id="502864847">
      <w:bodyDiv w:val="1"/>
      <w:marLeft w:val="0"/>
      <w:marRight w:val="0"/>
      <w:marTop w:val="0"/>
      <w:marBottom w:val="0"/>
      <w:divBdr>
        <w:top w:val="none" w:sz="0" w:space="0" w:color="auto"/>
        <w:left w:val="none" w:sz="0" w:space="0" w:color="auto"/>
        <w:bottom w:val="none" w:sz="0" w:space="0" w:color="auto"/>
        <w:right w:val="none" w:sz="0" w:space="0" w:color="auto"/>
      </w:divBdr>
    </w:div>
    <w:div w:id="634410570">
      <w:bodyDiv w:val="1"/>
      <w:marLeft w:val="0"/>
      <w:marRight w:val="0"/>
      <w:marTop w:val="0"/>
      <w:marBottom w:val="0"/>
      <w:divBdr>
        <w:top w:val="none" w:sz="0" w:space="0" w:color="auto"/>
        <w:left w:val="none" w:sz="0" w:space="0" w:color="auto"/>
        <w:bottom w:val="none" w:sz="0" w:space="0" w:color="auto"/>
        <w:right w:val="none" w:sz="0" w:space="0" w:color="auto"/>
      </w:divBdr>
    </w:div>
    <w:div w:id="657922215">
      <w:bodyDiv w:val="1"/>
      <w:marLeft w:val="0"/>
      <w:marRight w:val="0"/>
      <w:marTop w:val="0"/>
      <w:marBottom w:val="0"/>
      <w:divBdr>
        <w:top w:val="none" w:sz="0" w:space="0" w:color="auto"/>
        <w:left w:val="none" w:sz="0" w:space="0" w:color="auto"/>
        <w:bottom w:val="none" w:sz="0" w:space="0" w:color="auto"/>
        <w:right w:val="none" w:sz="0" w:space="0" w:color="auto"/>
      </w:divBdr>
    </w:div>
    <w:div w:id="672881837">
      <w:bodyDiv w:val="1"/>
      <w:marLeft w:val="0"/>
      <w:marRight w:val="0"/>
      <w:marTop w:val="0"/>
      <w:marBottom w:val="0"/>
      <w:divBdr>
        <w:top w:val="none" w:sz="0" w:space="0" w:color="auto"/>
        <w:left w:val="none" w:sz="0" w:space="0" w:color="auto"/>
        <w:bottom w:val="none" w:sz="0" w:space="0" w:color="auto"/>
        <w:right w:val="none" w:sz="0" w:space="0" w:color="auto"/>
      </w:divBdr>
    </w:div>
    <w:div w:id="690257626">
      <w:bodyDiv w:val="1"/>
      <w:marLeft w:val="0"/>
      <w:marRight w:val="0"/>
      <w:marTop w:val="0"/>
      <w:marBottom w:val="0"/>
      <w:divBdr>
        <w:top w:val="none" w:sz="0" w:space="0" w:color="auto"/>
        <w:left w:val="none" w:sz="0" w:space="0" w:color="auto"/>
        <w:bottom w:val="none" w:sz="0" w:space="0" w:color="auto"/>
        <w:right w:val="none" w:sz="0" w:space="0" w:color="auto"/>
      </w:divBdr>
    </w:div>
    <w:div w:id="694425807">
      <w:bodyDiv w:val="1"/>
      <w:marLeft w:val="0"/>
      <w:marRight w:val="0"/>
      <w:marTop w:val="0"/>
      <w:marBottom w:val="0"/>
      <w:divBdr>
        <w:top w:val="none" w:sz="0" w:space="0" w:color="auto"/>
        <w:left w:val="none" w:sz="0" w:space="0" w:color="auto"/>
        <w:bottom w:val="none" w:sz="0" w:space="0" w:color="auto"/>
        <w:right w:val="none" w:sz="0" w:space="0" w:color="auto"/>
      </w:divBdr>
    </w:div>
    <w:div w:id="720792758">
      <w:bodyDiv w:val="1"/>
      <w:marLeft w:val="0"/>
      <w:marRight w:val="0"/>
      <w:marTop w:val="0"/>
      <w:marBottom w:val="0"/>
      <w:divBdr>
        <w:top w:val="none" w:sz="0" w:space="0" w:color="auto"/>
        <w:left w:val="none" w:sz="0" w:space="0" w:color="auto"/>
        <w:bottom w:val="none" w:sz="0" w:space="0" w:color="auto"/>
        <w:right w:val="none" w:sz="0" w:space="0" w:color="auto"/>
      </w:divBdr>
    </w:div>
    <w:div w:id="797722359">
      <w:bodyDiv w:val="1"/>
      <w:marLeft w:val="0"/>
      <w:marRight w:val="0"/>
      <w:marTop w:val="0"/>
      <w:marBottom w:val="0"/>
      <w:divBdr>
        <w:top w:val="none" w:sz="0" w:space="0" w:color="auto"/>
        <w:left w:val="none" w:sz="0" w:space="0" w:color="auto"/>
        <w:bottom w:val="none" w:sz="0" w:space="0" w:color="auto"/>
        <w:right w:val="none" w:sz="0" w:space="0" w:color="auto"/>
      </w:divBdr>
    </w:div>
    <w:div w:id="799425212">
      <w:bodyDiv w:val="1"/>
      <w:marLeft w:val="0"/>
      <w:marRight w:val="0"/>
      <w:marTop w:val="0"/>
      <w:marBottom w:val="0"/>
      <w:divBdr>
        <w:top w:val="none" w:sz="0" w:space="0" w:color="auto"/>
        <w:left w:val="none" w:sz="0" w:space="0" w:color="auto"/>
        <w:bottom w:val="none" w:sz="0" w:space="0" w:color="auto"/>
        <w:right w:val="none" w:sz="0" w:space="0" w:color="auto"/>
      </w:divBdr>
    </w:div>
    <w:div w:id="813525777">
      <w:bodyDiv w:val="1"/>
      <w:marLeft w:val="0"/>
      <w:marRight w:val="0"/>
      <w:marTop w:val="0"/>
      <w:marBottom w:val="0"/>
      <w:divBdr>
        <w:top w:val="none" w:sz="0" w:space="0" w:color="auto"/>
        <w:left w:val="none" w:sz="0" w:space="0" w:color="auto"/>
        <w:bottom w:val="none" w:sz="0" w:space="0" w:color="auto"/>
        <w:right w:val="none" w:sz="0" w:space="0" w:color="auto"/>
      </w:divBdr>
    </w:div>
    <w:div w:id="831532808">
      <w:bodyDiv w:val="1"/>
      <w:marLeft w:val="0"/>
      <w:marRight w:val="0"/>
      <w:marTop w:val="0"/>
      <w:marBottom w:val="0"/>
      <w:divBdr>
        <w:top w:val="none" w:sz="0" w:space="0" w:color="auto"/>
        <w:left w:val="none" w:sz="0" w:space="0" w:color="auto"/>
        <w:bottom w:val="none" w:sz="0" w:space="0" w:color="auto"/>
        <w:right w:val="none" w:sz="0" w:space="0" w:color="auto"/>
      </w:divBdr>
    </w:div>
    <w:div w:id="874925120">
      <w:bodyDiv w:val="1"/>
      <w:marLeft w:val="0"/>
      <w:marRight w:val="0"/>
      <w:marTop w:val="0"/>
      <w:marBottom w:val="0"/>
      <w:divBdr>
        <w:top w:val="none" w:sz="0" w:space="0" w:color="auto"/>
        <w:left w:val="none" w:sz="0" w:space="0" w:color="auto"/>
        <w:bottom w:val="none" w:sz="0" w:space="0" w:color="auto"/>
        <w:right w:val="none" w:sz="0" w:space="0" w:color="auto"/>
      </w:divBdr>
    </w:div>
    <w:div w:id="1049497087">
      <w:bodyDiv w:val="1"/>
      <w:marLeft w:val="0"/>
      <w:marRight w:val="0"/>
      <w:marTop w:val="0"/>
      <w:marBottom w:val="0"/>
      <w:divBdr>
        <w:top w:val="none" w:sz="0" w:space="0" w:color="auto"/>
        <w:left w:val="none" w:sz="0" w:space="0" w:color="auto"/>
        <w:bottom w:val="none" w:sz="0" w:space="0" w:color="auto"/>
        <w:right w:val="none" w:sz="0" w:space="0" w:color="auto"/>
      </w:divBdr>
    </w:div>
    <w:div w:id="1057510479">
      <w:bodyDiv w:val="1"/>
      <w:marLeft w:val="0"/>
      <w:marRight w:val="0"/>
      <w:marTop w:val="0"/>
      <w:marBottom w:val="0"/>
      <w:divBdr>
        <w:top w:val="none" w:sz="0" w:space="0" w:color="auto"/>
        <w:left w:val="none" w:sz="0" w:space="0" w:color="auto"/>
        <w:bottom w:val="none" w:sz="0" w:space="0" w:color="auto"/>
        <w:right w:val="none" w:sz="0" w:space="0" w:color="auto"/>
      </w:divBdr>
    </w:div>
    <w:div w:id="1063485367">
      <w:bodyDiv w:val="1"/>
      <w:marLeft w:val="0"/>
      <w:marRight w:val="0"/>
      <w:marTop w:val="0"/>
      <w:marBottom w:val="0"/>
      <w:divBdr>
        <w:top w:val="none" w:sz="0" w:space="0" w:color="auto"/>
        <w:left w:val="none" w:sz="0" w:space="0" w:color="auto"/>
        <w:bottom w:val="none" w:sz="0" w:space="0" w:color="auto"/>
        <w:right w:val="none" w:sz="0" w:space="0" w:color="auto"/>
      </w:divBdr>
    </w:div>
    <w:div w:id="1067651638">
      <w:bodyDiv w:val="1"/>
      <w:marLeft w:val="0"/>
      <w:marRight w:val="0"/>
      <w:marTop w:val="0"/>
      <w:marBottom w:val="0"/>
      <w:divBdr>
        <w:top w:val="none" w:sz="0" w:space="0" w:color="auto"/>
        <w:left w:val="none" w:sz="0" w:space="0" w:color="auto"/>
        <w:bottom w:val="none" w:sz="0" w:space="0" w:color="auto"/>
        <w:right w:val="none" w:sz="0" w:space="0" w:color="auto"/>
      </w:divBdr>
    </w:div>
    <w:div w:id="1087967142">
      <w:bodyDiv w:val="1"/>
      <w:marLeft w:val="0"/>
      <w:marRight w:val="0"/>
      <w:marTop w:val="0"/>
      <w:marBottom w:val="0"/>
      <w:divBdr>
        <w:top w:val="none" w:sz="0" w:space="0" w:color="auto"/>
        <w:left w:val="none" w:sz="0" w:space="0" w:color="auto"/>
        <w:bottom w:val="none" w:sz="0" w:space="0" w:color="auto"/>
        <w:right w:val="none" w:sz="0" w:space="0" w:color="auto"/>
      </w:divBdr>
    </w:div>
    <w:div w:id="1104615790">
      <w:bodyDiv w:val="1"/>
      <w:marLeft w:val="0"/>
      <w:marRight w:val="0"/>
      <w:marTop w:val="0"/>
      <w:marBottom w:val="0"/>
      <w:divBdr>
        <w:top w:val="none" w:sz="0" w:space="0" w:color="auto"/>
        <w:left w:val="none" w:sz="0" w:space="0" w:color="auto"/>
        <w:bottom w:val="none" w:sz="0" w:space="0" w:color="auto"/>
        <w:right w:val="none" w:sz="0" w:space="0" w:color="auto"/>
      </w:divBdr>
    </w:div>
    <w:div w:id="1143693568">
      <w:bodyDiv w:val="1"/>
      <w:marLeft w:val="0"/>
      <w:marRight w:val="0"/>
      <w:marTop w:val="0"/>
      <w:marBottom w:val="0"/>
      <w:divBdr>
        <w:top w:val="none" w:sz="0" w:space="0" w:color="auto"/>
        <w:left w:val="none" w:sz="0" w:space="0" w:color="auto"/>
        <w:bottom w:val="none" w:sz="0" w:space="0" w:color="auto"/>
        <w:right w:val="none" w:sz="0" w:space="0" w:color="auto"/>
      </w:divBdr>
    </w:div>
    <w:div w:id="1194347061">
      <w:bodyDiv w:val="1"/>
      <w:marLeft w:val="0"/>
      <w:marRight w:val="0"/>
      <w:marTop w:val="0"/>
      <w:marBottom w:val="0"/>
      <w:divBdr>
        <w:top w:val="none" w:sz="0" w:space="0" w:color="auto"/>
        <w:left w:val="none" w:sz="0" w:space="0" w:color="auto"/>
        <w:bottom w:val="none" w:sz="0" w:space="0" w:color="auto"/>
        <w:right w:val="none" w:sz="0" w:space="0" w:color="auto"/>
      </w:divBdr>
    </w:div>
    <w:div w:id="1218277761">
      <w:bodyDiv w:val="1"/>
      <w:marLeft w:val="0"/>
      <w:marRight w:val="0"/>
      <w:marTop w:val="0"/>
      <w:marBottom w:val="0"/>
      <w:divBdr>
        <w:top w:val="none" w:sz="0" w:space="0" w:color="auto"/>
        <w:left w:val="none" w:sz="0" w:space="0" w:color="auto"/>
        <w:bottom w:val="none" w:sz="0" w:space="0" w:color="auto"/>
        <w:right w:val="none" w:sz="0" w:space="0" w:color="auto"/>
      </w:divBdr>
    </w:div>
    <w:div w:id="1234194887">
      <w:bodyDiv w:val="1"/>
      <w:marLeft w:val="0"/>
      <w:marRight w:val="0"/>
      <w:marTop w:val="0"/>
      <w:marBottom w:val="0"/>
      <w:divBdr>
        <w:top w:val="none" w:sz="0" w:space="0" w:color="auto"/>
        <w:left w:val="none" w:sz="0" w:space="0" w:color="auto"/>
        <w:bottom w:val="none" w:sz="0" w:space="0" w:color="auto"/>
        <w:right w:val="none" w:sz="0" w:space="0" w:color="auto"/>
      </w:divBdr>
    </w:div>
    <w:div w:id="1236668453">
      <w:bodyDiv w:val="1"/>
      <w:marLeft w:val="0"/>
      <w:marRight w:val="0"/>
      <w:marTop w:val="0"/>
      <w:marBottom w:val="0"/>
      <w:divBdr>
        <w:top w:val="none" w:sz="0" w:space="0" w:color="auto"/>
        <w:left w:val="none" w:sz="0" w:space="0" w:color="auto"/>
        <w:bottom w:val="none" w:sz="0" w:space="0" w:color="auto"/>
        <w:right w:val="none" w:sz="0" w:space="0" w:color="auto"/>
      </w:divBdr>
    </w:div>
    <w:div w:id="1290629854">
      <w:bodyDiv w:val="1"/>
      <w:marLeft w:val="0"/>
      <w:marRight w:val="0"/>
      <w:marTop w:val="0"/>
      <w:marBottom w:val="0"/>
      <w:divBdr>
        <w:top w:val="none" w:sz="0" w:space="0" w:color="auto"/>
        <w:left w:val="none" w:sz="0" w:space="0" w:color="auto"/>
        <w:bottom w:val="none" w:sz="0" w:space="0" w:color="auto"/>
        <w:right w:val="none" w:sz="0" w:space="0" w:color="auto"/>
      </w:divBdr>
    </w:div>
    <w:div w:id="1326320343">
      <w:bodyDiv w:val="1"/>
      <w:marLeft w:val="0"/>
      <w:marRight w:val="0"/>
      <w:marTop w:val="0"/>
      <w:marBottom w:val="0"/>
      <w:divBdr>
        <w:top w:val="none" w:sz="0" w:space="0" w:color="auto"/>
        <w:left w:val="none" w:sz="0" w:space="0" w:color="auto"/>
        <w:bottom w:val="none" w:sz="0" w:space="0" w:color="auto"/>
        <w:right w:val="none" w:sz="0" w:space="0" w:color="auto"/>
      </w:divBdr>
    </w:div>
    <w:div w:id="1330451300">
      <w:bodyDiv w:val="1"/>
      <w:marLeft w:val="0"/>
      <w:marRight w:val="0"/>
      <w:marTop w:val="0"/>
      <w:marBottom w:val="0"/>
      <w:divBdr>
        <w:top w:val="none" w:sz="0" w:space="0" w:color="auto"/>
        <w:left w:val="none" w:sz="0" w:space="0" w:color="auto"/>
        <w:bottom w:val="none" w:sz="0" w:space="0" w:color="auto"/>
        <w:right w:val="none" w:sz="0" w:space="0" w:color="auto"/>
      </w:divBdr>
    </w:div>
    <w:div w:id="1407728031">
      <w:bodyDiv w:val="1"/>
      <w:marLeft w:val="0"/>
      <w:marRight w:val="0"/>
      <w:marTop w:val="0"/>
      <w:marBottom w:val="0"/>
      <w:divBdr>
        <w:top w:val="none" w:sz="0" w:space="0" w:color="auto"/>
        <w:left w:val="none" w:sz="0" w:space="0" w:color="auto"/>
        <w:bottom w:val="none" w:sz="0" w:space="0" w:color="auto"/>
        <w:right w:val="none" w:sz="0" w:space="0" w:color="auto"/>
      </w:divBdr>
    </w:div>
    <w:div w:id="1455053898">
      <w:bodyDiv w:val="1"/>
      <w:marLeft w:val="0"/>
      <w:marRight w:val="0"/>
      <w:marTop w:val="0"/>
      <w:marBottom w:val="0"/>
      <w:divBdr>
        <w:top w:val="none" w:sz="0" w:space="0" w:color="auto"/>
        <w:left w:val="none" w:sz="0" w:space="0" w:color="auto"/>
        <w:bottom w:val="none" w:sz="0" w:space="0" w:color="auto"/>
        <w:right w:val="none" w:sz="0" w:space="0" w:color="auto"/>
      </w:divBdr>
    </w:div>
    <w:div w:id="1468234558">
      <w:bodyDiv w:val="1"/>
      <w:marLeft w:val="0"/>
      <w:marRight w:val="0"/>
      <w:marTop w:val="0"/>
      <w:marBottom w:val="0"/>
      <w:divBdr>
        <w:top w:val="none" w:sz="0" w:space="0" w:color="auto"/>
        <w:left w:val="none" w:sz="0" w:space="0" w:color="auto"/>
        <w:bottom w:val="none" w:sz="0" w:space="0" w:color="auto"/>
        <w:right w:val="none" w:sz="0" w:space="0" w:color="auto"/>
      </w:divBdr>
    </w:div>
    <w:div w:id="1475171906">
      <w:bodyDiv w:val="1"/>
      <w:marLeft w:val="0"/>
      <w:marRight w:val="0"/>
      <w:marTop w:val="0"/>
      <w:marBottom w:val="0"/>
      <w:divBdr>
        <w:top w:val="none" w:sz="0" w:space="0" w:color="auto"/>
        <w:left w:val="none" w:sz="0" w:space="0" w:color="auto"/>
        <w:bottom w:val="none" w:sz="0" w:space="0" w:color="auto"/>
        <w:right w:val="none" w:sz="0" w:space="0" w:color="auto"/>
      </w:divBdr>
    </w:div>
    <w:div w:id="1605654413">
      <w:bodyDiv w:val="1"/>
      <w:marLeft w:val="0"/>
      <w:marRight w:val="0"/>
      <w:marTop w:val="0"/>
      <w:marBottom w:val="0"/>
      <w:divBdr>
        <w:top w:val="none" w:sz="0" w:space="0" w:color="auto"/>
        <w:left w:val="none" w:sz="0" w:space="0" w:color="auto"/>
        <w:bottom w:val="none" w:sz="0" w:space="0" w:color="auto"/>
        <w:right w:val="none" w:sz="0" w:space="0" w:color="auto"/>
      </w:divBdr>
    </w:div>
    <w:div w:id="1620407237">
      <w:bodyDiv w:val="1"/>
      <w:marLeft w:val="0"/>
      <w:marRight w:val="0"/>
      <w:marTop w:val="0"/>
      <w:marBottom w:val="0"/>
      <w:divBdr>
        <w:top w:val="none" w:sz="0" w:space="0" w:color="auto"/>
        <w:left w:val="none" w:sz="0" w:space="0" w:color="auto"/>
        <w:bottom w:val="none" w:sz="0" w:space="0" w:color="auto"/>
        <w:right w:val="none" w:sz="0" w:space="0" w:color="auto"/>
      </w:divBdr>
    </w:div>
    <w:div w:id="1651212151">
      <w:bodyDiv w:val="1"/>
      <w:marLeft w:val="0"/>
      <w:marRight w:val="0"/>
      <w:marTop w:val="0"/>
      <w:marBottom w:val="0"/>
      <w:divBdr>
        <w:top w:val="none" w:sz="0" w:space="0" w:color="auto"/>
        <w:left w:val="none" w:sz="0" w:space="0" w:color="auto"/>
        <w:bottom w:val="none" w:sz="0" w:space="0" w:color="auto"/>
        <w:right w:val="none" w:sz="0" w:space="0" w:color="auto"/>
      </w:divBdr>
    </w:div>
    <w:div w:id="1705013370">
      <w:bodyDiv w:val="1"/>
      <w:marLeft w:val="0"/>
      <w:marRight w:val="0"/>
      <w:marTop w:val="0"/>
      <w:marBottom w:val="0"/>
      <w:divBdr>
        <w:top w:val="none" w:sz="0" w:space="0" w:color="auto"/>
        <w:left w:val="none" w:sz="0" w:space="0" w:color="auto"/>
        <w:bottom w:val="none" w:sz="0" w:space="0" w:color="auto"/>
        <w:right w:val="none" w:sz="0" w:space="0" w:color="auto"/>
      </w:divBdr>
    </w:div>
    <w:div w:id="1753703068">
      <w:bodyDiv w:val="1"/>
      <w:marLeft w:val="0"/>
      <w:marRight w:val="0"/>
      <w:marTop w:val="0"/>
      <w:marBottom w:val="0"/>
      <w:divBdr>
        <w:top w:val="none" w:sz="0" w:space="0" w:color="auto"/>
        <w:left w:val="none" w:sz="0" w:space="0" w:color="auto"/>
        <w:bottom w:val="none" w:sz="0" w:space="0" w:color="auto"/>
        <w:right w:val="none" w:sz="0" w:space="0" w:color="auto"/>
      </w:divBdr>
    </w:div>
    <w:div w:id="1758289321">
      <w:bodyDiv w:val="1"/>
      <w:marLeft w:val="0"/>
      <w:marRight w:val="0"/>
      <w:marTop w:val="0"/>
      <w:marBottom w:val="0"/>
      <w:divBdr>
        <w:top w:val="none" w:sz="0" w:space="0" w:color="auto"/>
        <w:left w:val="none" w:sz="0" w:space="0" w:color="auto"/>
        <w:bottom w:val="none" w:sz="0" w:space="0" w:color="auto"/>
        <w:right w:val="none" w:sz="0" w:space="0" w:color="auto"/>
      </w:divBdr>
    </w:div>
    <w:div w:id="1763453174">
      <w:bodyDiv w:val="1"/>
      <w:marLeft w:val="0"/>
      <w:marRight w:val="0"/>
      <w:marTop w:val="0"/>
      <w:marBottom w:val="0"/>
      <w:divBdr>
        <w:top w:val="none" w:sz="0" w:space="0" w:color="auto"/>
        <w:left w:val="none" w:sz="0" w:space="0" w:color="auto"/>
        <w:bottom w:val="none" w:sz="0" w:space="0" w:color="auto"/>
        <w:right w:val="none" w:sz="0" w:space="0" w:color="auto"/>
      </w:divBdr>
    </w:div>
    <w:div w:id="1764187281">
      <w:bodyDiv w:val="1"/>
      <w:marLeft w:val="0"/>
      <w:marRight w:val="0"/>
      <w:marTop w:val="0"/>
      <w:marBottom w:val="0"/>
      <w:divBdr>
        <w:top w:val="none" w:sz="0" w:space="0" w:color="auto"/>
        <w:left w:val="none" w:sz="0" w:space="0" w:color="auto"/>
        <w:bottom w:val="none" w:sz="0" w:space="0" w:color="auto"/>
        <w:right w:val="none" w:sz="0" w:space="0" w:color="auto"/>
      </w:divBdr>
    </w:div>
    <w:div w:id="1781340864">
      <w:bodyDiv w:val="1"/>
      <w:marLeft w:val="0"/>
      <w:marRight w:val="0"/>
      <w:marTop w:val="0"/>
      <w:marBottom w:val="0"/>
      <w:divBdr>
        <w:top w:val="none" w:sz="0" w:space="0" w:color="auto"/>
        <w:left w:val="none" w:sz="0" w:space="0" w:color="auto"/>
        <w:bottom w:val="none" w:sz="0" w:space="0" w:color="auto"/>
        <w:right w:val="none" w:sz="0" w:space="0" w:color="auto"/>
      </w:divBdr>
    </w:div>
    <w:div w:id="1826821780">
      <w:bodyDiv w:val="1"/>
      <w:marLeft w:val="0"/>
      <w:marRight w:val="0"/>
      <w:marTop w:val="0"/>
      <w:marBottom w:val="0"/>
      <w:divBdr>
        <w:top w:val="none" w:sz="0" w:space="0" w:color="auto"/>
        <w:left w:val="none" w:sz="0" w:space="0" w:color="auto"/>
        <w:bottom w:val="none" w:sz="0" w:space="0" w:color="auto"/>
        <w:right w:val="none" w:sz="0" w:space="0" w:color="auto"/>
      </w:divBdr>
    </w:div>
    <w:div w:id="1831480972">
      <w:bodyDiv w:val="1"/>
      <w:marLeft w:val="0"/>
      <w:marRight w:val="0"/>
      <w:marTop w:val="0"/>
      <w:marBottom w:val="0"/>
      <w:divBdr>
        <w:top w:val="none" w:sz="0" w:space="0" w:color="auto"/>
        <w:left w:val="none" w:sz="0" w:space="0" w:color="auto"/>
        <w:bottom w:val="none" w:sz="0" w:space="0" w:color="auto"/>
        <w:right w:val="none" w:sz="0" w:space="0" w:color="auto"/>
      </w:divBdr>
    </w:div>
    <w:div w:id="1851218162">
      <w:bodyDiv w:val="1"/>
      <w:marLeft w:val="0"/>
      <w:marRight w:val="0"/>
      <w:marTop w:val="0"/>
      <w:marBottom w:val="0"/>
      <w:divBdr>
        <w:top w:val="none" w:sz="0" w:space="0" w:color="auto"/>
        <w:left w:val="none" w:sz="0" w:space="0" w:color="auto"/>
        <w:bottom w:val="none" w:sz="0" w:space="0" w:color="auto"/>
        <w:right w:val="none" w:sz="0" w:space="0" w:color="auto"/>
      </w:divBdr>
    </w:div>
    <w:div w:id="1932810416">
      <w:bodyDiv w:val="1"/>
      <w:marLeft w:val="0"/>
      <w:marRight w:val="0"/>
      <w:marTop w:val="0"/>
      <w:marBottom w:val="0"/>
      <w:divBdr>
        <w:top w:val="none" w:sz="0" w:space="0" w:color="auto"/>
        <w:left w:val="none" w:sz="0" w:space="0" w:color="auto"/>
        <w:bottom w:val="none" w:sz="0" w:space="0" w:color="auto"/>
        <w:right w:val="none" w:sz="0" w:space="0" w:color="auto"/>
      </w:divBdr>
    </w:div>
    <w:div w:id="1934319194">
      <w:bodyDiv w:val="1"/>
      <w:marLeft w:val="0"/>
      <w:marRight w:val="0"/>
      <w:marTop w:val="0"/>
      <w:marBottom w:val="0"/>
      <w:divBdr>
        <w:top w:val="none" w:sz="0" w:space="0" w:color="auto"/>
        <w:left w:val="none" w:sz="0" w:space="0" w:color="auto"/>
        <w:bottom w:val="none" w:sz="0" w:space="0" w:color="auto"/>
        <w:right w:val="none" w:sz="0" w:space="0" w:color="auto"/>
      </w:divBdr>
    </w:div>
    <w:div w:id="1962376012">
      <w:bodyDiv w:val="1"/>
      <w:marLeft w:val="0"/>
      <w:marRight w:val="0"/>
      <w:marTop w:val="0"/>
      <w:marBottom w:val="0"/>
      <w:divBdr>
        <w:top w:val="none" w:sz="0" w:space="0" w:color="auto"/>
        <w:left w:val="none" w:sz="0" w:space="0" w:color="auto"/>
        <w:bottom w:val="none" w:sz="0" w:space="0" w:color="auto"/>
        <w:right w:val="none" w:sz="0" w:space="0" w:color="auto"/>
      </w:divBdr>
    </w:div>
    <w:div w:id="1992634341">
      <w:bodyDiv w:val="1"/>
      <w:marLeft w:val="0"/>
      <w:marRight w:val="0"/>
      <w:marTop w:val="0"/>
      <w:marBottom w:val="0"/>
      <w:divBdr>
        <w:top w:val="none" w:sz="0" w:space="0" w:color="auto"/>
        <w:left w:val="none" w:sz="0" w:space="0" w:color="auto"/>
        <w:bottom w:val="none" w:sz="0" w:space="0" w:color="auto"/>
        <w:right w:val="none" w:sz="0" w:space="0" w:color="auto"/>
      </w:divBdr>
    </w:div>
    <w:div w:id="2000189204">
      <w:bodyDiv w:val="1"/>
      <w:marLeft w:val="0"/>
      <w:marRight w:val="0"/>
      <w:marTop w:val="0"/>
      <w:marBottom w:val="0"/>
      <w:divBdr>
        <w:top w:val="none" w:sz="0" w:space="0" w:color="auto"/>
        <w:left w:val="none" w:sz="0" w:space="0" w:color="auto"/>
        <w:bottom w:val="none" w:sz="0" w:space="0" w:color="auto"/>
        <w:right w:val="none" w:sz="0" w:space="0" w:color="auto"/>
      </w:divBdr>
    </w:div>
    <w:div w:id="2017684673">
      <w:bodyDiv w:val="1"/>
      <w:marLeft w:val="0"/>
      <w:marRight w:val="0"/>
      <w:marTop w:val="0"/>
      <w:marBottom w:val="0"/>
      <w:divBdr>
        <w:top w:val="none" w:sz="0" w:space="0" w:color="auto"/>
        <w:left w:val="none" w:sz="0" w:space="0" w:color="auto"/>
        <w:bottom w:val="none" w:sz="0" w:space="0" w:color="auto"/>
        <w:right w:val="none" w:sz="0" w:space="0" w:color="auto"/>
      </w:divBdr>
    </w:div>
    <w:div w:id="2024356387">
      <w:bodyDiv w:val="1"/>
      <w:marLeft w:val="0"/>
      <w:marRight w:val="0"/>
      <w:marTop w:val="0"/>
      <w:marBottom w:val="0"/>
      <w:divBdr>
        <w:top w:val="none" w:sz="0" w:space="0" w:color="auto"/>
        <w:left w:val="none" w:sz="0" w:space="0" w:color="auto"/>
        <w:bottom w:val="none" w:sz="0" w:space="0" w:color="auto"/>
        <w:right w:val="none" w:sz="0" w:space="0" w:color="auto"/>
      </w:divBdr>
    </w:div>
    <w:div w:id="2053771374">
      <w:bodyDiv w:val="1"/>
      <w:marLeft w:val="0"/>
      <w:marRight w:val="0"/>
      <w:marTop w:val="0"/>
      <w:marBottom w:val="0"/>
      <w:divBdr>
        <w:top w:val="none" w:sz="0" w:space="0" w:color="auto"/>
        <w:left w:val="none" w:sz="0" w:space="0" w:color="auto"/>
        <w:bottom w:val="none" w:sz="0" w:space="0" w:color="auto"/>
        <w:right w:val="none" w:sz="0" w:space="0" w:color="auto"/>
      </w:divBdr>
    </w:div>
    <w:div w:id="2078434620">
      <w:bodyDiv w:val="1"/>
      <w:marLeft w:val="0"/>
      <w:marRight w:val="0"/>
      <w:marTop w:val="0"/>
      <w:marBottom w:val="0"/>
      <w:divBdr>
        <w:top w:val="none" w:sz="0" w:space="0" w:color="auto"/>
        <w:left w:val="none" w:sz="0" w:space="0" w:color="auto"/>
        <w:bottom w:val="none" w:sz="0" w:space="0" w:color="auto"/>
        <w:right w:val="none" w:sz="0" w:space="0" w:color="auto"/>
      </w:divBdr>
    </w:div>
    <w:div w:id="2098792898">
      <w:bodyDiv w:val="1"/>
      <w:marLeft w:val="0"/>
      <w:marRight w:val="0"/>
      <w:marTop w:val="0"/>
      <w:marBottom w:val="0"/>
      <w:divBdr>
        <w:top w:val="none" w:sz="0" w:space="0" w:color="auto"/>
        <w:left w:val="none" w:sz="0" w:space="0" w:color="auto"/>
        <w:bottom w:val="none" w:sz="0" w:space="0" w:color="auto"/>
        <w:right w:val="none" w:sz="0" w:space="0" w:color="auto"/>
      </w:divBdr>
    </w:div>
    <w:div w:id="2136941703">
      <w:bodyDiv w:val="1"/>
      <w:marLeft w:val="0"/>
      <w:marRight w:val="0"/>
      <w:marTop w:val="0"/>
      <w:marBottom w:val="0"/>
      <w:divBdr>
        <w:top w:val="none" w:sz="0" w:space="0" w:color="auto"/>
        <w:left w:val="none" w:sz="0" w:space="0" w:color="auto"/>
        <w:bottom w:val="none" w:sz="0" w:space="0" w:color="auto"/>
        <w:right w:val="none" w:sz="0" w:space="0" w:color="auto"/>
      </w:divBdr>
    </w:div>
    <w:div w:id="2139369941">
      <w:bodyDiv w:val="1"/>
      <w:marLeft w:val="0"/>
      <w:marRight w:val="0"/>
      <w:marTop w:val="0"/>
      <w:marBottom w:val="0"/>
      <w:divBdr>
        <w:top w:val="none" w:sz="0" w:space="0" w:color="auto"/>
        <w:left w:val="none" w:sz="0" w:space="0" w:color="auto"/>
        <w:bottom w:val="none" w:sz="0" w:space="0" w:color="auto"/>
        <w:right w:val="none" w:sz="0" w:space="0" w:color="auto"/>
      </w:divBdr>
    </w:div>
    <w:div w:id="2146044564">
      <w:bodyDiv w:val="1"/>
      <w:marLeft w:val="0"/>
      <w:marRight w:val="0"/>
      <w:marTop w:val="0"/>
      <w:marBottom w:val="0"/>
      <w:divBdr>
        <w:top w:val="none" w:sz="0" w:space="0" w:color="auto"/>
        <w:left w:val="none" w:sz="0" w:space="0" w:color="auto"/>
        <w:bottom w:val="none" w:sz="0" w:space="0" w:color="auto"/>
        <w:right w:val="none" w:sz="0" w:space="0" w:color="auto"/>
      </w:divBdr>
    </w:div>
    <w:div w:id="21463899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csm1909.ro/" TargetMode="External"/><Relationship Id="rId13" Type="http://schemas.openxmlformats.org/officeDocument/2006/relationships/hyperlink" Target="http://www.uradni-list.si/1/objava.jsp?sop=2009-01-4891" TargetMode="External"/><Relationship Id="rId18" Type="http://schemas.openxmlformats.org/officeDocument/2006/relationships/hyperlink" Target="http://www.uradni-list.si/1/objava.jsp?sop=2011-01-1743" TargetMode="External"/><Relationship Id="rId26" Type="http://schemas.openxmlformats.org/officeDocument/2006/relationships/hyperlink" Target="http://www.uradni-list.si/1/objava.jsp?sop=2017-01-1206" TargetMode="External"/><Relationship Id="rId3" Type="http://schemas.openxmlformats.org/officeDocument/2006/relationships/styles" Target="styles.xml"/><Relationship Id="rId21" Type="http://schemas.openxmlformats.org/officeDocument/2006/relationships/hyperlink" Target="http://www.uradni-list.si/1/objava.jsp?sop=2013-01-1753"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lrp.gov.lv/?sadala=125" TargetMode="External"/><Relationship Id="rId17" Type="http://schemas.openxmlformats.org/officeDocument/2006/relationships/hyperlink" Target="http://www.uradni-list.si/1/objava.jsp?sop=2010-01-5583" TargetMode="External"/><Relationship Id="rId25" Type="http://schemas.openxmlformats.org/officeDocument/2006/relationships/hyperlink" Target="http://www.uradni-list.si/1/objava.jsp?sop=2015-01-3254"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uradni-list.si/1/objava.jsp?sop=2010-01-4554" TargetMode="External"/><Relationship Id="rId20" Type="http://schemas.openxmlformats.org/officeDocument/2006/relationships/hyperlink" Target="http://www.uradni-list.si/1/objava.jsp?sop=2012-01-1700" TargetMode="External"/><Relationship Id="rId29" Type="http://schemas.openxmlformats.org/officeDocument/2006/relationships/hyperlink" Target="https://eur-lex.europa.eu/legal-content/SL/AUTO/?uri=celex:32016L068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rp.gov.lv/" TargetMode="External"/><Relationship Id="rId24" Type="http://schemas.openxmlformats.org/officeDocument/2006/relationships/hyperlink" Target="http://www.uradni-list.si/1/objava.jsp?sop=2014-01-3949" TargetMode="External"/><Relationship Id="rId32" Type="http://schemas.openxmlformats.org/officeDocument/2006/relationships/hyperlink" Target="http://www.uradni-list.si/1/objava.jsp?urlurid=20131858" TargetMode="External"/><Relationship Id="rId5" Type="http://schemas.openxmlformats.org/officeDocument/2006/relationships/webSettings" Target="webSettings.xml"/><Relationship Id="rId15" Type="http://schemas.openxmlformats.org/officeDocument/2006/relationships/hyperlink" Target="http://www.uradni-list.si/1/objava.jsp?sop=2010-01-3273" TargetMode="External"/><Relationship Id="rId23" Type="http://schemas.openxmlformats.org/officeDocument/2006/relationships/hyperlink" Target="http://www.uradni-list.si/1/objava.jsp?sop=2014-01-2074" TargetMode="External"/><Relationship Id="rId28" Type="http://schemas.openxmlformats.org/officeDocument/2006/relationships/hyperlink" Target="http://www.uradni-list.si/1/objava.jsp?sop=2018-01-4122" TargetMode="External"/><Relationship Id="rId10" Type="http://schemas.openxmlformats.org/officeDocument/2006/relationships/hyperlink" Target="http://www.mpublic.ro/" TargetMode="External"/><Relationship Id="rId19" Type="http://schemas.openxmlformats.org/officeDocument/2006/relationships/hyperlink" Target="http://www.uradni-list.si/1/objava.jsp?sop=2012-01-1121" TargetMode="External"/><Relationship Id="rId31" Type="http://schemas.openxmlformats.org/officeDocument/2006/relationships/hyperlink" Target="http://www.uradni-list.si/1/objava.jsp?urlurid=2013436" TargetMode="External"/><Relationship Id="rId4" Type="http://schemas.openxmlformats.org/officeDocument/2006/relationships/settings" Target="settings.xml"/><Relationship Id="rId9" Type="http://schemas.openxmlformats.org/officeDocument/2006/relationships/hyperlink" Target="http://www.inm-lex.ro/" TargetMode="External"/><Relationship Id="rId14" Type="http://schemas.openxmlformats.org/officeDocument/2006/relationships/hyperlink" Target="http://www.uradni-list.si/1/objava.jsp?sop=2010-01-0520" TargetMode="External"/><Relationship Id="rId22" Type="http://schemas.openxmlformats.org/officeDocument/2006/relationships/hyperlink" Target="http://www.uradni-list.si/1/objava.jsp?sop=2014-01-0961" TargetMode="External"/><Relationship Id="rId27" Type="http://schemas.openxmlformats.org/officeDocument/2006/relationships/hyperlink" Target="http://www.uradni-list.si/1/objava.jsp?sop=2017-01-3165" TargetMode="External"/><Relationship Id="rId30" Type="http://schemas.openxmlformats.org/officeDocument/2006/relationships/hyperlink" Target="http://sodnapraksa.si?q=id:2012032113050254&amp;database%5bSOVS%5d=SOVS&amp;database%5bIESP%5d=IESP&amp;database%5bVDSS%5d=VDSS&amp;database%5bUPRS%5d=UPRS&amp;_submit=i&#353;&#269;i&amp;page=0&amp;id=2012032113050254" TargetMode="External"/><Relationship Id="rId35" Type="http://schemas.openxmlformats.org/officeDocument/2006/relationships/theme" Target="theme/theme1.xml"/></Relationships>
</file>

<file path=word/_rels/footnotes.xml.rels><?xml version="1.0" encoding="UTF-8" standalone="yes"?>
<Relationships xmlns="http://schemas.openxmlformats.org/package/2006/relationships"><Relationship Id="rId117" Type="http://schemas.openxmlformats.org/officeDocument/2006/relationships/hyperlink" Target="http://www.uradni-list.si/1/objava.jsp?sop=2011-01-2820" TargetMode="External"/><Relationship Id="rId21" Type="http://schemas.openxmlformats.org/officeDocument/2006/relationships/hyperlink" Target="http://www.uradni-list.si/1/objava.jsp?sop=2007-01-4687" TargetMode="External"/><Relationship Id="rId42" Type="http://schemas.openxmlformats.org/officeDocument/2006/relationships/hyperlink" Target="http://www.uradni-list.si/1/objava.jsp?sop=2017-01-1205" TargetMode="External"/><Relationship Id="rId63" Type="http://schemas.openxmlformats.org/officeDocument/2006/relationships/hyperlink" Target="http://www.uradni-list.si/1/objava.jsp?sop=2003-01-0899" TargetMode="External"/><Relationship Id="rId84" Type="http://schemas.openxmlformats.org/officeDocument/2006/relationships/hyperlink" Target="http://www.uradni-list.si/1/objava.jsp?sop=2013-01-0574" TargetMode="External"/><Relationship Id="rId138" Type="http://schemas.openxmlformats.org/officeDocument/2006/relationships/hyperlink" Target="http://www.uradni-list.si/1/objava.jsp?sop=2007-01-3411" TargetMode="External"/><Relationship Id="rId159" Type="http://schemas.openxmlformats.org/officeDocument/2006/relationships/hyperlink" Target="http://www.uradni-list.si/1/objava.jsp?sop=2014-01-2074" TargetMode="External"/><Relationship Id="rId170" Type="http://schemas.openxmlformats.org/officeDocument/2006/relationships/hyperlink" Target="http://www.uradni-list.si/1/objava.jsp?sop=2011-01-1743" TargetMode="External"/><Relationship Id="rId191" Type="http://schemas.openxmlformats.org/officeDocument/2006/relationships/hyperlink" Target="http://www.uradni-list.si/1/objava.jsp?sop=2015-01-0728" TargetMode="External"/><Relationship Id="rId205" Type="http://schemas.openxmlformats.org/officeDocument/2006/relationships/hyperlink" Target="http://www.uradni-list.si/1/objava.jsp?sop=2004-01-4208" TargetMode="External"/><Relationship Id="rId226" Type="http://schemas.openxmlformats.org/officeDocument/2006/relationships/hyperlink" Target="http://www.uradni-list.si/1/objava.jsp?sop=2011-01-2713" TargetMode="External"/><Relationship Id="rId107" Type="http://schemas.openxmlformats.org/officeDocument/2006/relationships/hyperlink" Target="http://www.uradni-list.si/1/objava.jsp?sop=2017-01-0463" TargetMode="External"/><Relationship Id="rId11" Type="http://schemas.openxmlformats.org/officeDocument/2006/relationships/hyperlink" Target="http://www.uradni-list.si/1/objava.jsp?sop=2016-01-3208" TargetMode="External"/><Relationship Id="rId32" Type="http://schemas.openxmlformats.org/officeDocument/2006/relationships/hyperlink" Target="http://www.uradni-list.si/1/objava.jsp?sop=2008-01-1982" TargetMode="External"/><Relationship Id="rId53" Type="http://schemas.openxmlformats.org/officeDocument/2006/relationships/hyperlink" Target="http://www.uradni-list.si/1/objava.jsp?sop=2018-01-0945" TargetMode="External"/><Relationship Id="rId74" Type="http://schemas.openxmlformats.org/officeDocument/2006/relationships/hyperlink" Target="http://www.uradni-list.si/1/objava.jsp?sop=2019-01-2826" TargetMode="External"/><Relationship Id="rId128" Type="http://schemas.openxmlformats.org/officeDocument/2006/relationships/hyperlink" Target="http://www.uradni-list.si/1/objava.jsp?sop=2017-01-1205" TargetMode="External"/><Relationship Id="rId149" Type="http://schemas.openxmlformats.org/officeDocument/2006/relationships/hyperlink" Target="http://www.uradni-list.si/1/objava.jsp?sop=2009-01-4891" TargetMode="External"/><Relationship Id="rId5" Type="http://schemas.openxmlformats.org/officeDocument/2006/relationships/hyperlink" Target="http://www.uradni-list.si/1/objava.jsp?sop=2004-01-3088" TargetMode="External"/><Relationship Id="rId95" Type="http://schemas.openxmlformats.org/officeDocument/2006/relationships/hyperlink" Target="http://www.uradni-list.si/1/objava.jsp?sop=2014-01-3503" TargetMode="External"/><Relationship Id="rId160" Type="http://schemas.openxmlformats.org/officeDocument/2006/relationships/hyperlink" Target="http://www.uradni-list.si/1/objava.jsp?sop=2014-01-3949" TargetMode="External"/><Relationship Id="rId181" Type="http://schemas.openxmlformats.org/officeDocument/2006/relationships/hyperlink" Target="http://www.uradni-list.si/1/objava.jsp?sop=2016-01-3852" TargetMode="External"/><Relationship Id="rId216" Type="http://schemas.openxmlformats.org/officeDocument/2006/relationships/hyperlink" Target="http://www.uradni-list.si/1/objava.jsp?sop=2015-01-3571" TargetMode="External"/><Relationship Id="rId237" Type="http://schemas.openxmlformats.org/officeDocument/2006/relationships/hyperlink" Target="http://www.uradni-list.si/1/objava.jsp?sop=2012-01-0257" TargetMode="External"/><Relationship Id="rId22" Type="http://schemas.openxmlformats.org/officeDocument/2006/relationships/hyperlink" Target="http://www.uradni-list.si/1/objava.jsp?sop=2009-01-3972" TargetMode="External"/><Relationship Id="rId43" Type="http://schemas.openxmlformats.org/officeDocument/2006/relationships/hyperlink" Target="http://www.uradni-list.si/1/objava.jsp?sop=2012-01-2065" TargetMode="External"/><Relationship Id="rId64" Type="http://schemas.openxmlformats.org/officeDocument/2006/relationships/hyperlink" Target="http://www.uradni-list.si/1/objava.jsp?sop=2004-01-3088" TargetMode="External"/><Relationship Id="rId118" Type="http://schemas.openxmlformats.org/officeDocument/2006/relationships/hyperlink" Target="http://www.uradni-list.si/1/objava.jsp?sop=2020-01-0197" TargetMode="External"/><Relationship Id="rId139" Type="http://schemas.openxmlformats.org/officeDocument/2006/relationships/hyperlink" Target="http://www.uradni-list.si/1/objava.jsp?sop=2008-01-2817" TargetMode="External"/><Relationship Id="rId80" Type="http://schemas.openxmlformats.org/officeDocument/2006/relationships/hyperlink" Target="http://www.uradni-list.si/1/objava.jsp?sop=2008-01-1979" TargetMode="External"/><Relationship Id="rId85" Type="http://schemas.openxmlformats.org/officeDocument/2006/relationships/hyperlink" Target="http://www.uradni-list.si/1/objava.jsp?sop=2014-01-1839" TargetMode="External"/><Relationship Id="rId150" Type="http://schemas.openxmlformats.org/officeDocument/2006/relationships/hyperlink" Target="http://www.uradni-list.si/1/objava.jsp?sop=2010-01-0520" TargetMode="External"/><Relationship Id="rId155" Type="http://schemas.openxmlformats.org/officeDocument/2006/relationships/hyperlink" Target="http://www.uradni-list.si/1/objava.jsp?sop=2012-01-1121" TargetMode="External"/><Relationship Id="rId171" Type="http://schemas.openxmlformats.org/officeDocument/2006/relationships/hyperlink" Target="http://www.uradni-list.si/1/objava.jsp?sop=2012-01-1121" TargetMode="External"/><Relationship Id="rId176" Type="http://schemas.openxmlformats.org/officeDocument/2006/relationships/hyperlink" Target="http://www.uradni-list.si/1/objava.jsp?sop=2014-01-3949" TargetMode="External"/><Relationship Id="rId192" Type="http://schemas.openxmlformats.org/officeDocument/2006/relationships/hyperlink" Target="http://www.uradni-list.si/1/objava.jsp?sop=2015-01-4086" TargetMode="External"/><Relationship Id="rId197" Type="http://schemas.openxmlformats.org/officeDocument/2006/relationships/hyperlink" Target="http://www.uradni-list.si/1/objava.jsp?sop=2015-01-3687" TargetMode="External"/><Relationship Id="rId206" Type="http://schemas.openxmlformats.org/officeDocument/2006/relationships/hyperlink" Target="http://www.uradni-list.si/1/objava.jsp?sop=2008-01-2296" TargetMode="External"/><Relationship Id="rId227" Type="http://schemas.openxmlformats.org/officeDocument/2006/relationships/hyperlink" Target="http://www.uradni-list.si/1/objava.jsp?sop=2012-01-1700" TargetMode="External"/><Relationship Id="rId201" Type="http://schemas.openxmlformats.org/officeDocument/2006/relationships/hyperlink" Target="http://www.uradni-list.si/1/objava.jsp?sop=2017-01-0462" TargetMode="External"/><Relationship Id="rId222" Type="http://schemas.openxmlformats.org/officeDocument/2006/relationships/hyperlink" Target="http://www.uradni-list.si/1/objava.jsp?sop=2014-01-0961" TargetMode="External"/><Relationship Id="rId12" Type="http://schemas.openxmlformats.org/officeDocument/2006/relationships/hyperlink" Target="http://www.uradni-list.si/1/objava.jsp?sop=2011-01-2713" TargetMode="External"/><Relationship Id="rId17" Type="http://schemas.openxmlformats.org/officeDocument/2006/relationships/hyperlink" Target="http://www.uradni-list.si/1/objava.jsp?sop=2013-01-1858" TargetMode="External"/><Relationship Id="rId33" Type="http://schemas.openxmlformats.org/officeDocument/2006/relationships/hyperlink" Target="http://www.uradni-list.si/1/objava.jsp?sop=2009-01-4178" TargetMode="External"/><Relationship Id="rId38" Type="http://schemas.openxmlformats.org/officeDocument/2006/relationships/hyperlink" Target="http://www.uradni-list.si/1/objava.jsp?sop=2015-01-0624" TargetMode="External"/><Relationship Id="rId59" Type="http://schemas.openxmlformats.org/officeDocument/2006/relationships/hyperlink" Target="http://www.uradni-list.si/1/objava.jsp?sop=2013-01-3034" TargetMode="External"/><Relationship Id="rId103" Type="http://schemas.openxmlformats.org/officeDocument/2006/relationships/hyperlink" Target="http://www.uradni-list.si/1/objava.jsp?sop=2009-01-4788" TargetMode="External"/><Relationship Id="rId108" Type="http://schemas.openxmlformats.org/officeDocument/2006/relationships/hyperlink" Target="http://www.uradni-list.si/1/objava.jsp?sop=1991-01-0024" TargetMode="External"/><Relationship Id="rId124" Type="http://schemas.openxmlformats.org/officeDocument/2006/relationships/hyperlink" Target="http://www.uradni-list.si/1/objava.jsp?sop=2011-01-1589" TargetMode="External"/><Relationship Id="rId129" Type="http://schemas.openxmlformats.org/officeDocument/2006/relationships/hyperlink" Target="http://www.uradni-list.si/1/objava.jsp?sop=2018-01-0944" TargetMode="External"/><Relationship Id="rId54" Type="http://schemas.openxmlformats.org/officeDocument/2006/relationships/hyperlink" Target="http://www.uradni-list.si/1/objava.jsp?sop=2006-01-0970" TargetMode="External"/><Relationship Id="rId70" Type="http://schemas.openxmlformats.org/officeDocument/2006/relationships/hyperlink" Target="http://www.uradni-list.si/1/objava.jsp?sop=2016-01-3208" TargetMode="External"/><Relationship Id="rId75" Type="http://schemas.openxmlformats.org/officeDocument/2006/relationships/hyperlink" Target="http://www.uradni-list.si/1/objava.jsp?sop=2007-01-3467" TargetMode="External"/><Relationship Id="rId91" Type="http://schemas.openxmlformats.org/officeDocument/2006/relationships/hyperlink" Target="http://www.uradni-list.si/1/objava.jsp?sop=2019-01-2439" TargetMode="External"/><Relationship Id="rId96" Type="http://schemas.openxmlformats.org/officeDocument/2006/relationships/hyperlink" Target="http://www.uradni-list.si/1/objava.jsp?sop=2016-01-0293" TargetMode="External"/><Relationship Id="rId140" Type="http://schemas.openxmlformats.org/officeDocument/2006/relationships/hyperlink" Target="http://www.uradni-list.si/1/objava.jsp?sop=2008-01-3014" TargetMode="External"/><Relationship Id="rId145" Type="http://schemas.openxmlformats.org/officeDocument/2006/relationships/hyperlink" Target="http://www.uradni-list.si/1/objava.jsp?sop=2013-01-3677" TargetMode="External"/><Relationship Id="rId161" Type="http://schemas.openxmlformats.org/officeDocument/2006/relationships/hyperlink" Target="http://www.uradni-list.si/1/objava.jsp?sop=2015-01-3254" TargetMode="External"/><Relationship Id="rId166" Type="http://schemas.openxmlformats.org/officeDocument/2006/relationships/hyperlink" Target="http://www.uradni-list.si/1/objava.jsp?sop=2010-01-0520" TargetMode="External"/><Relationship Id="rId182" Type="http://schemas.openxmlformats.org/officeDocument/2006/relationships/hyperlink" Target="http://www.uradni-list.si/1/objava.jsp?sop=2011-01-3242" TargetMode="External"/><Relationship Id="rId187" Type="http://schemas.openxmlformats.org/officeDocument/2006/relationships/hyperlink" Target="http://www.uradni-list.si/1/objava.jsp?sop=2006-01-2180" TargetMode="External"/><Relationship Id="rId217" Type="http://schemas.openxmlformats.org/officeDocument/2006/relationships/hyperlink" Target="http://www.uradni-list.si/1/objava.jsp?sop=2016-01-2685" TargetMode="External"/><Relationship Id="rId1" Type="http://schemas.openxmlformats.org/officeDocument/2006/relationships/hyperlink" Target="http://www.uradni-list.si/1/objava.jsp?sop=1991-01-1409" TargetMode="External"/><Relationship Id="rId6" Type="http://schemas.openxmlformats.org/officeDocument/2006/relationships/hyperlink" Target="http://www.uradni-list.si/1/objava.jsp?sop=2004-01-3090" TargetMode="External"/><Relationship Id="rId212" Type="http://schemas.openxmlformats.org/officeDocument/2006/relationships/hyperlink" Target="http://www.uradni-list.si/1/objava.jsp?sop=2014-01-0832" TargetMode="External"/><Relationship Id="rId233" Type="http://schemas.openxmlformats.org/officeDocument/2006/relationships/hyperlink" Target="http://www.uradni-list.si/1/objava.jsp?sop=2012-01-0128" TargetMode="External"/><Relationship Id="rId23" Type="http://schemas.openxmlformats.org/officeDocument/2006/relationships/hyperlink" Target="http://www.uradni-list.si/1/objava.jsp?sop=2011-01-1588" TargetMode="External"/><Relationship Id="rId28" Type="http://schemas.openxmlformats.org/officeDocument/2006/relationships/hyperlink" Target="http://www.uradni-list.si/1/objava.jsp?sop=2015-01-0623" TargetMode="External"/><Relationship Id="rId49" Type="http://schemas.openxmlformats.org/officeDocument/2006/relationships/hyperlink" Target="http://www.uradni-list.si/1/objava.jsp?sop=2014-01-0964" TargetMode="External"/><Relationship Id="rId114" Type="http://schemas.openxmlformats.org/officeDocument/2006/relationships/hyperlink" Target="http://www.uradni-list.si/1/objava.jsp?sop=2013-01-2514" TargetMode="External"/><Relationship Id="rId119" Type="http://schemas.openxmlformats.org/officeDocument/2006/relationships/hyperlink" Target="http://www.uradni-list.si/1/objava.jsp?sop=2007-01-4690" TargetMode="External"/><Relationship Id="rId44" Type="http://schemas.openxmlformats.org/officeDocument/2006/relationships/hyperlink" Target="http://www.uradni-list.si/1/objava.jsp?sop=2016-21-0263" TargetMode="External"/><Relationship Id="rId60" Type="http://schemas.openxmlformats.org/officeDocument/2006/relationships/hyperlink" Target="http://www.uradni-list.si/1/objava.jsp?sop=1991-01-1409" TargetMode="External"/><Relationship Id="rId65" Type="http://schemas.openxmlformats.org/officeDocument/2006/relationships/hyperlink" Target="http://www.uradni-list.si/1/objava.jsp?sop=2004-01-3090" TargetMode="External"/><Relationship Id="rId81" Type="http://schemas.openxmlformats.org/officeDocument/2006/relationships/hyperlink" Target="http://www.uradni-list.si/1/objava.jsp?sop=2009-01-1187" TargetMode="External"/><Relationship Id="rId86" Type="http://schemas.openxmlformats.org/officeDocument/2006/relationships/hyperlink" Target="http://www.uradni-list.si/1/objava.jsp?sop=2014-01-2342" TargetMode="External"/><Relationship Id="rId130" Type="http://schemas.openxmlformats.org/officeDocument/2006/relationships/hyperlink" Target="http://www.uradni-list.si/1/objava.jsp?sop=2019-01-0613" TargetMode="External"/><Relationship Id="rId135" Type="http://schemas.openxmlformats.org/officeDocument/2006/relationships/hyperlink" Target="http://www.uradni-list.si/1/objava.jsp?sop=2012-01-3292" TargetMode="External"/><Relationship Id="rId151" Type="http://schemas.openxmlformats.org/officeDocument/2006/relationships/hyperlink" Target="http://www.uradni-list.si/1/objava.jsp?sop=2010-01-3273" TargetMode="External"/><Relationship Id="rId156" Type="http://schemas.openxmlformats.org/officeDocument/2006/relationships/hyperlink" Target="http://www.uradni-list.si/1/objava.jsp?sop=2012-01-1700" TargetMode="External"/><Relationship Id="rId177" Type="http://schemas.openxmlformats.org/officeDocument/2006/relationships/hyperlink" Target="http://www.uradni-list.si/1/objava.jsp?sop=2015-01-3254" TargetMode="External"/><Relationship Id="rId198" Type="http://schemas.openxmlformats.org/officeDocument/2006/relationships/hyperlink" Target="http://www.uradni-list.si/1/objava.jsp?sop=2019-01-0288" TargetMode="External"/><Relationship Id="rId172" Type="http://schemas.openxmlformats.org/officeDocument/2006/relationships/hyperlink" Target="http://www.uradni-list.si/1/objava.jsp?sop=2012-01-1700" TargetMode="External"/><Relationship Id="rId193" Type="http://schemas.openxmlformats.org/officeDocument/2006/relationships/hyperlink" Target="http://www.uradni-list.si/1/objava.jsp?sop=2018-01-0275" TargetMode="External"/><Relationship Id="rId202" Type="http://schemas.openxmlformats.org/officeDocument/2006/relationships/hyperlink" Target="http://www.uradni-list.si/1/objava.jsp?sop=2019-01-2213" TargetMode="External"/><Relationship Id="rId207" Type="http://schemas.openxmlformats.org/officeDocument/2006/relationships/hyperlink" Target="http://www.uradni-list.si/1/objava.jsp?sop=2011-01-0553" TargetMode="External"/><Relationship Id="rId223" Type="http://schemas.openxmlformats.org/officeDocument/2006/relationships/hyperlink" Target="http://www.uradni-list.si/1/objava.jsp?sop=2009-01-3053" TargetMode="External"/><Relationship Id="rId228" Type="http://schemas.openxmlformats.org/officeDocument/2006/relationships/hyperlink" Target="http://www.uradni-list.si/1/objava.jsp?sop=2012-01-3693" TargetMode="External"/><Relationship Id="rId13" Type="http://schemas.openxmlformats.org/officeDocument/2006/relationships/hyperlink" Target="http://www.uradni-list.si/1/objava.jsp?sop=2012-01-0815" TargetMode="External"/><Relationship Id="rId18" Type="http://schemas.openxmlformats.org/officeDocument/2006/relationships/hyperlink" Target="http://www.uradni-list.si/1/objava.jsp?sop=2015-01-0712" TargetMode="External"/><Relationship Id="rId39" Type="http://schemas.openxmlformats.org/officeDocument/2006/relationships/hyperlink" Target="http://www.uradni-list.si/1/objava.jsp?sop=2017-01-1205" TargetMode="External"/><Relationship Id="rId109" Type="http://schemas.openxmlformats.org/officeDocument/2006/relationships/hyperlink" Target="http://www.uradni-list.si/1/objava.jsp?sop=1993-01-0127" TargetMode="External"/><Relationship Id="rId34" Type="http://schemas.openxmlformats.org/officeDocument/2006/relationships/hyperlink" Target="http://www.uradni-list.si/1/objava.jsp?sop=2010-01-4655" TargetMode="External"/><Relationship Id="rId50" Type="http://schemas.openxmlformats.org/officeDocument/2006/relationships/hyperlink" Target="http://www.uradni-list.si/1/objava.jsp?sop=2018-01-2715" TargetMode="External"/><Relationship Id="rId55" Type="http://schemas.openxmlformats.org/officeDocument/2006/relationships/hyperlink" Target="http://www.uradni-list.si/1/objava.jsp?sop=2006-01-4487" TargetMode="External"/><Relationship Id="rId76" Type="http://schemas.openxmlformats.org/officeDocument/2006/relationships/hyperlink" Target="http://www.uradni-list.si/1/objava.jsp?sop=2012-01-4326" TargetMode="External"/><Relationship Id="rId97" Type="http://schemas.openxmlformats.org/officeDocument/2006/relationships/hyperlink" Target="http://www.uradni-list.si/1/objava.jsp?sop=2016-01-2762" TargetMode="External"/><Relationship Id="rId104" Type="http://schemas.openxmlformats.org/officeDocument/2006/relationships/hyperlink" Target="http://www.uradni-list.si/1/objava.jsp?sop=2010-01-3388" TargetMode="External"/><Relationship Id="rId120" Type="http://schemas.openxmlformats.org/officeDocument/2006/relationships/hyperlink" Target="http://www.uradni-list.si/1/objava.jsp?sop=2007-01-4686" TargetMode="External"/><Relationship Id="rId125" Type="http://schemas.openxmlformats.org/officeDocument/2006/relationships/hyperlink" Target="http://www.uradni-list.si/1/objava.jsp?sop=2012-01-2849" TargetMode="External"/><Relationship Id="rId141" Type="http://schemas.openxmlformats.org/officeDocument/2006/relationships/hyperlink" Target="http://www.uradni-list.si/1/objava.jsp?sop=2008-01-3015" TargetMode="External"/><Relationship Id="rId146" Type="http://schemas.openxmlformats.org/officeDocument/2006/relationships/hyperlink" Target="http://www.uradni-list.si/1/objava.jsp?sop=2015-01-2277" TargetMode="External"/><Relationship Id="rId167" Type="http://schemas.openxmlformats.org/officeDocument/2006/relationships/hyperlink" Target="http://www.uradni-list.si/1/objava.jsp?sop=2010-01-3273" TargetMode="External"/><Relationship Id="rId188" Type="http://schemas.openxmlformats.org/officeDocument/2006/relationships/hyperlink" Target="http://www.uradni-list.si/1/objava.jsp?sop=2006-01-5018" TargetMode="External"/><Relationship Id="rId7" Type="http://schemas.openxmlformats.org/officeDocument/2006/relationships/hyperlink" Target="http://www.uradni-list.si/1/objava.jsp?sop=2004-01-3092" TargetMode="External"/><Relationship Id="rId71" Type="http://schemas.openxmlformats.org/officeDocument/2006/relationships/hyperlink" Target="http://www.uradni-list.si/1/objava.jsp?sop=2012-01-0258" TargetMode="External"/><Relationship Id="rId92" Type="http://schemas.openxmlformats.org/officeDocument/2006/relationships/hyperlink" Target="http://www.uradni-list.si/1/objava.jsp?sop=2019-01-2928" TargetMode="External"/><Relationship Id="rId162" Type="http://schemas.openxmlformats.org/officeDocument/2006/relationships/hyperlink" Target="http://www.uradni-list.si/1/objava.jsp?sop=2017-01-1206" TargetMode="External"/><Relationship Id="rId183" Type="http://schemas.openxmlformats.org/officeDocument/2006/relationships/hyperlink" Target="http://www.uradni-list.si/1/objava.jsp?sop=2013-01-1998" TargetMode="External"/><Relationship Id="rId213" Type="http://schemas.openxmlformats.org/officeDocument/2006/relationships/hyperlink" Target="http://www.uradni-list.si/1/objava.jsp?sop=2014-01-0961" TargetMode="External"/><Relationship Id="rId218" Type="http://schemas.openxmlformats.org/officeDocument/2006/relationships/hyperlink" Target="http://www.uradni-list.si/1/objava.jsp?sop=2017-01-3269" TargetMode="External"/><Relationship Id="rId234" Type="http://schemas.openxmlformats.org/officeDocument/2006/relationships/hyperlink" Target="http://www.uradni-list.si/1/objava.jsp?sop=2017-01-3429" TargetMode="External"/><Relationship Id="rId2" Type="http://schemas.openxmlformats.org/officeDocument/2006/relationships/hyperlink" Target="http://www.uradni-list.si/1/objava.jsp?sop=1997-01-2341" TargetMode="External"/><Relationship Id="rId29" Type="http://schemas.openxmlformats.org/officeDocument/2006/relationships/hyperlink" Target="http://www.uradni-list.si/1/objava.jsp?sop=2017-01-1205" TargetMode="External"/><Relationship Id="rId24" Type="http://schemas.openxmlformats.org/officeDocument/2006/relationships/hyperlink" Target="http://www.uradni-list.si/1/objava.jsp?sop=2013-01-1754" TargetMode="External"/><Relationship Id="rId40" Type="http://schemas.openxmlformats.org/officeDocument/2006/relationships/hyperlink" Target="http://www.uradni-list.si/1/objava.jsp?sop=2018-01-0944" TargetMode="External"/><Relationship Id="rId45" Type="http://schemas.openxmlformats.org/officeDocument/2006/relationships/hyperlink" Target="http://www.uradni-list.si/1/objava.jsp?sop=2015-01-2227" TargetMode="External"/><Relationship Id="rId66" Type="http://schemas.openxmlformats.org/officeDocument/2006/relationships/hyperlink" Target="http://www.uradni-list.si/1/objava.jsp?sop=2004-01-3092" TargetMode="External"/><Relationship Id="rId87" Type="http://schemas.openxmlformats.org/officeDocument/2006/relationships/hyperlink" Target="http://www.uradni-list.si/1/objava.jsp?sop=2014-01-2548" TargetMode="External"/><Relationship Id="rId110" Type="http://schemas.openxmlformats.org/officeDocument/2006/relationships/hyperlink" Target="http://www.uradni-list.si/1/objava.jsp?sop=1994-01-0727" TargetMode="External"/><Relationship Id="rId115" Type="http://schemas.openxmlformats.org/officeDocument/2006/relationships/hyperlink" Target="http://www.uradni-list.si/1/objava.jsp?sop=2006-01-2128" TargetMode="External"/><Relationship Id="rId131" Type="http://schemas.openxmlformats.org/officeDocument/2006/relationships/hyperlink" Target="http://www.uradni-list.si/1/objava.jsp?sop=2011-01-3056" TargetMode="External"/><Relationship Id="rId136" Type="http://schemas.openxmlformats.org/officeDocument/2006/relationships/hyperlink" Target="http://www.uradni-list.si/1/objava.jsp?sop=2006-01-1229" TargetMode="External"/><Relationship Id="rId157" Type="http://schemas.openxmlformats.org/officeDocument/2006/relationships/hyperlink" Target="http://www.uradni-list.si/1/objava.jsp?sop=2013-01-1753" TargetMode="External"/><Relationship Id="rId178" Type="http://schemas.openxmlformats.org/officeDocument/2006/relationships/hyperlink" Target="http://www.uradni-list.si/1/objava.jsp?sop=2017-01-1206" TargetMode="External"/><Relationship Id="rId61" Type="http://schemas.openxmlformats.org/officeDocument/2006/relationships/hyperlink" Target="http://www.uradni-list.si/1/objava.jsp?sop=1997-01-2341" TargetMode="External"/><Relationship Id="rId82" Type="http://schemas.openxmlformats.org/officeDocument/2006/relationships/hyperlink" Target="http://www.uradni-list.si/1/objava.jsp?sop=2010-01-2762" TargetMode="External"/><Relationship Id="rId152" Type="http://schemas.openxmlformats.org/officeDocument/2006/relationships/hyperlink" Target="http://www.uradni-list.si/1/objava.jsp?sop=2010-01-4554" TargetMode="External"/><Relationship Id="rId173" Type="http://schemas.openxmlformats.org/officeDocument/2006/relationships/hyperlink" Target="http://www.uradni-list.si/1/objava.jsp?sop=2013-01-1753" TargetMode="External"/><Relationship Id="rId194" Type="http://schemas.openxmlformats.org/officeDocument/2006/relationships/hyperlink" Target="http://www.uradni-list.si/1/objava.jsp?sop=2016-01-0994" TargetMode="External"/><Relationship Id="rId199" Type="http://schemas.openxmlformats.org/officeDocument/2006/relationships/hyperlink" Target="http://www.uradni-list.si/1/objava.jsp?sop=2013-01-0435" TargetMode="External"/><Relationship Id="rId203" Type="http://schemas.openxmlformats.org/officeDocument/2006/relationships/hyperlink" Target="http://www.uradni-list.si/1/objava.jsp?sop=2019-01-2290" TargetMode="External"/><Relationship Id="rId208" Type="http://schemas.openxmlformats.org/officeDocument/2006/relationships/hyperlink" Target="http://www.uradni-list.si/1/objava.jsp?sop=2012-01-1402" TargetMode="External"/><Relationship Id="rId229" Type="http://schemas.openxmlformats.org/officeDocument/2006/relationships/hyperlink" Target="http://www.uradni-list.si/1/objava.jsp?sop=2013-01-0435" TargetMode="External"/><Relationship Id="rId19" Type="http://schemas.openxmlformats.org/officeDocument/2006/relationships/hyperlink" Target="http://www.uradni-list.si/1/objava.jsp?sop=2017-01-1205" TargetMode="External"/><Relationship Id="rId224" Type="http://schemas.openxmlformats.org/officeDocument/2006/relationships/hyperlink" Target="http://www.uradni-list.si/1/objava.jsp?sop=2010-01-0900" TargetMode="External"/><Relationship Id="rId14" Type="http://schemas.openxmlformats.org/officeDocument/2006/relationships/hyperlink" Target="http://www.uradni-list.si/1/objava.jsp?sop=2012-01-1958" TargetMode="External"/><Relationship Id="rId30" Type="http://schemas.openxmlformats.org/officeDocument/2006/relationships/hyperlink" Target="http://www.uradni-list.si/1/objava.jsp?sop=2019-01-1626" TargetMode="External"/><Relationship Id="rId35" Type="http://schemas.openxmlformats.org/officeDocument/2006/relationships/hyperlink" Target="http://www.uradni-list.si/1/objava.jsp?sop=2011-01-1589" TargetMode="External"/><Relationship Id="rId56" Type="http://schemas.openxmlformats.org/officeDocument/2006/relationships/hyperlink" Target="http://www.uradni-list.si/1/objava.jsp?sop=2007-01-6415" TargetMode="External"/><Relationship Id="rId77" Type="http://schemas.openxmlformats.org/officeDocument/2006/relationships/hyperlink" Target="http://www.uradni-list.si/1/objava.jsp?sop=2007-01-0098" TargetMode="External"/><Relationship Id="rId100" Type="http://schemas.openxmlformats.org/officeDocument/2006/relationships/hyperlink" Target="http://www.uradni-list.si/1/objava.jsp?sop=2019-01-0915" TargetMode="External"/><Relationship Id="rId105" Type="http://schemas.openxmlformats.org/officeDocument/2006/relationships/hyperlink" Target="http://www.uradni-list.si/1/objava.jsp?sop=2011-01-4210" TargetMode="External"/><Relationship Id="rId126" Type="http://schemas.openxmlformats.org/officeDocument/2006/relationships/hyperlink" Target="http://www.uradni-list.si/1/objava.jsp?sop=2013-01-2514" TargetMode="External"/><Relationship Id="rId147" Type="http://schemas.openxmlformats.org/officeDocument/2006/relationships/hyperlink" Target="http://www.uradni-list.si/1/objava.jsp?sop=2015-01-3772" TargetMode="External"/><Relationship Id="rId168" Type="http://schemas.openxmlformats.org/officeDocument/2006/relationships/hyperlink" Target="http://www.uradni-list.si/1/objava.jsp?sop=2010-01-4554" TargetMode="External"/><Relationship Id="rId8" Type="http://schemas.openxmlformats.org/officeDocument/2006/relationships/hyperlink" Target="http://www.uradni-list.si/1/objava.jsp?sop=2006-01-2951" TargetMode="External"/><Relationship Id="rId51" Type="http://schemas.openxmlformats.org/officeDocument/2006/relationships/hyperlink" Target="http://www.uradni-list.si/1/objava.jsp?sop=2013-01-1858" TargetMode="External"/><Relationship Id="rId72" Type="http://schemas.openxmlformats.org/officeDocument/2006/relationships/hyperlink" Target="http://www.uradni-list.si/1/objava.jsp?sop=2012-01-1226" TargetMode="External"/><Relationship Id="rId93" Type="http://schemas.openxmlformats.org/officeDocument/2006/relationships/hyperlink" Target="http://www.uradni-list.si/1/objava.jsp?sop=2012-01-1405" TargetMode="External"/><Relationship Id="rId98" Type="http://schemas.openxmlformats.org/officeDocument/2006/relationships/hyperlink" Target="http://www.uradni-list.si/1/objava.jsp?sop=2016-01-2798" TargetMode="External"/><Relationship Id="rId121" Type="http://schemas.openxmlformats.org/officeDocument/2006/relationships/hyperlink" Target="http://www.uradni-list.si/1/objava.jsp?sop=2008-01-1982" TargetMode="External"/><Relationship Id="rId142" Type="http://schemas.openxmlformats.org/officeDocument/2006/relationships/hyperlink" Target="http://www.uradni-list.si/1/objava.jsp?sop=2012-01-1700" TargetMode="External"/><Relationship Id="rId163" Type="http://schemas.openxmlformats.org/officeDocument/2006/relationships/hyperlink" Target="http://www.uradni-list.si/1/objava.jsp?sop=2017-01-3165" TargetMode="External"/><Relationship Id="rId184" Type="http://schemas.openxmlformats.org/officeDocument/2006/relationships/hyperlink" Target="http://www.uradni-list.si/1/objava.jsp?sop=2014-01-2284" TargetMode="External"/><Relationship Id="rId189" Type="http://schemas.openxmlformats.org/officeDocument/2006/relationships/hyperlink" Target="http://www.uradni-list.si/1/objava.jsp?sop=2014-01-0876" TargetMode="External"/><Relationship Id="rId219" Type="http://schemas.openxmlformats.org/officeDocument/2006/relationships/hyperlink" Target="http://www.uradni-list.si/1/objava.jsp?sop=2018-01-0544" TargetMode="External"/><Relationship Id="rId3" Type="http://schemas.openxmlformats.org/officeDocument/2006/relationships/hyperlink" Target="http://www.uradni-list.si/1/objava.jsp?sop=2000-01-3052" TargetMode="External"/><Relationship Id="rId214" Type="http://schemas.openxmlformats.org/officeDocument/2006/relationships/hyperlink" Target="http://www.uradni-list.si/1/objava.jsp?sop=2014-01-1619" TargetMode="External"/><Relationship Id="rId230" Type="http://schemas.openxmlformats.org/officeDocument/2006/relationships/hyperlink" Target="http://www.uradni-list.si/1/objava.jsp?sop=2013-01-0436" TargetMode="External"/><Relationship Id="rId235" Type="http://schemas.openxmlformats.org/officeDocument/2006/relationships/hyperlink" Target="http://www.uradni-list.si/1/objava.jsp?sop=2011-01-3752" TargetMode="External"/><Relationship Id="rId25" Type="http://schemas.openxmlformats.org/officeDocument/2006/relationships/hyperlink" Target="http://www.uradni-list.si/1/objava.jsp?sop=2013-01-2515" TargetMode="External"/><Relationship Id="rId46" Type="http://schemas.openxmlformats.org/officeDocument/2006/relationships/hyperlink" Target="http://www.uradni-list.si/1/objava.jsp?sop=2016-01-1628" TargetMode="External"/><Relationship Id="rId67" Type="http://schemas.openxmlformats.org/officeDocument/2006/relationships/hyperlink" Target="http://www.uradni-list.si/1/objava.jsp?sop=2006-01-2951" TargetMode="External"/><Relationship Id="rId116" Type="http://schemas.openxmlformats.org/officeDocument/2006/relationships/hyperlink" Target="http://www.uradni-list.si/1/objava.jsp?sop=2010-01-0313" TargetMode="External"/><Relationship Id="rId137" Type="http://schemas.openxmlformats.org/officeDocument/2006/relationships/hyperlink" Target="http://www.uradni-list.si/1/objava.jsp?sop=2014-01-2170" TargetMode="External"/><Relationship Id="rId158" Type="http://schemas.openxmlformats.org/officeDocument/2006/relationships/hyperlink" Target="http://www.uradni-list.si/1/objava.jsp?sop=2014-01-0961" TargetMode="External"/><Relationship Id="rId20" Type="http://schemas.openxmlformats.org/officeDocument/2006/relationships/hyperlink" Target="http://www.uradni-list.si/1/objava.jsp?sop=2019-01-1626" TargetMode="External"/><Relationship Id="rId41" Type="http://schemas.openxmlformats.org/officeDocument/2006/relationships/hyperlink" Target="http://www.uradni-list.si/1/objava.jsp?sop=2019-01-0613" TargetMode="External"/><Relationship Id="rId62" Type="http://schemas.openxmlformats.org/officeDocument/2006/relationships/hyperlink" Target="http://www.uradni-list.si/1/objava.jsp?sop=2000-01-3052" TargetMode="External"/><Relationship Id="rId83" Type="http://schemas.openxmlformats.org/officeDocument/2006/relationships/hyperlink" Target="http://www.uradni-list.si/1/objava.jsp?sop=2011-01-1157" TargetMode="External"/><Relationship Id="rId88" Type="http://schemas.openxmlformats.org/officeDocument/2006/relationships/hyperlink" Target="http://www.uradni-list.si/1/objava.jsp?sop=2015-01-2226" TargetMode="External"/><Relationship Id="rId111" Type="http://schemas.openxmlformats.org/officeDocument/2006/relationships/hyperlink" Target="http://www.uradni-list.si/1/objava.jsp?sop=2012-01-4329" TargetMode="External"/><Relationship Id="rId132" Type="http://schemas.openxmlformats.org/officeDocument/2006/relationships/hyperlink" Target="http://www.uradni-list.si/1/objava.jsp?sop=1992-01-0246" TargetMode="External"/><Relationship Id="rId153" Type="http://schemas.openxmlformats.org/officeDocument/2006/relationships/hyperlink" Target="http://www.uradni-list.si/1/objava.jsp?sop=2010-01-5583" TargetMode="External"/><Relationship Id="rId174" Type="http://schemas.openxmlformats.org/officeDocument/2006/relationships/hyperlink" Target="http://www.uradni-list.si/1/objava.jsp?sop=2014-01-0961" TargetMode="External"/><Relationship Id="rId179" Type="http://schemas.openxmlformats.org/officeDocument/2006/relationships/hyperlink" Target="http://www.uradni-list.si/1/objava.jsp?sop=2017-01-3165" TargetMode="External"/><Relationship Id="rId195" Type="http://schemas.openxmlformats.org/officeDocument/2006/relationships/hyperlink" Target="http://www.uradni-list.si/1/objava.jsp?sop=2007-01-4280" TargetMode="External"/><Relationship Id="rId209" Type="http://schemas.openxmlformats.org/officeDocument/2006/relationships/hyperlink" Target="http://www.uradni-list.si/1/objava.jsp?sop=2012-01-3643" TargetMode="External"/><Relationship Id="rId190" Type="http://schemas.openxmlformats.org/officeDocument/2006/relationships/hyperlink" Target="http://www.uradni-list.si/1/objava.jsp?sop=2014-01-2077" TargetMode="External"/><Relationship Id="rId204" Type="http://schemas.openxmlformats.org/officeDocument/2006/relationships/hyperlink" Target="http://www.uradni-list.si/1/objava.jsp?sop=2013-01-2789" TargetMode="External"/><Relationship Id="rId220" Type="http://schemas.openxmlformats.org/officeDocument/2006/relationships/hyperlink" Target="http://www.uradni-list.si/1/objava.jsp?sop=2019-01-1628" TargetMode="External"/><Relationship Id="rId225" Type="http://schemas.openxmlformats.org/officeDocument/2006/relationships/hyperlink" Target="http://www.uradni-list.si/1/objava.jsp?sop=2011-01-1169" TargetMode="External"/><Relationship Id="rId15" Type="http://schemas.openxmlformats.org/officeDocument/2006/relationships/hyperlink" Target="http://www.uradni-list.si/1/objava.jsp?sop=2013-01-0436" TargetMode="External"/><Relationship Id="rId36" Type="http://schemas.openxmlformats.org/officeDocument/2006/relationships/hyperlink" Target="http://www.uradni-list.si/1/objava.jsp?sop=2012-01-2849" TargetMode="External"/><Relationship Id="rId57" Type="http://schemas.openxmlformats.org/officeDocument/2006/relationships/hyperlink" Target="http://www.uradni-list.si/1/objava.jsp?sop=2008-01-2816" TargetMode="External"/><Relationship Id="rId106" Type="http://schemas.openxmlformats.org/officeDocument/2006/relationships/hyperlink" Target="http://www.uradni-list.si/1/objava.jsp?sop=2012-01-4319" TargetMode="External"/><Relationship Id="rId127" Type="http://schemas.openxmlformats.org/officeDocument/2006/relationships/hyperlink" Target="http://www.uradni-list.si/1/objava.jsp?sop=2015-01-0624" TargetMode="External"/><Relationship Id="rId10" Type="http://schemas.openxmlformats.org/officeDocument/2006/relationships/hyperlink" Target="http://www.uradni-list.si/1/objava.jsp?sop=2013-01-1779" TargetMode="External"/><Relationship Id="rId31" Type="http://schemas.openxmlformats.org/officeDocument/2006/relationships/hyperlink" Target="http://www.uradni-list.si/1/objava.jsp?sop=2007-01-4686" TargetMode="External"/><Relationship Id="rId52" Type="http://schemas.openxmlformats.org/officeDocument/2006/relationships/hyperlink" Target="http://www.uradni-list.si/1/objava.jsp?sop=2015-01-1512" TargetMode="External"/><Relationship Id="rId73" Type="http://schemas.openxmlformats.org/officeDocument/2006/relationships/hyperlink" Target="http://www.uradni-list.si/1/objava.jsp?sop=2016-01-1976" TargetMode="External"/><Relationship Id="rId78" Type="http://schemas.openxmlformats.org/officeDocument/2006/relationships/hyperlink" Target="http://www.uradni-list.si/1/objava.jsp?sop=2007-01-4598" TargetMode="External"/><Relationship Id="rId94" Type="http://schemas.openxmlformats.org/officeDocument/2006/relationships/hyperlink" Target="http://www.uradni-list.si/1/objava.jsp?sop=2013-01-1782" TargetMode="External"/><Relationship Id="rId99" Type="http://schemas.openxmlformats.org/officeDocument/2006/relationships/hyperlink" Target="http://www.uradni-list.si/1/objava.jsp?sop=2017-01-3091" TargetMode="External"/><Relationship Id="rId101" Type="http://schemas.openxmlformats.org/officeDocument/2006/relationships/hyperlink" Target="http://www.uradni-list.si/1/objava.jsp?sop=2017-01-1206" TargetMode="External"/><Relationship Id="rId122" Type="http://schemas.openxmlformats.org/officeDocument/2006/relationships/hyperlink" Target="http://www.uradni-list.si/1/objava.jsp?sop=2009-01-4178" TargetMode="External"/><Relationship Id="rId143" Type="http://schemas.openxmlformats.org/officeDocument/2006/relationships/hyperlink" Target="http://www.uradni-list.si/1/objava.jsp?sop=2011-01-0449" TargetMode="External"/><Relationship Id="rId148" Type="http://schemas.openxmlformats.org/officeDocument/2006/relationships/hyperlink" Target="http://www.uradni-list.si/1/objava.jsp?sop=2018-01-0544" TargetMode="External"/><Relationship Id="rId164" Type="http://schemas.openxmlformats.org/officeDocument/2006/relationships/hyperlink" Target="http://www.uradni-list.si/1/objava.jsp?sop=2018-01-4122" TargetMode="External"/><Relationship Id="rId169" Type="http://schemas.openxmlformats.org/officeDocument/2006/relationships/hyperlink" Target="http://www.uradni-list.si/1/objava.jsp?sop=2010-01-5583" TargetMode="External"/><Relationship Id="rId185" Type="http://schemas.openxmlformats.org/officeDocument/2006/relationships/hyperlink" Target="http://www.uradni-list.si/1/objava.jsp?sop=2015-01-2808" TargetMode="External"/><Relationship Id="rId4" Type="http://schemas.openxmlformats.org/officeDocument/2006/relationships/hyperlink" Target="http://www.uradni-list.si/1/objava.jsp?sop=2003-01-0899" TargetMode="External"/><Relationship Id="rId9" Type="http://schemas.openxmlformats.org/officeDocument/2006/relationships/hyperlink" Target="http://www.uradni-list.si/1/objava.jsp?sop=2013-01-1777" TargetMode="External"/><Relationship Id="rId180" Type="http://schemas.openxmlformats.org/officeDocument/2006/relationships/hyperlink" Target="http://www.uradni-list.si/1/objava.jsp?sop=2018-01-4122" TargetMode="External"/><Relationship Id="rId210" Type="http://schemas.openxmlformats.org/officeDocument/2006/relationships/hyperlink" Target="http://www.uradni-list.si/1/objava.jsp?sop=2013-01-3676" TargetMode="External"/><Relationship Id="rId215" Type="http://schemas.openxmlformats.org/officeDocument/2006/relationships/hyperlink" Target="http://www.uradni-list.si/1/objava.jsp?sop=2014-01-3647" TargetMode="External"/><Relationship Id="rId236" Type="http://schemas.openxmlformats.org/officeDocument/2006/relationships/hyperlink" Target="http://www.uradni-list.si/1/objava.jsp?sop=2019-01-1116" TargetMode="External"/><Relationship Id="rId26" Type="http://schemas.openxmlformats.org/officeDocument/2006/relationships/hyperlink" Target="http://www.uradni-list.si/1/objava.jsp?sop=2013-21-2691" TargetMode="External"/><Relationship Id="rId231" Type="http://schemas.openxmlformats.org/officeDocument/2006/relationships/hyperlink" Target="http://www.uradni-list.si/1/objava.jsp?sop=2018-01-0457" TargetMode="External"/><Relationship Id="rId47" Type="http://schemas.openxmlformats.org/officeDocument/2006/relationships/hyperlink" Target="http://www.uradni-list.si/1/objava.jsp?sop=2017-01-1445" TargetMode="External"/><Relationship Id="rId68" Type="http://schemas.openxmlformats.org/officeDocument/2006/relationships/hyperlink" Target="http://www.uradni-list.si/1/objava.jsp?sop=2013-01-1777" TargetMode="External"/><Relationship Id="rId89" Type="http://schemas.openxmlformats.org/officeDocument/2006/relationships/hyperlink" Target="http://www.uradni-list.si/1/objava.jsp?sop=2015-01-2981" TargetMode="External"/><Relationship Id="rId112" Type="http://schemas.openxmlformats.org/officeDocument/2006/relationships/hyperlink" Target="http://www.uradni-list.si/1/objava.jsp?sop=2013-01-0788" TargetMode="External"/><Relationship Id="rId133" Type="http://schemas.openxmlformats.org/officeDocument/2006/relationships/hyperlink" Target="http://www.uradni-list.si/1/objava.jsp?sop=2002-01-4801" TargetMode="External"/><Relationship Id="rId154" Type="http://schemas.openxmlformats.org/officeDocument/2006/relationships/hyperlink" Target="http://www.uradni-list.si/1/objava.jsp?sop=2011-01-1743" TargetMode="External"/><Relationship Id="rId175" Type="http://schemas.openxmlformats.org/officeDocument/2006/relationships/hyperlink" Target="http://www.uradni-list.si/1/objava.jsp?sop=2014-01-2074" TargetMode="External"/><Relationship Id="rId196" Type="http://schemas.openxmlformats.org/officeDocument/2006/relationships/hyperlink" Target="http://www.uradni-list.si/1/objava.jsp?sop=2012-01-0178" TargetMode="External"/><Relationship Id="rId200" Type="http://schemas.openxmlformats.org/officeDocument/2006/relationships/hyperlink" Target="http://www.uradni-list.si/1/objava.jsp?sop=2015-21-0990" TargetMode="External"/><Relationship Id="rId16" Type="http://schemas.openxmlformats.org/officeDocument/2006/relationships/hyperlink" Target="http://www.uradni-list.si/1/objava.jsp?sop=2013-01-1783" TargetMode="External"/><Relationship Id="rId221" Type="http://schemas.openxmlformats.org/officeDocument/2006/relationships/hyperlink" Target="http://www.uradni-list.si/1/objava.jsp?sop=2019-01-2928" TargetMode="External"/><Relationship Id="rId37" Type="http://schemas.openxmlformats.org/officeDocument/2006/relationships/hyperlink" Target="http://www.uradni-list.si/1/objava.jsp?sop=2013-01-2514" TargetMode="External"/><Relationship Id="rId58" Type="http://schemas.openxmlformats.org/officeDocument/2006/relationships/hyperlink" Target="http://www.uradni-list.si/1/objava.jsp?sop=2010-01-0251" TargetMode="External"/><Relationship Id="rId79" Type="http://schemas.openxmlformats.org/officeDocument/2006/relationships/hyperlink" Target="http://www.uradni-list.si/1/objava.jsp?sop=2008-01-1524" TargetMode="External"/><Relationship Id="rId102" Type="http://schemas.openxmlformats.org/officeDocument/2006/relationships/hyperlink" Target="http://www.uradni-list.si/1/objava.jsp?sop=2006-01-4487" TargetMode="External"/><Relationship Id="rId123" Type="http://schemas.openxmlformats.org/officeDocument/2006/relationships/hyperlink" Target="http://www.uradni-list.si/1/objava.jsp?sop=2010-01-4655" TargetMode="External"/><Relationship Id="rId144" Type="http://schemas.openxmlformats.org/officeDocument/2006/relationships/hyperlink" Target="http://www.uradni-list.si/1/objava.jsp?sop=2013-21-0433" TargetMode="External"/><Relationship Id="rId90" Type="http://schemas.openxmlformats.org/officeDocument/2006/relationships/hyperlink" Target="http://www.uradni-list.si/1/objava.jsp?sop=2018-01-0458" TargetMode="External"/><Relationship Id="rId165" Type="http://schemas.openxmlformats.org/officeDocument/2006/relationships/hyperlink" Target="http://www.uradni-list.si/1/objava.jsp?sop=2009-01-4891" TargetMode="External"/><Relationship Id="rId186" Type="http://schemas.openxmlformats.org/officeDocument/2006/relationships/hyperlink" Target="http://www.uradni-list.si/1/objava.jsp?sop=2019-01-0592" TargetMode="External"/><Relationship Id="rId211" Type="http://schemas.openxmlformats.org/officeDocument/2006/relationships/hyperlink" Target="http://www.uradni-list.si/1/objava.jsp?sop=2013-01-4127" TargetMode="External"/><Relationship Id="rId232" Type="http://schemas.openxmlformats.org/officeDocument/2006/relationships/hyperlink" Target="http://www.uradni-list.si/1/objava.jsp?sop=2018-01-3797" TargetMode="External"/><Relationship Id="rId27" Type="http://schemas.openxmlformats.org/officeDocument/2006/relationships/hyperlink" Target="http://www.uradni-list.si/1/objava.jsp?sop=2014-01-3949" TargetMode="External"/><Relationship Id="rId48" Type="http://schemas.openxmlformats.org/officeDocument/2006/relationships/hyperlink" Target="http://www.uradni-list.si/1/objava.jsp?sop=2011-01-3911" TargetMode="External"/><Relationship Id="rId69" Type="http://schemas.openxmlformats.org/officeDocument/2006/relationships/hyperlink" Target="http://www.uradni-list.si/1/objava.jsp?sop=2013-01-1779" TargetMode="External"/><Relationship Id="rId113" Type="http://schemas.openxmlformats.org/officeDocument/2006/relationships/hyperlink" Target="http://www.uradni-list.si/1/objava.jsp?sop=2009-01-3972" TargetMode="External"/><Relationship Id="rId134" Type="http://schemas.openxmlformats.org/officeDocument/2006/relationships/hyperlink" Target="http://www.uradni-list.si/1/objava.jsp?sop=2005-01-440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5551629-4BB2-47AC-B97E-D812DA32C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120</Pages>
  <Words>57216</Words>
  <Characters>326136</Characters>
  <Application>Microsoft Office Word</Application>
  <DocSecurity>0</DocSecurity>
  <Lines>2717</Lines>
  <Paragraphs>765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382587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Barbara Gerečnik</dc:creator>
  <cp:lastModifiedBy>Aleksandra Spasojević</cp:lastModifiedBy>
  <cp:revision>2</cp:revision>
  <cp:lastPrinted>2020-06-26T07:40:00Z</cp:lastPrinted>
  <dcterms:created xsi:type="dcterms:W3CDTF">2020-07-02T13:04:00Z</dcterms:created>
  <dcterms:modified xsi:type="dcterms:W3CDTF">2020-07-02T13:04:00Z</dcterms:modified>
</cp:coreProperties>
</file>