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433" w:rsidRDefault="00F74433" w:rsidP="00F74433">
      <w:pPr>
        <w:tabs>
          <w:tab w:val="left" w:pos="708"/>
        </w:tabs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 xml:space="preserve">Osnutek Uredbe </w:t>
      </w:r>
      <w:r w:rsidRPr="00F74433">
        <w:rPr>
          <w:rFonts w:cs="Arial"/>
          <w:b/>
          <w:szCs w:val="20"/>
          <w:lang w:val="sl-SI"/>
        </w:rPr>
        <w:t>o spremembah Uredbe o izrabljenih vozilih</w:t>
      </w:r>
      <w:r>
        <w:rPr>
          <w:rFonts w:cs="Arial"/>
          <w:b/>
          <w:szCs w:val="20"/>
          <w:lang w:val="sl-SI"/>
        </w:rPr>
        <w:t xml:space="preserve"> – v javno obravnavo</w:t>
      </w:r>
    </w:p>
    <w:p w:rsidR="00F74433" w:rsidRDefault="00F74433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  <w:t>Pravno podlago za sp</w:t>
      </w:r>
      <w:r w:rsidR="008461A0">
        <w:rPr>
          <w:rFonts w:cs="Arial"/>
          <w:szCs w:val="20"/>
          <w:lang w:val="sl-SI"/>
        </w:rPr>
        <w:t>rejem predpisa</w:t>
      </w:r>
      <w:r>
        <w:rPr>
          <w:rFonts w:cs="Arial"/>
          <w:szCs w:val="20"/>
          <w:lang w:val="sl-SI"/>
        </w:rPr>
        <w:t xml:space="preserve"> predstavljajo </w:t>
      </w:r>
      <w:r w:rsidRPr="00646309">
        <w:rPr>
          <w:rFonts w:cs="Arial"/>
          <w:szCs w:val="20"/>
          <w:lang w:val="sl-SI"/>
        </w:rPr>
        <w:t>drug</w:t>
      </w:r>
      <w:r>
        <w:rPr>
          <w:rFonts w:cs="Arial"/>
          <w:szCs w:val="20"/>
          <w:lang w:val="sl-SI"/>
        </w:rPr>
        <w:t>i</w:t>
      </w:r>
      <w:r w:rsidRPr="00646309">
        <w:rPr>
          <w:rFonts w:cs="Arial"/>
          <w:szCs w:val="20"/>
          <w:lang w:val="sl-SI"/>
        </w:rPr>
        <w:t xml:space="preserve"> odstav</w:t>
      </w:r>
      <w:r>
        <w:rPr>
          <w:rFonts w:cs="Arial"/>
          <w:szCs w:val="20"/>
          <w:lang w:val="sl-SI"/>
        </w:rPr>
        <w:t>e</w:t>
      </w:r>
      <w:r w:rsidRPr="00646309">
        <w:rPr>
          <w:rFonts w:cs="Arial"/>
          <w:szCs w:val="20"/>
          <w:lang w:val="sl-SI"/>
        </w:rPr>
        <w:t>k 19. člena ter pet</w:t>
      </w:r>
      <w:r>
        <w:rPr>
          <w:rFonts w:cs="Arial"/>
          <w:szCs w:val="20"/>
          <w:lang w:val="sl-SI"/>
        </w:rPr>
        <w:t>i,</w:t>
      </w:r>
      <w:r w:rsidRPr="00646309">
        <w:rPr>
          <w:rFonts w:cs="Arial"/>
          <w:szCs w:val="20"/>
          <w:lang w:val="sl-SI"/>
        </w:rPr>
        <w:t xml:space="preserve"> šest</w:t>
      </w:r>
      <w:r>
        <w:rPr>
          <w:rFonts w:cs="Arial"/>
          <w:szCs w:val="20"/>
          <w:lang w:val="sl-SI"/>
        </w:rPr>
        <w:t>i in sedmi</w:t>
      </w:r>
      <w:r w:rsidRPr="00646309">
        <w:rPr>
          <w:rFonts w:cs="Arial"/>
          <w:szCs w:val="20"/>
          <w:lang w:val="sl-SI"/>
        </w:rPr>
        <w:t xml:space="preserve"> odstav</w:t>
      </w:r>
      <w:r>
        <w:rPr>
          <w:rFonts w:cs="Arial"/>
          <w:szCs w:val="20"/>
          <w:lang w:val="sl-SI"/>
        </w:rPr>
        <w:t>e</w:t>
      </w:r>
      <w:r w:rsidRPr="00646309">
        <w:rPr>
          <w:rFonts w:cs="Arial"/>
          <w:szCs w:val="20"/>
          <w:lang w:val="sl-SI"/>
        </w:rPr>
        <w:t>k 20. člena Zakona o varstvu okolja (</w:t>
      </w:r>
      <w:r>
        <w:rPr>
          <w:rFonts w:cs="Arial"/>
          <w:szCs w:val="20"/>
          <w:lang w:val="sl-SI"/>
        </w:rPr>
        <w:t>ZVO-1), ki določajo, da vlada s predpisom določi pravila ravnanja in druge pogoje ravnanja z odpadki.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S predlogom spremembe uredbe se v slovenski pravni red prenaša določbe </w:t>
      </w:r>
      <w:r w:rsidRPr="00003B1E">
        <w:rPr>
          <w:rFonts w:cs="Arial"/>
          <w:szCs w:val="20"/>
          <w:lang w:val="sl-SI"/>
        </w:rPr>
        <w:t>Direktiv</w:t>
      </w:r>
      <w:r>
        <w:rPr>
          <w:rFonts w:cs="Arial"/>
          <w:szCs w:val="20"/>
          <w:lang w:val="sl-SI"/>
        </w:rPr>
        <w:t>e</w:t>
      </w:r>
      <w:r w:rsidRPr="00003B1E">
        <w:rPr>
          <w:rFonts w:cs="Arial"/>
          <w:szCs w:val="20"/>
          <w:lang w:val="sl-SI"/>
        </w:rPr>
        <w:t xml:space="preserve"> (EU) 2018/849 Evropskega parlamenta in Sveta z dne 30. maja 2018 o spremembi direktiv 2000/53/ES o izrabljenih vozilih, 2006/66/ES o baterijah in akumulatorjih ter odpadnih baterijah in akumulatorjih ter 2012/19/EU o odpadni električni in elektronski opremi</w:t>
      </w:r>
      <w:r>
        <w:rPr>
          <w:rFonts w:cs="Arial"/>
          <w:szCs w:val="20"/>
          <w:lang w:val="sl-SI"/>
        </w:rPr>
        <w:t xml:space="preserve"> (v nadaljevanju: direktiva).</w:t>
      </w:r>
    </w:p>
    <w:p w:rsidR="002B3FEB" w:rsidRDefault="002B3FEB" w:rsidP="002B3FEB">
      <w:pPr>
        <w:tabs>
          <w:tab w:val="left" w:pos="708"/>
        </w:tabs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553387">
        <w:rPr>
          <w:rFonts w:cs="Arial"/>
          <w:szCs w:val="20"/>
          <w:lang w:val="sl-SI"/>
        </w:rPr>
        <w:t xml:space="preserve">Rok za sprejem spremembe predpisa </w:t>
      </w:r>
      <w:r>
        <w:rPr>
          <w:rFonts w:cs="Arial"/>
          <w:szCs w:val="20"/>
          <w:lang w:val="sl-SI"/>
        </w:rPr>
        <w:t xml:space="preserve">in uskladitev slovenskega pravnega reda z evropskim </w:t>
      </w:r>
      <w:r w:rsidRPr="00553387">
        <w:rPr>
          <w:rFonts w:cs="Arial"/>
          <w:szCs w:val="20"/>
          <w:lang w:val="sl-SI"/>
        </w:rPr>
        <w:t>je</w:t>
      </w:r>
      <w:r>
        <w:rPr>
          <w:rFonts w:cs="Arial"/>
          <w:szCs w:val="20"/>
          <w:lang w:val="sl-SI"/>
        </w:rPr>
        <w:t xml:space="preserve"> določen z </w:t>
      </w:r>
      <w:r w:rsidRPr="00553387">
        <w:rPr>
          <w:rFonts w:cs="Arial"/>
          <w:szCs w:val="20"/>
          <w:lang w:val="sl-SI"/>
        </w:rPr>
        <w:t>Direktiv</w:t>
      </w:r>
      <w:r>
        <w:rPr>
          <w:rFonts w:cs="Arial"/>
          <w:szCs w:val="20"/>
          <w:lang w:val="sl-SI"/>
        </w:rPr>
        <w:t>o</w:t>
      </w:r>
      <w:r w:rsidRPr="00553387">
        <w:rPr>
          <w:rFonts w:cs="Arial"/>
          <w:szCs w:val="20"/>
          <w:lang w:val="sl-SI"/>
        </w:rPr>
        <w:t xml:space="preserve"> (EU) 2018/849 Evropskega parlamenta in Sveta z dne 30. maja 2018</w:t>
      </w:r>
      <w:r>
        <w:rPr>
          <w:rFonts w:cs="Arial"/>
          <w:szCs w:val="20"/>
          <w:lang w:val="sl-SI"/>
        </w:rPr>
        <w:t>, in sicer najkasneje do 5. julija 2020.</w:t>
      </w:r>
    </w:p>
    <w:p w:rsidR="002B3FEB" w:rsidRPr="00CA678E" w:rsidRDefault="002B3FEB" w:rsidP="002B3FEB">
      <w:pPr>
        <w:tabs>
          <w:tab w:val="left" w:pos="708"/>
        </w:tabs>
        <w:rPr>
          <w:rFonts w:cs="Arial"/>
          <w:szCs w:val="20"/>
          <w:lang w:val="sl-SI"/>
        </w:rPr>
      </w:pP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CA678E" w:rsidRDefault="002B3FEB" w:rsidP="002B3FEB">
      <w:pPr>
        <w:rPr>
          <w:rFonts w:cs="Arial"/>
          <w:szCs w:val="20"/>
          <w:lang w:val="sl-SI"/>
        </w:rPr>
      </w:pPr>
    </w:p>
    <w:p w:rsidR="002B3FEB" w:rsidRDefault="002B3FEB" w:rsidP="002B3FEB">
      <w:pPr>
        <w:ind w:firstLine="708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2. člen - Prvi odstavek 14. člena uredbe se uskladi s spremembo prvega odstavka 6. člena Direktive </w:t>
      </w:r>
      <w:r w:rsidRPr="00082123">
        <w:rPr>
          <w:rFonts w:cs="Arial"/>
          <w:szCs w:val="20"/>
          <w:lang w:val="sl-SI"/>
        </w:rPr>
        <w:t>2000/53/ES Evropskega parlamenta in</w:t>
      </w:r>
      <w:r>
        <w:rPr>
          <w:rFonts w:cs="Arial"/>
          <w:szCs w:val="20"/>
          <w:lang w:val="sl-SI"/>
        </w:rPr>
        <w:t xml:space="preserve"> </w:t>
      </w:r>
      <w:r w:rsidRPr="00082123">
        <w:rPr>
          <w:rFonts w:cs="Arial"/>
          <w:szCs w:val="20"/>
          <w:lang w:val="sl-SI"/>
        </w:rPr>
        <w:t>Sveta z dne 18. septembra 2000 o izrabljenih vozilih</w:t>
      </w:r>
      <w:r>
        <w:rPr>
          <w:rFonts w:cs="Arial"/>
          <w:szCs w:val="20"/>
          <w:lang w:val="sl-SI"/>
        </w:rPr>
        <w:t>. V skladu s spremembo morajo države članice z</w:t>
      </w:r>
      <w:r w:rsidRPr="00082123">
        <w:rPr>
          <w:rFonts w:cs="Arial"/>
          <w:szCs w:val="20"/>
          <w:lang w:val="sl-SI"/>
        </w:rPr>
        <w:t>agotovit</w:t>
      </w:r>
      <w:r>
        <w:rPr>
          <w:rFonts w:cs="Arial"/>
          <w:szCs w:val="20"/>
          <w:lang w:val="sl-SI"/>
        </w:rPr>
        <w:t xml:space="preserve">i vse potrebno, da se vsa </w:t>
      </w:r>
      <w:r w:rsidRPr="00082123">
        <w:rPr>
          <w:rFonts w:cs="Arial"/>
          <w:szCs w:val="20"/>
          <w:lang w:val="sl-SI"/>
        </w:rPr>
        <w:t>izrabljena vozila skladiščijo (tudi začasno) in obdelujejo skladno s</w:t>
      </w:r>
      <w:r>
        <w:rPr>
          <w:rFonts w:cs="Arial"/>
          <w:szCs w:val="20"/>
          <w:lang w:val="sl-SI"/>
        </w:rPr>
        <w:t xml:space="preserve"> hierarhijo ravnanja z odpadki, ki je določena v Uredbi o odpadkih in je bila prenesena v slovenski pravni red s prenosom Direktive 2008/98/ES</w:t>
      </w:r>
      <w:r w:rsidRPr="00B433D2">
        <w:rPr>
          <w:rFonts w:cs="Arial"/>
          <w:szCs w:val="20"/>
          <w:lang w:val="sl-SI"/>
        </w:rPr>
        <w:t xml:space="preserve"> Evropskega parlamenta in Sveta z dne 19. novembra 2008 o odpadkih in razveljavitvi nekaterih direktiv</w:t>
      </w:r>
      <w:r>
        <w:rPr>
          <w:rFonts w:cs="Arial"/>
          <w:szCs w:val="20"/>
          <w:lang w:val="sl-SI"/>
        </w:rPr>
        <w:t>.</w:t>
      </w:r>
    </w:p>
    <w:p w:rsidR="002B3FEB" w:rsidRDefault="002B3FEB" w:rsidP="002B3FEB">
      <w:pPr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ind w:firstLine="708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3. člen – 44. člen uredbe se uskladi s spremembo 9. člena Direktive 2000/53/ES Evropskega parlamenta in Sveta z dne 18. Septembra 2000 o izrabljenih vozilih. S to spremembo je bila ukinjena poročevalska obveznost države članice, za posredovanje triletnega implementacijskega poročila o izvajanju direktive. V skladu s spremembo se poročevalska obveznost nanaša samo na podatke o doseganju okoljskih ciljev, podrobno pa je določen način poročanja teh podatkov. S spremenjenim 44. členom uredbe je tudi podrobneje določen sklic na zadevni člen direktive, ki določa način poročanja države članice. </w:t>
      </w:r>
    </w:p>
    <w:p w:rsidR="002B3FEB" w:rsidRDefault="002B3FEB" w:rsidP="002B3FEB">
      <w:pPr>
        <w:jc w:val="both"/>
        <w:rPr>
          <w:rFonts w:cs="Arial"/>
          <w:szCs w:val="20"/>
          <w:lang w:val="sl-SI"/>
        </w:rPr>
      </w:pPr>
    </w:p>
    <w:p w:rsidR="002B3FEB" w:rsidRPr="00CA678E" w:rsidRDefault="002B3FEB" w:rsidP="002B3FEB">
      <w:pPr>
        <w:jc w:val="both"/>
        <w:rPr>
          <w:b/>
        </w:rPr>
      </w:pPr>
    </w:p>
    <w:p w:rsidR="002B3FEB" w:rsidRDefault="002B3FEB" w:rsidP="002B3FEB"/>
    <w:p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Pr="007523DD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7523DD">
        <w:rPr>
          <w:rFonts w:cs="Arial"/>
          <w:szCs w:val="20"/>
          <w:lang w:val="sl-SI"/>
        </w:rPr>
        <w:lastRenderedPageBreak/>
        <w:t xml:space="preserve">Na podlagi drugega odstavka 19. člena ter petega, šestega in sedmega odstavka 20. člena Zakona o varstvu okolja (Uradni list RS, št. 39/06 – uradno prečiščeno besedilo, 49/06 – ZMetD, 66/06 – </w:t>
      </w:r>
      <w:proofErr w:type="spellStart"/>
      <w:r w:rsidRPr="007523DD">
        <w:rPr>
          <w:rFonts w:cs="Arial"/>
          <w:szCs w:val="20"/>
          <w:lang w:val="sl-SI"/>
        </w:rPr>
        <w:t>odl</w:t>
      </w:r>
      <w:proofErr w:type="spellEnd"/>
      <w:r w:rsidRPr="007523DD">
        <w:rPr>
          <w:rFonts w:cs="Arial"/>
          <w:szCs w:val="20"/>
          <w:lang w:val="sl-SI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7523DD">
        <w:rPr>
          <w:rFonts w:cs="Arial"/>
          <w:szCs w:val="20"/>
          <w:lang w:val="sl-SI"/>
        </w:rPr>
        <w:t>ZNOrg</w:t>
      </w:r>
      <w:proofErr w:type="spellEnd"/>
      <w:r w:rsidRPr="007523DD">
        <w:rPr>
          <w:rFonts w:cs="Arial"/>
          <w:szCs w:val="20"/>
          <w:lang w:val="sl-SI"/>
        </w:rPr>
        <w:t xml:space="preserve"> in 84/18 – ZIURKOE) izdaja Vlada Republike Slovenije 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szCs w:val="20"/>
          <w:lang w:val="sl-SI"/>
        </w:rPr>
      </w:pPr>
    </w:p>
    <w:p w:rsidR="002B3FEB" w:rsidRPr="007523DD" w:rsidRDefault="002B3FEB" w:rsidP="002B3FEB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7523DD">
        <w:rPr>
          <w:rFonts w:cs="Arial"/>
          <w:b/>
          <w:szCs w:val="20"/>
          <w:lang w:val="sl-SI"/>
        </w:rPr>
        <w:t>UREDBO</w:t>
      </w:r>
    </w:p>
    <w:p w:rsidR="002B3FEB" w:rsidRPr="007523DD" w:rsidRDefault="002B3FEB" w:rsidP="002B3FEB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7523DD">
        <w:rPr>
          <w:rFonts w:cs="Arial"/>
          <w:b/>
          <w:szCs w:val="20"/>
          <w:lang w:val="sl-SI"/>
        </w:rPr>
        <w:t>o spremembah Uredbe o izrabljenih vozilih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7523DD" w:rsidRDefault="002B3FEB" w:rsidP="002B3FEB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7523DD">
        <w:rPr>
          <w:sz w:val="20"/>
          <w:szCs w:val="20"/>
        </w:rPr>
        <w:t>člen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2B3FEB" w:rsidRPr="007523DD" w:rsidRDefault="00E629A8" w:rsidP="002B3FEB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ab/>
      </w:r>
      <w:r w:rsidR="002B3FEB" w:rsidRPr="007523DD">
        <w:rPr>
          <w:rFonts w:cs="Arial"/>
          <w:bCs/>
          <w:szCs w:val="20"/>
          <w:lang w:val="sl-SI"/>
        </w:rPr>
        <w:t xml:space="preserve">V Uredbi o izrabljenih vozilih (Uradni list RS, št. 32/11, 45/11 – </w:t>
      </w:r>
      <w:proofErr w:type="spellStart"/>
      <w:r w:rsidR="002B3FEB" w:rsidRPr="007523DD">
        <w:rPr>
          <w:rFonts w:cs="Arial"/>
          <w:bCs/>
          <w:szCs w:val="20"/>
          <w:lang w:val="sl-SI"/>
        </w:rPr>
        <w:t>popr</w:t>
      </w:r>
      <w:proofErr w:type="spellEnd"/>
      <w:r w:rsidR="002B3FEB" w:rsidRPr="007523DD">
        <w:rPr>
          <w:rFonts w:cs="Arial"/>
          <w:bCs/>
          <w:szCs w:val="20"/>
          <w:lang w:val="sl-SI"/>
        </w:rPr>
        <w:t xml:space="preserve">., 26/12 in 84/18 – ZIURKOE)  se v 1. alineji prvega odstavka 1. člena besedilo »Direktivo Komisije 2011/37/EU z dne 30. marca 2011 o spremembi Priloge II k Direktivi 2000/53/ES Evropskega parlamenta in Sveta o izrabljenih vozilih (UL L št. 85 z dne 31. 3. 2011, str. 3)« nadomesti z besedilom »Delegirano direktivo Komisije (EU) 2020/363 z dne 17. decembra 2019 o spremembi Priloge II k Direktivi 2000/53/ES Evropskega parlamenta in Sveta o izrabljenih vozilih glede določenih izjem za svinec in svinčeve spojine v sestavnih delih (UL L 67 z dne 5 3. 2020, str. 119)«. 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2B3FEB" w:rsidRPr="007523DD" w:rsidRDefault="002B3FEB" w:rsidP="002B3FEB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7523DD">
        <w:rPr>
          <w:sz w:val="20"/>
          <w:szCs w:val="20"/>
        </w:rPr>
        <w:t>člen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2B3FEB" w:rsidRPr="007523DD" w:rsidRDefault="00E629A8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ab/>
      </w:r>
      <w:r w:rsidR="002B3FEB" w:rsidRPr="007523DD">
        <w:rPr>
          <w:rFonts w:cs="Arial"/>
          <w:bCs/>
          <w:szCs w:val="20"/>
          <w:lang w:val="sl-SI"/>
        </w:rPr>
        <w:t>Prvi odstavek 14. člena se spremeni tako, da se glasi: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2B3FEB" w:rsidRPr="007523DD" w:rsidRDefault="00A869BA" w:rsidP="002B3FEB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r>
        <w:rPr>
          <w:rFonts w:cs="Arial"/>
          <w:bCs/>
          <w:szCs w:val="20"/>
          <w:lang w:val="sl-SI"/>
        </w:rPr>
        <w:tab/>
      </w:r>
      <w:bookmarkStart w:id="0" w:name="_GoBack"/>
      <w:bookmarkEnd w:id="0"/>
      <w:r w:rsidR="002B3FEB" w:rsidRPr="007523DD">
        <w:rPr>
          <w:rFonts w:cs="Arial"/>
          <w:bCs/>
          <w:szCs w:val="20"/>
          <w:lang w:val="sl-SI"/>
        </w:rPr>
        <w:t>»(1) Skladiščenje, vključno z začasnim skladiščenjem, in obdelava izrabljenih vozil se mora izvajati v skladu s hierarhijo ravnanja z odpadki ter mora enako kot zbiranje potekati tako, da ni ogroženo zdravje ljudi in ni povzročena škoda okolju ter zlasti:</w:t>
      </w:r>
    </w:p>
    <w:p w:rsidR="002B3FEB" w:rsidRPr="007523DD" w:rsidRDefault="002B3FEB" w:rsidP="002B3FEB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>- ne predstavlja tveganja za vodo, zrak, tla, rastline ali živali,</w:t>
      </w:r>
    </w:p>
    <w:p w:rsidR="002B3FEB" w:rsidRPr="007523DD" w:rsidRDefault="002B3FEB" w:rsidP="002B3FEB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>- je brez škodljivih vplivov zaradi hrupa ali vonjav in</w:t>
      </w:r>
    </w:p>
    <w:p w:rsidR="002B3FEB" w:rsidRPr="007523DD" w:rsidRDefault="002B3FEB" w:rsidP="002B3FEB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>- ne vpliva škodljivo na krajino ali območja, zavarovana v skladu s predpisi, ki urejajo varstvo kulturne dediščine, ali predpisi, ki urejajo ohranjanje narave.«</w:t>
      </w:r>
      <w:r w:rsidR="00793FD1" w:rsidRPr="007523DD">
        <w:rPr>
          <w:rFonts w:cs="Arial"/>
          <w:bCs/>
          <w:szCs w:val="20"/>
          <w:lang w:val="sl-SI"/>
        </w:rPr>
        <w:t>.</w:t>
      </w:r>
    </w:p>
    <w:p w:rsidR="002B3FEB" w:rsidRPr="007523DD" w:rsidRDefault="002B3FEB" w:rsidP="002B3FEB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</w:p>
    <w:p w:rsidR="002B3FEB" w:rsidRPr="007523DD" w:rsidRDefault="002B3FEB" w:rsidP="002B3FEB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7523DD">
        <w:rPr>
          <w:sz w:val="20"/>
          <w:szCs w:val="20"/>
        </w:rPr>
        <w:t>člen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2B3FEB" w:rsidRPr="007523DD" w:rsidRDefault="00E629A8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ab/>
      </w:r>
      <w:r w:rsidR="002B3FEB" w:rsidRPr="007523DD">
        <w:rPr>
          <w:rFonts w:cs="Arial"/>
          <w:bCs/>
          <w:szCs w:val="20"/>
          <w:lang w:val="sl-SI"/>
        </w:rPr>
        <w:t>44. člen se spremeni tako, da se glasi: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</w:p>
    <w:p w:rsidR="007523DD" w:rsidRPr="007523DD" w:rsidRDefault="002B3FEB" w:rsidP="007523DD">
      <w:pPr>
        <w:tabs>
          <w:tab w:val="left" w:pos="708"/>
        </w:tabs>
        <w:jc w:val="center"/>
        <w:rPr>
          <w:rFonts w:cs="Arial"/>
          <w:b/>
          <w:bCs/>
          <w:szCs w:val="20"/>
          <w:lang w:val="sl-SI"/>
        </w:rPr>
      </w:pPr>
      <w:r w:rsidRPr="007523DD">
        <w:rPr>
          <w:rFonts w:cs="Arial"/>
          <w:b/>
          <w:bCs/>
          <w:szCs w:val="20"/>
          <w:lang w:val="sl-SI"/>
        </w:rPr>
        <w:t>»</w:t>
      </w:r>
      <w:r w:rsidR="007523DD" w:rsidRPr="007523DD">
        <w:rPr>
          <w:rFonts w:cs="Arial"/>
          <w:b/>
          <w:bCs/>
          <w:szCs w:val="20"/>
          <w:lang w:val="sl-SI"/>
        </w:rPr>
        <w:t>44. člen</w:t>
      </w:r>
    </w:p>
    <w:p w:rsidR="007523DD" w:rsidRDefault="007523DD" w:rsidP="007523DD">
      <w:pPr>
        <w:tabs>
          <w:tab w:val="left" w:pos="708"/>
        </w:tabs>
        <w:jc w:val="center"/>
        <w:rPr>
          <w:rFonts w:cs="Arial"/>
          <w:b/>
          <w:bCs/>
          <w:szCs w:val="20"/>
          <w:lang w:val="sl-SI"/>
        </w:rPr>
      </w:pPr>
      <w:r w:rsidRPr="007523DD">
        <w:rPr>
          <w:rFonts w:cs="Arial"/>
          <w:b/>
          <w:bCs/>
          <w:szCs w:val="20"/>
          <w:lang w:val="sl-SI"/>
        </w:rPr>
        <w:t>(poročanje Komisiji EU)</w:t>
      </w:r>
    </w:p>
    <w:p w:rsidR="00AD04F7" w:rsidRPr="007523DD" w:rsidRDefault="00AD04F7" w:rsidP="007523DD">
      <w:pPr>
        <w:tabs>
          <w:tab w:val="left" w:pos="708"/>
        </w:tabs>
        <w:jc w:val="center"/>
        <w:rPr>
          <w:rFonts w:cs="Arial"/>
          <w:b/>
          <w:bCs/>
          <w:szCs w:val="20"/>
          <w:lang w:val="sl-SI"/>
        </w:rPr>
      </w:pPr>
    </w:p>
    <w:p w:rsidR="002B3FEB" w:rsidRPr="007523DD" w:rsidRDefault="007523DD" w:rsidP="002B3FEB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ab/>
      </w:r>
      <w:r w:rsidR="002B3FEB" w:rsidRPr="007523DD">
        <w:rPr>
          <w:rFonts w:cs="Arial"/>
          <w:bCs/>
          <w:szCs w:val="20"/>
          <w:lang w:val="sl-SI"/>
        </w:rPr>
        <w:t>Ministrstvo o doseganju ciljev pri ravnanju z izrabljenimi vozili poroča Komisiji EU v skladu z 9. členom Direktive 2000/53/ES.«</w:t>
      </w:r>
      <w:r w:rsidR="00793FD1" w:rsidRPr="007523DD">
        <w:rPr>
          <w:rFonts w:cs="Arial"/>
          <w:bCs/>
          <w:szCs w:val="20"/>
          <w:lang w:val="sl-SI"/>
        </w:rPr>
        <w:t>.</w:t>
      </w:r>
    </w:p>
    <w:p w:rsidR="002B3FEB" w:rsidRPr="007523DD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7523DD" w:rsidRDefault="002B3FEB" w:rsidP="002B3FEB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>KONČNA DOLOČBA</w:t>
      </w:r>
    </w:p>
    <w:p w:rsidR="002B3FEB" w:rsidRPr="007523DD" w:rsidRDefault="002B3FEB" w:rsidP="002B3FEB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</w:p>
    <w:p w:rsidR="002B3FEB" w:rsidRPr="007523DD" w:rsidRDefault="002B3FEB" w:rsidP="002B3FEB">
      <w:pPr>
        <w:pStyle w:val="len"/>
        <w:numPr>
          <w:ilvl w:val="0"/>
          <w:numId w:val="2"/>
        </w:numPr>
        <w:tabs>
          <w:tab w:val="left" w:pos="426"/>
        </w:tabs>
        <w:overflowPunct/>
        <w:autoSpaceDE/>
        <w:adjustRightInd/>
        <w:spacing w:before="0"/>
        <w:ind w:left="0" w:firstLine="0"/>
        <w:rPr>
          <w:sz w:val="20"/>
          <w:szCs w:val="20"/>
        </w:rPr>
      </w:pPr>
      <w:r w:rsidRPr="007523DD">
        <w:rPr>
          <w:sz w:val="20"/>
          <w:szCs w:val="20"/>
        </w:rPr>
        <w:t>člen</w:t>
      </w:r>
    </w:p>
    <w:p w:rsidR="002B3FEB" w:rsidRDefault="002B3FEB" w:rsidP="007523DD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>(začetek veljavnosti)</w:t>
      </w:r>
    </w:p>
    <w:p w:rsidR="00D16CA4" w:rsidRPr="007523DD" w:rsidRDefault="00D16CA4" w:rsidP="007523DD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</w:p>
    <w:p w:rsidR="002B3FEB" w:rsidRPr="007523DD" w:rsidRDefault="00E629A8" w:rsidP="002B3FEB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7523DD">
        <w:rPr>
          <w:rFonts w:cs="Arial"/>
          <w:bCs/>
          <w:szCs w:val="20"/>
          <w:lang w:val="sl-SI"/>
        </w:rPr>
        <w:tab/>
      </w:r>
      <w:r w:rsidR="002B3FEB" w:rsidRPr="007523DD">
        <w:rPr>
          <w:rFonts w:cs="Arial"/>
          <w:bCs/>
          <w:szCs w:val="20"/>
          <w:lang w:val="sl-SI"/>
        </w:rPr>
        <w:t>Ta uredba začne veljati naslednji dan po objavi v Uradnem listu Republike Slovenije</w:t>
      </w:r>
      <w:r w:rsidR="00793FD1" w:rsidRPr="007523DD">
        <w:rPr>
          <w:rFonts w:cs="Arial"/>
          <w:bCs/>
          <w:szCs w:val="20"/>
          <w:lang w:val="sl-SI"/>
        </w:rPr>
        <w:t>.</w:t>
      </w:r>
    </w:p>
    <w:p w:rsidR="002B3FEB" w:rsidRPr="007523DD" w:rsidRDefault="002B3FEB" w:rsidP="002B3FEB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:rsidR="002B3FEB" w:rsidRPr="007523DD" w:rsidRDefault="002B3FEB" w:rsidP="002B3FEB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  <w:r w:rsidRPr="007523DD">
        <w:rPr>
          <w:rFonts w:cs="Arial"/>
          <w:color w:val="000000"/>
          <w:szCs w:val="20"/>
          <w:lang w:val="sl-SI"/>
        </w:rPr>
        <w:t xml:space="preserve">Št. </w:t>
      </w:r>
      <w:r w:rsidRPr="007523DD">
        <w:rPr>
          <w:rFonts w:cs="Arial"/>
          <w:szCs w:val="20"/>
          <w:lang w:val="sl-SI"/>
        </w:rPr>
        <w:t>007-226/2020</w:t>
      </w:r>
    </w:p>
    <w:p w:rsidR="002B3FEB" w:rsidRPr="007523DD" w:rsidRDefault="002B3FEB" w:rsidP="002B3FEB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  <w:r w:rsidRPr="007523DD">
        <w:rPr>
          <w:rFonts w:cs="Arial"/>
          <w:color w:val="000000"/>
          <w:szCs w:val="20"/>
          <w:lang w:val="sl-SI"/>
        </w:rPr>
        <w:t>Ljubljana, dne…</w:t>
      </w:r>
    </w:p>
    <w:p w:rsidR="002B3FEB" w:rsidRPr="007523DD" w:rsidRDefault="002B3FEB" w:rsidP="002B3FEB">
      <w:pPr>
        <w:spacing w:line="240" w:lineRule="auto"/>
        <w:rPr>
          <w:rFonts w:cs="Arial"/>
          <w:color w:val="000000"/>
          <w:szCs w:val="20"/>
          <w:lang w:val="sl-SI"/>
        </w:rPr>
      </w:pPr>
      <w:r w:rsidRPr="007523DD">
        <w:rPr>
          <w:rFonts w:cs="Arial"/>
          <w:color w:val="000000"/>
          <w:szCs w:val="20"/>
          <w:lang w:val="sl-SI"/>
        </w:rPr>
        <w:t xml:space="preserve">EVA </w:t>
      </w:r>
      <w:r w:rsidRPr="007523DD">
        <w:rPr>
          <w:rFonts w:cs="Arial"/>
          <w:szCs w:val="20"/>
          <w:lang w:val="sl-SI"/>
        </w:rPr>
        <w:t>2020-2550-0004</w:t>
      </w:r>
    </w:p>
    <w:p w:rsidR="002B3FEB" w:rsidRPr="007523DD" w:rsidRDefault="002B3FEB" w:rsidP="002B3FEB">
      <w:pPr>
        <w:spacing w:line="240" w:lineRule="auto"/>
        <w:ind w:left="3600" w:firstLine="720"/>
        <w:rPr>
          <w:rFonts w:cs="Arial"/>
          <w:color w:val="000000"/>
          <w:szCs w:val="20"/>
          <w:lang w:val="sl-SI"/>
        </w:rPr>
      </w:pPr>
      <w:r w:rsidRPr="007523DD">
        <w:rPr>
          <w:rFonts w:cs="Arial"/>
          <w:color w:val="000000"/>
          <w:szCs w:val="20"/>
          <w:lang w:val="sl-SI"/>
        </w:rPr>
        <w:t>Vlada Republike Slovenije</w:t>
      </w:r>
    </w:p>
    <w:p w:rsidR="002B3FEB" w:rsidRPr="007523DD" w:rsidRDefault="002B3FEB" w:rsidP="002B3FEB">
      <w:pPr>
        <w:spacing w:line="240" w:lineRule="auto"/>
        <w:ind w:left="5040"/>
        <w:jc w:val="both"/>
        <w:rPr>
          <w:rFonts w:cs="Arial"/>
          <w:color w:val="000000"/>
          <w:szCs w:val="20"/>
          <w:highlight w:val="yellow"/>
          <w:lang w:val="sl-SI"/>
        </w:rPr>
      </w:pPr>
      <w:r w:rsidRPr="007523DD">
        <w:rPr>
          <w:rFonts w:cs="Arial"/>
          <w:color w:val="000000"/>
          <w:szCs w:val="20"/>
          <w:lang w:val="sl-SI"/>
        </w:rPr>
        <w:t>Janez Janša</w:t>
      </w:r>
    </w:p>
    <w:p w:rsidR="002B3FEB" w:rsidRPr="007523DD" w:rsidRDefault="002B3FEB" w:rsidP="002B3FEB">
      <w:pPr>
        <w:spacing w:line="240" w:lineRule="auto"/>
        <w:ind w:left="4320" w:firstLine="720"/>
        <w:jc w:val="both"/>
        <w:rPr>
          <w:rFonts w:cs="Arial"/>
          <w:b/>
          <w:color w:val="000000"/>
          <w:szCs w:val="20"/>
          <w:lang w:val="sl-SI"/>
        </w:rPr>
      </w:pPr>
      <w:r w:rsidRPr="007523DD">
        <w:rPr>
          <w:rFonts w:cs="Arial"/>
          <w:color w:val="000000"/>
          <w:szCs w:val="20"/>
          <w:lang w:val="sl-SI"/>
        </w:rPr>
        <w:t xml:space="preserve"> predsednik</w:t>
      </w:r>
    </w:p>
    <w:sectPr w:rsidR="002B3FEB" w:rsidRPr="007523DD" w:rsidSect="00783310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FEC" w:rsidRDefault="002E0FEC" w:rsidP="002B3FEB">
      <w:pPr>
        <w:spacing w:line="240" w:lineRule="auto"/>
      </w:pPr>
      <w:r>
        <w:separator/>
      </w:r>
    </w:p>
  </w:endnote>
  <w:endnote w:type="continuationSeparator" w:id="0">
    <w:p w:rsidR="002E0FEC" w:rsidRDefault="002E0FEC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FEC" w:rsidRDefault="002E0FEC" w:rsidP="002B3FEB">
      <w:pPr>
        <w:spacing w:line="240" w:lineRule="auto"/>
      </w:pPr>
      <w:r>
        <w:separator/>
      </w:r>
    </w:p>
  </w:footnote>
  <w:footnote w:type="continuationSeparator" w:id="0">
    <w:p w:rsidR="002E0FEC" w:rsidRDefault="002E0FEC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6C6" w:rsidRPr="00D16CA4" w:rsidRDefault="00D16CA4" w:rsidP="00D16CA4">
    <w:pPr>
      <w:pStyle w:val="Glava"/>
      <w:spacing w:line="240" w:lineRule="exact"/>
      <w:jc w:val="right"/>
      <w:rPr>
        <w:rFonts w:cs="Arial"/>
        <w:b/>
        <w:i/>
        <w:szCs w:val="20"/>
      </w:rPr>
    </w:pPr>
    <w:r w:rsidRPr="00D16CA4">
      <w:rPr>
        <w:rFonts w:cs="Arial"/>
        <w:b/>
        <w:i/>
        <w:szCs w:val="20"/>
      </w:rPr>
      <w:t>PRILOGA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B5" w:rsidRPr="002B3FEB" w:rsidRDefault="002B3FEB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 w:rsidR="004F171A">
      <w:rPr>
        <w:rFonts w:cs="Arial"/>
        <w:b/>
        <w:bCs/>
        <w:sz w:val="22"/>
        <w:szCs w:val="36"/>
        <w:lang w:val="sl-SI"/>
      </w:rPr>
      <w:t xml:space="preserve"> </w:t>
    </w:r>
    <w:r w:rsidR="00CA7A30">
      <w:rPr>
        <w:rFonts w:cs="Arial"/>
        <w:b/>
        <w:bCs/>
        <w:sz w:val="22"/>
        <w:szCs w:val="36"/>
        <w:lang w:val="sl-SI"/>
      </w:rPr>
      <w:t xml:space="preserve">PREDPISA </w:t>
    </w:r>
    <w:r w:rsidR="004F171A">
      <w:rPr>
        <w:rFonts w:cs="Arial"/>
        <w:b/>
        <w:bCs/>
        <w:sz w:val="22"/>
        <w:szCs w:val="36"/>
        <w:lang w:val="sl-SI"/>
      </w:rPr>
      <w:t>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66F06"/>
    <w:rsid w:val="002B3FEB"/>
    <w:rsid w:val="002E0FEC"/>
    <w:rsid w:val="00465FC6"/>
    <w:rsid w:val="0047629C"/>
    <w:rsid w:val="004F171A"/>
    <w:rsid w:val="006737D3"/>
    <w:rsid w:val="007523DD"/>
    <w:rsid w:val="00793FD1"/>
    <w:rsid w:val="008461A0"/>
    <w:rsid w:val="00961FEC"/>
    <w:rsid w:val="0099717A"/>
    <w:rsid w:val="00A869BA"/>
    <w:rsid w:val="00AD04F7"/>
    <w:rsid w:val="00C37165"/>
    <w:rsid w:val="00CA7A30"/>
    <w:rsid w:val="00CC4510"/>
    <w:rsid w:val="00D16CA4"/>
    <w:rsid w:val="00E629A8"/>
    <w:rsid w:val="00F74433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643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Vaupotič</dc:creator>
  <cp:lastModifiedBy>Jakob.Vaupotic</cp:lastModifiedBy>
  <cp:revision>11</cp:revision>
  <dcterms:created xsi:type="dcterms:W3CDTF">2020-06-04T08:15:00Z</dcterms:created>
  <dcterms:modified xsi:type="dcterms:W3CDTF">2020-06-04T08:21:00Z</dcterms:modified>
</cp:coreProperties>
</file>