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ABD" w:rsidRDefault="00813ABD" w:rsidP="00813ABD">
      <w:pPr>
        <w:tabs>
          <w:tab w:val="left" w:pos="708"/>
        </w:tabs>
        <w:ind w:left="6012"/>
        <w:rPr>
          <w:rFonts w:cs="Arial"/>
          <w:b/>
          <w:szCs w:val="20"/>
        </w:rPr>
      </w:pPr>
      <w:r>
        <w:rPr>
          <w:rFonts w:cs="Arial"/>
          <w:b/>
          <w:szCs w:val="20"/>
        </w:rPr>
        <w:t xml:space="preserve">PREDLOG </w:t>
      </w:r>
    </w:p>
    <w:p w:rsidR="00813ABD" w:rsidRDefault="00813ABD" w:rsidP="00813ABD">
      <w:pPr>
        <w:tabs>
          <w:tab w:val="left" w:pos="708"/>
        </w:tabs>
        <w:ind w:left="6012"/>
        <w:rPr>
          <w:rFonts w:cs="Arial"/>
          <w:b/>
          <w:szCs w:val="20"/>
        </w:rPr>
      </w:pPr>
      <w:r>
        <w:rPr>
          <w:rFonts w:cs="Arial"/>
          <w:b/>
          <w:szCs w:val="20"/>
        </w:rPr>
        <w:t xml:space="preserve"> (EVA)</w:t>
      </w:r>
      <w:r w:rsidR="0057063C">
        <w:rPr>
          <w:rFonts w:cs="Arial"/>
          <w:b/>
          <w:szCs w:val="20"/>
        </w:rPr>
        <w:t xml:space="preserve"> </w:t>
      </w:r>
      <w:r w:rsidR="0057063C" w:rsidRPr="00793FDB">
        <w:rPr>
          <w:rFonts w:cs="Arial"/>
          <w:b/>
          <w:bCs/>
          <w:color w:val="000000"/>
          <w:szCs w:val="20"/>
          <w:lang w:eastAsia="sl-SI"/>
        </w:rPr>
        <w:t>2020-2330-0064</w:t>
      </w:r>
      <w:r w:rsidR="0057063C" w:rsidRPr="00377D0D">
        <w:rPr>
          <w:rFonts w:cs="Arial"/>
          <w:szCs w:val="20"/>
          <w:lang w:eastAsia="sl-SI"/>
        </w:rPr>
        <w:tab/>
      </w:r>
    </w:p>
    <w:p w:rsidR="00813ABD" w:rsidRDefault="00813ABD" w:rsidP="00813ABD">
      <w:pPr>
        <w:tabs>
          <w:tab w:val="left" w:pos="708"/>
        </w:tabs>
        <w:rPr>
          <w:rFonts w:cs="Arial"/>
          <w:b/>
          <w:szCs w:val="20"/>
        </w:rPr>
      </w:pPr>
    </w:p>
    <w:p w:rsidR="00813ABD" w:rsidRDefault="00813ABD" w:rsidP="00813ABD">
      <w:pPr>
        <w:tabs>
          <w:tab w:val="left" w:pos="708"/>
        </w:tabs>
        <w:rPr>
          <w:rFonts w:cs="Arial"/>
          <w:szCs w:val="20"/>
        </w:rPr>
      </w:pPr>
    </w:p>
    <w:p w:rsidR="00813ABD" w:rsidRDefault="00813ABD" w:rsidP="00813ABD">
      <w:pPr>
        <w:jc w:val="both"/>
        <w:rPr>
          <w:rFonts w:cs="Arial"/>
        </w:rPr>
      </w:pPr>
      <w:r>
        <w:rPr>
          <w:rFonts w:cs="Arial"/>
        </w:rPr>
        <w:t xml:space="preserve">Na podlagi 10. in 11. člena Zakona o kmetijstvu (Uradni list RS, št. 45/08, 57/12, 90/12 – </w:t>
      </w:r>
      <w:proofErr w:type="spellStart"/>
      <w:r>
        <w:rPr>
          <w:rFonts w:cs="Arial"/>
        </w:rPr>
        <w:t>ZdZPVHVVR</w:t>
      </w:r>
      <w:proofErr w:type="spellEnd"/>
      <w:r>
        <w:rPr>
          <w:rFonts w:cs="Arial"/>
        </w:rPr>
        <w:t>, 26/14, 32/15, 27/17 in 22/18) Vlada Republike Slovenije izdaja</w:t>
      </w:r>
    </w:p>
    <w:p w:rsidR="00813ABD" w:rsidRDefault="00813ABD" w:rsidP="00813ABD">
      <w:pPr>
        <w:rPr>
          <w:rFonts w:cs="Arial"/>
        </w:rPr>
      </w:pPr>
    </w:p>
    <w:p w:rsidR="00813ABD" w:rsidRDefault="00813ABD" w:rsidP="00813ABD">
      <w:pPr>
        <w:jc w:val="center"/>
        <w:rPr>
          <w:rFonts w:cs="Arial"/>
          <w:b/>
        </w:rPr>
      </w:pPr>
      <w:r>
        <w:rPr>
          <w:rFonts w:cs="Arial"/>
          <w:b/>
        </w:rPr>
        <w:t>UREDBO</w:t>
      </w:r>
    </w:p>
    <w:p w:rsidR="00813ABD" w:rsidRDefault="00813ABD" w:rsidP="00813ABD">
      <w:pPr>
        <w:jc w:val="center"/>
        <w:rPr>
          <w:rFonts w:cs="Arial"/>
          <w:b/>
        </w:rPr>
      </w:pPr>
      <w:r>
        <w:rPr>
          <w:rFonts w:cs="Arial"/>
          <w:b/>
        </w:rPr>
        <w:t>o spremembah in dopolnitvah Uredbe o shemah neposrednih plačil</w:t>
      </w:r>
    </w:p>
    <w:p w:rsidR="00813ABD" w:rsidRDefault="00813ABD" w:rsidP="00813ABD">
      <w:pPr>
        <w:jc w:val="center"/>
        <w:rPr>
          <w:rFonts w:cs="Arial"/>
          <w:b/>
        </w:rPr>
      </w:pPr>
    </w:p>
    <w:p w:rsidR="00813ABD" w:rsidRDefault="00813ABD" w:rsidP="00813ABD">
      <w:pPr>
        <w:jc w:val="center"/>
        <w:rPr>
          <w:rFonts w:cs="Arial"/>
          <w:b/>
        </w:rPr>
      </w:pPr>
    </w:p>
    <w:p w:rsidR="00813ABD" w:rsidRDefault="00813ABD" w:rsidP="00813ABD">
      <w:pPr>
        <w:pStyle w:val="Odstavekseznama"/>
        <w:numPr>
          <w:ilvl w:val="0"/>
          <w:numId w:val="2"/>
        </w:numPr>
        <w:spacing w:after="160" w:line="254" w:lineRule="auto"/>
        <w:jc w:val="center"/>
        <w:rPr>
          <w:rFonts w:ascii="Arial" w:hAnsi="Arial" w:cs="Arial"/>
        </w:rPr>
      </w:pPr>
      <w:r>
        <w:rPr>
          <w:rFonts w:ascii="Arial" w:hAnsi="Arial" w:cs="Arial"/>
        </w:rPr>
        <w:t>člen</w:t>
      </w:r>
    </w:p>
    <w:p w:rsidR="00813ABD" w:rsidRDefault="00813ABD" w:rsidP="00813ABD">
      <w:pPr>
        <w:jc w:val="both"/>
        <w:rPr>
          <w:rFonts w:cs="Arial"/>
          <w:iCs/>
          <w:color w:val="000000"/>
          <w:szCs w:val="20"/>
        </w:rPr>
      </w:pPr>
      <w:r w:rsidRPr="00A7199D">
        <w:rPr>
          <w:rFonts w:cs="Arial"/>
          <w:szCs w:val="20"/>
        </w:rPr>
        <w:t xml:space="preserve">V Uredbi o </w:t>
      </w:r>
      <w:r>
        <w:rPr>
          <w:rFonts w:cs="Arial"/>
          <w:szCs w:val="20"/>
        </w:rPr>
        <w:t xml:space="preserve">shemah neposrednih plačil </w:t>
      </w:r>
      <w:r w:rsidRPr="00A7199D">
        <w:rPr>
          <w:rFonts w:cs="Arial"/>
          <w:szCs w:val="20"/>
        </w:rPr>
        <w:t>(</w:t>
      </w:r>
      <w:r w:rsidRPr="001868F4">
        <w:rPr>
          <w:rFonts w:cs="Arial"/>
          <w:szCs w:val="20"/>
        </w:rPr>
        <w:t>(Uradni list RS, št. 2/15, 13/15, 30/15, 103/15, 36/16, 84/16, 23/17, 5/18, 10/19 in 7/20)</w:t>
      </w:r>
      <w:r w:rsidRPr="00A7199D">
        <w:rPr>
          <w:rFonts w:cs="Arial"/>
          <w:szCs w:val="20"/>
        </w:rPr>
        <w:t xml:space="preserve"> se v 1. členu </w:t>
      </w:r>
      <w:r>
        <w:rPr>
          <w:rFonts w:cs="Arial"/>
          <w:szCs w:val="20"/>
        </w:rPr>
        <w:t xml:space="preserve">v </w:t>
      </w:r>
      <w:r>
        <w:rPr>
          <w:rFonts w:cs="Arial"/>
          <w:szCs w:val="20"/>
          <w:lang w:eastAsia="sl-SI"/>
        </w:rPr>
        <w:t>6. točki nadomesti besedilo »</w:t>
      </w:r>
      <w:r>
        <w:t>2019/1804 z dne 28. oktobra 2019 o spremembi Izvedbene uredbe (EU) št. 809/2014 glede sprememb vlog za pomoč ali zahtevkov za plačilo, pregledov v okviru integriranega administrativnega in kontrolnega sistema ter kontrolnega sistema v zvezi z navzkrižno skladnostjo</w:t>
      </w:r>
      <w:r w:rsidDel="001E3C7A">
        <w:t xml:space="preserve"> </w:t>
      </w:r>
      <w:r>
        <w:t>(UL L št. 276 z dne 29. 10. 2019, str. 12)</w:t>
      </w:r>
      <w:r>
        <w:rPr>
          <w:rFonts w:cs="Arial"/>
          <w:szCs w:val="20"/>
          <w:lang w:eastAsia="sl-SI"/>
        </w:rPr>
        <w:t>« nadomesti z besedilom »</w:t>
      </w:r>
      <w:r>
        <w:t>Izvedbeno uredbo Komisije (EU) 2020/501 z dne 6. aprila 2020 o odstopanju od Izvedbene uredbe (EU) št. 809/2014 glede končnega roka za predložitev zbirne vloge, vlog za pomoč ali zahtevkov za plačilo, končnega roka za sporočanje sprememb zbirne vloge ali zahtevka za plačilo ter končnega roka za vloge za dodelitev plačilnih pravic ali povečanje vrednosti plačilnih pravic v okviru sheme osnovnega plačila v letu 2020 (UL L št. 109 z dne 7. 4. 2020, str. 8)«</w:t>
      </w:r>
      <w:r>
        <w:rPr>
          <w:rFonts w:cs="Arial"/>
          <w:szCs w:val="20"/>
          <w:lang w:eastAsia="sl-SI"/>
        </w:rPr>
        <w:t>.</w:t>
      </w:r>
    </w:p>
    <w:p w:rsidR="00813ABD" w:rsidRDefault="00813ABD" w:rsidP="00813ABD">
      <w:pPr>
        <w:jc w:val="both"/>
        <w:rPr>
          <w:rFonts w:cs="Arial"/>
          <w:iCs/>
          <w:color w:val="000000"/>
          <w:szCs w:val="20"/>
        </w:rPr>
      </w:pPr>
    </w:p>
    <w:p w:rsidR="00813ABD" w:rsidRDefault="00813ABD" w:rsidP="00813ABD">
      <w:pPr>
        <w:pStyle w:val="Odstavekseznama"/>
        <w:numPr>
          <w:ilvl w:val="0"/>
          <w:numId w:val="2"/>
        </w:numPr>
        <w:jc w:val="center"/>
        <w:rPr>
          <w:rFonts w:cs="Arial"/>
        </w:rPr>
      </w:pPr>
      <w:r>
        <w:rPr>
          <w:rFonts w:cs="Arial"/>
        </w:rPr>
        <w:t>člen</w:t>
      </w:r>
    </w:p>
    <w:p w:rsidR="00813ABD" w:rsidRDefault="00813ABD" w:rsidP="00813ABD">
      <w:pPr>
        <w:jc w:val="center"/>
        <w:rPr>
          <w:rFonts w:cs="Arial"/>
        </w:rPr>
      </w:pPr>
    </w:p>
    <w:p w:rsidR="00813ABD" w:rsidRPr="007B02A8" w:rsidRDefault="00813ABD" w:rsidP="00813ABD">
      <w:pPr>
        <w:jc w:val="both"/>
        <w:rPr>
          <w:rFonts w:cs="Arial"/>
          <w:szCs w:val="20"/>
        </w:rPr>
      </w:pPr>
      <w:r>
        <w:rPr>
          <w:rFonts w:cs="Arial"/>
        </w:rPr>
        <w:t>V 31. členu se za osmim odstavkom doda nov deveti odstavek, ki se glasi:</w:t>
      </w:r>
    </w:p>
    <w:p w:rsidR="00813ABD" w:rsidRPr="007B02A8" w:rsidRDefault="00813ABD" w:rsidP="00813ABD">
      <w:pPr>
        <w:jc w:val="both"/>
        <w:rPr>
          <w:rFonts w:cs="Arial"/>
          <w:szCs w:val="20"/>
        </w:rPr>
      </w:pPr>
    </w:p>
    <w:p w:rsidR="00813ABD" w:rsidRDefault="00813ABD" w:rsidP="00813ABD">
      <w:pPr>
        <w:spacing w:line="240" w:lineRule="auto"/>
        <w:jc w:val="both"/>
        <w:rPr>
          <w:rFonts w:cs="Arial"/>
        </w:rPr>
      </w:pPr>
      <w:r w:rsidRPr="007B02A8">
        <w:rPr>
          <w:rFonts w:cs="Arial"/>
          <w:color w:val="000000"/>
          <w:szCs w:val="20"/>
          <w:shd w:val="clear" w:color="auto" w:fill="FFFFFF"/>
        </w:rPr>
        <w:t>»(9)</w:t>
      </w:r>
      <w:r>
        <w:rPr>
          <w:rFonts w:cs="Arial"/>
          <w:color w:val="000000"/>
          <w:szCs w:val="20"/>
          <w:shd w:val="clear" w:color="auto" w:fill="FFFFFF"/>
        </w:rPr>
        <w:t xml:space="preserve"> Za leto 2020 se neizpolnjevanje pogojev iz prve alineje prvega odstavka tega člena šteje za izjemno okoliščino iz prvega, drugega, tretjega a in četrtega odstavka 29. a člena  Uredbe o izvedbi ukrepov kmetijske politike za leto 2020 (Uradni list RS, št. 10/20 in x/y)«.</w:t>
      </w:r>
    </w:p>
    <w:p w:rsidR="00813ABD" w:rsidRDefault="00813ABD" w:rsidP="00813ABD">
      <w:pPr>
        <w:pStyle w:val="Odstavekseznama"/>
        <w:rPr>
          <w:rFonts w:cs="Arial"/>
        </w:rPr>
      </w:pPr>
    </w:p>
    <w:p w:rsidR="00813ABD" w:rsidRDefault="00813ABD" w:rsidP="00813ABD">
      <w:pPr>
        <w:pStyle w:val="Odstavekseznama"/>
        <w:numPr>
          <w:ilvl w:val="0"/>
          <w:numId w:val="2"/>
        </w:numPr>
        <w:jc w:val="center"/>
        <w:rPr>
          <w:rFonts w:cs="Arial"/>
        </w:rPr>
      </w:pPr>
      <w:r>
        <w:rPr>
          <w:rFonts w:cs="Arial"/>
        </w:rPr>
        <w:t>člen</w:t>
      </w:r>
    </w:p>
    <w:p w:rsidR="00813ABD" w:rsidRDefault="00813ABD" w:rsidP="00813ABD">
      <w:pPr>
        <w:jc w:val="both"/>
        <w:rPr>
          <w:rFonts w:cs="Arial"/>
        </w:rPr>
      </w:pPr>
      <w:r>
        <w:rPr>
          <w:rFonts w:cs="Arial"/>
        </w:rPr>
        <w:t>V 34</w:t>
      </w:r>
      <w:r w:rsidRPr="005D6CED">
        <w:rPr>
          <w:rFonts w:cs="Arial"/>
        </w:rPr>
        <w:t xml:space="preserve">. členu </w:t>
      </w:r>
      <w:r>
        <w:rPr>
          <w:rFonts w:cs="Arial"/>
        </w:rPr>
        <w:t>se za četrtim odstavkom doda nov pet</w:t>
      </w:r>
      <w:r w:rsidRPr="005D6CED">
        <w:rPr>
          <w:rFonts w:cs="Arial"/>
        </w:rPr>
        <w:t>i odstavek, ki se glasi:</w:t>
      </w:r>
    </w:p>
    <w:p w:rsidR="00813ABD" w:rsidRPr="005D6CED" w:rsidRDefault="00813ABD" w:rsidP="00813ABD">
      <w:pPr>
        <w:jc w:val="both"/>
        <w:rPr>
          <w:rFonts w:cs="Arial"/>
        </w:rPr>
      </w:pPr>
    </w:p>
    <w:p w:rsidR="00813ABD" w:rsidRPr="005D6CED" w:rsidRDefault="00813ABD" w:rsidP="00813ABD">
      <w:pPr>
        <w:jc w:val="both"/>
        <w:rPr>
          <w:rFonts w:cs="Arial"/>
        </w:rPr>
      </w:pPr>
      <w:r w:rsidRPr="005D6CED">
        <w:rPr>
          <w:rFonts w:cs="Arial"/>
          <w:color w:val="000000"/>
          <w:szCs w:val="22"/>
          <w:shd w:val="clear" w:color="auto" w:fill="FFFFFF"/>
        </w:rPr>
        <w:t>»</w:t>
      </w:r>
      <w:r>
        <w:rPr>
          <w:rFonts w:cs="Arial"/>
          <w:color w:val="000000"/>
          <w:szCs w:val="22"/>
          <w:shd w:val="clear" w:color="auto" w:fill="FFFFFF"/>
        </w:rPr>
        <w:t xml:space="preserve"> (5) </w:t>
      </w:r>
      <w:r>
        <w:rPr>
          <w:rFonts w:cs="Arial"/>
          <w:color w:val="000000"/>
          <w:szCs w:val="20"/>
          <w:shd w:val="clear" w:color="auto" w:fill="FFFFFF"/>
        </w:rPr>
        <w:t xml:space="preserve">Za leto 2020 se neizpolnjevanje pogojev iz pete alineje prvega odstavka tega člena šteje za izjemno okoliščino iz prvega, drugega, tretjega a in četrtega odstavka </w:t>
      </w:r>
      <w:proofErr w:type="spellStart"/>
      <w:r>
        <w:rPr>
          <w:rFonts w:cs="Arial"/>
          <w:color w:val="000000"/>
          <w:szCs w:val="20"/>
          <w:shd w:val="clear" w:color="auto" w:fill="FFFFFF"/>
        </w:rPr>
        <w:t>29.a</w:t>
      </w:r>
      <w:proofErr w:type="spellEnd"/>
      <w:r>
        <w:rPr>
          <w:rFonts w:cs="Arial"/>
          <w:color w:val="000000"/>
          <w:szCs w:val="20"/>
          <w:shd w:val="clear" w:color="auto" w:fill="FFFFFF"/>
        </w:rPr>
        <w:t xml:space="preserve"> člena Uredbe o izvedbi ukrepov kmetijske politike za leto 2020 (Uradni list RS, št. 10/20 in x/y).«.</w:t>
      </w:r>
    </w:p>
    <w:p w:rsidR="00813ABD" w:rsidRPr="005D6CED" w:rsidRDefault="00813ABD" w:rsidP="00813ABD">
      <w:pPr>
        <w:jc w:val="center"/>
        <w:rPr>
          <w:rFonts w:cs="Arial"/>
        </w:rPr>
      </w:pPr>
    </w:p>
    <w:p w:rsidR="00813ABD" w:rsidRPr="00B24596" w:rsidRDefault="00813ABD" w:rsidP="00813ABD">
      <w:pPr>
        <w:pStyle w:val="Odstavekseznama"/>
        <w:jc w:val="center"/>
        <w:rPr>
          <w:rFonts w:cs="Arial"/>
        </w:rPr>
      </w:pPr>
      <w:r>
        <w:rPr>
          <w:rFonts w:cs="Arial"/>
        </w:rPr>
        <w:t>4. člen</w:t>
      </w:r>
    </w:p>
    <w:p w:rsidR="00813ABD" w:rsidRDefault="00813ABD" w:rsidP="00813ABD">
      <w:pPr>
        <w:pStyle w:val="Odstavekseznama"/>
        <w:rPr>
          <w:rFonts w:cs="Arial"/>
        </w:rPr>
      </w:pPr>
    </w:p>
    <w:p w:rsidR="00813ABD" w:rsidRPr="008B5A5C" w:rsidRDefault="00813ABD" w:rsidP="00813ABD">
      <w:pPr>
        <w:suppressAutoHyphens/>
        <w:overflowPunct w:val="0"/>
        <w:autoSpaceDE w:val="0"/>
        <w:autoSpaceDN w:val="0"/>
        <w:adjustRightInd w:val="0"/>
        <w:spacing w:line="240" w:lineRule="auto"/>
        <w:jc w:val="both"/>
        <w:textAlignment w:val="baseline"/>
        <w:rPr>
          <w:rFonts w:cs="Arial"/>
          <w:szCs w:val="20"/>
        </w:rPr>
      </w:pPr>
      <w:r w:rsidRPr="008B5A5C">
        <w:rPr>
          <w:rFonts w:cs="Arial"/>
          <w:szCs w:val="20"/>
        </w:rPr>
        <w:t>V 37. členu se za</w:t>
      </w:r>
      <w:r>
        <w:rPr>
          <w:rFonts w:cs="Arial"/>
          <w:szCs w:val="20"/>
        </w:rPr>
        <w:t xml:space="preserve"> črtanim šestim odstavkom doda nov sedmi odstavek</w:t>
      </w:r>
      <w:r w:rsidRPr="008B5A5C">
        <w:rPr>
          <w:rFonts w:cs="Arial"/>
          <w:szCs w:val="20"/>
        </w:rPr>
        <w:t>, ki se glasi:</w:t>
      </w:r>
    </w:p>
    <w:p w:rsidR="00813ABD" w:rsidRPr="008B5A5C" w:rsidRDefault="00813ABD" w:rsidP="00813ABD">
      <w:pPr>
        <w:pStyle w:val="Odstavekseznama"/>
        <w:ind w:left="426"/>
        <w:rPr>
          <w:rFonts w:ascii="Arial" w:hAnsi="Arial" w:cs="Arial"/>
          <w:i/>
          <w:color w:val="7030A0"/>
          <w:sz w:val="20"/>
        </w:rPr>
      </w:pPr>
    </w:p>
    <w:p w:rsidR="00813ABD" w:rsidRPr="008B5A5C" w:rsidRDefault="00813ABD" w:rsidP="00813ABD">
      <w:pPr>
        <w:pStyle w:val="Odstavekseznama"/>
        <w:ind w:left="0"/>
        <w:rPr>
          <w:rFonts w:ascii="Arial" w:hAnsi="Arial" w:cs="Arial"/>
          <w:sz w:val="20"/>
        </w:rPr>
      </w:pPr>
      <w:r>
        <w:rPr>
          <w:rFonts w:ascii="Arial" w:hAnsi="Arial" w:cs="Arial"/>
          <w:sz w:val="20"/>
        </w:rPr>
        <w:t>»(7</w:t>
      </w:r>
      <w:r w:rsidRPr="00E16AD6">
        <w:rPr>
          <w:rFonts w:ascii="Arial" w:hAnsi="Arial" w:cs="Arial"/>
          <w:sz w:val="20"/>
        </w:rPr>
        <w:t>)</w:t>
      </w:r>
      <w:r w:rsidRPr="00E16AD6">
        <w:rPr>
          <w:rFonts w:ascii="Arial" w:hAnsi="Arial" w:cs="Arial"/>
          <w:i/>
          <w:sz w:val="20"/>
        </w:rPr>
        <w:t xml:space="preserve"> </w:t>
      </w:r>
      <w:r w:rsidRPr="008B5A5C">
        <w:rPr>
          <w:rFonts w:ascii="Arial" w:hAnsi="Arial" w:cs="Arial"/>
          <w:sz w:val="20"/>
        </w:rPr>
        <w:t>Za leto 2020 poteka obdobje iz druge alineje prvega odstavka tega člena, od 24. februa</w:t>
      </w:r>
      <w:r>
        <w:rPr>
          <w:rFonts w:ascii="Arial" w:hAnsi="Arial" w:cs="Arial"/>
          <w:sz w:val="20"/>
        </w:rPr>
        <w:t xml:space="preserve">rja 2020 do 15. oktobra 2020. </w:t>
      </w:r>
      <w:r w:rsidRPr="008B5A5C">
        <w:rPr>
          <w:rFonts w:ascii="Arial" w:hAnsi="Arial" w:cs="Arial"/>
          <w:sz w:val="20"/>
        </w:rPr>
        <w:t>60 dnevna prisotnost</w:t>
      </w:r>
      <w:r>
        <w:rPr>
          <w:rFonts w:ascii="Arial" w:hAnsi="Arial" w:cs="Arial"/>
          <w:sz w:val="20"/>
        </w:rPr>
        <w:t xml:space="preserve"> zelenjadnic</w:t>
      </w:r>
      <w:r w:rsidRPr="008B5A5C">
        <w:rPr>
          <w:rFonts w:ascii="Arial" w:hAnsi="Arial" w:cs="Arial"/>
          <w:sz w:val="20"/>
        </w:rPr>
        <w:t xml:space="preserve"> iz petega odstavka tega člena  se začne šteti z datumom setve ali sajenja zelenjadnice, kljub temu, da je setev ali sajenje zelenjadnice opravljeno pred datumom vložitve zbirne vloge posameznega nosilca kmetijskega gospodarstva, oziroma s 24. februarjem 2020, če je setev ali sajenje zelenjadnice opravljeno pred datumom vložitve zbirne vloge za leto 2020.«</w:t>
      </w:r>
      <w:r>
        <w:rPr>
          <w:rFonts w:ascii="Arial" w:hAnsi="Arial" w:cs="Arial"/>
          <w:sz w:val="20"/>
        </w:rPr>
        <w:t>.</w:t>
      </w:r>
    </w:p>
    <w:p w:rsidR="00813ABD" w:rsidRPr="008B5A5C" w:rsidRDefault="00813ABD" w:rsidP="00813ABD">
      <w:pPr>
        <w:pStyle w:val="Odstavekseznama"/>
        <w:ind w:left="0"/>
        <w:rPr>
          <w:rFonts w:ascii="Arial" w:hAnsi="Arial" w:cs="Arial"/>
          <w:sz w:val="20"/>
        </w:rPr>
      </w:pPr>
    </w:p>
    <w:p w:rsidR="00813ABD" w:rsidRDefault="00813ABD" w:rsidP="00813ABD">
      <w:pPr>
        <w:pStyle w:val="Odstavekseznama"/>
        <w:ind w:left="0"/>
        <w:rPr>
          <w:rFonts w:ascii="Arial" w:hAnsi="Arial" w:cs="Arial"/>
          <w:sz w:val="20"/>
        </w:rPr>
      </w:pPr>
    </w:p>
    <w:p w:rsidR="00813ABD" w:rsidRDefault="00813ABD" w:rsidP="00813ABD">
      <w:pPr>
        <w:pStyle w:val="Odstavekseznama"/>
        <w:ind w:left="0"/>
        <w:rPr>
          <w:rFonts w:ascii="Arial" w:hAnsi="Arial" w:cs="Arial"/>
          <w:sz w:val="20"/>
        </w:rPr>
      </w:pPr>
      <w:r>
        <w:rPr>
          <w:rFonts w:ascii="Arial" w:hAnsi="Arial" w:cs="Arial"/>
          <w:sz w:val="20"/>
        </w:rPr>
        <w:t>Dosedanji sedmi odstavek postane osmi odstavek.</w:t>
      </w:r>
    </w:p>
    <w:p w:rsidR="00813ABD" w:rsidRDefault="00813ABD" w:rsidP="00813ABD">
      <w:pPr>
        <w:pStyle w:val="Odstavekseznama"/>
        <w:ind w:left="0"/>
        <w:rPr>
          <w:rFonts w:ascii="Arial" w:hAnsi="Arial" w:cs="Arial"/>
          <w:sz w:val="20"/>
        </w:rPr>
      </w:pPr>
    </w:p>
    <w:p w:rsidR="00813ABD" w:rsidRDefault="00813ABD" w:rsidP="00813ABD">
      <w:pPr>
        <w:pStyle w:val="Odstavekseznama"/>
        <w:ind w:left="0"/>
        <w:rPr>
          <w:rFonts w:ascii="Arial" w:hAnsi="Arial" w:cs="Arial"/>
          <w:sz w:val="20"/>
        </w:rPr>
      </w:pPr>
    </w:p>
    <w:p w:rsidR="00813ABD" w:rsidRPr="008B5A5C" w:rsidRDefault="00813ABD" w:rsidP="00813ABD">
      <w:pPr>
        <w:pStyle w:val="Odstavekseznama"/>
        <w:ind w:left="0"/>
        <w:rPr>
          <w:rFonts w:ascii="Arial" w:hAnsi="Arial" w:cs="Arial"/>
          <w:sz w:val="20"/>
        </w:rPr>
      </w:pPr>
      <w:r w:rsidRPr="008B5A5C">
        <w:rPr>
          <w:rFonts w:ascii="Arial" w:hAnsi="Arial" w:cs="Arial"/>
          <w:sz w:val="20"/>
        </w:rPr>
        <w:t>V osmem odstavku</w:t>
      </w:r>
      <w:r>
        <w:rPr>
          <w:rFonts w:ascii="Arial" w:hAnsi="Arial" w:cs="Arial"/>
          <w:sz w:val="20"/>
        </w:rPr>
        <w:t>, ki postane deveti odstavek,</w:t>
      </w:r>
      <w:r w:rsidRPr="008B5A5C">
        <w:rPr>
          <w:rFonts w:ascii="Arial" w:hAnsi="Arial" w:cs="Arial"/>
          <w:sz w:val="20"/>
        </w:rPr>
        <w:t xml:space="preserve"> se </w:t>
      </w:r>
      <w:r>
        <w:rPr>
          <w:rFonts w:ascii="Arial" w:hAnsi="Arial" w:cs="Arial"/>
          <w:sz w:val="20"/>
        </w:rPr>
        <w:t xml:space="preserve">v </w:t>
      </w:r>
      <w:r w:rsidRPr="008B5A5C">
        <w:rPr>
          <w:rFonts w:ascii="Arial" w:hAnsi="Arial" w:cs="Arial"/>
          <w:sz w:val="20"/>
        </w:rPr>
        <w:t>drug</w:t>
      </w:r>
      <w:r>
        <w:rPr>
          <w:rFonts w:ascii="Arial" w:hAnsi="Arial" w:cs="Arial"/>
          <w:sz w:val="20"/>
        </w:rPr>
        <w:t>i</w:t>
      </w:r>
      <w:r w:rsidRPr="008B5A5C">
        <w:rPr>
          <w:rFonts w:ascii="Arial" w:hAnsi="Arial" w:cs="Arial"/>
          <w:sz w:val="20"/>
        </w:rPr>
        <w:t xml:space="preserve"> alinej</w:t>
      </w:r>
      <w:r>
        <w:rPr>
          <w:rFonts w:ascii="Arial" w:hAnsi="Arial" w:cs="Arial"/>
          <w:sz w:val="20"/>
        </w:rPr>
        <w:t>i</w:t>
      </w:r>
      <w:r w:rsidRPr="008B5A5C">
        <w:rPr>
          <w:rFonts w:ascii="Arial" w:hAnsi="Arial" w:cs="Arial"/>
          <w:sz w:val="20"/>
        </w:rPr>
        <w:t xml:space="preserve"> </w:t>
      </w:r>
      <w:r>
        <w:rPr>
          <w:rFonts w:ascii="Arial" w:hAnsi="Arial" w:cs="Arial"/>
          <w:sz w:val="20"/>
        </w:rPr>
        <w:t>besedilo » izjavo o količinah zelenjadnic« nadomesti z besedilom » izjavo o predvidenih količinah zelenjadnic«.</w:t>
      </w:r>
    </w:p>
    <w:p w:rsidR="00813ABD" w:rsidRPr="008B5A5C" w:rsidRDefault="00813ABD" w:rsidP="00813ABD">
      <w:pPr>
        <w:pStyle w:val="Odstavekseznama"/>
        <w:ind w:left="0"/>
        <w:rPr>
          <w:rFonts w:ascii="Arial" w:hAnsi="Arial" w:cs="Arial"/>
          <w:sz w:val="20"/>
        </w:rPr>
      </w:pPr>
      <w:r w:rsidRPr="008B5A5C">
        <w:rPr>
          <w:rFonts w:ascii="Arial" w:hAnsi="Arial" w:cs="Arial"/>
          <w:sz w:val="20"/>
        </w:rPr>
        <w:lastRenderedPageBreak/>
        <w:t xml:space="preserve"> </w:t>
      </w:r>
    </w:p>
    <w:p w:rsidR="00813ABD" w:rsidRPr="008B5A5C" w:rsidRDefault="00813ABD" w:rsidP="00813ABD">
      <w:pPr>
        <w:pStyle w:val="Odstavekseznama"/>
        <w:ind w:left="0"/>
        <w:rPr>
          <w:rFonts w:ascii="Arial" w:hAnsi="Arial" w:cs="Arial"/>
          <w:sz w:val="20"/>
        </w:rPr>
      </w:pPr>
    </w:p>
    <w:p w:rsidR="00813ABD" w:rsidRPr="008B5A5C" w:rsidRDefault="00813ABD" w:rsidP="00813ABD">
      <w:pPr>
        <w:pStyle w:val="Odstavekseznama"/>
        <w:ind w:left="0"/>
        <w:rPr>
          <w:rFonts w:ascii="Arial" w:hAnsi="Arial" w:cs="Arial"/>
          <w:sz w:val="20"/>
        </w:rPr>
      </w:pPr>
      <w:r w:rsidRPr="008B5A5C">
        <w:rPr>
          <w:rFonts w:ascii="Arial" w:hAnsi="Arial" w:cs="Arial"/>
          <w:sz w:val="20"/>
        </w:rPr>
        <w:t>V devetem odstavku</w:t>
      </w:r>
      <w:r>
        <w:rPr>
          <w:rFonts w:ascii="Arial" w:hAnsi="Arial" w:cs="Arial"/>
          <w:sz w:val="20"/>
        </w:rPr>
        <w:t>, ki postane deseti odstavek,</w:t>
      </w:r>
      <w:r w:rsidRPr="008B5A5C">
        <w:rPr>
          <w:rFonts w:ascii="Arial" w:hAnsi="Arial" w:cs="Arial"/>
          <w:sz w:val="20"/>
        </w:rPr>
        <w:t xml:space="preserve"> se za tretjo alinejo doda nova </w:t>
      </w:r>
      <w:r>
        <w:rPr>
          <w:rFonts w:ascii="Arial" w:hAnsi="Arial" w:cs="Arial"/>
          <w:sz w:val="20"/>
        </w:rPr>
        <w:t xml:space="preserve">četrta </w:t>
      </w:r>
      <w:r w:rsidRPr="008B5A5C">
        <w:rPr>
          <w:rFonts w:ascii="Arial" w:hAnsi="Arial" w:cs="Arial"/>
          <w:sz w:val="20"/>
        </w:rPr>
        <w:t>alineja, ki se glasi:</w:t>
      </w:r>
    </w:p>
    <w:p w:rsidR="00813ABD" w:rsidRPr="008B5A5C" w:rsidRDefault="00813ABD" w:rsidP="00813ABD">
      <w:pPr>
        <w:pStyle w:val="Odstavekseznama"/>
        <w:ind w:left="0"/>
        <w:rPr>
          <w:rFonts w:ascii="Arial" w:hAnsi="Arial" w:cs="Arial"/>
          <w:sz w:val="20"/>
        </w:rPr>
      </w:pPr>
    </w:p>
    <w:p w:rsidR="00813ABD" w:rsidRPr="008B5A5C" w:rsidRDefault="00813ABD" w:rsidP="00813ABD">
      <w:pPr>
        <w:pStyle w:val="Odstavekseznama"/>
        <w:ind w:left="0"/>
        <w:rPr>
          <w:rFonts w:ascii="Arial" w:hAnsi="Arial" w:cs="Arial"/>
          <w:sz w:val="20"/>
        </w:rPr>
      </w:pPr>
      <w:r>
        <w:rPr>
          <w:rFonts w:ascii="Arial" w:hAnsi="Arial" w:cs="Arial"/>
          <w:sz w:val="20"/>
        </w:rPr>
        <w:t>»</w:t>
      </w:r>
      <w:r>
        <w:rPr>
          <w:rFonts w:ascii="Arial" w:hAnsi="Arial" w:cs="Arial"/>
          <w:sz w:val="20"/>
        </w:rPr>
        <w:softHyphen/>
        <w:t xml:space="preserve">- </w:t>
      </w:r>
      <w:r w:rsidRPr="008B5A5C">
        <w:rPr>
          <w:rFonts w:ascii="Arial" w:hAnsi="Arial" w:cs="Arial"/>
          <w:sz w:val="20"/>
        </w:rPr>
        <w:t xml:space="preserve">dveh ali več vrst zelenjadnic, kjer so na več kot 50% skupne površine fižol, </w:t>
      </w:r>
      <w:proofErr w:type="spellStart"/>
      <w:r w:rsidRPr="008B5A5C">
        <w:rPr>
          <w:rFonts w:ascii="Arial" w:hAnsi="Arial" w:cs="Arial"/>
          <w:sz w:val="20"/>
        </w:rPr>
        <w:t>špargelj</w:t>
      </w:r>
      <w:proofErr w:type="spellEnd"/>
      <w:r w:rsidRPr="008B5A5C">
        <w:rPr>
          <w:rFonts w:ascii="Arial" w:hAnsi="Arial" w:cs="Arial"/>
          <w:sz w:val="20"/>
        </w:rPr>
        <w:t xml:space="preserve"> ali grah, predstavljati vsaj 15% povprečnega hektarskega pridelka zelenjadnic skupaj;«</w:t>
      </w:r>
      <w:r>
        <w:rPr>
          <w:rFonts w:ascii="Arial" w:hAnsi="Arial" w:cs="Arial"/>
          <w:sz w:val="20"/>
        </w:rPr>
        <w:t>.</w:t>
      </w:r>
    </w:p>
    <w:p w:rsidR="00813ABD" w:rsidRPr="008B5A5C" w:rsidRDefault="00813ABD" w:rsidP="00813ABD">
      <w:pPr>
        <w:pStyle w:val="alineazaodstavkom"/>
        <w:shd w:val="clear" w:color="auto" w:fill="FFFFFF"/>
        <w:spacing w:before="0" w:beforeAutospacing="0" w:after="0" w:afterAutospacing="0"/>
        <w:ind w:left="425" w:hanging="425"/>
        <w:jc w:val="both"/>
        <w:rPr>
          <w:rFonts w:ascii="Arial" w:hAnsi="Arial" w:cs="Arial"/>
          <w:sz w:val="20"/>
          <w:szCs w:val="20"/>
        </w:rPr>
      </w:pPr>
    </w:p>
    <w:p w:rsidR="00813ABD" w:rsidRPr="008B5A5C" w:rsidRDefault="00813ABD" w:rsidP="00813ABD">
      <w:pPr>
        <w:pStyle w:val="Odstavekseznama"/>
        <w:ind w:left="0"/>
        <w:rPr>
          <w:rFonts w:ascii="Arial" w:hAnsi="Arial" w:cs="Arial"/>
          <w:sz w:val="20"/>
        </w:rPr>
      </w:pPr>
      <w:r>
        <w:rPr>
          <w:rFonts w:ascii="Arial" w:hAnsi="Arial" w:cs="Arial"/>
          <w:sz w:val="20"/>
        </w:rPr>
        <w:t>Četrta in peta alineja postaneta peta in šesta alineja.</w:t>
      </w:r>
    </w:p>
    <w:p w:rsidR="00813ABD" w:rsidRDefault="00813ABD" w:rsidP="00813ABD">
      <w:pPr>
        <w:pStyle w:val="alineazaodstavkom"/>
        <w:shd w:val="clear" w:color="auto" w:fill="FFFFFF"/>
        <w:spacing w:before="0" w:beforeAutospacing="0" w:after="0" w:afterAutospacing="0"/>
        <w:ind w:left="425" w:hanging="425"/>
        <w:jc w:val="both"/>
        <w:rPr>
          <w:rFonts w:ascii="Arial" w:hAnsi="Arial" w:cs="Arial"/>
          <w:sz w:val="20"/>
          <w:szCs w:val="20"/>
        </w:rPr>
      </w:pPr>
    </w:p>
    <w:p w:rsidR="00813ABD" w:rsidRPr="008B5A5C" w:rsidRDefault="00813ABD" w:rsidP="00813ABD">
      <w:pPr>
        <w:pStyle w:val="alineazaodstavkom"/>
        <w:shd w:val="clear" w:color="auto" w:fill="FFFFFF"/>
        <w:spacing w:before="0" w:beforeAutospacing="0" w:after="0" w:afterAutospacing="0"/>
        <w:ind w:left="425" w:hanging="425"/>
        <w:jc w:val="both"/>
        <w:rPr>
          <w:rFonts w:ascii="Arial" w:hAnsi="Arial" w:cs="Arial"/>
          <w:sz w:val="20"/>
          <w:szCs w:val="20"/>
        </w:rPr>
      </w:pPr>
      <w:r w:rsidRPr="008B5A5C">
        <w:rPr>
          <w:rFonts w:ascii="Arial" w:hAnsi="Arial" w:cs="Arial"/>
          <w:sz w:val="20"/>
          <w:szCs w:val="20"/>
        </w:rPr>
        <w:t>Deseti odstavek</w:t>
      </w:r>
      <w:r>
        <w:rPr>
          <w:rFonts w:ascii="Arial" w:hAnsi="Arial" w:cs="Arial"/>
          <w:sz w:val="20"/>
          <w:szCs w:val="20"/>
        </w:rPr>
        <w:t>, ki postane enajsti odstavek,</w:t>
      </w:r>
      <w:r w:rsidRPr="008B5A5C">
        <w:rPr>
          <w:rFonts w:ascii="Arial" w:hAnsi="Arial" w:cs="Arial"/>
          <w:sz w:val="20"/>
          <w:szCs w:val="20"/>
        </w:rPr>
        <w:t xml:space="preserve"> se spremeni, tako da se glasi:</w:t>
      </w:r>
    </w:p>
    <w:p w:rsidR="00813ABD" w:rsidRPr="008B5A5C" w:rsidRDefault="00813ABD" w:rsidP="00813ABD">
      <w:pPr>
        <w:pStyle w:val="alineazaodstavkom"/>
        <w:shd w:val="clear" w:color="auto" w:fill="FFFFFF"/>
        <w:spacing w:before="0" w:beforeAutospacing="0" w:after="0" w:afterAutospacing="0"/>
        <w:ind w:left="425" w:hanging="425"/>
        <w:jc w:val="both"/>
        <w:rPr>
          <w:rFonts w:ascii="Arial" w:hAnsi="Arial" w:cs="Arial"/>
          <w:sz w:val="20"/>
          <w:szCs w:val="20"/>
        </w:rPr>
      </w:pPr>
    </w:p>
    <w:p w:rsidR="00813ABD" w:rsidRPr="008B5A5C" w:rsidRDefault="00813ABD" w:rsidP="00813ABD">
      <w:pPr>
        <w:pStyle w:val="Odstavekseznama"/>
        <w:ind w:left="0"/>
        <w:rPr>
          <w:rFonts w:ascii="Arial" w:hAnsi="Arial" w:cs="Arial"/>
          <w:sz w:val="20"/>
        </w:rPr>
      </w:pPr>
      <w:r w:rsidRPr="008B5A5C">
        <w:rPr>
          <w:rFonts w:ascii="Arial" w:hAnsi="Arial" w:cs="Arial"/>
          <w:sz w:val="20"/>
        </w:rPr>
        <w:t>»(10) Povprečni hektarski pridelek ene vrste zelenjadnice iz prejšnjega odstavka se za namen tega člena izračuna kot povprečje povprečnih letnih hektarskih pridelkov ene vrste zelenjadnice zadnjih petih let, iz objavljenih podatkov Statističnega urada Republike Slovenije, pri čemer se izloči leto z najvišjim in najnižjim hektarskim pridelkom ene vrste zelenjadnice. Če podatek o povprečnem letnem hektarskem pridelku ene vrste zelenjadnice za vseh pet let ne obstaja, se povprečje izračuna iz preostalih podatkov zadnjih petih let, ki so na voljo. Izračunani povprečni hektarski pridelek ene vrste zelenjadnice iz tega odstavka je določen v prilogi 4, ki je sestavni del te uredbe.«</w:t>
      </w:r>
      <w:r>
        <w:rPr>
          <w:rFonts w:ascii="Arial" w:hAnsi="Arial" w:cs="Arial"/>
          <w:sz w:val="20"/>
        </w:rPr>
        <w:t>.</w:t>
      </w:r>
    </w:p>
    <w:p w:rsidR="00813ABD" w:rsidRPr="008B5A5C" w:rsidRDefault="00813ABD" w:rsidP="00813ABD">
      <w:pPr>
        <w:pStyle w:val="Odstavekseznama"/>
        <w:ind w:left="0"/>
        <w:rPr>
          <w:rFonts w:ascii="Arial" w:hAnsi="Arial" w:cs="Arial"/>
          <w:sz w:val="20"/>
        </w:rPr>
      </w:pPr>
    </w:p>
    <w:p w:rsidR="00813ABD" w:rsidRPr="008B5A5C" w:rsidRDefault="00813ABD" w:rsidP="00813ABD">
      <w:pPr>
        <w:pStyle w:val="Odstavekseznama"/>
        <w:ind w:left="0"/>
        <w:rPr>
          <w:rFonts w:ascii="Arial" w:hAnsi="Arial" w:cs="Arial"/>
          <w:sz w:val="20"/>
        </w:rPr>
      </w:pPr>
      <w:r w:rsidRPr="008B5A5C">
        <w:rPr>
          <w:rFonts w:ascii="Arial" w:hAnsi="Arial" w:cs="Arial"/>
          <w:sz w:val="20"/>
        </w:rPr>
        <w:t>Za enajstim odsta</w:t>
      </w:r>
      <w:r>
        <w:rPr>
          <w:rFonts w:ascii="Arial" w:hAnsi="Arial" w:cs="Arial"/>
          <w:sz w:val="20"/>
        </w:rPr>
        <w:t>vkom, ki postane dvanajsti odstavek, se dodata nova trinajsti in štirinajsti odstavek, ki se glasita</w:t>
      </w:r>
      <w:r w:rsidRPr="008B5A5C">
        <w:rPr>
          <w:rFonts w:ascii="Arial" w:hAnsi="Arial" w:cs="Arial"/>
          <w:sz w:val="20"/>
        </w:rPr>
        <w:t>:</w:t>
      </w:r>
    </w:p>
    <w:p w:rsidR="00813ABD" w:rsidRPr="008B5A5C" w:rsidRDefault="00813ABD" w:rsidP="00813ABD">
      <w:pPr>
        <w:pStyle w:val="Odstavekseznama"/>
        <w:ind w:left="0"/>
        <w:rPr>
          <w:rFonts w:ascii="Arial" w:hAnsi="Arial" w:cs="Arial"/>
          <w:sz w:val="20"/>
        </w:rPr>
      </w:pPr>
    </w:p>
    <w:p w:rsidR="00813ABD" w:rsidRPr="008B5A5C" w:rsidRDefault="00813ABD" w:rsidP="00813ABD">
      <w:pPr>
        <w:pStyle w:val="Odstavekseznama"/>
        <w:ind w:left="0"/>
        <w:rPr>
          <w:rFonts w:ascii="Arial" w:hAnsi="Arial" w:cs="Arial"/>
          <w:sz w:val="20"/>
        </w:rPr>
      </w:pPr>
      <w:r w:rsidRPr="008B5A5C">
        <w:rPr>
          <w:rFonts w:ascii="Arial" w:hAnsi="Arial" w:cs="Arial"/>
          <w:sz w:val="20"/>
        </w:rPr>
        <w:t>»(1</w:t>
      </w:r>
      <w:r>
        <w:rPr>
          <w:rFonts w:ascii="Arial" w:hAnsi="Arial" w:cs="Arial"/>
          <w:sz w:val="20"/>
        </w:rPr>
        <w:t>3</w:t>
      </w:r>
      <w:r w:rsidRPr="008B5A5C">
        <w:rPr>
          <w:rFonts w:ascii="Arial" w:hAnsi="Arial" w:cs="Arial"/>
          <w:sz w:val="20"/>
        </w:rPr>
        <w:t xml:space="preserve">) Ne glede na deseti in enajsti odstavek tega člena, se zaradi </w:t>
      </w:r>
      <w:proofErr w:type="spellStart"/>
      <w:r w:rsidRPr="008B5A5C">
        <w:rPr>
          <w:rFonts w:ascii="Arial" w:hAnsi="Arial" w:cs="Arial"/>
          <w:sz w:val="20"/>
        </w:rPr>
        <w:t>pedoklimatskih</w:t>
      </w:r>
      <w:proofErr w:type="spellEnd"/>
      <w:r w:rsidRPr="008B5A5C">
        <w:rPr>
          <w:rFonts w:ascii="Arial" w:hAnsi="Arial" w:cs="Arial"/>
          <w:sz w:val="20"/>
        </w:rPr>
        <w:t xml:space="preserve"> razmer v Sloveniji in zaradi izbire različnih sort ter hibridov pri posameznih vrstah zelenjadni pri naslednjih zelenjadnicah upošteva sledeč povprečni hektarski pridelek: pri zelju 25 t/ha, solati 15 t/ha, papriki 20t/ha, čebuli 15t/ha in fižolu 2 t/ha. </w:t>
      </w:r>
    </w:p>
    <w:p w:rsidR="00813ABD" w:rsidRPr="008B5A5C" w:rsidRDefault="00813ABD" w:rsidP="00813ABD">
      <w:pPr>
        <w:pStyle w:val="Odstavekseznama"/>
        <w:ind w:left="0"/>
        <w:rPr>
          <w:rFonts w:ascii="Arial" w:hAnsi="Arial" w:cs="Arial"/>
          <w:sz w:val="20"/>
        </w:rPr>
      </w:pPr>
    </w:p>
    <w:p w:rsidR="00813ABD" w:rsidRPr="008B5A5C" w:rsidRDefault="00813ABD" w:rsidP="00813ABD">
      <w:pPr>
        <w:jc w:val="both"/>
        <w:rPr>
          <w:rFonts w:cs="Arial"/>
          <w:color w:val="000000"/>
          <w:szCs w:val="20"/>
          <w:shd w:val="clear" w:color="auto" w:fill="FFFFFF"/>
        </w:rPr>
      </w:pPr>
      <w:r>
        <w:rPr>
          <w:rFonts w:cs="Arial"/>
          <w:szCs w:val="20"/>
        </w:rPr>
        <w:t>(14</w:t>
      </w:r>
      <w:r w:rsidRPr="008B5A5C">
        <w:rPr>
          <w:rFonts w:cs="Arial"/>
          <w:szCs w:val="20"/>
        </w:rPr>
        <w:t xml:space="preserve">) Za nosilce KMG, ki so vključeni v ekološko pridelavo zelenjadnic se upošteva 50% nižji povprečni hektarski pridelek ene vrste zelenjadnic in 50% nižji povprečni hektarski pridelek zelenjadnic skupaj, ki so določeni v prilogi 4. Pri tem se </w:t>
      </w:r>
      <w:r w:rsidRPr="008B5A5C">
        <w:rPr>
          <w:rFonts w:cs="Arial"/>
          <w:color w:val="000000"/>
          <w:szCs w:val="20"/>
          <w:shd w:val="clear" w:color="auto" w:fill="FFFFFF"/>
        </w:rPr>
        <w:t>za nosilce kmetijskih gospodarstev, ki so vključeni v ekološko pridelavo zelenjadnic štejejo nosilci kmetijskih gospodarstev, ki imajo certificirano ekološko pridelavo zelenjadnic za leto oddaje vloge za izplačilo podpore za zelenjadnice</w:t>
      </w:r>
      <w:r>
        <w:rPr>
          <w:rFonts w:cs="Arial"/>
          <w:color w:val="000000"/>
          <w:szCs w:val="20"/>
          <w:shd w:val="clear" w:color="auto" w:fill="FFFFFF"/>
        </w:rPr>
        <w:t>.«.</w:t>
      </w:r>
    </w:p>
    <w:p w:rsidR="00813ABD" w:rsidRPr="008B5A5C" w:rsidRDefault="00813ABD" w:rsidP="00813ABD">
      <w:pPr>
        <w:jc w:val="both"/>
        <w:rPr>
          <w:rFonts w:cs="Arial"/>
          <w:color w:val="000000"/>
          <w:szCs w:val="20"/>
          <w:shd w:val="clear" w:color="auto" w:fill="FFFFFF"/>
        </w:rPr>
      </w:pPr>
    </w:p>
    <w:p w:rsidR="00813ABD" w:rsidRPr="008B5A5C" w:rsidRDefault="00813ABD" w:rsidP="00813ABD">
      <w:pPr>
        <w:jc w:val="both"/>
        <w:rPr>
          <w:rFonts w:cs="Arial"/>
          <w:color w:val="000000"/>
          <w:szCs w:val="20"/>
          <w:shd w:val="clear" w:color="auto" w:fill="FFFFFF"/>
        </w:rPr>
      </w:pPr>
      <w:r>
        <w:rPr>
          <w:rFonts w:cs="Arial"/>
          <w:color w:val="000000"/>
          <w:szCs w:val="20"/>
          <w:shd w:val="clear" w:color="auto" w:fill="FFFFFF"/>
        </w:rPr>
        <w:t>Dvanajsti</w:t>
      </w:r>
      <w:r w:rsidRPr="008B5A5C">
        <w:rPr>
          <w:rFonts w:cs="Arial"/>
          <w:color w:val="000000"/>
          <w:szCs w:val="20"/>
          <w:shd w:val="clear" w:color="auto" w:fill="FFFFFF"/>
        </w:rPr>
        <w:t xml:space="preserve"> odstavek </w:t>
      </w:r>
      <w:r>
        <w:rPr>
          <w:rFonts w:cs="Arial"/>
          <w:color w:val="000000"/>
          <w:szCs w:val="20"/>
          <w:shd w:val="clear" w:color="auto" w:fill="FFFFFF"/>
        </w:rPr>
        <w:t xml:space="preserve">postane petnajsti </w:t>
      </w:r>
      <w:r w:rsidRPr="00C66D27">
        <w:rPr>
          <w:rFonts w:cs="Arial"/>
          <w:color w:val="000000"/>
          <w:szCs w:val="20"/>
          <w:shd w:val="clear" w:color="auto" w:fill="FFFFFF"/>
        </w:rPr>
        <w:t>odstavek.</w:t>
      </w:r>
    </w:p>
    <w:p w:rsidR="00813ABD" w:rsidRPr="008B5A5C" w:rsidRDefault="00813ABD" w:rsidP="00813ABD">
      <w:pPr>
        <w:jc w:val="both"/>
        <w:rPr>
          <w:rFonts w:cs="Arial"/>
          <w:color w:val="000000"/>
          <w:szCs w:val="20"/>
          <w:shd w:val="clear" w:color="auto" w:fill="FFFFFF"/>
        </w:rPr>
      </w:pPr>
    </w:p>
    <w:p w:rsidR="00813ABD" w:rsidRDefault="00813ABD" w:rsidP="00813ABD">
      <w:pPr>
        <w:spacing w:before="240" w:line="240" w:lineRule="auto"/>
        <w:jc w:val="center"/>
        <w:rPr>
          <w:rFonts w:cs="Arial"/>
          <w:szCs w:val="20"/>
          <w:lang w:eastAsia="sl-SI"/>
        </w:rPr>
      </w:pPr>
      <w:r>
        <w:rPr>
          <w:rFonts w:cs="Arial"/>
          <w:szCs w:val="20"/>
          <w:lang w:eastAsia="sl-SI"/>
        </w:rPr>
        <w:t>5. člen</w:t>
      </w:r>
    </w:p>
    <w:p w:rsidR="00813ABD" w:rsidRDefault="00813ABD" w:rsidP="00813ABD">
      <w:pPr>
        <w:spacing w:before="240" w:line="240" w:lineRule="auto"/>
        <w:jc w:val="center"/>
        <w:rPr>
          <w:rFonts w:cs="Arial"/>
          <w:szCs w:val="20"/>
          <w:lang w:eastAsia="sl-SI"/>
        </w:rPr>
      </w:pPr>
    </w:p>
    <w:p w:rsidR="00813ABD" w:rsidRDefault="00813ABD" w:rsidP="00813ABD">
      <w:pPr>
        <w:jc w:val="both"/>
        <w:rPr>
          <w:rFonts w:cs="Arial"/>
          <w:szCs w:val="20"/>
          <w:lang w:eastAsia="sl-SI"/>
        </w:rPr>
      </w:pPr>
      <w:r>
        <w:rPr>
          <w:rFonts w:cs="Arial"/>
          <w:szCs w:val="20"/>
          <w:lang w:eastAsia="sl-SI"/>
        </w:rPr>
        <w:t>Priloga 4 uredbe se nadomesti z novo Prilogo 4 uredbe, ki je kot Priloga 1 sestavni del te uredbe.</w:t>
      </w:r>
    </w:p>
    <w:p w:rsidR="00813ABD" w:rsidRDefault="00813ABD" w:rsidP="00813ABD">
      <w:pPr>
        <w:jc w:val="both"/>
        <w:rPr>
          <w:rFonts w:cs="Arial"/>
          <w:szCs w:val="20"/>
          <w:lang w:eastAsia="sl-SI"/>
        </w:rPr>
      </w:pPr>
    </w:p>
    <w:p w:rsidR="00813ABD" w:rsidRDefault="00813ABD" w:rsidP="00813ABD">
      <w:pPr>
        <w:jc w:val="both"/>
        <w:rPr>
          <w:rFonts w:cs="Arial"/>
          <w:szCs w:val="20"/>
          <w:lang w:eastAsia="sl-SI"/>
        </w:rPr>
      </w:pPr>
    </w:p>
    <w:p w:rsidR="00813ABD" w:rsidRDefault="00813ABD" w:rsidP="00813ABD">
      <w:pPr>
        <w:spacing w:line="260" w:lineRule="atLeast"/>
        <w:jc w:val="center"/>
        <w:rPr>
          <w:rFonts w:cs="Arial"/>
          <w:szCs w:val="20"/>
        </w:rPr>
      </w:pPr>
      <w:r w:rsidRPr="00377D0D">
        <w:rPr>
          <w:rFonts w:cs="Arial"/>
          <w:szCs w:val="20"/>
        </w:rPr>
        <w:t>PREHODNA IN KONČNA DOLOČBA</w:t>
      </w:r>
    </w:p>
    <w:p w:rsidR="00813ABD" w:rsidRDefault="00813ABD" w:rsidP="00813ABD">
      <w:pPr>
        <w:spacing w:line="260" w:lineRule="atLeast"/>
        <w:jc w:val="center"/>
        <w:rPr>
          <w:rFonts w:cs="Arial"/>
          <w:szCs w:val="20"/>
        </w:rPr>
      </w:pPr>
    </w:p>
    <w:p w:rsidR="00813ABD" w:rsidRPr="00377D0D" w:rsidRDefault="00813ABD" w:rsidP="00813ABD">
      <w:pPr>
        <w:spacing w:line="260" w:lineRule="atLeast"/>
        <w:jc w:val="center"/>
        <w:rPr>
          <w:rFonts w:cs="Arial"/>
          <w:szCs w:val="20"/>
        </w:rPr>
      </w:pPr>
    </w:p>
    <w:p w:rsidR="00813ABD" w:rsidRPr="00377D0D" w:rsidRDefault="00813ABD" w:rsidP="00813ABD">
      <w:pPr>
        <w:pStyle w:val="Pripombabesedilo"/>
        <w:jc w:val="center"/>
        <w:rPr>
          <w:rFonts w:ascii="Arial" w:hAnsi="Arial" w:cs="Arial"/>
        </w:rPr>
      </w:pPr>
      <w:r>
        <w:rPr>
          <w:rFonts w:ascii="Arial" w:hAnsi="Arial" w:cs="Arial"/>
        </w:rPr>
        <w:t>6</w:t>
      </w:r>
      <w:r w:rsidRPr="00377D0D">
        <w:rPr>
          <w:rFonts w:ascii="Arial" w:hAnsi="Arial" w:cs="Arial"/>
        </w:rPr>
        <w:t>. člen</w:t>
      </w:r>
    </w:p>
    <w:p w:rsidR="00813ABD" w:rsidRDefault="00813ABD" w:rsidP="00813ABD">
      <w:pPr>
        <w:pStyle w:val="Pripombabesedilo"/>
        <w:jc w:val="center"/>
        <w:rPr>
          <w:rFonts w:ascii="Arial" w:hAnsi="Arial" w:cs="Arial"/>
        </w:rPr>
      </w:pPr>
      <w:r w:rsidRPr="00377D0D">
        <w:rPr>
          <w:rFonts w:ascii="Arial" w:hAnsi="Arial" w:cs="Arial"/>
        </w:rPr>
        <w:t>(končanje postopkov)</w:t>
      </w:r>
    </w:p>
    <w:p w:rsidR="00813ABD" w:rsidRPr="00377D0D" w:rsidRDefault="00813ABD" w:rsidP="00813ABD">
      <w:pPr>
        <w:pStyle w:val="Pripombabesedilo"/>
        <w:jc w:val="center"/>
        <w:rPr>
          <w:rFonts w:ascii="Arial" w:hAnsi="Arial" w:cs="Arial"/>
        </w:rPr>
      </w:pPr>
    </w:p>
    <w:p w:rsidR="00813ABD" w:rsidRPr="00377D0D" w:rsidRDefault="00813ABD" w:rsidP="00813ABD">
      <w:pPr>
        <w:pStyle w:val="Pripombabesedilo"/>
        <w:spacing w:line="260" w:lineRule="atLeast"/>
        <w:rPr>
          <w:rFonts w:ascii="Arial" w:hAnsi="Arial" w:cs="Arial"/>
        </w:rPr>
      </w:pPr>
      <w:r w:rsidRPr="00377D0D">
        <w:rPr>
          <w:rFonts w:ascii="Arial" w:hAnsi="Arial" w:cs="Arial"/>
        </w:rPr>
        <w:t>Postopki, začeti na podlagi Uredbe o shemah neposrednih plačil (Uradni list RS, št. 2/15, 13/15, 30/15, 103/15</w:t>
      </w:r>
      <w:r>
        <w:rPr>
          <w:rFonts w:ascii="Arial" w:hAnsi="Arial" w:cs="Arial"/>
        </w:rPr>
        <w:t>, 36/16, 84/16, 23/17, 5/18, 1</w:t>
      </w:r>
      <w:r w:rsidRPr="00377D0D">
        <w:rPr>
          <w:rFonts w:ascii="Arial" w:hAnsi="Arial" w:cs="Arial"/>
        </w:rPr>
        <w:t>0/19</w:t>
      </w:r>
      <w:r>
        <w:rPr>
          <w:rFonts w:ascii="Arial" w:hAnsi="Arial" w:cs="Arial"/>
        </w:rPr>
        <w:t xml:space="preserve"> in 7/20</w:t>
      </w:r>
      <w:r w:rsidRPr="00377D0D">
        <w:rPr>
          <w:rFonts w:ascii="Arial" w:hAnsi="Arial" w:cs="Arial"/>
        </w:rPr>
        <w:t>), se končajo v skladu z Uredbo o shemah neposrednih plačil (Uradni list RS, št. 2/15, 13/15, 30/15, 103/1</w:t>
      </w:r>
      <w:r>
        <w:rPr>
          <w:rFonts w:ascii="Arial" w:hAnsi="Arial" w:cs="Arial"/>
        </w:rPr>
        <w:t xml:space="preserve">5, 36/16, 84/16, 23/17, 5/18, </w:t>
      </w:r>
      <w:r w:rsidRPr="00377D0D">
        <w:rPr>
          <w:rFonts w:ascii="Arial" w:hAnsi="Arial" w:cs="Arial"/>
        </w:rPr>
        <w:t>10/19</w:t>
      </w:r>
      <w:r>
        <w:rPr>
          <w:rFonts w:ascii="Arial" w:hAnsi="Arial" w:cs="Arial"/>
        </w:rPr>
        <w:t xml:space="preserve"> in 7/20</w:t>
      </w:r>
      <w:r w:rsidRPr="00377D0D">
        <w:rPr>
          <w:rFonts w:ascii="Arial" w:hAnsi="Arial" w:cs="Arial"/>
        </w:rPr>
        <w:t>).</w:t>
      </w:r>
    </w:p>
    <w:p w:rsidR="00813ABD" w:rsidRPr="00377D0D" w:rsidRDefault="00813ABD" w:rsidP="00813ABD">
      <w:pPr>
        <w:spacing w:line="260" w:lineRule="atLeast"/>
        <w:jc w:val="both"/>
        <w:rPr>
          <w:rFonts w:cs="Arial"/>
          <w:szCs w:val="20"/>
        </w:rPr>
      </w:pPr>
    </w:p>
    <w:p w:rsidR="00813ABD" w:rsidRPr="00377D0D" w:rsidRDefault="00813ABD" w:rsidP="00813ABD">
      <w:pPr>
        <w:spacing w:line="260" w:lineRule="atLeast"/>
        <w:jc w:val="center"/>
        <w:rPr>
          <w:rFonts w:cs="Arial"/>
          <w:szCs w:val="20"/>
        </w:rPr>
      </w:pPr>
      <w:r>
        <w:rPr>
          <w:rFonts w:cs="Arial"/>
          <w:szCs w:val="20"/>
        </w:rPr>
        <w:t>7</w:t>
      </w:r>
      <w:r w:rsidRPr="00377D0D">
        <w:rPr>
          <w:rFonts w:cs="Arial"/>
          <w:szCs w:val="20"/>
        </w:rPr>
        <w:t>. člen</w:t>
      </w:r>
    </w:p>
    <w:p w:rsidR="00813ABD" w:rsidRPr="00377D0D" w:rsidRDefault="00813ABD" w:rsidP="00813ABD">
      <w:pPr>
        <w:spacing w:line="260" w:lineRule="atLeast"/>
        <w:jc w:val="center"/>
        <w:rPr>
          <w:rFonts w:cs="Arial"/>
          <w:szCs w:val="20"/>
        </w:rPr>
      </w:pPr>
      <w:r w:rsidRPr="00377D0D">
        <w:rPr>
          <w:rFonts w:cs="Arial"/>
          <w:szCs w:val="20"/>
        </w:rPr>
        <w:t>(začetek veljavnosti)</w:t>
      </w:r>
    </w:p>
    <w:p w:rsidR="00813ABD" w:rsidRPr="00E16AD6" w:rsidRDefault="00813ABD" w:rsidP="00813ABD">
      <w:pPr>
        <w:pStyle w:val="poglavje"/>
        <w:shd w:val="clear" w:color="auto" w:fill="FFFFFF"/>
        <w:spacing w:before="480" w:beforeAutospacing="0" w:after="0" w:afterAutospacing="0"/>
        <w:jc w:val="both"/>
        <w:rPr>
          <w:rFonts w:ascii="Arial" w:hAnsi="Arial" w:cs="Arial"/>
          <w:sz w:val="22"/>
          <w:szCs w:val="22"/>
        </w:rPr>
      </w:pPr>
      <w:r w:rsidRPr="00E16AD6">
        <w:rPr>
          <w:rFonts w:ascii="Arial" w:hAnsi="Arial" w:cs="Arial"/>
          <w:sz w:val="20"/>
          <w:szCs w:val="20"/>
        </w:rPr>
        <w:lastRenderedPageBreak/>
        <w:t xml:space="preserve">Ta uredba začne veljati naslednji dan po objavi v Uradnem listu Republike Slovenije. </w:t>
      </w:r>
    </w:p>
    <w:p w:rsidR="00813ABD" w:rsidRDefault="00813ABD" w:rsidP="00813ABD">
      <w:pPr>
        <w:spacing w:before="240" w:line="240" w:lineRule="auto"/>
        <w:jc w:val="both"/>
        <w:rPr>
          <w:rFonts w:cs="Arial"/>
          <w:szCs w:val="20"/>
          <w:lang w:eastAsia="sl-SI"/>
        </w:rPr>
      </w:pPr>
    </w:p>
    <w:p w:rsidR="00813ABD" w:rsidRDefault="00813ABD" w:rsidP="00813ABD">
      <w:pPr>
        <w:spacing w:before="240" w:line="240" w:lineRule="auto"/>
        <w:jc w:val="both"/>
        <w:rPr>
          <w:rFonts w:cs="Arial"/>
          <w:szCs w:val="20"/>
          <w:lang w:eastAsia="sl-SI"/>
        </w:rPr>
      </w:pPr>
    </w:p>
    <w:p w:rsidR="00813ABD" w:rsidRPr="00E16AD6" w:rsidRDefault="00813ABD" w:rsidP="00813ABD">
      <w:pPr>
        <w:spacing w:before="240" w:line="240" w:lineRule="auto"/>
        <w:jc w:val="both"/>
        <w:rPr>
          <w:rFonts w:cs="Arial"/>
          <w:szCs w:val="20"/>
          <w:lang w:eastAsia="sl-SI"/>
        </w:rPr>
      </w:pPr>
      <w:r w:rsidRPr="00E16AD6">
        <w:rPr>
          <w:rFonts w:cs="Arial"/>
          <w:szCs w:val="20"/>
          <w:lang w:eastAsia="sl-SI"/>
        </w:rPr>
        <w:t>Št. ……</w:t>
      </w:r>
      <w:r>
        <w:rPr>
          <w:rFonts w:cs="Arial"/>
          <w:szCs w:val="20"/>
        </w:rPr>
        <w:t>007-139</w:t>
      </w:r>
      <w:r w:rsidRPr="00E16AD6">
        <w:rPr>
          <w:rFonts w:cs="Arial"/>
          <w:szCs w:val="20"/>
        </w:rPr>
        <w:t>/20</w:t>
      </w:r>
      <w:r>
        <w:rPr>
          <w:rFonts w:cs="Arial"/>
          <w:szCs w:val="20"/>
        </w:rPr>
        <w:t>20/2</w:t>
      </w:r>
      <w:r w:rsidRPr="00E16AD6">
        <w:rPr>
          <w:rFonts w:cs="Arial"/>
          <w:szCs w:val="20"/>
          <w:lang w:eastAsia="sl-SI"/>
        </w:rPr>
        <w:t>…..</w:t>
      </w:r>
    </w:p>
    <w:p w:rsidR="00813ABD" w:rsidRDefault="00813ABD" w:rsidP="00813ABD">
      <w:pPr>
        <w:spacing w:before="240" w:line="240" w:lineRule="auto"/>
        <w:jc w:val="both"/>
        <w:rPr>
          <w:rFonts w:cs="Arial"/>
          <w:szCs w:val="20"/>
          <w:lang w:eastAsia="sl-SI"/>
        </w:rPr>
      </w:pPr>
      <w:r>
        <w:rPr>
          <w:rFonts w:cs="Arial"/>
          <w:szCs w:val="20"/>
          <w:lang w:eastAsia="sl-SI"/>
        </w:rPr>
        <w:t>Ljubljana, dne21. april 2020</w:t>
      </w:r>
      <w:r w:rsidRPr="00377D0D">
        <w:rPr>
          <w:rFonts w:cs="Arial"/>
          <w:szCs w:val="20"/>
          <w:lang w:eastAsia="sl-SI"/>
        </w:rPr>
        <w:t xml:space="preserve"> </w:t>
      </w:r>
    </w:p>
    <w:p w:rsidR="00813ABD" w:rsidRPr="00377D0D" w:rsidRDefault="00813ABD" w:rsidP="00813ABD">
      <w:pPr>
        <w:spacing w:before="240" w:line="240" w:lineRule="auto"/>
        <w:jc w:val="both"/>
        <w:rPr>
          <w:rFonts w:cs="Arial"/>
          <w:szCs w:val="20"/>
          <w:lang w:eastAsia="sl-SI"/>
        </w:rPr>
      </w:pPr>
      <w:r w:rsidRPr="00377D0D">
        <w:rPr>
          <w:rFonts w:cs="Arial"/>
          <w:szCs w:val="20"/>
          <w:lang w:eastAsia="sl-SI"/>
        </w:rPr>
        <w:t xml:space="preserve">EVA </w:t>
      </w:r>
      <w:r w:rsidRPr="00793FDB">
        <w:rPr>
          <w:rFonts w:cs="Arial"/>
          <w:b/>
          <w:bCs/>
          <w:color w:val="000000"/>
          <w:szCs w:val="20"/>
          <w:lang w:eastAsia="sl-SI"/>
        </w:rPr>
        <w:t>2020-2330-0064</w:t>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t xml:space="preserve">    </w:t>
      </w:r>
      <w:r w:rsidRPr="00377D0D">
        <w:rPr>
          <w:rFonts w:cs="Arial"/>
          <w:szCs w:val="20"/>
          <w:lang w:eastAsia="sl-SI"/>
        </w:rPr>
        <w:tab/>
        <w:t xml:space="preserve">           Vlada Republike Slovenije</w:t>
      </w:r>
    </w:p>
    <w:p w:rsidR="00813ABD" w:rsidRPr="00377D0D" w:rsidRDefault="00813ABD" w:rsidP="00813ABD">
      <w:pPr>
        <w:spacing w:before="240" w:line="240" w:lineRule="auto"/>
        <w:jc w:val="both"/>
        <w:rPr>
          <w:rFonts w:cs="Arial"/>
          <w:szCs w:val="20"/>
          <w:lang w:eastAsia="sl-SI"/>
        </w:rPr>
      </w:pP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Pr>
          <w:rFonts w:cs="Arial"/>
          <w:szCs w:val="20"/>
          <w:lang w:eastAsia="sl-SI"/>
        </w:rPr>
        <w:t>Janez Janša</w:t>
      </w:r>
    </w:p>
    <w:p w:rsidR="00813ABD" w:rsidRPr="00377D0D" w:rsidRDefault="00813ABD" w:rsidP="00813ABD">
      <w:pPr>
        <w:spacing w:before="240" w:line="240" w:lineRule="auto"/>
        <w:jc w:val="both"/>
        <w:rPr>
          <w:rFonts w:cs="Arial"/>
          <w:szCs w:val="20"/>
          <w:lang w:eastAsia="sl-SI"/>
        </w:rPr>
      </w:pP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r>
      <w:r w:rsidRPr="00377D0D">
        <w:rPr>
          <w:rFonts w:cs="Arial"/>
          <w:szCs w:val="20"/>
          <w:lang w:eastAsia="sl-SI"/>
        </w:rPr>
        <w:tab/>
        <w:t>predsednik</w:t>
      </w:r>
    </w:p>
    <w:p w:rsidR="00813ABD" w:rsidRPr="00377D0D" w:rsidRDefault="00813ABD" w:rsidP="00813ABD">
      <w:pPr>
        <w:rPr>
          <w:rFonts w:cs="Arial"/>
          <w:szCs w:val="20"/>
        </w:rPr>
      </w:pPr>
    </w:p>
    <w:p w:rsidR="00813ABD" w:rsidRDefault="00813ABD" w:rsidP="00813ABD">
      <w:pPr>
        <w:pStyle w:val="odstavek"/>
        <w:shd w:val="clear" w:color="auto" w:fill="FFFFFF"/>
        <w:spacing w:before="240" w:beforeAutospacing="0" w:after="0" w:afterAutospacing="0"/>
        <w:jc w:val="both"/>
        <w:rPr>
          <w:rFonts w:ascii="Arial" w:hAnsi="Arial" w:cs="Arial"/>
          <w:sz w:val="22"/>
          <w:szCs w:val="22"/>
        </w:rPr>
      </w:pPr>
    </w:p>
    <w:p w:rsidR="00813ABD" w:rsidRDefault="00813ABD" w:rsidP="00813ABD">
      <w:pPr>
        <w:pStyle w:val="odstavek"/>
        <w:shd w:val="clear" w:color="auto" w:fill="FFFFFF"/>
        <w:spacing w:before="240" w:beforeAutospacing="0" w:after="0" w:afterAutospacing="0"/>
        <w:jc w:val="both"/>
        <w:rPr>
          <w:rFonts w:ascii="Arial" w:hAnsi="Arial" w:cs="Arial"/>
          <w:sz w:val="22"/>
          <w:szCs w:val="22"/>
        </w:rPr>
      </w:pPr>
    </w:p>
    <w:p w:rsidR="00813ABD" w:rsidRDefault="00813ABD" w:rsidP="00813ABD">
      <w:pPr>
        <w:pStyle w:val="odstavek"/>
        <w:shd w:val="clear" w:color="auto" w:fill="FFFFFF"/>
        <w:spacing w:before="240" w:beforeAutospacing="0" w:after="0" w:afterAutospacing="0"/>
        <w:jc w:val="both"/>
        <w:rPr>
          <w:rFonts w:ascii="Arial" w:hAnsi="Arial" w:cs="Arial"/>
          <w:sz w:val="22"/>
          <w:szCs w:val="22"/>
        </w:rPr>
      </w:pPr>
    </w:p>
    <w:p w:rsidR="00813ABD" w:rsidRDefault="00813ABD" w:rsidP="00813ABD">
      <w:pPr>
        <w:pStyle w:val="odstavek"/>
        <w:shd w:val="clear" w:color="auto" w:fill="FFFFFF"/>
        <w:spacing w:before="240" w:beforeAutospacing="0" w:after="0" w:afterAutospacing="0"/>
        <w:jc w:val="both"/>
        <w:rPr>
          <w:rFonts w:ascii="Arial" w:hAnsi="Arial" w:cs="Arial"/>
          <w:sz w:val="22"/>
          <w:szCs w:val="22"/>
        </w:rPr>
      </w:pPr>
    </w:p>
    <w:p w:rsidR="00813ABD" w:rsidRDefault="00813ABD" w:rsidP="00813ABD">
      <w:pPr>
        <w:spacing w:line="240" w:lineRule="auto"/>
        <w:rPr>
          <w:rFonts w:cs="Arial"/>
          <w:b/>
          <w:szCs w:val="20"/>
        </w:rPr>
      </w:pPr>
      <w:r>
        <w:rPr>
          <w:rFonts w:cs="Arial"/>
          <w:b/>
          <w:szCs w:val="20"/>
        </w:rPr>
        <w:t>Priloga 1:</w:t>
      </w:r>
    </w:p>
    <w:p w:rsidR="00813ABD" w:rsidRDefault="00813ABD" w:rsidP="00813ABD">
      <w:pPr>
        <w:jc w:val="both"/>
        <w:rPr>
          <w:rFonts w:cs="Arial"/>
          <w:szCs w:val="20"/>
        </w:rPr>
      </w:pPr>
      <w:r>
        <w:rPr>
          <w:rFonts w:cs="Arial"/>
          <w:szCs w:val="20"/>
        </w:rPr>
        <w:t xml:space="preserve">»Priloga 4: Povprečni hektarski pridelek ene vrste zelenjadnic in </w:t>
      </w:r>
      <w:r>
        <w:rPr>
          <w:rFonts w:cs="Arial"/>
          <w:szCs w:val="20"/>
          <w:lang w:eastAsia="sl-SI"/>
        </w:rPr>
        <w:t>povprečni hektarski pridelek zelenjadnic skupaj</w:t>
      </w:r>
      <w:r>
        <w:rPr>
          <w:rFonts w:cs="Arial"/>
          <w:szCs w:val="20"/>
        </w:rPr>
        <w:t xml:space="preserve"> v t/ha za leto 2020</w:t>
      </w:r>
    </w:p>
    <w:p w:rsidR="00813ABD" w:rsidRDefault="00813ABD" w:rsidP="00813ABD">
      <w:pPr>
        <w:jc w:val="both"/>
        <w:rPr>
          <w:rFonts w:cs="Arial"/>
          <w:szCs w:val="20"/>
        </w:rPr>
      </w:pPr>
    </w:p>
    <w:tbl>
      <w:tblPr>
        <w:tblW w:w="5816" w:type="dxa"/>
        <w:tblInd w:w="55" w:type="dxa"/>
        <w:tblCellMar>
          <w:left w:w="70" w:type="dxa"/>
          <w:right w:w="70" w:type="dxa"/>
        </w:tblCellMar>
        <w:tblLook w:val="04A0" w:firstRow="1" w:lastRow="0" w:firstColumn="1" w:lastColumn="0" w:noHBand="0" w:noVBand="1"/>
      </w:tblPr>
      <w:tblGrid>
        <w:gridCol w:w="3580"/>
        <w:gridCol w:w="1260"/>
        <w:gridCol w:w="976"/>
      </w:tblGrid>
      <w:tr w:rsidR="00813ABD" w:rsidTr="003514D7">
        <w:trPr>
          <w:gridAfter w:val="1"/>
          <w:trHeight w:val="300"/>
        </w:trPr>
        <w:tc>
          <w:tcPr>
            <w:tcW w:w="3580" w:type="dxa"/>
            <w:tcBorders>
              <w:top w:val="single" w:sz="4" w:space="0" w:color="auto"/>
              <w:left w:val="single" w:sz="4" w:space="0" w:color="auto"/>
              <w:bottom w:val="single" w:sz="4" w:space="0" w:color="auto"/>
              <w:right w:val="single" w:sz="6" w:space="0" w:color="auto"/>
            </w:tcBorders>
            <w:noWrap/>
            <w:vAlign w:val="bottom"/>
            <w:hideMark/>
          </w:tcPr>
          <w:p w:rsidR="00813ABD" w:rsidRDefault="00813ABD" w:rsidP="003514D7">
            <w:pPr>
              <w:spacing w:after="200" w:line="276" w:lineRule="auto"/>
              <w:rPr>
                <w:sz w:val="22"/>
                <w:szCs w:val="22"/>
              </w:rPr>
            </w:pPr>
          </w:p>
        </w:tc>
        <w:tc>
          <w:tcPr>
            <w:tcW w:w="1260" w:type="dxa"/>
            <w:tcBorders>
              <w:top w:val="single" w:sz="4" w:space="0" w:color="auto"/>
              <w:left w:val="single" w:sz="6"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Cs/>
                <w:color w:val="000000"/>
                <w:szCs w:val="20"/>
                <w:lang w:eastAsia="sl-SI"/>
              </w:rPr>
              <w:t>t/ha</w:t>
            </w: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zelje</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25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ohrovt</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 22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cvetača in brokoli</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 16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kitajsko zelje</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22</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solata</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15</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endivija</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16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radič</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13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špinača</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11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korenček</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21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rdeča pesa</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23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paradižnik</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43</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paprika</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20</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 xml:space="preserve">kumare  </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20</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lastRenderedPageBreak/>
              <w:t>čebula</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15</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česen</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6</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por</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19 </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fižol</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2</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grah</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4</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motovilec</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6</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proofErr w:type="spellStart"/>
            <w:r>
              <w:rPr>
                <w:rFonts w:cs="Arial"/>
                <w:b/>
                <w:bCs/>
                <w:color w:val="000000"/>
                <w:szCs w:val="20"/>
                <w:lang w:eastAsia="sl-SI"/>
              </w:rPr>
              <w:t>šparglji</w:t>
            </w:r>
            <w:proofErr w:type="spellEnd"/>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4</w:t>
            </w:r>
          </w:p>
        </w:tc>
        <w:tc>
          <w:tcPr>
            <w:tcW w:w="0" w:type="auto"/>
            <w:vAlign w:val="bottom"/>
          </w:tcPr>
          <w:p w:rsidR="00813ABD" w:rsidRDefault="00813ABD" w:rsidP="003514D7">
            <w:pPr>
              <w:spacing w:after="200" w:line="276" w:lineRule="auto"/>
              <w:rPr>
                <w:sz w:val="22"/>
                <w:szCs w:val="22"/>
              </w:rPr>
            </w:pPr>
          </w:p>
        </w:tc>
      </w:tr>
      <w:tr w:rsidR="00813ABD" w:rsidTr="003514D7">
        <w:trPr>
          <w:trHeight w:val="58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b/>
                <w:bCs/>
                <w:color w:val="000000"/>
                <w:szCs w:val="20"/>
                <w:lang w:eastAsia="sl-SI"/>
              </w:rPr>
              <w:t>bučke</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26</w:t>
            </w:r>
          </w:p>
        </w:tc>
        <w:tc>
          <w:tcPr>
            <w:tcW w:w="0" w:type="auto"/>
            <w:vAlign w:val="bottom"/>
          </w:tcPr>
          <w:p w:rsidR="00813ABD" w:rsidRDefault="00813ABD" w:rsidP="003514D7">
            <w:pPr>
              <w:spacing w:after="200" w:line="276" w:lineRule="auto"/>
              <w:rPr>
                <w:sz w:val="22"/>
                <w:szCs w:val="22"/>
              </w:rPr>
            </w:pPr>
          </w:p>
        </w:tc>
      </w:tr>
      <w:tr w:rsidR="00813ABD" w:rsidTr="003514D7">
        <w:trPr>
          <w:trHeight w:val="300"/>
        </w:trPr>
        <w:tc>
          <w:tcPr>
            <w:tcW w:w="3580" w:type="dxa"/>
            <w:tcBorders>
              <w:top w:val="nil"/>
              <w:left w:val="single" w:sz="4" w:space="0" w:color="auto"/>
              <w:bottom w:val="single" w:sz="4" w:space="0" w:color="auto"/>
              <w:right w:val="single" w:sz="4" w:space="0" w:color="auto"/>
            </w:tcBorders>
            <w:noWrap/>
            <w:vAlign w:val="bottom"/>
            <w:hideMark/>
          </w:tcPr>
          <w:p w:rsidR="00813ABD" w:rsidRDefault="00813ABD" w:rsidP="003514D7">
            <w:pPr>
              <w:spacing w:line="240" w:lineRule="auto"/>
              <w:rPr>
                <w:rFonts w:cs="Arial"/>
                <w:b/>
                <w:bCs/>
                <w:color w:val="000000"/>
                <w:szCs w:val="20"/>
                <w:lang w:eastAsia="sl-SI"/>
              </w:rPr>
            </w:pPr>
            <w:r>
              <w:rPr>
                <w:rFonts w:cs="Arial"/>
                <w:szCs w:val="20"/>
                <w:lang w:eastAsia="sl-SI"/>
              </w:rPr>
              <w:t>Povprečni hektarski pridelek zelenjadnic skupaj</w:t>
            </w:r>
          </w:p>
        </w:tc>
        <w:tc>
          <w:tcPr>
            <w:tcW w:w="1260" w:type="dxa"/>
            <w:tcBorders>
              <w:top w:val="nil"/>
              <w:left w:val="nil"/>
              <w:bottom w:val="single" w:sz="4" w:space="0" w:color="auto"/>
              <w:right w:val="single" w:sz="4" w:space="0" w:color="auto"/>
            </w:tcBorders>
            <w:noWrap/>
            <w:vAlign w:val="bottom"/>
            <w:hideMark/>
          </w:tcPr>
          <w:p w:rsidR="00813ABD" w:rsidRDefault="00813ABD" w:rsidP="003514D7">
            <w:pPr>
              <w:spacing w:line="240" w:lineRule="auto"/>
              <w:rPr>
                <w:rFonts w:cs="Arial"/>
                <w:bCs/>
                <w:color w:val="000000"/>
                <w:szCs w:val="20"/>
                <w:lang w:eastAsia="sl-SI"/>
              </w:rPr>
            </w:pPr>
            <w:r>
              <w:rPr>
                <w:rFonts w:cs="Arial"/>
                <w:bCs/>
                <w:color w:val="000000"/>
                <w:szCs w:val="20"/>
                <w:lang w:eastAsia="sl-SI"/>
              </w:rPr>
              <w:t xml:space="preserve">17 </w:t>
            </w:r>
          </w:p>
        </w:tc>
        <w:tc>
          <w:tcPr>
            <w:tcW w:w="0" w:type="auto"/>
            <w:vAlign w:val="center"/>
            <w:hideMark/>
          </w:tcPr>
          <w:p w:rsidR="00813ABD" w:rsidRDefault="00813ABD" w:rsidP="003514D7">
            <w:pPr>
              <w:spacing w:line="240" w:lineRule="auto"/>
              <w:rPr>
                <w:szCs w:val="20"/>
                <w:lang w:eastAsia="sl-SI"/>
              </w:rPr>
            </w:pPr>
          </w:p>
        </w:tc>
      </w:tr>
    </w:tbl>
    <w:p w:rsidR="00BF3BF2" w:rsidRDefault="00813ABD" w:rsidP="0057063C">
      <w:r>
        <w:rPr>
          <w:rFonts w:cs="Arial"/>
        </w:rPr>
        <w:t>«.</w:t>
      </w:r>
      <w:bookmarkStart w:id="0" w:name="_GoBack"/>
      <w:bookmarkEnd w:id="0"/>
    </w:p>
    <w:sectPr w:rsidR="00BF3BF2">
      <w:headerReference w:type="firs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33B8" w:rsidRDefault="004133B8">
      <w:pPr>
        <w:spacing w:line="240" w:lineRule="auto"/>
      </w:pPr>
      <w:r>
        <w:separator/>
      </w:r>
    </w:p>
  </w:endnote>
  <w:endnote w:type="continuationSeparator" w:id="0">
    <w:p w:rsidR="004133B8" w:rsidRDefault="004133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33B8" w:rsidRDefault="004133B8">
      <w:pPr>
        <w:spacing w:line="240" w:lineRule="auto"/>
      </w:pPr>
      <w:r>
        <w:separator/>
      </w:r>
    </w:p>
  </w:footnote>
  <w:footnote w:type="continuationSeparator" w:id="0">
    <w:p w:rsidR="004133B8" w:rsidRDefault="004133B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773" w:rsidRPr="00BA71F9" w:rsidRDefault="004133B8" w:rsidP="00D92873">
    <w:pPr>
      <w:jc w:val="right"/>
      <w:rPr>
        <w:color w:val="FF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EC5BCB"/>
    <w:multiLevelType w:val="hybridMultilevel"/>
    <w:tmpl w:val="4EF0D31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ABD"/>
    <w:rsid w:val="004133B8"/>
    <w:rsid w:val="0057063C"/>
    <w:rsid w:val="00813ABD"/>
    <w:rsid w:val="008A06A3"/>
    <w:rsid w:val="00BF3B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13AB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basedOn w:val="Navaden"/>
    <w:link w:val="PripombabesediloZnak"/>
    <w:uiPriority w:val="99"/>
    <w:qFormat/>
    <w:rsid w:val="00813ABD"/>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813ABD"/>
    <w:rPr>
      <w:rFonts w:ascii="Times New Roman" w:eastAsia="Times New Roman" w:hAnsi="Times New Roman" w:cs="Times New Roman"/>
      <w:sz w:val="20"/>
      <w:szCs w:val="20"/>
    </w:rPr>
  </w:style>
  <w:style w:type="paragraph" w:styleId="Odstavekseznama">
    <w:name w:val="List Paragraph"/>
    <w:basedOn w:val="Navaden"/>
    <w:uiPriority w:val="34"/>
    <w:qFormat/>
    <w:rsid w:val="00813ABD"/>
    <w:pPr>
      <w:spacing w:line="240" w:lineRule="auto"/>
      <w:ind w:left="720"/>
      <w:contextualSpacing/>
      <w:jc w:val="both"/>
    </w:pPr>
    <w:rPr>
      <w:rFonts w:ascii="Times New Roman" w:hAnsi="Times New Roman"/>
      <w:sz w:val="22"/>
      <w:szCs w:val="20"/>
      <w:lang w:eastAsia="sl-SI"/>
    </w:rPr>
  </w:style>
  <w:style w:type="paragraph" w:customStyle="1" w:styleId="alineazaodstavkom">
    <w:name w:val="alineazaodstavkom"/>
    <w:basedOn w:val="Navaden"/>
    <w:rsid w:val="00813ABD"/>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13ABD"/>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813ABD"/>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13AB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basedOn w:val="Navaden"/>
    <w:link w:val="PripombabesediloZnak"/>
    <w:uiPriority w:val="99"/>
    <w:qFormat/>
    <w:rsid w:val="00813ABD"/>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813ABD"/>
    <w:rPr>
      <w:rFonts w:ascii="Times New Roman" w:eastAsia="Times New Roman" w:hAnsi="Times New Roman" w:cs="Times New Roman"/>
      <w:sz w:val="20"/>
      <w:szCs w:val="20"/>
    </w:rPr>
  </w:style>
  <w:style w:type="paragraph" w:styleId="Odstavekseznama">
    <w:name w:val="List Paragraph"/>
    <w:basedOn w:val="Navaden"/>
    <w:uiPriority w:val="34"/>
    <w:qFormat/>
    <w:rsid w:val="00813ABD"/>
    <w:pPr>
      <w:spacing w:line="240" w:lineRule="auto"/>
      <w:ind w:left="720"/>
      <w:contextualSpacing/>
      <w:jc w:val="both"/>
    </w:pPr>
    <w:rPr>
      <w:rFonts w:ascii="Times New Roman" w:hAnsi="Times New Roman"/>
      <w:sz w:val="22"/>
      <w:szCs w:val="20"/>
      <w:lang w:eastAsia="sl-SI"/>
    </w:rPr>
  </w:style>
  <w:style w:type="paragraph" w:customStyle="1" w:styleId="alineazaodstavkom">
    <w:name w:val="alineazaodstavkom"/>
    <w:basedOn w:val="Navaden"/>
    <w:rsid w:val="00813ABD"/>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13ABD"/>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813ABD"/>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917</Words>
  <Characters>5231</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6136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Metka Valek</dc:creator>
  <cp:lastModifiedBy>Metka Valek</cp:lastModifiedBy>
  <cp:revision>2</cp:revision>
  <dcterms:created xsi:type="dcterms:W3CDTF">2020-04-22T11:48:00Z</dcterms:created>
  <dcterms:modified xsi:type="dcterms:W3CDTF">2020-04-22T11:48:00Z</dcterms:modified>
</cp:coreProperties>
</file>