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8EA2DF" w14:textId="77777777" w:rsidR="00C92E6C" w:rsidRDefault="00C92E6C" w:rsidP="00686805">
      <w:pPr>
        <w:spacing w:line="264" w:lineRule="auto"/>
        <w:rPr>
          <w:rFonts w:ascii="Arial" w:hAnsi="Arial" w:cs="Arial"/>
          <w:sz w:val="20"/>
          <w:szCs w:val="20"/>
        </w:rPr>
      </w:pPr>
    </w:p>
    <w:p w14:paraId="0A5AF3C4" w14:textId="6FB7F3B2" w:rsidR="00686805" w:rsidRPr="005F5AC7" w:rsidRDefault="00686805" w:rsidP="00686805">
      <w:pPr>
        <w:spacing w:line="264" w:lineRule="auto"/>
        <w:rPr>
          <w:rFonts w:ascii="Arial" w:hAnsi="Arial" w:cs="Arial"/>
          <w:sz w:val="20"/>
          <w:szCs w:val="20"/>
        </w:rPr>
      </w:pPr>
      <w:r w:rsidRPr="005F5AC7">
        <w:rPr>
          <w:rFonts w:ascii="Arial" w:hAnsi="Arial" w:cs="Arial"/>
          <w:sz w:val="20"/>
          <w:szCs w:val="20"/>
        </w:rPr>
        <w:t>Na podlagi 19. člena in četrtega ter sedmega odstavka 55. člena Zakona o žičniških napravah za prevoz oseb (Uradni list RS</w:t>
      </w:r>
      <w:r w:rsidR="00D01F04" w:rsidRPr="005F5AC7">
        <w:rPr>
          <w:rFonts w:ascii="Arial" w:hAnsi="Arial" w:cs="Arial"/>
          <w:sz w:val="20"/>
          <w:szCs w:val="20"/>
        </w:rPr>
        <w:t>, št. 126/03, 56/13</w:t>
      </w:r>
      <w:r w:rsidR="005D0966">
        <w:rPr>
          <w:rFonts w:ascii="Arial" w:hAnsi="Arial" w:cs="Arial"/>
          <w:sz w:val="20"/>
          <w:szCs w:val="20"/>
        </w:rPr>
        <w:t xml:space="preserve"> in</w:t>
      </w:r>
      <w:r w:rsidR="00D01F04" w:rsidRPr="005F5AC7">
        <w:rPr>
          <w:rFonts w:ascii="Arial" w:hAnsi="Arial" w:cs="Arial"/>
          <w:sz w:val="20"/>
          <w:szCs w:val="20"/>
        </w:rPr>
        <w:t xml:space="preserve"> 33/14</w:t>
      </w:r>
      <w:r w:rsidRPr="005F5AC7">
        <w:rPr>
          <w:rFonts w:ascii="Arial" w:hAnsi="Arial" w:cs="Arial"/>
          <w:sz w:val="20"/>
          <w:szCs w:val="20"/>
        </w:rPr>
        <w:t>) minister za infrastrukturo</w:t>
      </w:r>
      <w:r w:rsidR="005D0966">
        <w:rPr>
          <w:rFonts w:ascii="Arial" w:hAnsi="Arial" w:cs="Arial"/>
          <w:sz w:val="20"/>
          <w:szCs w:val="20"/>
        </w:rPr>
        <w:t xml:space="preserve"> izdaja </w:t>
      </w:r>
    </w:p>
    <w:p w14:paraId="5E466930" w14:textId="77777777" w:rsidR="00686805" w:rsidRPr="005F5AC7" w:rsidRDefault="00686805" w:rsidP="00686805">
      <w:pPr>
        <w:spacing w:line="264" w:lineRule="auto"/>
        <w:rPr>
          <w:rFonts w:ascii="Arial" w:hAnsi="Arial" w:cs="Arial"/>
          <w:sz w:val="20"/>
          <w:szCs w:val="20"/>
        </w:rPr>
      </w:pPr>
    </w:p>
    <w:p w14:paraId="4E3E3F1D" w14:textId="77777777" w:rsidR="00686805" w:rsidRPr="005F5AC7" w:rsidRDefault="00686805" w:rsidP="00686805">
      <w:pPr>
        <w:spacing w:line="264" w:lineRule="auto"/>
        <w:rPr>
          <w:rFonts w:ascii="Arial" w:hAnsi="Arial" w:cs="Arial"/>
          <w:sz w:val="20"/>
          <w:szCs w:val="20"/>
        </w:rPr>
      </w:pPr>
    </w:p>
    <w:p w14:paraId="45080BDC" w14:textId="77777777" w:rsidR="00686805" w:rsidRPr="005F5AC7" w:rsidRDefault="00686805" w:rsidP="00686805">
      <w:pPr>
        <w:spacing w:line="264" w:lineRule="auto"/>
        <w:rPr>
          <w:rFonts w:ascii="Arial" w:hAnsi="Arial" w:cs="Arial"/>
          <w:sz w:val="20"/>
          <w:szCs w:val="20"/>
        </w:rPr>
      </w:pPr>
    </w:p>
    <w:p w14:paraId="60BBC5F8" w14:textId="77777777" w:rsidR="007A5669" w:rsidRPr="005F5AC7" w:rsidRDefault="00D01F04" w:rsidP="00686805">
      <w:pPr>
        <w:spacing w:line="264" w:lineRule="auto"/>
        <w:jc w:val="center"/>
        <w:rPr>
          <w:rFonts w:ascii="Arial" w:hAnsi="Arial" w:cs="Arial"/>
          <w:b/>
          <w:sz w:val="20"/>
          <w:szCs w:val="20"/>
        </w:rPr>
      </w:pPr>
      <w:r w:rsidRPr="005F5AC7">
        <w:rPr>
          <w:rFonts w:ascii="Arial" w:hAnsi="Arial" w:cs="Arial"/>
          <w:b/>
          <w:sz w:val="20"/>
          <w:szCs w:val="20"/>
        </w:rPr>
        <w:t xml:space="preserve">Pravilnik </w:t>
      </w:r>
    </w:p>
    <w:p w14:paraId="1EA6AD23" w14:textId="77777777" w:rsidR="00686805" w:rsidRPr="005F5AC7" w:rsidRDefault="00D01F04" w:rsidP="00686805">
      <w:pPr>
        <w:spacing w:line="264" w:lineRule="auto"/>
        <w:jc w:val="center"/>
        <w:rPr>
          <w:rFonts w:ascii="Arial" w:hAnsi="Arial" w:cs="Arial"/>
          <w:b/>
          <w:sz w:val="20"/>
          <w:szCs w:val="20"/>
        </w:rPr>
      </w:pPr>
      <w:r w:rsidRPr="005F5AC7">
        <w:rPr>
          <w:rFonts w:ascii="Arial" w:hAnsi="Arial" w:cs="Arial"/>
          <w:b/>
          <w:sz w:val="20"/>
          <w:szCs w:val="20"/>
        </w:rPr>
        <w:t>o spremembah in dopolnitvah Pravilnika o tehničnih pregledih žičniških naprav</w:t>
      </w:r>
      <w:r w:rsidR="00686805" w:rsidRPr="005F5AC7">
        <w:rPr>
          <w:rFonts w:ascii="Arial" w:hAnsi="Arial" w:cs="Arial"/>
          <w:b/>
          <w:sz w:val="20"/>
          <w:szCs w:val="20"/>
        </w:rPr>
        <w:t xml:space="preserve"> </w:t>
      </w:r>
    </w:p>
    <w:p w14:paraId="7B4CDCB8" w14:textId="77777777" w:rsidR="00686805" w:rsidRPr="005F5AC7" w:rsidRDefault="00686805" w:rsidP="00686805">
      <w:pPr>
        <w:spacing w:line="264" w:lineRule="auto"/>
        <w:jc w:val="center"/>
        <w:rPr>
          <w:rFonts w:ascii="Arial" w:hAnsi="Arial" w:cs="Arial"/>
          <w:sz w:val="20"/>
          <w:szCs w:val="20"/>
        </w:rPr>
      </w:pPr>
    </w:p>
    <w:p w14:paraId="4EBC8A36" w14:textId="77777777" w:rsidR="00686805" w:rsidRPr="005F5AC7" w:rsidRDefault="00686805" w:rsidP="00686805">
      <w:pPr>
        <w:spacing w:line="264" w:lineRule="auto"/>
        <w:jc w:val="center"/>
        <w:rPr>
          <w:rFonts w:ascii="Arial" w:hAnsi="Arial" w:cs="Arial"/>
          <w:sz w:val="20"/>
          <w:szCs w:val="20"/>
        </w:rPr>
      </w:pPr>
    </w:p>
    <w:p w14:paraId="320F0DC3" w14:textId="77777777" w:rsidR="00686805" w:rsidRPr="005F5AC7" w:rsidRDefault="00686805" w:rsidP="00686805">
      <w:pPr>
        <w:spacing w:line="264" w:lineRule="auto"/>
        <w:jc w:val="center"/>
        <w:rPr>
          <w:rFonts w:ascii="Arial" w:hAnsi="Arial" w:cs="Arial"/>
          <w:sz w:val="20"/>
          <w:szCs w:val="20"/>
        </w:rPr>
      </w:pPr>
      <w:r w:rsidRPr="005F5AC7">
        <w:rPr>
          <w:rFonts w:ascii="Arial" w:hAnsi="Arial" w:cs="Arial"/>
          <w:sz w:val="20"/>
          <w:szCs w:val="20"/>
        </w:rPr>
        <w:t>1. člen</w:t>
      </w:r>
    </w:p>
    <w:p w14:paraId="068FCB02" w14:textId="77777777" w:rsidR="00686805" w:rsidRPr="005F5AC7" w:rsidRDefault="00686805" w:rsidP="00686805">
      <w:pPr>
        <w:spacing w:line="264" w:lineRule="auto"/>
        <w:rPr>
          <w:rFonts w:ascii="Arial" w:hAnsi="Arial" w:cs="Arial"/>
          <w:sz w:val="20"/>
          <w:szCs w:val="20"/>
        </w:rPr>
      </w:pPr>
    </w:p>
    <w:p w14:paraId="556BC50C" w14:textId="77777777" w:rsidR="00686805" w:rsidRPr="005F5AC7" w:rsidRDefault="005857B8" w:rsidP="00686805">
      <w:pPr>
        <w:spacing w:line="264" w:lineRule="auto"/>
        <w:rPr>
          <w:rFonts w:ascii="Arial" w:hAnsi="Arial" w:cs="Arial"/>
          <w:sz w:val="20"/>
          <w:szCs w:val="20"/>
        </w:rPr>
      </w:pPr>
      <w:r w:rsidRPr="005F5AC7">
        <w:rPr>
          <w:rFonts w:ascii="Arial" w:hAnsi="Arial" w:cs="Arial"/>
          <w:sz w:val="20"/>
          <w:szCs w:val="20"/>
        </w:rPr>
        <w:t xml:space="preserve">V Pravilniku </w:t>
      </w:r>
      <w:r w:rsidR="00686805" w:rsidRPr="005F5AC7">
        <w:rPr>
          <w:rFonts w:ascii="Arial" w:hAnsi="Arial" w:cs="Arial"/>
          <w:sz w:val="20"/>
          <w:szCs w:val="20"/>
        </w:rPr>
        <w:t xml:space="preserve">o tehničnih pregledih žičniških naprav (Uradni list RS, št. 63/11, 63/12, 59/13 in 72/14) se </w:t>
      </w:r>
    </w:p>
    <w:p w14:paraId="2273357A" w14:textId="44538662" w:rsidR="00686805" w:rsidRPr="005F5AC7" w:rsidRDefault="00566151" w:rsidP="00686805">
      <w:pPr>
        <w:spacing w:line="264" w:lineRule="auto"/>
        <w:rPr>
          <w:rFonts w:ascii="Arial" w:hAnsi="Arial" w:cs="Arial"/>
          <w:sz w:val="20"/>
          <w:szCs w:val="20"/>
        </w:rPr>
      </w:pPr>
      <w:r>
        <w:rPr>
          <w:rFonts w:ascii="Arial" w:hAnsi="Arial" w:cs="Arial"/>
          <w:sz w:val="20"/>
          <w:szCs w:val="20"/>
        </w:rPr>
        <w:t xml:space="preserve">v </w:t>
      </w:r>
      <w:r w:rsidR="005D0966">
        <w:rPr>
          <w:rFonts w:ascii="Arial" w:hAnsi="Arial" w:cs="Arial"/>
          <w:sz w:val="20"/>
          <w:szCs w:val="20"/>
        </w:rPr>
        <w:t>6. členu</w:t>
      </w:r>
      <w:r w:rsidR="00592F3C" w:rsidRPr="005F5AC7">
        <w:rPr>
          <w:rFonts w:ascii="Arial" w:hAnsi="Arial" w:cs="Arial"/>
          <w:sz w:val="20"/>
          <w:szCs w:val="20"/>
        </w:rPr>
        <w:t xml:space="preserve"> </w:t>
      </w:r>
      <w:r w:rsidR="005D0966">
        <w:rPr>
          <w:rFonts w:ascii="Arial" w:hAnsi="Arial" w:cs="Arial"/>
          <w:sz w:val="20"/>
          <w:szCs w:val="20"/>
        </w:rPr>
        <w:t xml:space="preserve">prvi odstavek </w:t>
      </w:r>
      <w:r w:rsidR="00E220E1" w:rsidRPr="005F5AC7">
        <w:rPr>
          <w:rFonts w:ascii="Arial" w:hAnsi="Arial" w:cs="Arial"/>
          <w:sz w:val="20"/>
          <w:szCs w:val="20"/>
        </w:rPr>
        <w:t xml:space="preserve">spremeni tako, da se glasi: </w:t>
      </w:r>
    </w:p>
    <w:p w14:paraId="38D7542D" w14:textId="77777777" w:rsidR="00E220E1" w:rsidRPr="005F5AC7" w:rsidRDefault="00E220E1" w:rsidP="00686805">
      <w:pPr>
        <w:spacing w:line="264" w:lineRule="auto"/>
        <w:rPr>
          <w:rFonts w:ascii="Arial" w:hAnsi="Arial" w:cs="Arial"/>
          <w:sz w:val="20"/>
          <w:szCs w:val="20"/>
        </w:rPr>
      </w:pPr>
    </w:p>
    <w:p w14:paraId="37C5076F" w14:textId="3518D9D3" w:rsidR="00E220E1" w:rsidRPr="005F5AC7" w:rsidRDefault="00E220E1" w:rsidP="00E220E1">
      <w:pPr>
        <w:spacing w:line="264" w:lineRule="auto"/>
        <w:rPr>
          <w:rFonts w:ascii="Arial" w:hAnsi="Arial" w:cs="Arial"/>
          <w:sz w:val="20"/>
          <w:szCs w:val="20"/>
        </w:rPr>
      </w:pPr>
      <w:r w:rsidRPr="005F5AC7">
        <w:rPr>
          <w:rFonts w:ascii="Arial" w:hAnsi="Arial" w:cs="Arial"/>
          <w:sz w:val="20"/>
          <w:szCs w:val="20"/>
        </w:rPr>
        <w:t>»(1</w:t>
      </w:r>
      <w:r w:rsidRPr="005F5AC7">
        <w:rPr>
          <w:rFonts w:ascii="Arial" w:hAnsi="Arial"/>
          <w:sz w:val="20"/>
          <w:szCs w:val="20"/>
        </w:rPr>
        <w:t>) Na žičniških napravah, ki so imele prvo obratovalno dovoljenje na prvi lokaciji izd</w:t>
      </w:r>
      <w:r w:rsidR="002764C1" w:rsidRPr="005F5AC7">
        <w:rPr>
          <w:rFonts w:ascii="Arial" w:hAnsi="Arial"/>
          <w:sz w:val="20"/>
          <w:szCs w:val="20"/>
        </w:rPr>
        <w:t>ano pred 3. 5. 2004, se prvi</w:t>
      </w:r>
      <w:r w:rsidRPr="005F5AC7">
        <w:rPr>
          <w:rFonts w:ascii="Arial" w:hAnsi="Arial"/>
          <w:sz w:val="20"/>
          <w:szCs w:val="20"/>
        </w:rPr>
        <w:t xml:space="preserve"> posebni pregledi </w:t>
      </w:r>
      <w:r w:rsidR="002764C1" w:rsidRPr="005F5AC7">
        <w:rPr>
          <w:rFonts w:ascii="Arial" w:hAnsi="Arial"/>
          <w:sz w:val="20"/>
          <w:szCs w:val="20"/>
        </w:rPr>
        <w:t xml:space="preserve">izvedejo </w:t>
      </w:r>
      <w:r w:rsidRPr="005F5AC7">
        <w:rPr>
          <w:rFonts w:ascii="Arial" w:hAnsi="Arial"/>
          <w:sz w:val="20"/>
          <w:szCs w:val="20"/>
        </w:rPr>
        <w:t>skladno z navodili proizvajalca in prilogo 2, ki je sestavni del tega pravilnika.</w:t>
      </w:r>
      <w:r w:rsidR="004C615C" w:rsidRPr="005F5AC7">
        <w:rPr>
          <w:rFonts w:ascii="Arial" w:hAnsi="Arial"/>
          <w:sz w:val="20"/>
          <w:szCs w:val="20"/>
        </w:rPr>
        <w:t xml:space="preserve"> Na teh žičniških napravah se vsi nadaljnji </w:t>
      </w:r>
      <w:r w:rsidR="002764C1" w:rsidRPr="005F5AC7">
        <w:rPr>
          <w:rFonts w:ascii="Arial" w:hAnsi="Arial"/>
          <w:sz w:val="20"/>
          <w:szCs w:val="20"/>
        </w:rPr>
        <w:t xml:space="preserve">posebni </w:t>
      </w:r>
      <w:r w:rsidR="004C615C" w:rsidRPr="005F5AC7">
        <w:rPr>
          <w:rFonts w:ascii="Arial" w:hAnsi="Arial"/>
          <w:sz w:val="20"/>
          <w:szCs w:val="20"/>
        </w:rPr>
        <w:t>pregledi izvajajo po prilogi 3</w:t>
      </w:r>
      <w:r w:rsidR="002764C1" w:rsidRPr="005F5AC7">
        <w:rPr>
          <w:rFonts w:ascii="Arial" w:hAnsi="Arial"/>
          <w:sz w:val="20"/>
          <w:szCs w:val="20"/>
        </w:rPr>
        <w:t xml:space="preserve"> tega </w:t>
      </w:r>
      <w:r w:rsidR="002764C1" w:rsidRPr="005C4C97">
        <w:rPr>
          <w:rFonts w:ascii="Arial" w:hAnsi="Arial"/>
          <w:sz w:val="20"/>
          <w:szCs w:val="20"/>
        </w:rPr>
        <w:t>pravilnika</w:t>
      </w:r>
      <w:r w:rsidR="001519E0" w:rsidRPr="005C4C97">
        <w:rPr>
          <w:rFonts w:ascii="Arial" w:hAnsi="Arial"/>
          <w:sz w:val="20"/>
          <w:szCs w:val="20"/>
        </w:rPr>
        <w:t xml:space="preserve"> in </w:t>
      </w:r>
      <w:r w:rsidR="00F22F94" w:rsidRPr="005C4C97">
        <w:rPr>
          <w:rFonts w:ascii="Arial" w:hAnsi="Arial"/>
          <w:sz w:val="20"/>
          <w:szCs w:val="20"/>
        </w:rPr>
        <w:t>navodili</w:t>
      </w:r>
      <w:r w:rsidR="001519E0" w:rsidRPr="005C4C97">
        <w:rPr>
          <w:rFonts w:ascii="Arial" w:hAnsi="Arial"/>
          <w:sz w:val="20"/>
          <w:szCs w:val="20"/>
        </w:rPr>
        <w:t>h</w:t>
      </w:r>
      <w:r w:rsidR="00F22F94" w:rsidRPr="005C4C97">
        <w:rPr>
          <w:rFonts w:ascii="Arial" w:hAnsi="Arial"/>
          <w:sz w:val="20"/>
          <w:szCs w:val="20"/>
        </w:rPr>
        <w:t xml:space="preserve"> </w:t>
      </w:r>
      <w:r w:rsidR="00F22F94" w:rsidRPr="005F5AC7">
        <w:rPr>
          <w:rFonts w:ascii="Arial" w:hAnsi="Arial"/>
          <w:sz w:val="20"/>
          <w:szCs w:val="20"/>
        </w:rPr>
        <w:t>proizvajalca</w:t>
      </w:r>
      <w:r w:rsidR="002764C1" w:rsidRPr="005F5AC7">
        <w:rPr>
          <w:rFonts w:ascii="Arial" w:hAnsi="Arial"/>
          <w:sz w:val="20"/>
          <w:szCs w:val="20"/>
        </w:rPr>
        <w:t>.</w:t>
      </w:r>
      <w:r w:rsidRPr="005F5AC7">
        <w:rPr>
          <w:rFonts w:ascii="Arial" w:hAnsi="Arial"/>
          <w:sz w:val="20"/>
          <w:szCs w:val="20"/>
        </w:rPr>
        <w:t>«</w:t>
      </w:r>
      <w:r w:rsidR="005D0966">
        <w:rPr>
          <w:rFonts w:ascii="Arial" w:hAnsi="Arial"/>
          <w:sz w:val="20"/>
          <w:szCs w:val="20"/>
        </w:rPr>
        <w:t xml:space="preserve">. </w:t>
      </w:r>
    </w:p>
    <w:p w14:paraId="26079119" w14:textId="77777777" w:rsidR="00C76F04" w:rsidRPr="005F5AC7" w:rsidRDefault="00C76F04" w:rsidP="00686805">
      <w:pPr>
        <w:spacing w:line="264" w:lineRule="auto"/>
        <w:rPr>
          <w:rFonts w:ascii="Arial" w:hAnsi="Arial" w:cs="Arial"/>
          <w:sz w:val="20"/>
          <w:szCs w:val="20"/>
        </w:rPr>
      </w:pPr>
    </w:p>
    <w:p w14:paraId="4B068AD9" w14:textId="77777777" w:rsidR="00686805" w:rsidRPr="005F5AC7" w:rsidRDefault="00350AA0" w:rsidP="00686805">
      <w:pPr>
        <w:spacing w:line="264" w:lineRule="auto"/>
        <w:rPr>
          <w:rFonts w:ascii="Arial" w:hAnsi="Arial" w:cs="Arial"/>
          <w:sz w:val="20"/>
          <w:szCs w:val="20"/>
        </w:rPr>
      </w:pPr>
      <w:r w:rsidRPr="005F5AC7">
        <w:rPr>
          <w:rFonts w:ascii="Arial" w:hAnsi="Arial" w:cs="Arial"/>
          <w:sz w:val="20"/>
          <w:szCs w:val="20"/>
        </w:rPr>
        <w:t>Za prvim odstavkom se doda nov drugi odstavek</w:t>
      </w:r>
      <w:r w:rsidR="00686805" w:rsidRPr="005F5AC7">
        <w:rPr>
          <w:rFonts w:ascii="Arial" w:hAnsi="Arial" w:cs="Arial"/>
          <w:sz w:val="20"/>
          <w:szCs w:val="20"/>
        </w:rPr>
        <w:t>, ki se glasi:</w:t>
      </w:r>
    </w:p>
    <w:p w14:paraId="5509805F" w14:textId="77777777" w:rsidR="00686805" w:rsidRPr="005F5AC7" w:rsidRDefault="00686805" w:rsidP="00686805">
      <w:pPr>
        <w:spacing w:line="264" w:lineRule="auto"/>
        <w:rPr>
          <w:rFonts w:ascii="Arial" w:hAnsi="Arial" w:cs="Arial"/>
          <w:sz w:val="20"/>
          <w:szCs w:val="20"/>
        </w:rPr>
      </w:pPr>
    </w:p>
    <w:p w14:paraId="688E98AC" w14:textId="61AEF416" w:rsidR="00686805" w:rsidRPr="005F5AC7" w:rsidRDefault="005F6230" w:rsidP="00686805">
      <w:pPr>
        <w:spacing w:line="264" w:lineRule="auto"/>
        <w:rPr>
          <w:rFonts w:ascii="Arial" w:hAnsi="Arial" w:cs="Arial"/>
          <w:sz w:val="20"/>
          <w:szCs w:val="20"/>
        </w:rPr>
      </w:pPr>
      <w:r w:rsidRPr="005F5AC7">
        <w:rPr>
          <w:rFonts w:ascii="Arial" w:hAnsi="Arial" w:cs="Arial"/>
          <w:sz w:val="20"/>
          <w:szCs w:val="20"/>
        </w:rPr>
        <w:t xml:space="preserve">»(2) </w:t>
      </w:r>
      <w:r w:rsidR="00686805" w:rsidRPr="005F5AC7">
        <w:rPr>
          <w:rFonts w:ascii="Arial" w:hAnsi="Arial" w:cs="Arial"/>
          <w:sz w:val="20"/>
          <w:szCs w:val="20"/>
        </w:rPr>
        <w:t xml:space="preserve">Na žičniških napravah, ki so zgrajene v skladu z </w:t>
      </w:r>
      <w:r w:rsidR="005D0966">
        <w:rPr>
          <w:rFonts w:ascii="Arial" w:hAnsi="Arial" w:cs="Arial"/>
          <w:sz w:val="20"/>
          <w:szCs w:val="20"/>
        </w:rPr>
        <w:t xml:space="preserve">Zakonom o žičniških napravah za prevoz oseb (Uradni list RS, št. 126/03) </w:t>
      </w:r>
      <w:r w:rsidR="00686805" w:rsidRPr="005F5AC7">
        <w:rPr>
          <w:rFonts w:ascii="Arial" w:hAnsi="Arial" w:cs="Arial"/>
          <w:sz w:val="20"/>
          <w:szCs w:val="20"/>
        </w:rPr>
        <w:t xml:space="preserve">oziroma Uredbo (EU) 2016/424 Evropskega parlamenta in </w:t>
      </w:r>
      <w:r w:rsidR="007A5669" w:rsidRPr="005F5AC7">
        <w:rPr>
          <w:rFonts w:ascii="Arial" w:hAnsi="Arial" w:cs="Arial"/>
          <w:sz w:val="20"/>
          <w:szCs w:val="20"/>
        </w:rPr>
        <w:t>S</w:t>
      </w:r>
      <w:r w:rsidR="00686805" w:rsidRPr="005F5AC7">
        <w:rPr>
          <w:rFonts w:ascii="Arial" w:hAnsi="Arial" w:cs="Arial"/>
          <w:sz w:val="20"/>
          <w:szCs w:val="20"/>
        </w:rPr>
        <w:t xml:space="preserve">veta </w:t>
      </w:r>
      <w:r w:rsidR="007A5669" w:rsidRPr="005F5AC7">
        <w:rPr>
          <w:rFonts w:ascii="Arial" w:hAnsi="Arial" w:cs="Arial"/>
          <w:sz w:val="20"/>
          <w:szCs w:val="20"/>
        </w:rPr>
        <w:t xml:space="preserve">z dne 9. marca 2016 </w:t>
      </w:r>
      <w:r w:rsidR="00686805" w:rsidRPr="005F5AC7">
        <w:rPr>
          <w:rFonts w:ascii="Arial" w:hAnsi="Arial" w:cs="Arial"/>
          <w:sz w:val="20"/>
          <w:szCs w:val="20"/>
        </w:rPr>
        <w:t>o žičniških napravah in razveljavitvi Direktive 2000/9/E</w:t>
      </w:r>
      <w:r w:rsidR="007A5669" w:rsidRPr="005F5AC7">
        <w:rPr>
          <w:rFonts w:ascii="Arial" w:hAnsi="Arial" w:cs="Arial"/>
          <w:sz w:val="20"/>
          <w:szCs w:val="20"/>
        </w:rPr>
        <w:t>S</w:t>
      </w:r>
      <w:r w:rsidR="00686805" w:rsidRPr="005F5AC7">
        <w:rPr>
          <w:rFonts w:ascii="Arial" w:hAnsi="Arial" w:cs="Arial"/>
          <w:sz w:val="20"/>
          <w:szCs w:val="20"/>
        </w:rPr>
        <w:t xml:space="preserve"> (UL L št. 81 z dne 31.</w:t>
      </w:r>
      <w:r w:rsidR="007A5669" w:rsidRPr="005F5AC7">
        <w:rPr>
          <w:rFonts w:ascii="Arial" w:hAnsi="Arial" w:cs="Arial"/>
          <w:sz w:val="20"/>
          <w:szCs w:val="20"/>
        </w:rPr>
        <w:t xml:space="preserve"> </w:t>
      </w:r>
      <w:r w:rsidR="00686805" w:rsidRPr="005F5AC7">
        <w:rPr>
          <w:rFonts w:ascii="Arial" w:hAnsi="Arial" w:cs="Arial"/>
          <w:sz w:val="20"/>
          <w:szCs w:val="20"/>
        </w:rPr>
        <w:t>3.</w:t>
      </w:r>
      <w:r w:rsidR="007A5669" w:rsidRPr="005F5AC7">
        <w:rPr>
          <w:rFonts w:ascii="Arial" w:hAnsi="Arial" w:cs="Arial"/>
          <w:sz w:val="20"/>
          <w:szCs w:val="20"/>
        </w:rPr>
        <w:t xml:space="preserve"> </w:t>
      </w:r>
      <w:r w:rsidR="00686805" w:rsidRPr="005F5AC7">
        <w:rPr>
          <w:rFonts w:ascii="Arial" w:hAnsi="Arial" w:cs="Arial"/>
          <w:sz w:val="20"/>
          <w:szCs w:val="20"/>
        </w:rPr>
        <w:t>2016</w:t>
      </w:r>
      <w:r w:rsidR="007A5669" w:rsidRPr="005F5AC7">
        <w:rPr>
          <w:rFonts w:ascii="Arial" w:hAnsi="Arial" w:cs="Arial"/>
          <w:sz w:val="20"/>
          <w:szCs w:val="20"/>
        </w:rPr>
        <w:t>, str. 1</w:t>
      </w:r>
      <w:r w:rsidR="00686805" w:rsidRPr="005F5AC7">
        <w:rPr>
          <w:rFonts w:ascii="Arial" w:hAnsi="Arial" w:cs="Arial"/>
          <w:sz w:val="20"/>
          <w:szCs w:val="20"/>
        </w:rPr>
        <w:t>)</w:t>
      </w:r>
      <w:r w:rsidRPr="005F5AC7">
        <w:rPr>
          <w:rFonts w:ascii="Arial" w:hAnsi="Arial" w:cs="Arial"/>
          <w:sz w:val="20"/>
          <w:szCs w:val="20"/>
        </w:rPr>
        <w:t>,</w:t>
      </w:r>
      <w:r w:rsidR="00686805" w:rsidRPr="005F5AC7">
        <w:rPr>
          <w:rFonts w:ascii="Arial" w:hAnsi="Arial" w:cs="Arial"/>
          <w:sz w:val="20"/>
          <w:szCs w:val="20"/>
        </w:rPr>
        <w:t xml:space="preserve"> se izvajajo posebni pregledi skladno z navodili </w:t>
      </w:r>
      <w:r w:rsidR="00686805" w:rsidRPr="005C4C97">
        <w:rPr>
          <w:rFonts w:ascii="Arial" w:hAnsi="Arial" w:cs="Arial"/>
          <w:sz w:val="20"/>
          <w:szCs w:val="20"/>
        </w:rPr>
        <w:t>p</w:t>
      </w:r>
      <w:r w:rsidR="00F22F94" w:rsidRPr="005C4C97">
        <w:rPr>
          <w:rFonts w:ascii="Arial" w:hAnsi="Arial" w:cs="Arial"/>
          <w:sz w:val="20"/>
          <w:szCs w:val="20"/>
        </w:rPr>
        <w:t>roizvajalca</w:t>
      </w:r>
      <w:r w:rsidR="001519E0" w:rsidRPr="005C4C97">
        <w:rPr>
          <w:rFonts w:ascii="Arial" w:hAnsi="Arial" w:cs="Arial"/>
          <w:sz w:val="20"/>
          <w:szCs w:val="20"/>
        </w:rPr>
        <w:t xml:space="preserve"> in</w:t>
      </w:r>
      <w:r w:rsidR="00F22F94" w:rsidRPr="005C4C97">
        <w:rPr>
          <w:rFonts w:ascii="Arial" w:hAnsi="Arial" w:cs="Arial"/>
          <w:sz w:val="20"/>
          <w:szCs w:val="20"/>
        </w:rPr>
        <w:t xml:space="preserve"> </w:t>
      </w:r>
      <w:r w:rsidR="002764C1" w:rsidRPr="005C4C97">
        <w:rPr>
          <w:rFonts w:ascii="Arial" w:hAnsi="Arial" w:cs="Arial"/>
          <w:sz w:val="20"/>
          <w:szCs w:val="20"/>
        </w:rPr>
        <w:t xml:space="preserve">prilogo </w:t>
      </w:r>
      <w:r w:rsidR="002764C1" w:rsidRPr="005F5AC7">
        <w:rPr>
          <w:rFonts w:ascii="Arial" w:hAnsi="Arial" w:cs="Arial"/>
          <w:sz w:val="20"/>
          <w:szCs w:val="20"/>
        </w:rPr>
        <w:t>3 tega pravilnika.</w:t>
      </w:r>
      <w:r w:rsidRPr="005F5AC7">
        <w:rPr>
          <w:rFonts w:ascii="Arial" w:hAnsi="Arial" w:cs="Arial"/>
          <w:sz w:val="20"/>
          <w:szCs w:val="20"/>
        </w:rPr>
        <w:t>«</w:t>
      </w:r>
      <w:r w:rsidR="005D0966">
        <w:rPr>
          <w:rFonts w:ascii="Arial" w:hAnsi="Arial" w:cs="Arial"/>
          <w:sz w:val="20"/>
          <w:szCs w:val="20"/>
        </w:rPr>
        <w:t>.</w:t>
      </w:r>
    </w:p>
    <w:p w14:paraId="46399447" w14:textId="77777777" w:rsidR="00C76F04" w:rsidRDefault="00C76F04" w:rsidP="00C76F04">
      <w:pPr>
        <w:spacing w:line="264" w:lineRule="auto"/>
        <w:rPr>
          <w:rFonts w:ascii="Arial" w:hAnsi="Arial" w:cs="Arial"/>
          <w:color w:val="7030A0"/>
          <w:sz w:val="20"/>
          <w:szCs w:val="20"/>
        </w:rPr>
      </w:pPr>
    </w:p>
    <w:p w14:paraId="4183E85C" w14:textId="77777777" w:rsidR="00686805" w:rsidRPr="005F5AC7" w:rsidRDefault="00686805" w:rsidP="00686805">
      <w:pPr>
        <w:spacing w:line="264" w:lineRule="auto"/>
        <w:rPr>
          <w:rFonts w:ascii="Arial" w:hAnsi="Arial" w:cs="Arial"/>
          <w:sz w:val="20"/>
          <w:szCs w:val="20"/>
        </w:rPr>
      </w:pPr>
    </w:p>
    <w:p w14:paraId="7C75DE25" w14:textId="77777777" w:rsidR="00686805" w:rsidRPr="005F5AC7" w:rsidRDefault="00686805" w:rsidP="00686805">
      <w:pPr>
        <w:spacing w:line="264" w:lineRule="auto"/>
        <w:rPr>
          <w:rFonts w:ascii="Arial" w:hAnsi="Arial" w:cs="Arial"/>
          <w:sz w:val="20"/>
          <w:szCs w:val="20"/>
        </w:rPr>
      </w:pPr>
      <w:r w:rsidRPr="005F5AC7">
        <w:rPr>
          <w:rFonts w:ascii="Arial" w:hAnsi="Arial" w:cs="Arial"/>
          <w:sz w:val="20"/>
          <w:szCs w:val="20"/>
        </w:rPr>
        <w:t>Dosedanji drugi odstavek postane tretji odstavek.</w:t>
      </w:r>
    </w:p>
    <w:p w14:paraId="50D831A5" w14:textId="77777777" w:rsidR="00686805" w:rsidRPr="005F5AC7" w:rsidRDefault="00686805" w:rsidP="00686805">
      <w:pPr>
        <w:spacing w:line="264" w:lineRule="auto"/>
        <w:jc w:val="center"/>
        <w:rPr>
          <w:rFonts w:ascii="Arial" w:hAnsi="Arial" w:cs="Arial"/>
          <w:sz w:val="20"/>
          <w:szCs w:val="20"/>
        </w:rPr>
      </w:pPr>
    </w:p>
    <w:p w14:paraId="10F558B1" w14:textId="77777777" w:rsidR="00686805" w:rsidRPr="005F5AC7" w:rsidRDefault="00686805" w:rsidP="00686805">
      <w:pPr>
        <w:spacing w:line="264" w:lineRule="auto"/>
        <w:rPr>
          <w:rFonts w:ascii="Arial" w:hAnsi="Arial" w:cs="Arial"/>
          <w:sz w:val="20"/>
          <w:szCs w:val="20"/>
        </w:rPr>
      </w:pPr>
    </w:p>
    <w:p w14:paraId="2F58384C" w14:textId="77777777" w:rsidR="004943D6" w:rsidRPr="005F5AC7" w:rsidRDefault="00145252" w:rsidP="004943D6">
      <w:pPr>
        <w:spacing w:line="264" w:lineRule="auto"/>
        <w:jc w:val="center"/>
        <w:rPr>
          <w:rFonts w:ascii="Arial" w:hAnsi="Arial" w:cs="Arial"/>
          <w:sz w:val="20"/>
          <w:szCs w:val="20"/>
        </w:rPr>
      </w:pPr>
      <w:r w:rsidRPr="005F5AC7">
        <w:rPr>
          <w:rFonts w:ascii="Arial" w:hAnsi="Arial" w:cs="Arial"/>
          <w:sz w:val="20"/>
          <w:szCs w:val="20"/>
        </w:rPr>
        <w:t>2</w:t>
      </w:r>
      <w:r w:rsidR="004943D6" w:rsidRPr="005F5AC7">
        <w:rPr>
          <w:rFonts w:ascii="Arial" w:hAnsi="Arial" w:cs="Arial"/>
          <w:sz w:val="20"/>
          <w:szCs w:val="20"/>
        </w:rPr>
        <w:t>. člen</w:t>
      </w:r>
    </w:p>
    <w:p w14:paraId="667485B6" w14:textId="77777777" w:rsidR="004943D6" w:rsidRPr="005F5AC7" w:rsidRDefault="004943D6" w:rsidP="00686805">
      <w:pPr>
        <w:spacing w:line="264" w:lineRule="auto"/>
        <w:jc w:val="center"/>
        <w:rPr>
          <w:rFonts w:ascii="Arial" w:hAnsi="Arial" w:cs="Arial"/>
          <w:sz w:val="20"/>
          <w:szCs w:val="20"/>
        </w:rPr>
      </w:pPr>
    </w:p>
    <w:p w14:paraId="1F3A899C" w14:textId="535742FB" w:rsidR="00686805" w:rsidRPr="005F5AC7" w:rsidRDefault="00145252" w:rsidP="00686805">
      <w:pPr>
        <w:spacing w:line="264" w:lineRule="auto"/>
        <w:rPr>
          <w:rFonts w:ascii="Arial" w:hAnsi="Arial" w:cs="Arial"/>
          <w:sz w:val="20"/>
          <w:szCs w:val="20"/>
        </w:rPr>
      </w:pPr>
      <w:r w:rsidRPr="005F5AC7">
        <w:rPr>
          <w:rFonts w:ascii="Arial" w:hAnsi="Arial" w:cs="Arial"/>
          <w:sz w:val="20"/>
          <w:szCs w:val="20"/>
        </w:rPr>
        <w:t>Priloga 3</w:t>
      </w:r>
      <w:r w:rsidR="00686805" w:rsidRPr="005F5AC7">
        <w:rPr>
          <w:rFonts w:ascii="Arial" w:hAnsi="Arial" w:cs="Arial"/>
          <w:sz w:val="20"/>
          <w:szCs w:val="20"/>
        </w:rPr>
        <w:t xml:space="preserve"> se nadome</w:t>
      </w:r>
      <w:r w:rsidRPr="005F5AC7">
        <w:rPr>
          <w:rFonts w:ascii="Arial" w:hAnsi="Arial" w:cs="Arial"/>
          <w:sz w:val="20"/>
          <w:szCs w:val="20"/>
        </w:rPr>
        <w:t>sti z novo prilogo 3</w:t>
      </w:r>
      <w:r w:rsidR="004347F6" w:rsidRPr="005F5AC7">
        <w:rPr>
          <w:rFonts w:ascii="Arial" w:hAnsi="Arial" w:cs="Arial"/>
          <w:sz w:val="20"/>
          <w:szCs w:val="20"/>
        </w:rPr>
        <w:t>, ki</w:t>
      </w:r>
      <w:r w:rsidR="009B7C46" w:rsidRPr="005F5AC7">
        <w:rPr>
          <w:rFonts w:ascii="Arial" w:hAnsi="Arial" w:cs="Arial"/>
          <w:sz w:val="20"/>
          <w:szCs w:val="20"/>
        </w:rPr>
        <w:t xml:space="preserve"> je </w:t>
      </w:r>
      <w:bookmarkStart w:id="0" w:name="_GoBack"/>
      <w:bookmarkEnd w:id="0"/>
      <w:r w:rsidR="009B7C46" w:rsidRPr="005F5AC7">
        <w:rPr>
          <w:rFonts w:ascii="Arial" w:hAnsi="Arial" w:cs="Arial"/>
          <w:sz w:val="20"/>
          <w:szCs w:val="20"/>
        </w:rPr>
        <w:t>sestavni del tega pravilnika</w:t>
      </w:r>
      <w:r w:rsidR="00686805" w:rsidRPr="005F5AC7">
        <w:rPr>
          <w:rFonts w:ascii="Arial" w:hAnsi="Arial" w:cs="Arial"/>
          <w:sz w:val="20"/>
          <w:szCs w:val="20"/>
        </w:rPr>
        <w:t>.</w:t>
      </w:r>
    </w:p>
    <w:p w14:paraId="23BDEE21" w14:textId="77777777" w:rsidR="005F6230" w:rsidRPr="005F5AC7" w:rsidRDefault="005F6230" w:rsidP="00686805">
      <w:pPr>
        <w:spacing w:line="264" w:lineRule="auto"/>
        <w:rPr>
          <w:rFonts w:ascii="Arial" w:hAnsi="Arial" w:cs="Arial"/>
          <w:sz w:val="20"/>
          <w:szCs w:val="20"/>
        </w:rPr>
      </w:pPr>
    </w:p>
    <w:p w14:paraId="48653444" w14:textId="77777777" w:rsidR="003350F9" w:rsidRPr="005F5AC7" w:rsidRDefault="003350F9" w:rsidP="00776CBB">
      <w:pPr>
        <w:spacing w:line="264" w:lineRule="auto"/>
        <w:jc w:val="center"/>
        <w:rPr>
          <w:rFonts w:ascii="Arial" w:hAnsi="Arial" w:cs="Arial"/>
          <w:sz w:val="20"/>
          <w:szCs w:val="20"/>
        </w:rPr>
      </w:pPr>
    </w:p>
    <w:p w14:paraId="6D92EB18" w14:textId="77777777" w:rsidR="003350F9" w:rsidRPr="005F5AC7" w:rsidRDefault="003350F9" w:rsidP="00776CBB">
      <w:pPr>
        <w:spacing w:line="264" w:lineRule="auto"/>
        <w:jc w:val="center"/>
        <w:rPr>
          <w:rFonts w:ascii="Arial" w:hAnsi="Arial" w:cs="Arial"/>
          <w:sz w:val="20"/>
          <w:szCs w:val="20"/>
        </w:rPr>
      </w:pPr>
    </w:p>
    <w:p w14:paraId="3851E21E" w14:textId="01EBF2BD" w:rsidR="00776CBB" w:rsidRPr="005F5AC7" w:rsidRDefault="00651FF4" w:rsidP="00776CBB">
      <w:pPr>
        <w:spacing w:line="264" w:lineRule="auto"/>
        <w:jc w:val="center"/>
        <w:rPr>
          <w:rFonts w:ascii="Arial" w:hAnsi="Arial" w:cs="Arial"/>
          <w:sz w:val="20"/>
          <w:szCs w:val="20"/>
        </w:rPr>
      </w:pPr>
      <w:r w:rsidRPr="005F5AC7">
        <w:rPr>
          <w:rFonts w:ascii="Arial" w:hAnsi="Arial" w:cs="Arial"/>
          <w:sz w:val="20"/>
          <w:szCs w:val="20"/>
        </w:rPr>
        <w:t>PREHODN</w:t>
      </w:r>
      <w:r w:rsidR="00EB0411">
        <w:rPr>
          <w:rFonts w:ascii="Arial" w:hAnsi="Arial" w:cs="Arial"/>
          <w:sz w:val="20"/>
          <w:szCs w:val="20"/>
        </w:rPr>
        <w:t>E IN KONČN</w:t>
      </w:r>
      <w:r w:rsidR="00C420F0">
        <w:rPr>
          <w:rFonts w:ascii="Arial" w:hAnsi="Arial" w:cs="Arial"/>
          <w:sz w:val="20"/>
          <w:szCs w:val="20"/>
        </w:rPr>
        <w:t>A DOLOČBA</w:t>
      </w:r>
    </w:p>
    <w:p w14:paraId="385C700A" w14:textId="77777777" w:rsidR="00776CBB" w:rsidRPr="005F5AC7" w:rsidRDefault="00776CBB" w:rsidP="00776CBB">
      <w:pPr>
        <w:spacing w:line="264" w:lineRule="auto"/>
        <w:rPr>
          <w:rFonts w:ascii="Arial" w:hAnsi="Arial" w:cs="Arial"/>
          <w:sz w:val="20"/>
          <w:szCs w:val="20"/>
        </w:rPr>
      </w:pPr>
    </w:p>
    <w:p w14:paraId="4D4312FD" w14:textId="77777777" w:rsidR="00776CBB" w:rsidRPr="005F5AC7" w:rsidRDefault="006C7EF7" w:rsidP="00776CBB">
      <w:pPr>
        <w:spacing w:line="264" w:lineRule="auto"/>
        <w:jc w:val="center"/>
        <w:rPr>
          <w:rFonts w:ascii="Arial" w:hAnsi="Arial" w:cs="Arial"/>
          <w:sz w:val="20"/>
          <w:szCs w:val="20"/>
        </w:rPr>
      </w:pPr>
      <w:r w:rsidRPr="005F5AC7">
        <w:rPr>
          <w:rFonts w:ascii="Arial" w:hAnsi="Arial" w:cs="Arial"/>
          <w:sz w:val="20"/>
          <w:szCs w:val="20"/>
        </w:rPr>
        <w:t>6</w:t>
      </w:r>
      <w:r w:rsidR="00776CBB" w:rsidRPr="005F5AC7">
        <w:rPr>
          <w:rFonts w:ascii="Arial" w:hAnsi="Arial" w:cs="Arial"/>
          <w:sz w:val="20"/>
          <w:szCs w:val="20"/>
        </w:rPr>
        <w:t>. člen</w:t>
      </w:r>
    </w:p>
    <w:p w14:paraId="213C4835" w14:textId="77777777" w:rsidR="00776CBB" w:rsidRPr="005F5AC7" w:rsidRDefault="00776CBB" w:rsidP="00776CBB">
      <w:pPr>
        <w:spacing w:line="264" w:lineRule="auto"/>
        <w:jc w:val="center"/>
        <w:rPr>
          <w:rFonts w:ascii="Arial" w:hAnsi="Arial" w:cs="Arial"/>
          <w:sz w:val="20"/>
          <w:szCs w:val="20"/>
        </w:rPr>
      </w:pPr>
    </w:p>
    <w:p w14:paraId="20AAD9FF" w14:textId="77777777" w:rsidR="00986030" w:rsidRPr="005F5AC7" w:rsidRDefault="00776CBB" w:rsidP="00776CBB">
      <w:pPr>
        <w:spacing w:line="264" w:lineRule="auto"/>
        <w:rPr>
          <w:rFonts w:ascii="Arial" w:hAnsi="Arial" w:cs="Arial"/>
          <w:sz w:val="20"/>
          <w:szCs w:val="20"/>
        </w:rPr>
      </w:pPr>
      <w:r w:rsidRPr="005F5AC7">
        <w:rPr>
          <w:rFonts w:ascii="Arial" w:hAnsi="Arial" w:cs="Arial"/>
          <w:sz w:val="20"/>
          <w:szCs w:val="20"/>
        </w:rPr>
        <w:t xml:space="preserve">(1) </w:t>
      </w:r>
      <w:r w:rsidR="00694660" w:rsidRPr="005F5AC7">
        <w:rPr>
          <w:rFonts w:ascii="Arial" w:hAnsi="Arial" w:cs="Arial"/>
          <w:sz w:val="20"/>
          <w:szCs w:val="20"/>
        </w:rPr>
        <w:t>Če n</w:t>
      </w:r>
      <w:r w:rsidR="00986030" w:rsidRPr="005F5AC7">
        <w:rPr>
          <w:rFonts w:ascii="Arial" w:hAnsi="Arial" w:cs="Arial"/>
          <w:sz w:val="20"/>
          <w:szCs w:val="20"/>
        </w:rPr>
        <w:t>a</w:t>
      </w:r>
      <w:r w:rsidR="00D765CD" w:rsidRPr="005F5AC7">
        <w:rPr>
          <w:rFonts w:ascii="Arial" w:hAnsi="Arial" w:cs="Arial"/>
          <w:sz w:val="20"/>
          <w:szCs w:val="20"/>
        </w:rPr>
        <w:t xml:space="preserve"> žičniški napravi </w:t>
      </w:r>
      <w:r w:rsidR="00145252" w:rsidRPr="005F5AC7">
        <w:rPr>
          <w:rFonts w:ascii="Arial" w:hAnsi="Arial" w:cs="Arial"/>
          <w:sz w:val="20"/>
          <w:szCs w:val="20"/>
        </w:rPr>
        <w:t>prvi posebni pregled, katerega</w:t>
      </w:r>
      <w:r w:rsidR="006517C6" w:rsidRPr="005F5AC7">
        <w:rPr>
          <w:rFonts w:ascii="Arial" w:hAnsi="Arial" w:cs="Arial"/>
          <w:sz w:val="20"/>
          <w:szCs w:val="20"/>
        </w:rPr>
        <w:t xml:space="preserve"> rok za izvedbo določa</w:t>
      </w:r>
      <w:r w:rsidR="00145252" w:rsidRPr="005F5AC7">
        <w:rPr>
          <w:rFonts w:ascii="Arial" w:hAnsi="Arial" w:cs="Arial"/>
          <w:sz w:val="20"/>
          <w:szCs w:val="20"/>
        </w:rPr>
        <w:t>ta drugi in tretji odstavek</w:t>
      </w:r>
      <w:r w:rsidR="006517C6" w:rsidRPr="005F5AC7">
        <w:rPr>
          <w:rFonts w:ascii="Arial" w:hAnsi="Arial" w:cs="Arial"/>
          <w:sz w:val="20"/>
          <w:szCs w:val="20"/>
        </w:rPr>
        <w:t xml:space="preserve"> 12. člen</w:t>
      </w:r>
      <w:r w:rsidR="00145252" w:rsidRPr="005F5AC7">
        <w:rPr>
          <w:rFonts w:ascii="Arial" w:hAnsi="Arial" w:cs="Arial"/>
          <w:sz w:val="20"/>
          <w:szCs w:val="20"/>
        </w:rPr>
        <w:t>a</w:t>
      </w:r>
      <w:r w:rsidR="006517C6" w:rsidRPr="005F5AC7">
        <w:rPr>
          <w:rFonts w:ascii="Arial" w:hAnsi="Arial" w:cs="Arial"/>
          <w:sz w:val="20"/>
          <w:szCs w:val="20"/>
        </w:rPr>
        <w:t xml:space="preserve">  </w:t>
      </w:r>
      <w:r w:rsidR="00D765CD" w:rsidRPr="005F5AC7">
        <w:rPr>
          <w:rFonts w:ascii="Arial" w:hAnsi="Arial" w:cs="Arial"/>
          <w:sz w:val="20"/>
          <w:szCs w:val="20"/>
        </w:rPr>
        <w:t xml:space="preserve">Pravilnika o tehničnih pregledih žičniških naprav </w:t>
      </w:r>
      <w:r w:rsidR="00541CB9" w:rsidRPr="005F5AC7">
        <w:rPr>
          <w:rFonts w:ascii="Arial" w:hAnsi="Arial" w:cs="Arial"/>
          <w:sz w:val="20"/>
          <w:szCs w:val="20"/>
        </w:rPr>
        <w:t>(Uradni list RS, št. 63/11, 63/12, 59/13 in 72/14)</w:t>
      </w:r>
      <w:r w:rsidR="00D765CD" w:rsidRPr="005F5AC7">
        <w:rPr>
          <w:rFonts w:ascii="Arial" w:hAnsi="Arial" w:cs="Arial"/>
          <w:bCs/>
          <w:sz w:val="20"/>
          <w:szCs w:val="20"/>
          <w:shd w:val="clear" w:color="auto" w:fill="FFFFFF"/>
        </w:rPr>
        <w:t>,</w:t>
      </w:r>
      <w:r w:rsidR="00D765CD" w:rsidRPr="005F5AC7">
        <w:rPr>
          <w:rFonts w:ascii="Arial" w:hAnsi="Arial" w:cs="Arial"/>
          <w:sz w:val="20"/>
          <w:szCs w:val="20"/>
        </w:rPr>
        <w:t xml:space="preserve"> </w:t>
      </w:r>
      <w:r w:rsidR="00694660" w:rsidRPr="005F5AC7">
        <w:rPr>
          <w:rFonts w:ascii="Arial" w:hAnsi="Arial" w:cs="Arial"/>
          <w:sz w:val="20"/>
          <w:szCs w:val="20"/>
        </w:rPr>
        <w:t xml:space="preserve">še </w:t>
      </w:r>
      <w:r w:rsidR="003C2817" w:rsidRPr="005F5AC7">
        <w:rPr>
          <w:rFonts w:ascii="Arial" w:hAnsi="Arial" w:cs="Arial"/>
          <w:sz w:val="20"/>
          <w:szCs w:val="20"/>
        </w:rPr>
        <w:t>ni bil izveden</w:t>
      </w:r>
      <w:r w:rsidR="00D765CD" w:rsidRPr="005F5AC7">
        <w:rPr>
          <w:rFonts w:ascii="Arial" w:hAnsi="Arial" w:cs="Arial"/>
          <w:sz w:val="20"/>
          <w:szCs w:val="20"/>
        </w:rPr>
        <w:t>,</w:t>
      </w:r>
      <w:r w:rsidR="003C2817" w:rsidRPr="005F5AC7">
        <w:rPr>
          <w:rFonts w:ascii="Arial" w:hAnsi="Arial" w:cs="Arial"/>
          <w:sz w:val="20"/>
          <w:szCs w:val="20"/>
        </w:rPr>
        <w:t xml:space="preserve"> ga je potrebno izvesti pred začetkom ponovnega obratovanja </w:t>
      </w:r>
      <w:r w:rsidR="00651FF4" w:rsidRPr="005F5AC7">
        <w:rPr>
          <w:rFonts w:ascii="Arial" w:hAnsi="Arial" w:cs="Arial"/>
          <w:sz w:val="20"/>
          <w:szCs w:val="20"/>
        </w:rPr>
        <w:t>v skladu s Prilogo</w:t>
      </w:r>
      <w:r w:rsidR="00986030" w:rsidRPr="005F5AC7">
        <w:rPr>
          <w:rFonts w:ascii="Arial" w:hAnsi="Arial" w:cs="Arial"/>
          <w:sz w:val="20"/>
          <w:szCs w:val="20"/>
        </w:rPr>
        <w:t xml:space="preserve"> 2 Pravilnika o tehničnih preg</w:t>
      </w:r>
      <w:r w:rsidR="00651FF4" w:rsidRPr="005F5AC7">
        <w:rPr>
          <w:rFonts w:ascii="Arial" w:hAnsi="Arial" w:cs="Arial"/>
          <w:sz w:val="20"/>
          <w:szCs w:val="20"/>
        </w:rPr>
        <w:t xml:space="preserve">ledih žičniških naprav </w:t>
      </w:r>
      <w:r w:rsidR="00541CB9" w:rsidRPr="005F5AC7">
        <w:rPr>
          <w:rFonts w:ascii="Arial" w:hAnsi="Arial" w:cs="Arial"/>
          <w:sz w:val="20"/>
          <w:szCs w:val="20"/>
        </w:rPr>
        <w:t>(Uradni list RS, št. 63/11, 63/12, 59/13 in 72/14</w:t>
      </w:r>
      <w:r w:rsidR="00651FF4" w:rsidRPr="005F5AC7">
        <w:rPr>
          <w:rFonts w:ascii="Arial" w:hAnsi="Arial" w:cs="Arial"/>
          <w:bCs/>
          <w:sz w:val="20"/>
          <w:szCs w:val="20"/>
          <w:shd w:val="clear" w:color="auto" w:fill="FFFFFF"/>
        </w:rPr>
        <w:t>)</w:t>
      </w:r>
      <w:r w:rsidR="004934DA" w:rsidRPr="005F5AC7">
        <w:rPr>
          <w:rFonts w:ascii="Arial" w:hAnsi="Arial" w:cs="Arial"/>
          <w:bCs/>
          <w:sz w:val="20"/>
          <w:szCs w:val="20"/>
          <w:shd w:val="clear" w:color="auto" w:fill="FFFFFF"/>
        </w:rPr>
        <w:t xml:space="preserve"> in navodili proizvajalca</w:t>
      </w:r>
      <w:r w:rsidR="00651FF4" w:rsidRPr="005F5AC7">
        <w:rPr>
          <w:rFonts w:ascii="Arial" w:hAnsi="Arial" w:cs="Arial"/>
          <w:bCs/>
          <w:sz w:val="20"/>
          <w:szCs w:val="20"/>
          <w:shd w:val="clear" w:color="auto" w:fill="FFFFFF"/>
        </w:rPr>
        <w:t xml:space="preserve">. </w:t>
      </w:r>
    </w:p>
    <w:p w14:paraId="5579BCB7" w14:textId="77777777" w:rsidR="00986030" w:rsidRPr="005F5AC7" w:rsidRDefault="00986030" w:rsidP="00776CBB">
      <w:pPr>
        <w:spacing w:line="264" w:lineRule="auto"/>
        <w:rPr>
          <w:rFonts w:ascii="Arial" w:hAnsi="Arial" w:cs="Arial"/>
          <w:sz w:val="20"/>
          <w:szCs w:val="20"/>
        </w:rPr>
      </w:pPr>
    </w:p>
    <w:p w14:paraId="3A499159" w14:textId="0F5C865A" w:rsidR="00776CBB" w:rsidRPr="00B60110" w:rsidRDefault="00986030" w:rsidP="00776CBB">
      <w:pPr>
        <w:spacing w:line="264" w:lineRule="auto"/>
        <w:rPr>
          <w:rFonts w:ascii="Arial" w:hAnsi="Arial" w:cs="Arial"/>
          <w:sz w:val="20"/>
          <w:szCs w:val="20"/>
        </w:rPr>
      </w:pPr>
      <w:r w:rsidRPr="005F5AC7">
        <w:rPr>
          <w:rFonts w:ascii="Arial" w:hAnsi="Arial" w:cs="Arial"/>
          <w:sz w:val="20"/>
          <w:szCs w:val="20"/>
        </w:rPr>
        <w:t xml:space="preserve">(2) </w:t>
      </w:r>
      <w:r w:rsidR="00145252" w:rsidRPr="005F5AC7">
        <w:rPr>
          <w:rFonts w:ascii="Arial" w:hAnsi="Arial" w:cs="Arial"/>
          <w:sz w:val="20"/>
          <w:szCs w:val="20"/>
        </w:rPr>
        <w:t>Za posebne preglede</w:t>
      </w:r>
      <w:r w:rsidR="005C4C97">
        <w:rPr>
          <w:rFonts w:ascii="Arial" w:hAnsi="Arial" w:cs="Arial"/>
          <w:sz w:val="20"/>
          <w:szCs w:val="20"/>
        </w:rPr>
        <w:t xml:space="preserve"> sklopov</w:t>
      </w:r>
      <w:r w:rsidR="005D0966">
        <w:rPr>
          <w:rFonts w:ascii="Arial" w:hAnsi="Arial" w:cs="Arial"/>
          <w:sz w:val="20"/>
          <w:szCs w:val="20"/>
        </w:rPr>
        <w:t>/elementov</w:t>
      </w:r>
      <w:r w:rsidR="00776CBB" w:rsidRPr="005F5AC7">
        <w:rPr>
          <w:rFonts w:ascii="Arial" w:hAnsi="Arial" w:cs="Arial"/>
          <w:sz w:val="20"/>
          <w:szCs w:val="20"/>
        </w:rPr>
        <w:t>, ki so bili opravljeni na podlagi priloge 3</w:t>
      </w:r>
      <w:r w:rsidR="00825E86" w:rsidRPr="005F5AC7">
        <w:rPr>
          <w:rFonts w:ascii="Arial" w:hAnsi="Arial" w:cs="Arial"/>
          <w:sz w:val="20"/>
          <w:szCs w:val="20"/>
        </w:rPr>
        <w:t xml:space="preserve"> </w:t>
      </w:r>
      <w:r w:rsidR="008B2D59" w:rsidRPr="005F5AC7">
        <w:rPr>
          <w:rFonts w:ascii="Arial" w:hAnsi="Arial" w:cs="Arial"/>
          <w:sz w:val="20"/>
          <w:szCs w:val="20"/>
        </w:rPr>
        <w:t>P</w:t>
      </w:r>
      <w:r w:rsidR="00825E86" w:rsidRPr="005F5AC7">
        <w:rPr>
          <w:rFonts w:ascii="Arial" w:hAnsi="Arial" w:cs="Arial"/>
          <w:sz w:val="20"/>
          <w:szCs w:val="20"/>
        </w:rPr>
        <w:t>ravilnika</w:t>
      </w:r>
      <w:r w:rsidR="008B2D59" w:rsidRPr="005F5AC7">
        <w:rPr>
          <w:rFonts w:ascii="Arial" w:hAnsi="Arial" w:cs="Arial"/>
          <w:sz w:val="20"/>
          <w:szCs w:val="20"/>
        </w:rPr>
        <w:t xml:space="preserve"> o tehni</w:t>
      </w:r>
      <w:r w:rsidR="009F33DD" w:rsidRPr="005F5AC7">
        <w:rPr>
          <w:rFonts w:ascii="Arial" w:hAnsi="Arial" w:cs="Arial"/>
          <w:sz w:val="20"/>
          <w:szCs w:val="20"/>
        </w:rPr>
        <w:t xml:space="preserve">čnih pregledih žičniških naprav </w:t>
      </w:r>
      <w:r w:rsidR="008B2D59" w:rsidRPr="005F5AC7">
        <w:rPr>
          <w:rFonts w:ascii="Arial" w:hAnsi="Arial" w:cs="Arial"/>
          <w:sz w:val="20"/>
          <w:szCs w:val="20"/>
        </w:rPr>
        <w:t>(Uradni list RS, št. 63/11, 63/12, 59/13 in 72/14)</w:t>
      </w:r>
      <w:r w:rsidR="004934DA" w:rsidRPr="005F5AC7">
        <w:rPr>
          <w:rFonts w:ascii="Arial" w:hAnsi="Arial" w:cs="Arial"/>
          <w:sz w:val="20"/>
          <w:szCs w:val="20"/>
        </w:rPr>
        <w:t>, se šteje</w:t>
      </w:r>
      <w:r w:rsidR="00776CBB" w:rsidRPr="005F5AC7">
        <w:rPr>
          <w:rFonts w:ascii="Arial" w:hAnsi="Arial" w:cs="Arial"/>
          <w:sz w:val="20"/>
          <w:szCs w:val="20"/>
        </w:rPr>
        <w:t>, da so opravljeni na podlagi</w:t>
      </w:r>
      <w:r w:rsidR="008B2D59" w:rsidRPr="005F5AC7">
        <w:rPr>
          <w:rFonts w:ascii="Arial" w:hAnsi="Arial" w:cs="Arial"/>
          <w:sz w:val="20"/>
          <w:szCs w:val="20"/>
        </w:rPr>
        <w:t xml:space="preserve"> spremenjene</w:t>
      </w:r>
      <w:r w:rsidR="004934DA" w:rsidRPr="005F5AC7">
        <w:rPr>
          <w:rFonts w:ascii="Arial" w:hAnsi="Arial" w:cs="Arial"/>
          <w:sz w:val="20"/>
          <w:szCs w:val="20"/>
        </w:rPr>
        <w:t xml:space="preserve"> priloge </w:t>
      </w:r>
      <w:r w:rsidR="004934DA" w:rsidRPr="00B60110">
        <w:rPr>
          <w:rFonts w:ascii="Arial" w:hAnsi="Arial" w:cs="Arial"/>
          <w:sz w:val="20"/>
          <w:szCs w:val="20"/>
        </w:rPr>
        <w:t>3</w:t>
      </w:r>
      <w:r w:rsidR="001519E0" w:rsidRPr="00B60110">
        <w:rPr>
          <w:rFonts w:ascii="Arial" w:hAnsi="Arial" w:cs="Arial"/>
          <w:sz w:val="20"/>
          <w:szCs w:val="20"/>
        </w:rPr>
        <w:t xml:space="preserve"> tega </w:t>
      </w:r>
      <w:r w:rsidR="00776CBB" w:rsidRPr="00B60110">
        <w:rPr>
          <w:rFonts w:ascii="Arial" w:hAnsi="Arial" w:cs="Arial"/>
          <w:sz w:val="20"/>
          <w:szCs w:val="20"/>
        </w:rPr>
        <w:t>pravilnika.</w:t>
      </w:r>
    </w:p>
    <w:p w14:paraId="3359C725" w14:textId="77777777" w:rsidR="00776CBB" w:rsidRPr="00B60110" w:rsidRDefault="00776CBB" w:rsidP="00776CBB">
      <w:pPr>
        <w:spacing w:line="264" w:lineRule="auto"/>
        <w:rPr>
          <w:rFonts w:ascii="Arial" w:hAnsi="Arial" w:cs="Arial"/>
          <w:sz w:val="20"/>
          <w:szCs w:val="20"/>
        </w:rPr>
      </w:pPr>
    </w:p>
    <w:p w14:paraId="317D9634" w14:textId="1C0DC650" w:rsidR="00C76F04" w:rsidRPr="000D4F89" w:rsidRDefault="00986030" w:rsidP="00776CBB">
      <w:pPr>
        <w:spacing w:line="264" w:lineRule="auto"/>
        <w:rPr>
          <w:rFonts w:ascii="Arial" w:hAnsi="Arial" w:cs="Arial"/>
          <w:color w:val="FF0000"/>
          <w:sz w:val="20"/>
          <w:szCs w:val="20"/>
        </w:rPr>
      </w:pPr>
      <w:r w:rsidRPr="005F5AC7">
        <w:rPr>
          <w:rFonts w:ascii="Arial" w:hAnsi="Arial" w:cs="Arial"/>
          <w:sz w:val="20"/>
          <w:szCs w:val="20"/>
        </w:rPr>
        <w:t>(3</w:t>
      </w:r>
      <w:r w:rsidR="00776CBB" w:rsidRPr="005F5AC7">
        <w:rPr>
          <w:rFonts w:ascii="Arial" w:hAnsi="Arial" w:cs="Arial"/>
          <w:sz w:val="20"/>
          <w:szCs w:val="20"/>
        </w:rPr>
        <w:t>) Posebni pregledi</w:t>
      </w:r>
      <w:r w:rsidR="001519E0">
        <w:rPr>
          <w:rFonts w:ascii="Arial" w:hAnsi="Arial" w:cs="Arial"/>
          <w:sz w:val="20"/>
          <w:szCs w:val="20"/>
        </w:rPr>
        <w:t xml:space="preserve"> </w:t>
      </w:r>
      <w:r w:rsidR="00B60110">
        <w:rPr>
          <w:rFonts w:ascii="Arial" w:hAnsi="Arial" w:cs="Arial"/>
          <w:sz w:val="20"/>
          <w:szCs w:val="20"/>
        </w:rPr>
        <w:t>sklopov</w:t>
      </w:r>
      <w:r w:rsidR="005D0966">
        <w:rPr>
          <w:rFonts w:ascii="Arial" w:hAnsi="Arial" w:cs="Arial"/>
          <w:sz w:val="20"/>
          <w:szCs w:val="20"/>
        </w:rPr>
        <w:t>/elementov</w:t>
      </w:r>
      <w:r w:rsidR="00776CBB" w:rsidRPr="005F5AC7">
        <w:rPr>
          <w:rFonts w:ascii="Arial" w:hAnsi="Arial" w:cs="Arial"/>
          <w:sz w:val="20"/>
          <w:szCs w:val="20"/>
        </w:rPr>
        <w:t xml:space="preserve">, ki so se </w:t>
      </w:r>
      <w:r w:rsidR="008B2D59" w:rsidRPr="005F5AC7">
        <w:rPr>
          <w:rFonts w:ascii="Arial" w:hAnsi="Arial" w:cs="Arial"/>
          <w:sz w:val="20"/>
          <w:szCs w:val="20"/>
        </w:rPr>
        <w:t xml:space="preserve">pred uveljavitvijo tega pravilnika </w:t>
      </w:r>
      <w:r w:rsidR="00776CBB" w:rsidRPr="005F5AC7">
        <w:rPr>
          <w:rFonts w:ascii="Arial" w:hAnsi="Arial" w:cs="Arial"/>
          <w:sz w:val="20"/>
          <w:szCs w:val="20"/>
        </w:rPr>
        <w:t xml:space="preserve">začeli opravljati na podlagi priloge 3 </w:t>
      </w:r>
      <w:r w:rsidR="008B2D59" w:rsidRPr="005F5AC7">
        <w:rPr>
          <w:rFonts w:ascii="Arial" w:hAnsi="Arial" w:cs="Arial"/>
          <w:sz w:val="20"/>
          <w:szCs w:val="20"/>
        </w:rPr>
        <w:t xml:space="preserve">Pravilnika o tehničnih pregledih žičniških naprav (Uradni list RS, št. 63/11, 63/12, 59/13 in 72/14), se končajo </w:t>
      </w:r>
      <w:r w:rsidR="00776CBB" w:rsidRPr="005F5AC7">
        <w:rPr>
          <w:rFonts w:ascii="Arial" w:hAnsi="Arial" w:cs="Arial"/>
          <w:sz w:val="20"/>
          <w:szCs w:val="20"/>
        </w:rPr>
        <w:t>v skladu s prilogo 3</w:t>
      </w:r>
      <w:r w:rsidR="008B2D59" w:rsidRPr="005F5AC7">
        <w:rPr>
          <w:rFonts w:ascii="Arial" w:hAnsi="Arial" w:cs="Arial"/>
          <w:sz w:val="20"/>
          <w:szCs w:val="20"/>
        </w:rPr>
        <w:t xml:space="preserve"> Pravilnika o tehničnih pregledih žičniških naprav (Uradni list RS, št. 63/11, 63/12, 59/13 in 72/14)</w:t>
      </w:r>
      <w:r w:rsidR="00776CBB" w:rsidRPr="005F5AC7">
        <w:rPr>
          <w:rFonts w:ascii="Arial" w:hAnsi="Arial" w:cs="Arial"/>
          <w:sz w:val="20"/>
          <w:szCs w:val="20"/>
        </w:rPr>
        <w:t>.</w:t>
      </w:r>
    </w:p>
    <w:p w14:paraId="1D58D1D9" w14:textId="77777777" w:rsidR="00776CBB" w:rsidRPr="000D4F89" w:rsidRDefault="00776CBB" w:rsidP="00776CBB">
      <w:pPr>
        <w:spacing w:line="264" w:lineRule="auto"/>
        <w:jc w:val="center"/>
        <w:rPr>
          <w:rFonts w:ascii="Arial" w:hAnsi="Arial" w:cs="Arial"/>
          <w:color w:val="FF0000"/>
          <w:sz w:val="20"/>
          <w:szCs w:val="20"/>
        </w:rPr>
      </w:pPr>
    </w:p>
    <w:p w14:paraId="73773D22" w14:textId="77777777" w:rsidR="00776CBB" w:rsidRPr="005F5AC7" w:rsidRDefault="006C7EF7" w:rsidP="00776CBB">
      <w:pPr>
        <w:spacing w:line="264" w:lineRule="auto"/>
        <w:jc w:val="center"/>
        <w:rPr>
          <w:rFonts w:ascii="Arial" w:hAnsi="Arial" w:cs="Arial"/>
          <w:sz w:val="20"/>
          <w:szCs w:val="20"/>
        </w:rPr>
      </w:pPr>
      <w:r w:rsidRPr="005F5AC7">
        <w:rPr>
          <w:rFonts w:ascii="Arial" w:hAnsi="Arial" w:cs="Arial"/>
          <w:sz w:val="20"/>
          <w:szCs w:val="20"/>
        </w:rPr>
        <w:t>7</w:t>
      </w:r>
      <w:r w:rsidR="00776CBB" w:rsidRPr="005F5AC7">
        <w:rPr>
          <w:rFonts w:ascii="Arial" w:hAnsi="Arial" w:cs="Arial"/>
          <w:sz w:val="20"/>
          <w:szCs w:val="20"/>
        </w:rPr>
        <w:t>. člen</w:t>
      </w:r>
    </w:p>
    <w:p w14:paraId="4071303F" w14:textId="77777777" w:rsidR="00776CBB" w:rsidRPr="005F5AC7" w:rsidRDefault="00776CBB" w:rsidP="00776CBB">
      <w:pPr>
        <w:spacing w:line="264" w:lineRule="auto"/>
        <w:rPr>
          <w:rFonts w:ascii="Arial" w:hAnsi="Arial" w:cs="Arial"/>
          <w:sz w:val="20"/>
          <w:szCs w:val="20"/>
        </w:rPr>
      </w:pPr>
    </w:p>
    <w:p w14:paraId="5154B422" w14:textId="77777777" w:rsidR="00776CBB" w:rsidRPr="005F5AC7" w:rsidRDefault="00776CBB" w:rsidP="00776CBB">
      <w:pPr>
        <w:spacing w:line="264" w:lineRule="auto"/>
        <w:rPr>
          <w:rFonts w:ascii="Arial" w:hAnsi="Arial" w:cs="Arial"/>
          <w:sz w:val="20"/>
          <w:szCs w:val="20"/>
        </w:rPr>
      </w:pPr>
      <w:r w:rsidRPr="005F5AC7">
        <w:rPr>
          <w:rFonts w:ascii="Arial" w:hAnsi="Arial" w:cs="Arial"/>
          <w:sz w:val="20"/>
          <w:szCs w:val="20"/>
        </w:rPr>
        <w:t>Ta pravilnik začne veljati petnajsti dan po objavi v Uradnem listu Republike Slovenije.</w:t>
      </w:r>
    </w:p>
    <w:p w14:paraId="398F4EA0" w14:textId="77777777" w:rsidR="00686805" w:rsidRPr="005F5AC7" w:rsidRDefault="00686805" w:rsidP="00686805">
      <w:pPr>
        <w:spacing w:line="264" w:lineRule="auto"/>
        <w:rPr>
          <w:rFonts w:ascii="Arial" w:hAnsi="Arial" w:cs="Arial"/>
          <w:sz w:val="20"/>
          <w:szCs w:val="20"/>
        </w:rPr>
      </w:pPr>
    </w:p>
    <w:p w14:paraId="49C81489" w14:textId="77777777" w:rsidR="006F0074" w:rsidRPr="005F5AC7" w:rsidRDefault="006F0074" w:rsidP="00686805">
      <w:pPr>
        <w:spacing w:line="264" w:lineRule="auto"/>
        <w:rPr>
          <w:rFonts w:ascii="Arial" w:hAnsi="Arial" w:cs="Arial"/>
          <w:sz w:val="20"/>
          <w:szCs w:val="20"/>
        </w:rPr>
      </w:pPr>
    </w:p>
    <w:p w14:paraId="1BC89F64" w14:textId="77777777" w:rsidR="006F0074" w:rsidRPr="005F5AC7" w:rsidRDefault="006F0074" w:rsidP="00686805">
      <w:pPr>
        <w:spacing w:line="264" w:lineRule="auto"/>
        <w:rPr>
          <w:rFonts w:ascii="Arial" w:hAnsi="Arial" w:cs="Arial"/>
          <w:sz w:val="20"/>
          <w:szCs w:val="20"/>
        </w:rPr>
      </w:pPr>
    </w:p>
    <w:p w14:paraId="7A978E13" w14:textId="77777777" w:rsidR="006F0074" w:rsidRPr="005F5AC7" w:rsidRDefault="00831638" w:rsidP="006F0074">
      <w:pPr>
        <w:shd w:val="clear" w:color="auto" w:fill="FFFFFF"/>
        <w:spacing w:line="240" w:lineRule="auto"/>
        <w:jc w:val="left"/>
        <w:rPr>
          <w:rFonts w:ascii="Arial" w:eastAsia="Times New Roman" w:hAnsi="Arial" w:cs="Arial"/>
          <w:color w:val="000000"/>
          <w:sz w:val="20"/>
          <w:szCs w:val="20"/>
          <w:lang w:eastAsia="sl-SI"/>
        </w:rPr>
      </w:pPr>
      <w:r w:rsidRPr="005F5AC7">
        <w:rPr>
          <w:rFonts w:ascii="Arial" w:eastAsia="Times New Roman" w:hAnsi="Arial" w:cs="Arial"/>
          <w:color w:val="000000"/>
          <w:sz w:val="20"/>
          <w:szCs w:val="20"/>
          <w:lang w:eastAsia="sl-SI"/>
        </w:rPr>
        <w:t>Št. 007-136/2018</w:t>
      </w:r>
    </w:p>
    <w:p w14:paraId="23326B6F" w14:textId="77777777" w:rsidR="006F0074" w:rsidRPr="005F5AC7" w:rsidRDefault="00831638" w:rsidP="006F0074">
      <w:pPr>
        <w:shd w:val="clear" w:color="auto" w:fill="FFFFFF"/>
        <w:spacing w:line="240" w:lineRule="auto"/>
        <w:jc w:val="left"/>
        <w:rPr>
          <w:rFonts w:ascii="Arial" w:eastAsia="Times New Roman" w:hAnsi="Arial" w:cs="Arial"/>
          <w:color w:val="000000"/>
          <w:sz w:val="20"/>
          <w:szCs w:val="20"/>
          <w:lang w:eastAsia="sl-SI"/>
        </w:rPr>
      </w:pPr>
      <w:r w:rsidRPr="005F5AC7">
        <w:rPr>
          <w:rFonts w:ascii="Arial" w:eastAsia="Times New Roman" w:hAnsi="Arial" w:cs="Arial"/>
          <w:color w:val="000000"/>
          <w:sz w:val="20"/>
          <w:szCs w:val="20"/>
          <w:lang w:eastAsia="sl-SI"/>
        </w:rPr>
        <w:t xml:space="preserve">Ljubljana, dne </w:t>
      </w:r>
    </w:p>
    <w:p w14:paraId="605056F7" w14:textId="77777777" w:rsidR="006F0074" w:rsidRPr="005F5AC7" w:rsidRDefault="006F0074" w:rsidP="006F0074">
      <w:pPr>
        <w:shd w:val="clear" w:color="auto" w:fill="FFFFFF"/>
        <w:spacing w:line="240" w:lineRule="auto"/>
        <w:jc w:val="left"/>
        <w:rPr>
          <w:rFonts w:ascii="Arial" w:eastAsia="Times New Roman" w:hAnsi="Arial" w:cs="Arial"/>
          <w:color w:val="000000"/>
          <w:sz w:val="20"/>
          <w:szCs w:val="20"/>
          <w:lang w:eastAsia="sl-SI"/>
        </w:rPr>
      </w:pPr>
      <w:r w:rsidRPr="005F5AC7">
        <w:rPr>
          <w:rFonts w:ascii="Arial" w:eastAsia="Times New Roman" w:hAnsi="Arial" w:cs="Arial"/>
          <w:color w:val="000000"/>
          <w:sz w:val="20"/>
          <w:szCs w:val="20"/>
          <w:lang w:eastAsia="sl-SI"/>
        </w:rPr>
        <w:t xml:space="preserve">EVA </w:t>
      </w:r>
      <w:r w:rsidR="006A28EA" w:rsidRPr="005F5AC7">
        <w:rPr>
          <w:rFonts w:ascii="Arial" w:eastAsia="Times New Roman" w:hAnsi="Arial" w:cs="Arial"/>
          <w:color w:val="000000"/>
          <w:sz w:val="20"/>
          <w:szCs w:val="20"/>
          <w:lang w:eastAsia="sl-SI"/>
        </w:rPr>
        <w:t>2018-2430-0027</w:t>
      </w:r>
    </w:p>
    <w:p w14:paraId="0525332D" w14:textId="77777777" w:rsidR="006F0074" w:rsidRPr="005F5AC7" w:rsidRDefault="00F22F94" w:rsidP="006F0074">
      <w:pPr>
        <w:shd w:val="clear" w:color="auto" w:fill="FFFFFF"/>
        <w:spacing w:line="240" w:lineRule="auto"/>
        <w:ind w:left="4956"/>
        <w:jc w:val="center"/>
        <w:rPr>
          <w:rFonts w:ascii="Arial" w:eastAsia="Times New Roman" w:hAnsi="Arial" w:cs="Arial"/>
          <w:color w:val="000000"/>
          <w:sz w:val="20"/>
          <w:szCs w:val="20"/>
          <w:lang w:eastAsia="sl-SI"/>
        </w:rPr>
      </w:pPr>
      <w:r w:rsidRPr="005F5AC7">
        <w:rPr>
          <w:rFonts w:ascii="Arial" w:eastAsia="Times New Roman" w:hAnsi="Arial" w:cs="Arial"/>
          <w:color w:val="000000"/>
          <w:sz w:val="20"/>
          <w:szCs w:val="20"/>
          <w:lang w:eastAsia="sl-SI"/>
        </w:rPr>
        <w:t>Jernej Vrtovec</w:t>
      </w:r>
      <w:r w:rsidR="006F0074" w:rsidRPr="005F5AC7">
        <w:rPr>
          <w:rFonts w:ascii="Arial" w:eastAsia="Times New Roman" w:hAnsi="Arial" w:cs="Arial"/>
          <w:color w:val="000000"/>
          <w:sz w:val="20"/>
          <w:szCs w:val="20"/>
          <w:lang w:eastAsia="sl-SI"/>
        </w:rPr>
        <w:t> </w:t>
      </w:r>
      <w:r w:rsidR="006F0074" w:rsidRPr="005F5AC7">
        <w:rPr>
          <w:rFonts w:ascii="Arial" w:eastAsia="Times New Roman" w:hAnsi="Arial" w:cs="Arial"/>
          <w:color w:val="000000"/>
          <w:sz w:val="20"/>
          <w:szCs w:val="20"/>
          <w:lang w:eastAsia="sl-SI"/>
        </w:rPr>
        <w:br/>
      </w:r>
      <w:r w:rsidR="008B2D59" w:rsidRPr="005F5AC7">
        <w:rPr>
          <w:rFonts w:ascii="Arial" w:eastAsia="Times New Roman" w:hAnsi="Arial" w:cs="Arial"/>
          <w:color w:val="000000"/>
          <w:sz w:val="20"/>
          <w:szCs w:val="20"/>
          <w:lang w:eastAsia="sl-SI"/>
        </w:rPr>
        <w:t>m</w:t>
      </w:r>
      <w:r w:rsidRPr="005F5AC7">
        <w:rPr>
          <w:rFonts w:ascii="Arial" w:eastAsia="Times New Roman" w:hAnsi="Arial" w:cs="Arial"/>
          <w:color w:val="000000"/>
          <w:sz w:val="20"/>
          <w:szCs w:val="20"/>
          <w:lang w:eastAsia="sl-SI"/>
        </w:rPr>
        <w:t>inister</w:t>
      </w:r>
      <w:r w:rsidR="006F0074" w:rsidRPr="005F5AC7">
        <w:rPr>
          <w:rFonts w:ascii="Arial" w:eastAsia="Times New Roman" w:hAnsi="Arial" w:cs="Arial"/>
          <w:color w:val="000000"/>
          <w:sz w:val="20"/>
          <w:szCs w:val="20"/>
          <w:lang w:eastAsia="sl-SI"/>
        </w:rPr>
        <w:br/>
        <w:t>za infrastrukturo</w:t>
      </w:r>
    </w:p>
    <w:p w14:paraId="7F28F8F8" w14:textId="77777777" w:rsidR="006F0074" w:rsidRPr="005F5AC7" w:rsidRDefault="006F0074" w:rsidP="00686805">
      <w:pPr>
        <w:spacing w:line="264" w:lineRule="auto"/>
        <w:rPr>
          <w:rFonts w:ascii="Arial" w:hAnsi="Arial" w:cs="Arial"/>
          <w:sz w:val="20"/>
          <w:szCs w:val="20"/>
        </w:rPr>
      </w:pPr>
    </w:p>
    <w:p w14:paraId="61E44810" w14:textId="77777777" w:rsidR="00720208" w:rsidRPr="005F5AC7" w:rsidRDefault="00720208" w:rsidP="00720208">
      <w:pPr>
        <w:rPr>
          <w:sz w:val="20"/>
          <w:szCs w:val="20"/>
        </w:rPr>
      </w:pPr>
    </w:p>
    <w:p w14:paraId="0DAD8554" w14:textId="77777777" w:rsidR="00720208" w:rsidRPr="005F5AC7" w:rsidRDefault="00720208" w:rsidP="00720208">
      <w:pPr>
        <w:rPr>
          <w:sz w:val="20"/>
          <w:szCs w:val="20"/>
        </w:rPr>
      </w:pPr>
    </w:p>
    <w:p w14:paraId="54E09020" w14:textId="77777777" w:rsidR="00975FD5" w:rsidRPr="005F5AC7" w:rsidRDefault="00045D30" w:rsidP="00306268">
      <w:pPr>
        <w:spacing w:after="200" w:line="276" w:lineRule="auto"/>
        <w:ind w:left="7788"/>
        <w:jc w:val="left"/>
        <w:rPr>
          <w:rFonts w:ascii="Arial" w:hAnsi="Arial" w:cs="Arial"/>
          <w:sz w:val="20"/>
          <w:szCs w:val="20"/>
        </w:rPr>
      </w:pPr>
      <w:r w:rsidRPr="005F5AC7">
        <w:rPr>
          <w:rFonts w:ascii="Arial" w:hAnsi="Arial" w:cs="Arial"/>
          <w:sz w:val="20"/>
          <w:szCs w:val="20"/>
        </w:rPr>
        <w:br w:type="page"/>
      </w:r>
      <w:r w:rsidR="00975FD5" w:rsidRPr="005F5AC7">
        <w:rPr>
          <w:rFonts w:ascii="Arial" w:hAnsi="Arial" w:cs="Arial"/>
          <w:sz w:val="20"/>
          <w:szCs w:val="20"/>
        </w:rPr>
        <w:lastRenderedPageBreak/>
        <w:t>Priloga</w:t>
      </w:r>
    </w:p>
    <w:p w14:paraId="460606B3" w14:textId="77777777" w:rsidR="00975FD5" w:rsidRPr="005F5AC7" w:rsidRDefault="00975FD5" w:rsidP="006C7EF7">
      <w:pPr>
        <w:spacing w:after="200" w:line="276" w:lineRule="auto"/>
        <w:rPr>
          <w:rFonts w:ascii="Arial" w:hAnsi="Arial" w:cs="Arial"/>
          <w:sz w:val="20"/>
          <w:szCs w:val="20"/>
        </w:rPr>
      </w:pPr>
      <w:r w:rsidRPr="005F5AC7">
        <w:rPr>
          <w:rFonts w:ascii="Arial" w:hAnsi="Arial" w:cs="Arial"/>
          <w:sz w:val="20"/>
          <w:szCs w:val="20"/>
        </w:rPr>
        <w:t xml:space="preserve"> </w:t>
      </w:r>
    </w:p>
    <w:p w14:paraId="703BCA28" w14:textId="77777777" w:rsidR="00686805" w:rsidRPr="005F5AC7" w:rsidRDefault="008B2D59" w:rsidP="006C7EF7">
      <w:pPr>
        <w:spacing w:after="200" w:line="276" w:lineRule="auto"/>
        <w:jc w:val="right"/>
        <w:rPr>
          <w:rFonts w:ascii="Arial" w:hAnsi="Arial" w:cs="Arial"/>
          <w:sz w:val="20"/>
          <w:szCs w:val="20"/>
        </w:rPr>
      </w:pPr>
      <w:r w:rsidRPr="005F5AC7">
        <w:rPr>
          <w:rFonts w:ascii="Arial" w:hAnsi="Arial" w:cs="Arial"/>
          <w:sz w:val="20"/>
          <w:szCs w:val="20"/>
        </w:rPr>
        <w:t>»</w:t>
      </w:r>
      <w:r w:rsidR="00F22F94" w:rsidRPr="005F5AC7">
        <w:rPr>
          <w:rFonts w:ascii="Arial" w:hAnsi="Arial" w:cs="Arial"/>
          <w:sz w:val="20"/>
          <w:szCs w:val="20"/>
        </w:rPr>
        <w:t>Priloga 3</w:t>
      </w:r>
      <w:r w:rsidR="00686805" w:rsidRPr="005F5AC7">
        <w:rPr>
          <w:rFonts w:ascii="Arial" w:hAnsi="Arial" w:cs="Arial"/>
          <w:sz w:val="20"/>
          <w:szCs w:val="20"/>
        </w:rPr>
        <w:t xml:space="preserve"> </w:t>
      </w:r>
    </w:p>
    <w:p w14:paraId="40C74529" w14:textId="77777777" w:rsidR="00686805" w:rsidRPr="005F5AC7" w:rsidRDefault="00686805" w:rsidP="00686805">
      <w:pPr>
        <w:pStyle w:val="Slog1"/>
        <w:spacing w:before="0" w:after="0" w:line="264" w:lineRule="auto"/>
        <w:ind w:left="34" w:firstLine="0"/>
        <w:rPr>
          <w:b/>
        </w:rPr>
      </w:pPr>
      <w:r w:rsidRPr="005F5AC7">
        <w:rPr>
          <w:rStyle w:val="Privzetapisavaodstavka1"/>
        </w:rPr>
        <w:t xml:space="preserve">Posebni pregledi žičniških naprav </w:t>
      </w:r>
    </w:p>
    <w:p w14:paraId="37B50DA3" w14:textId="77777777" w:rsidR="00686805" w:rsidRPr="005F5AC7" w:rsidRDefault="00686805" w:rsidP="00686805">
      <w:pPr>
        <w:pStyle w:val="Slog1"/>
        <w:spacing w:before="0" w:after="0" w:line="264" w:lineRule="auto"/>
        <w:ind w:left="34" w:firstLine="0"/>
        <w:rPr>
          <w:b/>
        </w:rPr>
      </w:pPr>
    </w:p>
    <w:p w14:paraId="37D8F497" w14:textId="77777777" w:rsidR="00686805" w:rsidRPr="005F5AC7" w:rsidRDefault="00686805" w:rsidP="00686805">
      <w:pPr>
        <w:pStyle w:val="Slog1"/>
        <w:tabs>
          <w:tab w:val="left" w:pos="5355"/>
        </w:tabs>
        <w:spacing w:before="0" w:after="0" w:line="264" w:lineRule="auto"/>
        <w:ind w:left="34" w:firstLine="0"/>
        <w:rPr>
          <w:b/>
        </w:rPr>
      </w:pPr>
      <w:r w:rsidRPr="005F5AC7">
        <w:rPr>
          <w:b/>
        </w:rPr>
        <w:t xml:space="preserve">1. Splošno </w:t>
      </w:r>
      <w:r w:rsidRPr="005F5AC7">
        <w:rPr>
          <w:b/>
        </w:rPr>
        <w:tab/>
      </w:r>
    </w:p>
    <w:p w14:paraId="192C1E8C" w14:textId="77777777" w:rsidR="00686805" w:rsidRPr="005F5AC7" w:rsidRDefault="00686805" w:rsidP="00686805">
      <w:pPr>
        <w:pStyle w:val="Slog1"/>
        <w:spacing w:before="0" w:after="0" w:line="264" w:lineRule="auto"/>
        <w:ind w:left="34" w:firstLine="0"/>
        <w:rPr>
          <w:b/>
        </w:rPr>
      </w:pPr>
      <w:r w:rsidRPr="005F5AC7">
        <w:t xml:space="preserve">Podlage za izvajanje posebnih pregledov dinamično obremenjenih elementov/sklopov so zlasti: </w:t>
      </w:r>
    </w:p>
    <w:p w14:paraId="4C9CA498" w14:textId="77777777" w:rsidR="00686805" w:rsidRPr="005F5AC7" w:rsidRDefault="00686805" w:rsidP="00686805">
      <w:pPr>
        <w:pStyle w:val="Slog1"/>
        <w:numPr>
          <w:ilvl w:val="0"/>
          <w:numId w:val="1"/>
        </w:numPr>
        <w:shd w:val="clear" w:color="auto" w:fill="auto"/>
        <w:autoSpaceDN/>
        <w:spacing w:before="0" w:after="0" w:line="264" w:lineRule="auto"/>
        <w:ind w:right="-3"/>
        <w:textAlignment w:val="auto"/>
        <w:rPr>
          <w:b/>
        </w:rPr>
      </w:pPr>
      <w:r w:rsidRPr="005F5AC7">
        <w:t xml:space="preserve">predpisi in standardi za element/sklop oziroma podsistem, ki je predmet posebnega pregleda; </w:t>
      </w:r>
    </w:p>
    <w:p w14:paraId="30633CDA" w14:textId="77777777" w:rsidR="00686805" w:rsidRPr="005F5AC7" w:rsidRDefault="00686805" w:rsidP="00686805">
      <w:pPr>
        <w:pStyle w:val="Slog1"/>
        <w:numPr>
          <w:ilvl w:val="0"/>
          <w:numId w:val="1"/>
        </w:numPr>
        <w:shd w:val="clear" w:color="auto" w:fill="auto"/>
        <w:autoSpaceDN/>
        <w:spacing w:before="0" w:after="0" w:line="264" w:lineRule="auto"/>
        <w:ind w:right="-3"/>
        <w:textAlignment w:val="auto"/>
        <w:rPr>
          <w:b/>
        </w:rPr>
      </w:pPr>
      <w:r w:rsidRPr="005F5AC7">
        <w:t xml:space="preserve">podrobni in sestavni načrti elementov ter konstrukcij; </w:t>
      </w:r>
    </w:p>
    <w:p w14:paraId="6A2244AB" w14:textId="77777777" w:rsidR="00686805" w:rsidRPr="005F5AC7" w:rsidRDefault="00686805" w:rsidP="00686805">
      <w:pPr>
        <w:pStyle w:val="Slog1"/>
        <w:numPr>
          <w:ilvl w:val="0"/>
          <w:numId w:val="1"/>
        </w:numPr>
        <w:shd w:val="clear" w:color="auto" w:fill="auto"/>
        <w:autoSpaceDN/>
        <w:spacing w:before="0" w:after="0" w:line="264" w:lineRule="auto"/>
        <w:ind w:right="-3"/>
        <w:textAlignment w:val="auto"/>
        <w:rPr>
          <w:b/>
        </w:rPr>
      </w:pPr>
      <w:r w:rsidRPr="005F5AC7">
        <w:t xml:space="preserve">armaturni načrti AB konstrukcij; </w:t>
      </w:r>
    </w:p>
    <w:p w14:paraId="3FB14D48" w14:textId="77777777" w:rsidR="00686805" w:rsidRPr="005F5AC7" w:rsidRDefault="00686805" w:rsidP="00686805">
      <w:pPr>
        <w:pStyle w:val="Slog1"/>
        <w:numPr>
          <w:ilvl w:val="0"/>
          <w:numId w:val="1"/>
        </w:numPr>
        <w:shd w:val="clear" w:color="auto" w:fill="auto"/>
        <w:autoSpaceDN/>
        <w:spacing w:before="0" w:after="0" w:line="264" w:lineRule="auto"/>
        <w:ind w:right="-3"/>
        <w:textAlignment w:val="auto"/>
        <w:rPr>
          <w:b/>
        </w:rPr>
      </w:pPr>
      <w:r w:rsidRPr="005F5AC7">
        <w:t xml:space="preserve">statični in trdnostni izračuni elementov in konstrukcij; </w:t>
      </w:r>
    </w:p>
    <w:p w14:paraId="0FEE91FC" w14:textId="77777777" w:rsidR="00686805" w:rsidRPr="005F5AC7" w:rsidRDefault="00686805" w:rsidP="00686805">
      <w:pPr>
        <w:pStyle w:val="Slog1"/>
        <w:numPr>
          <w:ilvl w:val="0"/>
          <w:numId w:val="1"/>
        </w:numPr>
        <w:shd w:val="clear" w:color="auto" w:fill="auto"/>
        <w:autoSpaceDN/>
        <w:spacing w:before="0" w:after="0" w:line="264" w:lineRule="auto"/>
        <w:ind w:right="-3"/>
        <w:textAlignment w:val="auto"/>
        <w:rPr>
          <w:b/>
        </w:rPr>
      </w:pPr>
      <w:r w:rsidRPr="005F5AC7">
        <w:t xml:space="preserve">podatki o vgrajenih materialih; </w:t>
      </w:r>
    </w:p>
    <w:p w14:paraId="4E632752" w14:textId="77777777" w:rsidR="00686805" w:rsidRPr="005F5AC7" w:rsidRDefault="00686805" w:rsidP="00686805">
      <w:pPr>
        <w:pStyle w:val="Slog1"/>
        <w:numPr>
          <w:ilvl w:val="0"/>
          <w:numId w:val="1"/>
        </w:numPr>
        <w:shd w:val="clear" w:color="auto" w:fill="auto"/>
        <w:autoSpaceDN/>
        <w:spacing w:before="0" w:after="0" w:line="264" w:lineRule="auto"/>
        <w:ind w:right="-3"/>
        <w:textAlignment w:val="auto"/>
        <w:rPr>
          <w:b/>
        </w:rPr>
      </w:pPr>
      <w:r w:rsidRPr="005F5AC7">
        <w:t xml:space="preserve">proizvajalčeve zahteve za metode pregledov ter kriteriji sprejemljivosti poškodb in dopustne tolerance odstopanj; </w:t>
      </w:r>
    </w:p>
    <w:p w14:paraId="4CE84629" w14:textId="77777777" w:rsidR="00686805" w:rsidRPr="005F5AC7" w:rsidRDefault="00686805" w:rsidP="00686805">
      <w:pPr>
        <w:pStyle w:val="Slog1"/>
        <w:numPr>
          <w:ilvl w:val="0"/>
          <w:numId w:val="1"/>
        </w:numPr>
        <w:shd w:val="clear" w:color="auto" w:fill="auto"/>
        <w:autoSpaceDN/>
        <w:spacing w:before="0" w:after="0" w:line="264" w:lineRule="auto"/>
        <w:ind w:right="-3"/>
        <w:textAlignment w:val="auto"/>
        <w:rPr>
          <w:b/>
        </w:rPr>
      </w:pPr>
      <w:r w:rsidRPr="005F5AC7">
        <w:t xml:space="preserve">dokumentacija o izvedenih rekonstrukcijah in vzdrževalnih delih v javno korist; </w:t>
      </w:r>
    </w:p>
    <w:p w14:paraId="05D876C7" w14:textId="77777777" w:rsidR="00686805" w:rsidRPr="005F5AC7" w:rsidRDefault="00686805" w:rsidP="00686805">
      <w:pPr>
        <w:pStyle w:val="Slog1"/>
        <w:numPr>
          <w:ilvl w:val="0"/>
          <w:numId w:val="2"/>
        </w:numPr>
        <w:shd w:val="clear" w:color="auto" w:fill="auto"/>
        <w:autoSpaceDN/>
        <w:spacing w:before="0" w:after="0" w:line="264" w:lineRule="auto"/>
        <w:ind w:right="-3"/>
        <w:textAlignment w:val="auto"/>
        <w:rPr>
          <w:b/>
        </w:rPr>
      </w:pPr>
      <w:r w:rsidRPr="005F5AC7">
        <w:t xml:space="preserve">navodila za obratovanje in vzdrževanje žičniške naprave; </w:t>
      </w:r>
    </w:p>
    <w:p w14:paraId="5C5168A3" w14:textId="77777777" w:rsidR="00686805" w:rsidRPr="005F5AC7" w:rsidRDefault="00686805" w:rsidP="00686805">
      <w:pPr>
        <w:pStyle w:val="Slog1"/>
        <w:numPr>
          <w:ilvl w:val="0"/>
          <w:numId w:val="2"/>
        </w:numPr>
        <w:shd w:val="clear" w:color="auto" w:fill="auto"/>
        <w:autoSpaceDN/>
        <w:spacing w:before="0" w:after="0" w:line="264" w:lineRule="auto"/>
        <w:ind w:right="-3"/>
        <w:textAlignment w:val="auto"/>
        <w:rPr>
          <w:b/>
        </w:rPr>
      </w:pPr>
      <w:r w:rsidRPr="005F5AC7">
        <w:t xml:space="preserve">poročila o prejšnjih posebnih pregledih elementov/sklopov, podsistemov in infrastrukture; </w:t>
      </w:r>
    </w:p>
    <w:p w14:paraId="3A2825D5" w14:textId="77777777" w:rsidR="00686805" w:rsidRPr="005F5AC7" w:rsidRDefault="00686805" w:rsidP="00686805">
      <w:pPr>
        <w:pStyle w:val="Slog1"/>
        <w:numPr>
          <w:ilvl w:val="1"/>
          <w:numId w:val="3"/>
        </w:numPr>
        <w:shd w:val="clear" w:color="auto" w:fill="auto"/>
        <w:autoSpaceDN/>
        <w:spacing w:before="0" w:after="0" w:line="264" w:lineRule="auto"/>
        <w:ind w:left="709" w:right="-3"/>
        <w:textAlignment w:val="auto"/>
        <w:rPr>
          <w:rStyle w:val="Privzetapisavaodstavka1"/>
          <w:b/>
        </w:rPr>
      </w:pPr>
      <w:r w:rsidRPr="005F5AC7">
        <w:t xml:space="preserve">dokumentacija o inšpekcijskih pregledih elementa/sklopa, podsistema oziroma infrastrukture. </w:t>
      </w:r>
    </w:p>
    <w:p w14:paraId="31403672" w14:textId="77777777" w:rsidR="00BF4178" w:rsidRPr="005F5AC7" w:rsidRDefault="00BF4178" w:rsidP="00686805">
      <w:pPr>
        <w:pStyle w:val="Slog1"/>
        <w:spacing w:before="0" w:after="0" w:line="264" w:lineRule="auto"/>
        <w:ind w:left="0" w:firstLine="0"/>
        <w:rPr>
          <w:rStyle w:val="Privzetapisavaodstavka1"/>
        </w:rPr>
      </w:pPr>
    </w:p>
    <w:p w14:paraId="077573A2" w14:textId="77777777" w:rsidR="00686805" w:rsidRPr="005F5AC7" w:rsidRDefault="00686805" w:rsidP="00686805">
      <w:pPr>
        <w:pStyle w:val="Slog1"/>
        <w:spacing w:before="0" w:after="0" w:line="264" w:lineRule="auto"/>
        <w:ind w:left="0" w:firstLine="0"/>
        <w:rPr>
          <w:rStyle w:val="Privzetapisavaodstavka1"/>
          <w:b/>
        </w:rPr>
      </w:pPr>
      <w:r w:rsidRPr="005F5AC7">
        <w:rPr>
          <w:rStyle w:val="Privzetapisavaodstavka1"/>
        </w:rPr>
        <w:t>Te podlage mora dati za potrebe pregleda na razpolago upravljavec.</w:t>
      </w:r>
    </w:p>
    <w:p w14:paraId="3FE1B484" w14:textId="77777777" w:rsidR="00686805" w:rsidRPr="005F5AC7" w:rsidRDefault="00686805" w:rsidP="00686805">
      <w:pPr>
        <w:spacing w:line="264" w:lineRule="auto"/>
        <w:rPr>
          <w:rFonts w:ascii="Arial" w:hAnsi="Arial" w:cs="Arial"/>
          <w:sz w:val="20"/>
          <w:szCs w:val="20"/>
        </w:rPr>
      </w:pPr>
      <w:r w:rsidRPr="005F5AC7">
        <w:rPr>
          <w:rFonts w:ascii="Arial" w:hAnsi="Arial" w:cs="Arial"/>
          <w:sz w:val="20"/>
          <w:szCs w:val="20"/>
        </w:rPr>
        <w:t>Neporušni pregledi vrvi žičniških naprav niso predmet posebnih pregledov.</w:t>
      </w:r>
    </w:p>
    <w:p w14:paraId="50D6FB4D" w14:textId="77777777" w:rsidR="00686805" w:rsidRPr="005F5AC7" w:rsidRDefault="00686805" w:rsidP="00686805">
      <w:pPr>
        <w:spacing w:line="264" w:lineRule="auto"/>
        <w:rPr>
          <w:rFonts w:ascii="Arial" w:hAnsi="Arial" w:cs="Arial"/>
          <w:sz w:val="20"/>
          <w:szCs w:val="20"/>
        </w:rPr>
      </w:pPr>
    </w:p>
    <w:p w14:paraId="6273A086" w14:textId="77777777" w:rsidR="00440A7A" w:rsidRPr="005F5AC7" w:rsidRDefault="00440A7A" w:rsidP="00440A7A">
      <w:pPr>
        <w:pStyle w:val="Slog1"/>
        <w:spacing w:before="0" w:after="0" w:line="264" w:lineRule="auto"/>
        <w:ind w:left="0" w:firstLine="0"/>
        <w:rPr>
          <w:b/>
          <w:lang w:val="sq-AL"/>
        </w:rPr>
      </w:pPr>
      <w:r w:rsidRPr="005F5AC7">
        <w:t xml:space="preserve">Posebne preglede lahko izvajajo le izvajalci, ki imajo za izvajanje posameznih pregledov ustrezno opremo in strokovno usposobljenost skladno s predpisi in standardi, ki obravnavajo posamezne vrste pregledov ter so za ta dela akreditirani, v kolikor to zahtevajo predpisi, ki obravnavajo posamezne vrste pregledov. V poročilu o posebnem pregledu mora biti navedena tudi strokovna usposobljenost izvajalca pregleda. Izvajalec posebnega pregleda odgovarja za svoje delo. </w:t>
      </w:r>
    </w:p>
    <w:p w14:paraId="08E20F92" w14:textId="77777777" w:rsidR="00440A7A" w:rsidRPr="005F5AC7" w:rsidRDefault="00440A7A" w:rsidP="00686805">
      <w:pPr>
        <w:spacing w:line="264" w:lineRule="auto"/>
        <w:rPr>
          <w:rFonts w:ascii="Arial" w:hAnsi="Arial" w:cs="Arial"/>
          <w:sz w:val="20"/>
          <w:szCs w:val="20"/>
        </w:rPr>
      </w:pPr>
    </w:p>
    <w:p w14:paraId="637C142D" w14:textId="6C8C69A4" w:rsidR="00686805" w:rsidRPr="005F5AC7" w:rsidRDefault="00686805" w:rsidP="005A021B">
      <w:pPr>
        <w:pStyle w:val="Slog1"/>
        <w:spacing w:before="0" w:after="0" w:line="264" w:lineRule="auto"/>
        <w:ind w:left="34" w:firstLine="0"/>
        <w:rPr>
          <w:rStyle w:val="Privzetapisavaodstavka1"/>
          <w:b/>
          <w:lang w:val="sq-AL"/>
        </w:rPr>
      </w:pPr>
      <w:r w:rsidRPr="005F5AC7">
        <w:rPr>
          <w:b/>
          <w:lang w:val="sq-AL"/>
        </w:rPr>
        <w:t xml:space="preserve">2. Obseg in roki </w:t>
      </w:r>
      <w:r w:rsidR="00B60110">
        <w:rPr>
          <w:b/>
          <w:lang w:val="sq-AL"/>
        </w:rPr>
        <w:t>posebnih pregledov</w:t>
      </w:r>
    </w:p>
    <w:p w14:paraId="2A1EEEC5" w14:textId="77777777" w:rsidR="00440A7A" w:rsidRPr="005F5AC7" w:rsidRDefault="00686805" w:rsidP="005A021B">
      <w:pPr>
        <w:pStyle w:val="Slog1"/>
        <w:spacing w:before="0" w:after="0" w:line="264" w:lineRule="auto"/>
        <w:rPr>
          <w:rStyle w:val="Privzetapisavaodstavka1"/>
          <w:lang w:val="sq-AL"/>
        </w:rPr>
      </w:pPr>
      <w:r w:rsidRPr="005F5AC7">
        <w:rPr>
          <w:rStyle w:val="Privzetapisavaodstavka1"/>
          <w:lang w:val="sq-AL"/>
        </w:rPr>
        <w:t>Te določbe se ne uporabljajo za vlečnice z nizko vodeno transportno vrvjo.</w:t>
      </w:r>
    </w:p>
    <w:p w14:paraId="470C8D0C" w14:textId="77777777" w:rsidR="00DC79E3" w:rsidRDefault="00DC79E3" w:rsidP="005A021B">
      <w:pPr>
        <w:spacing w:line="264" w:lineRule="auto"/>
        <w:rPr>
          <w:rFonts w:ascii="Arial" w:eastAsia="Times New Roman" w:hAnsi="Arial" w:cs="Times New Roman"/>
          <w:szCs w:val="20"/>
          <w:lang w:eastAsia="sl-SI"/>
        </w:rPr>
      </w:pPr>
    </w:p>
    <w:p w14:paraId="0B0EFE10" w14:textId="7F3EDC39" w:rsidR="00DC79E3" w:rsidRPr="005A021B" w:rsidRDefault="00DC79E3" w:rsidP="005A021B">
      <w:p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V okviru posebnih pregledov morajo biti izvedeni neporušni pregledi delov nosilnih konstrukcij in varnostnih sklopov, ki so izpostavljeni visokim dinamičnim obremenitvam – utrujanju</w:t>
      </w:r>
      <w:r w:rsidR="00244AC6" w:rsidRPr="005A021B">
        <w:rPr>
          <w:rFonts w:ascii="Arial" w:eastAsia="Times New Roman" w:hAnsi="Arial" w:cs="Times New Roman"/>
          <w:sz w:val="20"/>
          <w:szCs w:val="20"/>
          <w:lang w:eastAsia="sl-SI"/>
        </w:rPr>
        <w:t xml:space="preserve"> (glej SIST EN 1709:2019)</w:t>
      </w:r>
      <w:r w:rsidRPr="005A021B">
        <w:rPr>
          <w:rFonts w:ascii="Arial" w:eastAsia="Times New Roman" w:hAnsi="Arial" w:cs="Times New Roman"/>
          <w:sz w:val="20"/>
          <w:szCs w:val="20"/>
          <w:lang w:eastAsia="sl-SI"/>
        </w:rPr>
        <w:t>.</w:t>
      </w:r>
    </w:p>
    <w:p w14:paraId="593567C1" w14:textId="77777777" w:rsidR="00DC79E3" w:rsidRPr="005A021B" w:rsidRDefault="00DC79E3" w:rsidP="005A021B">
      <w:pPr>
        <w:spacing w:line="264" w:lineRule="auto"/>
        <w:rPr>
          <w:rFonts w:ascii="Arial" w:eastAsia="Times New Roman" w:hAnsi="Arial" w:cs="Times New Roman"/>
          <w:sz w:val="20"/>
          <w:szCs w:val="20"/>
          <w:lang w:eastAsia="sl-SI"/>
        </w:rPr>
      </w:pPr>
    </w:p>
    <w:p w14:paraId="3D574F1C" w14:textId="59DDD9B7" w:rsidR="00DC79E3" w:rsidRPr="005A021B" w:rsidRDefault="00DC79E3" w:rsidP="005A021B">
      <w:p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Posebni</w:t>
      </w:r>
      <w:r w:rsidR="00244AC6" w:rsidRPr="005A021B">
        <w:rPr>
          <w:rFonts w:ascii="Arial" w:eastAsia="Times New Roman" w:hAnsi="Arial" w:cs="Times New Roman"/>
          <w:sz w:val="20"/>
          <w:szCs w:val="20"/>
          <w:lang w:eastAsia="sl-SI"/>
        </w:rPr>
        <w:t xml:space="preserve"> pregledi morajo biti izvedeni z</w:t>
      </w:r>
      <w:r w:rsidRPr="005A021B">
        <w:rPr>
          <w:rFonts w:ascii="Arial" w:eastAsia="Times New Roman" w:hAnsi="Arial" w:cs="Times New Roman"/>
          <w:sz w:val="20"/>
          <w:szCs w:val="20"/>
          <w:lang w:eastAsia="sl-SI"/>
        </w:rPr>
        <w:t>a:</w:t>
      </w:r>
    </w:p>
    <w:p w14:paraId="5982B0A0" w14:textId="50352A23" w:rsidR="00DC79E3" w:rsidRPr="005A021B" w:rsidRDefault="00DC79E3"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del</w:t>
      </w:r>
      <w:r w:rsidR="00244AC6" w:rsidRPr="005A021B">
        <w:rPr>
          <w:rFonts w:ascii="Arial" w:eastAsia="Times New Roman" w:hAnsi="Arial" w:cs="Times New Roman"/>
          <w:sz w:val="20"/>
          <w:szCs w:val="20"/>
          <w:lang w:eastAsia="sl-SI"/>
        </w:rPr>
        <w:t>e</w:t>
      </w:r>
      <w:r w:rsidRPr="005A021B">
        <w:rPr>
          <w:rFonts w:ascii="Arial" w:eastAsia="Times New Roman" w:hAnsi="Arial" w:cs="Times New Roman"/>
          <w:sz w:val="20"/>
          <w:szCs w:val="20"/>
          <w:lang w:eastAsia="sl-SI"/>
        </w:rPr>
        <w:t xml:space="preserve"> nosilnih konstrukcij, </w:t>
      </w:r>
      <w:r w:rsidR="00244AC6" w:rsidRPr="005A021B">
        <w:rPr>
          <w:rFonts w:ascii="Arial" w:eastAsia="Times New Roman" w:hAnsi="Arial" w:cs="Times New Roman"/>
          <w:sz w:val="20"/>
          <w:szCs w:val="20"/>
          <w:lang w:eastAsia="sl-SI"/>
        </w:rPr>
        <w:t>obremenjene</w:t>
      </w:r>
      <w:r w:rsidRPr="005A021B">
        <w:rPr>
          <w:rFonts w:ascii="Arial" w:eastAsia="Times New Roman" w:hAnsi="Arial" w:cs="Times New Roman"/>
          <w:sz w:val="20"/>
          <w:szCs w:val="20"/>
          <w:lang w:eastAsia="sl-SI"/>
        </w:rPr>
        <w:t xml:space="preserve"> z visokimi dinamičnimi obremenitvami – utrujanjem vsakih 15 let  ali vsakih 30 000 obratovalnih ur;</w:t>
      </w:r>
    </w:p>
    <w:p w14:paraId="05BEC099" w14:textId="7FBE43D0"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m</w:t>
      </w:r>
      <w:r w:rsidR="00DC79E3" w:rsidRPr="005A021B">
        <w:rPr>
          <w:rFonts w:ascii="Arial" w:eastAsia="Times New Roman" w:hAnsi="Arial" w:cs="Times New Roman"/>
          <w:sz w:val="20"/>
          <w:szCs w:val="20"/>
          <w:lang w:eastAsia="sl-SI"/>
        </w:rPr>
        <w:t>ehanske zavore pogonov žičnic in vzpenjač v razstavljenem stanju prvič v 15 letih, nato vsakih 10 let;</w:t>
      </w:r>
    </w:p>
    <w:p w14:paraId="01EF523A" w14:textId="50AE291C"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proofErr w:type="spellStart"/>
      <w:r w:rsidRPr="005A021B">
        <w:rPr>
          <w:rFonts w:ascii="Arial" w:eastAsia="Times New Roman" w:hAnsi="Arial" w:cs="Times New Roman"/>
          <w:sz w:val="20"/>
          <w:szCs w:val="20"/>
          <w:lang w:eastAsia="sl-SI"/>
        </w:rPr>
        <w:t>v</w:t>
      </w:r>
      <w:r w:rsidR="00DC79E3" w:rsidRPr="005A021B">
        <w:rPr>
          <w:rFonts w:ascii="Arial" w:eastAsia="Times New Roman" w:hAnsi="Arial" w:cs="Times New Roman"/>
          <w:sz w:val="20"/>
          <w:szCs w:val="20"/>
          <w:lang w:eastAsia="sl-SI"/>
        </w:rPr>
        <w:t>klopljive</w:t>
      </w:r>
      <w:proofErr w:type="spellEnd"/>
      <w:r w:rsidR="00DC79E3" w:rsidRPr="005A021B">
        <w:rPr>
          <w:rFonts w:ascii="Arial" w:eastAsia="Times New Roman" w:hAnsi="Arial" w:cs="Times New Roman"/>
          <w:sz w:val="20"/>
          <w:szCs w:val="20"/>
          <w:lang w:eastAsia="sl-SI"/>
        </w:rPr>
        <w:t xml:space="preserve"> </w:t>
      </w:r>
      <w:proofErr w:type="spellStart"/>
      <w:r w:rsidR="00DC79E3" w:rsidRPr="005A021B">
        <w:rPr>
          <w:rFonts w:ascii="Arial" w:eastAsia="Times New Roman" w:hAnsi="Arial" w:cs="Times New Roman"/>
          <w:sz w:val="20"/>
          <w:szCs w:val="20"/>
          <w:lang w:eastAsia="sl-SI"/>
        </w:rPr>
        <w:t>prižemke</w:t>
      </w:r>
      <w:proofErr w:type="spellEnd"/>
      <w:r w:rsidR="00DC79E3" w:rsidRPr="005A021B">
        <w:rPr>
          <w:rFonts w:ascii="Arial" w:eastAsia="Times New Roman" w:hAnsi="Arial" w:cs="Times New Roman"/>
          <w:sz w:val="20"/>
          <w:szCs w:val="20"/>
          <w:lang w:eastAsia="sl-SI"/>
        </w:rPr>
        <w:t xml:space="preserve">  - najmanj 20 % oz. najmanj 2 </w:t>
      </w:r>
      <w:proofErr w:type="spellStart"/>
      <w:r w:rsidR="00DC79E3" w:rsidRPr="005A021B">
        <w:rPr>
          <w:rFonts w:ascii="Arial" w:eastAsia="Times New Roman" w:hAnsi="Arial" w:cs="Times New Roman"/>
          <w:sz w:val="20"/>
          <w:szCs w:val="20"/>
          <w:lang w:eastAsia="sl-SI"/>
        </w:rPr>
        <w:t>prižemki</w:t>
      </w:r>
      <w:proofErr w:type="spellEnd"/>
      <w:r w:rsidR="00DC79E3" w:rsidRPr="005A021B">
        <w:rPr>
          <w:rFonts w:ascii="Arial" w:eastAsia="Times New Roman" w:hAnsi="Arial" w:cs="Times New Roman"/>
          <w:sz w:val="20"/>
          <w:szCs w:val="20"/>
          <w:lang w:eastAsia="sl-SI"/>
        </w:rPr>
        <w:t xml:space="preserve"> vsakih 5 let ali 10 000 obratovalnih ur. Vsaka </w:t>
      </w:r>
      <w:proofErr w:type="spellStart"/>
      <w:r w:rsidR="00DC79E3" w:rsidRPr="005A021B">
        <w:rPr>
          <w:rFonts w:ascii="Arial" w:eastAsia="Times New Roman" w:hAnsi="Arial" w:cs="Times New Roman"/>
          <w:sz w:val="20"/>
          <w:szCs w:val="20"/>
          <w:lang w:eastAsia="sl-SI"/>
        </w:rPr>
        <w:t>vklopljiva</w:t>
      </w:r>
      <w:proofErr w:type="spellEnd"/>
      <w:r w:rsidR="00DC79E3" w:rsidRPr="005A021B">
        <w:rPr>
          <w:rFonts w:ascii="Arial" w:eastAsia="Times New Roman" w:hAnsi="Arial" w:cs="Times New Roman"/>
          <w:sz w:val="20"/>
          <w:szCs w:val="20"/>
          <w:lang w:eastAsia="sl-SI"/>
        </w:rPr>
        <w:t xml:space="preserve"> </w:t>
      </w:r>
      <w:proofErr w:type="spellStart"/>
      <w:r w:rsidR="00DC79E3" w:rsidRPr="005A021B">
        <w:rPr>
          <w:rFonts w:ascii="Arial" w:eastAsia="Times New Roman" w:hAnsi="Arial" w:cs="Times New Roman"/>
          <w:sz w:val="20"/>
          <w:szCs w:val="20"/>
          <w:lang w:eastAsia="sl-SI"/>
        </w:rPr>
        <w:t>prižemka</w:t>
      </w:r>
      <w:proofErr w:type="spellEnd"/>
      <w:r w:rsidR="00DC79E3" w:rsidRPr="005A021B">
        <w:rPr>
          <w:rFonts w:ascii="Arial" w:eastAsia="Times New Roman" w:hAnsi="Arial" w:cs="Times New Roman"/>
          <w:sz w:val="20"/>
          <w:szCs w:val="20"/>
          <w:lang w:eastAsia="sl-SI"/>
        </w:rPr>
        <w:t xml:space="preserve"> mora biti pregledana najmanj vsakih 25 let ali 50 000 obratovalnih ur;</w:t>
      </w:r>
    </w:p>
    <w:p w14:paraId="553227BA" w14:textId="0ACCDFCD"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f</w:t>
      </w:r>
      <w:r w:rsidR="00DC79E3" w:rsidRPr="005A021B">
        <w:rPr>
          <w:rFonts w:ascii="Arial" w:eastAsia="Times New Roman" w:hAnsi="Arial" w:cs="Times New Roman"/>
          <w:sz w:val="20"/>
          <w:szCs w:val="20"/>
          <w:lang w:eastAsia="sl-SI"/>
        </w:rPr>
        <w:t xml:space="preserve">iksne </w:t>
      </w:r>
      <w:proofErr w:type="spellStart"/>
      <w:r w:rsidR="00DC79E3" w:rsidRPr="005A021B">
        <w:rPr>
          <w:rFonts w:ascii="Arial" w:eastAsia="Times New Roman" w:hAnsi="Arial" w:cs="Times New Roman"/>
          <w:sz w:val="20"/>
          <w:szCs w:val="20"/>
          <w:lang w:eastAsia="sl-SI"/>
        </w:rPr>
        <w:t>prižemke</w:t>
      </w:r>
      <w:proofErr w:type="spellEnd"/>
      <w:r w:rsidR="00DC79E3" w:rsidRPr="005A021B">
        <w:rPr>
          <w:rFonts w:ascii="Arial" w:eastAsia="Times New Roman" w:hAnsi="Arial" w:cs="Times New Roman"/>
          <w:sz w:val="20"/>
          <w:szCs w:val="20"/>
          <w:lang w:eastAsia="sl-SI"/>
        </w:rPr>
        <w:t xml:space="preserve">, razen pri vlečnicah, najmanj 10 % oz. najmanj 2 </w:t>
      </w:r>
      <w:proofErr w:type="spellStart"/>
      <w:r w:rsidR="00DC79E3" w:rsidRPr="005A021B">
        <w:rPr>
          <w:rFonts w:ascii="Arial" w:eastAsia="Times New Roman" w:hAnsi="Arial" w:cs="Times New Roman"/>
          <w:sz w:val="20"/>
          <w:szCs w:val="20"/>
          <w:lang w:eastAsia="sl-SI"/>
        </w:rPr>
        <w:t>prižemki</w:t>
      </w:r>
      <w:proofErr w:type="spellEnd"/>
      <w:r w:rsidR="00DC79E3" w:rsidRPr="005A021B">
        <w:rPr>
          <w:rFonts w:ascii="Arial" w:eastAsia="Times New Roman" w:hAnsi="Arial" w:cs="Times New Roman"/>
          <w:sz w:val="20"/>
          <w:szCs w:val="20"/>
          <w:lang w:eastAsia="sl-SI"/>
        </w:rPr>
        <w:t xml:space="preserve"> v 10 letih ali 20 000 obratovalnih urah, nato vsakih 5 let ali 10 000 obratovalnih ur naslednjih 10% oz. naslednji 2 </w:t>
      </w:r>
      <w:proofErr w:type="spellStart"/>
      <w:r w:rsidR="00DC79E3" w:rsidRPr="005A021B">
        <w:rPr>
          <w:rFonts w:ascii="Arial" w:eastAsia="Times New Roman" w:hAnsi="Arial" w:cs="Times New Roman"/>
          <w:sz w:val="20"/>
          <w:szCs w:val="20"/>
          <w:lang w:eastAsia="sl-SI"/>
        </w:rPr>
        <w:t>prižemki</w:t>
      </w:r>
      <w:proofErr w:type="spellEnd"/>
      <w:r w:rsidR="00DC79E3" w:rsidRPr="005A021B">
        <w:rPr>
          <w:rFonts w:ascii="Arial" w:eastAsia="Times New Roman" w:hAnsi="Arial" w:cs="Times New Roman"/>
          <w:sz w:val="20"/>
          <w:szCs w:val="20"/>
          <w:lang w:eastAsia="sl-SI"/>
        </w:rPr>
        <w:t>;</w:t>
      </w:r>
    </w:p>
    <w:p w14:paraId="002AEE4E" w14:textId="77777777" w:rsidR="00DC79E3" w:rsidRPr="005A021B" w:rsidRDefault="00DC79E3" w:rsidP="005A021B">
      <w:pPr>
        <w:numPr>
          <w:ilvl w:val="0"/>
          <w:numId w:val="9"/>
        </w:numPr>
        <w:spacing w:line="264" w:lineRule="auto"/>
        <w:rPr>
          <w:rFonts w:ascii="Arial" w:eastAsia="Times New Roman" w:hAnsi="Arial" w:cs="Times New Roman"/>
          <w:sz w:val="20"/>
          <w:szCs w:val="20"/>
          <w:lang w:eastAsia="sl-SI"/>
        </w:rPr>
      </w:pPr>
      <w:proofErr w:type="spellStart"/>
      <w:r w:rsidRPr="005A021B">
        <w:rPr>
          <w:rFonts w:ascii="Arial" w:eastAsia="Times New Roman" w:hAnsi="Arial" w:cs="Times New Roman"/>
          <w:sz w:val="20"/>
          <w:szCs w:val="20"/>
          <w:lang w:eastAsia="sl-SI"/>
        </w:rPr>
        <w:t>Prižemke</w:t>
      </w:r>
      <w:proofErr w:type="spellEnd"/>
      <w:r w:rsidRPr="005A021B">
        <w:rPr>
          <w:rFonts w:ascii="Arial" w:eastAsia="Times New Roman" w:hAnsi="Arial" w:cs="Times New Roman"/>
          <w:sz w:val="20"/>
          <w:szCs w:val="20"/>
          <w:lang w:eastAsia="sl-SI"/>
        </w:rPr>
        <w:t xml:space="preserve"> vlečnic vsakih 10 let ali 20 000 obratovalnih ur najmanj 10 %;</w:t>
      </w:r>
    </w:p>
    <w:p w14:paraId="0A04E7C1" w14:textId="6B72284C"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t</w:t>
      </w:r>
      <w:r w:rsidR="00DC79E3" w:rsidRPr="005A021B">
        <w:rPr>
          <w:rFonts w:ascii="Arial" w:eastAsia="Times New Roman" w:hAnsi="Arial" w:cs="Times New Roman"/>
          <w:sz w:val="20"/>
          <w:szCs w:val="20"/>
          <w:lang w:eastAsia="sl-SI"/>
        </w:rPr>
        <w:t>ekala krožnih žičnic v razstavljenem stanju prvič v 5 letih najmanj 5 % oz. najmanj 2 kosa, nato vsaki 2 leti najmanj naslednjih 5 % oz. najmanj nadaljnja 2 kosa. Vsako tekalo mora biti enkrat pregledano vsakih 15 let ali 30 000 obratovalnih ur;</w:t>
      </w:r>
    </w:p>
    <w:p w14:paraId="793B7A2E" w14:textId="7504B229"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t</w:t>
      </w:r>
      <w:r w:rsidR="00DC79E3" w:rsidRPr="005A021B">
        <w:rPr>
          <w:rFonts w:ascii="Arial" w:eastAsia="Times New Roman" w:hAnsi="Arial" w:cs="Times New Roman"/>
          <w:sz w:val="20"/>
          <w:szCs w:val="20"/>
          <w:lang w:eastAsia="sl-SI"/>
        </w:rPr>
        <w:t>ekala nihalnih žičnic in vzpenjač, vključno z zavorami vozil, vsakih 5 let, od tega najmanj vsakih 10 let ali 20 000 obratovalnih ur v razstavljenem stanju;</w:t>
      </w:r>
    </w:p>
    <w:p w14:paraId="79CB1F39" w14:textId="46701E2E"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lastRenderedPageBreak/>
        <w:t>o</w:t>
      </w:r>
      <w:r w:rsidR="00DC79E3" w:rsidRPr="005A021B">
        <w:rPr>
          <w:rFonts w:ascii="Arial" w:eastAsia="Times New Roman" w:hAnsi="Arial" w:cs="Times New Roman"/>
          <w:sz w:val="20"/>
          <w:szCs w:val="20"/>
          <w:lang w:eastAsia="sl-SI"/>
        </w:rPr>
        <w:t xml:space="preserve">bešala </w:t>
      </w:r>
      <w:proofErr w:type="spellStart"/>
      <w:r w:rsidR="00DC79E3" w:rsidRPr="005A021B">
        <w:rPr>
          <w:rFonts w:ascii="Arial" w:eastAsia="Times New Roman" w:hAnsi="Arial" w:cs="Times New Roman"/>
          <w:sz w:val="20"/>
          <w:szCs w:val="20"/>
          <w:lang w:eastAsia="sl-SI"/>
        </w:rPr>
        <w:t>dvovrvnih</w:t>
      </w:r>
      <w:proofErr w:type="spellEnd"/>
      <w:r w:rsidR="00DC79E3" w:rsidRPr="005A021B">
        <w:rPr>
          <w:rFonts w:ascii="Arial" w:eastAsia="Times New Roman" w:hAnsi="Arial" w:cs="Times New Roman"/>
          <w:sz w:val="20"/>
          <w:szCs w:val="20"/>
          <w:lang w:eastAsia="sl-SI"/>
        </w:rPr>
        <w:t xml:space="preserve"> krožnih žičnic (razen </w:t>
      </w:r>
      <w:proofErr w:type="spellStart"/>
      <w:r w:rsidR="00DC79E3" w:rsidRPr="005A021B">
        <w:rPr>
          <w:rFonts w:ascii="Arial" w:eastAsia="Times New Roman" w:hAnsi="Arial" w:cs="Times New Roman"/>
          <w:sz w:val="20"/>
          <w:szCs w:val="20"/>
          <w:lang w:eastAsia="sl-SI"/>
        </w:rPr>
        <w:t>dvovrvnih</w:t>
      </w:r>
      <w:proofErr w:type="spellEnd"/>
      <w:r w:rsidR="00DC79E3" w:rsidRPr="005A021B">
        <w:rPr>
          <w:rFonts w:ascii="Arial" w:eastAsia="Times New Roman" w:hAnsi="Arial" w:cs="Times New Roman"/>
          <w:sz w:val="20"/>
          <w:szCs w:val="20"/>
          <w:lang w:eastAsia="sl-SI"/>
        </w:rPr>
        <w:t xml:space="preserve"> krožnih žičnic z eno nosilno vrvjo) prvič v 5 letih najmanj 5 % oz. najmanj 2 kosa, nato vsaki 2 leti najmanj naslednjih 5% oz. najmanj naslednja 2 kosa. Vsako obešalo mora biti enkrat pregledano vsaj vsakih  15  let  ali 30 000 obratovalnih ur;</w:t>
      </w:r>
    </w:p>
    <w:p w14:paraId="0079CD9D" w14:textId="15B93D6A"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o</w:t>
      </w:r>
      <w:r w:rsidR="00DC79E3" w:rsidRPr="005A021B">
        <w:rPr>
          <w:rFonts w:ascii="Arial" w:eastAsia="Times New Roman" w:hAnsi="Arial" w:cs="Times New Roman"/>
          <w:sz w:val="20"/>
          <w:szCs w:val="20"/>
          <w:lang w:eastAsia="sl-SI"/>
        </w:rPr>
        <w:t xml:space="preserve">bešala </w:t>
      </w:r>
      <w:proofErr w:type="spellStart"/>
      <w:r w:rsidR="00DC79E3" w:rsidRPr="005A021B">
        <w:rPr>
          <w:rFonts w:ascii="Arial" w:eastAsia="Times New Roman" w:hAnsi="Arial" w:cs="Times New Roman"/>
          <w:sz w:val="20"/>
          <w:szCs w:val="20"/>
          <w:lang w:eastAsia="sl-SI"/>
        </w:rPr>
        <w:t>enovrvnih</w:t>
      </w:r>
      <w:proofErr w:type="spellEnd"/>
      <w:r w:rsidR="00DC79E3" w:rsidRPr="005A021B">
        <w:rPr>
          <w:rFonts w:ascii="Arial" w:eastAsia="Times New Roman" w:hAnsi="Arial" w:cs="Times New Roman"/>
          <w:sz w:val="20"/>
          <w:szCs w:val="20"/>
          <w:lang w:eastAsia="sl-SI"/>
        </w:rPr>
        <w:t xml:space="preserve"> krožnih žičnic z </w:t>
      </w:r>
      <w:proofErr w:type="spellStart"/>
      <w:r w:rsidR="00DC79E3" w:rsidRPr="005A021B">
        <w:rPr>
          <w:rFonts w:ascii="Arial" w:eastAsia="Times New Roman" w:hAnsi="Arial" w:cs="Times New Roman"/>
          <w:sz w:val="20"/>
          <w:szCs w:val="20"/>
          <w:lang w:eastAsia="sl-SI"/>
        </w:rPr>
        <w:t>vklopljivimi</w:t>
      </w:r>
      <w:proofErr w:type="spellEnd"/>
      <w:r w:rsidR="00DC79E3" w:rsidRPr="005A021B">
        <w:rPr>
          <w:rFonts w:ascii="Arial" w:eastAsia="Times New Roman" w:hAnsi="Arial" w:cs="Times New Roman"/>
          <w:sz w:val="20"/>
          <w:szCs w:val="20"/>
          <w:lang w:eastAsia="sl-SI"/>
        </w:rPr>
        <w:t xml:space="preserve"> </w:t>
      </w:r>
      <w:proofErr w:type="spellStart"/>
      <w:r w:rsidR="00DC79E3" w:rsidRPr="005A021B">
        <w:rPr>
          <w:rFonts w:ascii="Arial" w:eastAsia="Times New Roman" w:hAnsi="Arial" w:cs="Times New Roman"/>
          <w:sz w:val="20"/>
          <w:szCs w:val="20"/>
          <w:lang w:eastAsia="sl-SI"/>
        </w:rPr>
        <w:t>prižemkami</w:t>
      </w:r>
      <w:proofErr w:type="spellEnd"/>
      <w:r w:rsidR="00DC79E3" w:rsidRPr="005A021B">
        <w:rPr>
          <w:rFonts w:ascii="Arial" w:eastAsia="Times New Roman" w:hAnsi="Arial" w:cs="Times New Roman"/>
          <w:sz w:val="20"/>
          <w:szCs w:val="20"/>
          <w:lang w:eastAsia="sl-SI"/>
        </w:rPr>
        <w:t xml:space="preserve">, </w:t>
      </w:r>
      <w:proofErr w:type="spellStart"/>
      <w:r w:rsidR="00DC79E3" w:rsidRPr="005A021B">
        <w:rPr>
          <w:rFonts w:ascii="Arial" w:eastAsia="Times New Roman" w:hAnsi="Arial" w:cs="Times New Roman"/>
          <w:sz w:val="20"/>
          <w:szCs w:val="20"/>
          <w:lang w:eastAsia="sl-SI"/>
        </w:rPr>
        <w:t>enovrvnih</w:t>
      </w:r>
      <w:proofErr w:type="spellEnd"/>
      <w:r w:rsidR="00DC79E3" w:rsidRPr="005A021B">
        <w:rPr>
          <w:rFonts w:ascii="Arial" w:eastAsia="Times New Roman" w:hAnsi="Arial" w:cs="Times New Roman"/>
          <w:sz w:val="20"/>
          <w:szCs w:val="20"/>
          <w:lang w:eastAsia="sl-SI"/>
        </w:rPr>
        <w:t xml:space="preserve"> krožnih žičnic z dvema vrvema (z dvojno vrvno zanko), in </w:t>
      </w:r>
      <w:proofErr w:type="spellStart"/>
      <w:r w:rsidR="00DC79E3" w:rsidRPr="005A021B">
        <w:rPr>
          <w:rFonts w:ascii="Arial" w:eastAsia="Times New Roman" w:hAnsi="Arial" w:cs="Times New Roman"/>
          <w:sz w:val="20"/>
          <w:szCs w:val="20"/>
          <w:lang w:eastAsia="sl-SI"/>
        </w:rPr>
        <w:t>dvovrvnih</w:t>
      </w:r>
      <w:proofErr w:type="spellEnd"/>
      <w:r w:rsidR="00DC79E3" w:rsidRPr="005A021B">
        <w:rPr>
          <w:rFonts w:ascii="Arial" w:eastAsia="Times New Roman" w:hAnsi="Arial" w:cs="Times New Roman"/>
          <w:sz w:val="20"/>
          <w:szCs w:val="20"/>
          <w:lang w:eastAsia="sl-SI"/>
        </w:rPr>
        <w:t xml:space="preserve"> krožnih žičnic z eno nosilno vrvjo vsakih 5 let najmanj 20 % oz. najmanj 2 kosa. Vsako obešalo mora biti pregledano vsaj vsakih  25  let  ali  50 000 obratovalnih ur;</w:t>
      </w:r>
    </w:p>
    <w:p w14:paraId="5BD1B5E8" w14:textId="77FE9EE4"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o</w:t>
      </w:r>
      <w:r w:rsidR="00DC79E3" w:rsidRPr="005A021B">
        <w:rPr>
          <w:rFonts w:ascii="Arial" w:eastAsia="Times New Roman" w:hAnsi="Arial" w:cs="Times New Roman"/>
          <w:sz w:val="20"/>
          <w:szCs w:val="20"/>
          <w:lang w:eastAsia="sl-SI"/>
        </w:rPr>
        <w:t xml:space="preserve">bešala </w:t>
      </w:r>
      <w:proofErr w:type="spellStart"/>
      <w:r w:rsidR="00DC79E3" w:rsidRPr="005A021B">
        <w:rPr>
          <w:rFonts w:ascii="Arial" w:eastAsia="Times New Roman" w:hAnsi="Arial" w:cs="Times New Roman"/>
          <w:sz w:val="20"/>
          <w:szCs w:val="20"/>
          <w:lang w:eastAsia="sl-SI"/>
        </w:rPr>
        <w:t>enovrvnih</w:t>
      </w:r>
      <w:proofErr w:type="spellEnd"/>
      <w:r w:rsidR="00DC79E3" w:rsidRPr="005A021B">
        <w:rPr>
          <w:rFonts w:ascii="Arial" w:eastAsia="Times New Roman" w:hAnsi="Arial" w:cs="Times New Roman"/>
          <w:sz w:val="20"/>
          <w:szCs w:val="20"/>
          <w:lang w:eastAsia="sl-SI"/>
        </w:rPr>
        <w:t xml:space="preserve"> krožnih žičnic s fiksnimi </w:t>
      </w:r>
      <w:proofErr w:type="spellStart"/>
      <w:r w:rsidR="00DC79E3" w:rsidRPr="005A021B">
        <w:rPr>
          <w:rFonts w:ascii="Arial" w:eastAsia="Times New Roman" w:hAnsi="Arial" w:cs="Times New Roman"/>
          <w:sz w:val="20"/>
          <w:szCs w:val="20"/>
          <w:lang w:eastAsia="sl-SI"/>
        </w:rPr>
        <w:t>prižemkami</w:t>
      </w:r>
      <w:proofErr w:type="spellEnd"/>
      <w:r w:rsidR="00DC79E3" w:rsidRPr="005A021B">
        <w:rPr>
          <w:rFonts w:ascii="Arial" w:eastAsia="Times New Roman" w:hAnsi="Arial" w:cs="Times New Roman"/>
          <w:sz w:val="20"/>
          <w:szCs w:val="20"/>
          <w:lang w:eastAsia="sl-SI"/>
        </w:rPr>
        <w:t xml:space="preserve"> prvič v 10 letih ali 20 000 obratovalnih urah najmanj 10 % oz. najmanj 2 kosa, nato vsakih 5 let ali 10 000 obratovalnih ur najmanj nadaljnjih 10% oz. najmanj naslednja 2 kosa;</w:t>
      </w:r>
    </w:p>
    <w:p w14:paraId="173C7621" w14:textId="7F4999C5"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o</w:t>
      </w:r>
      <w:r w:rsidR="00DC79E3" w:rsidRPr="005A021B">
        <w:rPr>
          <w:rFonts w:ascii="Arial" w:eastAsia="Times New Roman" w:hAnsi="Arial" w:cs="Times New Roman"/>
          <w:sz w:val="20"/>
          <w:szCs w:val="20"/>
          <w:lang w:eastAsia="sl-SI"/>
        </w:rPr>
        <w:t>bešala vlečnic vsakih 10 let ali 20 000 obratovalnih ur najmanj 10%;</w:t>
      </w:r>
    </w:p>
    <w:p w14:paraId="058C7DB3" w14:textId="31F37D14"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o</w:t>
      </w:r>
      <w:r w:rsidR="00DC79E3" w:rsidRPr="005A021B">
        <w:rPr>
          <w:rFonts w:ascii="Arial" w:eastAsia="Times New Roman" w:hAnsi="Arial" w:cs="Times New Roman"/>
          <w:sz w:val="20"/>
          <w:szCs w:val="20"/>
          <w:lang w:eastAsia="sl-SI"/>
        </w:rPr>
        <w:t>bešala nihalnih žičnic vsakih 10 let ali 20 000 obratovalnih ur;</w:t>
      </w:r>
    </w:p>
    <w:p w14:paraId="79BEE7DB" w14:textId="13BE76EF" w:rsidR="00DC79E3" w:rsidRPr="005A021B" w:rsidRDefault="00244AC6" w:rsidP="005A021B">
      <w:pPr>
        <w:numPr>
          <w:ilvl w:val="0"/>
          <w:numId w:val="9"/>
        </w:num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vse ostale</w:t>
      </w:r>
      <w:r w:rsidR="00DC79E3" w:rsidRPr="005A021B">
        <w:rPr>
          <w:rFonts w:ascii="Arial" w:eastAsia="Times New Roman" w:hAnsi="Arial" w:cs="Times New Roman"/>
          <w:sz w:val="20"/>
          <w:szCs w:val="20"/>
          <w:lang w:eastAsia="sl-SI"/>
        </w:rPr>
        <w:t xml:space="preserve"> varnostn</w:t>
      </w:r>
      <w:r w:rsidRPr="005A021B">
        <w:rPr>
          <w:rFonts w:ascii="Arial" w:eastAsia="Times New Roman" w:hAnsi="Arial" w:cs="Times New Roman"/>
          <w:sz w:val="20"/>
          <w:szCs w:val="20"/>
          <w:lang w:eastAsia="sl-SI"/>
        </w:rPr>
        <w:t>e sklope</w:t>
      </w:r>
      <w:r w:rsidR="00DC79E3" w:rsidRPr="005A021B">
        <w:rPr>
          <w:rFonts w:ascii="Arial" w:eastAsia="Times New Roman" w:hAnsi="Arial" w:cs="Times New Roman"/>
          <w:sz w:val="20"/>
          <w:szCs w:val="20"/>
          <w:lang w:eastAsia="sl-SI"/>
        </w:rPr>
        <w:t>, ki so izpostavljeni dinamičnim obremenitvam z utrujanjem prvič po 15 letih ali 30 000 obratovalnih urah, nato vsakih 10 let ali 20 000 obratovalnih ur.</w:t>
      </w:r>
    </w:p>
    <w:p w14:paraId="2654EEA3" w14:textId="77777777" w:rsidR="00B37C67" w:rsidRPr="005A021B" w:rsidRDefault="00B37C67" w:rsidP="005A021B">
      <w:pPr>
        <w:spacing w:line="264" w:lineRule="auto"/>
        <w:rPr>
          <w:rStyle w:val="Privzetapisavaodstavka1"/>
          <w:rFonts w:ascii="Arial" w:hAnsi="Arial" w:cs="Arial"/>
          <w:strike/>
          <w:sz w:val="20"/>
          <w:szCs w:val="20"/>
        </w:rPr>
      </w:pPr>
    </w:p>
    <w:p w14:paraId="2BD1C6BA" w14:textId="594A3027" w:rsidR="00DC79E3" w:rsidRPr="005A021B" w:rsidRDefault="00B37C67" w:rsidP="005A021B">
      <w:pPr>
        <w:spacing w:line="264" w:lineRule="auto"/>
        <w:rPr>
          <w:rFonts w:ascii="Arial" w:eastAsia="Times New Roman" w:hAnsi="Arial" w:cs="Times New Roman"/>
          <w:sz w:val="20"/>
          <w:szCs w:val="20"/>
          <w:lang w:eastAsia="sl-SI"/>
        </w:rPr>
      </w:pPr>
      <w:r w:rsidRPr="005A021B">
        <w:rPr>
          <w:rStyle w:val="Privzetapisavaodstavka1"/>
          <w:rFonts w:ascii="Arial" w:hAnsi="Arial" w:cs="Arial"/>
          <w:sz w:val="20"/>
          <w:szCs w:val="20"/>
        </w:rPr>
        <w:t>OPOMBE:</w:t>
      </w:r>
    </w:p>
    <w:p w14:paraId="29C1A550" w14:textId="62728C71" w:rsidR="00DC79E3" w:rsidRPr="005A021B" w:rsidRDefault="00DC79E3" w:rsidP="005A021B">
      <w:p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 xml:space="preserve">Za obratovalne ure se šteje čas, v katerem </w:t>
      </w:r>
      <w:r w:rsidR="00244AC6" w:rsidRPr="005A021B">
        <w:rPr>
          <w:rFonts w:ascii="Arial" w:eastAsia="Times New Roman" w:hAnsi="Arial" w:cs="Times New Roman"/>
          <w:sz w:val="20"/>
          <w:szCs w:val="20"/>
          <w:lang w:eastAsia="sl-SI"/>
        </w:rPr>
        <w:t>poteka</w:t>
      </w:r>
      <w:r w:rsidRPr="005A021B">
        <w:rPr>
          <w:rFonts w:ascii="Arial" w:eastAsia="Times New Roman" w:hAnsi="Arial" w:cs="Times New Roman"/>
          <w:sz w:val="20"/>
          <w:szCs w:val="20"/>
          <w:lang w:eastAsia="sl-SI"/>
        </w:rPr>
        <w:t xml:space="preserve"> prev</w:t>
      </w:r>
      <w:r w:rsidR="00244AC6" w:rsidRPr="005A021B">
        <w:rPr>
          <w:rFonts w:ascii="Arial" w:eastAsia="Times New Roman" w:hAnsi="Arial" w:cs="Times New Roman"/>
          <w:sz w:val="20"/>
          <w:szCs w:val="20"/>
          <w:lang w:eastAsia="sl-SI"/>
        </w:rPr>
        <w:t>oz</w:t>
      </w:r>
      <w:r w:rsidRPr="005A021B">
        <w:rPr>
          <w:rFonts w:ascii="Arial" w:eastAsia="Times New Roman" w:hAnsi="Arial" w:cs="Times New Roman"/>
          <w:sz w:val="20"/>
          <w:szCs w:val="20"/>
          <w:lang w:eastAsia="sl-SI"/>
        </w:rPr>
        <w:t xml:space="preserve"> osebe in/ali tovor</w:t>
      </w:r>
      <w:r w:rsidR="00244AC6" w:rsidRPr="005A021B">
        <w:rPr>
          <w:rFonts w:ascii="Arial" w:eastAsia="Times New Roman" w:hAnsi="Arial" w:cs="Times New Roman"/>
          <w:sz w:val="20"/>
          <w:szCs w:val="20"/>
          <w:lang w:eastAsia="sl-SI"/>
        </w:rPr>
        <w:t>a</w:t>
      </w:r>
      <w:r w:rsidRPr="005A021B">
        <w:rPr>
          <w:rFonts w:ascii="Arial" w:eastAsia="Times New Roman" w:hAnsi="Arial" w:cs="Times New Roman"/>
          <w:sz w:val="20"/>
          <w:szCs w:val="20"/>
          <w:lang w:eastAsia="sl-SI"/>
        </w:rPr>
        <w:t>.</w:t>
      </w:r>
    </w:p>
    <w:p w14:paraId="7C1CEE60" w14:textId="77777777" w:rsidR="00DC79E3" w:rsidRPr="005A021B" w:rsidRDefault="00DC79E3" w:rsidP="005A021B">
      <w:p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Pri upoštevanju let oz. obratovalnih ur se šteje pogoj, ki je prvi dosežen.</w:t>
      </w:r>
    </w:p>
    <w:p w14:paraId="61D1AC16" w14:textId="3146BCC6" w:rsidR="00DC79E3" w:rsidRPr="005A021B" w:rsidRDefault="00DC79E3" w:rsidP="005A021B">
      <w:pPr>
        <w:spacing w:line="264" w:lineRule="auto"/>
        <w:rPr>
          <w:rFonts w:ascii="Arial" w:eastAsia="Times New Roman" w:hAnsi="Arial" w:cs="Times New Roman"/>
          <w:sz w:val="20"/>
          <w:szCs w:val="20"/>
          <w:lang w:eastAsia="sl-SI"/>
        </w:rPr>
      </w:pPr>
      <w:r w:rsidRPr="005A021B">
        <w:rPr>
          <w:rFonts w:ascii="Arial" w:eastAsia="Times New Roman" w:hAnsi="Arial" w:cs="Times New Roman"/>
          <w:sz w:val="20"/>
          <w:szCs w:val="20"/>
          <w:lang w:eastAsia="sl-SI"/>
        </w:rPr>
        <w:t>Če se ugotov</w:t>
      </w:r>
      <w:r w:rsidR="00244AC6" w:rsidRPr="005A021B">
        <w:rPr>
          <w:rFonts w:ascii="Arial" w:eastAsia="Times New Roman" w:hAnsi="Arial" w:cs="Times New Roman"/>
          <w:sz w:val="20"/>
          <w:szCs w:val="20"/>
          <w:lang w:eastAsia="sl-SI"/>
        </w:rPr>
        <w:t>ijo</w:t>
      </w:r>
      <w:r w:rsidRPr="005A021B">
        <w:rPr>
          <w:rFonts w:ascii="Arial" w:eastAsia="Times New Roman" w:hAnsi="Arial" w:cs="Times New Roman"/>
          <w:sz w:val="20"/>
          <w:szCs w:val="20"/>
          <w:lang w:eastAsia="sl-SI"/>
        </w:rPr>
        <w:t xml:space="preserve"> odstopanja od predpisanih (normalnih) vrednosti, se mora obseg pregleda razširiti na 100 % enakih delov. </w:t>
      </w:r>
    </w:p>
    <w:p w14:paraId="4FA9CF6A" w14:textId="77777777" w:rsidR="00686805" w:rsidRPr="005A021B" w:rsidRDefault="00686805" w:rsidP="005A021B">
      <w:pPr>
        <w:tabs>
          <w:tab w:val="left" w:pos="708"/>
        </w:tabs>
        <w:spacing w:line="264" w:lineRule="auto"/>
        <w:rPr>
          <w:rFonts w:ascii="Arial" w:eastAsia="Calibri" w:hAnsi="Arial" w:cs="Arial"/>
          <w:b/>
          <w:sz w:val="20"/>
          <w:szCs w:val="20"/>
        </w:rPr>
      </w:pPr>
    </w:p>
    <w:p w14:paraId="4086E681" w14:textId="71834954" w:rsidR="00686805" w:rsidRPr="005A021B" w:rsidRDefault="00686805" w:rsidP="005A021B">
      <w:pPr>
        <w:tabs>
          <w:tab w:val="left" w:pos="708"/>
        </w:tabs>
        <w:spacing w:line="264" w:lineRule="auto"/>
        <w:rPr>
          <w:rFonts w:ascii="Arial" w:eastAsia="Calibri" w:hAnsi="Arial" w:cs="Arial"/>
          <w:b/>
          <w:sz w:val="20"/>
          <w:szCs w:val="20"/>
        </w:rPr>
      </w:pPr>
      <w:r w:rsidRPr="005A021B">
        <w:rPr>
          <w:rStyle w:val="Privzetapisavaodstavka1"/>
          <w:rFonts w:ascii="Arial" w:hAnsi="Arial" w:cs="Arial"/>
          <w:sz w:val="20"/>
          <w:szCs w:val="20"/>
        </w:rPr>
        <w:t>Za preglede novo vgrajenih delov, elementov/sklopov ali podsistemov veljajo kot izhodišče za roke pregledov datumi njihove vgradnje v žičniško napravo.</w:t>
      </w:r>
    </w:p>
    <w:p w14:paraId="1245CA44" w14:textId="77777777" w:rsidR="00686805" w:rsidRPr="005A021B" w:rsidRDefault="00686805" w:rsidP="005A021B">
      <w:pPr>
        <w:tabs>
          <w:tab w:val="left" w:pos="708"/>
        </w:tabs>
        <w:spacing w:line="264" w:lineRule="auto"/>
        <w:rPr>
          <w:rFonts w:ascii="Arial" w:eastAsia="Calibri" w:hAnsi="Arial" w:cs="Arial"/>
          <w:b/>
          <w:sz w:val="20"/>
          <w:szCs w:val="20"/>
        </w:rPr>
      </w:pPr>
    </w:p>
    <w:p w14:paraId="1A6D5FA8" w14:textId="77777777" w:rsidR="00686805" w:rsidRPr="005F5AC7" w:rsidRDefault="00686805" w:rsidP="005A021B">
      <w:pPr>
        <w:pStyle w:val="Slog1"/>
        <w:spacing w:before="0" w:after="0" w:line="264" w:lineRule="auto"/>
        <w:ind w:left="34" w:firstLine="0"/>
        <w:rPr>
          <w:b/>
        </w:rPr>
      </w:pPr>
      <w:r w:rsidRPr="005F5AC7">
        <w:t xml:space="preserve">Vse dele, ki so neporušno pregledani, je treba trajno in nedvoumno označiti ter mesto(a) in oznako(e) navesti tudi v poročilu o pregledu. </w:t>
      </w:r>
    </w:p>
    <w:p w14:paraId="70FB7869" w14:textId="77777777" w:rsidR="00686805" w:rsidRPr="005F5AC7" w:rsidRDefault="00686805" w:rsidP="005A021B">
      <w:pPr>
        <w:pStyle w:val="Slog1"/>
        <w:spacing w:before="0" w:after="0" w:line="264" w:lineRule="auto"/>
        <w:ind w:left="34" w:firstLine="0"/>
        <w:rPr>
          <w:b/>
        </w:rPr>
      </w:pPr>
    </w:p>
    <w:p w14:paraId="7A473FD0" w14:textId="77777777" w:rsidR="00686805" w:rsidRDefault="00686805" w:rsidP="005D0966">
      <w:pPr>
        <w:pStyle w:val="Slog1"/>
        <w:spacing w:before="0" w:after="0" w:line="264" w:lineRule="auto"/>
        <w:ind w:left="34" w:firstLine="0"/>
      </w:pPr>
      <w:r w:rsidRPr="005F5AC7">
        <w:t xml:space="preserve">Vsi na novo vgrajeni deli morajo biti pred vgraditvijo v napravo trajno ter nedvoumno označeni. Izdelani morajo biti iz materialov, predpisanih v standardih SIST EN. Zanje mora biti izdelana varnostna analiza in varnostno poročilo. Izhodišče za nadaljnje roke pregledov je predhodni neporušni pregled. </w:t>
      </w:r>
    </w:p>
    <w:p w14:paraId="2853FFD1" w14:textId="77777777" w:rsidR="002D410C" w:rsidRPr="006F77EE" w:rsidRDefault="002D410C" w:rsidP="005D0966">
      <w:pPr>
        <w:pStyle w:val="Slog1"/>
        <w:spacing w:before="0" w:after="0" w:line="264" w:lineRule="auto"/>
        <w:ind w:left="34" w:firstLine="0"/>
      </w:pPr>
    </w:p>
    <w:p w14:paraId="1C42C9B1" w14:textId="7235AC8A" w:rsidR="00B851B0" w:rsidRPr="006F77EE" w:rsidRDefault="005D0966" w:rsidP="005D0966">
      <w:pPr>
        <w:autoSpaceDE w:val="0"/>
        <w:autoSpaceDN w:val="0"/>
        <w:adjustRightInd w:val="0"/>
        <w:spacing w:line="264" w:lineRule="auto"/>
        <w:rPr>
          <w:rFonts w:ascii="Arial" w:hAnsi="Arial" w:cs="Arial"/>
          <w:sz w:val="20"/>
          <w:szCs w:val="20"/>
        </w:rPr>
      </w:pPr>
      <w:r w:rsidRPr="006F77EE">
        <w:rPr>
          <w:rFonts w:ascii="Helv" w:hAnsi="Helv" w:cs="Helv"/>
          <w:sz w:val="20"/>
          <w:szCs w:val="20"/>
        </w:rPr>
        <w:t>Posebni pregledi se izvedejo v razstavljenem stanju. Pregledi, ki jih določa točka "m" se lahko v sestavljenem stanju izvedejo, če tako določa navodilo proizvajalca ali če</w:t>
      </w:r>
      <w:r w:rsidR="004D7A59" w:rsidRPr="006F77EE">
        <w:rPr>
          <w:rFonts w:ascii="Helv" w:hAnsi="Helv" w:cs="Helv"/>
          <w:sz w:val="20"/>
          <w:szCs w:val="20"/>
        </w:rPr>
        <w:t xml:space="preserve"> izvajalec posebnega  pregleda </w:t>
      </w:r>
      <w:r w:rsidR="004D7A59" w:rsidRPr="006F77EE">
        <w:rPr>
          <w:rFonts w:ascii="Arial" w:hAnsi="Arial" w:cs="Arial"/>
          <w:sz w:val="20"/>
          <w:szCs w:val="20"/>
        </w:rPr>
        <w:t>zagotavlja</w:t>
      </w:r>
      <w:r w:rsidRPr="006F77EE">
        <w:rPr>
          <w:rFonts w:ascii="Arial" w:hAnsi="Arial" w:cs="Arial"/>
          <w:sz w:val="20"/>
          <w:szCs w:val="20"/>
        </w:rPr>
        <w:t xml:space="preserve">, da je s pregledom v vgrajenem stanju moč doseči zanesljivo oceno stanja elementa/sklopa. </w:t>
      </w:r>
      <w:r w:rsidR="00B851B0" w:rsidRPr="006F77EE">
        <w:rPr>
          <w:rFonts w:ascii="Arial" w:hAnsi="Arial" w:cs="Arial"/>
          <w:sz w:val="20"/>
          <w:szCs w:val="20"/>
        </w:rPr>
        <w:t xml:space="preserve">Za </w:t>
      </w:r>
      <w:r w:rsidR="00FD6B6F">
        <w:rPr>
          <w:rFonts w:ascii="Arial" w:hAnsi="Arial" w:cs="Arial"/>
          <w:sz w:val="20"/>
          <w:szCs w:val="20"/>
        </w:rPr>
        <w:t>ta</w:t>
      </w:r>
      <w:r w:rsidR="00CD4FB3" w:rsidRPr="006F77EE">
        <w:rPr>
          <w:rFonts w:ascii="Arial" w:hAnsi="Arial" w:cs="Arial"/>
          <w:sz w:val="20"/>
          <w:szCs w:val="20"/>
        </w:rPr>
        <w:t xml:space="preserve"> </w:t>
      </w:r>
      <w:r w:rsidR="00B851B0" w:rsidRPr="006F77EE">
        <w:rPr>
          <w:rFonts w:ascii="Arial" w:hAnsi="Arial" w:cs="Arial"/>
          <w:sz w:val="20"/>
          <w:szCs w:val="20"/>
        </w:rPr>
        <w:t xml:space="preserve">pregled v vgrajenem stanju mora biti izpolnjen tudi pogoj, da je bil predhodni pregled opravljen v razstavljenem stanju. </w:t>
      </w:r>
    </w:p>
    <w:p w14:paraId="1A680F84" w14:textId="77777777" w:rsidR="00686805" w:rsidRPr="00B851B0" w:rsidRDefault="00686805" w:rsidP="00686805">
      <w:pPr>
        <w:tabs>
          <w:tab w:val="left" w:pos="708"/>
        </w:tabs>
        <w:spacing w:line="264" w:lineRule="auto"/>
        <w:rPr>
          <w:rStyle w:val="Privzetapisavaodstavka1"/>
          <w:rFonts w:ascii="Arial" w:hAnsi="Arial" w:cs="Arial"/>
          <w:color w:val="FF0000"/>
          <w:sz w:val="20"/>
          <w:szCs w:val="20"/>
        </w:rPr>
      </w:pPr>
    </w:p>
    <w:p w14:paraId="3A20FA81" w14:textId="77777777" w:rsidR="004D7A59" w:rsidRPr="005F5AC7" w:rsidRDefault="004D7A59" w:rsidP="00686805">
      <w:pPr>
        <w:tabs>
          <w:tab w:val="left" w:pos="708"/>
        </w:tabs>
        <w:spacing w:line="264" w:lineRule="auto"/>
        <w:rPr>
          <w:rStyle w:val="Privzetapisavaodstavka1"/>
          <w:rFonts w:ascii="Arial" w:hAnsi="Arial" w:cs="Arial"/>
          <w:sz w:val="20"/>
          <w:szCs w:val="20"/>
        </w:rPr>
      </w:pPr>
    </w:p>
    <w:p w14:paraId="108C315A" w14:textId="77777777" w:rsidR="00686805" w:rsidRPr="005F5AC7" w:rsidRDefault="00686805" w:rsidP="00686805">
      <w:pPr>
        <w:tabs>
          <w:tab w:val="left" w:pos="708"/>
        </w:tabs>
        <w:spacing w:line="264" w:lineRule="auto"/>
        <w:rPr>
          <w:rFonts w:ascii="Arial" w:eastAsia="Calibri" w:hAnsi="Arial" w:cs="Arial"/>
          <w:b/>
          <w:color w:val="000000"/>
          <w:sz w:val="20"/>
          <w:szCs w:val="20"/>
        </w:rPr>
      </w:pPr>
      <w:r w:rsidRPr="005F5AC7">
        <w:rPr>
          <w:rFonts w:ascii="Arial" w:hAnsi="Arial" w:cs="Arial"/>
          <w:b/>
          <w:sz w:val="20"/>
          <w:szCs w:val="20"/>
        </w:rPr>
        <w:t>3. Varnostni elementi/sklopi in podsistemi, za katere je potreben postopek ugotavljanja skladnosti v skladu z zakonom, ki ureja žičniške naprave za prevoz oseb</w:t>
      </w:r>
    </w:p>
    <w:p w14:paraId="6D4DF29B" w14:textId="77777777" w:rsidR="00686805" w:rsidRPr="005F5AC7" w:rsidRDefault="00686805" w:rsidP="00686805">
      <w:pPr>
        <w:tabs>
          <w:tab w:val="left" w:pos="708"/>
        </w:tabs>
        <w:spacing w:line="264" w:lineRule="auto"/>
        <w:rPr>
          <w:rFonts w:ascii="Arial" w:eastAsia="Calibri" w:hAnsi="Arial" w:cs="Arial"/>
          <w:b/>
          <w:color w:val="000000"/>
          <w:sz w:val="20"/>
          <w:szCs w:val="20"/>
        </w:rPr>
      </w:pPr>
    </w:p>
    <w:p w14:paraId="626104E4" w14:textId="2441B0D1" w:rsidR="00686805" w:rsidRPr="005F5AC7" w:rsidRDefault="00686805" w:rsidP="00686805">
      <w:pPr>
        <w:pStyle w:val="Slog1"/>
        <w:spacing w:before="0" w:after="0" w:line="264" w:lineRule="auto"/>
        <w:ind w:left="34" w:firstLine="0"/>
        <w:rPr>
          <w:b/>
        </w:rPr>
      </w:pPr>
      <w:r w:rsidRPr="005F5AC7">
        <w:t>Določitev obsega posebnih pregledov in vključitev za to potrebnih izvajalcev pregledov se izvede na podlagi navodil za obratovanje in vzdrževanje, ki jih izdela proizvajalec. Kot posebni pregledi veljajo vsi predvideni pregledi žičniš</w:t>
      </w:r>
      <w:r w:rsidR="002D410C">
        <w:t xml:space="preserve">ko tehničnih naprav in varnostnih </w:t>
      </w:r>
      <w:r w:rsidRPr="005F5AC7">
        <w:t xml:space="preserve">sklopov, ki se morajo izvršiti na preizkušancih, ki jih je določil proizvajalec, izvede pa jih za to usposobljeno strokovno osebje ali akreditirani izvajalci pregledov. </w:t>
      </w:r>
    </w:p>
    <w:p w14:paraId="3F057DEA" w14:textId="77777777" w:rsidR="00686805" w:rsidRPr="005F5AC7" w:rsidRDefault="00686805" w:rsidP="00686805">
      <w:pPr>
        <w:tabs>
          <w:tab w:val="left" w:pos="708"/>
        </w:tabs>
        <w:spacing w:line="264" w:lineRule="auto"/>
        <w:rPr>
          <w:rFonts w:ascii="Arial" w:hAnsi="Arial" w:cs="Arial"/>
          <w:sz w:val="20"/>
          <w:szCs w:val="20"/>
        </w:rPr>
      </w:pPr>
    </w:p>
    <w:p w14:paraId="50BC40BD" w14:textId="0E2627EE" w:rsidR="00686805" w:rsidRDefault="00686805" w:rsidP="00686805">
      <w:pPr>
        <w:tabs>
          <w:tab w:val="left" w:pos="708"/>
        </w:tabs>
        <w:spacing w:line="264" w:lineRule="auto"/>
        <w:rPr>
          <w:rFonts w:ascii="Arial" w:hAnsi="Arial" w:cs="Arial"/>
          <w:sz w:val="20"/>
          <w:szCs w:val="20"/>
        </w:rPr>
      </w:pPr>
      <w:r w:rsidRPr="005F5AC7">
        <w:rPr>
          <w:rFonts w:ascii="Arial" w:hAnsi="Arial" w:cs="Arial"/>
          <w:sz w:val="20"/>
          <w:szCs w:val="20"/>
        </w:rPr>
        <w:t xml:space="preserve">Če obseg pregledov, ki jih predpiše proizvajalec, ne obsega pregledov, ki so za posamezne elemente navedeni v </w:t>
      </w:r>
      <w:r w:rsidR="00975FD5" w:rsidRPr="005F5AC7">
        <w:rPr>
          <w:rFonts w:ascii="Arial" w:hAnsi="Arial" w:cs="Arial"/>
          <w:sz w:val="20"/>
          <w:szCs w:val="20"/>
        </w:rPr>
        <w:t xml:space="preserve">2. </w:t>
      </w:r>
      <w:r w:rsidRPr="005F5AC7">
        <w:rPr>
          <w:rFonts w:ascii="Arial" w:hAnsi="Arial" w:cs="Arial"/>
          <w:sz w:val="20"/>
          <w:szCs w:val="20"/>
        </w:rPr>
        <w:t>točki te priloge, se morajo izvajati tudi pregledi iz navedene točke.</w:t>
      </w:r>
    </w:p>
    <w:p w14:paraId="68D68E2E" w14:textId="0A1967CF" w:rsidR="00B37C67" w:rsidRDefault="00B37C67" w:rsidP="00686805">
      <w:pPr>
        <w:tabs>
          <w:tab w:val="left" w:pos="708"/>
        </w:tabs>
        <w:spacing w:line="264" w:lineRule="auto"/>
        <w:rPr>
          <w:rFonts w:ascii="Arial" w:hAnsi="Arial" w:cs="Arial"/>
          <w:sz w:val="20"/>
          <w:szCs w:val="20"/>
        </w:rPr>
      </w:pPr>
    </w:p>
    <w:p w14:paraId="0BB035A9" w14:textId="63248310" w:rsidR="00B37C67" w:rsidRPr="005A021B" w:rsidRDefault="00B37C67" w:rsidP="00686805">
      <w:pPr>
        <w:tabs>
          <w:tab w:val="left" w:pos="708"/>
        </w:tabs>
        <w:spacing w:line="264" w:lineRule="auto"/>
        <w:rPr>
          <w:rFonts w:ascii="Arial" w:eastAsia="Calibri" w:hAnsi="Arial" w:cs="Arial"/>
          <w:b/>
          <w:sz w:val="20"/>
          <w:szCs w:val="20"/>
        </w:rPr>
      </w:pPr>
      <w:r w:rsidRPr="005A021B">
        <w:rPr>
          <w:rFonts w:ascii="Arial" w:hAnsi="Arial" w:cs="Arial"/>
          <w:sz w:val="20"/>
          <w:szCs w:val="20"/>
        </w:rPr>
        <w:t xml:space="preserve">Pri </w:t>
      </w:r>
      <w:r w:rsidR="00805348" w:rsidRPr="005A021B">
        <w:rPr>
          <w:rFonts w:ascii="Arial" w:hAnsi="Arial" w:cs="Arial"/>
          <w:sz w:val="20"/>
          <w:szCs w:val="20"/>
        </w:rPr>
        <w:t xml:space="preserve">izvajanju </w:t>
      </w:r>
      <w:r w:rsidRPr="005A021B">
        <w:rPr>
          <w:rFonts w:ascii="Arial" w:hAnsi="Arial" w:cs="Arial"/>
          <w:sz w:val="20"/>
          <w:szCs w:val="20"/>
        </w:rPr>
        <w:t>pregled</w:t>
      </w:r>
      <w:r w:rsidR="00805348" w:rsidRPr="005A021B">
        <w:rPr>
          <w:rFonts w:ascii="Arial" w:hAnsi="Arial" w:cs="Arial"/>
          <w:sz w:val="20"/>
          <w:szCs w:val="20"/>
        </w:rPr>
        <w:t>ov</w:t>
      </w:r>
      <w:r w:rsidRPr="005A021B">
        <w:rPr>
          <w:rFonts w:ascii="Arial" w:hAnsi="Arial" w:cs="Arial"/>
          <w:sz w:val="20"/>
          <w:szCs w:val="20"/>
        </w:rPr>
        <w:t xml:space="preserve"> </w:t>
      </w:r>
      <w:r w:rsidR="00805348" w:rsidRPr="005A021B">
        <w:rPr>
          <w:rFonts w:ascii="Arial" w:hAnsi="Arial" w:cs="Arial"/>
          <w:sz w:val="20"/>
          <w:szCs w:val="20"/>
        </w:rPr>
        <w:t>s</w:t>
      </w:r>
      <w:r w:rsidRPr="005A021B">
        <w:rPr>
          <w:rFonts w:ascii="Arial" w:hAnsi="Arial" w:cs="Arial"/>
          <w:sz w:val="20"/>
          <w:szCs w:val="20"/>
        </w:rPr>
        <w:t>e upošteva</w:t>
      </w:r>
      <w:r w:rsidR="00805348" w:rsidRPr="005A021B">
        <w:rPr>
          <w:rFonts w:ascii="Arial" w:hAnsi="Arial" w:cs="Arial"/>
          <w:sz w:val="20"/>
          <w:szCs w:val="20"/>
        </w:rPr>
        <w:t>jo</w:t>
      </w:r>
      <w:r w:rsidRPr="005A021B">
        <w:rPr>
          <w:rFonts w:ascii="Arial" w:hAnsi="Arial" w:cs="Arial"/>
          <w:sz w:val="20"/>
          <w:szCs w:val="20"/>
        </w:rPr>
        <w:t xml:space="preserve"> opombe navedene v točki 2 te priloge.</w:t>
      </w:r>
    </w:p>
    <w:p w14:paraId="610C7E7B" w14:textId="77777777" w:rsidR="00D01F04" w:rsidRDefault="00D01F04" w:rsidP="00686805">
      <w:pPr>
        <w:spacing w:line="264" w:lineRule="auto"/>
        <w:jc w:val="left"/>
        <w:rPr>
          <w:rFonts w:ascii="Arial" w:hAnsi="Arial" w:cs="Arial"/>
          <w:b/>
          <w:sz w:val="20"/>
          <w:szCs w:val="20"/>
        </w:rPr>
      </w:pPr>
    </w:p>
    <w:p w14:paraId="13BA3E0D" w14:textId="77777777" w:rsidR="00B13811" w:rsidRPr="005F5AC7" w:rsidRDefault="00B13811" w:rsidP="00686805">
      <w:pPr>
        <w:spacing w:line="264" w:lineRule="auto"/>
        <w:jc w:val="left"/>
        <w:rPr>
          <w:rFonts w:ascii="Arial" w:hAnsi="Arial" w:cs="Arial"/>
          <w:b/>
          <w:sz w:val="20"/>
          <w:szCs w:val="20"/>
        </w:rPr>
      </w:pPr>
    </w:p>
    <w:p w14:paraId="375D1D22" w14:textId="77777777" w:rsidR="00E220E1" w:rsidRPr="005F5AC7" w:rsidRDefault="00E220E1" w:rsidP="00686805">
      <w:pPr>
        <w:spacing w:line="264" w:lineRule="auto"/>
        <w:jc w:val="left"/>
        <w:rPr>
          <w:rFonts w:ascii="Arial" w:hAnsi="Arial" w:cs="Arial"/>
          <w:b/>
          <w:sz w:val="20"/>
          <w:szCs w:val="20"/>
        </w:rPr>
      </w:pPr>
    </w:p>
    <w:p w14:paraId="0A338323" w14:textId="77777777" w:rsidR="00686805" w:rsidRPr="005F5AC7" w:rsidRDefault="00686805" w:rsidP="00686805">
      <w:pPr>
        <w:spacing w:line="264" w:lineRule="auto"/>
        <w:jc w:val="left"/>
        <w:rPr>
          <w:rFonts w:ascii="Arial" w:eastAsia="Times New Roman" w:hAnsi="Arial" w:cs="Arial"/>
          <w:b/>
          <w:sz w:val="20"/>
          <w:szCs w:val="20"/>
          <w:lang w:eastAsia="sl-SI"/>
        </w:rPr>
      </w:pPr>
      <w:r w:rsidRPr="005F5AC7">
        <w:rPr>
          <w:rFonts w:ascii="Arial" w:hAnsi="Arial" w:cs="Arial"/>
          <w:b/>
          <w:sz w:val="20"/>
          <w:szCs w:val="20"/>
        </w:rPr>
        <w:t>4</w:t>
      </w:r>
      <w:r w:rsidR="00123705" w:rsidRPr="005F5AC7">
        <w:rPr>
          <w:rFonts w:ascii="Arial" w:hAnsi="Arial" w:cs="Arial"/>
          <w:b/>
          <w:sz w:val="20"/>
          <w:szCs w:val="20"/>
        </w:rPr>
        <w:t>.</w:t>
      </w:r>
      <w:r w:rsidRPr="005F5AC7">
        <w:rPr>
          <w:rFonts w:ascii="Arial" w:hAnsi="Arial" w:cs="Arial"/>
          <w:b/>
          <w:sz w:val="20"/>
          <w:szCs w:val="20"/>
        </w:rPr>
        <w:t xml:space="preserve"> Elektrotehnične naprave </w:t>
      </w:r>
    </w:p>
    <w:p w14:paraId="753A8AC3" w14:textId="77777777" w:rsidR="00686805" w:rsidRPr="005F5AC7" w:rsidRDefault="00686805" w:rsidP="00686805">
      <w:pPr>
        <w:tabs>
          <w:tab w:val="left" w:pos="708"/>
        </w:tabs>
        <w:spacing w:line="264" w:lineRule="auto"/>
        <w:rPr>
          <w:rFonts w:ascii="Arial" w:hAnsi="Arial" w:cs="Arial"/>
          <w:sz w:val="20"/>
          <w:szCs w:val="20"/>
        </w:rPr>
      </w:pPr>
    </w:p>
    <w:p w14:paraId="61EA4BC1" w14:textId="6998519F" w:rsidR="00686805" w:rsidRPr="005A021B" w:rsidRDefault="00867E7B" w:rsidP="00686805">
      <w:pPr>
        <w:tabs>
          <w:tab w:val="left" w:pos="708"/>
        </w:tabs>
        <w:spacing w:line="264" w:lineRule="auto"/>
        <w:rPr>
          <w:rFonts w:ascii="Arial" w:eastAsia="Calibri" w:hAnsi="Arial" w:cs="Arial"/>
          <w:b/>
          <w:sz w:val="20"/>
          <w:szCs w:val="20"/>
        </w:rPr>
      </w:pPr>
      <w:r w:rsidRPr="005A021B">
        <w:rPr>
          <w:rFonts w:ascii="Arial" w:hAnsi="Arial" w:cs="Arial"/>
          <w:sz w:val="20"/>
          <w:szCs w:val="20"/>
        </w:rPr>
        <w:t>Posebni pregledi</w:t>
      </w:r>
      <w:r w:rsidR="00686805" w:rsidRPr="005A021B">
        <w:rPr>
          <w:rFonts w:ascii="Arial" w:hAnsi="Arial" w:cs="Arial"/>
          <w:sz w:val="20"/>
          <w:szCs w:val="20"/>
        </w:rPr>
        <w:t xml:space="preserve"> naprav močnostne elektrotehnike (visoko in nizko napetostne naprave) se izvajajo v skladu s </w:t>
      </w:r>
      <w:r w:rsidR="008B2D59" w:rsidRPr="005A021B">
        <w:rPr>
          <w:rFonts w:ascii="Arial" w:hAnsi="Arial" w:cs="Arial"/>
          <w:sz w:val="20"/>
          <w:szCs w:val="20"/>
        </w:rPr>
        <w:t xml:space="preserve">standardom </w:t>
      </w:r>
      <w:r w:rsidR="00686805" w:rsidRPr="005A021B">
        <w:rPr>
          <w:rFonts w:ascii="Arial" w:hAnsi="Arial" w:cs="Arial"/>
          <w:sz w:val="20"/>
          <w:szCs w:val="20"/>
        </w:rPr>
        <w:t>SIST EN 50110 - 1- Obr</w:t>
      </w:r>
      <w:r w:rsidR="00767311" w:rsidRPr="005A021B">
        <w:rPr>
          <w:rFonts w:ascii="Arial" w:hAnsi="Arial" w:cs="Arial"/>
          <w:sz w:val="20"/>
          <w:szCs w:val="20"/>
        </w:rPr>
        <w:t xml:space="preserve">atovanje električnih inštalacij, </w:t>
      </w:r>
      <w:r w:rsidR="005A021B">
        <w:rPr>
          <w:rFonts w:ascii="Arial" w:hAnsi="Arial" w:cs="Arial"/>
          <w:sz w:val="20"/>
          <w:szCs w:val="20"/>
        </w:rPr>
        <w:t xml:space="preserve">točka 5.3.3, </w:t>
      </w:r>
      <w:r w:rsidR="00B37C67" w:rsidRPr="005A021B">
        <w:rPr>
          <w:rFonts w:ascii="Arial" w:hAnsi="Arial" w:cs="Arial"/>
          <w:sz w:val="20"/>
          <w:szCs w:val="20"/>
        </w:rPr>
        <w:t xml:space="preserve">periodično </w:t>
      </w:r>
      <w:r w:rsidR="00686805" w:rsidRPr="005A021B">
        <w:rPr>
          <w:rFonts w:ascii="Arial" w:hAnsi="Arial" w:cs="Arial"/>
          <w:sz w:val="20"/>
          <w:szCs w:val="20"/>
        </w:rPr>
        <w:t>vsakih 5 let. Pri tem se lahko upoštevajo rezultati periodičnih pregledov v skladu s predpisom za varnost pred električnim tokom.</w:t>
      </w:r>
    </w:p>
    <w:p w14:paraId="7469211F" w14:textId="77777777" w:rsidR="00686805" w:rsidRPr="005F5AC7" w:rsidRDefault="00686805" w:rsidP="00686805">
      <w:pPr>
        <w:tabs>
          <w:tab w:val="left" w:pos="708"/>
        </w:tabs>
        <w:spacing w:line="264" w:lineRule="auto"/>
        <w:rPr>
          <w:rFonts w:ascii="Arial" w:eastAsia="Calibri" w:hAnsi="Arial" w:cs="Arial"/>
          <w:b/>
          <w:color w:val="000000"/>
          <w:sz w:val="20"/>
          <w:szCs w:val="20"/>
        </w:rPr>
      </w:pPr>
    </w:p>
    <w:p w14:paraId="55B06A4B" w14:textId="77777777" w:rsidR="00E220E1" w:rsidRPr="005F5AC7" w:rsidRDefault="00E220E1" w:rsidP="00686805">
      <w:pPr>
        <w:tabs>
          <w:tab w:val="left" w:pos="708"/>
        </w:tabs>
        <w:spacing w:line="264" w:lineRule="auto"/>
        <w:rPr>
          <w:rFonts w:ascii="Arial" w:hAnsi="Arial" w:cs="Arial"/>
          <w:sz w:val="20"/>
          <w:szCs w:val="20"/>
        </w:rPr>
      </w:pPr>
    </w:p>
    <w:p w14:paraId="6BEAA5D2" w14:textId="084C4D0D" w:rsidR="00686805" w:rsidRPr="005F5AC7" w:rsidRDefault="005A021B" w:rsidP="00686805">
      <w:pPr>
        <w:pStyle w:val="Slog1"/>
        <w:spacing w:before="0" w:after="0" w:line="264" w:lineRule="auto"/>
        <w:ind w:left="34" w:firstLine="0"/>
        <w:rPr>
          <w:b/>
        </w:rPr>
      </w:pPr>
      <w:r>
        <w:rPr>
          <w:b/>
        </w:rPr>
        <w:t>5</w:t>
      </w:r>
      <w:r w:rsidR="00686805" w:rsidRPr="005F5AC7">
        <w:rPr>
          <w:b/>
        </w:rPr>
        <w:t xml:space="preserve">. Poročila o pregledih </w:t>
      </w:r>
    </w:p>
    <w:p w14:paraId="23E85CAE" w14:textId="77777777" w:rsidR="00686805" w:rsidRPr="005F5AC7" w:rsidRDefault="00686805" w:rsidP="00686805">
      <w:pPr>
        <w:tabs>
          <w:tab w:val="left" w:pos="708"/>
        </w:tabs>
        <w:spacing w:line="264" w:lineRule="auto"/>
        <w:rPr>
          <w:rFonts w:ascii="Arial" w:hAnsi="Arial" w:cs="Arial"/>
          <w:sz w:val="20"/>
          <w:szCs w:val="20"/>
        </w:rPr>
      </w:pPr>
    </w:p>
    <w:p w14:paraId="24384E90" w14:textId="77777777" w:rsidR="00686805" w:rsidRPr="005F5AC7" w:rsidRDefault="00686805" w:rsidP="00686805">
      <w:pPr>
        <w:tabs>
          <w:tab w:val="left" w:pos="708"/>
        </w:tabs>
        <w:spacing w:line="264" w:lineRule="auto"/>
        <w:rPr>
          <w:rFonts w:ascii="Arial" w:eastAsia="Calibri" w:hAnsi="Arial" w:cs="Arial"/>
          <w:b/>
          <w:color w:val="000000"/>
          <w:sz w:val="20"/>
          <w:szCs w:val="20"/>
        </w:rPr>
      </w:pPr>
      <w:r w:rsidRPr="005F5AC7">
        <w:rPr>
          <w:rFonts w:ascii="Arial" w:hAnsi="Arial" w:cs="Arial"/>
          <w:sz w:val="20"/>
          <w:szCs w:val="20"/>
        </w:rPr>
        <w:t>V poročilu o posebnem pregledu je treba navesti pregledane elemente/sklope, metode pregledov, rezultate pregledov in ugotovitve. V poročilu morajo biti podani tudi pogoji za nadaljnjo uporabo pregledanih elementov/sklopov.</w:t>
      </w:r>
    </w:p>
    <w:p w14:paraId="1F2AAB81" w14:textId="77777777" w:rsidR="00686805" w:rsidRPr="005F5AC7" w:rsidRDefault="00686805" w:rsidP="00686805">
      <w:pPr>
        <w:tabs>
          <w:tab w:val="left" w:pos="708"/>
        </w:tabs>
        <w:spacing w:line="264" w:lineRule="auto"/>
        <w:rPr>
          <w:rFonts w:ascii="Arial" w:eastAsia="Calibri" w:hAnsi="Arial" w:cs="Arial"/>
          <w:b/>
          <w:color w:val="000000"/>
          <w:sz w:val="20"/>
          <w:szCs w:val="20"/>
        </w:rPr>
      </w:pPr>
    </w:p>
    <w:p w14:paraId="43022863" w14:textId="77777777" w:rsidR="00686805" w:rsidRPr="005F5AC7" w:rsidRDefault="00686805" w:rsidP="00686805">
      <w:pPr>
        <w:pStyle w:val="Slog1"/>
        <w:spacing w:before="0" w:after="0" w:line="264" w:lineRule="auto"/>
        <w:ind w:left="34" w:firstLine="0"/>
        <w:rPr>
          <w:b/>
        </w:rPr>
      </w:pPr>
      <w:r w:rsidRPr="005F5AC7">
        <w:t>Posebne preglede lahko izvajajo le izvajalci, ki imajo za izvajanje posameznih pregledov ustrezno opremo in strokovno usposobljenost v skladu s predpisi in standardi, ki obravnavajo posamezne vrste pregledov ter so za ta dela akreditirani, kadar to zahtevajo predpisi, ki obravnavajo posamezne vrste pregledov. V poročilu o posebnem pregledu mora biti navedena tudi strokovna usposobljenost izvajalca pregleda. Izvajalec posebnega pregleda odgovarja za svoje delo.</w:t>
      </w:r>
    </w:p>
    <w:p w14:paraId="44D44477" w14:textId="77777777" w:rsidR="00686805" w:rsidRPr="005F5AC7" w:rsidRDefault="00686805" w:rsidP="00686805">
      <w:pPr>
        <w:tabs>
          <w:tab w:val="left" w:pos="708"/>
        </w:tabs>
        <w:spacing w:line="264" w:lineRule="auto"/>
        <w:rPr>
          <w:rFonts w:ascii="Arial" w:hAnsi="Arial" w:cs="Arial"/>
          <w:sz w:val="20"/>
          <w:szCs w:val="20"/>
        </w:rPr>
      </w:pPr>
    </w:p>
    <w:p w14:paraId="1E5375A7" w14:textId="77777777" w:rsidR="00686805" w:rsidRPr="00825E86" w:rsidRDefault="00686805" w:rsidP="00686805">
      <w:pPr>
        <w:tabs>
          <w:tab w:val="left" w:pos="708"/>
        </w:tabs>
        <w:spacing w:line="264" w:lineRule="auto"/>
        <w:rPr>
          <w:rFonts w:ascii="Arial" w:hAnsi="Arial" w:cs="Arial"/>
          <w:sz w:val="20"/>
          <w:szCs w:val="20"/>
        </w:rPr>
      </w:pPr>
      <w:r w:rsidRPr="005F5AC7">
        <w:rPr>
          <w:rFonts w:ascii="Arial" w:hAnsi="Arial" w:cs="Arial"/>
          <w:sz w:val="20"/>
          <w:szCs w:val="20"/>
        </w:rPr>
        <w:t>Če ni navodil proizvajalca, se za preglede smiselno uporabljajo predpisi in standardi, ki obravnavajo preglede podobnih elementov.«</w:t>
      </w:r>
      <w:r w:rsidR="00975FD5" w:rsidRPr="005F5AC7">
        <w:rPr>
          <w:rFonts w:ascii="Arial" w:hAnsi="Arial" w:cs="Arial"/>
          <w:sz w:val="20"/>
          <w:szCs w:val="20"/>
        </w:rPr>
        <w:t>.</w:t>
      </w:r>
    </w:p>
    <w:p w14:paraId="02D55B24" w14:textId="77777777" w:rsidR="00686805" w:rsidRPr="00825E86" w:rsidRDefault="00686805" w:rsidP="00686805">
      <w:pPr>
        <w:tabs>
          <w:tab w:val="left" w:pos="708"/>
        </w:tabs>
        <w:spacing w:line="264" w:lineRule="auto"/>
        <w:rPr>
          <w:rFonts w:ascii="Arial" w:eastAsia="Calibri" w:hAnsi="Arial" w:cs="Arial"/>
          <w:b/>
          <w:color w:val="000000"/>
          <w:sz w:val="20"/>
          <w:szCs w:val="20"/>
        </w:rPr>
      </w:pPr>
    </w:p>
    <w:sectPr w:rsidR="00686805" w:rsidRPr="00825E86" w:rsidSect="002C3D6A">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4F7ED3D" w15:done="0"/>
  <w15:commentEx w15:paraId="23CB06D9" w15:done="0"/>
  <w15:commentEx w15:paraId="3ED283AE"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Ubuntu">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32EDB"/>
    <w:multiLevelType w:val="hybridMultilevel"/>
    <w:tmpl w:val="8258D1D0"/>
    <w:lvl w:ilvl="0" w:tplc="F02C6B7C">
      <w:start w:val="1"/>
      <w:numFmt w:val="bullet"/>
      <w:lvlText w:val=""/>
      <w:lvlJc w:val="left"/>
      <w:pPr>
        <w:ind w:left="754" w:hanging="360"/>
      </w:pPr>
      <w:rPr>
        <w:rFonts w:ascii="Symbol" w:hAnsi="Symbol"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1">
    <w:nsid w:val="12D100F6"/>
    <w:multiLevelType w:val="hybridMultilevel"/>
    <w:tmpl w:val="392A93B2"/>
    <w:lvl w:ilvl="0" w:tplc="F02C6B7C">
      <w:start w:val="1"/>
      <w:numFmt w:val="bullet"/>
      <w:lvlText w:val=""/>
      <w:lvlJc w:val="left"/>
      <w:pPr>
        <w:ind w:left="754" w:hanging="360"/>
      </w:pPr>
      <w:rPr>
        <w:rFonts w:ascii="Symbol" w:hAnsi="Symbol" w:hint="default"/>
      </w:rPr>
    </w:lvl>
    <w:lvl w:ilvl="1" w:tplc="F02C6B7C">
      <w:start w:val="1"/>
      <w:numFmt w:val="bullet"/>
      <w:lvlText w:val=""/>
      <w:lvlJc w:val="left"/>
      <w:pPr>
        <w:ind w:left="1474" w:hanging="360"/>
      </w:pPr>
      <w:rPr>
        <w:rFonts w:ascii="Symbol" w:hAnsi="Symbo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2">
    <w:nsid w:val="12EB72E5"/>
    <w:multiLevelType w:val="hybridMultilevel"/>
    <w:tmpl w:val="D3BA00EC"/>
    <w:lvl w:ilvl="0" w:tplc="F02C6B7C">
      <w:start w:val="1"/>
      <w:numFmt w:val="bullet"/>
      <w:lvlText w:val=""/>
      <w:lvlJc w:val="left"/>
      <w:pPr>
        <w:ind w:left="754" w:hanging="360"/>
      </w:pPr>
      <w:rPr>
        <w:rFonts w:ascii="Symbol" w:hAnsi="Symbol" w:hint="default"/>
      </w:rPr>
    </w:lvl>
    <w:lvl w:ilvl="1" w:tplc="A28423D0">
      <w:numFmt w:val="bullet"/>
      <w:lvlText w:val="-"/>
      <w:lvlJc w:val="left"/>
      <w:pPr>
        <w:ind w:left="1474" w:hanging="360"/>
      </w:pPr>
      <w:rPr>
        <w:rFonts w:ascii="Arial" w:eastAsia="Times New Roman" w:hAnsi="Arial" w:cs="Aria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3">
    <w:nsid w:val="1FD67F11"/>
    <w:multiLevelType w:val="hybridMultilevel"/>
    <w:tmpl w:val="02560CD4"/>
    <w:lvl w:ilvl="0" w:tplc="F02C6B7C">
      <w:start w:val="1"/>
      <w:numFmt w:val="bullet"/>
      <w:lvlText w:val=""/>
      <w:lvlJc w:val="left"/>
      <w:pPr>
        <w:ind w:left="754" w:hanging="360"/>
      </w:pPr>
      <w:rPr>
        <w:rFonts w:ascii="Symbol" w:hAnsi="Symbol" w:hint="default"/>
      </w:rPr>
    </w:lvl>
    <w:lvl w:ilvl="1" w:tplc="F02C6B7C">
      <w:start w:val="1"/>
      <w:numFmt w:val="bullet"/>
      <w:lvlText w:val=""/>
      <w:lvlJc w:val="left"/>
      <w:pPr>
        <w:ind w:left="1474" w:hanging="360"/>
      </w:pPr>
      <w:rPr>
        <w:rFonts w:ascii="Symbol" w:hAnsi="Symbo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4">
    <w:nsid w:val="2CCF2D34"/>
    <w:multiLevelType w:val="hybridMultilevel"/>
    <w:tmpl w:val="A5564FD2"/>
    <w:lvl w:ilvl="0" w:tplc="F02C6B7C">
      <w:start w:val="1"/>
      <w:numFmt w:val="bullet"/>
      <w:lvlText w:val=""/>
      <w:lvlJc w:val="left"/>
      <w:pPr>
        <w:ind w:left="754" w:hanging="360"/>
      </w:pPr>
      <w:rPr>
        <w:rFonts w:ascii="Symbol" w:hAnsi="Symbol" w:hint="default"/>
      </w:rPr>
    </w:lvl>
    <w:lvl w:ilvl="1" w:tplc="04240003">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5">
    <w:nsid w:val="3F03136D"/>
    <w:multiLevelType w:val="hybridMultilevel"/>
    <w:tmpl w:val="5894C316"/>
    <w:lvl w:ilvl="0" w:tplc="2DC43B0A">
      <w:start w:val="200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55851873"/>
    <w:multiLevelType w:val="hybridMultilevel"/>
    <w:tmpl w:val="678AA39E"/>
    <w:lvl w:ilvl="0" w:tplc="A2B0A3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6CAB360A"/>
    <w:multiLevelType w:val="hybridMultilevel"/>
    <w:tmpl w:val="67E05520"/>
    <w:lvl w:ilvl="0" w:tplc="3C3C5138">
      <w:numFmt w:val="bullet"/>
      <w:pStyle w:val="Odstavekseznama"/>
      <w:lvlText w:val="-"/>
      <w:lvlJc w:val="left"/>
      <w:pPr>
        <w:ind w:left="720" w:hanging="360"/>
      </w:pPr>
      <w:rPr>
        <w:rFonts w:ascii="Calibri" w:eastAsiaTheme="minorHAnsi" w:hAnsi="Calibri"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D005989"/>
    <w:multiLevelType w:val="hybridMultilevel"/>
    <w:tmpl w:val="2B9ECD5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7E067B3F"/>
    <w:multiLevelType w:val="hybridMultilevel"/>
    <w:tmpl w:val="C8B2F5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 w:numId="5">
    <w:abstractNumId w:val="4"/>
  </w:num>
  <w:num w:numId="6">
    <w:abstractNumId w:val="7"/>
  </w:num>
  <w:num w:numId="7">
    <w:abstractNumId w:val="5"/>
  </w:num>
  <w:num w:numId="8">
    <w:abstractNumId w:val="6"/>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6805"/>
    <w:rsid w:val="00045D30"/>
    <w:rsid w:val="000C355A"/>
    <w:rsid w:val="000D4F89"/>
    <w:rsid w:val="000F0FC9"/>
    <w:rsid w:val="00123705"/>
    <w:rsid w:val="00145252"/>
    <w:rsid w:val="001519E0"/>
    <w:rsid w:val="00157261"/>
    <w:rsid w:val="001C037E"/>
    <w:rsid w:val="0022201E"/>
    <w:rsid w:val="00241EF5"/>
    <w:rsid w:val="00244AC6"/>
    <w:rsid w:val="002764C1"/>
    <w:rsid w:val="002C3D6A"/>
    <w:rsid w:val="002D410C"/>
    <w:rsid w:val="00306268"/>
    <w:rsid w:val="003350F9"/>
    <w:rsid w:val="00350AA0"/>
    <w:rsid w:val="00385096"/>
    <w:rsid w:val="003C2817"/>
    <w:rsid w:val="003D00D4"/>
    <w:rsid w:val="003D7D4C"/>
    <w:rsid w:val="004347F6"/>
    <w:rsid w:val="00440A7A"/>
    <w:rsid w:val="004934DA"/>
    <w:rsid w:val="004943D6"/>
    <w:rsid w:val="004C615C"/>
    <w:rsid w:val="004D323E"/>
    <w:rsid w:val="004D7A59"/>
    <w:rsid w:val="00541CB9"/>
    <w:rsid w:val="00550014"/>
    <w:rsid w:val="005553D6"/>
    <w:rsid w:val="00566151"/>
    <w:rsid w:val="005857B8"/>
    <w:rsid w:val="00592F3C"/>
    <w:rsid w:val="005A021B"/>
    <w:rsid w:val="005C4C97"/>
    <w:rsid w:val="005D0966"/>
    <w:rsid w:val="005F5AC7"/>
    <w:rsid w:val="005F6230"/>
    <w:rsid w:val="0061589C"/>
    <w:rsid w:val="006517C6"/>
    <w:rsid w:val="00651FF4"/>
    <w:rsid w:val="00686805"/>
    <w:rsid w:val="00694660"/>
    <w:rsid w:val="006A28EA"/>
    <w:rsid w:val="006C7EF7"/>
    <w:rsid w:val="006F0074"/>
    <w:rsid w:val="006F77EE"/>
    <w:rsid w:val="00720208"/>
    <w:rsid w:val="007473EE"/>
    <w:rsid w:val="00756957"/>
    <w:rsid w:val="00767311"/>
    <w:rsid w:val="00776CBB"/>
    <w:rsid w:val="007A5669"/>
    <w:rsid w:val="007E73AC"/>
    <w:rsid w:val="00805348"/>
    <w:rsid w:val="00825E86"/>
    <w:rsid w:val="00831638"/>
    <w:rsid w:val="00833758"/>
    <w:rsid w:val="00861C9A"/>
    <w:rsid w:val="00867E7B"/>
    <w:rsid w:val="00877E0D"/>
    <w:rsid w:val="008B2D59"/>
    <w:rsid w:val="008E43EF"/>
    <w:rsid w:val="008E67FA"/>
    <w:rsid w:val="008F64BD"/>
    <w:rsid w:val="009567FC"/>
    <w:rsid w:val="00975FD5"/>
    <w:rsid w:val="00986030"/>
    <w:rsid w:val="009B7C46"/>
    <w:rsid w:val="009F33DD"/>
    <w:rsid w:val="00A35BF5"/>
    <w:rsid w:val="00AB379A"/>
    <w:rsid w:val="00B13811"/>
    <w:rsid w:val="00B1751F"/>
    <w:rsid w:val="00B37C67"/>
    <w:rsid w:val="00B50470"/>
    <w:rsid w:val="00B60110"/>
    <w:rsid w:val="00B851B0"/>
    <w:rsid w:val="00BF4178"/>
    <w:rsid w:val="00C420F0"/>
    <w:rsid w:val="00C76F04"/>
    <w:rsid w:val="00C92E6C"/>
    <w:rsid w:val="00C9432B"/>
    <w:rsid w:val="00CD4FB3"/>
    <w:rsid w:val="00CF271D"/>
    <w:rsid w:val="00D01F04"/>
    <w:rsid w:val="00D46196"/>
    <w:rsid w:val="00D5696F"/>
    <w:rsid w:val="00D765CD"/>
    <w:rsid w:val="00D80F1C"/>
    <w:rsid w:val="00DC79E3"/>
    <w:rsid w:val="00E07314"/>
    <w:rsid w:val="00E220E1"/>
    <w:rsid w:val="00E35786"/>
    <w:rsid w:val="00E43663"/>
    <w:rsid w:val="00EB0411"/>
    <w:rsid w:val="00ED77E1"/>
    <w:rsid w:val="00EE0110"/>
    <w:rsid w:val="00F062C4"/>
    <w:rsid w:val="00F22F94"/>
    <w:rsid w:val="00F634B2"/>
    <w:rsid w:val="00F94277"/>
    <w:rsid w:val="00FD6B6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C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86805"/>
    <w:pPr>
      <w:spacing w:after="0" w:line="360" w:lineRule="auto"/>
      <w:jc w:val="both"/>
    </w:pPr>
    <w:rPr>
      <w:rFonts w:ascii="Ubuntu" w:hAnsi="Ubuntu"/>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og1">
    <w:name w:val="Slog1"/>
    <w:basedOn w:val="Navaden"/>
    <w:link w:val="Slog1Znak"/>
    <w:qFormat/>
    <w:rsid w:val="00686805"/>
    <w:pPr>
      <w:shd w:val="clear" w:color="auto" w:fill="FFFFFF"/>
      <w:autoSpaceDN w:val="0"/>
      <w:spacing w:before="120" w:after="120" w:line="240" w:lineRule="auto"/>
      <w:ind w:left="284" w:hanging="284"/>
      <w:textAlignment w:val="baseline"/>
    </w:pPr>
    <w:rPr>
      <w:rFonts w:ascii="Arial" w:eastAsia="Times New Roman" w:hAnsi="Arial" w:cs="Arial"/>
      <w:sz w:val="20"/>
      <w:szCs w:val="20"/>
      <w:lang w:eastAsia="sl-SI"/>
    </w:rPr>
  </w:style>
  <w:style w:type="character" w:customStyle="1" w:styleId="Slog1Znak">
    <w:name w:val="Slog1 Znak"/>
    <w:link w:val="Slog1"/>
    <w:rsid w:val="00686805"/>
    <w:rPr>
      <w:rFonts w:ascii="Arial" w:eastAsia="Times New Roman" w:hAnsi="Arial" w:cs="Arial"/>
      <w:sz w:val="20"/>
      <w:szCs w:val="20"/>
      <w:shd w:val="clear" w:color="auto" w:fill="FFFFFF"/>
      <w:lang w:eastAsia="sl-SI"/>
    </w:rPr>
  </w:style>
  <w:style w:type="character" w:customStyle="1" w:styleId="Privzetapisavaodstavka1">
    <w:name w:val="Privzeta pisava odstavka1"/>
    <w:rsid w:val="00686805"/>
  </w:style>
  <w:style w:type="paragraph" w:styleId="Odstavekseznama">
    <w:name w:val="List Paragraph"/>
    <w:basedOn w:val="Navaden"/>
    <w:uiPriority w:val="34"/>
    <w:qFormat/>
    <w:rsid w:val="00720208"/>
    <w:pPr>
      <w:numPr>
        <w:numId w:val="6"/>
      </w:numPr>
      <w:spacing w:after="160"/>
      <w:contextualSpacing/>
    </w:pPr>
    <w:rPr>
      <w:rFonts w:cs="Arial"/>
      <w:sz w:val="24"/>
      <w:szCs w:val="24"/>
      <w:lang w:eastAsia="sl-SI"/>
    </w:rPr>
  </w:style>
  <w:style w:type="paragraph" w:styleId="Besedilooblaka">
    <w:name w:val="Balloon Text"/>
    <w:basedOn w:val="Navaden"/>
    <w:link w:val="BesedilooblakaZnak"/>
    <w:uiPriority w:val="99"/>
    <w:semiHidden/>
    <w:unhideWhenUsed/>
    <w:rsid w:val="007473E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3EE"/>
    <w:rPr>
      <w:rFonts w:ascii="Tahoma" w:hAnsi="Tahoma" w:cs="Tahoma"/>
      <w:sz w:val="16"/>
      <w:szCs w:val="16"/>
    </w:rPr>
  </w:style>
  <w:style w:type="character" w:styleId="Pripombasklic">
    <w:name w:val="annotation reference"/>
    <w:basedOn w:val="Privzetapisavaodstavka"/>
    <w:uiPriority w:val="99"/>
    <w:semiHidden/>
    <w:unhideWhenUsed/>
    <w:rsid w:val="00825E86"/>
    <w:rPr>
      <w:sz w:val="16"/>
      <w:szCs w:val="16"/>
    </w:rPr>
  </w:style>
  <w:style w:type="paragraph" w:styleId="Pripombabesedilo">
    <w:name w:val="annotation text"/>
    <w:basedOn w:val="Navaden"/>
    <w:link w:val="PripombabesediloZnak"/>
    <w:uiPriority w:val="99"/>
    <w:semiHidden/>
    <w:unhideWhenUsed/>
    <w:rsid w:val="00825E8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25E86"/>
    <w:rPr>
      <w:rFonts w:ascii="Ubuntu" w:hAnsi="Ubuntu"/>
      <w:sz w:val="20"/>
      <w:szCs w:val="20"/>
    </w:rPr>
  </w:style>
  <w:style w:type="paragraph" w:styleId="Zadevapripombe">
    <w:name w:val="annotation subject"/>
    <w:basedOn w:val="Pripombabesedilo"/>
    <w:next w:val="Pripombabesedilo"/>
    <w:link w:val="ZadevapripombeZnak"/>
    <w:uiPriority w:val="99"/>
    <w:semiHidden/>
    <w:unhideWhenUsed/>
    <w:rsid w:val="00825E86"/>
    <w:rPr>
      <w:b/>
      <w:bCs/>
    </w:rPr>
  </w:style>
  <w:style w:type="character" w:customStyle="1" w:styleId="ZadevapripombeZnak">
    <w:name w:val="Zadeva pripombe Znak"/>
    <w:basedOn w:val="PripombabesediloZnak"/>
    <w:link w:val="Zadevapripombe"/>
    <w:uiPriority w:val="99"/>
    <w:semiHidden/>
    <w:rsid w:val="00825E86"/>
    <w:rPr>
      <w:rFonts w:ascii="Ubuntu" w:hAnsi="Ubuntu"/>
      <w:b/>
      <w:bCs/>
      <w:sz w:val="20"/>
      <w:szCs w:val="20"/>
    </w:rPr>
  </w:style>
  <w:style w:type="character" w:styleId="Hiperpovezava">
    <w:name w:val="Hyperlink"/>
    <w:basedOn w:val="Privzetapisavaodstavka"/>
    <w:uiPriority w:val="99"/>
    <w:semiHidden/>
    <w:unhideWhenUsed/>
    <w:rsid w:val="00651FF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86805"/>
    <w:pPr>
      <w:spacing w:after="0" w:line="360" w:lineRule="auto"/>
      <w:jc w:val="both"/>
    </w:pPr>
    <w:rPr>
      <w:rFonts w:ascii="Ubuntu" w:hAnsi="Ubuntu"/>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og1">
    <w:name w:val="Slog1"/>
    <w:basedOn w:val="Navaden"/>
    <w:link w:val="Slog1Znak"/>
    <w:qFormat/>
    <w:rsid w:val="00686805"/>
    <w:pPr>
      <w:shd w:val="clear" w:color="auto" w:fill="FFFFFF"/>
      <w:autoSpaceDN w:val="0"/>
      <w:spacing w:before="120" w:after="120" w:line="240" w:lineRule="auto"/>
      <w:ind w:left="284" w:hanging="284"/>
      <w:textAlignment w:val="baseline"/>
    </w:pPr>
    <w:rPr>
      <w:rFonts w:ascii="Arial" w:eastAsia="Times New Roman" w:hAnsi="Arial" w:cs="Arial"/>
      <w:sz w:val="20"/>
      <w:szCs w:val="20"/>
      <w:lang w:eastAsia="sl-SI"/>
    </w:rPr>
  </w:style>
  <w:style w:type="character" w:customStyle="1" w:styleId="Slog1Znak">
    <w:name w:val="Slog1 Znak"/>
    <w:link w:val="Slog1"/>
    <w:rsid w:val="00686805"/>
    <w:rPr>
      <w:rFonts w:ascii="Arial" w:eastAsia="Times New Roman" w:hAnsi="Arial" w:cs="Arial"/>
      <w:sz w:val="20"/>
      <w:szCs w:val="20"/>
      <w:shd w:val="clear" w:color="auto" w:fill="FFFFFF"/>
      <w:lang w:eastAsia="sl-SI"/>
    </w:rPr>
  </w:style>
  <w:style w:type="character" w:customStyle="1" w:styleId="Privzetapisavaodstavka1">
    <w:name w:val="Privzeta pisava odstavka1"/>
    <w:rsid w:val="00686805"/>
  </w:style>
  <w:style w:type="paragraph" w:styleId="Odstavekseznama">
    <w:name w:val="List Paragraph"/>
    <w:basedOn w:val="Navaden"/>
    <w:uiPriority w:val="34"/>
    <w:qFormat/>
    <w:rsid w:val="00720208"/>
    <w:pPr>
      <w:numPr>
        <w:numId w:val="6"/>
      </w:numPr>
      <w:spacing w:after="160"/>
      <w:contextualSpacing/>
    </w:pPr>
    <w:rPr>
      <w:rFonts w:cs="Arial"/>
      <w:sz w:val="24"/>
      <w:szCs w:val="24"/>
      <w:lang w:eastAsia="sl-SI"/>
    </w:rPr>
  </w:style>
  <w:style w:type="paragraph" w:styleId="Besedilooblaka">
    <w:name w:val="Balloon Text"/>
    <w:basedOn w:val="Navaden"/>
    <w:link w:val="BesedilooblakaZnak"/>
    <w:uiPriority w:val="99"/>
    <w:semiHidden/>
    <w:unhideWhenUsed/>
    <w:rsid w:val="007473E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3EE"/>
    <w:rPr>
      <w:rFonts w:ascii="Tahoma" w:hAnsi="Tahoma" w:cs="Tahoma"/>
      <w:sz w:val="16"/>
      <w:szCs w:val="16"/>
    </w:rPr>
  </w:style>
  <w:style w:type="character" w:styleId="Pripombasklic">
    <w:name w:val="annotation reference"/>
    <w:basedOn w:val="Privzetapisavaodstavka"/>
    <w:uiPriority w:val="99"/>
    <w:semiHidden/>
    <w:unhideWhenUsed/>
    <w:rsid w:val="00825E86"/>
    <w:rPr>
      <w:sz w:val="16"/>
      <w:szCs w:val="16"/>
    </w:rPr>
  </w:style>
  <w:style w:type="paragraph" w:styleId="Pripombabesedilo">
    <w:name w:val="annotation text"/>
    <w:basedOn w:val="Navaden"/>
    <w:link w:val="PripombabesediloZnak"/>
    <w:uiPriority w:val="99"/>
    <w:semiHidden/>
    <w:unhideWhenUsed/>
    <w:rsid w:val="00825E8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25E86"/>
    <w:rPr>
      <w:rFonts w:ascii="Ubuntu" w:hAnsi="Ubuntu"/>
      <w:sz w:val="20"/>
      <w:szCs w:val="20"/>
    </w:rPr>
  </w:style>
  <w:style w:type="paragraph" w:styleId="Zadevapripombe">
    <w:name w:val="annotation subject"/>
    <w:basedOn w:val="Pripombabesedilo"/>
    <w:next w:val="Pripombabesedilo"/>
    <w:link w:val="ZadevapripombeZnak"/>
    <w:uiPriority w:val="99"/>
    <w:semiHidden/>
    <w:unhideWhenUsed/>
    <w:rsid w:val="00825E86"/>
    <w:rPr>
      <w:b/>
      <w:bCs/>
    </w:rPr>
  </w:style>
  <w:style w:type="character" w:customStyle="1" w:styleId="ZadevapripombeZnak">
    <w:name w:val="Zadeva pripombe Znak"/>
    <w:basedOn w:val="PripombabesediloZnak"/>
    <w:link w:val="Zadevapripombe"/>
    <w:uiPriority w:val="99"/>
    <w:semiHidden/>
    <w:rsid w:val="00825E86"/>
    <w:rPr>
      <w:rFonts w:ascii="Ubuntu" w:hAnsi="Ubuntu"/>
      <w:b/>
      <w:bCs/>
      <w:sz w:val="20"/>
      <w:szCs w:val="20"/>
    </w:rPr>
  </w:style>
  <w:style w:type="character" w:styleId="Hiperpovezava">
    <w:name w:val="Hyperlink"/>
    <w:basedOn w:val="Privzetapisavaodstavka"/>
    <w:uiPriority w:val="99"/>
    <w:semiHidden/>
    <w:unhideWhenUsed/>
    <w:rsid w:val="00651FF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681249">
      <w:bodyDiv w:val="1"/>
      <w:marLeft w:val="0"/>
      <w:marRight w:val="0"/>
      <w:marTop w:val="0"/>
      <w:marBottom w:val="0"/>
      <w:divBdr>
        <w:top w:val="none" w:sz="0" w:space="0" w:color="auto"/>
        <w:left w:val="none" w:sz="0" w:space="0" w:color="auto"/>
        <w:bottom w:val="none" w:sz="0" w:space="0" w:color="auto"/>
        <w:right w:val="none" w:sz="0" w:space="0" w:color="auto"/>
      </w:divBdr>
    </w:div>
    <w:div w:id="1987395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microsoft.com/office/2011/relationships/commentsExtended" Target="commentsExtended.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7606AA-D71D-4A13-AEAD-5C3276B5F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1526</Words>
  <Characters>8703</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2020-03-25T09:00:00Z</cp:lastPrinted>
  <dcterms:created xsi:type="dcterms:W3CDTF">2020-04-14T09:00:00Z</dcterms:created>
  <dcterms:modified xsi:type="dcterms:W3CDTF">2020-04-14T09:00:00Z</dcterms:modified>
</cp:coreProperties>
</file>