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61D9" w:rsidRPr="00F97C6F" w:rsidRDefault="00CF61D9" w:rsidP="00F97C6F">
      <w:pPr>
        <w:pStyle w:val="Naslovpredpisa"/>
        <w:spacing w:before="0" w:after="0" w:line="276" w:lineRule="auto"/>
        <w:jc w:val="right"/>
        <w:rPr>
          <w:sz w:val="20"/>
          <w:szCs w:val="20"/>
        </w:rPr>
      </w:pPr>
    </w:p>
    <w:p w:rsidR="00CF61D9" w:rsidRPr="00F97C6F" w:rsidRDefault="00CF61D9" w:rsidP="00F97C6F">
      <w:pPr>
        <w:pStyle w:val="Naslovpredpisa"/>
        <w:spacing w:before="0" w:after="0" w:line="276" w:lineRule="auto"/>
        <w:jc w:val="right"/>
        <w:rPr>
          <w:sz w:val="20"/>
          <w:szCs w:val="20"/>
        </w:rPr>
      </w:pPr>
    </w:p>
    <w:p w:rsidR="002F5154" w:rsidRPr="00F97C6F" w:rsidRDefault="002F5154" w:rsidP="00F97C6F">
      <w:pPr>
        <w:pStyle w:val="Default"/>
        <w:spacing w:line="276" w:lineRule="auto"/>
        <w:jc w:val="right"/>
        <w:rPr>
          <w:sz w:val="20"/>
          <w:szCs w:val="20"/>
        </w:rPr>
      </w:pPr>
      <w:r w:rsidRPr="00F97C6F">
        <w:rPr>
          <w:b/>
          <w:bCs/>
          <w:sz w:val="20"/>
          <w:szCs w:val="20"/>
        </w:rPr>
        <w:t>PREDLOG ZA JAVNO OBRAVNAVO</w:t>
      </w:r>
    </w:p>
    <w:p w:rsidR="00241AE5" w:rsidRPr="00F97C6F" w:rsidRDefault="00241AE5" w:rsidP="00F97C6F">
      <w:pPr>
        <w:pStyle w:val="Naslovpredpisa"/>
        <w:spacing w:before="0" w:after="0" w:line="276" w:lineRule="auto"/>
        <w:jc w:val="right"/>
        <w:rPr>
          <w:sz w:val="20"/>
          <w:szCs w:val="20"/>
        </w:rPr>
      </w:pPr>
      <w:r w:rsidRPr="00F97C6F">
        <w:rPr>
          <w:sz w:val="20"/>
          <w:szCs w:val="20"/>
        </w:rPr>
        <w:t>EVA</w:t>
      </w:r>
      <w:r w:rsidR="00D544BC" w:rsidRPr="00F97C6F">
        <w:rPr>
          <w:sz w:val="20"/>
          <w:szCs w:val="20"/>
        </w:rPr>
        <w:t>:</w:t>
      </w:r>
      <w:r w:rsidR="00B3508C" w:rsidRPr="00F97C6F">
        <w:rPr>
          <w:sz w:val="20"/>
          <w:szCs w:val="20"/>
        </w:rPr>
        <w:t xml:space="preserve"> </w:t>
      </w:r>
      <w:r w:rsidR="00C71ADC" w:rsidRPr="00F97C6F">
        <w:rPr>
          <w:sz w:val="20"/>
          <w:szCs w:val="20"/>
        </w:rPr>
        <w:t>2019-1611-0132</w:t>
      </w:r>
    </w:p>
    <w:p w:rsidR="00CF61D9" w:rsidRPr="00F97C6F" w:rsidRDefault="002F5154" w:rsidP="00F97C6F">
      <w:pPr>
        <w:pStyle w:val="Naslovpredpisa"/>
        <w:spacing w:before="0" w:after="0" w:line="276" w:lineRule="auto"/>
        <w:jc w:val="right"/>
        <w:rPr>
          <w:sz w:val="20"/>
          <w:szCs w:val="20"/>
        </w:rPr>
      </w:pPr>
      <w:r w:rsidRPr="00431889">
        <w:rPr>
          <w:sz w:val="20"/>
          <w:szCs w:val="20"/>
        </w:rPr>
        <w:t>IPP:</w:t>
      </w:r>
      <w:r w:rsidR="00431889" w:rsidRPr="00431889">
        <w:rPr>
          <w:sz w:val="20"/>
          <w:szCs w:val="20"/>
        </w:rPr>
        <w:t xml:space="preserve"> 007-728/2019</w:t>
      </w:r>
    </w:p>
    <w:tbl>
      <w:tblPr>
        <w:tblW w:w="0" w:type="auto"/>
        <w:tblLook w:val="04A0" w:firstRow="1" w:lastRow="0" w:firstColumn="1" w:lastColumn="0" w:noHBand="0" w:noVBand="1"/>
      </w:tblPr>
      <w:tblGrid>
        <w:gridCol w:w="9213"/>
      </w:tblGrid>
      <w:tr w:rsidR="00975BA7" w:rsidRPr="00F97C6F" w:rsidTr="0084245D">
        <w:tc>
          <w:tcPr>
            <w:tcW w:w="9213" w:type="dxa"/>
          </w:tcPr>
          <w:p w:rsidR="00B3508C" w:rsidRPr="00F97C6F" w:rsidRDefault="00B3508C" w:rsidP="00F97C6F">
            <w:pPr>
              <w:pStyle w:val="Naslovpredpisa"/>
              <w:spacing w:before="0" w:after="0" w:line="276" w:lineRule="auto"/>
              <w:rPr>
                <w:sz w:val="20"/>
                <w:szCs w:val="20"/>
              </w:rPr>
            </w:pPr>
          </w:p>
          <w:p w:rsidR="00431889" w:rsidRDefault="00431889" w:rsidP="00F97C6F">
            <w:pPr>
              <w:pStyle w:val="Naslovpredpisa"/>
              <w:spacing w:before="0" w:after="0" w:line="276" w:lineRule="auto"/>
              <w:rPr>
                <w:sz w:val="20"/>
                <w:szCs w:val="20"/>
              </w:rPr>
            </w:pPr>
          </w:p>
          <w:p w:rsidR="00241AE5" w:rsidRPr="00F97C6F" w:rsidRDefault="00241AE5" w:rsidP="00F97C6F">
            <w:pPr>
              <w:pStyle w:val="Naslovpredpisa"/>
              <w:spacing w:before="0" w:after="0" w:line="276" w:lineRule="auto"/>
              <w:rPr>
                <w:sz w:val="20"/>
                <w:szCs w:val="20"/>
              </w:rPr>
            </w:pPr>
            <w:r w:rsidRPr="00F97C6F">
              <w:rPr>
                <w:sz w:val="20"/>
                <w:szCs w:val="20"/>
              </w:rPr>
              <w:t xml:space="preserve">ZAKON </w:t>
            </w:r>
          </w:p>
          <w:p w:rsidR="00241AE5" w:rsidRPr="00F97C6F" w:rsidRDefault="002F5154" w:rsidP="00F97C6F">
            <w:pPr>
              <w:pStyle w:val="Naslovpredpisa"/>
              <w:spacing w:before="0" w:after="0" w:line="276" w:lineRule="auto"/>
              <w:rPr>
                <w:sz w:val="20"/>
                <w:szCs w:val="20"/>
              </w:rPr>
            </w:pPr>
            <w:r w:rsidRPr="00F97C6F">
              <w:rPr>
                <w:sz w:val="20"/>
                <w:szCs w:val="20"/>
              </w:rPr>
              <w:t>O POROŠTVIH REPUBLIKE SLOVENIJE ZA STANOVANJSKE KREDITE</w:t>
            </w:r>
          </w:p>
        </w:tc>
      </w:tr>
      <w:tr w:rsidR="00975BA7" w:rsidRPr="00F97C6F" w:rsidTr="0084245D">
        <w:tc>
          <w:tcPr>
            <w:tcW w:w="9213" w:type="dxa"/>
          </w:tcPr>
          <w:p w:rsidR="00B3508C" w:rsidRPr="00F97C6F" w:rsidRDefault="00B3508C" w:rsidP="00F97C6F">
            <w:pPr>
              <w:pStyle w:val="Poglavje"/>
              <w:spacing w:before="0" w:after="0" w:line="276" w:lineRule="auto"/>
              <w:jc w:val="left"/>
              <w:rPr>
                <w:sz w:val="20"/>
                <w:szCs w:val="20"/>
              </w:rPr>
            </w:pPr>
          </w:p>
          <w:p w:rsidR="00241AE5" w:rsidRPr="00F97C6F" w:rsidRDefault="00241AE5" w:rsidP="00F97C6F">
            <w:pPr>
              <w:pStyle w:val="Poglavje"/>
              <w:spacing w:before="0" w:after="0" w:line="276" w:lineRule="auto"/>
              <w:jc w:val="left"/>
              <w:rPr>
                <w:sz w:val="20"/>
                <w:szCs w:val="20"/>
              </w:rPr>
            </w:pPr>
            <w:r w:rsidRPr="00F97C6F">
              <w:rPr>
                <w:sz w:val="20"/>
                <w:szCs w:val="20"/>
              </w:rPr>
              <w:t>I. UVOD</w:t>
            </w:r>
          </w:p>
          <w:p w:rsidR="00171C71" w:rsidRPr="00F97C6F" w:rsidRDefault="00171C71" w:rsidP="00F97C6F">
            <w:pPr>
              <w:pStyle w:val="Poglavje"/>
              <w:spacing w:before="0" w:after="0" w:line="276" w:lineRule="auto"/>
              <w:jc w:val="left"/>
              <w:rPr>
                <w:sz w:val="20"/>
                <w:szCs w:val="20"/>
              </w:rPr>
            </w:pPr>
          </w:p>
        </w:tc>
      </w:tr>
      <w:tr w:rsidR="00975BA7" w:rsidRPr="00F97C6F" w:rsidTr="0084245D">
        <w:tc>
          <w:tcPr>
            <w:tcW w:w="9213" w:type="dxa"/>
          </w:tcPr>
          <w:p w:rsidR="00241AE5" w:rsidRPr="00F97C6F" w:rsidRDefault="00241AE5" w:rsidP="00F97C6F">
            <w:pPr>
              <w:pStyle w:val="Oddelek"/>
              <w:numPr>
                <w:ilvl w:val="0"/>
                <w:numId w:val="0"/>
              </w:numPr>
              <w:spacing w:before="0" w:after="0" w:line="276" w:lineRule="auto"/>
              <w:jc w:val="left"/>
              <w:rPr>
                <w:sz w:val="20"/>
                <w:szCs w:val="20"/>
              </w:rPr>
            </w:pPr>
            <w:r w:rsidRPr="00F97C6F">
              <w:rPr>
                <w:sz w:val="20"/>
                <w:szCs w:val="20"/>
              </w:rPr>
              <w:t>1. OCENA STANJA IN RAZLOGI ZA SPREJEM PREDLOGA ZAKONA</w:t>
            </w:r>
          </w:p>
        </w:tc>
      </w:tr>
      <w:tr w:rsidR="00975BA7" w:rsidRPr="00F97C6F" w:rsidTr="0084245D">
        <w:tc>
          <w:tcPr>
            <w:tcW w:w="9213" w:type="dxa"/>
          </w:tcPr>
          <w:p w:rsidR="00B3508C" w:rsidRPr="00F97C6F" w:rsidRDefault="00B3508C" w:rsidP="00F97C6F">
            <w:pPr>
              <w:pStyle w:val="Alineazaodstavkom"/>
              <w:numPr>
                <w:ilvl w:val="0"/>
                <w:numId w:val="0"/>
              </w:numPr>
              <w:spacing w:line="276" w:lineRule="auto"/>
              <w:rPr>
                <w:sz w:val="20"/>
                <w:szCs w:val="20"/>
              </w:rPr>
            </w:pPr>
          </w:p>
          <w:p w:rsidR="002F5154" w:rsidRPr="00F97C6F" w:rsidRDefault="002F5154" w:rsidP="00F97C6F">
            <w:pPr>
              <w:pStyle w:val="Style8"/>
              <w:widowControl/>
              <w:spacing w:before="10" w:line="276" w:lineRule="auto"/>
              <w:rPr>
                <w:rStyle w:val="FontStyle33"/>
                <w:i/>
                <w:sz w:val="20"/>
                <w:szCs w:val="20"/>
              </w:rPr>
            </w:pPr>
            <w:r w:rsidRPr="00F97C6F">
              <w:rPr>
                <w:rStyle w:val="FontStyle33"/>
                <w:sz w:val="20"/>
                <w:szCs w:val="20"/>
              </w:rPr>
              <w:t xml:space="preserve">V Sloveniji se je s prodajo stanovanj v času devetdesetih let povečal fond lastniških stanovanj. V letih 2004 do 2007 je ponudba stanovanj na trgu narastla, hkrati pa tudi cene. Po gospodarski krizi leta 2008 je stanovanjski trg stagniral, vendar se je v času od leta 2015 ponovno začel prebujati. Posledično je zabeležena rast cen prodanih nepremičnin, prav tako pa rast najemnin. V poročilu GURS o slovenskem nepremičninskem trgu za I. polletje 2019 je navedeno, da so se cene stanovanj v državi v povprečju že skoraj povsem približale rekordnim iz leta 2008, medtem ko cene hiš za rekordnimi še precej zaostajajo.  </w:t>
            </w:r>
          </w:p>
          <w:p w:rsidR="002F5154" w:rsidRPr="00F97C6F" w:rsidRDefault="002F5154" w:rsidP="00F97C6F">
            <w:pPr>
              <w:pStyle w:val="Style8"/>
              <w:widowControl/>
              <w:spacing w:line="276" w:lineRule="auto"/>
              <w:rPr>
                <w:sz w:val="20"/>
                <w:szCs w:val="20"/>
              </w:rPr>
            </w:pPr>
          </w:p>
          <w:p w:rsidR="002F5154" w:rsidRPr="00F97C6F" w:rsidRDefault="002F5154" w:rsidP="00F97C6F">
            <w:pPr>
              <w:pStyle w:val="Style4"/>
              <w:widowControl/>
              <w:tabs>
                <w:tab w:val="left" w:pos="374"/>
              </w:tabs>
              <w:spacing w:before="24" w:line="276" w:lineRule="auto"/>
              <w:ind w:right="14"/>
              <w:rPr>
                <w:rStyle w:val="FontStyle33"/>
                <w:sz w:val="20"/>
                <w:szCs w:val="20"/>
              </w:rPr>
            </w:pPr>
            <w:r w:rsidRPr="00F97C6F">
              <w:rPr>
                <w:rStyle w:val="FontStyle33"/>
                <w:sz w:val="20"/>
                <w:szCs w:val="20"/>
              </w:rPr>
              <w:t>V</w:t>
            </w:r>
            <w:r w:rsidRPr="00F97C6F">
              <w:rPr>
                <w:rStyle w:val="FontStyle33"/>
                <w:sz w:val="20"/>
                <w:szCs w:val="20"/>
              </w:rPr>
              <w:tab/>
              <w:t>primeru reševanja stanovanjskega problema veliko težavo predstavlja pridobivanje finančnih sredstev za eno največjih investicij v življenju vsakega posameznika. Na kreditne pogoje vplivajo številni zunanji dejavniki, predvsem pa finančni in gospodarski kazalniki. Čeprav je trenutna gospodarska rast relativno dobra, stanje na mednarodnih trgih napoveduje ohlajanje gospodarstva, kar je tudi v Sloveniji sprožilo reakcijo regulatorja, ki je omejila dostop do potrošniških in stanovanjskih kreditov.</w:t>
            </w:r>
          </w:p>
          <w:p w:rsidR="002F5154" w:rsidRPr="00F97C6F" w:rsidRDefault="002F5154" w:rsidP="00F97C6F">
            <w:pPr>
              <w:pStyle w:val="Style4"/>
              <w:widowControl/>
              <w:tabs>
                <w:tab w:val="left" w:pos="374"/>
              </w:tabs>
              <w:spacing w:before="24" w:line="276" w:lineRule="auto"/>
              <w:ind w:right="14"/>
              <w:rPr>
                <w:rStyle w:val="FontStyle33"/>
                <w:sz w:val="20"/>
                <w:szCs w:val="20"/>
              </w:rPr>
            </w:pPr>
          </w:p>
          <w:p w:rsidR="00B3508C" w:rsidRPr="00F97C6F" w:rsidRDefault="002F5154" w:rsidP="00F97C6F">
            <w:pPr>
              <w:spacing w:line="276" w:lineRule="auto"/>
              <w:jc w:val="both"/>
              <w:rPr>
                <w:rFonts w:cs="Arial"/>
                <w:szCs w:val="20"/>
              </w:rPr>
            </w:pPr>
            <w:r w:rsidRPr="00F97C6F">
              <w:rPr>
                <w:rFonts w:cs="Arial"/>
                <w:szCs w:val="20"/>
              </w:rPr>
              <w:t>Pravica do stanovanja je pomemben element socialne varnosti in dostojanstva posameznika, ki sta temelja vseh človekovih pravic in je priznana v več mednarodnih listinah, tudi Evropski socialni listini. Tudi v Ustavi RS je zapisano, da država ustvarja možnosti, da si državljani lahko pridobijo primerno stanovanje. Ustrezna stanovanjska politika je lahko eden od temeljev gospodarskega razvoja Evropske unije (EU), poleg tega pa ima uspešna stanovanjska politika velik vpliv na lokalno in regionalno gospodarsko rast.</w:t>
            </w:r>
          </w:p>
          <w:p w:rsidR="002F5154" w:rsidRPr="00F97C6F" w:rsidRDefault="002F5154" w:rsidP="00F97C6F">
            <w:pPr>
              <w:spacing w:line="276" w:lineRule="auto"/>
              <w:jc w:val="both"/>
              <w:rPr>
                <w:rFonts w:cs="Arial"/>
                <w:szCs w:val="20"/>
              </w:rPr>
            </w:pPr>
          </w:p>
          <w:p w:rsidR="00DC568E" w:rsidRPr="00F97C6F" w:rsidRDefault="00DC568E" w:rsidP="00F97C6F">
            <w:pPr>
              <w:pStyle w:val="Style8"/>
              <w:widowControl/>
              <w:spacing w:line="276" w:lineRule="auto"/>
              <w:rPr>
                <w:rStyle w:val="FontStyle33"/>
                <w:sz w:val="20"/>
                <w:szCs w:val="20"/>
              </w:rPr>
            </w:pPr>
            <w:r w:rsidRPr="00F97C6F">
              <w:rPr>
                <w:rStyle w:val="FontStyle33"/>
                <w:sz w:val="20"/>
                <w:szCs w:val="20"/>
              </w:rPr>
              <w:t>Državni zbor je leta 2015 sprejel Resolucijo o nacionalnem stanovanjskem programu 2015 - 2025 (NSP), ki je eden ključnih dokumentov za reševanje stanovanjske problematike v prihodnje in oblikuje aktivno stanovanjsko politiko. Resolucija izpostavlja, da veljavna zakonodaja ne podpira razvoja najemnega trga, zlasti davčna in stanovanjska zakonodaja ne omogočata uravnoteženih ukrepov za vzpostavitev učinkovitega sistema stanovanjske oskrbe. Resolucija je v tem delu že izpostavila nujnost sprememb.</w:t>
            </w:r>
          </w:p>
          <w:p w:rsidR="00DC568E" w:rsidRPr="00F97C6F" w:rsidRDefault="00DC568E" w:rsidP="00F97C6F">
            <w:pPr>
              <w:pStyle w:val="Style8"/>
              <w:widowControl/>
              <w:spacing w:line="276" w:lineRule="auto"/>
              <w:rPr>
                <w:sz w:val="20"/>
                <w:szCs w:val="20"/>
              </w:rPr>
            </w:pPr>
          </w:p>
          <w:p w:rsidR="00DC568E" w:rsidRPr="00F97C6F" w:rsidRDefault="00DC568E" w:rsidP="00F97C6F">
            <w:pPr>
              <w:pStyle w:val="Style8"/>
              <w:widowControl/>
              <w:spacing w:line="276" w:lineRule="auto"/>
              <w:rPr>
                <w:rStyle w:val="FontStyle33"/>
                <w:sz w:val="20"/>
                <w:szCs w:val="20"/>
              </w:rPr>
            </w:pPr>
            <w:r w:rsidRPr="00F97C6F">
              <w:rPr>
                <w:rStyle w:val="FontStyle33"/>
                <w:sz w:val="20"/>
                <w:szCs w:val="20"/>
              </w:rPr>
              <w:t>Kot glavni ukrep za reševanje stanovanjskega vprašanja mladih in mladih družin, prekarnih delavcev in zaposlenih za določen čas Resolucija določa povečanje dostopnosti do javnih najemnih stanovanj. Kot spremljevalni ukrep pa se za te skupine državljanov s tem zakonom ureja dodatno možnost, ki omogoča reševanje stanovanjskega vprašanja s pridobitvijo lastnega stanovanja. Nakup primernega stanovanja je tej populaciji praktično onemogočen zaradi finančnega rizika, ki ga prinašata nakup stanovanja in dolgoročno zadolževanje, pa tudi zaradi nedostopnosti kreditnih virov iz razloga oblike zaposlitve.</w:t>
            </w:r>
          </w:p>
          <w:p w:rsidR="00DC568E" w:rsidRPr="00F97C6F" w:rsidRDefault="00DC568E" w:rsidP="00F97C6F">
            <w:pPr>
              <w:pStyle w:val="Style8"/>
              <w:widowControl/>
              <w:spacing w:line="276" w:lineRule="auto"/>
              <w:rPr>
                <w:rStyle w:val="FontStyle33"/>
                <w:sz w:val="20"/>
                <w:szCs w:val="20"/>
              </w:rPr>
            </w:pPr>
          </w:p>
          <w:p w:rsidR="00DC568E" w:rsidRPr="00F97C6F" w:rsidRDefault="00DC568E" w:rsidP="00F97C6F">
            <w:pPr>
              <w:pStyle w:val="Style8"/>
              <w:widowControl/>
              <w:spacing w:before="29" w:line="276" w:lineRule="auto"/>
              <w:rPr>
                <w:rStyle w:val="FontStyle33"/>
                <w:sz w:val="20"/>
                <w:szCs w:val="20"/>
              </w:rPr>
            </w:pPr>
            <w:r w:rsidRPr="00F97C6F">
              <w:rPr>
                <w:rStyle w:val="FontStyle33"/>
                <w:sz w:val="20"/>
                <w:szCs w:val="20"/>
              </w:rPr>
              <w:t xml:space="preserve">Država mora v skladu z 78. členom Ustave RS ustvarjati možnosti, da si državljani lahko pridobijo </w:t>
            </w:r>
            <w:r w:rsidRPr="00F97C6F">
              <w:rPr>
                <w:rStyle w:val="FontStyle33"/>
                <w:sz w:val="20"/>
                <w:szCs w:val="20"/>
              </w:rPr>
              <w:lastRenderedPageBreak/>
              <w:t>primerno stanovanje (bodisi najemno, bodisi lastniško). Zato ocenjujemo, da je izdajanje državnih poroštev za stanovanjske kredite za državljane, ki rešujejo stanovanjsko vprašanje s pridobivanjem primerne stanovanjske nepremičnine z nakupom, gradnjo ali rekonstrukcijo stanovanjske nepremičnine, ustrezen dodaten ukrep za dostop do lastnega primernega stanovanja.</w:t>
            </w:r>
          </w:p>
          <w:p w:rsidR="00A0481F" w:rsidRDefault="00A0481F" w:rsidP="001F7898">
            <w:pPr>
              <w:pStyle w:val="Alineazaodstavkom"/>
              <w:numPr>
                <w:ilvl w:val="0"/>
                <w:numId w:val="0"/>
              </w:numPr>
              <w:spacing w:line="276" w:lineRule="auto"/>
              <w:rPr>
                <w:sz w:val="20"/>
                <w:szCs w:val="20"/>
              </w:rPr>
            </w:pPr>
          </w:p>
          <w:p w:rsidR="000A1582" w:rsidRPr="001F720B" w:rsidRDefault="000A1582" w:rsidP="000A1582">
            <w:pPr>
              <w:pStyle w:val="Alineazaodstavkom"/>
              <w:numPr>
                <w:ilvl w:val="0"/>
                <w:numId w:val="0"/>
              </w:numPr>
              <w:spacing w:line="276" w:lineRule="auto"/>
              <w:rPr>
                <w:sz w:val="20"/>
                <w:szCs w:val="20"/>
              </w:rPr>
            </w:pPr>
            <w:r w:rsidRPr="001F720B">
              <w:rPr>
                <w:sz w:val="20"/>
                <w:szCs w:val="20"/>
              </w:rPr>
              <w:t xml:space="preserve">Iz statističnih podatkov, objavljenih na </w:t>
            </w:r>
            <w:hyperlink r:id="rId9" w:history="1">
              <w:r w:rsidRPr="001F720B">
                <w:rPr>
                  <w:rStyle w:val="Hyperlink"/>
                  <w:sz w:val="20"/>
                  <w:szCs w:val="20"/>
                </w:rPr>
                <w:t>www.stat.si</w:t>
              </w:r>
            </w:hyperlink>
            <w:r w:rsidRPr="001F720B">
              <w:rPr>
                <w:sz w:val="20"/>
                <w:szCs w:val="20"/>
              </w:rPr>
              <w:t xml:space="preserve"> </w:t>
            </w:r>
            <w:r w:rsidR="000674EE" w:rsidRPr="001F720B">
              <w:rPr>
                <w:sz w:val="20"/>
                <w:szCs w:val="20"/>
              </w:rPr>
              <w:t>izhaja</w:t>
            </w:r>
            <w:r w:rsidRPr="001F720B">
              <w:rPr>
                <w:sz w:val="20"/>
                <w:szCs w:val="20"/>
              </w:rPr>
              <w:t xml:space="preserve">, da je bilo v letu 2018 </w:t>
            </w:r>
            <w:r w:rsidR="00D13C1E" w:rsidRPr="001F720B">
              <w:rPr>
                <w:sz w:val="20"/>
                <w:szCs w:val="20"/>
              </w:rPr>
              <w:t>v starostni skupini 15-24 let zaposlenih 63.000 oseb, od tega 14.000 za določen čas, 21.000 za nedoločen čas, 27.000 preko študentskega servisa in 1.000 preko drug</w:t>
            </w:r>
            <w:r w:rsidR="001F7898" w:rsidRPr="001F720B">
              <w:rPr>
                <w:sz w:val="20"/>
                <w:szCs w:val="20"/>
              </w:rPr>
              <w:t>ih</w:t>
            </w:r>
            <w:r w:rsidR="00D13C1E" w:rsidRPr="001F720B">
              <w:rPr>
                <w:sz w:val="20"/>
                <w:szCs w:val="20"/>
              </w:rPr>
              <w:t xml:space="preserve"> oblik dela</w:t>
            </w:r>
            <w:r w:rsidR="00BB4F97">
              <w:rPr>
                <w:rStyle w:val="FootnoteReference"/>
                <w:sz w:val="20"/>
                <w:szCs w:val="20"/>
              </w:rPr>
              <w:footnoteReference w:id="1"/>
            </w:r>
            <w:r w:rsidR="00D13C1E" w:rsidRPr="001F720B">
              <w:rPr>
                <w:sz w:val="20"/>
                <w:szCs w:val="20"/>
              </w:rPr>
              <w:t>. V starostni skupini 25-34 let</w:t>
            </w:r>
            <w:r w:rsidR="001F7898" w:rsidRPr="001F720B">
              <w:rPr>
                <w:sz w:val="20"/>
                <w:szCs w:val="20"/>
              </w:rPr>
              <w:t xml:space="preserve"> je bilo zaposlenih</w:t>
            </w:r>
            <w:r w:rsidR="00D13C1E" w:rsidRPr="001F720B">
              <w:rPr>
                <w:sz w:val="20"/>
                <w:szCs w:val="20"/>
              </w:rPr>
              <w:t xml:space="preserve"> </w:t>
            </w:r>
            <w:r w:rsidR="001F7898" w:rsidRPr="001F720B">
              <w:rPr>
                <w:sz w:val="20"/>
                <w:szCs w:val="20"/>
              </w:rPr>
              <w:t xml:space="preserve">189.000 oseb, 40.000 za določen čas, 143.000 za nedoločen čas, 4.000 peko študentskega servisa in 2.000 preko drugih oblik dela. V starostni skupini 35-44 let je bilo v letu 2018 zaposlenih </w:t>
            </w:r>
            <w:r w:rsidR="00D13C1E" w:rsidRPr="001F720B">
              <w:rPr>
                <w:sz w:val="20"/>
                <w:szCs w:val="20"/>
              </w:rPr>
              <w:t>236.000 oseb</w:t>
            </w:r>
            <w:r w:rsidR="001F7898" w:rsidRPr="001F720B">
              <w:rPr>
                <w:sz w:val="20"/>
                <w:szCs w:val="20"/>
              </w:rPr>
              <w:t>, 20.000 za določen čas, 216.000 za nedoločen čas in 1.000 preko drugih oblik dela</w:t>
            </w:r>
            <w:r w:rsidR="00D13C1E" w:rsidRPr="001F720B">
              <w:rPr>
                <w:sz w:val="20"/>
                <w:szCs w:val="20"/>
              </w:rPr>
              <w:t>.</w:t>
            </w:r>
            <w:r w:rsidR="002D776F" w:rsidRPr="001F720B">
              <w:rPr>
                <w:sz w:val="20"/>
                <w:szCs w:val="20"/>
              </w:rPr>
              <w:t xml:space="preserve"> Po statističnih podatkih je bilo v Sloveniji v letu 2018 97.559 družin z vsaj enim otrokom, starim 5 let ali manj.</w:t>
            </w:r>
          </w:p>
          <w:p w:rsidR="002D776F" w:rsidRPr="001F720B" w:rsidRDefault="002D776F" w:rsidP="000A1582">
            <w:pPr>
              <w:pStyle w:val="Alineazaodstavkom"/>
              <w:numPr>
                <w:ilvl w:val="0"/>
                <w:numId w:val="0"/>
              </w:numPr>
              <w:spacing w:line="276" w:lineRule="auto"/>
              <w:rPr>
                <w:sz w:val="20"/>
                <w:szCs w:val="20"/>
              </w:rPr>
            </w:pPr>
          </w:p>
          <w:p w:rsidR="00D670FC" w:rsidRDefault="002D776F" w:rsidP="000A1582">
            <w:pPr>
              <w:pStyle w:val="Alineazaodstavkom"/>
              <w:numPr>
                <w:ilvl w:val="0"/>
                <w:numId w:val="0"/>
              </w:numPr>
              <w:spacing w:line="276" w:lineRule="auto"/>
              <w:rPr>
                <w:sz w:val="20"/>
                <w:szCs w:val="20"/>
              </w:rPr>
            </w:pPr>
            <w:r w:rsidRPr="001F720B">
              <w:rPr>
                <w:sz w:val="20"/>
                <w:szCs w:val="20"/>
              </w:rPr>
              <w:t xml:space="preserve">Po podatkih GURS (Poročilo o slovenskem trgu nepremičnin za leto 2018) je bilo v letu 2018 opravljenih 16.143 kupoprodaj stanovanj in hiš, od tega 10.189 transakcij </w:t>
            </w:r>
            <w:r w:rsidR="007E42F2" w:rsidRPr="001F720B">
              <w:rPr>
                <w:sz w:val="20"/>
                <w:szCs w:val="20"/>
              </w:rPr>
              <w:t>s</w:t>
            </w:r>
            <w:r w:rsidRPr="001F720B">
              <w:rPr>
                <w:sz w:val="20"/>
                <w:szCs w:val="20"/>
              </w:rPr>
              <w:t xml:space="preserve"> stanovanj</w:t>
            </w:r>
            <w:r w:rsidR="007E42F2" w:rsidRPr="001F720B">
              <w:rPr>
                <w:sz w:val="20"/>
                <w:szCs w:val="20"/>
              </w:rPr>
              <w:t>i</w:t>
            </w:r>
            <w:r w:rsidRPr="001F720B">
              <w:rPr>
                <w:sz w:val="20"/>
                <w:szCs w:val="20"/>
              </w:rPr>
              <w:t xml:space="preserve"> in 5.954 transakcij </w:t>
            </w:r>
            <w:r w:rsidR="007E42F2" w:rsidRPr="001F720B">
              <w:rPr>
                <w:sz w:val="20"/>
                <w:szCs w:val="20"/>
              </w:rPr>
              <w:t>s hišami</w:t>
            </w:r>
            <w:r w:rsidRPr="001F720B">
              <w:rPr>
                <w:sz w:val="20"/>
                <w:szCs w:val="20"/>
              </w:rPr>
              <w:t xml:space="preserve">. </w:t>
            </w:r>
            <w:r w:rsidR="007E42F2" w:rsidRPr="001F720B">
              <w:rPr>
                <w:sz w:val="20"/>
                <w:szCs w:val="20"/>
              </w:rPr>
              <w:t>V vrednostnem pomenu pa je vrednost transakcij s stanovanji znašala 869 milijonov eurov, transakcije s hišami pa so bile vredne 590 milijonov eurov, kar skupaj znese za 1.459 milijonov eurov transakcij. Nadalje lahko iz Poročila</w:t>
            </w:r>
            <w:r w:rsidRPr="001F720B">
              <w:rPr>
                <w:sz w:val="20"/>
                <w:szCs w:val="20"/>
              </w:rPr>
              <w:t xml:space="preserve"> o slovenskem trgu nepremičnin za 1. polletje 201</w:t>
            </w:r>
            <w:r w:rsidR="007E42F2" w:rsidRPr="001F720B">
              <w:rPr>
                <w:sz w:val="20"/>
                <w:szCs w:val="20"/>
              </w:rPr>
              <w:t>9 razberemo je bilo opravljenih 5.186 transakcij s stanovanji, kar je za skoraj 6 odstotkov manj kot v 1. polletju 2018 in za dobrih 4 odstotkov več kot v 2. polletju 2018. Nadalje je bilo v 1. polletju 2019 izvedenih za dober odstotek manj transakcij s hišami kot v 1. polletju 2018 in za dobre 3 odstotke več transakcij s hišami kot v 2. polletju 2018.</w:t>
            </w:r>
            <w:r w:rsidR="00D670FC" w:rsidRPr="001F720B">
              <w:rPr>
                <w:sz w:val="20"/>
                <w:szCs w:val="20"/>
              </w:rPr>
              <w:t xml:space="preserve"> Glede načrtovanih gradenj stanovanjskih nepremičnin se pri oceni lahko izhaja iz </w:t>
            </w:r>
            <w:r w:rsidR="00247554" w:rsidRPr="001F720B">
              <w:rPr>
                <w:sz w:val="20"/>
                <w:szCs w:val="20"/>
              </w:rPr>
              <w:t>statističnih podatk</w:t>
            </w:r>
            <w:r w:rsidR="00D670FC" w:rsidRPr="001F720B">
              <w:rPr>
                <w:sz w:val="20"/>
                <w:szCs w:val="20"/>
              </w:rPr>
              <w:t>ov o izdanih gradbenih dovoljenjih</w:t>
            </w:r>
            <w:r w:rsidR="00247554" w:rsidRPr="001F720B">
              <w:rPr>
                <w:sz w:val="20"/>
                <w:szCs w:val="20"/>
              </w:rPr>
              <w:t xml:space="preserve"> (SURS in MOP)</w:t>
            </w:r>
            <w:r w:rsidR="00D670FC" w:rsidRPr="001F720B">
              <w:rPr>
                <w:sz w:val="20"/>
                <w:szCs w:val="20"/>
              </w:rPr>
              <w:t xml:space="preserve">, </w:t>
            </w:r>
            <w:r w:rsidR="000674EE" w:rsidRPr="001F720B">
              <w:rPr>
                <w:sz w:val="20"/>
                <w:szCs w:val="20"/>
              </w:rPr>
              <w:t xml:space="preserve">ki </w:t>
            </w:r>
            <w:r w:rsidR="00D670FC" w:rsidRPr="001F720B">
              <w:rPr>
                <w:sz w:val="20"/>
                <w:szCs w:val="20"/>
              </w:rPr>
              <w:t xml:space="preserve">kažejo, da </w:t>
            </w:r>
            <w:r w:rsidR="00247554" w:rsidRPr="001F720B">
              <w:rPr>
                <w:sz w:val="20"/>
                <w:szCs w:val="20"/>
              </w:rPr>
              <w:t>je bilo v letu 2018 izdanih 2.834 gradbenih dovoljenj za stanovanjske stavbe, kar omogoča izgradnjo 3.637 s</w:t>
            </w:r>
            <w:r w:rsidR="00D670FC" w:rsidRPr="001F720B">
              <w:rPr>
                <w:sz w:val="20"/>
                <w:szCs w:val="20"/>
              </w:rPr>
              <w:t xml:space="preserve">tanovanj, do vključno oktobra 2019 pa je bilo izdanih 2.169 gradbenih dovoljenj za stanovanjske stavbe, kar pomeni 2.853 stanovanj. Glede na navedene podatke in obseg transakcij s stanovanjskimi nepremičninami se ocenjuje, da ukrep po tem zakonu ne bo imel znatnega vpliva na dvig cen nepremičnin, saj ocena o letnem obsegu poroštev (do 400 kreditov) predstavlja </w:t>
            </w:r>
            <w:r w:rsidR="00FB010A" w:rsidRPr="001F720B">
              <w:rPr>
                <w:sz w:val="20"/>
                <w:szCs w:val="20"/>
              </w:rPr>
              <w:t>le okoli 2,5 odstotka števila izvedenih transakcij v letu 2018. Vrednostno pa celotni ukrep, ki se bo izvajal 10 let, predstavlja slabo tretjino vrednosti vseh transakcij s stanovanji in hišami v letu 2018.</w:t>
            </w:r>
            <w:r w:rsidR="00BB4F97">
              <w:rPr>
                <w:sz w:val="20"/>
                <w:szCs w:val="20"/>
              </w:rPr>
              <w:t xml:space="preserve"> Na letni ravni pa, ob predvidevanju izdanih poroštev v višini 50 mio EUR na leto, ukrep predstavlja le slabe 3,5 odstotke vrednosti transakcij v letu 2018.</w:t>
            </w:r>
          </w:p>
          <w:p w:rsidR="000A1582" w:rsidRPr="00F97C6F" w:rsidRDefault="000A1582" w:rsidP="000A1582">
            <w:pPr>
              <w:pStyle w:val="Alineazaodstavkom"/>
              <w:numPr>
                <w:ilvl w:val="0"/>
                <w:numId w:val="0"/>
              </w:numPr>
              <w:spacing w:line="276" w:lineRule="auto"/>
              <w:rPr>
                <w:sz w:val="20"/>
                <w:szCs w:val="20"/>
              </w:rPr>
            </w:pPr>
          </w:p>
        </w:tc>
      </w:tr>
      <w:tr w:rsidR="00975BA7" w:rsidRPr="00F97C6F" w:rsidTr="0084245D">
        <w:tc>
          <w:tcPr>
            <w:tcW w:w="9213" w:type="dxa"/>
          </w:tcPr>
          <w:p w:rsidR="00241AE5" w:rsidRPr="00F97C6F" w:rsidRDefault="00241AE5" w:rsidP="00F97C6F">
            <w:pPr>
              <w:pStyle w:val="Oddelek"/>
              <w:numPr>
                <w:ilvl w:val="0"/>
                <w:numId w:val="0"/>
              </w:numPr>
              <w:spacing w:before="0" w:after="0" w:line="276" w:lineRule="auto"/>
              <w:jc w:val="left"/>
              <w:rPr>
                <w:sz w:val="20"/>
                <w:szCs w:val="20"/>
              </w:rPr>
            </w:pPr>
            <w:r w:rsidRPr="00F97C6F">
              <w:rPr>
                <w:sz w:val="20"/>
                <w:szCs w:val="20"/>
              </w:rPr>
              <w:lastRenderedPageBreak/>
              <w:t>2. CILJI, NAČELA IN POGLAVITNE REŠITVE PREDLOGA ZAKONA</w:t>
            </w:r>
          </w:p>
          <w:p w:rsidR="002C1A49" w:rsidRPr="00F97C6F" w:rsidRDefault="002C1A49" w:rsidP="00F97C6F">
            <w:pPr>
              <w:pStyle w:val="Oddelek"/>
              <w:numPr>
                <w:ilvl w:val="0"/>
                <w:numId w:val="0"/>
              </w:numPr>
              <w:spacing w:before="0" w:after="0" w:line="276" w:lineRule="auto"/>
              <w:jc w:val="left"/>
              <w:rPr>
                <w:sz w:val="20"/>
                <w:szCs w:val="20"/>
              </w:rPr>
            </w:pPr>
          </w:p>
        </w:tc>
      </w:tr>
      <w:tr w:rsidR="00975BA7" w:rsidRPr="00F97C6F" w:rsidTr="0084245D">
        <w:tc>
          <w:tcPr>
            <w:tcW w:w="9213" w:type="dxa"/>
          </w:tcPr>
          <w:p w:rsidR="002C0FB8" w:rsidRPr="00F97C6F" w:rsidRDefault="00DC568E" w:rsidP="00F97C6F">
            <w:pPr>
              <w:pStyle w:val="Odsek"/>
              <w:numPr>
                <w:ilvl w:val="0"/>
                <w:numId w:val="0"/>
              </w:numPr>
              <w:spacing w:before="0" w:after="0" w:line="276" w:lineRule="auto"/>
              <w:jc w:val="left"/>
              <w:rPr>
                <w:sz w:val="20"/>
                <w:szCs w:val="20"/>
              </w:rPr>
            </w:pPr>
            <w:r w:rsidRPr="00F97C6F">
              <w:rPr>
                <w:sz w:val="20"/>
                <w:szCs w:val="20"/>
              </w:rPr>
              <w:t>2.1 Cilj</w:t>
            </w:r>
          </w:p>
        </w:tc>
      </w:tr>
      <w:tr w:rsidR="00975BA7" w:rsidRPr="00F97C6F" w:rsidTr="0084245D">
        <w:tc>
          <w:tcPr>
            <w:tcW w:w="9213" w:type="dxa"/>
          </w:tcPr>
          <w:p w:rsidR="0088458F" w:rsidRPr="00F97C6F" w:rsidRDefault="00DC568E" w:rsidP="00F97C6F">
            <w:pPr>
              <w:spacing w:line="276" w:lineRule="auto"/>
              <w:jc w:val="both"/>
              <w:rPr>
                <w:rFonts w:cs="Arial"/>
                <w:szCs w:val="20"/>
              </w:rPr>
            </w:pPr>
            <w:r w:rsidRPr="00F97C6F">
              <w:rPr>
                <w:rFonts w:cs="Arial"/>
                <w:szCs w:val="20"/>
              </w:rPr>
              <w:t>Cilj predlaganega zakona je omogočiti najem kredita fizičnim osebam, državljankam in državljanom Republike Slovenije, ki rešujejo stanovanjsko vprašanje z nakupom ali gradnjo primerne stanovanjske nepremičnine v Republiki Sloveniji in izpolnjujejo pogoje glede najema kredita po pravilih Banke Slovenije.</w:t>
            </w:r>
          </w:p>
          <w:p w:rsidR="00B7269B" w:rsidRPr="00F97C6F" w:rsidRDefault="00B7269B" w:rsidP="00F97C6F">
            <w:pPr>
              <w:spacing w:line="276" w:lineRule="auto"/>
              <w:jc w:val="both"/>
              <w:rPr>
                <w:rFonts w:cs="Arial"/>
                <w:szCs w:val="20"/>
              </w:rPr>
            </w:pPr>
          </w:p>
          <w:p w:rsidR="00241AE5" w:rsidRPr="00F97C6F" w:rsidRDefault="00241AE5" w:rsidP="00F97C6F">
            <w:pPr>
              <w:spacing w:line="276" w:lineRule="auto"/>
              <w:jc w:val="both"/>
              <w:rPr>
                <w:rFonts w:cs="Arial"/>
                <w:szCs w:val="20"/>
              </w:rPr>
            </w:pPr>
          </w:p>
        </w:tc>
      </w:tr>
      <w:tr w:rsidR="00975BA7" w:rsidRPr="00F97C6F" w:rsidTr="0084245D">
        <w:tc>
          <w:tcPr>
            <w:tcW w:w="9213" w:type="dxa"/>
          </w:tcPr>
          <w:p w:rsidR="00241AE5" w:rsidRPr="00F97C6F" w:rsidRDefault="00241AE5" w:rsidP="00F97C6F">
            <w:pPr>
              <w:pStyle w:val="Odsek"/>
              <w:numPr>
                <w:ilvl w:val="0"/>
                <w:numId w:val="0"/>
              </w:numPr>
              <w:spacing w:before="0" w:after="0" w:line="276" w:lineRule="auto"/>
              <w:jc w:val="left"/>
              <w:rPr>
                <w:sz w:val="20"/>
                <w:szCs w:val="20"/>
              </w:rPr>
            </w:pPr>
            <w:r w:rsidRPr="00F97C6F">
              <w:rPr>
                <w:sz w:val="20"/>
                <w:szCs w:val="20"/>
              </w:rPr>
              <w:t>2.2 Načela</w:t>
            </w:r>
          </w:p>
        </w:tc>
      </w:tr>
      <w:tr w:rsidR="00975BA7" w:rsidRPr="00F97C6F" w:rsidTr="0084245D">
        <w:tc>
          <w:tcPr>
            <w:tcW w:w="9213" w:type="dxa"/>
          </w:tcPr>
          <w:p w:rsidR="00DC568E" w:rsidRPr="00F97C6F" w:rsidRDefault="00DC568E" w:rsidP="00F97C6F">
            <w:pPr>
              <w:spacing w:line="276" w:lineRule="auto"/>
              <w:jc w:val="both"/>
              <w:rPr>
                <w:rFonts w:cs="Arial"/>
                <w:szCs w:val="20"/>
              </w:rPr>
            </w:pPr>
            <w:r w:rsidRPr="00F97C6F">
              <w:rPr>
                <w:rFonts w:cs="Arial"/>
                <w:szCs w:val="20"/>
              </w:rPr>
              <w:t xml:space="preserve">Predlog zakona sledi načelom enakosti in dostopnosti, saj posameznikom, ki sicer zaradi oblike zaposlitve ne morejo samostojno pridobiti stanovanjskega kredita, država s prvovrstnim zavarovanjem, kot je poroštvo, omogoča dostop do kredita ter posledično omogoča dolgoročno ureditev stanovanjskega vprašanja. </w:t>
            </w:r>
          </w:p>
          <w:p w:rsidR="00DC568E" w:rsidRPr="00F97C6F" w:rsidRDefault="00DC568E" w:rsidP="00F97C6F">
            <w:pPr>
              <w:spacing w:line="276" w:lineRule="auto"/>
              <w:jc w:val="both"/>
              <w:rPr>
                <w:rFonts w:cs="Arial"/>
                <w:szCs w:val="20"/>
              </w:rPr>
            </w:pPr>
          </w:p>
          <w:p w:rsidR="00B7269B" w:rsidRPr="00F97C6F" w:rsidRDefault="00DC568E" w:rsidP="00F97C6F">
            <w:pPr>
              <w:spacing w:line="276" w:lineRule="auto"/>
              <w:jc w:val="both"/>
              <w:rPr>
                <w:rFonts w:cs="Arial"/>
                <w:szCs w:val="20"/>
              </w:rPr>
            </w:pPr>
            <w:r w:rsidRPr="00F97C6F">
              <w:rPr>
                <w:rFonts w:cs="Arial"/>
                <w:szCs w:val="20"/>
              </w:rPr>
              <w:t xml:space="preserve">Po drugi strani pa se, prav tako zaradi prvovrstnega zavarovanja, pričakuje, da bodo krediti ugodnejši, s čimer bo mladim oziroma mladim družinam olajšalo začetek samostojne poti. Na ta način </w:t>
            </w:r>
            <w:r w:rsidRPr="00F97C6F">
              <w:rPr>
                <w:rFonts w:cs="Arial"/>
                <w:szCs w:val="20"/>
              </w:rPr>
              <w:lastRenderedPageBreak/>
              <w:t>se udejanja tudi pravica do osebnega dostojanstva in varnosti, ki jo omogoča rešeno stanovanjsko vprašanje.</w:t>
            </w:r>
          </w:p>
          <w:p w:rsidR="00241AE5" w:rsidRPr="00F97C6F" w:rsidRDefault="00241AE5" w:rsidP="00F97C6F">
            <w:pPr>
              <w:pStyle w:val="Neotevilenodstavek"/>
              <w:spacing w:before="0" w:after="0" w:line="276" w:lineRule="auto"/>
              <w:rPr>
                <w:sz w:val="20"/>
                <w:szCs w:val="20"/>
              </w:rPr>
            </w:pPr>
          </w:p>
        </w:tc>
      </w:tr>
      <w:tr w:rsidR="00975BA7" w:rsidRPr="00F97C6F" w:rsidTr="0084245D">
        <w:tc>
          <w:tcPr>
            <w:tcW w:w="9213" w:type="dxa"/>
          </w:tcPr>
          <w:p w:rsidR="00241AE5" w:rsidRPr="00F97C6F" w:rsidRDefault="00241AE5" w:rsidP="00F97C6F">
            <w:pPr>
              <w:pStyle w:val="Odsek"/>
              <w:numPr>
                <w:ilvl w:val="0"/>
                <w:numId w:val="0"/>
              </w:numPr>
              <w:spacing w:before="0" w:after="0" w:line="276" w:lineRule="auto"/>
              <w:jc w:val="left"/>
              <w:rPr>
                <w:sz w:val="20"/>
                <w:szCs w:val="20"/>
              </w:rPr>
            </w:pPr>
            <w:r w:rsidRPr="00F97C6F">
              <w:rPr>
                <w:sz w:val="20"/>
                <w:szCs w:val="20"/>
              </w:rPr>
              <w:lastRenderedPageBreak/>
              <w:t>2.3 Poglavitne rešitve</w:t>
            </w:r>
          </w:p>
        </w:tc>
      </w:tr>
      <w:tr w:rsidR="00975BA7" w:rsidRPr="00F97C6F" w:rsidTr="0084245D">
        <w:trPr>
          <w:trHeight w:val="434"/>
        </w:trPr>
        <w:tc>
          <w:tcPr>
            <w:tcW w:w="9213" w:type="dxa"/>
          </w:tcPr>
          <w:p w:rsidR="00DC568E" w:rsidRPr="00F97C6F" w:rsidRDefault="00DC568E" w:rsidP="00F97C6F">
            <w:pPr>
              <w:pStyle w:val="rkovnatokazaodstavkom"/>
              <w:numPr>
                <w:ilvl w:val="0"/>
                <w:numId w:val="0"/>
              </w:numPr>
              <w:spacing w:line="276" w:lineRule="auto"/>
              <w:rPr>
                <w:rFonts w:cs="Arial"/>
                <w:sz w:val="20"/>
                <w:szCs w:val="20"/>
              </w:rPr>
            </w:pPr>
            <w:r w:rsidRPr="00F97C6F">
              <w:rPr>
                <w:rFonts w:cs="Arial"/>
                <w:sz w:val="20"/>
                <w:szCs w:val="20"/>
              </w:rPr>
              <w:t>Poroštva za stanovanjske kredite se bodo podeljevala za obveznosti kreditojemalcev, ki so državljani Republike Slovenije in spadajo v najmanj eno izmed ciljnih skupin, ki jih zakon naslavlja:</w:t>
            </w:r>
          </w:p>
          <w:p w:rsidR="00DC568E" w:rsidRPr="00F97C6F" w:rsidRDefault="00DC568E" w:rsidP="00F97C6F">
            <w:pPr>
              <w:pStyle w:val="ListParagraph"/>
              <w:numPr>
                <w:ilvl w:val="0"/>
                <w:numId w:val="27"/>
              </w:numPr>
              <w:autoSpaceDE w:val="0"/>
              <w:autoSpaceDN w:val="0"/>
              <w:adjustRightInd w:val="0"/>
              <w:spacing w:before="24" w:line="276" w:lineRule="auto"/>
              <w:jc w:val="both"/>
              <w:rPr>
                <w:rFonts w:cs="Arial"/>
                <w:szCs w:val="20"/>
                <w:lang w:eastAsia="sl-SI"/>
              </w:rPr>
            </w:pPr>
            <w:r w:rsidRPr="00F97C6F">
              <w:rPr>
                <w:rFonts w:cs="Arial"/>
                <w:szCs w:val="20"/>
                <w:lang w:eastAsia="sl-SI"/>
              </w:rPr>
              <w:t xml:space="preserve">mladi, ki v koledarskem letu vložitve vloge za kredit s poroštvom po tem zakonu niso starejši od 35 let; </w:t>
            </w:r>
          </w:p>
          <w:p w:rsidR="00DC568E" w:rsidRPr="00F97C6F" w:rsidRDefault="00DC568E" w:rsidP="00F97C6F">
            <w:pPr>
              <w:pStyle w:val="ListParagraph"/>
              <w:numPr>
                <w:ilvl w:val="0"/>
                <w:numId w:val="27"/>
              </w:numPr>
              <w:autoSpaceDE w:val="0"/>
              <w:autoSpaceDN w:val="0"/>
              <w:adjustRightInd w:val="0"/>
              <w:spacing w:before="24" w:line="276" w:lineRule="auto"/>
              <w:jc w:val="both"/>
              <w:rPr>
                <w:rFonts w:cs="Arial"/>
                <w:szCs w:val="20"/>
                <w:lang w:eastAsia="sl-SI"/>
              </w:rPr>
            </w:pPr>
            <w:r w:rsidRPr="00F97C6F">
              <w:rPr>
                <w:rFonts w:cs="Arial"/>
                <w:szCs w:val="20"/>
                <w:lang w:eastAsia="sl-SI"/>
              </w:rPr>
              <w:t>člani mlade družine, pri čemer mlada družina za namen tega zakona pomeni  življenjsko skupnost obeh ali enega izmed staršev z enim ali več otroki oziroma posvojenci, pri čemer vsaj en otrok še ni šoloobvezen v koledarskem letu vložitve vloge za kredit po tem zakonu;</w:t>
            </w:r>
          </w:p>
          <w:p w:rsidR="00DC568E" w:rsidRPr="00F97C6F" w:rsidRDefault="00DC568E" w:rsidP="00F97C6F">
            <w:pPr>
              <w:pStyle w:val="ListParagraph"/>
              <w:numPr>
                <w:ilvl w:val="0"/>
                <w:numId w:val="27"/>
              </w:numPr>
              <w:autoSpaceDE w:val="0"/>
              <w:autoSpaceDN w:val="0"/>
              <w:adjustRightInd w:val="0"/>
              <w:spacing w:before="24" w:line="276" w:lineRule="auto"/>
              <w:jc w:val="both"/>
              <w:rPr>
                <w:rFonts w:cs="Arial"/>
                <w:szCs w:val="20"/>
                <w:lang w:eastAsia="sl-SI"/>
              </w:rPr>
            </w:pPr>
            <w:r w:rsidRPr="00F97C6F">
              <w:rPr>
                <w:rFonts w:cs="Arial"/>
                <w:szCs w:val="20"/>
                <w:lang w:eastAsia="sl-SI"/>
              </w:rPr>
              <w:t xml:space="preserve">zaposleni za določen čas, ki v koledarskem letu vložitve vloge za kredit s poroštvom po tem zakonu niso starejši od 40 let ali </w:t>
            </w:r>
          </w:p>
          <w:p w:rsidR="00DC568E" w:rsidRPr="00F97C6F" w:rsidRDefault="00DC568E" w:rsidP="00F97C6F">
            <w:pPr>
              <w:pStyle w:val="ListParagraph"/>
              <w:numPr>
                <w:ilvl w:val="0"/>
                <w:numId w:val="27"/>
              </w:numPr>
              <w:autoSpaceDE w:val="0"/>
              <w:autoSpaceDN w:val="0"/>
              <w:adjustRightInd w:val="0"/>
              <w:spacing w:before="24" w:line="276" w:lineRule="auto"/>
              <w:jc w:val="both"/>
              <w:rPr>
                <w:rFonts w:cs="Arial"/>
                <w:szCs w:val="20"/>
                <w:lang w:eastAsia="sl-SI"/>
              </w:rPr>
            </w:pPr>
            <w:r w:rsidRPr="00F97C6F">
              <w:rPr>
                <w:rFonts w:cs="Arial"/>
                <w:szCs w:val="20"/>
                <w:lang w:eastAsia="sl-SI"/>
              </w:rPr>
              <w:t>prekarno zaposleni, ki v koledarskem letu vložitve vloge za kredit s poroštvom po tem zakonu niso starejši od 40 let.</w:t>
            </w:r>
            <w:r w:rsidRPr="00F97C6F" w:rsidDel="007E5D53">
              <w:rPr>
                <w:rFonts w:cs="Arial"/>
                <w:szCs w:val="20"/>
                <w:lang w:eastAsia="sl-SI"/>
              </w:rPr>
              <w:t xml:space="preserve"> </w:t>
            </w:r>
          </w:p>
          <w:p w:rsidR="00DC568E" w:rsidRPr="00F97C6F" w:rsidRDefault="00DC568E" w:rsidP="00F97C6F">
            <w:pPr>
              <w:pStyle w:val="rkovnatokazaodstavkom"/>
              <w:numPr>
                <w:ilvl w:val="0"/>
                <w:numId w:val="0"/>
              </w:numPr>
              <w:spacing w:line="276" w:lineRule="auto"/>
              <w:rPr>
                <w:rFonts w:cs="Arial"/>
                <w:sz w:val="20"/>
                <w:szCs w:val="20"/>
              </w:rPr>
            </w:pPr>
          </w:p>
          <w:p w:rsidR="00DC568E" w:rsidRPr="00F97C6F" w:rsidRDefault="00DC568E" w:rsidP="00F97C6F">
            <w:pPr>
              <w:autoSpaceDE w:val="0"/>
              <w:autoSpaceDN w:val="0"/>
              <w:adjustRightInd w:val="0"/>
              <w:spacing w:before="24" w:line="276" w:lineRule="auto"/>
              <w:jc w:val="both"/>
              <w:rPr>
                <w:rFonts w:cs="Arial"/>
                <w:szCs w:val="20"/>
              </w:rPr>
            </w:pPr>
            <w:r w:rsidRPr="00F97C6F">
              <w:rPr>
                <w:rFonts w:cs="Arial"/>
                <w:szCs w:val="20"/>
                <w:lang w:eastAsia="sl-SI"/>
              </w:rPr>
              <w:t xml:space="preserve">Za reševanje stanovanjskega vprašanja se šteje prvo pridobivanje primerne stanovanjske nepremičnine z nakupom, gradnjo ali rekonstrukcijo stanovanjske nepremičnine, če le-ta ustreza površinskim normativom za primerno stanovanje in če kreditojemalec oziroma člani njegove družine nimajo v lasti druge, po površini primerne nepremičnine. </w:t>
            </w:r>
            <w:r w:rsidRPr="00F97C6F">
              <w:rPr>
                <w:rFonts w:cs="Arial"/>
                <w:szCs w:val="20"/>
              </w:rPr>
              <w:t>Kot primerna stanovanjska nepremičnina se šteje nepremičnina do velikosti, ki je opredeljena za primerno po zakonu, ki ureja uveljavljanje pravic iz javnih sredstev.</w:t>
            </w:r>
            <w:r w:rsidR="001F77DF" w:rsidRPr="00F97C6F">
              <w:rPr>
                <w:rFonts w:cs="Arial"/>
                <w:szCs w:val="20"/>
              </w:rPr>
              <w:t xml:space="preserve"> Zakon predvideva možnost, da je do poroštva po tem zakonu upravičen tudi kreditojemalec, ki ima v lasti stanovanjsko nepremičnino, vendar ta po površini ni primerna. V tem primeru bo poroštvo izdano le, če bo kreditojemalec to nepremičnino prodal. </w:t>
            </w:r>
          </w:p>
          <w:p w:rsidR="001F77DF" w:rsidRPr="00F97C6F" w:rsidRDefault="001F77DF" w:rsidP="00F97C6F">
            <w:pPr>
              <w:autoSpaceDE w:val="0"/>
              <w:autoSpaceDN w:val="0"/>
              <w:adjustRightInd w:val="0"/>
              <w:spacing w:before="24" w:line="276" w:lineRule="auto"/>
              <w:jc w:val="both"/>
              <w:rPr>
                <w:rFonts w:cs="Arial"/>
                <w:szCs w:val="20"/>
              </w:rPr>
            </w:pPr>
          </w:p>
          <w:p w:rsidR="001F77DF" w:rsidRPr="00F97C6F" w:rsidRDefault="001F77DF" w:rsidP="00F97C6F">
            <w:pPr>
              <w:autoSpaceDE w:val="0"/>
              <w:autoSpaceDN w:val="0"/>
              <w:adjustRightInd w:val="0"/>
              <w:spacing w:before="24" w:line="276" w:lineRule="auto"/>
              <w:jc w:val="both"/>
              <w:rPr>
                <w:rFonts w:cs="Arial"/>
                <w:szCs w:val="20"/>
              </w:rPr>
            </w:pPr>
            <w:r w:rsidRPr="00F97C6F">
              <w:rPr>
                <w:rStyle w:val="FontStyle33"/>
                <w:rFonts w:cs="Arial"/>
                <w:sz w:val="20"/>
                <w:szCs w:val="20"/>
              </w:rPr>
              <w:t xml:space="preserve">Poroštvo se bo izdajalo za namenske stanovanjske kredite z višino glavnice do 150.000 eurov, pri čemer bo moral kreditojemalec zagotoviti vsaj 20 odstotkov cene nepremičnine v obliki lastne udeležbe, ročnost posameznega kredita skupaj z morebitnimi reprogrami ne bo smela presegati 30 let. </w:t>
            </w:r>
            <w:r w:rsidRPr="00F97C6F">
              <w:rPr>
                <w:rFonts w:cs="Arial"/>
                <w:szCs w:val="20"/>
              </w:rPr>
              <w:t>Poroštva se bodo izdajala do konca leta 2030, skupen znesek glavnic kreditov, za katere se bo izdalo poroštvo po tem zakonu, ne sme presegati 500.000.000 eurov. Poroštvo države bo nepreklicno, brezpogojno in na prvi poziv, vendar subsidiarno in bo moralo biti zavarovano s hipoteko.</w:t>
            </w:r>
          </w:p>
          <w:p w:rsidR="001F77DF" w:rsidRPr="00F97C6F" w:rsidRDefault="001F77DF" w:rsidP="00F97C6F">
            <w:pPr>
              <w:autoSpaceDE w:val="0"/>
              <w:autoSpaceDN w:val="0"/>
              <w:adjustRightInd w:val="0"/>
              <w:spacing w:before="24" w:line="276" w:lineRule="auto"/>
              <w:jc w:val="both"/>
              <w:rPr>
                <w:rFonts w:cs="Arial"/>
                <w:szCs w:val="20"/>
              </w:rPr>
            </w:pPr>
          </w:p>
          <w:p w:rsidR="001F77DF" w:rsidRPr="00F97C6F" w:rsidRDefault="001F77DF" w:rsidP="00F97C6F">
            <w:pPr>
              <w:autoSpaceDE w:val="0"/>
              <w:autoSpaceDN w:val="0"/>
              <w:adjustRightInd w:val="0"/>
              <w:spacing w:before="24" w:line="276" w:lineRule="auto"/>
              <w:jc w:val="both"/>
              <w:rPr>
                <w:rFonts w:cs="Arial"/>
                <w:szCs w:val="20"/>
              </w:rPr>
            </w:pPr>
            <w:r w:rsidRPr="00F97C6F">
              <w:rPr>
                <w:rFonts w:cs="Arial"/>
                <w:szCs w:val="20"/>
              </w:rPr>
              <w:t xml:space="preserve">Zaradi nekaterih lastnosti ciljnih skupin, kot so zaposlitev za določen čas ali prekarno delo, bo vzpostavljen poseben mehanizem unovčevanja poroštva, zlasti pa bo omogočena fleksibilnost poplačila regresne terjatve. Če kreditojemalec zaradi krajši čas trajajočih težav z zaposlitvijo oziroma pridobivanjem dohodka, ne bo poravnal šestih zapadlih mesečnih obrokov, bo za ta znesek unovčeno poroštvo, porok pa se bo s kreditojemalcem dogovoril za takšen način plačila regresne terjatve, ki bo prilagojena njegovim finančnim zmožnostim ob hkratnem rednem odplačevanju kredita. Če bo regresna terjatev v celoti plačana, bo lahko banka v primeru ponovne neizpolnitve veljavne in zapadle obveznosti v višini šestih mesečnih obrokov, znova pozvala poroka k plačilu teh obveznosti, v nasprotnem primeru – če prejšnja regresna terjatev še ne bo poplačana, pa bo lahko odpovedala kreditno pogodbo in v plačilo bo zapadel celoten preostali znesek kredita. </w:t>
            </w:r>
          </w:p>
          <w:p w:rsidR="001F77DF" w:rsidRPr="00F97C6F" w:rsidRDefault="001F77DF" w:rsidP="00F97C6F">
            <w:pPr>
              <w:autoSpaceDE w:val="0"/>
              <w:autoSpaceDN w:val="0"/>
              <w:adjustRightInd w:val="0"/>
              <w:spacing w:before="24" w:line="276" w:lineRule="auto"/>
              <w:jc w:val="both"/>
              <w:rPr>
                <w:rFonts w:cs="Arial"/>
                <w:szCs w:val="20"/>
              </w:rPr>
            </w:pPr>
          </w:p>
          <w:p w:rsidR="001F77DF" w:rsidRPr="00F97C6F" w:rsidRDefault="001F77DF" w:rsidP="00F97C6F">
            <w:pPr>
              <w:autoSpaceDE w:val="0"/>
              <w:autoSpaceDN w:val="0"/>
              <w:adjustRightInd w:val="0"/>
              <w:spacing w:before="24" w:line="276" w:lineRule="auto"/>
              <w:jc w:val="both"/>
              <w:rPr>
                <w:rFonts w:cs="Arial"/>
                <w:szCs w:val="20"/>
              </w:rPr>
            </w:pPr>
            <w:r w:rsidRPr="00F97C6F">
              <w:rPr>
                <w:rFonts w:cs="Arial"/>
                <w:szCs w:val="20"/>
              </w:rPr>
              <w:t>Če bo prišlo do odpovedi kreditne pogodbe in posledično do unovčitve poroštva za celoten preostali del kredita, bo porok poplačan s prodajo zastavljene nepremičnine, pri čemer pa bo po predlogu zakona Stanovanjski sklad Republike Slovenije imel predkupno pravico.</w:t>
            </w:r>
          </w:p>
          <w:p w:rsidR="001F77DF" w:rsidRPr="00F97C6F" w:rsidRDefault="001F77DF" w:rsidP="00F97C6F">
            <w:pPr>
              <w:autoSpaceDE w:val="0"/>
              <w:autoSpaceDN w:val="0"/>
              <w:adjustRightInd w:val="0"/>
              <w:spacing w:before="24" w:line="276" w:lineRule="auto"/>
              <w:jc w:val="both"/>
              <w:rPr>
                <w:rFonts w:cs="Arial"/>
                <w:szCs w:val="20"/>
              </w:rPr>
            </w:pPr>
          </w:p>
          <w:p w:rsidR="001F77DF" w:rsidRPr="00F97C6F" w:rsidRDefault="001F77DF" w:rsidP="00F97C6F">
            <w:pPr>
              <w:autoSpaceDE w:val="0"/>
              <w:autoSpaceDN w:val="0"/>
              <w:adjustRightInd w:val="0"/>
              <w:spacing w:before="24" w:line="276" w:lineRule="auto"/>
              <w:jc w:val="both"/>
              <w:rPr>
                <w:rFonts w:cs="Arial"/>
                <w:szCs w:val="20"/>
              </w:rPr>
            </w:pPr>
            <w:r w:rsidRPr="00F97C6F">
              <w:rPr>
                <w:rFonts w:cs="Arial"/>
                <w:szCs w:val="20"/>
              </w:rPr>
              <w:t xml:space="preserve">Z zakonom bo dano pooblastilo SID banki, da bo v imenu in za račun poroka, Republike Slovenije, opravljala vse posle v zvezi z izdajo, zavarovanjem, spremljanjem in unovčevanjem poroštev, spremljanjem in izvedbo vseh potrebnih ukrepov za uveljavljanje regresnih terjatev ter po plačilu </w:t>
            </w:r>
            <w:r w:rsidRPr="00F97C6F">
              <w:rPr>
                <w:rFonts w:cs="Arial"/>
                <w:szCs w:val="20"/>
              </w:rPr>
              <w:lastRenderedPageBreak/>
              <w:t>poroštva, preverjanjem izpolnjevanja pogojev po tem zakonu, na podlagi katerih je banka odobrila kredit s poroštvom države.</w:t>
            </w:r>
          </w:p>
          <w:p w:rsidR="001F77DF" w:rsidRPr="00F97C6F" w:rsidRDefault="001F77DF" w:rsidP="00F97C6F">
            <w:pPr>
              <w:autoSpaceDE w:val="0"/>
              <w:autoSpaceDN w:val="0"/>
              <w:adjustRightInd w:val="0"/>
              <w:spacing w:before="24" w:line="276" w:lineRule="auto"/>
              <w:jc w:val="both"/>
              <w:rPr>
                <w:rFonts w:cs="Arial"/>
                <w:szCs w:val="20"/>
              </w:rPr>
            </w:pPr>
          </w:p>
          <w:p w:rsidR="00440AB2" w:rsidRPr="00F97C6F" w:rsidRDefault="001F77DF" w:rsidP="00F97C6F">
            <w:pPr>
              <w:autoSpaceDE w:val="0"/>
              <w:autoSpaceDN w:val="0"/>
              <w:adjustRightInd w:val="0"/>
              <w:spacing w:before="24" w:line="276" w:lineRule="auto"/>
              <w:jc w:val="both"/>
              <w:rPr>
                <w:rFonts w:cs="Arial"/>
                <w:szCs w:val="20"/>
              </w:rPr>
            </w:pPr>
            <w:r w:rsidRPr="00F97C6F">
              <w:rPr>
                <w:rFonts w:cs="Arial"/>
                <w:szCs w:val="20"/>
              </w:rPr>
              <w:t xml:space="preserve">Zakon vnaša določena varovala, tako glede namena kredita, njegove višine, ročnosti, zavarovanj, kot tudi trajanja izdaje državnega poroštva. Prav tako pa zakon prek prenosa tveganj iz banke na državo omogoča določeno razbremenitev </w:t>
            </w:r>
            <w:r w:rsidR="0028313A" w:rsidRPr="00F97C6F">
              <w:rPr>
                <w:rFonts w:cs="Arial"/>
                <w:szCs w:val="20"/>
              </w:rPr>
              <w:t>bank</w:t>
            </w:r>
            <w:r w:rsidRPr="00F97C6F">
              <w:rPr>
                <w:rFonts w:cs="Arial"/>
                <w:szCs w:val="20"/>
              </w:rPr>
              <w:t>, s tem pa tudi ugodnejše pogoje najema</w:t>
            </w:r>
            <w:r w:rsidR="0028313A" w:rsidRPr="00F97C6F">
              <w:rPr>
                <w:rFonts w:cs="Arial"/>
                <w:szCs w:val="20"/>
              </w:rPr>
              <w:t>nja</w:t>
            </w:r>
            <w:r w:rsidRPr="00F97C6F">
              <w:rPr>
                <w:rFonts w:cs="Arial"/>
                <w:szCs w:val="20"/>
              </w:rPr>
              <w:t xml:space="preserve"> kredita za kreditoj</w:t>
            </w:r>
            <w:r w:rsidR="0028313A" w:rsidRPr="00F97C6F">
              <w:rPr>
                <w:rFonts w:cs="Arial"/>
                <w:szCs w:val="20"/>
              </w:rPr>
              <w:t>emalce, ki bodo imeli poroštvo.</w:t>
            </w:r>
          </w:p>
          <w:p w:rsidR="00241AE5" w:rsidRPr="00F97C6F" w:rsidRDefault="00241AE5" w:rsidP="00F97C6F">
            <w:pPr>
              <w:pStyle w:val="rkovnatokazaodstavkom"/>
              <w:numPr>
                <w:ilvl w:val="0"/>
                <w:numId w:val="0"/>
              </w:numPr>
              <w:spacing w:line="276" w:lineRule="auto"/>
              <w:rPr>
                <w:rFonts w:cs="Arial"/>
                <w:sz w:val="20"/>
                <w:szCs w:val="20"/>
              </w:rPr>
            </w:pPr>
          </w:p>
        </w:tc>
      </w:tr>
      <w:tr w:rsidR="00975BA7" w:rsidRPr="00F97C6F" w:rsidTr="0084245D">
        <w:tc>
          <w:tcPr>
            <w:tcW w:w="9213" w:type="dxa"/>
          </w:tcPr>
          <w:p w:rsidR="00241AE5" w:rsidRPr="00F97C6F" w:rsidRDefault="00241AE5" w:rsidP="00F97C6F">
            <w:pPr>
              <w:pStyle w:val="Oddelek"/>
              <w:numPr>
                <w:ilvl w:val="0"/>
                <w:numId w:val="0"/>
              </w:numPr>
              <w:spacing w:before="0" w:after="0" w:line="276" w:lineRule="auto"/>
              <w:jc w:val="both"/>
              <w:rPr>
                <w:sz w:val="20"/>
                <w:szCs w:val="20"/>
              </w:rPr>
            </w:pPr>
            <w:r w:rsidRPr="00F97C6F">
              <w:rPr>
                <w:sz w:val="20"/>
                <w:szCs w:val="20"/>
              </w:rPr>
              <w:lastRenderedPageBreak/>
              <w:t>3. OCENA FINANČNIH POSLEDIC PREDLOGA ZAKONA ZA DRŽAVNI PRORAČUN IN DRUGA JAVNA FINANČNA SREDSTVA</w:t>
            </w:r>
          </w:p>
        </w:tc>
      </w:tr>
      <w:tr w:rsidR="00975BA7" w:rsidRPr="00F97C6F" w:rsidTr="0084245D">
        <w:tc>
          <w:tcPr>
            <w:tcW w:w="9213" w:type="dxa"/>
          </w:tcPr>
          <w:p w:rsidR="006B7FA3" w:rsidRPr="00F97C6F" w:rsidRDefault="00C852F6" w:rsidP="00F97C6F">
            <w:pPr>
              <w:spacing w:line="276" w:lineRule="auto"/>
              <w:jc w:val="both"/>
              <w:rPr>
                <w:rFonts w:cs="Arial"/>
                <w:szCs w:val="20"/>
              </w:rPr>
            </w:pPr>
            <w:r w:rsidRPr="00F97C6F">
              <w:rPr>
                <w:rFonts w:cs="Arial"/>
                <w:szCs w:val="20"/>
              </w:rPr>
              <w:t>S predlogom zakona bodo nastale finančne posledice za državni proračun iz naslova stroškov SID banke, ki bo pooblaščena za opravljanje vseh vrst poslov, povezanih s poroštvom</w:t>
            </w:r>
            <w:r w:rsidR="006B7FA3" w:rsidRPr="00F97C6F">
              <w:rPr>
                <w:rFonts w:cs="Arial"/>
                <w:szCs w:val="20"/>
              </w:rPr>
              <w:t>.</w:t>
            </w:r>
            <w:r w:rsidRPr="00F97C6F">
              <w:rPr>
                <w:rFonts w:cs="Arial"/>
                <w:szCs w:val="20"/>
              </w:rPr>
              <w:t xml:space="preserve"> Letni stroški se bodo pokrivali iz prihodkov proračuna iz naslova plačanih premij bank.</w:t>
            </w:r>
          </w:p>
          <w:p w:rsidR="003C46F1" w:rsidRPr="00F97C6F" w:rsidRDefault="003C46F1" w:rsidP="00F97C6F">
            <w:pPr>
              <w:spacing w:line="276" w:lineRule="auto"/>
              <w:jc w:val="both"/>
              <w:rPr>
                <w:rFonts w:cs="Arial"/>
                <w:szCs w:val="20"/>
              </w:rPr>
            </w:pPr>
          </w:p>
          <w:p w:rsidR="003C46F1" w:rsidRPr="00F97C6F" w:rsidRDefault="003C46F1" w:rsidP="00F97C6F">
            <w:pPr>
              <w:spacing w:line="276" w:lineRule="auto"/>
              <w:jc w:val="both"/>
              <w:rPr>
                <w:rFonts w:eastAsia="Calibri" w:cs="Arial"/>
                <w:color w:val="000000"/>
                <w:szCs w:val="20"/>
              </w:rPr>
            </w:pPr>
            <w:r w:rsidRPr="00F97C6F">
              <w:rPr>
                <w:rFonts w:eastAsia="Calibri" w:cs="Arial"/>
                <w:color w:val="000000"/>
                <w:szCs w:val="20"/>
              </w:rPr>
              <w:t>Ta zakon bi imel dodatne finančne posledice za proračun Republike Slovenije, če bi prišlo do unovčitve poroštva Republike Slovenije za najete stanovanjske kredite, pri čemer pa je zaradi zavarovanja poroštva s hipoteko pričakovati, da bo regresna terjatev v večini primerov v celoti poplačana in se bodo sredstva vrnila v državni proračun.</w:t>
            </w:r>
          </w:p>
          <w:p w:rsidR="003C46F1" w:rsidRPr="00F97C6F" w:rsidRDefault="003C46F1" w:rsidP="00F97C6F">
            <w:pPr>
              <w:spacing w:line="276" w:lineRule="auto"/>
              <w:jc w:val="both"/>
              <w:rPr>
                <w:rFonts w:eastAsia="Calibri" w:cs="Arial"/>
                <w:color w:val="000000"/>
                <w:szCs w:val="20"/>
              </w:rPr>
            </w:pPr>
          </w:p>
          <w:p w:rsidR="00241AE5" w:rsidRPr="00F97C6F" w:rsidRDefault="003C46F1" w:rsidP="00F97C6F">
            <w:pPr>
              <w:tabs>
                <w:tab w:val="left" w:pos="540"/>
              </w:tabs>
              <w:overflowPunct w:val="0"/>
              <w:autoSpaceDE w:val="0"/>
              <w:autoSpaceDN w:val="0"/>
              <w:adjustRightInd w:val="0"/>
              <w:spacing w:line="276" w:lineRule="auto"/>
              <w:jc w:val="both"/>
              <w:textAlignment w:val="baseline"/>
              <w:rPr>
                <w:rFonts w:eastAsia="Calibri" w:cs="Arial"/>
                <w:color w:val="000000"/>
                <w:szCs w:val="20"/>
              </w:rPr>
            </w:pPr>
            <w:r w:rsidRPr="00F97C6F">
              <w:rPr>
                <w:rFonts w:eastAsia="Calibri" w:cs="Arial"/>
                <w:color w:val="000000"/>
                <w:szCs w:val="20"/>
              </w:rPr>
              <w:t>Ta zakon nima neposrednih finančnih posledic za druga javnofinančna sredstva.</w:t>
            </w:r>
          </w:p>
          <w:p w:rsidR="004D3CA3" w:rsidRPr="00F97C6F" w:rsidRDefault="004D3CA3" w:rsidP="00F97C6F">
            <w:pPr>
              <w:pStyle w:val="Alineazaodstavkom"/>
              <w:numPr>
                <w:ilvl w:val="0"/>
                <w:numId w:val="0"/>
              </w:numPr>
              <w:spacing w:line="276" w:lineRule="auto"/>
              <w:ind w:left="709"/>
              <w:rPr>
                <w:sz w:val="20"/>
                <w:szCs w:val="20"/>
              </w:rPr>
            </w:pPr>
          </w:p>
        </w:tc>
      </w:tr>
      <w:tr w:rsidR="00975BA7" w:rsidRPr="00F97C6F" w:rsidTr="0084245D">
        <w:tc>
          <w:tcPr>
            <w:tcW w:w="9213" w:type="dxa"/>
          </w:tcPr>
          <w:p w:rsidR="00241AE5" w:rsidRPr="00F97C6F" w:rsidRDefault="00241AE5" w:rsidP="00F97C6F">
            <w:pPr>
              <w:pStyle w:val="Oddelek"/>
              <w:numPr>
                <w:ilvl w:val="0"/>
                <w:numId w:val="0"/>
              </w:numPr>
              <w:spacing w:before="0" w:after="0" w:line="276" w:lineRule="auto"/>
              <w:jc w:val="both"/>
              <w:rPr>
                <w:sz w:val="20"/>
                <w:szCs w:val="20"/>
              </w:rPr>
            </w:pPr>
            <w:r w:rsidRPr="00F97C6F">
              <w:rPr>
                <w:sz w:val="20"/>
                <w:szCs w:val="20"/>
              </w:rPr>
              <w:t>4. NAVEDBA, DA SO SREDSTVA ZA IZVAJANJE ZAKONA V DRŽAVNEM PRORAČUNU ZAGOTOVLJENA, ČE PREDLOG ZAKONA PREDVIDEVA PORABO PRORAČUNSKIH SREDSTEV V OBDOBJU, ZA KATERO JE BIL DRŽAVNI PRORAČUN ŽE SPREJET</w:t>
            </w:r>
          </w:p>
        </w:tc>
      </w:tr>
      <w:tr w:rsidR="00975BA7" w:rsidRPr="00F97C6F" w:rsidTr="0084245D">
        <w:tc>
          <w:tcPr>
            <w:tcW w:w="9213" w:type="dxa"/>
          </w:tcPr>
          <w:p w:rsidR="00A2308A" w:rsidRPr="00F97C6F" w:rsidRDefault="00412581" w:rsidP="00F97C6F">
            <w:pPr>
              <w:spacing w:line="276" w:lineRule="auto"/>
              <w:jc w:val="both"/>
              <w:rPr>
                <w:rFonts w:cs="Arial"/>
                <w:szCs w:val="20"/>
              </w:rPr>
            </w:pPr>
            <w:r w:rsidRPr="00F97C6F">
              <w:rPr>
                <w:rFonts w:cs="Arial"/>
                <w:szCs w:val="20"/>
              </w:rPr>
              <w:t xml:space="preserve">Sredstva </w:t>
            </w:r>
            <w:r w:rsidR="003C46F1" w:rsidRPr="00F97C6F">
              <w:rPr>
                <w:rFonts w:cs="Arial"/>
                <w:szCs w:val="20"/>
              </w:rPr>
              <w:t xml:space="preserve">za stroške SID banke </w:t>
            </w:r>
            <w:r w:rsidR="00C852F6" w:rsidRPr="00F97C6F">
              <w:rPr>
                <w:rFonts w:cs="Arial"/>
                <w:szCs w:val="20"/>
              </w:rPr>
              <w:t>bodo</w:t>
            </w:r>
            <w:r w:rsidRPr="00F97C6F">
              <w:rPr>
                <w:rFonts w:cs="Arial"/>
                <w:szCs w:val="20"/>
              </w:rPr>
              <w:t xml:space="preserve"> zagotovljena v finančnem načrtu Ministrstva za finance v okviru sredstev na proračunski postavki </w:t>
            </w:r>
            <w:r w:rsidR="003C46F1" w:rsidRPr="00F97C6F">
              <w:rPr>
                <w:rFonts w:cs="Arial"/>
                <w:szCs w:val="20"/>
              </w:rPr>
              <w:t>5447</w:t>
            </w:r>
            <w:r w:rsidRPr="00F97C6F">
              <w:rPr>
                <w:rFonts w:cs="Arial"/>
                <w:szCs w:val="20"/>
              </w:rPr>
              <w:t xml:space="preserve"> </w:t>
            </w:r>
            <w:r w:rsidR="003C46F1" w:rsidRPr="00F97C6F">
              <w:rPr>
                <w:rFonts w:cs="Arial"/>
                <w:szCs w:val="20"/>
              </w:rPr>
              <w:t xml:space="preserve">Provizija SID </w:t>
            </w:r>
            <w:r w:rsidRPr="00F97C6F">
              <w:rPr>
                <w:rFonts w:cs="Arial"/>
                <w:szCs w:val="20"/>
              </w:rPr>
              <w:t>.</w:t>
            </w:r>
            <w:r w:rsidR="00CF0F68" w:rsidRPr="00F97C6F">
              <w:rPr>
                <w:rFonts w:cs="Arial"/>
                <w:szCs w:val="20"/>
              </w:rPr>
              <w:t xml:space="preserve"> </w:t>
            </w:r>
          </w:p>
          <w:p w:rsidR="004D3CA3" w:rsidRPr="00F97C6F" w:rsidRDefault="004D3CA3" w:rsidP="00F97C6F">
            <w:pPr>
              <w:pStyle w:val="Alineazaodstavkom"/>
              <w:numPr>
                <w:ilvl w:val="0"/>
                <w:numId w:val="0"/>
              </w:numPr>
              <w:spacing w:line="276" w:lineRule="auto"/>
              <w:rPr>
                <w:sz w:val="20"/>
                <w:szCs w:val="20"/>
              </w:rPr>
            </w:pPr>
          </w:p>
        </w:tc>
      </w:tr>
      <w:tr w:rsidR="00975BA7" w:rsidRPr="00F97C6F" w:rsidTr="0084245D">
        <w:tc>
          <w:tcPr>
            <w:tcW w:w="9213" w:type="dxa"/>
          </w:tcPr>
          <w:p w:rsidR="00241AE5" w:rsidRPr="00F97C6F" w:rsidRDefault="00241AE5" w:rsidP="00F97C6F">
            <w:pPr>
              <w:pStyle w:val="Oddelek"/>
              <w:numPr>
                <w:ilvl w:val="0"/>
                <w:numId w:val="0"/>
              </w:numPr>
              <w:spacing w:before="0" w:after="0" w:line="276" w:lineRule="auto"/>
              <w:jc w:val="both"/>
              <w:rPr>
                <w:sz w:val="20"/>
                <w:szCs w:val="20"/>
              </w:rPr>
            </w:pPr>
            <w:r w:rsidRPr="00F97C6F">
              <w:rPr>
                <w:sz w:val="20"/>
                <w:szCs w:val="20"/>
              </w:rPr>
              <w:t>5. PRIKAZ UREDITVE V DRUGIH PRAVNIH SISTEMIH IN PRILAGOJENOSTI PREDLAGANE UREDITVE PRAVU EVROPSKE UNIJE</w:t>
            </w:r>
          </w:p>
        </w:tc>
      </w:tr>
      <w:tr w:rsidR="00975BA7" w:rsidRPr="00F97C6F" w:rsidTr="0084245D">
        <w:tc>
          <w:tcPr>
            <w:tcW w:w="9213" w:type="dxa"/>
          </w:tcPr>
          <w:p w:rsidR="008A784E" w:rsidRPr="00F97C6F" w:rsidRDefault="00C71ADC" w:rsidP="00F97C6F">
            <w:pPr>
              <w:spacing w:line="276" w:lineRule="auto"/>
              <w:jc w:val="both"/>
              <w:rPr>
                <w:rFonts w:cs="Arial"/>
                <w:szCs w:val="20"/>
              </w:rPr>
            </w:pPr>
            <w:r w:rsidRPr="00F97C6F">
              <w:rPr>
                <w:rFonts w:cs="Arial"/>
                <w:szCs w:val="20"/>
              </w:rPr>
              <w:t>Predlog zakona ni predmet usklajevanja s pravnim redom EU.</w:t>
            </w:r>
          </w:p>
          <w:p w:rsidR="00C71ADC" w:rsidRPr="00F97C6F" w:rsidRDefault="00C71ADC" w:rsidP="00F97C6F">
            <w:pPr>
              <w:spacing w:line="276" w:lineRule="auto"/>
              <w:jc w:val="both"/>
              <w:rPr>
                <w:rFonts w:cs="Arial"/>
                <w:szCs w:val="20"/>
              </w:rPr>
            </w:pPr>
            <w:r w:rsidRPr="00F97C6F">
              <w:rPr>
                <w:rFonts w:cs="Arial"/>
                <w:szCs w:val="20"/>
              </w:rPr>
              <w:t>Stanovanjska politika je v pristojnosti posameznih držav članic, zato so ukrepi za urejanje stanovanjske problematike številni in se med državami zelo razlikujejo. Vsem pa je skupen cilj lajšanja dostopnosti do stanovanj, s čimer se zagotavlja socialno varnost in dostojanstvo posameznika, ki sta temelj vseh človekovih pravic.</w:t>
            </w:r>
          </w:p>
          <w:p w:rsidR="00C71ADC" w:rsidRPr="00F97C6F" w:rsidRDefault="00C71ADC" w:rsidP="00F97C6F">
            <w:pPr>
              <w:pStyle w:val="Style18"/>
              <w:widowControl/>
              <w:tabs>
                <w:tab w:val="left" w:pos="634"/>
              </w:tabs>
              <w:spacing w:before="274" w:line="276" w:lineRule="auto"/>
              <w:jc w:val="left"/>
              <w:rPr>
                <w:rStyle w:val="FontStyle27"/>
                <w:rFonts w:eastAsiaTheme="majorEastAsia"/>
                <w:bCs/>
                <w:sz w:val="20"/>
                <w:szCs w:val="20"/>
              </w:rPr>
            </w:pPr>
            <w:r w:rsidRPr="00F97C6F">
              <w:rPr>
                <w:rStyle w:val="FontStyle27"/>
                <w:rFonts w:eastAsiaTheme="majorEastAsia"/>
                <w:bCs/>
                <w:sz w:val="20"/>
                <w:szCs w:val="20"/>
              </w:rPr>
              <w:t>Avstrija</w:t>
            </w:r>
          </w:p>
          <w:p w:rsidR="00C71ADC" w:rsidRPr="00F97C6F" w:rsidRDefault="00C71ADC" w:rsidP="00F97C6F">
            <w:pPr>
              <w:pStyle w:val="Style8"/>
              <w:widowControl/>
              <w:spacing w:before="10" w:line="276" w:lineRule="auto"/>
              <w:rPr>
                <w:rStyle w:val="FontStyle33"/>
                <w:sz w:val="20"/>
                <w:szCs w:val="20"/>
              </w:rPr>
            </w:pPr>
            <w:r w:rsidRPr="00F97C6F">
              <w:rPr>
                <w:rStyle w:val="FontStyle33"/>
                <w:sz w:val="20"/>
                <w:szCs w:val="20"/>
              </w:rPr>
              <w:t>Stanovanjska politika je v pristojnosti Ministrstva za delo, zdravje in socialne zadeve. Državni izdatki za stanovanjsko politiko so razdeljeni na: stanovanjska posojila, nepovratne donacije, subvencije za letno odplačevanje posojil, stanovanjski dodatek in subvencioniranje obnove stanovanj. V skladu s kompleksnim finančnim sporazumom so davčni prihodki, namenjeni stanovanjski politiki, razdeljeni na 9 provinc, od tega mesto Dunaj prejema približno 450 milijonov evrov vsako leto za stanovanjske namene. Mesto Dunaj pa samo dodatno prispeva k stanovanjski politiki zaradi povečanega povpraševanja po stanovanjih. V zadnjih letih je to način financiranja, ki še vedno zagotavlja varno podlago za načrtovanje programov socialnih stanovanj v velikem obsegu, ki je ne bi bilo mogoče urediti s strogo tržno usmerjeno stanovanjsko politiko.</w:t>
            </w:r>
          </w:p>
          <w:p w:rsidR="00C71ADC" w:rsidRPr="00F97C6F" w:rsidRDefault="00C71ADC" w:rsidP="00F97C6F">
            <w:pPr>
              <w:pStyle w:val="Style8"/>
              <w:widowControl/>
              <w:spacing w:line="276" w:lineRule="auto"/>
              <w:rPr>
                <w:sz w:val="20"/>
                <w:szCs w:val="20"/>
              </w:rPr>
            </w:pPr>
          </w:p>
          <w:p w:rsidR="00C71ADC" w:rsidRPr="00F97C6F" w:rsidRDefault="00C71ADC" w:rsidP="00F97C6F">
            <w:pPr>
              <w:pStyle w:val="Style8"/>
              <w:widowControl/>
              <w:spacing w:line="276" w:lineRule="auto"/>
              <w:rPr>
                <w:rStyle w:val="FontStyle33"/>
                <w:sz w:val="20"/>
                <w:szCs w:val="20"/>
              </w:rPr>
            </w:pPr>
            <w:r w:rsidRPr="00F97C6F">
              <w:rPr>
                <w:rStyle w:val="FontStyle33"/>
                <w:sz w:val="20"/>
                <w:szCs w:val="20"/>
              </w:rPr>
              <w:t>Na Dunaju živi 1,8 milijona prebivalstva. Mesto ima 77% najemnih stanovanj, od tega je 34% v zasebni lasti, 20% v lasti neprofitnih organizacij in 23% v lasti mesta.  Mestnih stanovanj (v lasti mesta) je tako 220.000, 214.000 stanovanj pa je zgrajenih na podlagi sodelovanja s podjetji - kooperativami. Dve tretjini Dunajčanov živi v stanovanju z ugodno najemnino. Visok delež socialnih stanovanj pa je prispeval tudi k umiritvi cen na zasebnem najemniškem trgu.</w:t>
            </w:r>
          </w:p>
          <w:p w:rsidR="00C71ADC" w:rsidRPr="00F97C6F" w:rsidRDefault="00C71ADC" w:rsidP="00F97C6F">
            <w:pPr>
              <w:pStyle w:val="Style8"/>
              <w:widowControl/>
              <w:spacing w:line="276" w:lineRule="auto"/>
              <w:rPr>
                <w:rStyle w:val="FontStyle33"/>
                <w:sz w:val="20"/>
                <w:szCs w:val="20"/>
              </w:rPr>
            </w:pPr>
            <w:r w:rsidRPr="00F97C6F">
              <w:rPr>
                <w:rStyle w:val="FontStyle33"/>
                <w:sz w:val="20"/>
                <w:szCs w:val="20"/>
              </w:rPr>
              <w:t xml:space="preserve">Leta 2004 so spremenili strategijo in pričeli sodelovati z raznimi kooperativami. Občina ima </w:t>
            </w:r>
            <w:r w:rsidRPr="00F97C6F">
              <w:rPr>
                <w:rStyle w:val="FontStyle33"/>
                <w:sz w:val="20"/>
                <w:szCs w:val="20"/>
              </w:rPr>
              <w:lastRenderedPageBreak/>
              <w:t>organizirano službo v sklopu mesta Dunaj, ki zagotavlja ustrezna zemljišča za gradnjo. S finančnimi sredstvi (ugodnega financiranja s strani mesta Dunaj - posojilo s strani mesta za 40let za 1% obrestno mero) in zemljiščem po znižani ceni, si mesto pridrži pravico določiti, kaj naj kooperanti zgradijo, za kakšen denar in koliko sme znašati najvišja najemnina. Tako se na razpisanem natečaju različna podjetja - kooperative prijavijo s svojimi projekti za izgradnjo stanovanj, pri čemer morajo upoštevati štiri zahteve za gradnjo stanovanj: ekonomičnost, arhitekturno rešitev, ekologijo in socialno trajnost. Podjetje - kooperativa, ki uspe</w:t>
            </w:r>
            <w:r w:rsidR="00395816">
              <w:rPr>
                <w:rStyle w:val="FontStyle33"/>
                <w:sz w:val="20"/>
                <w:szCs w:val="20"/>
              </w:rPr>
              <w:t xml:space="preserve"> na razpisu</w:t>
            </w:r>
            <w:r w:rsidRPr="00F97C6F">
              <w:rPr>
                <w:rStyle w:val="FontStyle33"/>
                <w:sz w:val="20"/>
                <w:szCs w:val="20"/>
              </w:rPr>
              <w:t>, pridobi zemljišče</w:t>
            </w:r>
            <w:r w:rsidR="00395816">
              <w:rPr>
                <w:rStyle w:val="FontStyle33"/>
                <w:sz w:val="20"/>
                <w:szCs w:val="20"/>
              </w:rPr>
              <w:t xml:space="preserve"> za gradnjo</w:t>
            </w:r>
            <w:r w:rsidRPr="00F97C6F">
              <w:rPr>
                <w:rStyle w:val="FontStyle33"/>
                <w:sz w:val="20"/>
                <w:szCs w:val="20"/>
              </w:rPr>
              <w:t xml:space="preserve"> po ugodnejši ceni in ugodno posojilo s strani mesta. Z objektnimi subvencijami tako mesto usmerja kakovost gradnje, inovativne stanovanjske koncepte, spodbuja nove načine sobivanja in določa okoljske kazalce gradnje. Kooperative, ki pa so neprofitne stanovanjske organizacije, morajo kakršenkoli dobiček reinvestirati v gradnjo. V zameno so opravičene davka na dobiček od pravnih oseb. Vsako leto kooperative v povprečju </w:t>
            </w:r>
            <w:r w:rsidR="00395816">
              <w:rPr>
                <w:rStyle w:val="FontStyle33"/>
                <w:sz w:val="20"/>
                <w:szCs w:val="20"/>
              </w:rPr>
              <w:t xml:space="preserve">zagotovijo </w:t>
            </w:r>
            <w:r w:rsidRPr="00F97C6F">
              <w:rPr>
                <w:rStyle w:val="FontStyle33"/>
                <w:sz w:val="20"/>
                <w:szCs w:val="20"/>
              </w:rPr>
              <w:t>okoli 7000 novih najemnih stanovanj (popolnoma zasebni investitorji pa še okoli 2000).</w:t>
            </w:r>
          </w:p>
          <w:p w:rsidR="00C71ADC" w:rsidRPr="00F97C6F" w:rsidRDefault="00C71ADC" w:rsidP="00F97C6F">
            <w:pPr>
              <w:pStyle w:val="Style8"/>
              <w:widowControl/>
              <w:spacing w:line="276" w:lineRule="auto"/>
              <w:rPr>
                <w:sz w:val="20"/>
                <w:szCs w:val="20"/>
              </w:rPr>
            </w:pPr>
          </w:p>
          <w:p w:rsidR="00C71ADC" w:rsidRPr="00F97C6F" w:rsidRDefault="00C71ADC" w:rsidP="00F97C6F">
            <w:pPr>
              <w:pStyle w:val="Style8"/>
              <w:widowControl/>
              <w:spacing w:before="14" w:line="276" w:lineRule="auto"/>
              <w:rPr>
                <w:rStyle w:val="FontStyle33"/>
                <w:sz w:val="20"/>
                <w:szCs w:val="20"/>
              </w:rPr>
            </w:pPr>
            <w:r w:rsidRPr="00F97C6F">
              <w:rPr>
                <w:rStyle w:val="FontStyle33"/>
                <w:sz w:val="20"/>
                <w:szCs w:val="20"/>
              </w:rPr>
              <w:t>Zvezna ustava omogoča, da pokrajine določijo svoje kriterije za stanovanjske subvencije bolj ali manj samostojno. Pravila do upravičenosti do najema določa vlada, upravičenost do dodelitve pa ugotavljajo občine oz. občinski uradi. Prodaja neprofitnih stanovanj je dovoljena, vendar ni pogosta. Uveljavljen je tudi inštrument možnosti odkupa po desetletnem obdobju.</w:t>
            </w:r>
          </w:p>
          <w:p w:rsidR="00C71ADC" w:rsidRPr="00F97C6F" w:rsidRDefault="00C71ADC" w:rsidP="00F97C6F">
            <w:pPr>
              <w:pStyle w:val="Style18"/>
              <w:widowControl/>
              <w:tabs>
                <w:tab w:val="left" w:pos="634"/>
              </w:tabs>
              <w:spacing w:before="274" w:line="276" w:lineRule="auto"/>
              <w:jc w:val="left"/>
              <w:rPr>
                <w:rStyle w:val="FontStyle27"/>
                <w:rFonts w:eastAsiaTheme="majorEastAsia"/>
                <w:bCs/>
                <w:sz w:val="20"/>
                <w:szCs w:val="20"/>
              </w:rPr>
            </w:pPr>
            <w:r w:rsidRPr="00F97C6F">
              <w:rPr>
                <w:rStyle w:val="FontStyle27"/>
                <w:rFonts w:eastAsiaTheme="majorEastAsia"/>
                <w:bCs/>
                <w:sz w:val="20"/>
                <w:szCs w:val="20"/>
              </w:rPr>
              <w:t>Hrvaška</w:t>
            </w:r>
          </w:p>
          <w:p w:rsidR="00C71ADC" w:rsidRPr="00F97C6F" w:rsidRDefault="00C71ADC" w:rsidP="00F97C6F">
            <w:pPr>
              <w:pStyle w:val="Style8"/>
              <w:widowControl/>
              <w:spacing w:before="29" w:line="276" w:lineRule="auto"/>
              <w:rPr>
                <w:rStyle w:val="FontStyle33"/>
                <w:sz w:val="20"/>
                <w:szCs w:val="20"/>
              </w:rPr>
            </w:pPr>
            <w:r w:rsidRPr="00F97C6F">
              <w:rPr>
                <w:rStyle w:val="FontStyle33"/>
                <w:sz w:val="20"/>
                <w:szCs w:val="20"/>
              </w:rPr>
              <w:t>V Zakonu o družbeno spodbujani stanovanjski gradnji so predpisani ukrepi za stanovanjsko gradnjo iz javnih sredstev. Ti ukrepi se ne nanašajo le na gradnjo javnih stanovanj, ampak urejajo tudi spodbujanje gradnje zasebnih stanovanjskih hiš. Ukrepi spodbujajo javno zasebno partnerstvo države in neprofitnih organizacij, ki so lahko zasebne ali pa so organizirane v okviru lokalne samouprave. Z ukrepi spodbujajo tudi nakupe stanovanj, ki jih gradi država ali lokalna samouprava. Viri financiranja so proračuni države in proračuni enot lokalne samouprave, delno iz vračil danih kreditov in prihodki od najemnin.</w:t>
            </w:r>
          </w:p>
          <w:p w:rsidR="00C71ADC" w:rsidRPr="00F97C6F" w:rsidRDefault="00C71ADC" w:rsidP="00F97C6F">
            <w:pPr>
              <w:pStyle w:val="Style8"/>
              <w:widowControl/>
              <w:spacing w:before="29" w:line="276" w:lineRule="auto"/>
              <w:rPr>
                <w:rStyle w:val="FontStyle33"/>
                <w:sz w:val="20"/>
                <w:szCs w:val="20"/>
              </w:rPr>
            </w:pPr>
          </w:p>
          <w:p w:rsidR="00C71ADC" w:rsidRPr="00F97C6F" w:rsidRDefault="00C71ADC" w:rsidP="00F97C6F">
            <w:pPr>
              <w:pStyle w:val="Style8"/>
              <w:widowControl/>
              <w:spacing w:before="29" w:line="276" w:lineRule="auto"/>
              <w:rPr>
                <w:rStyle w:val="FontStyle33"/>
                <w:sz w:val="20"/>
                <w:szCs w:val="20"/>
              </w:rPr>
            </w:pPr>
            <w:r w:rsidRPr="00F97C6F">
              <w:rPr>
                <w:rStyle w:val="FontStyle33"/>
                <w:sz w:val="20"/>
                <w:szCs w:val="20"/>
              </w:rPr>
              <w:t>Republika Hrvaška je zaradi velikih neprodanih zalog stanovanj in na drugi strani težav državljanov pri nakupu stanovanj leta 2011 sprejela intervencijski Zakon o subvencioniranju in državnih jamstvih za stanovanjske kredite glede subvencioniranja bančnih kreditov za nakup stanovanj ter državno jamstvo poslovnim bankam za odplačilo obresti stanovanjskih kreditov za tiste državljane, ki kredite začasno niso sposobni odplačevati zaradi izgube prihodkov (brezposelnosti). Sredstva za subvencioniranje je v celoti zagotovila država iz proračuna preko državne Agencije za pravni promet in posredovanje nepremičnin. Temeljno izhodišče za sprejeto zakonsko intervencijo je bila zagotovitev, da bo država dobila finančni vir za subvencioniranje iz dodatnega priliva od DDV od prodaje zalog stanovanj, ki se sicer ne bi prodala.</w:t>
            </w:r>
          </w:p>
          <w:p w:rsidR="00C71ADC" w:rsidRPr="00F97C6F" w:rsidRDefault="00C71ADC" w:rsidP="00F97C6F">
            <w:pPr>
              <w:pStyle w:val="Style8"/>
              <w:widowControl/>
              <w:spacing w:before="29" w:line="276" w:lineRule="auto"/>
              <w:rPr>
                <w:rStyle w:val="FontStyle33"/>
                <w:sz w:val="20"/>
                <w:szCs w:val="20"/>
              </w:rPr>
            </w:pPr>
            <w:r w:rsidRPr="00F97C6F">
              <w:rPr>
                <w:rStyle w:val="FontStyle33"/>
                <w:sz w:val="20"/>
                <w:szCs w:val="20"/>
              </w:rPr>
              <w:t xml:space="preserve"> </w:t>
            </w:r>
          </w:p>
          <w:p w:rsidR="00C71ADC" w:rsidRPr="00F97C6F" w:rsidRDefault="00C71ADC" w:rsidP="00F97C6F">
            <w:pPr>
              <w:pStyle w:val="Style8"/>
              <w:widowControl/>
              <w:spacing w:before="29" w:line="276" w:lineRule="auto"/>
              <w:rPr>
                <w:rStyle w:val="FontStyle33"/>
                <w:sz w:val="20"/>
                <w:szCs w:val="20"/>
              </w:rPr>
            </w:pPr>
            <w:r w:rsidRPr="00F97C6F">
              <w:rPr>
                <w:rStyle w:val="FontStyle33"/>
                <w:sz w:val="20"/>
                <w:szCs w:val="20"/>
              </w:rPr>
              <w:t>Subvencije državnih jamstev:</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 xml:space="preserve">upravičenci – državljani do 45 let starosti, ki sami in njihov zakonec ali član – zunajzakonski partner niso lastniki stanovanja ali hiše oz., ki ima v lasti samo eno stanovanje ali hišo, ki jo prodaja zaradi nakupa večjega stanovanja glede na potrebe gospodinjstva, </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 xml:space="preserve">omejitev prodajne cene stanovanja (skupaj z DDV) na 1.900 EUR/m2 neto tlorisne površine, </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 xml:space="preserve">nakup samo od investitorja ali izvajalca </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 xml:space="preserve">omejitev subvencije kredita – največ do 100.000,00 EUR, lahko del kredita brez subvencije </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 xml:space="preserve">odplačilna doba: - najmanj 20 let </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banke so sklenile posebne pogodbe z državo glede dajanja subvencioniranih kreditov</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obseg subvencije države: polovica mesečnih obrokov prva 4 leta vračila kredita</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obresti kredita: – največ 4,95 % efektivna obrestna mera</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 xml:space="preserve">omejitev povečanja obresti med 4. in 6. letom vračanja kredita, rast največ 10 % glede na obresti </w:t>
            </w:r>
            <w:r w:rsidRPr="00F97C6F">
              <w:rPr>
                <w:rStyle w:val="FontStyle33"/>
                <w:sz w:val="20"/>
                <w:szCs w:val="20"/>
              </w:rPr>
              <w:lastRenderedPageBreak/>
              <w:t>v prvih 4 letih</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Agencija je izplačevala bankam subvencije vnaprej za 1 leto</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pogoji za odobritev subvencioniranega kredita:</w:t>
            </w:r>
          </w:p>
          <w:p w:rsidR="00C71ADC" w:rsidRPr="00F97C6F" w:rsidRDefault="00C71ADC" w:rsidP="00F97C6F">
            <w:pPr>
              <w:pStyle w:val="Style8"/>
              <w:widowControl/>
              <w:numPr>
                <w:ilvl w:val="0"/>
                <w:numId w:val="33"/>
              </w:numPr>
              <w:spacing w:before="29" w:line="276" w:lineRule="auto"/>
              <w:rPr>
                <w:rStyle w:val="FontStyle33"/>
                <w:sz w:val="20"/>
                <w:szCs w:val="20"/>
              </w:rPr>
            </w:pPr>
            <w:r w:rsidRPr="00F97C6F">
              <w:rPr>
                <w:rStyle w:val="FontStyle33"/>
                <w:sz w:val="20"/>
                <w:szCs w:val="20"/>
              </w:rPr>
              <w:t>predpogodba ali pogodba o nakupu stanovanja</w:t>
            </w:r>
          </w:p>
          <w:p w:rsidR="00C71ADC" w:rsidRPr="00F97C6F" w:rsidRDefault="00C71ADC" w:rsidP="00F97C6F">
            <w:pPr>
              <w:pStyle w:val="Style8"/>
              <w:widowControl/>
              <w:numPr>
                <w:ilvl w:val="0"/>
                <w:numId w:val="33"/>
              </w:numPr>
              <w:spacing w:before="29" w:line="276" w:lineRule="auto"/>
              <w:rPr>
                <w:rStyle w:val="FontStyle33"/>
                <w:sz w:val="20"/>
                <w:szCs w:val="20"/>
              </w:rPr>
            </w:pPr>
            <w:r w:rsidRPr="00F97C6F">
              <w:rPr>
                <w:rStyle w:val="FontStyle33"/>
                <w:sz w:val="20"/>
                <w:szCs w:val="20"/>
              </w:rPr>
              <w:t>kopija gradbenega dovoljenja</w:t>
            </w:r>
          </w:p>
          <w:p w:rsidR="00C71ADC" w:rsidRPr="00F97C6F" w:rsidRDefault="00C71ADC" w:rsidP="00F97C6F">
            <w:pPr>
              <w:pStyle w:val="Style8"/>
              <w:widowControl/>
              <w:numPr>
                <w:ilvl w:val="0"/>
                <w:numId w:val="33"/>
              </w:numPr>
              <w:spacing w:before="29" w:line="276" w:lineRule="auto"/>
              <w:rPr>
                <w:rStyle w:val="FontStyle33"/>
                <w:sz w:val="20"/>
                <w:szCs w:val="20"/>
              </w:rPr>
            </w:pPr>
            <w:r w:rsidRPr="00F97C6F">
              <w:rPr>
                <w:rStyle w:val="FontStyle33"/>
                <w:sz w:val="20"/>
                <w:szCs w:val="20"/>
              </w:rPr>
              <w:t>izjava prosilca, da ni lastnik stanovanja oziroma da ga prodaja zaradi nakupa večjega</w:t>
            </w:r>
          </w:p>
          <w:p w:rsidR="00C71ADC" w:rsidRPr="00F97C6F" w:rsidRDefault="00C71ADC" w:rsidP="00F97C6F">
            <w:pPr>
              <w:pStyle w:val="Style8"/>
              <w:widowControl/>
              <w:numPr>
                <w:ilvl w:val="0"/>
                <w:numId w:val="38"/>
              </w:numPr>
              <w:spacing w:before="29" w:line="276" w:lineRule="auto"/>
              <w:rPr>
                <w:rStyle w:val="FontStyle33"/>
                <w:sz w:val="20"/>
                <w:szCs w:val="20"/>
              </w:rPr>
            </w:pPr>
            <w:r w:rsidRPr="00F97C6F">
              <w:rPr>
                <w:rStyle w:val="FontStyle33"/>
                <w:sz w:val="20"/>
                <w:szCs w:val="20"/>
              </w:rPr>
              <w:t>posebni pogoji pogodbe o subvencioniranem kreditu:</w:t>
            </w:r>
          </w:p>
          <w:p w:rsidR="00C71ADC" w:rsidRPr="00F97C6F" w:rsidRDefault="00C71ADC" w:rsidP="00F97C6F">
            <w:pPr>
              <w:pStyle w:val="Style8"/>
              <w:widowControl/>
              <w:numPr>
                <w:ilvl w:val="0"/>
                <w:numId w:val="33"/>
              </w:numPr>
              <w:spacing w:before="29" w:line="276" w:lineRule="auto"/>
              <w:rPr>
                <w:rStyle w:val="FontStyle33"/>
                <w:sz w:val="20"/>
                <w:szCs w:val="20"/>
              </w:rPr>
            </w:pPr>
            <w:r w:rsidRPr="00F97C6F">
              <w:rPr>
                <w:rStyle w:val="FontStyle33"/>
                <w:sz w:val="20"/>
                <w:szCs w:val="20"/>
              </w:rPr>
              <w:t>prepoved dajanja v najem stanovanja, kupljenega s subvencioniranim kreditom</w:t>
            </w:r>
          </w:p>
          <w:p w:rsidR="00C71ADC" w:rsidRPr="00F97C6F" w:rsidRDefault="00C71ADC" w:rsidP="00F97C6F">
            <w:pPr>
              <w:pStyle w:val="Style8"/>
              <w:widowControl/>
              <w:numPr>
                <w:ilvl w:val="0"/>
                <w:numId w:val="33"/>
              </w:numPr>
              <w:spacing w:before="29" w:line="276" w:lineRule="auto"/>
              <w:rPr>
                <w:rStyle w:val="FontStyle33"/>
                <w:sz w:val="20"/>
                <w:szCs w:val="20"/>
              </w:rPr>
            </w:pPr>
            <w:r w:rsidRPr="00F97C6F">
              <w:rPr>
                <w:rStyle w:val="FontStyle33"/>
                <w:sz w:val="20"/>
                <w:szCs w:val="20"/>
              </w:rPr>
              <w:t>obvezna prijava stalnega prebivališča v kupljenem stanovanju na podlagi subvencioniranega kredita</w:t>
            </w:r>
          </w:p>
          <w:p w:rsidR="00C71ADC" w:rsidRPr="00F97C6F" w:rsidRDefault="00C71ADC" w:rsidP="00F97C6F">
            <w:pPr>
              <w:pStyle w:val="Style8"/>
              <w:widowControl/>
              <w:numPr>
                <w:ilvl w:val="0"/>
                <w:numId w:val="33"/>
              </w:numPr>
              <w:spacing w:before="29" w:line="276" w:lineRule="auto"/>
              <w:rPr>
                <w:rStyle w:val="FontStyle33"/>
                <w:sz w:val="20"/>
                <w:szCs w:val="20"/>
              </w:rPr>
            </w:pPr>
            <w:r w:rsidRPr="00F97C6F">
              <w:rPr>
                <w:rStyle w:val="FontStyle33"/>
                <w:sz w:val="20"/>
                <w:szCs w:val="20"/>
              </w:rPr>
              <w:t>v primeru prenehanja vračanja kredita ali prodaje stanovanja mora banka vrniti državi vsa izplačana sredstva subvencije.</w:t>
            </w:r>
          </w:p>
          <w:p w:rsidR="00C71ADC" w:rsidRPr="00F97C6F" w:rsidRDefault="00C71ADC" w:rsidP="00F97C6F">
            <w:pPr>
              <w:pStyle w:val="Style8"/>
              <w:widowControl/>
              <w:spacing w:before="29" w:line="276" w:lineRule="auto"/>
              <w:rPr>
                <w:rStyle w:val="FontStyle33"/>
                <w:sz w:val="20"/>
                <w:szCs w:val="20"/>
              </w:rPr>
            </w:pPr>
            <w:r w:rsidRPr="00F97C6F">
              <w:rPr>
                <w:rStyle w:val="FontStyle33"/>
                <w:sz w:val="20"/>
                <w:szCs w:val="20"/>
              </w:rPr>
              <w:t>Tveganja in zavarovanja vračila subvencioniranega kredita so torej v celoti na kreditojemalcu in banki.</w:t>
            </w:r>
          </w:p>
          <w:p w:rsidR="00C71ADC" w:rsidRPr="00F97C6F" w:rsidRDefault="00C71ADC" w:rsidP="00F97C6F">
            <w:pPr>
              <w:pStyle w:val="Style8"/>
              <w:widowControl/>
              <w:spacing w:before="29" w:line="276" w:lineRule="auto"/>
              <w:rPr>
                <w:rStyle w:val="FontStyle33"/>
                <w:sz w:val="20"/>
                <w:szCs w:val="20"/>
              </w:rPr>
            </w:pPr>
          </w:p>
          <w:p w:rsidR="00C71ADC" w:rsidRPr="00F97C6F" w:rsidRDefault="00C71ADC" w:rsidP="00F97C6F">
            <w:pPr>
              <w:pStyle w:val="Style8"/>
              <w:widowControl/>
              <w:spacing w:before="29" w:line="276" w:lineRule="auto"/>
              <w:rPr>
                <w:rStyle w:val="FontStyle33"/>
                <w:sz w:val="20"/>
                <w:szCs w:val="20"/>
              </w:rPr>
            </w:pPr>
            <w:r w:rsidRPr="00F97C6F">
              <w:rPr>
                <w:rStyle w:val="FontStyle33"/>
                <w:sz w:val="20"/>
                <w:szCs w:val="20"/>
              </w:rPr>
              <w:t>Država je z zakonom sprejela jamstvo vračila stanovanjskega kredita za osebe, ki postanejo brezposelne in sicer največ za eno leto od nastanka nesposobnosti vračila kredita. Omejitve jamstva so bile smiselno enake kot pri subvencioniranju kreditov (višina kredita, obrestne mere). Izplačilo države za obresti namesto kreditojemalca za 1 leto je bilo dano brez obveznosti vračila. Jamstva so bila dana samo za subvencionirane kredite iz zgoraj opisane sheme subvencioniranja.</w:t>
            </w:r>
          </w:p>
          <w:p w:rsidR="00C71ADC" w:rsidRPr="00F97C6F" w:rsidRDefault="00C71ADC" w:rsidP="00F97C6F">
            <w:pPr>
              <w:pStyle w:val="Style8"/>
              <w:widowControl/>
              <w:spacing w:before="29" w:line="276" w:lineRule="auto"/>
              <w:rPr>
                <w:rStyle w:val="FontStyle33"/>
                <w:sz w:val="20"/>
                <w:szCs w:val="20"/>
              </w:rPr>
            </w:pPr>
          </w:p>
          <w:p w:rsidR="00C71ADC" w:rsidRPr="00F97C6F" w:rsidRDefault="00C71ADC" w:rsidP="00F97C6F">
            <w:pPr>
              <w:pStyle w:val="Style8"/>
              <w:widowControl/>
              <w:spacing w:before="29" w:line="276" w:lineRule="auto"/>
              <w:rPr>
                <w:rStyle w:val="FontStyle33"/>
                <w:sz w:val="20"/>
                <w:szCs w:val="20"/>
              </w:rPr>
            </w:pPr>
            <w:r w:rsidRPr="00F97C6F">
              <w:rPr>
                <w:rStyle w:val="FontStyle33"/>
                <w:sz w:val="20"/>
                <w:szCs w:val="20"/>
              </w:rPr>
              <w:t>Zakon je veljal samo v letu 2012. Republika Hrvaška tako sedaj sploh nima več urejenega subvencioniranja in državnega jamstva za stanovanjske kredite, čeprav so bili učinki tega zakona zelo pozitivni, saj je bilo prodano skoraj 2.000 stanovanj, država pa je prejela več priliva od DDV, kot pa je dala potem sredstev za subvencioniranje, investitorji pa so lahko odplačali bančna posojila za gradnjo teh stanovanj.</w:t>
            </w:r>
          </w:p>
          <w:p w:rsidR="00C71ADC" w:rsidRPr="00F97C6F" w:rsidRDefault="00C71ADC" w:rsidP="00F97C6F">
            <w:pPr>
              <w:pStyle w:val="Style8"/>
              <w:widowControl/>
              <w:spacing w:before="29" w:line="276" w:lineRule="auto"/>
              <w:rPr>
                <w:rStyle w:val="FontStyle33"/>
                <w:sz w:val="20"/>
                <w:szCs w:val="20"/>
              </w:rPr>
            </w:pPr>
          </w:p>
          <w:p w:rsidR="00C71ADC" w:rsidRPr="00F97C6F" w:rsidRDefault="00C71ADC" w:rsidP="00F97C6F">
            <w:pPr>
              <w:pStyle w:val="Style8"/>
              <w:widowControl/>
              <w:spacing w:before="29" w:line="276" w:lineRule="auto"/>
              <w:rPr>
                <w:rStyle w:val="FontStyle33"/>
                <w:b/>
                <w:sz w:val="20"/>
                <w:szCs w:val="20"/>
              </w:rPr>
            </w:pPr>
            <w:r w:rsidRPr="00F97C6F">
              <w:rPr>
                <w:rStyle w:val="FontStyle33"/>
                <w:b/>
                <w:sz w:val="20"/>
                <w:szCs w:val="20"/>
              </w:rPr>
              <w:t>Estonija</w:t>
            </w:r>
          </w:p>
          <w:p w:rsidR="00C71ADC" w:rsidRPr="00F97C6F" w:rsidRDefault="00C71ADC" w:rsidP="00F97C6F">
            <w:pPr>
              <w:pStyle w:val="Style6"/>
              <w:widowControl/>
              <w:spacing w:line="276" w:lineRule="auto"/>
              <w:jc w:val="left"/>
              <w:rPr>
                <w:sz w:val="20"/>
                <w:szCs w:val="20"/>
              </w:rPr>
            </w:pPr>
          </w:p>
          <w:p w:rsidR="00C71ADC" w:rsidRPr="00F97C6F" w:rsidRDefault="00C71ADC" w:rsidP="00F97C6F">
            <w:pPr>
              <w:pStyle w:val="Style6"/>
              <w:widowControl/>
              <w:spacing w:line="276" w:lineRule="auto"/>
              <w:rPr>
                <w:sz w:val="20"/>
                <w:szCs w:val="20"/>
              </w:rPr>
            </w:pPr>
            <w:r w:rsidRPr="00F97C6F">
              <w:rPr>
                <w:sz w:val="20"/>
                <w:szCs w:val="20"/>
              </w:rPr>
              <w:t>Spodbujevalni ukrepi za najemni stanovanjski trg in za prenovo stanovanjskega fonda so v Estoniji veliko bolj usmerjeni v pridobivanje lastništva, kot pa na najemniška razmerja.</w:t>
            </w:r>
          </w:p>
          <w:p w:rsidR="00487FB8" w:rsidRPr="00F97C6F" w:rsidRDefault="00487FB8" w:rsidP="00F97C6F">
            <w:pPr>
              <w:pStyle w:val="Style6"/>
              <w:widowControl/>
              <w:spacing w:line="276" w:lineRule="auto"/>
              <w:rPr>
                <w:sz w:val="20"/>
                <w:szCs w:val="20"/>
              </w:rPr>
            </w:pPr>
          </w:p>
          <w:p w:rsidR="00C71ADC" w:rsidRPr="00F97C6F" w:rsidRDefault="00C71ADC" w:rsidP="00F97C6F">
            <w:pPr>
              <w:pStyle w:val="Style6"/>
              <w:widowControl/>
              <w:spacing w:line="276" w:lineRule="auto"/>
              <w:rPr>
                <w:sz w:val="20"/>
                <w:szCs w:val="20"/>
              </w:rPr>
            </w:pPr>
            <w:r w:rsidRPr="00F97C6F">
              <w:rPr>
                <w:sz w:val="20"/>
                <w:szCs w:val="20"/>
              </w:rPr>
              <w:t>Lastništvo stanovanj se spodbuja z nekaterimi fiskalnimi ukrepi ter s skladi, ki še posebej subvencionirajo t.i. zelene gradnje. Najemni stanovanjski trg s strani države ni spodbujan, medtem ko nekatere lokalne skupnosti ponujajo skromne spodbude za najemni trg v obliki subvencij za selitev v najemniško stanovanje, vendar so v večini primerov povezane s predhodno razlastitvijo teh oseb s strani te lokalne skupnosti.</w:t>
            </w:r>
          </w:p>
          <w:p w:rsidR="00C71ADC" w:rsidRPr="00F97C6F" w:rsidRDefault="00C71ADC" w:rsidP="00F97C6F">
            <w:pPr>
              <w:pStyle w:val="Style6"/>
              <w:widowControl/>
              <w:spacing w:line="276" w:lineRule="auto"/>
              <w:jc w:val="left"/>
              <w:rPr>
                <w:sz w:val="20"/>
                <w:szCs w:val="20"/>
              </w:rPr>
            </w:pPr>
          </w:p>
          <w:p w:rsidR="00C71ADC" w:rsidRPr="00F97C6F" w:rsidRDefault="00C71ADC" w:rsidP="00F97C6F">
            <w:pPr>
              <w:pStyle w:val="Style6"/>
              <w:widowControl/>
              <w:spacing w:line="276" w:lineRule="auto"/>
              <w:rPr>
                <w:rStyle w:val="FontStyle27"/>
                <w:rFonts w:eastAsiaTheme="majorEastAsia"/>
                <w:bCs/>
                <w:sz w:val="20"/>
                <w:szCs w:val="20"/>
              </w:rPr>
            </w:pPr>
            <w:r w:rsidRPr="00F97C6F">
              <w:rPr>
                <w:rStyle w:val="FontStyle27"/>
                <w:rFonts w:eastAsiaTheme="majorEastAsia"/>
                <w:bCs/>
                <w:sz w:val="20"/>
                <w:szCs w:val="20"/>
              </w:rPr>
              <w:t>Nizozemska</w:t>
            </w:r>
          </w:p>
          <w:p w:rsidR="00C71ADC" w:rsidRPr="00F97C6F" w:rsidRDefault="00C71ADC" w:rsidP="00F97C6F">
            <w:pPr>
              <w:pStyle w:val="Style6"/>
              <w:widowControl/>
              <w:spacing w:line="276" w:lineRule="auto"/>
              <w:rPr>
                <w:rStyle w:val="FontStyle27"/>
                <w:rFonts w:eastAsiaTheme="majorEastAsia"/>
                <w:bCs/>
                <w:sz w:val="20"/>
                <w:szCs w:val="20"/>
              </w:rPr>
            </w:pPr>
          </w:p>
          <w:p w:rsidR="00C71ADC" w:rsidRPr="00F97C6F" w:rsidRDefault="00C71ADC" w:rsidP="00F97C6F">
            <w:pPr>
              <w:pStyle w:val="Style6"/>
              <w:widowControl/>
              <w:spacing w:line="276" w:lineRule="auto"/>
              <w:rPr>
                <w:rStyle w:val="FontStyle27"/>
                <w:rFonts w:eastAsiaTheme="majorEastAsia"/>
                <w:b w:val="0"/>
                <w:bCs/>
                <w:sz w:val="20"/>
                <w:szCs w:val="20"/>
              </w:rPr>
            </w:pPr>
            <w:r w:rsidRPr="00F97C6F">
              <w:rPr>
                <w:rStyle w:val="FontStyle27"/>
                <w:rFonts w:eastAsiaTheme="majorEastAsia"/>
                <w:b w:val="0"/>
                <w:bCs/>
                <w:sz w:val="20"/>
                <w:szCs w:val="20"/>
              </w:rPr>
              <w:t>Nizozemska ima skoraj 7 milijonov stanovanjskih enot. Tudi na Nizozemskem je delež najemnih stanovanj visok. To stanje je posledica stanovanjske politike, ki je vse do šestdesetih let prejšnjega stoletja močno spodbujala gradnjo socialnih stanovanj preko stanovanjskih združenj-zadrug. Tako je kar tretjina vseh stanovanjskih enot v lasti stanovanjskih zadrug, ki skrbijo za primerno nastanitev socialno šibkejših slojev. V preteklosti so bile te zadruge deležne obsežnih posojil in drugih ugodnosti s strani države, država pa je preko njih tako uresničevala svojo stanovanjsko politiko, predvsem na področju zagotavljanja socialnih stanovanj.</w:t>
            </w:r>
          </w:p>
          <w:p w:rsidR="00C71ADC" w:rsidRPr="00F97C6F" w:rsidRDefault="00C71ADC" w:rsidP="00F97C6F">
            <w:pPr>
              <w:pStyle w:val="Style6"/>
              <w:widowControl/>
              <w:spacing w:line="276" w:lineRule="auto"/>
              <w:rPr>
                <w:rStyle w:val="FontStyle27"/>
                <w:rFonts w:eastAsiaTheme="majorEastAsia"/>
                <w:b w:val="0"/>
                <w:bCs/>
                <w:sz w:val="20"/>
                <w:szCs w:val="20"/>
              </w:rPr>
            </w:pPr>
          </w:p>
          <w:p w:rsidR="00C71ADC" w:rsidRPr="00F97C6F" w:rsidRDefault="00C71ADC" w:rsidP="00F97C6F">
            <w:pPr>
              <w:pStyle w:val="Style6"/>
              <w:widowControl/>
              <w:spacing w:line="276" w:lineRule="auto"/>
              <w:rPr>
                <w:rStyle w:val="FontStyle27"/>
                <w:rFonts w:eastAsiaTheme="majorEastAsia"/>
                <w:b w:val="0"/>
                <w:bCs/>
                <w:sz w:val="20"/>
                <w:szCs w:val="20"/>
              </w:rPr>
            </w:pPr>
            <w:r w:rsidRPr="00F97C6F">
              <w:rPr>
                <w:rStyle w:val="FontStyle27"/>
                <w:rFonts w:eastAsiaTheme="majorEastAsia"/>
                <w:b w:val="0"/>
                <w:bCs/>
                <w:sz w:val="20"/>
                <w:szCs w:val="20"/>
              </w:rPr>
              <w:t xml:space="preserve">Danes so stanovanjske zadruge ekonomsko močne in finančno neodvisne. Poleg zagotavljanja socialnih stanovanj skrbijo tudi za vzdrževanje in obnavljanje stanovanj. Neposredno državno pomoč </w:t>
            </w:r>
            <w:r w:rsidRPr="00F97C6F">
              <w:rPr>
                <w:rStyle w:val="FontStyle27"/>
                <w:rFonts w:eastAsiaTheme="majorEastAsia"/>
                <w:b w:val="0"/>
                <w:bCs/>
                <w:sz w:val="20"/>
                <w:szCs w:val="20"/>
              </w:rPr>
              <w:lastRenderedPageBreak/>
              <w:t>so zamenjale davčne olajšave, poroštvo za najem kreditov in nižje cene zemljišč za tovrstno gradnjo. Kljub neodvisnosti zadrug pa je država ohranila kontrolo nad temi organizacijami. Z zakonodajo še vedno regulira njihovo delovanje, poleg tega pa so nadzorovane tudi s strani posebne agencije, ki nadzoruje njihovo finančno stanje.</w:t>
            </w:r>
          </w:p>
          <w:p w:rsidR="00C71ADC" w:rsidRPr="00F97C6F" w:rsidRDefault="00C71ADC" w:rsidP="00F97C6F">
            <w:pPr>
              <w:pStyle w:val="Style6"/>
              <w:widowControl/>
              <w:spacing w:line="276" w:lineRule="auto"/>
              <w:rPr>
                <w:rStyle w:val="FontStyle27"/>
                <w:rFonts w:eastAsiaTheme="majorEastAsia"/>
                <w:b w:val="0"/>
                <w:bCs/>
                <w:sz w:val="20"/>
                <w:szCs w:val="20"/>
              </w:rPr>
            </w:pPr>
          </w:p>
          <w:p w:rsidR="00C71ADC" w:rsidRPr="00F97C6F" w:rsidRDefault="00C71ADC" w:rsidP="00F97C6F">
            <w:pPr>
              <w:pStyle w:val="Style6"/>
              <w:widowControl/>
              <w:spacing w:line="276" w:lineRule="auto"/>
              <w:rPr>
                <w:rStyle w:val="FontStyle27"/>
                <w:rFonts w:eastAsiaTheme="majorEastAsia"/>
                <w:b w:val="0"/>
                <w:bCs/>
                <w:sz w:val="20"/>
                <w:szCs w:val="20"/>
              </w:rPr>
            </w:pPr>
            <w:r w:rsidRPr="00F97C6F">
              <w:rPr>
                <w:rStyle w:val="FontStyle27"/>
                <w:rFonts w:eastAsiaTheme="majorEastAsia"/>
                <w:b w:val="0"/>
                <w:bCs/>
                <w:sz w:val="20"/>
                <w:szCs w:val="20"/>
              </w:rPr>
              <w:t>Od leta 1970 dalje pa so ukrepi stanovanjske politike usmerjeni v podpiranje pridobivanja lastniških stanovanj. Državljanom, ki si svoje stanovanjsko vprašanje rešujejo z nakupom ali gradnjo, je na voljo več vrst pomoči:</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subvencije, namenjene spodbujanju pridobivanja lastnih stanovanj;</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državljani, ki so lastniki stanovanj, v katerih živijo, so deležni davčnih olajšav;</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kupcem stanovanj je omogočeno poroštvo za najem kreditov, za kar je ustanovljen poseben državni sklad;</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v letu 2001 je vlada uvedla shemo</w:t>
            </w:r>
            <w:r w:rsidR="00487FB8" w:rsidRPr="00F97C6F">
              <w:rPr>
                <w:rStyle w:val="FontStyle33"/>
                <w:sz w:val="20"/>
                <w:szCs w:val="20"/>
              </w:rPr>
              <w:t xml:space="preserve"> subvencioniranja</w:t>
            </w:r>
            <w:r w:rsidRPr="00F97C6F">
              <w:rPr>
                <w:rStyle w:val="FontStyle33"/>
                <w:sz w:val="20"/>
                <w:szCs w:val="20"/>
              </w:rPr>
              <w:t>, katere namen je omogočiti tudi socialno šibkejšim družinam, da pridejo do lastniškega stanovanja.</w:t>
            </w:r>
          </w:p>
          <w:p w:rsidR="00C71ADC" w:rsidRPr="00F97C6F" w:rsidRDefault="00C71ADC" w:rsidP="00F97C6F">
            <w:pPr>
              <w:pStyle w:val="Style6"/>
              <w:widowControl/>
              <w:spacing w:line="276" w:lineRule="auto"/>
              <w:rPr>
                <w:rStyle w:val="FontStyle27"/>
                <w:rFonts w:eastAsiaTheme="majorEastAsia"/>
                <w:b w:val="0"/>
                <w:bCs/>
                <w:sz w:val="20"/>
                <w:szCs w:val="20"/>
              </w:rPr>
            </w:pPr>
          </w:p>
          <w:p w:rsidR="00C71ADC" w:rsidRPr="00F97C6F" w:rsidRDefault="00C71ADC" w:rsidP="00F97C6F">
            <w:pPr>
              <w:pStyle w:val="Style6"/>
              <w:widowControl/>
              <w:spacing w:line="276" w:lineRule="auto"/>
              <w:rPr>
                <w:rStyle w:val="FontStyle27"/>
                <w:rFonts w:eastAsiaTheme="majorEastAsia"/>
                <w:b w:val="0"/>
                <w:bCs/>
                <w:sz w:val="20"/>
                <w:szCs w:val="20"/>
              </w:rPr>
            </w:pPr>
            <w:r w:rsidRPr="00F97C6F">
              <w:rPr>
                <w:rStyle w:val="FontStyle27"/>
                <w:rFonts w:eastAsiaTheme="majorEastAsia"/>
                <w:b w:val="0"/>
                <w:bCs/>
                <w:sz w:val="20"/>
                <w:szCs w:val="20"/>
              </w:rPr>
              <w:t xml:space="preserve">Takšna politika </w:t>
            </w:r>
            <w:r w:rsidR="00487FB8" w:rsidRPr="00F97C6F">
              <w:rPr>
                <w:rStyle w:val="FontStyle27"/>
                <w:rFonts w:eastAsiaTheme="majorEastAsia"/>
                <w:b w:val="0"/>
                <w:bCs/>
                <w:sz w:val="20"/>
                <w:szCs w:val="20"/>
              </w:rPr>
              <w:t>se odraža</w:t>
            </w:r>
            <w:r w:rsidRPr="00F97C6F">
              <w:rPr>
                <w:rStyle w:val="FontStyle27"/>
                <w:rFonts w:eastAsiaTheme="majorEastAsia"/>
                <w:b w:val="0"/>
                <w:bCs/>
                <w:sz w:val="20"/>
                <w:szCs w:val="20"/>
              </w:rPr>
              <w:t xml:space="preserve"> v povečanju deleža lastniških stanovanj iz 29% na 53%. Ta delež se želi do leta 2010 še povečati na 65%, kar naj bi dosegla predvsem na dva načina:</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z izgradnjo novih stanovanjskih objektov, ki bodo na voljo za odkup;</w:t>
            </w:r>
          </w:p>
          <w:p w:rsidR="00C71ADC" w:rsidRPr="00F97C6F" w:rsidRDefault="00C71ADC" w:rsidP="00F97C6F">
            <w:pPr>
              <w:pStyle w:val="Style8"/>
              <w:widowControl/>
              <w:numPr>
                <w:ilvl w:val="0"/>
                <w:numId w:val="36"/>
              </w:numPr>
              <w:spacing w:before="29" w:line="276" w:lineRule="auto"/>
              <w:ind w:left="426" w:hanging="284"/>
              <w:rPr>
                <w:rStyle w:val="FontStyle33"/>
                <w:sz w:val="20"/>
                <w:szCs w:val="20"/>
              </w:rPr>
            </w:pPr>
            <w:r w:rsidRPr="00F97C6F">
              <w:rPr>
                <w:rStyle w:val="FontStyle33"/>
                <w:sz w:val="20"/>
                <w:szCs w:val="20"/>
              </w:rPr>
              <w:t>s prodajo nekdanjih najemnih stanovanj.</w:t>
            </w:r>
          </w:p>
          <w:p w:rsidR="00241AE5" w:rsidRPr="00F97C6F" w:rsidRDefault="00241AE5" w:rsidP="00F97C6F">
            <w:pPr>
              <w:pStyle w:val="Neotevilenodstavek"/>
              <w:spacing w:before="0" w:after="0" w:line="276" w:lineRule="auto"/>
              <w:rPr>
                <w:sz w:val="20"/>
                <w:szCs w:val="20"/>
              </w:rPr>
            </w:pPr>
          </w:p>
          <w:p w:rsidR="004D3CA3" w:rsidRPr="00F97C6F" w:rsidRDefault="004D3CA3" w:rsidP="00F97C6F">
            <w:pPr>
              <w:pStyle w:val="Neotevilenodstavek"/>
              <w:spacing w:before="0" w:after="0" w:line="276" w:lineRule="auto"/>
              <w:rPr>
                <w:sz w:val="20"/>
                <w:szCs w:val="20"/>
              </w:rPr>
            </w:pPr>
          </w:p>
        </w:tc>
      </w:tr>
      <w:tr w:rsidR="00975BA7" w:rsidRPr="00F97C6F" w:rsidTr="0084245D">
        <w:tc>
          <w:tcPr>
            <w:tcW w:w="9213" w:type="dxa"/>
          </w:tcPr>
          <w:p w:rsidR="00241AE5" w:rsidRPr="00F97C6F" w:rsidRDefault="00241AE5" w:rsidP="00F97C6F">
            <w:pPr>
              <w:pStyle w:val="Oddelek"/>
              <w:numPr>
                <w:ilvl w:val="0"/>
                <w:numId w:val="0"/>
              </w:numPr>
              <w:tabs>
                <w:tab w:val="left" w:pos="270"/>
              </w:tabs>
              <w:spacing w:before="0" w:after="0" w:line="276" w:lineRule="auto"/>
              <w:jc w:val="left"/>
              <w:rPr>
                <w:sz w:val="20"/>
                <w:szCs w:val="20"/>
              </w:rPr>
            </w:pPr>
            <w:r w:rsidRPr="00F97C6F">
              <w:rPr>
                <w:sz w:val="20"/>
                <w:szCs w:val="20"/>
              </w:rPr>
              <w:lastRenderedPageBreak/>
              <w:t>6. PRESOJA POSLEDIC, KI JIH BO IMEL SPREJEM ZAKONA</w:t>
            </w:r>
          </w:p>
        </w:tc>
      </w:tr>
      <w:tr w:rsidR="00975BA7" w:rsidRPr="00F97C6F" w:rsidTr="0084245D">
        <w:tc>
          <w:tcPr>
            <w:tcW w:w="9213" w:type="dxa"/>
          </w:tcPr>
          <w:p w:rsidR="004D3CA3" w:rsidRPr="00F97C6F" w:rsidRDefault="004D3CA3" w:rsidP="00F97C6F">
            <w:pPr>
              <w:pStyle w:val="Odsek"/>
              <w:numPr>
                <w:ilvl w:val="0"/>
                <w:numId w:val="0"/>
              </w:numPr>
              <w:spacing w:before="0" w:after="0" w:line="276" w:lineRule="auto"/>
              <w:jc w:val="left"/>
              <w:rPr>
                <w:sz w:val="20"/>
                <w:szCs w:val="20"/>
              </w:rPr>
            </w:pPr>
          </w:p>
          <w:p w:rsidR="00241AE5" w:rsidRPr="00F97C6F" w:rsidRDefault="00241AE5" w:rsidP="00F97C6F">
            <w:pPr>
              <w:pStyle w:val="Odsek"/>
              <w:numPr>
                <w:ilvl w:val="0"/>
                <w:numId w:val="0"/>
              </w:numPr>
              <w:spacing w:before="0" w:after="0" w:line="276" w:lineRule="auto"/>
              <w:jc w:val="left"/>
              <w:rPr>
                <w:sz w:val="20"/>
                <w:szCs w:val="20"/>
              </w:rPr>
            </w:pPr>
            <w:r w:rsidRPr="00F97C6F">
              <w:rPr>
                <w:sz w:val="20"/>
                <w:szCs w:val="20"/>
              </w:rPr>
              <w:t xml:space="preserve">6.1 Presoja administrativnih posledic </w:t>
            </w:r>
          </w:p>
          <w:p w:rsidR="00241AE5" w:rsidRPr="00F97C6F" w:rsidRDefault="00241AE5" w:rsidP="00F97C6F">
            <w:pPr>
              <w:pStyle w:val="Odsek"/>
              <w:numPr>
                <w:ilvl w:val="0"/>
                <w:numId w:val="0"/>
              </w:numPr>
              <w:spacing w:before="0" w:after="0" w:line="276" w:lineRule="auto"/>
              <w:jc w:val="left"/>
              <w:rPr>
                <w:sz w:val="20"/>
                <w:szCs w:val="20"/>
              </w:rPr>
            </w:pPr>
            <w:r w:rsidRPr="00F97C6F">
              <w:rPr>
                <w:sz w:val="20"/>
                <w:szCs w:val="20"/>
              </w:rPr>
              <w:t xml:space="preserve">a) v postopkih oziroma poslovanju javne uprave ali pravosodnih organov: </w:t>
            </w:r>
          </w:p>
        </w:tc>
      </w:tr>
      <w:tr w:rsidR="00975BA7" w:rsidRPr="00F97C6F" w:rsidTr="0084245D">
        <w:tc>
          <w:tcPr>
            <w:tcW w:w="9213" w:type="dxa"/>
          </w:tcPr>
          <w:p w:rsidR="008A784E" w:rsidRPr="00F97C6F" w:rsidRDefault="00487FB8" w:rsidP="00F97C6F">
            <w:pPr>
              <w:spacing w:line="276" w:lineRule="auto"/>
              <w:jc w:val="both"/>
              <w:rPr>
                <w:rFonts w:cs="Arial"/>
                <w:szCs w:val="20"/>
              </w:rPr>
            </w:pPr>
            <w:r w:rsidRPr="00F97C6F">
              <w:rPr>
                <w:rFonts w:cs="Arial"/>
                <w:szCs w:val="20"/>
              </w:rPr>
              <w:t>Zaradi predvidenega zavarovanja izdanega državnega poroštva s hipoteko, se bo povečalo število vpisov hipotek v korist RS.</w:t>
            </w:r>
          </w:p>
          <w:p w:rsidR="00241AE5" w:rsidRPr="00F97C6F" w:rsidRDefault="00241AE5" w:rsidP="00F97C6F">
            <w:pPr>
              <w:pStyle w:val="Alineazaodstavkom"/>
              <w:numPr>
                <w:ilvl w:val="0"/>
                <w:numId w:val="0"/>
              </w:numPr>
              <w:spacing w:line="276" w:lineRule="auto"/>
              <w:ind w:left="709"/>
              <w:rPr>
                <w:sz w:val="20"/>
                <w:szCs w:val="20"/>
              </w:rPr>
            </w:pPr>
          </w:p>
          <w:p w:rsidR="00241AE5" w:rsidRPr="00F97C6F" w:rsidRDefault="00241AE5" w:rsidP="00F97C6F">
            <w:pPr>
              <w:pStyle w:val="rkovnatokazaodstavkom"/>
              <w:numPr>
                <w:ilvl w:val="0"/>
                <w:numId w:val="0"/>
              </w:numPr>
              <w:spacing w:line="276" w:lineRule="auto"/>
              <w:rPr>
                <w:rFonts w:cs="Arial"/>
                <w:b/>
                <w:sz w:val="20"/>
                <w:szCs w:val="20"/>
              </w:rPr>
            </w:pPr>
            <w:r w:rsidRPr="00F97C6F">
              <w:rPr>
                <w:rFonts w:cs="Arial"/>
                <w:b/>
                <w:sz w:val="20"/>
                <w:szCs w:val="20"/>
              </w:rPr>
              <w:t>b) pri obveznostih strank do javne uprave ali pravosodnih organov:</w:t>
            </w:r>
          </w:p>
          <w:p w:rsidR="008A784E" w:rsidRPr="00F97C6F" w:rsidRDefault="008C16CC" w:rsidP="00F97C6F">
            <w:pPr>
              <w:pStyle w:val="Alineazaodstavkom"/>
              <w:numPr>
                <w:ilvl w:val="0"/>
                <w:numId w:val="0"/>
              </w:numPr>
              <w:spacing w:line="276" w:lineRule="auto"/>
              <w:rPr>
                <w:sz w:val="20"/>
                <w:szCs w:val="20"/>
              </w:rPr>
            </w:pPr>
            <w:r w:rsidRPr="00F97C6F">
              <w:rPr>
                <w:sz w:val="20"/>
                <w:szCs w:val="20"/>
              </w:rPr>
              <w:t>/</w:t>
            </w:r>
          </w:p>
          <w:p w:rsidR="008C16CC" w:rsidRPr="00F97C6F" w:rsidRDefault="008C16CC" w:rsidP="00F97C6F">
            <w:pPr>
              <w:pStyle w:val="Alineazaodstavkom"/>
              <w:numPr>
                <w:ilvl w:val="0"/>
                <w:numId w:val="0"/>
              </w:numPr>
              <w:spacing w:line="276" w:lineRule="auto"/>
              <w:rPr>
                <w:sz w:val="20"/>
                <w:szCs w:val="20"/>
              </w:rPr>
            </w:pPr>
          </w:p>
        </w:tc>
      </w:tr>
      <w:tr w:rsidR="00975BA7" w:rsidRPr="00F97C6F" w:rsidTr="0084245D">
        <w:tc>
          <w:tcPr>
            <w:tcW w:w="9213" w:type="dxa"/>
          </w:tcPr>
          <w:p w:rsidR="00241AE5" w:rsidRPr="00F97C6F" w:rsidRDefault="00241AE5" w:rsidP="00F97C6F">
            <w:pPr>
              <w:pStyle w:val="Odsek"/>
              <w:numPr>
                <w:ilvl w:val="0"/>
                <w:numId w:val="0"/>
              </w:numPr>
              <w:spacing w:before="0" w:after="0" w:line="276" w:lineRule="auto"/>
              <w:jc w:val="left"/>
              <w:rPr>
                <w:sz w:val="20"/>
                <w:szCs w:val="20"/>
              </w:rPr>
            </w:pPr>
            <w:r w:rsidRPr="00F97C6F">
              <w:rPr>
                <w:sz w:val="20"/>
                <w:szCs w:val="20"/>
              </w:rPr>
              <w:t>6.2 Presoja posledic za okolje, vključno s prostorskimi in varstvenimi vidiki, in sicer za:</w:t>
            </w:r>
          </w:p>
        </w:tc>
      </w:tr>
      <w:tr w:rsidR="00975BA7" w:rsidRPr="00F97C6F" w:rsidTr="0084245D">
        <w:tc>
          <w:tcPr>
            <w:tcW w:w="9213" w:type="dxa"/>
          </w:tcPr>
          <w:p w:rsidR="008A784E" w:rsidRPr="00F97C6F" w:rsidRDefault="008A784E" w:rsidP="00F97C6F">
            <w:pPr>
              <w:tabs>
                <w:tab w:val="left" w:pos="960"/>
              </w:tabs>
              <w:suppressAutoHyphens/>
              <w:spacing w:line="276" w:lineRule="auto"/>
              <w:jc w:val="both"/>
              <w:rPr>
                <w:rFonts w:cs="Arial"/>
                <w:szCs w:val="20"/>
              </w:rPr>
            </w:pPr>
            <w:r w:rsidRPr="00F97C6F">
              <w:rPr>
                <w:rFonts w:cs="Arial"/>
                <w:szCs w:val="20"/>
              </w:rPr>
              <w:t>Gre za postopkovni zakon, katerega uveljavitev ne bo imela posledic za okolje.</w:t>
            </w:r>
          </w:p>
          <w:p w:rsidR="008A784E" w:rsidRPr="00F97C6F" w:rsidRDefault="008A784E" w:rsidP="00F97C6F">
            <w:pPr>
              <w:tabs>
                <w:tab w:val="left" w:pos="960"/>
              </w:tabs>
              <w:suppressAutoHyphens/>
              <w:spacing w:line="276" w:lineRule="auto"/>
              <w:jc w:val="both"/>
              <w:rPr>
                <w:rFonts w:cs="Arial"/>
                <w:szCs w:val="20"/>
              </w:rPr>
            </w:pPr>
          </w:p>
        </w:tc>
      </w:tr>
      <w:tr w:rsidR="00975BA7" w:rsidRPr="00F97C6F" w:rsidTr="0084245D">
        <w:tc>
          <w:tcPr>
            <w:tcW w:w="9213" w:type="dxa"/>
          </w:tcPr>
          <w:p w:rsidR="00241AE5" w:rsidRPr="00F97C6F" w:rsidRDefault="00241AE5" w:rsidP="00F97C6F">
            <w:pPr>
              <w:pStyle w:val="Odsek"/>
              <w:numPr>
                <w:ilvl w:val="0"/>
                <w:numId w:val="0"/>
              </w:numPr>
              <w:spacing w:before="0" w:after="0" w:line="276" w:lineRule="auto"/>
              <w:jc w:val="left"/>
              <w:rPr>
                <w:sz w:val="20"/>
                <w:szCs w:val="20"/>
              </w:rPr>
            </w:pPr>
            <w:r w:rsidRPr="00F97C6F">
              <w:rPr>
                <w:sz w:val="20"/>
                <w:szCs w:val="20"/>
              </w:rPr>
              <w:t>6.3 Presoja posledic za gospodarstvo, in sicer za:</w:t>
            </w:r>
          </w:p>
        </w:tc>
      </w:tr>
      <w:tr w:rsidR="00975BA7" w:rsidRPr="00F97C6F" w:rsidTr="0084245D">
        <w:tc>
          <w:tcPr>
            <w:tcW w:w="9213" w:type="dxa"/>
          </w:tcPr>
          <w:p w:rsidR="00241AE5" w:rsidRPr="00F97C6F" w:rsidRDefault="008C16CC" w:rsidP="00F97C6F">
            <w:pPr>
              <w:pStyle w:val="Alineazatoko"/>
              <w:tabs>
                <w:tab w:val="clear" w:pos="720"/>
              </w:tabs>
              <w:spacing w:line="276" w:lineRule="auto"/>
              <w:ind w:left="0" w:firstLine="0"/>
              <w:rPr>
                <w:sz w:val="20"/>
                <w:szCs w:val="20"/>
              </w:rPr>
            </w:pPr>
            <w:r w:rsidRPr="00F97C6F">
              <w:rPr>
                <w:sz w:val="20"/>
                <w:szCs w:val="20"/>
              </w:rPr>
              <w:t xml:space="preserve">Predlog zakona </w:t>
            </w:r>
            <w:r w:rsidR="00487FB8" w:rsidRPr="00F97C6F">
              <w:rPr>
                <w:sz w:val="20"/>
                <w:szCs w:val="20"/>
              </w:rPr>
              <w:t>bi ob morebitnem povečanem povpraševanju po stanovanjih lahko spodbudil dodatno gradnjo stanovanjskih nepremičnin, predvsem v večstanovanjskih stavbah, kar bi lahko imelo pozitivne učinek na gospodarstvo</w:t>
            </w:r>
            <w:r w:rsidRPr="00F97C6F">
              <w:rPr>
                <w:sz w:val="20"/>
                <w:szCs w:val="20"/>
              </w:rPr>
              <w:t>.</w:t>
            </w:r>
          </w:p>
        </w:tc>
      </w:tr>
      <w:tr w:rsidR="00975BA7" w:rsidRPr="00F97C6F" w:rsidTr="0084245D">
        <w:tc>
          <w:tcPr>
            <w:tcW w:w="9213" w:type="dxa"/>
          </w:tcPr>
          <w:p w:rsidR="008A784E" w:rsidRPr="00F97C6F" w:rsidRDefault="008A784E" w:rsidP="00F97C6F">
            <w:pPr>
              <w:pStyle w:val="Odsek"/>
              <w:numPr>
                <w:ilvl w:val="0"/>
                <w:numId w:val="0"/>
              </w:numPr>
              <w:spacing w:before="0" w:after="0" w:line="276" w:lineRule="auto"/>
              <w:jc w:val="left"/>
              <w:rPr>
                <w:sz w:val="20"/>
                <w:szCs w:val="20"/>
              </w:rPr>
            </w:pPr>
          </w:p>
          <w:p w:rsidR="00241AE5" w:rsidRPr="00F97C6F" w:rsidRDefault="00241AE5" w:rsidP="00F97C6F">
            <w:pPr>
              <w:pStyle w:val="Odsek"/>
              <w:numPr>
                <w:ilvl w:val="0"/>
                <w:numId w:val="0"/>
              </w:numPr>
              <w:spacing w:before="0" w:after="0" w:line="276" w:lineRule="auto"/>
              <w:jc w:val="left"/>
              <w:rPr>
                <w:sz w:val="20"/>
                <w:szCs w:val="20"/>
              </w:rPr>
            </w:pPr>
            <w:r w:rsidRPr="00F97C6F">
              <w:rPr>
                <w:sz w:val="20"/>
                <w:szCs w:val="20"/>
              </w:rPr>
              <w:t>6.4 Presoja posledic za socialno področje, in sicer za:</w:t>
            </w:r>
          </w:p>
        </w:tc>
      </w:tr>
      <w:tr w:rsidR="00975BA7" w:rsidRPr="00F97C6F" w:rsidTr="0084245D">
        <w:tc>
          <w:tcPr>
            <w:tcW w:w="9213" w:type="dxa"/>
          </w:tcPr>
          <w:p w:rsidR="00241AE5" w:rsidRPr="00F97C6F" w:rsidRDefault="001B06E8" w:rsidP="00F97C6F">
            <w:pPr>
              <w:spacing w:line="276" w:lineRule="auto"/>
              <w:jc w:val="both"/>
              <w:rPr>
                <w:rFonts w:cs="Arial"/>
                <w:szCs w:val="20"/>
              </w:rPr>
            </w:pPr>
            <w:r w:rsidRPr="00F97C6F">
              <w:rPr>
                <w:rFonts w:cs="Arial"/>
                <w:szCs w:val="20"/>
              </w:rPr>
              <w:t>/</w:t>
            </w:r>
          </w:p>
        </w:tc>
      </w:tr>
      <w:tr w:rsidR="00975BA7" w:rsidRPr="00F97C6F" w:rsidTr="0084245D">
        <w:tc>
          <w:tcPr>
            <w:tcW w:w="9213" w:type="dxa"/>
          </w:tcPr>
          <w:p w:rsidR="008A784E" w:rsidRPr="00F97C6F" w:rsidRDefault="008A784E" w:rsidP="00F97C6F">
            <w:pPr>
              <w:pStyle w:val="Odsek"/>
              <w:numPr>
                <w:ilvl w:val="0"/>
                <w:numId w:val="0"/>
              </w:numPr>
              <w:spacing w:before="0" w:after="0" w:line="276" w:lineRule="auto"/>
              <w:jc w:val="left"/>
              <w:rPr>
                <w:sz w:val="20"/>
                <w:szCs w:val="20"/>
              </w:rPr>
            </w:pPr>
          </w:p>
          <w:p w:rsidR="00241AE5" w:rsidRPr="00F97C6F" w:rsidRDefault="00241AE5" w:rsidP="00F97C6F">
            <w:pPr>
              <w:pStyle w:val="Odsek"/>
              <w:numPr>
                <w:ilvl w:val="0"/>
                <w:numId w:val="0"/>
              </w:numPr>
              <w:spacing w:before="0" w:after="0" w:line="276" w:lineRule="auto"/>
              <w:jc w:val="left"/>
              <w:rPr>
                <w:sz w:val="20"/>
                <w:szCs w:val="20"/>
              </w:rPr>
            </w:pPr>
            <w:r w:rsidRPr="00F97C6F">
              <w:rPr>
                <w:sz w:val="20"/>
                <w:szCs w:val="20"/>
              </w:rPr>
              <w:t>6.5 Presoja posledic za dokumente razvojnega načrtovanja, in sicer za:</w:t>
            </w:r>
          </w:p>
        </w:tc>
      </w:tr>
      <w:tr w:rsidR="00975BA7" w:rsidRPr="00F97C6F" w:rsidTr="0084245D">
        <w:tc>
          <w:tcPr>
            <w:tcW w:w="9213" w:type="dxa"/>
          </w:tcPr>
          <w:p w:rsidR="00241AE5" w:rsidRPr="00F97C6F" w:rsidRDefault="001B06E8" w:rsidP="00F97C6F">
            <w:pPr>
              <w:pStyle w:val="Alineazaodstavkom"/>
              <w:numPr>
                <w:ilvl w:val="0"/>
                <w:numId w:val="0"/>
              </w:numPr>
              <w:spacing w:line="276" w:lineRule="auto"/>
              <w:rPr>
                <w:sz w:val="20"/>
                <w:szCs w:val="20"/>
              </w:rPr>
            </w:pPr>
            <w:r w:rsidRPr="00F97C6F">
              <w:rPr>
                <w:sz w:val="20"/>
                <w:szCs w:val="20"/>
              </w:rPr>
              <w:t>/</w:t>
            </w:r>
          </w:p>
          <w:p w:rsidR="001B06E8" w:rsidRPr="00F97C6F" w:rsidRDefault="001B06E8" w:rsidP="00F97C6F">
            <w:pPr>
              <w:pStyle w:val="Alineazaodstavkom"/>
              <w:numPr>
                <w:ilvl w:val="0"/>
                <w:numId w:val="0"/>
              </w:numPr>
              <w:spacing w:line="276" w:lineRule="auto"/>
              <w:rPr>
                <w:sz w:val="20"/>
                <w:szCs w:val="20"/>
              </w:rPr>
            </w:pPr>
          </w:p>
          <w:p w:rsidR="00241AE5" w:rsidRPr="00F97C6F" w:rsidRDefault="00241AE5" w:rsidP="00F97C6F">
            <w:pPr>
              <w:pStyle w:val="Alineazaodstavkom"/>
              <w:numPr>
                <w:ilvl w:val="0"/>
                <w:numId w:val="0"/>
              </w:numPr>
              <w:spacing w:line="276" w:lineRule="auto"/>
              <w:rPr>
                <w:b/>
                <w:sz w:val="20"/>
                <w:szCs w:val="20"/>
              </w:rPr>
            </w:pPr>
            <w:r w:rsidRPr="00F97C6F">
              <w:rPr>
                <w:b/>
                <w:sz w:val="20"/>
                <w:szCs w:val="20"/>
              </w:rPr>
              <w:t>6.6 Presoja posledic za druga področja</w:t>
            </w:r>
          </w:p>
          <w:p w:rsidR="008A784E" w:rsidRPr="00F97C6F" w:rsidRDefault="008A784E" w:rsidP="00F97C6F">
            <w:pPr>
              <w:pStyle w:val="Alineazaodstavkom"/>
              <w:numPr>
                <w:ilvl w:val="0"/>
                <w:numId w:val="0"/>
              </w:numPr>
              <w:spacing w:line="276" w:lineRule="auto"/>
              <w:rPr>
                <w:sz w:val="20"/>
                <w:szCs w:val="20"/>
              </w:rPr>
            </w:pPr>
            <w:r w:rsidRPr="00F97C6F">
              <w:rPr>
                <w:sz w:val="20"/>
                <w:szCs w:val="20"/>
              </w:rPr>
              <w:t>/</w:t>
            </w:r>
          </w:p>
          <w:p w:rsidR="008A784E" w:rsidRPr="00F97C6F" w:rsidRDefault="008A784E" w:rsidP="00F97C6F">
            <w:pPr>
              <w:pStyle w:val="Alineazaodstavkom"/>
              <w:numPr>
                <w:ilvl w:val="0"/>
                <w:numId w:val="0"/>
              </w:numPr>
              <w:spacing w:line="276" w:lineRule="auto"/>
              <w:rPr>
                <w:sz w:val="20"/>
                <w:szCs w:val="20"/>
              </w:rPr>
            </w:pPr>
          </w:p>
        </w:tc>
      </w:tr>
      <w:tr w:rsidR="00975BA7" w:rsidRPr="00F97C6F" w:rsidTr="0084245D">
        <w:tc>
          <w:tcPr>
            <w:tcW w:w="9213" w:type="dxa"/>
          </w:tcPr>
          <w:p w:rsidR="00241AE5" w:rsidRPr="00F97C6F" w:rsidRDefault="00241AE5" w:rsidP="00F97C6F">
            <w:pPr>
              <w:pStyle w:val="Odsek"/>
              <w:numPr>
                <w:ilvl w:val="0"/>
                <w:numId w:val="0"/>
              </w:numPr>
              <w:spacing w:before="0" w:after="0" w:line="276" w:lineRule="auto"/>
              <w:jc w:val="left"/>
              <w:rPr>
                <w:sz w:val="20"/>
                <w:szCs w:val="20"/>
              </w:rPr>
            </w:pPr>
            <w:r w:rsidRPr="00F97C6F">
              <w:rPr>
                <w:sz w:val="20"/>
                <w:szCs w:val="20"/>
              </w:rPr>
              <w:t>6.7 Izvajanje sprejetega predpisa:</w:t>
            </w:r>
          </w:p>
        </w:tc>
      </w:tr>
      <w:tr w:rsidR="00975BA7" w:rsidRPr="00F97C6F" w:rsidTr="0084245D">
        <w:tc>
          <w:tcPr>
            <w:tcW w:w="9213" w:type="dxa"/>
          </w:tcPr>
          <w:p w:rsidR="00241AE5" w:rsidRPr="00F97C6F" w:rsidRDefault="00241AE5" w:rsidP="00F97C6F">
            <w:pPr>
              <w:pStyle w:val="rkovnatokazaodstavkom"/>
              <w:numPr>
                <w:ilvl w:val="0"/>
                <w:numId w:val="3"/>
              </w:numPr>
              <w:spacing w:line="276" w:lineRule="auto"/>
              <w:rPr>
                <w:rFonts w:cs="Arial"/>
                <w:sz w:val="20"/>
                <w:szCs w:val="20"/>
              </w:rPr>
            </w:pPr>
            <w:r w:rsidRPr="00F97C6F">
              <w:rPr>
                <w:rFonts w:cs="Arial"/>
                <w:sz w:val="20"/>
                <w:szCs w:val="20"/>
              </w:rPr>
              <w:t>Predstavitev sprejetega zakona:</w:t>
            </w:r>
          </w:p>
          <w:p w:rsidR="008C16CC" w:rsidRPr="00F97C6F" w:rsidRDefault="008C16CC" w:rsidP="00F97C6F">
            <w:pPr>
              <w:pStyle w:val="rkovnatokazaodstavkom"/>
              <w:numPr>
                <w:ilvl w:val="0"/>
                <w:numId w:val="0"/>
              </w:numPr>
              <w:spacing w:line="276" w:lineRule="auto"/>
              <w:ind w:left="720"/>
              <w:rPr>
                <w:rFonts w:cs="Arial"/>
                <w:sz w:val="20"/>
                <w:szCs w:val="20"/>
              </w:rPr>
            </w:pPr>
            <w:r w:rsidRPr="00F97C6F">
              <w:rPr>
                <w:rFonts w:cs="Arial"/>
                <w:sz w:val="20"/>
                <w:szCs w:val="20"/>
              </w:rPr>
              <w:t xml:space="preserve">Zakon bo po potrebi </w:t>
            </w:r>
            <w:r w:rsidR="00122662" w:rsidRPr="00F97C6F">
              <w:rPr>
                <w:rFonts w:cs="Arial"/>
                <w:sz w:val="20"/>
                <w:szCs w:val="20"/>
              </w:rPr>
              <w:t xml:space="preserve">dodatno </w:t>
            </w:r>
            <w:r w:rsidRPr="00F97C6F">
              <w:rPr>
                <w:rFonts w:cs="Arial"/>
                <w:sz w:val="20"/>
                <w:szCs w:val="20"/>
              </w:rPr>
              <w:t>predstavljen zainteresiranim ciljnim skupinam</w:t>
            </w:r>
            <w:r w:rsidR="002B1BF7" w:rsidRPr="00F97C6F">
              <w:rPr>
                <w:rFonts w:cs="Arial"/>
                <w:sz w:val="20"/>
                <w:szCs w:val="20"/>
              </w:rPr>
              <w:t xml:space="preserve"> in tudi širši </w:t>
            </w:r>
            <w:r w:rsidR="002B1BF7" w:rsidRPr="00F97C6F">
              <w:rPr>
                <w:rFonts w:cs="Arial"/>
                <w:sz w:val="20"/>
                <w:szCs w:val="20"/>
              </w:rPr>
              <w:lastRenderedPageBreak/>
              <w:t>javnosti preko medijev in predstavitev</w:t>
            </w:r>
            <w:r w:rsidRPr="00F97C6F">
              <w:rPr>
                <w:rFonts w:cs="Arial"/>
                <w:sz w:val="20"/>
                <w:szCs w:val="20"/>
              </w:rPr>
              <w:t>.</w:t>
            </w:r>
          </w:p>
          <w:p w:rsidR="00241AE5" w:rsidRPr="00F97C6F" w:rsidRDefault="00241AE5" w:rsidP="00F97C6F">
            <w:pPr>
              <w:pStyle w:val="rkovnatokazaodstavkom"/>
              <w:numPr>
                <w:ilvl w:val="0"/>
                <w:numId w:val="3"/>
              </w:numPr>
              <w:spacing w:line="276" w:lineRule="auto"/>
              <w:rPr>
                <w:rFonts w:cs="Arial"/>
                <w:sz w:val="20"/>
                <w:szCs w:val="20"/>
              </w:rPr>
            </w:pPr>
            <w:r w:rsidRPr="00F97C6F">
              <w:rPr>
                <w:rFonts w:cs="Arial"/>
                <w:sz w:val="20"/>
                <w:szCs w:val="20"/>
              </w:rPr>
              <w:t>Spremljanje izvajanja sprejetega predpisa:</w:t>
            </w:r>
          </w:p>
          <w:p w:rsidR="0078183B" w:rsidRPr="00F97C6F" w:rsidRDefault="008C16CC" w:rsidP="00F97C6F">
            <w:pPr>
              <w:pStyle w:val="rkovnatokazaodstavkom"/>
              <w:numPr>
                <w:ilvl w:val="0"/>
                <w:numId w:val="0"/>
              </w:numPr>
              <w:spacing w:line="276" w:lineRule="auto"/>
              <w:ind w:left="720"/>
              <w:rPr>
                <w:rFonts w:cs="Arial"/>
                <w:sz w:val="20"/>
                <w:szCs w:val="20"/>
              </w:rPr>
            </w:pPr>
            <w:r w:rsidRPr="00F97C6F">
              <w:rPr>
                <w:rFonts w:cs="Arial"/>
                <w:sz w:val="20"/>
                <w:szCs w:val="20"/>
              </w:rPr>
              <w:t xml:space="preserve">Ministrstvo, pristojno za </w:t>
            </w:r>
            <w:r w:rsidR="002B1BF7" w:rsidRPr="00F97C6F">
              <w:rPr>
                <w:rFonts w:cs="Arial"/>
                <w:sz w:val="20"/>
                <w:szCs w:val="20"/>
              </w:rPr>
              <w:t>finance bo preko poročil SID banke spremljalo izvajanje zakona</w:t>
            </w:r>
            <w:r w:rsidR="0078183B" w:rsidRPr="00F97C6F">
              <w:rPr>
                <w:rFonts w:cs="Arial"/>
                <w:sz w:val="20"/>
                <w:szCs w:val="20"/>
              </w:rPr>
              <w:t>.</w:t>
            </w:r>
            <w:r w:rsidR="002B1BF7" w:rsidRPr="00F97C6F">
              <w:rPr>
                <w:rFonts w:cs="Arial"/>
                <w:sz w:val="20"/>
                <w:szCs w:val="20"/>
              </w:rPr>
              <w:t xml:space="preserve"> Pretežni del nalog v zvezi s poroštvi bo izvajala SID banka po pooblastilu iz zakona.</w:t>
            </w:r>
          </w:p>
        </w:tc>
      </w:tr>
      <w:tr w:rsidR="00975BA7" w:rsidRPr="00F97C6F" w:rsidTr="0084245D">
        <w:tc>
          <w:tcPr>
            <w:tcW w:w="9213" w:type="dxa"/>
          </w:tcPr>
          <w:p w:rsidR="008D0F0C" w:rsidRPr="00F97C6F" w:rsidRDefault="008D0F0C" w:rsidP="00F97C6F">
            <w:pPr>
              <w:pStyle w:val="Odsek"/>
              <w:numPr>
                <w:ilvl w:val="0"/>
                <w:numId w:val="0"/>
              </w:numPr>
              <w:spacing w:before="0" w:after="0" w:line="276" w:lineRule="auto"/>
              <w:jc w:val="left"/>
              <w:rPr>
                <w:sz w:val="20"/>
                <w:szCs w:val="20"/>
              </w:rPr>
            </w:pPr>
          </w:p>
          <w:p w:rsidR="00241AE5" w:rsidRPr="00F97C6F" w:rsidRDefault="00241AE5" w:rsidP="00F97C6F">
            <w:pPr>
              <w:pStyle w:val="Odsek"/>
              <w:numPr>
                <w:ilvl w:val="0"/>
                <w:numId w:val="0"/>
              </w:numPr>
              <w:spacing w:before="0" w:after="0" w:line="276" w:lineRule="auto"/>
              <w:jc w:val="left"/>
              <w:rPr>
                <w:sz w:val="20"/>
                <w:szCs w:val="20"/>
              </w:rPr>
            </w:pPr>
            <w:r w:rsidRPr="00F97C6F">
              <w:rPr>
                <w:sz w:val="20"/>
                <w:szCs w:val="20"/>
              </w:rPr>
              <w:t>6.8 Druge pomembne okoliščine v zvezi z vprašan</w:t>
            </w:r>
            <w:r w:rsidR="00296E0F" w:rsidRPr="00F97C6F">
              <w:rPr>
                <w:sz w:val="20"/>
                <w:szCs w:val="20"/>
              </w:rPr>
              <w:t>ji, ki jih ureja predlog zakona</w:t>
            </w:r>
          </w:p>
          <w:p w:rsidR="00E3138A" w:rsidRPr="00F97C6F" w:rsidRDefault="002B1BF7" w:rsidP="00F97C6F">
            <w:pPr>
              <w:pStyle w:val="Odsek"/>
              <w:numPr>
                <w:ilvl w:val="0"/>
                <w:numId w:val="0"/>
              </w:numPr>
              <w:spacing w:before="0" w:after="0" w:line="276" w:lineRule="auto"/>
              <w:jc w:val="left"/>
              <w:rPr>
                <w:b w:val="0"/>
                <w:sz w:val="20"/>
                <w:szCs w:val="20"/>
              </w:rPr>
            </w:pPr>
            <w:r w:rsidRPr="00F97C6F">
              <w:rPr>
                <w:b w:val="0"/>
                <w:sz w:val="20"/>
                <w:szCs w:val="20"/>
              </w:rPr>
              <w:t>/</w:t>
            </w:r>
          </w:p>
          <w:p w:rsidR="004D3CA3" w:rsidRPr="00F97C6F" w:rsidRDefault="004D3CA3" w:rsidP="00F97C6F">
            <w:pPr>
              <w:pStyle w:val="Alineazaodstavkom"/>
              <w:numPr>
                <w:ilvl w:val="0"/>
                <w:numId w:val="0"/>
              </w:numPr>
              <w:spacing w:line="276" w:lineRule="auto"/>
              <w:ind w:left="709"/>
              <w:rPr>
                <w:sz w:val="20"/>
                <w:szCs w:val="20"/>
              </w:rPr>
            </w:pPr>
          </w:p>
          <w:p w:rsidR="00241AE5" w:rsidRPr="00F97C6F" w:rsidRDefault="00241AE5" w:rsidP="00F97C6F">
            <w:pPr>
              <w:pStyle w:val="Odsek"/>
              <w:numPr>
                <w:ilvl w:val="0"/>
                <w:numId w:val="0"/>
              </w:numPr>
              <w:tabs>
                <w:tab w:val="left" w:pos="285"/>
              </w:tabs>
              <w:spacing w:before="0" w:after="0" w:line="276" w:lineRule="auto"/>
              <w:jc w:val="left"/>
              <w:rPr>
                <w:sz w:val="20"/>
                <w:szCs w:val="20"/>
              </w:rPr>
            </w:pPr>
            <w:r w:rsidRPr="00F97C6F">
              <w:rPr>
                <w:sz w:val="20"/>
                <w:szCs w:val="20"/>
              </w:rPr>
              <w:t xml:space="preserve">7. </w:t>
            </w:r>
            <w:r w:rsidR="00296E0F" w:rsidRPr="00F97C6F">
              <w:rPr>
                <w:sz w:val="20"/>
                <w:szCs w:val="20"/>
              </w:rPr>
              <w:t>PRIKAZ SODELOVANJA JAVNOSTI PRI PRIPRAVI PREDLOGA ZAKONA</w:t>
            </w:r>
            <w:r w:rsidRPr="00F97C6F">
              <w:rPr>
                <w:sz w:val="20"/>
                <w:szCs w:val="20"/>
              </w:rPr>
              <w:t>:</w:t>
            </w:r>
          </w:p>
          <w:p w:rsidR="0078183B" w:rsidRPr="00F97C6F" w:rsidRDefault="0078183B" w:rsidP="00F97C6F">
            <w:pPr>
              <w:pStyle w:val="rkovnatokazaodstavkom"/>
              <w:numPr>
                <w:ilvl w:val="0"/>
                <w:numId w:val="0"/>
              </w:numPr>
              <w:spacing w:line="276" w:lineRule="auto"/>
              <w:rPr>
                <w:rFonts w:cs="Arial"/>
                <w:sz w:val="20"/>
                <w:szCs w:val="20"/>
              </w:rPr>
            </w:pPr>
          </w:p>
          <w:p w:rsidR="004D3CA3" w:rsidRPr="00F97C6F" w:rsidRDefault="004D3CA3" w:rsidP="00F97C6F">
            <w:pPr>
              <w:pStyle w:val="rkovnatokazaodstavkom"/>
              <w:numPr>
                <w:ilvl w:val="0"/>
                <w:numId w:val="0"/>
              </w:numPr>
              <w:spacing w:line="276" w:lineRule="auto"/>
              <w:ind w:left="1068" w:hanging="360"/>
              <w:rPr>
                <w:rFonts w:cs="Arial"/>
                <w:sz w:val="20"/>
                <w:szCs w:val="20"/>
              </w:rPr>
            </w:pPr>
          </w:p>
          <w:p w:rsidR="00296E0F" w:rsidRPr="00F97C6F" w:rsidRDefault="00296E0F" w:rsidP="00F97C6F">
            <w:pPr>
              <w:pStyle w:val="rkovnatokazaodstavkom"/>
              <w:numPr>
                <w:ilvl w:val="0"/>
                <w:numId w:val="0"/>
              </w:numPr>
              <w:spacing w:line="276" w:lineRule="auto"/>
              <w:rPr>
                <w:rFonts w:cs="Arial"/>
                <w:b/>
                <w:sz w:val="20"/>
                <w:szCs w:val="20"/>
              </w:rPr>
            </w:pPr>
            <w:r w:rsidRPr="00F97C6F">
              <w:rPr>
                <w:rFonts w:cs="Arial"/>
                <w:b/>
                <w:sz w:val="20"/>
                <w:szCs w:val="20"/>
              </w:rPr>
              <w:t>8. PODATEK O ZUNANJEM STROKOVNJAKU</w:t>
            </w:r>
            <w:r w:rsidR="00F73F67" w:rsidRPr="00F97C6F">
              <w:rPr>
                <w:rFonts w:cs="Arial"/>
                <w:b/>
                <w:sz w:val="20"/>
                <w:szCs w:val="20"/>
              </w:rPr>
              <w:t xml:space="preserve"> </w:t>
            </w:r>
            <w:r w:rsidR="00F73F67" w:rsidRPr="00F97C6F">
              <w:rPr>
                <w:rFonts w:cs="Arial"/>
                <w:b/>
                <w:sz w:val="20"/>
                <w:szCs w:val="20"/>
                <w:shd w:val="clear" w:color="auto" w:fill="FFFFFF"/>
              </w:rPr>
              <w:t>OZIROMA PRAVNI OSEBI, KI JE SODELOVALA PRI PRIPRAVI PREDLOGA ZAKONA</w:t>
            </w:r>
            <w:r w:rsidR="00F73F67" w:rsidRPr="00F97C6F">
              <w:rPr>
                <w:rFonts w:cs="Arial"/>
                <w:b/>
                <w:sz w:val="20"/>
                <w:szCs w:val="20"/>
              </w:rPr>
              <w:t>,</w:t>
            </w:r>
            <w:r w:rsidRPr="00F97C6F">
              <w:rPr>
                <w:rFonts w:cs="Arial"/>
                <w:b/>
                <w:sz w:val="20"/>
                <w:szCs w:val="20"/>
              </w:rPr>
              <w:t xml:space="preserve"> IN ZNESKU PLAČILA ZA TA NAMEN</w:t>
            </w:r>
            <w:r w:rsidR="007C445D" w:rsidRPr="00F97C6F">
              <w:rPr>
                <w:rFonts w:cs="Arial"/>
                <w:b/>
                <w:sz w:val="20"/>
                <w:szCs w:val="20"/>
              </w:rPr>
              <w:t>:</w:t>
            </w:r>
          </w:p>
          <w:p w:rsidR="00241AE5" w:rsidRPr="00F97C6F" w:rsidRDefault="00CF0F68" w:rsidP="00F97C6F">
            <w:pPr>
              <w:pStyle w:val="Odsek"/>
              <w:numPr>
                <w:ilvl w:val="0"/>
                <w:numId w:val="0"/>
              </w:numPr>
              <w:spacing w:before="0" w:after="0" w:line="276" w:lineRule="auto"/>
              <w:jc w:val="left"/>
              <w:rPr>
                <w:b w:val="0"/>
                <w:sz w:val="20"/>
                <w:szCs w:val="20"/>
              </w:rPr>
            </w:pPr>
            <w:r w:rsidRPr="00F97C6F">
              <w:rPr>
                <w:b w:val="0"/>
                <w:sz w:val="20"/>
                <w:szCs w:val="20"/>
              </w:rPr>
              <w:t>Pri pripravi zakona niso sodelovali zunanji strokovnjaki.</w:t>
            </w:r>
          </w:p>
          <w:p w:rsidR="00670937" w:rsidRPr="00F97C6F" w:rsidRDefault="00670937" w:rsidP="00F97C6F">
            <w:pPr>
              <w:pStyle w:val="Odsek"/>
              <w:numPr>
                <w:ilvl w:val="0"/>
                <w:numId w:val="0"/>
              </w:numPr>
              <w:spacing w:before="0" w:after="0" w:line="276" w:lineRule="auto"/>
              <w:jc w:val="left"/>
              <w:rPr>
                <w:sz w:val="20"/>
                <w:szCs w:val="20"/>
              </w:rPr>
            </w:pPr>
          </w:p>
          <w:p w:rsidR="004D3CA3" w:rsidRPr="00F97C6F" w:rsidRDefault="004D3CA3" w:rsidP="00F97C6F">
            <w:pPr>
              <w:pStyle w:val="Odsek"/>
              <w:numPr>
                <w:ilvl w:val="0"/>
                <w:numId w:val="0"/>
              </w:numPr>
              <w:spacing w:before="0" w:after="0" w:line="276" w:lineRule="auto"/>
              <w:jc w:val="left"/>
              <w:rPr>
                <w:sz w:val="20"/>
                <w:szCs w:val="20"/>
              </w:rPr>
            </w:pPr>
          </w:p>
          <w:p w:rsidR="00241AE5" w:rsidRPr="00F97C6F" w:rsidRDefault="00296E0F" w:rsidP="00F97C6F">
            <w:pPr>
              <w:pStyle w:val="Odsek"/>
              <w:numPr>
                <w:ilvl w:val="0"/>
                <w:numId w:val="0"/>
              </w:numPr>
              <w:tabs>
                <w:tab w:val="left" w:pos="180"/>
                <w:tab w:val="left" w:pos="345"/>
                <w:tab w:val="left" w:pos="555"/>
              </w:tabs>
              <w:spacing w:before="0" w:after="0" w:line="276" w:lineRule="auto"/>
              <w:jc w:val="both"/>
              <w:rPr>
                <w:sz w:val="20"/>
                <w:szCs w:val="20"/>
              </w:rPr>
            </w:pPr>
            <w:r w:rsidRPr="00F97C6F">
              <w:rPr>
                <w:sz w:val="20"/>
                <w:szCs w:val="20"/>
              </w:rPr>
              <w:t>9</w:t>
            </w:r>
            <w:r w:rsidR="001B7188" w:rsidRPr="00F97C6F">
              <w:rPr>
                <w:sz w:val="20"/>
                <w:szCs w:val="20"/>
              </w:rPr>
              <w:t xml:space="preserve">. </w:t>
            </w:r>
            <w:r w:rsidRPr="00F97C6F">
              <w:rPr>
                <w:sz w:val="20"/>
                <w:szCs w:val="20"/>
              </w:rPr>
              <w:t>NAVEDBA, KATERI PREDSTAVNIKI PREDLAGATELJA BODO SODELOVALI PRI DELU DRŽAVNEGA ZBORA IN DELOVNIH TELES</w:t>
            </w:r>
          </w:p>
          <w:p w:rsidR="00241AE5" w:rsidRPr="00F97C6F" w:rsidRDefault="00241AE5" w:rsidP="00F97C6F">
            <w:pPr>
              <w:pStyle w:val="Odsek"/>
              <w:numPr>
                <w:ilvl w:val="0"/>
                <w:numId w:val="0"/>
              </w:numPr>
              <w:spacing w:before="0" w:after="0" w:line="276" w:lineRule="auto"/>
              <w:jc w:val="left"/>
              <w:rPr>
                <w:sz w:val="20"/>
                <w:szCs w:val="20"/>
              </w:rPr>
            </w:pPr>
          </w:p>
        </w:tc>
      </w:tr>
      <w:tr w:rsidR="00241AE5" w:rsidRPr="00F97C6F" w:rsidTr="0084245D">
        <w:tc>
          <w:tcPr>
            <w:tcW w:w="9213" w:type="dxa"/>
          </w:tcPr>
          <w:p w:rsidR="005523C0" w:rsidRPr="00F97C6F" w:rsidRDefault="002B1BF7" w:rsidP="00F97C6F">
            <w:pPr>
              <w:spacing w:line="276" w:lineRule="auto"/>
              <w:jc w:val="both"/>
              <w:rPr>
                <w:rFonts w:cs="Arial"/>
                <w:szCs w:val="20"/>
              </w:rPr>
            </w:pPr>
            <w:r w:rsidRPr="00F97C6F">
              <w:rPr>
                <w:rFonts w:cs="Arial"/>
                <w:szCs w:val="20"/>
              </w:rPr>
              <w:t>d</w:t>
            </w:r>
            <w:r w:rsidR="00707051" w:rsidRPr="00F97C6F">
              <w:rPr>
                <w:rFonts w:cs="Arial"/>
                <w:szCs w:val="20"/>
              </w:rPr>
              <w:t>r. Andrej Bertoncelj</w:t>
            </w:r>
            <w:r w:rsidR="005523C0" w:rsidRPr="00F97C6F">
              <w:rPr>
                <w:rFonts w:cs="Arial"/>
                <w:szCs w:val="20"/>
              </w:rPr>
              <w:t>, minist</w:t>
            </w:r>
            <w:r w:rsidR="00707051" w:rsidRPr="00F97C6F">
              <w:rPr>
                <w:rFonts w:cs="Arial"/>
                <w:szCs w:val="20"/>
              </w:rPr>
              <w:t>e</w:t>
            </w:r>
            <w:r w:rsidR="005523C0" w:rsidRPr="00F97C6F">
              <w:rPr>
                <w:rFonts w:cs="Arial"/>
                <w:szCs w:val="20"/>
              </w:rPr>
              <w:t>r za finance</w:t>
            </w:r>
          </w:p>
          <w:p w:rsidR="005523C0" w:rsidRPr="00F97C6F" w:rsidRDefault="002B1BF7" w:rsidP="00F97C6F">
            <w:pPr>
              <w:spacing w:line="276" w:lineRule="auto"/>
              <w:jc w:val="both"/>
              <w:rPr>
                <w:rFonts w:cs="Arial"/>
                <w:szCs w:val="20"/>
              </w:rPr>
            </w:pPr>
            <w:r w:rsidRPr="00F97C6F">
              <w:rPr>
                <w:rFonts w:cs="Arial"/>
                <w:szCs w:val="20"/>
              </w:rPr>
              <w:t>mag. Alojz Stana</w:t>
            </w:r>
            <w:r w:rsidR="005523C0" w:rsidRPr="00F97C6F">
              <w:rPr>
                <w:rFonts w:cs="Arial"/>
                <w:szCs w:val="20"/>
              </w:rPr>
              <w:t>, državn</w:t>
            </w:r>
            <w:r w:rsidR="00707051" w:rsidRPr="00F97C6F">
              <w:rPr>
                <w:rFonts w:cs="Arial"/>
                <w:szCs w:val="20"/>
              </w:rPr>
              <w:t>i</w:t>
            </w:r>
            <w:r w:rsidR="005523C0" w:rsidRPr="00F97C6F">
              <w:rPr>
                <w:rFonts w:cs="Arial"/>
                <w:szCs w:val="20"/>
              </w:rPr>
              <w:t xml:space="preserve"> sekretar na Ministrstvu za finance</w:t>
            </w:r>
          </w:p>
          <w:p w:rsidR="005523C0" w:rsidRPr="00F97C6F" w:rsidRDefault="002B1BF7" w:rsidP="00F97C6F">
            <w:pPr>
              <w:spacing w:line="276" w:lineRule="auto"/>
              <w:jc w:val="both"/>
              <w:rPr>
                <w:rFonts w:cs="Arial"/>
                <w:szCs w:val="20"/>
              </w:rPr>
            </w:pPr>
            <w:r w:rsidRPr="00F97C6F">
              <w:rPr>
                <w:rFonts w:cs="Arial"/>
                <w:szCs w:val="20"/>
              </w:rPr>
              <w:t>m</w:t>
            </w:r>
            <w:r w:rsidR="00AB2118" w:rsidRPr="00F97C6F">
              <w:rPr>
                <w:rFonts w:cs="Arial"/>
                <w:szCs w:val="20"/>
              </w:rPr>
              <w:t>ag. Aleksander Nagode</w:t>
            </w:r>
            <w:r w:rsidR="005523C0" w:rsidRPr="00F97C6F">
              <w:rPr>
                <w:rFonts w:cs="Arial"/>
                <w:szCs w:val="20"/>
              </w:rPr>
              <w:t>, generaln</w:t>
            </w:r>
            <w:r w:rsidRPr="00F97C6F">
              <w:rPr>
                <w:rFonts w:cs="Arial"/>
                <w:szCs w:val="20"/>
              </w:rPr>
              <w:t>i</w:t>
            </w:r>
            <w:r w:rsidR="00AB2118" w:rsidRPr="00F97C6F">
              <w:rPr>
                <w:rFonts w:cs="Arial"/>
                <w:szCs w:val="20"/>
              </w:rPr>
              <w:t xml:space="preserve"> direktor</w:t>
            </w:r>
            <w:r w:rsidR="005523C0" w:rsidRPr="00F97C6F">
              <w:rPr>
                <w:rFonts w:cs="Arial"/>
                <w:szCs w:val="20"/>
              </w:rPr>
              <w:t xml:space="preserve"> na Ministrstvu za finance</w:t>
            </w:r>
          </w:p>
          <w:p w:rsidR="00BF70F9" w:rsidRPr="00F97C6F" w:rsidRDefault="002B1BF7" w:rsidP="00F97C6F">
            <w:pPr>
              <w:spacing w:line="276" w:lineRule="auto"/>
              <w:jc w:val="both"/>
              <w:rPr>
                <w:rFonts w:cs="Arial"/>
                <w:szCs w:val="20"/>
              </w:rPr>
            </w:pPr>
            <w:r w:rsidRPr="00F97C6F">
              <w:rPr>
                <w:rFonts w:cs="Arial"/>
                <w:szCs w:val="20"/>
              </w:rPr>
              <w:t>Goran Kitić, vodja sektorja na Ministrstvu za finance</w:t>
            </w:r>
          </w:p>
          <w:p w:rsidR="0078183B" w:rsidRDefault="005523C0" w:rsidP="00F97C6F">
            <w:pPr>
              <w:spacing w:line="276" w:lineRule="auto"/>
              <w:jc w:val="both"/>
              <w:rPr>
                <w:rFonts w:cs="Arial"/>
                <w:szCs w:val="20"/>
              </w:rPr>
            </w:pPr>
            <w:r w:rsidRPr="00F97C6F">
              <w:rPr>
                <w:rFonts w:cs="Arial"/>
                <w:szCs w:val="20"/>
              </w:rPr>
              <w:t>Matej Čepeljnik, sekretar na Ministrstvu za finance</w:t>
            </w:r>
          </w:p>
          <w:p w:rsidR="00BB4F97" w:rsidRPr="00F97C6F" w:rsidRDefault="00BB4F97" w:rsidP="00F97C6F">
            <w:pPr>
              <w:spacing w:line="276" w:lineRule="auto"/>
              <w:jc w:val="both"/>
              <w:rPr>
                <w:rFonts w:cs="Arial"/>
                <w:szCs w:val="20"/>
              </w:rPr>
            </w:pPr>
            <w:r>
              <w:rPr>
                <w:rFonts w:cs="Arial"/>
                <w:szCs w:val="20"/>
              </w:rPr>
              <w:t>Jelka Markošek, sekretarka na Ministrstvu za finance</w:t>
            </w:r>
          </w:p>
        </w:tc>
      </w:tr>
    </w:tbl>
    <w:p w:rsidR="00D544BC" w:rsidRPr="00F97C6F" w:rsidRDefault="00D544BC" w:rsidP="00F97C6F">
      <w:pPr>
        <w:spacing w:line="276" w:lineRule="auto"/>
        <w:rPr>
          <w:rFonts w:cs="Arial"/>
          <w:szCs w:val="20"/>
        </w:rPr>
      </w:pPr>
    </w:p>
    <w:p w:rsidR="00D544BC" w:rsidRPr="00F97C6F" w:rsidRDefault="00D544BC" w:rsidP="00F97C6F">
      <w:pPr>
        <w:spacing w:after="160" w:line="276" w:lineRule="auto"/>
        <w:rPr>
          <w:rFonts w:cs="Arial"/>
          <w:szCs w:val="20"/>
        </w:rPr>
      </w:pPr>
      <w:r w:rsidRPr="00F97C6F">
        <w:rPr>
          <w:rFonts w:cs="Arial"/>
          <w:szCs w:val="20"/>
        </w:rPr>
        <w:br w:type="page"/>
      </w:r>
    </w:p>
    <w:p w:rsidR="00D544BC" w:rsidRPr="00F97C6F" w:rsidRDefault="00D544BC" w:rsidP="00F97C6F">
      <w:pPr>
        <w:pStyle w:val="Poglavje"/>
        <w:spacing w:before="0" w:after="0" w:line="276" w:lineRule="auto"/>
        <w:jc w:val="left"/>
        <w:rPr>
          <w:sz w:val="20"/>
          <w:szCs w:val="20"/>
        </w:rPr>
      </w:pPr>
      <w:r w:rsidRPr="00F97C6F">
        <w:rPr>
          <w:sz w:val="20"/>
          <w:szCs w:val="20"/>
        </w:rPr>
        <w:lastRenderedPageBreak/>
        <w:t>II. BESEDILO ČLENOV</w:t>
      </w:r>
    </w:p>
    <w:p w:rsidR="00F97C6F" w:rsidRPr="00F97C6F" w:rsidRDefault="00F97C6F" w:rsidP="00F97C6F">
      <w:pPr>
        <w:pStyle w:val="Vrstapredpisa"/>
        <w:spacing w:line="276" w:lineRule="auto"/>
        <w:rPr>
          <w:sz w:val="20"/>
          <w:szCs w:val="20"/>
        </w:rPr>
      </w:pPr>
      <w:r w:rsidRPr="00F97C6F">
        <w:rPr>
          <w:sz w:val="20"/>
          <w:szCs w:val="20"/>
        </w:rPr>
        <w:t>ZAKON</w:t>
      </w:r>
    </w:p>
    <w:p w:rsidR="00F97C6F" w:rsidRPr="00F97C6F" w:rsidRDefault="00F97C6F" w:rsidP="00F97C6F">
      <w:pPr>
        <w:pStyle w:val="Naslovpredpisa"/>
        <w:spacing w:line="276" w:lineRule="auto"/>
        <w:rPr>
          <w:sz w:val="20"/>
          <w:szCs w:val="20"/>
        </w:rPr>
      </w:pPr>
      <w:r w:rsidRPr="00F97C6F">
        <w:rPr>
          <w:sz w:val="20"/>
          <w:szCs w:val="20"/>
        </w:rPr>
        <w:t>O POROŠTVIH REPUBLIKE SLOVENIJE ZA STANOVANJSKE KREDITE</w:t>
      </w:r>
    </w:p>
    <w:p w:rsidR="00F97C6F" w:rsidRPr="00F97C6F" w:rsidRDefault="00F97C6F" w:rsidP="00F97C6F">
      <w:pPr>
        <w:pStyle w:val="len"/>
        <w:spacing w:line="276" w:lineRule="auto"/>
        <w:rPr>
          <w:rFonts w:cs="Arial"/>
          <w:sz w:val="20"/>
          <w:szCs w:val="20"/>
        </w:rPr>
      </w:pPr>
      <w:r w:rsidRPr="00F97C6F">
        <w:rPr>
          <w:rFonts w:cs="Arial"/>
          <w:sz w:val="20"/>
          <w:szCs w:val="20"/>
        </w:rPr>
        <w:t>1. člen</w:t>
      </w:r>
    </w:p>
    <w:p w:rsidR="00F97C6F" w:rsidRPr="00F97C6F" w:rsidRDefault="00F97C6F" w:rsidP="00F97C6F">
      <w:pPr>
        <w:pStyle w:val="lennaslov"/>
        <w:spacing w:line="276" w:lineRule="auto"/>
        <w:rPr>
          <w:rFonts w:cs="Arial"/>
          <w:sz w:val="20"/>
          <w:szCs w:val="20"/>
        </w:rPr>
      </w:pPr>
      <w:r w:rsidRPr="00F97C6F">
        <w:rPr>
          <w:rFonts w:cs="Arial"/>
          <w:sz w:val="20"/>
          <w:szCs w:val="20"/>
        </w:rPr>
        <w:t>(predmet zakona)</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rPr>
        <w:t>Ta zakon določa upravičence, vrs</w:t>
      </w:r>
      <w:r w:rsidRPr="00F97C6F">
        <w:rPr>
          <w:rFonts w:cs="Arial"/>
          <w:sz w:val="20"/>
          <w:szCs w:val="20"/>
          <w:lang w:val="sl-SI"/>
        </w:rPr>
        <w:t xml:space="preserve">to </w:t>
      </w:r>
      <w:r w:rsidRPr="00F97C6F">
        <w:rPr>
          <w:rFonts w:cs="Arial"/>
          <w:sz w:val="20"/>
          <w:szCs w:val="20"/>
        </w:rPr>
        <w:t>in namen kreditov</w:t>
      </w:r>
      <w:r w:rsidRPr="00F97C6F">
        <w:rPr>
          <w:rFonts w:cs="Arial"/>
          <w:sz w:val="20"/>
          <w:szCs w:val="20"/>
          <w:lang w:val="sl-SI"/>
        </w:rPr>
        <w:t xml:space="preserve"> za katere se izda poroštvo po tem zakonu</w:t>
      </w:r>
      <w:r w:rsidRPr="00F97C6F">
        <w:rPr>
          <w:rFonts w:cs="Arial"/>
          <w:sz w:val="20"/>
          <w:szCs w:val="20"/>
        </w:rPr>
        <w:t>, pooblaščen</w:t>
      </w:r>
      <w:r w:rsidRPr="00F97C6F">
        <w:rPr>
          <w:rFonts w:cs="Arial"/>
          <w:sz w:val="20"/>
          <w:szCs w:val="20"/>
          <w:lang w:val="sl-SI"/>
        </w:rPr>
        <w:t>o</w:t>
      </w:r>
      <w:r w:rsidRPr="00F97C6F">
        <w:rPr>
          <w:rFonts w:cs="Arial"/>
          <w:sz w:val="20"/>
          <w:szCs w:val="20"/>
        </w:rPr>
        <w:t xml:space="preserve"> institucij</w:t>
      </w:r>
      <w:r w:rsidRPr="00F97C6F">
        <w:rPr>
          <w:rFonts w:cs="Arial"/>
          <w:sz w:val="20"/>
          <w:szCs w:val="20"/>
          <w:lang w:val="sl-SI"/>
        </w:rPr>
        <w:t>o</w:t>
      </w:r>
      <w:r w:rsidRPr="00F97C6F">
        <w:rPr>
          <w:rFonts w:cs="Arial"/>
          <w:sz w:val="20"/>
          <w:szCs w:val="20"/>
        </w:rPr>
        <w:t xml:space="preserve"> in postopke izdajanja poroštev Republike Slovenije za obveznosti državljank in državljanov Republike Slovenije, ki rešujejo stanovanjsko </w:t>
      </w:r>
      <w:r w:rsidRPr="00F97C6F">
        <w:rPr>
          <w:rFonts w:cs="Arial"/>
          <w:sz w:val="20"/>
          <w:szCs w:val="20"/>
          <w:lang w:val="sl-SI"/>
        </w:rPr>
        <w:t>vprašanje</w:t>
      </w:r>
      <w:r w:rsidRPr="00F97C6F">
        <w:rPr>
          <w:rFonts w:cs="Arial"/>
          <w:sz w:val="20"/>
          <w:szCs w:val="20"/>
        </w:rPr>
        <w:t xml:space="preserve"> z najemanjem namenskih stanovanjskih kreditov (v nadaljnjem besedilu: krediti) pri komercialni bank</w:t>
      </w:r>
      <w:r w:rsidRPr="00F97C6F">
        <w:rPr>
          <w:rFonts w:cs="Arial"/>
          <w:sz w:val="20"/>
          <w:szCs w:val="20"/>
          <w:lang w:val="sl-SI"/>
        </w:rPr>
        <w:t>i</w:t>
      </w:r>
      <w:r w:rsidRPr="00F97C6F">
        <w:rPr>
          <w:rFonts w:cs="Arial"/>
          <w:sz w:val="20"/>
          <w:szCs w:val="20"/>
        </w:rPr>
        <w:t xml:space="preserve"> in hranilnic</w:t>
      </w:r>
      <w:r w:rsidRPr="00F97C6F">
        <w:rPr>
          <w:rFonts w:cs="Arial"/>
          <w:sz w:val="20"/>
          <w:szCs w:val="20"/>
          <w:lang w:val="sl-SI"/>
        </w:rPr>
        <w:t>i, ki ima dovoljenje Banke Slovenije za dajanje kreditov (v nadaljnjem besedilu: banka)</w:t>
      </w:r>
      <w:r w:rsidRPr="00F97C6F">
        <w:rPr>
          <w:rFonts w:cs="Arial"/>
          <w:sz w:val="20"/>
          <w:szCs w:val="20"/>
        </w:rPr>
        <w:t>.</w:t>
      </w:r>
    </w:p>
    <w:p w:rsidR="00F97C6F" w:rsidRPr="00F97C6F" w:rsidRDefault="00F97C6F" w:rsidP="00F97C6F">
      <w:pPr>
        <w:pStyle w:val="len"/>
        <w:spacing w:line="276" w:lineRule="auto"/>
        <w:rPr>
          <w:rFonts w:cs="Arial"/>
          <w:sz w:val="20"/>
          <w:szCs w:val="20"/>
        </w:rPr>
      </w:pPr>
      <w:r w:rsidRPr="00F97C6F">
        <w:rPr>
          <w:rFonts w:cs="Arial"/>
          <w:sz w:val="20"/>
          <w:szCs w:val="20"/>
          <w:lang w:val="sl-SI"/>
        </w:rPr>
        <w:t>2.</w:t>
      </w:r>
      <w:r w:rsidRPr="00F97C6F">
        <w:rPr>
          <w:rFonts w:cs="Arial"/>
          <w:sz w:val="20"/>
          <w:szCs w:val="20"/>
        </w:rPr>
        <w:t xml:space="preserve"> člen</w:t>
      </w:r>
    </w:p>
    <w:p w:rsidR="00F97C6F" w:rsidRPr="00F97C6F" w:rsidRDefault="00F97C6F" w:rsidP="00F97C6F">
      <w:pPr>
        <w:pStyle w:val="lennaslov"/>
        <w:spacing w:line="276" w:lineRule="auto"/>
        <w:rPr>
          <w:rFonts w:cs="Arial"/>
          <w:sz w:val="20"/>
          <w:szCs w:val="20"/>
          <w:lang w:val="sl-SI"/>
        </w:rPr>
      </w:pPr>
      <w:r w:rsidRPr="00F97C6F">
        <w:rPr>
          <w:rFonts w:cs="Arial"/>
          <w:sz w:val="20"/>
          <w:szCs w:val="20"/>
        </w:rPr>
        <w:t xml:space="preserve"> (čas izdajanja poroštev)</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rPr>
        <w:t>Republika Slovenija</w:t>
      </w:r>
      <w:r w:rsidRPr="00F97C6F">
        <w:rPr>
          <w:rFonts w:cs="Arial"/>
          <w:sz w:val="20"/>
          <w:szCs w:val="20"/>
          <w:lang w:val="sl-SI"/>
        </w:rPr>
        <w:t xml:space="preserve"> (v nadaljnjem besedilu: porok)</w:t>
      </w:r>
      <w:r w:rsidRPr="00F97C6F">
        <w:rPr>
          <w:rFonts w:cs="Arial"/>
          <w:sz w:val="20"/>
          <w:szCs w:val="20"/>
        </w:rPr>
        <w:t xml:space="preserve"> izdaja poroštva po tem zakonu najdlje </w:t>
      </w:r>
      <w:r w:rsidRPr="00F97C6F">
        <w:rPr>
          <w:rFonts w:cs="Arial"/>
          <w:sz w:val="20"/>
          <w:szCs w:val="20"/>
          <w:lang w:val="sl-SI"/>
        </w:rPr>
        <w:t>do 31. 12. 2030</w:t>
      </w:r>
      <w:r w:rsidRPr="00F97C6F">
        <w:rPr>
          <w:rFonts w:cs="Arial"/>
          <w:sz w:val="20"/>
          <w:szCs w:val="20"/>
        </w:rPr>
        <w:t>.</w:t>
      </w:r>
    </w:p>
    <w:p w:rsidR="00F97C6F" w:rsidRPr="00F97C6F" w:rsidRDefault="00F97C6F" w:rsidP="00F97C6F">
      <w:pPr>
        <w:pStyle w:val="len"/>
        <w:spacing w:line="276" w:lineRule="auto"/>
        <w:rPr>
          <w:rFonts w:cs="Arial"/>
          <w:sz w:val="20"/>
          <w:szCs w:val="20"/>
        </w:rPr>
      </w:pPr>
      <w:r w:rsidRPr="00F97C6F">
        <w:rPr>
          <w:rFonts w:cs="Arial"/>
          <w:sz w:val="20"/>
          <w:szCs w:val="20"/>
          <w:lang w:val="sl-SI"/>
        </w:rPr>
        <w:t>3</w:t>
      </w:r>
      <w:r w:rsidRPr="00F97C6F">
        <w:rPr>
          <w:rFonts w:cs="Arial"/>
          <w:sz w:val="20"/>
          <w:szCs w:val="20"/>
        </w:rPr>
        <w:t>. člen</w:t>
      </w:r>
    </w:p>
    <w:p w:rsidR="00F97C6F" w:rsidRPr="00F97C6F" w:rsidRDefault="00F97C6F" w:rsidP="00F97C6F">
      <w:pPr>
        <w:pStyle w:val="lennaslov"/>
        <w:spacing w:line="276" w:lineRule="auto"/>
        <w:rPr>
          <w:rFonts w:cs="Arial"/>
          <w:sz w:val="20"/>
          <w:szCs w:val="20"/>
        </w:rPr>
      </w:pPr>
      <w:r w:rsidRPr="00F97C6F">
        <w:rPr>
          <w:rFonts w:cs="Arial"/>
          <w:sz w:val="20"/>
          <w:szCs w:val="20"/>
        </w:rPr>
        <w:t>(</w:t>
      </w:r>
      <w:r w:rsidRPr="00F97C6F">
        <w:rPr>
          <w:rFonts w:cs="Arial"/>
          <w:sz w:val="20"/>
          <w:szCs w:val="20"/>
          <w:lang w:val="sl-SI"/>
        </w:rPr>
        <w:t>namen in upravičenci</w:t>
      </w:r>
      <w:r w:rsidRPr="00F97C6F">
        <w:rPr>
          <w:rFonts w:cs="Arial"/>
          <w:sz w:val="20"/>
          <w:szCs w:val="20"/>
        </w:rPr>
        <w:t>)</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 xml:space="preserve">(1) </w:t>
      </w:r>
      <w:r w:rsidRPr="00F97C6F">
        <w:rPr>
          <w:rFonts w:cs="Arial"/>
          <w:sz w:val="20"/>
          <w:szCs w:val="20"/>
        </w:rPr>
        <w:t xml:space="preserve">Poroštva po tem zakonu se lahko </w:t>
      </w:r>
      <w:r w:rsidRPr="00F97C6F">
        <w:rPr>
          <w:rFonts w:cs="Arial"/>
          <w:sz w:val="20"/>
          <w:szCs w:val="20"/>
          <w:lang w:val="sl-SI"/>
        </w:rPr>
        <w:t>iz</w:t>
      </w:r>
      <w:r w:rsidRPr="00F97C6F">
        <w:rPr>
          <w:rFonts w:cs="Arial"/>
          <w:sz w:val="20"/>
          <w:szCs w:val="20"/>
        </w:rPr>
        <w:t xml:space="preserve">dajo bankam za </w:t>
      </w:r>
      <w:r w:rsidRPr="00F97C6F">
        <w:rPr>
          <w:rFonts w:cs="Arial"/>
          <w:sz w:val="20"/>
          <w:szCs w:val="20"/>
          <w:lang w:val="sl-SI"/>
        </w:rPr>
        <w:t xml:space="preserve">zavarovanje </w:t>
      </w:r>
      <w:r w:rsidRPr="00F97C6F">
        <w:rPr>
          <w:rFonts w:cs="Arial"/>
          <w:sz w:val="20"/>
          <w:szCs w:val="20"/>
        </w:rPr>
        <w:t>obveznosti</w:t>
      </w:r>
      <w:r w:rsidRPr="00F97C6F">
        <w:rPr>
          <w:rFonts w:cs="Arial"/>
          <w:sz w:val="20"/>
          <w:szCs w:val="20"/>
          <w:lang w:val="sl-SI"/>
        </w:rPr>
        <w:t xml:space="preserve"> kreditojemalcev</w:t>
      </w:r>
      <w:r w:rsidRPr="00F97C6F">
        <w:rPr>
          <w:rFonts w:cs="Arial"/>
          <w:sz w:val="20"/>
          <w:szCs w:val="20"/>
        </w:rPr>
        <w:t xml:space="preserve"> iz kreditov fizični</w:t>
      </w:r>
      <w:r w:rsidRPr="00F97C6F">
        <w:rPr>
          <w:rFonts w:cs="Arial"/>
          <w:sz w:val="20"/>
          <w:szCs w:val="20"/>
          <w:lang w:val="sl-SI"/>
        </w:rPr>
        <w:t>m</w:t>
      </w:r>
      <w:r w:rsidRPr="00F97C6F">
        <w:rPr>
          <w:rFonts w:cs="Arial"/>
          <w:sz w:val="20"/>
          <w:szCs w:val="20"/>
        </w:rPr>
        <w:t xml:space="preserve"> oseb</w:t>
      </w:r>
      <w:r w:rsidRPr="00F97C6F">
        <w:rPr>
          <w:rFonts w:cs="Arial"/>
          <w:sz w:val="20"/>
          <w:szCs w:val="20"/>
          <w:lang w:val="sl-SI"/>
        </w:rPr>
        <w:t>am</w:t>
      </w:r>
      <w:r w:rsidRPr="00F97C6F">
        <w:rPr>
          <w:rFonts w:cs="Arial"/>
          <w:sz w:val="20"/>
          <w:szCs w:val="20"/>
        </w:rPr>
        <w:t xml:space="preserve">, ki </w:t>
      </w:r>
      <w:r w:rsidRPr="00F97C6F">
        <w:rPr>
          <w:rFonts w:cs="Arial"/>
          <w:sz w:val="20"/>
          <w:szCs w:val="20"/>
          <w:lang w:val="sl-SI"/>
        </w:rPr>
        <w:t xml:space="preserve">so </w:t>
      </w:r>
      <w:r w:rsidRPr="00F97C6F">
        <w:rPr>
          <w:rFonts w:cs="Arial"/>
          <w:sz w:val="20"/>
          <w:szCs w:val="20"/>
        </w:rPr>
        <w:t>na dan vložitve vloge za kredit po tem zakonu državljanke ali državljani Republike Slovenije s stalnim prebivališčem v Republiki Sloveniji in rešujejo svoje stanovanjsko vprašanje v Republiki Sloveniji (v nadaljnjem besedilu: kreditojemalec)</w:t>
      </w:r>
      <w:r w:rsidRPr="00F97C6F">
        <w:rPr>
          <w:rFonts w:cs="Arial"/>
          <w:sz w:val="20"/>
          <w:szCs w:val="20"/>
          <w:lang w:val="sl-SI"/>
        </w:rPr>
        <w:t>.</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(2) Kreditojemalci po tem zakonu so:</w:t>
      </w:r>
    </w:p>
    <w:p w:rsidR="00F97C6F" w:rsidRPr="00F97C6F" w:rsidRDefault="00F97C6F" w:rsidP="00F97C6F">
      <w:pPr>
        <w:pStyle w:val="Odstavek"/>
        <w:numPr>
          <w:ilvl w:val="0"/>
          <w:numId w:val="40"/>
        </w:numPr>
        <w:spacing w:before="0" w:line="276" w:lineRule="auto"/>
        <w:ind w:left="567" w:hanging="357"/>
        <w:rPr>
          <w:rFonts w:cs="Arial"/>
          <w:sz w:val="20"/>
          <w:szCs w:val="20"/>
          <w:lang w:val="sl-SI"/>
        </w:rPr>
      </w:pPr>
      <w:r w:rsidRPr="00F97C6F">
        <w:rPr>
          <w:rFonts w:cs="Arial"/>
          <w:sz w:val="20"/>
          <w:szCs w:val="20"/>
          <w:lang w:val="sl-SI"/>
        </w:rPr>
        <w:t xml:space="preserve">mladi, ki v koledarskem letu vložitve vloge za kredit s poroštvom po tem zakonu niso starejši od 35 let; </w:t>
      </w:r>
    </w:p>
    <w:p w:rsidR="00F97C6F" w:rsidRPr="00F97C6F" w:rsidRDefault="00F97C6F" w:rsidP="00F97C6F">
      <w:pPr>
        <w:pStyle w:val="Odstavek"/>
        <w:numPr>
          <w:ilvl w:val="0"/>
          <w:numId w:val="40"/>
        </w:numPr>
        <w:spacing w:before="0" w:line="276" w:lineRule="auto"/>
        <w:ind w:left="567" w:hanging="357"/>
        <w:rPr>
          <w:rFonts w:cs="Arial"/>
          <w:sz w:val="20"/>
          <w:szCs w:val="20"/>
          <w:lang w:val="sl-SI"/>
        </w:rPr>
      </w:pPr>
      <w:r w:rsidRPr="00F97C6F">
        <w:rPr>
          <w:rFonts w:cs="Arial"/>
          <w:sz w:val="20"/>
          <w:szCs w:val="20"/>
          <w:lang w:val="sl-SI"/>
        </w:rPr>
        <w:t>člani mlade družine, pri čemer mlada družina za namen tega zakona pomeni življenjsko skupnost obeh ali enega izmed staršev z enim ali več otroki oziroma posvojenci, pri čemer vsaj en otrok še ni šoloobvezen v koledarskem letu vložitve vloge za kredit s poroštvom po tem zakonu;</w:t>
      </w:r>
    </w:p>
    <w:p w:rsidR="00F97C6F" w:rsidRPr="00F97C6F" w:rsidRDefault="00F97C6F" w:rsidP="00F97C6F">
      <w:pPr>
        <w:pStyle w:val="Odstavek"/>
        <w:numPr>
          <w:ilvl w:val="0"/>
          <w:numId w:val="40"/>
        </w:numPr>
        <w:spacing w:before="0" w:line="276" w:lineRule="auto"/>
        <w:ind w:left="567" w:hanging="357"/>
        <w:rPr>
          <w:rFonts w:cs="Arial"/>
          <w:sz w:val="20"/>
          <w:szCs w:val="20"/>
          <w:lang w:val="sl-SI"/>
        </w:rPr>
      </w:pPr>
      <w:r w:rsidRPr="00F97C6F">
        <w:rPr>
          <w:rFonts w:cs="Arial"/>
          <w:sz w:val="20"/>
          <w:szCs w:val="20"/>
          <w:lang w:val="sl-SI"/>
        </w:rPr>
        <w:t>zaposleni za določen čas, ki v koledarskem letu vložitve vloge za kredit s poroštvom po tem zakonu niso starejši od 40 let ali</w:t>
      </w:r>
    </w:p>
    <w:p w:rsidR="00F97C6F" w:rsidRPr="00F97C6F" w:rsidRDefault="00F97C6F" w:rsidP="00F97C6F">
      <w:pPr>
        <w:pStyle w:val="Odstavek"/>
        <w:numPr>
          <w:ilvl w:val="0"/>
          <w:numId w:val="40"/>
        </w:numPr>
        <w:spacing w:before="0" w:line="276" w:lineRule="auto"/>
        <w:ind w:left="567" w:hanging="357"/>
        <w:rPr>
          <w:rFonts w:cs="Arial"/>
          <w:sz w:val="20"/>
          <w:szCs w:val="20"/>
          <w:lang w:val="sl-SI"/>
        </w:rPr>
      </w:pPr>
      <w:r w:rsidRPr="00F97C6F">
        <w:rPr>
          <w:rFonts w:cs="Arial"/>
          <w:sz w:val="20"/>
          <w:szCs w:val="20"/>
        </w:rPr>
        <w:t>prekarno zaposlen</w:t>
      </w:r>
      <w:r w:rsidRPr="00F97C6F">
        <w:rPr>
          <w:rFonts w:cs="Arial"/>
          <w:sz w:val="20"/>
          <w:szCs w:val="20"/>
          <w:lang w:val="sl-SI"/>
        </w:rPr>
        <w:t>i, ki opravljajo delo za naročnika na podlagi civilne pogodbe in niso v rednem delovnem razmerju, zato ne morejo samostojno pridobiti kredita, in v koledarskem letu vložitve vloge za kredit s poroštvom po tem zakonu niso starejši od 40 let.</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(3) Za reševanje stanovanjskega vprašanja se za namene tega zakona šteje prvo pridobivanje primerne stanovanjske nepremičnine z nakupom, gradnjo ali rekonstrukcijo stanovanjske nepremičnine, če le-ta ustreza površinskim normativom za primerno stanovanje in če kreditojemalec oziroma člani njegove družine nimajo v lasti druge, po površini primerne stanovanjske nepremičnine</w:t>
      </w:r>
      <w:r w:rsidR="00626C50">
        <w:rPr>
          <w:rFonts w:cs="Arial"/>
          <w:sz w:val="20"/>
          <w:szCs w:val="20"/>
          <w:lang w:val="sl-SI"/>
        </w:rPr>
        <w:t>, razen v primeru reko</w:t>
      </w:r>
      <w:bookmarkStart w:id="0" w:name="_GoBack"/>
      <w:bookmarkEnd w:id="0"/>
      <w:r w:rsidR="00626C50">
        <w:rPr>
          <w:rFonts w:cs="Arial"/>
          <w:sz w:val="20"/>
          <w:szCs w:val="20"/>
          <w:lang w:val="sl-SI"/>
        </w:rPr>
        <w:t>nstrukcije stanovanjske nepremičnine</w:t>
      </w:r>
      <w:r w:rsidRPr="00F97C6F">
        <w:rPr>
          <w:rFonts w:cs="Arial"/>
          <w:sz w:val="20"/>
          <w:szCs w:val="20"/>
          <w:lang w:val="sl-SI"/>
        </w:rPr>
        <w:t xml:space="preserve">. Če ima kreditojemalec oziroma član njegove družine v lasti stanovanjsko nepremičnino, ki po površini ni primerna, je v primeru nakupa </w:t>
      </w:r>
      <w:r w:rsidR="006B225E">
        <w:rPr>
          <w:rFonts w:cs="Arial"/>
          <w:sz w:val="20"/>
          <w:szCs w:val="20"/>
          <w:lang w:val="sl-SI"/>
        </w:rPr>
        <w:t xml:space="preserve">ali gradnje </w:t>
      </w:r>
      <w:r w:rsidRPr="00F97C6F">
        <w:rPr>
          <w:rFonts w:cs="Arial"/>
          <w:sz w:val="20"/>
          <w:szCs w:val="20"/>
          <w:lang w:val="sl-SI"/>
        </w:rPr>
        <w:t xml:space="preserve">primerne stanovanjske nepremičnine upravičen do poroštva po tem zakonu, le v primeru prodaje te nepremičnine. Za namen tega zakona se za člana družine šteje zakonec, zunajzakonski partner, partner partnerske zveze, partner </w:t>
      </w:r>
      <w:r w:rsidRPr="00F97C6F">
        <w:rPr>
          <w:rFonts w:cs="Arial"/>
          <w:color w:val="000000"/>
          <w:sz w:val="20"/>
          <w:szCs w:val="20"/>
          <w:shd w:val="clear" w:color="auto" w:fill="FFFFFF"/>
        </w:rPr>
        <w:t>nesklenjene </w:t>
      </w:r>
      <w:r w:rsidRPr="00F97C6F">
        <w:rPr>
          <w:rFonts w:cs="Arial"/>
          <w:sz w:val="20"/>
          <w:szCs w:val="20"/>
          <w:lang w:val="sl-SI"/>
        </w:rPr>
        <w:t>partnerske zveze,  otroci oziroma posvojenci.</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lastRenderedPageBreak/>
        <w:t>(4) Kot primerna stanovanjska nepremičnina se šteje nepremičnina do velikosti, ki je opredeljena za primerno po zakonu, ki ureja uveljavljanje pravic iz javnih sredstev.</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(5) Kreditojemalec mora imeti na dan vložitve vloge za kredit s poroštvom po tem zakonu poravnane vse zapadle obveznosti do Republike Slovenije.</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(6) Omejitev iz petega odstavka tega člena preneha, ko davčni organ za kreditojemalca izda potrdilo o tem, da nima zapadlih neplačanih obveznih dajatev in drugih denarnih nedavčnih obveznosti. Potrdilo iz prejšnjega stavka mora biti mlajše od datuma oddaje vloge za pridobitev. Ne glede na prejšnji stavek potrdilo ne sme biti starejše od 15 dni.</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(7) Posamezen kreditojemalec sme najeti kredit s poroštvom po tem zakonu samo pri eni banki.</w:t>
      </w:r>
    </w:p>
    <w:p w:rsidR="00F97C6F" w:rsidRPr="00F97C6F" w:rsidRDefault="00F97C6F" w:rsidP="00F97C6F">
      <w:pPr>
        <w:pStyle w:val="Odstavek"/>
        <w:spacing w:line="276" w:lineRule="auto"/>
        <w:ind w:firstLine="0"/>
        <w:rPr>
          <w:rFonts w:cs="Arial"/>
          <w:sz w:val="20"/>
          <w:szCs w:val="20"/>
        </w:rPr>
      </w:pPr>
      <w:r w:rsidRPr="00F97C6F">
        <w:rPr>
          <w:rFonts w:cs="Arial"/>
          <w:sz w:val="20"/>
          <w:szCs w:val="20"/>
          <w:lang w:val="sl-SI"/>
        </w:rPr>
        <w:t>(8) Opredelitev namena</w:t>
      </w:r>
      <w:r w:rsidRPr="00F97C6F">
        <w:rPr>
          <w:rFonts w:cs="Arial"/>
          <w:sz w:val="20"/>
          <w:szCs w:val="20"/>
        </w:rPr>
        <w:t xml:space="preserve"> kredit</w:t>
      </w:r>
      <w:r w:rsidRPr="00F97C6F">
        <w:rPr>
          <w:rFonts w:cs="Arial"/>
          <w:sz w:val="20"/>
          <w:szCs w:val="20"/>
          <w:lang w:val="sl-SI"/>
        </w:rPr>
        <w:t>a in izjava pogodbenih strank glede izpolnjevanja pogojev iz tega zakona je del kreditne pogodbe.</w:t>
      </w:r>
      <w:r w:rsidRPr="00F97C6F">
        <w:rPr>
          <w:rFonts w:cs="Arial"/>
          <w:sz w:val="20"/>
          <w:szCs w:val="20"/>
        </w:rPr>
        <w:t xml:space="preserve"> </w:t>
      </w:r>
    </w:p>
    <w:p w:rsidR="00F97C6F" w:rsidRPr="00F97C6F" w:rsidRDefault="00F97C6F" w:rsidP="00F97C6F">
      <w:pPr>
        <w:pStyle w:val="len"/>
        <w:spacing w:line="276" w:lineRule="auto"/>
        <w:rPr>
          <w:rFonts w:cs="Arial"/>
          <w:sz w:val="20"/>
          <w:szCs w:val="20"/>
          <w:lang w:val="sl-SI"/>
        </w:rPr>
      </w:pPr>
      <w:r w:rsidRPr="00F97C6F">
        <w:rPr>
          <w:rFonts w:cs="Arial"/>
          <w:sz w:val="20"/>
          <w:szCs w:val="20"/>
        </w:rPr>
        <w:t>4. člen</w:t>
      </w:r>
    </w:p>
    <w:p w:rsidR="00F97C6F" w:rsidRPr="00F97C6F" w:rsidRDefault="00F97C6F" w:rsidP="00F97C6F">
      <w:pPr>
        <w:pStyle w:val="lennaslov"/>
        <w:spacing w:line="276" w:lineRule="auto"/>
        <w:rPr>
          <w:rFonts w:cs="Arial"/>
          <w:sz w:val="20"/>
          <w:szCs w:val="20"/>
        </w:rPr>
      </w:pPr>
      <w:r w:rsidRPr="00F97C6F">
        <w:rPr>
          <w:rFonts w:cs="Arial"/>
          <w:sz w:val="20"/>
          <w:szCs w:val="20"/>
        </w:rPr>
        <w:t>(krediti, za katere se izdajajo poroštva)</w:t>
      </w:r>
    </w:p>
    <w:p w:rsidR="00F97C6F" w:rsidRPr="00F97C6F" w:rsidRDefault="00F97C6F" w:rsidP="00F97C6F">
      <w:pPr>
        <w:pStyle w:val="Odstavek"/>
        <w:spacing w:line="276" w:lineRule="auto"/>
        <w:ind w:firstLine="0"/>
        <w:rPr>
          <w:rFonts w:cs="Arial"/>
          <w:sz w:val="20"/>
          <w:szCs w:val="20"/>
        </w:rPr>
      </w:pPr>
      <w:r w:rsidRPr="00F97C6F">
        <w:rPr>
          <w:rFonts w:cs="Arial"/>
          <w:sz w:val="20"/>
          <w:szCs w:val="20"/>
          <w:lang w:val="sl-SI"/>
        </w:rPr>
        <w:t xml:space="preserve">(1) </w:t>
      </w:r>
      <w:r w:rsidRPr="00F97C6F">
        <w:rPr>
          <w:rFonts w:cs="Arial"/>
          <w:sz w:val="20"/>
          <w:szCs w:val="20"/>
        </w:rPr>
        <w:t xml:space="preserve">Poroštva po tem zakonu se lahko izdajajo za </w:t>
      </w:r>
      <w:r w:rsidRPr="00F97C6F">
        <w:rPr>
          <w:rFonts w:cs="Arial"/>
          <w:sz w:val="20"/>
          <w:szCs w:val="20"/>
          <w:lang w:val="sl-SI"/>
        </w:rPr>
        <w:t xml:space="preserve">obveznosti kreditojemalcev iz namenskega stanovanjskega </w:t>
      </w:r>
      <w:r w:rsidRPr="00F97C6F">
        <w:rPr>
          <w:rFonts w:cs="Arial"/>
          <w:sz w:val="20"/>
          <w:szCs w:val="20"/>
        </w:rPr>
        <w:t>kredit</w:t>
      </w:r>
      <w:r w:rsidRPr="00F97C6F">
        <w:rPr>
          <w:rFonts w:cs="Arial"/>
          <w:sz w:val="20"/>
          <w:szCs w:val="20"/>
          <w:lang w:val="sl-SI"/>
        </w:rPr>
        <w:t>a</w:t>
      </w:r>
      <w:r w:rsidRPr="00F97C6F">
        <w:rPr>
          <w:rFonts w:cs="Arial"/>
          <w:sz w:val="20"/>
          <w:szCs w:val="20"/>
        </w:rPr>
        <w:t xml:space="preserve"> z naslednjimi osnovnimi značilnostmi: </w:t>
      </w:r>
    </w:p>
    <w:p w:rsidR="00F97C6F" w:rsidRPr="00F97C6F" w:rsidRDefault="00F97C6F" w:rsidP="00F97C6F">
      <w:pPr>
        <w:pStyle w:val="Alineazaodstavkom"/>
        <w:numPr>
          <w:ilvl w:val="0"/>
          <w:numId w:val="39"/>
        </w:numPr>
        <w:tabs>
          <w:tab w:val="left" w:pos="540"/>
          <w:tab w:val="left" w:pos="900"/>
        </w:tabs>
        <w:overflowPunct/>
        <w:autoSpaceDE/>
        <w:autoSpaceDN/>
        <w:adjustRightInd/>
        <w:spacing w:line="276" w:lineRule="auto"/>
        <w:textAlignment w:val="auto"/>
        <w:rPr>
          <w:sz w:val="20"/>
          <w:szCs w:val="20"/>
        </w:rPr>
      </w:pPr>
      <w:r w:rsidRPr="00F97C6F">
        <w:rPr>
          <w:sz w:val="20"/>
          <w:szCs w:val="20"/>
        </w:rPr>
        <w:t>glavnica kredita sme znašati največ 150.000 eurov, vendar ne sme presegati 80 odstotkov cene stanovanjske nepremičnine, preostanek v višini vsaj 20 odstotkov vrednosti mora zagotoviti kreditojemalec v obliki lastne udeležbe;</w:t>
      </w:r>
    </w:p>
    <w:p w:rsidR="00F97C6F" w:rsidRPr="00F97C6F" w:rsidRDefault="00F97C6F" w:rsidP="00F97C6F">
      <w:pPr>
        <w:pStyle w:val="Alineazaodstavkom"/>
        <w:numPr>
          <w:ilvl w:val="0"/>
          <w:numId w:val="39"/>
        </w:numPr>
        <w:tabs>
          <w:tab w:val="left" w:pos="540"/>
          <w:tab w:val="left" w:pos="900"/>
        </w:tabs>
        <w:overflowPunct/>
        <w:autoSpaceDE/>
        <w:autoSpaceDN/>
        <w:adjustRightInd/>
        <w:spacing w:line="276" w:lineRule="auto"/>
        <w:textAlignment w:val="auto"/>
        <w:rPr>
          <w:sz w:val="20"/>
          <w:szCs w:val="20"/>
        </w:rPr>
      </w:pPr>
      <w:r w:rsidRPr="00F97C6F">
        <w:rPr>
          <w:sz w:val="20"/>
          <w:szCs w:val="20"/>
        </w:rPr>
        <w:t>ročnost posameznega kredita pomeni rok od sklenitve kreditne pogodbe do plačila zadnjega obroka kredita, ki skupaj z morebitnimi reprogrami ne sme biti daljša od 30 let;</w:t>
      </w:r>
    </w:p>
    <w:p w:rsidR="00F97C6F" w:rsidRPr="00F97C6F" w:rsidRDefault="00F97C6F" w:rsidP="00F97C6F">
      <w:pPr>
        <w:pStyle w:val="Alineazaodstavkom"/>
        <w:numPr>
          <w:ilvl w:val="0"/>
          <w:numId w:val="39"/>
        </w:numPr>
        <w:tabs>
          <w:tab w:val="left" w:pos="540"/>
          <w:tab w:val="left" w:pos="900"/>
        </w:tabs>
        <w:overflowPunct/>
        <w:autoSpaceDE/>
        <w:autoSpaceDN/>
        <w:adjustRightInd/>
        <w:spacing w:line="276" w:lineRule="auto"/>
        <w:textAlignment w:val="auto"/>
        <w:rPr>
          <w:sz w:val="20"/>
          <w:szCs w:val="20"/>
        </w:rPr>
      </w:pPr>
      <w:r w:rsidRPr="00F97C6F">
        <w:rPr>
          <w:sz w:val="20"/>
          <w:szCs w:val="20"/>
        </w:rPr>
        <w:t>efektivna obrestna mera na dan sklenitve kreditne pogodbe ne sme biti višja od efektivne obrestne mere po višini glavnice in ročnosti primerljivega kredita za komitenta banke brez poroštva države;</w:t>
      </w:r>
    </w:p>
    <w:p w:rsidR="00F97C6F" w:rsidRPr="00F97C6F" w:rsidRDefault="00F97C6F" w:rsidP="00F97C6F">
      <w:pPr>
        <w:pStyle w:val="Alineazaodstavkom"/>
        <w:numPr>
          <w:ilvl w:val="0"/>
          <w:numId w:val="39"/>
        </w:numPr>
        <w:tabs>
          <w:tab w:val="left" w:pos="540"/>
          <w:tab w:val="left" w:pos="900"/>
        </w:tabs>
        <w:overflowPunct/>
        <w:autoSpaceDE/>
        <w:autoSpaceDN/>
        <w:adjustRightInd/>
        <w:spacing w:line="276" w:lineRule="auto"/>
        <w:textAlignment w:val="auto"/>
        <w:rPr>
          <w:sz w:val="20"/>
          <w:szCs w:val="20"/>
        </w:rPr>
      </w:pPr>
      <w:r w:rsidRPr="00F97C6F">
        <w:rPr>
          <w:sz w:val="20"/>
          <w:szCs w:val="20"/>
        </w:rPr>
        <w:t>valuta kredita je euro.</w:t>
      </w:r>
    </w:p>
    <w:p w:rsidR="00F97C6F" w:rsidRPr="00F97C6F" w:rsidRDefault="00F97C6F" w:rsidP="00F97C6F">
      <w:pPr>
        <w:pStyle w:val="Odstavek"/>
        <w:spacing w:line="276" w:lineRule="auto"/>
        <w:ind w:firstLine="0"/>
        <w:rPr>
          <w:rFonts w:cs="Arial"/>
          <w:sz w:val="20"/>
          <w:szCs w:val="20"/>
        </w:rPr>
      </w:pPr>
      <w:r w:rsidRPr="00F97C6F">
        <w:rPr>
          <w:rFonts w:cs="Arial"/>
          <w:sz w:val="20"/>
          <w:szCs w:val="20"/>
        </w:rPr>
        <w:t xml:space="preserve">(2) Poroštva po tem zakonu se lahko izdajajo za kredite, za katere </w:t>
      </w:r>
      <w:r w:rsidRPr="00F97C6F">
        <w:rPr>
          <w:rFonts w:cs="Arial"/>
          <w:sz w:val="20"/>
          <w:szCs w:val="20"/>
          <w:lang w:val="sl-SI"/>
        </w:rPr>
        <w:t>pred datumom objave</w:t>
      </w:r>
      <w:r w:rsidRPr="00F97C6F">
        <w:rPr>
          <w:rFonts w:cs="Arial"/>
          <w:sz w:val="20"/>
          <w:szCs w:val="20"/>
        </w:rPr>
        <w:t xml:space="preserve"> </w:t>
      </w:r>
      <w:r w:rsidRPr="00F97C6F">
        <w:rPr>
          <w:rFonts w:cs="Arial"/>
          <w:sz w:val="20"/>
          <w:szCs w:val="20"/>
          <w:lang w:val="sl-SI"/>
        </w:rPr>
        <w:t>poziva iz 11. člena tega zakona</w:t>
      </w:r>
      <w:r w:rsidRPr="00F97C6F">
        <w:rPr>
          <w:rFonts w:cs="Arial"/>
          <w:sz w:val="20"/>
          <w:szCs w:val="20"/>
        </w:rPr>
        <w:t xml:space="preserve"> še ni bila sklenjena kreditna pogodba.</w:t>
      </w:r>
    </w:p>
    <w:p w:rsidR="00F97C6F" w:rsidRPr="00F97C6F" w:rsidRDefault="00F97C6F" w:rsidP="00F97C6F">
      <w:pPr>
        <w:pStyle w:val="len"/>
        <w:spacing w:line="276" w:lineRule="auto"/>
        <w:rPr>
          <w:rFonts w:cs="Arial"/>
          <w:sz w:val="20"/>
          <w:szCs w:val="20"/>
        </w:rPr>
      </w:pPr>
      <w:r w:rsidRPr="00F97C6F">
        <w:rPr>
          <w:rFonts w:cs="Arial"/>
          <w:sz w:val="20"/>
          <w:szCs w:val="20"/>
        </w:rPr>
        <w:t>5. člen</w:t>
      </w:r>
    </w:p>
    <w:p w:rsidR="00F97C6F" w:rsidRPr="00F97C6F" w:rsidRDefault="00F97C6F" w:rsidP="00F97C6F">
      <w:pPr>
        <w:pStyle w:val="lennaslov"/>
        <w:spacing w:line="276" w:lineRule="auto"/>
        <w:rPr>
          <w:rFonts w:cs="Arial"/>
          <w:sz w:val="20"/>
          <w:szCs w:val="20"/>
        </w:rPr>
      </w:pPr>
      <w:r w:rsidRPr="00F97C6F">
        <w:rPr>
          <w:rFonts w:cs="Arial"/>
          <w:sz w:val="20"/>
          <w:szCs w:val="20"/>
        </w:rPr>
        <w:t>(omejitev skupnega zneska poroštev)</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rPr>
        <w:t xml:space="preserve">Skupen znesek </w:t>
      </w:r>
      <w:r w:rsidRPr="00F97C6F">
        <w:rPr>
          <w:rFonts w:cs="Arial"/>
          <w:sz w:val="20"/>
          <w:szCs w:val="20"/>
          <w:lang w:val="sl-SI"/>
        </w:rPr>
        <w:t xml:space="preserve">glavnic kreditov za katere se sme izdati poroštvo po </w:t>
      </w:r>
      <w:r w:rsidRPr="00F97C6F">
        <w:rPr>
          <w:rFonts w:cs="Arial"/>
          <w:sz w:val="20"/>
          <w:szCs w:val="20"/>
        </w:rPr>
        <w:t xml:space="preserve">tem zakonu ne sme presegati </w:t>
      </w:r>
      <w:r w:rsidRPr="00F97C6F">
        <w:rPr>
          <w:rFonts w:cs="Arial"/>
          <w:sz w:val="20"/>
          <w:szCs w:val="20"/>
          <w:lang w:val="sl-SI"/>
        </w:rPr>
        <w:t>5</w:t>
      </w:r>
      <w:r w:rsidRPr="00F97C6F">
        <w:rPr>
          <w:rFonts w:cs="Arial"/>
          <w:sz w:val="20"/>
          <w:szCs w:val="20"/>
        </w:rPr>
        <w:t xml:space="preserve">00.000.000 </w:t>
      </w:r>
      <w:r w:rsidRPr="00F97C6F">
        <w:rPr>
          <w:rFonts w:cs="Arial"/>
          <w:sz w:val="20"/>
          <w:szCs w:val="20"/>
          <w:lang w:val="sl-SI"/>
        </w:rPr>
        <w:t>eurov</w:t>
      </w:r>
      <w:r w:rsidRPr="00F97C6F">
        <w:rPr>
          <w:rFonts w:cs="Arial"/>
          <w:sz w:val="20"/>
          <w:szCs w:val="20"/>
        </w:rPr>
        <w:t>.</w:t>
      </w:r>
      <w:r w:rsidRPr="00F97C6F">
        <w:rPr>
          <w:rFonts w:cs="Arial"/>
          <w:sz w:val="20"/>
          <w:szCs w:val="20"/>
          <w:lang w:val="sl-SI"/>
        </w:rPr>
        <w:t xml:space="preserve"> </w:t>
      </w:r>
    </w:p>
    <w:p w:rsidR="00F97C6F" w:rsidRPr="00F97C6F" w:rsidRDefault="00F97C6F" w:rsidP="00F97C6F">
      <w:pPr>
        <w:pStyle w:val="len"/>
        <w:spacing w:line="276" w:lineRule="auto"/>
        <w:rPr>
          <w:rFonts w:cs="Arial"/>
          <w:sz w:val="20"/>
          <w:szCs w:val="20"/>
        </w:rPr>
      </w:pPr>
      <w:r w:rsidRPr="00F97C6F">
        <w:rPr>
          <w:rFonts w:cs="Arial"/>
          <w:sz w:val="20"/>
          <w:szCs w:val="20"/>
        </w:rPr>
        <w:t>6. člen</w:t>
      </w:r>
    </w:p>
    <w:p w:rsidR="00F97C6F" w:rsidRPr="00F97C6F" w:rsidRDefault="00F97C6F" w:rsidP="00F97C6F">
      <w:pPr>
        <w:pStyle w:val="lennaslov"/>
        <w:spacing w:line="276" w:lineRule="auto"/>
        <w:rPr>
          <w:rFonts w:cs="Arial"/>
          <w:sz w:val="20"/>
          <w:szCs w:val="20"/>
        </w:rPr>
      </w:pPr>
      <w:r w:rsidRPr="00F97C6F">
        <w:rPr>
          <w:rFonts w:cs="Arial"/>
          <w:sz w:val="20"/>
          <w:szCs w:val="20"/>
        </w:rPr>
        <w:t>(narava poroštev)</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rPr>
        <w:t xml:space="preserve">(1) Poroštvo po tem zakonu je nepreklicno, brezpogojno in se unovči na prvi pisni poziv banke. </w:t>
      </w:r>
      <w:r w:rsidRPr="00F97C6F">
        <w:rPr>
          <w:rFonts w:cs="Arial"/>
          <w:sz w:val="20"/>
          <w:szCs w:val="20"/>
          <w:lang w:val="sl-SI"/>
        </w:rPr>
        <w:t>Porok</w:t>
      </w:r>
      <w:r w:rsidRPr="00F97C6F">
        <w:rPr>
          <w:rFonts w:cs="Arial"/>
          <w:sz w:val="20"/>
          <w:szCs w:val="20"/>
        </w:rPr>
        <w:t xml:space="preserve"> unovčeno poroštvo plača najkasneje v roku 15 delovnih dni od prejema poziva banke, iz katerega je razvidno, da kreditojemalec ni poravnal dospele obveznosti iz kreditne pogodbe.</w:t>
      </w:r>
      <w:r w:rsidRPr="00F97C6F">
        <w:rPr>
          <w:rFonts w:cs="Arial"/>
          <w:sz w:val="20"/>
          <w:szCs w:val="20"/>
          <w:lang w:val="sl-SI"/>
        </w:rPr>
        <w:t xml:space="preserve"> </w:t>
      </w:r>
    </w:p>
    <w:p w:rsidR="00F97C6F" w:rsidRPr="00F97C6F" w:rsidRDefault="00F97C6F" w:rsidP="00F97C6F">
      <w:pPr>
        <w:pStyle w:val="Odstavek"/>
        <w:spacing w:line="276" w:lineRule="auto"/>
        <w:ind w:firstLine="0"/>
        <w:rPr>
          <w:rFonts w:cs="Arial"/>
          <w:sz w:val="20"/>
          <w:szCs w:val="20"/>
          <w:lang w:val="sl-SI"/>
        </w:rPr>
      </w:pPr>
      <w:r w:rsidRPr="00F97C6F">
        <w:rPr>
          <w:rFonts w:cs="Arial"/>
          <w:color w:val="000000"/>
          <w:sz w:val="20"/>
          <w:szCs w:val="20"/>
          <w:shd w:val="clear" w:color="auto" w:fill="FFFFFF"/>
          <w:lang w:val="sl-SI"/>
        </w:rPr>
        <w:t xml:space="preserve">(2) </w:t>
      </w:r>
      <w:r w:rsidRPr="00F97C6F">
        <w:rPr>
          <w:rFonts w:cs="Arial"/>
          <w:color w:val="000000"/>
          <w:sz w:val="20"/>
          <w:szCs w:val="20"/>
          <w:shd w:val="clear" w:color="auto" w:fill="FFFFFF"/>
        </w:rPr>
        <w:t>Poroštv</w:t>
      </w:r>
      <w:r w:rsidRPr="00F97C6F">
        <w:rPr>
          <w:rFonts w:cs="Arial"/>
          <w:color w:val="000000"/>
          <w:sz w:val="20"/>
          <w:szCs w:val="20"/>
          <w:shd w:val="clear" w:color="auto" w:fill="FFFFFF"/>
          <w:lang w:val="sl-SI"/>
        </w:rPr>
        <w:t>o je</w:t>
      </w:r>
      <w:r w:rsidRPr="00F97C6F">
        <w:rPr>
          <w:rFonts w:cs="Arial"/>
          <w:color w:val="000000"/>
          <w:sz w:val="20"/>
          <w:szCs w:val="20"/>
          <w:shd w:val="clear" w:color="auto" w:fill="FFFFFF"/>
        </w:rPr>
        <w:t xml:space="preserve"> subsidiarn</w:t>
      </w:r>
      <w:r w:rsidRPr="00F97C6F">
        <w:rPr>
          <w:rFonts w:cs="Arial"/>
          <w:color w:val="000000"/>
          <w:sz w:val="20"/>
          <w:szCs w:val="20"/>
          <w:shd w:val="clear" w:color="auto" w:fill="FFFFFF"/>
          <w:lang w:val="sl-SI"/>
        </w:rPr>
        <w:t>o</w:t>
      </w:r>
      <w:r w:rsidRPr="00F97C6F">
        <w:rPr>
          <w:rFonts w:cs="Arial"/>
          <w:color w:val="000000"/>
          <w:sz w:val="20"/>
          <w:szCs w:val="20"/>
          <w:shd w:val="clear" w:color="auto" w:fill="FFFFFF"/>
        </w:rPr>
        <w:t xml:space="preserve">, kar pomeni, da lahko banka terja poroka k plačilu šele, če </w:t>
      </w:r>
      <w:r w:rsidRPr="00F97C6F">
        <w:rPr>
          <w:rFonts w:cs="Arial"/>
          <w:sz w:val="20"/>
          <w:szCs w:val="20"/>
        </w:rPr>
        <w:t xml:space="preserve">kreditojemalec ne izpolni </w:t>
      </w:r>
      <w:r w:rsidRPr="00F97C6F">
        <w:rPr>
          <w:rFonts w:cs="Arial"/>
          <w:color w:val="000000"/>
          <w:sz w:val="20"/>
          <w:szCs w:val="20"/>
          <w:shd w:val="clear" w:color="auto" w:fill="FFFFFF"/>
        </w:rPr>
        <w:t xml:space="preserve">veljavne in zapadle obveznosti. Po tem zakonu se šteje, da dolžnik ni izpolnil svoje obveznosti po kreditni pogodbi, če </w:t>
      </w:r>
      <w:r w:rsidRPr="00F97C6F">
        <w:rPr>
          <w:rFonts w:cs="Arial"/>
          <w:color w:val="000000"/>
          <w:sz w:val="20"/>
          <w:szCs w:val="20"/>
          <w:shd w:val="clear" w:color="auto" w:fill="FFFFFF"/>
          <w:lang w:val="sl-SI"/>
        </w:rPr>
        <w:t>ne plača</w:t>
      </w:r>
      <w:r w:rsidRPr="00F97C6F">
        <w:rPr>
          <w:rFonts w:cs="Arial"/>
          <w:color w:val="000000"/>
          <w:sz w:val="20"/>
          <w:szCs w:val="20"/>
          <w:shd w:val="clear" w:color="auto" w:fill="FFFFFF"/>
        </w:rPr>
        <w:t xml:space="preserve"> </w:t>
      </w:r>
      <w:r w:rsidRPr="00F97C6F">
        <w:rPr>
          <w:rFonts w:cs="Arial"/>
          <w:color w:val="000000"/>
          <w:sz w:val="20"/>
          <w:szCs w:val="20"/>
          <w:shd w:val="clear" w:color="auto" w:fill="FFFFFF"/>
          <w:lang w:val="sl-SI"/>
        </w:rPr>
        <w:t>šestih</w:t>
      </w:r>
      <w:r w:rsidRPr="00F97C6F">
        <w:rPr>
          <w:rFonts w:cs="Arial"/>
          <w:color w:val="000000"/>
          <w:sz w:val="20"/>
          <w:szCs w:val="20"/>
          <w:shd w:val="clear" w:color="auto" w:fill="FFFFFF"/>
        </w:rPr>
        <w:t xml:space="preserve"> zapadlih </w:t>
      </w:r>
      <w:r w:rsidRPr="00F97C6F">
        <w:rPr>
          <w:rFonts w:cs="Arial"/>
          <w:color w:val="000000"/>
          <w:sz w:val="20"/>
          <w:szCs w:val="20"/>
          <w:shd w:val="clear" w:color="auto" w:fill="FFFFFF"/>
          <w:lang w:val="sl-SI"/>
        </w:rPr>
        <w:t xml:space="preserve">mesečnih </w:t>
      </w:r>
      <w:r w:rsidRPr="00F97C6F">
        <w:rPr>
          <w:rFonts w:cs="Arial"/>
          <w:color w:val="000000"/>
          <w:sz w:val="20"/>
          <w:szCs w:val="20"/>
          <w:shd w:val="clear" w:color="auto" w:fill="FFFFFF"/>
        </w:rPr>
        <w:t>obrokov.</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rPr>
        <w:lastRenderedPageBreak/>
        <w:t>(</w:t>
      </w:r>
      <w:r w:rsidRPr="00F97C6F">
        <w:rPr>
          <w:rFonts w:cs="Arial"/>
          <w:sz w:val="20"/>
          <w:szCs w:val="20"/>
          <w:lang w:val="sl-SI"/>
        </w:rPr>
        <w:t>3</w:t>
      </w:r>
      <w:r w:rsidRPr="00F97C6F">
        <w:rPr>
          <w:rFonts w:cs="Arial"/>
          <w:sz w:val="20"/>
          <w:szCs w:val="20"/>
        </w:rPr>
        <w:t>) Za poroštva po tem zakonu se uporabljajo določbe o poroštvu iz zakonika, ki ureja obligacijska razmerja, razen če ta zakon ne določa drugače.</w:t>
      </w:r>
    </w:p>
    <w:p w:rsidR="00F97C6F" w:rsidRPr="00F97C6F" w:rsidRDefault="00F97C6F" w:rsidP="00F97C6F">
      <w:pPr>
        <w:pStyle w:val="len"/>
        <w:spacing w:line="276" w:lineRule="auto"/>
        <w:rPr>
          <w:rFonts w:cs="Arial"/>
          <w:sz w:val="20"/>
          <w:szCs w:val="20"/>
        </w:rPr>
      </w:pPr>
      <w:r w:rsidRPr="00F97C6F">
        <w:rPr>
          <w:rFonts w:cs="Arial"/>
          <w:sz w:val="20"/>
          <w:szCs w:val="20"/>
          <w:lang w:val="sl-SI"/>
        </w:rPr>
        <w:t>7</w:t>
      </w:r>
      <w:r w:rsidRPr="00F97C6F">
        <w:rPr>
          <w:rFonts w:cs="Arial"/>
          <w:sz w:val="20"/>
          <w:szCs w:val="20"/>
        </w:rPr>
        <w:t>. člen</w:t>
      </w:r>
    </w:p>
    <w:p w:rsidR="00F97C6F" w:rsidRPr="00F97C6F" w:rsidRDefault="00F97C6F" w:rsidP="00F97C6F">
      <w:pPr>
        <w:pStyle w:val="lennaslov"/>
        <w:spacing w:line="276" w:lineRule="auto"/>
        <w:rPr>
          <w:rFonts w:cs="Arial"/>
          <w:sz w:val="20"/>
          <w:szCs w:val="20"/>
        </w:rPr>
      </w:pPr>
      <w:r w:rsidRPr="00F97C6F">
        <w:rPr>
          <w:rFonts w:cs="Arial"/>
          <w:sz w:val="20"/>
          <w:szCs w:val="20"/>
        </w:rPr>
        <w:t xml:space="preserve">(zavarovanje </w:t>
      </w:r>
      <w:r w:rsidRPr="00F97C6F">
        <w:rPr>
          <w:rFonts w:cs="Arial"/>
          <w:sz w:val="20"/>
          <w:szCs w:val="20"/>
          <w:lang w:val="sl-SI"/>
        </w:rPr>
        <w:t xml:space="preserve">in unovčitev </w:t>
      </w:r>
      <w:r w:rsidRPr="00F97C6F">
        <w:rPr>
          <w:rFonts w:cs="Arial"/>
          <w:sz w:val="20"/>
          <w:szCs w:val="20"/>
        </w:rPr>
        <w:t xml:space="preserve">poroštva </w:t>
      </w:r>
      <w:r w:rsidRPr="00F97C6F">
        <w:rPr>
          <w:rFonts w:cs="Arial"/>
          <w:sz w:val="20"/>
          <w:szCs w:val="20"/>
          <w:lang w:val="sl-SI"/>
        </w:rPr>
        <w:t>ter</w:t>
      </w:r>
      <w:r w:rsidRPr="00F97C6F">
        <w:rPr>
          <w:rFonts w:cs="Arial"/>
          <w:sz w:val="20"/>
          <w:szCs w:val="20"/>
        </w:rPr>
        <w:t xml:space="preserve"> regresn</w:t>
      </w:r>
      <w:r w:rsidRPr="00F97C6F">
        <w:rPr>
          <w:rFonts w:cs="Arial"/>
          <w:sz w:val="20"/>
          <w:szCs w:val="20"/>
          <w:lang w:val="sl-SI"/>
        </w:rPr>
        <w:t>a</w:t>
      </w:r>
      <w:r w:rsidRPr="00F97C6F">
        <w:rPr>
          <w:rFonts w:cs="Arial"/>
          <w:sz w:val="20"/>
          <w:szCs w:val="20"/>
        </w:rPr>
        <w:t xml:space="preserve"> </w:t>
      </w:r>
      <w:r w:rsidRPr="00F97C6F">
        <w:rPr>
          <w:rFonts w:cs="Arial"/>
          <w:sz w:val="20"/>
          <w:szCs w:val="20"/>
          <w:lang w:val="sl-SI"/>
        </w:rPr>
        <w:t>terjatev</w:t>
      </w:r>
      <w:r w:rsidRPr="00F97C6F">
        <w:rPr>
          <w:rFonts w:cs="Arial"/>
          <w:sz w:val="20"/>
          <w:szCs w:val="20"/>
        </w:rPr>
        <w:t>)</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(1) Poroštvo države mora biti zavarovano s hipoteko.</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 xml:space="preserve">(2) V primeru unovčitve poroštva, porok vzpostavi regresno terjatev do kreditojemalca in mu pošlje zahtevek za plačilo v višini unovčenega poroštva. Zahtevek za plačilo šteje za izvršilni naslov za izterjavo unovčenega poroštva. </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(3) Porok s kreditojemalcem dogovori načrt plačila regresne terjatve iz naslova plačila obveznosti iz drugega odstavka 6. člena tega zakona, ki mora biti prilagojen njegovim finančnim zmožnostim ob hkratnem rednem odplačevanju kredita. Odlog ali obročno plačevanje regresne terjatve mora biti obrestovano po enaki obrestni meri kot je dogovorjena v kreditni pogodbi. Če dolžnik zamuja z dogovorjenimi plačili in ni predhodno zaprosil za spremembo dogovora, se mu zaračunavajo zakonske zamudne obresti. Pri zamudi plačila več kot dveh zaporednih zapadlih plačil, z dnem zapadlosti zadnjega neplačanega obroka zapadejo v plačilo vsi naslednji nezapadli obroki.</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(4) V primeru, da kreditojemalec znova zamudi s plačilom zapadlega obroka kredita, mora banka preveriti ali je predhodna regresna terjatev poroka s strani kreditojemalca poravnana. Če regresna terjatev ni v celoti poravnana, banka lahko odpove kreditno pogodbo in ne glede na določbo drugega odstavka 6. člena tega zakona pozove poroka k plačilu celotnega preostalega zneska kredita.</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(5) Če kreditojemalec tekom rednega plačevanja kredita poplača celotno regresno terjatev poroka iz drugega odstavka tega člena, lahko banka v primeru ponovne neizpolnitve veljavne in zapadle obveznosti v višini šestih mesečnih obrokov znova pozove poroka k plačilu zapadlih obveznosti.</w:t>
      </w:r>
    </w:p>
    <w:p w:rsidR="00F97C6F" w:rsidRPr="00F97C6F" w:rsidRDefault="00F97C6F" w:rsidP="00F97C6F">
      <w:pPr>
        <w:pStyle w:val="len"/>
        <w:spacing w:line="276" w:lineRule="auto"/>
        <w:rPr>
          <w:rFonts w:cs="Arial"/>
          <w:sz w:val="20"/>
          <w:szCs w:val="20"/>
        </w:rPr>
      </w:pPr>
      <w:r w:rsidRPr="00F97C6F">
        <w:rPr>
          <w:rFonts w:cs="Arial"/>
          <w:sz w:val="20"/>
          <w:szCs w:val="20"/>
          <w:lang w:val="sl-SI"/>
        </w:rPr>
        <w:t>8</w:t>
      </w:r>
      <w:r w:rsidRPr="00F97C6F">
        <w:rPr>
          <w:rFonts w:cs="Arial"/>
          <w:sz w:val="20"/>
          <w:szCs w:val="20"/>
        </w:rPr>
        <w:t>. člen</w:t>
      </w:r>
    </w:p>
    <w:p w:rsidR="00F97C6F" w:rsidRPr="00F97C6F" w:rsidRDefault="00F97C6F" w:rsidP="00F97C6F">
      <w:pPr>
        <w:pStyle w:val="lennaslov"/>
        <w:spacing w:line="276" w:lineRule="auto"/>
        <w:rPr>
          <w:rFonts w:cs="Arial"/>
          <w:sz w:val="20"/>
          <w:szCs w:val="20"/>
        </w:rPr>
      </w:pPr>
      <w:r w:rsidRPr="00F97C6F">
        <w:rPr>
          <w:rFonts w:cs="Arial"/>
          <w:sz w:val="20"/>
          <w:szCs w:val="20"/>
        </w:rPr>
        <w:t>(premija za izdano poroštvo)</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rPr>
        <w:t xml:space="preserve">(1) Za izdano poroštvo </w:t>
      </w:r>
      <w:r w:rsidRPr="00F97C6F">
        <w:rPr>
          <w:rFonts w:cs="Arial"/>
          <w:sz w:val="20"/>
          <w:szCs w:val="20"/>
          <w:lang w:val="sl-SI"/>
        </w:rPr>
        <w:t>banka</w:t>
      </w:r>
      <w:r w:rsidRPr="00F97C6F">
        <w:rPr>
          <w:rFonts w:cs="Arial"/>
          <w:sz w:val="20"/>
          <w:szCs w:val="20"/>
        </w:rPr>
        <w:t xml:space="preserve"> plača </w:t>
      </w:r>
      <w:r w:rsidRPr="00431889">
        <w:rPr>
          <w:rFonts w:cs="Arial"/>
          <w:sz w:val="20"/>
          <w:szCs w:val="20"/>
        </w:rPr>
        <w:t>premij</w:t>
      </w:r>
      <w:r w:rsidRPr="00431889">
        <w:rPr>
          <w:rFonts w:cs="Arial"/>
          <w:sz w:val="20"/>
          <w:szCs w:val="20"/>
          <w:lang w:val="sl-SI"/>
        </w:rPr>
        <w:t>o v višini 0,</w:t>
      </w:r>
      <w:r w:rsidR="00431889" w:rsidRPr="00431889">
        <w:rPr>
          <w:rFonts w:cs="Arial"/>
          <w:sz w:val="20"/>
          <w:szCs w:val="20"/>
          <w:lang w:val="sl-SI"/>
        </w:rPr>
        <w:t>2</w:t>
      </w:r>
      <w:r w:rsidRPr="00431889">
        <w:rPr>
          <w:rFonts w:cs="Arial"/>
          <w:sz w:val="20"/>
          <w:szCs w:val="20"/>
          <w:lang w:val="sl-SI"/>
        </w:rPr>
        <w:t xml:space="preserve"> %.</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rPr>
        <w:t xml:space="preserve">(2) </w:t>
      </w:r>
      <w:r w:rsidRPr="00F97C6F">
        <w:rPr>
          <w:rFonts w:cs="Arial"/>
          <w:sz w:val="20"/>
          <w:szCs w:val="20"/>
          <w:lang w:val="sl-SI"/>
        </w:rPr>
        <w:t xml:space="preserve">Osnova za izračun letne premije je znesek preostale glavnice posameznega kredita. </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rPr>
        <w:t>(3) Premija iz prvega odstavka tega člena je prihodek proračuna Republike Slovenije.</w:t>
      </w:r>
    </w:p>
    <w:p w:rsidR="00F97C6F" w:rsidRPr="00F97C6F" w:rsidRDefault="00F97C6F" w:rsidP="00F97C6F">
      <w:pPr>
        <w:pStyle w:val="len"/>
        <w:spacing w:line="276" w:lineRule="auto"/>
        <w:rPr>
          <w:rFonts w:cs="Arial"/>
          <w:sz w:val="20"/>
          <w:szCs w:val="20"/>
        </w:rPr>
      </w:pPr>
      <w:r w:rsidRPr="00F97C6F">
        <w:rPr>
          <w:rFonts w:cs="Arial"/>
          <w:sz w:val="20"/>
          <w:szCs w:val="20"/>
          <w:lang w:val="sl-SI"/>
        </w:rPr>
        <w:t>9</w:t>
      </w:r>
      <w:r w:rsidRPr="00F97C6F">
        <w:rPr>
          <w:rFonts w:cs="Arial"/>
          <w:sz w:val="20"/>
          <w:szCs w:val="20"/>
        </w:rPr>
        <w:t>. člen</w:t>
      </w:r>
    </w:p>
    <w:p w:rsidR="00F97C6F" w:rsidRPr="00F97C6F" w:rsidRDefault="00F97C6F" w:rsidP="00F97C6F">
      <w:pPr>
        <w:pStyle w:val="lennaslov"/>
        <w:spacing w:line="276" w:lineRule="auto"/>
        <w:rPr>
          <w:rFonts w:cs="Arial"/>
          <w:sz w:val="20"/>
          <w:szCs w:val="20"/>
        </w:rPr>
      </w:pPr>
      <w:r w:rsidRPr="00F97C6F">
        <w:rPr>
          <w:rFonts w:cs="Arial"/>
          <w:sz w:val="20"/>
          <w:szCs w:val="20"/>
        </w:rPr>
        <w:t>(pooblastilo SID banki)</w:t>
      </w:r>
    </w:p>
    <w:p w:rsidR="00F97C6F" w:rsidRPr="00F97C6F" w:rsidRDefault="00F97C6F" w:rsidP="00F97C6F">
      <w:pPr>
        <w:pStyle w:val="Odstavek"/>
        <w:spacing w:line="276" w:lineRule="auto"/>
        <w:ind w:firstLine="0"/>
        <w:rPr>
          <w:rFonts w:cs="Arial"/>
          <w:sz w:val="20"/>
          <w:szCs w:val="20"/>
        </w:rPr>
      </w:pPr>
      <w:r w:rsidRPr="00F97C6F">
        <w:rPr>
          <w:rFonts w:cs="Arial"/>
          <w:sz w:val="20"/>
          <w:szCs w:val="20"/>
        </w:rPr>
        <w:t>(1) Republika Slovenija s tem zakonom pooblašča SID – Slovenska izvozna in razvojna banka d.d. Ljubljana (v nadaljnjem besedilu: SID banka), da v njenem imenu in za njen račun opravlja vse posle v zvezi z izdajo,</w:t>
      </w:r>
      <w:r w:rsidRPr="00F97C6F">
        <w:rPr>
          <w:rFonts w:cs="Arial"/>
          <w:sz w:val="20"/>
          <w:szCs w:val="20"/>
          <w:lang w:val="sl-SI"/>
        </w:rPr>
        <w:t xml:space="preserve"> zavarovanjem,</w:t>
      </w:r>
      <w:r w:rsidRPr="00F97C6F">
        <w:rPr>
          <w:rFonts w:cs="Arial"/>
          <w:sz w:val="20"/>
          <w:szCs w:val="20"/>
        </w:rPr>
        <w:t xml:space="preserve"> spremljanjem</w:t>
      </w:r>
      <w:r w:rsidRPr="00F97C6F">
        <w:rPr>
          <w:rFonts w:cs="Arial"/>
          <w:sz w:val="20"/>
          <w:szCs w:val="20"/>
          <w:lang w:val="sl-SI"/>
        </w:rPr>
        <w:t xml:space="preserve"> in</w:t>
      </w:r>
      <w:r w:rsidRPr="00F97C6F">
        <w:rPr>
          <w:rFonts w:cs="Arial"/>
          <w:sz w:val="20"/>
          <w:szCs w:val="20"/>
        </w:rPr>
        <w:t xml:space="preserve"> unovčevanjem </w:t>
      </w:r>
      <w:r w:rsidRPr="00F97C6F">
        <w:rPr>
          <w:rFonts w:cs="Arial"/>
          <w:sz w:val="20"/>
          <w:szCs w:val="20"/>
          <w:lang w:val="sl-SI"/>
        </w:rPr>
        <w:t>poroštev, spremljanjem in izvedbo vseh potrebnih ukrepov za uveljavljanje regresnih terjatev</w:t>
      </w:r>
      <w:r w:rsidRPr="00F97C6F">
        <w:rPr>
          <w:rFonts w:cs="Arial"/>
          <w:sz w:val="20"/>
          <w:szCs w:val="20"/>
        </w:rPr>
        <w:t xml:space="preserve"> ter </w:t>
      </w:r>
      <w:r w:rsidRPr="00F97C6F">
        <w:rPr>
          <w:rFonts w:cs="Arial"/>
          <w:sz w:val="20"/>
          <w:szCs w:val="20"/>
          <w:lang w:val="sl-SI"/>
        </w:rPr>
        <w:t>po plačilu poroštva preveri izpolnjevanje pogojev po tem zakonu na podlagi katerih je banka odobrila kredit s poroštvom države</w:t>
      </w:r>
      <w:r w:rsidRPr="00F97C6F">
        <w:rPr>
          <w:rFonts w:cs="Arial"/>
          <w:sz w:val="20"/>
          <w:szCs w:val="20"/>
        </w:rPr>
        <w:t>.</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rPr>
        <w:t xml:space="preserve">(2) SID banka mora pred začetkom izdajanja poroštev pripraviti pisne informacije za kreditojemalce, kjer morajo biti podana ustrezna in podrobna pojasnila glede pogojev pridobivanja kreditov s poroštvom, zavarovanja poroštva, posledic neizpolnjevanja obveznosti iz kreditne pogodbe ter </w:t>
      </w:r>
      <w:r w:rsidRPr="00F97C6F">
        <w:rPr>
          <w:rFonts w:cs="Arial"/>
          <w:sz w:val="20"/>
          <w:szCs w:val="20"/>
        </w:rPr>
        <w:lastRenderedPageBreak/>
        <w:t>izterjava regresnih zahtevkov za unovčeno poroštvo</w:t>
      </w:r>
      <w:r w:rsidRPr="00F97C6F">
        <w:rPr>
          <w:rFonts w:cs="Arial"/>
          <w:sz w:val="20"/>
          <w:szCs w:val="20"/>
          <w:lang w:val="sl-SI"/>
        </w:rPr>
        <w:t>, ki jih objavi na svojih spletnih straneh ter so sestavni del pogodbe o zavarovanju poroštva</w:t>
      </w:r>
      <w:r w:rsidRPr="00F97C6F">
        <w:rPr>
          <w:rFonts w:cs="Arial"/>
          <w:sz w:val="20"/>
          <w:szCs w:val="20"/>
        </w:rPr>
        <w:t>.</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 xml:space="preserve">(3) SID banka pozove vse banke k pripravi ocene verjetnosti neplačila in višine unovčitve poroštva. Iz prejetih ocen SID banka povzame prejete podatke za ocenjevanje </w:t>
      </w:r>
      <w:r w:rsidRPr="00F97C6F">
        <w:rPr>
          <w:rFonts w:cs="Arial"/>
          <w:sz w:val="20"/>
          <w:szCs w:val="20"/>
        </w:rPr>
        <w:t>verjetnosti unovčitve poroštev, izdanih po tem zakonu</w:t>
      </w:r>
      <w:r w:rsidRPr="00F97C6F">
        <w:rPr>
          <w:rFonts w:cs="Arial"/>
          <w:sz w:val="20"/>
          <w:szCs w:val="20"/>
          <w:lang w:val="sl-SI"/>
        </w:rPr>
        <w:t>, in o ocenah polletno poroča Ministrstvu za finance.</w:t>
      </w:r>
    </w:p>
    <w:p w:rsidR="00F97C6F" w:rsidRPr="00F97C6F" w:rsidRDefault="00F97C6F" w:rsidP="00F97C6F">
      <w:pPr>
        <w:pStyle w:val="len"/>
        <w:spacing w:line="276" w:lineRule="auto"/>
        <w:rPr>
          <w:rFonts w:cs="Arial"/>
          <w:sz w:val="20"/>
          <w:szCs w:val="20"/>
        </w:rPr>
      </w:pPr>
      <w:r w:rsidRPr="00F97C6F">
        <w:rPr>
          <w:rFonts w:cs="Arial"/>
          <w:sz w:val="20"/>
          <w:szCs w:val="20"/>
          <w:lang w:val="sl-SI"/>
        </w:rPr>
        <w:t>10</w:t>
      </w:r>
      <w:r w:rsidRPr="00F97C6F">
        <w:rPr>
          <w:rFonts w:cs="Arial"/>
          <w:sz w:val="20"/>
          <w:szCs w:val="20"/>
        </w:rPr>
        <w:t>. člen</w:t>
      </w:r>
    </w:p>
    <w:p w:rsidR="00F97C6F" w:rsidRPr="00F97C6F" w:rsidRDefault="00F97C6F" w:rsidP="00F97C6F">
      <w:pPr>
        <w:pStyle w:val="lennaslov"/>
        <w:spacing w:line="276" w:lineRule="auto"/>
        <w:rPr>
          <w:rFonts w:cs="Arial"/>
          <w:sz w:val="20"/>
          <w:szCs w:val="20"/>
        </w:rPr>
      </w:pPr>
      <w:r w:rsidRPr="00F97C6F">
        <w:rPr>
          <w:rFonts w:cs="Arial"/>
          <w:sz w:val="20"/>
          <w:szCs w:val="20"/>
        </w:rPr>
        <w:t>(uredba)</w:t>
      </w:r>
    </w:p>
    <w:p w:rsidR="00F97C6F" w:rsidRPr="00F97C6F" w:rsidRDefault="00F97C6F" w:rsidP="00F97C6F">
      <w:pPr>
        <w:pStyle w:val="Odstavek"/>
        <w:spacing w:line="276" w:lineRule="auto"/>
        <w:ind w:firstLine="0"/>
        <w:rPr>
          <w:rFonts w:cs="Arial"/>
          <w:sz w:val="20"/>
          <w:szCs w:val="20"/>
        </w:rPr>
      </w:pPr>
      <w:r w:rsidRPr="00F97C6F">
        <w:rPr>
          <w:rFonts w:cs="Arial"/>
          <w:sz w:val="20"/>
          <w:szCs w:val="20"/>
        </w:rPr>
        <w:t xml:space="preserve">Podrobnejši način izpolnjevanja pogojev iz </w:t>
      </w:r>
      <w:r w:rsidRPr="00F97C6F">
        <w:rPr>
          <w:rFonts w:cs="Arial"/>
          <w:sz w:val="20"/>
          <w:szCs w:val="20"/>
          <w:lang w:val="sl-SI"/>
        </w:rPr>
        <w:t xml:space="preserve">3. </w:t>
      </w:r>
      <w:r w:rsidRPr="00F97C6F">
        <w:rPr>
          <w:rFonts w:cs="Arial"/>
          <w:sz w:val="20"/>
          <w:szCs w:val="20"/>
        </w:rPr>
        <w:t>člena tega zakona,</w:t>
      </w:r>
      <w:r w:rsidRPr="00F97C6F">
        <w:rPr>
          <w:rFonts w:cs="Arial"/>
          <w:sz w:val="20"/>
          <w:szCs w:val="20"/>
          <w:lang w:val="sl-SI"/>
        </w:rPr>
        <w:t xml:space="preserve"> </w:t>
      </w:r>
      <w:r w:rsidRPr="00F97C6F">
        <w:rPr>
          <w:rFonts w:cs="Arial"/>
          <w:sz w:val="20"/>
          <w:szCs w:val="20"/>
        </w:rPr>
        <w:t>roki, dokumentacija, poročanje, podrobnejši postopki v zvezi s pridobivanjem, unovčevanjem in izterjavo poroštev se določijo z uredbo, ki jo sprejme Vlada Republike Slovenije (v nadaljnjem besedilu: uredba).</w:t>
      </w:r>
    </w:p>
    <w:p w:rsidR="00F97C6F" w:rsidRPr="00F97C6F" w:rsidRDefault="00F97C6F" w:rsidP="00F97C6F">
      <w:pPr>
        <w:pStyle w:val="len"/>
        <w:spacing w:line="276" w:lineRule="auto"/>
        <w:rPr>
          <w:rFonts w:cs="Arial"/>
          <w:sz w:val="20"/>
          <w:szCs w:val="20"/>
        </w:rPr>
      </w:pPr>
      <w:r w:rsidRPr="00F97C6F">
        <w:rPr>
          <w:rFonts w:cs="Arial"/>
          <w:sz w:val="20"/>
          <w:szCs w:val="20"/>
          <w:lang w:val="sl-SI"/>
        </w:rPr>
        <w:t>11</w:t>
      </w:r>
      <w:r w:rsidRPr="00F97C6F">
        <w:rPr>
          <w:rFonts w:cs="Arial"/>
          <w:sz w:val="20"/>
          <w:szCs w:val="20"/>
        </w:rPr>
        <w:t>. člen</w:t>
      </w:r>
    </w:p>
    <w:p w:rsidR="00F97C6F" w:rsidRPr="00F97C6F" w:rsidRDefault="00F97C6F" w:rsidP="00F97C6F">
      <w:pPr>
        <w:pStyle w:val="lennaslov"/>
        <w:spacing w:line="276" w:lineRule="auto"/>
        <w:rPr>
          <w:rFonts w:cs="Arial"/>
          <w:sz w:val="20"/>
          <w:szCs w:val="20"/>
        </w:rPr>
      </w:pPr>
      <w:r w:rsidRPr="00F97C6F">
        <w:rPr>
          <w:rFonts w:cs="Arial"/>
          <w:sz w:val="20"/>
          <w:szCs w:val="20"/>
        </w:rPr>
        <w:t xml:space="preserve">(objava </w:t>
      </w:r>
      <w:r w:rsidRPr="00F97C6F">
        <w:rPr>
          <w:rFonts w:cs="Arial"/>
          <w:sz w:val="20"/>
          <w:szCs w:val="20"/>
          <w:lang w:val="sl-SI"/>
        </w:rPr>
        <w:t>javnega poziva</w:t>
      </w:r>
      <w:r w:rsidRPr="00F97C6F">
        <w:rPr>
          <w:rFonts w:cs="Arial"/>
          <w:sz w:val="20"/>
          <w:szCs w:val="20"/>
        </w:rPr>
        <w:t>)</w:t>
      </w:r>
    </w:p>
    <w:p w:rsidR="00F97C6F" w:rsidRPr="00F97C6F" w:rsidRDefault="00F97C6F" w:rsidP="00F97C6F">
      <w:pPr>
        <w:pStyle w:val="Odstavek"/>
        <w:spacing w:line="276" w:lineRule="auto"/>
        <w:ind w:firstLine="0"/>
        <w:rPr>
          <w:rFonts w:cs="Arial"/>
          <w:sz w:val="20"/>
          <w:szCs w:val="20"/>
        </w:rPr>
      </w:pPr>
      <w:r w:rsidRPr="00F97C6F">
        <w:rPr>
          <w:rFonts w:cs="Arial"/>
          <w:sz w:val="20"/>
          <w:szCs w:val="20"/>
        </w:rPr>
        <w:t xml:space="preserve">(1) SID banka najkasneje v roku </w:t>
      </w:r>
      <w:r w:rsidRPr="00F97C6F">
        <w:rPr>
          <w:rFonts w:cs="Arial"/>
          <w:sz w:val="20"/>
          <w:szCs w:val="20"/>
          <w:lang w:val="sl-SI"/>
        </w:rPr>
        <w:t>15</w:t>
      </w:r>
      <w:r w:rsidRPr="00F97C6F">
        <w:rPr>
          <w:rFonts w:cs="Arial"/>
          <w:sz w:val="20"/>
          <w:szCs w:val="20"/>
        </w:rPr>
        <w:t xml:space="preserve"> delovnih dni po uveljavitvi uredbe</w:t>
      </w:r>
      <w:r w:rsidRPr="00F97C6F">
        <w:rPr>
          <w:rFonts w:cs="Arial"/>
          <w:sz w:val="20"/>
          <w:szCs w:val="20"/>
          <w:lang w:val="sl-SI"/>
        </w:rPr>
        <w:t xml:space="preserve"> iz 10. člena</w:t>
      </w:r>
      <w:r w:rsidRPr="00F97C6F">
        <w:rPr>
          <w:rFonts w:cs="Arial"/>
          <w:sz w:val="20"/>
          <w:szCs w:val="20"/>
        </w:rPr>
        <w:t xml:space="preserve"> na svoji spletni strani objavi </w:t>
      </w:r>
      <w:r w:rsidRPr="00F97C6F">
        <w:rPr>
          <w:rFonts w:cs="Arial"/>
          <w:sz w:val="20"/>
          <w:szCs w:val="20"/>
          <w:lang w:val="sl-SI"/>
        </w:rPr>
        <w:t>poziv</w:t>
      </w:r>
      <w:r w:rsidRPr="00F97C6F">
        <w:rPr>
          <w:rFonts w:cs="Arial"/>
          <w:sz w:val="20"/>
          <w:szCs w:val="20"/>
        </w:rPr>
        <w:t xml:space="preserve"> za pridobivanje poroštev in seznam dokumentacije, ki je potrebna za prijavo upravičencev</w:t>
      </w:r>
      <w:r w:rsidRPr="00F97C6F">
        <w:rPr>
          <w:rFonts w:cs="Arial"/>
          <w:sz w:val="20"/>
          <w:szCs w:val="20"/>
          <w:lang w:val="sl-SI"/>
        </w:rPr>
        <w:t xml:space="preserve"> pri banki za pridobitev kredita s poroštvom.</w:t>
      </w:r>
    </w:p>
    <w:p w:rsidR="00F97C6F" w:rsidRPr="00F97C6F" w:rsidRDefault="00F97C6F" w:rsidP="00F97C6F">
      <w:pPr>
        <w:pStyle w:val="Odstavek"/>
        <w:spacing w:line="276" w:lineRule="auto"/>
        <w:ind w:firstLine="0"/>
        <w:rPr>
          <w:rFonts w:cs="Arial"/>
          <w:sz w:val="20"/>
          <w:szCs w:val="20"/>
        </w:rPr>
      </w:pPr>
      <w:r w:rsidRPr="00F97C6F">
        <w:rPr>
          <w:rFonts w:cs="Arial"/>
          <w:sz w:val="20"/>
          <w:szCs w:val="20"/>
        </w:rPr>
        <w:t>(</w:t>
      </w:r>
      <w:r w:rsidRPr="00F97C6F">
        <w:rPr>
          <w:rFonts w:cs="Arial"/>
          <w:sz w:val="20"/>
          <w:szCs w:val="20"/>
          <w:lang w:val="sl-SI"/>
        </w:rPr>
        <w:t>2</w:t>
      </w:r>
      <w:r w:rsidRPr="00F97C6F">
        <w:rPr>
          <w:rFonts w:cs="Arial"/>
          <w:sz w:val="20"/>
          <w:szCs w:val="20"/>
        </w:rPr>
        <w:t xml:space="preserve">) SID banka objavi na svoji spletni strani tudi osnutek besedila poroštvene pogodbe med Republiko Slovenijo in </w:t>
      </w:r>
      <w:r w:rsidRPr="00F97C6F">
        <w:rPr>
          <w:rFonts w:cs="Arial"/>
          <w:sz w:val="20"/>
          <w:szCs w:val="20"/>
          <w:lang w:val="sl-SI"/>
        </w:rPr>
        <w:t>banko, ki ga potrdi Ministrstvo za finance</w:t>
      </w:r>
      <w:r w:rsidRPr="00F97C6F">
        <w:rPr>
          <w:rFonts w:cs="Arial"/>
          <w:sz w:val="20"/>
          <w:szCs w:val="20"/>
        </w:rPr>
        <w:t>.</w:t>
      </w:r>
    </w:p>
    <w:p w:rsidR="00F97C6F" w:rsidRPr="00F97C6F" w:rsidRDefault="00F97C6F" w:rsidP="00F97C6F">
      <w:pPr>
        <w:pStyle w:val="len"/>
        <w:spacing w:line="276" w:lineRule="auto"/>
        <w:rPr>
          <w:rFonts w:cs="Arial"/>
          <w:sz w:val="20"/>
          <w:szCs w:val="20"/>
        </w:rPr>
      </w:pPr>
      <w:r w:rsidRPr="00F97C6F">
        <w:rPr>
          <w:rFonts w:cs="Arial"/>
          <w:sz w:val="20"/>
          <w:szCs w:val="20"/>
          <w:lang w:val="sl-SI"/>
        </w:rPr>
        <w:t>12</w:t>
      </w:r>
      <w:r w:rsidRPr="00F97C6F">
        <w:rPr>
          <w:rFonts w:cs="Arial"/>
          <w:sz w:val="20"/>
          <w:szCs w:val="20"/>
        </w:rPr>
        <w:t>. člen</w:t>
      </w:r>
    </w:p>
    <w:p w:rsidR="00F97C6F" w:rsidRPr="00F97C6F" w:rsidRDefault="00F97C6F" w:rsidP="00F97C6F">
      <w:pPr>
        <w:pStyle w:val="lennaslov"/>
        <w:spacing w:line="276" w:lineRule="auto"/>
        <w:rPr>
          <w:rFonts w:cs="Arial"/>
          <w:sz w:val="20"/>
          <w:szCs w:val="20"/>
        </w:rPr>
      </w:pPr>
      <w:r w:rsidRPr="00F97C6F">
        <w:rPr>
          <w:rFonts w:cs="Arial"/>
          <w:sz w:val="20"/>
          <w:szCs w:val="20"/>
        </w:rPr>
        <w:t>(sklenitev poroštvene pogodbe</w:t>
      </w:r>
      <w:r w:rsidRPr="00F97C6F">
        <w:rPr>
          <w:rFonts w:cs="Arial"/>
          <w:sz w:val="20"/>
          <w:szCs w:val="20"/>
          <w:lang w:val="sl-SI"/>
        </w:rPr>
        <w:t xml:space="preserve"> in pogodbe o zavarovanju poroštva</w:t>
      </w:r>
      <w:r w:rsidRPr="00F97C6F">
        <w:rPr>
          <w:rFonts w:cs="Arial"/>
          <w:sz w:val="20"/>
          <w:szCs w:val="20"/>
        </w:rPr>
        <w:t>)</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 xml:space="preserve">(1) SID banka sklene poroštveno pogodbo z banko po pridobitvi izjave banke o preveritvi izpolnjevanja pogojev za izdajo poroštva po tem zakonu, potrditvi razpoložljive letne kvote poroštev, pridobitvi podpisane kreditne pogodbe in s strani banke podpisane poroštvene pogodbe. </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(2) SID banka pred uveljavitvijo poroštvene pogodbe s kreditojemalcem sklene pogodbo o zavarovanju poroštva in uredi notarski zapis za zavarovanje terjatve Republike Slovenije z vknjižbo zastavne pravice ter z zaznambo izvršljivosti notarskega zapisa na dolžnikovi nepremičnini.</w:t>
      </w:r>
    </w:p>
    <w:p w:rsidR="00F97C6F" w:rsidRPr="00F97C6F" w:rsidRDefault="00F97C6F" w:rsidP="00F97C6F">
      <w:pPr>
        <w:pStyle w:val="len"/>
        <w:spacing w:line="276" w:lineRule="auto"/>
        <w:rPr>
          <w:rFonts w:cs="Arial"/>
          <w:sz w:val="20"/>
          <w:szCs w:val="20"/>
        </w:rPr>
      </w:pPr>
      <w:r w:rsidRPr="00F97C6F">
        <w:rPr>
          <w:rFonts w:cs="Arial"/>
          <w:sz w:val="20"/>
          <w:szCs w:val="20"/>
          <w:lang w:val="sl-SI"/>
        </w:rPr>
        <w:t>13</w:t>
      </w:r>
      <w:r w:rsidRPr="00F97C6F">
        <w:rPr>
          <w:rFonts w:cs="Arial"/>
          <w:sz w:val="20"/>
          <w:szCs w:val="20"/>
        </w:rPr>
        <w:t>. člen</w:t>
      </w:r>
    </w:p>
    <w:p w:rsidR="00F97C6F" w:rsidRPr="00F97C6F" w:rsidRDefault="00F97C6F" w:rsidP="00F97C6F">
      <w:pPr>
        <w:pStyle w:val="lennaslov"/>
        <w:spacing w:line="276" w:lineRule="auto"/>
        <w:rPr>
          <w:rFonts w:cs="Arial"/>
          <w:sz w:val="20"/>
          <w:szCs w:val="20"/>
        </w:rPr>
      </w:pPr>
      <w:r w:rsidRPr="00F97C6F">
        <w:rPr>
          <w:rFonts w:cs="Arial"/>
          <w:sz w:val="20"/>
          <w:szCs w:val="20"/>
        </w:rPr>
        <w:t>(nadzor)</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rPr>
        <w:t xml:space="preserve">(1) </w:t>
      </w:r>
      <w:r w:rsidRPr="00F97C6F">
        <w:rPr>
          <w:rFonts w:cs="Arial"/>
          <w:sz w:val="20"/>
          <w:szCs w:val="20"/>
          <w:lang w:val="sl-SI"/>
        </w:rPr>
        <w:t>SID banka preverja skladnost pogojev kredita z določbami tega zakona naknadno po sklenjeni poroštveni pogodbi v monitoringih in po izplačanem poroštvu.</w:t>
      </w:r>
    </w:p>
    <w:p w:rsidR="00F97C6F" w:rsidRPr="00F97C6F" w:rsidRDefault="00F97C6F" w:rsidP="00F97C6F">
      <w:pPr>
        <w:pStyle w:val="Odstavek"/>
        <w:spacing w:line="276" w:lineRule="auto"/>
        <w:ind w:firstLine="0"/>
        <w:rPr>
          <w:rFonts w:cs="Arial"/>
          <w:sz w:val="20"/>
          <w:szCs w:val="20"/>
        </w:rPr>
      </w:pPr>
      <w:r w:rsidRPr="00F97C6F">
        <w:rPr>
          <w:rFonts w:cs="Arial"/>
          <w:sz w:val="20"/>
          <w:szCs w:val="20"/>
          <w:lang w:val="sl-SI"/>
        </w:rPr>
        <w:t xml:space="preserve">(2) </w:t>
      </w:r>
      <w:r w:rsidRPr="00F97C6F">
        <w:rPr>
          <w:rFonts w:cs="Arial"/>
          <w:sz w:val="20"/>
          <w:szCs w:val="20"/>
        </w:rPr>
        <w:t xml:space="preserve">Za nadzor nad namensko porabo sredstev kredita, zavarovanega s poroštvom države po tem zakonu, je odgovorna </w:t>
      </w:r>
      <w:r w:rsidRPr="00F97C6F">
        <w:rPr>
          <w:rFonts w:cs="Arial"/>
          <w:sz w:val="20"/>
          <w:szCs w:val="20"/>
          <w:lang w:val="sl-SI"/>
        </w:rPr>
        <w:t>banka</w:t>
      </w:r>
      <w:r w:rsidRPr="00F97C6F">
        <w:rPr>
          <w:rFonts w:cs="Arial"/>
          <w:sz w:val="20"/>
          <w:szCs w:val="20"/>
        </w:rPr>
        <w:t>, ki mora nadzor izvajati na način in v skladu z običajno bančno prakso.</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 xml:space="preserve">(3) </w:t>
      </w:r>
      <w:r w:rsidRPr="00F97C6F">
        <w:rPr>
          <w:rFonts w:cs="Arial"/>
          <w:sz w:val="20"/>
          <w:szCs w:val="20"/>
        </w:rPr>
        <w:t xml:space="preserve">Za preverjanje nadzora </w:t>
      </w:r>
      <w:r w:rsidRPr="00F97C6F">
        <w:rPr>
          <w:rFonts w:cs="Arial"/>
          <w:sz w:val="20"/>
          <w:szCs w:val="20"/>
          <w:lang w:val="sl-SI"/>
        </w:rPr>
        <w:t>banke</w:t>
      </w:r>
      <w:r w:rsidRPr="00F97C6F">
        <w:rPr>
          <w:rFonts w:cs="Arial"/>
          <w:sz w:val="20"/>
          <w:szCs w:val="20"/>
        </w:rPr>
        <w:t xml:space="preserve"> iz </w:t>
      </w:r>
      <w:r w:rsidRPr="00F97C6F">
        <w:rPr>
          <w:rFonts w:cs="Arial"/>
          <w:sz w:val="20"/>
          <w:szCs w:val="20"/>
          <w:lang w:val="sl-SI"/>
        </w:rPr>
        <w:t>prejšnjega</w:t>
      </w:r>
      <w:r w:rsidRPr="00F97C6F">
        <w:rPr>
          <w:rFonts w:cs="Arial"/>
          <w:sz w:val="20"/>
          <w:szCs w:val="20"/>
        </w:rPr>
        <w:t xml:space="preserve"> odstavka</w:t>
      </w:r>
      <w:r w:rsidRPr="00F97C6F">
        <w:rPr>
          <w:rFonts w:cs="Arial"/>
          <w:sz w:val="20"/>
          <w:szCs w:val="20"/>
          <w:lang w:val="sl-SI"/>
        </w:rPr>
        <w:t xml:space="preserve"> in nadzor nad skladnostjo izdanih kreditov s pogoji iz tega zakona</w:t>
      </w:r>
      <w:r w:rsidRPr="00F97C6F">
        <w:rPr>
          <w:rFonts w:cs="Arial"/>
          <w:sz w:val="20"/>
          <w:szCs w:val="20"/>
        </w:rPr>
        <w:t xml:space="preserve"> je odgovorna SID banka. </w:t>
      </w:r>
    </w:p>
    <w:p w:rsidR="00F97C6F" w:rsidRPr="00F97C6F" w:rsidRDefault="00F97C6F" w:rsidP="00F97C6F">
      <w:pPr>
        <w:pStyle w:val="Odstavek"/>
        <w:spacing w:line="276" w:lineRule="auto"/>
        <w:ind w:firstLine="0"/>
        <w:rPr>
          <w:rFonts w:cs="Arial"/>
          <w:sz w:val="20"/>
          <w:szCs w:val="20"/>
        </w:rPr>
      </w:pPr>
      <w:r w:rsidRPr="00F97C6F">
        <w:rPr>
          <w:rFonts w:cs="Arial"/>
          <w:sz w:val="20"/>
          <w:szCs w:val="20"/>
          <w:lang w:val="sl-SI"/>
        </w:rPr>
        <w:t xml:space="preserve">(4) </w:t>
      </w:r>
      <w:r w:rsidRPr="00F97C6F">
        <w:rPr>
          <w:rFonts w:cs="Arial"/>
          <w:sz w:val="20"/>
          <w:szCs w:val="20"/>
        </w:rPr>
        <w:t xml:space="preserve">SID banka mora ministrstvu, pristojnemu za finance, poročati o izdanih, unovčenih in izterjanih poroštvih </w:t>
      </w:r>
      <w:r w:rsidRPr="00F97C6F">
        <w:rPr>
          <w:rFonts w:cs="Arial"/>
          <w:sz w:val="20"/>
          <w:szCs w:val="20"/>
          <w:lang w:val="sl-SI"/>
        </w:rPr>
        <w:t xml:space="preserve">ter o izvedenih nadzorih </w:t>
      </w:r>
      <w:r w:rsidRPr="00F97C6F">
        <w:rPr>
          <w:rFonts w:cs="Arial"/>
          <w:sz w:val="20"/>
          <w:szCs w:val="20"/>
        </w:rPr>
        <w:t>v rokih in na način, kot je določen v uredbi.</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rPr>
        <w:lastRenderedPageBreak/>
        <w:t>(</w:t>
      </w:r>
      <w:r w:rsidRPr="00F97C6F">
        <w:rPr>
          <w:rFonts w:cs="Arial"/>
          <w:sz w:val="20"/>
          <w:szCs w:val="20"/>
          <w:lang w:val="sl-SI"/>
        </w:rPr>
        <w:t>5</w:t>
      </w:r>
      <w:r w:rsidRPr="00F97C6F">
        <w:rPr>
          <w:rFonts w:cs="Arial"/>
          <w:sz w:val="20"/>
          <w:szCs w:val="20"/>
        </w:rPr>
        <w:t xml:space="preserve">) V primeru unovčitve poroštva po tem zakonu mora </w:t>
      </w:r>
      <w:r w:rsidRPr="00F97C6F">
        <w:rPr>
          <w:rFonts w:cs="Arial"/>
          <w:sz w:val="20"/>
          <w:szCs w:val="20"/>
          <w:lang w:val="sl-SI"/>
        </w:rPr>
        <w:t>banka</w:t>
      </w:r>
      <w:r w:rsidRPr="00F97C6F">
        <w:rPr>
          <w:rFonts w:cs="Arial"/>
          <w:sz w:val="20"/>
          <w:szCs w:val="20"/>
        </w:rPr>
        <w:t xml:space="preserve"> SID banki poslati poročilo o opravljenem nadzoru iz prvega odstavka tega člena. </w:t>
      </w:r>
    </w:p>
    <w:p w:rsidR="00F97C6F" w:rsidRPr="00F97C6F" w:rsidRDefault="00F97C6F" w:rsidP="00F97C6F">
      <w:pPr>
        <w:pStyle w:val="len"/>
        <w:spacing w:line="276" w:lineRule="auto"/>
        <w:rPr>
          <w:rFonts w:cs="Arial"/>
          <w:sz w:val="20"/>
          <w:szCs w:val="20"/>
          <w:lang w:val="sl-SI"/>
        </w:rPr>
      </w:pPr>
      <w:r w:rsidRPr="00F97C6F">
        <w:rPr>
          <w:rFonts w:cs="Arial"/>
          <w:sz w:val="20"/>
          <w:szCs w:val="20"/>
          <w:lang w:val="sl-SI"/>
        </w:rPr>
        <w:t>14. člen</w:t>
      </w:r>
    </w:p>
    <w:p w:rsidR="00F97C6F" w:rsidRPr="00F97C6F" w:rsidRDefault="00F97C6F" w:rsidP="00F97C6F">
      <w:pPr>
        <w:pStyle w:val="len"/>
        <w:spacing w:before="0" w:line="276" w:lineRule="auto"/>
        <w:rPr>
          <w:rFonts w:cs="Arial"/>
          <w:sz w:val="20"/>
          <w:szCs w:val="20"/>
          <w:lang w:val="sl-SI"/>
        </w:rPr>
      </w:pPr>
      <w:r w:rsidRPr="00F97C6F">
        <w:rPr>
          <w:rFonts w:cs="Arial"/>
          <w:sz w:val="20"/>
          <w:szCs w:val="20"/>
          <w:lang w:val="sl-SI"/>
        </w:rPr>
        <w:t>(izterjava v primeru odpovedi kreditne pogodbe)</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(1) SID banka po unovčenju poroštva zaradi odpovedi kreditne pogodbe s strani banke, kreditojemalcu pošlje zahtevek za plačilo zneska kredita, za katerega je bilo unovčeno poroštvo po tem zakonu.</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 xml:space="preserve">(2) Če kreditojemalec ne poravna svoje obveznosti v roku 15 dni od prejema zahtevka za plačilo, SID banka začne s postopkom za poplačilo regresnega zahtevka s prodajo nepremičnine v skladu z veljavno zakonodajo. </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(3) Stanovanjski sklad Republike Slovenije ima v primeru prodaje nepremičnine predkupno pravico.</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(4) Če je nad kreditojemalcem uveden postopek osebnega stečaja, mora banka obvestiti SID banko o začetku postopka najpozneje 14 dni pred iztekom roka za prijavo terjatev. SID banka pošlje Državnemu odvetništvu, najpozneje deset dni pred iztekom roka za prijavo terjatev oziroma potencialnih terjatev, popolno dokumentacijo, ki izkazuje obstoj in višino terjatve oziroma potencialne terjatve Republike Slovenije.</w:t>
      </w:r>
    </w:p>
    <w:p w:rsidR="00F97C6F" w:rsidRPr="00F97C6F" w:rsidRDefault="00F97C6F" w:rsidP="00F97C6F">
      <w:pPr>
        <w:pStyle w:val="len"/>
        <w:spacing w:line="276" w:lineRule="auto"/>
        <w:rPr>
          <w:rFonts w:cs="Arial"/>
          <w:sz w:val="20"/>
          <w:szCs w:val="20"/>
          <w:lang w:val="sl-SI"/>
        </w:rPr>
      </w:pPr>
      <w:r w:rsidRPr="00F97C6F">
        <w:rPr>
          <w:rFonts w:cs="Arial"/>
          <w:sz w:val="20"/>
          <w:szCs w:val="20"/>
          <w:lang w:val="sl-SI"/>
        </w:rPr>
        <w:t>15. člen</w:t>
      </w:r>
    </w:p>
    <w:p w:rsidR="00F97C6F" w:rsidRPr="00F97C6F" w:rsidRDefault="00F97C6F" w:rsidP="00F97C6F">
      <w:pPr>
        <w:pStyle w:val="len"/>
        <w:spacing w:before="0" w:line="276" w:lineRule="auto"/>
        <w:rPr>
          <w:rFonts w:cs="Arial"/>
          <w:sz w:val="20"/>
          <w:szCs w:val="20"/>
          <w:lang w:val="sl-SI"/>
        </w:rPr>
      </w:pPr>
      <w:r w:rsidRPr="00F97C6F">
        <w:rPr>
          <w:rFonts w:cs="Arial"/>
          <w:sz w:val="20"/>
          <w:szCs w:val="20"/>
          <w:lang w:val="sl-SI"/>
        </w:rPr>
        <w:t xml:space="preserve"> (prenehanje poroštva)</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(1) Poroštvo preneha če:</w:t>
      </w:r>
    </w:p>
    <w:p w:rsidR="00F97C6F" w:rsidRPr="00F97C6F" w:rsidRDefault="00F97C6F" w:rsidP="00F97C6F">
      <w:pPr>
        <w:pStyle w:val="Odstavek"/>
        <w:numPr>
          <w:ilvl w:val="0"/>
          <w:numId w:val="41"/>
        </w:numPr>
        <w:spacing w:before="0" w:line="276" w:lineRule="auto"/>
        <w:ind w:left="567" w:hanging="357"/>
        <w:rPr>
          <w:rFonts w:cs="Arial"/>
          <w:sz w:val="20"/>
          <w:szCs w:val="20"/>
          <w:lang w:val="sl-SI"/>
        </w:rPr>
      </w:pPr>
      <w:r w:rsidRPr="00F97C6F">
        <w:rPr>
          <w:rFonts w:cs="Arial"/>
          <w:sz w:val="20"/>
          <w:szCs w:val="20"/>
          <w:lang w:val="sl-SI"/>
        </w:rPr>
        <w:t>banka v roku enega leta od dneva, ko bi lahko odpovedala kreditno pogodbo, ne unovči poroštva ali</w:t>
      </w:r>
    </w:p>
    <w:p w:rsidR="00F97C6F" w:rsidRPr="00F97C6F" w:rsidRDefault="00F97C6F" w:rsidP="00F97C6F">
      <w:pPr>
        <w:pStyle w:val="Odstavek"/>
        <w:numPr>
          <w:ilvl w:val="0"/>
          <w:numId w:val="41"/>
        </w:numPr>
        <w:spacing w:before="0" w:line="276" w:lineRule="auto"/>
        <w:ind w:left="567" w:hanging="357"/>
        <w:rPr>
          <w:rFonts w:cs="Arial"/>
          <w:sz w:val="20"/>
          <w:szCs w:val="20"/>
          <w:lang w:val="sl-SI"/>
        </w:rPr>
      </w:pPr>
      <w:r w:rsidRPr="00F97C6F">
        <w:rPr>
          <w:rFonts w:cs="Arial"/>
          <w:sz w:val="20"/>
          <w:szCs w:val="20"/>
          <w:lang w:val="sl-SI"/>
        </w:rPr>
        <w:t xml:space="preserve">so bile kreditne pogodbe sklenjene v nasprotju s pogoji iz tega zakona in so kršitve nastale na strani banke ali </w:t>
      </w:r>
    </w:p>
    <w:p w:rsidR="00F97C6F" w:rsidRPr="00F97C6F" w:rsidRDefault="00F97C6F" w:rsidP="00F97C6F">
      <w:pPr>
        <w:pStyle w:val="Odstavek"/>
        <w:numPr>
          <w:ilvl w:val="0"/>
          <w:numId w:val="41"/>
        </w:numPr>
        <w:spacing w:before="0" w:line="276" w:lineRule="auto"/>
        <w:ind w:left="567" w:hanging="357"/>
        <w:rPr>
          <w:rFonts w:cs="Arial"/>
          <w:sz w:val="20"/>
          <w:szCs w:val="20"/>
          <w:lang w:val="sl-SI"/>
        </w:rPr>
      </w:pPr>
      <w:r w:rsidRPr="00F97C6F">
        <w:rPr>
          <w:rFonts w:cs="Arial"/>
          <w:sz w:val="20"/>
          <w:szCs w:val="20"/>
          <w:lang w:val="sl-SI"/>
        </w:rPr>
        <w:t>banka ne obvesti SID banke o začetku postopka osebnega stečaja v roku iz četrtega odstavka prejšnjega člena.</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lang w:val="sl-SI"/>
        </w:rPr>
        <w:t>(2) V primeru že unovčenega poroštva mora banka vrniti vse zneske, ki so ji bili izplačani, z zakonitimi zamudnimi obrestmi od dneva prejema plačila poroštva do dneva vračila.</w:t>
      </w:r>
    </w:p>
    <w:p w:rsidR="00F97C6F" w:rsidRPr="00F97C6F" w:rsidRDefault="00F97C6F" w:rsidP="00F97C6F">
      <w:pPr>
        <w:pStyle w:val="Poglavje"/>
        <w:spacing w:line="276" w:lineRule="auto"/>
        <w:rPr>
          <w:sz w:val="20"/>
          <w:szCs w:val="20"/>
        </w:rPr>
      </w:pPr>
      <w:r w:rsidRPr="00F97C6F">
        <w:rPr>
          <w:sz w:val="20"/>
          <w:szCs w:val="20"/>
        </w:rPr>
        <w:t>IV. KONČNI DOLOČBI</w:t>
      </w:r>
    </w:p>
    <w:p w:rsidR="00F97C6F" w:rsidRPr="00F97C6F" w:rsidRDefault="00F97C6F" w:rsidP="00F97C6F">
      <w:pPr>
        <w:pStyle w:val="len"/>
        <w:spacing w:line="276" w:lineRule="auto"/>
        <w:rPr>
          <w:rFonts w:cs="Arial"/>
          <w:sz w:val="20"/>
          <w:szCs w:val="20"/>
        </w:rPr>
      </w:pPr>
      <w:r w:rsidRPr="00F97C6F">
        <w:rPr>
          <w:rFonts w:cs="Arial"/>
          <w:sz w:val="20"/>
          <w:szCs w:val="20"/>
          <w:lang w:val="sl-SI"/>
        </w:rPr>
        <w:t>16</w:t>
      </w:r>
      <w:r w:rsidRPr="00F97C6F">
        <w:rPr>
          <w:rFonts w:cs="Arial"/>
          <w:sz w:val="20"/>
          <w:szCs w:val="20"/>
        </w:rPr>
        <w:t>. člen</w:t>
      </w:r>
    </w:p>
    <w:p w:rsidR="00F97C6F" w:rsidRPr="00F97C6F" w:rsidRDefault="00F97C6F" w:rsidP="00F97C6F">
      <w:pPr>
        <w:pStyle w:val="lennaslov"/>
        <w:spacing w:line="276" w:lineRule="auto"/>
        <w:rPr>
          <w:rFonts w:cs="Arial"/>
          <w:sz w:val="20"/>
          <w:szCs w:val="20"/>
        </w:rPr>
      </w:pPr>
      <w:r w:rsidRPr="00F97C6F">
        <w:rPr>
          <w:rFonts w:cs="Arial"/>
          <w:sz w:val="20"/>
          <w:szCs w:val="20"/>
        </w:rPr>
        <w:t>(rok za sprejem uredbe)</w:t>
      </w:r>
    </w:p>
    <w:p w:rsidR="00F97C6F" w:rsidRPr="00F97C6F" w:rsidRDefault="00F97C6F" w:rsidP="00F97C6F">
      <w:pPr>
        <w:pStyle w:val="Odstavek"/>
        <w:spacing w:line="276" w:lineRule="auto"/>
        <w:ind w:firstLine="0"/>
        <w:rPr>
          <w:rFonts w:cs="Arial"/>
          <w:sz w:val="20"/>
          <w:szCs w:val="20"/>
        </w:rPr>
      </w:pPr>
      <w:r w:rsidRPr="00F97C6F">
        <w:rPr>
          <w:rFonts w:cs="Arial"/>
          <w:sz w:val="20"/>
          <w:szCs w:val="20"/>
        </w:rPr>
        <w:t xml:space="preserve">Vlada Republike Slovenije sprejme uredbo iz </w:t>
      </w:r>
      <w:r w:rsidRPr="00F97C6F">
        <w:rPr>
          <w:rFonts w:cs="Arial"/>
          <w:sz w:val="20"/>
          <w:szCs w:val="20"/>
          <w:lang w:val="sl-SI"/>
        </w:rPr>
        <w:t>10</w:t>
      </w:r>
      <w:r w:rsidRPr="00F97C6F">
        <w:rPr>
          <w:rFonts w:cs="Arial"/>
          <w:sz w:val="20"/>
          <w:szCs w:val="20"/>
        </w:rPr>
        <w:t>. člena tega zakona najkasneje v 30 dneh od uveljavitve zakona.</w:t>
      </w:r>
    </w:p>
    <w:p w:rsidR="00F97C6F" w:rsidRPr="00F97C6F" w:rsidRDefault="00F97C6F" w:rsidP="00F97C6F">
      <w:pPr>
        <w:pStyle w:val="len"/>
        <w:spacing w:line="276" w:lineRule="auto"/>
        <w:rPr>
          <w:rFonts w:cs="Arial"/>
          <w:sz w:val="20"/>
          <w:szCs w:val="20"/>
        </w:rPr>
      </w:pPr>
      <w:r w:rsidRPr="00F97C6F">
        <w:rPr>
          <w:rFonts w:cs="Arial"/>
          <w:sz w:val="20"/>
          <w:szCs w:val="20"/>
          <w:lang w:val="sl-SI"/>
        </w:rPr>
        <w:t>17</w:t>
      </w:r>
      <w:r w:rsidRPr="00F97C6F">
        <w:rPr>
          <w:rFonts w:cs="Arial"/>
          <w:sz w:val="20"/>
          <w:szCs w:val="20"/>
        </w:rPr>
        <w:t>. člen</w:t>
      </w:r>
    </w:p>
    <w:p w:rsidR="00F97C6F" w:rsidRPr="00F97C6F" w:rsidRDefault="00F97C6F" w:rsidP="00F97C6F">
      <w:pPr>
        <w:pStyle w:val="lennaslov"/>
        <w:spacing w:line="276" w:lineRule="auto"/>
        <w:rPr>
          <w:rFonts w:cs="Arial"/>
          <w:sz w:val="20"/>
          <w:szCs w:val="20"/>
        </w:rPr>
      </w:pPr>
      <w:r w:rsidRPr="00F97C6F">
        <w:rPr>
          <w:rFonts w:cs="Arial"/>
          <w:sz w:val="20"/>
          <w:szCs w:val="20"/>
        </w:rPr>
        <w:t>(uveljavitev zakona)</w:t>
      </w:r>
    </w:p>
    <w:p w:rsidR="00F97C6F" w:rsidRPr="00F97C6F" w:rsidRDefault="00F97C6F" w:rsidP="00F97C6F">
      <w:pPr>
        <w:pStyle w:val="Odstavek"/>
        <w:spacing w:line="276" w:lineRule="auto"/>
        <w:ind w:firstLine="0"/>
        <w:rPr>
          <w:rFonts w:cs="Arial"/>
          <w:sz w:val="20"/>
          <w:szCs w:val="20"/>
          <w:lang w:val="sl-SI"/>
        </w:rPr>
      </w:pPr>
      <w:r w:rsidRPr="00F97C6F">
        <w:rPr>
          <w:rFonts w:cs="Arial"/>
          <w:sz w:val="20"/>
          <w:szCs w:val="20"/>
        </w:rPr>
        <w:t xml:space="preserve">Ta zakon začne veljati </w:t>
      </w:r>
      <w:r w:rsidRPr="00F97C6F">
        <w:rPr>
          <w:rFonts w:cs="Arial"/>
          <w:sz w:val="20"/>
          <w:szCs w:val="20"/>
          <w:lang w:val="sl-SI"/>
        </w:rPr>
        <w:t>petnajsti</w:t>
      </w:r>
      <w:r w:rsidRPr="00F97C6F">
        <w:rPr>
          <w:rFonts w:cs="Arial"/>
          <w:sz w:val="20"/>
          <w:szCs w:val="20"/>
        </w:rPr>
        <w:t xml:space="preserve"> dan po objavi v Uradnem listu Republike Slovenije.</w:t>
      </w:r>
    </w:p>
    <w:p w:rsidR="00FB397B" w:rsidRPr="00F97C6F" w:rsidRDefault="00FB397B" w:rsidP="00F97C6F">
      <w:pPr>
        <w:spacing w:line="276" w:lineRule="auto"/>
        <w:jc w:val="both"/>
        <w:rPr>
          <w:rFonts w:cs="Arial"/>
          <w:szCs w:val="20"/>
        </w:rPr>
      </w:pPr>
    </w:p>
    <w:sectPr w:rsidR="00FB397B" w:rsidRPr="00F97C6F" w:rsidSect="0016297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5154" w:rsidRDefault="002F5154">
      <w:pPr>
        <w:spacing w:line="240" w:lineRule="auto"/>
      </w:pPr>
      <w:r>
        <w:separator/>
      </w:r>
    </w:p>
  </w:endnote>
  <w:endnote w:type="continuationSeparator" w:id="0">
    <w:p w:rsidR="002F5154" w:rsidRDefault="002F515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onsolas">
    <w:panose1 w:val="020B0609020204030204"/>
    <w:charset w:val="EE"/>
    <w:family w:val="modern"/>
    <w:pitch w:val="fixed"/>
    <w:sig w:usb0="E10002FF" w:usb1="4000FCFF" w:usb2="00000009" w:usb3="00000000" w:csb0="0000019F" w:csb1="00000000"/>
  </w:font>
  <w:font w:name="Myriad Pro">
    <w:altName w:val="Arial"/>
    <w:panose1 w:val="00000000000000000000"/>
    <w:charset w:val="00"/>
    <w:family w:val="swiss"/>
    <w:notTrueType/>
    <w:pitch w:val="variable"/>
    <w:sig w:usb0="A00002AF" w:usb1="5000204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5154" w:rsidRDefault="002F5154">
      <w:pPr>
        <w:spacing w:line="240" w:lineRule="auto"/>
      </w:pPr>
      <w:r>
        <w:separator/>
      </w:r>
    </w:p>
  </w:footnote>
  <w:footnote w:type="continuationSeparator" w:id="0">
    <w:p w:rsidR="002F5154" w:rsidRDefault="002F5154">
      <w:pPr>
        <w:spacing w:line="240" w:lineRule="auto"/>
      </w:pPr>
      <w:r>
        <w:continuationSeparator/>
      </w:r>
    </w:p>
  </w:footnote>
  <w:footnote w:id="1">
    <w:p w:rsidR="00BB4F97" w:rsidRDefault="00BB4F97">
      <w:pPr>
        <w:pStyle w:val="FootnoteText"/>
      </w:pPr>
      <w:r w:rsidRPr="00BB4F97">
        <w:rPr>
          <w:rStyle w:val="FootnoteReference"/>
          <w:sz w:val="18"/>
        </w:rPr>
        <w:footnoteRef/>
      </w:r>
      <w:r w:rsidRPr="00BB4F97">
        <w:rPr>
          <w:sz w:val="18"/>
        </w:rPr>
        <w:t xml:space="preserve"> Prekarno zaposleni</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7974BBA6"/>
    <w:lvl w:ilvl="0">
      <w:numFmt w:val="bullet"/>
      <w:lvlText w:val="*"/>
      <w:lvlJc w:val="left"/>
    </w:lvl>
  </w:abstractNum>
  <w:abstractNum w:abstractNumId="1">
    <w:nsid w:val="01C91995"/>
    <w:multiLevelType w:val="hybridMultilevel"/>
    <w:tmpl w:val="58ECBA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27B5E50"/>
    <w:multiLevelType w:val="hybridMultilevel"/>
    <w:tmpl w:val="FFEA3882"/>
    <w:lvl w:ilvl="0" w:tplc="2E446CEE">
      <w:start w:val="1"/>
      <w:numFmt w:val="bullet"/>
      <w:lvlText w:val="‒"/>
      <w:lvlJc w:val="left"/>
      <w:pPr>
        <w:ind w:left="720" w:hanging="360"/>
      </w:pPr>
      <w:rPr>
        <w:rFonts w:ascii="Arial" w:hAnsi="Arial" w:hint="default"/>
        <w:b w:val="0"/>
        <w:i w:val="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2967230"/>
    <w:multiLevelType w:val="hybridMultilevel"/>
    <w:tmpl w:val="EB3E695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30920A4"/>
    <w:multiLevelType w:val="singleLevel"/>
    <w:tmpl w:val="E436843C"/>
    <w:lvl w:ilvl="0">
      <w:start w:val="1"/>
      <w:numFmt w:val="decimal"/>
      <w:lvlText w:val="5.2.%1"/>
      <w:legacy w:legacy="1" w:legacySpace="0" w:legacyIndent="634"/>
      <w:lvlJc w:val="left"/>
      <w:rPr>
        <w:rFonts w:ascii="Arial" w:hAnsi="Arial" w:cs="Arial" w:hint="default"/>
      </w:rPr>
    </w:lvl>
  </w:abstractNum>
  <w:abstractNum w:abstractNumId="5">
    <w:nsid w:val="08F434EE"/>
    <w:multiLevelType w:val="hybridMultilevel"/>
    <w:tmpl w:val="D044443A"/>
    <w:lvl w:ilvl="0" w:tplc="04240001">
      <w:start w:val="1"/>
      <w:numFmt w:val="bullet"/>
      <w:lvlText w:val=""/>
      <w:lvlJc w:val="left"/>
      <w:pPr>
        <w:ind w:left="1068" w:hanging="360"/>
      </w:pPr>
      <w:rPr>
        <w:rFonts w:ascii="Symbol" w:hAnsi="Symbol" w:hint="default"/>
      </w:rPr>
    </w:lvl>
    <w:lvl w:ilvl="1" w:tplc="F77C0676">
      <w:start w:val="6"/>
      <w:numFmt w:val="bullet"/>
      <w:lvlText w:val="-"/>
      <w:lvlJc w:val="left"/>
      <w:pPr>
        <w:ind w:left="1788" w:hanging="360"/>
      </w:pPr>
      <w:rPr>
        <w:rFonts w:ascii="Arial" w:eastAsia="Times New Roman" w:hAnsi="Arial" w:cs="Aria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
    <w:nsid w:val="0DCB5240"/>
    <w:multiLevelType w:val="hybridMultilevel"/>
    <w:tmpl w:val="F7CAB2AE"/>
    <w:lvl w:ilvl="0" w:tplc="754C569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26C5D8E"/>
    <w:multiLevelType w:val="hybridMultilevel"/>
    <w:tmpl w:val="7460F518"/>
    <w:lvl w:ilvl="0" w:tplc="E8A24174">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5DC509F"/>
    <w:multiLevelType w:val="hybridMultilevel"/>
    <w:tmpl w:val="50C03586"/>
    <w:lvl w:ilvl="0" w:tplc="ECFC177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0">
    <w:nsid w:val="17926FCF"/>
    <w:multiLevelType w:val="hybridMultilevel"/>
    <w:tmpl w:val="74986012"/>
    <w:lvl w:ilvl="0" w:tplc="AA46B1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DAD1AFA"/>
    <w:multiLevelType w:val="hybridMultilevel"/>
    <w:tmpl w:val="3A70562C"/>
    <w:lvl w:ilvl="0" w:tplc="04240017">
      <w:start w:val="1"/>
      <w:numFmt w:val="lowerLetter"/>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DD52281"/>
    <w:multiLevelType w:val="hybridMultilevel"/>
    <w:tmpl w:val="B05424A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F8B6E116">
      <w:start w:val="1"/>
      <w:numFmt w:val="lowerLetter"/>
      <w:lvlText w:val="%3)"/>
      <w:lvlJc w:val="left"/>
      <w:pPr>
        <w:ind w:left="2640" w:hanging="6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1DDF1D59"/>
    <w:multiLevelType w:val="hybridMultilevel"/>
    <w:tmpl w:val="3BC0A84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1DEA4F2B"/>
    <w:multiLevelType w:val="hybridMultilevel"/>
    <w:tmpl w:val="054687C8"/>
    <w:lvl w:ilvl="0" w:tplc="A15014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1F15D3C"/>
    <w:multiLevelType w:val="hybridMultilevel"/>
    <w:tmpl w:val="8EC49E2A"/>
    <w:lvl w:ilvl="0" w:tplc="C68A1448">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20E2D95"/>
    <w:multiLevelType w:val="hybridMultilevel"/>
    <w:tmpl w:val="FAD41DBE"/>
    <w:lvl w:ilvl="0" w:tplc="D49AB52C">
      <w:start w:val="1"/>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nsid w:val="23511A37"/>
    <w:multiLevelType w:val="hybridMultilevel"/>
    <w:tmpl w:val="EC1ECC5E"/>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275767A5"/>
    <w:multiLevelType w:val="hybridMultilevel"/>
    <w:tmpl w:val="3F421476"/>
    <w:lvl w:ilvl="0" w:tplc="DE6EA696">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29111FE6"/>
    <w:multiLevelType w:val="hybridMultilevel"/>
    <w:tmpl w:val="FECA475E"/>
    <w:lvl w:ilvl="0" w:tplc="AA46B1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2BEE7FE2"/>
    <w:multiLevelType w:val="hybridMultilevel"/>
    <w:tmpl w:val="C2D600EE"/>
    <w:lvl w:ilvl="0" w:tplc="ECFC1778">
      <w:start w:val="1"/>
      <w:numFmt w:val="decimal"/>
      <w:lvlText w:val="%1."/>
      <w:lvlJc w:val="left"/>
      <w:pPr>
        <w:ind w:left="436" w:hanging="360"/>
      </w:pPr>
      <w:rPr>
        <w:rFonts w:cs="Times New Roman" w:hint="default"/>
      </w:rPr>
    </w:lvl>
    <w:lvl w:ilvl="1" w:tplc="04240019" w:tentative="1">
      <w:start w:val="1"/>
      <w:numFmt w:val="lowerLetter"/>
      <w:lvlText w:val="%2."/>
      <w:lvlJc w:val="left"/>
      <w:pPr>
        <w:ind w:left="1156" w:hanging="360"/>
      </w:pPr>
      <w:rPr>
        <w:rFonts w:cs="Times New Roman"/>
      </w:rPr>
    </w:lvl>
    <w:lvl w:ilvl="2" w:tplc="0424001B" w:tentative="1">
      <w:start w:val="1"/>
      <w:numFmt w:val="lowerRoman"/>
      <w:lvlText w:val="%3."/>
      <w:lvlJc w:val="right"/>
      <w:pPr>
        <w:ind w:left="1876" w:hanging="180"/>
      </w:pPr>
      <w:rPr>
        <w:rFonts w:cs="Times New Roman"/>
      </w:rPr>
    </w:lvl>
    <w:lvl w:ilvl="3" w:tplc="0424000F" w:tentative="1">
      <w:start w:val="1"/>
      <w:numFmt w:val="decimal"/>
      <w:lvlText w:val="%4."/>
      <w:lvlJc w:val="left"/>
      <w:pPr>
        <w:ind w:left="2596" w:hanging="360"/>
      </w:pPr>
      <w:rPr>
        <w:rFonts w:cs="Times New Roman"/>
      </w:rPr>
    </w:lvl>
    <w:lvl w:ilvl="4" w:tplc="04240019" w:tentative="1">
      <w:start w:val="1"/>
      <w:numFmt w:val="lowerLetter"/>
      <w:lvlText w:val="%5."/>
      <w:lvlJc w:val="left"/>
      <w:pPr>
        <w:ind w:left="3316" w:hanging="360"/>
      </w:pPr>
      <w:rPr>
        <w:rFonts w:cs="Times New Roman"/>
      </w:rPr>
    </w:lvl>
    <w:lvl w:ilvl="5" w:tplc="0424001B" w:tentative="1">
      <w:start w:val="1"/>
      <w:numFmt w:val="lowerRoman"/>
      <w:lvlText w:val="%6."/>
      <w:lvlJc w:val="right"/>
      <w:pPr>
        <w:ind w:left="4036" w:hanging="180"/>
      </w:pPr>
      <w:rPr>
        <w:rFonts w:cs="Times New Roman"/>
      </w:rPr>
    </w:lvl>
    <w:lvl w:ilvl="6" w:tplc="0424000F" w:tentative="1">
      <w:start w:val="1"/>
      <w:numFmt w:val="decimal"/>
      <w:lvlText w:val="%7."/>
      <w:lvlJc w:val="left"/>
      <w:pPr>
        <w:ind w:left="4756" w:hanging="360"/>
      </w:pPr>
      <w:rPr>
        <w:rFonts w:cs="Times New Roman"/>
      </w:rPr>
    </w:lvl>
    <w:lvl w:ilvl="7" w:tplc="04240019" w:tentative="1">
      <w:start w:val="1"/>
      <w:numFmt w:val="lowerLetter"/>
      <w:lvlText w:val="%8."/>
      <w:lvlJc w:val="left"/>
      <w:pPr>
        <w:ind w:left="5476" w:hanging="360"/>
      </w:pPr>
      <w:rPr>
        <w:rFonts w:cs="Times New Roman"/>
      </w:rPr>
    </w:lvl>
    <w:lvl w:ilvl="8" w:tplc="0424001B" w:tentative="1">
      <w:start w:val="1"/>
      <w:numFmt w:val="lowerRoman"/>
      <w:lvlText w:val="%9."/>
      <w:lvlJc w:val="right"/>
      <w:pPr>
        <w:ind w:left="6196" w:hanging="180"/>
      </w:pPr>
      <w:rPr>
        <w:rFonts w:cs="Times New Roman"/>
      </w:rPr>
    </w:lvl>
  </w:abstractNum>
  <w:abstractNum w:abstractNumId="21">
    <w:nsid w:val="2D457AEE"/>
    <w:multiLevelType w:val="hybridMultilevel"/>
    <w:tmpl w:val="B89E1852"/>
    <w:lvl w:ilvl="0" w:tplc="AA46B1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33993321"/>
    <w:multiLevelType w:val="hybridMultilevel"/>
    <w:tmpl w:val="915019C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nsid w:val="3B672093"/>
    <w:multiLevelType w:val="hybridMultilevel"/>
    <w:tmpl w:val="CAE8CD74"/>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05B1EA2"/>
    <w:multiLevelType w:val="hybridMultilevel"/>
    <w:tmpl w:val="E390A85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4E7082C"/>
    <w:multiLevelType w:val="hybridMultilevel"/>
    <w:tmpl w:val="5AA4CED0"/>
    <w:lvl w:ilvl="0" w:tplc="04240019">
      <w:start w:val="1"/>
      <w:numFmt w:val="lowerLetter"/>
      <w:lvlText w:val="%1."/>
      <w:lvlJc w:val="left"/>
      <w:pPr>
        <w:ind w:left="1068" w:hanging="360"/>
      </w:pPr>
      <w:rPr>
        <w:rFonts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8">
    <w:nsid w:val="46DF2C2F"/>
    <w:multiLevelType w:val="hybridMultilevel"/>
    <w:tmpl w:val="817290F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489406AB"/>
    <w:multiLevelType w:val="singleLevel"/>
    <w:tmpl w:val="E8F482B0"/>
    <w:lvl w:ilvl="0">
      <w:start w:val="2"/>
      <w:numFmt w:val="decimal"/>
      <w:lvlText w:val="5.2.%1"/>
      <w:legacy w:legacy="1" w:legacySpace="0" w:legacyIndent="634"/>
      <w:lvlJc w:val="left"/>
      <w:rPr>
        <w:rFonts w:ascii="Arial" w:hAnsi="Arial" w:cs="Arial" w:hint="default"/>
      </w:rPr>
    </w:lvl>
  </w:abstractNum>
  <w:abstractNum w:abstractNumId="30">
    <w:nsid w:val="4D766783"/>
    <w:multiLevelType w:val="hybridMultilevel"/>
    <w:tmpl w:val="A96E60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nsid w:val="5B2849A9"/>
    <w:multiLevelType w:val="hybridMultilevel"/>
    <w:tmpl w:val="592A27F8"/>
    <w:lvl w:ilvl="0" w:tplc="AA46B14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5C8D5D9F"/>
    <w:multiLevelType w:val="hybridMultilevel"/>
    <w:tmpl w:val="EA3A310A"/>
    <w:lvl w:ilvl="0" w:tplc="14961C30">
      <w:start w:val="1"/>
      <w:numFmt w:val="bullet"/>
      <w:lvlText w:val="‒"/>
      <w:lvlJc w:val="left"/>
      <w:pPr>
        <w:ind w:left="720" w:hanging="360"/>
      </w:pPr>
      <w:rPr>
        <w:rFonts w:ascii="Arial" w:hAnsi="Arial" w:hint="default"/>
        <w:b w:val="0"/>
        <w:i w:val="0"/>
        <w:sz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5D8E5983"/>
    <w:multiLevelType w:val="hybridMultilevel"/>
    <w:tmpl w:val="A376737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6C7C27B0"/>
    <w:multiLevelType w:val="hybridMultilevel"/>
    <w:tmpl w:val="4FDAB7AA"/>
    <w:lvl w:ilvl="0" w:tplc="39D866B8">
      <w:start w:val="1"/>
      <w:numFmt w:val="bullet"/>
      <w:lvlText w:val="-"/>
      <w:lvlJc w:val="left"/>
      <w:pPr>
        <w:ind w:left="720" w:hanging="360"/>
      </w:pPr>
      <w:rPr>
        <w:rFonts w:ascii="Calibri" w:eastAsia="Calibri" w:hAnsi="Calibri" w:cs="Times New Roman" w:hint="default"/>
      </w:rPr>
    </w:lvl>
    <w:lvl w:ilvl="1" w:tplc="71E83240">
      <w:start w:val="1"/>
      <w:numFmt w:val="bullet"/>
      <w:lvlText w:val="‒"/>
      <w:lvlJc w:val="left"/>
      <w:pPr>
        <w:ind w:left="1440" w:hanging="360"/>
      </w:pPr>
      <w:rPr>
        <w:rFonts w:ascii="Arial" w:hAnsi="Arial" w:hint="default"/>
        <w:b w:val="0"/>
        <w:i w:val="0"/>
        <w:sz w:val="20"/>
        <w:szCs w:val="20"/>
      </w:rPr>
    </w:lvl>
    <w:lvl w:ilvl="2" w:tplc="922C465A">
      <w:start w:val="6"/>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6FA22B2"/>
    <w:multiLevelType w:val="hybridMultilevel"/>
    <w:tmpl w:val="8000089C"/>
    <w:lvl w:ilvl="0" w:tplc="04240017">
      <w:start w:val="1"/>
      <w:numFmt w:val="lowerLetter"/>
      <w:lvlText w:val="%1)"/>
      <w:lvlJc w:val="left"/>
      <w:pPr>
        <w:ind w:left="1068" w:hanging="360"/>
      </w:pPr>
      <w:rPr>
        <w:rFonts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num w:numId="1">
    <w:abstractNumId w:val="23"/>
  </w:num>
  <w:num w:numId="2">
    <w:abstractNumId w:val="24"/>
    <w:lvlOverride w:ilvl="0">
      <w:startOverride w:val="1"/>
    </w:lvlOverride>
  </w:num>
  <w:num w:numId="3">
    <w:abstractNumId w:val="8"/>
  </w:num>
  <w:num w:numId="4">
    <w:abstractNumId w:val="35"/>
  </w:num>
  <w:num w:numId="5">
    <w:abstractNumId w:val="30"/>
  </w:num>
  <w:num w:numId="6">
    <w:abstractNumId w:val="31"/>
  </w:num>
  <w:num w:numId="7">
    <w:abstractNumId w:val="18"/>
  </w:num>
  <w:num w:numId="8">
    <w:abstractNumId w:val="2"/>
  </w:num>
  <w:num w:numId="9">
    <w:abstractNumId w:val="12"/>
  </w:num>
  <w:num w:numId="10">
    <w:abstractNumId w:val="37"/>
  </w:num>
  <w:num w:numId="11">
    <w:abstractNumId w:val="11"/>
  </w:num>
  <w:num w:numId="12">
    <w:abstractNumId w:val="22"/>
  </w:num>
  <w:num w:numId="13">
    <w:abstractNumId w:val="27"/>
  </w:num>
  <w:num w:numId="14">
    <w:abstractNumId w:val="17"/>
  </w:num>
  <w:num w:numId="15">
    <w:abstractNumId w:val="25"/>
  </w:num>
  <w:num w:numId="16">
    <w:abstractNumId w:val="28"/>
  </w:num>
  <w:num w:numId="17">
    <w:abstractNumId w:val="16"/>
  </w:num>
  <w:num w:numId="18">
    <w:abstractNumId w:val="3"/>
  </w:num>
  <w:num w:numId="19">
    <w:abstractNumId w:val="20"/>
  </w:num>
  <w:num w:numId="20">
    <w:abstractNumId w:val="9"/>
  </w:num>
  <w:num w:numId="21">
    <w:abstractNumId w:val="13"/>
  </w:num>
  <w:num w:numId="22">
    <w:abstractNumId w:val="38"/>
  </w:num>
  <w:num w:numId="23">
    <w:abstractNumId w:val="6"/>
  </w:num>
  <w:num w:numId="24">
    <w:abstractNumId w:val="14"/>
  </w:num>
  <w:num w:numId="25">
    <w:abstractNumId w:val="33"/>
  </w:num>
  <w:num w:numId="26">
    <w:abstractNumId w:val="0"/>
    <w:lvlOverride w:ilvl="0">
      <w:lvl w:ilvl="0">
        <w:numFmt w:val="bullet"/>
        <w:lvlText w:val="-"/>
        <w:legacy w:legacy="1" w:legacySpace="0" w:legacyIndent="144"/>
        <w:lvlJc w:val="left"/>
        <w:rPr>
          <w:rFonts w:ascii="Arial" w:hAnsi="Arial" w:hint="default"/>
        </w:rPr>
      </w:lvl>
    </w:lvlOverride>
  </w:num>
  <w:num w:numId="27">
    <w:abstractNumId w:val="19"/>
  </w:num>
  <w:num w:numId="28">
    <w:abstractNumId w:val="7"/>
  </w:num>
  <w:num w:numId="29">
    <w:abstractNumId w:val="24"/>
    <w:lvlOverride w:ilvl="0">
      <w:startOverride w:val="1"/>
    </w:lvlOverride>
  </w:num>
  <w:num w:numId="30">
    <w:abstractNumId w:val="24"/>
    <w:lvlOverride w:ilvl="0">
      <w:startOverride w:val="1"/>
    </w:lvlOverride>
  </w:num>
  <w:num w:numId="31">
    <w:abstractNumId w:val="4"/>
  </w:num>
  <w:num w:numId="32">
    <w:abstractNumId w:val="29"/>
  </w:num>
  <w:num w:numId="33">
    <w:abstractNumId w:val="5"/>
  </w:num>
  <w:num w:numId="34">
    <w:abstractNumId w:val="1"/>
  </w:num>
  <w:num w:numId="35">
    <w:abstractNumId w:val="26"/>
  </w:num>
  <w:num w:numId="36">
    <w:abstractNumId w:val="10"/>
  </w:num>
  <w:num w:numId="37">
    <w:abstractNumId w:val="15"/>
  </w:num>
  <w:num w:numId="38">
    <w:abstractNumId w:val="32"/>
  </w:num>
  <w:num w:numId="39">
    <w:abstractNumId w:val="36"/>
  </w:num>
  <w:num w:numId="40">
    <w:abstractNumId w:val="21"/>
  </w:num>
  <w:num w:numId="41">
    <w:abstractNumId w:val="3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14950"/>
    <w:rsid w:val="00014A65"/>
    <w:rsid w:val="00020F83"/>
    <w:rsid w:val="00030C07"/>
    <w:rsid w:val="000319EE"/>
    <w:rsid w:val="00033542"/>
    <w:rsid w:val="00033F39"/>
    <w:rsid w:val="0003441A"/>
    <w:rsid w:val="0004161D"/>
    <w:rsid w:val="00045EFB"/>
    <w:rsid w:val="00050EB9"/>
    <w:rsid w:val="000521FB"/>
    <w:rsid w:val="00055656"/>
    <w:rsid w:val="000674EE"/>
    <w:rsid w:val="000707EB"/>
    <w:rsid w:val="00075E34"/>
    <w:rsid w:val="00092B56"/>
    <w:rsid w:val="00094957"/>
    <w:rsid w:val="000A1582"/>
    <w:rsid w:val="000A2952"/>
    <w:rsid w:val="000A35F3"/>
    <w:rsid w:val="000A4476"/>
    <w:rsid w:val="000A5DAC"/>
    <w:rsid w:val="000B0176"/>
    <w:rsid w:val="000B75AA"/>
    <w:rsid w:val="000E08AA"/>
    <w:rsid w:val="000E73F0"/>
    <w:rsid w:val="000F2C13"/>
    <w:rsid w:val="000F71D7"/>
    <w:rsid w:val="001007AE"/>
    <w:rsid w:val="00102CA3"/>
    <w:rsid w:val="00107428"/>
    <w:rsid w:val="00122662"/>
    <w:rsid w:val="00125124"/>
    <w:rsid w:val="001267D5"/>
    <w:rsid w:val="0013217E"/>
    <w:rsid w:val="00133A0D"/>
    <w:rsid w:val="00137D9B"/>
    <w:rsid w:val="00141685"/>
    <w:rsid w:val="00141D1F"/>
    <w:rsid w:val="00151E99"/>
    <w:rsid w:val="00152B57"/>
    <w:rsid w:val="001605A6"/>
    <w:rsid w:val="00160C51"/>
    <w:rsid w:val="00162896"/>
    <w:rsid w:val="00162977"/>
    <w:rsid w:val="0016769D"/>
    <w:rsid w:val="001704D9"/>
    <w:rsid w:val="00171C71"/>
    <w:rsid w:val="00171DC0"/>
    <w:rsid w:val="00173C77"/>
    <w:rsid w:val="00184A28"/>
    <w:rsid w:val="001861AD"/>
    <w:rsid w:val="001865A9"/>
    <w:rsid w:val="001873C4"/>
    <w:rsid w:val="001951CD"/>
    <w:rsid w:val="001961A7"/>
    <w:rsid w:val="00196F74"/>
    <w:rsid w:val="001973E4"/>
    <w:rsid w:val="001A0022"/>
    <w:rsid w:val="001A0CA5"/>
    <w:rsid w:val="001A406E"/>
    <w:rsid w:val="001A6C1A"/>
    <w:rsid w:val="001B06E8"/>
    <w:rsid w:val="001B2E0B"/>
    <w:rsid w:val="001B7188"/>
    <w:rsid w:val="001C485E"/>
    <w:rsid w:val="001E2C07"/>
    <w:rsid w:val="001E4ECB"/>
    <w:rsid w:val="001F202C"/>
    <w:rsid w:val="001F2810"/>
    <w:rsid w:val="001F720B"/>
    <w:rsid w:val="001F77DF"/>
    <w:rsid w:val="001F7898"/>
    <w:rsid w:val="00204A8D"/>
    <w:rsid w:val="002063D5"/>
    <w:rsid w:val="00207CA2"/>
    <w:rsid w:val="002137BE"/>
    <w:rsid w:val="002269C6"/>
    <w:rsid w:val="002407EC"/>
    <w:rsid w:val="00241AE5"/>
    <w:rsid w:val="0024659B"/>
    <w:rsid w:val="00247554"/>
    <w:rsid w:val="00260692"/>
    <w:rsid w:val="0026507E"/>
    <w:rsid w:val="00265D0B"/>
    <w:rsid w:val="0027024B"/>
    <w:rsid w:val="00270A3E"/>
    <w:rsid w:val="00276534"/>
    <w:rsid w:val="0028313A"/>
    <w:rsid w:val="00285F9D"/>
    <w:rsid w:val="00296E0F"/>
    <w:rsid w:val="002A03A3"/>
    <w:rsid w:val="002A6C3A"/>
    <w:rsid w:val="002B1BF7"/>
    <w:rsid w:val="002B24DF"/>
    <w:rsid w:val="002B30CF"/>
    <w:rsid w:val="002B601F"/>
    <w:rsid w:val="002C0FB8"/>
    <w:rsid w:val="002C1A49"/>
    <w:rsid w:val="002C1C8D"/>
    <w:rsid w:val="002C2B22"/>
    <w:rsid w:val="002C2E0F"/>
    <w:rsid w:val="002C6A7F"/>
    <w:rsid w:val="002D03D9"/>
    <w:rsid w:val="002D73AA"/>
    <w:rsid w:val="002D76A6"/>
    <w:rsid w:val="002D776F"/>
    <w:rsid w:val="002E200C"/>
    <w:rsid w:val="002E278F"/>
    <w:rsid w:val="002E341F"/>
    <w:rsid w:val="002E7CB2"/>
    <w:rsid w:val="002F3138"/>
    <w:rsid w:val="002F5154"/>
    <w:rsid w:val="0030308B"/>
    <w:rsid w:val="00310483"/>
    <w:rsid w:val="00321A64"/>
    <w:rsid w:val="0032327D"/>
    <w:rsid w:val="00323C3C"/>
    <w:rsid w:val="00330E6E"/>
    <w:rsid w:val="00332977"/>
    <w:rsid w:val="00336155"/>
    <w:rsid w:val="0034532D"/>
    <w:rsid w:val="00350AF8"/>
    <w:rsid w:val="0035111E"/>
    <w:rsid w:val="00353A15"/>
    <w:rsid w:val="00357162"/>
    <w:rsid w:val="003608C4"/>
    <w:rsid w:val="00366C39"/>
    <w:rsid w:val="00370651"/>
    <w:rsid w:val="003761E4"/>
    <w:rsid w:val="00395816"/>
    <w:rsid w:val="003A4F35"/>
    <w:rsid w:val="003A7558"/>
    <w:rsid w:val="003C46F1"/>
    <w:rsid w:val="003C553D"/>
    <w:rsid w:val="003C7190"/>
    <w:rsid w:val="003C7ADA"/>
    <w:rsid w:val="003D7D0E"/>
    <w:rsid w:val="003E0754"/>
    <w:rsid w:val="003F1703"/>
    <w:rsid w:val="004002DC"/>
    <w:rsid w:val="00412581"/>
    <w:rsid w:val="00413AD1"/>
    <w:rsid w:val="004209B2"/>
    <w:rsid w:val="00421794"/>
    <w:rsid w:val="00431889"/>
    <w:rsid w:val="00431DEC"/>
    <w:rsid w:val="00440AB2"/>
    <w:rsid w:val="00440F74"/>
    <w:rsid w:val="00451243"/>
    <w:rsid w:val="00455654"/>
    <w:rsid w:val="004647F6"/>
    <w:rsid w:val="00487FB8"/>
    <w:rsid w:val="004A0473"/>
    <w:rsid w:val="004A1641"/>
    <w:rsid w:val="004A324A"/>
    <w:rsid w:val="004A4880"/>
    <w:rsid w:val="004A65E3"/>
    <w:rsid w:val="004C1504"/>
    <w:rsid w:val="004C1972"/>
    <w:rsid w:val="004C6638"/>
    <w:rsid w:val="004D3CA3"/>
    <w:rsid w:val="004D7B2A"/>
    <w:rsid w:val="004E0DB4"/>
    <w:rsid w:val="004E1A04"/>
    <w:rsid w:val="004F657F"/>
    <w:rsid w:val="00506F05"/>
    <w:rsid w:val="00510A8E"/>
    <w:rsid w:val="00511AA1"/>
    <w:rsid w:val="00520FE6"/>
    <w:rsid w:val="005318A6"/>
    <w:rsid w:val="00533AF2"/>
    <w:rsid w:val="005340FE"/>
    <w:rsid w:val="005376CC"/>
    <w:rsid w:val="005466D9"/>
    <w:rsid w:val="00546AD1"/>
    <w:rsid w:val="00550A3A"/>
    <w:rsid w:val="005523C0"/>
    <w:rsid w:val="00562C6F"/>
    <w:rsid w:val="0056499E"/>
    <w:rsid w:val="0057266C"/>
    <w:rsid w:val="00575036"/>
    <w:rsid w:val="005813EB"/>
    <w:rsid w:val="00581A94"/>
    <w:rsid w:val="00584091"/>
    <w:rsid w:val="005859C9"/>
    <w:rsid w:val="00594F4F"/>
    <w:rsid w:val="005967B5"/>
    <w:rsid w:val="005977C6"/>
    <w:rsid w:val="00597BDE"/>
    <w:rsid w:val="005A28B9"/>
    <w:rsid w:val="005A662E"/>
    <w:rsid w:val="005D3139"/>
    <w:rsid w:val="005D5395"/>
    <w:rsid w:val="005D5BDE"/>
    <w:rsid w:val="005E2CD0"/>
    <w:rsid w:val="005F3AA0"/>
    <w:rsid w:val="005F795B"/>
    <w:rsid w:val="006068EE"/>
    <w:rsid w:val="00626C50"/>
    <w:rsid w:val="00635D85"/>
    <w:rsid w:val="00637059"/>
    <w:rsid w:val="00646468"/>
    <w:rsid w:val="0066385B"/>
    <w:rsid w:val="00670937"/>
    <w:rsid w:val="00675247"/>
    <w:rsid w:val="00687935"/>
    <w:rsid w:val="006918ED"/>
    <w:rsid w:val="00695EC3"/>
    <w:rsid w:val="006A74A3"/>
    <w:rsid w:val="006A74AA"/>
    <w:rsid w:val="006B1B8E"/>
    <w:rsid w:val="006B225E"/>
    <w:rsid w:val="006B29CE"/>
    <w:rsid w:val="006B5934"/>
    <w:rsid w:val="006B7FA3"/>
    <w:rsid w:val="006C0501"/>
    <w:rsid w:val="006C1042"/>
    <w:rsid w:val="006C462D"/>
    <w:rsid w:val="006C7968"/>
    <w:rsid w:val="006D0465"/>
    <w:rsid w:val="006D2401"/>
    <w:rsid w:val="006E52E9"/>
    <w:rsid w:val="006E6E93"/>
    <w:rsid w:val="006E75EA"/>
    <w:rsid w:val="006F5B9E"/>
    <w:rsid w:val="00707051"/>
    <w:rsid w:val="0071346E"/>
    <w:rsid w:val="00716EC3"/>
    <w:rsid w:val="00720C7D"/>
    <w:rsid w:val="00730AAF"/>
    <w:rsid w:val="00734DC9"/>
    <w:rsid w:val="00736662"/>
    <w:rsid w:val="00741230"/>
    <w:rsid w:val="00753801"/>
    <w:rsid w:val="00754500"/>
    <w:rsid w:val="00756093"/>
    <w:rsid w:val="0076194A"/>
    <w:rsid w:val="00762329"/>
    <w:rsid w:val="007704EA"/>
    <w:rsid w:val="00770EAF"/>
    <w:rsid w:val="00772126"/>
    <w:rsid w:val="00773765"/>
    <w:rsid w:val="00773C6F"/>
    <w:rsid w:val="0078183B"/>
    <w:rsid w:val="00783828"/>
    <w:rsid w:val="007908F1"/>
    <w:rsid w:val="007929C5"/>
    <w:rsid w:val="00796C43"/>
    <w:rsid w:val="007A53F2"/>
    <w:rsid w:val="007B3B00"/>
    <w:rsid w:val="007C048E"/>
    <w:rsid w:val="007C445D"/>
    <w:rsid w:val="007D0836"/>
    <w:rsid w:val="007D507C"/>
    <w:rsid w:val="007E0F35"/>
    <w:rsid w:val="007E42F2"/>
    <w:rsid w:val="007E47EE"/>
    <w:rsid w:val="007F46D2"/>
    <w:rsid w:val="00803749"/>
    <w:rsid w:val="0081074F"/>
    <w:rsid w:val="008135B2"/>
    <w:rsid w:val="008245CD"/>
    <w:rsid w:val="0083218F"/>
    <w:rsid w:val="008344F9"/>
    <w:rsid w:val="0083792F"/>
    <w:rsid w:val="0084245D"/>
    <w:rsid w:val="0084676E"/>
    <w:rsid w:val="008469E4"/>
    <w:rsid w:val="00850104"/>
    <w:rsid w:val="00851459"/>
    <w:rsid w:val="00852C5E"/>
    <w:rsid w:val="00860763"/>
    <w:rsid w:val="008608E8"/>
    <w:rsid w:val="008726CD"/>
    <w:rsid w:val="0087453D"/>
    <w:rsid w:val="0088395B"/>
    <w:rsid w:val="0088458F"/>
    <w:rsid w:val="0088649B"/>
    <w:rsid w:val="008A6CFC"/>
    <w:rsid w:val="008A784E"/>
    <w:rsid w:val="008B1D6A"/>
    <w:rsid w:val="008B79B8"/>
    <w:rsid w:val="008B7D31"/>
    <w:rsid w:val="008C0CFD"/>
    <w:rsid w:val="008C16CC"/>
    <w:rsid w:val="008D0F0C"/>
    <w:rsid w:val="008D1804"/>
    <w:rsid w:val="008E39F4"/>
    <w:rsid w:val="008E3C79"/>
    <w:rsid w:val="008E3DAD"/>
    <w:rsid w:val="008E7453"/>
    <w:rsid w:val="008E7A4C"/>
    <w:rsid w:val="008F1726"/>
    <w:rsid w:val="008F210F"/>
    <w:rsid w:val="008F42C9"/>
    <w:rsid w:val="0090146A"/>
    <w:rsid w:val="00902E25"/>
    <w:rsid w:val="009067F2"/>
    <w:rsid w:val="00913E4C"/>
    <w:rsid w:val="0091710E"/>
    <w:rsid w:val="0091778F"/>
    <w:rsid w:val="00930A6E"/>
    <w:rsid w:val="00933ACD"/>
    <w:rsid w:val="00936BF9"/>
    <w:rsid w:val="00940558"/>
    <w:rsid w:val="00942930"/>
    <w:rsid w:val="00947D6A"/>
    <w:rsid w:val="0095630C"/>
    <w:rsid w:val="009639B9"/>
    <w:rsid w:val="00964468"/>
    <w:rsid w:val="00967E7D"/>
    <w:rsid w:val="00970F56"/>
    <w:rsid w:val="00974189"/>
    <w:rsid w:val="00975BA7"/>
    <w:rsid w:val="009769A7"/>
    <w:rsid w:val="00977C02"/>
    <w:rsid w:val="00980B1A"/>
    <w:rsid w:val="009838B8"/>
    <w:rsid w:val="009878F6"/>
    <w:rsid w:val="00990569"/>
    <w:rsid w:val="00990888"/>
    <w:rsid w:val="00993541"/>
    <w:rsid w:val="009A09F3"/>
    <w:rsid w:val="009A75E5"/>
    <w:rsid w:val="009B3C4A"/>
    <w:rsid w:val="009C7C94"/>
    <w:rsid w:val="009D4233"/>
    <w:rsid w:val="009D59E3"/>
    <w:rsid w:val="009D5A19"/>
    <w:rsid w:val="009E4D89"/>
    <w:rsid w:val="009E6157"/>
    <w:rsid w:val="009E6D20"/>
    <w:rsid w:val="009F43E0"/>
    <w:rsid w:val="009F6DCF"/>
    <w:rsid w:val="00A0481F"/>
    <w:rsid w:val="00A103A0"/>
    <w:rsid w:val="00A11E3C"/>
    <w:rsid w:val="00A16D3E"/>
    <w:rsid w:val="00A177AE"/>
    <w:rsid w:val="00A17ADF"/>
    <w:rsid w:val="00A2308A"/>
    <w:rsid w:val="00A33394"/>
    <w:rsid w:val="00A402DF"/>
    <w:rsid w:val="00A46EFE"/>
    <w:rsid w:val="00A5060D"/>
    <w:rsid w:val="00A5094E"/>
    <w:rsid w:val="00A5461C"/>
    <w:rsid w:val="00A602B1"/>
    <w:rsid w:val="00A808A4"/>
    <w:rsid w:val="00A815A1"/>
    <w:rsid w:val="00A93E65"/>
    <w:rsid w:val="00AA1E82"/>
    <w:rsid w:val="00AA25AF"/>
    <w:rsid w:val="00AA26F3"/>
    <w:rsid w:val="00AB2118"/>
    <w:rsid w:val="00AB4FE3"/>
    <w:rsid w:val="00AC5C62"/>
    <w:rsid w:val="00AC6B7C"/>
    <w:rsid w:val="00AD066E"/>
    <w:rsid w:val="00AD0E1E"/>
    <w:rsid w:val="00AE4923"/>
    <w:rsid w:val="00AF6DA2"/>
    <w:rsid w:val="00AF79BD"/>
    <w:rsid w:val="00B009A9"/>
    <w:rsid w:val="00B06318"/>
    <w:rsid w:val="00B1409A"/>
    <w:rsid w:val="00B1567C"/>
    <w:rsid w:val="00B178BB"/>
    <w:rsid w:val="00B2078D"/>
    <w:rsid w:val="00B21D79"/>
    <w:rsid w:val="00B21FFC"/>
    <w:rsid w:val="00B227F7"/>
    <w:rsid w:val="00B244AD"/>
    <w:rsid w:val="00B3508C"/>
    <w:rsid w:val="00B379A0"/>
    <w:rsid w:val="00B522C8"/>
    <w:rsid w:val="00B5292E"/>
    <w:rsid w:val="00B57727"/>
    <w:rsid w:val="00B578FF"/>
    <w:rsid w:val="00B61401"/>
    <w:rsid w:val="00B63D22"/>
    <w:rsid w:val="00B649CE"/>
    <w:rsid w:val="00B66B52"/>
    <w:rsid w:val="00B70BFB"/>
    <w:rsid w:val="00B71F09"/>
    <w:rsid w:val="00B7269B"/>
    <w:rsid w:val="00B83DDC"/>
    <w:rsid w:val="00B8791A"/>
    <w:rsid w:val="00B9274B"/>
    <w:rsid w:val="00B94934"/>
    <w:rsid w:val="00B94A6F"/>
    <w:rsid w:val="00B94D25"/>
    <w:rsid w:val="00BA073E"/>
    <w:rsid w:val="00BB3477"/>
    <w:rsid w:val="00BB3B60"/>
    <w:rsid w:val="00BB4F97"/>
    <w:rsid w:val="00BB577D"/>
    <w:rsid w:val="00BB7F39"/>
    <w:rsid w:val="00BC1355"/>
    <w:rsid w:val="00BC1736"/>
    <w:rsid w:val="00BC1C0D"/>
    <w:rsid w:val="00BC2751"/>
    <w:rsid w:val="00BC4E80"/>
    <w:rsid w:val="00BC4F60"/>
    <w:rsid w:val="00BD09A7"/>
    <w:rsid w:val="00BD45CA"/>
    <w:rsid w:val="00BD4658"/>
    <w:rsid w:val="00BE2C20"/>
    <w:rsid w:val="00BF1E53"/>
    <w:rsid w:val="00BF70F9"/>
    <w:rsid w:val="00C00819"/>
    <w:rsid w:val="00C0642D"/>
    <w:rsid w:val="00C10156"/>
    <w:rsid w:val="00C124D2"/>
    <w:rsid w:val="00C150F0"/>
    <w:rsid w:val="00C2183D"/>
    <w:rsid w:val="00C24B2C"/>
    <w:rsid w:val="00C25E98"/>
    <w:rsid w:val="00C374B8"/>
    <w:rsid w:val="00C44C5F"/>
    <w:rsid w:val="00C51311"/>
    <w:rsid w:val="00C71ADC"/>
    <w:rsid w:val="00C736C4"/>
    <w:rsid w:val="00C7606A"/>
    <w:rsid w:val="00C762B2"/>
    <w:rsid w:val="00C767AA"/>
    <w:rsid w:val="00C80137"/>
    <w:rsid w:val="00C82B6A"/>
    <w:rsid w:val="00C8470A"/>
    <w:rsid w:val="00C852F6"/>
    <w:rsid w:val="00C91198"/>
    <w:rsid w:val="00C93257"/>
    <w:rsid w:val="00C945BE"/>
    <w:rsid w:val="00CA2EB7"/>
    <w:rsid w:val="00CA3783"/>
    <w:rsid w:val="00CA5078"/>
    <w:rsid w:val="00CA651A"/>
    <w:rsid w:val="00CB607A"/>
    <w:rsid w:val="00CB640A"/>
    <w:rsid w:val="00CC277B"/>
    <w:rsid w:val="00CC2F72"/>
    <w:rsid w:val="00CC5D29"/>
    <w:rsid w:val="00CD0151"/>
    <w:rsid w:val="00CD15B5"/>
    <w:rsid w:val="00CD649C"/>
    <w:rsid w:val="00CE2364"/>
    <w:rsid w:val="00CE2ADF"/>
    <w:rsid w:val="00CF0F68"/>
    <w:rsid w:val="00CF582A"/>
    <w:rsid w:val="00CF5F33"/>
    <w:rsid w:val="00CF61D9"/>
    <w:rsid w:val="00D011B0"/>
    <w:rsid w:val="00D0465B"/>
    <w:rsid w:val="00D05A4D"/>
    <w:rsid w:val="00D073C0"/>
    <w:rsid w:val="00D10915"/>
    <w:rsid w:val="00D13C1E"/>
    <w:rsid w:val="00D21E21"/>
    <w:rsid w:val="00D2763A"/>
    <w:rsid w:val="00D31816"/>
    <w:rsid w:val="00D419B5"/>
    <w:rsid w:val="00D4436A"/>
    <w:rsid w:val="00D544BC"/>
    <w:rsid w:val="00D56591"/>
    <w:rsid w:val="00D670FC"/>
    <w:rsid w:val="00D704E5"/>
    <w:rsid w:val="00D824FA"/>
    <w:rsid w:val="00D87B25"/>
    <w:rsid w:val="00D90B86"/>
    <w:rsid w:val="00DA1308"/>
    <w:rsid w:val="00DA231D"/>
    <w:rsid w:val="00DB3F82"/>
    <w:rsid w:val="00DC11EC"/>
    <w:rsid w:val="00DC302F"/>
    <w:rsid w:val="00DC406B"/>
    <w:rsid w:val="00DC568E"/>
    <w:rsid w:val="00DC71EB"/>
    <w:rsid w:val="00DE12B8"/>
    <w:rsid w:val="00DE40F8"/>
    <w:rsid w:val="00DE55DB"/>
    <w:rsid w:val="00DE5EB4"/>
    <w:rsid w:val="00DE6AC9"/>
    <w:rsid w:val="00DF113F"/>
    <w:rsid w:val="00DF7441"/>
    <w:rsid w:val="00E02EB0"/>
    <w:rsid w:val="00E07814"/>
    <w:rsid w:val="00E10F8B"/>
    <w:rsid w:val="00E11D27"/>
    <w:rsid w:val="00E136A7"/>
    <w:rsid w:val="00E209A9"/>
    <w:rsid w:val="00E20EC0"/>
    <w:rsid w:val="00E22749"/>
    <w:rsid w:val="00E25115"/>
    <w:rsid w:val="00E27E56"/>
    <w:rsid w:val="00E3138A"/>
    <w:rsid w:val="00E3692A"/>
    <w:rsid w:val="00E404B3"/>
    <w:rsid w:val="00E44974"/>
    <w:rsid w:val="00E46A58"/>
    <w:rsid w:val="00E47D0F"/>
    <w:rsid w:val="00E535BF"/>
    <w:rsid w:val="00E57861"/>
    <w:rsid w:val="00E612EE"/>
    <w:rsid w:val="00E64CA9"/>
    <w:rsid w:val="00E74C51"/>
    <w:rsid w:val="00E76788"/>
    <w:rsid w:val="00E8068B"/>
    <w:rsid w:val="00E8487B"/>
    <w:rsid w:val="00E97404"/>
    <w:rsid w:val="00EA6025"/>
    <w:rsid w:val="00EA62A8"/>
    <w:rsid w:val="00EA7B9E"/>
    <w:rsid w:val="00EB373C"/>
    <w:rsid w:val="00EC0DBD"/>
    <w:rsid w:val="00EC48FB"/>
    <w:rsid w:val="00EC623C"/>
    <w:rsid w:val="00ED0B26"/>
    <w:rsid w:val="00ED75F5"/>
    <w:rsid w:val="00EE032D"/>
    <w:rsid w:val="00EE059E"/>
    <w:rsid w:val="00EE512D"/>
    <w:rsid w:val="00EF1B4B"/>
    <w:rsid w:val="00EF5E48"/>
    <w:rsid w:val="00F02829"/>
    <w:rsid w:val="00F029E9"/>
    <w:rsid w:val="00F07D9F"/>
    <w:rsid w:val="00F15B2D"/>
    <w:rsid w:val="00F1787D"/>
    <w:rsid w:val="00F24C40"/>
    <w:rsid w:val="00F310F8"/>
    <w:rsid w:val="00F3483F"/>
    <w:rsid w:val="00F40F52"/>
    <w:rsid w:val="00F42C2A"/>
    <w:rsid w:val="00F451DB"/>
    <w:rsid w:val="00F50C34"/>
    <w:rsid w:val="00F65BA5"/>
    <w:rsid w:val="00F73F67"/>
    <w:rsid w:val="00F75D11"/>
    <w:rsid w:val="00F77BE4"/>
    <w:rsid w:val="00F87880"/>
    <w:rsid w:val="00F87E2E"/>
    <w:rsid w:val="00F906A4"/>
    <w:rsid w:val="00F93655"/>
    <w:rsid w:val="00F97C6F"/>
    <w:rsid w:val="00FA111F"/>
    <w:rsid w:val="00FA33E2"/>
    <w:rsid w:val="00FB010A"/>
    <w:rsid w:val="00FB2286"/>
    <w:rsid w:val="00FB397B"/>
    <w:rsid w:val="00FC30C9"/>
    <w:rsid w:val="00FC719C"/>
    <w:rsid w:val="00FC71F1"/>
    <w:rsid w:val="00FD2FBD"/>
    <w:rsid w:val="00FD3B1D"/>
    <w:rsid w:val="00FD3ECF"/>
    <w:rsid w:val="00FF1769"/>
    <w:rsid w:val="00FF22D3"/>
    <w:rsid w:val="00FF35A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uiPriority="0"/>
    <w:lsdException w:name="caption" w:uiPriority="2" w:qFormat="1"/>
    <w:lsdException w:name="footnote reference" w:qFormat="1"/>
    <w:lsdException w:name="endnote reference" w:uiPriority="0"/>
    <w:lsdException w:name="endnote text"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Strong" w:semiHidden="0" w:uiPriority="0" w:unhideWhenUsed="0" w:qFormat="1"/>
    <w:lsdException w:name="Emphasis" w:semiHidden="0" w:uiPriority="20" w:unhideWhenUsed="0" w:qFormat="1"/>
    <w:lsdException w:name="Document Map" w:uiPriority="0"/>
    <w:lsdException w:name="HTML Preformatted" w:uiPriority="0"/>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1AE5"/>
    <w:pPr>
      <w:spacing w:after="0" w:line="260" w:lineRule="exact"/>
    </w:pPr>
    <w:rPr>
      <w:rFonts w:ascii="Arial" w:eastAsia="Times New Roman" w:hAnsi="Arial" w:cs="Times New Roman"/>
      <w:sz w:val="20"/>
      <w:szCs w:val="24"/>
    </w:rPr>
  </w:style>
  <w:style w:type="paragraph" w:styleId="Heading1">
    <w:name w:val="heading 1"/>
    <w:aliases w:val="NASLOV,Heading 1 Char1 Char1,Heading 1 Char Char Char1,Heading 1 Char1 Char1 Char Char,Heading 1 Char Char Char1 Char Char,Heading 1 Char Char1,Heading 1 Char1 Char1 Char1,Heading 1 Char Char Char1 Char1"/>
    <w:basedOn w:val="Normal"/>
    <w:next w:val="Normal"/>
    <w:link w:val="Heading1Char1"/>
    <w:autoRedefine/>
    <w:qFormat/>
    <w:rsid w:val="0078183B"/>
    <w:pPr>
      <w:keepNext/>
      <w:spacing w:before="240" w:after="60"/>
      <w:outlineLvl w:val="0"/>
    </w:pPr>
    <w:rPr>
      <w:b/>
      <w:kern w:val="32"/>
      <w:sz w:val="28"/>
      <w:szCs w:val="32"/>
      <w:lang w:val="x-none" w:eastAsia="x-none"/>
    </w:rPr>
  </w:style>
  <w:style w:type="paragraph" w:styleId="Heading2">
    <w:name w:val="heading 2"/>
    <w:basedOn w:val="Normal"/>
    <w:next w:val="Normal"/>
    <w:link w:val="Heading2Char"/>
    <w:unhideWhenUsed/>
    <w:qFormat/>
    <w:rsid w:val="0078183B"/>
    <w:pPr>
      <w:keepNext/>
      <w:overflowPunct w:val="0"/>
      <w:autoSpaceDE w:val="0"/>
      <w:autoSpaceDN w:val="0"/>
      <w:adjustRightInd w:val="0"/>
      <w:spacing w:before="240" w:after="60" w:line="240" w:lineRule="auto"/>
      <w:jc w:val="both"/>
      <w:textAlignment w:val="baseline"/>
      <w:outlineLvl w:val="1"/>
    </w:pPr>
    <w:rPr>
      <w:rFonts w:ascii="Cambria" w:hAnsi="Cambria"/>
      <w:b/>
      <w:bCs/>
      <w:i/>
      <w:iCs/>
      <w:sz w:val="28"/>
      <w:szCs w:val="28"/>
      <w:lang w:val="x-none"/>
    </w:rPr>
  </w:style>
  <w:style w:type="paragraph" w:styleId="Heading5">
    <w:name w:val="heading 5"/>
    <w:basedOn w:val="Normal"/>
    <w:next w:val="Normal"/>
    <w:link w:val="Heading5Char"/>
    <w:qFormat/>
    <w:rsid w:val="0078183B"/>
    <w:pPr>
      <w:keepNext/>
      <w:spacing w:line="240" w:lineRule="auto"/>
      <w:jc w:val="center"/>
      <w:outlineLvl w:val="4"/>
    </w:pPr>
    <w:rPr>
      <w:rFonts w:ascii="Calibri" w:eastAsia="Calibri" w:hAnsi="Calibri"/>
      <w:b/>
      <w:bCs/>
      <w:sz w:val="24"/>
      <w:szCs w:val="20"/>
      <w:lang w:val="sv-S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41AE5"/>
    <w:pPr>
      <w:tabs>
        <w:tab w:val="center" w:pos="4320"/>
        <w:tab w:val="right" w:pos="8640"/>
      </w:tabs>
    </w:pPr>
  </w:style>
  <w:style w:type="character" w:customStyle="1" w:styleId="HeaderChar">
    <w:name w:val="Header Char"/>
    <w:basedOn w:val="DefaultParagraphFont"/>
    <w:link w:val="Header"/>
    <w:rsid w:val="00241AE5"/>
    <w:rPr>
      <w:rFonts w:ascii="Arial" w:eastAsia="Times New Roman" w:hAnsi="Arial" w:cs="Times New Roman"/>
      <w:sz w:val="20"/>
      <w:szCs w:val="24"/>
    </w:rPr>
  </w:style>
  <w:style w:type="paragraph" w:customStyle="1" w:styleId="Naslovpredpisa">
    <w:name w:val="Naslov_predpisa"/>
    <w:basedOn w:val="Normal"/>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ormal"/>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ormal"/>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ormal"/>
    <w:link w:val="AlineazaodstavkomZnak"/>
    <w:qFormat/>
    <w:rsid w:val="00241AE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ormal"/>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ormal"/>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ormal"/>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ListParagraph">
    <w:name w:val="List Paragraph"/>
    <w:aliases w:val="numbered list"/>
    <w:basedOn w:val="Normal"/>
    <w:link w:val="ListParagraphChar"/>
    <w:uiPriority w:val="34"/>
    <w:qFormat/>
    <w:rsid w:val="00E46A58"/>
    <w:pPr>
      <w:ind w:left="720"/>
      <w:contextualSpacing/>
    </w:pPr>
  </w:style>
  <w:style w:type="paragraph" w:styleId="BalloonText">
    <w:name w:val="Balloon Text"/>
    <w:basedOn w:val="Normal"/>
    <w:link w:val="BalloonTextChar"/>
    <w:uiPriority w:val="99"/>
    <w:unhideWhenUsed/>
    <w:rsid w:val="00CA378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CA3783"/>
    <w:rPr>
      <w:rFonts w:ascii="Segoe UI" w:eastAsia="Times New Roman" w:hAnsi="Segoe UI" w:cs="Segoe UI"/>
      <w:sz w:val="18"/>
      <w:szCs w:val="18"/>
    </w:rPr>
  </w:style>
  <w:style w:type="paragraph" w:styleId="FootnoteText">
    <w:name w:val="footnote text"/>
    <w:aliases w:val="Footnote, Char Char Char Char,Sprotna opomba - besedilo Znak1,Sprotna opomba - besedilo Znak Znak2,Sprotna opomba - besedilo Znak1 Znak Znak1,Sprotna opomba - besedilo Znak1 Znak Znak Znak Char Char, Char Char Char,Char Char,fn"/>
    <w:basedOn w:val="Normal"/>
    <w:link w:val="FootnoteTextChar"/>
    <w:uiPriority w:val="99"/>
    <w:unhideWhenUsed/>
    <w:qFormat/>
    <w:rsid w:val="00635D85"/>
    <w:pPr>
      <w:spacing w:line="240" w:lineRule="auto"/>
    </w:pPr>
    <w:rPr>
      <w:szCs w:val="20"/>
    </w:rPr>
  </w:style>
  <w:style w:type="character" w:customStyle="1" w:styleId="FootnoteTextChar">
    <w:name w:val="Footnote Text Char"/>
    <w:aliases w:val="Footnote Char, Char Char Char Char Char,Sprotna opomba - besedilo Znak1 Char,Sprotna opomba - besedilo Znak Znak2 Char,Sprotna opomba - besedilo Znak1 Znak Znak1 Char,Sprotna opomba - besedilo Znak1 Znak Znak Znak Char Char Char"/>
    <w:basedOn w:val="DefaultParagraphFont"/>
    <w:link w:val="FootnoteText"/>
    <w:uiPriority w:val="99"/>
    <w:rsid w:val="00635D85"/>
    <w:rPr>
      <w:rFonts w:ascii="Arial" w:eastAsia="Times New Roman" w:hAnsi="Arial" w:cs="Times New Roman"/>
      <w:sz w:val="20"/>
      <w:szCs w:val="20"/>
    </w:rPr>
  </w:style>
  <w:style w:type="character" w:styleId="FootnoteReference">
    <w:name w:val="footnote reference"/>
    <w:aliases w:val="Fussnota,Footnote symbol,Footnote reference number,Times 10 Point,Exposant 3 Point,EN Footnote Reference,note TESI,E...,nota de rodapé,Footnote Reference_LVL6,Footnote Reference_LVL61,Footnote Reference_LVL62,Footnot,stylish,SUPER"/>
    <w:basedOn w:val="DefaultParagraphFont"/>
    <w:uiPriority w:val="99"/>
    <w:unhideWhenUsed/>
    <w:qFormat/>
    <w:rsid w:val="00635D85"/>
    <w:rPr>
      <w:vertAlign w:val="superscript"/>
    </w:rPr>
  </w:style>
  <w:style w:type="character" w:styleId="Hyperlink">
    <w:name w:val="Hyperlink"/>
    <w:basedOn w:val="DefaultParagraphFont"/>
    <w:uiPriority w:val="99"/>
    <w:unhideWhenUsed/>
    <w:rsid w:val="00451243"/>
    <w:rPr>
      <w:color w:val="0563C1" w:themeColor="hyperlink"/>
      <w:u w:val="single"/>
    </w:rPr>
  </w:style>
  <w:style w:type="character" w:customStyle="1" w:styleId="Heading1Char">
    <w:name w:val="Heading 1 Char"/>
    <w:basedOn w:val="DefaultParagraphFont"/>
    <w:uiPriority w:val="9"/>
    <w:rsid w:val="0078183B"/>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rsid w:val="0078183B"/>
    <w:rPr>
      <w:rFonts w:ascii="Cambria" w:eastAsia="Times New Roman" w:hAnsi="Cambria" w:cs="Times New Roman"/>
      <w:b/>
      <w:bCs/>
      <w:i/>
      <w:iCs/>
      <w:sz w:val="28"/>
      <w:szCs w:val="28"/>
      <w:lang w:val="x-none"/>
    </w:rPr>
  </w:style>
  <w:style w:type="character" w:customStyle="1" w:styleId="Heading5Char">
    <w:name w:val="Heading 5 Char"/>
    <w:basedOn w:val="DefaultParagraphFont"/>
    <w:link w:val="Heading5"/>
    <w:rsid w:val="0078183B"/>
    <w:rPr>
      <w:rFonts w:ascii="Calibri" w:eastAsia="Calibri" w:hAnsi="Calibri" w:cs="Times New Roman"/>
      <w:b/>
      <w:bCs/>
      <w:sz w:val="24"/>
      <w:szCs w:val="20"/>
      <w:lang w:val="sv-SE"/>
    </w:rPr>
  </w:style>
  <w:style w:type="paragraph" w:styleId="Footer">
    <w:name w:val="footer"/>
    <w:basedOn w:val="Normal"/>
    <w:link w:val="FooterChar"/>
    <w:rsid w:val="0078183B"/>
    <w:pPr>
      <w:tabs>
        <w:tab w:val="center" w:pos="4320"/>
        <w:tab w:val="right" w:pos="8640"/>
      </w:tabs>
    </w:pPr>
    <w:rPr>
      <w:lang w:val="x-none"/>
    </w:rPr>
  </w:style>
  <w:style w:type="character" w:customStyle="1" w:styleId="FooterChar">
    <w:name w:val="Footer Char"/>
    <w:basedOn w:val="DefaultParagraphFont"/>
    <w:link w:val="Footer"/>
    <w:rsid w:val="0078183B"/>
    <w:rPr>
      <w:rFonts w:ascii="Arial" w:eastAsia="Times New Roman" w:hAnsi="Arial" w:cs="Times New Roman"/>
      <w:sz w:val="20"/>
      <w:szCs w:val="24"/>
      <w:lang w:val="x-none"/>
    </w:rPr>
  </w:style>
  <w:style w:type="paragraph" w:styleId="DocumentMap">
    <w:name w:val="Document Map"/>
    <w:basedOn w:val="Normal"/>
    <w:link w:val="DocumentMapChar"/>
    <w:rsid w:val="0078183B"/>
    <w:rPr>
      <w:rFonts w:ascii="Tahoma" w:hAnsi="Tahoma"/>
      <w:sz w:val="16"/>
      <w:szCs w:val="16"/>
      <w:lang w:val="en-US"/>
    </w:rPr>
  </w:style>
  <w:style w:type="character" w:customStyle="1" w:styleId="DocumentMapChar">
    <w:name w:val="Document Map Char"/>
    <w:basedOn w:val="DefaultParagraphFont"/>
    <w:link w:val="DocumentMap"/>
    <w:rsid w:val="0078183B"/>
    <w:rPr>
      <w:rFonts w:ascii="Tahoma" w:eastAsia="Times New Roman" w:hAnsi="Tahoma" w:cs="Times New Roman"/>
      <w:sz w:val="16"/>
      <w:szCs w:val="16"/>
      <w:lang w:val="en-US"/>
    </w:rPr>
  </w:style>
  <w:style w:type="table" w:styleId="TableGrid">
    <w:name w:val="Table Grid"/>
    <w:basedOn w:val="TableNormal"/>
    <w:uiPriority w:val="59"/>
    <w:rsid w:val="0078183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78183B"/>
    <w:pPr>
      <w:tabs>
        <w:tab w:val="left" w:pos="1701"/>
      </w:tabs>
    </w:pPr>
    <w:rPr>
      <w:szCs w:val="20"/>
      <w:lang w:eastAsia="sl-SI"/>
    </w:rPr>
  </w:style>
  <w:style w:type="paragraph" w:customStyle="1" w:styleId="ZADEVA">
    <w:name w:val="ZADEVA"/>
    <w:basedOn w:val="Normal"/>
    <w:qFormat/>
    <w:rsid w:val="0078183B"/>
    <w:pPr>
      <w:tabs>
        <w:tab w:val="left" w:pos="1701"/>
      </w:tabs>
      <w:ind w:left="1701" w:hanging="1701"/>
    </w:pPr>
    <w:rPr>
      <w:b/>
      <w:lang w:val="it-IT"/>
    </w:rPr>
  </w:style>
  <w:style w:type="paragraph" w:customStyle="1" w:styleId="podpisi">
    <w:name w:val="podpisi"/>
    <w:basedOn w:val="Normal"/>
    <w:qFormat/>
    <w:rsid w:val="0078183B"/>
    <w:pPr>
      <w:tabs>
        <w:tab w:val="left" w:pos="3402"/>
      </w:tabs>
    </w:pPr>
    <w:rPr>
      <w:lang w:val="it-IT"/>
    </w:rPr>
  </w:style>
  <w:style w:type="paragraph" w:customStyle="1" w:styleId="Vrstapredpisa">
    <w:name w:val="Vrsta predpisa"/>
    <w:basedOn w:val="Normal"/>
    <w:link w:val="VrstapredpisaZnak"/>
    <w:qFormat/>
    <w:rsid w:val="0078183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183B"/>
    <w:rPr>
      <w:rFonts w:ascii="Arial" w:eastAsia="Times New Roman" w:hAnsi="Arial" w:cs="Arial"/>
      <w:b/>
      <w:bCs/>
      <w:color w:val="000000"/>
      <w:spacing w:val="40"/>
      <w:lang w:eastAsia="sl-SI"/>
    </w:rPr>
  </w:style>
  <w:style w:type="character" w:customStyle="1" w:styleId="Heading1Char1">
    <w:name w:val="Heading 1 Char1"/>
    <w:aliases w:val="NASLOV Char,Heading 1 Char1 Char1 Char,Heading 1 Char Char Char1 Char,Heading 1 Char1 Char1 Char Char Char,Heading 1 Char Char Char1 Char Char Char,Heading 1 Char Char1 Char,Heading 1 Char1 Char1 Char1 Char"/>
    <w:link w:val="Heading1"/>
    <w:rsid w:val="0078183B"/>
    <w:rPr>
      <w:rFonts w:ascii="Arial" w:eastAsia="Times New Roman" w:hAnsi="Arial" w:cs="Times New Roman"/>
      <w:b/>
      <w:kern w:val="32"/>
      <w:sz w:val="28"/>
      <w:szCs w:val="32"/>
      <w:lang w:val="x-none" w:eastAsia="x-none"/>
    </w:rPr>
  </w:style>
  <w:style w:type="character" w:styleId="CommentReference">
    <w:name w:val="annotation reference"/>
    <w:uiPriority w:val="99"/>
    <w:rsid w:val="0078183B"/>
    <w:rPr>
      <w:sz w:val="16"/>
      <w:szCs w:val="16"/>
    </w:rPr>
  </w:style>
  <w:style w:type="paragraph" w:styleId="CommentText">
    <w:name w:val="annotation text"/>
    <w:basedOn w:val="Normal"/>
    <w:link w:val="CommentTextChar"/>
    <w:uiPriority w:val="99"/>
    <w:rsid w:val="0078183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CommentTextChar">
    <w:name w:val="Comment Text Char"/>
    <w:basedOn w:val="DefaultParagraphFont"/>
    <w:link w:val="CommentText"/>
    <w:uiPriority w:val="99"/>
    <w:rsid w:val="0078183B"/>
    <w:rPr>
      <w:rFonts w:ascii="Times New Roman" w:eastAsia="Times New Roman" w:hAnsi="Times New Roman" w:cs="Times New Roman"/>
      <w:sz w:val="20"/>
      <w:szCs w:val="20"/>
      <w:lang w:val="x-none"/>
    </w:rPr>
  </w:style>
  <w:style w:type="paragraph" w:styleId="CommentSubject">
    <w:name w:val="annotation subject"/>
    <w:basedOn w:val="CommentText"/>
    <w:next w:val="CommentText"/>
    <w:link w:val="CommentSubjectChar"/>
    <w:uiPriority w:val="99"/>
    <w:rsid w:val="0078183B"/>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uiPriority w:val="99"/>
    <w:rsid w:val="0078183B"/>
    <w:rPr>
      <w:rFonts w:ascii="Arial" w:eastAsia="Times New Roman" w:hAnsi="Arial" w:cs="Times New Roman"/>
      <w:b/>
      <w:bCs/>
      <w:sz w:val="20"/>
      <w:szCs w:val="20"/>
      <w:lang w:val="x-none"/>
    </w:rPr>
  </w:style>
  <w:style w:type="paragraph" w:customStyle="1" w:styleId="Opombepodrto">
    <w:name w:val="Opombe pod črto"/>
    <w:basedOn w:val="FootnoteText"/>
    <w:link w:val="OpombepodrtoChar"/>
    <w:qFormat/>
    <w:rsid w:val="0078183B"/>
    <w:pPr>
      <w:spacing w:line="260" w:lineRule="exact"/>
    </w:pPr>
    <w:rPr>
      <w:sz w:val="18"/>
      <w:szCs w:val="18"/>
      <w:lang w:val="x-none"/>
    </w:rPr>
  </w:style>
  <w:style w:type="paragraph" w:styleId="Caption">
    <w:name w:val="caption"/>
    <w:aliases w:val="Caption Char1,Caption Char Char"/>
    <w:basedOn w:val="Normal"/>
    <w:next w:val="Normal"/>
    <w:link w:val="CaptionChar"/>
    <w:uiPriority w:val="2"/>
    <w:qFormat/>
    <w:rsid w:val="0078183B"/>
    <w:pPr>
      <w:tabs>
        <w:tab w:val="left" w:pos="1701"/>
      </w:tabs>
      <w:spacing w:before="240" w:after="240" w:line="240" w:lineRule="auto"/>
      <w:ind w:left="1701" w:hanging="1701"/>
      <w:jc w:val="both"/>
    </w:pPr>
    <w:rPr>
      <w:szCs w:val="20"/>
      <w:lang w:val="x-none" w:eastAsia="x-none"/>
    </w:rPr>
  </w:style>
  <w:style w:type="character" w:customStyle="1" w:styleId="OpombepodrtoChar">
    <w:name w:val="Opombe pod črto Char"/>
    <w:link w:val="Opombepodrto"/>
    <w:rsid w:val="0078183B"/>
    <w:rPr>
      <w:rFonts w:ascii="Arial" w:eastAsia="Times New Roman" w:hAnsi="Arial" w:cs="Times New Roman"/>
      <w:sz w:val="18"/>
      <w:szCs w:val="18"/>
      <w:lang w:val="x-none"/>
    </w:rPr>
  </w:style>
  <w:style w:type="character" w:customStyle="1" w:styleId="CaptionChar">
    <w:name w:val="Caption Char"/>
    <w:aliases w:val="Caption Char1 Char,Caption Char Char Char"/>
    <w:link w:val="Caption"/>
    <w:uiPriority w:val="2"/>
    <w:locked/>
    <w:rsid w:val="0078183B"/>
    <w:rPr>
      <w:rFonts w:ascii="Arial" w:eastAsia="Times New Roman" w:hAnsi="Arial" w:cs="Times New Roman"/>
      <w:sz w:val="20"/>
      <w:szCs w:val="20"/>
      <w:lang w:val="x-none" w:eastAsia="x-none"/>
    </w:rPr>
  </w:style>
  <w:style w:type="paragraph" w:customStyle="1" w:styleId="Legenda">
    <w:name w:val="Legenda"/>
    <w:basedOn w:val="Normal"/>
    <w:link w:val="LegendaChar"/>
    <w:qFormat/>
    <w:rsid w:val="0078183B"/>
    <w:pPr>
      <w:spacing w:line="240" w:lineRule="auto"/>
      <w:jc w:val="center"/>
    </w:pPr>
    <w:rPr>
      <w:sz w:val="16"/>
      <w:szCs w:val="16"/>
      <w:lang w:val="x-none" w:eastAsia="x-none"/>
    </w:rPr>
  </w:style>
  <w:style w:type="character" w:customStyle="1" w:styleId="LegendaChar">
    <w:name w:val="Legenda Char"/>
    <w:link w:val="Legenda"/>
    <w:rsid w:val="0078183B"/>
    <w:rPr>
      <w:rFonts w:ascii="Arial" w:eastAsia="Times New Roman" w:hAnsi="Arial" w:cs="Times New Roman"/>
      <w:sz w:val="16"/>
      <w:szCs w:val="16"/>
      <w:lang w:val="x-none" w:eastAsia="x-none"/>
    </w:rPr>
  </w:style>
  <w:style w:type="character" w:customStyle="1" w:styleId="CaptionChar2">
    <w:name w:val="Caption Char2"/>
    <w:aliases w:val="Caption Char1 Char1,Caption Char Char Char1"/>
    <w:uiPriority w:val="2"/>
    <w:locked/>
    <w:rsid w:val="0078183B"/>
    <w:rPr>
      <w:rFonts w:ascii="Arial" w:eastAsia="Times New Roman" w:hAnsi="Arial" w:cs="Arial"/>
      <w:sz w:val="20"/>
      <w:szCs w:val="20"/>
      <w:lang w:eastAsia="sl-SI"/>
    </w:rPr>
  </w:style>
  <w:style w:type="character" w:customStyle="1" w:styleId="ListParagraphChar">
    <w:name w:val="List Paragraph Char"/>
    <w:aliases w:val="numbered list Char"/>
    <w:link w:val="ListParagraph"/>
    <w:uiPriority w:val="34"/>
    <w:rsid w:val="0078183B"/>
    <w:rPr>
      <w:rFonts w:ascii="Arial" w:eastAsia="Times New Roman" w:hAnsi="Arial" w:cs="Times New Roman"/>
      <w:sz w:val="20"/>
      <w:szCs w:val="24"/>
    </w:rPr>
  </w:style>
  <w:style w:type="paragraph" w:customStyle="1" w:styleId="pravnapodlaga1">
    <w:name w:val="pravnapodlaga1"/>
    <w:basedOn w:val="Normal"/>
    <w:rsid w:val="0078183B"/>
    <w:pPr>
      <w:spacing w:before="480" w:line="240" w:lineRule="auto"/>
      <w:ind w:firstLine="1021"/>
      <w:jc w:val="both"/>
    </w:pPr>
    <w:rPr>
      <w:rFonts w:cs="Arial"/>
      <w:sz w:val="22"/>
      <w:szCs w:val="22"/>
      <w:lang w:eastAsia="sl-SI"/>
    </w:rPr>
  </w:style>
  <w:style w:type="numbering" w:customStyle="1" w:styleId="Brezseznama1">
    <w:name w:val="Brez seznama1"/>
    <w:next w:val="NoList"/>
    <w:uiPriority w:val="99"/>
    <w:semiHidden/>
    <w:unhideWhenUsed/>
    <w:rsid w:val="0078183B"/>
  </w:style>
  <w:style w:type="paragraph" w:styleId="BodyText">
    <w:name w:val="Body Text"/>
    <w:basedOn w:val="Normal"/>
    <w:link w:val="BodyTextChar"/>
    <w:rsid w:val="0078183B"/>
    <w:pPr>
      <w:spacing w:line="240" w:lineRule="auto"/>
      <w:jc w:val="both"/>
    </w:pPr>
    <w:rPr>
      <w:sz w:val="22"/>
      <w:lang w:val="x-none"/>
    </w:rPr>
  </w:style>
  <w:style w:type="character" w:customStyle="1" w:styleId="BodyTextChar">
    <w:name w:val="Body Text Char"/>
    <w:basedOn w:val="DefaultParagraphFont"/>
    <w:link w:val="BodyText"/>
    <w:rsid w:val="0078183B"/>
    <w:rPr>
      <w:rFonts w:ascii="Arial" w:eastAsia="Times New Roman" w:hAnsi="Arial" w:cs="Times New Roman"/>
      <w:szCs w:val="24"/>
      <w:lang w:val="x-none"/>
    </w:rPr>
  </w:style>
  <w:style w:type="paragraph" w:styleId="BodyTextIndent">
    <w:name w:val="Body Text Indent"/>
    <w:basedOn w:val="Normal"/>
    <w:link w:val="BodyTextIndentChar"/>
    <w:rsid w:val="0078183B"/>
    <w:pPr>
      <w:overflowPunct w:val="0"/>
      <w:autoSpaceDE w:val="0"/>
      <w:autoSpaceDN w:val="0"/>
      <w:adjustRightInd w:val="0"/>
      <w:spacing w:after="120" w:line="240" w:lineRule="auto"/>
      <w:ind w:left="283"/>
      <w:jc w:val="both"/>
      <w:textAlignment w:val="baseline"/>
    </w:pPr>
    <w:rPr>
      <w:rFonts w:ascii="Times New Roman" w:eastAsia="Calibri" w:hAnsi="Times New Roman"/>
      <w:sz w:val="24"/>
      <w:szCs w:val="20"/>
      <w:lang w:val="x-none"/>
    </w:rPr>
  </w:style>
  <w:style w:type="character" w:customStyle="1" w:styleId="BodyTextIndentChar">
    <w:name w:val="Body Text Indent Char"/>
    <w:basedOn w:val="DefaultParagraphFont"/>
    <w:link w:val="BodyTextIndent"/>
    <w:rsid w:val="0078183B"/>
    <w:rPr>
      <w:rFonts w:ascii="Times New Roman" w:eastAsia="Calibri" w:hAnsi="Times New Roman" w:cs="Times New Roman"/>
      <w:sz w:val="24"/>
      <w:szCs w:val="20"/>
      <w:lang w:val="x-none"/>
    </w:rPr>
  </w:style>
  <w:style w:type="paragraph" w:styleId="BodyTextIndent3">
    <w:name w:val="Body Text Indent 3"/>
    <w:basedOn w:val="Normal"/>
    <w:link w:val="BodyTextIndent3Char"/>
    <w:rsid w:val="0078183B"/>
    <w:pPr>
      <w:overflowPunct w:val="0"/>
      <w:autoSpaceDE w:val="0"/>
      <w:autoSpaceDN w:val="0"/>
      <w:adjustRightInd w:val="0"/>
      <w:spacing w:after="120" w:line="240" w:lineRule="auto"/>
      <w:ind w:left="283"/>
      <w:jc w:val="both"/>
      <w:textAlignment w:val="baseline"/>
    </w:pPr>
    <w:rPr>
      <w:rFonts w:ascii="Times New Roman" w:eastAsia="Calibri" w:hAnsi="Times New Roman"/>
      <w:sz w:val="16"/>
      <w:szCs w:val="16"/>
      <w:lang w:val="x-none"/>
    </w:rPr>
  </w:style>
  <w:style w:type="character" w:customStyle="1" w:styleId="BodyTextIndent3Char">
    <w:name w:val="Body Text Indent 3 Char"/>
    <w:basedOn w:val="DefaultParagraphFont"/>
    <w:link w:val="BodyTextIndent3"/>
    <w:rsid w:val="0078183B"/>
    <w:rPr>
      <w:rFonts w:ascii="Times New Roman" w:eastAsia="Calibri" w:hAnsi="Times New Roman" w:cs="Times New Roman"/>
      <w:sz w:val="16"/>
      <w:szCs w:val="16"/>
      <w:lang w:val="x-none"/>
    </w:rPr>
  </w:style>
  <w:style w:type="paragraph" w:styleId="Title">
    <w:name w:val="Title"/>
    <w:basedOn w:val="Normal"/>
    <w:next w:val="Normal"/>
    <w:link w:val="TitleChar"/>
    <w:qFormat/>
    <w:rsid w:val="0078183B"/>
    <w:pPr>
      <w:overflowPunct w:val="0"/>
      <w:autoSpaceDE w:val="0"/>
      <w:autoSpaceDN w:val="0"/>
      <w:adjustRightInd w:val="0"/>
      <w:spacing w:before="240" w:after="60" w:line="240" w:lineRule="auto"/>
      <w:jc w:val="center"/>
      <w:textAlignment w:val="baseline"/>
      <w:outlineLvl w:val="0"/>
    </w:pPr>
    <w:rPr>
      <w:rFonts w:ascii="Cambria" w:hAnsi="Cambria"/>
      <w:b/>
      <w:bCs/>
      <w:kern w:val="28"/>
      <w:sz w:val="32"/>
      <w:szCs w:val="32"/>
      <w:lang w:val="x-none"/>
    </w:rPr>
  </w:style>
  <w:style w:type="character" w:customStyle="1" w:styleId="TitleChar">
    <w:name w:val="Title Char"/>
    <w:basedOn w:val="DefaultParagraphFont"/>
    <w:link w:val="Title"/>
    <w:rsid w:val="0078183B"/>
    <w:rPr>
      <w:rFonts w:ascii="Cambria" w:eastAsia="Times New Roman" w:hAnsi="Cambria" w:cs="Times New Roman"/>
      <w:b/>
      <w:bCs/>
      <w:kern w:val="28"/>
      <w:sz w:val="32"/>
      <w:szCs w:val="32"/>
      <w:lang w:val="x-none"/>
    </w:rPr>
  </w:style>
  <w:style w:type="paragraph" w:styleId="NormalWeb">
    <w:name w:val="Normal (Web)"/>
    <w:basedOn w:val="Normal"/>
    <w:uiPriority w:val="99"/>
    <w:unhideWhenUsed/>
    <w:rsid w:val="0078183B"/>
    <w:pPr>
      <w:spacing w:after="210" w:line="240" w:lineRule="auto"/>
    </w:pPr>
    <w:rPr>
      <w:rFonts w:ascii="Times New Roman" w:eastAsia="Calibri" w:hAnsi="Times New Roman"/>
      <w:color w:val="333333"/>
      <w:sz w:val="18"/>
      <w:szCs w:val="18"/>
      <w:lang w:eastAsia="sl-SI"/>
    </w:rPr>
  </w:style>
  <w:style w:type="paragraph" w:customStyle="1" w:styleId="esegmenth4">
    <w:name w:val="esegment_h4"/>
    <w:basedOn w:val="Normal"/>
    <w:rsid w:val="0078183B"/>
    <w:pPr>
      <w:spacing w:after="210" w:line="240" w:lineRule="auto"/>
      <w:jc w:val="center"/>
    </w:pPr>
    <w:rPr>
      <w:rFonts w:ascii="Times New Roman" w:eastAsia="Calibri" w:hAnsi="Times New Roman"/>
      <w:b/>
      <w:bCs/>
      <w:color w:val="333333"/>
      <w:sz w:val="18"/>
      <w:szCs w:val="18"/>
      <w:lang w:eastAsia="sl-SI"/>
    </w:rPr>
  </w:style>
  <w:style w:type="character" w:customStyle="1" w:styleId="mrppfc">
    <w:name w:val="mrppfc"/>
    <w:rsid w:val="0078183B"/>
  </w:style>
  <w:style w:type="character" w:customStyle="1" w:styleId="mrppsc">
    <w:name w:val="mrppsc"/>
    <w:rsid w:val="0078183B"/>
  </w:style>
  <w:style w:type="paragraph" w:customStyle="1" w:styleId="Default">
    <w:name w:val="Default"/>
    <w:basedOn w:val="Normal"/>
    <w:rsid w:val="0078183B"/>
    <w:pPr>
      <w:autoSpaceDE w:val="0"/>
      <w:autoSpaceDN w:val="0"/>
      <w:spacing w:line="240" w:lineRule="auto"/>
    </w:pPr>
    <w:rPr>
      <w:rFonts w:eastAsia="Calibri" w:cs="Arial"/>
      <w:color w:val="000000"/>
      <w:sz w:val="24"/>
    </w:rPr>
  </w:style>
  <w:style w:type="paragraph" w:customStyle="1" w:styleId="len1">
    <w:name w:val="len1"/>
    <w:basedOn w:val="Normal"/>
    <w:rsid w:val="0078183B"/>
    <w:pPr>
      <w:spacing w:before="480" w:line="240" w:lineRule="auto"/>
      <w:jc w:val="center"/>
    </w:pPr>
    <w:rPr>
      <w:rFonts w:cs="Arial"/>
      <w:b/>
      <w:bCs/>
      <w:sz w:val="22"/>
      <w:szCs w:val="22"/>
      <w:lang w:eastAsia="sl-SI"/>
    </w:rPr>
  </w:style>
  <w:style w:type="paragraph" w:customStyle="1" w:styleId="odstavek1">
    <w:name w:val="odstavek1"/>
    <w:basedOn w:val="Normal"/>
    <w:rsid w:val="0078183B"/>
    <w:pPr>
      <w:spacing w:before="240" w:line="240" w:lineRule="auto"/>
      <w:ind w:firstLine="1021"/>
      <w:jc w:val="both"/>
    </w:pPr>
    <w:rPr>
      <w:rFonts w:cs="Arial"/>
      <w:sz w:val="22"/>
      <w:szCs w:val="22"/>
      <w:lang w:eastAsia="sl-SI"/>
    </w:rPr>
  </w:style>
  <w:style w:type="paragraph" w:customStyle="1" w:styleId="lennaslov1">
    <w:name w:val="lennaslov1"/>
    <w:basedOn w:val="Normal"/>
    <w:rsid w:val="0078183B"/>
    <w:pPr>
      <w:spacing w:line="240" w:lineRule="auto"/>
      <w:jc w:val="center"/>
    </w:pPr>
    <w:rPr>
      <w:rFonts w:cs="Arial"/>
      <w:b/>
      <w:bCs/>
      <w:sz w:val="22"/>
      <w:szCs w:val="22"/>
      <w:lang w:eastAsia="sl-SI"/>
    </w:rPr>
  </w:style>
  <w:style w:type="paragraph" w:customStyle="1" w:styleId="tevilnatoka1">
    <w:name w:val="tevilnatoka1"/>
    <w:basedOn w:val="Normal"/>
    <w:rsid w:val="0078183B"/>
    <w:pPr>
      <w:spacing w:line="240" w:lineRule="auto"/>
      <w:ind w:left="425" w:hanging="425"/>
      <w:jc w:val="both"/>
    </w:pPr>
    <w:rPr>
      <w:rFonts w:cs="Arial"/>
      <w:sz w:val="22"/>
      <w:szCs w:val="22"/>
      <w:lang w:eastAsia="sl-SI"/>
    </w:rPr>
  </w:style>
  <w:style w:type="paragraph" w:customStyle="1" w:styleId="alineazatevilnotoko1">
    <w:name w:val="alineazatevilnotoko1"/>
    <w:basedOn w:val="Normal"/>
    <w:rsid w:val="0078183B"/>
    <w:pPr>
      <w:spacing w:line="240" w:lineRule="auto"/>
      <w:ind w:left="567" w:hanging="142"/>
      <w:jc w:val="both"/>
    </w:pPr>
    <w:rPr>
      <w:rFonts w:cs="Arial"/>
      <w:sz w:val="22"/>
      <w:szCs w:val="22"/>
      <w:lang w:eastAsia="sl-SI"/>
    </w:rPr>
  </w:style>
  <w:style w:type="paragraph" w:customStyle="1" w:styleId="tevilnatoka111">
    <w:name w:val="Številčna točka 1.1.1"/>
    <w:basedOn w:val="Normal"/>
    <w:qFormat/>
    <w:rsid w:val="0078183B"/>
    <w:pPr>
      <w:widowControl w:val="0"/>
      <w:numPr>
        <w:ilvl w:val="2"/>
        <w:numId w:val="6"/>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ormal"/>
    <w:link w:val="tevilnatokaZnak"/>
    <w:qFormat/>
    <w:rsid w:val="0078183B"/>
    <w:pPr>
      <w:numPr>
        <w:numId w:val="6"/>
      </w:numPr>
      <w:spacing w:line="240" w:lineRule="auto"/>
      <w:jc w:val="both"/>
    </w:pPr>
    <w:rPr>
      <w:sz w:val="22"/>
      <w:szCs w:val="22"/>
      <w:lang w:val="x-none" w:eastAsia="x-none"/>
    </w:rPr>
  </w:style>
  <w:style w:type="character" w:customStyle="1" w:styleId="tevilnatokaZnak">
    <w:name w:val="Številčna točka Znak"/>
    <w:link w:val="tevilnatoka"/>
    <w:rsid w:val="0078183B"/>
    <w:rPr>
      <w:rFonts w:ascii="Arial" w:eastAsia="Times New Roman" w:hAnsi="Arial" w:cs="Times New Roman"/>
      <w:lang w:val="x-none" w:eastAsia="x-none"/>
    </w:rPr>
  </w:style>
  <w:style w:type="paragraph" w:customStyle="1" w:styleId="tevilnatoka11Nova">
    <w:name w:val="Številčna točka 1.1 Nova"/>
    <w:basedOn w:val="tevilnatoka"/>
    <w:qFormat/>
    <w:rsid w:val="0078183B"/>
    <w:pPr>
      <w:numPr>
        <w:ilvl w:val="1"/>
      </w:numPr>
      <w:tabs>
        <w:tab w:val="clear" w:pos="425"/>
        <w:tab w:val="num" w:pos="360"/>
      </w:tabs>
      <w:ind w:left="1440" w:hanging="360"/>
    </w:pPr>
  </w:style>
  <w:style w:type="paragraph" w:customStyle="1" w:styleId="len">
    <w:name w:val="Člen"/>
    <w:basedOn w:val="Normal"/>
    <w:link w:val="lenZnak"/>
    <w:qFormat/>
    <w:rsid w:val="0078183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78183B"/>
    <w:rPr>
      <w:rFonts w:ascii="Arial" w:eastAsia="Times New Roman" w:hAnsi="Arial" w:cs="Times New Roman"/>
      <w:b/>
      <w:lang w:val="x-none" w:eastAsia="x-none"/>
    </w:rPr>
  </w:style>
  <w:style w:type="paragraph" w:customStyle="1" w:styleId="Odstavek">
    <w:name w:val="Odstavek"/>
    <w:basedOn w:val="Normal"/>
    <w:link w:val="OdstavekZnak"/>
    <w:qFormat/>
    <w:rsid w:val="0078183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8183B"/>
    <w:rPr>
      <w:rFonts w:ascii="Arial" w:eastAsia="Times New Roman" w:hAnsi="Arial" w:cs="Times New Roman"/>
      <w:lang w:val="x-none" w:eastAsia="x-none"/>
    </w:rPr>
  </w:style>
  <w:style w:type="paragraph" w:customStyle="1" w:styleId="lennaslov">
    <w:name w:val="Člen_naslov"/>
    <w:basedOn w:val="len"/>
    <w:qFormat/>
    <w:rsid w:val="0078183B"/>
    <w:pPr>
      <w:spacing w:before="0"/>
    </w:pPr>
  </w:style>
  <w:style w:type="character" w:customStyle="1" w:styleId="st1">
    <w:name w:val="st1"/>
    <w:rsid w:val="0078183B"/>
  </w:style>
  <w:style w:type="character" w:customStyle="1" w:styleId="apple-converted-space">
    <w:name w:val="apple-converted-space"/>
    <w:rsid w:val="0078183B"/>
  </w:style>
  <w:style w:type="paragraph" w:customStyle="1" w:styleId="len0">
    <w:name w:val="len"/>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alineazaodstavkom1">
    <w:name w:val="alineazaodstavkom1"/>
    <w:basedOn w:val="Normal"/>
    <w:rsid w:val="0078183B"/>
    <w:pPr>
      <w:spacing w:line="240" w:lineRule="auto"/>
      <w:ind w:left="425" w:hanging="425"/>
      <w:jc w:val="both"/>
    </w:pPr>
    <w:rPr>
      <w:rFonts w:cs="Arial"/>
      <w:sz w:val="22"/>
      <w:szCs w:val="22"/>
      <w:lang w:eastAsia="sl-SI"/>
    </w:rPr>
  </w:style>
  <w:style w:type="paragraph" w:customStyle="1" w:styleId="oddelek1">
    <w:name w:val="oddelek1"/>
    <w:basedOn w:val="Normal"/>
    <w:rsid w:val="0078183B"/>
    <w:pPr>
      <w:spacing w:before="480" w:line="240" w:lineRule="auto"/>
      <w:jc w:val="center"/>
    </w:pPr>
    <w:rPr>
      <w:rFonts w:cs="Arial"/>
      <w:sz w:val="22"/>
      <w:szCs w:val="22"/>
      <w:lang w:eastAsia="sl-SI"/>
    </w:rPr>
  </w:style>
  <w:style w:type="paragraph" w:customStyle="1" w:styleId="poglavje1">
    <w:name w:val="poglavje1"/>
    <w:basedOn w:val="Normal"/>
    <w:rsid w:val="0078183B"/>
    <w:pPr>
      <w:spacing w:before="480" w:line="240" w:lineRule="auto"/>
      <w:jc w:val="center"/>
    </w:pPr>
    <w:rPr>
      <w:rFonts w:cs="Arial"/>
      <w:sz w:val="22"/>
      <w:szCs w:val="22"/>
      <w:lang w:eastAsia="sl-SI"/>
    </w:rPr>
  </w:style>
  <w:style w:type="paragraph" w:customStyle="1" w:styleId="CM1">
    <w:name w:val="CM1"/>
    <w:basedOn w:val="Default"/>
    <w:next w:val="Default"/>
    <w:uiPriority w:val="99"/>
    <w:rsid w:val="0078183B"/>
    <w:pPr>
      <w:adjustRightInd w:val="0"/>
    </w:pPr>
    <w:rPr>
      <w:rFonts w:ascii="EUAlbertina" w:eastAsia="Times New Roman" w:hAnsi="EUAlbertina" w:cs="Times New Roman"/>
      <w:color w:val="auto"/>
      <w:lang w:eastAsia="sl-SI"/>
    </w:rPr>
  </w:style>
  <w:style w:type="paragraph" w:customStyle="1" w:styleId="CM3">
    <w:name w:val="CM3"/>
    <w:basedOn w:val="Default"/>
    <w:next w:val="Default"/>
    <w:uiPriority w:val="99"/>
    <w:rsid w:val="0078183B"/>
    <w:pPr>
      <w:adjustRightInd w:val="0"/>
    </w:pPr>
    <w:rPr>
      <w:rFonts w:ascii="EUAlbertina" w:eastAsia="Times New Roman" w:hAnsi="EUAlbertina" w:cs="Times New Roman"/>
      <w:color w:val="auto"/>
      <w:lang w:eastAsia="sl-SI"/>
    </w:rPr>
  </w:style>
  <w:style w:type="paragraph" w:customStyle="1" w:styleId="CM4">
    <w:name w:val="CM4"/>
    <w:basedOn w:val="Default"/>
    <w:next w:val="Default"/>
    <w:rsid w:val="0078183B"/>
    <w:pPr>
      <w:adjustRightInd w:val="0"/>
    </w:pPr>
    <w:rPr>
      <w:rFonts w:ascii="EUAlbertina" w:eastAsia="Times New Roman" w:hAnsi="EUAlbertina" w:cs="Times New Roman"/>
      <w:color w:val="auto"/>
      <w:lang w:eastAsia="sl-SI"/>
    </w:rPr>
  </w:style>
  <w:style w:type="paragraph" w:styleId="PlainText">
    <w:name w:val="Plain Text"/>
    <w:basedOn w:val="Normal"/>
    <w:link w:val="PlainTextChar"/>
    <w:uiPriority w:val="99"/>
    <w:rsid w:val="0078183B"/>
    <w:pPr>
      <w:spacing w:line="240" w:lineRule="auto"/>
    </w:pPr>
    <w:rPr>
      <w:rFonts w:ascii="Consolas" w:hAnsi="Consolas"/>
      <w:sz w:val="21"/>
      <w:szCs w:val="21"/>
      <w:lang w:val="x-none"/>
    </w:rPr>
  </w:style>
  <w:style w:type="character" w:customStyle="1" w:styleId="PlainTextChar">
    <w:name w:val="Plain Text Char"/>
    <w:basedOn w:val="DefaultParagraphFont"/>
    <w:link w:val="PlainText"/>
    <w:uiPriority w:val="99"/>
    <w:rsid w:val="0078183B"/>
    <w:rPr>
      <w:rFonts w:ascii="Consolas" w:eastAsia="Times New Roman" w:hAnsi="Consolas" w:cs="Times New Roman"/>
      <w:sz w:val="21"/>
      <w:szCs w:val="21"/>
      <w:lang w:val="x-none"/>
    </w:rPr>
  </w:style>
  <w:style w:type="paragraph" w:styleId="Revision">
    <w:name w:val="Revision"/>
    <w:hidden/>
    <w:uiPriority w:val="99"/>
    <w:semiHidden/>
    <w:rsid w:val="0078183B"/>
    <w:pPr>
      <w:spacing w:after="0" w:line="240" w:lineRule="auto"/>
    </w:pPr>
    <w:rPr>
      <w:rFonts w:ascii="Arial" w:eastAsia="Calibri" w:hAnsi="Arial" w:cs="Times New Roman"/>
    </w:rPr>
  </w:style>
  <w:style w:type="character" w:customStyle="1" w:styleId="Sprotnaopomba-besediloZnak2">
    <w:name w:val="Sprotna opomba - besedilo Znak2"/>
    <w:aliases w:val="Footnote Znak1, Char Char Char Char Znak,Sprotna opomba - besedilo Znak1 Znak1,Sprotna opomba - besedilo Znak Znak2 Znak1,Sprotna opomba - besedilo Znak1 Znak Znak1 Znak1, Char Char Char Znak,Char Char Znak1,fn Znak1"/>
    <w:uiPriority w:val="99"/>
    <w:rsid w:val="0078183B"/>
    <w:rPr>
      <w:rFonts w:ascii="Times New Roman" w:eastAsia="Times New Roman" w:hAnsi="Times New Roman" w:cs="Times New Roman"/>
      <w:sz w:val="20"/>
      <w:szCs w:val="20"/>
      <w:lang w:val="en-GB" w:eastAsia="en-GB"/>
    </w:rPr>
  </w:style>
  <w:style w:type="paragraph" w:customStyle="1" w:styleId="doc-ti2">
    <w:name w:val="doc-ti2"/>
    <w:basedOn w:val="Normal"/>
    <w:rsid w:val="0078183B"/>
    <w:pPr>
      <w:spacing w:before="240" w:after="120" w:line="312" w:lineRule="atLeast"/>
      <w:jc w:val="center"/>
    </w:pPr>
    <w:rPr>
      <w:rFonts w:ascii="Times New Roman" w:hAnsi="Times New Roman"/>
      <w:b/>
      <w:bCs/>
      <w:sz w:val="24"/>
      <w:lang w:eastAsia="sl-SI"/>
    </w:rPr>
  </w:style>
  <w:style w:type="paragraph" w:styleId="BodyText2">
    <w:name w:val="Body Text 2"/>
    <w:basedOn w:val="Normal"/>
    <w:link w:val="BodyText2Char"/>
    <w:rsid w:val="0078183B"/>
    <w:pPr>
      <w:overflowPunct w:val="0"/>
      <w:autoSpaceDE w:val="0"/>
      <w:autoSpaceDN w:val="0"/>
      <w:adjustRightInd w:val="0"/>
      <w:spacing w:after="120" w:line="480" w:lineRule="auto"/>
      <w:jc w:val="both"/>
      <w:textAlignment w:val="baseline"/>
    </w:pPr>
    <w:rPr>
      <w:rFonts w:ascii="Calibri" w:eastAsia="Calibri" w:hAnsi="Calibri"/>
      <w:sz w:val="24"/>
      <w:szCs w:val="20"/>
      <w:lang w:val="x-none"/>
    </w:rPr>
  </w:style>
  <w:style w:type="character" w:customStyle="1" w:styleId="BodyText2Char">
    <w:name w:val="Body Text 2 Char"/>
    <w:basedOn w:val="DefaultParagraphFont"/>
    <w:link w:val="BodyText2"/>
    <w:rsid w:val="0078183B"/>
    <w:rPr>
      <w:rFonts w:ascii="Calibri" w:eastAsia="Calibri" w:hAnsi="Calibri" w:cs="Times New Roman"/>
      <w:sz w:val="24"/>
      <w:szCs w:val="20"/>
      <w:lang w:val="x-none"/>
    </w:rPr>
  </w:style>
  <w:style w:type="character" w:customStyle="1" w:styleId="Pripombasklic1">
    <w:name w:val="Pripomba – sklic1"/>
    <w:uiPriority w:val="99"/>
    <w:semiHidden/>
    <w:rsid w:val="0078183B"/>
    <w:rPr>
      <w:sz w:val="16"/>
      <w:szCs w:val="16"/>
    </w:rPr>
  </w:style>
  <w:style w:type="paragraph" w:customStyle="1" w:styleId="Pripombabesedilo1">
    <w:name w:val="Pripomba – besedilo1"/>
    <w:basedOn w:val="Normal"/>
    <w:uiPriority w:val="99"/>
    <w:semiHidden/>
    <w:rsid w:val="0078183B"/>
    <w:pPr>
      <w:overflowPunct w:val="0"/>
      <w:autoSpaceDE w:val="0"/>
      <w:autoSpaceDN w:val="0"/>
      <w:adjustRightInd w:val="0"/>
      <w:spacing w:line="240" w:lineRule="auto"/>
      <w:jc w:val="both"/>
      <w:textAlignment w:val="baseline"/>
    </w:pPr>
    <w:rPr>
      <w:rFonts w:ascii="Times New Roman" w:hAnsi="Times New Roman"/>
      <w:szCs w:val="20"/>
    </w:rPr>
  </w:style>
  <w:style w:type="paragraph" w:customStyle="1" w:styleId="Zadevapripombe1">
    <w:name w:val="Zadeva pripombe1"/>
    <w:basedOn w:val="Pripombabesedilo1"/>
    <w:next w:val="Pripombabesedilo1"/>
    <w:semiHidden/>
    <w:rsid w:val="0078183B"/>
    <w:rPr>
      <w:b/>
      <w:bCs/>
    </w:rPr>
  </w:style>
  <w:style w:type="paragraph" w:styleId="HTMLPreformatted">
    <w:name w:val="HTML Preformatted"/>
    <w:basedOn w:val="Normal"/>
    <w:link w:val="HTMLPreformattedChar"/>
    <w:rsid w:val="007818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alibri" w:hAnsi="Courier New"/>
      <w:color w:val="000000"/>
      <w:sz w:val="18"/>
      <w:szCs w:val="18"/>
      <w:lang w:val="x-none" w:eastAsia="x-none"/>
    </w:rPr>
  </w:style>
  <w:style w:type="character" w:customStyle="1" w:styleId="HTMLPreformattedChar">
    <w:name w:val="HTML Preformatted Char"/>
    <w:basedOn w:val="DefaultParagraphFont"/>
    <w:link w:val="HTMLPreformatted"/>
    <w:rsid w:val="0078183B"/>
    <w:rPr>
      <w:rFonts w:ascii="Courier New" w:eastAsia="Calibri" w:hAnsi="Courier New" w:cs="Times New Roman"/>
      <w:color w:val="000000"/>
      <w:sz w:val="18"/>
      <w:szCs w:val="18"/>
      <w:lang w:val="x-none" w:eastAsia="x-none"/>
    </w:rPr>
  </w:style>
  <w:style w:type="character" w:styleId="Strong">
    <w:name w:val="Strong"/>
    <w:qFormat/>
    <w:rsid w:val="0078183B"/>
    <w:rPr>
      <w:b/>
      <w:bCs/>
    </w:rPr>
  </w:style>
  <w:style w:type="paragraph" w:customStyle="1" w:styleId="msolistparagraph0">
    <w:name w:val="msolistparagraph"/>
    <w:basedOn w:val="Normal"/>
    <w:rsid w:val="0078183B"/>
    <w:pPr>
      <w:spacing w:line="240" w:lineRule="auto"/>
      <w:ind w:left="720"/>
    </w:pPr>
    <w:rPr>
      <w:rFonts w:ascii="Calibri" w:hAnsi="Calibri"/>
      <w:sz w:val="22"/>
      <w:szCs w:val="22"/>
      <w:lang w:eastAsia="sl-SI"/>
    </w:rPr>
  </w:style>
  <w:style w:type="character" w:styleId="HTMLTypewriter">
    <w:name w:val="HTML Typewriter"/>
    <w:rsid w:val="0078183B"/>
    <w:rPr>
      <w:rFonts w:ascii="Courier New" w:eastAsia="Times New Roman" w:hAnsi="Courier New" w:cs="Courier New"/>
      <w:sz w:val="20"/>
      <w:szCs w:val="20"/>
    </w:rPr>
  </w:style>
  <w:style w:type="paragraph" w:customStyle="1" w:styleId="Odstavekseznama2">
    <w:name w:val="Odstavek seznama2"/>
    <w:basedOn w:val="Normal"/>
    <w:qFormat/>
    <w:rsid w:val="0078183B"/>
    <w:pPr>
      <w:spacing w:after="240" w:line="360" w:lineRule="auto"/>
      <w:ind w:left="720"/>
      <w:contextualSpacing/>
      <w:jc w:val="both"/>
    </w:pPr>
    <w:rPr>
      <w:rFonts w:ascii="Times New Roman" w:eastAsia="Calibri" w:hAnsi="Times New Roman"/>
      <w:sz w:val="24"/>
      <w:szCs w:val="22"/>
    </w:rPr>
  </w:style>
  <w:style w:type="paragraph" w:customStyle="1" w:styleId="ColorfulList-Accent11">
    <w:name w:val="Colorful List - Accent 11"/>
    <w:basedOn w:val="Normal"/>
    <w:link w:val="ColorfulList-Accent1Znak"/>
    <w:qFormat/>
    <w:rsid w:val="0078183B"/>
    <w:pPr>
      <w:spacing w:line="240" w:lineRule="auto"/>
      <w:ind w:left="720"/>
      <w:contextualSpacing/>
    </w:pPr>
    <w:rPr>
      <w:rFonts w:ascii="Cambria" w:eastAsia="Cambria" w:hAnsi="Cambria"/>
      <w:sz w:val="24"/>
      <w:lang w:val="en-US"/>
    </w:rPr>
  </w:style>
  <w:style w:type="character" w:customStyle="1" w:styleId="ColorfulList-Accent1Znak">
    <w:name w:val="Colorful List - Accent 1 Znak"/>
    <w:link w:val="ColorfulList-Accent11"/>
    <w:rsid w:val="0078183B"/>
    <w:rPr>
      <w:rFonts w:ascii="Cambria" w:eastAsia="Cambria" w:hAnsi="Cambria" w:cs="Times New Roman"/>
      <w:sz w:val="24"/>
      <w:szCs w:val="24"/>
      <w:lang w:val="en-US"/>
    </w:rPr>
  </w:style>
  <w:style w:type="paragraph" w:styleId="ListNumber2">
    <w:name w:val="List Number 2"/>
    <w:basedOn w:val="Normal"/>
    <w:rsid w:val="0078183B"/>
    <w:pPr>
      <w:tabs>
        <w:tab w:val="num" w:pos="360"/>
      </w:tabs>
      <w:spacing w:after="200" w:line="276" w:lineRule="auto"/>
      <w:ind w:left="360" w:hanging="360"/>
    </w:pPr>
    <w:rPr>
      <w:rFonts w:ascii="Calibri" w:eastAsia="Calibri" w:hAnsi="Calibri"/>
      <w:sz w:val="22"/>
      <w:szCs w:val="22"/>
    </w:rPr>
  </w:style>
  <w:style w:type="paragraph" w:customStyle="1" w:styleId="besedilo">
    <w:name w:val="besedilo"/>
    <w:basedOn w:val="Normal"/>
    <w:link w:val="besediloChar"/>
    <w:qFormat/>
    <w:rsid w:val="0078183B"/>
    <w:pPr>
      <w:spacing w:before="20" w:after="20" w:line="240" w:lineRule="auto"/>
      <w:jc w:val="both"/>
    </w:pPr>
    <w:rPr>
      <w:rFonts w:eastAsia="Calibri"/>
      <w:noProof/>
      <w:sz w:val="19"/>
      <w:szCs w:val="22"/>
      <w:lang w:val="x-none"/>
    </w:rPr>
  </w:style>
  <w:style w:type="character" w:customStyle="1" w:styleId="besediloChar">
    <w:name w:val="besedilo Char"/>
    <w:link w:val="besedilo"/>
    <w:rsid w:val="0078183B"/>
    <w:rPr>
      <w:rFonts w:ascii="Arial" w:eastAsia="Calibri" w:hAnsi="Arial" w:cs="Times New Roman"/>
      <w:noProof/>
      <w:sz w:val="19"/>
      <w:lang w:val="x-none"/>
    </w:rPr>
  </w:style>
  <w:style w:type="paragraph" w:customStyle="1" w:styleId="Odstavekseznama3">
    <w:name w:val="Odstavek seznama3"/>
    <w:basedOn w:val="Normal"/>
    <w:qFormat/>
    <w:rsid w:val="0078183B"/>
    <w:pPr>
      <w:suppressAutoHyphens/>
      <w:spacing w:line="240" w:lineRule="auto"/>
      <w:ind w:left="708"/>
    </w:pPr>
    <w:rPr>
      <w:rFonts w:ascii="Times New Roman" w:hAnsi="Times New Roman"/>
      <w:sz w:val="24"/>
      <w:lang w:eastAsia="ar-SA"/>
    </w:rPr>
  </w:style>
  <w:style w:type="paragraph" w:customStyle="1" w:styleId="vstavek">
    <w:name w:val="vstavek"/>
    <w:basedOn w:val="besedilo"/>
    <w:link w:val="vstavekChar"/>
    <w:qFormat/>
    <w:rsid w:val="0078183B"/>
    <w:rPr>
      <w:b/>
      <w:i/>
    </w:rPr>
  </w:style>
  <w:style w:type="character" w:customStyle="1" w:styleId="vstavekChar">
    <w:name w:val="vstavek Char"/>
    <w:link w:val="vstavek"/>
    <w:rsid w:val="0078183B"/>
    <w:rPr>
      <w:rFonts w:ascii="Arial" w:eastAsia="Calibri" w:hAnsi="Arial" w:cs="Times New Roman"/>
      <w:b/>
      <w:i/>
      <w:noProof/>
      <w:sz w:val="19"/>
      <w:lang w:val="x-none"/>
    </w:rPr>
  </w:style>
  <w:style w:type="paragraph" w:customStyle="1" w:styleId="opomba-slikatabela">
    <w:name w:val="opomba-slikatabela"/>
    <w:basedOn w:val="Normal"/>
    <w:link w:val="opomba-slikatabelaChar"/>
    <w:qFormat/>
    <w:rsid w:val="0078183B"/>
    <w:pPr>
      <w:spacing w:line="240" w:lineRule="auto"/>
      <w:jc w:val="both"/>
    </w:pPr>
    <w:rPr>
      <w:rFonts w:eastAsia="Calibri"/>
      <w:noProof/>
      <w:sz w:val="14"/>
      <w:szCs w:val="14"/>
      <w:lang w:val="x-none"/>
    </w:rPr>
  </w:style>
  <w:style w:type="character" w:customStyle="1" w:styleId="opomba-slikatabelaChar">
    <w:name w:val="opomba-slikatabela Char"/>
    <w:link w:val="opomba-slikatabela"/>
    <w:rsid w:val="0078183B"/>
    <w:rPr>
      <w:rFonts w:ascii="Arial" w:eastAsia="Calibri" w:hAnsi="Arial" w:cs="Times New Roman"/>
      <w:noProof/>
      <w:sz w:val="14"/>
      <w:szCs w:val="14"/>
      <w:lang w:val="x-none"/>
    </w:rPr>
  </w:style>
  <w:style w:type="paragraph" w:customStyle="1" w:styleId="slikatabelatekst">
    <w:name w:val="slikatabelatekst"/>
    <w:basedOn w:val="Normal"/>
    <w:link w:val="slikatabelatekstChar"/>
    <w:qFormat/>
    <w:rsid w:val="0078183B"/>
    <w:pPr>
      <w:spacing w:line="240" w:lineRule="auto"/>
      <w:jc w:val="both"/>
    </w:pPr>
    <w:rPr>
      <w:rFonts w:ascii="Myriad Pro" w:eastAsia="Calibri" w:hAnsi="Myriad Pro"/>
      <w:b/>
      <w:noProof/>
      <w:sz w:val="18"/>
      <w:szCs w:val="18"/>
      <w:lang w:val="x-none"/>
    </w:rPr>
  </w:style>
  <w:style w:type="character" w:customStyle="1" w:styleId="slikatabelatekstChar">
    <w:name w:val="slikatabelatekst Char"/>
    <w:link w:val="slikatabelatekst"/>
    <w:rsid w:val="0078183B"/>
    <w:rPr>
      <w:rFonts w:ascii="Myriad Pro" w:eastAsia="Calibri" w:hAnsi="Myriad Pro" w:cs="Times New Roman"/>
      <w:b/>
      <w:noProof/>
      <w:sz w:val="18"/>
      <w:szCs w:val="18"/>
      <w:lang w:val="x-none"/>
    </w:rPr>
  </w:style>
  <w:style w:type="character" w:customStyle="1" w:styleId="CharChar13">
    <w:name w:val="Char Char13"/>
    <w:semiHidden/>
    <w:locked/>
    <w:rsid w:val="0078183B"/>
    <w:rPr>
      <w:rFonts w:ascii="Arial" w:hAnsi="Arial" w:cs="Arial"/>
      <w:b/>
      <w:bCs/>
      <w:i/>
      <w:iCs/>
      <w:sz w:val="28"/>
      <w:szCs w:val="28"/>
      <w:lang w:val="sl-SI" w:eastAsia="en-US" w:bidi="ar-SA"/>
    </w:rPr>
  </w:style>
  <w:style w:type="paragraph" w:customStyle="1" w:styleId="Kazalo">
    <w:name w:val="Kazalo"/>
    <w:basedOn w:val="Normal"/>
    <w:rsid w:val="0078183B"/>
    <w:pPr>
      <w:suppressLineNumbers/>
      <w:suppressAutoHyphens/>
      <w:spacing w:line="240" w:lineRule="auto"/>
    </w:pPr>
    <w:rPr>
      <w:rFonts w:ascii="Times New Roman" w:hAnsi="Times New Roman" w:cs="Tahoma"/>
      <w:sz w:val="24"/>
      <w:lang w:eastAsia="ar-SA"/>
    </w:rPr>
  </w:style>
  <w:style w:type="paragraph" w:customStyle="1" w:styleId="esegmentt">
    <w:name w:val="esegment_t"/>
    <w:basedOn w:val="Normal"/>
    <w:rsid w:val="0078183B"/>
    <w:pPr>
      <w:spacing w:after="142" w:line="360" w:lineRule="atLeast"/>
      <w:jc w:val="center"/>
    </w:pPr>
    <w:rPr>
      <w:rFonts w:ascii="Times New Roman" w:hAnsi="Times New Roman"/>
      <w:b/>
      <w:bCs/>
      <w:color w:val="6B7E9D"/>
      <w:sz w:val="31"/>
      <w:szCs w:val="31"/>
      <w:lang w:eastAsia="sl-SI"/>
    </w:rPr>
  </w:style>
  <w:style w:type="paragraph" w:styleId="BodyText3">
    <w:name w:val="Body Text 3"/>
    <w:basedOn w:val="Normal"/>
    <w:link w:val="BodyText3Char"/>
    <w:rsid w:val="007818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Times New Roman" w:hAnsi="Times New Roman"/>
      <w:b/>
      <w:bCs/>
      <w:sz w:val="24"/>
      <w:lang w:val="x-none"/>
    </w:rPr>
  </w:style>
  <w:style w:type="character" w:customStyle="1" w:styleId="BodyText3Char">
    <w:name w:val="Body Text 3 Char"/>
    <w:basedOn w:val="DefaultParagraphFont"/>
    <w:link w:val="BodyText3"/>
    <w:rsid w:val="0078183B"/>
    <w:rPr>
      <w:rFonts w:ascii="Times New Roman" w:eastAsia="Times New Roman" w:hAnsi="Times New Roman" w:cs="Times New Roman"/>
      <w:b/>
      <w:bCs/>
      <w:sz w:val="24"/>
      <w:szCs w:val="24"/>
      <w:lang w:val="x-none"/>
    </w:rPr>
  </w:style>
  <w:style w:type="paragraph" w:customStyle="1" w:styleId="BodyText-bullet">
    <w:name w:val="Body Text - bullet"/>
    <w:basedOn w:val="BodyText"/>
    <w:autoRedefine/>
    <w:rsid w:val="0078183B"/>
    <w:pPr>
      <w:tabs>
        <w:tab w:val="left" w:pos="360"/>
      </w:tabs>
    </w:pPr>
    <w:rPr>
      <w:sz w:val="20"/>
      <w:szCs w:val="20"/>
      <w:lang w:eastAsia="sl-SI"/>
    </w:rPr>
  </w:style>
  <w:style w:type="paragraph" w:customStyle="1" w:styleId="TNR12">
    <w:name w:val="TNR_12"/>
    <w:rsid w:val="0078183B"/>
    <w:pPr>
      <w:widowControl w:val="0"/>
      <w:spacing w:after="0" w:line="240" w:lineRule="auto"/>
      <w:jc w:val="both"/>
    </w:pPr>
    <w:rPr>
      <w:rFonts w:ascii="Times New Roman" w:eastAsia="Times New Roman" w:hAnsi="Times New Roman" w:cs="Arial"/>
      <w:sz w:val="24"/>
    </w:rPr>
  </w:style>
  <w:style w:type="table" w:customStyle="1" w:styleId="Tabelamrea1">
    <w:name w:val="Tabela – mreža1"/>
    <w:basedOn w:val="TableNormal"/>
    <w:rsid w:val="0078183B"/>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cxspmiddle">
    <w:name w:val="msonormalcxspmiddle"/>
    <w:basedOn w:val="Normal"/>
    <w:rsid w:val="0078183B"/>
    <w:pPr>
      <w:spacing w:before="100" w:beforeAutospacing="1" w:after="100" w:afterAutospacing="1" w:line="240" w:lineRule="auto"/>
    </w:pPr>
    <w:rPr>
      <w:rFonts w:ascii="Times New Roman" w:hAnsi="Times New Roman"/>
      <w:sz w:val="24"/>
      <w:lang w:eastAsia="sl-SI"/>
    </w:rPr>
  </w:style>
  <w:style w:type="character" w:styleId="Emphasis">
    <w:name w:val="Emphasis"/>
    <w:uiPriority w:val="20"/>
    <w:qFormat/>
    <w:rsid w:val="0078183B"/>
    <w:rPr>
      <w:b/>
      <w:bCs/>
      <w:i w:val="0"/>
      <w:iCs w:val="0"/>
    </w:rPr>
  </w:style>
  <w:style w:type="paragraph" w:styleId="NoSpacing">
    <w:name w:val="No Spacing"/>
    <w:basedOn w:val="Normal"/>
    <w:uiPriority w:val="1"/>
    <w:qFormat/>
    <w:rsid w:val="0078183B"/>
    <w:pPr>
      <w:spacing w:line="240" w:lineRule="auto"/>
    </w:pPr>
    <w:rPr>
      <w:rFonts w:ascii="Calibri" w:eastAsia="Calibri" w:hAnsi="Calibri"/>
      <w:sz w:val="22"/>
      <w:szCs w:val="22"/>
    </w:rPr>
  </w:style>
  <w:style w:type="character" w:customStyle="1" w:styleId="PripombabesediloZnak1">
    <w:name w:val="Pripomba – besedilo Znak1"/>
    <w:uiPriority w:val="99"/>
    <w:rsid w:val="0078183B"/>
    <w:rPr>
      <w:rFonts w:ascii="Times New Roman" w:eastAsia="Times New Roman" w:hAnsi="Times New Roman"/>
      <w:lang w:eastAsia="en-US"/>
    </w:rPr>
  </w:style>
  <w:style w:type="paragraph" w:styleId="EndnoteText">
    <w:name w:val="endnote text"/>
    <w:basedOn w:val="Normal"/>
    <w:link w:val="EndnoteTextChar"/>
    <w:rsid w:val="0078183B"/>
    <w:rPr>
      <w:szCs w:val="20"/>
      <w:lang w:val="x-none"/>
    </w:rPr>
  </w:style>
  <w:style w:type="character" w:customStyle="1" w:styleId="EndnoteTextChar">
    <w:name w:val="Endnote Text Char"/>
    <w:basedOn w:val="DefaultParagraphFont"/>
    <w:link w:val="EndnoteText"/>
    <w:rsid w:val="0078183B"/>
    <w:rPr>
      <w:rFonts w:ascii="Arial" w:eastAsia="Times New Roman" w:hAnsi="Arial" w:cs="Times New Roman"/>
      <w:sz w:val="20"/>
      <w:szCs w:val="20"/>
      <w:lang w:val="x-none"/>
    </w:rPr>
  </w:style>
  <w:style w:type="character" w:styleId="EndnoteReference">
    <w:name w:val="endnote reference"/>
    <w:rsid w:val="0078183B"/>
    <w:rPr>
      <w:vertAlign w:val="superscript"/>
    </w:rPr>
  </w:style>
  <w:style w:type="numbering" w:customStyle="1" w:styleId="NoList1">
    <w:name w:val="No List1"/>
    <w:next w:val="NoList"/>
    <w:uiPriority w:val="99"/>
    <w:semiHidden/>
    <w:unhideWhenUsed/>
    <w:rsid w:val="0078183B"/>
  </w:style>
  <w:style w:type="paragraph" w:customStyle="1" w:styleId="normal2">
    <w:name w:val="normal2"/>
    <w:basedOn w:val="Normal"/>
    <w:rsid w:val="0078183B"/>
    <w:pPr>
      <w:spacing w:before="120" w:line="312" w:lineRule="atLeast"/>
      <w:jc w:val="both"/>
    </w:pPr>
    <w:rPr>
      <w:rFonts w:ascii="Times New Roman" w:hAnsi="Times New Roman"/>
      <w:sz w:val="24"/>
      <w:lang w:eastAsia="sl-SI"/>
    </w:rPr>
  </w:style>
  <w:style w:type="paragraph" w:customStyle="1" w:styleId="rkovnatokazaodstavkom1">
    <w:name w:val="rkovnatokazaodstavkom1"/>
    <w:basedOn w:val="Normal"/>
    <w:rsid w:val="0078183B"/>
    <w:pPr>
      <w:spacing w:line="240" w:lineRule="auto"/>
      <w:ind w:left="425" w:hanging="425"/>
      <w:jc w:val="both"/>
    </w:pPr>
    <w:rPr>
      <w:rFonts w:cs="Arial"/>
      <w:sz w:val="22"/>
      <w:szCs w:val="22"/>
      <w:lang w:eastAsia="sl-SI"/>
    </w:rPr>
  </w:style>
  <w:style w:type="character" w:customStyle="1" w:styleId="italic1">
    <w:name w:val="italic1"/>
    <w:rsid w:val="0078183B"/>
    <w:rPr>
      <w:i/>
      <w:iCs/>
    </w:rPr>
  </w:style>
  <w:style w:type="character" w:customStyle="1" w:styleId="AlinejazarkovnotokoZnak">
    <w:name w:val="Alineja za črkovno točko Znak"/>
    <w:link w:val="Alinejazarkovnotoko"/>
    <w:locked/>
    <w:rsid w:val="0078183B"/>
    <w:rPr>
      <w:rFonts w:ascii="Arial" w:hAnsi="Arial" w:cs="Arial"/>
    </w:rPr>
  </w:style>
  <w:style w:type="paragraph" w:customStyle="1" w:styleId="Alinejazarkovnotoko">
    <w:name w:val="Alineja za črkovno točko"/>
    <w:basedOn w:val="Normal"/>
    <w:link w:val="AlinejazarkovnotokoZnak"/>
    <w:qFormat/>
    <w:rsid w:val="0078183B"/>
    <w:pPr>
      <w:numPr>
        <w:numId w:val="7"/>
      </w:numPr>
      <w:tabs>
        <w:tab w:val="left" w:pos="567"/>
      </w:tabs>
      <w:spacing w:line="240" w:lineRule="auto"/>
      <w:ind w:left="567" w:hanging="142"/>
      <w:jc w:val="both"/>
    </w:pPr>
    <w:rPr>
      <w:rFonts w:eastAsiaTheme="minorHAnsi" w:cs="Arial"/>
      <w:sz w:val="22"/>
      <w:szCs w:val="22"/>
    </w:rPr>
  </w:style>
  <w:style w:type="character" w:customStyle="1" w:styleId="Telobesedila1">
    <w:name w:val="Telo besedila1"/>
    <w:rsid w:val="0078183B"/>
    <w:rPr>
      <w:rFonts w:ascii="Arial" w:eastAsia="Arial" w:hAnsi="Arial" w:cs="Arial"/>
      <w:color w:val="000000"/>
      <w:spacing w:val="0"/>
      <w:w w:val="100"/>
      <w:position w:val="0"/>
      <w:shd w:val="clear" w:color="auto" w:fill="FFFFFF"/>
      <w:lang w:val="sl-SI"/>
    </w:rPr>
  </w:style>
  <w:style w:type="numbering" w:customStyle="1" w:styleId="NoList2">
    <w:name w:val="No List2"/>
    <w:next w:val="NoList"/>
    <w:uiPriority w:val="99"/>
    <w:semiHidden/>
    <w:unhideWhenUsed/>
    <w:rsid w:val="003C553D"/>
  </w:style>
  <w:style w:type="paragraph" w:customStyle="1" w:styleId="Style4">
    <w:name w:val="Style4"/>
    <w:basedOn w:val="Normal"/>
    <w:uiPriority w:val="99"/>
    <w:rsid w:val="002F5154"/>
    <w:pPr>
      <w:widowControl w:val="0"/>
      <w:autoSpaceDE w:val="0"/>
      <w:autoSpaceDN w:val="0"/>
      <w:adjustRightInd w:val="0"/>
      <w:spacing w:line="269" w:lineRule="exact"/>
      <w:jc w:val="both"/>
    </w:pPr>
    <w:rPr>
      <w:rFonts w:cs="Arial"/>
      <w:sz w:val="24"/>
      <w:lang w:eastAsia="sl-SI"/>
    </w:rPr>
  </w:style>
  <w:style w:type="paragraph" w:customStyle="1" w:styleId="Style8">
    <w:name w:val="Style8"/>
    <w:basedOn w:val="Normal"/>
    <w:uiPriority w:val="99"/>
    <w:rsid w:val="002F5154"/>
    <w:pPr>
      <w:widowControl w:val="0"/>
      <w:autoSpaceDE w:val="0"/>
      <w:autoSpaceDN w:val="0"/>
      <w:adjustRightInd w:val="0"/>
      <w:spacing w:line="266" w:lineRule="exact"/>
      <w:jc w:val="both"/>
    </w:pPr>
    <w:rPr>
      <w:rFonts w:cs="Arial"/>
      <w:sz w:val="24"/>
      <w:lang w:eastAsia="sl-SI"/>
    </w:rPr>
  </w:style>
  <w:style w:type="character" w:customStyle="1" w:styleId="FontStyle33">
    <w:name w:val="Font Style33"/>
    <w:uiPriority w:val="99"/>
    <w:rsid w:val="002F5154"/>
    <w:rPr>
      <w:rFonts w:ascii="Arial" w:hAnsi="Arial"/>
      <w:sz w:val="22"/>
    </w:rPr>
  </w:style>
  <w:style w:type="paragraph" w:customStyle="1" w:styleId="Style6">
    <w:name w:val="Style6"/>
    <w:basedOn w:val="Normal"/>
    <w:uiPriority w:val="99"/>
    <w:rsid w:val="00C71ADC"/>
    <w:pPr>
      <w:widowControl w:val="0"/>
      <w:autoSpaceDE w:val="0"/>
      <w:autoSpaceDN w:val="0"/>
      <w:adjustRightInd w:val="0"/>
      <w:spacing w:line="259" w:lineRule="exact"/>
      <w:jc w:val="both"/>
    </w:pPr>
    <w:rPr>
      <w:rFonts w:cs="Arial"/>
      <w:sz w:val="24"/>
      <w:lang w:eastAsia="sl-SI"/>
    </w:rPr>
  </w:style>
  <w:style w:type="paragraph" w:customStyle="1" w:styleId="Style18">
    <w:name w:val="Style18"/>
    <w:basedOn w:val="Normal"/>
    <w:uiPriority w:val="99"/>
    <w:rsid w:val="00C71ADC"/>
    <w:pPr>
      <w:widowControl w:val="0"/>
      <w:autoSpaceDE w:val="0"/>
      <w:autoSpaceDN w:val="0"/>
      <w:adjustRightInd w:val="0"/>
      <w:spacing w:line="240" w:lineRule="auto"/>
      <w:jc w:val="center"/>
    </w:pPr>
    <w:rPr>
      <w:rFonts w:cs="Arial"/>
      <w:sz w:val="24"/>
      <w:lang w:eastAsia="sl-SI"/>
    </w:rPr>
  </w:style>
  <w:style w:type="character" w:customStyle="1" w:styleId="FontStyle27">
    <w:name w:val="Font Style27"/>
    <w:uiPriority w:val="99"/>
    <w:rsid w:val="00C71ADC"/>
    <w:rPr>
      <w:rFonts w:ascii="Arial" w:hAnsi="Arial"/>
      <w:b/>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uiPriority="0"/>
    <w:lsdException w:name="caption" w:uiPriority="2" w:qFormat="1"/>
    <w:lsdException w:name="footnote reference" w:qFormat="1"/>
    <w:lsdException w:name="endnote reference" w:uiPriority="0"/>
    <w:lsdException w:name="endnote text"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Strong" w:semiHidden="0" w:uiPriority="0" w:unhideWhenUsed="0" w:qFormat="1"/>
    <w:lsdException w:name="Emphasis" w:semiHidden="0" w:uiPriority="20" w:unhideWhenUsed="0" w:qFormat="1"/>
    <w:lsdException w:name="Document Map" w:uiPriority="0"/>
    <w:lsdException w:name="HTML Preformatted" w:uiPriority="0"/>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1AE5"/>
    <w:pPr>
      <w:spacing w:after="0" w:line="260" w:lineRule="exact"/>
    </w:pPr>
    <w:rPr>
      <w:rFonts w:ascii="Arial" w:eastAsia="Times New Roman" w:hAnsi="Arial" w:cs="Times New Roman"/>
      <w:sz w:val="20"/>
      <w:szCs w:val="24"/>
    </w:rPr>
  </w:style>
  <w:style w:type="paragraph" w:styleId="Heading1">
    <w:name w:val="heading 1"/>
    <w:aliases w:val="NASLOV,Heading 1 Char1 Char1,Heading 1 Char Char Char1,Heading 1 Char1 Char1 Char Char,Heading 1 Char Char Char1 Char Char,Heading 1 Char Char1,Heading 1 Char1 Char1 Char1,Heading 1 Char Char Char1 Char1"/>
    <w:basedOn w:val="Normal"/>
    <w:next w:val="Normal"/>
    <w:link w:val="Heading1Char1"/>
    <w:autoRedefine/>
    <w:qFormat/>
    <w:rsid w:val="0078183B"/>
    <w:pPr>
      <w:keepNext/>
      <w:spacing w:before="240" w:after="60"/>
      <w:outlineLvl w:val="0"/>
    </w:pPr>
    <w:rPr>
      <w:b/>
      <w:kern w:val="32"/>
      <w:sz w:val="28"/>
      <w:szCs w:val="32"/>
      <w:lang w:val="x-none" w:eastAsia="x-none"/>
    </w:rPr>
  </w:style>
  <w:style w:type="paragraph" w:styleId="Heading2">
    <w:name w:val="heading 2"/>
    <w:basedOn w:val="Normal"/>
    <w:next w:val="Normal"/>
    <w:link w:val="Heading2Char"/>
    <w:unhideWhenUsed/>
    <w:qFormat/>
    <w:rsid w:val="0078183B"/>
    <w:pPr>
      <w:keepNext/>
      <w:overflowPunct w:val="0"/>
      <w:autoSpaceDE w:val="0"/>
      <w:autoSpaceDN w:val="0"/>
      <w:adjustRightInd w:val="0"/>
      <w:spacing w:before="240" w:after="60" w:line="240" w:lineRule="auto"/>
      <w:jc w:val="both"/>
      <w:textAlignment w:val="baseline"/>
      <w:outlineLvl w:val="1"/>
    </w:pPr>
    <w:rPr>
      <w:rFonts w:ascii="Cambria" w:hAnsi="Cambria"/>
      <w:b/>
      <w:bCs/>
      <w:i/>
      <w:iCs/>
      <w:sz w:val="28"/>
      <w:szCs w:val="28"/>
      <w:lang w:val="x-none"/>
    </w:rPr>
  </w:style>
  <w:style w:type="paragraph" w:styleId="Heading5">
    <w:name w:val="heading 5"/>
    <w:basedOn w:val="Normal"/>
    <w:next w:val="Normal"/>
    <w:link w:val="Heading5Char"/>
    <w:qFormat/>
    <w:rsid w:val="0078183B"/>
    <w:pPr>
      <w:keepNext/>
      <w:spacing w:line="240" w:lineRule="auto"/>
      <w:jc w:val="center"/>
      <w:outlineLvl w:val="4"/>
    </w:pPr>
    <w:rPr>
      <w:rFonts w:ascii="Calibri" w:eastAsia="Calibri" w:hAnsi="Calibri"/>
      <w:b/>
      <w:bCs/>
      <w:sz w:val="24"/>
      <w:szCs w:val="20"/>
      <w:lang w:val="sv-S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41AE5"/>
    <w:pPr>
      <w:tabs>
        <w:tab w:val="center" w:pos="4320"/>
        <w:tab w:val="right" w:pos="8640"/>
      </w:tabs>
    </w:pPr>
  </w:style>
  <w:style w:type="character" w:customStyle="1" w:styleId="HeaderChar">
    <w:name w:val="Header Char"/>
    <w:basedOn w:val="DefaultParagraphFont"/>
    <w:link w:val="Header"/>
    <w:rsid w:val="00241AE5"/>
    <w:rPr>
      <w:rFonts w:ascii="Arial" w:eastAsia="Times New Roman" w:hAnsi="Arial" w:cs="Times New Roman"/>
      <w:sz w:val="20"/>
      <w:szCs w:val="24"/>
    </w:rPr>
  </w:style>
  <w:style w:type="paragraph" w:customStyle="1" w:styleId="Naslovpredpisa">
    <w:name w:val="Naslov_predpisa"/>
    <w:basedOn w:val="Normal"/>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ormal"/>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ormal"/>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ormal"/>
    <w:link w:val="AlineazaodstavkomZnak"/>
    <w:qFormat/>
    <w:rsid w:val="00241AE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ormal"/>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ormal"/>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ormal"/>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ListParagraph">
    <w:name w:val="List Paragraph"/>
    <w:aliases w:val="numbered list"/>
    <w:basedOn w:val="Normal"/>
    <w:link w:val="ListParagraphChar"/>
    <w:uiPriority w:val="34"/>
    <w:qFormat/>
    <w:rsid w:val="00E46A58"/>
    <w:pPr>
      <w:ind w:left="720"/>
      <w:contextualSpacing/>
    </w:pPr>
  </w:style>
  <w:style w:type="paragraph" w:styleId="BalloonText">
    <w:name w:val="Balloon Text"/>
    <w:basedOn w:val="Normal"/>
    <w:link w:val="BalloonTextChar"/>
    <w:uiPriority w:val="99"/>
    <w:unhideWhenUsed/>
    <w:rsid w:val="00CA378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CA3783"/>
    <w:rPr>
      <w:rFonts w:ascii="Segoe UI" w:eastAsia="Times New Roman" w:hAnsi="Segoe UI" w:cs="Segoe UI"/>
      <w:sz w:val="18"/>
      <w:szCs w:val="18"/>
    </w:rPr>
  </w:style>
  <w:style w:type="paragraph" w:styleId="FootnoteText">
    <w:name w:val="footnote text"/>
    <w:aliases w:val="Footnote, Char Char Char Char,Sprotna opomba - besedilo Znak1,Sprotna opomba - besedilo Znak Znak2,Sprotna opomba - besedilo Znak1 Znak Znak1,Sprotna opomba - besedilo Znak1 Znak Znak Znak Char Char, Char Char Char,Char Char,fn"/>
    <w:basedOn w:val="Normal"/>
    <w:link w:val="FootnoteTextChar"/>
    <w:uiPriority w:val="99"/>
    <w:unhideWhenUsed/>
    <w:qFormat/>
    <w:rsid w:val="00635D85"/>
    <w:pPr>
      <w:spacing w:line="240" w:lineRule="auto"/>
    </w:pPr>
    <w:rPr>
      <w:szCs w:val="20"/>
    </w:rPr>
  </w:style>
  <w:style w:type="character" w:customStyle="1" w:styleId="FootnoteTextChar">
    <w:name w:val="Footnote Text Char"/>
    <w:aliases w:val="Footnote Char, Char Char Char Char Char,Sprotna opomba - besedilo Znak1 Char,Sprotna opomba - besedilo Znak Znak2 Char,Sprotna opomba - besedilo Znak1 Znak Znak1 Char,Sprotna opomba - besedilo Znak1 Znak Znak Znak Char Char Char"/>
    <w:basedOn w:val="DefaultParagraphFont"/>
    <w:link w:val="FootnoteText"/>
    <w:uiPriority w:val="99"/>
    <w:rsid w:val="00635D85"/>
    <w:rPr>
      <w:rFonts w:ascii="Arial" w:eastAsia="Times New Roman" w:hAnsi="Arial" w:cs="Times New Roman"/>
      <w:sz w:val="20"/>
      <w:szCs w:val="20"/>
    </w:rPr>
  </w:style>
  <w:style w:type="character" w:styleId="FootnoteReference">
    <w:name w:val="footnote reference"/>
    <w:aliases w:val="Fussnota,Footnote symbol,Footnote reference number,Times 10 Point,Exposant 3 Point,EN Footnote Reference,note TESI,E...,nota de rodapé,Footnote Reference_LVL6,Footnote Reference_LVL61,Footnote Reference_LVL62,Footnot,stylish,SUPER"/>
    <w:basedOn w:val="DefaultParagraphFont"/>
    <w:uiPriority w:val="99"/>
    <w:unhideWhenUsed/>
    <w:qFormat/>
    <w:rsid w:val="00635D85"/>
    <w:rPr>
      <w:vertAlign w:val="superscript"/>
    </w:rPr>
  </w:style>
  <w:style w:type="character" w:styleId="Hyperlink">
    <w:name w:val="Hyperlink"/>
    <w:basedOn w:val="DefaultParagraphFont"/>
    <w:uiPriority w:val="99"/>
    <w:unhideWhenUsed/>
    <w:rsid w:val="00451243"/>
    <w:rPr>
      <w:color w:val="0563C1" w:themeColor="hyperlink"/>
      <w:u w:val="single"/>
    </w:rPr>
  </w:style>
  <w:style w:type="character" w:customStyle="1" w:styleId="Heading1Char">
    <w:name w:val="Heading 1 Char"/>
    <w:basedOn w:val="DefaultParagraphFont"/>
    <w:uiPriority w:val="9"/>
    <w:rsid w:val="0078183B"/>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rsid w:val="0078183B"/>
    <w:rPr>
      <w:rFonts w:ascii="Cambria" w:eastAsia="Times New Roman" w:hAnsi="Cambria" w:cs="Times New Roman"/>
      <w:b/>
      <w:bCs/>
      <w:i/>
      <w:iCs/>
      <w:sz w:val="28"/>
      <w:szCs w:val="28"/>
      <w:lang w:val="x-none"/>
    </w:rPr>
  </w:style>
  <w:style w:type="character" w:customStyle="1" w:styleId="Heading5Char">
    <w:name w:val="Heading 5 Char"/>
    <w:basedOn w:val="DefaultParagraphFont"/>
    <w:link w:val="Heading5"/>
    <w:rsid w:val="0078183B"/>
    <w:rPr>
      <w:rFonts w:ascii="Calibri" w:eastAsia="Calibri" w:hAnsi="Calibri" w:cs="Times New Roman"/>
      <w:b/>
      <w:bCs/>
      <w:sz w:val="24"/>
      <w:szCs w:val="20"/>
      <w:lang w:val="sv-SE"/>
    </w:rPr>
  </w:style>
  <w:style w:type="paragraph" w:styleId="Footer">
    <w:name w:val="footer"/>
    <w:basedOn w:val="Normal"/>
    <w:link w:val="FooterChar"/>
    <w:rsid w:val="0078183B"/>
    <w:pPr>
      <w:tabs>
        <w:tab w:val="center" w:pos="4320"/>
        <w:tab w:val="right" w:pos="8640"/>
      </w:tabs>
    </w:pPr>
    <w:rPr>
      <w:lang w:val="x-none"/>
    </w:rPr>
  </w:style>
  <w:style w:type="character" w:customStyle="1" w:styleId="FooterChar">
    <w:name w:val="Footer Char"/>
    <w:basedOn w:val="DefaultParagraphFont"/>
    <w:link w:val="Footer"/>
    <w:rsid w:val="0078183B"/>
    <w:rPr>
      <w:rFonts w:ascii="Arial" w:eastAsia="Times New Roman" w:hAnsi="Arial" w:cs="Times New Roman"/>
      <w:sz w:val="20"/>
      <w:szCs w:val="24"/>
      <w:lang w:val="x-none"/>
    </w:rPr>
  </w:style>
  <w:style w:type="paragraph" w:styleId="DocumentMap">
    <w:name w:val="Document Map"/>
    <w:basedOn w:val="Normal"/>
    <w:link w:val="DocumentMapChar"/>
    <w:rsid w:val="0078183B"/>
    <w:rPr>
      <w:rFonts w:ascii="Tahoma" w:hAnsi="Tahoma"/>
      <w:sz w:val="16"/>
      <w:szCs w:val="16"/>
      <w:lang w:val="en-US"/>
    </w:rPr>
  </w:style>
  <w:style w:type="character" w:customStyle="1" w:styleId="DocumentMapChar">
    <w:name w:val="Document Map Char"/>
    <w:basedOn w:val="DefaultParagraphFont"/>
    <w:link w:val="DocumentMap"/>
    <w:rsid w:val="0078183B"/>
    <w:rPr>
      <w:rFonts w:ascii="Tahoma" w:eastAsia="Times New Roman" w:hAnsi="Tahoma" w:cs="Times New Roman"/>
      <w:sz w:val="16"/>
      <w:szCs w:val="16"/>
      <w:lang w:val="en-US"/>
    </w:rPr>
  </w:style>
  <w:style w:type="table" w:styleId="TableGrid">
    <w:name w:val="Table Grid"/>
    <w:basedOn w:val="TableNormal"/>
    <w:uiPriority w:val="59"/>
    <w:rsid w:val="0078183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78183B"/>
    <w:pPr>
      <w:tabs>
        <w:tab w:val="left" w:pos="1701"/>
      </w:tabs>
    </w:pPr>
    <w:rPr>
      <w:szCs w:val="20"/>
      <w:lang w:eastAsia="sl-SI"/>
    </w:rPr>
  </w:style>
  <w:style w:type="paragraph" w:customStyle="1" w:styleId="ZADEVA">
    <w:name w:val="ZADEVA"/>
    <w:basedOn w:val="Normal"/>
    <w:qFormat/>
    <w:rsid w:val="0078183B"/>
    <w:pPr>
      <w:tabs>
        <w:tab w:val="left" w:pos="1701"/>
      </w:tabs>
      <w:ind w:left="1701" w:hanging="1701"/>
    </w:pPr>
    <w:rPr>
      <w:b/>
      <w:lang w:val="it-IT"/>
    </w:rPr>
  </w:style>
  <w:style w:type="paragraph" w:customStyle="1" w:styleId="podpisi">
    <w:name w:val="podpisi"/>
    <w:basedOn w:val="Normal"/>
    <w:qFormat/>
    <w:rsid w:val="0078183B"/>
    <w:pPr>
      <w:tabs>
        <w:tab w:val="left" w:pos="3402"/>
      </w:tabs>
    </w:pPr>
    <w:rPr>
      <w:lang w:val="it-IT"/>
    </w:rPr>
  </w:style>
  <w:style w:type="paragraph" w:customStyle="1" w:styleId="Vrstapredpisa">
    <w:name w:val="Vrsta predpisa"/>
    <w:basedOn w:val="Normal"/>
    <w:link w:val="VrstapredpisaZnak"/>
    <w:qFormat/>
    <w:rsid w:val="0078183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183B"/>
    <w:rPr>
      <w:rFonts w:ascii="Arial" w:eastAsia="Times New Roman" w:hAnsi="Arial" w:cs="Arial"/>
      <w:b/>
      <w:bCs/>
      <w:color w:val="000000"/>
      <w:spacing w:val="40"/>
      <w:lang w:eastAsia="sl-SI"/>
    </w:rPr>
  </w:style>
  <w:style w:type="character" w:customStyle="1" w:styleId="Heading1Char1">
    <w:name w:val="Heading 1 Char1"/>
    <w:aliases w:val="NASLOV Char,Heading 1 Char1 Char1 Char,Heading 1 Char Char Char1 Char,Heading 1 Char1 Char1 Char Char Char,Heading 1 Char Char Char1 Char Char Char,Heading 1 Char Char1 Char,Heading 1 Char1 Char1 Char1 Char"/>
    <w:link w:val="Heading1"/>
    <w:rsid w:val="0078183B"/>
    <w:rPr>
      <w:rFonts w:ascii="Arial" w:eastAsia="Times New Roman" w:hAnsi="Arial" w:cs="Times New Roman"/>
      <w:b/>
      <w:kern w:val="32"/>
      <w:sz w:val="28"/>
      <w:szCs w:val="32"/>
      <w:lang w:val="x-none" w:eastAsia="x-none"/>
    </w:rPr>
  </w:style>
  <w:style w:type="character" w:styleId="CommentReference">
    <w:name w:val="annotation reference"/>
    <w:uiPriority w:val="99"/>
    <w:rsid w:val="0078183B"/>
    <w:rPr>
      <w:sz w:val="16"/>
      <w:szCs w:val="16"/>
    </w:rPr>
  </w:style>
  <w:style w:type="paragraph" w:styleId="CommentText">
    <w:name w:val="annotation text"/>
    <w:basedOn w:val="Normal"/>
    <w:link w:val="CommentTextChar"/>
    <w:uiPriority w:val="99"/>
    <w:rsid w:val="0078183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CommentTextChar">
    <w:name w:val="Comment Text Char"/>
    <w:basedOn w:val="DefaultParagraphFont"/>
    <w:link w:val="CommentText"/>
    <w:uiPriority w:val="99"/>
    <w:rsid w:val="0078183B"/>
    <w:rPr>
      <w:rFonts w:ascii="Times New Roman" w:eastAsia="Times New Roman" w:hAnsi="Times New Roman" w:cs="Times New Roman"/>
      <w:sz w:val="20"/>
      <w:szCs w:val="20"/>
      <w:lang w:val="x-none"/>
    </w:rPr>
  </w:style>
  <w:style w:type="paragraph" w:styleId="CommentSubject">
    <w:name w:val="annotation subject"/>
    <w:basedOn w:val="CommentText"/>
    <w:next w:val="CommentText"/>
    <w:link w:val="CommentSubjectChar"/>
    <w:uiPriority w:val="99"/>
    <w:rsid w:val="0078183B"/>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uiPriority w:val="99"/>
    <w:rsid w:val="0078183B"/>
    <w:rPr>
      <w:rFonts w:ascii="Arial" w:eastAsia="Times New Roman" w:hAnsi="Arial" w:cs="Times New Roman"/>
      <w:b/>
      <w:bCs/>
      <w:sz w:val="20"/>
      <w:szCs w:val="20"/>
      <w:lang w:val="x-none"/>
    </w:rPr>
  </w:style>
  <w:style w:type="paragraph" w:customStyle="1" w:styleId="Opombepodrto">
    <w:name w:val="Opombe pod črto"/>
    <w:basedOn w:val="FootnoteText"/>
    <w:link w:val="OpombepodrtoChar"/>
    <w:qFormat/>
    <w:rsid w:val="0078183B"/>
    <w:pPr>
      <w:spacing w:line="260" w:lineRule="exact"/>
    </w:pPr>
    <w:rPr>
      <w:sz w:val="18"/>
      <w:szCs w:val="18"/>
      <w:lang w:val="x-none"/>
    </w:rPr>
  </w:style>
  <w:style w:type="paragraph" w:styleId="Caption">
    <w:name w:val="caption"/>
    <w:aliases w:val="Caption Char1,Caption Char Char"/>
    <w:basedOn w:val="Normal"/>
    <w:next w:val="Normal"/>
    <w:link w:val="CaptionChar"/>
    <w:uiPriority w:val="2"/>
    <w:qFormat/>
    <w:rsid w:val="0078183B"/>
    <w:pPr>
      <w:tabs>
        <w:tab w:val="left" w:pos="1701"/>
      </w:tabs>
      <w:spacing w:before="240" w:after="240" w:line="240" w:lineRule="auto"/>
      <w:ind w:left="1701" w:hanging="1701"/>
      <w:jc w:val="both"/>
    </w:pPr>
    <w:rPr>
      <w:szCs w:val="20"/>
      <w:lang w:val="x-none" w:eastAsia="x-none"/>
    </w:rPr>
  </w:style>
  <w:style w:type="character" w:customStyle="1" w:styleId="OpombepodrtoChar">
    <w:name w:val="Opombe pod črto Char"/>
    <w:link w:val="Opombepodrto"/>
    <w:rsid w:val="0078183B"/>
    <w:rPr>
      <w:rFonts w:ascii="Arial" w:eastAsia="Times New Roman" w:hAnsi="Arial" w:cs="Times New Roman"/>
      <w:sz w:val="18"/>
      <w:szCs w:val="18"/>
      <w:lang w:val="x-none"/>
    </w:rPr>
  </w:style>
  <w:style w:type="character" w:customStyle="1" w:styleId="CaptionChar">
    <w:name w:val="Caption Char"/>
    <w:aliases w:val="Caption Char1 Char,Caption Char Char Char"/>
    <w:link w:val="Caption"/>
    <w:uiPriority w:val="2"/>
    <w:locked/>
    <w:rsid w:val="0078183B"/>
    <w:rPr>
      <w:rFonts w:ascii="Arial" w:eastAsia="Times New Roman" w:hAnsi="Arial" w:cs="Times New Roman"/>
      <w:sz w:val="20"/>
      <w:szCs w:val="20"/>
      <w:lang w:val="x-none" w:eastAsia="x-none"/>
    </w:rPr>
  </w:style>
  <w:style w:type="paragraph" w:customStyle="1" w:styleId="Legenda">
    <w:name w:val="Legenda"/>
    <w:basedOn w:val="Normal"/>
    <w:link w:val="LegendaChar"/>
    <w:qFormat/>
    <w:rsid w:val="0078183B"/>
    <w:pPr>
      <w:spacing w:line="240" w:lineRule="auto"/>
      <w:jc w:val="center"/>
    </w:pPr>
    <w:rPr>
      <w:sz w:val="16"/>
      <w:szCs w:val="16"/>
      <w:lang w:val="x-none" w:eastAsia="x-none"/>
    </w:rPr>
  </w:style>
  <w:style w:type="character" w:customStyle="1" w:styleId="LegendaChar">
    <w:name w:val="Legenda Char"/>
    <w:link w:val="Legenda"/>
    <w:rsid w:val="0078183B"/>
    <w:rPr>
      <w:rFonts w:ascii="Arial" w:eastAsia="Times New Roman" w:hAnsi="Arial" w:cs="Times New Roman"/>
      <w:sz w:val="16"/>
      <w:szCs w:val="16"/>
      <w:lang w:val="x-none" w:eastAsia="x-none"/>
    </w:rPr>
  </w:style>
  <w:style w:type="character" w:customStyle="1" w:styleId="CaptionChar2">
    <w:name w:val="Caption Char2"/>
    <w:aliases w:val="Caption Char1 Char1,Caption Char Char Char1"/>
    <w:uiPriority w:val="2"/>
    <w:locked/>
    <w:rsid w:val="0078183B"/>
    <w:rPr>
      <w:rFonts w:ascii="Arial" w:eastAsia="Times New Roman" w:hAnsi="Arial" w:cs="Arial"/>
      <w:sz w:val="20"/>
      <w:szCs w:val="20"/>
      <w:lang w:eastAsia="sl-SI"/>
    </w:rPr>
  </w:style>
  <w:style w:type="character" w:customStyle="1" w:styleId="ListParagraphChar">
    <w:name w:val="List Paragraph Char"/>
    <w:aliases w:val="numbered list Char"/>
    <w:link w:val="ListParagraph"/>
    <w:uiPriority w:val="34"/>
    <w:rsid w:val="0078183B"/>
    <w:rPr>
      <w:rFonts w:ascii="Arial" w:eastAsia="Times New Roman" w:hAnsi="Arial" w:cs="Times New Roman"/>
      <w:sz w:val="20"/>
      <w:szCs w:val="24"/>
    </w:rPr>
  </w:style>
  <w:style w:type="paragraph" w:customStyle="1" w:styleId="pravnapodlaga1">
    <w:name w:val="pravnapodlaga1"/>
    <w:basedOn w:val="Normal"/>
    <w:rsid w:val="0078183B"/>
    <w:pPr>
      <w:spacing w:before="480" w:line="240" w:lineRule="auto"/>
      <w:ind w:firstLine="1021"/>
      <w:jc w:val="both"/>
    </w:pPr>
    <w:rPr>
      <w:rFonts w:cs="Arial"/>
      <w:sz w:val="22"/>
      <w:szCs w:val="22"/>
      <w:lang w:eastAsia="sl-SI"/>
    </w:rPr>
  </w:style>
  <w:style w:type="numbering" w:customStyle="1" w:styleId="Brezseznama1">
    <w:name w:val="Brez seznama1"/>
    <w:next w:val="NoList"/>
    <w:uiPriority w:val="99"/>
    <w:semiHidden/>
    <w:unhideWhenUsed/>
    <w:rsid w:val="0078183B"/>
  </w:style>
  <w:style w:type="paragraph" w:styleId="BodyText">
    <w:name w:val="Body Text"/>
    <w:basedOn w:val="Normal"/>
    <w:link w:val="BodyTextChar"/>
    <w:rsid w:val="0078183B"/>
    <w:pPr>
      <w:spacing w:line="240" w:lineRule="auto"/>
      <w:jc w:val="both"/>
    </w:pPr>
    <w:rPr>
      <w:sz w:val="22"/>
      <w:lang w:val="x-none"/>
    </w:rPr>
  </w:style>
  <w:style w:type="character" w:customStyle="1" w:styleId="BodyTextChar">
    <w:name w:val="Body Text Char"/>
    <w:basedOn w:val="DefaultParagraphFont"/>
    <w:link w:val="BodyText"/>
    <w:rsid w:val="0078183B"/>
    <w:rPr>
      <w:rFonts w:ascii="Arial" w:eastAsia="Times New Roman" w:hAnsi="Arial" w:cs="Times New Roman"/>
      <w:szCs w:val="24"/>
      <w:lang w:val="x-none"/>
    </w:rPr>
  </w:style>
  <w:style w:type="paragraph" w:styleId="BodyTextIndent">
    <w:name w:val="Body Text Indent"/>
    <w:basedOn w:val="Normal"/>
    <w:link w:val="BodyTextIndentChar"/>
    <w:rsid w:val="0078183B"/>
    <w:pPr>
      <w:overflowPunct w:val="0"/>
      <w:autoSpaceDE w:val="0"/>
      <w:autoSpaceDN w:val="0"/>
      <w:adjustRightInd w:val="0"/>
      <w:spacing w:after="120" w:line="240" w:lineRule="auto"/>
      <w:ind w:left="283"/>
      <w:jc w:val="both"/>
      <w:textAlignment w:val="baseline"/>
    </w:pPr>
    <w:rPr>
      <w:rFonts w:ascii="Times New Roman" w:eastAsia="Calibri" w:hAnsi="Times New Roman"/>
      <w:sz w:val="24"/>
      <w:szCs w:val="20"/>
      <w:lang w:val="x-none"/>
    </w:rPr>
  </w:style>
  <w:style w:type="character" w:customStyle="1" w:styleId="BodyTextIndentChar">
    <w:name w:val="Body Text Indent Char"/>
    <w:basedOn w:val="DefaultParagraphFont"/>
    <w:link w:val="BodyTextIndent"/>
    <w:rsid w:val="0078183B"/>
    <w:rPr>
      <w:rFonts w:ascii="Times New Roman" w:eastAsia="Calibri" w:hAnsi="Times New Roman" w:cs="Times New Roman"/>
      <w:sz w:val="24"/>
      <w:szCs w:val="20"/>
      <w:lang w:val="x-none"/>
    </w:rPr>
  </w:style>
  <w:style w:type="paragraph" w:styleId="BodyTextIndent3">
    <w:name w:val="Body Text Indent 3"/>
    <w:basedOn w:val="Normal"/>
    <w:link w:val="BodyTextIndent3Char"/>
    <w:rsid w:val="0078183B"/>
    <w:pPr>
      <w:overflowPunct w:val="0"/>
      <w:autoSpaceDE w:val="0"/>
      <w:autoSpaceDN w:val="0"/>
      <w:adjustRightInd w:val="0"/>
      <w:spacing w:after="120" w:line="240" w:lineRule="auto"/>
      <w:ind w:left="283"/>
      <w:jc w:val="both"/>
      <w:textAlignment w:val="baseline"/>
    </w:pPr>
    <w:rPr>
      <w:rFonts w:ascii="Times New Roman" w:eastAsia="Calibri" w:hAnsi="Times New Roman"/>
      <w:sz w:val="16"/>
      <w:szCs w:val="16"/>
      <w:lang w:val="x-none"/>
    </w:rPr>
  </w:style>
  <w:style w:type="character" w:customStyle="1" w:styleId="BodyTextIndent3Char">
    <w:name w:val="Body Text Indent 3 Char"/>
    <w:basedOn w:val="DefaultParagraphFont"/>
    <w:link w:val="BodyTextIndent3"/>
    <w:rsid w:val="0078183B"/>
    <w:rPr>
      <w:rFonts w:ascii="Times New Roman" w:eastAsia="Calibri" w:hAnsi="Times New Roman" w:cs="Times New Roman"/>
      <w:sz w:val="16"/>
      <w:szCs w:val="16"/>
      <w:lang w:val="x-none"/>
    </w:rPr>
  </w:style>
  <w:style w:type="paragraph" w:styleId="Title">
    <w:name w:val="Title"/>
    <w:basedOn w:val="Normal"/>
    <w:next w:val="Normal"/>
    <w:link w:val="TitleChar"/>
    <w:qFormat/>
    <w:rsid w:val="0078183B"/>
    <w:pPr>
      <w:overflowPunct w:val="0"/>
      <w:autoSpaceDE w:val="0"/>
      <w:autoSpaceDN w:val="0"/>
      <w:adjustRightInd w:val="0"/>
      <w:spacing w:before="240" w:after="60" w:line="240" w:lineRule="auto"/>
      <w:jc w:val="center"/>
      <w:textAlignment w:val="baseline"/>
      <w:outlineLvl w:val="0"/>
    </w:pPr>
    <w:rPr>
      <w:rFonts w:ascii="Cambria" w:hAnsi="Cambria"/>
      <w:b/>
      <w:bCs/>
      <w:kern w:val="28"/>
      <w:sz w:val="32"/>
      <w:szCs w:val="32"/>
      <w:lang w:val="x-none"/>
    </w:rPr>
  </w:style>
  <w:style w:type="character" w:customStyle="1" w:styleId="TitleChar">
    <w:name w:val="Title Char"/>
    <w:basedOn w:val="DefaultParagraphFont"/>
    <w:link w:val="Title"/>
    <w:rsid w:val="0078183B"/>
    <w:rPr>
      <w:rFonts w:ascii="Cambria" w:eastAsia="Times New Roman" w:hAnsi="Cambria" w:cs="Times New Roman"/>
      <w:b/>
      <w:bCs/>
      <w:kern w:val="28"/>
      <w:sz w:val="32"/>
      <w:szCs w:val="32"/>
      <w:lang w:val="x-none"/>
    </w:rPr>
  </w:style>
  <w:style w:type="paragraph" w:styleId="NormalWeb">
    <w:name w:val="Normal (Web)"/>
    <w:basedOn w:val="Normal"/>
    <w:uiPriority w:val="99"/>
    <w:unhideWhenUsed/>
    <w:rsid w:val="0078183B"/>
    <w:pPr>
      <w:spacing w:after="210" w:line="240" w:lineRule="auto"/>
    </w:pPr>
    <w:rPr>
      <w:rFonts w:ascii="Times New Roman" w:eastAsia="Calibri" w:hAnsi="Times New Roman"/>
      <w:color w:val="333333"/>
      <w:sz w:val="18"/>
      <w:szCs w:val="18"/>
      <w:lang w:eastAsia="sl-SI"/>
    </w:rPr>
  </w:style>
  <w:style w:type="paragraph" w:customStyle="1" w:styleId="esegmenth4">
    <w:name w:val="esegment_h4"/>
    <w:basedOn w:val="Normal"/>
    <w:rsid w:val="0078183B"/>
    <w:pPr>
      <w:spacing w:after="210" w:line="240" w:lineRule="auto"/>
      <w:jc w:val="center"/>
    </w:pPr>
    <w:rPr>
      <w:rFonts w:ascii="Times New Roman" w:eastAsia="Calibri" w:hAnsi="Times New Roman"/>
      <w:b/>
      <w:bCs/>
      <w:color w:val="333333"/>
      <w:sz w:val="18"/>
      <w:szCs w:val="18"/>
      <w:lang w:eastAsia="sl-SI"/>
    </w:rPr>
  </w:style>
  <w:style w:type="character" w:customStyle="1" w:styleId="mrppfc">
    <w:name w:val="mrppfc"/>
    <w:rsid w:val="0078183B"/>
  </w:style>
  <w:style w:type="character" w:customStyle="1" w:styleId="mrppsc">
    <w:name w:val="mrppsc"/>
    <w:rsid w:val="0078183B"/>
  </w:style>
  <w:style w:type="paragraph" w:customStyle="1" w:styleId="Default">
    <w:name w:val="Default"/>
    <w:basedOn w:val="Normal"/>
    <w:rsid w:val="0078183B"/>
    <w:pPr>
      <w:autoSpaceDE w:val="0"/>
      <w:autoSpaceDN w:val="0"/>
      <w:spacing w:line="240" w:lineRule="auto"/>
    </w:pPr>
    <w:rPr>
      <w:rFonts w:eastAsia="Calibri" w:cs="Arial"/>
      <w:color w:val="000000"/>
      <w:sz w:val="24"/>
    </w:rPr>
  </w:style>
  <w:style w:type="paragraph" w:customStyle="1" w:styleId="len1">
    <w:name w:val="len1"/>
    <w:basedOn w:val="Normal"/>
    <w:rsid w:val="0078183B"/>
    <w:pPr>
      <w:spacing w:before="480" w:line="240" w:lineRule="auto"/>
      <w:jc w:val="center"/>
    </w:pPr>
    <w:rPr>
      <w:rFonts w:cs="Arial"/>
      <w:b/>
      <w:bCs/>
      <w:sz w:val="22"/>
      <w:szCs w:val="22"/>
      <w:lang w:eastAsia="sl-SI"/>
    </w:rPr>
  </w:style>
  <w:style w:type="paragraph" w:customStyle="1" w:styleId="odstavek1">
    <w:name w:val="odstavek1"/>
    <w:basedOn w:val="Normal"/>
    <w:rsid w:val="0078183B"/>
    <w:pPr>
      <w:spacing w:before="240" w:line="240" w:lineRule="auto"/>
      <w:ind w:firstLine="1021"/>
      <w:jc w:val="both"/>
    </w:pPr>
    <w:rPr>
      <w:rFonts w:cs="Arial"/>
      <w:sz w:val="22"/>
      <w:szCs w:val="22"/>
      <w:lang w:eastAsia="sl-SI"/>
    </w:rPr>
  </w:style>
  <w:style w:type="paragraph" w:customStyle="1" w:styleId="lennaslov1">
    <w:name w:val="lennaslov1"/>
    <w:basedOn w:val="Normal"/>
    <w:rsid w:val="0078183B"/>
    <w:pPr>
      <w:spacing w:line="240" w:lineRule="auto"/>
      <w:jc w:val="center"/>
    </w:pPr>
    <w:rPr>
      <w:rFonts w:cs="Arial"/>
      <w:b/>
      <w:bCs/>
      <w:sz w:val="22"/>
      <w:szCs w:val="22"/>
      <w:lang w:eastAsia="sl-SI"/>
    </w:rPr>
  </w:style>
  <w:style w:type="paragraph" w:customStyle="1" w:styleId="tevilnatoka1">
    <w:name w:val="tevilnatoka1"/>
    <w:basedOn w:val="Normal"/>
    <w:rsid w:val="0078183B"/>
    <w:pPr>
      <w:spacing w:line="240" w:lineRule="auto"/>
      <w:ind w:left="425" w:hanging="425"/>
      <w:jc w:val="both"/>
    </w:pPr>
    <w:rPr>
      <w:rFonts w:cs="Arial"/>
      <w:sz w:val="22"/>
      <w:szCs w:val="22"/>
      <w:lang w:eastAsia="sl-SI"/>
    </w:rPr>
  </w:style>
  <w:style w:type="paragraph" w:customStyle="1" w:styleId="alineazatevilnotoko1">
    <w:name w:val="alineazatevilnotoko1"/>
    <w:basedOn w:val="Normal"/>
    <w:rsid w:val="0078183B"/>
    <w:pPr>
      <w:spacing w:line="240" w:lineRule="auto"/>
      <w:ind w:left="567" w:hanging="142"/>
      <w:jc w:val="both"/>
    </w:pPr>
    <w:rPr>
      <w:rFonts w:cs="Arial"/>
      <w:sz w:val="22"/>
      <w:szCs w:val="22"/>
      <w:lang w:eastAsia="sl-SI"/>
    </w:rPr>
  </w:style>
  <w:style w:type="paragraph" w:customStyle="1" w:styleId="tevilnatoka111">
    <w:name w:val="Številčna točka 1.1.1"/>
    <w:basedOn w:val="Normal"/>
    <w:qFormat/>
    <w:rsid w:val="0078183B"/>
    <w:pPr>
      <w:widowControl w:val="0"/>
      <w:numPr>
        <w:ilvl w:val="2"/>
        <w:numId w:val="6"/>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ormal"/>
    <w:link w:val="tevilnatokaZnak"/>
    <w:qFormat/>
    <w:rsid w:val="0078183B"/>
    <w:pPr>
      <w:numPr>
        <w:numId w:val="6"/>
      </w:numPr>
      <w:spacing w:line="240" w:lineRule="auto"/>
      <w:jc w:val="both"/>
    </w:pPr>
    <w:rPr>
      <w:sz w:val="22"/>
      <w:szCs w:val="22"/>
      <w:lang w:val="x-none" w:eastAsia="x-none"/>
    </w:rPr>
  </w:style>
  <w:style w:type="character" w:customStyle="1" w:styleId="tevilnatokaZnak">
    <w:name w:val="Številčna točka Znak"/>
    <w:link w:val="tevilnatoka"/>
    <w:rsid w:val="0078183B"/>
    <w:rPr>
      <w:rFonts w:ascii="Arial" w:eastAsia="Times New Roman" w:hAnsi="Arial" w:cs="Times New Roman"/>
      <w:lang w:val="x-none" w:eastAsia="x-none"/>
    </w:rPr>
  </w:style>
  <w:style w:type="paragraph" w:customStyle="1" w:styleId="tevilnatoka11Nova">
    <w:name w:val="Številčna točka 1.1 Nova"/>
    <w:basedOn w:val="tevilnatoka"/>
    <w:qFormat/>
    <w:rsid w:val="0078183B"/>
    <w:pPr>
      <w:numPr>
        <w:ilvl w:val="1"/>
      </w:numPr>
      <w:tabs>
        <w:tab w:val="clear" w:pos="425"/>
        <w:tab w:val="num" w:pos="360"/>
      </w:tabs>
      <w:ind w:left="1440" w:hanging="360"/>
    </w:pPr>
  </w:style>
  <w:style w:type="paragraph" w:customStyle="1" w:styleId="len">
    <w:name w:val="Člen"/>
    <w:basedOn w:val="Normal"/>
    <w:link w:val="lenZnak"/>
    <w:qFormat/>
    <w:rsid w:val="0078183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78183B"/>
    <w:rPr>
      <w:rFonts w:ascii="Arial" w:eastAsia="Times New Roman" w:hAnsi="Arial" w:cs="Times New Roman"/>
      <w:b/>
      <w:lang w:val="x-none" w:eastAsia="x-none"/>
    </w:rPr>
  </w:style>
  <w:style w:type="paragraph" w:customStyle="1" w:styleId="Odstavek">
    <w:name w:val="Odstavek"/>
    <w:basedOn w:val="Normal"/>
    <w:link w:val="OdstavekZnak"/>
    <w:qFormat/>
    <w:rsid w:val="0078183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8183B"/>
    <w:rPr>
      <w:rFonts w:ascii="Arial" w:eastAsia="Times New Roman" w:hAnsi="Arial" w:cs="Times New Roman"/>
      <w:lang w:val="x-none" w:eastAsia="x-none"/>
    </w:rPr>
  </w:style>
  <w:style w:type="paragraph" w:customStyle="1" w:styleId="lennaslov">
    <w:name w:val="Člen_naslov"/>
    <w:basedOn w:val="len"/>
    <w:qFormat/>
    <w:rsid w:val="0078183B"/>
    <w:pPr>
      <w:spacing w:before="0"/>
    </w:pPr>
  </w:style>
  <w:style w:type="character" w:customStyle="1" w:styleId="st1">
    <w:name w:val="st1"/>
    <w:rsid w:val="0078183B"/>
  </w:style>
  <w:style w:type="character" w:customStyle="1" w:styleId="apple-converted-space">
    <w:name w:val="apple-converted-space"/>
    <w:rsid w:val="0078183B"/>
  </w:style>
  <w:style w:type="paragraph" w:customStyle="1" w:styleId="len0">
    <w:name w:val="len"/>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ormal"/>
    <w:rsid w:val="0078183B"/>
    <w:pPr>
      <w:spacing w:before="100" w:beforeAutospacing="1" w:after="100" w:afterAutospacing="1" w:line="240" w:lineRule="auto"/>
    </w:pPr>
    <w:rPr>
      <w:rFonts w:ascii="Times New Roman" w:hAnsi="Times New Roman"/>
      <w:sz w:val="24"/>
      <w:lang w:eastAsia="sl-SI"/>
    </w:rPr>
  </w:style>
  <w:style w:type="paragraph" w:customStyle="1" w:styleId="alineazaodstavkom1">
    <w:name w:val="alineazaodstavkom1"/>
    <w:basedOn w:val="Normal"/>
    <w:rsid w:val="0078183B"/>
    <w:pPr>
      <w:spacing w:line="240" w:lineRule="auto"/>
      <w:ind w:left="425" w:hanging="425"/>
      <w:jc w:val="both"/>
    </w:pPr>
    <w:rPr>
      <w:rFonts w:cs="Arial"/>
      <w:sz w:val="22"/>
      <w:szCs w:val="22"/>
      <w:lang w:eastAsia="sl-SI"/>
    </w:rPr>
  </w:style>
  <w:style w:type="paragraph" w:customStyle="1" w:styleId="oddelek1">
    <w:name w:val="oddelek1"/>
    <w:basedOn w:val="Normal"/>
    <w:rsid w:val="0078183B"/>
    <w:pPr>
      <w:spacing w:before="480" w:line="240" w:lineRule="auto"/>
      <w:jc w:val="center"/>
    </w:pPr>
    <w:rPr>
      <w:rFonts w:cs="Arial"/>
      <w:sz w:val="22"/>
      <w:szCs w:val="22"/>
      <w:lang w:eastAsia="sl-SI"/>
    </w:rPr>
  </w:style>
  <w:style w:type="paragraph" w:customStyle="1" w:styleId="poglavje1">
    <w:name w:val="poglavje1"/>
    <w:basedOn w:val="Normal"/>
    <w:rsid w:val="0078183B"/>
    <w:pPr>
      <w:spacing w:before="480" w:line="240" w:lineRule="auto"/>
      <w:jc w:val="center"/>
    </w:pPr>
    <w:rPr>
      <w:rFonts w:cs="Arial"/>
      <w:sz w:val="22"/>
      <w:szCs w:val="22"/>
      <w:lang w:eastAsia="sl-SI"/>
    </w:rPr>
  </w:style>
  <w:style w:type="paragraph" w:customStyle="1" w:styleId="CM1">
    <w:name w:val="CM1"/>
    <w:basedOn w:val="Default"/>
    <w:next w:val="Default"/>
    <w:uiPriority w:val="99"/>
    <w:rsid w:val="0078183B"/>
    <w:pPr>
      <w:adjustRightInd w:val="0"/>
    </w:pPr>
    <w:rPr>
      <w:rFonts w:ascii="EUAlbertina" w:eastAsia="Times New Roman" w:hAnsi="EUAlbertina" w:cs="Times New Roman"/>
      <w:color w:val="auto"/>
      <w:lang w:eastAsia="sl-SI"/>
    </w:rPr>
  </w:style>
  <w:style w:type="paragraph" w:customStyle="1" w:styleId="CM3">
    <w:name w:val="CM3"/>
    <w:basedOn w:val="Default"/>
    <w:next w:val="Default"/>
    <w:uiPriority w:val="99"/>
    <w:rsid w:val="0078183B"/>
    <w:pPr>
      <w:adjustRightInd w:val="0"/>
    </w:pPr>
    <w:rPr>
      <w:rFonts w:ascii="EUAlbertina" w:eastAsia="Times New Roman" w:hAnsi="EUAlbertina" w:cs="Times New Roman"/>
      <w:color w:val="auto"/>
      <w:lang w:eastAsia="sl-SI"/>
    </w:rPr>
  </w:style>
  <w:style w:type="paragraph" w:customStyle="1" w:styleId="CM4">
    <w:name w:val="CM4"/>
    <w:basedOn w:val="Default"/>
    <w:next w:val="Default"/>
    <w:rsid w:val="0078183B"/>
    <w:pPr>
      <w:adjustRightInd w:val="0"/>
    </w:pPr>
    <w:rPr>
      <w:rFonts w:ascii="EUAlbertina" w:eastAsia="Times New Roman" w:hAnsi="EUAlbertina" w:cs="Times New Roman"/>
      <w:color w:val="auto"/>
      <w:lang w:eastAsia="sl-SI"/>
    </w:rPr>
  </w:style>
  <w:style w:type="paragraph" w:styleId="PlainText">
    <w:name w:val="Plain Text"/>
    <w:basedOn w:val="Normal"/>
    <w:link w:val="PlainTextChar"/>
    <w:uiPriority w:val="99"/>
    <w:rsid w:val="0078183B"/>
    <w:pPr>
      <w:spacing w:line="240" w:lineRule="auto"/>
    </w:pPr>
    <w:rPr>
      <w:rFonts w:ascii="Consolas" w:hAnsi="Consolas"/>
      <w:sz w:val="21"/>
      <w:szCs w:val="21"/>
      <w:lang w:val="x-none"/>
    </w:rPr>
  </w:style>
  <w:style w:type="character" w:customStyle="1" w:styleId="PlainTextChar">
    <w:name w:val="Plain Text Char"/>
    <w:basedOn w:val="DefaultParagraphFont"/>
    <w:link w:val="PlainText"/>
    <w:uiPriority w:val="99"/>
    <w:rsid w:val="0078183B"/>
    <w:rPr>
      <w:rFonts w:ascii="Consolas" w:eastAsia="Times New Roman" w:hAnsi="Consolas" w:cs="Times New Roman"/>
      <w:sz w:val="21"/>
      <w:szCs w:val="21"/>
      <w:lang w:val="x-none"/>
    </w:rPr>
  </w:style>
  <w:style w:type="paragraph" w:styleId="Revision">
    <w:name w:val="Revision"/>
    <w:hidden/>
    <w:uiPriority w:val="99"/>
    <w:semiHidden/>
    <w:rsid w:val="0078183B"/>
    <w:pPr>
      <w:spacing w:after="0" w:line="240" w:lineRule="auto"/>
    </w:pPr>
    <w:rPr>
      <w:rFonts w:ascii="Arial" w:eastAsia="Calibri" w:hAnsi="Arial" w:cs="Times New Roman"/>
    </w:rPr>
  </w:style>
  <w:style w:type="character" w:customStyle="1" w:styleId="Sprotnaopomba-besediloZnak2">
    <w:name w:val="Sprotna opomba - besedilo Znak2"/>
    <w:aliases w:val="Footnote Znak1, Char Char Char Char Znak,Sprotna opomba - besedilo Znak1 Znak1,Sprotna opomba - besedilo Znak Znak2 Znak1,Sprotna opomba - besedilo Znak1 Znak Znak1 Znak1, Char Char Char Znak,Char Char Znak1,fn Znak1"/>
    <w:uiPriority w:val="99"/>
    <w:rsid w:val="0078183B"/>
    <w:rPr>
      <w:rFonts w:ascii="Times New Roman" w:eastAsia="Times New Roman" w:hAnsi="Times New Roman" w:cs="Times New Roman"/>
      <w:sz w:val="20"/>
      <w:szCs w:val="20"/>
      <w:lang w:val="en-GB" w:eastAsia="en-GB"/>
    </w:rPr>
  </w:style>
  <w:style w:type="paragraph" w:customStyle="1" w:styleId="doc-ti2">
    <w:name w:val="doc-ti2"/>
    <w:basedOn w:val="Normal"/>
    <w:rsid w:val="0078183B"/>
    <w:pPr>
      <w:spacing w:before="240" w:after="120" w:line="312" w:lineRule="atLeast"/>
      <w:jc w:val="center"/>
    </w:pPr>
    <w:rPr>
      <w:rFonts w:ascii="Times New Roman" w:hAnsi="Times New Roman"/>
      <w:b/>
      <w:bCs/>
      <w:sz w:val="24"/>
      <w:lang w:eastAsia="sl-SI"/>
    </w:rPr>
  </w:style>
  <w:style w:type="paragraph" w:styleId="BodyText2">
    <w:name w:val="Body Text 2"/>
    <w:basedOn w:val="Normal"/>
    <w:link w:val="BodyText2Char"/>
    <w:rsid w:val="0078183B"/>
    <w:pPr>
      <w:overflowPunct w:val="0"/>
      <w:autoSpaceDE w:val="0"/>
      <w:autoSpaceDN w:val="0"/>
      <w:adjustRightInd w:val="0"/>
      <w:spacing w:after="120" w:line="480" w:lineRule="auto"/>
      <w:jc w:val="both"/>
      <w:textAlignment w:val="baseline"/>
    </w:pPr>
    <w:rPr>
      <w:rFonts w:ascii="Calibri" w:eastAsia="Calibri" w:hAnsi="Calibri"/>
      <w:sz w:val="24"/>
      <w:szCs w:val="20"/>
      <w:lang w:val="x-none"/>
    </w:rPr>
  </w:style>
  <w:style w:type="character" w:customStyle="1" w:styleId="BodyText2Char">
    <w:name w:val="Body Text 2 Char"/>
    <w:basedOn w:val="DefaultParagraphFont"/>
    <w:link w:val="BodyText2"/>
    <w:rsid w:val="0078183B"/>
    <w:rPr>
      <w:rFonts w:ascii="Calibri" w:eastAsia="Calibri" w:hAnsi="Calibri" w:cs="Times New Roman"/>
      <w:sz w:val="24"/>
      <w:szCs w:val="20"/>
      <w:lang w:val="x-none"/>
    </w:rPr>
  </w:style>
  <w:style w:type="character" w:customStyle="1" w:styleId="Pripombasklic1">
    <w:name w:val="Pripomba – sklic1"/>
    <w:uiPriority w:val="99"/>
    <w:semiHidden/>
    <w:rsid w:val="0078183B"/>
    <w:rPr>
      <w:sz w:val="16"/>
      <w:szCs w:val="16"/>
    </w:rPr>
  </w:style>
  <w:style w:type="paragraph" w:customStyle="1" w:styleId="Pripombabesedilo1">
    <w:name w:val="Pripomba – besedilo1"/>
    <w:basedOn w:val="Normal"/>
    <w:uiPriority w:val="99"/>
    <w:semiHidden/>
    <w:rsid w:val="0078183B"/>
    <w:pPr>
      <w:overflowPunct w:val="0"/>
      <w:autoSpaceDE w:val="0"/>
      <w:autoSpaceDN w:val="0"/>
      <w:adjustRightInd w:val="0"/>
      <w:spacing w:line="240" w:lineRule="auto"/>
      <w:jc w:val="both"/>
      <w:textAlignment w:val="baseline"/>
    </w:pPr>
    <w:rPr>
      <w:rFonts w:ascii="Times New Roman" w:hAnsi="Times New Roman"/>
      <w:szCs w:val="20"/>
    </w:rPr>
  </w:style>
  <w:style w:type="paragraph" w:customStyle="1" w:styleId="Zadevapripombe1">
    <w:name w:val="Zadeva pripombe1"/>
    <w:basedOn w:val="Pripombabesedilo1"/>
    <w:next w:val="Pripombabesedilo1"/>
    <w:semiHidden/>
    <w:rsid w:val="0078183B"/>
    <w:rPr>
      <w:b/>
      <w:bCs/>
    </w:rPr>
  </w:style>
  <w:style w:type="paragraph" w:styleId="HTMLPreformatted">
    <w:name w:val="HTML Preformatted"/>
    <w:basedOn w:val="Normal"/>
    <w:link w:val="HTMLPreformattedChar"/>
    <w:rsid w:val="007818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alibri" w:hAnsi="Courier New"/>
      <w:color w:val="000000"/>
      <w:sz w:val="18"/>
      <w:szCs w:val="18"/>
      <w:lang w:val="x-none" w:eastAsia="x-none"/>
    </w:rPr>
  </w:style>
  <w:style w:type="character" w:customStyle="1" w:styleId="HTMLPreformattedChar">
    <w:name w:val="HTML Preformatted Char"/>
    <w:basedOn w:val="DefaultParagraphFont"/>
    <w:link w:val="HTMLPreformatted"/>
    <w:rsid w:val="0078183B"/>
    <w:rPr>
      <w:rFonts w:ascii="Courier New" w:eastAsia="Calibri" w:hAnsi="Courier New" w:cs="Times New Roman"/>
      <w:color w:val="000000"/>
      <w:sz w:val="18"/>
      <w:szCs w:val="18"/>
      <w:lang w:val="x-none" w:eastAsia="x-none"/>
    </w:rPr>
  </w:style>
  <w:style w:type="character" w:styleId="Strong">
    <w:name w:val="Strong"/>
    <w:qFormat/>
    <w:rsid w:val="0078183B"/>
    <w:rPr>
      <w:b/>
      <w:bCs/>
    </w:rPr>
  </w:style>
  <w:style w:type="paragraph" w:customStyle="1" w:styleId="msolistparagraph0">
    <w:name w:val="msolistparagraph"/>
    <w:basedOn w:val="Normal"/>
    <w:rsid w:val="0078183B"/>
    <w:pPr>
      <w:spacing w:line="240" w:lineRule="auto"/>
      <w:ind w:left="720"/>
    </w:pPr>
    <w:rPr>
      <w:rFonts w:ascii="Calibri" w:hAnsi="Calibri"/>
      <w:sz w:val="22"/>
      <w:szCs w:val="22"/>
      <w:lang w:eastAsia="sl-SI"/>
    </w:rPr>
  </w:style>
  <w:style w:type="character" w:styleId="HTMLTypewriter">
    <w:name w:val="HTML Typewriter"/>
    <w:rsid w:val="0078183B"/>
    <w:rPr>
      <w:rFonts w:ascii="Courier New" w:eastAsia="Times New Roman" w:hAnsi="Courier New" w:cs="Courier New"/>
      <w:sz w:val="20"/>
      <w:szCs w:val="20"/>
    </w:rPr>
  </w:style>
  <w:style w:type="paragraph" w:customStyle="1" w:styleId="Odstavekseznama2">
    <w:name w:val="Odstavek seznama2"/>
    <w:basedOn w:val="Normal"/>
    <w:qFormat/>
    <w:rsid w:val="0078183B"/>
    <w:pPr>
      <w:spacing w:after="240" w:line="360" w:lineRule="auto"/>
      <w:ind w:left="720"/>
      <w:contextualSpacing/>
      <w:jc w:val="both"/>
    </w:pPr>
    <w:rPr>
      <w:rFonts w:ascii="Times New Roman" w:eastAsia="Calibri" w:hAnsi="Times New Roman"/>
      <w:sz w:val="24"/>
      <w:szCs w:val="22"/>
    </w:rPr>
  </w:style>
  <w:style w:type="paragraph" w:customStyle="1" w:styleId="ColorfulList-Accent11">
    <w:name w:val="Colorful List - Accent 11"/>
    <w:basedOn w:val="Normal"/>
    <w:link w:val="ColorfulList-Accent1Znak"/>
    <w:qFormat/>
    <w:rsid w:val="0078183B"/>
    <w:pPr>
      <w:spacing w:line="240" w:lineRule="auto"/>
      <w:ind w:left="720"/>
      <w:contextualSpacing/>
    </w:pPr>
    <w:rPr>
      <w:rFonts w:ascii="Cambria" w:eastAsia="Cambria" w:hAnsi="Cambria"/>
      <w:sz w:val="24"/>
      <w:lang w:val="en-US"/>
    </w:rPr>
  </w:style>
  <w:style w:type="character" w:customStyle="1" w:styleId="ColorfulList-Accent1Znak">
    <w:name w:val="Colorful List - Accent 1 Znak"/>
    <w:link w:val="ColorfulList-Accent11"/>
    <w:rsid w:val="0078183B"/>
    <w:rPr>
      <w:rFonts w:ascii="Cambria" w:eastAsia="Cambria" w:hAnsi="Cambria" w:cs="Times New Roman"/>
      <w:sz w:val="24"/>
      <w:szCs w:val="24"/>
      <w:lang w:val="en-US"/>
    </w:rPr>
  </w:style>
  <w:style w:type="paragraph" w:styleId="ListNumber2">
    <w:name w:val="List Number 2"/>
    <w:basedOn w:val="Normal"/>
    <w:rsid w:val="0078183B"/>
    <w:pPr>
      <w:tabs>
        <w:tab w:val="num" w:pos="360"/>
      </w:tabs>
      <w:spacing w:after="200" w:line="276" w:lineRule="auto"/>
      <w:ind w:left="360" w:hanging="360"/>
    </w:pPr>
    <w:rPr>
      <w:rFonts w:ascii="Calibri" w:eastAsia="Calibri" w:hAnsi="Calibri"/>
      <w:sz w:val="22"/>
      <w:szCs w:val="22"/>
    </w:rPr>
  </w:style>
  <w:style w:type="paragraph" w:customStyle="1" w:styleId="besedilo">
    <w:name w:val="besedilo"/>
    <w:basedOn w:val="Normal"/>
    <w:link w:val="besediloChar"/>
    <w:qFormat/>
    <w:rsid w:val="0078183B"/>
    <w:pPr>
      <w:spacing w:before="20" w:after="20" w:line="240" w:lineRule="auto"/>
      <w:jc w:val="both"/>
    </w:pPr>
    <w:rPr>
      <w:rFonts w:eastAsia="Calibri"/>
      <w:noProof/>
      <w:sz w:val="19"/>
      <w:szCs w:val="22"/>
      <w:lang w:val="x-none"/>
    </w:rPr>
  </w:style>
  <w:style w:type="character" w:customStyle="1" w:styleId="besediloChar">
    <w:name w:val="besedilo Char"/>
    <w:link w:val="besedilo"/>
    <w:rsid w:val="0078183B"/>
    <w:rPr>
      <w:rFonts w:ascii="Arial" w:eastAsia="Calibri" w:hAnsi="Arial" w:cs="Times New Roman"/>
      <w:noProof/>
      <w:sz w:val="19"/>
      <w:lang w:val="x-none"/>
    </w:rPr>
  </w:style>
  <w:style w:type="paragraph" w:customStyle="1" w:styleId="Odstavekseznama3">
    <w:name w:val="Odstavek seznama3"/>
    <w:basedOn w:val="Normal"/>
    <w:qFormat/>
    <w:rsid w:val="0078183B"/>
    <w:pPr>
      <w:suppressAutoHyphens/>
      <w:spacing w:line="240" w:lineRule="auto"/>
      <w:ind w:left="708"/>
    </w:pPr>
    <w:rPr>
      <w:rFonts w:ascii="Times New Roman" w:hAnsi="Times New Roman"/>
      <w:sz w:val="24"/>
      <w:lang w:eastAsia="ar-SA"/>
    </w:rPr>
  </w:style>
  <w:style w:type="paragraph" w:customStyle="1" w:styleId="vstavek">
    <w:name w:val="vstavek"/>
    <w:basedOn w:val="besedilo"/>
    <w:link w:val="vstavekChar"/>
    <w:qFormat/>
    <w:rsid w:val="0078183B"/>
    <w:rPr>
      <w:b/>
      <w:i/>
    </w:rPr>
  </w:style>
  <w:style w:type="character" w:customStyle="1" w:styleId="vstavekChar">
    <w:name w:val="vstavek Char"/>
    <w:link w:val="vstavek"/>
    <w:rsid w:val="0078183B"/>
    <w:rPr>
      <w:rFonts w:ascii="Arial" w:eastAsia="Calibri" w:hAnsi="Arial" w:cs="Times New Roman"/>
      <w:b/>
      <w:i/>
      <w:noProof/>
      <w:sz w:val="19"/>
      <w:lang w:val="x-none"/>
    </w:rPr>
  </w:style>
  <w:style w:type="paragraph" w:customStyle="1" w:styleId="opomba-slikatabela">
    <w:name w:val="opomba-slikatabela"/>
    <w:basedOn w:val="Normal"/>
    <w:link w:val="opomba-slikatabelaChar"/>
    <w:qFormat/>
    <w:rsid w:val="0078183B"/>
    <w:pPr>
      <w:spacing w:line="240" w:lineRule="auto"/>
      <w:jc w:val="both"/>
    </w:pPr>
    <w:rPr>
      <w:rFonts w:eastAsia="Calibri"/>
      <w:noProof/>
      <w:sz w:val="14"/>
      <w:szCs w:val="14"/>
      <w:lang w:val="x-none"/>
    </w:rPr>
  </w:style>
  <w:style w:type="character" w:customStyle="1" w:styleId="opomba-slikatabelaChar">
    <w:name w:val="opomba-slikatabela Char"/>
    <w:link w:val="opomba-slikatabela"/>
    <w:rsid w:val="0078183B"/>
    <w:rPr>
      <w:rFonts w:ascii="Arial" w:eastAsia="Calibri" w:hAnsi="Arial" w:cs="Times New Roman"/>
      <w:noProof/>
      <w:sz w:val="14"/>
      <w:szCs w:val="14"/>
      <w:lang w:val="x-none"/>
    </w:rPr>
  </w:style>
  <w:style w:type="paragraph" w:customStyle="1" w:styleId="slikatabelatekst">
    <w:name w:val="slikatabelatekst"/>
    <w:basedOn w:val="Normal"/>
    <w:link w:val="slikatabelatekstChar"/>
    <w:qFormat/>
    <w:rsid w:val="0078183B"/>
    <w:pPr>
      <w:spacing w:line="240" w:lineRule="auto"/>
      <w:jc w:val="both"/>
    </w:pPr>
    <w:rPr>
      <w:rFonts w:ascii="Myriad Pro" w:eastAsia="Calibri" w:hAnsi="Myriad Pro"/>
      <w:b/>
      <w:noProof/>
      <w:sz w:val="18"/>
      <w:szCs w:val="18"/>
      <w:lang w:val="x-none"/>
    </w:rPr>
  </w:style>
  <w:style w:type="character" w:customStyle="1" w:styleId="slikatabelatekstChar">
    <w:name w:val="slikatabelatekst Char"/>
    <w:link w:val="slikatabelatekst"/>
    <w:rsid w:val="0078183B"/>
    <w:rPr>
      <w:rFonts w:ascii="Myriad Pro" w:eastAsia="Calibri" w:hAnsi="Myriad Pro" w:cs="Times New Roman"/>
      <w:b/>
      <w:noProof/>
      <w:sz w:val="18"/>
      <w:szCs w:val="18"/>
      <w:lang w:val="x-none"/>
    </w:rPr>
  </w:style>
  <w:style w:type="character" w:customStyle="1" w:styleId="CharChar13">
    <w:name w:val="Char Char13"/>
    <w:semiHidden/>
    <w:locked/>
    <w:rsid w:val="0078183B"/>
    <w:rPr>
      <w:rFonts w:ascii="Arial" w:hAnsi="Arial" w:cs="Arial"/>
      <w:b/>
      <w:bCs/>
      <w:i/>
      <w:iCs/>
      <w:sz w:val="28"/>
      <w:szCs w:val="28"/>
      <w:lang w:val="sl-SI" w:eastAsia="en-US" w:bidi="ar-SA"/>
    </w:rPr>
  </w:style>
  <w:style w:type="paragraph" w:customStyle="1" w:styleId="Kazalo">
    <w:name w:val="Kazalo"/>
    <w:basedOn w:val="Normal"/>
    <w:rsid w:val="0078183B"/>
    <w:pPr>
      <w:suppressLineNumbers/>
      <w:suppressAutoHyphens/>
      <w:spacing w:line="240" w:lineRule="auto"/>
    </w:pPr>
    <w:rPr>
      <w:rFonts w:ascii="Times New Roman" w:hAnsi="Times New Roman" w:cs="Tahoma"/>
      <w:sz w:val="24"/>
      <w:lang w:eastAsia="ar-SA"/>
    </w:rPr>
  </w:style>
  <w:style w:type="paragraph" w:customStyle="1" w:styleId="esegmentt">
    <w:name w:val="esegment_t"/>
    <w:basedOn w:val="Normal"/>
    <w:rsid w:val="0078183B"/>
    <w:pPr>
      <w:spacing w:after="142" w:line="360" w:lineRule="atLeast"/>
      <w:jc w:val="center"/>
    </w:pPr>
    <w:rPr>
      <w:rFonts w:ascii="Times New Roman" w:hAnsi="Times New Roman"/>
      <w:b/>
      <w:bCs/>
      <w:color w:val="6B7E9D"/>
      <w:sz w:val="31"/>
      <w:szCs w:val="31"/>
      <w:lang w:eastAsia="sl-SI"/>
    </w:rPr>
  </w:style>
  <w:style w:type="paragraph" w:styleId="BodyText3">
    <w:name w:val="Body Text 3"/>
    <w:basedOn w:val="Normal"/>
    <w:link w:val="BodyText3Char"/>
    <w:rsid w:val="007818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Times New Roman" w:hAnsi="Times New Roman"/>
      <w:b/>
      <w:bCs/>
      <w:sz w:val="24"/>
      <w:lang w:val="x-none"/>
    </w:rPr>
  </w:style>
  <w:style w:type="character" w:customStyle="1" w:styleId="BodyText3Char">
    <w:name w:val="Body Text 3 Char"/>
    <w:basedOn w:val="DefaultParagraphFont"/>
    <w:link w:val="BodyText3"/>
    <w:rsid w:val="0078183B"/>
    <w:rPr>
      <w:rFonts w:ascii="Times New Roman" w:eastAsia="Times New Roman" w:hAnsi="Times New Roman" w:cs="Times New Roman"/>
      <w:b/>
      <w:bCs/>
      <w:sz w:val="24"/>
      <w:szCs w:val="24"/>
      <w:lang w:val="x-none"/>
    </w:rPr>
  </w:style>
  <w:style w:type="paragraph" w:customStyle="1" w:styleId="BodyText-bullet">
    <w:name w:val="Body Text - bullet"/>
    <w:basedOn w:val="BodyText"/>
    <w:autoRedefine/>
    <w:rsid w:val="0078183B"/>
    <w:pPr>
      <w:tabs>
        <w:tab w:val="left" w:pos="360"/>
      </w:tabs>
    </w:pPr>
    <w:rPr>
      <w:sz w:val="20"/>
      <w:szCs w:val="20"/>
      <w:lang w:eastAsia="sl-SI"/>
    </w:rPr>
  </w:style>
  <w:style w:type="paragraph" w:customStyle="1" w:styleId="TNR12">
    <w:name w:val="TNR_12"/>
    <w:rsid w:val="0078183B"/>
    <w:pPr>
      <w:widowControl w:val="0"/>
      <w:spacing w:after="0" w:line="240" w:lineRule="auto"/>
      <w:jc w:val="both"/>
    </w:pPr>
    <w:rPr>
      <w:rFonts w:ascii="Times New Roman" w:eastAsia="Times New Roman" w:hAnsi="Times New Roman" w:cs="Arial"/>
      <w:sz w:val="24"/>
    </w:rPr>
  </w:style>
  <w:style w:type="table" w:customStyle="1" w:styleId="Tabelamrea1">
    <w:name w:val="Tabela – mreža1"/>
    <w:basedOn w:val="TableNormal"/>
    <w:rsid w:val="0078183B"/>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cxspmiddle">
    <w:name w:val="msonormalcxspmiddle"/>
    <w:basedOn w:val="Normal"/>
    <w:rsid w:val="0078183B"/>
    <w:pPr>
      <w:spacing w:before="100" w:beforeAutospacing="1" w:after="100" w:afterAutospacing="1" w:line="240" w:lineRule="auto"/>
    </w:pPr>
    <w:rPr>
      <w:rFonts w:ascii="Times New Roman" w:hAnsi="Times New Roman"/>
      <w:sz w:val="24"/>
      <w:lang w:eastAsia="sl-SI"/>
    </w:rPr>
  </w:style>
  <w:style w:type="character" w:styleId="Emphasis">
    <w:name w:val="Emphasis"/>
    <w:uiPriority w:val="20"/>
    <w:qFormat/>
    <w:rsid w:val="0078183B"/>
    <w:rPr>
      <w:b/>
      <w:bCs/>
      <w:i w:val="0"/>
      <w:iCs w:val="0"/>
    </w:rPr>
  </w:style>
  <w:style w:type="paragraph" w:styleId="NoSpacing">
    <w:name w:val="No Spacing"/>
    <w:basedOn w:val="Normal"/>
    <w:uiPriority w:val="1"/>
    <w:qFormat/>
    <w:rsid w:val="0078183B"/>
    <w:pPr>
      <w:spacing w:line="240" w:lineRule="auto"/>
    </w:pPr>
    <w:rPr>
      <w:rFonts w:ascii="Calibri" w:eastAsia="Calibri" w:hAnsi="Calibri"/>
      <w:sz w:val="22"/>
      <w:szCs w:val="22"/>
    </w:rPr>
  </w:style>
  <w:style w:type="character" w:customStyle="1" w:styleId="PripombabesediloZnak1">
    <w:name w:val="Pripomba – besedilo Znak1"/>
    <w:uiPriority w:val="99"/>
    <w:rsid w:val="0078183B"/>
    <w:rPr>
      <w:rFonts w:ascii="Times New Roman" w:eastAsia="Times New Roman" w:hAnsi="Times New Roman"/>
      <w:lang w:eastAsia="en-US"/>
    </w:rPr>
  </w:style>
  <w:style w:type="paragraph" w:styleId="EndnoteText">
    <w:name w:val="endnote text"/>
    <w:basedOn w:val="Normal"/>
    <w:link w:val="EndnoteTextChar"/>
    <w:rsid w:val="0078183B"/>
    <w:rPr>
      <w:szCs w:val="20"/>
      <w:lang w:val="x-none"/>
    </w:rPr>
  </w:style>
  <w:style w:type="character" w:customStyle="1" w:styleId="EndnoteTextChar">
    <w:name w:val="Endnote Text Char"/>
    <w:basedOn w:val="DefaultParagraphFont"/>
    <w:link w:val="EndnoteText"/>
    <w:rsid w:val="0078183B"/>
    <w:rPr>
      <w:rFonts w:ascii="Arial" w:eastAsia="Times New Roman" w:hAnsi="Arial" w:cs="Times New Roman"/>
      <w:sz w:val="20"/>
      <w:szCs w:val="20"/>
      <w:lang w:val="x-none"/>
    </w:rPr>
  </w:style>
  <w:style w:type="character" w:styleId="EndnoteReference">
    <w:name w:val="endnote reference"/>
    <w:rsid w:val="0078183B"/>
    <w:rPr>
      <w:vertAlign w:val="superscript"/>
    </w:rPr>
  </w:style>
  <w:style w:type="numbering" w:customStyle="1" w:styleId="NoList1">
    <w:name w:val="No List1"/>
    <w:next w:val="NoList"/>
    <w:uiPriority w:val="99"/>
    <w:semiHidden/>
    <w:unhideWhenUsed/>
    <w:rsid w:val="0078183B"/>
  </w:style>
  <w:style w:type="paragraph" w:customStyle="1" w:styleId="normal2">
    <w:name w:val="normal2"/>
    <w:basedOn w:val="Normal"/>
    <w:rsid w:val="0078183B"/>
    <w:pPr>
      <w:spacing w:before="120" w:line="312" w:lineRule="atLeast"/>
      <w:jc w:val="both"/>
    </w:pPr>
    <w:rPr>
      <w:rFonts w:ascii="Times New Roman" w:hAnsi="Times New Roman"/>
      <w:sz w:val="24"/>
      <w:lang w:eastAsia="sl-SI"/>
    </w:rPr>
  </w:style>
  <w:style w:type="paragraph" w:customStyle="1" w:styleId="rkovnatokazaodstavkom1">
    <w:name w:val="rkovnatokazaodstavkom1"/>
    <w:basedOn w:val="Normal"/>
    <w:rsid w:val="0078183B"/>
    <w:pPr>
      <w:spacing w:line="240" w:lineRule="auto"/>
      <w:ind w:left="425" w:hanging="425"/>
      <w:jc w:val="both"/>
    </w:pPr>
    <w:rPr>
      <w:rFonts w:cs="Arial"/>
      <w:sz w:val="22"/>
      <w:szCs w:val="22"/>
      <w:lang w:eastAsia="sl-SI"/>
    </w:rPr>
  </w:style>
  <w:style w:type="character" w:customStyle="1" w:styleId="italic1">
    <w:name w:val="italic1"/>
    <w:rsid w:val="0078183B"/>
    <w:rPr>
      <w:i/>
      <w:iCs/>
    </w:rPr>
  </w:style>
  <w:style w:type="character" w:customStyle="1" w:styleId="AlinejazarkovnotokoZnak">
    <w:name w:val="Alineja za črkovno točko Znak"/>
    <w:link w:val="Alinejazarkovnotoko"/>
    <w:locked/>
    <w:rsid w:val="0078183B"/>
    <w:rPr>
      <w:rFonts w:ascii="Arial" w:hAnsi="Arial" w:cs="Arial"/>
    </w:rPr>
  </w:style>
  <w:style w:type="paragraph" w:customStyle="1" w:styleId="Alinejazarkovnotoko">
    <w:name w:val="Alineja za črkovno točko"/>
    <w:basedOn w:val="Normal"/>
    <w:link w:val="AlinejazarkovnotokoZnak"/>
    <w:qFormat/>
    <w:rsid w:val="0078183B"/>
    <w:pPr>
      <w:numPr>
        <w:numId w:val="7"/>
      </w:numPr>
      <w:tabs>
        <w:tab w:val="left" w:pos="567"/>
      </w:tabs>
      <w:spacing w:line="240" w:lineRule="auto"/>
      <w:ind w:left="567" w:hanging="142"/>
      <w:jc w:val="both"/>
    </w:pPr>
    <w:rPr>
      <w:rFonts w:eastAsiaTheme="minorHAnsi" w:cs="Arial"/>
      <w:sz w:val="22"/>
      <w:szCs w:val="22"/>
    </w:rPr>
  </w:style>
  <w:style w:type="character" w:customStyle="1" w:styleId="Telobesedila1">
    <w:name w:val="Telo besedila1"/>
    <w:rsid w:val="0078183B"/>
    <w:rPr>
      <w:rFonts w:ascii="Arial" w:eastAsia="Arial" w:hAnsi="Arial" w:cs="Arial"/>
      <w:color w:val="000000"/>
      <w:spacing w:val="0"/>
      <w:w w:val="100"/>
      <w:position w:val="0"/>
      <w:shd w:val="clear" w:color="auto" w:fill="FFFFFF"/>
      <w:lang w:val="sl-SI"/>
    </w:rPr>
  </w:style>
  <w:style w:type="numbering" w:customStyle="1" w:styleId="NoList2">
    <w:name w:val="No List2"/>
    <w:next w:val="NoList"/>
    <w:uiPriority w:val="99"/>
    <w:semiHidden/>
    <w:unhideWhenUsed/>
    <w:rsid w:val="003C553D"/>
  </w:style>
  <w:style w:type="paragraph" w:customStyle="1" w:styleId="Style4">
    <w:name w:val="Style4"/>
    <w:basedOn w:val="Normal"/>
    <w:uiPriority w:val="99"/>
    <w:rsid w:val="002F5154"/>
    <w:pPr>
      <w:widowControl w:val="0"/>
      <w:autoSpaceDE w:val="0"/>
      <w:autoSpaceDN w:val="0"/>
      <w:adjustRightInd w:val="0"/>
      <w:spacing w:line="269" w:lineRule="exact"/>
      <w:jc w:val="both"/>
    </w:pPr>
    <w:rPr>
      <w:rFonts w:cs="Arial"/>
      <w:sz w:val="24"/>
      <w:lang w:eastAsia="sl-SI"/>
    </w:rPr>
  </w:style>
  <w:style w:type="paragraph" w:customStyle="1" w:styleId="Style8">
    <w:name w:val="Style8"/>
    <w:basedOn w:val="Normal"/>
    <w:uiPriority w:val="99"/>
    <w:rsid w:val="002F5154"/>
    <w:pPr>
      <w:widowControl w:val="0"/>
      <w:autoSpaceDE w:val="0"/>
      <w:autoSpaceDN w:val="0"/>
      <w:adjustRightInd w:val="0"/>
      <w:spacing w:line="266" w:lineRule="exact"/>
      <w:jc w:val="both"/>
    </w:pPr>
    <w:rPr>
      <w:rFonts w:cs="Arial"/>
      <w:sz w:val="24"/>
      <w:lang w:eastAsia="sl-SI"/>
    </w:rPr>
  </w:style>
  <w:style w:type="character" w:customStyle="1" w:styleId="FontStyle33">
    <w:name w:val="Font Style33"/>
    <w:uiPriority w:val="99"/>
    <w:rsid w:val="002F5154"/>
    <w:rPr>
      <w:rFonts w:ascii="Arial" w:hAnsi="Arial"/>
      <w:sz w:val="22"/>
    </w:rPr>
  </w:style>
  <w:style w:type="paragraph" w:customStyle="1" w:styleId="Style6">
    <w:name w:val="Style6"/>
    <w:basedOn w:val="Normal"/>
    <w:uiPriority w:val="99"/>
    <w:rsid w:val="00C71ADC"/>
    <w:pPr>
      <w:widowControl w:val="0"/>
      <w:autoSpaceDE w:val="0"/>
      <w:autoSpaceDN w:val="0"/>
      <w:adjustRightInd w:val="0"/>
      <w:spacing w:line="259" w:lineRule="exact"/>
      <w:jc w:val="both"/>
    </w:pPr>
    <w:rPr>
      <w:rFonts w:cs="Arial"/>
      <w:sz w:val="24"/>
      <w:lang w:eastAsia="sl-SI"/>
    </w:rPr>
  </w:style>
  <w:style w:type="paragraph" w:customStyle="1" w:styleId="Style18">
    <w:name w:val="Style18"/>
    <w:basedOn w:val="Normal"/>
    <w:uiPriority w:val="99"/>
    <w:rsid w:val="00C71ADC"/>
    <w:pPr>
      <w:widowControl w:val="0"/>
      <w:autoSpaceDE w:val="0"/>
      <w:autoSpaceDN w:val="0"/>
      <w:adjustRightInd w:val="0"/>
      <w:spacing w:line="240" w:lineRule="auto"/>
      <w:jc w:val="center"/>
    </w:pPr>
    <w:rPr>
      <w:rFonts w:cs="Arial"/>
      <w:sz w:val="24"/>
      <w:lang w:eastAsia="sl-SI"/>
    </w:rPr>
  </w:style>
  <w:style w:type="character" w:customStyle="1" w:styleId="FontStyle27">
    <w:name w:val="Font Style27"/>
    <w:uiPriority w:val="99"/>
    <w:rsid w:val="00C71ADC"/>
    <w:rPr>
      <w:rFonts w:ascii="Arial" w:hAnsi="Arial"/>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8454870">
      <w:bodyDiv w:val="1"/>
      <w:marLeft w:val="0"/>
      <w:marRight w:val="0"/>
      <w:marTop w:val="0"/>
      <w:marBottom w:val="0"/>
      <w:divBdr>
        <w:top w:val="none" w:sz="0" w:space="0" w:color="auto"/>
        <w:left w:val="none" w:sz="0" w:space="0" w:color="auto"/>
        <w:bottom w:val="none" w:sz="0" w:space="0" w:color="auto"/>
        <w:right w:val="none" w:sz="0" w:space="0" w:color="auto"/>
      </w:divBdr>
    </w:div>
    <w:div w:id="1446075172">
      <w:bodyDiv w:val="1"/>
      <w:marLeft w:val="0"/>
      <w:marRight w:val="0"/>
      <w:marTop w:val="0"/>
      <w:marBottom w:val="0"/>
      <w:divBdr>
        <w:top w:val="none" w:sz="0" w:space="0" w:color="auto"/>
        <w:left w:val="none" w:sz="0" w:space="0" w:color="auto"/>
        <w:bottom w:val="none" w:sz="0" w:space="0" w:color="auto"/>
        <w:right w:val="none" w:sz="0" w:space="0" w:color="auto"/>
      </w:divBdr>
      <w:divsChild>
        <w:div w:id="427578646">
          <w:marLeft w:val="0"/>
          <w:marRight w:val="0"/>
          <w:marTop w:val="0"/>
          <w:marBottom w:val="0"/>
          <w:divBdr>
            <w:top w:val="none" w:sz="0" w:space="0" w:color="auto"/>
            <w:left w:val="none" w:sz="0" w:space="0" w:color="auto"/>
            <w:bottom w:val="none" w:sz="0" w:space="0" w:color="auto"/>
            <w:right w:val="none" w:sz="0" w:space="0" w:color="auto"/>
          </w:divBdr>
          <w:divsChild>
            <w:div w:id="175777812">
              <w:marLeft w:val="0"/>
              <w:marRight w:val="0"/>
              <w:marTop w:val="100"/>
              <w:marBottom w:val="100"/>
              <w:divBdr>
                <w:top w:val="none" w:sz="0" w:space="0" w:color="auto"/>
                <w:left w:val="none" w:sz="0" w:space="0" w:color="auto"/>
                <w:bottom w:val="none" w:sz="0" w:space="0" w:color="auto"/>
                <w:right w:val="none" w:sz="0" w:space="0" w:color="auto"/>
              </w:divBdr>
              <w:divsChild>
                <w:div w:id="29762833">
                  <w:marLeft w:val="0"/>
                  <w:marRight w:val="0"/>
                  <w:marTop w:val="0"/>
                  <w:marBottom w:val="0"/>
                  <w:divBdr>
                    <w:top w:val="none" w:sz="0" w:space="0" w:color="auto"/>
                    <w:left w:val="none" w:sz="0" w:space="0" w:color="auto"/>
                    <w:bottom w:val="none" w:sz="0" w:space="0" w:color="auto"/>
                    <w:right w:val="none" w:sz="0" w:space="0" w:color="auto"/>
                  </w:divBdr>
                  <w:divsChild>
                    <w:div w:id="204872846">
                      <w:marLeft w:val="0"/>
                      <w:marRight w:val="0"/>
                      <w:marTop w:val="0"/>
                      <w:marBottom w:val="0"/>
                      <w:divBdr>
                        <w:top w:val="none" w:sz="0" w:space="0" w:color="auto"/>
                        <w:left w:val="none" w:sz="0" w:space="0" w:color="auto"/>
                        <w:bottom w:val="none" w:sz="0" w:space="0" w:color="auto"/>
                        <w:right w:val="none" w:sz="0" w:space="0" w:color="auto"/>
                      </w:divBdr>
                      <w:divsChild>
                        <w:div w:id="89929502">
                          <w:marLeft w:val="0"/>
                          <w:marRight w:val="0"/>
                          <w:marTop w:val="0"/>
                          <w:marBottom w:val="0"/>
                          <w:divBdr>
                            <w:top w:val="none" w:sz="0" w:space="0" w:color="auto"/>
                            <w:left w:val="none" w:sz="0" w:space="0" w:color="auto"/>
                            <w:bottom w:val="none" w:sz="0" w:space="0" w:color="auto"/>
                            <w:right w:val="none" w:sz="0" w:space="0" w:color="auto"/>
                          </w:divBdr>
                          <w:divsChild>
                            <w:div w:id="1310288947">
                              <w:marLeft w:val="0"/>
                              <w:marRight w:val="0"/>
                              <w:marTop w:val="0"/>
                              <w:marBottom w:val="0"/>
                              <w:divBdr>
                                <w:top w:val="none" w:sz="0" w:space="0" w:color="auto"/>
                                <w:left w:val="none" w:sz="0" w:space="0" w:color="auto"/>
                                <w:bottom w:val="none" w:sz="0" w:space="0" w:color="auto"/>
                                <w:right w:val="none" w:sz="0" w:space="0" w:color="auto"/>
                              </w:divBdr>
                              <w:divsChild>
                                <w:div w:id="1865055326">
                                  <w:marLeft w:val="0"/>
                                  <w:marRight w:val="0"/>
                                  <w:marTop w:val="0"/>
                                  <w:marBottom w:val="0"/>
                                  <w:divBdr>
                                    <w:top w:val="none" w:sz="0" w:space="0" w:color="auto"/>
                                    <w:left w:val="none" w:sz="0" w:space="0" w:color="auto"/>
                                    <w:bottom w:val="none" w:sz="0" w:space="0" w:color="auto"/>
                                    <w:right w:val="none" w:sz="0" w:space="0" w:color="auto"/>
                                  </w:divBdr>
                                  <w:divsChild>
                                    <w:div w:id="432820783">
                                      <w:marLeft w:val="0"/>
                                      <w:marRight w:val="0"/>
                                      <w:marTop w:val="0"/>
                                      <w:marBottom w:val="0"/>
                                      <w:divBdr>
                                        <w:top w:val="none" w:sz="0" w:space="0" w:color="auto"/>
                                        <w:left w:val="none" w:sz="0" w:space="0" w:color="auto"/>
                                        <w:bottom w:val="none" w:sz="0" w:space="0" w:color="auto"/>
                                        <w:right w:val="none" w:sz="0" w:space="0" w:color="auto"/>
                                      </w:divBdr>
                                      <w:divsChild>
                                        <w:div w:id="195470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4955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stat.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518F5A-1185-4EEC-9D52-267898393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13</Pages>
  <Words>5558</Words>
  <Characters>31681</Characters>
  <Application>Microsoft Office Word</Application>
  <DocSecurity>0</DocSecurity>
  <Lines>264</Lines>
  <Paragraphs>74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37165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Jelka Markošek</cp:lastModifiedBy>
  <cp:revision>11</cp:revision>
  <cp:lastPrinted>2019-12-20T11:53:00Z</cp:lastPrinted>
  <dcterms:created xsi:type="dcterms:W3CDTF">2019-12-19T10:35:00Z</dcterms:created>
  <dcterms:modified xsi:type="dcterms:W3CDTF">2020-01-06T07:33:00Z</dcterms:modified>
</cp:coreProperties>
</file>