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67B" w:rsidRPr="00A6478C" w:rsidRDefault="0062467B" w:rsidP="0062467B">
      <w:pPr>
        <w:tabs>
          <w:tab w:val="left" w:pos="708"/>
        </w:tabs>
        <w:ind w:left="6012"/>
        <w:rPr>
          <w:rFonts w:ascii="Arial" w:hAnsi="Arial" w:cs="Arial"/>
          <w:b/>
          <w:sz w:val="20"/>
          <w:szCs w:val="20"/>
        </w:rPr>
      </w:pPr>
      <w:r w:rsidRPr="00A6478C">
        <w:rPr>
          <w:rFonts w:ascii="Arial" w:hAnsi="Arial" w:cs="Arial"/>
          <w:sz w:val="20"/>
          <w:szCs w:val="20"/>
          <w:lang w:eastAsia="sl-SI"/>
        </w:rPr>
        <w:tab/>
      </w:r>
      <w:r w:rsidRPr="00A6478C">
        <w:rPr>
          <w:rFonts w:ascii="Arial" w:hAnsi="Arial" w:cs="Arial"/>
          <w:b/>
          <w:sz w:val="20"/>
          <w:szCs w:val="20"/>
        </w:rPr>
        <w:t>PREDLOG</w:t>
      </w:r>
      <w:bookmarkStart w:id="0" w:name="_GoBack"/>
      <w:bookmarkEnd w:id="0"/>
    </w:p>
    <w:p w:rsidR="0062467B" w:rsidRPr="00A6478C" w:rsidRDefault="0062467B" w:rsidP="0062467B">
      <w:pPr>
        <w:tabs>
          <w:tab w:val="left" w:pos="708"/>
        </w:tabs>
        <w:ind w:left="6012"/>
        <w:rPr>
          <w:rFonts w:ascii="Arial" w:hAnsi="Arial" w:cs="Arial"/>
          <w:b/>
          <w:sz w:val="20"/>
          <w:szCs w:val="20"/>
        </w:rPr>
      </w:pPr>
      <w:r w:rsidRPr="00A6478C">
        <w:rPr>
          <w:rFonts w:ascii="Arial" w:hAnsi="Arial" w:cs="Arial"/>
          <w:b/>
          <w:sz w:val="20"/>
          <w:szCs w:val="20"/>
        </w:rPr>
        <w:t xml:space="preserve">(EVA </w:t>
      </w:r>
      <w:r w:rsidRPr="00A6478C">
        <w:rPr>
          <w:rFonts w:ascii="Arial" w:hAnsi="Arial" w:cs="Arial"/>
          <w:b/>
          <w:bCs/>
          <w:color w:val="000000"/>
          <w:sz w:val="20"/>
          <w:szCs w:val="20"/>
        </w:rPr>
        <w:t>2020-2330-0034</w:t>
      </w:r>
      <w:r w:rsidRPr="00A6478C">
        <w:rPr>
          <w:rFonts w:ascii="Arial" w:hAnsi="Arial" w:cs="Arial"/>
          <w:b/>
          <w:sz w:val="20"/>
          <w:szCs w:val="20"/>
        </w:rPr>
        <w:t>)</w:t>
      </w:r>
    </w:p>
    <w:p w:rsidR="0062467B" w:rsidRPr="00A6478C" w:rsidRDefault="0062467B" w:rsidP="0062467B">
      <w:pPr>
        <w:spacing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62467B" w:rsidRPr="00A6478C" w:rsidRDefault="0062467B" w:rsidP="0062467B">
      <w:pPr>
        <w:tabs>
          <w:tab w:val="left" w:pos="708"/>
        </w:tabs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A6478C">
        <w:rPr>
          <w:rFonts w:ascii="Arial" w:hAnsi="Arial" w:cs="Arial"/>
          <w:sz w:val="20"/>
          <w:szCs w:val="20"/>
        </w:rPr>
        <w:t xml:space="preserve">Na podlagi 10. in 11. člena Zakona o kmetijstvu (Uradni list RS, št. 45/08, 57/12, 90/12 – </w:t>
      </w:r>
      <w:proofErr w:type="spellStart"/>
      <w:r w:rsidRPr="00A6478C">
        <w:rPr>
          <w:rFonts w:ascii="Arial" w:hAnsi="Arial" w:cs="Arial"/>
          <w:sz w:val="20"/>
          <w:szCs w:val="20"/>
        </w:rPr>
        <w:t>ZdZPVHVVR</w:t>
      </w:r>
      <w:proofErr w:type="spellEnd"/>
      <w:r w:rsidRPr="00A6478C">
        <w:rPr>
          <w:rFonts w:ascii="Arial" w:hAnsi="Arial" w:cs="Arial"/>
          <w:sz w:val="20"/>
          <w:szCs w:val="20"/>
        </w:rPr>
        <w:t>, 26/14, 32/15, 27/17 in 22/18 ) Vlada Republike Slovenije izdaja</w:t>
      </w:r>
    </w:p>
    <w:p w:rsidR="0062467B" w:rsidRPr="00A6478C" w:rsidRDefault="0062467B" w:rsidP="0062467B">
      <w:pPr>
        <w:tabs>
          <w:tab w:val="left" w:pos="708"/>
        </w:tabs>
        <w:spacing w:line="240" w:lineRule="auto"/>
        <w:rPr>
          <w:rFonts w:ascii="Arial" w:hAnsi="Arial" w:cs="Arial"/>
          <w:sz w:val="20"/>
          <w:szCs w:val="20"/>
        </w:rPr>
      </w:pPr>
    </w:p>
    <w:p w:rsidR="0062467B" w:rsidRPr="00A6478C" w:rsidRDefault="0062467B" w:rsidP="0062467B">
      <w:pPr>
        <w:tabs>
          <w:tab w:val="left" w:pos="708"/>
        </w:tabs>
        <w:spacing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A6478C">
        <w:rPr>
          <w:rFonts w:ascii="Arial" w:hAnsi="Arial" w:cs="Arial"/>
          <w:b/>
          <w:sz w:val="20"/>
          <w:szCs w:val="20"/>
        </w:rPr>
        <w:t>UREDBO</w:t>
      </w:r>
    </w:p>
    <w:p w:rsidR="0062467B" w:rsidRPr="00A6478C" w:rsidRDefault="0062467B" w:rsidP="0062467B">
      <w:pPr>
        <w:suppressAutoHyphens/>
        <w:overflowPunct w:val="0"/>
        <w:autoSpaceDE w:val="0"/>
        <w:autoSpaceDN w:val="0"/>
        <w:adjustRightInd w:val="0"/>
        <w:spacing w:line="240" w:lineRule="auto"/>
        <w:jc w:val="center"/>
        <w:textAlignment w:val="baseline"/>
        <w:rPr>
          <w:rFonts w:ascii="Arial" w:hAnsi="Arial" w:cs="Arial"/>
          <w:b/>
          <w:sz w:val="20"/>
          <w:szCs w:val="20"/>
          <w:lang w:eastAsia="x-none"/>
        </w:rPr>
      </w:pPr>
      <w:r w:rsidRPr="00A6478C">
        <w:rPr>
          <w:rFonts w:ascii="Arial" w:hAnsi="Arial" w:cs="Arial"/>
          <w:b/>
          <w:sz w:val="20"/>
          <w:szCs w:val="20"/>
          <w:lang w:val="x-none" w:eastAsia="x-none"/>
        </w:rPr>
        <w:t xml:space="preserve">o </w:t>
      </w:r>
      <w:r w:rsidRPr="00A6478C">
        <w:rPr>
          <w:rFonts w:ascii="Arial" w:hAnsi="Arial" w:cs="Arial"/>
          <w:b/>
          <w:sz w:val="20"/>
          <w:szCs w:val="20"/>
          <w:lang w:eastAsia="x-none"/>
        </w:rPr>
        <w:t xml:space="preserve">spremembah in dopolnitvah Uredbe o </w:t>
      </w:r>
      <w:r w:rsidRPr="00A6478C">
        <w:rPr>
          <w:rFonts w:ascii="Arial" w:hAnsi="Arial" w:cs="Arial"/>
          <w:b/>
          <w:sz w:val="20"/>
          <w:szCs w:val="20"/>
          <w:lang w:val="x-none" w:eastAsia="x-none"/>
        </w:rPr>
        <w:t>shemah neposrednih plačil</w:t>
      </w:r>
    </w:p>
    <w:p w:rsidR="0062467B" w:rsidRPr="00A6478C" w:rsidRDefault="0062467B" w:rsidP="0062467B">
      <w:pPr>
        <w:spacing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62467B" w:rsidRPr="00B7425E" w:rsidRDefault="0062467B" w:rsidP="0062467B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B7425E">
        <w:rPr>
          <w:rFonts w:ascii="Arial" w:hAnsi="Arial" w:cs="Arial"/>
          <w:sz w:val="20"/>
          <w:szCs w:val="20"/>
        </w:rPr>
        <w:t>1. člen</w:t>
      </w:r>
    </w:p>
    <w:p w:rsidR="0062467B" w:rsidRPr="00A6478C" w:rsidRDefault="0062467B" w:rsidP="0062467B">
      <w:pPr>
        <w:spacing w:line="260" w:lineRule="atLeast"/>
        <w:jc w:val="both"/>
        <w:rPr>
          <w:rFonts w:ascii="Arial" w:hAnsi="Arial" w:cs="Arial"/>
          <w:sz w:val="20"/>
          <w:szCs w:val="20"/>
          <w:lang w:eastAsia="sl-SI"/>
        </w:rPr>
      </w:pPr>
      <w:r w:rsidRPr="00A6478C">
        <w:rPr>
          <w:rFonts w:ascii="Arial" w:hAnsi="Arial" w:cs="Arial"/>
          <w:sz w:val="20"/>
          <w:szCs w:val="20"/>
          <w:lang w:eastAsia="x-none"/>
        </w:rPr>
        <w:t>V Uredbi o shemah neposrednih plačil (Uradni list RS, št. 2/15, 13/15, 30/15, 103/15, 36/16, 84/16, 23/17, 5/18 in 10/19) se v 1. členu v</w:t>
      </w:r>
      <w:r w:rsidRPr="00A6478C">
        <w:rPr>
          <w:rFonts w:ascii="Arial" w:hAnsi="Arial" w:cs="Arial"/>
          <w:sz w:val="20"/>
          <w:szCs w:val="20"/>
          <w:lang w:eastAsia="sl-SI"/>
        </w:rPr>
        <w:t xml:space="preserve"> 2. točki besedilo »Delegirano uredbo Komisije (EU) 2018/162 z dne 23. novembra 2017 o spremembi Priloge I k Uredbi (EU) št. 1305/2013 Evropskega parlamenta in Sveta ter prilog II in III k Uredbi (EU) št. 1307/2013 Evropskega parlamenta in Sveta (UL L št. 30 z dne 2. 2. 2018, str. 6)« nadomesti z besedilom »Uredbo (EU) 2019/288 Evropskega parlamenta in Sveta z dne 13. februarja 2019 o spremembi uredb (EU) št. 1305/2013 in (EU) št. 1307/2013 glede nekaterih pravil o neposrednih plačilih in podpori za razvoj podeželja za leti 2019 in 2020 (UL L št. 53 z dne 22. 2. 2019, str. 14)«.</w:t>
      </w:r>
    </w:p>
    <w:p w:rsidR="0062467B" w:rsidRPr="00A6478C" w:rsidRDefault="0062467B" w:rsidP="0062467B">
      <w:pPr>
        <w:spacing w:line="260" w:lineRule="atLeast"/>
        <w:jc w:val="both"/>
        <w:rPr>
          <w:rFonts w:ascii="Arial" w:hAnsi="Arial" w:cs="Arial"/>
          <w:sz w:val="20"/>
          <w:szCs w:val="20"/>
          <w:lang w:eastAsia="sl-SI"/>
        </w:rPr>
      </w:pPr>
      <w:r w:rsidRPr="00A6478C">
        <w:rPr>
          <w:rFonts w:ascii="Arial" w:hAnsi="Arial" w:cs="Arial"/>
          <w:sz w:val="20"/>
          <w:szCs w:val="20"/>
          <w:lang w:eastAsia="sl-SI"/>
        </w:rPr>
        <w:t xml:space="preserve">V 6. </w:t>
      </w:r>
      <w:r w:rsidRPr="00B7425E">
        <w:rPr>
          <w:rFonts w:ascii="Arial" w:hAnsi="Arial" w:cs="Arial"/>
          <w:sz w:val="20"/>
          <w:szCs w:val="20"/>
          <w:lang w:eastAsia="sl-SI"/>
        </w:rPr>
        <w:t xml:space="preserve">točki se </w:t>
      </w:r>
      <w:r w:rsidRPr="008802B6">
        <w:rPr>
          <w:rFonts w:ascii="Arial" w:hAnsi="Arial" w:cs="Arial"/>
          <w:sz w:val="20"/>
          <w:szCs w:val="20"/>
          <w:lang w:eastAsia="sl-SI"/>
        </w:rPr>
        <w:t>besedilo »</w:t>
      </w:r>
      <w:r w:rsidRPr="008802B6">
        <w:rPr>
          <w:rFonts w:ascii="Arial" w:hAnsi="Arial" w:cs="Arial"/>
          <w:sz w:val="20"/>
          <w:szCs w:val="20"/>
        </w:rPr>
        <w:t xml:space="preserve">2018/746 z dne 18. maja 2018 o spremembi Izvedbene uredbe (EU) št. 809/2014 glede spremembe zbirnih vlog in zahtevkov za plačilo ter pregledov (UL L št. 125 z dne 22. 5. 2018, str. 1), </w:t>
      </w:r>
      <w:r w:rsidRPr="008802B6">
        <w:rPr>
          <w:rFonts w:ascii="Arial" w:hAnsi="Arial" w:cs="Arial"/>
          <w:sz w:val="20"/>
          <w:szCs w:val="20"/>
          <w:lang w:eastAsia="sl-SI"/>
        </w:rPr>
        <w:t xml:space="preserve">nadomesti z besedilom »2019/936 z dne 6. junija 2019 o spremembi izvedbenih uredb (EU) št. 808/2014, (EU) št. 809/2014 in (EU) št. 908/2014 glede finančnih instrumentov, vzpostavljenih na podlagi programov za razvoj podeželja (UL L št. 149 z </w:t>
      </w:r>
      <w:r w:rsidRPr="00A6478C">
        <w:rPr>
          <w:rFonts w:ascii="Arial" w:hAnsi="Arial" w:cs="Arial"/>
          <w:sz w:val="20"/>
          <w:szCs w:val="20"/>
          <w:lang w:eastAsia="sl-SI"/>
        </w:rPr>
        <w:t>dne 7. 6. 2019, str. 58)«.</w:t>
      </w:r>
    </w:p>
    <w:p w:rsidR="0062467B" w:rsidRPr="00A6478C" w:rsidRDefault="0062467B" w:rsidP="0062467B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:rsidR="0062467B" w:rsidRPr="00A6478C" w:rsidRDefault="0062467B" w:rsidP="0062467B">
      <w:pPr>
        <w:spacing w:line="260" w:lineRule="atLeast"/>
        <w:jc w:val="center"/>
        <w:rPr>
          <w:rFonts w:ascii="Arial" w:hAnsi="Arial" w:cs="Arial"/>
          <w:sz w:val="20"/>
          <w:szCs w:val="20"/>
          <w:lang w:eastAsia="sl-SI"/>
        </w:rPr>
      </w:pPr>
      <w:r w:rsidRPr="00A6478C">
        <w:rPr>
          <w:rFonts w:ascii="Arial" w:hAnsi="Arial" w:cs="Arial"/>
          <w:sz w:val="20"/>
          <w:szCs w:val="20"/>
        </w:rPr>
        <w:t>2. člen</w:t>
      </w:r>
    </w:p>
    <w:p w:rsidR="0062467B" w:rsidRPr="00A6478C" w:rsidRDefault="0062467B" w:rsidP="0062467B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x-none"/>
        </w:rPr>
      </w:pPr>
      <w:r w:rsidRPr="00A6478C">
        <w:rPr>
          <w:rFonts w:ascii="Arial" w:hAnsi="Arial" w:cs="Arial"/>
          <w:sz w:val="20"/>
          <w:szCs w:val="20"/>
          <w:lang w:eastAsia="x-none"/>
        </w:rPr>
        <w:t>V 20. členu se za tretjim odstavkom doda novi četrti odstavek, ki se glasi:</w:t>
      </w:r>
    </w:p>
    <w:p w:rsidR="0062467B" w:rsidRPr="00A6478C" w:rsidRDefault="0062467B" w:rsidP="0062467B">
      <w:pPr>
        <w:jc w:val="both"/>
        <w:rPr>
          <w:rFonts w:ascii="Arial" w:hAnsi="Arial" w:cs="Arial"/>
          <w:sz w:val="20"/>
          <w:szCs w:val="20"/>
          <w:lang w:eastAsia="x-none"/>
        </w:rPr>
      </w:pPr>
      <w:r>
        <w:rPr>
          <w:rFonts w:ascii="Arial" w:hAnsi="Arial" w:cs="Arial"/>
          <w:sz w:val="20"/>
          <w:szCs w:val="20"/>
          <w:lang w:eastAsia="x-none"/>
        </w:rPr>
        <w:t>»</w:t>
      </w:r>
      <w:r w:rsidRPr="00A6478C">
        <w:rPr>
          <w:rFonts w:ascii="Arial" w:hAnsi="Arial" w:cs="Arial"/>
          <w:sz w:val="20"/>
          <w:szCs w:val="20"/>
          <w:lang w:eastAsia="x-none"/>
        </w:rPr>
        <w:t>(4) Nosilec kmetijskega gospodarstva, ki uveljavlja podporo za zelenjadnic</w:t>
      </w:r>
      <w:r>
        <w:rPr>
          <w:rFonts w:ascii="Arial" w:hAnsi="Arial" w:cs="Arial"/>
          <w:sz w:val="20"/>
          <w:szCs w:val="20"/>
          <w:lang w:eastAsia="x-none"/>
        </w:rPr>
        <w:t>o za kmetijsko rastlino,</w:t>
      </w:r>
      <w:r w:rsidRPr="00A6478C">
        <w:rPr>
          <w:rFonts w:ascii="Arial" w:hAnsi="Arial" w:cs="Arial"/>
          <w:sz w:val="20"/>
          <w:szCs w:val="20"/>
          <w:lang w:eastAsia="x-none"/>
        </w:rPr>
        <w:t xml:space="preserve"> ki ne šteje </w:t>
      </w:r>
      <w:r>
        <w:rPr>
          <w:rFonts w:ascii="Arial" w:hAnsi="Arial" w:cs="Arial"/>
          <w:sz w:val="20"/>
          <w:szCs w:val="20"/>
          <w:lang w:eastAsia="x-none"/>
        </w:rPr>
        <w:t>kot</w:t>
      </w:r>
      <w:r w:rsidRPr="00A6478C">
        <w:rPr>
          <w:rFonts w:ascii="Arial" w:hAnsi="Arial" w:cs="Arial"/>
          <w:sz w:val="20"/>
          <w:szCs w:val="20"/>
          <w:lang w:eastAsia="x-none"/>
        </w:rPr>
        <w:t xml:space="preserve"> glavni posevek kot je določen</w:t>
      </w:r>
      <w:r w:rsidRPr="00A6478C">
        <w:rPr>
          <w:rFonts w:ascii="Arial" w:hAnsi="Arial" w:cs="Arial"/>
          <w:sz w:val="20"/>
          <w:szCs w:val="20"/>
        </w:rPr>
        <w:t xml:space="preserve"> </w:t>
      </w:r>
      <w:r w:rsidRPr="00A6478C">
        <w:rPr>
          <w:rFonts w:ascii="Arial" w:hAnsi="Arial" w:cs="Arial"/>
          <w:sz w:val="20"/>
          <w:szCs w:val="20"/>
          <w:lang w:eastAsia="x-none"/>
        </w:rPr>
        <w:t xml:space="preserve">s predpisom, ki ureja izvedbo ukrepov kmetijske politike za tekoče leto, mora na zbirno vlogo navesti kmetijsko rastlino, ki </w:t>
      </w:r>
      <w:r>
        <w:rPr>
          <w:rFonts w:ascii="Arial" w:hAnsi="Arial" w:cs="Arial"/>
          <w:sz w:val="20"/>
          <w:szCs w:val="20"/>
          <w:lang w:eastAsia="x-none"/>
        </w:rPr>
        <w:t>šteje kot glavni posevek</w:t>
      </w:r>
      <w:r w:rsidRPr="00A6478C">
        <w:rPr>
          <w:rFonts w:ascii="Arial" w:hAnsi="Arial" w:cs="Arial"/>
          <w:sz w:val="20"/>
          <w:szCs w:val="20"/>
          <w:lang w:eastAsia="x-none"/>
        </w:rPr>
        <w:t>.</w:t>
      </w:r>
      <w:r>
        <w:rPr>
          <w:rFonts w:ascii="Arial" w:hAnsi="Arial" w:cs="Arial"/>
          <w:sz w:val="20"/>
          <w:szCs w:val="20"/>
          <w:lang w:eastAsia="x-none"/>
        </w:rPr>
        <w:t xml:space="preserve"> </w:t>
      </w:r>
      <w:r w:rsidRPr="00A6478C">
        <w:rPr>
          <w:rFonts w:ascii="Arial" w:hAnsi="Arial" w:cs="Arial"/>
          <w:sz w:val="20"/>
          <w:szCs w:val="20"/>
          <w:lang w:eastAsia="x-none"/>
        </w:rPr>
        <w:t xml:space="preserve">Ta kmetijska rastlina se upošteva za izpolnitev obveznosti za </w:t>
      </w:r>
      <w:proofErr w:type="spellStart"/>
      <w:r w:rsidRPr="00A6478C">
        <w:rPr>
          <w:rFonts w:ascii="Arial" w:hAnsi="Arial" w:cs="Arial"/>
          <w:sz w:val="20"/>
          <w:szCs w:val="20"/>
          <w:lang w:eastAsia="x-none"/>
        </w:rPr>
        <w:t>diverzifikacijo</w:t>
      </w:r>
      <w:proofErr w:type="spellEnd"/>
      <w:r w:rsidRPr="00A6478C">
        <w:rPr>
          <w:rFonts w:ascii="Arial" w:hAnsi="Arial" w:cs="Arial"/>
          <w:sz w:val="20"/>
          <w:szCs w:val="20"/>
          <w:lang w:eastAsia="x-none"/>
        </w:rPr>
        <w:t>.«.</w:t>
      </w:r>
    </w:p>
    <w:p w:rsidR="0062467B" w:rsidRPr="00A6478C" w:rsidRDefault="0062467B" w:rsidP="0062467B">
      <w:pPr>
        <w:jc w:val="both"/>
        <w:rPr>
          <w:rFonts w:ascii="Arial" w:hAnsi="Arial" w:cs="Arial"/>
          <w:sz w:val="20"/>
          <w:szCs w:val="20"/>
          <w:lang w:eastAsia="x-none"/>
        </w:rPr>
      </w:pPr>
    </w:p>
    <w:p w:rsidR="0062467B" w:rsidRPr="00A6478C" w:rsidRDefault="0062467B" w:rsidP="0062467B">
      <w:pPr>
        <w:jc w:val="center"/>
        <w:rPr>
          <w:rFonts w:ascii="Arial" w:hAnsi="Arial" w:cs="Arial"/>
          <w:sz w:val="20"/>
          <w:szCs w:val="20"/>
          <w:lang w:eastAsia="x-none"/>
        </w:rPr>
      </w:pPr>
      <w:r w:rsidRPr="00A6478C">
        <w:rPr>
          <w:rFonts w:ascii="Arial" w:hAnsi="Arial" w:cs="Arial"/>
          <w:sz w:val="20"/>
          <w:szCs w:val="20"/>
          <w:lang w:eastAsia="x-none"/>
        </w:rPr>
        <w:t>3. člen</w:t>
      </w:r>
    </w:p>
    <w:p w:rsidR="0062467B" w:rsidRPr="00A6478C" w:rsidRDefault="0062467B" w:rsidP="0062467B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ascii="Arial" w:hAnsi="Arial" w:cs="Arial"/>
          <w:sz w:val="20"/>
          <w:szCs w:val="20"/>
          <w:lang w:eastAsia="x-none"/>
        </w:rPr>
      </w:pPr>
      <w:r w:rsidRPr="00ED28F5">
        <w:rPr>
          <w:rFonts w:ascii="Arial" w:hAnsi="Arial" w:cs="Arial"/>
          <w:sz w:val="20"/>
          <w:szCs w:val="20"/>
          <w:lang w:eastAsia="x-none"/>
        </w:rPr>
        <w:t xml:space="preserve">V 37. členu se </w:t>
      </w:r>
      <w:r>
        <w:rPr>
          <w:rFonts w:ascii="Arial" w:hAnsi="Arial" w:cs="Arial"/>
          <w:sz w:val="20"/>
          <w:szCs w:val="20"/>
          <w:lang w:eastAsia="x-none"/>
        </w:rPr>
        <w:t>z</w:t>
      </w:r>
      <w:r w:rsidRPr="00A6478C">
        <w:rPr>
          <w:rFonts w:ascii="Arial" w:hAnsi="Arial" w:cs="Arial"/>
          <w:sz w:val="20"/>
          <w:szCs w:val="20"/>
          <w:lang w:eastAsia="x-none"/>
        </w:rPr>
        <w:t>a petim odstavkom dodajo novi šesti, sedmi, osmi, deveti in deseti odstavek</w:t>
      </w:r>
      <w:r w:rsidRPr="00A6478C">
        <w:rPr>
          <w:rFonts w:ascii="Arial" w:hAnsi="Arial" w:cs="Arial"/>
          <w:sz w:val="20"/>
          <w:szCs w:val="20"/>
          <w:lang w:val="x-none" w:eastAsia="x-none"/>
        </w:rPr>
        <w:t xml:space="preserve">, </w:t>
      </w:r>
      <w:r w:rsidRPr="00A6478C">
        <w:rPr>
          <w:rFonts w:ascii="Arial" w:hAnsi="Arial" w:cs="Arial"/>
          <w:sz w:val="20"/>
          <w:szCs w:val="20"/>
          <w:lang w:eastAsia="x-none"/>
        </w:rPr>
        <w:t>ki</w:t>
      </w:r>
      <w:r w:rsidRPr="00A6478C">
        <w:rPr>
          <w:rFonts w:ascii="Arial" w:hAnsi="Arial" w:cs="Arial"/>
          <w:sz w:val="20"/>
          <w:szCs w:val="20"/>
          <w:lang w:val="x-none" w:eastAsia="x-none"/>
        </w:rPr>
        <w:t xml:space="preserve"> se glasi</w:t>
      </w:r>
      <w:r w:rsidRPr="00A6478C">
        <w:rPr>
          <w:rFonts w:ascii="Arial" w:hAnsi="Arial" w:cs="Arial"/>
          <w:sz w:val="20"/>
          <w:szCs w:val="20"/>
          <w:lang w:eastAsia="x-none"/>
        </w:rPr>
        <w:t xml:space="preserve">jo: </w:t>
      </w:r>
    </w:p>
    <w:p w:rsidR="0062467B" w:rsidRPr="00A6478C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»(6) Nosilec kmetijskega gospodarstva, ki uveljavlja podporo za zelenjadnice s skupno prijavljeno površino več kot 5 ha, razen zelenjadnic, ki so na </w:t>
      </w:r>
      <w:proofErr w:type="spellStart"/>
      <w:r w:rsidRPr="00A6478C">
        <w:rPr>
          <w:rFonts w:ascii="Arial" w:eastAsia="Times New Roman" w:hAnsi="Arial" w:cs="Arial"/>
          <w:sz w:val="20"/>
          <w:szCs w:val="20"/>
          <w:lang w:eastAsia="sl-SI"/>
        </w:rPr>
        <w:t>GERKu</w:t>
      </w:r>
      <w:proofErr w:type="spellEnd"/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 z vrsto rabe 1180 – trajne rastline na njivskih površinah, mora biti za tekoče leto prijavljen v register obratov v skladu z 61. členom zakona, ki ureja kmetijstvo in izkazati </w:t>
      </w:r>
      <w:r>
        <w:rPr>
          <w:rFonts w:ascii="Arial" w:eastAsia="Times New Roman" w:hAnsi="Arial" w:cs="Arial"/>
          <w:sz w:val="20"/>
          <w:szCs w:val="20"/>
          <w:lang w:eastAsia="sl-SI"/>
        </w:rPr>
        <w:t>pričakovani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 obseg pridelave zelenjadnic z računi ali zbirniki računov o prodaji zelenjadnic, ki so izdani v skladu s predpisi, ki urejajo davek na dodano vrednost in predpisi, ki urejajo dohodnino ali računi, ki jih izda nosilec kmetijskega gospodarstva, ki je obdavčen na podlagi katastrskega dohodka, d</w:t>
      </w:r>
      <w:r w:rsidRPr="00A6478C">
        <w:rPr>
          <w:rFonts w:ascii="Arial" w:hAnsi="Arial" w:cs="Arial"/>
          <w:sz w:val="20"/>
          <w:szCs w:val="20"/>
        </w:rPr>
        <w:t>rugim kupcem, ki niso končni potrošniki</w:t>
      </w:r>
      <w:r>
        <w:rPr>
          <w:rFonts w:ascii="Arial" w:hAnsi="Arial" w:cs="Arial"/>
          <w:sz w:val="20"/>
          <w:szCs w:val="20"/>
        </w:rPr>
        <w:t>.</w:t>
      </w:r>
      <w:r w:rsidRPr="00A6478C">
        <w:rPr>
          <w:rFonts w:ascii="Arial" w:hAnsi="Arial" w:cs="Arial"/>
          <w:sz w:val="20"/>
          <w:szCs w:val="20"/>
        </w:rPr>
        <w:t xml:space="preserve"> 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Iz računov in zbirnikov računov o 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lastRenderedPageBreak/>
        <w:t>prodaji zelenjadnic, mora biti razvidna vsaj količina zelenjave in pridelovalec zelenjave in se morajo oddati kot</w:t>
      </w:r>
      <w:r w:rsidRPr="00A6478C">
        <w:rPr>
          <w:rStyle w:val="Pripombasklic"/>
          <w:rFonts w:ascii="Arial" w:hAnsi="Arial" w:cs="Arial"/>
          <w:sz w:val="20"/>
          <w:szCs w:val="20"/>
        </w:rPr>
        <w:t xml:space="preserve"> 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>priloga zbirne vloge in najpozneje do 30. oktobra tekočega leta na način, določen s predpisom, ki ureja  izvedbo ukrepov kmetijske politike za tekoče leto.</w:t>
      </w:r>
    </w:p>
    <w:p w:rsidR="0062467B" w:rsidRPr="00A6478C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(7) </w:t>
      </w:r>
      <w:r>
        <w:rPr>
          <w:rFonts w:ascii="Arial" w:eastAsia="Times New Roman" w:hAnsi="Arial" w:cs="Arial"/>
          <w:sz w:val="20"/>
          <w:szCs w:val="20"/>
          <w:lang w:eastAsia="sl-SI"/>
        </w:rPr>
        <w:t>Pričakovani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 obseg pridelave zelenjadnic iz prejšnjega odstavka, glede na skupno prijavljeno površino zelenjadnic, mora v primeru pridelave:</w:t>
      </w:r>
    </w:p>
    <w:p w:rsidR="0062467B" w:rsidRPr="00A6478C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478C">
        <w:rPr>
          <w:rFonts w:ascii="Arial" w:eastAsia="Times New Roman" w:hAnsi="Arial" w:cs="Arial"/>
          <w:sz w:val="20"/>
          <w:szCs w:val="20"/>
          <w:lang w:eastAsia="sl-SI"/>
        </w:rPr>
        <w:t>-  dveh ali več vrst zelenjadnic, predstavljati vsaj 50% hektarskega pridelka zelenjadnic skupaj,</w:t>
      </w:r>
    </w:p>
    <w:p w:rsidR="0062467B" w:rsidRPr="00A6478C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- dveh ali več vrst zelenjadnic, kjer več kot 50% skupne površine zelenjadnic predstavljajo zelenjadnice </w:t>
      </w:r>
      <w:r w:rsidRPr="00A6478C">
        <w:rPr>
          <w:rFonts w:ascii="Arial" w:hAnsi="Arial" w:cs="Arial"/>
          <w:sz w:val="20"/>
          <w:szCs w:val="20"/>
        </w:rPr>
        <w:t>špinača, motovilec, česen, fižol ali grah, predstavljati vsaj 25% hektarskega pridelka skupaj,</w:t>
      </w:r>
    </w:p>
    <w:p w:rsidR="0062467B" w:rsidRPr="00A6478C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478C">
        <w:rPr>
          <w:rFonts w:ascii="Arial" w:eastAsia="Times New Roman" w:hAnsi="Arial" w:cs="Arial"/>
          <w:sz w:val="20"/>
          <w:szCs w:val="20"/>
          <w:lang w:eastAsia="sl-SI"/>
        </w:rPr>
        <w:t>-  ene vrste zelenjadnice, predstavljati vsaj 50% hektarskega pridelka te zelenjadnice.</w:t>
      </w:r>
    </w:p>
    <w:p w:rsidR="0062467B" w:rsidRPr="00A6478C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478C" w:rsidDel="000528C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(8) Hektarski pridelek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zelenjadnic 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skupaj ali hektarski pridelek </w:t>
      </w:r>
      <w:r>
        <w:rPr>
          <w:rFonts w:ascii="Arial" w:eastAsia="Times New Roman" w:hAnsi="Arial" w:cs="Arial"/>
          <w:sz w:val="20"/>
          <w:szCs w:val="20"/>
          <w:lang w:eastAsia="sl-SI"/>
        </w:rPr>
        <w:t>ene vrste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 zelenjadnice iz prejšnjega odstavka se za namen tega člena izračuna kot povprečje zadnji petih let hektarskega pridelka zelenjadnic skupaj iz podatkov Statističnega urada R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epublike 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>S</w:t>
      </w:r>
      <w:r>
        <w:rPr>
          <w:rFonts w:ascii="Arial" w:eastAsia="Times New Roman" w:hAnsi="Arial" w:cs="Arial"/>
          <w:sz w:val="20"/>
          <w:szCs w:val="20"/>
          <w:lang w:eastAsia="sl-SI"/>
        </w:rPr>
        <w:t>lovenije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, pri čemer se izloči leto z najvišjim in najnižjim hektarskim pridelkom zelenjadnic skupaj, in je kot </w:t>
      </w:r>
      <w:r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riloga </w:t>
      </w:r>
      <w:r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sestavni del t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e uredbe. </w:t>
      </w:r>
    </w:p>
    <w:p w:rsidR="0062467B" w:rsidRPr="00A6478C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(9) Če pridelovalec </w:t>
      </w:r>
      <w:r>
        <w:rPr>
          <w:rFonts w:ascii="Arial" w:eastAsia="Times New Roman" w:hAnsi="Arial" w:cs="Arial"/>
          <w:sz w:val="20"/>
          <w:szCs w:val="20"/>
          <w:lang w:eastAsia="sl-SI"/>
        </w:rPr>
        <w:t>prideluje zelenjadnico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za katero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 podatek o hektarskem pridelku iz prejšnjega odstavka ne obstaja, se </w:t>
      </w:r>
      <w:r>
        <w:rPr>
          <w:rFonts w:ascii="Arial" w:eastAsia="Times New Roman" w:hAnsi="Arial" w:cs="Arial"/>
          <w:sz w:val="20"/>
          <w:szCs w:val="20"/>
          <w:lang w:eastAsia="sl-SI"/>
        </w:rPr>
        <w:t>zanjo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 upošteva </w:t>
      </w:r>
      <w:r>
        <w:rPr>
          <w:rFonts w:ascii="Arial" w:eastAsia="Times New Roman" w:hAnsi="Arial" w:cs="Arial"/>
          <w:sz w:val="20"/>
          <w:szCs w:val="20"/>
          <w:lang w:eastAsia="sl-SI"/>
        </w:rPr>
        <w:t>podatek o hektarskem pridelku zelenjadnic skupaj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62467B" w:rsidRPr="00A6478C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(10) Ne glede na šesti odstavek tega člena nosilec kmetijskega gospodarstva lahko izkaže pridelavo zelenjadnic tudi z </w:t>
      </w:r>
      <w:r>
        <w:rPr>
          <w:rFonts w:ascii="Arial" w:eastAsia="Times New Roman" w:hAnsi="Arial" w:cs="Arial"/>
          <w:sz w:val="20"/>
          <w:szCs w:val="20"/>
          <w:lang w:eastAsia="sl-SI"/>
        </w:rPr>
        <w:t>dovoljenjem za upravljanje dopolnilne dejavnosti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 za predelavo zelenjadnic ali računi o skladiščenju zelenjadnic. Računi o skladiščenju zelenjadnic se oddajo kot</w:t>
      </w:r>
      <w:r w:rsidRPr="00A6478C">
        <w:rPr>
          <w:rStyle w:val="Pripombasklic"/>
          <w:rFonts w:ascii="Arial" w:hAnsi="Arial" w:cs="Arial"/>
          <w:sz w:val="20"/>
          <w:szCs w:val="20"/>
        </w:rPr>
        <w:t xml:space="preserve"> 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priloga zbirne vloge in najpozneje do 30. oktobra tekočega leta na način, določen s predpisom, ki ureja izvedbo ukrepov kmetijske politike za tekoče leto. Nosilec kmetijskega gospodarstva, ki ima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dovoljenje za opravljanje 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>dopolniln</w:t>
      </w:r>
      <w:r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 dejavnost</w:t>
      </w:r>
      <w:r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 za predelavo zelenjadnic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, to dokaže na način določen v šestem odstavku 6. člena uredbe, ki ureja dopolnilne dejavnosti. Dokazila odda 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 xml:space="preserve">najkasneje do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15. decembra 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>tekočega leta na način, določen s predpisom, ki ureja izvedbo ukrepov kmetijske politike za tekoče leto.</w:t>
      </w:r>
      <w:r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:rsidR="0062467B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62467B" w:rsidRPr="00A6478C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62467B" w:rsidRPr="00A6478C" w:rsidRDefault="0062467B" w:rsidP="0062467B">
      <w:pPr>
        <w:spacing w:line="260" w:lineRule="atLeast"/>
        <w:rPr>
          <w:rFonts w:ascii="Arial" w:hAnsi="Arial" w:cs="Arial"/>
          <w:sz w:val="20"/>
          <w:szCs w:val="20"/>
        </w:rPr>
      </w:pPr>
      <w:r w:rsidRPr="00A6478C">
        <w:rPr>
          <w:rFonts w:ascii="Arial" w:eastAsia="Times New Roman" w:hAnsi="Arial" w:cs="Arial"/>
          <w:color w:val="626060"/>
          <w:sz w:val="20"/>
          <w:szCs w:val="20"/>
          <w:lang w:eastAsia="sl-SI"/>
        </w:rPr>
        <w:t xml:space="preserve">                                  </w:t>
      </w:r>
      <w:r>
        <w:rPr>
          <w:rFonts w:ascii="Arial" w:eastAsia="Times New Roman" w:hAnsi="Arial" w:cs="Arial"/>
          <w:color w:val="626060"/>
          <w:sz w:val="20"/>
          <w:szCs w:val="20"/>
          <w:lang w:eastAsia="sl-SI"/>
        </w:rPr>
        <w:t xml:space="preserve">                   </w:t>
      </w:r>
      <w:r w:rsidRPr="00A6478C">
        <w:rPr>
          <w:rFonts w:ascii="Arial" w:hAnsi="Arial" w:cs="Arial"/>
          <w:sz w:val="20"/>
          <w:szCs w:val="20"/>
        </w:rPr>
        <w:t>PREHODNA IN KONČNA DOLOČBA</w:t>
      </w:r>
    </w:p>
    <w:p w:rsidR="0062467B" w:rsidRPr="00A6478C" w:rsidRDefault="0062467B" w:rsidP="0062467B">
      <w:pPr>
        <w:pStyle w:val="Pripombabesedilo"/>
        <w:jc w:val="center"/>
        <w:rPr>
          <w:rFonts w:ascii="Arial" w:hAnsi="Arial" w:cs="Arial"/>
        </w:rPr>
      </w:pPr>
      <w:r w:rsidRPr="00A6478C">
        <w:rPr>
          <w:rFonts w:ascii="Arial" w:hAnsi="Arial" w:cs="Arial"/>
        </w:rPr>
        <w:t>4. člen</w:t>
      </w:r>
    </w:p>
    <w:p w:rsidR="0062467B" w:rsidRPr="00A6478C" w:rsidRDefault="0062467B" w:rsidP="0062467B">
      <w:pPr>
        <w:pStyle w:val="Pripombabesedilo"/>
        <w:jc w:val="center"/>
        <w:rPr>
          <w:rFonts w:ascii="Arial" w:hAnsi="Arial" w:cs="Arial"/>
        </w:rPr>
      </w:pPr>
      <w:r w:rsidRPr="00A6478C">
        <w:rPr>
          <w:rFonts w:ascii="Arial" w:hAnsi="Arial" w:cs="Arial"/>
        </w:rPr>
        <w:t>(</w:t>
      </w:r>
      <w:r>
        <w:rPr>
          <w:rFonts w:ascii="Arial" w:hAnsi="Arial" w:cs="Arial"/>
        </w:rPr>
        <w:t>končanje</w:t>
      </w:r>
      <w:r w:rsidRPr="00A6478C">
        <w:rPr>
          <w:rFonts w:ascii="Arial" w:hAnsi="Arial" w:cs="Arial"/>
        </w:rPr>
        <w:t xml:space="preserve"> postopk</w:t>
      </w:r>
      <w:r>
        <w:rPr>
          <w:rFonts w:ascii="Arial" w:hAnsi="Arial" w:cs="Arial"/>
        </w:rPr>
        <w:t>ov</w:t>
      </w:r>
      <w:r w:rsidRPr="00A6478C">
        <w:rPr>
          <w:rFonts w:ascii="Arial" w:hAnsi="Arial" w:cs="Arial"/>
        </w:rPr>
        <w:t>)</w:t>
      </w:r>
    </w:p>
    <w:p w:rsidR="0062467B" w:rsidRPr="00A6478C" w:rsidRDefault="0062467B" w:rsidP="0062467B">
      <w:pPr>
        <w:pStyle w:val="Pripombabesedilo"/>
        <w:spacing w:line="260" w:lineRule="atLeast"/>
        <w:jc w:val="both"/>
        <w:rPr>
          <w:rFonts w:ascii="Arial" w:hAnsi="Arial" w:cs="Arial"/>
        </w:rPr>
      </w:pPr>
      <w:r w:rsidRPr="00A6478C">
        <w:rPr>
          <w:rFonts w:ascii="Arial" w:hAnsi="Arial" w:cs="Arial"/>
        </w:rPr>
        <w:t xml:space="preserve">Postopki, začeti </w:t>
      </w:r>
      <w:r>
        <w:rPr>
          <w:rFonts w:ascii="Arial" w:hAnsi="Arial" w:cs="Arial"/>
        </w:rPr>
        <w:t>na podlagi Uredbe</w:t>
      </w:r>
      <w:r w:rsidRPr="0048276A">
        <w:rPr>
          <w:rFonts w:ascii="Arial" w:hAnsi="Arial" w:cs="Arial"/>
        </w:rPr>
        <w:t xml:space="preserve"> o shemah neposrednih plačil (Uradni list RS, št. 2/15, 13/15, 30/15, 103/15, 36/16, 84/16, 23/17, 5/18 in 10/19)</w:t>
      </w:r>
      <w:r w:rsidRPr="00A6478C">
        <w:rPr>
          <w:rFonts w:ascii="Arial" w:hAnsi="Arial" w:cs="Arial"/>
        </w:rPr>
        <w:t>, se končajo v skladu z Uredbo o shemah neposrednih plačil (Uradni list RS, št. 2/15, 13/15, 30/15, 103/15, 36/16, 84/16, 23/17, 5/18 in 10/19).</w:t>
      </w:r>
    </w:p>
    <w:p w:rsidR="0062467B" w:rsidRDefault="0062467B" w:rsidP="0062467B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:rsidR="0062467B" w:rsidRPr="00A6478C" w:rsidRDefault="0062467B" w:rsidP="0062467B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:rsidR="0062467B" w:rsidRPr="00A6478C" w:rsidRDefault="0062467B" w:rsidP="0062467B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 w:rsidRPr="00A6478C">
        <w:rPr>
          <w:rFonts w:ascii="Arial" w:hAnsi="Arial" w:cs="Arial"/>
          <w:sz w:val="20"/>
          <w:szCs w:val="20"/>
        </w:rPr>
        <w:t>5. člen</w:t>
      </w:r>
    </w:p>
    <w:p w:rsidR="0062467B" w:rsidRPr="00A6478C" w:rsidRDefault="0062467B" w:rsidP="0062467B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 w:rsidRPr="00A6478C">
        <w:rPr>
          <w:rFonts w:ascii="Arial" w:hAnsi="Arial" w:cs="Arial"/>
          <w:sz w:val="20"/>
          <w:szCs w:val="20"/>
        </w:rPr>
        <w:t>(začetek veljavnosti)</w:t>
      </w:r>
    </w:p>
    <w:p w:rsidR="0062467B" w:rsidRPr="00A6478C" w:rsidRDefault="0062467B" w:rsidP="0062467B">
      <w:pPr>
        <w:pStyle w:val="Odstavek"/>
        <w:spacing w:before="0" w:line="260" w:lineRule="atLeast"/>
        <w:ind w:firstLine="0"/>
        <w:rPr>
          <w:sz w:val="20"/>
          <w:szCs w:val="20"/>
        </w:rPr>
      </w:pPr>
      <w:r w:rsidRPr="00A6478C">
        <w:rPr>
          <w:sz w:val="20"/>
          <w:szCs w:val="20"/>
        </w:rPr>
        <w:t>Ta uredba začne veljati naslednji dan po objavi v Uradnem listu Republike Slovenije.</w:t>
      </w:r>
    </w:p>
    <w:p w:rsidR="0062467B" w:rsidRPr="00A6478C" w:rsidRDefault="0062467B" w:rsidP="0062467B">
      <w:pPr>
        <w:pStyle w:val="rta"/>
        <w:spacing w:before="0" w:line="260" w:lineRule="atLeast"/>
        <w:jc w:val="both"/>
        <w:rPr>
          <w:sz w:val="20"/>
          <w:szCs w:val="20"/>
        </w:rPr>
      </w:pPr>
    </w:p>
    <w:p w:rsidR="0062467B" w:rsidRPr="00A6478C" w:rsidRDefault="0062467B" w:rsidP="0062467B">
      <w:pPr>
        <w:pStyle w:val="rta"/>
        <w:spacing w:before="0" w:line="260" w:lineRule="atLeast"/>
        <w:jc w:val="both"/>
        <w:rPr>
          <w:sz w:val="20"/>
          <w:szCs w:val="20"/>
        </w:rPr>
      </w:pPr>
    </w:p>
    <w:p w:rsidR="0062467B" w:rsidRPr="00A6478C" w:rsidRDefault="0062467B" w:rsidP="0062467B">
      <w:pPr>
        <w:pStyle w:val="rta"/>
        <w:spacing w:before="0" w:line="260" w:lineRule="atLeast"/>
        <w:jc w:val="both"/>
        <w:rPr>
          <w:sz w:val="20"/>
          <w:szCs w:val="20"/>
        </w:rPr>
      </w:pPr>
    </w:p>
    <w:p w:rsidR="0062467B" w:rsidRPr="00A6478C" w:rsidRDefault="0062467B" w:rsidP="0062467B">
      <w:pPr>
        <w:pStyle w:val="rta"/>
        <w:spacing w:before="0" w:line="260" w:lineRule="atLeast"/>
        <w:jc w:val="both"/>
        <w:rPr>
          <w:sz w:val="20"/>
          <w:szCs w:val="20"/>
        </w:rPr>
      </w:pPr>
    </w:p>
    <w:p w:rsidR="0062467B" w:rsidRPr="00A6478C" w:rsidRDefault="0062467B" w:rsidP="0062467B">
      <w:pPr>
        <w:pStyle w:val="OdstavekZnakZnakZnakZnakZnak"/>
        <w:spacing w:before="0" w:line="260" w:lineRule="atLeast"/>
        <w:ind w:firstLine="0"/>
        <w:rPr>
          <w:sz w:val="20"/>
          <w:szCs w:val="20"/>
          <w:lang w:val="sl-SI"/>
        </w:rPr>
      </w:pPr>
    </w:p>
    <w:p w:rsidR="0062467B" w:rsidRPr="00D17D86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478C">
        <w:rPr>
          <w:rFonts w:ascii="Arial" w:eastAsia="Times New Roman" w:hAnsi="Arial" w:cs="Arial"/>
          <w:sz w:val="20"/>
          <w:szCs w:val="20"/>
          <w:lang w:eastAsia="sl-SI"/>
        </w:rPr>
        <w:t>št……</w:t>
      </w:r>
      <w:r w:rsidRPr="00D17D86">
        <w:rPr>
          <w:rFonts w:ascii="Arial" w:hAnsi="Arial" w:cs="Arial"/>
          <w:sz w:val="20"/>
          <w:szCs w:val="20"/>
        </w:rPr>
        <w:t>007-377/2019/7</w:t>
      </w:r>
      <w:r w:rsidRPr="00D17D86">
        <w:rPr>
          <w:rFonts w:ascii="Arial" w:eastAsia="Times New Roman" w:hAnsi="Arial" w:cs="Arial"/>
          <w:sz w:val="20"/>
          <w:szCs w:val="20"/>
          <w:lang w:eastAsia="sl-SI"/>
        </w:rPr>
        <w:t>…..</w:t>
      </w:r>
    </w:p>
    <w:p w:rsidR="0062467B" w:rsidRPr="00D17D86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17D86">
        <w:rPr>
          <w:rFonts w:ascii="Arial" w:eastAsia="Times New Roman" w:hAnsi="Arial" w:cs="Arial"/>
          <w:sz w:val="20"/>
          <w:szCs w:val="20"/>
          <w:lang w:eastAsia="sl-SI"/>
        </w:rPr>
        <w:t>Datum:…23.12.2019…….</w:t>
      </w:r>
    </w:p>
    <w:p w:rsidR="0062467B" w:rsidRPr="00A6478C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478C">
        <w:rPr>
          <w:rFonts w:ascii="Arial" w:eastAsia="Times New Roman" w:hAnsi="Arial" w:cs="Arial"/>
          <w:sz w:val="20"/>
          <w:szCs w:val="20"/>
          <w:lang w:eastAsia="sl-SI"/>
        </w:rPr>
        <w:t>EVA 2020-2330-0034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  </w:t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         Vlada Republike Slovenije</w:t>
      </w:r>
    </w:p>
    <w:p w:rsidR="0062467B" w:rsidRPr="00A6478C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  <w:t>Marjan Šarec</w:t>
      </w:r>
    </w:p>
    <w:p w:rsidR="0062467B" w:rsidRPr="00A6478C" w:rsidRDefault="0062467B" w:rsidP="0062467B">
      <w:pPr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A6478C">
        <w:rPr>
          <w:rFonts w:ascii="Arial" w:eastAsia="Times New Roman" w:hAnsi="Arial" w:cs="Arial"/>
          <w:sz w:val="20"/>
          <w:szCs w:val="20"/>
          <w:lang w:eastAsia="sl-SI"/>
        </w:rPr>
        <w:tab/>
        <w:t>predsednik</w:t>
      </w:r>
    </w:p>
    <w:p w:rsidR="0062467B" w:rsidRDefault="0062467B" w:rsidP="0062467B">
      <w:pPr>
        <w:rPr>
          <w:rFonts w:ascii="Arial" w:hAnsi="Arial" w:cs="Arial"/>
          <w:sz w:val="20"/>
          <w:szCs w:val="20"/>
        </w:rPr>
      </w:pPr>
    </w:p>
    <w:p w:rsidR="0062467B" w:rsidRDefault="0062467B" w:rsidP="0062467B">
      <w:pPr>
        <w:rPr>
          <w:rFonts w:ascii="Arial" w:hAnsi="Arial" w:cs="Arial"/>
          <w:sz w:val="20"/>
          <w:szCs w:val="20"/>
        </w:rPr>
      </w:pPr>
    </w:p>
    <w:p w:rsidR="0062467B" w:rsidRDefault="0062467B" w:rsidP="0062467B">
      <w:pPr>
        <w:rPr>
          <w:rFonts w:ascii="Arial" w:hAnsi="Arial" w:cs="Arial"/>
          <w:sz w:val="20"/>
          <w:szCs w:val="20"/>
        </w:rPr>
      </w:pPr>
    </w:p>
    <w:p w:rsidR="0062467B" w:rsidRPr="00A6478C" w:rsidRDefault="0062467B" w:rsidP="0062467B">
      <w:pPr>
        <w:rPr>
          <w:rFonts w:ascii="Arial" w:hAnsi="Arial" w:cs="Arial"/>
          <w:sz w:val="20"/>
          <w:szCs w:val="20"/>
        </w:rPr>
      </w:pPr>
      <w:r w:rsidRPr="00A6478C">
        <w:rPr>
          <w:rFonts w:ascii="Arial" w:hAnsi="Arial" w:cs="Arial"/>
          <w:sz w:val="20"/>
          <w:szCs w:val="20"/>
        </w:rPr>
        <w:t xml:space="preserve">PRILOGA I: </w:t>
      </w:r>
      <w:r>
        <w:rPr>
          <w:rFonts w:ascii="Arial" w:hAnsi="Arial" w:cs="Arial"/>
          <w:sz w:val="20"/>
          <w:szCs w:val="20"/>
        </w:rPr>
        <w:t>Hektarski pridelek zelenjadnic skupaj v t/ha</w:t>
      </w:r>
    </w:p>
    <w:tbl>
      <w:tblPr>
        <w:tblW w:w="4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0"/>
        <w:gridCol w:w="1260"/>
      </w:tblGrid>
      <w:tr w:rsidR="0062467B" w:rsidRPr="00DE39C7" w:rsidTr="00E9578C">
        <w:trPr>
          <w:trHeight w:val="30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Hektarski pridelek </w:t>
            </w:r>
            <w:r w:rsidRPr="00B524D5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l-SI"/>
              </w:rPr>
              <w:t>t/ha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3F6053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l-SI"/>
              </w:rPr>
            </w:pPr>
            <w:r w:rsidRPr="003F605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sl-SI"/>
              </w:rPr>
              <w:t>Zelenjadnice skupaj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18,6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Zelje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33,7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Ohrovt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22,0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Kitajski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zelje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22,1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Cvetača in brokoli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15,6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Solata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16,0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Endivija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15,6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Radič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13,4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Špinača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10,6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Motovilec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5,9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Korenček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in korenje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20,6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Rdeča pesa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23,4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Paradižnik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42,8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Paprika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26,0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Kumare in kumarice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20,0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Vrtne buče oziroma bučke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25,5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Čebula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22,1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Česen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6,2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18,5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Fižol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5,4</w:t>
            </w:r>
          </w:p>
        </w:tc>
      </w:tr>
      <w:tr w:rsidR="0062467B" w:rsidRPr="00DE39C7" w:rsidTr="00E9578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Grah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67B" w:rsidRPr="00DE39C7" w:rsidRDefault="0062467B" w:rsidP="00E9578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E39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3,6</w:t>
            </w:r>
          </w:p>
        </w:tc>
      </w:tr>
    </w:tbl>
    <w:p w:rsidR="0062467B" w:rsidRDefault="0062467B" w:rsidP="0062467B">
      <w:pPr>
        <w:tabs>
          <w:tab w:val="left" w:pos="708"/>
        </w:tabs>
        <w:rPr>
          <w:rFonts w:ascii="Arial" w:hAnsi="Arial" w:cs="Arial"/>
          <w:b/>
          <w:sz w:val="20"/>
          <w:szCs w:val="20"/>
        </w:rPr>
      </w:pPr>
    </w:p>
    <w:p w:rsidR="0062467B" w:rsidRDefault="0062467B" w:rsidP="0062467B">
      <w:pPr>
        <w:tabs>
          <w:tab w:val="left" w:pos="708"/>
        </w:tabs>
        <w:rPr>
          <w:rFonts w:ascii="Arial" w:hAnsi="Arial" w:cs="Arial"/>
          <w:b/>
          <w:sz w:val="20"/>
          <w:szCs w:val="20"/>
        </w:rPr>
      </w:pPr>
    </w:p>
    <w:p w:rsidR="0020474D" w:rsidRDefault="0020474D"/>
    <w:sectPr w:rsidR="002047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67B"/>
    <w:rsid w:val="0020474D"/>
    <w:rsid w:val="00624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2467B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62467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2467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2467B"/>
    <w:rPr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62467B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62467B"/>
    <w:rPr>
      <w:rFonts w:ascii="Arial" w:eastAsia="Times New Roman" w:hAnsi="Arial" w:cs="Arial"/>
      <w:lang w:eastAsia="sl-SI"/>
    </w:rPr>
  </w:style>
  <w:style w:type="paragraph" w:customStyle="1" w:styleId="OdstavekZnakZnakZnakZnakZnak">
    <w:name w:val="Odstavek Znak Znak Znak Znak Znak"/>
    <w:basedOn w:val="Navaden"/>
    <w:link w:val="OdstavekZnakZnakZnakZnakZnakZnak"/>
    <w:qFormat/>
    <w:rsid w:val="0062467B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val="en-US"/>
    </w:rPr>
  </w:style>
  <w:style w:type="character" w:customStyle="1" w:styleId="OdstavekZnakZnakZnakZnakZnakZnak">
    <w:name w:val="Odstavek Znak Znak Znak Znak Znak Znak"/>
    <w:link w:val="OdstavekZnakZnakZnakZnakZnak"/>
    <w:rsid w:val="0062467B"/>
    <w:rPr>
      <w:rFonts w:ascii="Arial" w:eastAsia="Times New Roman" w:hAnsi="Arial" w:cs="Arial"/>
      <w:lang w:val="en-US"/>
    </w:rPr>
  </w:style>
  <w:style w:type="paragraph" w:customStyle="1" w:styleId="rta">
    <w:name w:val="Črta"/>
    <w:basedOn w:val="Navaden"/>
    <w:link w:val="rtaZnak"/>
    <w:qFormat/>
    <w:rsid w:val="0062467B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rtaZnak">
    <w:name w:val="Črta Znak"/>
    <w:link w:val="rta"/>
    <w:rsid w:val="0062467B"/>
    <w:rPr>
      <w:rFonts w:ascii="Arial" w:eastAsia="Times New Roman" w:hAnsi="Arial" w:cs="Arial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2467B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62467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2467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2467B"/>
    <w:rPr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62467B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62467B"/>
    <w:rPr>
      <w:rFonts w:ascii="Arial" w:eastAsia="Times New Roman" w:hAnsi="Arial" w:cs="Arial"/>
      <w:lang w:eastAsia="sl-SI"/>
    </w:rPr>
  </w:style>
  <w:style w:type="paragraph" w:customStyle="1" w:styleId="OdstavekZnakZnakZnakZnakZnak">
    <w:name w:val="Odstavek Znak Znak Znak Znak Znak"/>
    <w:basedOn w:val="Navaden"/>
    <w:link w:val="OdstavekZnakZnakZnakZnakZnakZnak"/>
    <w:qFormat/>
    <w:rsid w:val="0062467B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val="en-US"/>
    </w:rPr>
  </w:style>
  <w:style w:type="character" w:customStyle="1" w:styleId="OdstavekZnakZnakZnakZnakZnakZnak">
    <w:name w:val="Odstavek Znak Znak Znak Znak Znak Znak"/>
    <w:link w:val="OdstavekZnakZnakZnakZnakZnak"/>
    <w:rsid w:val="0062467B"/>
    <w:rPr>
      <w:rFonts w:ascii="Arial" w:eastAsia="Times New Roman" w:hAnsi="Arial" w:cs="Arial"/>
      <w:lang w:val="en-US"/>
    </w:rPr>
  </w:style>
  <w:style w:type="paragraph" w:customStyle="1" w:styleId="rta">
    <w:name w:val="Črta"/>
    <w:basedOn w:val="Navaden"/>
    <w:link w:val="rtaZnak"/>
    <w:qFormat/>
    <w:rsid w:val="0062467B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rtaZnak">
    <w:name w:val="Črta Znak"/>
    <w:link w:val="rta"/>
    <w:rsid w:val="0062467B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905</Words>
  <Characters>5161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6054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Metka Valek</dc:creator>
  <cp:lastModifiedBy>Metka Valek</cp:lastModifiedBy>
  <cp:revision>1</cp:revision>
  <dcterms:created xsi:type="dcterms:W3CDTF">2019-12-23T12:51:00Z</dcterms:created>
  <dcterms:modified xsi:type="dcterms:W3CDTF">2019-12-23T12:51:00Z</dcterms:modified>
</cp:coreProperties>
</file>