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A29B9" w:rsidRDefault="00CA29B9" w:rsidP="00CA29B9">
      <w:pPr>
        <w:spacing w:line="260" w:lineRule="atLeast"/>
        <w:jc w:val="right"/>
        <w:rPr>
          <w:rFonts w:ascii="Arial" w:hAnsi="Arial" w:cs="Arial"/>
          <w:b/>
          <w:sz w:val="19"/>
          <w:szCs w:val="19"/>
        </w:rPr>
      </w:pPr>
      <w:r w:rsidRPr="00CA29B9">
        <w:rPr>
          <w:rFonts w:ascii="Arial" w:hAnsi="Arial" w:cs="Arial"/>
          <w:b/>
          <w:bCs/>
          <w:sz w:val="19"/>
          <w:szCs w:val="19"/>
        </w:rPr>
        <w:t>PRILOGA 15</w:t>
      </w:r>
    </w:p>
    <w:p w:rsidR="00CA29B9" w:rsidRDefault="00CA29B9" w:rsidP="00CA29B9">
      <w:pPr>
        <w:spacing w:line="260" w:lineRule="atLeast"/>
        <w:rPr>
          <w:rFonts w:ascii="Arial" w:hAnsi="Arial" w:cs="Arial"/>
          <w:sz w:val="19"/>
          <w:szCs w:val="19"/>
        </w:rPr>
      </w:pPr>
      <w:r w:rsidRPr="00CA29B9">
        <w:rPr>
          <w:rFonts w:ascii="Arial" w:hAnsi="Arial" w:cs="Arial"/>
          <w:sz w:val="19"/>
          <w:szCs w:val="19"/>
        </w:rPr>
        <w:t>Zavezanec za davek:_______________________</w:t>
      </w:r>
      <w:r>
        <w:rPr>
          <w:rFonts w:ascii="Arial" w:hAnsi="Arial" w:cs="Arial"/>
          <w:sz w:val="19"/>
          <w:szCs w:val="19"/>
        </w:rPr>
        <w:br/>
      </w:r>
      <w:r w:rsidRPr="004D0FDA">
        <w:rPr>
          <w:rFonts w:ascii="Arial" w:hAnsi="Arial" w:cs="Arial"/>
          <w:sz w:val="19"/>
          <w:szCs w:val="19"/>
        </w:rPr>
        <w:t xml:space="preserve">Davčna številka:___________________________ </w:t>
      </w:r>
    </w:p>
    <w:p w:rsidR="00CA29B9" w:rsidRPr="004D0FDA" w:rsidRDefault="00CA29B9" w:rsidP="00CA29B9">
      <w:pPr>
        <w:spacing w:line="260" w:lineRule="atLeast"/>
        <w:rPr>
          <w:rFonts w:ascii="Arial" w:hAnsi="Arial" w:cs="Arial"/>
          <w:sz w:val="19"/>
          <w:szCs w:val="19"/>
        </w:rPr>
      </w:pPr>
    </w:p>
    <w:p w:rsidR="00CA29B9" w:rsidRPr="00CA29B9" w:rsidRDefault="00CA29B9" w:rsidP="00CA29B9">
      <w:pPr>
        <w:spacing w:line="260" w:lineRule="atLeast"/>
        <w:jc w:val="center"/>
        <w:rPr>
          <w:rFonts w:ascii="Arial" w:hAnsi="Arial" w:cs="Arial"/>
          <w:b/>
          <w:sz w:val="19"/>
          <w:szCs w:val="19"/>
        </w:rPr>
      </w:pPr>
      <w:r w:rsidRPr="00CA29B9">
        <w:rPr>
          <w:rFonts w:ascii="Arial" w:hAnsi="Arial" w:cs="Arial"/>
          <w:b/>
          <w:bCs/>
          <w:sz w:val="19"/>
          <w:szCs w:val="19"/>
        </w:rPr>
        <w:t>PRIGLASITEV</w:t>
      </w:r>
      <w:r w:rsidR="00070BFA">
        <w:rPr>
          <w:rFonts w:ascii="Arial" w:hAnsi="Arial" w:cs="Arial"/>
          <w:b/>
          <w:bCs/>
          <w:sz w:val="19"/>
          <w:szCs w:val="19"/>
        </w:rPr>
        <w:t xml:space="preserve">  </w:t>
      </w:r>
    </w:p>
    <w:p w:rsidR="00CA29B9" w:rsidRDefault="00CA29B9" w:rsidP="00CA29B9">
      <w:pPr>
        <w:spacing w:line="260" w:lineRule="atLeast"/>
        <w:jc w:val="center"/>
        <w:rPr>
          <w:rFonts w:ascii="Arial" w:hAnsi="Arial" w:cs="Arial"/>
          <w:b/>
          <w:bCs/>
          <w:sz w:val="19"/>
          <w:szCs w:val="19"/>
        </w:rPr>
      </w:pPr>
      <w:bookmarkStart w:id="0" w:name="_GoBack"/>
      <w:bookmarkEnd w:id="0"/>
      <w:r w:rsidRPr="00CA29B9">
        <w:rPr>
          <w:rFonts w:ascii="Arial" w:hAnsi="Arial" w:cs="Arial"/>
          <w:b/>
          <w:bCs/>
          <w:sz w:val="19"/>
          <w:szCs w:val="19"/>
        </w:rPr>
        <w:t>ugotavljanja davčne osnove na podlagi dejanskih prihodkov in normiranih odhodkov za naslednje davčno leto</w:t>
      </w:r>
    </w:p>
    <w:p w:rsidR="00CA29B9" w:rsidRPr="00CA29B9" w:rsidRDefault="00CA29B9" w:rsidP="00CA29B9">
      <w:pPr>
        <w:spacing w:line="260" w:lineRule="atLeast"/>
        <w:jc w:val="center"/>
        <w:rPr>
          <w:rFonts w:ascii="Arial" w:hAnsi="Arial" w:cs="Arial"/>
          <w:b/>
          <w:sz w:val="19"/>
          <w:szCs w:val="19"/>
        </w:rPr>
      </w:pPr>
    </w:p>
    <w:p w:rsidR="00CA29B9" w:rsidRPr="00CA29B9" w:rsidRDefault="00CA29B9" w:rsidP="00CA29B9">
      <w:pPr>
        <w:spacing w:line="260" w:lineRule="atLeast"/>
        <w:jc w:val="both"/>
        <w:rPr>
          <w:rFonts w:ascii="Arial" w:hAnsi="Arial" w:cs="Arial"/>
          <w:sz w:val="19"/>
          <w:szCs w:val="19"/>
        </w:rPr>
      </w:pPr>
      <w:r w:rsidRPr="00CA29B9">
        <w:rPr>
          <w:rFonts w:ascii="Arial" w:hAnsi="Arial" w:cs="Arial"/>
          <w:sz w:val="19"/>
          <w:szCs w:val="19"/>
        </w:rPr>
        <w:t>V skladu z določbo prvega odstavka 308. člena ZDavP-2 in v povezavi s tretjim, šestim in devetim odstavkom 48. člena ZDoh-2:</w:t>
      </w:r>
    </w:p>
    <w:p w:rsidR="00CF71B2" w:rsidRPr="00D64506" w:rsidRDefault="00CF71B2" w:rsidP="00CF71B2">
      <w:pPr>
        <w:pStyle w:val="Odstavekseznama1"/>
        <w:numPr>
          <w:ilvl w:val="0"/>
          <w:numId w:val="1"/>
        </w:numPr>
        <w:spacing w:line="260" w:lineRule="atLeast"/>
        <w:jc w:val="both"/>
        <w:rPr>
          <w:rFonts w:ascii="Arial" w:hAnsi="Arial" w:cs="Arial"/>
          <w:sz w:val="19"/>
          <w:szCs w:val="19"/>
        </w:rPr>
      </w:pPr>
      <w:r w:rsidRPr="00D64506">
        <w:rPr>
          <w:rFonts w:ascii="Arial" w:hAnsi="Arial" w:cs="Arial"/>
          <w:b/>
          <w:sz w:val="19"/>
          <w:szCs w:val="19"/>
        </w:rPr>
        <w:t>Izjavljam</w:t>
      </w:r>
      <w:r w:rsidRPr="00D64506">
        <w:rPr>
          <w:rFonts w:ascii="Arial" w:hAnsi="Arial" w:cs="Arial"/>
          <w:sz w:val="19"/>
          <w:szCs w:val="19"/>
        </w:rPr>
        <w:t xml:space="preserve">, </w:t>
      </w:r>
      <w:r w:rsidRPr="00D64506">
        <w:rPr>
          <w:rFonts w:ascii="Arial" w:hAnsi="Arial" w:cs="Arial"/>
          <w:b/>
          <w:sz w:val="19"/>
          <w:szCs w:val="19"/>
        </w:rPr>
        <w:t>da želim</w:t>
      </w:r>
      <w:r w:rsidRPr="00D64506">
        <w:rPr>
          <w:rFonts w:ascii="Arial" w:hAnsi="Arial" w:cs="Arial"/>
          <w:sz w:val="19"/>
          <w:szCs w:val="19"/>
        </w:rPr>
        <w:t xml:space="preserve"> v davčnem letu ________* ugotavljati davčno osnovo z upoštevanjem normiranih odhodkov v višini 80% prihodkov, in sicer do preklica oziroma do davčnega obdobja, ko ne bom več izpolnjeval pogojev za ugotavljanje davčne osnove z upoštevanjem normiranih odhodkov.</w:t>
      </w:r>
    </w:p>
    <w:p w:rsidR="00CF71B2" w:rsidRPr="008E3AEE" w:rsidRDefault="00CF71B2" w:rsidP="00CF71B2">
      <w:pPr>
        <w:spacing w:line="260" w:lineRule="atLeast"/>
        <w:ind w:left="708"/>
        <w:jc w:val="both"/>
        <w:rPr>
          <w:rFonts w:ascii="Arial" w:hAnsi="Arial" w:cs="Arial"/>
          <w:sz w:val="16"/>
          <w:szCs w:val="19"/>
        </w:rPr>
      </w:pPr>
      <w:r w:rsidRPr="008E3AEE">
        <w:rPr>
          <w:rFonts w:ascii="Arial" w:hAnsi="Arial" w:cs="Arial"/>
          <w:sz w:val="16"/>
          <w:szCs w:val="19"/>
        </w:rPr>
        <w:t>(*Vpiše se leto, ki sledi koledarskemu letu, za katerega se oddaja obračun akontacije dohodnine od dohodka iz dejavnosti.)</w:t>
      </w:r>
    </w:p>
    <w:p w:rsidR="00CF71B2" w:rsidRPr="00D64506" w:rsidRDefault="00CA29B9" w:rsidP="00CF71B2">
      <w:pPr>
        <w:pStyle w:val="BodyText"/>
        <w:numPr>
          <w:ilvl w:val="0"/>
          <w:numId w:val="1"/>
        </w:numPr>
        <w:spacing w:line="260" w:lineRule="atLeast"/>
        <w:rPr>
          <w:rFonts w:cs="Arial"/>
          <w:b w:val="0"/>
          <w:bCs w:val="0"/>
          <w:sz w:val="19"/>
          <w:szCs w:val="19"/>
        </w:rPr>
      </w:pPr>
      <w:r>
        <w:rPr>
          <w:rFonts w:cs="Arial"/>
          <w:sz w:val="19"/>
          <w:szCs w:val="19"/>
        </w:rPr>
        <w:t xml:space="preserve">1. </w:t>
      </w:r>
      <w:r w:rsidR="00CF71B2" w:rsidRPr="00D64506">
        <w:rPr>
          <w:rFonts w:cs="Arial"/>
          <w:sz w:val="19"/>
          <w:szCs w:val="19"/>
        </w:rPr>
        <w:t>Izjavljam</w:t>
      </w:r>
      <w:r w:rsidR="00CF71B2" w:rsidRPr="00D64506">
        <w:rPr>
          <w:rFonts w:cs="Arial"/>
          <w:b w:val="0"/>
          <w:sz w:val="19"/>
          <w:szCs w:val="19"/>
        </w:rPr>
        <w:t xml:space="preserve">, </w:t>
      </w:r>
      <w:r w:rsidR="00CF71B2" w:rsidRPr="00D64506">
        <w:rPr>
          <w:rFonts w:cs="Arial"/>
          <w:sz w:val="19"/>
          <w:szCs w:val="19"/>
        </w:rPr>
        <w:t>da izpolnjujem vse pogoje</w:t>
      </w:r>
      <w:r w:rsidR="00CF71B2" w:rsidRPr="00D64506">
        <w:rPr>
          <w:rFonts w:cs="Arial"/>
          <w:b w:val="0"/>
          <w:sz w:val="19"/>
          <w:szCs w:val="19"/>
        </w:rPr>
        <w:t xml:space="preserve"> za ugotavljanje davčne osnove z upoštevanjem normiranih odhodkov, ki so določeni z zakonom, ki ureja dohodnino.</w:t>
      </w:r>
    </w:p>
    <w:p w:rsidR="00CF71B2" w:rsidRPr="00D64506" w:rsidRDefault="00CF71B2" w:rsidP="00CF71B2">
      <w:pPr>
        <w:pStyle w:val="BodyText"/>
        <w:spacing w:line="260" w:lineRule="atLeast"/>
        <w:ind w:left="720"/>
        <w:rPr>
          <w:rFonts w:cs="Arial"/>
          <w:b w:val="0"/>
          <w:bCs w:val="0"/>
          <w:sz w:val="19"/>
          <w:szCs w:val="19"/>
        </w:rPr>
      </w:pPr>
    </w:p>
    <w:p w:rsidR="00CF71B2" w:rsidRPr="00D64506" w:rsidRDefault="00CA29B9" w:rsidP="00CF71B2">
      <w:pPr>
        <w:pStyle w:val="BodyText"/>
        <w:spacing w:line="260" w:lineRule="atLeast"/>
        <w:ind w:firstLine="708"/>
        <w:rPr>
          <w:rFonts w:cs="Arial"/>
          <w:b w:val="0"/>
          <w:bCs w:val="0"/>
          <w:sz w:val="19"/>
          <w:szCs w:val="19"/>
        </w:rPr>
      </w:pPr>
      <w:r>
        <w:rPr>
          <w:rFonts w:cs="Arial"/>
          <w:bCs w:val="0"/>
          <w:sz w:val="19"/>
          <w:szCs w:val="19"/>
        </w:rPr>
        <w:t xml:space="preserve">2. </w:t>
      </w:r>
      <w:r w:rsidR="00CF71B2" w:rsidRPr="00D64506">
        <w:rPr>
          <w:rFonts w:cs="Arial"/>
          <w:bCs w:val="0"/>
          <w:sz w:val="19"/>
          <w:szCs w:val="19"/>
        </w:rPr>
        <w:t>Na podlagi osmega odstavka 48. člena ZDoh-2 razkrivam</w:t>
      </w:r>
      <w:r w:rsidR="00CF71B2" w:rsidRPr="00D64506">
        <w:rPr>
          <w:rFonts w:cs="Arial"/>
          <w:b w:val="0"/>
          <w:bCs w:val="0"/>
          <w:sz w:val="19"/>
          <w:szCs w:val="19"/>
        </w:rPr>
        <w:t>:</w:t>
      </w:r>
    </w:p>
    <w:p w:rsidR="00CF71B2" w:rsidRPr="00D64506" w:rsidRDefault="00CA29B9" w:rsidP="00CF71B2">
      <w:pPr>
        <w:pStyle w:val="BodyText"/>
        <w:spacing w:line="260" w:lineRule="atLeast"/>
        <w:ind w:left="1299" w:hanging="227"/>
        <w:rPr>
          <w:rFonts w:cs="Arial"/>
          <w:b w:val="0"/>
          <w:bCs w:val="0"/>
          <w:sz w:val="19"/>
          <w:szCs w:val="19"/>
        </w:rPr>
      </w:pPr>
      <w:r>
        <w:rPr>
          <w:rFonts w:cs="Arial"/>
          <w:b w:val="0"/>
          <w:bCs w:val="0"/>
          <w:sz w:val="19"/>
          <w:szCs w:val="19"/>
        </w:rPr>
        <w:t>A</w:t>
      </w:r>
      <w:r w:rsidR="00CF71B2">
        <w:rPr>
          <w:rFonts w:cs="Arial"/>
          <w:b w:val="0"/>
          <w:bCs w:val="0"/>
          <w:sz w:val="19"/>
          <w:szCs w:val="19"/>
        </w:rPr>
        <w:t>.</w:t>
      </w:r>
      <w:r w:rsidR="00CF71B2" w:rsidRPr="00D64506">
        <w:rPr>
          <w:rFonts w:cs="Arial"/>
          <w:b w:val="0"/>
          <w:bCs w:val="0"/>
          <w:sz w:val="19"/>
          <w:szCs w:val="19"/>
        </w:rPr>
        <w:t xml:space="preserve">□ </w:t>
      </w:r>
      <w:r w:rsidR="00CF71B2" w:rsidRPr="00D64506">
        <w:rPr>
          <w:rFonts w:cs="Arial"/>
          <w:sz w:val="19"/>
          <w:szCs w:val="19"/>
        </w:rPr>
        <w:t>da nisem</w:t>
      </w:r>
      <w:r w:rsidR="00CF71B2" w:rsidRPr="00D64506">
        <w:rPr>
          <w:rFonts w:cs="Arial"/>
          <w:b w:val="0"/>
          <w:sz w:val="19"/>
          <w:szCs w:val="19"/>
        </w:rPr>
        <w:t xml:space="preserve"> v 18 mesecih pred priglasitvijo ugotavljanja davčne osnove na podlagi dejanskih prihodkov in normiranih odhodkov</w:t>
      </w:r>
      <w:r w:rsidR="00CF71B2" w:rsidRPr="00D64506">
        <w:rPr>
          <w:rFonts w:cs="Arial"/>
          <w:b w:val="0"/>
          <w:bCs w:val="0"/>
          <w:sz w:val="19"/>
          <w:szCs w:val="19"/>
        </w:rPr>
        <w:t>:</w:t>
      </w:r>
    </w:p>
    <w:p w:rsidR="00CF71B2" w:rsidRPr="00D64506" w:rsidRDefault="00CF71B2" w:rsidP="00CF71B2">
      <w:pPr>
        <w:pStyle w:val="BodyText"/>
        <w:numPr>
          <w:ilvl w:val="0"/>
          <w:numId w:val="2"/>
        </w:numPr>
        <w:spacing w:line="260" w:lineRule="atLeast"/>
        <w:ind w:left="1661" w:hanging="397"/>
        <w:rPr>
          <w:rFonts w:cs="Arial"/>
          <w:b w:val="0"/>
          <w:bCs w:val="0"/>
          <w:sz w:val="19"/>
          <w:szCs w:val="19"/>
        </w:rPr>
      </w:pPr>
      <w:r w:rsidRPr="00D64506">
        <w:rPr>
          <w:rFonts w:cs="Arial"/>
          <w:b w:val="0"/>
          <w:bCs w:val="0"/>
          <w:sz w:val="19"/>
          <w:szCs w:val="19"/>
        </w:rPr>
        <w:t>ponovno začel opravljati dejavnost potem, ko sem v obdobju šestih mesecih pred tem prenehal z opravljanjem dejavnosti;</w:t>
      </w:r>
    </w:p>
    <w:p w:rsidR="00CF71B2" w:rsidRPr="00D64506" w:rsidRDefault="00CF71B2" w:rsidP="00CF71B2">
      <w:pPr>
        <w:pStyle w:val="BodyText"/>
        <w:numPr>
          <w:ilvl w:val="0"/>
          <w:numId w:val="2"/>
        </w:numPr>
        <w:spacing w:line="260" w:lineRule="atLeast"/>
        <w:ind w:left="1661" w:hanging="397"/>
        <w:rPr>
          <w:rFonts w:cs="Arial"/>
          <w:b w:val="0"/>
          <w:bCs w:val="0"/>
          <w:sz w:val="19"/>
          <w:szCs w:val="19"/>
        </w:rPr>
      </w:pPr>
      <w:r w:rsidRPr="00D64506">
        <w:rPr>
          <w:rFonts w:cs="Arial"/>
          <w:b w:val="0"/>
          <w:bCs w:val="0"/>
          <w:sz w:val="19"/>
          <w:szCs w:val="19"/>
        </w:rPr>
        <w:t>ustanovil družbe, zavoda ali primerljive osebe po tujem pravu;</w:t>
      </w:r>
    </w:p>
    <w:p w:rsidR="00CF71B2" w:rsidRPr="00D64506" w:rsidRDefault="00CF71B2" w:rsidP="00CF71B2">
      <w:pPr>
        <w:pStyle w:val="BodyText"/>
        <w:numPr>
          <w:ilvl w:val="0"/>
          <w:numId w:val="2"/>
        </w:numPr>
        <w:spacing w:line="260" w:lineRule="atLeast"/>
        <w:ind w:left="1661" w:hanging="397"/>
        <w:rPr>
          <w:rFonts w:cs="Arial"/>
          <w:b w:val="0"/>
          <w:bCs w:val="0"/>
          <w:sz w:val="19"/>
          <w:szCs w:val="19"/>
        </w:rPr>
      </w:pPr>
      <w:r w:rsidRPr="00D64506">
        <w:rPr>
          <w:rFonts w:cs="Arial"/>
          <w:b w:val="0"/>
          <w:bCs w:val="0"/>
          <w:sz w:val="19"/>
          <w:szCs w:val="19"/>
        </w:rPr>
        <w:t>preoblikoval s prenosom dela podjetja na družbo, s pridobitvijo lastniškega deleža ali na fizično osebo, ki opravlja dejavnost;</w:t>
      </w:r>
    </w:p>
    <w:p w:rsidR="00CF71B2" w:rsidRPr="00D64506" w:rsidRDefault="00CF71B2" w:rsidP="00CF71B2">
      <w:pPr>
        <w:pStyle w:val="BodyText"/>
        <w:numPr>
          <w:ilvl w:val="0"/>
          <w:numId w:val="2"/>
        </w:numPr>
        <w:spacing w:line="260" w:lineRule="atLeast"/>
        <w:ind w:left="1661" w:hanging="397"/>
        <w:rPr>
          <w:rFonts w:cs="Arial"/>
          <w:b w:val="0"/>
          <w:bCs w:val="0"/>
          <w:sz w:val="19"/>
          <w:szCs w:val="19"/>
        </w:rPr>
      </w:pPr>
      <w:r w:rsidRPr="00D64506">
        <w:rPr>
          <w:rFonts w:cs="Arial"/>
          <w:b w:val="0"/>
          <w:bCs w:val="0"/>
          <w:sz w:val="19"/>
          <w:szCs w:val="19"/>
        </w:rPr>
        <w:t>začel opravljati dejavnost na podlagi prenosa podjetja ali dela podjetja od druge osebe;</w:t>
      </w:r>
    </w:p>
    <w:p w:rsidR="00CF71B2" w:rsidRPr="00D64506" w:rsidRDefault="00CF71B2" w:rsidP="00CF71B2">
      <w:pPr>
        <w:pStyle w:val="BodyText"/>
        <w:spacing w:line="260" w:lineRule="atLeast"/>
        <w:ind w:left="1065" w:hanging="360"/>
        <w:rPr>
          <w:rFonts w:cs="Arial"/>
          <w:b w:val="0"/>
          <w:bCs w:val="0"/>
          <w:sz w:val="19"/>
          <w:szCs w:val="19"/>
        </w:rPr>
      </w:pPr>
    </w:p>
    <w:p w:rsidR="00CF71B2" w:rsidRPr="00D64506" w:rsidRDefault="00CA29B9" w:rsidP="00CF71B2">
      <w:pPr>
        <w:tabs>
          <w:tab w:val="left" w:pos="426"/>
        </w:tabs>
        <w:spacing w:line="260" w:lineRule="atLeast"/>
        <w:ind w:left="1304" w:hanging="227"/>
        <w:jc w:val="both"/>
        <w:rPr>
          <w:rFonts w:ascii="Arial" w:hAnsi="Arial" w:cs="Arial"/>
          <w:sz w:val="19"/>
          <w:szCs w:val="19"/>
        </w:rPr>
      </w:pPr>
      <w:r w:rsidRPr="00CA29B9">
        <w:rPr>
          <w:rFonts w:ascii="Arial" w:hAnsi="Arial" w:cs="Arial"/>
          <w:bCs/>
          <w:sz w:val="19"/>
          <w:szCs w:val="19"/>
        </w:rPr>
        <w:t>B</w:t>
      </w:r>
      <w:r w:rsidR="00CF71B2">
        <w:rPr>
          <w:rFonts w:ascii="Arial" w:hAnsi="Arial" w:cs="Arial"/>
          <w:b/>
          <w:bCs/>
          <w:sz w:val="19"/>
          <w:szCs w:val="19"/>
        </w:rPr>
        <w:t>.</w:t>
      </w:r>
      <w:r w:rsidR="00CF71B2" w:rsidRPr="00D64506">
        <w:rPr>
          <w:rFonts w:ascii="Arial" w:hAnsi="Arial" w:cs="Arial"/>
          <w:b/>
          <w:bCs/>
          <w:sz w:val="19"/>
          <w:szCs w:val="19"/>
        </w:rPr>
        <w:t xml:space="preserve">□  </w:t>
      </w:r>
      <w:r w:rsidR="00CF71B2" w:rsidRPr="00D64506">
        <w:rPr>
          <w:rFonts w:ascii="Arial" w:hAnsi="Arial" w:cs="Arial"/>
          <w:b/>
          <w:sz w:val="19"/>
          <w:szCs w:val="19"/>
        </w:rPr>
        <w:t>da sem</w:t>
      </w:r>
      <w:r w:rsidR="00CF71B2" w:rsidRPr="00D64506">
        <w:rPr>
          <w:rFonts w:ascii="Arial" w:hAnsi="Arial" w:cs="Arial"/>
          <w:sz w:val="19"/>
          <w:szCs w:val="19"/>
        </w:rPr>
        <w:t xml:space="preserve"> v 18. mesecih pred priglasitvijo ugotavljanja davčne osnove na podlagi dejanskih prihodkov in normiranih odhodkov: </w:t>
      </w:r>
    </w:p>
    <w:p w:rsidR="00CF71B2" w:rsidRPr="00D64506" w:rsidRDefault="00CF71B2" w:rsidP="00CF71B2">
      <w:pPr>
        <w:numPr>
          <w:ilvl w:val="0"/>
          <w:numId w:val="3"/>
        </w:numPr>
        <w:spacing w:after="0" w:line="260" w:lineRule="atLeast"/>
        <w:jc w:val="both"/>
        <w:rPr>
          <w:rFonts w:ascii="Arial" w:hAnsi="Arial" w:cs="Arial"/>
          <w:sz w:val="19"/>
          <w:szCs w:val="19"/>
        </w:rPr>
      </w:pPr>
      <w:r w:rsidRPr="00D64506">
        <w:rPr>
          <w:rFonts w:ascii="Arial" w:hAnsi="Arial" w:cs="Arial"/>
          <w:sz w:val="19"/>
          <w:szCs w:val="19"/>
        </w:rPr>
        <w:t xml:space="preserve">ponovno začel opravljati dejavnost, ki sem jo v roku šestih mesecev pred tem prenehal opravljati; </w:t>
      </w:r>
    </w:p>
    <w:p w:rsidR="00CF71B2" w:rsidRPr="00D64506" w:rsidRDefault="00CF71B2" w:rsidP="00CF71B2">
      <w:pPr>
        <w:numPr>
          <w:ilvl w:val="0"/>
          <w:numId w:val="3"/>
        </w:numPr>
        <w:spacing w:after="0" w:line="260" w:lineRule="atLeast"/>
        <w:jc w:val="both"/>
        <w:rPr>
          <w:rFonts w:ascii="Arial" w:hAnsi="Arial" w:cs="Arial"/>
          <w:sz w:val="19"/>
          <w:szCs w:val="19"/>
        </w:rPr>
      </w:pPr>
      <w:r w:rsidRPr="00D64506">
        <w:rPr>
          <w:rFonts w:ascii="Arial" w:hAnsi="Arial" w:cs="Arial"/>
          <w:sz w:val="19"/>
          <w:szCs w:val="19"/>
        </w:rPr>
        <w:t xml:space="preserve">ustanovil družbo, zavod ali primerljivo osebo po tujem pravu; </w:t>
      </w:r>
    </w:p>
    <w:p w:rsidR="00CF71B2" w:rsidRPr="00D64506" w:rsidRDefault="00CF71B2" w:rsidP="00CF71B2">
      <w:pPr>
        <w:numPr>
          <w:ilvl w:val="0"/>
          <w:numId w:val="3"/>
        </w:numPr>
        <w:spacing w:after="0" w:line="260" w:lineRule="atLeast"/>
        <w:jc w:val="both"/>
        <w:rPr>
          <w:rFonts w:ascii="Arial" w:hAnsi="Arial" w:cs="Arial"/>
          <w:sz w:val="19"/>
          <w:szCs w:val="19"/>
        </w:rPr>
      </w:pPr>
      <w:r w:rsidRPr="00D64506">
        <w:rPr>
          <w:rFonts w:ascii="Arial" w:hAnsi="Arial" w:cs="Arial"/>
          <w:sz w:val="19"/>
          <w:szCs w:val="19"/>
        </w:rPr>
        <w:t xml:space="preserve">se preoblikoval s prenosom dela podjetja na družbo, s pridobitvijo lastniškega deleža, ali na fizično osebo, ki opravlja dejavnost; </w:t>
      </w:r>
    </w:p>
    <w:p w:rsidR="00CF71B2" w:rsidRPr="00D64506" w:rsidRDefault="00CF71B2" w:rsidP="00CF71B2">
      <w:pPr>
        <w:numPr>
          <w:ilvl w:val="0"/>
          <w:numId w:val="3"/>
        </w:numPr>
        <w:spacing w:after="0" w:line="260" w:lineRule="atLeast"/>
        <w:jc w:val="both"/>
        <w:rPr>
          <w:rFonts w:ascii="Arial" w:hAnsi="Arial" w:cs="Arial"/>
          <w:color w:val="FF0000"/>
          <w:sz w:val="19"/>
          <w:szCs w:val="19"/>
        </w:rPr>
      </w:pPr>
      <w:r w:rsidRPr="00D64506">
        <w:rPr>
          <w:rFonts w:ascii="Arial" w:hAnsi="Arial" w:cs="Arial"/>
          <w:sz w:val="19"/>
          <w:szCs w:val="19"/>
        </w:rPr>
        <w:t xml:space="preserve">začel opravljati dejavnost na podlagi prenosa podjetja ali dela podjetja od druge osebe </w:t>
      </w:r>
    </w:p>
    <w:p w:rsidR="00CF71B2" w:rsidRPr="00D64506" w:rsidRDefault="00CF71B2" w:rsidP="00CF71B2">
      <w:pPr>
        <w:spacing w:line="260" w:lineRule="atLeast"/>
        <w:ind w:left="1304"/>
        <w:jc w:val="both"/>
        <w:rPr>
          <w:rFonts w:ascii="Arial" w:hAnsi="Arial" w:cs="Arial"/>
          <w:b/>
          <w:sz w:val="19"/>
          <w:szCs w:val="19"/>
        </w:rPr>
      </w:pPr>
      <w:r w:rsidRPr="00D64506">
        <w:rPr>
          <w:rFonts w:ascii="Arial" w:hAnsi="Arial" w:cs="Arial"/>
          <w:b/>
          <w:sz w:val="19"/>
          <w:szCs w:val="19"/>
        </w:rPr>
        <w:t>in so prihodki</w:t>
      </w:r>
      <w:r w:rsidRPr="00D64506">
        <w:rPr>
          <w:rFonts w:ascii="Arial" w:hAnsi="Arial" w:cs="Arial"/>
          <w:sz w:val="19"/>
          <w:szCs w:val="19"/>
        </w:rPr>
        <w:t xml:space="preserve"> doseženi pred prenehanjem opravljanja dejavnosti ali prihodki družbe, zavoda ali primerljive osebe po tujem pravu ali prihodki osebe, ki je prevzela del podjetja zavezanca ali prihodki osebe, ki je prenesla podjetje ali del podjetja ugotovljeni po pravilih o </w:t>
      </w:r>
      <w:proofErr w:type="spellStart"/>
      <w:r w:rsidRPr="00D64506">
        <w:rPr>
          <w:rFonts w:ascii="Arial" w:hAnsi="Arial" w:cs="Arial"/>
          <w:sz w:val="19"/>
          <w:szCs w:val="19"/>
        </w:rPr>
        <w:t>računovodenju</w:t>
      </w:r>
      <w:proofErr w:type="spellEnd"/>
      <w:r w:rsidRPr="00D64506">
        <w:rPr>
          <w:rFonts w:ascii="Arial" w:hAnsi="Arial" w:cs="Arial"/>
          <w:sz w:val="19"/>
          <w:szCs w:val="19"/>
        </w:rPr>
        <w:t xml:space="preserve">, </w:t>
      </w:r>
      <w:r w:rsidRPr="00D64506">
        <w:rPr>
          <w:rFonts w:ascii="Arial" w:hAnsi="Arial" w:cs="Arial"/>
          <w:b/>
          <w:sz w:val="19"/>
          <w:szCs w:val="19"/>
        </w:rPr>
        <w:t xml:space="preserve">v davčnem letu pred davčnim letom, za katero uveljavljam ugotavljanje davčne osnove na podlagi normiranih odhodkov, upoštevani pri ugotavljanju pogojev za priglasitev ugotavljanja davčne osnove z upoštevanjem normiranih odhodkov. </w:t>
      </w:r>
    </w:p>
    <w:p w:rsidR="00CF71B2" w:rsidRPr="00D64506" w:rsidRDefault="00CA29B9" w:rsidP="00CF71B2">
      <w:pPr>
        <w:pStyle w:val="BodyText"/>
        <w:spacing w:line="260" w:lineRule="atLeast"/>
        <w:rPr>
          <w:rFonts w:cs="Arial"/>
          <w:b w:val="0"/>
          <w:bCs w:val="0"/>
          <w:sz w:val="19"/>
          <w:szCs w:val="19"/>
        </w:rPr>
      </w:pPr>
      <w:r w:rsidRPr="00CA29B9">
        <w:rPr>
          <w:rFonts w:cs="Arial"/>
          <w:sz w:val="19"/>
          <w:szCs w:val="19"/>
        </w:rPr>
        <w:t>III.</w:t>
      </w:r>
      <w:r>
        <w:rPr>
          <w:rFonts w:cs="Arial"/>
          <w:sz w:val="19"/>
          <w:szCs w:val="19"/>
        </w:rPr>
        <w:t xml:space="preserve"> </w:t>
      </w:r>
      <w:r w:rsidR="00CF71B2">
        <w:rPr>
          <w:rFonts w:cs="Arial"/>
          <w:bCs w:val="0"/>
          <w:sz w:val="19"/>
          <w:szCs w:val="19"/>
        </w:rPr>
        <w:tab/>
      </w:r>
      <w:r w:rsidR="00CF71B2" w:rsidRPr="00D64506">
        <w:rPr>
          <w:rFonts w:cs="Arial"/>
          <w:bCs w:val="0"/>
          <w:sz w:val="19"/>
          <w:szCs w:val="19"/>
        </w:rPr>
        <w:t>Na podlagi 2. točke devetega odstavka 48. člena ZDoh-2 razkrivam</w:t>
      </w:r>
      <w:r w:rsidR="00CF71B2" w:rsidRPr="00D64506">
        <w:rPr>
          <w:rFonts w:cs="Arial"/>
          <w:b w:val="0"/>
          <w:bCs w:val="0"/>
          <w:sz w:val="19"/>
          <w:szCs w:val="19"/>
        </w:rPr>
        <w:t>:</w:t>
      </w:r>
    </w:p>
    <w:p w:rsidR="00CF71B2" w:rsidRPr="00D64506" w:rsidRDefault="00CA29B9" w:rsidP="00CF71B2">
      <w:pPr>
        <w:pStyle w:val="BodyText"/>
        <w:spacing w:line="260" w:lineRule="atLeast"/>
        <w:ind w:left="1299" w:hanging="227"/>
        <w:rPr>
          <w:rFonts w:cs="Arial"/>
          <w:b w:val="0"/>
          <w:bCs w:val="0"/>
          <w:sz w:val="19"/>
          <w:szCs w:val="19"/>
        </w:rPr>
      </w:pPr>
      <w:r>
        <w:rPr>
          <w:rFonts w:cs="Arial"/>
          <w:b w:val="0"/>
          <w:bCs w:val="0"/>
          <w:sz w:val="19"/>
          <w:szCs w:val="19"/>
        </w:rPr>
        <w:t>A</w:t>
      </w:r>
      <w:r w:rsidR="00CF71B2">
        <w:rPr>
          <w:rFonts w:cs="Arial"/>
          <w:b w:val="0"/>
          <w:bCs w:val="0"/>
          <w:sz w:val="19"/>
          <w:szCs w:val="19"/>
        </w:rPr>
        <w:t>.</w:t>
      </w:r>
      <w:r w:rsidR="00CF71B2" w:rsidRPr="00D64506">
        <w:rPr>
          <w:rFonts w:cs="Arial"/>
          <w:b w:val="0"/>
          <w:bCs w:val="0"/>
          <w:sz w:val="19"/>
          <w:szCs w:val="19"/>
        </w:rPr>
        <w:t xml:space="preserve">□ </w:t>
      </w:r>
      <w:r w:rsidR="00CF71B2" w:rsidRPr="00D64506">
        <w:rPr>
          <w:rFonts w:cs="Arial"/>
          <w:sz w:val="19"/>
          <w:szCs w:val="19"/>
        </w:rPr>
        <w:t xml:space="preserve">da nimam povezanih oseb, </w:t>
      </w:r>
      <w:r w:rsidR="00CF71B2" w:rsidRPr="00D64506">
        <w:rPr>
          <w:rFonts w:cs="Arial"/>
          <w:b w:val="0"/>
          <w:sz w:val="19"/>
          <w:szCs w:val="19"/>
        </w:rPr>
        <w:t>opredeljenih v 16. členu ZDoh-2, ki davčno osnovo ugotavljajo  na podlagi prihodkov po računovodskih standardih</w:t>
      </w:r>
      <w:r w:rsidR="00CF71B2" w:rsidRPr="00D64506">
        <w:rPr>
          <w:rFonts w:cs="Arial"/>
          <w:sz w:val="19"/>
          <w:szCs w:val="19"/>
        </w:rPr>
        <w:t xml:space="preserve"> </w:t>
      </w:r>
    </w:p>
    <w:p w:rsidR="00CF71B2" w:rsidRPr="00D64506" w:rsidRDefault="00CA29B9" w:rsidP="00CF71B2">
      <w:pPr>
        <w:tabs>
          <w:tab w:val="left" w:pos="426"/>
        </w:tabs>
        <w:spacing w:line="260" w:lineRule="atLeast"/>
        <w:ind w:left="1304" w:hanging="227"/>
        <w:jc w:val="both"/>
        <w:rPr>
          <w:rFonts w:ascii="Arial" w:hAnsi="Arial" w:cs="Arial"/>
          <w:b/>
          <w:sz w:val="19"/>
          <w:szCs w:val="19"/>
        </w:rPr>
      </w:pPr>
      <w:r w:rsidRPr="00CA29B9">
        <w:rPr>
          <w:rFonts w:ascii="Arial" w:hAnsi="Arial" w:cs="Arial"/>
          <w:bCs/>
          <w:sz w:val="19"/>
          <w:szCs w:val="19"/>
        </w:rPr>
        <w:lastRenderedPageBreak/>
        <w:t>B</w:t>
      </w:r>
      <w:r w:rsidR="00CF71B2" w:rsidRPr="00CA29B9">
        <w:rPr>
          <w:rFonts w:ascii="Arial" w:hAnsi="Arial" w:cs="Arial"/>
          <w:b/>
          <w:bCs/>
          <w:sz w:val="19"/>
          <w:szCs w:val="19"/>
        </w:rPr>
        <w:t>.</w:t>
      </w:r>
      <w:r w:rsidR="00CF71B2" w:rsidRPr="00D64506">
        <w:rPr>
          <w:rFonts w:ascii="Arial" w:hAnsi="Arial" w:cs="Arial"/>
          <w:b/>
          <w:bCs/>
          <w:sz w:val="19"/>
          <w:szCs w:val="19"/>
        </w:rPr>
        <w:t xml:space="preserve">□ </w:t>
      </w:r>
      <w:r w:rsidR="00CF71B2" w:rsidRPr="00D64506">
        <w:rPr>
          <w:rFonts w:ascii="Arial" w:hAnsi="Arial" w:cs="Arial"/>
          <w:b/>
          <w:sz w:val="19"/>
          <w:szCs w:val="19"/>
        </w:rPr>
        <w:t xml:space="preserve">da imam eno ali več povezanih oseb,  </w:t>
      </w:r>
      <w:r w:rsidR="00CF71B2" w:rsidRPr="00D64506">
        <w:rPr>
          <w:rFonts w:ascii="Arial" w:hAnsi="Arial" w:cs="Arial"/>
          <w:sz w:val="19"/>
          <w:szCs w:val="19"/>
        </w:rPr>
        <w:t>opredeljenih v 16. členu ZDoh-2, ki davčno osnovo ugotavljajo  na podlagi prihodkov po računovodskih standardih</w:t>
      </w:r>
    </w:p>
    <w:p w:rsidR="00CF71B2" w:rsidRPr="00D64506" w:rsidRDefault="00CA29B9" w:rsidP="00CF71B2">
      <w:pPr>
        <w:spacing w:after="0" w:line="260" w:lineRule="atLeast"/>
        <w:jc w:val="both"/>
        <w:rPr>
          <w:rFonts w:ascii="Arial" w:hAnsi="Arial" w:cs="Arial"/>
          <w:sz w:val="19"/>
          <w:szCs w:val="19"/>
        </w:rPr>
      </w:pPr>
      <w:r w:rsidRPr="00CA29B9">
        <w:rPr>
          <w:rFonts w:ascii="Arial" w:hAnsi="Arial" w:cs="Arial"/>
          <w:b/>
          <w:sz w:val="19"/>
          <w:szCs w:val="19"/>
        </w:rPr>
        <w:t>IV.</w:t>
      </w:r>
      <w:r>
        <w:rPr>
          <w:rFonts w:ascii="Arial" w:hAnsi="Arial" w:cs="Arial"/>
          <w:b/>
          <w:color w:val="FF0000"/>
          <w:sz w:val="19"/>
          <w:szCs w:val="19"/>
        </w:rPr>
        <w:t xml:space="preserve"> </w:t>
      </w:r>
      <w:r w:rsidR="00CF71B2">
        <w:rPr>
          <w:rFonts w:ascii="Arial" w:hAnsi="Arial" w:cs="Arial"/>
          <w:b/>
          <w:sz w:val="19"/>
          <w:szCs w:val="19"/>
        </w:rPr>
        <w:tab/>
      </w:r>
      <w:r w:rsidR="00CF71B2" w:rsidRPr="00D64506">
        <w:rPr>
          <w:rFonts w:ascii="Arial" w:hAnsi="Arial" w:cs="Arial"/>
          <w:b/>
          <w:sz w:val="19"/>
          <w:szCs w:val="19"/>
        </w:rPr>
        <w:t>Izjavljam,</w:t>
      </w:r>
      <w:r w:rsidR="00CF71B2" w:rsidRPr="00D64506">
        <w:rPr>
          <w:rFonts w:ascii="Arial" w:hAnsi="Arial" w:cs="Arial"/>
          <w:sz w:val="19"/>
          <w:szCs w:val="19"/>
        </w:rPr>
        <w:t xml:space="preserve"> da bom ugotavljal prihodke iz tretjega ali šestega odstavka 48. člena ZDoh-2 tudi za vsako naslednje davčno leto, za katero bom želel še naprej ugotavljati davčno osnovo z upoštevanjem dejanskih prihodkov in normiranih odhodkov (trinajsti odstavek 48. člena ZDoh-2).</w:t>
      </w:r>
    </w:p>
    <w:p w:rsidR="00CF71B2" w:rsidRDefault="00CF71B2" w:rsidP="00CF71B2">
      <w:pPr>
        <w:spacing w:line="260" w:lineRule="atLeast"/>
        <w:rPr>
          <w:rFonts w:ascii="Arial" w:hAnsi="Arial" w:cs="Arial"/>
          <w:sz w:val="19"/>
          <w:szCs w:val="19"/>
        </w:rPr>
      </w:pPr>
    </w:p>
    <w:p w:rsidR="00CA29B9" w:rsidRDefault="00CA29B9" w:rsidP="00CA29B9">
      <w:pPr>
        <w:jc w:val="both"/>
        <w:rPr>
          <w:sz w:val="18"/>
        </w:rPr>
      </w:pPr>
      <w:r w:rsidRPr="00CA29B9">
        <w:rPr>
          <w:rFonts w:ascii="Arial" w:hAnsi="Arial" w:cs="Arial"/>
          <w:b/>
          <w:bCs/>
          <w:sz w:val="16"/>
        </w:rPr>
        <w:t>OPOZORILO</w:t>
      </w:r>
      <w:r w:rsidRPr="00CA29B9">
        <w:rPr>
          <w:rFonts w:ascii="Arial" w:hAnsi="Arial" w:cs="Arial"/>
          <w:sz w:val="16"/>
        </w:rPr>
        <w:t xml:space="preserve">: Priglasitev, ki je opravljena po zakonskem roku za predložitev obračuna, davčni organ s sklepom zavrže (tretji odstavek 308. člena ZDavP-2). Zavezanec čigar povprečje prihodkov iz dejavnosti, ugotovljenih po pravilih o </w:t>
      </w:r>
      <w:proofErr w:type="spellStart"/>
      <w:r w:rsidRPr="00CA29B9">
        <w:rPr>
          <w:rFonts w:ascii="Arial" w:hAnsi="Arial" w:cs="Arial"/>
          <w:sz w:val="16"/>
        </w:rPr>
        <w:t>računovodenju</w:t>
      </w:r>
      <w:proofErr w:type="spellEnd"/>
      <w:r w:rsidRPr="00CA29B9">
        <w:rPr>
          <w:rFonts w:ascii="Arial" w:hAnsi="Arial" w:cs="Arial"/>
          <w:sz w:val="16"/>
        </w:rPr>
        <w:t>, dveh zaporednih predhodnih let presega 150.000 eurov, mora za davčno leto ugotavljati davčno osnovo na podlagi dejanskih prihodkov in odhodkov in voditi ustrezne poslovne knjige, evidence in poslovno poročilo, ki jih je dolžan voditi za ugotavljanje davčne osnove na podlagi dejanskih prihodkov in odhodkov (štirinajsti odstavek 48. člena ZDoh-2). Za kmečka gospodinjstva, ki dohodek svoje kmetijske, gozdarske in dopolnilne dejavnosti ugotavljajo na podlagi dejanskih prihodkov in normiranih odhodkov, se prag določa v enakem znesku, vendar v večkratniku ob upoštevanju nosilca in drugih članov kmečkega gospodinjstva, ki so obvezno pokojninsko in invalidsko zavarovani kot kmetje oz. člani kmečkega gospodinjstva</w:t>
      </w:r>
      <w:r w:rsidRPr="00CA29B9">
        <w:rPr>
          <w:sz w:val="18"/>
        </w:rPr>
        <w:t xml:space="preserve">. </w:t>
      </w:r>
    </w:p>
    <w:p w:rsidR="00CA29B9" w:rsidRPr="00CA29B9" w:rsidRDefault="00CA29B9" w:rsidP="00CA29B9">
      <w:pPr>
        <w:jc w:val="both"/>
        <w:rPr>
          <w:sz w:val="18"/>
        </w:rPr>
      </w:pPr>
    </w:p>
    <w:p w:rsidR="00CA29B9" w:rsidRPr="00CA29B9" w:rsidRDefault="00CA29B9" w:rsidP="00CA29B9">
      <w:pPr>
        <w:jc w:val="both"/>
        <w:rPr>
          <w:sz w:val="20"/>
        </w:rPr>
      </w:pPr>
      <w:r w:rsidRPr="00CA29B9">
        <w:rPr>
          <w:sz w:val="20"/>
        </w:rPr>
        <w:t xml:space="preserve">_____________________________ </w:t>
      </w:r>
      <w:r w:rsidRPr="00CA29B9">
        <w:rPr>
          <w:sz w:val="20"/>
        </w:rPr>
        <w:tab/>
      </w:r>
      <w:r w:rsidRPr="00CA29B9">
        <w:rPr>
          <w:sz w:val="20"/>
        </w:rPr>
        <w:tab/>
      </w:r>
      <w:r w:rsidRPr="00CA29B9">
        <w:rPr>
          <w:sz w:val="20"/>
        </w:rPr>
        <w:tab/>
      </w:r>
      <w:r w:rsidRPr="00CA29B9">
        <w:rPr>
          <w:sz w:val="20"/>
        </w:rPr>
        <w:tab/>
        <w:t xml:space="preserve">______________________________ </w:t>
      </w:r>
    </w:p>
    <w:p w:rsidR="00CF71B2" w:rsidRPr="00CA29B9" w:rsidRDefault="00CA29B9" w:rsidP="00CA29B9">
      <w:pPr>
        <w:jc w:val="both"/>
        <w:rPr>
          <w:sz w:val="20"/>
        </w:rPr>
      </w:pPr>
      <w:r w:rsidRPr="00CA29B9">
        <w:rPr>
          <w:rFonts w:ascii="Arial" w:hAnsi="Arial" w:cs="Arial"/>
          <w:sz w:val="19"/>
          <w:szCs w:val="19"/>
        </w:rPr>
        <w:t>Kraj in datum</w:t>
      </w:r>
      <w:r w:rsidRPr="00CA29B9">
        <w:t xml:space="preserve"> </w:t>
      </w:r>
      <w:r w:rsidRPr="00CA29B9">
        <w:rPr>
          <w:sz w:val="20"/>
        </w:rPr>
        <w:tab/>
      </w:r>
      <w:r w:rsidRPr="00CA29B9">
        <w:rPr>
          <w:sz w:val="20"/>
        </w:rPr>
        <w:tab/>
      </w:r>
      <w:r w:rsidRPr="00CA29B9">
        <w:rPr>
          <w:sz w:val="20"/>
        </w:rPr>
        <w:tab/>
      </w:r>
      <w:r w:rsidRPr="00CA29B9">
        <w:rPr>
          <w:sz w:val="20"/>
        </w:rPr>
        <w:tab/>
      </w:r>
      <w:r w:rsidRPr="00CA29B9">
        <w:rPr>
          <w:sz w:val="20"/>
        </w:rPr>
        <w:tab/>
      </w:r>
      <w:r w:rsidRPr="00CA29B9">
        <w:rPr>
          <w:sz w:val="20"/>
        </w:rPr>
        <w:tab/>
      </w:r>
      <w:r w:rsidRPr="00CA29B9">
        <w:rPr>
          <w:sz w:val="20"/>
        </w:rPr>
        <w:tab/>
      </w:r>
      <w:r w:rsidRPr="00CA29B9">
        <w:rPr>
          <w:sz w:val="20"/>
        </w:rPr>
        <w:tab/>
      </w:r>
      <w:r w:rsidRPr="00CA29B9">
        <w:rPr>
          <w:sz w:val="20"/>
        </w:rPr>
        <w:tab/>
      </w:r>
      <w:r w:rsidRPr="00CA29B9">
        <w:rPr>
          <w:rFonts w:ascii="Arial" w:hAnsi="Arial" w:cs="Arial"/>
          <w:sz w:val="19"/>
          <w:szCs w:val="19"/>
        </w:rPr>
        <w:t>Podpis zavezanca</w:t>
      </w:r>
    </w:p>
    <w:p w:rsidR="00B91DBE" w:rsidRDefault="00B91DBE"/>
    <w:sectPr w:rsidR="00B91DB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10022FF" w:usb1="C000E47F" w:usb2="00000029" w:usb3="00000000" w:csb0="000001D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B4480D"/>
    <w:multiLevelType w:val="hybridMultilevel"/>
    <w:tmpl w:val="B8005FCC"/>
    <w:lvl w:ilvl="0" w:tplc="2DCC7156">
      <w:start w:val="1"/>
      <w:numFmt w:val="upperRoman"/>
      <w:lvlText w:val="%1."/>
      <w:lvlJc w:val="left"/>
      <w:pPr>
        <w:ind w:left="720" w:hanging="720"/>
      </w:pPr>
      <w:rPr>
        <w:b/>
      </w:rPr>
    </w:lvl>
    <w:lvl w:ilvl="1" w:tplc="04240019">
      <w:start w:val="1"/>
      <w:numFmt w:val="decimal"/>
      <w:lvlText w:val="%2."/>
      <w:lvlJc w:val="left"/>
      <w:pPr>
        <w:tabs>
          <w:tab w:val="num" w:pos="1080"/>
        </w:tabs>
        <w:ind w:left="1080" w:hanging="360"/>
      </w:pPr>
    </w:lvl>
    <w:lvl w:ilvl="2" w:tplc="0424001B">
      <w:start w:val="1"/>
      <w:numFmt w:val="decimal"/>
      <w:lvlText w:val="%3."/>
      <w:lvlJc w:val="left"/>
      <w:pPr>
        <w:tabs>
          <w:tab w:val="num" w:pos="1800"/>
        </w:tabs>
        <w:ind w:left="1800" w:hanging="360"/>
      </w:pPr>
    </w:lvl>
    <w:lvl w:ilvl="3" w:tplc="0424000F">
      <w:start w:val="1"/>
      <w:numFmt w:val="decimal"/>
      <w:lvlText w:val="%4."/>
      <w:lvlJc w:val="left"/>
      <w:pPr>
        <w:tabs>
          <w:tab w:val="num" w:pos="2520"/>
        </w:tabs>
        <w:ind w:left="2520" w:hanging="360"/>
      </w:pPr>
    </w:lvl>
    <w:lvl w:ilvl="4" w:tplc="04240019">
      <w:start w:val="1"/>
      <w:numFmt w:val="decimal"/>
      <w:lvlText w:val="%5."/>
      <w:lvlJc w:val="left"/>
      <w:pPr>
        <w:tabs>
          <w:tab w:val="num" w:pos="3240"/>
        </w:tabs>
        <w:ind w:left="3240" w:hanging="360"/>
      </w:pPr>
    </w:lvl>
    <w:lvl w:ilvl="5" w:tplc="0424001B">
      <w:start w:val="1"/>
      <w:numFmt w:val="decimal"/>
      <w:lvlText w:val="%6."/>
      <w:lvlJc w:val="left"/>
      <w:pPr>
        <w:tabs>
          <w:tab w:val="num" w:pos="3960"/>
        </w:tabs>
        <w:ind w:left="3960" w:hanging="360"/>
      </w:pPr>
    </w:lvl>
    <w:lvl w:ilvl="6" w:tplc="0424000F">
      <w:start w:val="1"/>
      <w:numFmt w:val="decimal"/>
      <w:lvlText w:val="%7."/>
      <w:lvlJc w:val="left"/>
      <w:pPr>
        <w:tabs>
          <w:tab w:val="num" w:pos="4680"/>
        </w:tabs>
        <w:ind w:left="4680" w:hanging="360"/>
      </w:pPr>
    </w:lvl>
    <w:lvl w:ilvl="7" w:tplc="04240019">
      <w:start w:val="1"/>
      <w:numFmt w:val="decimal"/>
      <w:lvlText w:val="%8."/>
      <w:lvlJc w:val="left"/>
      <w:pPr>
        <w:tabs>
          <w:tab w:val="num" w:pos="5400"/>
        </w:tabs>
        <w:ind w:left="5400" w:hanging="360"/>
      </w:pPr>
    </w:lvl>
    <w:lvl w:ilvl="8" w:tplc="0424001B">
      <w:start w:val="1"/>
      <w:numFmt w:val="decimal"/>
      <w:lvlText w:val="%9."/>
      <w:lvlJc w:val="left"/>
      <w:pPr>
        <w:tabs>
          <w:tab w:val="num" w:pos="6120"/>
        </w:tabs>
        <w:ind w:left="6120" w:hanging="360"/>
      </w:pPr>
    </w:lvl>
  </w:abstractNum>
  <w:abstractNum w:abstractNumId="1">
    <w:nsid w:val="419B1D36"/>
    <w:multiLevelType w:val="hybridMultilevel"/>
    <w:tmpl w:val="9F24CC80"/>
    <w:lvl w:ilvl="0" w:tplc="02A0264C">
      <w:start w:val="1"/>
      <w:numFmt w:val="bullet"/>
      <w:lvlText w:val=""/>
      <w:lvlJc w:val="left"/>
      <w:pPr>
        <w:ind w:left="2744" w:hanging="360"/>
      </w:pPr>
      <w:rPr>
        <w:rFonts w:ascii="Symbol" w:hAnsi="Symbol" w:hint="default"/>
        <w:color w:val="auto"/>
      </w:rPr>
    </w:lvl>
    <w:lvl w:ilvl="1" w:tplc="04240003" w:tentative="1">
      <w:start w:val="1"/>
      <w:numFmt w:val="bullet"/>
      <w:lvlText w:val="o"/>
      <w:lvlJc w:val="left"/>
      <w:pPr>
        <w:ind w:left="3464" w:hanging="360"/>
      </w:pPr>
      <w:rPr>
        <w:rFonts w:ascii="Courier New" w:hAnsi="Courier New" w:cs="Courier New" w:hint="default"/>
      </w:rPr>
    </w:lvl>
    <w:lvl w:ilvl="2" w:tplc="04240005" w:tentative="1">
      <w:start w:val="1"/>
      <w:numFmt w:val="bullet"/>
      <w:lvlText w:val=""/>
      <w:lvlJc w:val="left"/>
      <w:pPr>
        <w:ind w:left="4184" w:hanging="360"/>
      </w:pPr>
      <w:rPr>
        <w:rFonts w:ascii="Wingdings" w:hAnsi="Wingdings" w:hint="default"/>
      </w:rPr>
    </w:lvl>
    <w:lvl w:ilvl="3" w:tplc="04240001" w:tentative="1">
      <w:start w:val="1"/>
      <w:numFmt w:val="bullet"/>
      <w:lvlText w:val=""/>
      <w:lvlJc w:val="left"/>
      <w:pPr>
        <w:ind w:left="4904" w:hanging="360"/>
      </w:pPr>
      <w:rPr>
        <w:rFonts w:ascii="Symbol" w:hAnsi="Symbol" w:hint="default"/>
      </w:rPr>
    </w:lvl>
    <w:lvl w:ilvl="4" w:tplc="04240003" w:tentative="1">
      <w:start w:val="1"/>
      <w:numFmt w:val="bullet"/>
      <w:lvlText w:val="o"/>
      <w:lvlJc w:val="left"/>
      <w:pPr>
        <w:ind w:left="5624" w:hanging="360"/>
      </w:pPr>
      <w:rPr>
        <w:rFonts w:ascii="Courier New" w:hAnsi="Courier New" w:cs="Courier New" w:hint="default"/>
      </w:rPr>
    </w:lvl>
    <w:lvl w:ilvl="5" w:tplc="04240005" w:tentative="1">
      <w:start w:val="1"/>
      <w:numFmt w:val="bullet"/>
      <w:lvlText w:val=""/>
      <w:lvlJc w:val="left"/>
      <w:pPr>
        <w:ind w:left="6344" w:hanging="360"/>
      </w:pPr>
      <w:rPr>
        <w:rFonts w:ascii="Wingdings" w:hAnsi="Wingdings" w:hint="default"/>
      </w:rPr>
    </w:lvl>
    <w:lvl w:ilvl="6" w:tplc="04240001" w:tentative="1">
      <w:start w:val="1"/>
      <w:numFmt w:val="bullet"/>
      <w:lvlText w:val=""/>
      <w:lvlJc w:val="left"/>
      <w:pPr>
        <w:ind w:left="7064" w:hanging="360"/>
      </w:pPr>
      <w:rPr>
        <w:rFonts w:ascii="Symbol" w:hAnsi="Symbol" w:hint="default"/>
      </w:rPr>
    </w:lvl>
    <w:lvl w:ilvl="7" w:tplc="04240003" w:tentative="1">
      <w:start w:val="1"/>
      <w:numFmt w:val="bullet"/>
      <w:lvlText w:val="o"/>
      <w:lvlJc w:val="left"/>
      <w:pPr>
        <w:ind w:left="7784" w:hanging="360"/>
      </w:pPr>
      <w:rPr>
        <w:rFonts w:ascii="Courier New" w:hAnsi="Courier New" w:cs="Courier New" w:hint="default"/>
      </w:rPr>
    </w:lvl>
    <w:lvl w:ilvl="8" w:tplc="04240005" w:tentative="1">
      <w:start w:val="1"/>
      <w:numFmt w:val="bullet"/>
      <w:lvlText w:val=""/>
      <w:lvlJc w:val="left"/>
      <w:pPr>
        <w:ind w:left="8504" w:hanging="360"/>
      </w:pPr>
      <w:rPr>
        <w:rFonts w:ascii="Wingdings" w:hAnsi="Wingdings" w:hint="default"/>
      </w:rPr>
    </w:lvl>
  </w:abstractNum>
  <w:abstractNum w:abstractNumId="2">
    <w:nsid w:val="65567201"/>
    <w:multiLevelType w:val="hybridMultilevel"/>
    <w:tmpl w:val="0DE20CA4"/>
    <w:lvl w:ilvl="0" w:tplc="2F6A7D12">
      <w:start w:val="1"/>
      <w:numFmt w:val="bullet"/>
      <w:lvlText w:val=""/>
      <w:lvlJc w:val="left"/>
      <w:pPr>
        <w:ind w:left="1664" w:hanging="360"/>
      </w:pPr>
      <w:rPr>
        <w:rFonts w:ascii="Symbol" w:hAnsi="Symbol" w:hint="default"/>
        <w:color w:val="auto"/>
      </w:rPr>
    </w:lvl>
    <w:lvl w:ilvl="1" w:tplc="04240003" w:tentative="1">
      <w:start w:val="1"/>
      <w:numFmt w:val="bullet"/>
      <w:lvlText w:val="o"/>
      <w:lvlJc w:val="left"/>
      <w:pPr>
        <w:ind w:left="2744" w:hanging="360"/>
      </w:pPr>
      <w:rPr>
        <w:rFonts w:ascii="Courier New" w:hAnsi="Courier New" w:cs="Courier New" w:hint="default"/>
      </w:rPr>
    </w:lvl>
    <w:lvl w:ilvl="2" w:tplc="04240005" w:tentative="1">
      <w:start w:val="1"/>
      <w:numFmt w:val="bullet"/>
      <w:lvlText w:val=""/>
      <w:lvlJc w:val="left"/>
      <w:pPr>
        <w:ind w:left="3464" w:hanging="360"/>
      </w:pPr>
      <w:rPr>
        <w:rFonts w:ascii="Wingdings" w:hAnsi="Wingdings" w:hint="default"/>
      </w:rPr>
    </w:lvl>
    <w:lvl w:ilvl="3" w:tplc="04240001" w:tentative="1">
      <w:start w:val="1"/>
      <w:numFmt w:val="bullet"/>
      <w:lvlText w:val=""/>
      <w:lvlJc w:val="left"/>
      <w:pPr>
        <w:ind w:left="4184" w:hanging="360"/>
      </w:pPr>
      <w:rPr>
        <w:rFonts w:ascii="Symbol" w:hAnsi="Symbol" w:hint="default"/>
      </w:rPr>
    </w:lvl>
    <w:lvl w:ilvl="4" w:tplc="04240003" w:tentative="1">
      <w:start w:val="1"/>
      <w:numFmt w:val="bullet"/>
      <w:lvlText w:val="o"/>
      <w:lvlJc w:val="left"/>
      <w:pPr>
        <w:ind w:left="4904" w:hanging="360"/>
      </w:pPr>
      <w:rPr>
        <w:rFonts w:ascii="Courier New" w:hAnsi="Courier New" w:cs="Courier New" w:hint="default"/>
      </w:rPr>
    </w:lvl>
    <w:lvl w:ilvl="5" w:tplc="04240005" w:tentative="1">
      <w:start w:val="1"/>
      <w:numFmt w:val="bullet"/>
      <w:lvlText w:val=""/>
      <w:lvlJc w:val="left"/>
      <w:pPr>
        <w:ind w:left="5624" w:hanging="360"/>
      </w:pPr>
      <w:rPr>
        <w:rFonts w:ascii="Wingdings" w:hAnsi="Wingdings" w:hint="default"/>
      </w:rPr>
    </w:lvl>
    <w:lvl w:ilvl="6" w:tplc="04240001" w:tentative="1">
      <w:start w:val="1"/>
      <w:numFmt w:val="bullet"/>
      <w:lvlText w:val=""/>
      <w:lvlJc w:val="left"/>
      <w:pPr>
        <w:ind w:left="6344" w:hanging="360"/>
      </w:pPr>
      <w:rPr>
        <w:rFonts w:ascii="Symbol" w:hAnsi="Symbol" w:hint="default"/>
      </w:rPr>
    </w:lvl>
    <w:lvl w:ilvl="7" w:tplc="04240003" w:tentative="1">
      <w:start w:val="1"/>
      <w:numFmt w:val="bullet"/>
      <w:lvlText w:val="o"/>
      <w:lvlJc w:val="left"/>
      <w:pPr>
        <w:ind w:left="7064" w:hanging="360"/>
      </w:pPr>
      <w:rPr>
        <w:rFonts w:ascii="Courier New" w:hAnsi="Courier New" w:cs="Courier New" w:hint="default"/>
      </w:rPr>
    </w:lvl>
    <w:lvl w:ilvl="8" w:tplc="04240005" w:tentative="1">
      <w:start w:val="1"/>
      <w:numFmt w:val="bullet"/>
      <w:lvlText w:val=""/>
      <w:lvlJc w:val="left"/>
      <w:pPr>
        <w:ind w:left="7784" w:hanging="360"/>
      </w:pPr>
      <w:rPr>
        <w:rFonts w:ascii="Wingdings" w:hAnsi="Wingdings" w:hint="default"/>
      </w:rPr>
    </w:lvl>
  </w:abstractNum>
  <w:num w:numId="1">
    <w:abstractNumId w:val="0"/>
  </w:num>
  <w:num w:numId="2">
    <w:abstractNumId w:val="1"/>
  </w:num>
  <w:num w:numId="3">
    <w:abstractNumId w:val="2"/>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Žiga Špiler">
    <w15:presenceInfo w15:providerId="AD" w15:userId="S-1-5-21-1656824959-327636933-312552118-9103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F71B2"/>
    <w:rsid w:val="00070BFA"/>
    <w:rsid w:val="00245172"/>
    <w:rsid w:val="008E3AEE"/>
    <w:rsid w:val="00942295"/>
    <w:rsid w:val="00B91DBE"/>
    <w:rsid w:val="00CA29B9"/>
    <w:rsid w:val="00CF71B2"/>
    <w:rsid w:val="00D765B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F71B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CF71B2"/>
    <w:pPr>
      <w:spacing w:after="0" w:line="240" w:lineRule="auto"/>
      <w:jc w:val="both"/>
    </w:pPr>
    <w:rPr>
      <w:rFonts w:ascii="Arial" w:eastAsia="Times New Roman" w:hAnsi="Arial" w:cs="Tahoma"/>
      <w:b/>
      <w:bCs/>
      <w:sz w:val="20"/>
      <w:szCs w:val="20"/>
    </w:rPr>
  </w:style>
  <w:style w:type="character" w:customStyle="1" w:styleId="BodyTextChar">
    <w:name w:val="Body Text Char"/>
    <w:basedOn w:val="DefaultParagraphFont"/>
    <w:link w:val="BodyText"/>
    <w:rsid w:val="00CF71B2"/>
    <w:rPr>
      <w:rFonts w:ascii="Arial" w:eastAsia="Times New Roman" w:hAnsi="Arial" w:cs="Tahoma"/>
      <w:b/>
      <w:bCs/>
      <w:sz w:val="20"/>
      <w:szCs w:val="20"/>
    </w:rPr>
  </w:style>
  <w:style w:type="paragraph" w:customStyle="1" w:styleId="Odstavekseznama1">
    <w:name w:val="Odstavek seznama1"/>
    <w:basedOn w:val="Normal"/>
    <w:uiPriority w:val="34"/>
    <w:qFormat/>
    <w:rsid w:val="00CF71B2"/>
    <w:pPr>
      <w:spacing w:after="0" w:line="240" w:lineRule="auto"/>
      <w:ind w:left="708"/>
    </w:pPr>
    <w:rPr>
      <w:rFonts w:ascii="Tahoma" w:eastAsia="Times New Roman" w:hAnsi="Tahoma" w:cs="Tahoma"/>
      <w:sz w:val="20"/>
      <w:szCs w:val="20"/>
      <w:lang w:eastAsia="sl-SI"/>
    </w:rPr>
  </w:style>
  <w:style w:type="paragraph" w:styleId="BalloonText">
    <w:name w:val="Balloon Text"/>
    <w:basedOn w:val="Normal"/>
    <w:link w:val="BalloonTextChar"/>
    <w:uiPriority w:val="99"/>
    <w:semiHidden/>
    <w:unhideWhenUsed/>
    <w:rsid w:val="00CA29B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A29B9"/>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F71B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CF71B2"/>
    <w:pPr>
      <w:spacing w:after="0" w:line="240" w:lineRule="auto"/>
      <w:jc w:val="both"/>
    </w:pPr>
    <w:rPr>
      <w:rFonts w:ascii="Arial" w:eastAsia="Times New Roman" w:hAnsi="Arial" w:cs="Tahoma"/>
      <w:b/>
      <w:bCs/>
      <w:sz w:val="20"/>
      <w:szCs w:val="20"/>
    </w:rPr>
  </w:style>
  <w:style w:type="character" w:customStyle="1" w:styleId="BodyTextChar">
    <w:name w:val="Body Text Char"/>
    <w:basedOn w:val="DefaultParagraphFont"/>
    <w:link w:val="BodyText"/>
    <w:rsid w:val="00CF71B2"/>
    <w:rPr>
      <w:rFonts w:ascii="Arial" w:eastAsia="Times New Roman" w:hAnsi="Arial" w:cs="Tahoma"/>
      <w:b/>
      <w:bCs/>
      <w:sz w:val="20"/>
      <w:szCs w:val="20"/>
    </w:rPr>
  </w:style>
  <w:style w:type="paragraph" w:customStyle="1" w:styleId="Odstavekseznama1">
    <w:name w:val="Odstavek seznama1"/>
    <w:basedOn w:val="Normal"/>
    <w:uiPriority w:val="34"/>
    <w:qFormat/>
    <w:rsid w:val="00CF71B2"/>
    <w:pPr>
      <w:spacing w:after="0" w:line="240" w:lineRule="auto"/>
      <w:ind w:left="708"/>
    </w:pPr>
    <w:rPr>
      <w:rFonts w:ascii="Tahoma" w:eastAsia="Times New Roman" w:hAnsi="Tahoma" w:cs="Tahoma"/>
      <w:sz w:val="20"/>
      <w:szCs w:val="20"/>
      <w:lang w:eastAsia="sl-SI"/>
    </w:rPr>
  </w:style>
  <w:style w:type="paragraph" w:styleId="BalloonText">
    <w:name w:val="Balloon Text"/>
    <w:basedOn w:val="Normal"/>
    <w:link w:val="BalloonTextChar"/>
    <w:uiPriority w:val="99"/>
    <w:semiHidden/>
    <w:unhideWhenUsed/>
    <w:rsid w:val="00CA29B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A29B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microsoft.com/office/2011/relationships/people" Target="people.xml"/><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632</Words>
  <Characters>3608</Characters>
  <Application>Microsoft Office Word</Application>
  <DocSecurity>0</DocSecurity>
  <Lines>30</Lines>
  <Paragraphs>8</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GU00SCCM</Company>
  <LinksUpToDate>false</LinksUpToDate>
  <CharactersWithSpaces>4232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Kristina Žemva</dc:creator>
  <cp:lastModifiedBy>Administrator</cp:lastModifiedBy>
  <cp:revision>3</cp:revision>
  <dcterms:created xsi:type="dcterms:W3CDTF">2019-11-22T14:52:00Z</dcterms:created>
  <dcterms:modified xsi:type="dcterms:W3CDTF">2019-11-22T14:53:00Z</dcterms:modified>
</cp:coreProperties>
</file>