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4164" w:rsidRPr="00911A28" w:rsidRDefault="00A94164" w:rsidP="00A94164">
      <w:pPr>
        <w:rPr>
          <w:rFonts w:ascii="Arial" w:hAnsi="Arial" w:cs="Arial"/>
          <w:b/>
          <w:u w:val="single"/>
        </w:rPr>
      </w:pPr>
      <w:r w:rsidRPr="00911A28">
        <w:rPr>
          <w:rFonts w:ascii="Arial" w:hAnsi="Arial" w:cs="Arial"/>
          <w:b/>
          <w:u w:val="single"/>
        </w:rPr>
        <w:t>Obrazložitev</w:t>
      </w:r>
      <w:r>
        <w:rPr>
          <w:rFonts w:ascii="Arial" w:hAnsi="Arial" w:cs="Arial"/>
          <w:b/>
          <w:u w:val="single"/>
        </w:rPr>
        <w:t xml:space="preserve"> k osnutku Pravilnika o spremembah in dopolnitvah pravilnika o radijski opremi (EVA 2019-2130-0016)</w:t>
      </w:r>
      <w:r w:rsidRPr="00911A28">
        <w:rPr>
          <w:rFonts w:ascii="Arial" w:hAnsi="Arial" w:cs="Arial"/>
          <w:b/>
          <w:u w:val="single"/>
        </w:rPr>
        <w:t xml:space="preserve">: </w:t>
      </w:r>
    </w:p>
    <w:p w:rsidR="00A94164" w:rsidRDefault="00A94164" w:rsidP="00A94164">
      <w:pPr>
        <w:rPr>
          <w:rFonts w:ascii="Arial" w:hAnsi="Arial" w:cs="Arial"/>
        </w:rPr>
      </w:pPr>
    </w:p>
    <w:p w:rsidR="00A94164" w:rsidRDefault="00A94164" w:rsidP="00A94164">
      <w:pPr>
        <w:rPr>
          <w:rFonts w:ascii="Arial" w:hAnsi="Arial" w:cs="Arial"/>
        </w:rPr>
      </w:pPr>
    </w:p>
    <w:p w:rsidR="00A94164" w:rsidRPr="00EE6D6F" w:rsidRDefault="00874BD7" w:rsidP="00A94164">
      <w:pPr>
        <w:rPr>
          <w:rFonts w:ascii="Arial" w:hAnsi="Arial" w:cs="Arial"/>
        </w:rPr>
      </w:pPr>
      <w:r w:rsidRPr="00911A28">
        <w:rPr>
          <w:rFonts w:ascii="Arial" w:hAnsi="Arial" w:cs="Arial"/>
        </w:rPr>
        <w:t>Uredba (EU) 2018/1139 Evropskega parlamenta in Sveta z dne 4. julija 2018 o skupnih pravilih na področju civilnega letalstva in ustanovitvi Agencije Evropske unije za varnost v letalstvu ter spremembi uredb (ES) št. 2111/2005, (ES) št. 1008/2008, (EU) št. 996/2010, (EU) št. 376/2014 ter direktiv 2014/30/EU in 2014/53/EU Evropskega parlamenta in Sveta ter razveljavitvi Uredbe (ES) št. 552/2004 in (ES) št. 216/2008 Evropskega parlamenta in Sveta ter Uredbe Sveta (EGS) št. 3922/91 (UL L</w:t>
      </w:r>
      <w:r>
        <w:rPr>
          <w:rFonts w:ascii="Arial" w:hAnsi="Arial" w:cs="Arial"/>
        </w:rPr>
        <w:t xml:space="preserve"> 212, 22.8.2018; </w:t>
      </w:r>
      <w:r w:rsidRPr="00874BD7">
        <w:rPr>
          <w:rFonts w:ascii="Arial" w:hAnsi="Arial" w:cs="Arial"/>
        </w:rPr>
        <w:t>CELEX</w:t>
      </w:r>
      <w:r>
        <w:rPr>
          <w:rFonts w:ascii="Arial" w:hAnsi="Arial" w:cs="Arial"/>
        </w:rPr>
        <w:t>:</w:t>
      </w:r>
      <w:r w:rsidRPr="00874BD7">
        <w:rPr>
          <w:rFonts w:ascii="Arial" w:hAnsi="Arial" w:cs="Arial"/>
        </w:rPr>
        <w:t xml:space="preserve"> 32018R1139</w:t>
      </w:r>
      <w:r w:rsidRPr="00874BD7">
        <w:rPr>
          <w:rFonts w:ascii="Arial" w:hAnsi="Arial" w:cs="Arial"/>
        </w:rPr>
        <w:t>)</w:t>
      </w:r>
      <w:r>
        <w:rPr>
          <w:rFonts w:ascii="Times New Roman" w:hAnsi="Times New Roman"/>
        </w:rPr>
        <w:t xml:space="preserve"> </w:t>
      </w:r>
      <w:r w:rsidR="00A94164" w:rsidRPr="00EE6D6F">
        <w:rPr>
          <w:rFonts w:ascii="Arial" w:hAnsi="Arial" w:cs="Arial"/>
        </w:rPr>
        <w:t xml:space="preserve">v 138. členu </w:t>
      </w:r>
      <w:r>
        <w:rPr>
          <w:rFonts w:ascii="Arial" w:hAnsi="Arial" w:cs="Arial"/>
        </w:rPr>
        <w:t xml:space="preserve">določa spremembo </w:t>
      </w:r>
      <w:r>
        <w:rPr>
          <w:rFonts w:ascii="Arial" w:eastAsia="Times New Roman" w:hAnsi="Arial" w:cs="Arial"/>
          <w:lang w:eastAsia="sl-SI"/>
        </w:rPr>
        <w:t>Priloge</w:t>
      </w:r>
      <w:r w:rsidR="00A94164" w:rsidRPr="00EE6D6F">
        <w:rPr>
          <w:rFonts w:ascii="Arial" w:eastAsia="Times New Roman" w:hAnsi="Arial" w:cs="Arial"/>
          <w:lang w:eastAsia="sl-SI"/>
        </w:rPr>
        <w:t xml:space="preserve"> I k Direktivi 2014/53/EU</w:t>
      </w:r>
      <w:r w:rsidR="00A94164" w:rsidRPr="00EE6D6F">
        <w:rPr>
          <w:rFonts w:ascii="Arial" w:hAnsi="Arial" w:cs="Arial"/>
        </w:rPr>
        <w:t xml:space="preserve"> o radijski opremi.  Določila te direktive v slovenski pravni red prenaša Pravilnik o radijski opremi (Ur. list RS, št. 3/16, v nadaljnjem besedilu: Pravilnik), zato je potrebna sprememba </w:t>
      </w:r>
      <w:r>
        <w:rPr>
          <w:rFonts w:ascii="Arial" w:hAnsi="Arial" w:cs="Arial"/>
        </w:rPr>
        <w:t>P</w:t>
      </w:r>
      <w:r w:rsidR="00A94164" w:rsidRPr="00EE6D6F">
        <w:rPr>
          <w:rFonts w:ascii="Arial" w:hAnsi="Arial" w:cs="Arial"/>
        </w:rPr>
        <w:t>ravilnika tako, da se spremeni besedilo to</w:t>
      </w:r>
      <w:r>
        <w:rPr>
          <w:rFonts w:ascii="Arial" w:hAnsi="Arial" w:cs="Arial"/>
        </w:rPr>
        <w:t xml:space="preserve">čke 3 v Prilogi 1 Pravilnika, kot to določa 138. člen Uredbe (EU) 2018/1139. </w:t>
      </w:r>
      <w:r w:rsidR="00A94164" w:rsidRPr="00EE6D6F">
        <w:rPr>
          <w:rFonts w:ascii="Arial" w:hAnsi="Arial" w:cs="Arial"/>
        </w:rPr>
        <w:t xml:space="preserve"> </w:t>
      </w:r>
    </w:p>
    <w:p w:rsidR="00A94164" w:rsidRDefault="00A94164" w:rsidP="00A94164">
      <w:pPr>
        <w:rPr>
          <w:rFonts w:ascii="Arial" w:hAnsi="Arial" w:cs="Arial"/>
        </w:rPr>
      </w:pPr>
      <w:r>
        <w:rPr>
          <w:rFonts w:ascii="Arial" w:hAnsi="Arial" w:cs="Arial"/>
        </w:rPr>
        <w:t xml:space="preserve">Vsebinsko ta sprememba </w:t>
      </w:r>
      <w:r w:rsidR="00874BD7">
        <w:rPr>
          <w:rFonts w:ascii="Arial" w:hAnsi="Arial" w:cs="Arial"/>
        </w:rPr>
        <w:t>pomeni</w:t>
      </w:r>
      <w:r w:rsidRPr="00112B64">
        <w:rPr>
          <w:rFonts w:ascii="Arial" w:hAnsi="Arial" w:cs="Arial"/>
        </w:rPr>
        <w:t xml:space="preserve">, da </w:t>
      </w:r>
      <w:r>
        <w:rPr>
          <w:rFonts w:ascii="Arial" w:hAnsi="Arial" w:cs="Arial"/>
        </w:rPr>
        <w:t>so iz</w:t>
      </w:r>
      <w:r w:rsidRPr="00112B64">
        <w:rPr>
          <w:rFonts w:ascii="Arial" w:hAnsi="Arial" w:cs="Arial"/>
        </w:rPr>
        <w:t xml:space="preserve"> področja uporabe</w:t>
      </w:r>
      <w:r>
        <w:rPr>
          <w:rFonts w:ascii="Arial" w:hAnsi="Arial" w:cs="Arial"/>
        </w:rPr>
        <w:t xml:space="preserve"> Direktive </w:t>
      </w:r>
      <w:r w:rsidRPr="00EE6D6F">
        <w:rPr>
          <w:rFonts w:ascii="Arial" w:eastAsia="Times New Roman" w:hAnsi="Arial" w:cs="Arial"/>
          <w:lang w:eastAsia="sl-SI"/>
        </w:rPr>
        <w:t>2014/53/EU</w:t>
      </w:r>
      <w:r>
        <w:rPr>
          <w:rFonts w:ascii="Arial" w:hAnsi="Arial" w:cs="Arial"/>
        </w:rPr>
        <w:t xml:space="preserve"> o radijski opremi sedaj jasno</w:t>
      </w:r>
      <w:r w:rsidRPr="00112B6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izključeni brezpilotni zrakoplovi (</w:t>
      </w:r>
      <w:proofErr w:type="spellStart"/>
      <w:r>
        <w:rPr>
          <w:rFonts w:ascii="Arial" w:hAnsi="Arial" w:cs="Arial"/>
        </w:rPr>
        <w:t>droni</w:t>
      </w:r>
      <w:proofErr w:type="spellEnd"/>
      <w:r>
        <w:rPr>
          <w:rFonts w:ascii="Arial" w:hAnsi="Arial" w:cs="Arial"/>
        </w:rPr>
        <w:t>),</w:t>
      </w:r>
      <w:r w:rsidRPr="00112B64">
        <w:rPr>
          <w:rFonts w:ascii="Arial" w:hAnsi="Arial" w:cs="Arial"/>
        </w:rPr>
        <w:t xml:space="preserve"> njiho</w:t>
      </w:r>
      <w:r>
        <w:rPr>
          <w:rFonts w:ascii="Arial" w:hAnsi="Arial" w:cs="Arial"/>
        </w:rPr>
        <w:t>vi motorji, propelerji, deli in oprema</w:t>
      </w:r>
      <w:r w:rsidRPr="00112B64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ki so certificirani v skladu z zahtevami Uredbe </w:t>
      </w:r>
      <w:r w:rsidR="00874BD7">
        <w:rPr>
          <w:rFonts w:ascii="Arial" w:hAnsi="Arial" w:cs="Arial"/>
        </w:rPr>
        <w:t>(</w:t>
      </w:r>
      <w:r>
        <w:rPr>
          <w:rFonts w:ascii="Arial" w:hAnsi="Arial" w:cs="Arial"/>
        </w:rPr>
        <w:t>EU) 2018/1139 in so namenjeni</w:t>
      </w:r>
      <w:r w:rsidRPr="00112B64">
        <w:rPr>
          <w:rFonts w:ascii="Arial" w:hAnsi="Arial" w:cs="Arial"/>
        </w:rPr>
        <w:t xml:space="preserve"> izključno za uporabo med letom na zaščitenih letalskih frekvencah</w:t>
      </w:r>
      <w:r w:rsidR="00874BD7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</w:p>
    <w:p w:rsidR="00A94164" w:rsidRDefault="00A94164" w:rsidP="00A94164">
      <w:pPr>
        <w:rPr>
          <w:rFonts w:ascii="Arial" w:hAnsi="Arial" w:cs="Arial"/>
        </w:rPr>
      </w:pPr>
      <w:r>
        <w:rPr>
          <w:rFonts w:ascii="Arial" w:hAnsi="Arial" w:cs="Arial"/>
        </w:rPr>
        <w:t>V področju uporabe D</w:t>
      </w:r>
      <w:r w:rsidRPr="00112B64">
        <w:rPr>
          <w:rFonts w:ascii="Arial" w:hAnsi="Arial" w:cs="Arial"/>
        </w:rPr>
        <w:t>irektiv</w:t>
      </w:r>
      <w:r>
        <w:rPr>
          <w:rFonts w:ascii="Arial" w:hAnsi="Arial" w:cs="Arial"/>
        </w:rPr>
        <w:t>e</w:t>
      </w:r>
      <w:r w:rsidRPr="00112B64">
        <w:rPr>
          <w:rFonts w:ascii="Arial" w:hAnsi="Arial" w:cs="Arial"/>
        </w:rPr>
        <w:t xml:space="preserve"> 2014/53/EU </w:t>
      </w:r>
      <w:r>
        <w:rPr>
          <w:rFonts w:ascii="Arial" w:hAnsi="Arial" w:cs="Arial"/>
        </w:rPr>
        <w:t xml:space="preserve">še vedno ostajajo </w:t>
      </w:r>
      <w:r w:rsidRPr="00112B64">
        <w:rPr>
          <w:rFonts w:ascii="Arial" w:hAnsi="Arial" w:cs="Arial"/>
        </w:rPr>
        <w:t xml:space="preserve">oprema za daljinsko upravljanje brezpilotnih zrakoplovov </w:t>
      </w:r>
      <w:r>
        <w:rPr>
          <w:rFonts w:ascii="Arial" w:hAnsi="Arial" w:cs="Arial"/>
        </w:rPr>
        <w:t xml:space="preserve">(t. i. zemeljski del </w:t>
      </w:r>
      <w:proofErr w:type="spellStart"/>
      <w:r>
        <w:rPr>
          <w:rFonts w:ascii="Arial" w:hAnsi="Arial" w:cs="Arial"/>
        </w:rPr>
        <w:t>drona</w:t>
      </w:r>
      <w:proofErr w:type="spellEnd"/>
      <w:r>
        <w:rPr>
          <w:rFonts w:ascii="Arial" w:hAnsi="Arial" w:cs="Arial"/>
        </w:rPr>
        <w:t>)  in pa zrakoplovi, ki so na trgu dostopni potrošnikom in delujejo na frekvencah, določenih v Načrtu uporabe radijskih frekvenc (NURF) za razred 1.</w:t>
      </w:r>
    </w:p>
    <w:p w:rsidR="00A94164" w:rsidRPr="00EE6D6F" w:rsidRDefault="00A94164" w:rsidP="00A94164">
      <w:pPr>
        <w:rPr>
          <w:rFonts w:ascii="Arial" w:hAnsi="Arial" w:cs="Arial"/>
        </w:rPr>
      </w:pPr>
      <w:r w:rsidRPr="00EE6D6F">
        <w:rPr>
          <w:rFonts w:ascii="Arial" w:hAnsi="Arial" w:cs="Arial"/>
        </w:rPr>
        <w:t xml:space="preserve">V skladu z navodili Evropske komisije se pričakuje, da države članice do 1. januarja 2020 svoje predpise na področju radijske opreme uskladijo </w:t>
      </w:r>
      <w:r w:rsidR="00874BD7">
        <w:rPr>
          <w:rFonts w:ascii="Arial" w:hAnsi="Arial" w:cs="Arial"/>
        </w:rPr>
        <w:t xml:space="preserve">nacionalno zakonodajo, ki prenaša določila Direktive o radijski opremi </w:t>
      </w:r>
      <w:r w:rsidRPr="00EE6D6F">
        <w:rPr>
          <w:rFonts w:ascii="Arial" w:hAnsi="Arial" w:cs="Arial"/>
        </w:rPr>
        <w:t>z navedeno spremembo.</w:t>
      </w:r>
      <w:bookmarkStart w:id="0" w:name="_GoBack"/>
      <w:bookmarkEnd w:id="0"/>
    </w:p>
    <w:p w:rsidR="00A94164" w:rsidRDefault="00A94164" w:rsidP="00A94164">
      <w:pPr>
        <w:rPr>
          <w:rFonts w:ascii="Arial" w:hAnsi="Arial" w:cs="Arial"/>
        </w:rPr>
      </w:pPr>
    </w:p>
    <w:p w:rsidR="00213726" w:rsidRDefault="00213726"/>
    <w:sectPr w:rsidR="002137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164"/>
    <w:rsid w:val="00213726"/>
    <w:rsid w:val="00874BD7"/>
    <w:rsid w:val="00A94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913C5"/>
  <w15:chartTrackingRefBased/>
  <w15:docId w15:val="{ABE4502F-6657-43B4-BA58-89C56C5F0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A9416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281</Words>
  <Characters>1602</Characters>
  <Application>Microsoft Office Word</Application>
  <DocSecurity>0</DocSecurity>
  <Lines>13</Lines>
  <Paragraphs>3</Paragraphs>
  <ScaleCrop>false</ScaleCrop>
  <Company>MJU</Company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Možek-Grgurevič</dc:creator>
  <cp:keywords/>
  <dc:description/>
  <cp:lastModifiedBy>Irena Možek-Grgurevič</cp:lastModifiedBy>
  <cp:revision>2</cp:revision>
  <dcterms:created xsi:type="dcterms:W3CDTF">2019-10-11T07:44:00Z</dcterms:created>
  <dcterms:modified xsi:type="dcterms:W3CDTF">2019-10-18T07:20:00Z</dcterms:modified>
</cp:coreProperties>
</file>