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11090E" w14:textId="2A000C7F" w:rsidR="00C94ECE" w:rsidRPr="000926AE" w:rsidRDefault="00C94ECE" w:rsidP="00C94ECE">
      <w:pPr>
        <w:pStyle w:val="Telobesedila2"/>
        <w:rPr>
          <w:rFonts w:ascii="Myriad Pro" w:hAnsi="Myriad Pro"/>
          <w:sz w:val="22"/>
          <w:szCs w:val="22"/>
        </w:rPr>
      </w:pPr>
      <w:r w:rsidRPr="000926AE">
        <w:rPr>
          <w:rFonts w:ascii="Myriad Pro" w:hAnsi="Myriad Pro"/>
          <w:sz w:val="22"/>
          <w:szCs w:val="22"/>
        </w:rPr>
        <w:t xml:space="preserve">Na podlagi drugega </w:t>
      </w:r>
      <w:r w:rsidRPr="00C94ECE">
        <w:rPr>
          <w:rStyle w:val="highlight1"/>
          <w:rFonts w:ascii="Myriad Pro" w:hAnsi="Myriad Pro"/>
          <w:color w:val="auto"/>
          <w:sz w:val="22"/>
          <w:szCs w:val="22"/>
        </w:rPr>
        <w:t>odstavka</w:t>
      </w:r>
      <w:r w:rsidRPr="00C94ECE">
        <w:rPr>
          <w:rFonts w:ascii="Myriad Pro" w:hAnsi="Myriad Pro"/>
          <w:sz w:val="22"/>
          <w:szCs w:val="22"/>
        </w:rPr>
        <w:t xml:space="preserve"> </w:t>
      </w:r>
      <w:r w:rsidRPr="000926AE">
        <w:rPr>
          <w:rFonts w:ascii="Myriad Pro" w:hAnsi="Myriad Pro"/>
          <w:sz w:val="22"/>
          <w:szCs w:val="22"/>
        </w:rPr>
        <w:t>28. člena Zakona o zdra</w:t>
      </w:r>
      <w:r w:rsidR="00C97F2E">
        <w:rPr>
          <w:rFonts w:ascii="Myriad Pro" w:hAnsi="Myriad Pro"/>
          <w:sz w:val="22"/>
          <w:szCs w:val="22"/>
        </w:rPr>
        <w:t>vilih (Uradni list RS, št. 17/</w:t>
      </w:r>
      <w:r w:rsidRPr="000926AE">
        <w:rPr>
          <w:rFonts w:ascii="Myriad Pro" w:hAnsi="Myriad Pro"/>
          <w:sz w:val="22"/>
          <w:szCs w:val="22"/>
        </w:rPr>
        <w:t xml:space="preserve">14) Javna agencija Republike Slovenije za zdravila in medicinske pripomočke objavlja </w:t>
      </w:r>
    </w:p>
    <w:p w14:paraId="01951C5B" w14:textId="77777777" w:rsidR="00C94ECE" w:rsidRPr="000926AE" w:rsidRDefault="00C94ECE" w:rsidP="00C94ECE">
      <w:pPr>
        <w:pStyle w:val="esegmentp"/>
        <w:shd w:val="clear" w:color="auto" w:fill="FFFFFF"/>
        <w:rPr>
          <w:rFonts w:ascii="Myriad Pro" w:hAnsi="Myriad Pro"/>
          <w:color w:val="auto"/>
          <w:sz w:val="22"/>
          <w:szCs w:val="22"/>
          <w:lang w:val="sl-SI"/>
        </w:rPr>
      </w:pPr>
    </w:p>
    <w:p w14:paraId="506D805C" w14:textId="77777777" w:rsidR="00C94ECE" w:rsidRPr="000926AE" w:rsidRDefault="00C94ECE" w:rsidP="00C94ECE">
      <w:pPr>
        <w:pStyle w:val="Golobesedilo"/>
        <w:shd w:val="clear" w:color="auto" w:fill="FFFFFF"/>
        <w:jc w:val="center"/>
        <w:rPr>
          <w:rFonts w:ascii="Myriad Pro" w:hAnsi="Myriad Pro" w:cs="Times New Roman"/>
          <w:b/>
          <w:sz w:val="22"/>
          <w:szCs w:val="22"/>
          <w:lang w:val="sl-SI"/>
        </w:rPr>
      </w:pPr>
      <w:r w:rsidRPr="000926AE">
        <w:rPr>
          <w:rFonts w:ascii="Myriad Pro" w:hAnsi="Myriad Pro" w:cs="Times New Roman"/>
          <w:b/>
          <w:sz w:val="22"/>
          <w:szCs w:val="22"/>
          <w:lang w:val="sl-SI"/>
        </w:rPr>
        <w:t>OBVESTILO</w:t>
      </w:r>
    </w:p>
    <w:p w14:paraId="13E23732" w14:textId="77777777" w:rsidR="00C94ECE" w:rsidRPr="000926AE" w:rsidRDefault="00C94ECE" w:rsidP="00C94ECE">
      <w:pPr>
        <w:pStyle w:val="Golobesedilo"/>
        <w:shd w:val="clear" w:color="auto" w:fill="FFFFFF"/>
        <w:jc w:val="center"/>
        <w:rPr>
          <w:rFonts w:ascii="Myriad Pro" w:hAnsi="Myriad Pro" w:cs="Times New Roman"/>
          <w:b/>
          <w:sz w:val="22"/>
          <w:szCs w:val="22"/>
          <w:lang w:val="sl-SI"/>
        </w:rPr>
      </w:pPr>
      <w:bookmarkStart w:id="0" w:name="_GoBack"/>
      <w:bookmarkEnd w:id="0"/>
    </w:p>
    <w:p w14:paraId="686C3C13" w14:textId="6CA68D2F" w:rsidR="00C94ECE" w:rsidRPr="00FC4E09" w:rsidRDefault="00C94ECE" w:rsidP="00C94ECE">
      <w:pPr>
        <w:autoSpaceDE w:val="0"/>
        <w:autoSpaceDN w:val="0"/>
        <w:adjustRightInd w:val="0"/>
        <w:jc w:val="center"/>
        <w:rPr>
          <w:rFonts w:ascii="Myriad Pro" w:hAnsi="Myriad Pro"/>
          <w:b/>
          <w:sz w:val="22"/>
          <w:szCs w:val="22"/>
          <w:lang w:val="sl-SI" w:eastAsia="sl-SI"/>
        </w:rPr>
      </w:pPr>
      <w:r w:rsidRPr="00FC4E09">
        <w:rPr>
          <w:rFonts w:ascii="Myriad Pro" w:hAnsi="Myriad Pro"/>
          <w:b/>
          <w:sz w:val="22"/>
          <w:szCs w:val="22"/>
          <w:lang w:val="sl-SI"/>
        </w:rPr>
        <w:t xml:space="preserve">o ukinitvi </w:t>
      </w:r>
      <w:r>
        <w:rPr>
          <w:rFonts w:ascii="Myriad Pro" w:hAnsi="Myriad Pro"/>
          <w:b/>
          <w:sz w:val="22"/>
          <w:szCs w:val="22"/>
          <w:lang w:val="sl-SI"/>
        </w:rPr>
        <w:t xml:space="preserve">splošnih poglavij </w:t>
      </w:r>
      <w:r w:rsidRPr="00C94ECE">
        <w:rPr>
          <w:rFonts w:ascii="Myriad Pro" w:hAnsi="Myriad Pro"/>
          <w:b/>
          <w:sz w:val="22"/>
          <w:szCs w:val="22"/>
          <w:lang w:val="sl-SI"/>
        </w:rPr>
        <w:t>Cepiva proti virusom perutnine: preskus na tuje snovi v matičnih serijah</w:t>
      </w:r>
      <w:r>
        <w:rPr>
          <w:rFonts w:ascii="Myriad Pro" w:hAnsi="Myriad Pro"/>
          <w:b/>
          <w:sz w:val="22"/>
          <w:szCs w:val="22"/>
          <w:lang w:val="sl-SI"/>
        </w:rPr>
        <w:t xml:space="preserve"> (2.6.24) in </w:t>
      </w:r>
      <w:r w:rsidRPr="00C94ECE">
        <w:rPr>
          <w:rFonts w:ascii="Myriad Pro" w:hAnsi="Myriad Pro"/>
          <w:b/>
          <w:sz w:val="22"/>
          <w:szCs w:val="22"/>
          <w:lang w:val="sl-SI"/>
        </w:rPr>
        <w:t xml:space="preserve">Živa cepiva proti virusom perutnine: preskus na tuje snovi v serijah končnega izdelka </w:t>
      </w:r>
      <w:r>
        <w:rPr>
          <w:rFonts w:ascii="Myriad Pro" w:hAnsi="Myriad Pro"/>
          <w:b/>
          <w:sz w:val="22"/>
          <w:szCs w:val="22"/>
          <w:lang w:val="sl-SI"/>
        </w:rPr>
        <w:t xml:space="preserve">(2.6.25) </w:t>
      </w:r>
      <w:r w:rsidRPr="00FC4E09">
        <w:rPr>
          <w:rFonts w:ascii="Myriad Pro" w:hAnsi="Myriad Pro"/>
          <w:b/>
          <w:sz w:val="22"/>
          <w:szCs w:val="22"/>
          <w:lang w:val="sl-SI"/>
        </w:rPr>
        <w:t>iz Evropske farmakopeje</w:t>
      </w:r>
    </w:p>
    <w:p w14:paraId="1B49869D" w14:textId="77777777" w:rsidR="00C94ECE" w:rsidRPr="000926AE" w:rsidRDefault="00C94ECE" w:rsidP="00C94ECE">
      <w:pPr>
        <w:pStyle w:val="esegmenth4"/>
        <w:shd w:val="clear" w:color="auto" w:fill="FFFFFF"/>
        <w:jc w:val="both"/>
        <w:rPr>
          <w:rFonts w:ascii="Myriad Pro" w:hAnsi="Myriad Pro"/>
          <w:color w:val="auto"/>
          <w:sz w:val="22"/>
          <w:szCs w:val="22"/>
          <w:lang w:val="sl-SI"/>
        </w:rPr>
      </w:pPr>
    </w:p>
    <w:p w14:paraId="6EBDE31D" w14:textId="77777777" w:rsidR="00C94ECE" w:rsidRPr="000926AE" w:rsidRDefault="00C94ECE" w:rsidP="00C94ECE">
      <w:pPr>
        <w:pStyle w:val="esegmenth4"/>
        <w:shd w:val="clear" w:color="auto" w:fill="FFFFFF"/>
        <w:rPr>
          <w:rFonts w:ascii="Myriad Pro" w:hAnsi="Myriad Pro"/>
          <w:b w:val="0"/>
          <w:color w:val="auto"/>
          <w:sz w:val="22"/>
          <w:szCs w:val="22"/>
          <w:lang w:val="sl-SI"/>
        </w:rPr>
      </w:pPr>
      <w:r w:rsidRPr="000926AE">
        <w:rPr>
          <w:rFonts w:ascii="Myriad Pro" w:hAnsi="Myriad Pro"/>
          <w:b w:val="0"/>
          <w:color w:val="auto"/>
          <w:sz w:val="22"/>
          <w:szCs w:val="22"/>
          <w:lang w:val="sl-SI"/>
        </w:rPr>
        <w:t>I</w:t>
      </w:r>
    </w:p>
    <w:p w14:paraId="05BEC494" w14:textId="513B2990" w:rsidR="00C94ECE" w:rsidRDefault="00513A54" w:rsidP="00C94ECE">
      <w:pPr>
        <w:pStyle w:val="esegmentp"/>
        <w:shd w:val="clear" w:color="auto" w:fill="FFFFFF"/>
        <w:spacing w:after="0"/>
        <w:ind w:firstLine="0"/>
        <w:rPr>
          <w:rFonts w:ascii="Myriad Pro" w:hAnsi="Myriad Pro"/>
          <w:color w:val="auto"/>
          <w:sz w:val="22"/>
          <w:szCs w:val="22"/>
          <w:lang w:val="sl-SI"/>
        </w:rPr>
      </w:pPr>
      <w:r>
        <w:rPr>
          <w:rFonts w:ascii="Myriad Pro" w:hAnsi="Myriad Pro"/>
          <w:color w:val="auto"/>
          <w:sz w:val="22"/>
          <w:szCs w:val="22"/>
          <w:lang w:val="sl-SI"/>
        </w:rPr>
        <w:t>S</w:t>
      </w:r>
      <w:r w:rsidR="00C94ECE" w:rsidRPr="00C94ECE">
        <w:rPr>
          <w:rFonts w:ascii="Myriad Pro" w:hAnsi="Myriad Pro"/>
          <w:color w:val="auto"/>
          <w:sz w:val="22"/>
          <w:szCs w:val="22"/>
          <w:lang w:val="sl-SI"/>
        </w:rPr>
        <w:t>plošni poglav</w:t>
      </w:r>
      <w:r>
        <w:rPr>
          <w:rFonts w:ascii="Myriad Pro" w:hAnsi="Myriad Pro"/>
          <w:color w:val="auto"/>
          <w:sz w:val="22"/>
          <w:szCs w:val="22"/>
          <w:lang w:val="sl-SI"/>
        </w:rPr>
        <w:t>ji</w:t>
      </w:r>
      <w:r w:rsidR="00C94ECE" w:rsidRPr="00C94ECE">
        <w:rPr>
          <w:rFonts w:ascii="Myriad Pro" w:hAnsi="Myriad Pro"/>
          <w:color w:val="auto"/>
          <w:sz w:val="22"/>
          <w:szCs w:val="22"/>
          <w:lang w:val="sl-SI"/>
        </w:rPr>
        <w:t xml:space="preserve"> Cepiva proti virusom perutnine: preskus na tuje snovi v matičnih serijah (2.6.24) in Živa cepiva proti virusom perutnine: preskus na tuje snovi v serijah končnega izdelka (2.6.25) iz</w:t>
      </w:r>
      <w:r>
        <w:rPr>
          <w:rFonts w:ascii="Myriad Pro" w:hAnsi="Myriad Pro"/>
          <w:color w:val="auto"/>
          <w:sz w:val="22"/>
          <w:szCs w:val="22"/>
          <w:lang w:val="sl-SI"/>
        </w:rPr>
        <w:t xml:space="preserve"> </w:t>
      </w:r>
      <w:r w:rsidR="00C94ECE" w:rsidRPr="000926AE">
        <w:rPr>
          <w:rFonts w:ascii="Myriad Pro" w:hAnsi="Myriad Pro"/>
          <w:color w:val="auto"/>
          <w:sz w:val="22"/>
          <w:szCs w:val="22"/>
          <w:lang w:val="sl-SI"/>
        </w:rPr>
        <w:t>Evropske farmakopeje (</w:t>
      </w:r>
      <w:proofErr w:type="spellStart"/>
      <w:r w:rsidR="00C94ECE" w:rsidRPr="000926AE">
        <w:rPr>
          <w:rFonts w:ascii="Myriad Pro" w:hAnsi="Myriad Pro"/>
          <w:color w:val="auto"/>
          <w:sz w:val="22"/>
          <w:szCs w:val="22"/>
          <w:lang w:val="sl-SI"/>
        </w:rPr>
        <w:t>European</w:t>
      </w:r>
      <w:proofErr w:type="spellEnd"/>
      <w:r w:rsidR="00C94ECE" w:rsidRPr="000926AE">
        <w:rPr>
          <w:rFonts w:ascii="Myriad Pro" w:hAnsi="Myriad Pro"/>
          <w:color w:val="auto"/>
          <w:sz w:val="22"/>
          <w:szCs w:val="22"/>
          <w:lang w:val="sl-SI"/>
        </w:rPr>
        <w:t xml:space="preserve"> </w:t>
      </w:r>
      <w:proofErr w:type="spellStart"/>
      <w:r w:rsidR="00C94ECE" w:rsidRPr="000926AE">
        <w:rPr>
          <w:rFonts w:ascii="Myriad Pro" w:hAnsi="Myriad Pro"/>
          <w:color w:val="auto"/>
          <w:sz w:val="22"/>
          <w:szCs w:val="22"/>
          <w:lang w:val="sl-SI"/>
        </w:rPr>
        <w:t>Pharmacopoeia</w:t>
      </w:r>
      <w:proofErr w:type="spellEnd"/>
      <w:r w:rsidR="00C94ECE" w:rsidRPr="000926AE">
        <w:rPr>
          <w:rFonts w:ascii="Myriad Pro" w:hAnsi="Myriad Pro"/>
          <w:color w:val="auto"/>
          <w:sz w:val="22"/>
          <w:szCs w:val="22"/>
          <w:lang w:val="sl-SI"/>
        </w:rPr>
        <w:t>) se v skladu z “Resolucijo AP-CPH (1</w:t>
      </w:r>
      <w:r w:rsidR="00C94ECE">
        <w:rPr>
          <w:rFonts w:ascii="Myriad Pro" w:hAnsi="Myriad Pro"/>
          <w:color w:val="auto"/>
          <w:sz w:val="22"/>
          <w:szCs w:val="22"/>
          <w:lang w:val="sl-SI"/>
        </w:rPr>
        <w:t>9</w:t>
      </w:r>
      <w:r w:rsidR="00C94ECE" w:rsidRPr="000926AE">
        <w:rPr>
          <w:rFonts w:ascii="Myriad Pro" w:hAnsi="Myriad Pro"/>
          <w:color w:val="auto"/>
          <w:sz w:val="22"/>
          <w:szCs w:val="22"/>
          <w:lang w:val="sl-SI"/>
        </w:rPr>
        <w:t xml:space="preserve">) </w:t>
      </w:r>
      <w:r>
        <w:rPr>
          <w:rFonts w:ascii="Myriad Pro" w:hAnsi="Myriad Pro"/>
          <w:color w:val="auto"/>
          <w:sz w:val="22"/>
          <w:szCs w:val="22"/>
          <w:lang w:val="sl-SI"/>
        </w:rPr>
        <w:t>5</w:t>
      </w:r>
      <w:r w:rsidR="00C94ECE" w:rsidRPr="000926AE">
        <w:rPr>
          <w:rFonts w:ascii="Myriad Pro" w:hAnsi="Myriad Pro"/>
          <w:color w:val="auto"/>
          <w:sz w:val="22"/>
          <w:szCs w:val="22"/>
          <w:lang w:val="sl-SI"/>
        </w:rPr>
        <w:t>”, ki jo je 1</w:t>
      </w:r>
      <w:r w:rsidR="00C94ECE">
        <w:rPr>
          <w:rFonts w:ascii="Myriad Pro" w:hAnsi="Myriad Pro"/>
          <w:color w:val="auto"/>
          <w:sz w:val="22"/>
          <w:szCs w:val="22"/>
          <w:lang w:val="sl-SI"/>
        </w:rPr>
        <w:t>1</w:t>
      </w:r>
      <w:r w:rsidR="00C94ECE" w:rsidRPr="000926AE">
        <w:rPr>
          <w:rFonts w:ascii="Myriad Pro" w:hAnsi="Myriad Pro"/>
          <w:color w:val="auto"/>
          <w:sz w:val="22"/>
          <w:szCs w:val="22"/>
          <w:lang w:val="sl-SI"/>
        </w:rPr>
        <w:t>.</w:t>
      </w:r>
      <w:r w:rsidR="00C94ECE">
        <w:rPr>
          <w:rFonts w:ascii="Myriad Pro" w:hAnsi="Myriad Pro"/>
          <w:color w:val="auto"/>
          <w:sz w:val="22"/>
          <w:szCs w:val="22"/>
          <w:lang w:val="sl-SI"/>
        </w:rPr>
        <w:t xml:space="preserve"> </w:t>
      </w:r>
      <w:r>
        <w:rPr>
          <w:rFonts w:ascii="Myriad Pro" w:hAnsi="Myriad Pro"/>
          <w:color w:val="auto"/>
          <w:sz w:val="22"/>
          <w:szCs w:val="22"/>
          <w:lang w:val="sl-SI"/>
        </w:rPr>
        <w:t>julija</w:t>
      </w:r>
      <w:r w:rsidR="00C94ECE">
        <w:rPr>
          <w:rFonts w:ascii="Myriad Pro" w:hAnsi="Myriad Pro"/>
          <w:color w:val="auto"/>
          <w:sz w:val="22"/>
          <w:szCs w:val="22"/>
          <w:lang w:val="sl-SI"/>
        </w:rPr>
        <w:t xml:space="preserve"> 2019</w:t>
      </w:r>
      <w:r w:rsidR="00C94ECE" w:rsidRPr="000926AE">
        <w:rPr>
          <w:rFonts w:ascii="Myriad Pro" w:hAnsi="Myriad Pro"/>
          <w:color w:val="auto"/>
          <w:sz w:val="22"/>
          <w:szCs w:val="22"/>
          <w:lang w:val="sl-SI"/>
        </w:rPr>
        <w:t xml:space="preserve"> na predlog Komisije za Evropsko farmakopejo z dne </w:t>
      </w:r>
      <w:r>
        <w:rPr>
          <w:rFonts w:ascii="Myriad Pro" w:hAnsi="Myriad Pro"/>
          <w:color w:val="auto"/>
          <w:sz w:val="22"/>
          <w:szCs w:val="22"/>
          <w:lang w:val="sl-SI"/>
        </w:rPr>
        <w:t>18</w:t>
      </w:r>
      <w:r w:rsidR="00C94ECE" w:rsidRPr="000926AE">
        <w:rPr>
          <w:rFonts w:ascii="Myriad Pro" w:hAnsi="Myriad Pro"/>
          <w:color w:val="auto"/>
          <w:sz w:val="22"/>
          <w:szCs w:val="22"/>
          <w:lang w:val="sl-SI"/>
        </w:rPr>
        <w:t xml:space="preserve">. </w:t>
      </w:r>
      <w:r>
        <w:rPr>
          <w:rFonts w:ascii="Myriad Pro" w:hAnsi="Myriad Pro"/>
          <w:color w:val="auto"/>
          <w:sz w:val="22"/>
          <w:szCs w:val="22"/>
          <w:lang w:val="sl-SI"/>
        </w:rPr>
        <w:t>junija</w:t>
      </w:r>
      <w:r w:rsidR="00C94ECE">
        <w:rPr>
          <w:rFonts w:ascii="Myriad Pro" w:hAnsi="Myriad Pro"/>
          <w:color w:val="auto"/>
          <w:sz w:val="22"/>
          <w:szCs w:val="22"/>
          <w:lang w:val="sl-SI"/>
        </w:rPr>
        <w:t xml:space="preserve"> </w:t>
      </w:r>
      <w:r w:rsidR="00C94ECE" w:rsidRPr="000926AE">
        <w:rPr>
          <w:rFonts w:ascii="Myriad Pro" w:hAnsi="Myriad Pro"/>
          <w:color w:val="auto"/>
          <w:sz w:val="22"/>
          <w:szCs w:val="22"/>
          <w:lang w:val="sl-SI"/>
        </w:rPr>
        <w:t>201</w:t>
      </w:r>
      <w:r w:rsidR="00C94ECE">
        <w:rPr>
          <w:rFonts w:ascii="Myriad Pro" w:hAnsi="Myriad Pro"/>
          <w:color w:val="auto"/>
          <w:sz w:val="22"/>
          <w:szCs w:val="22"/>
          <w:lang w:val="sl-SI"/>
        </w:rPr>
        <w:t>9</w:t>
      </w:r>
      <w:r w:rsidR="00C94ECE" w:rsidRPr="000926AE">
        <w:rPr>
          <w:rFonts w:ascii="Myriad Pro" w:hAnsi="Myriad Pro"/>
          <w:color w:val="auto"/>
          <w:sz w:val="22"/>
          <w:szCs w:val="22"/>
          <w:lang w:val="sl-SI"/>
        </w:rPr>
        <w:t xml:space="preserve"> v Strasbourgu sprejel Svet Evrope, Evropski odbor za farmacevtske izdelke in farmacevtsko skrb (CD-P-PH) (Delni sporazum), 1. </w:t>
      </w:r>
      <w:r>
        <w:rPr>
          <w:rFonts w:ascii="Myriad Pro" w:hAnsi="Myriad Pro"/>
          <w:color w:val="auto"/>
          <w:sz w:val="22"/>
          <w:szCs w:val="22"/>
          <w:lang w:val="sl-SI"/>
        </w:rPr>
        <w:t>julija</w:t>
      </w:r>
      <w:r w:rsidR="00C94ECE">
        <w:rPr>
          <w:rFonts w:ascii="Myriad Pro" w:hAnsi="Myriad Pro"/>
          <w:color w:val="auto"/>
          <w:sz w:val="22"/>
          <w:szCs w:val="22"/>
          <w:lang w:val="sl-SI"/>
        </w:rPr>
        <w:t xml:space="preserve"> 2020</w:t>
      </w:r>
      <w:r w:rsidR="00C94ECE" w:rsidRPr="000926AE">
        <w:rPr>
          <w:rFonts w:ascii="Myriad Pro" w:hAnsi="Myriad Pro"/>
          <w:color w:val="auto"/>
          <w:sz w:val="22"/>
          <w:szCs w:val="22"/>
          <w:lang w:val="sl-SI"/>
        </w:rPr>
        <w:t xml:space="preserve"> ukine</w:t>
      </w:r>
      <w:r w:rsidR="00C94ECE">
        <w:rPr>
          <w:rFonts w:ascii="Myriad Pro" w:hAnsi="Myriad Pro"/>
          <w:color w:val="auto"/>
          <w:sz w:val="22"/>
          <w:szCs w:val="22"/>
          <w:lang w:val="sl-SI"/>
        </w:rPr>
        <w:t>ta</w:t>
      </w:r>
      <w:r w:rsidR="00C94ECE" w:rsidRPr="000926AE">
        <w:rPr>
          <w:rFonts w:ascii="Myriad Pro" w:hAnsi="Myriad Pro"/>
          <w:color w:val="auto"/>
          <w:sz w:val="22"/>
          <w:szCs w:val="22"/>
          <w:lang w:val="sl-SI"/>
        </w:rPr>
        <w:t>.</w:t>
      </w:r>
      <w:r w:rsidR="00C94ECE">
        <w:rPr>
          <w:rFonts w:ascii="Myriad Pro" w:hAnsi="Myriad Pro"/>
          <w:color w:val="auto"/>
          <w:sz w:val="22"/>
          <w:szCs w:val="22"/>
          <w:lang w:val="sl-SI"/>
        </w:rPr>
        <w:t xml:space="preserve"> </w:t>
      </w:r>
    </w:p>
    <w:p w14:paraId="02880AC1" w14:textId="77777777" w:rsidR="00C94ECE" w:rsidRPr="00FC4E09" w:rsidRDefault="00C94ECE" w:rsidP="00C94ECE">
      <w:pPr>
        <w:pStyle w:val="esegmentp"/>
        <w:shd w:val="clear" w:color="auto" w:fill="FFFFFF"/>
        <w:spacing w:after="0"/>
        <w:ind w:firstLine="0"/>
        <w:rPr>
          <w:rFonts w:ascii="Myriad Pro" w:hAnsi="Myriad Pro"/>
          <w:color w:val="auto"/>
          <w:sz w:val="22"/>
          <w:szCs w:val="22"/>
          <w:lang w:val="sl-SI"/>
        </w:rPr>
      </w:pPr>
    </w:p>
    <w:p w14:paraId="38114F4D" w14:textId="77777777" w:rsidR="00C94ECE" w:rsidRPr="000926AE" w:rsidRDefault="00C94ECE" w:rsidP="00C94ECE">
      <w:pPr>
        <w:pStyle w:val="esegmentp"/>
        <w:shd w:val="clear" w:color="auto" w:fill="FFFFFF"/>
        <w:ind w:firstLine="0"/>
        <w:jc w:val="center"/>
        <w:rPr>
          <w:rFonts w:ascii="Myriad Pro" w:hAnsi="Myriad Pro"/>
          <w:color w:val="auto"/>
          <w:sz w:val="22"/>
          <w:szCs w:val="22"/>
          <w:lang w:val="sl-SI"/>
        </w:rPr>
      </w:pPr>
      <w:r w:rsidRPr="000926AE">
        <w:rPr>
          <w:rFonts w:ascii="Myriad Pro" w:hAnsi="Myriad Pro"/>
          <w:color w:val="auto"/>
          <w:sz w:val="22"/>
          <w:szCs w:val="22"/>
          <w:lang w:val="sl-SI"/>
        </w:rPr>
        <w:t>I</w:t>
      </w:r>
      <w:r>
        <w:rPr>
          <w:rFonts w:ascii="Myriad Pro" w:hAnsi="Myriad Pro"/>
          <w:color w:val="auto"/>
          <w:sz w:val="22"/>
          <w:szCs w:val="22"/>
          <w:lang w:val="sl-SI"/>
        </w:rPr>
        <w:t>I</w:t>
      </w:r>
    </w:p>
    <w:p w14:paraId="0B1C17DE" w14:textId="77777777" w:rsidR="00C94ECE" w:rsidRDefault="00C94ECE" w:rsidP="00C94ECE">
      <w:pPr>
        <w:pStyle w:val="esegmentp"/>
        <w:shd w:val="clear" w:color="auto" w:fill="FFFFFF"/>
        <w:ind w:firstLine="0"/>
        <w:rPr>
          <w:rFonts w:ascii="Myriad Pro" w:hAnsi="Myriad Pro"/>
          <w:color w:val="auto"/>
          <w:sz w:val="22"/>
          <w:szCs w:val="22"/>
          <w:lang w:val="sl-SI"/>
        </w:rPr>
      </w:pPr>
      <w:r w:rsidRPr="000926AE">
        <w:rPr>
          <w:rFonts w:ascii="Myriad Pro" w:hAnsi="Myriad Pro"/>
          <w:color w:val="auto"/>
          <w:sz w:val="22"/>
          <w:szCs w:val="22"/>
          <w:lang w:val="sl-SI"/>
        </w:rPr>
        <w:t xml:space="preserve">To obvestilo se </w:t>
      </w:r>
      <w:r w:rsidRPr="000926AE">
        <w:rPr>
          <w:rStyle w:val="highlight1"/>
          <w:rFonts w:ascii="Myriad Pro" w:hAnsi="Myriad Pro"/>
          <w:color w:val="auto"/>
          <w:sz w:val="22"/>
          <w:szCs w:val="22"/>
          <w:lang w:val="sl-SI"/>
        </w:rPr>
        <w:t>objavi</w:t>
      </w:r>
      <w:r w:rsidRPr="000926AE">
        <w:rPr>
          <w:rFonts w:ascii="Myriad Pro" w:hAnsi="Myriad Pro"/>
          <w:color w:val="auto"/>
          <w:sz w:val="22"/>
          <w:szCs w:val="22"/>
          <w:lang w:val="sl-SI"/>
        </w:rPr>
        <w:t xml:space="preserve"> v Uradnem listu Republike Slovenije.</w:t>
      </w:r>
    </w:p>
    <w:p w14:paraId="4FCC506D" w14:textId="77777777" w:rsidR="00C94ECE" w:rsidRDefault="00C94ECE" w:rsidP="00C94ECE">
      <w:pPr>
        <w:pStyle w:val="esegmentp"/>
        <w:shd w:val="clear" w:color="auto" w:fill="FFFFFF"/>
        <w:ind w:firstLine="0"/>
        <w:rPr>
          <w:rFonts w:ascii="Myriad Pro" w:hAnsi="Myriad Pro"/>
          <w:color w:val="auto"/>
          <w:sz w:val="22"/>
          <w:szCs w:val="22"/>
          <w:lang w:val="sl-SI"/>
        </w:rPr>
      </w:pPr>
    </w:p>
    <w:p w14:paraId="6C3648F3" w14:textId="77777777" w:rsidR="00C94ECE" w:rsidRDefault="00C94ECE" w:rsidP="00C94ECE">
      <w:pPr>
        <w:pStyle w:val="esegmentp"/>
        <w:shd w:val="clear" w:color="auto" w:fill="FFFFFF"/>
        <w:ind w:firstLine="0"/>
        <w:rPr>
          <w:rFonts w:ascii="Myriad Pro" w:hAnsi="Myriad Pro"/>
          <w:color w:val="auto"/>
          <w:sz w:val="22"/>
          <w:szCs w:val="22"/>
          <w:lang w:val="sl-SI"/>
        </w:rPr>
      </w:pPr>
    </w:p>
    <w:p w14:paraId="79998CEF" w14:textId="14ECF477" w:rsidR="00C94ECE" w:rsidRPr="000926AE" w:rsidRDefault="00C94ECE" w:rsidP="00C94ECE">
      <w:pPr>
        <w:pStyle w:val="esegmentc1"/>
        <w:shd w:val="clear" w:color="auto" w:fill="FFFFFF"/>
        <w:spacing w:after="0"/>
        <w:contextualSpacing/>
        <w:jc w:val="both"/>
        <w:outlineLvl w:val="0"/>
        <w:rPr>
          <w:rFonts w:ascii="Myriad Pro" w:hAnsi="Myriad Pro"/>
          <w:color w:val="auto"/>
          <w:sz w:val="22"/>
          <w:szCs w:val="22"/>
          <w:lang w:val="sl-SI"/>
        </w:rPr>
      </w:pPr>
      <w:r w:rsidRPr="000926AE">
        <w:rPr>
          <w:rFonts w:ascii="Myriad Pro" w:hAnsi="Myriad Pro"/>
          <w:color w:val="auto"/>
          <w:sz w:val="22"/>
          <w:szCs w:val="22"/>
          <w:lang w:val="sl-SI"/>
        </w:rPr>
        <w:t xml:space="preserve">Št. </w:t>
      </w:r>
      <w:r w:rsidR="00A15040">
        <w:rPr>
          <w:rFonts w:ascii="Myriad Pro" w:hAnsi="Myriad Pro"/>
          <w:color w:val="auto"/>
          <w:sz w:val="22"/>
          <w:szCs w:val="22"/>
          <w:lang w:val="sl-SI"/>
        </w:rPr>
        <w:t>0070-80</w:t>
      </w:r>
      <w:r w:rsidR="00C97F2E">
        <w:rPr>
          <w:rFonts w:ascii="Myriad Pro" w:hAnsi="Myriad Pro"/>
          <w:color w:val="auto"/>
          <w:sz w:val="22"/>
          <w:szCs w:val="22"/>
          <w:lang w:val="sl-SI"/>
        </w:rPr>
        <w:t>/2019</w:t>
      </w:r>
    </w:p>
    <w:p w14:paraId="12C09401" w14:textId="2B6BA008" w:rsidR="00C94ECE" w:rsidRPr="000926AE" w:rsidRDefault="00C94ECE" w:rsidP="00C94ECE">
      <w:pPr>
        <w:pStyle w:val="esegmentc1"/>
        <w:shd w:val="clear" w:color="auto" w:fill="FFFFFF"/>
        <w:spacing w:after="0"/>
        <w:contextualSpacing/>
        <w:jc w:val="both"/>
        <w:rPr>
          <w:rFonts w:ascii="Myriad Pro" w:hAnsi="Myriad Pro"/>
          <w:color w:val="auto"/>
          <w:sz w:val="22"/>
          <w:szCs w:val="22"/>
          <w:lang w:val="sl-SI"/>
        </w:rPr>
      </w:pPr>
      <w:r w:rsidRPr="000926AE">
        <w:rPr>
          <w:rFonts w:ascii="Myriad Pro" w:hAnsi="Myriad Pro"/>
          <w:color w:val="auto"/>
          <w:sz w:val="22"/>
          <w:szCs w:val="22"/>
          <w:lang w:val="sl-SI"/>
        </w:rPr>
        <w:t>Ljubljana, dne</w:t>
      </w:r>
      <w:r w:rsidR="00A15040">
        <w:rPr>
          <w:rFonts w:ascii="Myriad Pro" w:hAnsi="Myriad Pro"/>
          <w:color w:val="auto"/>
          <w:sz w:val="22"/>
          <w:szCs w:val="22"/>
          <w:lang w:val="sl-SI"/>
        </w:rPr>
        <w:t xml:space="preserve"> 21</w:t>
      </w:r>
      <w:r w:rsidR="00C97F2E">
        <w:rPr>
          <w:rFonts w:ascii="Myriad Pro" w:hAnsi="Myriad Pro"/>
          <w:color w:val="auto"/>
          <w:sz w:val="22"/>
          <w:szCs w:val="22"/>
          <w:lang w:val="sl-SI"/>
        </w:rPr>
        <w:t>. avgusta 2019</w:t>
      </w:r>
      <w:r w:rsidRPr="000926AE">
        <w:rPr>
          <w:rFonts w:ascii="Myriad Pro" w:hAnsi="Myriad Pro"/>
          <w:color w:val="auto"/>
          <w:sz w:val="22"/>
          <w:szCs w:val="22"/>
          <w:lang w:val="sl-SI"/>
        </w:rPr>
        <w:t xml:space="preserve"> </w:t>
      </w:r>
    </w:p>
    <w:p w14:paraId="00FAA27D" w14:textId="5EEC2087" w:rsidR="00C94ECE" w:rsidRPr="000926AE" w:rsidRDefault="00C94ECE" w:rsidP="00C94ECE">
      <w:pPr>
        <w:pStyle w:val="esegmentc1"/>
        <w:shd w:val="clear" w:color="auto" w:fill="FFFFFF"/>
        <w:spacing w:after="0"/>
        <w:contextualSpacing/>
        <w:jc w:val="both"/>
        <w:rPr>
          <w:rFonts w:ascii="Myriad Pro" w:hAnsi="Myriad Pro"/>
          <w:color w:val="auto"/>
          <w:sz w:val="22"/>
          <w:szCs w:val="22"/>
          <w:lang w:val="sl-SI"/>
        </w:rPr>
      </w:pPr>
      <w:r w:rsidRPr="000926AE">
        <w:rPr>
          <w:rFonts w:ascii="Myriad Pro" w:hAnsi="Myriad Pro"/>
          <w:color w:val="auto"/>
          <w:sz w:val="22"/>
          <w:szCs w:val="22"/>
          <w:lang w:val="sl-SI"/>
        </w:rPr>
        <w:t>EVA</w:t>
      </w:r>
      <w:r w:rsidR="00C97F2E">
        <w:rPr>
          <w:rFonts w:ascii="Myriad Pro" w:hAnsi="Myriad Pro"/>
          <w:color w:val="auto"/>
          <w:sz w:val="22"/>
          <w:szCs w:val="22"/>
          <w:lang w:val="sl-SI"/>
        </w:rPr>
        <w:t xml:space="preserve"> 2019-2711-0048</w:t>
      </w:r>
      <w:r w:rsidRPr="000926AE">
        <w:rPr>
          <w:rFonts w:ascii="Myriad Pro" w:hAnsi="Myriad Pro"/>
          <w:color w:val="auto"/>
          <w:sz w:val="22"/>
          <w:szCs w:val="22"/>
          <w:lang w:val="sl-SI"/>
        </w:rPr>
        <w:t xml:space="preserve"> </w:t>
      </w:r>
    </w:p>
    <w:p w14:paraId="2A384AC3" w14:textId="77777777" w:rsidR="00C94ECE" w:rsidRPr="000926AE" w:rsidRDefault="00C94ECE" w:rsidP="00C94ECE">
      <w:pPr>
        <w:pStyle w:val="esegmentp1"/>
        <w:shd w:val="clear" w:color="auto" w:fill="FFFFFF"/>
        <w:spacing w:after="0"/>
        <w:ind w:left="4320"/>
        <w:jc w:val="both"/>
        <w:rPr>
          <w:rFonts w:ascii="Myriad Pro" w:hAnsi="Myriad Pro"/>
          <w:color w:val="auto"/>
          <w:sz w:val="22"/>
          <w:szCs w:val="22"/>
          <w:lang w:val="sl-SI"/>
        </w:rPr>
      </w:pPr>
    </w:p>
    <w:p w14:paraId="4C98DAE7" w14:textId="77777777" w:rsidR="00C94ECE" w:rsidRDefault="00C94ECE" w:rsidP="00C94ECE">
      <w:pPr>
        <w:pStyle w:val="esegmentp1"/>
        <w:shd w:val="clear" w:color="auto" w:fill="FFFFFF"/>
        <w:spacing w:after="0"/>
        <w:ind w:left="4320"/>
        <w:rPr>
          <w:rFonts w:ascii="Myriad Pro" w:hAnsi="Myriad Pro"/>
          <w:color w:val="auto"/>
          <w:sz w:val="22"/>
          <w:szCs w:val="22"/>
          <w:lang w:val="sl-SI"/>
        </w:rPr>
      </w:pPr>
      <w:r w:rsidRPr="000926AE">
        <w:rPr>
          <w:rFonts w:ascii="Myriad Pro" w:hAnsi="Myriad Pro"/>
          <w:color w:val="auto"/>
          <w:sz w:val="22"/>
          <w:szCs w:val="22"/>
          <w:lang w:val="sl-SI"/>
        </w:rPr>
        <w:t>Javna agencija Republike Slovenije</w:t>
      </w:r>
    </w:p>
    <w:p w14:paraId="1F12C0E0" w14:textId="77777777" w:rsidR="00C94ECE" w:rsidRPr="000926AE" w:rsidRDefault="00C94ECE" w:rsidP="00C94ECE">
      <w:pPr>
        <w:pStyle w:val="esegmentp1"/>
        <w:shd w:val="clear" w:color="auto" w:fill="FFFFFF"/>
        <w:spacing w:after="0"/>
        <w:ind w:left="4320"/>
        <w:rPr>
          <w:rFonts w:ascii="Myriad Pro" w:hAnsi="Myriad Pro"/>
          <w:color w:val="auto"/>
          <w:sz w:val="22"/>
          <w:szCs w:val="22"/>
          <w:lang w:val="sl-SI"/>
        </w:rPr>
      </w:pPr>
      <w:r w:rsidRPr="000926AE">
        <w:rPr>
          <w:rFonts w:ascii="Myriad Pro" w:hAnsi="Myriad Pro"/>
          <w:color w:val="auto"/>
          <w:sz w:val="22"/>
          <w:szCs w:val="22"/>
          <w:lang w:val="sl-SI"/>
        </w:rPr>
        <w:t xml:space="preserve"> za zdravila in medicinske pripomočke</w:t>
      </w:r>
    </w:p>
    <w:p w14:paraId="2D7E1137" w14:textId="77777777" w:rsidR="00C94ECE" w:rsidRPr="000926AE" w:rsidRDefault="00C94ECE" w:rsidP="00C94ECE">
      <w:pPr>
        <w:pStyle w:val="esegmentp1"/>
        <w:shd w:val="clear" w:color="auto" w:fill="FFFFFF"/>
        <w:spacing w:after="0"/>
        <w:ind w:left="4320"/>
        <w:rPr>
          <w:rFonts w:ascii="Myriad Pro" w:hAnsi="Myriad Pro"/>
          <w:color w:val="auto"/>
          <w:sz w:val="22"/>
          <w:szCs w:val="22"/>
          <w:lang w:val="sl-SI"/>
        </w:rPr>
      </w:pPr>
      <w:r>
        <w:rPr>
          <w:rFonts w:ascii="Myriad Pro" w:hAnsi="Myriad Pro"/>
          <w:color w:val="auto"/>
          <w:sz w:val="22"/>
          <w:szCs w:val="22"/>
          <w:lang w:val="sl-SI"/>
        </w:rPr>
        <w:t>Momir Radulović</w:t>
      </w:r>
      <w:r w:rsidRPr="000926AE">
        <w:rPr>
          <w:rFonts w:ascii="Myriad Pro" w:hAnsi="Myriad Pro"/>
          <w:color w:val="auto"/>
          <w:sz w:val="22"/>
          <w:szCs w:val="22"/>
          <w:lang w:val="sl-SI"/>
        </w:rPr>
        <w:t xml:space="preserve"> </w:t>
      </w:r>
    </w:p>
    <w:p w14:paraId="58673B87" w14:textId="77777777" w:rsidR="00C94ECE" w:rsidRPr="000926AE" w:rsidRDefault="00C94ECE" w:rsidP="00C94ECE">
      <w:pPr>
        <w:pStyle w:val="esegmentp1"/>
        <w:shd w:val="clear" w:color="auto" w:fill="FFFFFF"/>
        <w:spacing w:after="0"/>
        <w:ind w:left="4320"/>
        <w:rPr>
          <w:rFonts w:ascii="Myriad Pro" w:hAnsi="Myriad Pro"/>
          <w:color w:val="auto"/>
          <w:sz w:val="22"/>
          <w:szCs w:val="22"/>
          <w:lang w:val="sl-SI"/>
        </w:rPr>
      </w:pPr>
      <w:r>
        <w:rPr>
          <w:rFonts w:ascii="Myriad Pro" w:hAnsi="Myriad Pro"/>
          <w:color w:val="auto"/>
          <w:sz w:val="22"/>
          <w:szCs w:val="22"/>
          <w:lang w:val="sl-SI"/>
        </w:rPr>
        <w:t>direktor</w:t>
      </w:r>
    </w:p>
    <w:p w14:paraId="0B638E00" w14:textId="77777777" w:rsidR="00C94ECE" w:rsidRPr="000926AE" w:rsidRDefault="00C94ECE" w:rsidP="00C94ECE">
      <w:pPr>
        <w:pStyle w:val="esegmentp1"/>
        <w:shd w:val="clear" w:color="auto" w:fill="FFFFFF"/>
        <w:spacing w:after="0"/>
        <w:ind w:left="4320"/>
        <w:rPr>
          <w:rFonts w:ascii="Myriad Pro" w:hAnsi="Myriad Pro"/>
          <w:color w:val="auto"/>
          <w:sz w:val="22"/>
          <w:szCs w:val="22"/>
          <w:lang w:val="sl-SI"/>
        </w:rPr>
      </w:pPr>
    </w:p>
    <w:p w14:paraId="054B5551" w14:textId="77777777" w:rsidR="00C94ECE" w:rsidRPr="000926AE" w:rsidRDefault="00C94ECE" w:rsidP="00C94ECE">
      <w:pPr>
        <w:autoSpaceDE w:val="0"/>
        <w:autoSpaceDN w:val="0"/>
        <w:adjustRightInd w:val="0"/>
        <w:rPr>
          <w:rFonts w:ascii="Myriad Pro" w:hAnsi="Myriad Pro"/>
          <w:color w:val="FF0000"/>
          <w:sz w:val="22"/>
          <w:szCs w:val="22"/>
        </w:rPr>
      </w:pPr>
    </w:p>
    <w:p w14:paraId="440A5A45" w14:textId="77777777" w:rsidR="00A1136F" w:rsidRDefault="000A64EB"/>
    <w:sectPr w:rsidR="00A113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Myriad Pro">
    <w:altName w:val="Corbel"/>
    <w:panose1 w:val="00000000000000000000"/>
    <w:charset w:val="00"/>
    <w:family w:val="swiss"/>
    <w:notTrueType/>
    <w:pitch w:val="variable"/>
    <w:sig w:usb0="00000001" w:usb1="00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768"/>
    <w:rsid w:val="000A64EB"/>
    <w:rsid w:val="000B6205"/>
    <w:rsid w:val="00351768"/>
    <w:rsid w:val="004012B1"/>
    <w:rsid w:val="00513A54"/>
    <w:rsid w:val="006D6FF5"/>
    <w:rsid w:val="00A15040"/>
    <w:rsid w:val="00A74389"/>
    <w:rsid w:val="00C94ECE"/>
    <w:rsid w:val="00C97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14CA8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94E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esegmentp1">
    <w:name w:val="esegment_p1"/>
    <w:basedOn w:val="Navaden"/>
    <w:rsid w:val="00C94ECE"/>
    <w:pPr>
      <w:spacing w:after="175"/>
      <w:jc w:val="center"/>
    </w:pPr>
    <w:rPr>
      <w:color w:val="313131"/>
    </w:rPr>
  </w:style>
  <w:style w:type="paragraph" w:customStyle="1" w:styleId="esegmentp">
    <w:name w:val="esegment_p"/>
    <w:basedOn w:val="Navaden"/>
    <w:rsid w:val="00C94ECE"/>
    <w:pPr>
      <w:spacing w:after="175"/>
      <w:ind w:firstLine="200"/>
      <w:jc w:val="both"/>
    </w:pPr>
    <w:rPr>
      <w:color w:val="313131"/>
    </w:rPr>
  </w:style>
  <w:style w:type="paragraph" w:customStyle="1" w:styleId="esegmenth4">
    <w:name w:val="esegment_h4"/>
    <w:basedOn w:val="Navaden"/>
    <w:rsid w:val="00C94ECE"/>
    <w:pPr>
      <w:spacing w:after="175"/>
      <w:jc w:val="center"/>
    </w:pPr>
    <w:rPr>
      <w:b/>
      <w:bCs/>
      <w:color w:val="313131"/>
    </w:rPr>
  </w:style>
  <w:style w:type="paragraph" w:customStyle="1" w:styleId="esegmentc1">
    <w:name w:val="esegment_c1"/>
    <w:basedOn w:val="Navaden"/>
    <w:rsid w:val="00C94ECE"/>
    <w:pPr>
      <w:spacing w:after="175"/>
    </w:pPr>
    <w:rPr>
      <w:color w:val="313131"/>
    </w:rPr>
  </w:style>
  <w:style w:type="character" w:customStyle="1" w:styleId="highlight1">
    <w:name w:val="highlight1"/>
    <w:rsid w:val="00C94ECE"/>
    <w:rPr>
      <w:color w:val="FF0000"/>
      <w:shd w:val="clear" w:color="auto" w:fill="FFFFFF"/>
    </w:rPr>
  </w:style>
  <w:style w:type="paragraph" w:styleId="Golobesedilo">
    <w:name w:val="Plain Text"/>
    <w:basedOn w:val="Navaden"/>
    <w:link w:val="GolobesediloZnak"/>
    <w:rsid w:val="00C94ECE"/>
    <w:rPr>
      <w:rFonts w:ascii="Courier New" w:hAnsi="Courier New" w:cs="Courier New"/>
      <w:sz w:val="20"/>
      <w:szCs w:val="20"/>
    </w:rPr>
  </w:style>
  <w:style w:type="character" w:customStyle="1" w:styleId="GolobesediloZnak">
    <w:name w:val="Golo besedilo Znak"/>
    <w:basedOn w:val="Privzetapisavaodstavka"/>
    <w:link w:val="Golobesedilo"/>
    <w:rsid w:val="00C94ECE"/>
    <w:rPr>
      <w:rFonts w:ascii="Courier New" w:eastAsia="Times New Roman" w:hAnsi="Courier New" w:cs="Courier New"/>
      <w:sz w:val="20"/>
      <w:szCs w:val="20"/>
      <w:lang w:val="en-US"/>
    </w:rPr>
  </w:style>
  <w:style w:type="paragraph" w:styleId="Telobesedila2">
    <w:name w:val="Body Text 2"/>
    <w:basedOn w:val="Navaden"/>
    <w:link w:val="Telobesedila2Znak"/>
    <w:rsid w:val="00C94ECE"/>
    <w:pPr>
      <w:widowControl w:val="0"/>
      <w:jc w:val="both"/>
    </w:pPr>
    <w:rPr>
      <w:snapToGrid w:val="0"/>
      <w:sz w:val="23"/>
      <w:szCs w:val="20"/>
      <w:lang w:val="sl-SI" w:eastAsia="sl-SI"/>
    </w:rPr>
  </w:style>
  <w:style w:type="character" w:customStyle="1" w:styleId="Telobesedila2Znak">
    <w:name w:val="Telo besedila 2 Znak"/>
    <w:basedOn w:val="Privzetapisavaodstavka"/>
    <w:link w:val="Telobesedila2"/>
    <w:rsid w:val="00C94ECE"/>
    <w:rPr>
      <w:rFonts w:ascii="Times New Roman" w:eastAsia="Times New Roman" w:hAnsi="Times New Roman" w:cs="Times New Roman"/>
      <w:snapToGrid w:val="0"/>
      <w:sz w:val="23"/>
      <w:szCs w:val="20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94E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esegmentp1">
    <w:name w:val="esegment_p1"/>
    <w:basedOn w:val="Navaden"/>
    <w:rsid w:val="00C94ECE"/>
    <w:pPr>
      <w:spacing w:after="175"/>
      <w:jc w:val="center"/>
    </w:pPr>
    <w:rPr>
      <w:color w:val="313131"/>
    </w:rPr>
  </w:style>
  <w:style w:type="paragraph" w:customStyle="1" w:styleId="esegmentp">
    <w:name w:val="esegment_p"/>
    <w:basedOn w:val="Navaden"/>
    <w:rsid w:val="00C94ECE"/>
    <w:pPr>
      <w:spacing w:after="175"/>
      <w:ind w:firstLine="200"/>
      <w:jc w:val="both"/>
    </w:pPr>
    <w:rPr>
      <w:color w:val="313131"/>
    </w:rPr>
  </w:style>
  <w:style w:type="paragraph" w:customStyle="1" w:styleId="esegmenth4">
    <w:name w:val="esegment_h4"/>
    <w:basedOn w:val="Navaden"/>
    <w:rsid w:val="00C94ECE"/>
    <w:pPr>
      <w:spacing w:after="175"/>
      <w:jc w:val="center"/>
    </w:pPr>
    <w:rPr>
      <w:b/>
      <w:bCs/>
      <w:color w:val="313131"/>
    </w:rPr>
  </w:style>
  <w:style w:type="paragraph" w:customStyle="1" w:styleId="esegmentc1">
    <w:name w:val="esegment_c1"/>
    <w:basedOn w:val="Navaden"/>
    <w:rsid w:val="00C94ECE"/>
    <w:pPr>
      <w:spacing w:after="175"/>
    </w:pPr>
    <w:rPr>
      <w:color w:val="313131"/>
    </w:rPr>
  </w:style>
  <w:style w:type="character" w:customStyle="1" w:styleId="highlight1">
    <w:name w:val="highlight1"/>
    <w:rsid w:val="00C94ECE"/>
    <w:rPr>
      <w:color w:val="FF0000"/>
      <w:shd w:val="clear" w:color="auto" w:fill="FFFFFF"/>
    </w:rPr>
  </w:style>
  <w:style w:type="paragraph" w:styleId="Golobesedilo">
    <w:name w:val="Plain Text"/>
    <w:basedOn w:val="Navaden"/>
    <w:link w:val="GolobesediloZnak"/>
    <w:rsid w:val="00C94ECE"/>
    <w:rPr>
      <w:rFonts w:ascii="Courier New" w:hAnsi="Courier New" w:cs="Courier New"/>
      <w:sz w:val="20"/>
      <w:szCs w:val="20"/>
    </w:rPr>
  </w:style>
  <w:style w:type="character" w:customStyle="1" w:styleId="GolobesediloZnak">
    <w:name w:val="Golo besedilo Znak"/>
    <w:basedOn w:val="Privzetapisavaodstavka"/>
    <w:link w:val="Golobesedilo"/>
    <w:rsid w:val="00C94ECE"/>
    <w:rPr>
      <w:rFonts w:ascii="Courier New" w:eastAsia="Times New Roman" w:hAnsi="Courier New" w:cs="Courier New"/>
      <w:sz w:val="20"/>
      <w:szCs w:val="20"/>
      <w:lang w:val="en-US"/>
    </w:rPr>
  </w:style>
  <w:style w:type="paragraph" w:styleId="Telobesedila2">
    <w:name w:val="Body Text 2"/>
    <w:basedOn w:val="Navaden"/>
    <w:link w:val="Telobesedila2Znak"/>
    <w:rsid w:val="00C94ECE"/>
    <w:pPr>
      <w:widowControl w:val="0"/>
      <w:jc w:val="both"/>
    </w:pPr>
    <w:rPr>
      <w:snapToGrid w:val="0"/>
      <w:sz w:val="23"/>
      <w:szCs w:val="20"/>
      <w:lang w:val="sl-SI" w:eastAsia="sl-SI"/>
    </w:rPr>
  </w:style>
  <w:style w:type="character" w:customStyle="1" w:styleId="Telobesedila2Znak">
    <w:name w:val="Telo besedila 2 Znak"/>
    <w:basedOn w:val="Privzetapisavaodstavka"/>
    <w:link w:val="Telobesedila2"/>
    <w:rsid w:val="00C94ECE"/>
    <w:rPr>
      <w:rFonts w:ascii="Times New Roman" w:eastAsia="Times New Roman" w:hAnsi="Times New Roman" w:cs="Times New Roman"/>
      <w:snapToGrid w:val="0"/>
      <w:sz w:val="23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1179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Tanja Tekavčič Glover</dc:creator>
  <cp:lastModifiedBy>Tonija Črnigoj</cp:lastModifiedBy>
  <cp:revision>2</cp:revision>
  <dcterms:created xsi:type="dcterms:W3CDTF">2019-08-21T08:15:00Z</dcterms:created>
  <dcterms:modified xsi:type="dcterms:W3CDTF">2019-08-21T08:15:00Z</dcterms:modified>
</cp:coreProperties>
</file>