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FC3" w:rsidRPr="00631FC3" w:rsidRDefault="00950447" w:rsidP="00C3539B">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Zakon o spremembah in dopolnitvah Zakona</w:t>
      </w:r>
      <w:r w:rsidRPr="00950447">
        <w:rPr>
          <w:rFonts w:ascii="Arial" w:eastAsia="Times New Roman" w:hAnsi="Arial" w:cs="Arial"/>
          <w:b/>
          <w:sz w:val="20"/>
          <w:szCs w:val="20"/>
          <w:lang w:eastAsia="sl-SI"/>
        </w:rPr>
        <w:t xml:space="preserve"> o dodatnih ukrepih za odpravo posledic škode zaradi </w:t>
      </w:r>
      <w:proofErr w:type="spellStart"/>
      <w:r w:rsidRPr="00950447">
        <w:rPr>
          <w:rFonts w:ascii="Arial" w:eastAsia="Times New Roman" w:hAnsi="Arial" w:cs="Arial"/>
          <w:b/>
          <w:sz w:val="20"/>
          <w:szCs w:val="20"/>
          <w:lang w:eastAsia="sl-SI"/>
        </w:rPr>
        <w:t>prenamnožitve</w:t>
      </w:r>
      <w:proofErr w:type="spellEnd"/>
      <w:r w:rsidRPr="00950447">
        <w:rPr>
          <w:rFonts w:ascii="Arial" w:eastAsia="Times New Roman" w:hAnsi="Arial" w:cs="Arial"/>
          <w:b/>
          <w:sz w:val="20"/>
          <w:szCs w:val="20"/>
          <w:lang w:eastAsia="sl-SI"/>
        </w:rPr>
        <w:t xml:space="preserve"> populacije podlubnikov</w:t>
      </w:r>
    </w:p>
    <w:p w:rsidR="00631FC3" w:rsidRPr="00631FC3" w:rsidRDefault="00631FC3" w:rsidP="00631FC3">
      <w:pPr>
        <w:spacing w:after="0" w:line="260" w:lineRule="exact"/>
        <w:jc w:val="both"/>
        <w:rPr>
          <w:rFonts w:ascii="Arial" w:eastAsia="Times New Roman" w:hAnsi="Arial" w:cs="Arial"/>
          <w:sz w:val="20"/>
        </w:rPr>
      </w:pPr>
    </w:p>
    <w:p w:rsidR="00631FC3" w:rsidRDefault="00631FC3" w:rsidP="00631FC3">
      <w:pPr>
        <w:numPr>
          <w:ilvl w:val="0"/>
          <w:numId w:val="2"/>
        </w:numPr>
        <w:spacing w:after="0" w:line="260" w:lineRule="exact"/>
        <w:contextualSpacing/>
        <w:jc w:val="center"/>
        <w:rPr>
          <w:rFonts w:ascii="Arial" w:eastAsia="Calibri" w:hAnsi="Arial" w:cs="Arial"/>
          <w:sz w:val="20"/>
          <w:szCs w:val="20"/>
        </w:rPr>
      </w:pPr>
      <w:r w:rsidRPr="00631FC3">
        <w:rPr>
          <w:rFonts w:ascii="Arial" w:eastAsia="Calibri" w:hAnsi="Arial" w:cs="Arial"/>
          <w:sz w:val="20"/>
          <w:szCs w:val="20"/>
        </w:rPr>
        <w:t>člen</w:t>
      </w:r>
    </w:p>
    <w:p w:rsidR="00631FC3" w:rsidRPr="00631FC3" w:rsidRDefault="00631FC3" w:rsidP="00631FC3">
      <w:pPr>
        <w:spacing w:after="0" w:line="260" w:lineRule="exact"/>
        <w:ind w:left="360"/>
        <w:contextualSpacing/>
        <w:jc w:val="center"/>
        <w:rPr>
          <w:rFonts w:ascii="Arial" w:eastAsia="Calibri" w:hAnsi="Arial" w:cs="Arial"/>
          <w:sz w:val="20"/>
          <w:szCs w:val="20"/>
        </w:rPr>
      </w:pP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xml:space="preserve">V Zakonu o dodatnih ukrepih za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 (Uradni list RS, št. </w:t>
      </w:r>
      <w:hyperlink r:id="rId6" w:tgtFrame="_blank" w:tooltip="Zakon o dodatnih ukrepih za odpravo posledic škode zaradi prenamnožitve populacije podlubnikov (ZUOPŠP)" w:history="1">
        <w:r w:rsidRPr="00631FC3">
          <w:rPr>
            <w:rFonts w:ascii="Arial" w:eastAsia="Calibri" w:hAnsi="Arial" w:cs="Arial"/>
            <w:sz w:val="20"/>
            <w:szCs w:val="20"/>
          </w:rPr>
          <w:t>14/18</w:t>
        </w:r>
      </w:hyperlink>
      <w:r w:rsidRPr="00631FC3">
        <w:rPr>
          <w:rFonts w:ascii="Arial" w:eastAsia="Calibri" w:hAnsi="Arial" w:cs="Arial"/>
          <w:sz w:val="20"/>
          <w:szCs w:val="20"/>
        </w:rPr>
        <w:t>) se v 1. členu v na koncu besedila drugega odstavka pika nadomesti z vejico in doda besedilo »če ni s tem zakonom določeno drugače.«.</w:t>
      </w:r>
    </w:p>
    <w:p w:rsidR="00631FC3" w:rsidRDefault="00631FC3" w:rsidP="00631FC3">
      <w:pPr>
        <w:numPr>
          <w:ilvl w:val="0"/>
          <w:numId w:val="2"/>
        </w:numPr>
        <w:spacing w:after="0" w:line="260" w:lineRule="exact"/>
        <w:contextualSpacing/>
        <w:jc w:val="center"/>
        <w:rPr>
          <w:rFonts w:ascii="Arial" w:eastAsia="Calibri" w:hAnsi="Arial" w:cs="Arial"/>
          <w:sz w:val="20"/>
          <w:szCs w:val="20"/>
        </w:rPr>
      </w:pPr>
      <w:r w:rsidRPr="00631FC3">
        <w:rPr>
          <w:rFonts w:ascii="Arial" w:eastAsia="Calibri" w:hAnsi="Arial" w:cs="Arial"/>
          <w:sz w:val="20"/>
          <w:szCs w:val="20"/>
        </w:rPr>
        <w:t>člen</w:t>
      </w:r>
    </w:p>
    <w:p w:rsidR="00631FC3" w:rsidRPr="00631FC3" w:rsidRDefault="00631FC3" w:rsidP="00631FC3">
      <w:pPr>
        <w:spacing w:after="0" w:line="260" w:lineRule="exact"/>
        <w:ind w:left="360"/>
        <w:contextualSpacing/>
        <w:jc w:val="center"/>
        <w:rPr>
          <w:rFonts w:ascii="Arial" w:eastAsia="Calibri" w:hAnsi="Arial" w:cs="Arial"/>
          <w:sz w:val="20"/>
          <w:szCs w:val="20"/>
        </w:rPr>
      </w:pP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V dosedanjem besedilu 4. člena, ki postane prvi odstavek, se za prvo alinejo dodata novi druga in tretja alineja, ki se glasita:</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izjeme glede upravnega postopka določitve varstvenih del;</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izjeme glede postopka sprejemanja sprememb in dopolnitev gozdnogospodarskih načrtov gozdnogospodarskih enot;«.</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Dosedanje druga do šesta alineja postanejo četrta do osma alineja.</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Za prvim odstavkom se doda nov drugi odstavek, ki se glasi:</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xml:space="preserve">»(2) Ukrepi za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 iz prejšnjega odstavka se v skladu s tem zakonom uporabljajo do zaključka del za odpravo posledic škode po naravni nesreči, ki je ugotovljena v poročilu Zavoda za gozdove Slovenije iz prvega odstavka 2. Člena tega zakona«.</w:t>
      </w:r>
    </w:p>
    <w:p w:rsidR="00631FC3" w:rsidRDefault="00631FC3" w:rsidP="00631FC3">
      <w:pPr>
        <w:numPr>
          <w:ilvl w:val="0"/>
          <w:numId w:val="2"/>
        </w:numPr>
        <w:spacing w:after="0" w:line="260" w:lineRule="exact"/>
        <w:contextualSpacing/>
        <w:jc w:val="center"/>
        <w:rPr>
          <w:rFonts w:ascii="Arial" w:eastAsia="Calibri" w:hAnsi="Arial" w:cs="Arial"/>
          <w:sz w:val="20"/>
          <w:szCs w:val="20"/>
        </w:rPr>
      </w:pPr>
      <w:r w:rsidRPr="00631FC3">
        <w:rPr>
          <w:rFonts w:ascii="Arial" w:eastAsia="Calibri" w:hAnsi="Arial" w:cs="Arial"/>
          <w:sz w:val="20"/>
          <w:szCs w:val="20"/>
        </w:rPr>
        <w:t>člen</w:t>
      </w:r>
    </w:p>
    <w:p w:rsidR="00631FC3" w:rsidRPr="00631FC3" w:rsidRDefault="00631FC3" w:rsidP="00631FC3">
      <w:pPr>
        <w:spacing w:after="0" w:line="260" w:lineRule="exact"/>
        <w:ind w:left="360"/>
        <w:contextualSpacing/>
        <w:jc w:val="center"/>
        <w:rPr>
          <w:rFonts w:ascii="Arial" w:eastAsia="Calibri" w:hAnsi="Arial" w:cs="Arial"/>
          <w:sz w:val="20"/>
          <w:szCs w:val="20"/>
        </w:rPr>
      </w:pPr>
    </w:p>
    <w:p w:rsidR="00631FC3" w:rsidRPr="00631FC3" w:rsidRDefault="00631FC3" w:rsidP="00631FC3">
      <w:pPr>
        <w:rPr>
          <w:rFonts w:ascii="Arial" w:eastAsia="Calibri" w:hAnsi="Arial" w:cs="Arial"/>
          <w:sz w:val="20"/>
          <w:szCs w:val="20"/>
        </w:rPr>
      </w:pPr>
      <w:r w:rsidRPr="00631FC3">
        <w:rPr>
          <w:rFonts w:ascii="Arial" w:eastAsia="Calibri" w:hAnsi="Arial" w:cs="Arial"/>
          <w:sz w:val="20"/>
          <w:szCs w:val="20"/>
        </w:rPr>
        <w:t>V 5. členu se prvi odstavek spremeni tako, da se glasi:</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xml:space="preserve">»(1) Do ukrepov za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 iz četrte do osme alineje prejšnjega člena so upravičeni lastniki gozdov, ki izvajajo ali so izvedli vsa dela v obsegu, vsebini in rokih, kot je določeno z odločbami Zavoda o določitvi varstvenih del za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 v skladu s predpisi, ki urejajo gozdove«. </w:t>
      </w:r>
    </w:p>
    <w:p w:rsidR="00631FC3" w:rsidRDefault="00631FC3" w:rsidP="00631FC3">
      <w:pPr>
        <w:numPr>
          <w:ilvl w:val="0"/>
          <w:numId w:val="2"/>
        </w:numPr>
        <w:spacing w:after="0" w:line="260" w:lineRule="exact"/>
        <w:contextualSpacing/>
        <w:jc w:val="center"/>
        <w:rPr>
          <w:rFonts w:ascii="Arial" w:eastAsia="Calibri" w:hAnsi="Arial" w:cs="Arial"/>
          <w:sz w:val="20"/>
          <w:szCs w:val="20"/>
        </w:rPr>
      </w:pPr>
      <w:r w:rsidRPr="00631FC3">
        <w:rPr>
          <w:rFonts w:ascii="Arial" w:eastAsia="Calibri" w:hAnsi="Arial" w:cs="Arial"/>
          <w:sz w:val="20"/>
          <w:szCs w:val="20"/>
        </w:rPr>
        <w:t>člen</w:t>
      </w:r>
    </w:p>
    <w:p w:rsidR="00631FC3" w:rsidRPr="00631FC3" w:rsidRDefault="00631FC3" w:rsidP="00631FC3">
      <w:pPr>
        <w:spacing w:after="0" w:line="260" w:lineRule="exact"/>
        <w:ind w:left="360"/>
        <w:contextualSpacing/>
        <w:jc w:val="center"/>
        <w:rPr>
          <w:rFonts w:ascii="Arial" w:eastAsia="Calibri" w:hAnsi="Arial" w:cs="Arial"/>
          <w:sz w:val="20"/>
          <w:szCs w:val="20"/>
        </w:rPr>
      </w:pP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Za 6. členom se dodata nova 6. a in 6. b člen, ki se glasita:</w:t>
      </w:r>
    </w:p>
    <w:p w:rsidR="00631FC3" w:rsidRPr="00631FC3" w:rsidRDefault="00631FC3" w:rsidP="00631FC3">
      <w:pPr>
        <w:jc w:val="center"/>
        <w:rPr>
          <w:rFonts w:ascii="Arial" w:eastAsia="Calibri" w:hAnsi="Arial" w:cs="Arial"/>
          <w:sz w:val="20"/>
          <w:szCs w:val="20"/>
        </w:rPr>
      </w:pPr>
      <w:r w:rsidRPr="00631FC3">
        <w:rPr>
          <w:rFonts w:ascii="Arial" w:eastAsia="Calibri" w:hAnsi="Arial" w:cs="Arial"/>
          <w:sz w:val="20"/>
          <w:szCs w:val="20"/>
        </w:rPr>
        <w:t>»</w:t>
      </w:r>
      <w:proofErr w:type="spellStart"/>
      <w:r w:rsidRPr="00631FC3">
        <w:rPr>
          <w:rFonts w:ascii="Arial" w:eastAsia="Calibri" w:hAnsi="Arial" w:cs="Arial"/>
          <w:sz w:val="20"/>
          <w:szCs w:val="20"/>
        </w:rPr>
        <w:t>6.a</w:t>
      </w:r>
      <w:proofErr w:type="spellEnd"/>
      <w:r w:rsidRPr="00631FC3">
        <w:rPr>
          <w:rFonts w:ascii="Arial" w:eastAsia="Calibri" w:hAnsi="Arial" w:cs="Arial"/>
          <w:sz w:val="20"/>
          <w:szCs w:val="20"/>
        </w:rPr>
        <w:t xml:space="preserve"> člen</w:t>
      </w:r>
    </w:p>
    <w:p w:rsidR="00631FC3" w:rsidRPr="00631FC3" w:rsidRDefault="00631FC3" w:rsidP="00631FC3">
      <w:pPr>
        <w:jc w:val="center"/>
        <w:rPr>
          <w:rFonts w:ascii="Arial" w:eastAsia="Calibri" w:hAnsi="Arial" w:cs="Arial"/>
          <w:sz w:val="20"/>
          <w:szCs w:val="20"/>
        </w:rPr>
      </w:pPr>
      <w:r w:rsidRPr="00631FC3">
        <w:rPr>
          <w:rFonts w:ascii="Arial" w:eastAsia="Calibri" w:hAnsi="Arial" w:cs="Arial"/>
          <w:sz w:val="20"/>
          <w:szCs w:val="20"/>
        </w:rPr>
        <w:t>(varstvena dela)</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xml:space="preserve">(1) Ne glede na določbe zakona, ki ureja gozdove, in pravilnika, ki ureja varstvo gozdov, Zavod lastniku gozda v odločbi o določitvi sanitarne sečnje, spravila in odvoza okuženega ali z insekti napadenega, močno poškodovanega ali podrtega drevja iz gozda na lokacijo, ki ne predstavlja nevarnosti za nadaljnje širjenje škodljivih organizmov, </w:t>
      </w:r>
      <w:proofErr w:type="spellStart"/>
      <w:r w:rsidRPr="00631FC3">
        <w:rPr>
          <w:rFonts w:ascii="Arial" w:eastAsia="Calibri" w:hAnsi="Arial" w:cs="Arial"/>
          <w:sz w:val="20"/>
          <w:szCs w:val="20"/>
        </w:rPr>
        <w:t>prevetivnih</w:t>
      </w:r>
      <w:proofErr w:type="spellEnd"/>
      <w:r w:rsidRPr="00631FC3">
        <w:rPr>
          <w:rFonts w:ascii="Arial" w:eastAsia="Calibri" w:hAnsi="Arial" w:cs="Arial"/>
          <w:sz w:val="20"/>
          <w:szCs w:val="20"/>
        </w:rPr>
        <w:t xml:space="preserve"> varstvenih del za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 določi primeren rok za izvedbo ukrepov tudi ob upoštevanju skupne količine poškodovane lesne mase na širšem območju gozdov (ene ali več gozdnogospodarskih enot) ter dostopnosti poškodovanega območja glede na odprtost gozdov z gozdnimi prometnicami in njihovo prevoznost ter prevoznost lokalnih cest. Zavod v obrazložitvi odločbe navede razloge in pojasni okoliščine, ki jih je upošteval pri določitvi roka za izvedbo posameznih del v skladu s tem odstavkom. </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lastRenderedPageBreak/>
        <w:t xml:space="preserve">(2) Lastnik gozda lahko pred iztekom roka za izvršitev odločbe iz prejšnjega odstavka, na Zavod vloži zahtevo za podaljšanje roka, če so za to podani objektivni utemeljeni razlogi. O zahtevi odloči Zavod s sklepom. </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(3) Ne glede na določbe zakona, ki ureja gozdove, pritožba zoper odločbo iz prvega odstavka in sklep iz prejšnjega odstavka, zadržita njuno izvršitev.</w:t>
      </w:r>
    </w:p>
    <w:p w:rsidR="00631FC3" w:rsidRPr="00631FC3" w:rsidRDefault="00631FC3" w:rsidP="00631FC3">
      <w:pPr>
        <w:jc w:val="center"/>
        <w:rPr>
          <w:rFonts w:ascii="Arial" w:eastAsia="Calibri" w:hAnsi="Arial" w:cs="Arial"/>
          <w:sz w:val="20"/>
          <w:szCs w:val="20"/>
        </w:rPr>
      </w:pPr>
      <w:r w:rsidRPr="00631FC3">
        <w:rPr>
          <w:rFonts w:ascii="Arial" w:eastAsia="Calibri" w:hAnsi="Arial" w:cs="Arial"/>
          <w:sz w:val="20"/>
          <w:szCs w:val="20"/>
        </w:rPr>
        <w:t>6. b člen</w:t>
      </w:r>
    </w:p>
    <w:p w:rsidR="00631FC3" w:rsidRPr="00631FC3" w:rsidRDefault="00631FC3" w:rsidP="00631FC3">
      <w:pPr>
        <w:jc w:val="center"/>
        <w:rPr>
          <w:rFonts w:ascii="Arial" w:eastAsia="Calibri" w:hAnsi="Arial" w:cs="Arial"/>
          <w:sz w:val="20"/>
          <w:szCs w:val="20"/>
        </w:rPr>
      </w:pPr>
      <w:r w:rsidRPr="00631FC3">
        <w:rPr>
          <w:rFonts w:ascii="Arial" w:eastAsia="Calibri" w:hAnsi="Arial" w:cs="Arial"/>
          <w:sz w:val="20"/>
          <w:szCs w:val="20"/>
        </w:rPr>
        <w:t>(spremembe in dopolnitve gozdnogospodarskih načrtov gozdnogospodarskih enot)</w:t>
      </w:r>
    </w:p>
    <w:p w:rsidR="00631FC3" w:rsidRPr="00631FC3" w:rsidRDefault="00631FC3" w:rsidP="00631FC3">
      <w:pPr>
        <w:jc w:val="both"/>
        <w:rPr>
          <w:rFonts w:ascii="Arial" w:eastAsia="Times New Roman" w:hAnsi="Arial" w:cs="Arial"/>
          <w:sz w:val="20"/>
          <w:szCs w:val="20"/>
          <w:lang w:eastAsia="sl-SI"/>
        </w:rPr>
      </w:pPr>
      <w:r w:rsidRPr="00631FC3">
        <w:rPr>
          <w:rFonts w:ascii="Arial" w:eastAsia="Calibri" w:hAnsi="Arial" w:cs="Arial"/>
          <w:sz w:val="20"/>
          <w:szCs w:val="20"/>
        </w:rPr>
        <w:t xml:space="preserve">Ne glede na predpise o gozdovih, ki določajo postopek za sprejemanje sprememb in dopolnitev gozdnogospodarskih načrtov gozdnogospodarske enote, se v primeru, ko posek zaradi sanitarne sečnje zaradi nepredvidenih sprememb v gozdovih na ravni gozdnogospodarske enote preseže 25 % možnega poseka, spremembe gozdnogospodarskega načrta gozdnogospodarske enote sprejmejo po skrajšanem postopku na način, da Zavod za gozdove Slovenije predloži ministrstvu, pristojnemu za gozdarstvo v sprejem, predlog sprememb in dopolnitev gozdnogospodarskega načrta gozdnogospodarske enote. Spremembe in dopolnitve se lahko nanašajo samo na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w:t>
      </w:r>
    </w:p>
    <w:p w:rsidR="00631FC3" w:rsidRDefault="00631FC3" w:rsidP="00631FC3">
      <w:pPr>
        <w:numPr>
          <w:ilvl w:val="0"/>
          <w:numId w:val="2"/>
        </w:numPr>
        <w:spacing w:after="0" w:line="260" w:lineRule="exact"/>
        <w:contextualSpacing/>
        <w:jc w:val="center"/>
        <w:rPr>
          <w:rFonts w:ascii="Arial" w:eastAsia="Calibri" w:hAnsi="Arial" w:cs="Arial"/>
          <w:sz w:val="20"/>
          <w:szCs w:val="20"/>
        </w:rPr>
      </w:pPr>
      <w:r w:rsidRPr="00631FC3">
        <w:rPr>
          <w:rFonts w:ascii="Arial" w:eastAsia="Calibri" w:hAnsi="Arial" w:cs="Arial"/>
          <w:sz w:val="20"/>
          <w:szCs w:val="20"/>
        </w:rPr>
        <w:t>člen</w:t>
      </w:r>
    </w:p>
    <w:p w:rsidR="00631FC3" w:rsidRPr="00631FC3" w:rsidRDefault="00631FC3" w:rsidP="00631FC3">
      <w:pPr>
        <w:spacing w:after="0" w:line="260" w:lineRule="exact"/>
        <w:ind w:left="360"/>
        <w:contextualSpacing/>
        <w:jc w:val="center"/>
        <w:rPr>
          <w:rFonts w:ascii="Arial" w:eastAsia="Calibri" w:hAnsi="Arial" w:cs="Arial"/>
          <w:sz w:val="20"/>
          <w:szCs w:val="20"/>
        </w:rPr>
      </w:pP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xml:space="preserve">V 8. členu se za prvim odstavkom doda nov drugi odstavek, ki se glasi: </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 xml:space="preserve">»(2) Ne glede na določbe predpisov, ki urejajo graditev objektov, se lahko gradnja gozdnih vlak, ki so enostavni objekt in ki so nujno potrebne za odpravo posledic škode zaradi </w:t>
      </w:r>
      <w:proofErr w:type="spellStart"/>
      <w:r w:rsidRPr="00631FC3">
        <w:rPr>
          <w:rFonts w:ascii="Arial" w:eastAsia="Calibri" w:hAnsi="Arial" w:cs="Arial"/>
          <w:sz w:val="20"/>
          <w:szCs w:val="20"/>
        </w:rPr>
        <w:t>prenamnožitve</w:t>
      </w:r>
      <w:proofErr w:type="spellEnd"/>
      <w:r w:rsidRPr="00631FC3">
        <w:rPr>
          <w:rFonts w:ascii="Arial" w:eastAsia="Calibri" w:hAnsi="Arial" w:cs="Arial"/>
          <w:sz w:val="20"/>
          <w:szCs w:val="20"/>
        </w:rPr>
        <w:t xml:space="preserve"> populacije podlubnikov, izvede s soglasjem Zavoda za gozdove Slovenije, brez pridobivanja projektnih pogojev in mnenj oziroma soglasij pristojnih </w:t>
      </w:r>
      <w:proofErr w:type="spellStart"/>
      <w:r w:rsidRPr="00631FC3">
        <w:rPr>
          <w:rFonts w:ascii="Arial" w:eastAsia="Calibri" w:hAnsi="Arial" w:cs="Arial"/>
          <w:sz w:val="20"/>
          <w:szCs w:val="20"/>
        </w:rPr>
        <w:t>mnenjedajalcev</w:t>
      </w:r>
      <w:proofErr w:type="spellEnd"/>
      <w:r w:rsidRPr="00631FC3">
        <w:rPr>
          <w:rFonts w:ascii="Arial" w:eastAsia="Calibri" w:hAnsi="Arial" w:cs="Arial"/>
          <w:sz w:val="20"/>
          <w:szCs w:val="20"/>
        </w:rPr>
        <w:t xml:space="preserve"> oziroma </w:t>
      </w:r>
      <w:proofErr w:type="spellStart"/>
      <w:r w:rsidRPr="00631FC3">
        <w:rPr>
          <w:rFonts w:ascii="Arial" w:eastAsia="Calibri" w:hAnsi="Arial" w:cs="Arial"/>
          <w:sz w:val="20"/>
          <w:szCs w:val="20"/>
        </w:rPr>
        <w:t>soglasodajalcev</w:t>
      </w:r>
      <w:proofErr w:type="spellEnd"/>
      <w:r w:rsidRPr="00631FC3">
        <w:rPr>
          <w:rFonts w:ascii="Arial" w:eastAsia="Calibri" w:hAnsi="Arial" w:cs="Arial"/>
          <w:sz w:val="20"/>
          <w:szCs w:val="20"/>
        </w:rPr>
        <w:t xml:space="preserve">. Pri gradnji gozdnih vlak, ki so enostavni objekt, v varovanih območjih ali varovalnih pasovih, mora investitor obvestiti pristojne </w:t>
      </w:r>
      <w:proofErr w:type="spellStart"/>
      <w:r w:rsidRPr="00631FC3">
        <w:rPr>
          <w:rFonts w:ascii="Arial" w:eastAsia="Calibri" w:hAnsi="Arial" w:cs="Arial"/>
          <w:sz w:val="20"/>
          <w:szCs w:val="20"/>
        </w:rPr>
        <w:t>mnenjedajalce</w:t>
      </w:r>
      <w:proofErr w:type="spellEnd"/>
      <w:r w:rsidRPr="00631FC3">
        <w:rPr>
          <w:rFonts w:ascii="Arial" w:eastAsia="Calibri" w:hAnsi="Arial" w:cs="Arial"/>
          <w:sz w:val="20"/>
          <w:szCs w:val="20"/>
        </w:rPr>
        <w:t xml:space="preserve"> oziroma </w:t>
      </w:r>
      <w:proofErr w:type="spellStart"/>
      <w:r w:rsidRPr="00631FC3">
        <w:rPr>
          <w:rFonts w:ascii="Arial" w:eastAsia="Calibri" w:hAnsi="Arial" w:cs="Arial"/>
          <w:sz w:val="20"/>
          <w:szCs w:val="20"/>
        </w:rPr>
        <w:t>soglasodajalce</w:t>
      </w:r>
      <w:proofErr w:type="spellEnd"/>
      <w:r w:rsidRPr="00631FC3">
        <w:rPr>
          <w:rFonts w:ascii="Arial" w:eastAsia="Calibri" w:hAnsi="Arial" w:cs="Arial"/>
          <w:sz w:val="20"/>
          <w:szCs w:val="20"/>
        </w:rPr>
        <w:t xml:space="preserve"> najkasneje v desetih dneh od pričetka del.«.</w:t>
      </w: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Dosedanja drugi in tretji odstavek postaneta tretji in četrti odstavek.</w:t>
      </w:r>
    </w:p>
    <w:p w:rsidR="00631FC3" w:rsidRDefault="00631FC3" w:rsidP="00631FC3">
      <w:pPr>
        <w:numPr>
          <w:ilvl w:val="0"/>
          <w:numId w:val="2"/>
        </w:numPr>
        <w:spacing w:after="0" w:line="260" w:lineRule="exact"/>
        <w:contextualSpacing/>
        <w:jc w:val="center"/>
        <w:rPr>
          <w:rFonts w:ascii="Arial" w:eastAsia="Calibri" w:hAnsi="Arial" w:cs="Arial"/>
          <w:sz w:val="20"/>
          <w:szCs w:val="20"/>
        </w:rPr>
      </w:pPr>
      <w:r w:rsidRPr="00631FC3">
        <w:rPr>
          <w:rFonts w:ascii="Arial" w:eastAsia="Calibri" w:hAnsi="Arial" w:cs="Arial"/>
          <w:sz w:val="20"/>
          <w:szCs w:val="20"/>
        </w:rPr>
        <w:t>člen</w:t>
      </w:r>
    </w:p>
    <w:p w:rsidR="00631FC3" w:rsidRPr="00631FC3" w:rsidRDefault="00631FC3" w:rsidP="00631FC3">
      <w:pPr>
        <w:spacing w:after="0" w:line="260" w:lineRule="exact"/>
        <w:ind w:left="360"/>
        <w:contextualSpacing/>
        <w:jc w:val="center"/>
        <w:rPr>
          <w:rFonts w:ascii="Arial" w:eastAsia="Calibri" w:hAnsi="Arial" w:cs="Arial"/>
          <w:sz w:val="20"/>
          <w:szCs w:val="20"/>
        </w:rPr>
      </w:pPr>
    </w:p>
    <w:p w:rsidR="00631FC3" w:rsidRPr="00631FC3" w:rsidRDefault="00631FC3" w:rsidP="00631FC3">
      <w:pPr>
        <w:jc w:val="both"/>
        <w:rPr>
          <w:rFonts w:ascii="Arial" w:eastAsia="Calibri" w:hAnsi="Arial" w:cs="Arial"/>
          <w:sz w:val="20"/>
          <w:szCs w:val="20"/>
        </w:rPr>
      </w:pPr>
      <w:r w:rsidRPr="00631FC3">
        <w:rPr>
          <w:rFonts w:ascii="Arial" w:eastAsia="Calibri" w:hAnsi="Arial" w:cs="Arial"/>
          <w:sz w:val="20"/>
          <w:szCs w:val="20"/>
        </w:rPr>
        <w:t>Ta zakon začne veljati petnajsti dan po objavi v Uradnem listu Republike Slovenije.</w:t>
      </w:r>
    </w:p>
    <w:p w:rsidR="00631FC3" w:rsidRPr="00631FC3" w:rsidRDefault="00631FC3" w:rsidP="00631FC3">
      <w:pPr>
        <w:spacing w:after="0" w:line="260" w:lineRule="exact"/>
        <w:jc w:val="both"/>
        <w:rPr>
          <w:rFonts w:ascii="Arial" w:eastAsia="Times New Roman" w:hAnsi="Arial" w:cs="Arial"/>
          <w:sz w:val="20"/>
        </w:rPr>
      </w:pPr>
    </w:p>
    <w:tbl>
      <w:tblPr>
        <w:tblW w:w="0" w:type="auto"/>
        <w:tblLook w:val="04A0" w:firstRow="1" w:lastRow="0" w:firstColumn="1" w:lastColumn="0" w:noHBand="0" w:noVBand="1"/>
      </w:tblPr>
      <w:tblGrid>
        <w:gridCol w:w="8720"/>
      </w:tblGrid>
      <w:tr w:rsidR="00631FC3" w:rsidRPr="00631FC3" w:rsidTr="007A184E">
        <w:tc>
          <w:tcPr>
            <w:tcW w:w="9213" w:type="dxa"/>
          </w:tcPr>
          <w:p w:rsidR="00631FC3" w:rsidRPr="00631FC3" w:rsidRDefault="00631FC3" w:rsidP="00631FC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roofErr w:type="spellStart"/>
            <w:r w:rsidRPr="00631FC3">
              <w:rPr>
                <w:rFonts w:ascii="Arial" w:eastAsia="Times New Roman" w:hAnsi="Arial" w:cs="Arial"/>
                <w:b/>
                <w:sz w:val="20"/>
                <w:szCs w:val="20"/>
                <w:lang w:eastAsia="sl-SI"/>
              </w:rPr>
              <w:t>III</w:t>
            </w:r>
            <w:proofErr w:type="spellEnd"/>
            <w:r w:rsidRPr="00631FC3">
              <w:rPr>
                <w:rFonts w:ascii="Arial" w:eastAsia="Times New Roman" w:hAnsi="Arial" w:cs="Arial"/>
                <w:b/>
                <w:sz w:val="20"/>
                <w:szCs w:val="20"/>
                <w:lang w:eastAsia="sl-SI"/>
              </w:rPr>
              <w:t>. OBRAZLOŽITEV</w:t>
            </w:r>
          </w:p>
        </w:tc>
      </w:tr>
      <w:tr w:rsidR="00631FC3" w:rsidRPr="00631FC3" w:rsidTr="007A184E">
        <w:tc>
          <w:tcPr>
            <w:tcW w:w="9213" w:type="dxa"/>
          </w:tcPr>
          <w:p w:rsidR="00631FC3" w:rsidRPr="00631FC3" w:rsidRDefault="00631FC3" w:rsidP="00631FC3">
            <w:pPr>
              <w:tabs>
                <w:tab w:val="left" w:pos="990"/>
              </w:tabs>
              <w:spacing w:after="0" w:line="260" w:lineRule="exact"/>
              <w:jc w:val="both"/>
              <w:rPr>
                <w:rFonts w:ascii="Arial" w:eastAsia="Times New Roman" w:hAnsi="Arial" w:cs="Arial"/>
                <w:sz w:val="20"/>
              </w:rPr>
            </w:pPr>
            <w:r w:rsidRPr="00631FC3">
              <w:rPr>
                <w:rFonts w:ascii="Arial" w:eastAsia="Times New Roman" w:hAnsi="Arial" w:cs="Arial"/>
                <w:sz w:val="20"/>
              </w:rPr>
              <w:t>K 1. členu</w:t>
            </w:r>
          </w:p>
          <w:p w:rsidR="00631FC3" w:rsidRPr="00631FC3" w:rsidRDefault="00631FC3" w:rsidP="00631FC3">
            <w:pPr>
              <w:tabs>
                <w:tab w:val="left" w:pos="990"/>
              </w:tabs>
              <w:spacing w:after="0" w:line="260" w:lineRule="exact"/>
              <w:jc w:val="both"/>
              <w:rPr>
                <w:rFonts w:ascii="Arial" w:eastAsia="Times New Roman" w:hAnsi="Arial" w:cs="Arial"/>
                <w:sz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S tem členom delamo odstope in izjeme od veljavnih predpisov.</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K 2. členu</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 xml:space="preserve">S tem členom se kot ukrepa za odpravo posledic škode zaradi </w:t>
            </w:r>
            <w:proofErr w:type="spellStart"/>
            <w:r w:rsidRPr="00631FC3">
              <w:rPr>
                <w:rFonts w:ascii="Arial" w:eastAsia="Times New Roman" w:hAnsi="Arial" w:cs="Times New Roman"/>
                <w:sz w:val="20"/>
                <w:szCs w:val="20"/>
              </w:rPr>
              <w:t>prenamnožitve</w:t>
            </w:r>
            <w:proofErr w:type="spellEnd"/>
            <w:r w:rsidRPr="00631FC3">
              <w:rPr>
                <w:rFonts w:ascii="Arial" w:eastAsia="Times New Roman" w:hAnsi="Arial" w:cs="Times New Roman"/>
                <w:sz w:val="20"/>
                <w:szCs w:val="20"/>
              </w:rPr>
              <w:t xml:space="preserve"> populacije podlubnikov določijo tudi izjeme glede upravnega postopka določitve varstvenih del ter izjeme glede postopka sprejemanja sprememb in dopolnitev gozdnogospodarskih načrtov gozdnogospodarskih enot.</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 xml:space="preserve">S tem členom se določa tudi veljavnost ukrepov za odpravo posledic škode zaradi </w:t>
            </w:r>
            <w:proofErr w:type="spellStart"/>
            <w:r w:rsidRPr="00631FC3">
              <w:rPr>
                <w:rFonts w:ascii="Arial" w:eastAsia="Times New Roman" w:hAnsi="Arial" w:cs="Times New Roman"/>
                <w:sz w:val="20"/>
                <w:szCs w:val="20"/>
              </w:rPr>
              <w:t>prenamnožitve</w:t>
            </w:r>
            <w:proofErr w:type="spellEnd"/>
            <w:r w:rsidRPr="00631FC3">
              <w:rPr>
                <w:rFonts w:ascii="Arial" w:eastAsia="Times New Roman" w:hAnsi="Arial" w:cs="Times New Roman"/>
                <w:sz w:val="20"/>
                <w:szCs w:val="20"/>
              </w:rPr>
              <w:t xml:space="preserve"> populacije podlubnikov.</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lastRenderedPageBreak/>
              <w:t>K 3. členu</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 xml:space="preserve">S tem členom se določa upravičence do ukrepov za odpravo posledic škode zaradi </w:t>
            </w:r>
            <w:proofErr w:type="spellStart"/>
            <w:r w:rsidRPr="00631FC3">
              <w:rPr>
                <w:rFonts w:ascii="Arial" w:eastAsia="Times New Roman" w:hAnsi="Arial" w:cs="Times New Roman"/>
                <w:sz w:val="20"/>
                <w:szCs w:val="20"/>
              </w:rPr>
              <w:t>prenamnožitve</w:t>
            </w:r>
            <w:proofErr w:type="spellEnd"/>
            <w:r w:rsidRPr="00631FC3">
              <w:rPr>
                <w:rFonts w:ascii="Arial" w:eastAsia="Times New Roman" w:hAnsi="Arial" w:cs="Times New Roman"/>
                <w:sz w:val="20"/>
                <w:szCs w:val="20"/>
              </w:rPr>
              <w:t xml:space="preserve"> populacije podlubnikov.</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K 4. členu</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r w:rsidRPr="00631FC3">
              <w:rPr>
                <w:rFonts w:ascii="Arial" w:eastAsia="Times New Roman" w:hAnsi="Arial" w:cs="Times New Roman"/>
                <w:sz w:val="20"/>
                <w:szCs w:val="20"/>
              </w:rPr>
              <w:t xml:space="preserve">S tem členom se določa primeren rok za izvedbo varstvenih del za odpravo posledic škode zaradi </w:t>
            </w:r>
            <w:proofErr w:type="spellStart"/>
            <w:r w:rsidRPr="00631FC3">
              <w:rPr>
                <w:rFonts w:ascii="Arial" w:eastAsia="Times New Roman" w:hAnsi="Arial" w:cs="Times New Roman"/>
                <w:sz w:val="20"/>
                <w:szCs w:val="20"/>
              </w:rPr>
              <w:t>prenamnožitve</w:t>
            </w:r>
            <w:proofErr w:type="spellEnd"/>
            <w:r w:rsidRPr="00631FC3">
              <w:rPr>
                <w:rFonts w:ascii="Arial" w:eastAsia="Times New Roman" w:hAnsi="Arial" w:cs="Times New Roman"/>
                <w:sz w:val="20"/>
                <w:szCs w:val="20"/>
              </w:rPr>
              <w:t xml:space="preserve"> populacije podlubnikov, glede na skupno količino poškodovane lesne mase na širšem območju ter dostopnosti poškodovanega območja glede na odprtost gozdov s prometnicami, kar mora utemeljiti Zavod za gozdove Slovenije v obrazložitvi odločbe. Člen omogoča vložitev zahteve za podaljšanje roka izvedbe del v primeru objektivno utemeljenih razlogov, pritožba zoper odločbo o določitvi varstvenih del za odpravo posledic škode zaradi </w:t>
            </w:r>
            <w:proofErr w:type="spellStart"/>
            <w:r w:rsidRPr="00631FC3">
              <w:rPr>
                <w:rFonts w:ascii="Arial" w:eastAsia="Times New Roman" w:hAnsi="Arial" w:cs="Times New Roman"/>
                <w:sz w:val="20"/>
                <w:szCs w:val="20"/>
              </w:rPr>
              <w:t>prenamnožitve</w:t>
            </w:r>
            <w:proofErr w:type="spellEnd"/>
            <w:r w:rsidRPr="00631FC3">
              <w:rPr>
                <w:rFonts w:ascii="Arial" w:eastAsia="Times New Roman" w:hAnsi="Arial" w:cs="Times New Roman"/>
                <w:sz w:val="20"/>
                <w:szCs w:val="20"/>
              </w:rPr>
              <w:t xml:space="preserve"> populacije podlubnikov, pa zadrži njeno izvršitev.</w:t>
            </w:r>
          </w:p>
          <w:p w:rsidR="00631FC3" w:rsidRPr="00631FC3" w:rsidRDefault="00631FC3" w:rsidP="00631FC3">
            <w:pPr>
              <w:tabs>
                <w:tab w:val="left" w:pos="990"/>
              </w:tabs>
              <w:spacing w:after="0" w:line="260" w:lineRule="exact"/>
              <w:jc w:val="both"/>
              <w:rPr>
                <w:rFonts w:ascii="Arial" w:eastAsia="Times New Roman" w:hAnsi="Arial" w:cs="Times New Roman"/>
                <w:sz w:val="20"/>
                <w:szCs w:val="20"/>
              </w:rPr>
            </w:pPr>
          </w:p>
          <w:p w:rsidR="00631FC3" w:rsidRPr="00631FC3" w:rsidRDefault="00631FC3" w:rsidP="00631FC3">
            <w:pPr>
              <w:tabs>
                <w:tab w:val="left" w:pos="990"/>
              </w:tabs>
              <w:spacing w:after="0" w:line="260" w:lineRule="exact"/>
              <w:jc w:val="both"/>
              <w:rPr>
                <w:rFonts w:ascii="Arial" w:eastAsia="Times New Roman" w:hAnsi="Arial" w:cs="Arial"/>
                <w:sz w:val="20"/>
                <w:szCs w:val="20"/>
                <w:lang w:eastAsia="sl-SI"/>
              </w:rPr>
            </w:pPr>
            <w:r w:rsidRPr="00631FC3">
              <w:rPr>
                <w:rFonts w:ascii="Arial" w:eastAsia="Times New Roman" w:hAnsi="Arial" w:cs="Times New Roman"/>
                <w:sz w:val="20"/>
                <w:szCs w:val="20"/>
              </w:rPr>
              <w:t xml:space="preserve">Ta člen tudi omogoča, da se v primeru, da posek zaradi sanitarne sečnje zaradi nepredvidenih sprememb v gozdovih na ravni gozdnogospodarske enote preseže 25 % možnega poseka, spremembe gozdnogospodarskega načrta gozdnogospodarske enote sprejmejo po skrajšanem postopku na način, da Zavod za gozdove Slovenije, ministrstvu zgolj predloži v sprejem predlog sprememb in dopolnitev gozdnogospodarskega načrta gozdnogospodarske enote, </w:t>
            </w:r>
            <w:r w:rsidRPr="00631FC3">
              <w:rPr>
                <w:rFonts w:ascii="Arial" w:eastAsia="Times New Roman" w:hAnsi="Arial" w:cs="Arial"/>
                <w:sz w:val="20"/>
                <w:szCs w:val="20"/>
                <w:lang w:eastAsia="sl-SI"/>
              </w:rPr>
              <w:t>neodvisno od določil Pravilnika o načrtih za gospodarjenje z gozdovi in upravljanje z divjadjo.</w:t>
            </w:r>
          </w:p>
          <w:p w:rsidR="00631FC3" w:rsidRPr="00631FC3" w:rsidRDefault="00631FC3" w:rsidP="00631FC3">
            <w:pPr>
              <w:tabs>
                <w:tab w:val="left" w:pos="990"/>
              </w:tabs>
              <w:spacing w:after="0" w:line="260" w:lineRule="exact"/>
              <w:jc w:val="both"/>
              <w:rPr>
                <w:rFonts w:ascii="Arial" w:eastAsia="Times New Roman" w:hAnsi="Arial" w:cs="Arial"/>
                <w:sz w:val="20"/>
                <w:szCs w:val="20"/>
                <w:lang w:eastAsia="sl-SI"/>
              </w:rPr>
            </w:pPr>
          </w:p>
          <w:p w:rsidR="00631FC3" w:rsidRPr="00631FC3" w:rsidRDefault="00631FC3" w:rsidP="00631FC3">
            <w:pPr>
              <w:tabs>
                <w:tab w:val="left" w:pos="990"/>
              </w:tabs>
              <w:spacing w:after="0" w:line="260" w:lineRule="exact"/>
              <w:jc w:val="both"/>
              <w:rPr>
                <w:rFonts w:ascii="Arial" w:eastAsia="Times New Roman" w:hAnsi="Arial" w:cs="Arial"/>
                <w:sz w:val="20"/>
                <w:szCs w:val="20"/>
                <w:lang w:eastAsia="sl-SI"/>
              </w:rPr>
            </w:pPr>
            <w:r w:rsidRPr="00631FC3">
              <w:rPr>
                <w:rFonts w:ascii="Arial" w:eastAsia="Times New Roman" w:hAnsi="Arial" w:cs="Arial"/>
                <w:sz w:val="20"/>
                <w:szCs w:val="20"/>
                <w:lang w:eastAsia="sl-SI"/>
              </w:rPr>
              <w:t>K 5. členu</w:t>
            </w:r>
          </w:p>
          <w:p w:rsidR="00631FC3" w:rsidRPr="00631FC3" w:rsidRDefault="00631FC3" w:rsidP="00631FC3">
            <w:pPr>
              <w:tabs>
                <w:tab w:val="left" w:pos="990"/>
              </w:tabs>
              <w:spacing w:after="0" w:line="260" w:lineRule="exact"/>
              <w:jc w:val="both"/>
              <w:rPr>
                <w:rFonts w:ascii="Arial" w:eastAsia="Times New Roman" w:hAnsi="Arial" w:cs="Arial"/>
                <w:sz w:val="20"/>
                <w:szCs w:val="20"/>
                <w:lang w:eastAsia="sl-SI"/>
              </w:rPr>
            </w:pPr>
          </w:p>
          <w:p w:rsidR="00631FC3" w:rsidRPr="00631FC3" w:rsidRDefault="00631FC3" w:rsidP="00631FC3">
            <w:pPr>
              <w:tabs>
                <w:tab w:val="left" w:pos="990"/>
              </w:tabs>
              <w:spacing w:after="0" w:line="260" w:lineRule="exact"/>
              <w:jc w:val="both"/>
              <w:rPr>
                <w:rFonts w:ascii="Arial" w:eastAsia="Times New Roman" w:hAnsi="Arial" w:cs="Arial"/>
                <w:sz w:val="20"/>
                <w:szCs w:val="20"/>
                <w:lang w:eastAsia="sl-SI"/>
              </w:rPr>
            </w:pPr>
            <w:r w:rsidRPr="00631FC3">
              <w:rPr>
                <w:rFonts w:ascii="Arial" w:eastAsia="Times New Roman" w:hAnsi="Arial" w:cs="Arial"/>
                <w:sz w:val="20"/>
                <w:szCs w:val="20"/>
                <w:lang w:eastAsia="sl-SI"/>
              </w:rPr>
              <w:t xml:space="preserve">S tem členom se skrajšuje čas do pričetka gradnje gozdnih vlak, ki so enostavni objekt in so nujno potrebne za odpravo posledic škode zaradi </w:t>
            </w:r>
            <w:proofErr w:type="spellStart"/>
            <w:r w:rsidRPr="00631FC3">
              <w:rPr>
                <w:rFonts w:ascii="Arial" w:eastAsia="Times New Roman" w:hAnsi="Arial" w:cs="Arial"/>
                <w:sz w:val="20"/>
                <w:szCs w:val="20"/>
                <w:lang w:eastAsia="sl-SI"/>
              </w:rPr>
              <w:t>prenamnožitve</w:t>
            </w:r>
            <w:proofErr w:type="spellEnd"/>
            <w:r w:rsidRPr="00631FC3">
              <w:rPr>
                <w:rFonts w:ascii="Arial" w:eastAsia="Times New Roman" w:hAnsi="Arial" w:cs="Arial"/>
                <w:sz w:val="20"/>
                <w:szCs w:val="20"/>
                <w:lang w:eastAsia="sl-SI"/>
              </w:rPr>
              <w:t xml:space="preserve"> podlubnikov, s ciljem čim hitrejše sanacije gozdov. Spremembe določajo, da se gradnja gozdnih vlak izvede zgolj s soglasjem Zavoda za gozdove Slovenije, brez pridobivanja projektnih pogojev in mnenj oziroma soglasij pristojnih </w:t>
            </w:r>
            <w:proofErr w:type="spellStart"/>
            <w:r w:rsidRPr="00631FC3">
              <w:rPr>
                <w:rFonts w:ascii="Arial" w:eastAsia="Times New Roman" w:hAnsi="Arial" w:cs="Arial"/>
                <w:sz w:val="20"/>
                <w:szCs w:val="20"/>
                <w:lang w:eastAsia="sl-SI"/>
              </w:rPr>
              <w:t>mnenjodajalcev</w:t>
            </w:r>
            <w:proofErr w:type="spellEnd"/>
            <w:r w:rsidRPr="00631FC3">
              <w:rPr>
                <w:rFonts w:ascii="Arial" w:eastAsia="Times New Roman" w:hAnsi="Arial" w:cs="Arial"/>
                <w:sz w:val="20"/>
                <w:szCs w:val="20"/>
                <w:lang w:eastAsia="sl-SI"/>
              </w:rPr>
              <w:t>.</w:t>
            </w:r>
          </w:p>
          <w:p w:rsidR="00631FC3" w:rsidRPr="00631FC3" w:rsidRDefault="00631FC3" w:rsidP="004319EA">
            <w:pPr>
              <w:tabs>
                <w:tab w:val="left" w:pos="990"/>
              </w:tabs>
              <w:spacing w:after="0" w:line="260" w:lineRule="exact"/>
              <w:jc w:val="both"/>
              <w:rPr>
                <w:rFonts w:ascii="Arial" w:eastAsia="Times New Roman" w:hAnsi="Arial" w:cs="Arial"/>
                <w:sz w:val="20"/>
                <w:szCs w:val="20"/>
                <w:lang w:eastAsia="sl-SI"/>
              </w:rPr>
            </w:pPr>
            <w:bookmarkStart w:id="0" w:name="_GoBack"/>
            <w:bookmarkEnd w:id="0"/>
          </w:p>
        </w:tc>
      </w:tr>
    </w:tbl>
    <w:p w:rsidR="00A94AB5" w:rsidRDefault="004319EA"/>
    <w:sectPr w:rsidR="00A94AB5" w:rsidSect="00631FC3">
      <w:pgSz w:w="11906" w:h="16838"/>
      <w:pgMar w:top="1701" w:right="170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
    <w:nsid w:val="415E027E"/>
    <w:multiLevelType w:val="hybridMultilevel"/>
    <w:tmpl w:val="D2DCEF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FC3"/>
    <w:rsid w:val="00192513"/>
    <w:rsid w:val="004319EA"/>
    <w:rsid w:val="00631FC3"/>
    <w:rsid w:val="006834E7"/>
    <w:rsid w:val="008C2AB3"/>
    <w:rsid w:val="00950447"/>
    <w:rsid w:val="00A6369E"/>
    <w:rsid w:val="00C3539B"/>
    <w:rsid w:val="00E05E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eotevilenodstavekZnak">
    <w:name w:val="Neoštevilčen odstavek Znak"/>
    <w:rsid w:val="00631FC3"/>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eotevilenodstavekZnak">
    <w:name w:val="Neoštevilčen odstavek Znak"/>
    <w:rsid w:val="00631FC3"/>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8-01-058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1037</Words>
  <Characters>5915</Characters>
  <Application>Microsoft Office Word</Application>
  <DocSecurity>0</DocSecurity>
  <Lines>49</Lines>
  <Paragraphs>13</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6939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Primož Habjan</dc:creator>
  <cp:lastModifiedBy>Alenka Korenjak</cp:lastModifiedBy>
  <cp:revision>5</cp:revision>
  <dcterms:created xsi:type="dcterms:W3CDTF">2019-08-02T09:51:00Z</dcterms:created>
  <dcterms:modified xsi:type="dcterms:W3CDTF">2019-08-06T06:25:00Z</dcterms:modified>
</cp:coreProperties>
</file>