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25F2" w:rsidRPr="00560932" w:rsidRDefault="00DF25F2" w:rsidP="00DF25F2">
      <w:pPr>
        <w:rPr>
          <w:rFonts w:ascii="Arial" w:hAnsi="Arial" w:cs="Arial"/>
          <w:b/>
          <w:sz w:val="20"/>
          <w:szCs w:val="20"/>
          <w:u w:val="single"/>
        </w:rPr>
      </w:pPr>
      <w:r w:rsidRPr="00560932">
        <w:rPr>
          <w:rFonts w:ascii="Arial" w:hAnsi="Arial" w:cs="Arial"/>
          <w:b/>
          <w:sz w:val="20"/>
          <w:szCs w:val="20"/>
          <w:u w:val="single"/>
        </w:rPr>
        <w:t xml:space="preserve">Ime predpisa: </w:t>
      </w:r>
    </w:p>
    <w:p w:rsidR="00DF25F2" w:rsidRPr="00560932" w:rsidRDefault="00DF25F2" w:rsidP="00DF25F2">
      <w:pPr>
        <w:jc w:val="both"/>
        <w:rPr>
          <w:rFonts w:ascii="Arial" w:hAnsi="Arial" w:cs="Arial"/>
          <w:b/>
          <w:sz w:val="20"/>
          <w:szCs w:val="20"/>
        </w:rPr>
      </w:pPr>
      <w:r w:rsidRPr="00560932">
        <w:rPr>
          <w:rFonts w:ascii="Arial" w:hAnsi="Arial" w:cs="Arial"/>
          <w:b/>
          <w:sz w:val="20"/>
          <w:szCs w:val="20"/>
        </w:rPr>
        <w:t xml:space="preserve">Osnutek </w:t>
      </w:r>
      <w:r w:rsidR="00355694" w:rsidRPr="00560932">
        <w:rPr>
          <w:rFonts w:ascii="Arial" w:hAnsi="Arial" w:cs="Arial"/>
          <w:b/>
          <w:bCs/>
          <w:sz w:val="20"/>
          <w:szCs w:val="20"/>
          <w:lang w:eastAsia="sl-SI"/>
        </w:rPr>
        <w:t>Uredbe o spremembah in dopolnitvah Uredbe o vodovarstvenem območju za vodno telo vodonosnikov na območju občine Jesenice</w:t>
      </w:r>
      <w:r w:rsidRPr="00560932">
        <w:rPr>
          <w:rFonts w:ascii="Arial" w:hAnsi="Arial" w:cs="Arial"/>
          <w:b/>
          <w:bCs/>
          <w:sz w:val="20"/>
          <w:szCs w:val="20"/>
        </w:rPr>
        <w:t xml:space="preserve"> – osnutek za javno obravnavo</w:t>
      </w:r>
    </w:p>
    <w:p w:rsidR="00DF25F2" w:rsidRPr="00560932" w:rsidRDefault="00DF25F2" w:rsidP="00DF25F2">
      <w:pPr>
        <w:jc w:val="both"/>
        <w:rPr>
          <w:rFonts w:ascii="Arial" w:hAnsi="Arial" w:cs="Arial"/>
          <w:b/>
          <w:sz w:val="20"/>
          <w:szCs w:val="20"/>
        </w:rPr>
      </w:pPr>
    </w:p>
    <w:p w:rsidR="00DF25F2" w:rsidRPr="00560932" w:rsidRDefault="00DF25F2" w:rsidP="00DF25F2">
      <w:pPr>
        <w:jc w:val="both"/>
        <w:rPr>
          <w:rFonts w:ascii="Arial" w:hAnsi="Arial" w:cs="Arial"/>
          <w:b/>
          <w:sz w:val="20"/>
          <w:szCs w:val="20"/>
        </w:rPr>
      </w:pPr>
    </w:p>
    <w:p w:rsidR="00DF25F2" w:rsidRPr="00560932" w:rsidRDefault="00DF25F2" w:rsidP="00DF25F2">
      <w:pPr>
        <w:spacing w:line="240" w:lineRule="atLeast"/>
        <w:rPr>
          <w:rFonts w:ascii="Arial" w:hAnsi="Arial" w:cs="Arial"/>
          <w:b/>
          <w:sz w:val="20"/>
          <w:szCs w:val="20"/>
          <w:u w:val="single"/>
        </w:rPr>
      </w:pPr>
      <w:r w:rsidRPr="00560932">
        <w:rPr>
          <w:rFonts w:ascii="Arial" w:hAnsi="Arial" w:cs="Arial"/>
          <w:b/>
          <w:sz w:val="20"/>
          <w:szCs w:val="20"/>
          <w:u w:val="single"/>
        </w:rPr>
        <w:t xml:space="preserve">Št. zadeve: </w:t>
      </w:r>
    </w:p>
    <w:p w:rsidR="00DF25F2" w:rsidRPr="00560932" w:rsidRDefault="00DF25F2" w:rsidP="00DF25F2">
      <w:pPr>
        <w:spacing w:line="240" w:lineRule="atLeast"/>
        <w:rPr>
          <w:rFonts w:ascii="Arial" w:hAnsi="Arial" w:cs="Arial"/>
          <w:sz w:val="20"/>
          <w:szCs w:val="20"/>
        </w:rPr>
      </w:pPr>
      <w:r w:rsidRPr="00560932">
        <w:rPr>
          <w:rFonts w:ascii="Arial" w:hAnsi="Arial" w:cs="Arial"/>
          <w:iCs/>
          <w:sz w:val="20"/>
          <w:szCs w:val="20"/>
        </w:rPr>
        <w:t>007-</w:t>
      </w:r>
      <w:r w:rsidR="00355694" w:rsidRPr="00560932">
        <w:rPr>
          <w:rFonts w:ascii="Arial" w:hAnsi="Arial" w:cs="Arial"/>
          <w:iCs/>
          <w:sz w:val="20"/>
          <w:szCs w:val="20"/>
        </w:rPr>
        <w:t>300</w:t>
      </w:r>
      <w:r w:rsidRPr="00560932">
        <w:rPr>
          <w:rFonts w:ascii="Arial" w:hAnsi="Arial" w:cs="Arial"/>
          <w:iCs/>
          <w:sz w:val="20"/>
          <w:szCs w:val="20"/>
        </w:rPr>
        <w:t>/20</w:t>
      </w:r>
      <w:r w:rsidR="00355694" w:rsidRPr="00560932">
        <w:rPr>
          <w:rFonts w:ascii="Arial" w:hAnsi="Arial" w:cs="Arial"/>
          <w:iCs/>
          <w:sz w:val="20"/>
          <w:szCs w:val="20"/>
        </w:rPr>
        <w:t>19/3</w:t>
      </w:r>
    </w:p>
    <w:p w:rsidR="00DF25F2" w:rsidRDefault="00DF25F2" w:rsidP="00DF25F2">
      <w:pPr>
        <w:spacing w:line="240" w:lineRule="atLeast"/>
        <w:rPr>
          <w:rFonts w:ascii="Arial" w:hAnsi="Arial" w:cs="Arial"/>
          <w:b/>
          <w:sz w:val="20"/>
          <w:szCs w:val="20"/>
        </w:rPr>
      </w:pPr>
    </w:p>
    <w:p w:rsidR="00447E4B" w:rsidRPr="00560932" w:rsidRDefault="00447E4B" w:rsidP="00DF25F2">
      <w:pPr>
        <w:spacing w:line="240" w:lineRule="atLeast"/>
        <w:rPr>
          <w:rFonts w:ascii="Arial" w:hAnsi="Arial" w:cs="Arial"/>
          <w:b/>
          <w:sz w:val="20"/>
          <w:szCs w:val="20"/>
        </w:rPr>
      </w:pPr>
    </w:p>
    <w:p w:rsidR="00DF25F2" w:rsidRPr="00560932" w:rsidRDefault="00DF25F2" w:rsidP="00DF25F2">
      <w:pPr>
        <w:spacing w:line="240" w:lineRule="atLeast"/>
        <w:rPr>
          <w:rFonts w:ascii="Arial" w:hAnsi="Arial" w:cs="Arial"/>
          <w:b/>
          <w:sz w:val="20"/>
          <w:szCs w:val="20"/>
          <w:u w:val="single"/>
        </w:rPr>
      </w:pPr>
      <w:r w:rsidRPr="00560932">
        <w:rPr>
          <w:rFonts w:ascii="Arial" w:hAnsi="Arial" w:cs="Arial"/>
          <w:b/>
          <w:sz w:val="20"/>
          <w:szCs w:val="20"/>
          <w:u w:val="single"/>
        </w:rPr>
        <w:t xml:space="preserve">Datum objave: </w:t>
      </w:r>
    </w:p>
    <w:p w:rsidR="00DF25F2" w:rsidRPr="00560932" w:rsidRDefault="00D42AD9" w:rsidP="00DF25F2">
      <w:pPr>
        <w:spacing w:line="240" w:lineRule="atLeast"/>
        <w:rPr>
          <w:rFonts w:ascii="Arial" w:hAnsi="Arial" w:cs="Arial"/>
          <w:sz w:val="20"/>
          <w:szCs w:val="20"/>
        </w:rPr>
      </w:pPr>
      <w:r>
        <w:rPr>
          <w:rFonts w:ascii="Arial" w:hAnsi="Arial" w:cs="Arial"/>
          <w:sz w:val="20"/>
          <w:szCs w:val="20"/>
        </w:rPr>
        <w:t>30. 7</w:t>
      </w:r>
      <w:r w:rsidR="000565B8" w:rsidRPr="00560932">
        <w:rPr>
          <w:rFonts w:ascii="Arial" w:hAnsi="Arial" w:cs="Arial"/>
          <w:sz w:val="20"/>
          <w:szCs w:val="20"/>
        </w:rPr>
        <w:t>. 2019</w:t>
      </w:r>
    </w:p>
    <w:p w:rsidR="00DF25F2" w:rsidRPr="00560932" w:rsidRDefault="00DF25F2" w:rsidP="00DF25F2">
      <w:pPr>
        <w:spacing w:line="240" w:lineRule="atLeast"/>
        <w:rPr>
          <w:rFonts w:ascii="Arial" w:hAnsi="Arial" w:cs="Arial"/>
          <w:sz w:val="20"/>
          <w:szCs w:val="20"/>
        </w:rPr>
      </w:pPr>
    </w:p>
    <w:p w:rsidR="00DF25F2" w:rsidRPr="00560932" w:rsidRDefault="00DF25F2" w:rsidP="00DF25F2">
      <w:pPr>
        <w:spacing w:line="240" w:lineRule="atLeast"/>
        <w:rPr>
          <w:rFonts w:ascii="Arial" w:hAnsi="Arial" w:cs="Arial"/>
          <w:b/>
          <w:sz w:val="20"/>
          <w:szCs w:val="20"/>
          <w:u w:val="single"/>
        </w:rPr>
      </w:pPr>
    </w:p>
    <w:p w:rsidR="00DF25F2" w:rsidRPr="00560932" w:rsidRDefault="00DF25F2" w:rsidP="00DF25F2">
      <w:pPr>
        <w:spacing w:line="240" w:lineRule="atLeast"/>
        <w:rPr>
          <w:rFonts w:ascii="Arial" w:hAnsi="Arial" w:cs="Arial"/>
          <w:b/>
          <w:sz w:val="20"/>
          <w:szCs w:val="20"/>
          <w:u w:val="single"/>
        </w:rPr>
      </w:pPr>
      <w:r w:rsidRPr="00560932">
        <w:rPr>
          <w:rFonts w:ascii="Arial" w:hAnsi="Arial" w:cs="Arial"/>
          <w:b/>
          <w:sz w:val="20"/>
          <w:szCs w:val="20"/>
          <w:u w:val="single"/>
        </w:rPr>
        <w:t xml:space="preserve">Rok za sprejem mnenj in pripomb: </w:t>
      </w:r>
    </w:p>
    <w:p w:rsidR="00DF25F2" w:rsidRPr="00560932" w:rsidRDefault="00D42AD9" w:rsidP="00DF25F2">
      <w:pPr>
        <w:spacing w:line="240" w:lineRule="atLeast"/>
        <w:rPr>
          <w:rFonts w:ascii="Arial" w:hAnsi="Arial" w:cs="Arial"/>
          <w:sz w:val="20"/>
          <w:szCs w:val="20"/>
        </w:rPr>
      </w:pPr>
      <w:r>
        <w:rPr>
          <w:rFonts w:ascii="Arial" w:hAnsi="Arial" w:cs="Arial"/>
          <w:sz w:val="20"/>
          <w:szCs w:val="20"/>
        </w:rPr>
        <w:t>30</w:t>
      </w:r>
      <w:r w:rsidR="00DF25F2" w:rsidRPr="00560932">
        <w:rPr>
          <w:rFonts w:ascii="Arial" w:hAnsi="Arial" w:cs="Arial"/>
          <w:sz w:val="20"/>
          <w:szCs w:val="20"/>
        </w:rPr>
        <w:t>.</w:t>
      </w:r>
      <w:r>
        <w:rPr>
          <w:rFonts w:ascii="Arial" w:hAnsi="Arial" w:cs="Arial"/>
          <w:sz w:val="20"/>
          <w:szCs w:val="20"/>
        </w:rPr>
        <w:t xml:space="preserve"> 8</w:t>
      </w:r>
      <w:r w:rsidR="000565B8" w:rsidRPr="00560932">
        <w:rPr>
          <w:rFonts w:ascii="Arial" w:hAnsi="Arial" w:cs="Arial"/>
          <w:sz w:val="20"/>
          <w:szCs w:val="20"/>
        </w:rPr>
        <w:t>. 2019</w:t>
      </w:r>
    </w:p>
    <w:p w:rsidR="00DF25F2" w:rsidRPr="00560932" w:rsidRDefault="00DF25F2" w:rsidP="00DF25F2">
      <w:pPr>
        <w:spacing w:line="240" w:lineRule="atLeast"/>
        <w:rPr>
          <w:rFonts w:ascii="Arial" w:hAnsi="Arial" w:cs="Arial"/>
          <w:sz w:val="20"/>
          <w:szCs w:val="20"/>
        </w:rPr>
      </w:pPr>
      <w:bookmarkStart w:id="0" w:name="_GoBack"/>
      <w:bookmarkEnd w:id="0"/>
    </w:p>
    <w:p w:rsidR="00DF25F2" w:rsidRPr="00560932" w:rsidRDefault="00DF25F2" w:rsidP="00DF25F2">
      <w:pPr>
        <w:spacing w:line="240" w:lineRule="atLeast"/>
        <w:rPr>
          <w:rFonts w:ascii="Arial" w:hAnsi="Arial" w:cs="Arial"/>
          <w:b/>
          <w:sz w:val="20"/>
          <w:szCs w:val="20"/>
        </w:rPr>
      </w:pPr>
    </w:p>
    <w:p w:rsidR="00DF25F2" w:rsidRPr="00560932" w:rsidRDefault="00DF25F2" w:rsidP="00DF25F2">
      <w:pPr>
        <w:spacing w:line="240" w:lineRule="atLeast"/>
        <w:rPr>
          <w:rFonts w:ascii="Arial" w:hAnsi="Arial" w:cs="Arial"/>
          <w:b/>
          <w:sz w:val="20"/>
          <w:szCs w:val="20"/>
          <w:u w:val="single"/>
        </w:rPr>
      </w:pPr>
      <w:r w:rsidRPr="00560932">
        <w:rPr>
          <w:rFonts w:ascii="Arial" w:hAnsi="Arial" w:cs="Arial"/>
          <w:b/>
          <w:sz w:val="20"/>
          <w:szCs w:val="20"/>
          <w:u w:val="single"/>
        </w:rPr>
        <w:t>Ime odgovorne osebe in e-naslov:</w:t>
      </w:r>
    </w:p>
    <w:p w:rsidR="00DF25F2" w:rsidRPr="00560932" w:rsidRDefault="00DF25F2" w:rsidP="00DF25F2">
      <w:pPr>
        <w:spacing w:line="240" w:lineRule="atLeast"/>
        <w:rPr>
          <w:rFonts w:ascii="Arial" w:hAnsi="Arial" w:cs="Arial"/>
          <w:sz w:val="20"/>
          <w:szCs w:val="20"/>
        </w:rPr>
      </w:pPr>
      <w:r w:rsidRPr="00560932">
        <w:rPr>
          <w:rFonts w:ascii="Arial" w:hAnsi="Arial" w:cs="Arial"/>
          <w:iCs/>
          <w:sz w:val="20"/>
          <w:szCs w:val="20"/>
        </w:rPr>
        <w:t>Tadej Kovačič</w:t>
      </w:r>
      <w:r w:rsidRPr="00560932">
        <w:rPr>
          <w:rFonts w:ascii="Arial" w:hAnsi="Arial" w:cs="Arial"/>
          <w:sz w:val="20"/>
          <w:szCs w:val="20"/>
        </w:rPr>
        <w:t xml:space="preserve">, </w:t>
      </w:r>
      <w:hyperlink r:id="rId6" w:history="1">
        <w:r w:rsidRPr="00560932">
          <w:rPr>
            <w:rStyle w:val="Hiperpovezava"/>
            <w:rFonts w:ascii="Arial" w:hAnsi="Arial" w:cs="Arial"/>
            <w:sz w:val="20"/>
            <w:szCs w:val="20"/>
          </w:rPr>
          <w:t>gp.mop@gov.si</w:t>
        </w:r>
      </w:hyperlink>
    </w:p>
    <w:p w:rsidR="000B2AEA" w:rsidRPr="00560932" w:rsidRDefault="000B2AEA">
      <w:pPr>
        <w:suppressAutoHyphens w:val="0"/>
        <w:spacing w:after="200" w:line="276" w:lineRule="auto"/>
        <w:rPr>
          <w:rFonts w:ascii="Arial" w:hAnsi="Arial" w:cs="Arial"/>
          <w:sz w:val="20"/>
          <w:szCs w:val="20"/>
        </w:rPr>
      </w:pPr>
      <w:r w:rsidRPr="00560932">
        <w:rPr>
          <w:rFonts w:ascii="Arial" w:hAnsi="Arial" w:cs="Arial"/>
          <w:sz w:val="20"/>
          <w:szCs w:val="20"/>
        </w:rPr>
        <w:br w:type="page"/>
      </w:r>
    </w:p>
    <w:p w:rsidR="000B2AEA" w:rsidRPr="00560932" w:rsidRDefault="000B2AEA" w:rsidP="000B2AEA">
      <w:pPr>
        <w:spacing w:line="240" w:lineRule="atLeast"/>
        <w:jc w:val="center"/>
        <w:rPr>
          <w:rFonts w:ascii="Arial" w:hAnsi="Arial" w:cs="Arial"/>
          <w:b/>
          <w:sz w:val="20"/>
          <w:szCs w:val="20"/>
        </w:rPr>
      </w:pPr>
      <w:r w:rsidRPr="00560932">
        <w:rPr>
          <w:rFonts w:ascii="Arial" w:hAnsi="Arial" w:cs="Arial"/>
          <w:b/>
          <w:sz w:val="20"/>
          <w:szCs w:val="20"/>
        </w:rPr>
        <w:lastRenderedPageBreak/>
        <w:t>OBRAZLOŽITEV</w:t>
      </w:r>
    </w:p>
    <w:p w:rsidR="000B2AEA" w:rsidRPr="00560932" w:rsidRDefault="000B2AEA" w:rsidP="000B2AEA">
      <w:pPr>
        <w:tabs>
          <w:tab w:val="left" w:pos="6154"/>
        </w:tabs>
        <w:jc w:val="center"/>
        <w:rPr>
          <w:rFonts w:ascii="Arial" w:hAnsi="Arial" w:cs="Arial"/>
          <w:b/>
          <w:sz w:val="20"/>
          <w:szCs w:val="20"/>
        </w:rPr>
      </w:pPr>
    </w:p>
    <w:p w:rsidR="000B2AEA" w:rsidRPr="00560932" w:rsidRDefault="000B2AEA" w:rsidP="000B2AEA">
      <w:pPr>
        <w:jc w:val="both"/>
        <w:rPr>
          <w:rFonts w:ascii="Arial" w:hAnsi="Arial" w:cs="Arial"/>
          <w:color w:val="000000"/>
          <w:sz w:val="20"/>
          <w:szCs w:val="20"/>
        </w:rPr>
      </w:pPr>
    </w:p>
    <w:p w:rsidR="000B2AEA" w:rsidRPr="00560932" w:rsidRDefault="000B2AEA" w:rsidP="000B2AEA">
      <w:pPr>
        <w:spacing w:line="276" w:lineRule="auto"/>
        <w:jc w:val="both"/>
        <w:rPr>
          <w:rFonts w:ascii="Arial" w:hAnsi="Arial" w:cs="Arial"/>
          <w:sz w:val="20"/>
          <w:szCs w:val="20"/>
        </w:rPr>
      </w:pPr>
      <w:r w:rsidRPr="00560932">
        <w:rPr>
          <w:rFonts w:ascii="Arial" w:hAnsi="Arial" w:cs="Arial"/>
          <w:color w:val="000000"/>
          <w:sz w:val="20"/>
          <w:szCs w:val="20"/>
        </w:rPr>
        <w:t>Osnutek Uredbe o spremembah in dopolnitvah Uredbe o vodovarstvenem območju za vodno telo vodonosnikov na območju občine Jesenice je pripravljen na podlagi prvega odstavka v zvezi s tretjim odstavkom 74. člena Zakona o vodah (Uradni list RS, št. 67/02, 110/02 – ZGO-1, 2/04 – ZZdrI-A, 41/04 – ZVO-1, 57/08, 57/</w:t>
      </w:r>
      <w:r w:rsidRPr="00560932">
        <w:rPr>
          <w:rFonts w:ascii="Arial" w:hAnsi="Arial" w:cs="Arial"/>
          <w:i/>
          <w:color w:val="000000"/>
          <w:sz w:val="20"/>
          <w:szCs w:val="20"/>
        </w:rPr>
        <w:t xml:space="preserve">12, </w:t>
      </w:r>
      <w:hyperlink r:id="rId7" w:tgtFrame="_blank" w:history="1">
        <w:r w:rsidRPr="00560932">
          <w:rPr>
            <w:rStyle w:val="Poudarek"/>
            <w:rFonts w:ascii="Arial" w:hAnsi="Arial" w:cs="Arial"/>
            <w:color w:val="000000"/>
            <w:sz w:val="20"/>
            <w:szCs w:val="20"/>
          </w:rPr>
          <w:t>100/13</w:t>
        </w:r>
      </w:hyperlink>
      <w:r w:rsidRPr="00560932">
        <w:rPr>
          <w:rStyle w:val="Poudarek"/>
          <w:rFonts w:ascii="Arial" w:hAnsi="Arial" w:cs="Arial"/>
          <w:color w:val="000000"/>
          <w:sz w:val="20"/>
          <w:szCs w:val="20"/>
        </w:rPr>
        <w:t xml:space="preserve">, </w:t>
      </w:r>
      <w:hyperlink r:id="rId8" w:tgtFrame="_blank" w:history="1">
        <w:r w:rsidRPr="00560932">
          <w:rPr>
            <w:rStyle w:val="Poudarek"/>
            <w:rFonts w:ascii="Arial" w:hAnsi="Arial" w:cs="Arial"/>
            <w:color w:val="000000"/>
            <w:sz w:val="20"/>
            <w:szCs w:val="20"/>
          </w:rPr>
          <w:t>40/14</w:t>
        </w:r>
      </w:hyperlink>
      <w:r w:rsidRPr="00560932">
        <w:rPr>
          <w:rStyle w:val="Poudarek"/>
          <w:rFonts w:ascii="Arial" w:hAnsi="Arial" w:cs="Arial"/>
          <w:color w:val="000000"/>
          <w:sz w:val="20"/>
          <w:szCs w:val="20"/>
        </w:rPr>
        <w:t xml:space="preserve"> in 56/15), ki določa, da vlada</w:t>
      </w:r>
      <w:r w:rsidRPr="00560932">
        <w:rPr>
          <w:rStyle w:val="Poudarek"/>
          <w:rFonts w:ascii="Arial" w:hAnsi="Arial" w:cs="Arial"/>
          <w:b/>
          <w:color w:val="000000"/>
          <w:sz w:val="20"/>
          <w:szCs w:val="20"/>
        </w:rPr>
        <w:t xml:space="preserve"> </w:t>
      </w:r>
      <w:r w:rsidRPr="00560932">
        <w:rPr>
          <w:rFonts w:ascii="Arial" w:hAnsi="Arial" w:cs="Arial"/>
          <w:sz w:val="20"/>
          <w:szCs w:val="20"/>
        </w:rPr>
        <w:t>zavaruje vodno telo, ki se uporablja za odvzem ali je namenjeno za javno oskrbo s pitno vodo, pred onesnaževanjem ali drugimi vrstami obremenjevanja, ki bi lahko vplivalo na zdravstveno ustreznost voda ali na njeno količino.</w:t>
      </w:r>
    </w:p>
    <w:p w:rsidR="000B2AEA" w:rsidRPr="00560932" w:rsidRDefault="000B2AEA" w:rsidP="000B2AEA">
      <w:pPr>
        <w:jc w:val="both"/>
        <w:rPr>
          <w:rFonts w:ascii="Arial" w:hAnsi="Arial" w:cs="Arial"/>
          <w:iCs/>
          <w:sz w:val="20"/>
          <w:szCs w:val="20"/>
        </w:rPr>
      </w:pPr>
    </w:p>
    <w:p w:rsidR="000B2AEA" w:rsidRPr="00560932" w:rsidRDefault="000B2AEA" w:rsidP="000B2AEA">
      <w:pPr>
        <w:tabs>
          <w:tab w:val="left" w:pos="6154"/>
        </w:tabs>
        <w:spacing w:line="276" w:lineRule="auto"/>
        <w:jc w:val="both"/>
        <w:rPr>
          <w:rFonts w:ascii="Arial" w:hAnsi="Arial" w:cs="Arial"/>
          <w:iCs/>
          <w:sz w:val="20"/>
          <w:szCs w:val="20"/>
        </w:rPr>
      </w:pPr>
      <w:r w:rsidRPr="00560932">
        <w:rPr>
          <w:rFonts w:ascii="Arial" w:hAnsi="Arial" w:cs="Arial"/>
          <w:color w:val="000000"/>
          <w:sz w:val="20"/>
          <w:szCs w:val="20"/>
        </w:rPr>
        <w:t>Uredbe o spremembah in dopolnitvah Uredbe o vodovarstvenem območju za vodno telo vodonosnikov na območju občine Jesenice</w:t>
      </w:r>
      <w:r w:rsidRPr="00560932">
        <w:rPr>
          <w:rFonts w:ascii="Arial" w:hAnsi="Arial" w:cs="Arial"/>
          <w:iCs/>
          <w:sz w:val="20"/>
          <w:szCs w:val="20"/>
        </w:rPr>
        <w:t xml:space="preserve"> je pripravljena z namenom, da se v Uredbo o vodovarstvenem območju za vodno telo vodonosnikov na območju občine Jesenice (Uradni list RS, št. 62/13 in 92/14) (v nadaljevanju: uredba) doda člen, ki na širšem vodovarstvenem območju (VVO III) za zajete izvire Predor Karavanke omogoča umeščanje v prostor in gradnjo železniškega predora. Pobudo za spremembo uredbe je podalo Ministrstvo za okolje in prostor, Direktorat za prostor, graditev in stanovanja, Sektor za prostorsko načrtovanje, ki koordinira pripravo državnega prostorskega načrta za nadgradnjo železniške proge Ljubljana-Kranj-Jesenice-državna meja v koridorju obstoječe proge.      </w:t>
      </w:r>
    </w:p>
    <w:p w:rsidR="000B2AEA" w:rsidRPr="00560932" w:rsidRDefault="000B2AEA">
      <w:pPr>
        <w:suppressAutoHyphens w:val="0"/>
        <w:spacing w:after="200" w:line="276" w:lineRule="auto"/>
        <w:rPr>
          <w:rFonts w:ascii="Arial" w:hAnsi="Arial" w:cs="Arial"/>
          <w:sz w:val="20"/>
          <w:szCs w:val="20"/>
        </w:rPr>
      </w:pPr>
      <w:r w:rsidRPr="00560932">
        <w:rPr>
          <w:rFonts w:ascii="Arial" w:hAnsi="Arial" w:cs="Arial"/>
          <w:sz w:val="20"/>
          <w:szCs w:val="20"/>
        </w:rPr>
        <w:br w:type="page"/>
      </w:r>
    </w:p>
    <w:p w:rsidR="000B2AEA" w:rsidRPr="00560932" w:rsidRDefault="000B2AEA" w:rsidP="000B2AEA">
      <w:pPr>
        <w:jc w:val="right"/>
        <w:rPr>
          <w:rFonts w:ascii="Arial" w:hAnsi="Arial" w:cs="Arial"/>
          <w:b/>
          <w:sz w:val="20"/>
          <w:szCs w:val="20"/>
        </w:rPr>
      </w:pPr>
      <w:r w:rsidRPr="00560932">
        <w:rPr>
          <w:rFonts w:ascii="Arial" w:hAnsi="Arial" w:cs="Arial"/>
          <w:color w:val="FF0000"/>
          <w:sz w:val="20"/>
          <w:szCs w:val="20"/>
        </w:rPr>
        <w:lastRenderedPageBreak/>
        <w:tab/>
      </w:r>
      <w:r w:rsidRPr="00560932">
        <w:rPr>
          <w:rFonts w:ascii="Arial" w:hAnsi="Arial" w:cs="Arial"/>
          <w:b/>
          <w:sz w:val="20"/>
          <w:szCs w:val="20"/>
        </w:rPr>
        <w:t>OSNUTEK</w:t>
      </w:r>
    </w:p>
    <w:p w:rsidR="000B2AEA" w:rsidRPr="00560932" w:rsidRDefault="000B2AEA" w:rsidP="000B2AEA">
      <w:pPr>
        <w:jc w:val="right"/>
        <w:rPr>
          <w:rFonts w:ascii="Arial" w:hAnsi="Arial" w:cs="Arial"/>
          <w:color w:val="000000"/>
          <w:sz w:val="20"/>
          <w:szCs w:val="20"/>
          <w:highlight w:val="yellow"/>
        </w:rPr>
      </w:pPr>
      <w:r w:rsidRPr="00560932">
        <w:rPr>
          <w:rFonts w:ascii="Arial" w:hAnsi="Arial" w:cs="Arial"/>
          <w:iCs/>
          <w:sz w:val="20"/>
          <w:szCs w:val="20"/>
        </w:rPr>
        <w:t xml:space="preserve">EVA </w:t>
      </w:r>
      <w:r w:rsidRPr="00560932">
        <w:rPr>
          <w:rFonts w:ascii="Arial" w:hAnsi="Arial" w:cs="Arial"/>
          <w:color w:val="000000"/>
          <w:sz w:val="20"/>
          <w:szCs w:val="20"/>
        </w:rPr>
        <w:t>2019-2550-0036</w:t>
      </w:r>
    </w:p>
    <w:p w:rsidR="000B2AEA" w:rsidRPr="00560932" w:rsidRDefault="000B2AEA" w:rsidP="000B2AEA">
      <w:pPr>
        <w:jc w:val="right"/>
        <w:rPr>
          <w:rFonts w:ascii="Arial" w:hAnsi="Arial" w:cs="Arial"/>
          <w:color w:val="000000"/>
          <w:sz w:val="20"/>
          <w:szCs w:val="20"/>
          <w:highlight w:val="yellow"/>
        </w:rPr>
      </w:pPr>
      <w:r w:rsidRPr="00560932">
        <w:rPr>
          <w:rFonts w:ascii="Arial" w:hAnsi="Arial" w:cs="Arial"/>
          <w:color w:val="FF0000"/>
          <w:sz w:val="20"/>
          <w:szCs w:val="20"/>
        </w:rPr>
        <w:tab/>
      </w:r>
      <w:r w:rsidRPr="00560932">
        <w:rPr>
          <w:rFonts w:ascii="Arial" w:hAnsi="Arial" w:cs="Arial"/>
          <w:color w:val="FF0000"/>
          <w:sz w:val="20"/>
          <w:szCs w:val="20"/>
        </w:rPr>
        <w:tab/>
      </w:r>
    </w:p>
    <w:p w:rsidR="000B2AEA" w:rsidRPr="00560932" w:rsidRDefault="000B2AEA" w:rsidP="000B2AEA">
      <w:pPr>
        <w:tabs>
          <w:tab w:val="left" w:pos="6154"/>
        </w:tabs>
        <w:jc w:val="both"/>
        <w:rPr>
          <w:rFonts w:ascii="Arial" w:hAnsi="Arial" w:cs="Arial"/>
          <w:color w:val="FF0000"/>
          <w:sz w:val="20"/>
          <w:szCs w:val="20"/>
        </w:rPr>
      </w:pPr>
    </w:p>
    <w:p w:rsidR="000B2AEA" w:rsidRPr="00560932" w:rsidRDefault="000B2AEA" w:rsidP="000B2AEA">
      <w:pPr>
        <w:tabs>
          <w:tab w:val="left" w:pos="6154"/>
        </w:tabs>
        <w:jc w:val="both"/>
        <w:rPr>
          <w:rFonts w:ascii="Arial" w:hAnsi="Arial" w:cs="Arial"/>
          <w:color w:val="FF0000"/>
          <w:sz w:val="20"/>
          <w:szCs w:val="20"/>
        </w:rPr>
      </w:pPr>
    </w:p>
    <w:p w:rsidR="000B2AEA" w:rsidRPr="00560932" w:rsidRDefault="000B2AEA" w:rsidP="000B2AEA">
      <w:pPr>
        <w:tabs>
          <w:tab w:val="left" w:pos="6154"/>
        </w:tabs>
        <w:jc w:val="both"/>
        <w:rPr>
          <w:rFonts w:ascii="Arial" w:hAnsi="Arial" w:cs="Arial"/>
          <w:sz w:val="20"/>
          <w:szCs w:val="20"/>
        </w:rPr>
      </w:pPr>
      <w:r w:rsidRPr="00560932">
        <w:rPr>
          <w:rFonts w:ascii="Arial" w:hAnsi="Arial" w:cs="Arial"/>
          <w:sz w:val="20"/>
          <w:szCs w:val="20"/>
        </w:rPr>
        <w:t>Na podlagi prvega odstavka v zvezi s tretjim odstavkom 74. člena Zakona o vodah (Uradni list RS, št. 67/02, 2/04 – ZZdrl-A, 41/04 – ZVO-1, 57/08,</w:t>
      </w:r>
      <w:r w:rsidRPr="00560932">
        <w:rPr>
          <w:rFonts w:ascii="Arial" w:hAnsi="Arial" w:cs="Arial"/>
          <w:iCs/>
          <w:sz w:val="20"/>
          <w:szCs w:val="20"/>
        </w:rPr>
        <w:t xml:space="preserve"> 57/12, 100/13, 40/14 in 56/15)</w:t>
      </w:r>
      <w:r w:rsidRPr="00560932">
        <w:rPr>
          <w:rFonts w:ascii="Arial" w:hAnsi="Arial" w:cs="Arial"/>
          <w:sz w:val="20"/>
          <w:szCs w:val="20"/>
        </w:rPr>
        <w:t xml:space="preserve"> Vlada Republike Slovenije izdaja</w:t>
      </w:r>
    </w:p>
    <w:p w:rsidR="000B2AEA" w:rsidRPr="00560932" w:rsidRDefault="000B2AEA" w:rsidP="000B2AEA">
      <w:pPr>
        <w:rPr>
          <w:rFonts w:ascii="Arial" w:hAnsi="Arial" w:cs="Arial"/>
          <w:sz w:val="20"/>
          <w:szCs w:val="20"/>
        </w:rPr>
      </w:pPr>
    </w:p>
    <w:p w:rsidR="000B2AEA" w:rsidRPr="00560932" w:rsidRDefault="000B2AEA" w:rsidP="000B2AEA">
      <w:pPr>
        <w:rPr>
          <w:rFonts w:ascii="Arial" w:hAnsi="Arial" w:cs="Arial"/>
          <w:sz w:val="20"/>
          <w:szCs w:val="20"/>
        </w:rPr>
      </w:pPr>
    </w:p>
    <w:p w:rsidR="000B2AEA" w:rsidRPr="00560932" w:rsidRDefault="000B2AEA" w:rsidP="000B2AEA">
      <w:pPr>
        <w:spacing w:after="120"/>
        <w:jc w:val="center"/>
        <w:rPr>
          <w:rFonts w:ascii="Arial" w:hAnsi="Arial" w:cs="Arial"/>
          <w:b/>
          <w:spacing w:val="60"/>
          <w:sz w:val="20"/>
          <w:szCs w:val="20"/>
        </w:rPr>
      </w:pPr>
      <w:r w:rsidRPr="00560932">
        <w:rPr>
          <w:rFonts w:ascii="Arial" w:hAnsi="Arial" w:cs="Arial"/>
          <w:b/>
          <w:spacing w:val="60"/>
          <w:sz w:val="20"/>
          <w:szCs w:val="20"/>
        </w:rPr>
        <w:t>UREDBO</w:t>
      </w:r>
    </w:p>
    <w:p w:rsidR="000B2AEA" w:rsidRPr="00560932" w:rsidRDefault="000B2AEA" w:rsidP="000B2AEA">
      <w:pPr>
        <w:jc w:val="center"/>
        <w:rPr>
          <w:rFonts w:ascii="Arial" w:hAnsi="Arial" w:cs="Arial"/>
          <w:b/>
          <w:sz w:val="20"/>
          <w:szCs w:val="20"/>
        </w:rPr>
      </w:pPr>
      <w:r w:rsidRPr="00560932">
        <w:rPr>
          <w:rFonts w:ascii="Arial" w:hAnsi="Arial" w:cs="Arial"/>
          <w:b/>
          <w:sz w:val="20"/>
          <w:szCs w:val="20"/>
        </w:rPr>
        <w:t>o spremembah in dopolnitvah Uredbe o vodovarstvenem območju za vodno telo vodonosnikov na območju občine Jesenice</w:t>
      </w:r>
    </w:p>
    <w:p w:rsidR="000B2AEA" w:rsidRPr="00560932" w:rsidRDefault="000B2AEA" w:rsidP="000B2AEA">
      <w:pPr>
        <w:rPr>
          <w:rFonts w:ascii="Arial" w:hAnsi="Arial" w:cs="Arial"/>
          <w:sz w:val="20"/>
          <w:szCs w:val="20"/>
        </w:rPr>
      </w:pPr>
    </w:p>
    <w:p w:rsidR="000B2AEA" w:rsidRPr="00560932" w:rsidRDefault="000B2AEA" w:rsidP="000B2AEA">
      <w:pPr>
        <w:rPr>
          <w:rFonts w:ascii="Arial" w:hAnsi="Arial" w:cs="Arial"/>
          <w:sz w:val="20"/>
          <w:szCs w:val="20"/>
        </w:rPr>
      </w:pPr>
    </w:p>
    <w:p w:rsidR="000B2AEA" w:rsidRPr="00560932" w:rsidRDefault="000B2AEA" w:rsidP="000B2AEA">
      <w:pPr>
        <w:pStyle w:val="Odstavekseznama"/>
        <w:numPr>
          <w:ilvl w:val="0"/>
          <w:numId w:val="1"/>
        </w:numPr>
        <w:suppressAutoHyphens w:val="0"/>
        <w:spacing w:after="120"/>
        <w:ind w:left="714" w:hanging="357"/>
        <w:contextualSpacing/>
        <w:jc w:val="center"/>
        <w:rPr>
          <w:rFonts w:ascii="Arial" w:hAnsi="Arial" w:cs="Arial"/>
          <w:sz w:val="20"/>
          <w:szCs w:val="20"/>
        </w:rPr>
      </w:pPr>
      <w:r w:rsidRPr="00560932">
        <w:rPr>
          <w:rFonts w:ascii="Arial" w:hAnsi="Arial" w:cs="Arial"/>
          <w:sz w:val="20"/>
          <w:szCs w:val="20"/>
        </w:rPr>
        <w:t>člen</w:t>
      </w:r>
    </w:p>
    <w:p w:rsidR="000B2AEA" w:rsidRPr="00560932" w:rsidRDefault="000B2AEA" w:rsidP="000B2AEA">
      <w:pPr>
        <w:jc w:val="both"/>
        <w:rPr>
          <w:rFonts w:ascii="Arial" w:hAnsi="Arial" w:cs="Arial"/>
          <w:sz w:val="20"/>
          <w:szCs w:val="20"/>
        </w:rPr>
      </w:pPr>
      <w:r w:rsidRPr="00560932">
        <w:rPr>
          <w:rFonts w:ascii="Arial" w:hAnsi="Arial" w:cs="Arial"/>
          <w:sz w:val="20"/>
          <w:szCs w:val="20"/>
        </w:rPr>
        <w:t xml:space="preserve">V Uredbi o vodovarstvenem območju za vodno telo vodonosnikov na območju občine Jesenice </w:t>
      </w:r>
      <w:r w:rsidRPr="00560932">
        <w:rPr>
          <w:rFonts w:ascii="Arial" w:hAnsi="Arial" w:cs="Arial"/>
          <w:iCs/>
          <w:sz w:val="20"/>
          <w:szCs w:val="20"/>
        </w:rPr>
        <w:t xml:space="preserve">(Uradni list RS, št. 62/13 in 92/14) se v 3. členu </w:t>
      </w:r>
      <w:r w:rsidRPr="00560932">
        <w:rPr>
          <w:rFonts w:ascii="Arial" w:hAnsi="Arial" w:cs="Arial"/>
          <w:sz w:val="20"/>
          <w:szCs w:val="20"/>
        </w:rPr>
        <w:t>prvi odstavek spremeni tako, da se glasi:</w:t>
      </w:r>
    </w:p>
    <w:p w:rsidR="000B2AEA" w:rsidRPr="00560932" w:rsidRDefault="000B2AEA" w:rsidP="000B2AEA">
      <w:pPr>
        <w:jc w:val="both"/>
        <w:rPr>
          <w:rFonts w:ascii="Arial" w:hAnsi="Arial" w:cs="Arial"/>
          <w:sz w:val="20"/>
          <w:szCs w:val="20"/>
        </w:rPr>
      </w:pPr>
    </w:p>
    <w:p w:rsidR="000B2AEA" w:rsidRPr="00560932" w:rsidRDefault="000B2AEA" w:rsidP="000B2AEA">
      <w:pPr>
        <w:spacing w:line="276" w:lineRule="auto"/>
        <w:jc w:val="both"/>
        <w:rPr>
          <w:rFonts w:ascii="Arial" w:eastAsia="Calibri" w:hAnsi="Arial" w:cs="Arial"/>
          <w:color w:val="000000"/>
          <w:sz w:val="20"/>
          <w:szCs w:val="20"/>
        </w:rPr>
      </w:pPr>
      <w:r w:rsidRPr="00560932">
        <w:rPr>
          <w:rFonts w:ascii="Arial" w:hAnsi="Arial" w:cs="Arial"/>
          <w:sz w:val="20"/>
          <w:szCs w:val="20"/>
        </w:rPr>
        <w:t xml:space="preserve">»(1) </w:t>
      </w:r>
      <w:r w:rsidRPr="00560932">
        <w:rPr>
          <w:rFonts w:ascii="Arial" w:eastAsia="Calibri" w:hAnsi="Arial" w:cs="Arial"/>
          <w:color w:val="000000"/>
          <w:sz w:val="20"/>
          <w:szCs w:val="20"/>
        </w:rPr>
        <w:t xml:space="preserve">Vodovarstveno območje, notranje območje in območje zajetja ter njihove geografske meje so določeni na digitalnem podatkovnem sloju za raven merila </w:t>
      </w:r>
      <w:r w:rsidRPr="00560932">
        <w:rPr>
          <w:rFonts w:ascii="Arial" w:eastAsia="Calibri" w:hAnsi="Arial" w:cs="Arial"/>
          <w:sz w:val="20"/>
          <w:szCs w:val="20"/>
        </w:rPr>
        <w:t>1 : 5.000</w:t>
      </w:r>
      <w:r w:rsidRPr="00560932">
        <w:rPr>
          <w:rFonts w:ascii="Arial" w:eastAsia="Calibri" w:hAnsi="Arial" w:cs="Arial"/>
          <w:color w:val="FF0000"/>
          <w:sz w:val="20"/>
          <w:szCs w:val="20"/>
        </w:rPr>
        <w:t xml:space="preserve"> </w:t>
      </w:r>
      <w:r w:rsidRPr="00560932">
        <w:rPr>
          <w:rFonts w:ascii="Arial" w:eastAsia="Calibri" w:hAnsi="Arial" w:cs="Arial"/>
          <w:color w:val="000000"/>
          <w:sz w:val="20"/>
          <w:szCs w:val="20"/>
        </w:rPr>
        <w:t xml:space="preserve">v državnem koordinatnem sistemu </w:t>
      </w:r>
      <w:r w:rsidRPr="00560932">
        <w:rPr>
          <w:rFonts w:ascii="Arial" w:hAnsi="Arial" w:cs="Arial"/>
          <w:bCs/>
          <w:sz w:val="20"/>
          <w:szCs w:val="20"/>
        </w:rPr>
        <w:t>in na prikazani karti, ki jo v izvirniku hrani ministrstvo, pristojno za vode</w:t>
      </w:r>
      <w:r w:rsidRPr="00560932">
        <w:rPr>
          <w:rFonts w:ascii="Arial" w:eastAsia="Calibri" w:hAnsi="Arial" w:cs="Arial"/>
          <w:color w:val="000000"/>
          <w:sz w:val="20"/>
          <w:szCs w:val="20"/>
        </w:rPr>
        <w:t>. Podatki o vodovarstvenem območju, notranjem območju in območju zajetja ter njihovih geografskih mejah so del vodnega katastra ter vključujejo zlasti:</w:t>
      </w:r>
    </w:p>
    <w:p w:rsidR="000B2AEA" w:rsidRPr="00560932" w:rsidRDefault="000B2AEA" w:rsidP="000B2AEA">
      <w:pPr>
        <w:numPr>
          <w:ilvl w:val="0"/>
          <w:numId w:val="2"/>
        </w:numPr>
        <w:suppressAutoHyphens w:val="0"/>
        <w:spacing w:line="276" w:lineRule="auto"/>
        <w:jc w:val="both"/>
        <w:rPr>
          <w:rFonts w:ascii="Arial" w:hAnsi="Arial" w:cs="Arial"/>
          <w:sz w:val="20"/>
          <w:szCs w:val="20"/>
        </w:rPr>
      </w:pPr>
      <w:r w:rsidRPr="00560932">
        <w:rPr>
          <w:rFonts w:ascii="Arial" w:hAnsi="Arial" w:cs="Arial"/>
          <w:sz w:val="20"/>
          <w:szCs w:val="20"/>
        </w:rPr>
        <w:t>identifikacijsko številko vodovarstvenega območja, notranjega območja oziroma območja zajetja,</w:t>
      </w:r>
    </w:p>
    <w:p w:rsidR="000B2AEA" w:rsidRPr="00560932" w:rsidRDefault="000B2AEA" w:rsidP="000B2AEA">
      <w:pPr>
        <w:numPr>
          <w:ilvl w:val="0"/>
          <w:numId w:val="2"/>
        </w:numPr>
        <w:suppressAutoHyphens w:val="0"/>
        <w:spacing w:line="276" w:lineRule="auto"/>
        <w:jc w:val="both"/>
        <w:rPr>
          <w:rFonts w:ascii="Arial" w:hAnsi="Arial" w:cs="Arial"/>
          <w:sz w:val="20"/>
          <w:szCs w:val="20"/>
        </w:rPr>
      </w:pPr>
      <w:r w:rsidRPr="00560932">
        <w:rPr>
          <w:rFonts w:ascii="Arial" w:hAnsi="Arial" w:cs="Arial"/>
          <w:sz w:val="20"/>
          <w:szCs w:val="20"/>
        </w:rPr>
        <w:t xml:space="preserve">šifro notranjega območja, oznako in ime notranjega območja, </w:t>
      </w:r>
    </w:p>
    <w:p w:rsidR="000B2AEA" w:rsidRPr="00560932" w:rsidRDefault="000B2AEA" w:rsidP="000B2AEA">
      <w:pPr>
        <w:numPr>
          <w:ilvl w:val="0"/>
          <w:numId w:val="2"/>
        </w:numPr>
        <w:suppressAutoHyphens w:val="0"/>
        <w:spacing w:line="276" w:lineRule="auto"/>
        <w:jc w:val="both"/>
        <w:rPr>
          <w:rFonts w:ascii="Arial" w:hAnsi="Arial" w:cs="Arial"/>
          <w:sz w:val="20"/>
          <w:szCs w:val="20"/>
        </w:rPr>
      </w:pPr>
      <w:r w:rsidRPr="00560932">
        <w:rPr>
          <w:rFonts w:ascii="Arial" w:hAnsi="Arial" w:cs="Arial"/>
          <w:sz w:val="20"/>
          <w:szCs w:val="20"/>
        </w:rPr>
        <w:t>velikost površine vodovarstvenega območja, notranjega območja oziroma območja zajetja,</w:t>
      </w:r>
    </w:p>
    <w:p w:rsidR="000B2AEA" w:rsidRPr="00560932" w:rsidRDefault="000B2AEA" w:rsidP="000B2AEA">
      <w:pPr>
        <w:numPr>
          <w:ilvl w:val="0"/>
          <w:numId w:val="2"/>
        </w:numPr>
        <w:suppressAutoHyphens w:val="0"/>
        <w:spacing w:line="276" w:lineRule="auto"/>
        <w:jc w:val="both"/>
        <w:rPr>
          <w:rFonts w:ascii="Arial" w:hAnsi="Arial" w:cs="Arial"/>
          <w:sz w:val="20"/>
          <w:szCs w:val="20"/>
        </w:rPr>
      </w:pPr>
      <w:r w:rsidRPr="00560932">
        <w:rPr>
          <w:rFonts w:ascii="Arial" w:hAnsi="Arial" w:cs="Arial"/>
          <w:sz w:val="20"/>
          <w:szCs w:val="20"/>
        </w:rPr>
        <w:t>datum določitve vodovarstvenega območja, notranjega območja oziroma območja zajetja in</w:t>
      </w:r>
    </w:p>
    <w:p w:rsidR="000B2AEA" w:rsidRPr="00560932" w:rsidRDefault="000B2AEA" w:rsidP="000B2AEA">
      <w:pPr>
        <w:jc w:val="both"/>
        <w:rPr>
          <w:rFonts w:ascii="Arial" w:hAnsi="Arial" w:cs="Arial"/>
          <w:sz w:val="20"/>
          <w:szCs w:val="20"/>
        </w:rPr>
      </w:pPr>
      <w:r w:rsidRPr="00560932">
        <w:rPr>
          <w:rFonts w:ascii="Arial" w:hAnsi="Arial" w:cs="Arial"/>
          <w:sz w:val="20"/>
          <w:szCs w:val="20"/>
        </w:rPr>
        <w:t>opombe.«.</w:t>
      </w:r>
    </w:p>
    <w:p w:rsidR="000B2AEA" w:rsidRPr="00560932" w:rsidRDefault="000B2AEA" w:rsidP="000B2AEA">
      <w:pPr>
        <w:jc w:val="both"/>
        <w:rPr>
          <w:rFonts w:ascii="Arial" w:hAnsi="Arial" w:cs="Arial"/>
          <w:sz w:val="20"/>
          <w:szCs w:val="20"/>
        </w:rPr>
      </w:pPr>
    </w:p>
    <w:p w:rsidR="000B2AEA" w:rsidRPr="00560932" w:rsidRDefault="000B2AEA" w:rsidP="000B2AEA">
      <w:pPr>
        <w:jc w:val="both"/>
        <w:rPr>
          <w:rFonts w:ascii="Arial" w:hAnsi="Arial" w:cs="Arial"/>
          <w:sz w:val="20"/>
          <w:szCs w:val="20"/>
        </w:rPr>
      </w:pPr>
      <w:r w:rsidRPr="00560932">
        <w:rPr>
          <w:rFonts w:ascii="Arial" w:hAnsi="Arial" w:cs="Arial"/>
          <w:sz w:val="20"/>
          <w:szCs w:val="20"/>
        </w:rPr>
        <w:t>Drugi odstavek se črta.</w:t>
      </w:r>
    </w:p>
    <w:p w:rsidR="000B2AEA" w:rsidRPr="00560932" w:rsidRDefault="000B2AEA" w:rsidP="000B2AEA">
      <w:pPr>
        <w:jc w:val="both"/>
        <w:rPr>
          <w:rFonts w:ascii="Arial" w:hAnsi="Arial" w:cs="Arial"/>
          <w:sz w:val="20"/>
          <w:szCs w:val="20"/>
        </w:rPr>
      </w:pPr>
    </w:p>
    <w:p w:rsidR="000B2AEA" w:rsidRPr="00560932" w:rsidRDefault="000B2AEA" w:rsidP="000B2AEA">
      <w:pPr>
        <w:jc w:val="both"/>
        <w:rPr>
          <w:rFonts w:ascii="Arial" w:hAnsi="Arial" w:cs="Arial"/>
          <w:sz w:val="20"/>
          <w:szCs w:val="20"/>
        </w:rPr>
      </w:pPr>
      <w:r w:rsidRPr="00560932">
        <w:rPr>
          <w:rFonts w:ascii="Arial" w:hAnsi="Arial" w:cs="Arial"/>
          <w:sz w:val="20"/>
          <w:szCs w:val="20"/>
        </w:rPr>
        <w:t>Dosedanji tretji, četrti in peti odstavek postanejo drugi, tretji in četrti odstavek.</w:t>
      </w:r>
    </w:p>
    <w:p w:rsidR="000B2AEA" w:rsidRPr="00560932" w:rsidRDefault="000B2AEA" w:rsidP="000B2AEA">
      <w:pPr>
        <w:jc w:val="both"/>
        <w:rPr>
          <w:rFonts w:ascii="Arial" w:hAnsi="Arial" w:cs="Arial"/>
          <w:sz w:val="20"/>
          <w:szCs w:val="20"/>
        </w:rPr>
      </w:pPr>
    </w:p>
    <w:p w:rsidR="000B2AEA" w:rsidRPr="00560932" w:rsidRDefault="000B2AEA" w:rsidP="000B2AEA">
      <w:pPr>
        <w:jc w:val="both"/>
        <w:rPr>
          <w:rFonts w:ascii="Arial" w:hAnsi="Arial" w:cs="Arial"/>
          <w:sz w:val="20"/>
          <w:szCs w:val="20"/>
        </w:rPr>
      </w:pPr>
    </w:p>
    <w:p w:rsidR="000B2AEA" w:rsidRPr="00560932" w:rsidRDefault="000B2AEA" w:rsidP="000B2AEA">
      <w:pPr>
        <w:jc w:val="both"/>
        <w:rPr>
          <w:rFonts w:ascii="Arial" w:hAnsi="Arial" w:cs="Arial"/>
          <w:sz w:val="20"/>
          <w:szCs w:val="20"/>
        </w:rPr>
      </w:pPr>
    </w:p>
    <w:p w:rsidR="000B2AEA" w:rsidRPr="00560932" w:rsidRDefault="000B2AEA" w:rsidP="000B2AEA">
      <w:pPr>
        <w:pStyle w:val="Odstavekseznama"/>
        <w:numPr>
          <w:ilvl w:val="0"/>
          <w:numId w:val="1"/>
        </w:numPr>
        <w:jc w:val="center"/>
        <w:rPr>
          <w:rFonts w:ascii="Arial" w:hAnsi="Arial" w:cs="Arial"/>
          <w:sz w:val="20"/>
          <w:szCs w:val="20"/>
        </w:rPr>
      </w:pPr>
      <w:r w:rsidRPr="00560932">
        <w:rPr>
          <w:rFonts w:ascii="Arial" w:hAnsi="Arial" w:cs="Arial"/>
          <w:sz w:val="20"/>
          <w:szCs w:val="20"/>
        </w:rPr>
        <w:t>člen</w:t>
      </w:r>
    </w:p>
    <w:p w:rsidR="000B2AEA" w:rsidRPr="00560932" w:rsidRDefault="000B2AEA" w:rsidP="000B2AEA">
      <w:pPr>
        <w:jc w:val="both"/>
        <w:rPr>
          <w:rFonts w:ascii="Arial" w:hAnsi="Arial" w:cs="Arial"/>
          <w:sz w:val="20"/>
          <w:szCs w:val="20"/>
        </w:rPr>
      </w:pPr>
    </w:p>
    <w:p w:rsidR="000B2AEA" w:rsidRPr="00560932" w:rsidRDefault="000B2AEA" w:rsidP="000B2AEA">
      <w:pPr>
        <w:jc w:val="both"/>
        <w:rPr>
          <w:rFonts w:ascii="Arial" w:hAnsi="Arial" w:cs="Arial"/>
          <w:color w:val="000000"/>
          <w:sz w:val="20"/>
          <w:szCs w:val="20"/>
        </w:rPr>
      </w:pPr>
      <w:r w:rsidRPr="00560932">
        <w:rPr>
          <w:rFonts w:ascii="Arial" w:hAnsi="Arial" w:cs="Arial"/>
          <w:color w:val="000000"/>
          <w:sz w:val="20"/>
          <w:szCs w:val="20"/>
        </w:rPr>
        <w:t>V 6. členu se doda nov peti odstavek, ki se glasi:</w:t>
      </w:r>
    </w:p>
    <w:p w:rsidR="000B2AEA" w:rsidRPr="00560932" w:rsidRDefault="000B2AEA" w:rsidP="000B2AEA">
      <w:pPr>
        <w:jc w:val="both"/>
        <w:rPr>
          <w:rFonts w:ascii="Arial" w:hAnsi="Arial" w:cs="Arial"/>
          <w:sz w:val="20"/>
          <w:szCs w:val="20"/>
        </w:rPr>
      </w:pPr>
    </w:p>
    <w:p w:rsidR="000B2AEA" w:rsidRPr="00560932" w:rsidRDefault="000B2AEA" w:rsidP="000B2AEA">
      <w:pPr>
        <w:jc w:val="both"/>
        <w:rPr>
          <w:rFonts w:ascii="Arial" w:hAnsi="Arial" w:cs="Arial"/>
          <w:sz w:val="20"/>
          <w:szCs w:val="20"/>
        </w:rPr>
      </w:pPr>
      <w:r w:rsidRPr="00560932">
        <w:rPr>
          <w:rFonts w:ascii="Arial" w:hAnsi="Arial" w:cs="Arial"/>
          <w:sz w:val="20"/>
          <w:szCs w:val="20"/>
        </w:rPr>
        <w:t>»(5) Ne glede na določbe prvega odstavka tega člena je na notranjih območjih dovoljeno izvajanje vzdrževalnih del in investicijskih vzdrževalnih del ter vzdrževalnih del v javno korist na železniški infrastrukturi v skladu s predpisi, ki urejajo graditev objektov, in se za izvajanje teh del lahko izda vodno soglasje, če so zagotovljeni zaščitni ukrepi, s katerimi se preprečijo negativni vplivi na stanje površinskih in podzemnih voda.«.</w:t>
      </w:r>
    </w:p>
    <w:p w:rsidR="000B2AEA" w:rsidRPr="00560932" w:rsidRDefault="000B2AEA" w:rsidP="000B2AEA">
      <w:pPr>
        <w:jc w:val="both"/>
        <w:rPr>
          <w:rFonts w:ascii="Arial" w:hAnsi="Arial" w:cs="Arial"/>
          <w:sz w:val="20"/>
          <w:szCs w:val="20"/>
        </w:rPr>
      </w:pPr>
    </w:p>
    <w:p w:rsidR="000B2AEA" w:rsidRPr="00560932" w:rsidRDefault="000B2AEA" w:rsidP="000B2AEA">
      <w:pPr>
        <w:jc w:val="both"/>
        <w:rPr>
          <w:rFonts w:ascii="Arial" w:hAnsi="Arial" w:cs="Arial"/>
          <w:sz w:val="20"/>
          <w:szCs w:val="20"/>
        </w:rPr>
      </w:pPr>
    </w:p>
    <w:p w:rsidR="000B2AEA" w:rsidRPr="00560932" w:rsidRDefault="000B2AEA" w:rsidP="000B2AEA">
      <w:pPr>
        <w:jc w:val="both"/>
        <w:rPr>
          <w:rFonts w:ascii="Arial" w:hAnsi="Arial" w:cs="Arial"/>
          <w:sz w:val="20"/>
          <w:szCs w:val="20"/>
        </w:rPr>
      </w:pPr>
    </w:p>
    <w:p w:rsidR="000B2AEA" w:rsidRPr="00560932" w:rsidRDefault="000B2AEA" w:rsidP="000B2AEA">
      <w:pPr>
        <w:pStyle w:val="Odstavekseznama"/>
        <w:numPr>
          <w:ilvl w:val="0"/>
          <w:numId w:val="1"/>
        </w:numPr>
        <w:jc w:val="center"/>
        <w:rPr>
          <w:rFonts w:ascii="Arial" w:hAnsi="Arial" w:cs="Arial"/>
          <w:sz w:val="20"/>
          <w:szCs w:val="20"/>
        </w:rPr>
      </w:pPr>
      <w:r w:rsidRPr="00560932">
        <w:rPr>
          <w:rFonts w:ascii="Arial" w:hAnsi="Arial" w:cs="Arial"/>
          <w:sz w:val="20"/>
          <w:szCs w:val="20"/>
        </w:rPr>
        <w:t>člen</w:t>
      </w:r>
    </w:p>
    <w:p w:rsidR="000B2AEA" w:rsidRPr="00560932" w:rsidRDefault="000B2AEA" w:rsidP="000B2AEA">
      <w:pPr>
        <w:jc w:val="both"/>
        <w:rPr>
          <w:rFonts w:ascii="Arial" w:hAnsi="Arial" w:cs="Arial"/>
          <w:sz w:val="20"/>
          <w:szCs w:val="20"/>
        </w:rPr>
      </w:pPr>
    </w:p>
    <w:p w:rsidR="000B2AEA" w:rsidRPr="00560932" w:rsidRDefault="000B2AEA" w:rsidP="000B2AEA">
      <w:pPr>
        <w:jc w:val="both"/>
        <w:rPr>
          <w:rFonts w:ascii="Arial" w:hAnsi="Arial" w:cs="Arial"/>
          <w:iCs/>
          <w:sz w:val="20"/>
          <w:szCs w:val="20"/>
        </w:rPr>
      </w:pPr>
      <w:r w:rsidRPr="00560932">
        <w:rPr>
          <w:rFonts w:ascii="Arial" w:hAnsi="Arial" w:cs="Arial"/>
          <w:iCs/>
          <w:sz w:val="20"/>
          <w:szCs w:val="20"/>
        </w:rPr>
        <w:t xml:space="preserve">Za 9. členom se doda nov </w:t>
      </w:r>
      <w:proofErr w:type="spellStart"/>
      <w:r w:rsidRPr="00560932">
        <w:rPr>
          <w:rFonts w:ascii="Arial" w:hAnsi="Arial" w:cs="Arial"/>
          <w:iCs/>
          <w:sz w:val="20"/>
          <w:szCs w:val="20"/>
        </w:rPr>
        <w:t>9.a</w:t>
      </w:r>
      <w:proofErr w:type="spellEnd"/>
      <w:r w:rsidRPr="00560932">
        <w:rPr>
          <w:rFonts w:ascii="Arial" w:hAnsi="Arial" w:cs="Arial"/>
          <w:iCs/>
          <w:sz w:val="20"/>
          <w:szCs w:val="20"/>
        </w:rPr>
        <w:t xml:space="preserve"> člen, ki se glasi:</w:t>
      </w:r>
    </w:p>
    <w:p w:rsidR="000B2AEA" w:rsidRPr="00560932" w:rsidRDefault="000B2AEA" w:rsidP="000B2AEA">
      <w:pPr>
        <w:jc w:val="both"/>
        <w:rPr>
          <w:rFonts w:ascii="Arial" w:hAnsi="Arial" w:cs="Arial"/>
          <w:iCs/>
          <w:sz w:val="20"/>
          <w:szCs w:val="20"/>
        </w:rPr>
      </w:pPr>
    </w:p>
    <w:p w:rsidR="000B2AEA" w:rsidRPr="00560932" w:rsidRDefault="000B2AEA" w:rsidP="000B2AEA">
      <w:pPr>
        <w:jc w:val="center"/>
        <w:rPr>
          <w:rFonts w:ascii="Arial" w:hAnsi="Arial" w:cs="Arial"/>
          <w:sz w:val="20"/>
          <w:szCs w:val="20"/>
        </w:rPr>
      </w:pPr>
      <w:r w:rsidRPr="00560932">
        <w:rPr>
          <w:rFonts w:ascii="Arial" w:hAnsi="Arial" w:cs="Arial"/>
          <w:sz w:val="20"/>
          <w:szCs w:val="20"/>
        </w:rPr>
        <w:t>»</w:t>
      </w:r>
      <w:proofErr w:type="spellStart"/>
      <w:r w:rsidRPr="00560932">
        <w:rPr>
          <w:rFonts w:ascii="Arial" w:hAnsi="Arial" w:cs="Arial"/>
          <w:sz w:val="20"/>
          <w:szCs w:val="20"/>
        </w:rPr>
        <w:t>9.a</w:t>
      </w:r>
      <w:proofErr w:type="spellEnd"/>
      <w:r w:rsidRPr="00560932">
        <w:rPr>
          <w:rFonts w:ascii="Arial" w:hAnsi="Arial" w:cs="Arial"/>
          <w:sz w:val="20"/>
          <w:szCs w:val="20"/>
        </w:rPr>
        <w:t xml:space="preserve"> člen</w:t>
      </w:r>
    </w:p>
    <w:p w:rsidR="000B2AEA" w:rsidRPr="00560932" w:rsidRDefault="000B2AEA" w:rsidP="000B2AEA">
      <w:pPr>
        <w:jc w:val="both"/>
        <w:rPr>
          <w:rFonts w:ascii="Arial" w:hAnsi="Arial" w:cs="Arial"/>
          <w:sz w:val="20"/>
          <w:szCs w:val="20"/>
        </w:rPr>
      </w:pPr>
    </w:p>
    <w:p w:rsidR="000B2AEA" w:rsidRPr="00560932" w:rsidRDefault="000B2AEA" w:rsidP="000B2AEA">
      <w:pPr>
        <w:jc w:val="both"/>
        <w:rPr>
          <w:rFonts w:ascii="Arial" w:hAnsi="Arial" w:cs="Arial"/>
          <w:sz w:val="20"/>
          <w:szCs w:val="20"/>
        </w:rPr>
      </w:pPr>
      <w:r w:rsidRPr="00560932">
        <w:rPr>
          <w:rFonts w:ascii="Arial" w:hAnsi="Arial" w:cs="Arial"/>
          <w:sz w:val="20"/>
          <w:szCs w:val="20"/>
        </w:rPr>
        <w:t xml:space="preserve">Ne glede na določbe 5. in 6. člena te uredbe so na širšem vodovarstvenem območju za zajete izvire Predor Karavanke dovoljene gradnja železniškega predora ter z njim povezane ureditve in naprave, če je gradnja v skladu s predpisi, ki urejajo umeščanje predora v prostor, in se izda vodno soglasje, če je iz analize tveganja za onesnaženje razvidno, da je to tveganje zaradi gradnje, izvajanja gradbenih </w:t>
      </w:r>
      <w:r w:rsidRPr="00560932">
        <w:rPr>
          <w:rFonts w:ascii="Arial" w:hAnsi="Arial" w:cs="Arial"/>
          <w:sz w:val="20"/>
          <w:szCs w:val="20"/>
        </w:rPr>
        <w:lastRenderedPageBreak/>
        <w:t xml:space="preserve">del in obratovanja železniškega predora sprejemljivo, in so zagotovljeni zaščitni ukrepi, s katerimi se preprečijo negativni vplivi na stanje površinskih in podzemnih voda, kakovost ter količino vode zajetih izvirov Predor Karavanke, ter če so upoštevani naslednji posebni pogoji: </w:t>
      </w:r>
    </w:p>
    <w:p w:rsidR="000B2AEA" w:rsidRPr="00560932" w:rsidRDefault="000B2AEA" w:rsidP="000B2AEA">
      <w:pPr>
        <w:jc w:val="both"/>
        <w:rPr>
          <w:rFonts w:ascii="Arial" w:hAnsi="Arial" w:cs="Arial"/>
          <w:sz w:val="20"/>
          <w:szCs w:val="20"/>
        </w:rPr>
      </w:pPr>
      <w:r w:rsidRPr="00560932">
        <w:rPr>
          <w:rFonts w:ascii="Arial" w:hAnsi="Arial" w:cs="Arial"/>
          <w:sz w:val="20"/>
          <w:szCs w:val="20"/>
        </w:rPr>
        <w:t>–</w:t>
      </w:r>
      <w:r w:rsidRPr="00560932">
        <w:rPr>
          <w:rFonts w:ascii="Arial" w:hAnsi="Arial" w:cs="Arial"/>
          <w:sz w:val="20"/>
          <w:szCs w:val="20"/>
        </w:rPr>
        <w:tab/>
        <w:t xml:space="preserve">predor mora biti izveden tako, da je preprečeno vsakršno izpiranje ali izcejanje onesnaževal iz predora v podzemno vodo; </w:t>
      </w:r>
    </w:p>
    <w:p w:rsidR="000B2AEA" w:rsidRPr="00560932" w:rsidRDefault="000B2AEA" w:rsidP="000B2AEA">
      <w:pPr>
        <w:jc w:val="both"/>
        <w:rPr>
          <w:rFonts w:ascii="Arial" w:hAnsi="Arial" w:cs="Arial"/>
          <w:sz w:val="20"/>
          <w:szCs w:val="20"/>
        </w:rPr>
      </w:pPr>
      <w:r w:rsidRPr="00560932">
        <w:rPr>
          <w:rFonts w:ascii="Arial" w:hAnsi="Arial" w:cs="Arial"/>
          <w:sz w:val="20"/>
          <w:szCs w:val="20"/>
        </w:rPr>
        <w:t>–</w:t>
      </w:r>
      <w:r w:rsidRPr="00560932">
        <w:rPr>
          <w:rFonts w:ascii="Arial" w:hAnsi="Arial" w:cs="Arial"/>
          <w:sz w:val="20"/>
          <w:szCs w:val="20"/>
        </w:rPr>
        <w:tab/>
        <w:t xml:space="preserve">zagotoviti je treba učinkovito dreniranje zaledne kamninske (hribinske) podzemne vode; </w:t>
      </w:r>
    </w:p>
    <w:p w:rsidR="000B2AEA" w:rsidRPr="00560932" w:rsidRDefault="000B2AEA" w:rsidP="000B2AEA">
      <w:pPr>
        <w:jc w:val="both"/>
        <w:rPr>
          <w:rFonts w:ascii="Arial" w:hAnsi="Arial" w:cs="Arial"/>
          <w:sz w:val="20"/>
          <w:szCs w:val="20"/>
        </w:rPr>
      </w:pPr>
      <w:r w:rsidRPr="00560932">
        <w:rPr>
          <w:rFonts w:ascii="Arial" w:hAnsi="Arial" w:cs="Arial"/>
          <w:sz w:val="20"/>
          <w:szCs w:val="20"/>
        </w:rPr>
        <w:t>–</w:t>
      </w:r>
      <w:r w:rsidRPr="00560932">
        <w:rPr>
          <w:rFonts w:ascii="Arial" w:hAnsi="Arial" w:cs="Arial"/>
          <w:sz w:val="20"/>
          <w:szCs w:val="20"/>
        </w:rPr>
        <w:tab/>
        <w:t xml:space="preserve">za izvedbo tesnilnih sistemov (tesnilne zavese, </w:t>
      </w:r>
      <w:proofErr w:type="spellStart"/>
      <w:r w:rsidRPr="00560932">
        <w:rPr>
          <w:rFonts w:ascii="Arial" w:hAnsi="Arial" w:cs="Arial"/>
          <w:sz w:val="20"/>
          <w:szCs w:val="20"/>
        </w:rPr>
        <w:t>injektiranje</w:t>
      </w:r>
      <w:proofErr w:type="spellEnd"/>
      <w:r w:rsidRPr="00560932">
        <w:rPr>
          <w:rFonts w:ascii="Arial" w:hAnsi="Arial" w:cs="Arial"/>
          <w:sz w:val="20"/>
          <w:szCs w:val="20"/>
        </w:rPr>
        <w:t xml:space="preserve">, uporaba brizganega betona) se uporablja beton z </w:t>
      </w:r>
      <w:proofErr w:type="spellStart"/>
      <w:r w:rsidRPr="00560932">
        <w:rPr>
          <w:rFonts w:ascii="Arial" w:hAnsi="Arial" w:cs="Arial"/>
          <w:sz w:val="20"/>
          <w:szCs w:val="20"/>
        </w:rPr>
        <w:t>nealkalnimi</w:t>
      </w:r>
      <w:proofErr w:type="spellEnd"/>
      <w:r w:rsidRPr="00560932">
        <w:rPr>
          <w:rFonts w:ascii="Arial" w:hAnsi="Arial" w:cs="Arial"/>
          <w:sz w:val="20"/>
          <w:szCs w:val="20"/>
        </w:rPr>
        <w:t xml:space="preserve"> pospeševalci vezanja. Uporaba injekcijskih mas, ki bi spreminjale kemijsko stanje podzemne vode v vodonosniku, ni dovoljena. Pri gradnji se za beton lahko uporabljajo le tisti dodatki, ki ne vsebujejo škodljivih snovi za tla, vodno okolje in zdravje ljudi; </w:t>
      </w:r>
    </w:p>
    <w:p w:rsidR="000B2AEA" w:rsidRPr="00560932" w:rsidRDefault="000B2AEA" w:rsidP="000B2AEA">
      <w:pPr>
        <w:jc w:val="both"/>
        <w:rPr>
          <w:rFonts w:ascii="Arial" w:hAnsi="Arial" w:cs="Arial"/>
          <w:sz w:val="20"/>
          <w:szCs w:val="20"/>
        </w:rPr>
      </w:pPr>
      <w:r w:rsidRPr="00560932">
        <w:rPr>
          <w:rFonts w:ascii="Arial" w:hAnsi="Arial" w:cs="Arial"/>
          <w:sz w:val="20"/>
          <w:szCs w:val="20"/>
        </w:rPr>
        <w:t>–</w:t>
      </w:r>
      <w:r w:rsidRPr="00560932">
        <w:rPr>
          <w:rFonts w:ascii="Arial" w:hAnsi="Arial" w:cs="Arial"/>
          <w:sz w:val="20"/>
          <w:szCs w:val="20"/>
        </w:rPr>
        <w:tab/>
        <w:t xml:space="preserve">zagotoviti je treba ukrepe za čim manjše zmanjšanje prepustnosti kamnine v vodonosniku; </w:t>
      </w:r>
    </w:p>
    <w:p w:rsidR="000B2AEA" w:rsidRPr="00560932" w:rsidRDefault="000B2AEA" w:rsidP="000B2AEA">
      <w:pPr>
        <w:jc w:val="both"/>
        <w:rPr>
          <w:rFonts w:ascii="Arial" w:hAnsi="Arial" w:cs="Arial"/>
          <w:sz w:val="20"/>
          <w:szCs w:val="20"/>
        </w:rPr>
      </w:pPr>
      <w:r w:rsidRPr="00560932">
        <w:rPr>
          <w:rFonts w:ascii="Arial" w:hAnsi="Arial" w:cs="Arial"/>
          <w:sz w:val="20"/>
          <w:szCs w:val="20"/>
        </w:rPr>
        <w:t>–</w:t>
      </w:r>
      <w:r w:rsidRPr="00560932">
        <w:rPr>
          <w:rFonts w:ascii="Arial" w:hAnsi="Arial" w:cs="Arial"/>
          <w:sz w:val="20"/>
          <w:szCs w:val="20"/>
        </w:rPr>
        <w:tab/>
        <w:t xml:space="preserve">med gradnjo in obratovanjem je treba vse odpadne vode iz predora zajeti in odvesti z vodovarstvenega območja. Za preprečitev izgube odpadnih voda v vodonosnik morajo biti odvodni jarki utrjeni in zatesnjeni; </w:t>
      </w:r>
    </w:p>
    <w:p w:rsidR="000B2AEA" w:rsidRPr="00560932" w:rsidRDefault="000B2AEA" w:rsidP="000B2AEA">
      <w:pPr>
        <w:jc w:val="both"/>
        <w:rPr>
          <w:rFonts w:ascii="Arial" w:hAnsi="Arial" w:cs="Arial"/>
          <w:sz w:val="20"/>
          <w:szCs w:val="20"/>
        </w:rPr>
      </w:pPr>
      <w:r w:rsidRPr="00560932">
        <w:rPr>
          <w:rFonts w:ascii="Arial" w:hAnsi="Arial" w:cs="Arial"/>
          <w:sz w:val="20"/>
          <w:szCs w:val="20"/>
        </w:rPr>
        <w:t>–</w:t>
      </w:r>
      <w:r w:rsidRPr="00560932">
        <w:rPr>
          <w:rFonts w:ascii="Arial" w:hAnsi="Arial" w:cs="Arial"/>
          <w:sz w:val="20"/>
          <w:szCs w:val="20"/>
        </w:rPr>
        <w:tab/>
        <w:t xml:space="preserve">med gradnjo so na območju gradbišča parkiranje, vzdrževanje naprav in opreme ter pretakanje goriva na neutrjenih površinah ali utrjenih površinah, ki nimajo zagotovljenega zbiranja in odvajanja odpadnih voda, prepovedani; </w:t>
      </w:r>
    </w:p>
    <w:p w:rsidR="000B2AEA" w:rsidRPr="00560932" w:rsidRDefault="000B2AEA" w:rsidP="000B2AEA">
      <w:pPr>
        <w:jc w:val="both"/>
        <w:rPr>
          <w:rFonts w:ascii="Arial" w:hAnsi="Arial" w:cs="Arial"/>
          <w:sz w:val="20"/>
          <w:szCs w:val="20"/>
        </w:rPr>
      </w:pPr>
      <w:r w:rsidRPr="00560932">
        <w:rPr>
          <w:rFonts w:ascii="Arial" w:hAnsi="Arial" w:cs="Arial"/>
          <w:sz w:val="20"/>
          <w:szCs w:val="20"/>
        </w:rPr>
        <w:t>–</w:t>
      </w:r>
      <w:r w:rsidRPr="00560932">
        <w:rPr>
          <w:rFonts w:ascii="Arial" w:hAnsi="Arial" w:cs="Arial"/>
          <w:sz w:val="20"/>
          <w:szCs w:val="20"/>
        </w:rPr>
        <w:tab/>
        <w:t xml:space="preserve">uporaba gradbenih odpadkov za zapolnjevanje kavern je prepovedana; </w:t>
      </w:r>
    </w:p>
    <w:p w:rsidR="000B2AEA" w:rsidRPr="00560932" w:rsidRDefault="000B2AEA" w:rsidP="000B2AEA">
      <w:pPr>
        <w:jc w:val="both"/>
        <w:rPr>
          <w:rFonts w:ascii="Arial" w:hAnsi="Arial" w:cs="Arial"/>
          <w:sz w:val="20"/>
          <w:szCs w:val="20"/>
        </w:rPr>
      </w:pPr>
      <w:r w:rsidRPr="00560932">
        <w:rPr>
          <w:rFonts w:ascii="Arial" w:hAnsi="Arial" w:cs="Arial"/>
          <w:sz w:val="20"/>
          <w:szCs w:val="20"/>
        </w:rPr>
        <w:t>–</w:t>
      </w:r>
      <w:r w:rsidRPr="00560932">
        <w:rPr>
          <w:rFonts w:ascii="Arial" w:hAnsi="Arial" w:cs="Arial"/>
          <w:sz w:val="20"/>
          <w:szCs w:val="20"/>
        </w:rPr>
        <w:tab/>
        <w:t xml:space="preserve">med gradnjo in obratovanjem železniškega predora je treba o morebitni nesreči, vdoru vode ali mulja in kakršnem koli izlitju nemudoma obvestiti upravljavca zajetih izvirov Predor Karavanke ter izvajalce obvezne občinske javne službe za oskrbo s pitno vodo v občinah Jesenice in Kranjska Gora; </w:t>
      </w:r>
    </w:p>
    <w:p w:rsidR="000B2AEA" w:rsidRPr="00560932" w:rsidRDefault="000B2AEA" w:rsidP="000B2AEA">
      <w:pPr>
        <w:jc w:val="both"/>
        <w:rPr>
          <w:rFonts w:ascii="Arial" w:hAnsi="Arial" w:cs="Arial"/>
          <w:sz w:val="20"/>
          <w:szCs w:val="20"/>
        </w:rPr>
      </w:pPr>
      <w:r w:rsidRPr="00560932">
        <w:rPr>
          <w:rFonts w:ascii="Arial" w:hAnsi="Arial" w:cs="Arial"/>
          <w:sz w:val="20"/>
          <w:szCs w:val="20"/>
        </w:rPr>
        <w:t>–</w:t>
      </w:r>
      <w:r w:rsidRPr="00560932">
        <w:rPr>
          <w:rFonts w:ascii="Arial" w:hAnsi="Arial" w:cs="Arial"/>
          <w:sz w:val="20"/>
          <w:szCs w:val="20"/>
        </w:rPr>
        <w:tab/>
        <w:t>z analizo tveganja in zaščitnimi ukrepi morajo biti seznanjeni upravljavec zajetih izvirov Predor Karavanke, izvajalci obvezne občinske javne službe za oskrbo s pitno vodo v občinah Jesenice in Kranjska Gora ter Občina Jesenice in Občina Kranjska Gora, ki morajo dati mnenje v postopku pridobivanja vodnega soglasja.«.</w:t>
      </w:r>
    </w:p>
    <w:p w:rsidR="000B2AEA" w:rsidRPr="00560932" w:rsidRDefault="000B2AEA" w:rsidP="000B2AEA">
      <w:pPr>
        <w:jc w:val="both"/>
        <w:rPr>
          <w:rFonts w:ascii="Arial" w:hAnsi="Arial" w:cs="Arial"/>
          <w:sz w:val="20"/>
          <w:szCs w:val="20"/>
        </w:rPr>
      </w:pPr>
    </w:p>
    <w:p w:rsidR="000B2AEA" w:rsidRPr="00560932" w:rsidRDefault="000B2AEA" w:rsidP="000B2AEA">
      <w:pPr>
        <w:rPr>
          <w:rFonts w:ascii="Arial" w:hAnsi="Arial" w:cs="Arial"/>
          <w:sz w:val="20"/>
          <w:szCs w:val="20"/>
        </w:rPr>
      </w:pPr>
    </w:p>
    <w:p w:rsidR="000B2AEA" w:rsidRPr="00560932" w:rsidRDefault="000B2AEA" w:rsidP="000B2AEA">
      <w:pPr>
        <w:rPr>
          <w:rFonts w:ascii="Arial" w:hAnsi="Arial" w:cs="Arial"/>
          <w:sz w:val="20"/>
          <w:szCs w:val="20"/>
        </w:rPr>
      </w:pPr>
    </w:p>
    <w:p w:rsidR="000B2AEA" w:rsidRPr="00560932" w:rsidRDefault="000B2AEA" w:rsidP="000B2AEA">
      <w:pPr>
        <w:pStyle w:val="Odstavekseznama"/>
        <w:numPr>
          <w:ilvl w:val="0"/>
          <w:numId w:val="1"/>
        </w:numPr>
        <w:suppressAutoHyphens w:val="0"/>
        <w:spacing w:after="120"/>
        <w:ind w:left="714" w:hanging="357"/>
        <w:contextualSpacing/>
        <w:jc w:val="center"/>
        <w:rPr>
          <w:rFonts w:ascii="Arial" w:hAnsi="Arial" w:cs="Arial"/>
          <w:sz w:val="20"/>
          <w:szCs w:val="20"/>
        </w:rPr>
      </w:pPr>
      <w:r w:rsidRPr="00560932">
        <w:rPr>
          <w:rFonts w:ascii="Arial" w:hAnsi="Arial" w:cs="Arial"/>
          <w:sz w:val="20"/>
          <w:szCs w:val="20"/>
        </w:rPr>
        <w:t>člen</w:t>
      </w:r>
    </w:p>
    <w:p w:rsidR="000B2AEA" w:rsidRPr="00560932" w:rsidRDefault="000B2AEA" w:rsidP="000B2AEA">
      <w:pPr>
        <w:rPr>
          <w:rFonts w:ascii="Arial" w:hAnsi="Arial" w:cs="Arial"/>
          <w:sz w:val="20"/>
          <w:szCs w:val="20"/>
        </w:rPr>
      </w:pPr>
      <w:r w:rsidRPr="00560932">
        <w:rPr>
          <w:rFonts w:ascii="Arial" w:hAnsi="Arial" w:cs="Arial"/>
          <w:sz w:val="20"/>
          <w:szCs w:val="20"/>
        </w:rPr>
        <w:t>Ta uredba začne veljati petnajsti dan po objavi v Uradnem listu Republike Slovenije.</w:t>
      </w:r>
    </w:p>
    <w:p w:rsidR="000B2AEA" w:rsidRPr="00560932" w:rsidRDefault="000B2AEA" w:rsidP="000B2AEA">
      <w:pPr>
        <w:rPr>
          <w:rFonts w:ascii="Arial" w:hAnsi="Arial" w:cs="Arial"/>
          <w:sz w:val="20"/>
          <w:szCs w:val="20"/>
        </w:rPr>
      </w:pPr>
    </w:p>
    <w:p w:rsidR="000B2AEA" w:rsidRPr="00560932" w:rsidRDefault="000B2AEA" w:rsidP="000B2AEA">
      <w:pPr>
        <w:rPr>
          <w:rFonts w:ascii="Arial" w:hAnsi="Arial" w:cs="Arial"/>
          <w:sz w:val="20"/>
          <w:szCs w:val="20"/>
        </w:rPr>
      </w:pPr>
    </w:p>
    <w:p w:rsidR="000B2AEA" w:rsidRPr="00560932" w:rsidRDefault="000B2AEA" w:rsidP="000B2AEA">
      <w:pPr>
        <w:rPr>
          <w:rFonts w:ascii="Arial" w:hAnsi="Arial" w:cs="Arial"/>
          <w:sz w:val="20"/>
          <w:szCs w:val="20"/>
        </w:rPr>
      </w:pPr>
    </w:p>
    <w:p w:rsidR="000B2AEA" w:rsidRPr="00560932" w:rsidRDefault="000B2AEA" w:rsidP="000B2AEA">
      <w:pPr>
        <w:rPr>
          <w:rFonts w:ascii="Arial" w:hAnsi="Arial" w:cs="Arial"/>
          <w:sz w:val="20"/>
          <w:szCs w:val="20"/>
          <w:highlight w:val="yellow"/>
        </w:rPr>
      </w:pPr>
      <w:r w:rsidRPr="00560932">
        <w:rPr>
          <w:rFonts w:ascii="Arial" w:hAnsi="Arial" w:cs="Arial"/>
          <w:sz w:val="20"/>
          <w:szCs w:val="20"/>
        </w:rPr>
        <w:t>Št. 007-300/2019</w:t>
      </w:r>
    </w:p>
    <w:p w:rsidR="000B2AEA" w:rsidRPr="00560932" w:rsidRDefault="000B2AEA" w:rsidP="000B2AEA">
      <w:pPr>
        <w:rPr>
          <w:rFonts w:ascii="Arial" w:hAnsi="Arial" w:cs="Arial"/>
          <w:sz w:val="20"/>
          <w:szCs w:val="20"/>
        </w:rPr>
      </w:pPr>
      <w:r w:rsidRPr="00560932">
        <w:rPr>
          <w:rFonts w:ascii="Arial" w:hAnsi="Arial" w:cs="Arial"/>
          <w:sz w:val="20"/>
          <w:szCs w:val="20"/>
        </w:rPr>
        <w:t xml:space="preserve">Ljubljana, </w:t>
      </w:r>
      <w:r w:rsidR="001134D6">
        <w:rPr>
          <w:rFonts w:ascii="Arial" w:hAnsi="Arial" w:cs="Arial"/>
          <w:sz w:val="20"/>
          <w:szCs w:val="20"/>
        </w:rPr>
        <w:t xml:space="preserve">dne </w:t>
      </w:r>
    </w:p>
    <w:p w:rsidR="000B2AEA" w:rsidRPr="00560932" w:rsidRDefault="000B2AEA" w:rsidP="000B2AEA">
      <w:pPr>
        <w:rPr>
          <w:rFonts w:ascii="Arial" w:hAnsi="Arial" w:cs="Arial"/>
          <w:sz w:val="20"/>
          <w:szCs w:val="20"/>
        </w:rPr>
      </w:pPr>
      <w:r w:rsidRPr="00560932">
        <w:rPr>
          <w:rFonts w:ascii="Arial" w:hAnsi="Arial" w:cs="Arial"/>
          <w:sz w:val="20"/>
          <w:szCs w:val="20"/>
        </w:rPr>
        <w:t>EVA 2019-2550-0036</w:t>
      </w:r>
    </w:p>
    <w:p w:rsidR="000B2AEA" w:rsidRPr="00560932" w:rsidRDefault="000B2AEA" w:rsidP="000B2AEA">
      <w:pPr>
        <w:pStyle w:val="Datumsprejetja"/>
        <w:rPr>
          <w:color w:val="auto"/>
          <w:sz w:val="20"/>
          <w:szCs w:val="20"/>
          <w:highlight w:val="yellow"/>
        </w:rPr>
      </w:pPr>
    </w:p>
    <w:p w:rsidR="000B2AEA" w:rsidRPr="00560932" w:rsidRDefault="000B2AEA" w:rsidP="000B2AEA">
      <w:pPr>
        <w:pStyle w:val="Imeorgana"/>
        <w:spacing w:before="0"/>
        <w:rPr>
          <w:sz w:val="20"/>
          <w:szCs w:val="20"/>
        </w:rPr>
      </w:pPr>
      <w:r w:rsidRPr="00560932">
        <w:rPr>
          <w:sz w:val="20"/>
          <w:szCs w:val="20"/>
        </w:rPr>
        <w:t>Vlada Republike Slovenije</w:t>
      </w:r>
    </w:p>
    <w:p w:rsidR="000B2AEA" w:rsidRPr="00560932" w:rsidRDefault="000B2AEA" w:rsidP="000B2AEA">
      <w:pPr>
        <w:pStyle w:val="Podpisnik"/>
        <w:rPr>
          <w:sz w:val="20"/>
          <w:szCs w:val="20"/>
        </w:rPr>
      </w:pPr>
      <w:r w:rsidRPr="00560932">
        <w:rPr>
          <w:sz w:val="20"/>
          <w:szCs w:val="20"/>
        </w:rPr>
        <w:t>Marjan Šarec l.r.</w:t>
      </w:r>
    </w:p>
    <w:p w:rsidR="000B2AEA" w:rsidRPr="00560932" w:rsidRDefault="000B2AEA" w:rsidP="000B2AEA">
      <w:pPr>
        <w:pStyle w:val="Datumsprejetja"/>
        <w:ind w:left="6372"/>
        <w:rPr>
          <w:color w:val="auto"/>
          <w:sz w:val="20"/>
          <w:szCs w:val="20"/>
        </w:rPr>
      </w:pPr>
      <w:r w:rsidRPr="00560932">
        <w:rPr>
          <w:sz w:val="20"/>
          <w:szCs w:val="20"/>
        </w:rPr>
        <w:t xml:space="preserve">         predsednik</w:t>
      </w:r>
    </w:p>
    <w:p w:rsidR="000B2AEA" w:rsidRPr="00560932" w:rsidRDefault="000B2AEA" w:rsidP="000B2AEA">
      <w:pPr>
        <w:rPr>
          <w:rFonts w:ascii="Arial" w:hAnsi="Arial" w:cs="Arial"/>
          <w:sz w:val="20"/>
          <w:szCs w:val="20"/>
        </w:rPr>
      </w:pPr>
    </w:p>
    <w:p w:rsidR="00D87655" w:rsidRPr="00560932" w:rsidRDefault="00D87655">
      <w:pPr>
        <w:rPr>
          <w:rFonts w:ascii="Arial" w:hAnsi="Arial" w:cs="Arial"/>
          <w:sz w:val="20"/>
          <w:szCs w:val="20"/>
        </w:rPr>
      </w:pPr>
    </w:p>
    <w:sectPr w:rsidR="00D87655" w:rsidRPr="0056093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5151B0"/>
    <w:multiLevelType w:val="hybridMultilevel"/>
    <w:tmpl w:val="8910B94E"/>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68B64B27"/>
    <w:multiLevelType w:val="hybridMultilevel"/>
    <w:tmpl w:val="973EA36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5F2"/>
    <w:rsid w:val="00003748"/>
    <w:rsid w:val="000565B8"/>
    <w:rsid w:val="000B2AEA"/>
    <w:rsid w:val="001134D6"/>
    <w:rsid w:val="00355694"/>
    <w:rsid w:val="00447E4B"/>
    <w:rsid w:val="00560932"/>
    <w:rsid w:val="005A1C7B"/>
    <w:rsid w:val="00D42AD9"/>
    <w:rsid w:val="00D87655"/>
    <w:rsid w:val="00DF25F2"/>
    <w:rsid w:val="00F9230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F25F2"/>
    <w:pPr>
      <w:suppressAutoHyphens/>
      <w:spacing w:after="0" w:line="240" w:lineRule="auto"/>
    </w:pPr>
    <w:rPr>
      <w:rFonts w:ascii="Times New Roman" w:eastAsia="Times New Roman" w:hAnsi="Times New Roman" w:cs="Times New Roman"/>
      <w:szCs w:val="24"/>
      <w:lang w:eastAsia="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DF25F2"/>
    <w:rPr>
      <w:color w:val="0000FF"/>
      <w:u w:val="single"/>
    </w:rPr>
  </w:style>
  <w:style w:type="character" w:styleId="Poudarek">
    <w:name w:val="Emphasis"/>
    <w:uiPriority w:val="20"/>
    <w:qFormat/>
    <w:rsid w:val="000B2AEA"/>
    <w:rPr>
      <w:i/>
      <w:iCs/>
    </w:rPr>
  </w:style>
  <w:style w:type="paragraph" w:styleId="Odstavekseznama">
    <w:name w:val="List Paragraph"/>
    <w:basedOn w:val="Navaden"/>
    <w:uiPriority w:val="34"/>
    <w:qFormat/>
    <w:rsid w:val="000B2AEA"/>
    <w:pPr>
      <w:ind w:left="708"/>
    </w:pPr>
  </w:style>
  <w:style w:type="paragraph" w:customStyle="1" w:styleId="Datumsprejetja">
    <w:name w:val="Datum sprejetja"/>
    <w:basedOn w:val="Navaden"/>
    <w:link w:val="DatumsprejetjaZnak"/>
    <w:qFormat/>
    <w:rsid w:val="000B2AEA"/>
    <w:pPr>
      <w:suppressAutoHyphens w:val="0"/>
      <w:overflowPunct w:val="0"/>
      <w:autoSpaceDE w:val="0"/>
      <w:autoSpaceDN w:val="0"/>
      <w:adjustRightInd w:val="0"/>
      <w:jc w:val="both"/>
      <w:textAlignment w:val="baseline"/>
    </w:pPr>
    <w:rPr>
      <w:rFonts w:ascii="Arial" w:hAnsi="Arial" w:cs="Arial"/>
      <w:snapToGrid w:val="0"/>
      <w:color w:val="000000"/>
      <w:szCs w:val="22"/>
      <w:lang w:eastAsia="sl-SI"/>
    </w:rPr>
  </w:style>
  <w:style w:type="character" w:customStyle="1" w:styleId="DatumsprejetjaZnak">
    <w:name w:val="Datum sprejetja Znak"/>
    <w:link w:val="Datumsprejetja"/>
    <w:rsid w:val="000B2AEA"/>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0B2AEA"/>
    <w:pPr>
      <w:suppressAutoHyphens w:val="0"/>
      <w:overflowPunct w:val="0"/>
      <w:autoSpaceDE w:val="0"/>
      <w:autoSpaceDN w:val="0"/>
      <w:adjustRightInd w:val="0"/>
      <w:ind w:left="5670"/>
      <w:jc w:val="center"/>
      <w:textAlignment w:val="baseline"/>
    </w:pPr>
    <w:rPr>
      <w:rFonts w:ascii="Arial" w:hAnsi="Arial" w:cs="Arial"/>
      <w:szCs w:val="22"/>
      <w:lang w:eastAsia="sl-SI"/>
    </w:rPr>
  </w:style>
  <w:style w:type="character" w:customStyle="1" w:styleId="PodpisnikZnak">
    <w:name w:val="Podpisnik Znak"/>
    <w:link w:val="Podpisnik"/>
    <w:rsid w:val="000B2AEA"/>
    <w:rPr>
      <w:rFonts w:ascii="Arial" w:eastAsia="Times New Roman" w:hAnsi="Arial" w:cs="Arial"/>
      <w:lang w:eastAsia="sl-SI"/>
    </w:rPr>
  </w:style>
  <w:style w:type="paragraph" w:customStyle="1" w:styleId="Imeorgana">
    <w:name w:val="Ime organa"/>
    <w:basedOn w:val="Navaden"/>
    <w:link w:val="ImeorganaZnak"/>
    <w:qFormat/>
    <w:rsid w:val="000B2AEA"/>
    <w:pPr>
      <w:suppressAutoHyphens w:val="0"/>
      <w:overflowPunct w:val="0"/>
      <w:autoSpaceDE w:val="0"/>
      <w:autoSpaceDN w:val="0"/>
      <w:adjustRightInd w:val="0"/>
      <w:spacing w:before="480"/>
      <w:ind w:left="5670"/>
      <w:jc w:val="center"/>
      <w:textAlignment w:val="baseline"/>
    </w:pPr>
    <w:rPr>
      <w:rFonts w:ascii="Arial" w:hAnsi="Arial" w:cs="Arial"/>
      <w:szCs w:val="22"/>
      <w:lang w:eastAsia="sl-SI"/>
    </w:rPr>
  </w:style>
  <w:style w:type="character" w:customStyle="1" w:styleId="ImeorganaZnak">
    <w:name w:val="Ime organa Znak"/>
    <w:link w:val="Imeorgana"/>
    <w:rsid w:val="000B2AEA"/>
    <w:rPr>
      <w:rFonts w:ascii="Arial" w:eastAsia="Times New Roman" w:hAnsi="Arial" w:cs="Arial"/>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F25F2"/>
    <w:pPr>
      <w:suppressAutoHyphens/>
      <w:spacing w:after="0" w:line="240" w:lineRule="auto"/>
    </w:pPr>
    <w:rPr>
      <w:rFonts w:ascii="Times New Roman" w:eastAsia="Times New Roman" w:hAnsi="Times New Roman" w:cs="Times New Roman"/>
      <w:szCs w:val="24"/>
      <w:lang w:eastAsia="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DF25F2"/>
    <w:rPr>
      <w:color w:val="0000FF"/>
      <w:u w:val="single"/>
    </w:rPr>
  </w:style>
  <w:style w:type="character" w:styleId="Poudarek">
    <w:name w:val="Emphasis"/>
    <w:uiPriority w:val="20"/>
    <w:qFormat/>
    <w:rsid w:val="000B2AEA"/>
    <w:rPr>
      <w:i/>
      <w:iCs/>
    </w:rPr>
  </w:style>
  <w:style w:type="paragraph" w:styleId="Odstavekseznama">
    <w:name w:val="List Paragraph"/>
    <w:basedOn w:val="Navaden"/>
    <w:uiPriority w:val="34"/>
    <w:qFormat/>
    <w:rsid w:val="000B2AEA"/>
    <w:pPr>
      <w:ind w:left="708"/>
    </w:pPr>
  </w:style>
  <w:style w:type="paragraph" w:customStyle="1" w:styleId="Datumsprejetja">
    <w:name w:val="Datum sprejetja"/>
    <w:basedOn w:val="Navaden"/>
    <w:link w:val="DatumsprejetjaZnak"/>
    <w:qFormat/>
    <w:rsid w:val="000B2AEA"/>
    <w:pPr>
      <w:suppressAutoHyphens w:val="0"/>
      <w:overflowPunct w:val="0"/>
      <w:autoSpaceDE w:val="0"/>
      <w:autoSpaceDN w:val="0"/>
      <w:adjustRightInd w:val="0"/>
      <w:jc w:val="both"/>
      <w:textAlignment w:val="baseline"/>
    </w:pPr>
    <w:rPr>
      <w:rFonts w:ascii="Arial" w:hAnsi="Arial" w:cs="Arial"/>
      <w:snapToGrid w:val="0"/>
      <w:color w:val="000000"/>
      <w:szCs w:val="22"/>
      <w:lang w:eastAsia="sl-SI"/>
    </w:rPr>
  </w:style>
  <w:style w:type="character" w:customStyle="1" w:styleId="DatumsprejetjaZnak">
    <w:name w:val="Datum sprejetja Znak"/>
    <w:link w:val="Datumsprejetja"/>
    <w:rsid w:val="000B2AEA"/>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0B2AEA"/>
    <w:pPr>
      <w:suppressAutoHyphens w:val="0"/>
      <w:overflowPunct w:val="0"/>
      <w:autoSpaceDE w:val="0"/>
      <w:autoSpaceDN w:val="0"/>
      <w:adjustRightInd w:val="0"/>
      <w:ind w:left="5670"/>
      <w:jc w:val="center"/>
      <w:textAlignment w:val="baseline"/>
    </w:pPr>
    <w:rPr>
      <w:rFonts w:ascii="Arial" w:hAnsi="Arial" w:cs="Arial"/>
      <w:szCs w:val="22"/>
      <w:lang w:eastAsia="sl-SI"/>
    </w:rPr>
  </w:style>
  <w:style w:type="character" w:customStyle="1" w:styleId="PodpisnikZnak">
    <w:name w:val="Podpisnik Znak"/>
    <w:link w:val="Podpisnik"/>
    <w:rsid w:val="000B2AEA"/>
    <w:rPr>
      <w:rFonts w:ascii="Arial" w:eastAsia="Times New Roman" w:hAnsi="Arial" w:cs="Arial"/>
      <w:lang w:eastAsia="sl-SI"/>
    </w:rPr>
  </w:style>
  <w:style w:type="paragraph" w:customStyle="1" w:styleId="Imeorgana">
    <w:name w:val="Ime organa"/>
    <w:basedOn w:val="Navaden"/>
    <w:link w:val="ImeorganaZnak"/>
    <w:qFormat/>
    <w:rsid w:val="000B2AEA"/>
    <w:pPr>
      <w:suppressAutoHyphens w:val="0"/>
      <w:overflowPunct w:val="0"/>
      <w:autoSpaceDE w:val="0"/>
      <w:autoSpaceDN w:val="0"/>
      <w:adjustRightInd w:val="0"/>
      <w:spacing w:before="480"/>
      <w:ind w:left="5670"/>
      <w:jc w:val="center"/>
      <w:textAlignment w:val="baseline"/>
    </w:pPr>
    <w:rPr>
      <w:rFonts w:ascii="Arial" w:hAnsi="Arial" w:cs="Arial"/>
      <w:szCs w:val="22"/>
      <w:lang w:eastAsia="sl-SI"/>
    </w:rPr>
  </w:style>
  <w:style w:type="character" w:customStyle="1" w:styleId="ImeorganaZnak">
    <w:name w:val="Ime organa Znak"/>
    <w:link w:val="Imeorgana"/>
    <w:rsid w:val="000B2AEA"/>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content?id=117661" TargetMode="External"/><Relationship Id="rId3" Type="http://schemas.microsoft.com/office/2007/relationships/stylesWithEffects" Target="stylesWithEffects.xml"/><Relationship Id="rId7" Type="http://schemas.openxmlformats.org/officeDocument/2006/relationships/hyperlink" Target="http://www.uradni-list.si/1/content?id=11525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gp.mop@gov.si"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985</Words>
  <Characters>5621</Characters>
  <Application>Microsoft Office Word</Application>
  <DocSecurity>0</DocSecurity>
  <Lines>46</Lines>
  <Paragraphs>13</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6593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Tadej.Kovacic</dc:creator>
  <cp:lastModifiedBy>Tadej.Kovacic</cp:lastModifiedBy>
  <cp:revision>3</cp:revision>
  <dcterms:created xsi:type="dcterms:W3CDTF">2019-07-30T09:08:00Z</dcterms:created>
  <dcterms:modified xsi:type="dcterms:W3CDTF">2019-07-30T09:13:00Z</dcterms:modified>
</cp:coreProperties>
</file>