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AAF16E" w14:textId="5025E396" w:rsidR="00D87219" w:rsidRDefault="00D87219" w:rsidP="002A0AC8">
      <w:pPr>
        <w:spacing w:line="276" w:lineRule="auto"/>
      </w:pPr>
    </w:p>
    <w:p w14:paraId="5898DF69" w14:textId="77777777" w:rsidR="00956EAE" w:rsidRDefault="00956EAE" w:rsidP="002A0AC8">
      <w:pPr>
        <w:spacing w:line="276" w:lineRule="auto"/>
      </w:pPr>
    </w:p>
    <w:p w14:paraId="03C907F6" w14:textId="07F65D8A" w:rsidR="00956EAE" w:rsidRDefault="00956EAE" w:rsidP="00956EAE">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64384" behindDoc="0" locked="0" layoutInCell="1" allowOverlap="1" wp14:anchorId="3CF0FA8F" wp14:editId="356A7DAF">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 xml:space="preserve">                      Gregorčičeva 20–25, Sl-1001 Ljubljana</w:t>
      </w:r>
      <w:r>
        <w:rPr>
          <w:rFonts w:cs="Arial"/>
          <w:sz w:val="16"/>
        </w:rPr>
        <w:tab/>
      </w:r>
      <w:r>
        <w:rPr>
          <w:rFonts w:cs="Arial"/>
          <w:sz w:val="16"/>
        </w:rPr>
        <w:tab/>
        <w:t>T: +386 1 478 1000</w:t>
      </w:r>
    </w:p>
    <w:p w14:paraId="52430AD5" w14:textId="116F2BE3" w:rsidR="00956EAE" w:rsidRDefault="00956EAE" w:rsidP="00956EAE">
      <w:pPr>
        <w:pStyle w:val="Glava"/>
        <w:tabs>
          <w:tab w:val="clear" w:pos="4320"/>
          <w:tab w:val="left" w:pos="5112"/>
        </w:tabs>
        <w:spacing w:line="240" w:lineRule="exact"/>
        <w:rPr>
          <w:rFonts w:cs="Arial"/>
          <w:sz w:val="16"/>
        </w:rPr>
      </w:pPr>
      <w:r>
        <w:rPr>
          <w:rFonts w:cs="Arial"/>
          <w:sz w:val="16"/>
        </w:rPr>
        <w:tab/>
      </w:r>
      <w:r>
        <w:rPr>
          <w:rFonts w:cs="Arial"/>
          <w:sz w:val="16"/>
        </w:rPr>
        <w:tab/>
        <w:t>F: +386 1 478 1607</w:t>
      </w:r>
    </w:p>
    <w:p w14:paraId="71037C7F" w14:textId="70F35224" w:rsidR="00956EAE" w:rsidRDefault="00956EAE" w:rsidP="00956EAE">
      <w:pPr>
        <w:pStyle w:val="Glava"/>
        <w:tabs>
          <w:tab w:val="clear" w:pos="4320"/>
          <w:tab w:val="left" w:pos="5112"/>
        </w:tabs>
        <w:spacing w:line="240" w:lineRule="exact"/>
        <w:rPr>
          <w:rFonts w:cs="Arial"/>
          <w:sz w:val="16"/>
        </w:rPr>
      </w:pPr>
      <w:r>
        <w:rPr>
          <w:rFonts w:cs="Arial"/>
          <w:sz w:val="16"/>
        </w:rPr>
        <w:tab/>
      </w:r>
      <w:r>
        <w:rPr>
          <w:rFonts w:cs="Arial"/>
          <w:sz w:val="16"/>
        </w:rPr>
        <w:tab/>
        <w:t>E: gp.gs@gov.si</w:t>
      </w:r>
    </w:p>
    <w:p w14:paraId="2DCBFC4A" w14:textId="41A33580" w:rsidR="00956EAE" w:rsidRDefault="00956EAE" w:rsidP="00956EAE">
      <w:pPr>
        <w:pStyle w:val="Glava"/>
        <w:tabs>
          <w:tab w:val="clear" w:pos="4320"/>
          <w:tab w:val="left" w:pos="5112"/>
        </w:tabs>
        <w:spacing w:line="240" w:lineRule="exact"/>
        <w:rPr>
          <w:rFonts w:cs="Arial"/>
          <w:sz w:val="16"/>
        </w:rPr>
      </w:pPr>
      <w:r>
        <w:rPr>
          <w:rFonts w:cs="Arial"/>
          <w:sz w:val="16"/>
        </w:rPr>
        <w:tab/>
      </w:r>
      <w:r>
        <w:rPr>
          <w:rFonts w:cs="Arial"/>
          <w:sz w:val="16"/>
        </w:rPr>
        <w:tab/>
        <w:t>http://www.vlada.si/</w:t>
      </w:r>
    </w:p>
    <w:p w14:paraId="030BCE50" w14:textId="77777777" w:rsidR="00956EAE" w:rsidRDefault="00956EAE" w:rsidP="002A0AC8">
      <w:pPr>
        <w:spacing w:line="276" w:lineRule="auto"/>
      </w:pPr>
    </w:p>
    <w:p w14:paraId="36FCD5EA" w14:textId="77777777" w:rsidR="00A33BC3" w:rsidRPr="003F1703" w:rsidRDefault="00A33BC3" w:rsidP="002A0AC8">
      <w:pPr>
        <w:pStyle w:val="Naslovpredpisa"/>
        <w:spacing w:before="0" w:after="0" w:line="276" w:lineRule="auto"/>
        <w:jc w:val="right"/>
        <w:rPr>
          <w:sz w:val="20"/>
          <w:szCs w:val="20"/>
        </w:rPr>
      </w:pPr>
      <w:r w:rsidRPr="003F1703">
        <w:rPr>
          <w:sz w:val="20"/>
          <w:szCs w:val="20"/>
        </w:rPr>
        <w:t>PREDLOG</w:t>
      </w:r>
    </w:p>
    <w:p w14:paraId="1CA73A64" w14:textId="3797C563" w:rsidR="00A33BC3" w:rsidRDefault="00956EAE" w:rsidP="002A0AC8">
      <w:pPr>
        <w:pStyle w:val="Naslovpredpisa"/>
        <w:spacing w:before="0" w:after="0" w:line="276" w:lineRule="auto"/>
        <w:jc w:val="right"/>
        <w:rPr>
          <w:rFonts w:ascii="Helv" w:hAnsi="Helv" w:cs="Helv"/>
          <w:color w:val="000000"/>
          <w:sz w:val="20"/>
          <w:szCs w:val="20"/>
        </w:rPr>
      </w:pPr>
      <w:r>
        <w:rPr>
          <w:rFonts w:ascii="Helv" w:hAnsi="Helv" w:cs="Helv"/>
          <w:color w:val="000000"/>
          <w:sz w:val="20"/>
          <w:szCs w:val="20"/>
        </w:rPr>
        <w:t xml:space="preserve">EVA </w:t>
      </w:r>
      <w:r w:rsidR="0072502F">
        <w:rPr>
          <w:rFonts w:ascii="Helv" w:hAnsi="Helv" w:cs="Helv"/>
          <w:color w:val="000000"/>
          <w:sz w:val="20"/>
          <w:szCs w:val="20"/>
        </w:rPr>
        <w:t>2019-2611-0011</w:t>
      </w:r>
    </w:p>
    <w:p w14:paraId="6516FA78" w14:textId="3D93A9AE" w:rsidR="00576486" w:rsidRPr="003F1703" w:rsidRDefault="00576486" w:rsidP="002A0AC8">
      <w:pPr>
        <w:pStyle w:val="Naslovpredpisa"/>
        <w:spacing w:before="0" w:after="0" w:line="276" w:lineRule="auto"/>
        <w:jc w:val="right"/>
        <w:rPr>
          <w:sz w:val="20"/>
          <w:szCs w:val="20"/>
        </w:rPr>
      </w:pPr>
      <w:r>
        <w:rPr>
          <w:rFonts w:ascii="Helv" w:hAnsi="Helv" w:cs="Helv"/>
          <w:color w:val="000000"/>
          <w:sz w:val="20"/>
          <w:szCs w:val="20"/>
        </w:rPr>
        <w:t>SKRAJŠANI POSTOPEK</w:t>
      </w:r>
      <w:bookmarkStart w:id="0" w:name="_GoBack"/>
      <w:bookmarkEnd w:id="0"/>
    </w:p>
    <w:p w14:paraId="2DE90D16" w14:textId="7C0FD8A0" w:rsidR="001118E6" w:rsidRDefault="001118E6" w:rsidP="001118E6">
      <w:pPr>
        <w:pStyle w:val="Naslovpredpisa"/>
        <w:spacing w:before="0" w:after="0" w:line="276" w:lineRule="auto"/>
        <w:jc w:val="right"/>
        <w:rPr>
          <w:sz w:val="20"/>
          <w:szCs w:val="20"/>
        </w:rPr>
      </w:pPr>
    </w:p>
    <w:tbl>
      <w:tblPr>
        <w:tblW w:w="0" w:type="auto"/>
        <w:tblLook w:val="04A0" w:firstRow="1" w:lastRow="0" w:firstColumn="1" w:lastColumn="0" w:noHBand="0" w:noVBand="1"/>
      </w:tblPr>
      <w:tblGrid>
        <w:gridCol w:w="9708"/>
        <w:gridCol w:w="974"/>
      </w:tblGrid>
      <w:tr w:rsidR="001118E6" w14:paraId="3D48CB1E" w14:textId="77777777" w:rsidTr="001118E6">
        <w:trPr>
          <w:gridAfter w:val="1"/>
          <w:wAfter w:w="1214" w:type="dxa"/>
        </w:trPr>
        <w:tc>
          <w:tcPr>
            <w:tcW w:w="9072" w:type="dxa"/>
          </w:tcPr>
          <w:p w14:paraId="60A7C19C" w14:textId="77777777" w:rsidR="001118E6" w:rsidRDefault="001118E6">
            <w:pPr>
              <w:pStyle w:val="Naslovpredpisa"/>
              <w:spacing w:before="0" w:after="0" w:line="276" w:lineRule="auto"/>
              <w:rPr>
                <w:szCs w:val="20"/>
              </w:rPr>
            </w:pPr>
          </w:p>
          <w:p w14:paraId="1EBB6C7E" w14:textId="77777777" w:rsidR="001118E6" w:rsidRDefault="001118E6">
            <w:pPr>
              <w:pStyle w:val="Naslovpredpisa"/>
              <w:spacing w:before="0" w:after="0" w:line="276" w:lineRule="auto"/>
              <w:rPr>
                <w:sz w:val="20"/>
                <w:szCs w:val="20"/>
              </w:rPr>
            </w:pPr>
            <w:r>
              <w:rPr>
                <w:sz w:val="20"/>
                <w:szCs w:val="20"/>
              </w:rPr>
              <w:t>ZAKON O SPREMEMBAH IN DOPOLNITVAH ZAKONA O SOCIALNO VARSTVENIH PREJEMKIH</w:t>
            </w:r>
          </w:p>
          <w:p w14:paraId="173DEA0E" w14:textId="77777777" w:rsidR="001118E6" w:rsidRDefault="001118E6">
            <w:pPr>
              <w:pStyle w:val="Naslovpredpisa"/>
              <w:spacing w:before="0" w:after="0" w:line="276" w:lineRule="auto"/>
              <w:rPr>
                <w:sz w:val="20"/>
                <w:szCs w:val="20"/>
              </w:rPr>
            </w:pPr>
          </w:p>
        </w:tc>
      </w:tr>
      <w:tr w:rsidR="001118E6" w14:paraId="52F35B16" w14:textId="77777777" w:rsidTr="001118E6">
        <w:trPr>
          <w:gridAfter w:val="1"/>
          <w:wAfter w:w="1214" w:type="dxa"/>
        </w:trPr>
        <w:tc>
          <w:tcPr>
            <w:tcW w:w="9072" w:type="dxa"/>
          </w:tcPr>
          <w:p w14:paraId="2CA501EF" w14:textId="77777777" w:rsidR="001118E6" w:rsidRDefault="001118E6">
            <w:pPr>
              <w:pStyle w:val="Poglavje"/>
              <w:spacing w:before="0" w:after="0" w:line="276" w:lineRule="auto"/>
              <w:jc w:val="left"/>
              <w:rPr>
                <w:sz w:val="20"/>
                <w:szCs w:val="20"/>
              </w:rPr>
            </w:pPr>
            <w:r>
              <w:rPr>
                <w:sz w:val="20"/>
                <w:szCs w:val="20"/>
              </w:rPr>
              <w:t>I. UVOD</w:t>
            </w:r>
          </w:p>
          <w:p w14:paraId="514804F7" w14:textId="77777777" w:rsidR="001118E6" w:rsidRDefault="001118E6">
            <w:pPr>
              <w:pStyle w:val="Poglavje"/>
              <w:spacing w:before="0" w:after="0" w:line="276" w:lineRule="auto"/>
              <w:jc w:val="left"/>
              <w:rPr>
                <w:sz w:val="20"/>
                <w:szCs w:val="20"/>
              </w:rPr>
            </w:pPr>
          </w:p>
        </w:tc>
      </w:tr>
      <w:tr w:rsidR="001118E6" w14:paraId="42D9AD34" w14:textId="77777777" w:rsidTr="001118E6">
        <w:trPr>
          <w:gridAfter w:val="1"/>
          <w:wAfter w:w="1214" w:type="dxa"/>
        </w:trPr>
        <w:tc>
          <w:tcPr>
            <w:tcW w:w="9072" w:type="dxa"/>
          </w:tcPr>
          <w:p w14:paraId="5CFA2F49" w14:textId="77777777" w:rsidR="001118E6" w:rsidRDefault="001118E6">
            <w:pPr>
              <w:pStyle w:val="Oddelek"/>
              <w:numPr>
                <w:ilvl w:val="0"/>
                <w:numId w:val="0"/>
              </w:numPr>
              <w:spacing w:before="0" w:after="0" w:line="276" w:lineRule="auto"/>
              <w:jc w:val="left"/>
              <w:rPr>
                <w:sz w:val="20"/>
                <w:szCs w:val="20"/>
              </w:rPr>
            </w:pPr>
            <w:r>
              <w:rPr>
                <w:sz w:val="20"/>
                <w:szCs w:val="20"/>
              </w:rPr>
              <w:t>1. OCENA STANJA IN RAZLOGI ZA SPREJEM PREDLOGA ZAKONA</w:t>
            </w:r>
          </w:p>
          <w:p w14:paraId="04F4EAA0" w14:textId="77777777" w:rsidR="001118E6" w:rsidRDefault="001118E6">
            <w:pPr>
              <w:pStyle w:val="Oddelek"/>
              <w:numPr>
                <w:ilvl w:val="0"/>
                <w:numId w:val="0"/>
              </w:numPr>
              <w:spacing w:before="0" w:after="0" w:line="276" w:lineRule="auto"/>
              <w:jc w:val="left"/>
              <w:rPr>
                <w:sz w:val="20"/>
                <w:szCs w:val="20"/>
              </w:rPr>
            </w:pPr>
          </w:p>
        </w:tc>
      </w:tr>
      <w:tr w:rsidR="001118E6" w14:paraId="3D9BDEAE" w14:textId="77777777" w:rsidTr="001118E6">
        <w:tc>
          <w:tcPr>
            <w:tcW w:w="10286" w:type="dxa"/>
            <w:gridSpan w:val="2"/>
          </w:tcPr>
          <w:p w14:paraId="33D67CC2" w14:textId="77777777" w:rsidR="001118E6" w:rsidRDefault="001118E6">
            <w:pPr>
              <w:pStyle w:val="lennaslov"/>
              <w:spacing w:line="276" w:lineRule="auto"/>
              <w:jc w:val="both"/>
              <w:rPr>
                <w:rFonts w:eastAsiaTheme="minorHAnsi" w:cs="Arial"/>
                <w:color w:val="000000"/>
                <w:sz w:val="20"/>
                <w:szCs w:val="20"/>
              </w:rPr>
            </w:pPr>
            <w:r>
              <w:rPr>
                <w:rFonts w:eastAsiaTheme="minorHAnsi" w:cs="Arial"/>
                <w:color w:val="000000"/>
                <w:sz w:val="20"/>
                <w:szCs w:val="20"/>
              </w:rPr>
              <w:t>1.1 Ocena stanja</w:t>
            </w:r>
          </w:p>
          <w:p w14:paraId="467CE249" w14:textId="77777777" w:rsidR="001118E6" w:rsidRDefault="001118E6">
            <w:pPr>
              <w:pStyle w:val="lennaslov"/>
              <w:spacing w:line="276" w:lineRule="auto"/>
              <w:jc w:val="both"/>
              <w:rPr>
                <w:rFonts w:eastAsiaTheme="minorHAnsi" w:cs="Arial"/>
                <w:b w:val="0"/>
                <w:color w:val="000000"/>
                <w:sz w:val="20"/>
                <w:szCs w:val="20"/>
              </w:rPr>
            </w:pPr>
          </w:p>
          <w:p w14:paraId="4001F31F" w14:textId="77777777" w:rsidR="001118E6" w:rsidRDefault="001118E6">
            <w:pPr>
              <w:pStyle w:val="lennaslov"/>
              <w:spacing w:line="276" w:lineRule="auto"/>
              <w:jc w:val="both"/>
              <w:rPr>
                <w:rFonts w:eastAsiaTheme="minorHAnsi" w:cs="Arial"/>
                <w:b w:val="0"/>
                <w:color w:val="000000"/>
                <w:sz w:val="20"/>
                <w:szCs w:val="20"/>
              </w:rPr>
            </w:pPr>
            <w:r>
              <w:rPr>
                <w:rFonts w:eastAsiaTheme="minorHAnsi" w:cs="Arial"/>
                <w:b w:val="0"/>
                <w:color w:val="000000"/>
                <w:sz w:val="20"/>
                <w:szCs w:val="20"/>
              </w:rPr>
              <w:t xml:space="preserve">Zdajšnja ureditev denarne socialne pomoči (v nadaljnjem besedilu DP) je določena z Zakonom o socialno varstvenih prejemkih (Uradni list RS, št. 61/10, 40/11, 14/13, 99/13, 90/15, 88/16, 31/18 in 73/18; v nadaljnjem besedilu: </w:t>
            </w:r>
            <w:proofErr w:type="spellStart"/>
            <w:r>
              <w:rPr>
                <w:rFonts w:eastAsiaTheme="minorHAnsi" w:cs="Arial"/>
                <w:b w:val="0"/>
                <w:color w:val="000000"/>
                <w:sz w:val="20"/>
                <w:szCs w:val="20"/>
              </w:rPr>
              <w:t>ZSVarPre</w:t>
            </w:r>
            <w:proofErr w:type="spellEnd"/>
            <w:r>
              <w:rPr>
                <w:rFonts w:eastAsiaTheme="minorHAnsi" w:cs="Arial"/>
                <w:b w:val="0"/>
                <w:color w:val="000000"/>
                <w:sz w:val="20"/>
                <w:szCs w:val="20"/>
              </w:rPr>
              <w:t xml:space="preserve">) in z Zakonom o uveljavljanju pravic iz javnih sredstev (Uradni list RS, št. 62/10, 40/11, 40/12 – ZUJF, 57/12-ZPCP-2D, 14/13, 56/13 – </w:t>
            </w:r>
            <w:proofErr w:type="spellStart"/>
            <w:r>
              <w:rPr>
                <w:rFonts w:eastAsiaTheme="minorHAnsi" w:cs="Arial"/>
                <w:b w:val="0"/>
                <w:color w:val="000000"/>
                <w:sz w:val="20"/>
                <w:szCs w:val="20"/>
              </w:rPr>
              <w:t>ZŠtip</w:t>
            </w:r>
            <w:proofErr w:type="spellEnd"/>
            <w:r>
              <w:rPr>
                <w:rFonts w:eastAsiaTheme="minorHAnsi" w:cs="Arial"/>
                <w:b w:val="0"/>
                <w:color w:val="000000"/>
                <w:sz w:val="20"/>
                <w:szCs w:val="20"/>
              </w:rPr>
              <w:t xml:space="preserve">-1, 99/13, 14/15 – ZUUJFO, 57/15, 90/15, 38/16 – </w:t>
            </w:r>
            <w:proofErr w:type="spellStart"/>
            <w:r>
              <w:rPr>
                <w:rFonts w:eastAsiaTheme="minorHAnsi" w:cs="Arial"/>
                <w:b w:val="0"/>
                <w:color w:val="000000"/>
                <w:sz w:val="20"/>
                <w:szCs w:val="20"/>
              </w:rPr>
              <w:t>odl</w:t>
            </w:r>
            <w:proofErr w:type="spellEnd"/>
            <w:r>
              <w:rPr>
                <w:rFonts w:eastAsiaTheme="minorHAnsi" w:cs="Arial"/>
                <w:b w:val="0"/>
                <w:color w:val="000000"/>
                <w:sz w:val="20"/>
                <w:szCs w:val="20"/>
              </w:rPr>
              <w:t xml:space="preserve">. US, 51/16 – </w:t>
            </w:r>
            <w:proofErr w:type="spellStart"/>
            <w:r>
              <w:rPr>
                <w:rFonts w:eastAsiaTheme="minorHAnsi" w:cs="Arial"/>
                <w:b w:val="0"/>
                <w:color w:val="000000"/>
                <w:sz w:val="20"/>
                <w:szCs w:val="20"/>
              </w:rPr>
              <w:t>odl</w:t>
            </w:r>
            <w:proofErr w:type="spellEnd"/>
            <w:r>
              <w:rPr>
                <w:rFonts w:eastAsiaTheme="minorHAnsi" w:cs="Arial"/>
                <w:b w:val="0"/>
                <w:color w:val="000000"/>
                <w:sz w:val="20"/>
                <w:szCs w:val="20"/>
              </w:rPr>
              <w:t xml:space="preserve">. US, 88/16, 61/17 – ZUPŠ, 75/17 in 77/18; v nadaljnjem besedilu: ZUPJS). </w:t>
            </w:r>
          </w:p>
          <w:p w14:paraId="25D8B59E" w14:textId="77777777" w:rsidR="001118E6" w:rsidRDefault="001118E6">
            <w:pPr>
              <w:pStyle w:val="lennaslov"/>
              <w:spacing w:line="276" w:lineRule="auto"/>
              <w:jc w:val="both"/>
              <w:rPr>
                <w:rFonts w:eastAsiaTheme="minorHAnsi" w:cs="Arial"/>
                <w:b w:val="0"/>
                <w:color w:val="000000"/>
                <w:sz w:val="20"/>
                <w:szCs w:val="20"/>
              </w:rPr>
            </w:pPr>
          </w:p>
          <w:p w14:paraId="05BC4193" w14:textId="77777777" w:rsidR="001118E6" w:rsidRDefault="001118E6">
            <w:pPr>
              <w:pStyle w:val="lennaslov"/>
              <w:spacing w:line="276" w:lineRule="auto"/>
              <w:jc w:val="both"/>
              <w:rPr>
                <w:rFonts w:eastAsiaTheme="minorHAnsi" w:cs="Arial"/>
                <w:b w:val="0"/>
                <w:color w:val="000000"/>
                <w:sz w:val="20"/>
                <w:szCs w:val="20"/>
              </w:rPr>
            </w:pPr>
            <w:proofErr w:type="spellStart"/>
            <w:r>
              <w:rPr>
                <w:rFonts w:eastAsiaTheme="minorHAnsi" w:cs="Arial"/>
                <w:b w:val="0"/>
                <w:color w:val="000000"/>
                <w:sz w:val="20"/>
                <w:szCs w:val="20"/>
              </w:rPr>
              <w:t>ZSVarPre</w:t>
            </w:r>
            <w:proofErr w:type="spellEnd"/>
            <w:r>
              <w:rPr>
                <w:rFonts w:eastAsiaTheme="minorHAnsi" w:cs="Arial"/>
                <w:b w:val="0"/>
                <w:color w:val="000000"/>
                <w:sz w:val="20"/>
                <w:szCs w:val="20"/>
              </w:rPr>
              <w:t xml:space="preserve"> določa, da mora vsakdo po svojih sposobnostih zagotavljati dostojno preživetje sebe in svojih družinskih članov. Kdor si ne more preživetja zagotoviti sam z delom, s pravicami iz dela ali zavarovanja, z dohodki iz premoženja in drugih virov oziroma z nadomestili ali prejemki po drugih predpisih ali s pomočjo tistih, ki ga morajo preživljati, ima pravico do DP v višini in pod pogoji, določenimi s tem zakonom in ZUPJS. Do DP je tako upravičen posameznik, ki sam materialne varnosti po merilih tega zakona začasno ne more zagotoviti zaradi okoliščin, na katere ne more vplivati. Okoliščine, na katere bi posameznik lahko vplival, veljavni zakon določa s primeri. </w:t>
            </w:r>
          </w:p>
          <w:p w14:paraId="222C4958" w14:textId="77777777" w:rsidR="001118E6" w:rsidRDefault="001118E6">
            <w:pPr>
              <w:pStyle w:val="lennaslov"/>
              <w:spacing w:line="276" w:lineRule="auto"/>
              <w:jc w:val="both"/>
              <w:rPr>
                <w:rFonts w:cs="Arial"/>
                <w:b w:val="0"/>
                <w:sz w:val="20"/>
                <w:szCs w:val="20"/>
              </w:rPr>
            </w:pPr>
          </w:p>
          <w:p w14:paraId="18067D81" w14:textId="77777777" w:rsidR="001118E6" w:rsidRDefault="001118E6">
            <w:pPr>
              <w:pStyle w:val="lennaslov"/>
              <w:spacing w:line="276" w:lineRule="auto"/>
              <w:jc w:val="both"/>
              <w:rPr>
                <w:rFonts w:cs="Arial"/>
                <w:b w:val="0"/>
                <w:sz w:val="20"/>
                <w:szCs w:val="20"/>
              </w:rPr>
            </w:pPr>
            <w:r>
              <w:rPr>
                <w:rFonts w:cs="Arial"/>
                <w:b w:val="0"/>
                <w:sz w:val="20"/>
                <w:szCs w:val="20"/>
              </w:rPr>
              <w:t xml:space="preserve">Pogoj za upravičenost do DP osebe, ki je zmožna za delo, je pripravljenost delati oziroma izboljšati svoj položaj. Temeljni pogoj za pridobitev DP je zato vpis v evidenco brezposelnih oseb pri Zavodu Republike Slovenije zaposlovanje (v nadaljnjem besedilu: ZRSZ), kjer mora za delo zmožna oseba v skladu z Zakonom o urejanju trga dela (Uradni list RS, št. 80/10, 40/12 – ZUJF, 21/13, 63/13, 100/13, 32/14 – ZPDZC-1, 47/15 – ZZSDT in 55/17; v nadaljnjem besedilu ZUTD) med drugim iskati zaposlitev oziroma sprejeti primerno oziroma ustrezno zaposlitev. Če brezposelna oseba, ki je prejemnik DP, odkloni ustrezno oziroma primerno zaposlitev, nastopi razlog za izbris iz evidence brezposelnih oseb, kar je v skladu z 28. členom </w:t>
            </w:r>
            <w:proofErr w:type="spellStart"/>
            <w:r>
              <w:rPr>
                <w:rFonts w:cs="Arial"/>
                <w:b w:val="0"/>
                <w:sz w:val="20"/>
                <w:szCs w:val="20"/>
              </w:rPr>
              <w:t>ZSVarPre</w:t>
            </w:r>
            <w:proofErr w:type="spellEnd"/>
            <w:r>
              <w:rPr>
                <w:rFonts w:cs="Arial"/>
                <w:b w:val="0"/>
                <w:sz w:val="20"/>
                <w:szCs w:val="20"/>
              </w:rPr>
              <w:t xml:space="preserve"> razlog za ukinitev DP. Do sprejema novele Zakona o urejanju trga dela (Uradni list RS, št. 55/17; v nadaljnjem besedilu ZUTD-D) je že prva zavrnitev ustrezne oziroma primerne zaposlitve pomenila razlog za izbris iz evidence brezposelnih oseb, od sprejema novele dalje pa so se pogoji za izbris omilili, in sicer do izbrisa pride, če oseba naredi dve kršitvi, pri čemer se kot kršitev ne šteje le zavrnitev ustrezne oziroma primerne zaposlitve. ZUTD-D je namreč uvedel postopno sankcioniranje. Če je oseba začasno nezmožna za delo, ji v tem času mirujejo njene obveznosti glede iskanja ustrezne oziroma primerne zaposlitve. </w:t>
            </w:r>
          </w:p>
          <w:p w14:paraId="4C096ABF" w14:textId="77777777" w:rsidR="001118E6" w:rsidRDefault="001118E6">
            <w:pPr>
              <w:pStyle w:val="lennaslov"/>
              <w:spacing w:line="276" w:lineRule="auto"/>
              <w:jc w:val="both"/>
              <w:rPr>
                <w:rFonts w:cs="Arial"/>
                <w:b w:val="0"/>
                <w:sz w:val="20"/>
                <w:szCs w:val="20"/>
              </w:rPr>
            </w:pPr>
          </w:p>
          <w:p w14:paraId="2050F3A9" w14:textId="77777777" w:rsidR="001118E6" w:rsidRDefault="001118E6">
            <w:pPr>
              <w:pStyle w:val="lennaslov"/>
              <w:spacing w:line="276" w:lineRule="auto"/>
              <w:jc w:val="both"/>
              <w:rPr>
                <w:rFonts w:cs="Arial"/>
                <w:b w:val="0"/>
                <w:sz w:val="20"/>
                <w:szCs w:val="20"/>
              </w:rPr>
            </w:pPr>
            <w:r>
              <w:rPr>
                <w:rFonts w:cs="Arial"/>
                <w:b w:val="0"/>
                <w:sz w:val="20"/>
                <w:szCs w:val="20"/>
              </w:rPr>
              <w:t xml:space="preserve">Če je oseba začasno nezaposljiva in poleg storitev ZRSZ zaradi težav v duševnem zdravju, težav z odvisnostjo ter večjih socialnih in drugih podobnih težav potrebuje tudi socialnovarstvene storitve, s katerimi se zagotavlja osebna pomoč, ji za upravičenost do DP ni treba iskati oziroma sprejeti primerne oziroma ustrezne zaposlitve. V tem primeru se v strokovno delo vključi center za socialno delo, ki prek socialnovarstvenih storitev in programov osebi zagotovi pomoč za približevanje na trg dela, ki ima lahko za posledico vpis osebe v evidenco brezposelnih oseb ali celo neposredni vstop osebe na trg dela. Pri obravnavi te posebne skupine brezposelnih upravičencev do DP centri za socialno delo sodelujejo z ZRSZ z namenom razrešitve okoliščin, ki vplivajo na njihovo začasno nezaposljivost. </w:t>
            </w:r>
            <w:r>
              <w:rPr>
                <w:rFonts w:cs="Arial"/>
                <w:b w:val="0"/>
                <w:sz w:val="20"/>
                <w:szCs w:val="20"/>
              </w:rPr>
              <w:lastRenderedPageBreak/>
              <w:t xml:space="preserve">Sodelovanje ZRSZ in centrov za socialno delo pri obravnavi posebne skupine brezposelnih upravičencev do DP in drugih brezposelnih oseb zdaj ureja 40. člen </w:t>
            </w:r>
            <w:proofErr w:type="spellStart"/>
            <w:r>
              <w:rPr>
                <w:rFonts w:cs="Arial"/>
                <w:b w:val="0"/>
                <w:sz w:val="20"/>
                <w:szCs w:val="20"/>
              </w:rPr>
              <w:t>ZSVarPre</w:t>
            </w:r>
            <w:proofErr w:type="spellEnd"/>
            <w:r>
              <w:rPr>
                <w:rFonts w:cs="Arial"/>
                <w:b w:val="0"/>
                <w:sz w:val="20"/>
                <w:szCs w:val="20"/>
              </w:rPr>
              <w:t>.</w:t>
            </w:r>
          </w:p>
          <w:p w14:paraId="5CA05ECD" w14:textId="77777777" w:rsidR="001118E6" w:rsidRDefault="001118E6">
            <w:pPr>
              <w:pStyle w:val="lennaslov"/>
              <w:spacing w:line="276" w:lineRule="auto"/>
              <w:jc w:val="both"/>
              <w:rPr>
                <w:rFonts w:cs="Arial"/>
                <w:b w:val="0"/>
                <w:sz w:val="20"/>
                <w:szCs w:val="20"/>
              </w:rPr>
            </w:pPr>
          </w:p>
          <w:p w14:paraId="0F61D876" w14:textId="77777777" w:rsidR="001118E6" w:rsidRDefault="001118E6">
            <w:pPr>
              <w:pStyle w:val="lennaslov"/>
              <w:spacing w:line="276" w:lineRule="auto"/>
              <w:jc w:val="both"/>
              <w:rPr>
                <w:rFonts w:cs="Arial"/>
                <w:b w:val="0"/>
                <w:sz w:val="20"/>
                <w:szCs w:val="20"/>
              </w:rPr>
            </w:pPr>
            <w:proofErr w:type="spellStart"/>
            <w:r>
              <w:rPr>
                <w:rFonts w:cs="Arial"/>
                <w:b w:val="0"/>
                <w:sz w:val="20"/>
                <w:szCs w:val="20"/>
              </w:rPr>
              <w:t>ZSVarPre</w:t>
            </w:r>
            <w:proofErr w:type="spellEnd"/>
            <w:r>
              <w:rPr>
                <w:rFonts w:cs="Arial"/>
                <w:b w:val="0"/>
                <w:sz w:val="20"/>
                <w:szCs w:val="20"/>
              </w:rPr>
              <w:t xml:space="preserve"> glede na različne življenjske primere navaja krivdne razloge, zaradi katerih oseba ne pridobi DP ali se ji ta odvzame. Temeljno vodilo pri določitvi razlogov izhaja iz namena DP, tj. zagotoviti sredstva za preživetje, s katerimi oseba krije minimalne življenjske stroške. DP je torej prejemek, ki posamezniku oziroma družini zagotovi sredstva za osnovno preživetje v času, ko zaradi razlogov, ki niso na strani posameznika, sredstev za preživetje nima. Na drugi strani pa ves čas obstaja obveznost posameznika oziroma odraslega upravičenca do DP v družini, da je pripravljen delati oziroma izboljšati svoj socialni položaj.</w:t>
            </w:r>
          </w:p>
          <w:p w14:paraId="37B9CF41" w14:textId="77777777" w:rsidR="001118E6" w:rsidRDefault="001118E6">
            <w:pPr>
              <w:pStyle w:val="lennaslov"/>
              <w:spacing w:line="276" w:lineRule="auto"/>
              <w:jc w:val="both"/>
              <w:rPr>
                <w:rFonts w:cs="Arial"/>
                <w:b w:val="0"/>
                <w:sz w:val="20"/>
                <w:szCs w:val="20"/>
              </w:rPr>
            </w:pPr>
          </w:p>
          <w:p w14:paraId="6E50C6C7" w14:textId="77777777" w:rsidR="001118E6" w:rsidRDefault="001118E6">
            <w:pPr>
              <w:pStyle w:val="lennaslov"/>
              <w:spacing w:line="276" w:lineRule="auto"/>
              <w:jc w:val="both"/>
              <w:rPr>
                <w:rFonts w:cs="Arial"/>
                <w:b w:val="0"/>
                <w:sz w:val="20"/>
                <w:szCs w:val="20"/>
              </w:rPr>
            </w:pPr>
            <w:r>
              <w:rPr>
                <w:rFonts w:cs="Arial"/>
                <w:b w:val="0"/>
                <w:sz w:val="20"/>
                <w:szCs w:val="20"/>
              </w:rPr>
              <w:t xml:space="preserve">Zaradi ohranjanja motivacije brezposelnih oseb za vključenost v programe izboljšanja njihovih zaposlitvenih možnosti (ki niso izobraževalni), spodbujanja nadomestnih oblik institucionalnega varstva, spodbujanja oseb, ki opravljajo določene neformalne oblike dela (in zaradi upoštevanja njihovih dohodkov, ki jih iz tega dela prejemajo in ki niso namenjeni plačilu usposabljanja in izobraževanja, ampak stroškom preživetja, v njihov lastni dohodek), 26. člen </w:t>
            </w:r>
            <w:proofErr w:type="spellStart"/>
            <w:r>
              <w:rPr>
                <w:rFonts w:cs="Arial"/>
                <w:b w:val="0"/>
                <w:sz w:val="20"/>
                <w:szCs w:val="20"/>
              </w:rPr>
              <w:t>ZSVarPre</w:t>
            </w:r>
            <w:proofErr w:type="spellEnd"/>
            <w:r>
              <w:rPr>
                <w:rFonts w:cs="Arial"/>
                <w:b w:val="0"/>
                <w:sz w:val="20"/>
                <w:szCs w:val="20"/>
              </w:rPr>
              <w:t xml:space="preserve"> določa, da se njihov minimalni dohodek, ki bi jim pripadal, če ne bi imeli drugih dohodkov (t. i. cenzus), poveča za dodatek za delovno aktivnost. Dodatek za delovno aktivnost je zdaj urejen kot dodatek k minimalnemu dohodku samske osebe oziroma posameznega družinskega člana, ki bi mu pripadal, če ne bi imel drugih dohodkov, namenjen spodbujanju k delu oziroma ohranjanju motivacije za delo </w:t>
            </w:r>
            <w:r>
              <w:rPr>
                <w:rFonts w:eastAsiaTheme="minorHAnsi" w:cs="Arial"/>
                <w:b w:val="0"/>
                <w:sz w:val="20"/>
                <w:szCs w:val="20"/>
              </w:rPr>
              <w:t xml:space="preserve">zaposlene osebe, osebe, ki opravlja dejavnost, osebe, ki je vključena v ukrepe aktivne politike zaposlovanja (v nadaljnjem besedilu ukrepi APZ) in programe psihosocialne rehabilitacije, katerih cilj je zaposlitev, družinskega pomočnika po zakonu, ki ureja socialno varstvo, osebe, ki je upravičena do delnega plačila za izgubljeni dohodek po zakonu, ki ureja starševsko varstvo in družinske prejemke, osebe, ki ima sklenjeno pogodbo o opravljanju volonterskega pripravništva, osebe, ki ima sklenjen pisni dogovor o prostovoljskem delu po zakonu, ki ureja prostovoljstvo, ter osebe, ki je vključena v zaposlitveno rehabilitacijo. </w:t>
            </w:r>
            <w:r>
              <w:rPr>
                <w:rFonts w:cs="Arial"/>
                <w:b w:val="0"/>
                <w:sz w:val="20"/>
                <w:szCs w:val="20"/>
              </w:rPr>
              <w:t xml:space="preserve">Dodatek za delovno aktivnost se izračuna na podlagi vrednosti </w:t>
            </w:r>
            <w:proofErr w:type="spellStart"/>
            <w:r>
              <w:rPr>
                <w:rFonts w:cs="Arial"/>
                <w:b w:val="0"/>
                <w:sz w:val="20"/>
                <w:szCs w:val="20"/>
              </w:rPr>
              <w:t>ponderja</w:t>
            </w:r>
            <w:proofErr w:type="spellEnd"/>
            <w:r>
              <w:rPr>
                <w:rFonts w:cs="Arial"/>
                <w:b w:val="0"/>
                <w:sz w:val="20"/>
                <w:szCs w:val="20"/>
              </w:rPr>
              <w:t xml:space="preserve"> (ki je odvisen od dejstva, ali gre za prvo ali drugo odraslo osebo, in ali odrasla oseba dela od 60 do 128 ur ali več kot 128 ur), ki cenzus minimalnega dohodka samske osebe oziroma družine povečuje, s čimer postane del DP.</w:t>
            </w:r>
          </w:p>
          <w:p w14:paraId="2BE6BC27" w14:textId="77777777" w:rsidR="001118E6" w:rsidRDefault="001118E6">
            <w:pPr>
              <w:pStyle w:val="lennaslov"/>
              <w:spacing w:line="276" w:lineRule="auto"/>
              <w:jc w:val="both"/>
              <w:rPr>
                <w:rFonts w:eastAsiaTheme="minorHAnsi" w:cs="Arial"/>
                <w:b w:val="0"/>
                <w:sz w:val="20"/>
                <w:szCs w:val="20"/>
              </w:rPr>
            </w:pPr>
          </w:p>
          <w:p w14:paraId="4DCCE162" w14:textId="77777777" w:rsidR="001118E6" w:rsidRDefault="001118E6">
            <w:pPr>
              <w:pStyle w:val="lennaslov"/>
              <w:spacing w:line="276" w:lineRule="auto"/>
              <w:jc w:val="both"/>
              <w:rPr>
                <w:rFonts w:cs="Arial"/>
                <w:b w:val="0"/>
                <w:sz w:val="20"/>
                <w:szCs w:val="20"/>
              </w:rPr>
            </w:pPr>
            <w:r>
              <w:rPr>
                <w:rFonts w:cs="Arial"/>
                <w:b w:val="0"/>
                <w:sz w:val="20"/>
                <w:szCs w:val="20"/>
              </w:rPr>
              <w:t xml:space="preserve">Višina DP, ki naj bi preprečevala absolutno revščino in zagotavljala sredstva za zadovoljevanje minimalnih potreb, ki omogočajo preživetje, se določi tako, da se od višine, ki zadošča za preživetje – od minimalnega dohodka samske osebe oziroma seštevka minimalnih dohodkov posameznih družinskih članov družine (t.i. cenzus) – odšteje dohodek samske osebe oziroma družine, ugotovljen na način, ki ga določa zakon (lastni dohodek). </w:t>
            </w:r>
          </w:p>
          <w:p w14:paraId="47EF55CD" w14:textId="77777777" w:rsidR="001118E6" w:rsidRDefault="001118E6">
            <w:pPr>
              <w:pStyle w:val="lennaslov"/>
              <w:spacing w:line="276" w:lineRule="auto"/>
              <w:jc w:val="both"/>
              <w:rPr>
                <w:rFonts w:cs="Arial"/>
                <w:b w:val="0"/>
                <w:sz w:val="20"/>
                <w:szCs w:val="20"/>
              </w:rPr>
            </w:pPr>
          </w:p>
          <w:p w14:paraId="43BB7436" w14:textId="77777777" w:rsidR="001118E6" w:rsidRDefault="001118E6">
            <w:pPr>
              <w:pStyle w:val="lennaslov"/>
              <w:spacing w:line="276" w:lineRule="auto"/>
              <w:jc w:val="both"/>
              <w:rPr>
                <w:rFonts w:cs="Arial"/>
                <w:b w:val="0"/>
                <w:sz w:val="20"/>
                <w:szCs w:val="20"/>
              </w:rPr>
            </w:pPr>
            <w:r>
              <w:rPr>
                <w:rFonts w:cs="Arial"/>
                <w:b w:val="0"/>
                <w:sz w:val="20"/>
                <w:szCs w:val="20"/>
              </w:rPr>
              <w:t xml:space="preserve">Minimalni dohodek samske osebe oziroma seštevek minimalnih dohodkov posameznih družinskih članov družine se po veljavnem zakonu določi v skladu z ekvivalenčno lestvico in glede na razmerje do osnovnega zneska minimalnega dohodka. </w:t>
            </w:r>
          </w:p>
          <w:p w14:paraId="09661430" w14:textId="77777777" w:rsidR="001118E6" w:rsidRDefault="001118E6">
            <w:pPr>
              <w:pStyle w:val="lennaslov"/>
              <w:spacing w:line="276" w:lineRule="auto"/>
              <w:jc w:val="both"/>
              <w:rPr>
                <w:rFonts w:cs="Arial"/>
                <w:b w:val="0"/>
                <w:sz w:val="20"/>
                <w:szCs w:val="20"/>
              </w:rPr>
            </w:pPr>
          </w:p>
          <w:p w14:paraId="2C211D60" w14:textId="77777777" w:rsidR="001118E6" w:rsidRDefault="001118E6">
            <w:pPr>
              <w:pStyle w:val="lennaslov"/>
              <w:spacing w:line="276" w:lineRule="auto"/>
              <w:jc w:val="both"/>
              <w:rPr>
                <w:rFonts w:cs="Arial"/>
                <w:b w:val="0"/>
                <w:sz w:val="20"/>
                <w:szCs w:val="20"/>
              </w:rPr>
            </w:pPr>
            <w:r>
              <w:rPr>
                <w:rFonts w:cs="Arial"/>
                <w:b w:val="0"/>
                <w:sz w:val="20"/>
                <w:szCs w:val="20"/>
              </w:rPr>
              <w:t xml:space="preserve">Po ekvivalenčni lestvici, ki je določena v veljavnem </w:t>
            </w:r>
            <w:proofErr w:type="spellStart"/>
            <w:r>
              <w:rPr>
                <w:rFonts w:cs="Arial"/>
                <w:b w:val="0"/>
                <w:sz w:val="20"/>
                <w:szCs w:val="20"/>
              </w:rPr>
              <w:t>ZSVarPre</w:t>
            </w:r>
            <w:proofErr w:type="spellEnd"/>
            <w:r>
              <w:rPr>
                <w:rFonts w:cs="Arial"/>
                <w:b w:val="0"/>
                <w:sz w:val="20"/>
                <w:szCs w:val="20"/>
              </w:rPr>
              <w:t xml:space="preserve"> (v nadaljnjem besedilu ekvivalenčna lestvica za DP), znaša DP glede na razmerje do osnovnega zneska minimalnega dohodka 392,75 evra (v nadaljnjem besedilu OZMD), in sicer:</w:t>
            </w:r>
          </w:p>
          <w:p w14:paraId="0D70BE99" w14:textId="77777777" w:rsidR="001118E6" w:rsidRDefault="001118E6">
            <w:pPr>
              <w:pStyle w:val="lennaslov"/>
              <w:spacing w:line="276" w:lineRule="auto"/>
              <w:jc w:val="both"/>
              <w:rPr>
                <w:rFonts w:cs="Arial"/>
                <w:b w:val="0"/>
                <w:sz w:val="20"/>
                <w:szCs w:val="20"/>
              </w:rPr>
            </w:pPr>
          </w:p>
          <w:p w14:paraId="394CBB70" w14:textId="77777777" w:rsidR="001118E6" w:rsidRDefault="001118E6" w:rsidP="001118E6">
            <w:pPr>
              <w:pStyle w:val="tevilnatoka1"/>
              <w:numPr>
                <w:ilvl w:val="0"/>
                <w:numId w:val="34"/>
              </w:numPr>
              <w:spacing w:line="276" w:lineRule="auto"/>
              <w:rPr>
                <w:sz w:val="20"/>
                <w:szCs w:val="20"/>
              </w:rPr>
            </w:pPr>
            <w:r>
              <w:rPr>
                <w:sz w:val="20"/>
                <w:szCs w:val="20"/>
              </w:rPr>
              <w:t xml:space="preserve">prva odrasla oseba: 1 OZMD oziroma 392,75 evra, </w:t>
            </w:r>
          </w:p>
          <w:p w14:paraId="4FBF98F2" w14:textId="77777777" w:rsidR="001118E6" w:rsidRDefault="001118E6" w:rsidP="001118E6">
            <w:pPr>
              <w:pStyle w:val="tevilnatoka1"/>
              <w:numPr>
                <w:ilvl w:val="0"/>
                <w:numId w:val="34"/>
              </w:numPr>
              <w:spacing w:line="276" w:lineRule="auto"/>
              <w:rPr>
                <w:sz w:val="20"/>
                <w:szCs w:val="20"/>
              </w:rPr>
            </w:pPr>
            <w:r>
              <w:rPr>
                <w:sz w:val="20"/>
                <w:szCs w:val="20"/>
              </w:rPr>
              <w:t xml:space="preserve">prva odrasla oseba oziroma samska oseba, ki je delovno aktivna od 60 do 128 ur na mesec: 1,26 OZMD oziroma 494,87 evra (vsota osnovnega </w:t>
            </w:r>
            <w:proofErr w:type="spellStart"/>
            <w:r>
              <w:rPr>
                <w:sz w:val="20"/>
                <w:szCs w:val="20"/>
              </w:rPr>
              <w:t>ponderja</w:t>
            </w:r>
            <w:proofErr w:type="spellEnd"/>
            <w:r>
              <w:rPr>
                <w:sz w:val="20"/>
                <w:szCs w:val="20"/>
              </w:rPr>
              <w:t xml:space="preserve"> 1 in dodatka za delovno aktivnost 0,26), </w:t>
            </w:r>
          </w:p>
          <w:p w14:paraId="045B4CEA" w14:textId="77777777" w:rsidR="001118E6" w:rsidRDefault="001118E6" w:rsidP="001118E6">
            <w:pPr>
              <w:pStyle w:val="tevilnatoka1"/>
              <w:numPr>
                <w:ilvl w:val="0"/>
                <w:numId w:val="34"/>
              </w:numPr>
              <w:spacing w:line="276" w:lineRule="auto"/>
              <w:rPr>
                <w:sz w:val="20"/>
                <w:szCs w:val="20"/>
              </w:rPr>
            </w:pPr>
            <w:r>
              <w:rPr>
                <w:sz w:val="20"/>
                <w:szCs w:val="20"/>
              </w:rPr>
              <w:t xml:space="preserve">prva odrasla oseba oziroma samska oseba, ki je delovno aktivna v obsegu več kot 128 ur na mesec: 1,51 OZMD oziroma 593,05 evra (vsota osnovnega </w:t>
            </w:r>
            <w:proofErr w:type="spellStart"/>
            <w:r>
              <w:rPr>
                <w:sz w:val="20"/>
                <w:szCs w:val="20"/>
              </w:rPr>
              <w:t>ponderja</w:t>
            </w:r>
            <w:proofErr w:type="spellEnd"/>
            <w:r>
              <w:rPr>
                <w:sz w:val="20"/>
                <w:szCs w:val="20"/>
              </w:rPr>
              <w:t xml:space="preserve"> 1 in dodatka za delovno aktivnost 0,51), </w:t>
            </w:r>
          </w:p>
          <w:p w14:paraId="3DA26E0C" w14:textId="77777777" w:rsidR="001118E6" w:rsidRDefault="001118E6" w:rsidP="001118E6">
            <w:pPr>
              <w:pStyle w:val="tevilnatoka1"/>
              <w:numPr>
                <w:ilvl w:val="0"/>
                <w:numId w:val="34"/>
              </w:numPr>
              <w:spacing w:line="276" w:lineRule="auto"/>
              <w:rPr>
                <w:sz w:val="20"/>
                <w:szCs w:val="20"/>
              </w:rPr>
            </w:pPr>
            <w:r>
              <w:rPr>
                <w:sz w:val="20"/>
                <w:szCs w:val="20"/>
              </w:rPr>
              <w:t xml:space="preserve">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 OZMD oziroma 274,93 evra, </w:t>
            </w:r>
          </w:p>
          <w:p w14:paraId="1B648F50" w14:textId="77777777" w:rsidR="001118E6" w:rsidRDefault="001118E6" w:rsidP="001118E6">
            <w:pPr>
              <w:pStyle w:val="tevilnatoka1"/>
              <w:numPr>
                <w:ilvl w:val="0"/>
                <w:numId w:val="34"/>
              </w:numPr>
              <w:spacing w:line="276" w:lineRule="auto"/>
              <w:rPr>
                <w:sz w:val="20"/>
                <w:szCs w:val="20"/>
              </w:rPr>
            </w:pPr>
            <w:r>
              <w:rPr>
                <w:sz w:val="20"/>
                <w:szCs w:val="20"/>
              </w:rPr>
              <w:t xml:space="preserve">samska oseba, ki je trajno nezaposljiva ali trajno nezmožna za delo, ali nezaposlena oseba in starejša od 63 let za ženske in 65 let za moške, ki ima prijavljeno stalno ali začasno prebivališče na istem naslovu kot osebe, ki niso družinski člani po tem zakonu, in imajo dovolj lastnih sredstev za preživljanje, oziroma dejansko prebiva z njimi: 0,76 OZMD oziroma 298,49 evra, </w:t>
            </w:r>
          </w:p>
          <w:p w14:paraId="7BDAB871" w14:textId="77777777" w:rsidR="001118E6" w:rsidRDefault="001118E6" w:rsidP="001118E6">
            <w:pPr>
              <w:pStyle w:val="tevilnatoka1"/>
              <w:numPr>
                <w:ilvl w:val="0"/>
                <w:numId w:val="34"/>
              </w:numPr>
              <w:spacing w:line="276" w:lineRule="auto"/>
              <w:rPr>
                <w:sz w:val="20"/>
                <w:szCs w:val="20"/>
              </w:rPr>
            </w:pPr>
            <w:r>
              <w:rPr>
                <w:sz w:val="20"/>
                <w:szCs w:val="20"/>
              </w:rPr>
              <w:t xml:space="preserve">vsaka naslednja odrasla oseba: 0,57 OZMD oziroma 223,87 evra, </w:t>
            </w:r>
          </w:p>
          <w:p w14:paraId="10E2B2BA" w14:textId="77777777" w:rsidR="001118E6" w:rsidRDefault="001118E6" w:rsidP="001118E6">
            <w:pPr>
              <w:pStyle w:val="tevilnatoka1"/>
              <w:numPr>
                <w:ilvl w:val="0"/>
                <w:numId w:val="34"/>
              </w:numPr>
              <w:spacing w:line="276" w:lineRule="auto"/>
              <w:rPr>
                <w:sz w:val="20"/>
                <w:szCs w:val="20"/>
              </w:rPr>
            </w:pPr>
            <w:r>
              <w:rPr>
                <w:sz w:val="20"/>
                <w:szCs w:val="20"/>
              </w:rPr>
              <w:t xml:space="preserve">vsaka naslednja odrasla oseba, ki je delovno aktivna v obsegu več kot 128 ur na mesec: 0,83 OZMD oziroma 325,98 evra (vsota osnovnega </w:t>
            </w:r>
            <w:proofErr w:type="spellStart"/>
            <w:r>
              <w:rPr>
                <w:sz w:val="20"/>
                <w:szCs w:val="20"/>
              </w:rPr>
              <w:t>ponderja</w:t>
            </w:r>
            <w:proofErr w:type="spellEnd"/>
            <w:r>
              <w:rPr>
                <w:sz w:val="20"/>
                <w:szCs w:val="20"/>
              </w:rPr>
              <w:t xml:space="preserve"> 0,57 in polovičnega </w:t>
            </w:r>
            <w:proofErr w:type="spellStart"/>
            <w:r>
              <w:rPr>
                <w:sz w:val="20"/>
                <w:szCs w:val="20"/>
              </w:rPr>
              <w:t>ponderja</w:t>
            </w:r>
            <w:proofErr w:type="spellEnd"/>
            <w:r>
              <w:rPr>
                <w:sz w:val="20"/>
                <w:szCs w:val="20"/>
              </w:rPr>
              <w:t xml:space="preserve"> dodatka za delovno aktivnost </w:t>
            </w:r>
            <w:r>
              <w:rPr>
                <w:sz w:val="20"/>
                <w:szCs w:val="20"/>
              </w:rPr>
              <w:lastRenderedPageBreak/>
              <w:t xml:space="preserve">prve odrasle osebe, ki je delovno aktivna v enakem obsegu ur na mesec, 0,26), </w:t>
            </w:r>
          </w:p>
          <w:p w14:paraId="63EF3DCB" w14:textId="77777777" w:rsidR="001118E6" w:rsidRDefault="001118E6" w:rsidP="001118E6">
            <w:pPr>
              <w:pStyle w:val="tevilnatoka1"/>
              <w:numPr>
                <w:ilvl w:val="0"/>
                <w:numId w:val="34"/>
              </w:numPr>
              <w:spacing w:line="276" w:lineRule="auto"/>
              <w:rPr>
                <w:sz w:val="20"/>
                <w:szCs w:val="20"/>
              </w:rPr>
            </w:pPr>
            <w:r>
              <w:rPr>
                <w:sz w:val="20"/>
                <w:szCs w:val="20"/>
              </w:rPr>
              <w:t xml:space="preserve">vsaka naslednja odrasla oseba, ki je delovno aktivna od 60 do 128 ur na mesec: 0,7 OZMD oziroma 274,93 evra (vsota osnovnega </w:t>
            </w:r>
            <w:proofErr w:type="spellStart"/>
            <w:r>
              <w:rPr>
                <w:sz w:val="20"/>
                <w:szCs w:val="20"/>
              </w:rPr>
              <w:t>ponderja</w:t>
            </w:r>
            <w:proofErr w:type="spellEnd"/>
            <w:r>
              <w:rPr>
                <w:sz w:val="20"/>
                <w:szCs w:val="20"/>
              </w:rPr>
              <w:t xml:space="preserve"> 0,57 in polovičnega </w:t>
            </w:r>
            <w:proofErr w:type="spellStart"/>
            <w:r>
              <w:rPr>
                <w:sz w:val="20"/>
                <w:szCs w:val="20"/>
              </w:rPr>
              <w:t>ponderja</w:t>
            </w:r>
            <w:proofErr w:type="spellEnd"/>
            <w:r>
              <w:rPr>
                <w:sz w:val="20"/>
                <w:szCs w:val="20"/>
              </w:rPr>
              <w:t xml:space="preserve"> dodatka za delovno aktivnost prve odrasle osebe, ki je delovno aktivna v enakem obsegu ur na mesec, 0,13), </w:t>
            </w:r>
          </w:p>
          <w:p w14:paraId="6C2285BC" w14:textId="77777777" w:rsidR="001118E6" w:rsidRDefault="001118E6" w:rsidP="001118E6">
            <w:pPr>
              <w:pStyle w:val="tevilnatoka1"/>
              <w:numPr>
                <w:ilvl w:val="0"/>
                <w:numId w:val="34"/>
              </w:numPr>
              <w:spacing w:line="276" w:lineRule="auto"/>
              <w:rPr>
                <w:sz w:val="20"/>
                <w:szCs w:val="20"/>
              </w:rPr>
            </w:pPr>
            <w:r>
              <w:rPr>
                <w:sz w:val="20"/>
                <w:szCs w:val="20"/>
              </w:rPr>
              <w:t xml:space="preserve">otrok osebe, ki uveljavlja pravico do denarne socialne pomoči, dokler ga mora ta preživljati v skladu s predpisi, ki urejajo dolžnost preživljanja, ki je najstarejši: 0,59 OZMD oziroma 231,72 evra, </w:t>
            </w:r>
          </w:p>
          <w:p w14:paraId="03717A35" w14:textId="77777777" w:rsidR="001118E6" w:rsidRDefault="001118E6" w:rsidP="001118E6">
            <w:pPr>
              <w:pStyle w:val="tevilnatoka1"/>
              <w:numPr>
                <w:ilvl w:val="0"/>
                <w:numId w:val="34"/>
              </w:numPr>
              <w:spacing w:line="276" w:lineRule="auto"/>
              <w:rPr>
                <w:sz w:val="20"/>
                <w:szCs w:val="20"/>
              </w:rPr>
            </w:pPr>
            <w:r>
              <w:rPr>
                <w:sz w:val="20"/>
                <w:szCs w:val="20"/>
              </w:rPr>
              <w:t>povečanje za vsakega otroka v enostarševski družini, kadar je drugi od staršev umrl in otrok po njem ne dobiva prejemkov ali je drugi od staršev neznan ali kadar otrok po drugem od staršev prejemkov za preživljanje dejansko ne prejema: 0,18 OZMD oziroma 70,70 evra.</w:t>
            </w:r>
          </w:p>
          <w:p w14:paraId="3369EEF0" w14:textId="77777777" w:rsidR="001118E6" w:rsidRDefault="001118E6">
            <w:pPr>
              <w:pStyle w:val="tevilnatoka1"/>
              <w:spacing w:line="276" w:lineRule="auto"/>
              <w:ind w:left="0" w:firstLine="0"/>
              <w:rPr>
                <w:sz w:val="20"/>
                <w:szCs w:val="20"/>
                <w:lang w:val="x-none"/>
              </w:rPr>
            </w:pPr>
            <w:r>
              <w:rPr>
                <w:sz w:val="20"/>
                <w:szCs w:val="20"/>
                <w:lang w:val="x-none"/>
              </w:rPr>
              <w:t xml:space="preserve">V primeru dodelitve otroka v skupno varstvo in vzgojo se višina minimalnega dohodka za otroka v razmerju do </w:t>
            </w:r>
            <w:r>
              <w:rPr>
                <w:sz w:val="20"/>
                <w:szCs w:val="20"/>
              </w:rPr>
              <w:t>OZMD</w:t>
            </w:r>
            <w:r>
              <w:rPr>
                <w:sz w:val="20"/>
                <w:szCs w:val="20"/>
                <w:lang w:val="x-none"/>
              </w:rPr>
              <w:t xml:space="preserve"> določi v polovični višini merila </w:t>
            </w:r>
            <w:r>
              <w:rPr>
                <w:sz w:val="20"/>
                <w:szCs w:val="20"/>
              </w:rPr>
              <w:t xml:space="preserve">za otroka </w:t>
            </w:r>
            <w:r>
              <w:rPr>
                <w:sz w:val="20"/>
                <w:szCs w:val="20"/>
                <w:lang w:val="x-none"/>
              </w:rPr>
              <w:t xml:space="preserve">iz prejšnjega odstavka. </w:t>
            </w:r>
          </w:p>
          <w:p w14:paraId="0200430F" w14:textId="77777777" w:rsidR="001118E6" w:rsidRDefault="001118E6">
            <w:pPr>
              <w:pStyle w:val="tevilnatoka1"/>
              <w:spacing w:line="276" w:lineRule="auto"/>
              <w:ind w:left="0" w:firstLine="0"/>
              <w:rPr>
                <w:sz w:val="20"/>
                <w:szCs w:val="20"/>
                <w:lang w:val="x-none"/>
              </w:rPr>
            </w:pPr>
          </w:p>
          <w:p w14:paraId="5F195011" w14:textId="77777777" w:rsidR="001118E6" w:rsidRDefault="001118E6">
            <w:pPr>
              <w:pStyle w:val="tevilnatoka1"/>
              <w:spacing w:line="276" w:lineRule="auto"/>
              <w:ind w:left="0" w:firstLine="0"/>
              <w:rPr>
                <w:sz w:val="20"/>
                <w:szCs w:val="20"/>
              </w:rPr>
            </w:pPr>
            <w:r>
              <w:rPr>
                <w:sz w:val="20"/>
                <w:szCs w:val="20"/>
              </w:rPr>
              <w:t>DP je kratkotrajna oziroma začasna pomoč, saj se prvič lahko dodeli največ za obdobje do treh mesecev. Ob nespremenjenih okoliščinah se upravičencu lahko dodeli ponovno za obdobje do šest mesecev. Ne glede na to se lahko dodeli največ za obdobje do 12 mesecev, če zaradi starosti nad 63 let za ženske in nad 65 let za moške, bolezni ali invalidnosti ali drugih okoliščin ni mogoče pričakovati izboljšanja socialnega položaja upravičenca, pa tudi trajno, če je oseba trajno nezaposljiva ali trajno nezmožna za delo ali je nezaposlena in starejša od 63 let za ženske in od 65 let za moške ter je brez premoženja, ki se upošteva po ZUPJS, ali je v institucionalnem varstvu in tudi njeni družinski člani izpolnjujejo navedene pogoje.</w:t>
            </w:r>
          </w:p>
          <w:p w14:paraId="6921902A" w14:textId="77777777" w:rsidR="001118E6" w:rsidRDefault="001118E6">
            <w:pPr>
              <w:pStyle w:val="tevilnatoka1"/>
              <w:spacing w:line="276" w:lineRule="auto"/>
              <w:ind w:left="0" w:firstLine="0"/>
              <w:rPr>
                <w:sz w:val="20"/>
                <w:szCs w:val="20"/>
              </w:rPr>
            </w:pPr>
          </w:p>
          <w:p w14:paraId="47A492FE" w14:textId="77777777" w:rsidR="001118E6" w:rsidRDefault="001118E6">
            <w:pPr>
              <w:pStyle w:val="tevilnatoka1"/>
              <w:spacing w:line="276" w:lineRule="auto"/>
              <w:ind w:left="0" w:firstLine="0"/>
              <w:rPr>
                <w:sz w:val="20"/>
                <w:szCs w:val="20"/>
              </w:rPr>
            </w:pPr>
            <w:proofErr w:type="spellStart"/>
            <w:r>
              <w:rPr>
                <w:sz w:val="20"/>
                <w:szCs w:val="20"/>
              </w:rPr>
              <w:t>ZSVarPre</w:t>
            </w:r>
            <w:proofErr w:type="spellEnd"/>
            <w:r>
              <w:rPr>
                <w:sz w:val="20"/>
                <w:szCs w:val="20"/>
              </w:rPr>
              <w:t xml:space="preserve"> določa tudi, da morajo biti pogoji za dodelitev DP izpolnjeni ves čas njenega prejemanja, zato so natančno urejeni sprememba višine DP v tem času (zvišanje in nižanje), sprememba časa prejemanja in prenehanje upravičenosti zaradi spremenjenih okoliščin v času prejemanja DP. Opredeljena sta neupravičeno prejeta DP in njeno vračanje, tako da o vračilu odloči center za socialno delo.</w:t>
            </w:r>
          </w:p>
          <w:p w14:paraId="0FA7FE28" w14:textId="77777777" w:rsidR="001118E6" w:rsidRDefault="001118E6">
            <w:pPr>
              <w:pStyle w:val="tevilnatoka1"/>
              <w:spacing w:line="276" w:lineRule="auto"/>
              <w:ind w:left="0" w:firstLine="0"/>
              <w:rPr>
                <w:sz w:val="20"/>
                <w:szCs w:val="20"/>
              </w:rPr>
            </w:pPr>
          </w:p>
          <w:p w14:paraId="3ACDFCE1" w14:textId="77777777" w:rsidR="001118E6" w:rsidRDefault="001118E6">
            <w:pPr>
              <w:jc w:val="both"/>
              <w:rPr>
                <w:rFonts w:ascii="Arial" w:hAnsi="Arial" w:cs="Arial"/>
                <w:sz w:val="20"/>
                <w:szCs w:val="20"/>
              </w:rPr>
            </w:pPr>
            <w:r>
              <w:rPr>
                <w:rFonts w:ascii="Arial" w:hAnsi="Arial" w:cs="Arial"/>
                <w:sz w:val="20"/>
                <w:szCs w:val="20"/>
              </w:rPr>
              <w:t xml:space="preserve">Število prejemnikov in upravičencev do DP se že daljše obdobje postopno zvišuje (preglednica 1). </w:t>
            </w:r>
          </w:p>
          <w:p w14:paraId="0B6B0DFF" w14:textId="77777777" w:rsidR="001118E6" w:rsidRDefault="001118E6">
            <w:pPr>
              <w:jc w:val="both"/>
              <w:rPr>
                <w:rFonts w:ascii="Arial" w:hAnsi="Arial" w:cs="Arial"/>
                <w:sz w:val="20"/>
                <w:szCs w:val="20"/>
              </w:rPr>
            </w:pPr>
            <w:r>
              <w:rPr>
                <w:rFonts w:ascii="Arial" w:hAnsi="Arial" w:cs="Arial"/>
                <w:sz w:val="20"/>
                <w:szCs w:val="20"/>
              </w:rPr>
              <w:t>Upravičenci do DP so osebe, ki izpolnjujejo zakonsko določene pogoje za DP, prejemniki pa so osebe, ki se jim DP izplača. V primeru samske osebe se ta šteje tako kot upravičenec kakor tudi prejemnik DP. V primeru družine pa se DP dodeli za družino kot celoto, izplača pa samo eni osebi. Npr. v štiričlanski družini (dve odrasli osebi, dva otroka) so lahko do DP upravičene samo tri osebe (ena odrasla oseba zaradi izbrisa iz evidence brezposelnih oseb ni upravičena), prejemnik DP pa je v taki družini samo ena oseba.</w:t>
            </w:r>
          </w:p>
          <w:p w14:paraId="2504A357" w14:textId="77777777" w:rsidR="001118E6" w:rsidRDefault="001118E6">
            <w:pPr>
              <w:jc w:val="both"/>
              <w:rPr>
                <w:rFonts w:ascii="Arial" w:hAnsi="Arial" w:cs="Arial"/>
                <w:sz w:val="20"/>
                <w:szCs w:val="20"/>
              </w:rPr>
            </w:pPr>
            <w:r>
              <w:rPr>
                <w:rFonts w:ascii="Arial" w:hAnsi="Arial" w:cs="Arial"/>
                <w:sz w:val="20"/>
                <w:szCs w:val="20"/>
              </w:rPr>
              <w:t xml:space="preserve">Med prejemniki DP, ki jih je bilo julija 2018 </w:t>
            </w:r>
            <w:r>
              <w:rPr>
                <w:rFonts w:ascii="Arial" w:eastAsia="Times New Roman" w:hAnsi="Arial" w:cs="Arial"/>
                <w:color w:val="000000"/>
                <w:sz w:val="20"/>
                <w:szCs w:val="20"/>
                <w:lang w:eastAsia="sl-SI"/>
              </w:rPr>
              <w:t xml:space="preserve">55.274, </w:t>
            </w:r>
            <w:r>
              <w:rPr>
                <w:rFonts w:ascii="Arial" w:hAnsi="Arial" w:cs="Arial"/>
                <w:sz w:val="20"/>
                <w:szCs w:val="20"/>
              </w:rPr>
              <w:t xml:space="preserve">prevladujejo samska gospodinjstva (julija 2018 71,5 % gospodinjstev, ki prejemajo DP). </w:t>
            </w:r>
          </w:p>
          <w:p w14:paraId="3DFB00D2" w14:textId="77777777" w:rsidR="001118E6" w:rsidRDefault="001118E6">
            <w:pPr>
              <w:jc w:val="both"/>
              <w:rPr>
                <w:rFonts w:ascii="Arial" w:hAnsi="Arial" w:cs="Arial"/>
                <w:sz w:val="20"/>
                <w:szCs w:val="20"/>
              </w:rPr>
            </w:pPr>
            <w:r>
              <w:rPr>
                <w:rFonts w:ascii="Arial" w:hAnsi="Arial" w:cs="Arial"/>
                <w:sz w:val="20"/>
                <w:szCs w:val="20"/>
              </w:rPr>
              <w:t>Delež (delovno) aktivnih upravičencev do DP (takih, ki prejemajo zvišani DP zaradi delovne aktivnosti, vključno s prostovoljnim delom pri prostovoljskih organizacijah) že več let počasi narašča (preglednica 4) in je sredi leta 2018 znašal 13,72 % vseh odraslih upravičencev do DP, zdaj pa 14,42 % vseh odraslih upravičencev do DP. Delež dolgotrajnih prejemnikov DP in njegovih upravičencev (oseb, ki DP prejemajo že več kot 24 mesecev v zadnjih 36 mesecih) je zelo visok. Med odraslimi upravičenci do DP je bil delež oseb, ki ga dolgotrajno prejemajo, sredi leta 2018 58 %. Med odraslimi dolgotrajnimi upravičenci do DP jih je sredi leta 2018 11,1 % prejemalo tudi dodatek za delovno aktivnost.</w:t>
            </w:r>
          </w:p>
          <w:p w14:paraId="615B4550" w14:textId="77777777" w:rsidR="001118E6" w:rsidRDefault="001118E6">
            <w:pPr>
              <w:spacing w:line="276" w:lineRule="auto"/>
              <w:jc w:val="both"/>
              <w:rPr>
                <w:rFonts w:ascii="Arial" w:hAnsi="Arial" w:cs="Arial"/>
                <w:sz w:val="20"/>
                <w:szCs w:val="20"/>
              </w:rPr>
            </w:pPr>
            <w:r>
              <w:rPr>
                <w:rFonts w:ascii="Arial" w:hAnsi="Arial" w:cs="Arial"/>
                <w:sz w:val="20"/>
                <w:szCs w:val="20"/>
              </w:rPr>
              <w:t xml:space="preserve">Narašča tudi število delovno aktivnih upravičencev do DP (takih, ki prejemajo zvišani DP zaradi delovne aktivnosti, vključno s prostovoljnim delom pri prostovoljskih organizacijah), ki so hkrati pri ZRSZ vpisani v evidenco brezposelnih oseb. </w:t>
            </w:r>
          </w:p>
          <w:p w14:paraId="057F03C7" w14:textId="77777777" w:rsidR="001118E6" w:rsidRDefault="001118E6">
            <w:pPr>
              <w:spacing w:line="276" w:lineRule="auto"/>
              <w:jc w:val="both"/>
              <w:rPr>
                <w:rFonts w:ascii="Arial" w:hAnsi="Arial" w:cs="Arial"/>
                <w:color w:val="000000"/>
                <w:sz w:val="20"/>
                <w:szCs w:val="20"/>
              </w:rPr>
            </w:pPr>
            <w:r>
              <w:rPr>
                <w:rFonts w:ascii="Arial" w:hAnsi="Arial" w:cs="Arial"/>
                <w:color w:val="000000"/>
                <w:sz w:val="20"/>
                <w:szCs w:val="20"/>
              </w:rPr>
              <w:t>Preglednica 1: Stanje upravičencev do DP in izplačil od januarja 2018 do februarja 2019 (Vir: MDDSZ, ISCSD2)</w:t>
            </w:r>
          </w:p>
          <w:tbl>
            <w:tblPr>
              <w:tblW w:w="7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50"/>
              <w:gridCol w:w="1701"/>
              <w:gridCol w:w="2080"/>
              <w:gridCol w:w="2441"/>
            </w:tblGrid>
            <w:tr w:rsidR="001118E6" w14:paraId="0F07ECF3" w14:textId="77777777">
              <w:trPr>
                <w:trHeight w:val="255"/>
              </w:trPr>
              <w:tc>
                <w:tcPr>
                  <w:tcW w:w="1450" w:type="dxa"/>
                  <w:tcBorders>
                    <w:top w:val="single" w:sz="4" w:space="0" w:color="auto"/>
                    <w:left w:val="single" w:sz="4" w:space="0" w:color="auto"/>
                    <w:bottom w:val="single" w:sz="4" w:space="0" w:color="auto"/>
                    <w:right w:val="single" w:sz="4" w:space="0" w:color="auto"/>
                  </w:tcBorders>
                  <w:noWrap/>
                  <w:vAlign w:val="bottom"/>
                  <w:hideMark/>
                </w:tcPr>
                <w:p w14:paraId="74C0AA7A"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Mesec</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E590B93"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Znesek izplačil</w:t>
                  </w:r>
                </w:p>
              </w:tc>
              <w:tc>
                <w:tcPr>
                  <w:tcW w:w="20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91DC69D"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Število prejemnikov</w:t>
                  </w: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659686C"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Število upravičencev</w:t>
                  </w:r>
                </w:p>
              </w:tc>
            </w:tr>
            <w:tr w:rsidR="001118E6" w14:paraId="27A5C7CC" w14:textId="77777777">
              <w:trPr>
                <w:trHeight w:val="255"/>
              </w:trPr>
              <w:tc>
                <w:tcPr>
                  <w:tcW w:w="1450" w:type="dxa"/>
                  <w:tcBorders>
                    <w:top w:val="single" w:sz="4" w:space="0" w:color="auto"/>
                    <w:left w:val="single" w:sz="4" w:space="0" w:color="auto"/>
                    <w:bottom w:val="single" w:sz="4" w:space="0" w:color="auto"/>
                    <w:right w:val="single" w:sz="4" w:space="0" w:color="auto"/>
                  </w:tcBorders>
                  <w:noWrap/>
                  <w:vAlign w:val="bottom"/>
                  <w:hideMark/>
                </w:tcPr>
                <w:p w14:paraId="3E19E777"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januar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2D19B1F"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14.423.893</w:t>
                  </w:r>
                </w:p>
              </w:tc>
              <w:tc>
                <w:tcPr>
                  <w:tcW w:w="20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E38B467"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50.937</w:t>
                  </w: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06D997B"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78.640</w:t>
                  </w:r>
                </w:p>
              </w:tc>
            </w:tr>
            <w:tr w:rsidR="001118E6" w14:paraId="73D4A730" w14:textId="77777777">
              <w:trPr>
                <w:trHeight w:val="255"/>
              </w:trPr>
              <w:tc>
                <w:tcPr>
                  <w:tcW w:w="1450" w:type="dxa"/>
                  <w:tcBorders>
                    <w:top w:val="single" w:sz="4" w:space="0" w:color="auto"/>
                    <w:left w:val="single" w:sz="4" w:space="0" w:color="auto"/>
                    <w:bottom w:val="single" w:sz="4" w:space="0" w:color="auto"/>
                    <w:right w:val="single" w:sz="4" w:space="0" w:color="auto"/>
                  </w:tcBorders>
                  <w:noWrap/>
                  <w:vAlign w:val="bottom"/>
                  <w:hideMark/>
                </w:tcPr>
                <w:p w14:paraId="1DEE94DC"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februar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4D174CA"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14.641.897</w:t>
                  </w:r>
                </w:p>
              </w:tc>
              <w:tc>
                <w:tcPr>
                  <w:tcW w:w="20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27A646A"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51.266</w:t>
                  </w: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C6B1A17"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79.475</w:t>
                  </w:r>
                </w:p>
              </w:tc>
            </w:tr>
            <w:tr w:rsidR="001118E6" w14:paraId="7DA89508" w14:textId="77777777">
              <w:trPr>
                <w:trHeight w:val="255"/>
              </w:trPr>
              <w:tc>
                <w:tcPr>
                  <w:tcW w:w="1450" w:type="dxa"/>
                  <w:tcBorders>
                    <w:top w:val="single" w:sz="4" w:space="0" w:color="auto"/>
                    <w:left w:val="single" w:sz="4" w:space="0" w:color="auto"/>
                    <w:bottom w:val="single" w:sz="4" w:space="0" w:color="auto"/>
                    <w:right w:val="single" w:sz="4" w:space="0" w:color="auto"/>
                  </w:tcBorders>
                  <w:noWrap/>
                  <w:vAlign w:val="bottom"/>
                  <w:hideMark/>
                </w:tcPr>
                <w:p w14:paraId="401EDD8A"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marec</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B25CFC5"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14.594.090</w:t>
                  </w:r>
                </w:p>
              </w:tc>
              <w:tc>
                <w:tcPr>
                  <w:tcW w:w="20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4A0B432"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51.216</w:t>
                  </w: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42DD747"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79.355</w:t>
                  </w:r>
                </w:p>
              </w:tc>
            </w:tr>
            <w:tr w:rsidR="001118E6" w14:paraId="56104FE0" w14:textId="77777777">
              <w:trPr>
                <w:trHeight w:val="255"/>
              </w:trPr>
              <w:tc>
                <w:tcPr>
                  <w:tcW w:w="1450" w:type="dxa"/>
                  <w:tcBorders>
                    <w:top w:val="single" w:sz="4" w:space="0" w:color="auto"/>
                    <w:left w:val="single" w:sz="4" w:space="0" w:color="auto"/>
                    <w:bottom w:val="single" w:sz="4" w:space="0" w:color="auto"/>
                    <w:right w:val="single" w:sz="4" w:space="0" w:color="auto"/>
                  </w:tcBorders>
                  <w:noWrap/>
                  <w:vAlign w:val="bottom"/>
                  <w:hideMark/>
                </w:tcPr>
                <w:p w14:paraId="476A56BB"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april</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58E2377"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14.493.624</w:t>
                  </w:r>
                </w:p>
              </w:tc>
              <w:tc>
                <w:tcPr>
                  <w:tcW w:w="20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8F37CC6"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50.854</w:t>
                  </w: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0068B07"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78.804</w:t>
                  </w:r>
                </w:p>
              </w:tc>
            </w:tr>
            <w:tr w:rsidR="001118E6" w14:paraId="34F7A674" w14:textId="77777777">
              <w:trPr>
                <w:trHeight w:val="255"/>
              </w:trPr>
              <w:tc>
                <w:tcPr>
                  <w:tcW w:w="1450" w:type="dxa"/>
                  <w:tcBorders>
                    <w:top w:val="single" w:sz="4" w:space="0" w:color="auto"/>
                    <w:left w:val="single" w:sz="4" w:space="0" w:color="auto"/>
                    <w:bottom w:val="single" w:sz="4" w:space="0" w:color="auto"/>
                    <w:right w:val="single" w:sz="4" w:space="0" w:color="auto"/>
                  </w:tcBorders>
                  <w:noWrap/>
                  <w:vAlign w:val="bottom"/>
                  <w:hideMark/>
                </w:tcPr>
                <w:p w14:paraId="4AD53764"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maj</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0BACA32"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14.442.449</w:t>
                  </w:r>
                </w:p>
              </w:tc>
              <w:tc>
                <w:tcPr>
                  <w:tcW w:w="20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8EBDC52"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50.597</w:t>
                  </w: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B700EE2"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78.636</w:t>
                  </w:r>
                </w:p>
              </w:tc>
            </w:tr>
            <w:tr w:rsidR="001118E6" w14:paraId="024CDD6E" w14:textId="77777777">
              <w:trPr>
                <w:trHeight w:val="255"/>
              </w:trPr>
              <w:tc>
                <w:tcPr>
                  <w:tcW w:w="1450" w:type="dxa"/>
                  <w:tcBorders>
                    <w:top w:val="single" w:sz="4" w:space="0" w:color="auto"/>
                    <w:left w:val="single" w:sz="4" w:space="0" w:color="auto"/>
                    <w:bottom w:val="single" w:sz="4" w:space="0" w:color="auto"/>
                    <w:right w:val="single" w:sz="4" w:space="0" w:color="auto"/>
                  </w:tcBorders>
                  <w:noWrap/>
                  <w:vAlign w:val="bottom"/>
                  <w:hideMark/>
                </w:tcPr>
                <w:p w14:paraId="1BB98C61"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junij</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84B2FB8"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17.124.038</w:t>
                  </w:r>
                </w:p>
              </w:tc>
              <w:tc>
                <w:tcPr>
                  <w:tcW w:w="20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7726E73"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54.932</w:t>
                  </w: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C040BFE"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84.964</w:t>
                  </w:r>
                </w:p>
              </w:tc>
            </w:tr>
            <w:tr w:rsidR="001118E6" w14:paraId="68974807" w14:textId="77777777">
              <w:trPr>
                <w:trHeight w:val="255"/>
              </w:trPr>
              <w:tc>
                <w:tcPr>
                  <w:tcW w:w="1450" w:type="dxa"/>
                  <w:tcBorders>
                    <w:top w:val="single" w:sz="4" w:space="0" w:color="auto"/>
                    <w:left w:val="single" w:sz="4" w:space="0" w:color="auto"/>
                    <w:bottom w:val="single" w:sz="4" w:space="0" w:color="auto"/>
                    <w:right w:val="single" w:sz="4" w:space="0" w:color="auto"/>
                  </w:tcBorders>
                  <w:noWrap/>
                  <w:vAlign w:val="bottom"/>
                  <w:hideMark/>
                </w:tcPr>
                <w:p w14:paraId="59D76361"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julij</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70C76B4"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19.393.826</w:t>
                  </w:r>
                </w:p>
              </w:tc>
              <w:tc>
                <w:tcPr>
                  <w:tcW w:w="20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432A889"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55.274</w:t>
                  </w: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678851B"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85.853</w:t>
                  </w:r>
                </w:p>
              </w:tc>
            </w:tr>
            <w:tr w:rsidR="001118E6" w14:paraId="24FC16FB" w14:textId="77777777">
              <w:trPr>
                <w:trHeight w:val="255"/>
              </w:trPr>
              <w:tc>
                <w:tcPr>
                  <w:tcW w:w="1450" w:type="dxa"/>
                  <w:tcBorders>
                    <w:top w:val="single" w:sz="4" w:space="0" w:color="auto"/>
                    <w:left w:val="single" w:sz="4" w:space="0" w:color="auto"/>
                    <w:bottom w:val="single" w:sz="4" w:space="0" w:color="auto"/>
                    <w:right w:val="single" w:sz="4" w:space="0" w:color="auto"/>
                  </w:tcBorders>
                  <w:noWrap/>
                  <w:vAlign w:val="bottom"/>
                  <w:hideMark/>
                </w:tcPr>
                <w:p w14:paraId="0EB331FA"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avgust</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B90F9D9"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19.651.910</w:t>
                  </w:r>
                </w:p>
              </w:tc>
              <w:tc>
                <w:tcPr>
                  <w:tcW w:w="20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3CDABE2"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54.528</w:t>
                  </w: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447E3D5"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84.891</w:t>
                  </w:r>
                </w:p>
              </w:tc>
            </w:tr>
            <w:tr w:rsidR="001118E6" w14:paraId="6EA0F07F" w14:textId="77777777">
              <w:trPr>
                <w:trHeight w:val="255"/>
              </w:trPr>
              <w:tc>
                <w:tcPr>
                  <w:tcW w:w="1450" w:type="dxa"/>
                  <w:tcBorders>
                    <w:top w:val="single" w:sz="4" w:space="0" w:color="auto"/>
                    <w:left w:val="single" w:sz="4" w:space="0" w:color="auto"/>
                    <w:bottom w:val="single" w:sz="4" w:space="0" w:color="auto"/>
                    <w:right w:val="single" w:sz="4" w:space="0" w:color="auto"/>
                  </w:tcBorders>
                  <w:noWrap/>
                  <w:vAlign w:val="bottom"/>
                  <w:hideMark/>
                </w:tcPr>
                <w:p w14:paraId="760A624A"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lastRenderedPageBreak/>
                    <w:t>september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7699930"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19.385.754</w:t>
                  </w:r>
                </w:p>
              </w:tc>
              <w:tc>
                <w:tcPr>
                  <w:tcW w:w="20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92673EA"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54.576</w:t>
                  </w: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339E206"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85.255</w:t>
                  </w:r>
                </w:p>
              </w:tc>
            </w:tr>
            <w:tr w:rsidR="001118E6" w14:paraId="3B3C3FCA" w14:textId="77777777">
              <w:trPr>
                <w:trHeight w:val="255"/>
              </w:trPr>
              <w:tc>
                <w:tcPr>
                  <w:tcW w:w="1450" w:type="dxa"/>
                  <w:tcBorders>
                    <w:top w:val="single" w:sz="4" w:space="0" w:color="auto"/>
                    <w:left w:val="single" w:sz="4" w:space="0" w:color="auto"/>
                    <w:bottom w:val="single" w:sz="4" w:space="0" w:color="auto"/>
                    <w:right w:val="single" w:sz="4" w:space="0" w:color="auto"/>
                  </w:tcBorders>
                  <w:noWrap/>
                  <w:vAlign w:val="bottom"/>
                  <w:hideMark/>
                </w:tcPr>
                <w:p w14:paraId="2F371CB1"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oktober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0548325"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19.610.282</w:t>
                  </w:r>
                </w:p>
              </w:tc>
              <w:tc>
                <w:tcPr>
                  <w:tcW w:w="20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5382244"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54.975</w:t>
                  </w: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587866A"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85.956</w:t>
                  </w:r>
                </w:p>
              </w:tc>
            </w:tr>
            <w:tr w:rsidR="001118E6" w14:paraId="50FD528A" w14:textId="77777777">
              <w:trPr>
                <w:trHeight w:val="255"/>
              </w:trPr>
              <w:tc>
                <w:tcPr>
                  <w:tcW w:w="1450" w:type="dxa"/>
                  <w:tcBorders>
                    <w:top w:val="single" w:sz="4" w:space="0" w:color="auto"/>
                    <w:left w:val="single" w:sz="4" w:space="0" w:color="auto"/>
                    <w:bottom w:val="single" w:sz="4" w:space="0" w:color="auto"/>
                    <w:right w:val="single" w:sz="4" w:space="0" w:color="auto"/>
                  </w:tcBorders>
                  <w:noWrap/>
                  <w:vAlign w:val="bottom"/>
                  <w:hideMark/>
                </w:tcPr>
                <w:p w14:paraId="1167F377"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november</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BF3CFDB"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20.281.471</w:t>
                  </w:r>
                </w:p>
              </w:tc>
              <w:tc>
                <w:tcPr>
                  <w:tcW w:w="208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379E42B"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56.806</w:t>
                  </w: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63316C4"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88.250</w:t>
                  </w:r>
                </w:p>
              </w:tc>
            </w:tr>
            <w:tr w:rsidR="001118E6" w14:paraId="4B47E8DA" w14:textId="77777777">
              <w:trPr>
                <w:trHeight w:val="255"/>
              </w:trPr>
              <w:tc>
                <w:tcPr>
                  <w:tcW w:w="1450" w:type="dxa"/>
                  <w:tcBorders>
                    <w:top w:val="single" w:sz="4" w:space="0" w:color="auto"/>
                    <w:left w:val="single" w:sz="4" w:space="0" w:color="auto"/>
                    <w:bottom w:val="single" w:sz="4" w:space="0" w:color="auto"/>
                    <w:right w:val="single" w:sz="4" w:space="0" w:color="auto"/>
                  </w:tcBorders>
                  <w:noWrap/>
                  <w:vAlign w:val="bottom"/>
                  <w:hideMark/>
                </w:tcPr>
                <w:p w14:paraId="21546335"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december</w:t>
                  </w:r>
                </w:p>
              </w:tc>
              <w:tc>
                <w:tcPr>
                  <w:tcW w:w="1701" w:type="dxa"/>
                  <w:tcBorders>
                    <w:top w:val="single" w:sz="4" w:space="0" w:color="auto"/>
                    <w:left w:val="single" w:sz="4" w:space="0" w:color="auto"/>
                    <w:bottom w:val="single" w:sz="4" w:space="0" w:color="auto"/>
                    <w:right w:val="single" w:sz="4" w:space="0" w:color="auto"/>
                  </w:tcBorders>
                  <w:noWrap/>
                  <w:vAlign w:val="bottom"/>
                  <w:hideMark/>
                </w:tcPr>
                <w:p w14:paraId="3D6EB162"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20.319.682</w:t>
                  </w:r>
                </w:p>
              </w:tc>
              <w:tc>
                <w:tcPr>
                  <w:tcW w:w="2080" w:type="dxa"/>
                  <w:tcBorders>
                    <w:top w:val="single" w:sz="4" w:space="0" w:color="auto"/>
                    <w:left w:val="single" w:sz="4" w:space="0" w:color="auto"/>
                    <w:bottom w:val="single" w:sz="4" w:space="0" w:color="auto"/>
                    <w:right w:val="single" w:sz="4" w:space="0" w:color="auto"/>
                  </w:tcBorders>
                  <w:noWrap/>
                  <w:vAlign w:val="bottom"/>
                  <w:hideMark/>
                </w:tcPr>
                <w:p w14:paraId="5A97E13B"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57.348</w:t>
                  </w:r>
                </w:p>
              </w:tc>
              <w:tc>
                <w:tcPr>
                  <w:tcW w:w="2441" w:type="dxa"/>
                  <w:tcBorders>
                    <w:top w:val="single" w:sz="4" w:space="0" w:color="auto"/>
                    <w:left w:val="single" w:sz="4" w:space="0" w:color="auto"/>
                    <w:bottom w:val="single" w:sz="4" w:space="0" w:color="auto"/>
                    <w:right w:val="single" w:sz="4" w:space="0" w:color="auto"/>
                  </w:tcBorders>
                  <w:noWrap/>
                  <w:vAlign w:val="bottom"/>
                  <w:hideMark/>
                </w:tcPr>
                <w:p w14:paraId="0FA86C1A"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89.471</w:t>
                  </w:r>
                </w:p>
              </w:tc>
            </w:tr>
            <w:tr w:rsidR="001118E6" w14:paraId="2DE2E89B" w14:textId="77777777">
              <w:trPr>
                <w:trHeight w:val="255"/>
              </w:trPr>
              <w:tc>
                <w:tcPr>
                  <w:tcW w:w="1450" w:type="dxa"/>
                  <w:tcBorders>
                    <w:top w:val="single" w:sz="4" w:space="0" w:color="auto"/>
                    <w:left w:val="single" w:sz="4" w:space="0" w:color="auto"/>
                    <w:bottom w:val="single" w:sz="4" w:space="0" w:color="auto"/>
                    <w:right w:val="single" w:sz="4" w:space="0" w:color="auto"/>
                  </w:tcBorders>
                  <w:noWrap/>
                  <w:vAlign w:val="bottom"/>
                  <w:hideMark/>
                </w:tcPr>
                <w:p w14:paraId="20BCD102"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januar 2019</w:t>
                  </w:r>
                </w:p>
              </w:tc>
              <w:tc>
                <w:tcPr>
                  <w:tcW w:w="1701" w:type="dxa"/>
                  <w:tcBorders>
                    <w:top w:val="single" w:sz="4" w:space="0" w:color="auto"/>
                    <w:left w:val="single" w:sz="4" w:space="0" w:color="auto"/>
                    <w:bottom w:val="single" w:sz="4" w:space="0" w:color="auto"/>
                    <w:right w:val="single" w:sz="4" w:space="0" w:color="auto"/>
                  </w:tcBorders>
                  <w:noWrap/>
                  <w:vAlign w:val="bottom"/>
                  <w:hideMark/>
                </w:tcPr>
                <w:p w14:paraId="06AAFD17"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20.125.925</w:t>
                  </w:r>
                </w:p>
              </w:tc>
              <w:tc>
                <w:tcPr>
                  <w:tcW w:w="2080" w:type="dxa"/>
                  <w:tcBorders>
                    <w:top w:val="single" w:sz="4" w:space="0" w:color="auto"/>
                    <w:left w:val="single" w:sz="4" w:space="0" w:color="auto"/>
                    <w:bottom w:val="single" w:sz="4" w:space="0" w:color="auto"/>
                    <w:right w:val="single" w:sz="4" w:space="0" w:color="auto"/>
                  </w:tcBorders>
                  <w:noWrap/>
                  <w:vAlign w:val="bottom"/>
                  <w:hideMark/>
                </w:tcPr>
                <w:p w14:paraId="68BC1A25" w14:textId="77777777" w:rsidR="001118E6" w:rsidRDefault="001118E6">
                  <w:pPr>
                    <w:spacing w:after="0" w:line="276" w:lineRule="auto"/>
                    <w:jc w:val="right"/>
                    <w:rPr>
                      <w:rFonts w:ascii="Arial" w:hAnsi="Arial" w:cs="Arial"/>
                      <w:color w:val="000000"/>
                      <w:sz w:val="18"/>
                      <w:szCs w:val="18"/>
                    </w:rPr>
                  </w:pPr>
                  <w:r>
                    <w:rPr>
                      <w:rFonts w:ascii="Arial" w:eastAsia="Times New Roman" w:hAnsi="Arial" w:cs="Arial"/>
                      <w:color w:val="000000"/>
                      <w:sz w:val="18"/>
                      <w:szCs w:val="18"/>
                      <w:lang w:eastAsia="sl-SI"/>
                    </w:rPr>
                    <w:t>56.096</w:t>
                  </w:r>
                </w:p>
              </w:tc>
              <w:tc>
                <w:tcPr>
                  <w:tcW w:w="2441" w:type="dxa"/>
                  <w:tcBorders>
                    <w:top w:val="single" w:sz="4" w:space="0" w:color="auto"/>
                    <w:left w:val="single" w:sz="4" w:space="0" w:color="auto"/>
                    <w:bottom w:val="single" w:sz="4" w:space="0" w:color="auto"/>
                    <w:right w:val="single" w:sz="4" w:space="0" w:color="auto"/>
                  </w:tcBorders>
                  <w:noWrap/>
                  <w:vAlign w:val="bottom"/>
                  <w:hideMark/>
                </w:tcPr>
                <w:p w14:paraId="1343DF87" w14:textId="77777777" w:rsidR="001118E6" w:rsidRDefault="001118E6">
                  <w:pPr>
                    <w:spacing w:after="0" w:line="276" w:lineRule="auto"/>
                    <w:jc w:val="right"/>
                    <w:rPr>
                      <w:rFonts w:ascii="Arial" w:hAnsi="Arial" w:cs="Arial"/>
                      <w:color w:val="000000"/>
                      <w:sz w:val="18"/>
                      <w:szCs w:val="18"/>
                    </w:rPr>
                  </w:pPr>
                  <w:r>
                    <w:rPr>
                      <w:rFonts w:ascii="Arial" w:eastAsia="Times New Roman" w:hAnsi="Arial" w:cs="Arial"/>
                      <w:color w:val="000000"/>
                      <w:sz w:val="18"/>
                      <w:szCs w:val="18"/>
                      <w:lang w:eastAsia="sl-SI"/>
                    </w:rPr>
                    <w:t>87.690</w:t>
                  </w:r>
                </w:p>
              </w:tc>
            </w:tr>
            <w:tr w:rsidR="001118E6" w14:paraId="243FD2EC" w14:textId="77777777">
              <w:trPr>
                <w:trHeight w:val="255"/>
              </w:trPr>
              <w:tc>
                <w:tcPr>
                  <w:tcW w:w="1450" w:type="dxa"/>
                  <w:tcBorders>
                    <w:top w:val="single" w:sz="4" w:space="0" w:color="auto"/>
                    <w:left w:val="single" w:sz="4" w:space="0" w:color="auto"/>
                    <w:bottom w:val="single" w:sz="4" w:space="0" w:color="auto"/>
                    <w:right w:val="single" w:sz="4" w:space="0" w:color="auto"/>
                  </w:tcBorders>
                  <w:noWrap/>
                  <w:vAlign w:val="bottom"/>
                  <w:hideMark/>
                </w:tcPr>
                <w:p w14:paraId="75023C60" w14:textId="77777777" w:rsidR="001118E6" w:rsidRDefault="001118E6">
                  <w:pPr>
                    <w:spacing w:after="0" w:line="276" w:lineRule="auto"/>
                    <w:rPr>
                      <w:rFonts w:ascii="Arial" w:hAnsi="Arial" w:cs="Arial"/>
                      <w:color w:val="000000"/>
                      <w:sz w:val="18"/>
                      <w:szCs w:val="18"/>
                    </w:rPr>
                  </w:pPr>
                  <w:r>
                    <w:rPr>
                      <w:rFonts w:ascii="Arial" w:hAnsi="Arial" w:cs="Arial"/>
                      <w:color w:val="000000"/>
                      <w:sz w:val="18"/>
                      <w:szCs w:val="18"/>
                    </w:rPr>
                    <w:t>februar 2019</w:t>
                  </w:r>
                </w:p>
              </w:tc>
              <w:tc>
                <w:tcPr>
                  <w:tcW w:w="1701" w:type="dxa"/>
                  <w:tcBorders>
                    <w:top w:val="single" w:sz="4" w:space="0" w:color="auto"/>
                    <w:left w:val="single" w:sz="4" w:space="0" w:color="auto"/>
                    <w:bottom w:val="single" w:sz="4" w:space="0" w:color="auto"/>
                    <w:right w:val="single" w:sz="4" w:space="0" w:color="auto"/>
                  </w:tcBorders>
                  <w:noWrap/>
                  <w:vAlign w:val="bottom"/>
                  <w:hideMark/>
                </w:tcPr>
                <w:p w14:paraId="71D3264F" w14:textId="77777777" w:rsidR="001118E6" w:rsidRDefault="001118E6">
                  <w:pPr>
                    <w:spacing w:after="0" w:line="276" w:lineRule="auto"/>
                    <w:jc w:val="right"/>
                    <w:rPr>
                      <w:rFonts w:ascii="Arial" w:hAnsi="Arial" w:cs="Arial"/>
                      <w:color w:val="000000"/>
                      <w:sz w:val="18"/>
                      <w:szCs w:val="18"/>
                    </w:rPr>
                  </w:pPr>
                  <w:r>
                    <w:rPr>
                      <w:rFonts w:ascii="Arial" w:hAnsi="Arial" w:cs="Arial"/>
                      <w:color w:val="000000"/>
                      <w:sz w:val="18"/>
                      <w:szCs w:val="18"/>
                    </w:rPr>
                    <w:t>20.956.110</w:t>
                  </w:r>
                </w:p>
              </w:tc>
              <w:tc>
                <w:tcPr>
                  <w:tcW w:w="2080" w:type="dxa"/>
                  <w:tcBorders>
                    <w:top w:val="single" w:sz="4" w:space="0" w:color="auto"/>
                    <w:left w:val="single" w:sz="4" w:space="0" w:color="auto"/>
                    <w:bottom w:val="single" w:sz="4" w:space="0" w:color="auto"/>
                    <w:right w:val="single" w:sz="4" w:space="0" w:color="auto"/>
                  </w:tcBorders>
                  <w:noWrap/>
                  <w:vAlign w:val="bottom"/>
                  <w:hideMark/>
                </w:tcPr>
                <w:p w14:paraId="4C719338" w14:textId="77777777" w:rsidR="001118E6" w:rsidRDefault="001118E6">
                  <w:pPr>
                    <w:spacing w:after="0" w:line="276" w:lineRule="auto"/>
                    <w:jc w:val="right"/>
                    <w:rPr>
                      <w:rFonts w:ascii="Arial" w:hAnsi="Arial" w:cs="Arial"/>
                      <w:color w:val="000000"/>
                      <w:sz w:val="18"/>
                      <w:szCs w:val="18"/>
                    </w:rPr>
                  </w:pPr>
                  <w:r>
                    <w:rPr>
                      <w:rFonts w:ascii="Arial" w:eastAsia="Times New Roman" w:hAnsi="Arial" w:cs="Arial"/>
                      <w:color w:val="000000"/>
                      <w:sz w:val="18"/>
                      <w:szCs w:val="18"/>
                      <w:lang w:eastAsia="sl-SI"/>
                    </w:rPr>
                    <w:t>57.935</w:t>
                  </w:r>
                </w:p>
              </w:tc>
              <w:tc>
                <w:tcPr>
                  <w:tcW w:w="2441" w:type="dxa"/>
                  <w:tcBorders>
                    <w:top w:val="single" w:sz="4" w:space="0" w:color="auto"/>
                    <w:left w:val="single" w:sz="4" w:space="0" w:color="auto"/>
                    <w:bottom w:val="single" w:sz="4" w:space="0" w:color="auto"/>
                    <w:right w:val="single" w:sz="4" w:space="0" w:color="auto"/>
                  </w:tcBorders>
                  <w:noWrap/>
                  <w:vAlign w:val="bottom"/>
                  <w:hideMark/>
                </w:tcPr>
                <w:p w14:paraId="3C29A230" w14:textId="77777777" w:rsidR="001118E6" w:rsidRDefault="001118E6">
                  <w:pPr>
                    <w:spacing w:after="0" w:line="276" w:lineRule="auto"/>
                    <w:jc w:val="right"/>
                    <w:rPr>
                      <w:rFonts w:ascii="Arial" w:hAnsi="Arial" w:cs="Arial"/>
                      <w:color w:val="000000"/>
                      <w:sz w:val="18"/>
                      <w:szCs w:val="18"/>
                    </w:rPr>
                  </w:pPr>
                  <w:r>
                    <w:rPr>
                      <w:rFonts w:ascii="Arial" w:eastAsia="Times New Roman" w:hAnsi="Arial" w:cs="Arial"/>
                      <w:color w:val="000000"/>
                      <w:sz w:val="18"/>
                      <w:szCs w:val="18"/>
                      <w:lang w:eastAsia="sl-SI"/>
                    </w:rPr>
                    <w:t>91.174</w:t>
                  </w:r>
                </w:p>
              </w:tc>
            </w:tr>
          </w:tbl>
          <w:p w14:paraId="3F8B6626" w14:textId="77777777" w:rsidR="001118E6" w:rsidRDefault="001118E6">
            <w:pPr>
              <w:pStyle w:val="lennaslov"/>
              <w:spacing w:line="276" w:lineRule="auto"/>
              <w:jc w:val="both"/>
              <w:rPr>
                <w:rFonts w:eastAsiaTheme="minorHAnsi" w:cs="Arial"/>
                <w:b w:val="0"/>
                <w:color w:val="000000"/>
                <w:sz w:val="20"/>
                <w:szCs w:val="20"/>
              </w:rPr>
            </w:pPr>
          </w:p>
          <w:p w14:paraId="61DAA568" w14:textId="77777777" w:rsidR="001118E6" w:rsidRDefault="001118E6">
            <w:pPr>
              <w:spacing w:line="276" w:lineRule="auto"/>
              <w:jc w:val="both"/>
              <w:rPr>
                <w:rFonts w:ascii="Arial" w:hAnsi="Arial" w:cs="Arial"/>
                <w:color w:val="000000"/>
                <w:sz w:val="20"/>
                <w:szCs w:val="20"/>
              </w:rPr>
            </w:pPr>
            <w:r>
              <w:rPr>
                <w:rFonts w:ascii="Arial" w:hAnsi="Arial" w:cs="Arial"/>
                <w:color w:val="000000"/>
                <w:sz w:val="20"/>
                <w:szCs w:val="20"/>
              </w:rPr>
              <w:t>Preglednica 2: Število upravičencev do DP – odraslih in otrok od januarja 2018 do februarja 2019 (Vir: MDDSZ, ISCSD2)</w:t>
            </w:r>
          </w:p>
          <w:tbl>
            <w:tblPr>
              <w:tblW w:w="8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20"/>
              <w:gridCol w:w="1740"/>
              <w:gridCol w:w="1740"/>
              <w:gridCol w:w="1740"/>
              <w:gridCol w:w="1740"/>
            </w:tblGrid>
            <w:tr w:rsidR="001118E6" w14:paraId="2174F19C" w14:textId="77777777">
              <w:trPr>
                <w:trHeight w:val="900"/>
              </w:trPr>
              <w:tc>
                <w:tcPr>
                  <w:tcW w:w="1220"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1C086C50" w14:textId="77777777" w:rsidR="001118E6" w:rsidRDefault="001118E6">
                  <w:pPr>
                    <w:spacing w:after="0" w:line="240" w:lineRule="auto"/>
                    <w:jc w:val="center"/>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Mesec</w:t>
                  </w:r>
                </w:p>
              </w:tc>
              <w:tc>
                <w:tcPr>
                  <w:tcW w:w="17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0A2FF143" w14:textId="77777777" w:rsidR="001118E6" w:rsidRDefault="001118E6">
                  <w:pPr>
                    <w:spacing w:after="0" w:line="240" w:lineRule="auto"/>
                    <w:jc w:val="center"/>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Število prejemnikov</w:t>
                  </w:r>
                </w:p>
              </w:tc>
              <w:tc>
                <w:tcPr>
                  <w:tcW w:w="17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6C4753A8" w14:textId="77777777" w:rsidR="001118E6" w:rsidRDefault="001118E6">
                  <w:pPr>
                    <w:spacing w:after="0" w:line="240" w:lineRule="auto"/>
                    <w:jc w:val="center"/>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Število upravičencev</w:t>
                  </w:r>
                </w:p>
              </w:tc>
              <w:tc>
                <w:tcPr>
                  <w:tcW w:w="17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07613657" w14:textId="77777777" w:rsidR="001118E6" w:rsidRDefault="001118E6">
                  <w:pPr>
                    <w:spacing w:after="0" w:line="240" w:lineRule="auto"/>
                    <w:jc w:val="center"/>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Število odraslih upravičencev</w:t>
                  </w:r>
                </w:p>
              </w:tc>
              <w:tc>
                <w:tcPr>
                  <w:tcW w:w="1740"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376E6712" w14:textId="77777777" w:rsidR="001118E6" w:rsidRDefault="001118E6">
                  <w:pPr>
                    <w:spacing w:after="0" w:line="240" w:lineRule="auto"/>
                    <w:jc w:val="center"/>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Število upravičencev - otrok</w:t>
                  </w:r>
                </w:p>
              </w:tc>
            </w:tr>
            <w:tr w:rsidR="001118E6" w14:paraId="456534D3" w14:textId="77777777">
              <w:trPr>
                <w:trHeight w:val="300"/>
              </w:trPr>
              <w:tc>
                <w:tcPr>
                  <w:tcW w:w="122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E65BFD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1. 1. 2018</w:t>
                  </w:r>
                </w:p>
              </w:tc>
              <w:tc>
                <w:tcPr>
                  <w:tcW w:w="174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07E8B7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50.337</w:t>
                  </w:r>
                </w:p>
              </w:tc>
              <w:tc>
                <w:tcPr>
                  <w:tcW w:w="174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1B8B8E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77.917</w:t>
                  </w:r>
                </w:p>
              </w:tc>
              <w:tc>
                <w:tcPr>
                  <w:tcW w:w="174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699847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57.404</w:t>
                  </w:r>
                </w:p>
              </w:tc>
              <w:tc>
                <w:tcPr>
                  <w:tcW w:w="174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A7C160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20.513</w:t>
                  </w:r>
                </w:p>
              </w:tc>
            </w:tr>
            <w:tr w:rsidR="001118E6" w14:paraId="00554BED" w14:textId="77777777">
              <w:trPr>
                <w:trHeight w:val="300"/>
              </w:trPr>
              <w:tc>
                <w:tcPr>
                  <w:tcW w:w="1220" w:type="dxa"/>
                  <w:tcBorders>
                    <w:top w:val="single" w:sz="4" w:space="0" w:color="auto"/>
                    <w:left w:val="single" w:sz="4" w:space="0" w:color="auto"/>
                    <w:bottom w:val="single" w:sz="4" w:space="0" w:color="auto"/>
                    <w:right w:val="single" w:sz="4" w:space="0" w:color="auto"/>
                  </w:tcBorders>
                  <w:noWrap/>
                  <w:vAlign w:val="bottom"/>
                  <w:hideMark/>
                </w:tcPr>
                <w:p w14:paraId="56A8644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1. 2. 2018</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151C120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50.808</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70EB366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78.913</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0A940F2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58.016</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6D1601F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20.897</w:t>
                  </w:r>
                </w:p>
              </w:tc>
            </w:tr>
            <w:tr w:rsidR="001118E6" w14:paraId="468D6160" w14:textId="77777777">
              <w:trPr>
                <w:trHeight w:val="300"/>
              </w:trPr>
              <w:tc>
                <w:tcPr>
                  <w:tcW w:w="1220" w:type="dxa"/>
                  <w:tcBorders>
                    <w:top w:val="single" w:sz="4" w:space="0" w:color="auto"/>
                    <w:left w:val="single" w:sz="4" w:space="0" w:color="auto"/>
                    <w:bottom w:val="single" w:sz="4" w:space="0" w:color="auto"/>
                    <w:right w:val="single" w:sz="4" w:space="0" w:color="auto"/>
                  </w:tcBorders>
                  <w:noWrap/>
                  <w:vAlign w:val="bottom"/>
                  <w:hideMark/>
                </w:tcPr>
                <w:p w14:paraId="634E80C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1. 3. 2018</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55AEA57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50.551</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280F7CC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78.411</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7533E73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57.732</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633A16E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20.679</w:t>
                  </w:r>
                </w:p>
              </w:tc>
            </w:tr>
            <w:tr w:rsidR="001118E6" w14:paraId="7F0EFE2D" w14:textId="77777777">
              <w:trPr>
                <w:trHeight w:val="300"/>
              </w:trPr>
              <w:tc>
                <w:tcPr>
                  <w:tcW w:w="1220" w:type="dxa"/>
                  <w:tcBorders>
                    <w:top w:val="single" w:sz="4" w:space="0" w:color="auto"/>
                    <w:left w:val="single" w:sz="4" w:space="0" w:color="auto"/>
                    <w:bottom w:val="single" w:sz="4" w:space="0" w:color="auto"/>
                    <w:right w:val="single" w:sz="4" w:space="0" w:color="auto"/>
                  </w:tcBorders>
                  <w:noWrap/>
                  <w:vAlign w:val="bottom"/>
                  <w:hideMark/>
                </w:tcPr>
                <w:p w14:paraId="38DD885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1. 4. 2018</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25C3B9F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50.401</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60C0E13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78.247</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628DABB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57.590</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70015B0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20.657</w:t>
                  </w:r>
                </w:p>
              </w:tc>
            </w:tr>
            <w:tr w:rsidR="001118E6" w14:paraId="6A41AB38" w14:textId="77777777">
              <w:trPr>
                <w:trHeight w:val="300"/>
              </w:trPr>
              <w:tc>
                <w:tcPr>
                  <w:tcW w:w="1220" w:type="dxa"/>
                  <w:tcBorders>
                    <w:top w:val="single" w:sz="4" w:space="0" w:color="auto"/>
                    <w:left w:val="single" w:sz="4" w:space="0" w:color="auto"/>
                    <w:bottom w:val="single" w:sz="4" w:space="0" w:color="auto"/>
                    <w:right w:val="single" w:sz="4" w:space="0" w:color="auto"/>
                  </w:tcBorders>
                  <w:noWrap/>
                  <w:vAlign w:val="bottom"/>
                  <w:hideMark/>
                </w:tcPr>
                <w:p w14:paraId="7D39F94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1. 5. 2018</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341E3A5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49.854</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06B20CE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77.604</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77A6C5B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56.979</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53FB498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20.625</w:t>
                  </w:r>
                </w:p>
              </w:tc>
            </w:tr>
            <w:tr w:rsidR="001118E6" w14:paraId="7E9232FA" w14:textId="77777777">
              <w:trPr>
                <w:trHeight w:val="300"/>
              </w:trPr>
              <w:tc>
                <w:tcPr>
                  <w:tcW w:w="1220" w:type="dxa"/>
                  <w:tcBorders>
                    <w:top w:val="single" w:sz="4" w:space="0" w:color="auto"/>
                    <w:left w:val="single" w:sz="4" w:space="0" w:color="auto"/>
                    <w:bottom w:val="single" w:sz="4" w:space="0" w:color="auto"/>
                    <w:right w:val="single" w:sz="4" w:space="0" w:color="auto"/>
                  </w:tcBorders>
                  <w:noWrap/>
                  <w:vAlign w:val="bottom"/>
                  <w:hideMark/>
                </w:tcPr>
                <w:p w14:paraId="74526CF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1. 6. 2018</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192C2A7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53.033</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4E65B0C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82.051</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2E3BC02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60.747</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454837D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21.304</w:t>
                  </w:r>
                </w:p>
              </w:tc>
            </w:tr>
            <w:tr w:rsidR="001118E6" w14:paraId="004341F0" w14:textId="77777777">
              <w:trPr>
                <w:trHeight w:val="300"/>
              </w:trPr>
              <w:tc>
                <w:tcPr>
                  <w:tcW w:w="1220" w:type="dxa"/>
                  <w:tcBorders>
                    <w:top w:val="single" w:sz="4" w:space="0" w:color="auto"/>
                    <w:left w:val="single" w:sz="4" w:space="0" w:color="auto"/>
                    <w:bottom w:val="single" w:sz="4" w:space="0" w:color="auto"/>
                    <w:right w:val="single" w:sz="4" w:space="0" w:color="auto"/>
                  </w:tcBorders>
                  <w:noWrap/>
                  <w:vAlign w:val="bottom"/>
                  <w:hideMark/>
                </w:tcPr>
                <w:p w14:paraId="49BA89C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1. 7. 2018</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14451D0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53.544</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3A770E5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83.228</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046E5BC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61.493</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18C2B26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21.735</w:t>
                  </w:r>
                </w:p>
              </w:tc>
            </w:tr>
            <w:tr w:rsidR="001118E6" w14:paraId="5DA4B2CD" w14:textId="77777777">
              <w:trPr>
                <w:trHeight w:val="300"/>
              </w:trPr>
              <w:tc>
                <w:tcPr>
                  <w:tcW w:w="1220" w:type="dxa"/>
                  <w:tcBorders>
                    <w:top w:val="single" w:sz="4" w:space="0" w:color="auto"/>
                    <w:left w:val="single" w:sz="4" w:space="0" w:color="auto"/>
                    <w:bottom w:val="single" w:sz="4" w:space="0" w:color="auto"/>
                    <w:right w:val="single" w:sz="4" w:space="0" w:color="auto"/>
                  </w:tcBorders>
                  <w:noWrap/>
                  <w:vAlign w:val="bottom"/>
                  <w:hideMark/>
                </w:tcPr>
                <w:p w14:paraId="2F4534D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1. 8. 2018</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0D0996E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53.821</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43EE8F2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83.871</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31F7B63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61.896</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071577E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21.975</w:t>
                  </w:r>
                </w:p>
              </w:tc>
            </w:tr>
            <w:tr w:rsidR="001118E6" w14:paraId="0C250D92" w14:textId="77777777">
              <w:trPr>
                <w:trHeight w:val="300"/>
              </w:trPr>
              <w:tc>
                <w:tcPr>
                  <w:tcW w:w="1220" w:type="dxa"/>
                  <w:tcBorders>
                    <w:top w:val="single" w:sz="4" w:space="0" w:color="auto"/>
                    <w:left w:val="single" w:sz="4" w:space="0" w:color="auto"/>
                    <w:bottom w:val="single" w:sz="4" w:space="0" w:color="auto"/>
                    <w:right w:val="single" w:sz="4" w:space="0" w:color="auto"/>
                  </w:tcBorders>
                  <w:noWrap/>
                  <w:vAlign w:val="bottom"/>
                  <w:hideMark/>
                </w:tcPr>
                <w:p w14:paraId="126C47E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1. 9. 2018</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5F1026B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54.079</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09A914B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84.435</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368D789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62.215</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6C58223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22.220</w:t>
                  </w:r>
                </w:p>
              </w:tc>
            </w:tr>
            <w:tr w:rsidR="001118E6" w14:paraId="4001B9FF" w14:textId="77777777">
              <w:trPr>
                <w:trHeight w:val="300"/>
              </w:trPr>
              <w:tc>
                <w:tcPr>
                  <w:tcW w:w="1220" w:type="dxa"/>
                  <w:tcBorders>
                    <w:top w:val="single" w:sz="4" w:space="0" w:color="auto"/>
                    <w:left w:val="single" w:sz="4" w:space="0" w:color="auto"/>
                    <w:bottom w:val="single" w:sz="4" w:space="0" w:color="auto"/>
                    <w:right w:val="single" w:sz="4" w:space="0" w:color="auto"/>
                  </w:tcBorders>
                  <w:noWrap/>
                  <w:vAlign w:val="bottom"/>
                  <w:hideMark/>
                </w:tcPr>
                <w:p w14:paraId="0486441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1. 10. 2018</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2DEE62E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54.500</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2D55BF4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85.098</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4D9865A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62.754</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6A7FB2F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22.344</w:t>
                  </w:r>
                </w:p>
              </w:tc>
            </w:tr>
            <w:tr w:rsidR="001118E6" w14:paraId="02870D75" w14:textId="77777777">
              <w:trPr>
                <w:trHeight w:val="300"/>
              </w:trPr>
              <w:tc>
                <w:tcPr>
                  <w:tcW w:w="1220" w:type="dxa"/>
                  <w:tcBorders>
                    <w:top w:val="single" w:sz="4" w:space="0" w:color="auto"/>
                    <w:left w:val="single" w:sz="4" w:space="0" w:color="auto"/>
                    <w:bottom w:val="single" w:sz="4" w:space="0" w:color="auto"/>
                    <w:right w:val="single" w:sz="4" w:space="0" w:color="auto"/>
                  </w:tcBorders>
                  <w:noWrap/>
                  <w:vAlign w:val="bottom"/>
                  <w:hideMark/>
                </w:tcPr>
                <w:p w14:paraId="1D4946A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1. 11. 2018</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1F2928E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56.363</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0913C9E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87.604</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5735EA3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64.880</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4A67933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22.724</w:t>
                  </w:r>
                </w:p>
              </w:tc>
            </w:tr>
            <w:tr w:rsidR="001118E6" w14:paraId="44138F4F" w14:textId="77777777">
              <w:trPr>
                <w:trHeight w:val="300"/>
              </w:trPr>
              <w:tc>
                <w:tcPr>
                  <w:tcW w:w="1220" w:type="dxa"/>
                  <w:tcBorders>
                    <w:top w:val="single" w:sz="4" w:space="0" w:color="auto"/>
                    <w:left w:val="single" w:sz="4" w:space="0" w:color="auto"/>
                    <w:bottom w:val="single" w:sz="4" w:space="0" w:color="auto"/>
                    <w:right w:val="single" w:sz="4" w:space="0" w:color="auto"/>
                  </w:tcBorders>
                  <w:noWrap/>
                  <w:vAlign w:val="bottom"/>
                  <w:hideMark/>
                </w:tcPr>
                <w:p w14:paraId="121BF3A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1. 12. 2018</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555E552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57.140</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1EF6D9E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89.286</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7F12F12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65.961</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14BA246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23.325</w:t>
                  </w:r>
                </w:p>
              </w:tc>
            </w:tr>
            <w:tr w:rsidR="001118E6" w14:paraId="42EC2ADE" w14:textId="77777777">
              <w:trPr>
                <w:trHeight w:val="300"/>
              </w:trPr>
              <w:tc>
                <w:tcPr>
                  <w:tcW w:w="1220" w:type="dxa"/>
                  <w:tcBorders>
                    <w:top w:val="single" w:sz="4" w:space="0" w:color="auto"/>
                    <w:left w:val="single" w:sz="4" w:space="0" w:color="auto"/>
                    <w:bottom w:val="single" w:sz="4" w:space="0" w:color="auto"/>
                    <w:right w:val="single" w:sz="4" w:space="0" w:color="auto"/>
                  </w:tcBorders>
                  <w:noWrap/>
                  <w:vAlign w:val="bottom"/>
                  <w:hideMark/>
                </w:tcPr>
                <w:p w14:paraId="3D6DA84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1. 1. 2019</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32DCCEA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56.096</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5BF0E55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87.690</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439AFA1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64.794</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2B78589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22.896</w:t>
                  </w:r>
                </w:p>
              </w:tc>
            </w:tr>
            <w:tr w:rsidR="001118E6" w14:paraId="3905277D" w14:textId="77777777">
              <w:trPr>
                <w:trHeight w:val="300"/>
              </w:trPr>
              <w:tc>
                <w:tcPr>
                  <w:tcW w:w="1220" w:type="dxa"/>
                  <w:tcBorders>
                    <w:top w:val="single" w:sz="4" w:space="0" w:color="auto"/>
                    <w:left w:val="single" w:sz="4" w:space="0" w:color="auto"/>
                    <w:bottom w:val="single" w:sz="4" w:space="0" w:color="auto"/>
                    <w:right w:val="single" w:sz="4" w:space="0" w:color="auto"/>
                  </w:tcBorders>
                  <w:noWrap/>
                  <w:vAlign w:val="bottom"/>
                  <w:hideMark/>
                </w:tcPr>
                <w:p w14:paraId="79356A7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1. 2. 2019</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1141BBE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57.935</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21D19B8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91.174</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014950E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67.121</w:t>
                  </w: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74B0ADB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24.053</w:t>
                  </w:r>
                </w:p>
              </w:tc>
            </w:tr>
          </w:tbl>
          <w:p w14:paraId="15C8BBE8" w14:textId="77777777" w:rsidR="001118E6" w:rsidRDefault="001118E6">
            <w:pPr>
              <w:spacing w:line="276" w:lineRule="auto"/>
              <w:jc w:val="both"/>
              <w:rPr>
                <w:rFonts w:ascii="Arial" w:hAnsi="Arial" w:cs="Arial"/>
                <w:color w:val="000000"/>
                <w:sz w:val="20"/>
                <w:szCs w:val="20"/>
              </w:rPr>
            </w:pPr>
          </w:p>
          <w:p w14:paraId="50DD706C" w14:textId="77777777" w:rsidR="001118E6" w:rsidRDefault="001118E6">
            <w:pPr>
              <w:spacing w:line="276" w:lineRule="auto"/>
              <w:jc w:val="both"/>
              <w:rPr>
                <w:rFonts w:ascii="Arial" w:hAnsi="Arial" w:cs="Arial"/>
                <w:color w:val="000000"/>
                <w:sz w:val="20"/>
                <w:szCs w:val="20"/>
              </w:rPr>
            </w:pPr>
            <w:r>
              <w:rPr>
                <w:rFonts w:ascii="Arial" w:hAnsi="Arial" w:cs="Arial"/>
                <w:color w:val="000000"/>
                <w:sz w:val="20"/>
                <w:szCs w:val="20"/>
              </w:rPr>
              <w:t xml:space="preserve">V februarju 2019 je bilo vseh upravičencev do DP okoli 91.200, od katerih je bilo odraslih upravičencev do DP okoli 67.200 Kot »odrasli upravičenec« se šteje oseba, ki je sama vlagatelj ali zakonec oziroma partner (praviloma od starosti 15 let). Dve tretjini (okoli 43.000) je upravičencev do DP, ki so pri ZRSZ vpisani v evidenco brezposelnih oseb, od teh je okoli 26.800 oseb, ki so DP prejele devetkrat v zadnjih 12 mesecih. </w:t>
            </w:r>
          </w:p>
          <w:p w14:paraId="5A2EC177" w14:textId="77777777" w:rsidR="001118E6" w:rsidRDefault="001118E6">
            <w:pPr>
              <w:spacing w:line="276" w:lineRule="auto"/>
              <w:jc w:val="both"/>
              <w:rPr>
                <w:rFonts w:ascii="Arial" w:hAnsi="Arial" w:cs="Arial"/>
                <w:color w:val="000000"/>
                <w:sz w:val="20"/>
                <w:szCs w:val="20"/>
              </w:rPr>
            </w:pPr>
            <w:r>
              <w:rPr>
                <w:rFonts w:ascii="Arial" w:hAnsi="Arial" w:cs="Arial"/>
                <w:color w:val="000000"/>
                <w:sz w:val="20"/>
                <w:szCs w:val="20"/>
              </w:rPr>
              <w:t>Dobra tretjina vseh odraslih upravičencev do DP (okoli 22.000 oseb) ni vpisana v nobeno evidenco pri ZRSZ. Od teh oseb je:</w:t>
            </w:r>
          </w:p>
          <w:p w14:paraId="4EC0D117" w14:textId="77777777" w:rsidR="001118E6" w:rsidRDefault="001118E6" w:rsidP="001118E6">
            <w:pPr>
              <w:pStyle w:val="Odstavekseznama"/>
              <w:numPr>
                <w:ilvl w:val="0"/>
                <w:numId w:val="35"/>
              </w:numPr>
              <w:spacing w:after="160" w:line="276" w:lineRule="auto"/>
              <w:contextualSpacing/>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okoli 13.000 takšnih, ki so ob priznanju DP imeli urejeno obvezno socialno zavarovanje na podlagi pravice iz socialnega zavarovanja (prevladujejo upokojenci, ki jih je okoli 7.000, sem spadajo tudi prejemniki nadomestila za invalidnost, prejemniki porodniškega nadomestila izven delovnega razmerja idr.),</w:t>
            </w:r>
          </w:p>
          <w:p w14:paraId="5622378C" w14:textId="77777777" w:rsidR="001118E6" w:rsidRDefault="001118E6" w:rsidP="001118E6">
            <w:pPr>
              <w:pStyle w:val="Odstavekseznama"/>
              <w:numPr>
                <w:ilvl w:val="0"/>
                <w:numId w:val="35"/>
              </w:numPr>
              <w:spacing w:after="160" w:line="276" w:lineRule="auto"/>
              <w:contextualSpacing/>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nekaj manj kot 6.000 oseb, ki so v delovnem razmerju, </w:t>
            </w:r>
          </w:p>
          <w:p w14:paraId="79B9C7AE" w14:textId="77777777" w:rsidR="001118E6" w:rsidRDefault="001118E6" w:rsidP="001118E6">
            <w:pPr>
              <w:pStyle w:val="Odstavekseznama"/>
              <w:numPr>
                <w:ilvl w:val="0"/>
                <w:numId w:val="35"/>
              </w:numPr>
              <w:spacing w:after="160" w:line="276" w:lineRule="auto"/>
              <w:contextualSpacing/>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nekaj manj 400 oseb, ki so samozaposlene (samostojni podjetnik posameznik, poklicna dejavnost), idr.</w:t>
            </w:r>
          </w:p>
          <w:p w14:paraId="672E4589" w14:textId="77777777" w:rsidR="001118E6" w:rsidRDefault="001118E6">
            <w:pPr>
              <w:pStyle w:val="lennaslov"/>
              <w:spacing w:line="276" w:lineRule="auto"/>
              <w:jc w:val="both"/>
              <w:rPr>
                <w:rFonts w:cs="Arial"/>
                <w:sz w:val="20"/>
                <w:szCs w:val="20"/>
              </w:rPr>
            </w:pPr>
            <w:r>
              <w:rPr>
                <w:rFonts w:cs="Arial"/>
                <w:sz w:val="20"/>
                <w:szCs w:val="20"/>
              </w:rPr>
              <w:t>1.2 Razlogi za sprejem predloga zakona</w:t>
            </w:r>
          </w:p>
          <w:p w14:paraId="752E8530" w14:textId="77777777" w:rsidR="001118E6" w:rsidRDefault="001118E6">
            <w:pPr>
              <w:pStyle w:val="lennaslov"/>
              <w:spacing w:line="276" w:lineRule="auto"/>
              <w:jc w:val="both"/>
              <w:rPr>
                <w:rFonts w:cs="Arial"/>
                <w:b w:val="0"/>
                <w:sz w:val="20"/>
                <w:szCs w:val="20"/>
              </w:rPr>
            </w:pPr>
          </w:p>
          <w:p w14:paraId="14B87C46" w14:textId="77777777" w:rsidR="001118E6" w:rsidRDefault="001118E6">
            <w:pPr>
              <w:pStyle w:val="lennaslov"/>
              <w:spacing w:line="276" w:lineRule="auto"/>
              <w:jc w:val="both"/>
              <w:rPr>
                <w:rFonts w:cs="Arial"/>
                <w:b w:val="0"/>
                <w:sz w:val="20"/>
                <w:szCs w:val="20"/>
              </w:rPr>
            </w:pPr>
            <w:r>
              <w:rPr>
                <w:rFonts w:cs="Arial"/>
                <w:b w:val="0"/>
                <w:sz w:val="20"/>
                <w:szCs w:val="20"/>
              </w:rPr>
              <w:t>Razloge za sprejem je mogoče razvrstiti v tri skupine, in sicer:</w:t>
            </w:r>
          </w:p>
          <w:p w14:paraId="04844A65" w14:textId="77777777" w:rsidR="001118E6" w:rsidRDefault="001118E6" w:rsidP="001118E6">
            <w:pPr>
              <w:pStyle w:val="lennaslov"/>
              <w:numPr>
                <w:ilvl w:val="0"/>
                <w:numId w:val="36"/>
              </w:numPr>
              <w:spacing w:line="276" w:lineRule="auto"/>
              <w:jc w:val="both"/>
              <w:textAlignment w:val="auto"/>
              <w:rPr>
                <w:rFonts w:cs="Arial"/>
                <w:b w:val="0"/>
                <w:sz w:val="20"/>
                <w:szCs w:val="20"/>
              </w:rPr>
            </w:pPr>
            <w:r>
              <w:rPr>
                <w:rFonts w:cs="Arial"/>
                <w:b w:val="0"/>
                <w:sz w:val="20"/>
                <w:szCs w:val="20"/>
              </w:rPr>
              <w:t>izločitev dodatka za delovno aktivnost kot dela DP oziroma sprememba ekvivalenčne lestvice za določanje višine minimalnega dohodka za posamezne družinske člane;</w:t>
            </w:r>
          </w:p>
          <w:p w14:paraId="6226CAAC" w14:textId="77777777" w:rsidR="001118E6" w:rsidRDefault="001118E6" w:rsidP="001118E6">
            <w:pPr>
              <w:pStyle w:val="lennaslov"/>
              <w:numPr>
                <w:ilvl w:val="0"/>
                <w:numId w:val="36"/>
              </w:numPr>
              <w:spacing w:line="276" w:lineRule="auto"/>
              <w:jc w:val="both"/>
              <w:textAlignment w:val="auto"/>
              <w:rPr>
                <w:rFonts w:cs="Arial"/>
                <w:b w:val="0"/>
                <w:sz w:val="20"/>
                <w:szCs w:val="20"/>
              </w:rPr>
            </w:pPr>
            <w:r>
              <w:rPr>
                <w:rFonts w:cs="Arial"/>
                <w:b w:val="0"/>
                <w:sz w:val="20"/>
                <w:szCs w:val="20"/>
              </w:rPr>
              <w:t>določitev spodbude za aktivacijo brezposelnih upravičencev do DP;</w:t>
            </w:r>
          </w:p>
          <w:p w14:paraId="053A1B5A" w14:textId="77777777" w:rsidR="001118E6" w:rsidRDefault="001118E6" w:rsidP="001118E6">
            <w:pPr>
              <w:pStyle w:val="lennaslov"/>
              <w:numPr>
                <w:ilvl w:val="0"/>
                <w:numId w:val="36"/>
              </w:numPr>
              <w:spacing w:line="276" w:lineRule="auto"/>
              <w:jc w:val="both"/>
              <w:textAlignment w:val="auto"/>
              <w:rPr>
                <w:rFonts w:cs="Arial"/>
                <w:b w:val="0"/>
                <w:sz w:val="20"/>
                <w:szCs w:val="20"/>
              </w:rPr>
            </w:pPr>
            <w:r>
              <w:rPr>
                <w:rFonts w:cs="Arial"/>
                <w:b w:val="0"/>
                <w:sz w:val="20"/>
                <w:szCs w:val="20"/>
              </w:rPr>
              <w:t>uskladitev veljavnega zakona z Zakonom o partnerski zvezi (Uradni list RS, št. 33/16).</w:t>
            </w:r>
          </w:p>
          <w:p w14:paraId="213810A2" w14:textId="77777777" w:rsidR="001118E6" w:rsidRDefault="001118E6">
            <w:pPr>
              <w:pStyle w:val="lennaslov"/>
              <w:spacing w:line="276" w:lineRule="auto"/>
              <w:ind w:left="720"/>
              <w:jc w:val="both"/>
              <w:rPr>
                <w:rFonts w:cs="Arial"/>
                <w:b w:val="0"/>
                <w:sz w:val="20"/>
                <w:szCs w:val="20"/>
              </w:rPr>
            </w:pPr>
          </w:p>
          <w:p w14:paraId="7EE2CE85" w14:textId="77777777" w:rsidR="001118E6" w:rsidRDefault="001118E6">
            <w:pPr>
              <w:pStyle w:val="lennaslov"/>
              <w:spacing w:line="276" w:lineRule="auto"/>
              <w:jc w:val="both"/>
              <w:rPr>
                <w:rFonts w:cs="Arial"/>
                <w:b w:val="0"/>
                <w:sz w:val="20"/>
                <w:szCs w:val="20"/>
              </w:rPr>
            </w:pPr>
            <w:r>
              <w:rPr>
                <w:rFonts w:cs="Arial"/>
                <w:sz w:val="20"/>
                <w:szCs w:val="20"/>
              </w:rPr>
              <w:t>1.2.1 Izločitev dodatka za delovno aktivnost kot dela DP oziroma sprememba ekvivalenčne lestvice za določanje višine minimalnega dohodka za posamezne družinske člane</w:t>
            </w:r>
            <w:r>
              <w:rPr>
                <w:rFonts w:cs="Arial"/>
                <w:b w:val="0"/>
                <w:sz w:val="20"/>
                <w:szCs w:val="20"/>
              </w:rPr>
              <w:t xml:space="preserve"> (sprememba 26., </w:t>
            </w:r>
            <w:proofErr w:type="spellStart"/>
            <w:r>
              <w:rPr>
                <w:rFonts w:cs="Arial"/>
                <w:b w:val="0"/>
                <w:sz w:val="20"/>
                <w:szCs w:val="20"/>
              </w:rPr>
              <w:t>34.a</w:t>
            </w:r>
            <w:proofErr w:type="spellEnd"/>
            <w:r>
              <w:rPr>
                <w:rFonts w:cs="Arial"/>
                <w:b w:val="0"/>
                <w:sz w:val="20"/>
                <w:szCs w:val="20"/>
              </w:rPr>
              <w:t xml:space="preserve">, 50. in 51. člena </w:t>
            </w:r>
            <w:proofErr w:type="spellStart"/>
            <w:r>
              <w:rPr>
                <w:rFonts w:cs="Arial"/>
                <w:b w:val="0"/>
                <w:sz w:val="20"/>
                <w:szCs w:val="20"/>
              </w:rPr>
              <w:t>ZSVarPre</w:t>
            </w:r>
            <w:proofErr w:type="spellEnd"/>
            <w:r>
              <w:rPr>
                <w:rFonts w:cs="Arial"/>
                <w:b w:val="0"/>
                <w:sz w:val="20"/>
                <w:szCs w:val="20"/>
              </w:rPr>
              <w:t xml:space="preserve"> oziroma 3., 4., 6. in 7. člen predloga zakona) </w:t>
            </w:r>
          </w:p>
          <w:p w14:paraId="5E19C2F2" w14:textId="77777777" w:rsidR="001118E6" w:rsidRDefault="001118E6">
            <w:pPr>
              <w:pStyle w:val="lennaslov"/>
              <w:spacing w:line="276" w:lineRule="auto"/>
              <w:jc w:val="both"/>
              <w:rPr>
                <w:rFonts w:cs="Arial"/>
                <w:sz w:val="20"/>
                <w:szCs w:val="20"/>
              </w:rPr>
            </w:pPr>
          </w:p>
          <w:p w14:paraId="1D5896DB" w14:textId="77777777" w:rsidR="001118E6" w:rsidRDefault="001118E6">
            <w:pPr>
              <w:spacing w:line="276" w:lineRule="auto"/>
              <w:ind w:right="2"/>
              <w:jc w:val="both"/>
              <w:rPr>
                <w:rFonts w:ascii="Arial" w:hAnsi="Arial" w:cs="Arial"/>
                <w:sz w:val="20"/>
                <w:szCs w:val="20"/>
              </w:rPr>
            </w:pPr>
            <w:r>
              <w:rPr>
                <w:rFonts w:ascii="Arial" w:hAnsi="Arial" w:cs="Arial"/>
                <w:sz w:val="20"/>
                <w:szCs w:val="20"/>
              </w:rPr>
              <w:lastRenderedPageBreak/>
              <w:t>V ureditvah evropskih držav obstajajo glede vprašanja motivacije za delo upravičencev do DP različne ureditve (glej 5.1 Prikaz ureditve aktivacijskega dodatka v drugih pravnih sistemih). Kar nekaj evropskih držav spodbuja prejemnike DP k aktivnosti na načine, ki so v preteklosti veljali</w:t>
            </w:r>
            <w:r>
              <w:rPr>
                <w:rStyle w:val="Sprotnaopomba-sklic"/>
                <w:rFonts w:ascii="Arial" w:hAnsi="Arial" w:cs="Arial"/>
                <w:sz w:val="20"/>
                <w:szCs w:val="20"/>
              </w:rPr>
              <w:footnoteReference w:id="1"/>
            </w:r>
            <w:r>
              <w:rPr>
                <w:rFonts w:ascii="Arial" w:hAnsi="Arial" w:cs="Arial"/>
                <w:sz w:val="20"/>
                <w:szCs w:val="20"/>
              </w:rPr>
              <w:t xml:space="preserve"> in deloma še veljajo tudi v Sloveniji. Te države zvišujejo motivacijo za delo upravičencev do DP, ki se zaposlijo ali si začnejo na drug način sami zagotavljati dodatni dohodek z neupoštevanjem dela zaslužka pri izračunu upravičenosti do DP ali različnimi podporami in dodatki. V </w:t>
            </w:r>
            <w:proofErr w:type="spellStart"/>
            <w:r>
              <w:rPr>
                <w:rFonts w:ascii="Arial" w:hAnsi="Arial" w:cs="Arial"/>
                <w:sz w:val="20"/>
                <w:szCs w:val="20"/>
              </w:rPr>
              <w:t>Mutual</w:t>
            </w:r>
            <w:proofErr w:type="spellEnd"/>
            <w:r>
              <w:rPr>
                <w:rFonts w:ascii="Arial" w:hAnsi="Arial" w:cs="Arial"/>
                <w:sz w:val="20"/>
                <w:szCs w:val="20"/>
              </w:rPr>
              <w:t xml:space="preserve"> </w:t>
            </w:r>
            <w:proofErr w:type="spellStart"/>
            <w:r>
              <w:rPr>
                <w:rFonts w:ascii="Arial" w:hAnsi="Arial" w:cs="Arial"/>
                <w:sz w:val="20"/>
                <w:szCs w:val="20"/>
              </w:rPr>
              <w:t>Information</w:t>
            </w:r>
            <w:proofErr w:type="spellEnd"/>
            <w:r>
              <w:rPr>
                <w:rFonts w:ascii="Arial" w:hAnsi="Arial" w:cs="Arial"/>
                <w:sz w:val="20"/>
                <w:szCs w:val="20"/>
              </w:rPr>
              <w:t xml:space="preserve"> </w:t>
            </w:r>
            <w:proofErr w:type="spellStart"/>
            <w:r>
              <w:rPr>
                <w:rFonts w:ascii="Arial" w:hAnsi="Arial" w:cs="Arial"/>
                <w:sz w:val="20"/>
                <w:szCs w:val="20"/>
              </w:rPr>
              <w:t>System</w:t>
            </w:r>
            <w:proofErr w:type="spellEnd"/>
            <w:r>
              <w:rPr>
                <w:rFonts w:ascii="Arial" w:hAnsi="Arial" w:cs="Arial"/>
                <w:sz w:val="20"/>
                <w:szCs w:val="20"/>
              </w:rPr>
              <w:t xml:space="preserve"> on Social </w:t>
            </w:r>
            <w:proofErr w:type="spellStart"/>
            <w:r>
              <w:rPr>
                <w:rFonts w:ascii="Arial" w:hAnsi="Arial" w:cs="Arial"/>
                <w:sz w:val="20"/>
                <w:szCs w:val="20"/>
              </w:rPr>
              <w:t>Protection</w:t>
            </w:r>
            <w:proofErr w:type="spellEnd"/>
            <w:r>
              <w:rPr>
                <w:rFonts w:ascii="Arial" w:hAnsi="Arial" w:cs="Arial"/>
                <w:sz w:val="20"/>
                <w:szCs w:val="20"/>
              </w:rPr>
              <w:t xml:space="preserve"> (v nadaljnjem besedilu MISSOC) za leto 2018 večinoma ni na voljo podatkov o tem, koliko časa se v dohodku ne upošteva dela zaslužka ali pokojnine.  </w:t>
            </w:r>
          </w:p>
          <w:p w14:paraId="6AA01A56" w14:textId="77777777" w:rsidR="001118E6" w:rsidRDefault="001118E6">
            <w:pPr>
              <w:spacing w:line="276" w:lineRule="auto"/>
              <w:ind w:right="2"/>
              <w:jc w:val="both"/>
              <w:rPr>
                <w:rFonts w:ascii="Arial" w:hAnsi="Arial" w:cs="Arial"/>
                <w:color w:val="000000"/>
                <w:sz w:val="20"/>
                <w:szCs w:val="20"/>
              </w:rPr>
            </w:pPr>
            <w:r>
              <w:rPr>
                <w:rFonts w:ascii="Arial" w:hAnsi="Arial" w:cs="Arial"/>
                <w:color w:val="000000"/>
                <w:sz w:val="20"/>
                <w:szCs w:val="20"/>
              </w:rPr>
              <w:t xml:space="preserve">V Sloveniji so z </w:t>
            </w:r>
            <w:proofErr w:type="spellStart"/>
            <w:r>
              <w:rPr>
                <w:rFonts w:ascii="Arial" w:hAnsi="Arial" w:cs="Arial"/>
                <w:color w:val="000000"/>
                <w:sz w:val="20"/>
                <w:szCs w:val="20"/>
              </w:rPr>
              <w:t>ZSVarPre</w:t>
            </w:r>
            <w:proofErr w:type="spellEnd"/>
            <w:r>
              <w:rPr>
                <w:rFonts w:ascii="Arial" w:hAnsi="Arial" w:cs="Arial"/>
                <w:color w:val="000000"/>
                <w:sz w:val="20"/>
                <w:szCs w:val="20"/>
              </w:rPr>
              <w:t xml:space="preserve"> določeni trije načini spodbujanja za delo:</w:t>
            </w:r>
          </w:p>
          <w:p w14:paraId="1B1F39B9" w14:textId="77777777" w:rsidR="001118E6" w:rsidRDefault="001118E6" w:rsidP="001118E6">
            <w:pPr>
              <w:pStyle w:val="Odstavekseznama"/>
              <w:numPr>
                <w:ilvl w:val="0"/>
                <w:numId w:val="37"/>
              </w:numPr>
              <w:spacing w:line="276" w:lineRule="auto"/>
              <w:ind w:right="2"/>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Pri ugotavljanju upravičenosti do DP se prejemki iz zaposlitve ali priložnostni dohodki upoštevajo pri odločanju o upravičenosti do DP že v naslednjem mesecu od njihovega nastanka. Glede upoštevanja priložnostnih dohodkov je določena spodbuda tako, da se ti dohodki, ki jih je upravičenec prejel v treh koledarskih mesecih pred mesecem vložitve vloge, ne upoštevajo v celoti, temveč se upoštevajo kot lastni dohodek v višini razlike med povprečno mesečno višino teh dohodkov in 0,5 OZMD (ki zdaj znaša 196,75 evra). </w:t>
            </w:r>
          </w:p>
          <w:p w14:paraId="17F637F0" w14:textId="77777777" w:rsidR="001118E6" w:rsidRDefault="001118E6">
            <w:pPr>
              <w:pStyle w:val="Odstavekseznama"/>
              <w:spacing w:line="276" w:lineRule="auto"/>
              <w:ind w:left="720" w:right="2"/>
              <w:jc w:val="both"/>
              <w:rPr>
                <w:rFonts w:ascii="Arial" w:eastAsiaTheme="minorHAnsi" w:hAnsi="Arial" w:cs="Arial"/>
                <w:color w:val="000000"/>
                <w:sz w:val="20"/>
                <w:szCs w:val="20"/>
                <w:lang w:eastAsia="en-US"/>
              </w:rPr>
            </w:pPr>
          </w:p>
          <w:p w14:paraId="5BCCC1D6" w14:textId="77777777" w:rsidR="001118E6" w:rsidRDefault="001118E6" w:rsidP="001118E6">
            <w:pPr>
              <w:pStyle w:val="Odstavekseznama"/>
              <w:numPr>
                <w:ilvl w:val="0"/>
                <w:numId w:val="37"/>
              </w:numPr>
              <w:spacing w:line="276" w:lineRule="auto"/>
              <w:ind w:right="2"/>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Posebna ureditev je določena glede študentskega dela, kjer se dohodek ne glede na čas trajanja študentskega dela šteje kot priložnostni dohodek (se ne upošteva v višini povprečja zadnjih treh mesecev, ampak v višini razlike med povprečno mesečno višino teh dohodkov in zdajšnjo višino 196,75 evra), čeprav so izpolnjeni pogoji za štetje tega dohodka za periodični dohodek. </w:t>
            </w:r>
          </w:p>
          <w:p w14:paraId="59350BCD" w14:textId="77777777" w:rsidR="001118E6" w:rsidRDefault="001118E6">
            <w:pPr>
              <w:pStyle w:val="Odstavekseznama"/>
              <w:spacing w:line="276" w:lineRule="auto"/>
              <w:ind w:left="720" w:right="2"/>
              <w:jc w:val="both"/>
              <w:rPr>
                <w:rFonts w:ascii="Arial" w:eastAsiaTheme="minorHAnsi" w:hAnsi="Arial" w:cs="Arial"/>
                <w:color w:val="000000"/>
                <w:sz w:val="20"/>
                <w:szCs w:val="20"/>
                <w:lang w:eastAsia="en-US"/>
              </w:rPr>
            </w:pPr>
          </w:p>
          <w:p w14:paraId="6312A83D" w14:textId="77777777" w:rsidR="001118E6" w:rsidRDefault="001118E6" w:rsidP="001118E6">
            <w:pPr>
              <w:pStyle w:val="Odstavekseznama"/>
              <w:numPr>
                <w:ilvl w:val="0"/>
                <w:numId w:val="37"/>
              </w:numPr>
              <w:spacing w:line="276" w:lineRule="auto"/>
              <w:ind w:right="2"/>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Tretja spodbuda je dodatek za delovno aktivnost, ki je urejen kot dodatek k minimalnemu dohodku samske osebe oziroma posameznega družinskega člana, ki bi mu pripadal, če ne bi imel drugih dohodkov. </w:t>
            </w:r>
            <w:proofErr w:type="spellStart"/>
            <w:r>
              <w:rPr>
                <w:rFonts w:ascii="Arial" w:eastAsiaTheme="minorHAnsi" w:hAnsi="Arial" w:cs="Arial"/>
                <w:color w:val="000000"/>
                <w:sz w:val="20"/>
                <w:szCs w:val="20"/>
                <w:lang w:eastAsia="en-US"/>
              </w:rPr>
              <w:t>ZSVarPre</w:t>
            </w:r>
            <w:proofErr w:type="spellEnd"/>
            <w:r>
              <w:rPr>
                <w:rFonts w:ascii="Arial" w:eastAsiaTheme="minorHAnsi" w:hAnsi="Arial" w:cs="Arial"/>
                <w:color w:val="000000"/>
                <w:sz w:val="20"/>
                <w:szCs w:val="20"/>
                <w:lang w:eastAsia="en-US"/>
              </w:rPr>
              <w:t xml:space="preserve"> določa, da je namenjen spodbujanju k delu ali ohranjanju motivacije za delo zaposlenih oseb, oseb, ki opravljajo dejavnost, ohranjanju motivacije brezposelnih oseb za vključenost v programe izboljšanja njihovih zaposlitvenih možnosti (ki niso izobraževalni), spodbujanja nadomestnih oblik institucionalnega varstva in spodbujanja oseb, ki opravljajo določene neformalne oblike dela. Do dodatka za delovno aktivnost pa niso upravičene vse delovno aktivne osebe, npr. osebe, ki delo opravljajo na podlagi pogodbe civilnega prava (npr. </w:t>
            </w:r>
            <w:proofErr w:type="spellStart"/>
            <w:r>
              <w:rPr>
                <w:rFonts w:ascii="Arial" w:eastAsiaTheme="minorHAnsi" w:hAnsi="Arial" w:cs="Arial"/>
                <w:color w:val="000000"/>
                <w:sz w:val="20"/>
                <w:szCs w:val="20"/>
                <w:lang w:eastAsia="en-US"/>
              </w:rPr>
              <w:t>podjemne</w:t>
            </w:r>
            <w:proofErr w:type="spellEnd"/>
            <w:r>
              <w:rPr>
                <w:rFonts w:ascii="Arial" w:eastAsiaTheme="minorHAnsi" w:hAnsi="Arial" w:cs="Arial"/>
                <w:color w:val="000000"/>
                <w:sz w:val="20"/>
                <w:szCs w:val="20"/>
                <w:lang w:eastAsia="en-US"/>
              </w:rPr>
              <w:t xml:space="preserve"> pogodbe).</w:t>
            </w:r>
          </w:p>
          <w:p w14:paraId="5DCD1429" w14:textId="77777777" w:rsidR="001118E6" w:rsidRDefault="001118E6">
            <w:pPr>
              <w:pStyle w:val="Odstavekseznama"/>
              <w:spacing w:line="276" w:lineRule="auto"/>
              <w:ind w:left="720" w:right="2"/>
              <w:jc w:val="both"/>
              <w:rPr>
                <w:rFonts w:ascii="Arial" w:eastAsiaTheme="minorHAnsi" w:hAnsi="Arial" w:cs="Arial"/>
                <w:color w:val="000000"/>
                <w:sz w:val="20"/>
                <w:szCs w:val="20"/>
                <w:lang w:eastAsia="en-US"/>
              </w:rPr>
            </w:pPr>
          </w:p>
          <w:p w14:paraId="1F8B473B" w14:textId="77777777" w:rsidR="001118E6" w:rsidRDefault="001118E6">
            <w:pPr>
              <w:pStyle w:val="Odstavekseznama"/>
              <w:spacing w:line="276" w:lineRule="auto"/>
              <w:ind w:left="720" w:right="2"/>
              <w:jc w:val="both"/>
              <w:rPr>
                <w:rFonts w:ascii="Arial" w:hAnsi="Arial" w:cs="Arial"/>
                <w:sz w:val="20"/>
                <w:szCs w:val="20"/>
              </w:rPr>
            </w:pPr>
            <w:r>
              <w:rPr>
                <w:rFonts w:ascii="Arial" w:hAnsi="Arial" w:cs="Arial"/>
                <w:sz w:val="20"/>
                <w:szCs w:val="20"/>
              </w:rPr>
              <w:t>Višina dodatka za delovno aktivnost (kot povečanje minimalnega dohodka oziroma cenzusa) je odvisna od mesečnega števila ur dela in znaša:</w:t>
            </w:r>
          </w:p>
          <w:p w14:paraId="3D387036" w14:textId="77777777" w:rsidR="001118E6" w:rsidRDefault="001118E6" w:rsidP="001118E6">
            <w:pPr>
              <w:pStyle w:val="Odstavekseznama"/>
              <w:numPr>
                <w:ilvl w:val="0"/>
                <w:numId w:val="38"/>
              </w:numPr>
              <w:spacing w:line="276" w:lineRule="auto"/>
              <w:ind w:right="2"/>
              <w:jc w:val="both"/>
              <w:rPr>
                <w:rFonts w:ascii="Arial" w:hAnsi="Arial" w:cs="Arial"/>
                <w:sz w:val="20"/>
                <w:szCs w:val="20"/>
              </w:rPr>
            </w:pPr>
            <w:r>
              <w:rPr>
                <w:rFonts w:ascii="Arial" w:hAnsi="Arial" w:cs="Arial"/>
                <w:sz w:val="20"/>
                <w:szCs w:val="20"/>
              </w:rPr>
              <w:t>0,51 OZMD oziroma 200,30 evra (za prvo odraslo osebo v družini oziroma samsko osebo, ki je delovno aktivna v obsegu več kot 128 ur na mesec),</w:t>
            </w:r>
          </w:p>
          <w:p w14:paraId="39358FEC" w14:textId="77777777" w:rsidR="001118E6" w:rsidRDefault="001118E6" w:rsidP="001118E6">
            <w:pPr>
              <w:pStyle w:val="Odstavekseznama"/>
              <w:numPr>
                <w:ilvl w:val="0"/>
                <w:numId w:val="38"/>
              </w:numPr>
              <w:spacing w:line="276" w:lineRule="auto"/>
              <w:ind w:right="2"/>
              <w:jc w:val="both"/>
              <w:rPr>
                <w:rFonts w:ascii="Arial" w:hAnsi="Arial" w:cs="Arial"/>
                <w:sz w:val="20"/>
                <w:szCs w:val="20"/>
              </w:rPr>
            </w:pPr>
            <w:r>
              <w:rPr>
                <w:rFonts w:ascii="Arial" w:hAnsi="Arial" w:cs="Arial"/>
                <w:sz w:val="20"/>
                <w:szCs w:val="20"/>
              </w:rPr>
              <w:t>0,26 OZMD oziroma 102,11 evra (za prvo odraslo osebo v družini oziroma samsko osebo, ki je delovno aktivna v obsegu od 60 do 128 ur mesečno, ali za vsako naslednjo odraslo osebo v družini oziroma samsko osebo, ki je delovno aktivna v obsegu več kot 128 ur na mesec),</w:t>
            </w:r>
          </w:p>
          <w:p w14:paraId="56DF3570" w14:textId="77777777" w:rsidR="001118E6" w:rsidRDefault="001118E6" w:rsidP="001118E6">
            <w:pPr>
              <w:pStyle w:val="Odstavekseznama"/>
              <w:numPr>
                <w:ilvl w:val="0"/>
                <w:numId w:val="38"/>
              </w:numPr>
              <w:spacing w:line="276" w:lineRule="auto"/>
              <w:ind w:right="2"/>
              <w:jc w:val="both"/>
              <w:rPr>
                <w:rFonts w:ascii="Arial" w:hAnsi="Arial" w:cs="Arial"/>
                <w:color w:val="000000"/>
                <w:sz w:val="20"/>
                <w:szCs w:val="20"/>
              </w:rPr>
            </w:pPr>
            <w:r>
              <w:rPr>
                <w:rFonts w:ascii="Arial" w:hAnsi="Arial" w:cs="Arial"/>
                <w:sz w:val="20"/>
                <w:szCs w:val="20"/>
              </w:rPr>
              <w:t>0,13 OZMD oziroma 51,05 evra (za vsako naslednjo odraslo osebo v družini oziroma samsko osebo, ki je delovno aktivna v obsegu od 60 do 128 ur mesečno).</w:t>
            </w:r>
          </w:p>
          <w:p w14:paraId="4C11E852" w14:textId="77777777" w:rsidR="001118E6" w:rsidRDefault="001118E6">
            <w:pPr>
              <w:pStyle w:val="Odstavekseznama"/>
              <w:spacing w:line="276" w:lineRule="auto"/>
              <w:ind w:left="1440" w:right="2"/>
              <w:jc w:val="both"/>
              <w:rPr>
                <w:rFonts w:ascii="Arial" w:hAnsi="Arial" w:cs="Arial"/>
                <w:color w:val="000000"/>
                <w:sz w:val="20"/>
                <w:szCs w:val="20"/>
              </w:rPr>
            </w:pPr>
          </w:p>
          <w:p w14:paraId="660A7B70" w14:textId="77777777" w:rsidR="001118E6" w:rsidRDefault="001118E6">
            <w:pPr>
              <w:spacing w:line="276" w:lineRule="auto"/>
              <w:ind w:right="2"/>
              <w:jc w:val="both"/>
              <w:rPr>
                <w:rFonts w:ascii="Arial" w:hAnsi="Arial" w:cs="Arial"/>
                <w:color w:val="000000"/>
                <w:sz w:val="20"/>
                <w:szCs w:val="20"/>
              </w:rPr>
            </w:pPr>
            <w:r>
              <w:rPr>
                <w:rFonts w:ascii="Arial" w:hAnsi="Arial" w:cs="Arial"/>
                <w:color w:val="000000"/>
                <w:sz w:val="20"/>
                <w:szCs w:val="20"/>
              </w:rPr>
              <w:t xml:space="preserve">V nadaljevanju obravnavamo samo dodatek za delovno aktivnost, saj se predlog sprememb </w:t>
            </w:r>
            <w:proofErr w:type="spellStart"/>
            <w:r>
              <w:rPr>
                <w:rFonts w:ascii="Arial" w:hAnsi="Arial" w:cs="Arial"/>
                <w:color w:val="000000"/>
                <w:sz w:val="20"/>
                <w:szCs w:val="20"/>
              </w:rPr>
              <w:t>ZSVarPre</w:t>
            </w:r>
            <w:proofErr w:type="spellEnd"/>
            <w:r>
              <w:rPr>
                <w:rFonts w:ascii="Arial" w:hAnsi="Arial" w:cs="Arial"/>
                <w:color w:val="000000"/>
                <w:sz w:val="20"/>
                <w:szCs w:val="20"/>
              </w:rPr>
              <w:t xml:space="preserve"> nanaša na spremembo ureditve tega. </w:t>
            </w:r>
          </w:p>
          <w:p w14:paraId="3B2E55DF" w14:textId="77777777" w:rsidR="001118E6" w:rsidRDefault="001118E6">
            <w:pPr>
              <w:ind w:right="2"/>
              <w:jc w:val="both"/>
              <w:rPr>
                <w:rFonts w:ascii="Arial" w:hAnsi="Arial" w:cs="Arial"/>
                <w:color w:val="000000"/>
                <w:sz w:val="20"/>
                <w:szCs w:val="20"/>
                <w:u w:val="single"/>
              </w:rPr>
            </w:pPr>
            <w:r>
              <w:rPr>
                <w:rFonts w:ascii="Arial" w:hAnsi="Arial" w:cs="Arial"/>
                <w:color w:val="000000"/>
                <w:sz w:val="20"/>
                <w:szCs w:val="20"/>
                <w:u w:val="single"/>
              </w:rPr>
              <w:t xml:space="preserve">Vzpostavitev dodatka za delovno aktivnost </w:t>
            </w:r>
          </w:p>
          <w:p w14:paraId="7BA13236" w14:textId="77777777" w:rsidR="001118E6" w:rsidRDefault="001118E6">
            <w:pPr>
              <w:ind w:right="2"/>
              <w:jc w:val="both"/>
              <w:rPr>
                <w:rFonts w:ascii="Arial" w:hAnsi="Arial" w:cs="Arial"/>
                <w:color w:val="000000"/>
                <w:sz w:val="20"/>
                <w:szCs w:val="20"/>
              </w:rPr>
            </w:pPr>
            <w:r>
              <w:rPr>
                <w:rFonts w:ascii="Arial" w:hAnsi="Arial" w:cs="Arial"/>
                <w:color w:val="000000"/>
                <w:sz w:val="20"/>
                <w:szCs w:val="20"/>
              </w:rPr>
              <w:t xml:space="preserve">Dodatek za delovno aktivnost je bil uveden z </w:t>
            </w:r>
            <w:proofErr w:type="spellStart"/>
            <w:r>
              <w:rPr>
                <w:rFonts w:ascii="Arial" w:hAnsi="Arial" w:cs="Arial"/>
                <w:color w:val="000000"/>
                <w:sz w:val="20"/>
                <w:szCs w:val="20"/>
              </w:rPr>
              <w:t>ZSVarPre</w:t>
            </w:r>
            <w:proofErr w:type="spellEnd"/>
            <w:r>
              <w:rPr>
                <w:rFonts w:ascii="Arial" w:hAnsi="Arial" w:cs="Arial"/>
                <w:color w:val="000000"/>
                <w:sz w:val="20"/>
                <w:szCs w:val="20"/>
              </w:rPr>
              <w:t xml:space="preserve"> in se je začel uporabljati 1. januarja 2012 za delovno aktivne osebe, med katere so se štele zaposlene osebe, osebe, ki opravljajo dejavnost, ter osebe, ki so vključene v ukrepe APZ in programe psihosocialne rehabilitacije, katerih cilj je zaposlitev (osebe, ki so vključene v zaposlitveno rehabilitacijo), z namenom spodbujanja k zaposlitvi oziroma ohranjanja motivacije za delo.</w:t>
            </w:r>
          </w:p>
          <w:p w14:paraId="72103887" w14:textId="77777777" w:rsidR="001118E6" w:rsidRDefault="001118E6">
            <w:pPr>
              <w:ind w:right="2"/>
              <w:jc w:val="both"/>
              <w:rPr>
                <w:rFonts w:ascii="Arial" w:hAnsi="Arial" w:cs="Arial"/>
                <w:color w:val="000000"/>
                <w:sz w:val="20"/>
                <w:szCs w:val="20"/>
              </w:rPr>
            </w:pPr>
            <w:r>
              <w:rPr>
                <w:rFonts w:ascii="Arial" w:hAnsi="Arial" w:cs="Arial"/>
                <w:color w:val="000000"/>
                <w:sz w:val="20"/>
                <w:szCs w:val="20"/>
              </w:rPr>
              <w:t xml:space="preserve">Za osebe, ki so bile vključene v programe psihosocialne rehabilitacije, so se štele tiste, da so delovno aktivne od 60 do 128 ur na mesec. OZMD je znašal 260 evrov, </w:t>
            </w:r>
            <w:proofErr w:type="spellStart"/>
            <w:r>
              <w:rPr>
                <w:rFonts w:ascii="Arial" w:hAnsi="Arial" w:cs="Arial"/>
                <w:color w:val="000000"/>
                <w:sz w:val="20"/>
                <w:szCs w:val="20"/>
              </w:rPr>
              <w:t>ponder</w:t>
            </w:r>
            <w:proofErr w:type="spellEnd"/>
            <w:r>
              <w:rPr>
                <w:rFonts w:ascii="Arial" w:hAnsi="Arial" w:cs="Arial"/>
                <w:color w:val="000000"/>
                <w:sz w:val="20"/>
                <w:szCs w:val="20"/>
              </w:rPr>
              <w:t xml:space="preserve"> za dodatek za delovno aktivnost je v primeru prve odrasle osebe, ki je aktivna več kot 128 ur, znašal 0,56, v primeru, da je bila oseba aktivna od 60 do 128 ur, pa 0,28. Za drugo odraslo osebo je </w:t>
            </w:r>
            <w:proofErr w:type="spellStart"/>
            <w:r>
              <w:rPr>
                <w:rFonts w:ascii="Arial" w:hAnsi="Arial" w:cs="Arial"/>
                <w:color w:val="000000"/>
                <w:sz w:val="20"/>
                <w:szCs w:val="20"/>
              </w:rPr>
              <w:t>ponder</w:t>
            </w:r>
            <w:proofErr w:type="spellEnd"/>
            <w:r>
              <w:rPr>
                <w:rFonts w:ascii="Arial" w:hAnsi="Arial" w:cs="Arial"/>
                <w:color w:val="000000"/>
                <w:sz w:val="20"/>
                <w:szCs w:val="20"/>
              </w:rPr>
              <w:t xml:space="preserve"> znašal polovično vrednost (0,28 oziroma 0,14). Ob uvedbi dodatka za delovno aktivnost leta 2012 je bila z minimalnim dohodkom za prvo odraslo osebo, aktivno več kot 128 ur na mesec, doseženih 69,41 % </w:t>
            </w:r>
            <w:r>
              <w:rPr>
                <w:rFonts w:ascii="Arial" w:hAnsi="Arial" w:cs="Arial"/>
                <w:color w:val="000000"/>
                <w:sz w:val="20"/>
                <w:szCs w:val="20"/>
              </w:rPr>
              <w:lastRenderedPageBreak/>
              <w:t>minimalne plače.</w:t>
            </w:r>
          </w:p>
          <w:p w14:paraId="73557712" w14:textId="77777777" w:rsidR="001118E6" w:rsidRDefault="001118E6">
            <w:pPr>
              <w:ind w:right="2"/>
              <w:jc w:val="both"/>
              <w:rPr>
                <w:rFonts w:ascii="Arial" w:hAnsi="Arial" w:cs="Arial"/>
                <w:color w:val="000000"/>
                <w:sz w:val="20"/>
                <w:szCs w:val="20"/>
              </w:rPr>
            </w:pPr>
            <w:r>
              <w:rPr>
                <w:rFonts w:ascii="Arial" w:hAnsi="Arial" w:cs="Arial"/>
                <w:color w:val="000000"/>
                <w:sz w:val="20"/>
                <w:szCs w:val="20"/>
              </w:rPr>
              <w:t xml:space="preserve">Upravičencev do DP, ki so imeli dodatek za delovno aktivnost, je bilo sprva malo. </w:t>
            </w:r>
          </w:p>
          <w:p w14:paraId="30C5DA43" w14:textId="77777777" w:rsidR="001118E6" w:rsidRDefault="001118E6">
            <w:pPr>
              <w:ind w:right="2"/>
              <w:jc w:val="both"/>
              <w:rPr>
                <w:rFonts w:ascii="Arial" w:hAnsi="Arial" w:cs="Arial"/>
                <w:color w:val="000000"/>
                <w:sz w:val="20"/>
                <w:szCs w:val="20"/>
              </w:rPr>
            </w:pPr>
            <w:r>
              <w:rPr>
                <w:rFonts w:ascii="Arial" w:hAnsi="Arial" w:cs="Arial"/>
                <w:color w:val="000000"/>
                <w:sz w:val="20"/>
                <w:szCs w:val="20"/>
              </w:rPr>
              <w:t xml:space="preserve">Do večjega števila upravičencev do DP, ki so delovno aktivni, je prišlo zaradi sprejetja Zakona o dopolnitvah in spremembah Zakona o socialno varstvenih prejemkih v letu 2013 (Uradni list RS, št. 99/13), po katerem so bili od septembra 2014 dalje do dodatka za delovno aktivnost upravičeni tudi družinski pomočnik po zakonu, ki ureja socialno varstvo, osebe, ki so upravičene do delnega plačila za izgubljeni dohodek, po zakonu, ki ureja starševsko varstvo in družinske prejemke, osebe, ki imajo sklenjeno pogodbo o opravljanju volonterskega pripravništva, ter osebe, ki imajo sklenjen pisni dogovor o prostovoljskem delu, po zakonu, ki ureja prostovoljstvo. Namen spremembe </w:t>
            </w:r>
            <w:proofErr w:type="spellStart"/>
            <w:r>
              <w:rPr>
                <w:rFonts w:ascii="Arial" w:hAnsi="Arial" w:cs="Arial"/>
                <w:color w:val="000000"/>
                <w:sz w:val="20"/>
                <w:szCs w:val="20"/>
              </w:rPr>
              <w:t>ZSVarPre</w:t>
            </w:r>
            <w:proofErr w:type="spellEnd"/>
            <w:r>
              <w:rPr>
                <w:rFonts w:ascii="Arial" w:hAnsi="Arial" w:cs="Arial"/>
                <w:color w:val="000000"/>
                <w:sz w:val="20"/>
                <w:szCs w:val="20"/>
              </w:rPr>
              <w:t xml:space="preserve"> sta bila spodbujanje nadomestnih oblik institucionalnega varstva in spodbujanje oseb, ki opravljajo določene neformalne oblike dela.</w:t>
            </w:r>
          </w:p>
          <w:p w14:paraId="31530565" w14:textId="77777777" w:rsidR="001118E6" w:rsidRDefault="001118E6">
            <w:pPr>
              <w:ind w:right="2"/>
              <w:jc w:val="both"/>
              <w:rPr>
                <w:rFonts w:ascii="Arial" w:hAnsi="Arial" w:cs="Arial"/>
                <w:color w:val="000000"/>
                <w:sz w:val="20"/>
                <w:szCs w:val="20"/>
              </w:rPr>
            </w:pPr>
            <w:r>
              <w:rPr>
                <w:rFonts w:ascii="Arial" w:hAnsi="Arial" w:cs="Arial"/>
                <w:color w:val="000000"/>
                <w:sz w:val="20"/>
                <w:szCs w:val="20"/>
              </w:rPr>
              <w:t xml:space="preserve">Zaradi spremembe kroga oseb, upravičenih do dodatka za delovno aktivnost, se je pomembno povečalo število oseb, ki prejemajo nižji dodatek za aktivnost. Za osebe, ki imajo sklenjen pisni dogovor o prostovoljskem delu, se namreč na podlagi </w:t>
            </w:r>
            <w:proofErr w:type="spellStart"/>
            <w:r>
              <w:rPr>
                <w:rFonts w:ascii="Arial" w:hAnsi="Arial" w:cs="Arial"/>
                <w:color w:val="000000"/>
                <w:sz w:val="20"/>
                <w:szCs w:val="20"/>
              </w:rPr>
              <w:t>ZSVarPre</w:t>
            </w:r>
            <w:proofErr w:type="spellEnd"/>
            <w:r>
              <w:rPr>
                <w:rFonts w:ascii="Arial" w:hAnsi="Arial" w:cs="Arial"/>
                <w:color w:val="000000"/>
                <w:sz w:val="20"/>
                <w:szCs w:val="20"/>
              </w:rPr>
              <w:t xml:space="preserve"> šteje, da so delovno aktivne od 60 do 128 ur mesečno (dejansko število opravljenih ur mesečno se ne ugotavlja), zato jim pripada le nižji dodatek za delovno aktivnost.</w:t>
            </w:r>
          </w:p>
          <w:p w14:paraId="5902D15A" w14:textId="77777777" w:rsidR="001118E6" w:rsidRDefault="001118E6">
            <w:pPr>
              <w:pStyle w:val="lennaslov"/>
              <w:spacing w:line="276" w:lineRule="auto"/>
              <w:jc w:val="both"/>
              <w:rPr>
                <w:rFonts w:eastAsiaTheme="minorHAnsi" w:cs="Arial"/>
                <w:b w:val="0"/>
                <w:color w:val="000000"/>
                <w:sz w:val="20"/>
                <w:szCs w:val="20"/>
              </w:rPr>
            </w:pPr>
            <w:r>
              <w:rPr>
                <w:rFonts w:eastAsiaTheme="minorHAnsi" w:cs="Arial"/>
                <w:b w:val="0"/>
                <w:color w:val="000000"/>
                <w:sz w:val="20"/>
                <w:szCs w:val="20"/>
              </w:rPr>
              <w:t xml:space="preserve">Kot je razvidno iz preglednic 3 in 4 (v kateri se za delovno aktivne upravičence štejejo vsi, ki dobivajo zvišani DP), se je število upravičencev do DP, ki prejemajo dodatek za aktivnost, občutno povečalo v drugi polovici leta 2014 in v letu 2015, trend zviševanja števila pa se še vedno nadaljuje. </w:t>
            </w:r>
          </w:p>
          <w:p w14:paraId="5C26457B" w14:textId="77777777" w:rsidR="001118E6" w:rsidRDefault="001118E6">
            <w:pPr>
              <w:pStyle w:val="lennaslov"/>
              <w:spacing w:line="276" w:lineRule="auto"/>
              <w:jc w:val="both"/>
              <w:rPr>
                <w:rFonts w:eastAsiaTheme="minorHAnsi" w:cs="Arial"/>
                <w:b w:val="0"/>
                <w:color w:val="000000"/>
                <w:sz w:val="20"/>
                <w:szCs w:val="20"/>
              </w:rPr>
            </w:pPr>
          </w:p>
          <w:p w14:paraId="43446D14" w14:textId="77777777" w:rsidR="001118E6" w:rsidRDefault="001118E6">
            <w:pPr>
              <w:pStyle w:val="lennaslov"/>
              <w:spacing w:line="276" w:lineRule="auto"/>
              <w:jc w:val="both"/>
              <w:rPr>
                <w:rFonts w:eastAsiaTheme="minorHAnsi" w:cs="Arial"/>
                <w:b w:val="0"/>
                <w:color w:val="000000"/>
                <w:sz w:val="20"/>
                <w:szCs w:val="20"/>
              </w:rPr>
            </w:pPr>
            <w:r>
              <w:rPr>
                <w:rFonts w:eastAsiaTheme="minorHAnsi" w:cs="Arial"/>
                <w:b w:val="0"/>
                <w:color w:val="000000"/>
                <w:sz w:val="20"/>
                <w:szCs w:val="20"/>
              </w:rPr>
              <w:t>Vendar pa podatki v preglednici 5 tudi jasno kažejo, da se povečuje število oseb, ki so delovno aktivne več kot 128 ur na mesec, kar pomeni, da se povečuje tudi število oseb, ki so do DP (in višjega aktivacijskega dodatka) upravičene, ker (oziroma čeprav) opravljajo delo za plačilo oziroma so zaposlene.</w:t>
            </w:r>
            <w:r>
              <w:rPr>
                <w:rStyle w:val="Sprotnaopomba-sklic"/>
                <w:rFonts w:eastAsiaTheme="minorHAnsi" w:cs="Arial"/>
                <w:b w:val="0"/>
                <w:sz w:val="20"/>
                <w:szCs w:val="20"/>
              </w:rPr>
              <w:footnoteReference w:id="2"/>
            </w:r>
            <w:r>
              <w:rPr>
                <w:rFonts w:eastAsiaTheme="minorHAnsi" w:cs="Arial"/>
                <w:b w:val="0"/>
                <w:color w:val="000000"/>
                <w:sz w:val="20"/>
                <w:szCs w:val="20"/>
              </w:rPr>
              <w:t xml:space="preserve"> Podatki v preglednici 6 pa kažejo, da v ta delež ne spadajo nadomestne oblike institucionalnega varstva, to so družinski pomočniki po Zakonu o socialnem varstvu (Uradni list RS, št. 3/07 – uradno prečiščeno besedilo, 23/07 – </w:t>
            </w:r>
            <w:proofErr w:type="spellStart"/>
            <w:r>
              <w:rPr>
                <w:rFonts w:eastAsiaTheme="minorHAnsi" w:cs="Arial"/>
                <w:b w:val="0"/>
                <w:color w:val="000000"/>
                <w:sz w:val="20"/>
                <w:szCs w:val="20"/>
              </w:rPr>
              <w:t>popr</w:t>
            </w:r>
            <w:proofErr w:type="spellEnd"/>
            <w:r>
              <w:rPr>
                <w:rFonts w:eastAsiaTheme="minorHAnsi" w:cs="Arial"/>
                <w:b w:val="0"/>
                <w:color w:val="000000"/>
                <w:sz w:val="20"/>
                <w:szCs w:val="20"/>
              </w:rPr>
              <w:t xml:space="preserve">., 41/07 – </w:t>
            </w:r>
            <w:proofErr w:type="spellStart"/>
            <w:r>
              <w:rPr>
                <w:rFonts w:eastAsiaTheme="minorHAnsi" w:cs="Arial"/>
                <w:b w:val="0"/>
                <w:color w:val="000000"/>
                <w:sz w:val="20"/>
                <w:szCs w:val="20"/>
              </w:rPr>
              <w:t>popr</w:t>
            </w:r>
            <w:proofErr w:type="spellEnd"/>
            <w:r>
              <w:rPr>
                <w:rFonts w:eastAsiaTheme="minorHAnsi" w:cs="Arial"/>
                <w:b w:val="0"/>
                <w:color w:val="000000"/>
                <w:sz w:val="20"/>
                <w:szCs w:val="20"/>
              </w:rPr>
              <w:t xml:space="preserve">., 61/10 – </w:t>
            </w:r>
            <w:proofErr w:type="spellStart"/>
            <w:r>
              <w:rPr>
                <w:rFonts w:eastAsiaTheme="minorHAnsi" w:cs="Arial"/>
                <w:b w:val="0"/>
                <w:color w:val="000000"/>
                <w:sz w:val="20"/>
                <w:szCs w:val="20"/>
              </w:rPr>
              <w:t>ZSVarPre</w:t>
            </w:r>
            <w:proofErr w:type="spellEnd"/>
            <w:r>
              <w:rPr>
                <w:rFonts w:eastAsiaTheme="minorHAnsi" w:cs="Arial"/>
                <w:b w:val="0"/>
                <w:color w:val="000000"/>
                <w:sz w:val="20"/>
                <w:szCs w:val="20"/>
              </w:rPr>
              <w:t xml:space="preserve">, 62/10 – ZUPJS, 57/12, 39/16, 52/16 – ZPPreb-1, 15/17 – DZ, 29/17, 54/17, 21/18 – </w:t>
            </w:r>
            <w:proofErr w:type="spellStart"/>
            <w:r>
              <w:rPr>
                <w:rFonts w:eastAsiaTheme="minorHAnsi" w:cs="Arial"/>
                <w:b w:val="0"/>
                <w:color w:val="000000"/>
                <w:sz w:val="20"/>
                <w:szCs w:val="20"/>
              </w:rPr>
              <w:t>ZNOrg</w:t>
            </w:r>
            <w:proofErr w:type="spellEnd"/>
            <w:r>
              <w:rPr>
                <w:rFonts w:eastAsiaTheme="minorHAnsi" w:cs="Arial"/>
                <w:b w:val="0"/>
                <w:color w:val="000000"/>
                <w:sz w:val="20"/>
                <w:szCs w:val="20"/>
              </w:rPr>
              <w:t xml:space="preserve"> in 31/18 – ZOA-A)</w:t>
            </w:r>
            <w:r>
              <w:rPr>
                <w:rStyle w:val="Sprotnaopomba-sklic"/>
                <w:rFonts w:eastAsiaTheme="minorHAnsi" w:cs="Arial"/>
                <w:b w:val="0"/>
                <w:sz w:val="20"/>
                <w:szCs w:val="20"/>
              </w:rPr>
              <w:footnoteReference w:id="3"/>
            </w:r>
            <w:r>
              <w:rPr>
                <w:rFonts w:eastAsiaTheme="minorHAnsi" w:cs="Arial"/>
                <w:b w:val="0"/>
                <w:color w:val="000000"/>
                <w:sz w:val="20"/>
                <w:szCs w:val="20"/>
              </w:rPr>
              <w:t>, in osebe, ki so upravičene do delnega plačila za izgubljeni dohodek po Zakonu o starševskem varstvu in družinskih prejemkih (Uradni list RS, št. 26/14, 90/15, 75/17 – ZUPJS-G in 14/18).</w:t>
            </w:r>
            <w:r>
              <w:rPr>
                <w:rStyle w:val="Sprotnaopomba-sklic"/>
                <w:rFonts w:eastAsiaTheme="minorHAnsi" w:cs="Arial"/>
                <w:b w:val="0"/>
                <w:sz w:val="20"/>
                <w:szCs w:val="20"/>
              </w:rPr>
              <w:footnoteReference w:id="4"/>
            </w:r>
            <w:r>
              <w:rPr>
                <w:rFonts w:eastAsiaTheme="minorHAnsi" w:cs="Arial"/>
                <w:b w:val="0"/>
                <w:color w:val="000000"/>
                <w:sz w:val="20"/>
                <w:szCs w:val="20"/>
              </w:rPr>
              <w:t xml:space="preserve"> Teh je malo (decembra 2018 je le 42 družinskih pomočnikov od skupaj 1.362 družinskih pomočnikov prejemalo dodatek za delovno aktivnost, leta 2015 pa 14 od skupaj 993 družinskih pomočnikov).</w:t>
            </w:r>
          </w:p>
          <w:p w14:paraId="33197999" w14:textId="77777777" w:rsidR="001118E6" w:rsidRDefault="001118E6">
            <w:pPr>
              <w:pStyle w:val="lennaslov"/>
              <w:spacing w:line="276" w:lineRule="auto"/>
              <w:jc w:val="both"/>
              <w:rPr>
                <w:rFonts w:eastAsiaTheme="minorHAnsi" w:cs="Arial"/>
                <w:b w:val="0"/>
                <w:color w:val="000000"/>
                <w:sz w:val="20"/>
                <w:szCs w:val="20"/>
              </w:rPr>
            </w:pPr>
          </w:p>
          <w:p w14:paraId="735ABA8C" w14:textId="77777777" w:rsidR="001118E6" w:rsidRDefault="001118E6">
            <w:pPr>
              <w:pStyle w:val="lennaslov"/>
              <w:spacing w:line="276" w:lineRule="auto"/>
              <w:jc w:val="both"/>
              <w:rPr>
                <w:rFonts w:eastAsiaTheme="minorHAnsi" w:cs="Arial"/>
                <w:b w:val="0"/>
                <w:color w:val="000000"/>
                <w:sz w:val="20"/>
                <w:szCs w:val="20"/>
              </w:rPr>
            </w:pPr>
            <w:r>
              <w:rPr>
                <w:rFonts w:eastAsiaTheme="minorHAnsi" w:cs="Arial"/>
                <w:b w:val="0"/>
                <w:color w:val="000000"/>
                <w:sz w:val="20"/>
                <w:szCs w:val="20"/>
              </w:rPr>
              <w:t xml:space="preserve">Upravičencev do DP, ki prejemajo dodatek za delovno aktivnost, je bilo 1. decembra 2017 7.408, 1. junija že 8.332 in 1. decembra 2018 okoli 9.650 oziroma 14,75 % vseh odraslih upravičencev do DP. Vzrok za povečanje števila v zadnjih šestih mesecih je povečanje osnovnega zneska minimalnega dohodka na 385,05 evra za čas od 1. junija 2018 do 31. julija 2018. Ta znesek se je nato julija 2018 uskladil z rastjo cen življenjskih potrebščin, zato od 1. avgusta 2018 dalje znaša 392,75 evra. </w:t>
            </w:r>
          </w:p>
          <w:p w14:paraId="7AB37023" w14:textId="77777777" w:rsidR="001118E6" w:rsidRDefault="001118E6">
            <w:pPr>
              <w:pStyle w:val="lennaslov"/>
              <w:spacing w:line="276" w:lineRule="auto"/>
              <w:jc w:val="both"/>
              <w:rPr>
                <w:rFonts w:cs="Arial"/>
                <w:b w:val="0"/>
                <w:sz w:val="20"/>
                <w:szCs w:val="20"/>
              </w:rPr>
            </w:pPr>
          </w:p>
          <w:p w14:paraId="50E1E27A" w14:textId="77777777" w:rsidR="001118E6" w:rsidRDefault="001118E6">
            <w:pPr>
              <w:jc w:val="both"/>
              <w:rPr>
                <w:rFonts w:ascii="Arial" w:hAnsi="Arial" w:cs="Arial"/>
                <w:sz w:val="20"/>
                <w:szCs w:val="20"/>
              </w:rPr>
            </w:pPr>
            <w:r>
              <w:rPr>
                <w:rFonts w:ascii="Arial" w:hAnsi="Arial" w:cs="Arial"/>
                <w:sz w:val="20"/>
                <w:szCs w:val="20"/>
              </w:rPr>
              <w:t xml:space="preserve">Preglednica 3: Število upravičencev do DP, ki prejemajo dodatek za delovno aktivnost, 2012–2019 </w:t>
            </w:r>
            <w:r>
              <w:rPr>
                <w:rFonts w:ascii="Arial" w:hAnsi="Arial" w:cs="Arial"/>
                <w:color w:val="000000"/>
                <w:sz w:val="20"/>
                <w:szCs w:val="20"/>
              </w:rPr>
              <w:t>(Vir: MDDSZ, ISCSD2)</w:t>
            </w:r>
          </w:p>
          <w:tbl>
            <w:tblPr>
              <w:tblW w:w="10240" w:type="dxa"/>
              <w:tblCellMar>
                <w:left w:w="70" w:type="dxa"/>
                <w:right w:w="70" w:type="dxa"/>
              </w:tblCellMar>
              <w:tblLook w:val="04A0" w:firstRow="1" w:lastRow="0" w:firstColumn="1" w:lastColumn="0" w:noHBand="0" w:noVBand="1"/>
            </w:tblPr>
            <w:tblGrid>
              <w:gridCol w:w="1166"/>
              <w:gridCol w:w="1995"/>
              <w:gridCol w:w="2379"/>
              <w:gridCol w:w="2321"/>
              <w:gridCol w:w="2379"/>
            </w:tblGrid>
            <w:tr w:rsidR="001118E6" w14:paraId="21C99294"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4BA5497" w14:textId="77777777" w:rsidR="001118E6" w:rsidRDefault="001118E6">
                  <w:pPr>
                    <w:spacing w:after="0" w:line="240" w:lineRule="auto"/>
                    <w:rPr>
                      <w:rFonts w:ascii="Arial" w:eastAsia="Times New Roman" w:hAnsi="Arial" w:cs="Arial"/>
                      <w:b/>
                      <w:bCs/>
                      <w:color w:val="000000"/>
                      <w:sz w:val="18"/>
                      <w:szCs w:val="18"/>
                      <w:lang w:eastAsia="sl-SI"/>
                    </w:rPr>
                  </w:pPr>
                  <w:r>
                    <w:rPr>
                      <w:rFonts w:ascii="Arial" w:eastAsia="Times New Roman" w:hAnsi="Arial" w:cs="Arial"/>
                      <w:b/>
                      <w:bCs/>
                      <w:color w:val="000000"/>
                      <w:sz w:val="18"/>
                      <w:szCs w:val="18"/>
                      <w:lang w:eastAsia="sl-SI"/>
                    </w:rPr>
                    <w:lastRenderedPageBreak/>
                    <w:t> </w:t>
                  </w:r>
                </w:p>
              </w:tc>
              <w:tc>
                <w:tcPr>
                  <w:tcW w:w="4374"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B4BD867" w14:textId="77777777" w:rsidR="001118E6" w:rsidRDefault="001118E6">
                  <w:pPr>
                    <w:spacing w:after="0" w:line="240" w:lineRule="auto"/>
                    <w:jc w:val="center"/>
                    <w:rPr>
                      <w:rFonts w:ascii="Arial" w:eastAsia="Times New Roman" w:hAnsi="Arial" w:cs="Arial"/>
                      <w:bCs/>
                      <w:i/>
                      <w:iCs/>
                      <w:color w:val="000000"/>
                      <w:sz w:val="18"/>
                      <w:szCs w:val="18"/>
                      <w:lang w:eastAsia="sl-SI"/>
                    </w:rPr>
                  </w:pPr>
                  <w:r>
                    <w:rPr>
                      <w:rFonts w:ascii="Arial" w:eastAsia="Times New Roman" w:hAnsi="Arial" w:cs="Arial"/>
                      <w:bCs/>
                      <w:i/>
                      <w:iCs/>
                      <w:color w:val="000000"/>
                      <w:sz w:val="18"/>
                      <w:szCs w:val="18"/>
                      <w:lang w:eastAsia="sl-SI"/>
                    </w:rPr>
                    <w:t>Oseba  je delovno aktivna v obsegu od 60 do 128 ur na mesec</w:t>
                  </w:r>
                </w:p>
              </w:tc>
              <w:tc>
                <w:tcPr>
                  <w:tcW w:w="4700"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7B9E66C" w14:textId="77777777" w:rsidR="001118E6" w:rsidRDefault="001118E6">
                  <w:pPr>
                    <w:spacing w:after="0" w:line="240" w:lineRule="auto"/>
                    <w:jc w:val="center"/>
                    <w:rPr>
                      <w:rFonts w:ascii="Arial" w:eastAsia="Times New Roman" w:hAnsi="Arial" w:cs="Arial"/>
                      <w:bCs/>
                      <w:i/>
                      <w:iCs/>
                      <w:color w:val="000000"/>
                      <w:sz w:val="18"/>
                      <w:szCs w:val="18"/>
                      <w:lang w:eastAsia="sl-SI"/>
                    </w:rPr>
                  </w:pPr>
                  <w:r>
                    <w:rPr>
                      <w:rFonts w:ascii="Arial" w:eastAsia="Times New Roman" w:hAnsi="Arial" w:cs="Arial"/>
                      <w:bCs/>
                      <w:i/>
                      <w:iCs/>
                      <w:color w:val="000000"/>
                      <w:sz w:val="18"/>
                      <w:szCs w:val="18"/>
                      <w:lang w:eastAsia="sl-SI"/>
                    </w:rPr>
                    <w:t>Oseba  je delovno aktivna v obsegu nad 128 ur na mesec</w:t>
                  </w:r>
                </w:p>
              </w:tc>
            </w:tr>
            <w:tr w:rsidR="001118E6" w14:paraId="0B442FFD"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D090D55" w14:textId="77777777" w:rsidR="001118E6" w:rsidRDefault="001118E6">
                  <w:pPr>
                    <w:spacing w:after="0" w:line="240" w:lineRule="auto"/>
                    <w:jc w:val="center"/>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Mesec</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F516059" w14:textId="77777777" w:rsidR="001118E6" w:rsidRDefault="001118E6">
                  <w:pPr>
                    <w:spacing w:after="0" w:line="240" w:lineRule="auto"/>
                    <w:jc w:val="center"/>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Prva ali samska odrasla oseba</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FEA3ACF" w14:textId="77777777" w:rsidR="001118E6" w:rsidRDefault="001118E6">
                  <w:pPr>
                    <w:spacing w:after="0" w:line="240" w:lineRule="auto"/>
                    <w:jc w:val="center"/>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Vsaka naslednja odrasla oseba</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7DED011" w14:textId="77777777" w:rsidR="001118E6" w:rsidRDefault="001118E6">
                  <w:pPr>
                    <w:spacing w:after="0" w:line="240" w:lineRule="auto"/>
                    <w:jc w:val="center"/>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Prva ali samska odrasla oseba</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9E11735" w14:textId="77777777" w:rsidR="001118E6" w:rsidRDefault="001118E6">
                  <w:pPr>
                    <w:spacing w:after="0" w:line="240" w:lineRule="auto"/>
                    <w:jc w:val="center"/>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Vsaka naslednja odrasla oseba</w:t>
                  </w:r>
                </w:p>
              </w:tc>
            </w:tr>
            <w:tr w:rsidR="001118E6" w14:paraId="059954FB"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1F1A75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sz w:val="18"/>
                      <w:szCs w:val="18"/>
                    </w:rPr>
                    <w:t>1. 12. 2012</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EACC74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108</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56614D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62</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83A1D0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344</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87758E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429</w:t>
                  </w:r>
                </w:p>
              </w:tc>
            </w:tr>
            <w:tr w:rsidR="001118E6" w14:paraId="5E96CB45"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65DDF3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sz w:val="18"/>
                      <w:szCs w:val="18"/>
                    </w:rPr>
                    <w:t>1. 6. 2013</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A4976D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145</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F609D2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81</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879977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477</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BB58AB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458</w:t>
                  </w:r>
                </w:p>
              </w:tc>
            </w:tr>
            <w:tr w:rsidR="001118E6" w14:paraId="3E139483"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A00F28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sz w:val="18"/>
                      <w:szCs w:val="18"/>
                    </w:rPr>
                    <w:t>1. 12. 2013</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165046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304</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B67AC3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107</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346223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561</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49BF50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467</w:t>
                  </w:r>
                </w:p>
              </w:tc>
            </w:tr>
            <w:tr w:rsidR="001118E6" w14:paraId="760815FC"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0353B5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sz w:val="18"/>
                      <w:szCs w:val="18"/>
                    </w:rPr>
                    <w:t>1. 6. 2014</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53117B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298</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768D04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112</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B0A2D9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901</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084143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574</w:t>
                  </w:r>
                </w:p>
              </w:tc>
            </w:tr>
            <w:tr w:rsidR="001118E6" w14:paraId="7F0EBE89"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F40517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sz w:val="18"/>
                      <w:szCs w:val="18"/>
                    </w:rPr>
                    <w:t>1. 12. 2014</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1832CC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999</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05AD97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42</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855830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1.905</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3903A0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91</w:t>
                  </w:r>
                </w:p>
              </w:tc>
            </w:tr>
            <w:tr w:rsidR="001118E6" w14:paraId="08C2DD0F"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3B07D2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sz w:val="18"/>
                      <w:szCs w:val="18"/>
                    </w:rPr>
                    <w:t>1. 6. 2015</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4BF782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1.644</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07212D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52</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348A5C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2.602</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50DAD6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47</w:t>
                  </w:r>
                </w:p>
              </w:tc>
            </w:tr>
            <w:tr w:rsidR="001118E6" w14:paraId="3FFB41C1"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6A72D3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sz w:val="18"/>
                      <w:szCs w:val="18"/>
                    </w:rPr>
                    <w:t>1. 12. 2015</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67F5E1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1.990</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F4A806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66</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82C277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2.521</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0F3B1D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27</w:t>
                  </w:r>
                </w:p>
              </w:tc>
            </w:tr>
            <w:tr w:rsidR="001118E6" w14:paraId="5A81017E"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516541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sz w:val="18"/>
                      <w:szCs w:val="18"/>
                    </w:rPr>
                    <w:t>1. 6. 2016</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4A5D5E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2.500</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90C7C1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112</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F01C23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3.385</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184B0D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65</w:t>
                  </w:r>
                </w:p>
              </w:tc>
            </w:tr>
            <w:tr w:rsidR="001118E6" w14:paraId="425F0F68"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223335D" w14:textId="77777777" w:rsidR="001118E6" w:rsidRDefault="001118E6">
                  <w:pPr>
                    <w:spacing w:after="0" w:line="240" w:lineRule="auto"/>
                    <w:jc w:val="right"/>
                    <w:rPr>
                      <w:rFonts w:ascii="Arial" w:eastAsia="Times New Roman" w:hAnsi="Arial" w:cs="Arial"/>
                      <w:sz w:val="18"/>
                      <w:szCs w:val="18"/>
                    </w:rPr>
                  </w:pPr>
                  <w:r>
                    <w:rPr>
                      <w:rFonts w:ascii="Arial" w:eastAsia="Times New Roman" w:hAnsi="Arial" w:cs="Arial"/>
                      <w:sz w:val="18"/>
                      <w:szCs w:val="18"/>
                    </w:rPr>
                    <w:t>1. 12. 2016</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B764E0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2.705</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49B405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132</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2FF805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3.263</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EEAD7A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55</w:t>
                  </w:r>
                </w:p>
              </w:tc>
            </w:tr>
            <w:tr w:rsidR="001118E6" w14:paraId="71AD113E"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3DEF36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sz w:val="18"/>
                      <w:szCs w:val="18"/>
                    </w:rPr>
                    <w:t>1. 6. 2017</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B2CA27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3.415</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A61863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161</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A670E2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3.992</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E95BE2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83</w:t>
                  </w:r>
                </w:p>
              </w:tc>
            </w:tr>
            <w:tr w:rsidR="001118E6" w14:paraId="70676FC4"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77B7C6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sz w:val="18"/>
                      <w:szCs w:val="18"/>
                    </w:rPr>
                    <w:t>1. 12. 2017</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75F244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3.466</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800650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181</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22FB8B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3.679</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BCD5CA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sz w:val="18"/>
                      <w:szCs w:val="18"/>
                    </w:rPr>
                    <w:t>82</w:t>
                  </w:r>
                </w:p>
              </w:tc>
            </w:tr>
            <w:tr w:rsidR="001118E6" w14:paraId="56EAD9E9"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B37A5E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1. 1. 2018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0E4070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3.365</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6EF54C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165</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694A5C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3.400</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FA84EF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49</w:t>
                  </w:r>
                </w:p>
              </w:tc>
            </w:tr>
            <w:tr w:rsidR="001118E6" w14:paraId="6D67E844"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AB69A9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1. 2. 2018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A5619C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3.456</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427CF9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177</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653CE1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3.692</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8151F8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83</w:t>
                  </w:r>
                </w:p>
              </w:tc>
            </w:tr>
            <w:tr w:rsidR="001118E6" w14:paraId="128F7E7A"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646719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1. 3. 2018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77F7AB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3.526</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093199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180</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64A8E2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3.596</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53C3A2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90</w:t>
                  </w:r>
                </w:p>
              </w:tc>
            </w:tr>
            <w:tr w:rsidR="001118E6" w14:paraId="0CF03D1C"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5F3CA6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1. 4. 2018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4A911E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3.543</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520E37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193</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9C36BE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3.760</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90F59A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94</w:t>
                  </w:r>
                </w:p>
              </w:tc>
            </w:tr>
            <w:tr w:rsidR="001118E6" w14:paraId="07F11B4A"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76506E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1. 5. 2018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9C7B54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3.621</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D83008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197</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5B8CFE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3.821</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E0CB10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79</w:t>
                  </w:r>
                </w:p>
              </w:tc>
            </w:tr>
            <w:tr w:rsidR="001118E6" w14:paraId="6DD68A99"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7B0980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1. 6. 2018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CC4726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3.779</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766701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213</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FE676C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4.242</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766625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100</w:t>
                  </w:r>
                </w:p>
              </w:tc>
            </w:tr>
            <w:tr w:rsidR="001118E6" w14:paraId="4CF10B27"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A90133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1. 7. 2018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43E9DD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3.793</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1393D8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209</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BFA65B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4.432</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01E13F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114</w:t>
                  </w:r>
                </w:p>
              </w:tc>
            </w:tr>
            <w:tr w:rsidR="001118E6" w14:paraId="75A82EE8"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645ACF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1. 8. 2018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A09326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3.820</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DDEAB5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218</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26055B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4.394</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4C4316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105</w:t>
                  </w:r>
                </w:p>
              </w:tc>
            </w:tr>
            <w:tr w:rsidR="001118E6" w14:paraId="747572A8"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01C691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1. 9. 2018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CF8D6C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3.825</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1552D7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220</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BBE3B0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4.437</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BEB144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118</w:t>
                  </w:r>
                </w:p>
              </w:tc>
            </w:tr>
            <w:tr w:rsidR="001118E6" w14:paraId="2A616E45"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8BC7DD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1. 10. 2018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234364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3.869</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8145E0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231</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068DB0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4.675</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1A7B89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137</w:t>
                  </w:r>
                </w:p>
              </w:tc>
            </w:tr>
            <w:tr w:rsidR="001118E6" w14:paraId="6ED172B5"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6D0272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1. 11. 2018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A7A039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3.956</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5E79EC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272</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1C30E9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4.925</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3145A1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140</w:t>
                  </w:r>
                </w:p>
              </w:tc>
            </w:tr>
            <w:tr w:rsidR="001118E6" w14:paraId="6E8358C4"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42A6CE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1. 12. 2018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A9FFFE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4.068</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72A219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283</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658107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5.198</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B7CD1A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170</w:t>
                  </w:r>
                </w:p>
              </w:tc>
            </w:tr>
            <w:tr w:rsidR="001118E6" w14:paraId="59EC494C"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FF14F6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1. 1. 2019</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77F704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3.912</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F03B33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272</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BFFAAF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4.684</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A4D7E2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128</w:t>
                  </w:r>
                </w:p>
              </w:tc>
            </w:tr>
            <w:tr w:rsidR="001118E6" w14:paraId="7716F06E" w14:textId="77777777">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8C4C0E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1. 2. 2019</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F282A2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4.133</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2E6707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278</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D754B9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5.097</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7E1A8D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174</w:t>
                  </w:r>
                </w:p>
              </w:tc>
            </w:tr>
          </w:tbl>
          <w:p w14:paraId="4612B23B" w14:textId="77777777" w:rsidR="001118E6" w:rsidRDefault="001118E6">
            <w:pPr>
              <w:rPr>
                <w:rFonts w:ascii="Arial" w:hAnsi="Arial" w:cs="Arial"/>
                <w:sz w:val="20"/>
                <w:szCs w:val="20"/>
              </w:rPr>
            </w:pPr>
          </w:p>
          <w:p w14:paraId="564C6E74" w14:textId="77777777" w:rsidR="001118E6" w:rsidRDefault="001118E6">
            <w:pPr>
              <w:rPr>
                <w:rFonts w:ascii="Arial" w:hAnsi="Arial" w:cs="Arial"/>
                <w:color w:val="000000"/>
                <w:sz w:val="20"/>
                <w:szCs w:val="20"/>
              </w:rPr>
            </w:pPr>
            <w:r>
              <w:rPr>
                <w:rFonts w:ascii="Arial" w:hAnsi="Arial" w:cs="Arial"/>
                <w:sz w:val="20"/>
                <w:szCs w:val="20"/>
              </w:rPr>
              <w:t xml:space="preserve">Preglednica 4: Odrasli upravičenci do DP, glede na delovno aktivnost, Slovenija 2012 – 2019 </w:t>
            </w:r>
            <w:r>
              <w:rPr>
                <w:rFonts w:ascii="Arial" w:hAnsi="Arial" w:cs="Arial"/>
                <w:color w:val="000000"/>
                <w:sz w:val="20"/>
                <w:szCs w:val="20"/>
              </w:rPr>
              <w:t>(Vir: MDDSZ, ISCSD2)</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08"/>
              <w:gridCol w:w="2698"/>
              <w:gridCol w:w="2665"/>
              <w:gridCol w:w="2665"/>
            </w:tblGrid>
            <w:tr w:rsidR="001118E6" w14:paraId="0AEAC4F0" w14:textId="77777777">
              <w:trPr>
                <w:trHeight w:val="513"/>
              </w:trPr>
              <w:tc>
                <w:tcPr>
                  <w:tcW w:w="1308"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4D363CFE" w14:textId="77777777" w:rsidR="001118E6" w:rsidRDefault="001118E6">
                  <w:pPr>
                    <w:spacing w:after="0" w:line="240" w:lineRule="auto"/>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Mesec</w:t>
                  </w:r>
                </w:p>
              </w:tc>
              <w:tc>
                <w:tcPr>
                  <w:tcW w:w="2698" w:type="dxa"/>
                  <w:tcBorders>
                    <w:top w:val="single" w:sz="4" w:space="0" w:color="auto"/>
                    <w:left w:val="single" w:sz="4" w:space="0" w:color="auto"/>
                    <w:bottom w:val="single" w:sz="4" w:space="0" w:color="auto"/>
                    <w:right w:val="single" w:sz="4" w:space="0" w:color="auto"/>
                  </w:tcBorders>
                  <w:shd w:val="clear" w:color="auto" w:fill="F2F2F2"/>
                  <w:vAlign w:val="bottom"/>
                  <w:hideMark/>
                </w:tcPr>
                <w:p w14:paraId="34CEC8D8" w14:textId="77777777" w:rsidR="001118E6" w:rsidRDefault="001118E6">
                  <w:pPr>
                    <w:spacing w:after="0" w:line="240" w:lineRule="auto"/>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Število odraslih upravičencev do DP</w:t>
                  </w:r>
                </w:p>
              </w:tc>
              <w:tc>
                <w:tcPr>
                  <w:tcW w:w="2665" w:type="dxa"/>
                  <w:tcBorders>
                    <w:top w:val="single" w:sz="4" w:space="0" w:color="auto"/>
                    <w:left w:val="single" w:sz="4" w:space="0" w:color="auto"/>
                    <w:bottom w:val="single" w:sz="4" w:space="0" w:color="auto"/>
                    <w:right w:val="single" w:sz="4" w:space="0" w:color="auto"/>
                  </w:tcBorders>
                  <w:shd w:val="clear" w:color="auto" w:fill="F2F2F2"/>
                  <w:vAlign w:val="bottom"/>
                  <w:hideMark/>
                </w:tcPr>
                <w:p w14:paraId="7BFBE7DF" w14:textId="77777777" w:rsidR="001118E6" w:rsidRDefault="001118E6">
                  <w:pPr>
                    <w:spacing w:after="0" w:line="240" w:lineRule="auto"/>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Število odraslih upravičencev do DP, ki so delovno aktivni</w:t>
                  </w:r>
                </w:p>
              </w:tc>
              <w:tc>
                <w:tcPr>
                  <w:tcW w:w="2665" w:type="dxa"/>
                  <w:tcBorders>
                    <w:top w:val="single" w:sz="4" w:space="0" w:color="auto"/>
                    <w:left w:val="single" w:sz="4" w:space="0" w:color="auto"/>
                    <w:bottom w:val="single" w:sz="4" w:space="0" w:color="auto"/>
                    <w:right w:val="single" w:sz="4" w:space="0" w:color="auto"/>
                  </w:tcBorders>
                  <w:shd w:val="clear" w:color="auto" w:fill="F2F2F2"/>
                  <w:vAlign w:val="bottom"/>
                  <w:hideMark/>
                </w:tcPr>
                <w:p w14:paraId="09FB5B50" w14:textId="77777777" w:rsidR="001118E6" w:rsidRDefault="001118E6">
                  <w:pPr>
                    <w:spacing w:after="0" w:line="240" w:lineRule="auto"/>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Delež delovno aktivnih odraslih med vsemi odraslimi upravičenci do DP</w:t>
                  </w:r>
                </w:p>
              </w:tc>
            </w:tr>
            <w:tr w:rsidR="001118E6" w14:paraId="622DDAEA"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6B91D97E"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t>1. 12. 2012</w:t>
                  </w:r>
                </w:p>
              </w:tc>
              <w:tc>
                <w:tcPr>
                  <w:tcW w:w="2698" w:type="dxa"/>
                  <w:tcBorders>
                    <w:top w:val="single" w:sz="4" w:space="0" w:color="auto"/>
                    <w:left w:val="single" w:sz="4" w:space="0" w:color="auto"/>
                    <w:bottom w:val="single" w:sz="4" w:space="0" w:color="auto"/>
                    <w:right w:val="single" w:sz="4" w:space="0" w:color="auto"/>
                  </w:tcBorders>
                  <w:noWrap/>
                  <w:vAlign w:val="center"/>
                  <w:hideMark/>
                </w:tcPr>
                <w:p w14:paraId="55519A5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48.546</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369B57F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943</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008AA6C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1,94</w:t>
                  </w:r>
                </w:p>
              </w:tc>
            </w:tr>
            <w:tr w:rsidR="001118E6" w14:paraId="54C87CD3"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1434380D"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t>1. 6. 2013</w:t>
                  </w:r>
                </w:p>
              </w:tc>
              <w:tc>
                <w:tcPr>
                  <w:tcW w:w="2698" w:type="dxa"/>
                  <w:tcBorders>
                    <w:top w:val="single" w:sz="4" w:space="0" w:color="auto"/>
                    <w:left w:val="single" w:sz="4" w:space="0" w:color="auto"/>
                    <w:bottom w:val="single" w:sz="4" w:space="0" w:color="auto"/>
                    <w:right w:val="single" w:sz="4" w:space="0" w:color="auto"/>
                  </w:tcBorders>
                  <w:noWrap/>
                  <w:vAlign w:val="center"/>
                  <w:hideMark/>
                </w:tcPr>
                <w:p w14:paraId="3256FF0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52.542</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4E825AC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1.161</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79E156B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2,21</w:t>
                  </w:r>
                </w:p>
              </w:tc>
            </w:tr>
            <w:tr w:rsidR="001118E6" w14:paraId="1C9561A5"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2A699C78"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t>1. 12. 2013</w:t>
                  </w:r>
                </w:p>
              </w:tc>
              <w:tc>
                <w:tcPr>
                  <w:tcW w:w="2698" w:type="dxa"/>
                  <w:tcBorders>
                    <w:top w:val="single" w:sz="4" w:space="0" w:color="auto"/>
                    <w:left w:val="single" w:sz="4" w:space="0" w:color="auto"/>
                    <w:bottom w:val="single" w:sz="4" w:space="0" w:color="auto"/>
                    <w:right w:val="single" w:sz="4" w:space="0" w:color="auto"/>
                  </w:tcBorders>
                  <w:noWrap/>
                  <w:vAlign w:val="center"/>
                  <w:hideMark/>
                </w:tcPr>
                <w:p w14:paraId="30A47E1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52.837</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3184F6D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1.439</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54FD82F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2,72</w:t>
                  </w:r>
                </w:p>
              </w:tc>
            </w:tr>
            <w:tr w:rsidR="001118E6" w14:paraId="7AF86E54"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29CFC7B7"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t>1. 6. 2014</w:t>
                  </w:r>
                </w:p>
              </w:tc>
              <w:tc>
                <w:tcPr>
                  <w:tcW w:w="2698" w:type="dxa"/>
                  <w:tcBorders>
                    <w:top w:val="single" w:sz="4" w:space="0" w:color="auto"/>
                    <w:left w:val="single" w:sz="4" w:space="0" w:color="auto"/>
                    <w:bottom w:val="single" w:sz="4" w:space="0" w:color="auto"/>
                    <w:right w:val="single" w:sz="4" w:space="0" w:color="auto"/>
                  </w:tcBorders>
                  <w:noWrap/>
                  <w:vAlign w:val="center"/>
                  <w:hideMark/>
                </w:tcPr>
                <w:p w14:paraId="232D89F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56.961</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2513152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1.885</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681EA6F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3,31</w:t>
                  </w:r>
                </w:p>
              </w:tc>
            </w:tr>
            <w:tr w:rsidR="001118E6" w14:paraId="238EB103"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27AD7E7C"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t>1. 12. 2014</w:t>
                  </w:r>
                </w:p>
              </w:tc>
              <w:tc>
                <w:tcPr>
                  <w:tcW w:w="2698" w:type="dxa"/>
                  <w:tcBorders>
                    <w:top w:val="single" w:sz="4" w:space="0" w:color="auto"/>
                    <w:left w:val="single" w:sz="4" w:space="0" w:color="auto"/>
                    <w:bottom w:val="single" w:sz="4" w:space="0" w:color="auto"/>
                    <w:right w:val="single" w:sz="4" w:space="0" w:color="auto"/>
                  </w:tcBorders>
                  <w:noWrap/>
                  <w:vAlign w:val="center"/>
                  <w:hideMark/>
                </w:tcPr>
                <w:p w14:paraId="45DA192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58.749</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5B0429F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3.037</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49CB9E8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5,17</w:t>
                  </w:r>
                </w:p>
              </w:tc>
            </w:tr>
            <w:tr w:rsidR="001118E6" w14:paraId="228C6DFE"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34298A7F"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t>1. 6. 2015</w:t>
                  </w:r>
                </w:p>
              </w:tc>
              <w:tc>
                <w:tcPr>
                  <w:tcW w:w="2698" w:type="dxa"/>
                  <w:tcBorders>
                    <w:top w:val="single" w:sz="4" w:space="0" w:color="auto"/>
                    <w:left w:val="single" w:sz="4" w:space="0" w:color="auto"/>
                    <w:bottom w:val="single" w:sz="4" w:space="0" w:color="auto"/>
                    <w:right w:val="single" w:sz="4" w:space="0" w:color="auto"/>
                  </w:tcBorders>
                  <w:noWrap/>
                  <w:vAlign w:val="center"/>
                  <w:hideMark/>
                </w:tcPr>
                <w:p w14:paraId="38B2EBC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61.423</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430BE94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4.345</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3B00A37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7,07</w:t>
                  </w:r>
                </w:p>
              </w:tc>
            </w:tr>
            <w:tr w:rsidR="001118E6" w14:paraId="0ED72B20"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0064679E"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t>1. 12. 2015</w:t>
                  </w:r>
                </w:p>
              </w:tc>
              <w:tc>
                <w:tcPr>
                  <w:tcW w:w="2698" w:type="dxa"/>
                  <w:tcBorders>
                    <w:top w:val="single" w:sz="4" w:space="0" w:color="auto"/>
                    <w:left w:val="single" w:sz="4" w:space="0" w:color="auto"/>
                    <w:bottom w:val="single" w:sz="4" w:space="0" w:color="auto"/>
                    <w:right w:val="single" w:sz="4" w:space="0" w:color="auto"/>
                  </w:tcBorders>
                  <w:noWrap/>
                  <w:vAlign w:val="center"/>
                  <w:hideMark/>
                </w:tcPr>
                <w:p w14:paraId="26E7D0A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60.056</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263D19C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4.604</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1112872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7,67</w:t>
                  </w:r>
                </w:p>
              </w:tc>
            </w:tr>
            <w:tr w:rsidR="001118E6" w14:paraId="3E0D60F3"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6F9E2331"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t>1. 6. 2016</w:t>
                  </w:r>
                </w:p>
              </w:tc>
              <w:tc>
                <w:tcPr>
                  <w:tcW w:w="2698" w:type="dxa"/>
                  <w:tcBorders>
                    <w:top w:val="single" w:sz="4" w:space="0" w:color="auto"/>
                    <w:left w:val="single" w:sz="4" w:space="0" w:color="auto"/>
                    <w:bottom w:val="single" w:sz="4" w:space="0" w:color="auto"/>
                    <w:right w:val="single" w:sz="4" w:space="0" w:color="auto"/>
                  </w:tcBorders>
                  <w:noWrap/>
                  <w:vAlign w:val="center"/>
                  <w:hideMark/>
                </w:tcPr>
                <w:p w14:paraId="20B9145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60.196</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774D820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6.062</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73812FA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10,07</w:t>
                  </w:r>
                </w:p>
              </w:tc>
            </w:tr>
            <w:tr w:rsidR="001118E6" w14:paraId="6CBF8A43"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224D10F0"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t>1. 12. 2016</w:t>
                  </w:r>
                </w:p>
              </w:tc>
              <w:tc>
                <w:tcPr>
                  <w:tcW w:w="2698" w:type="dxa"/>
                  <w:tcBorders>
                    <w:top w:val="single" w:sz="4" w:space="0" w:color="auto"/>
                    <w:left w:val="single" w:sz="4" w:space="0" w:color="auto"/>
                    <w:bottom w:val="single" w:sz="4" w:space="0" w:color="auto"/>
                    <w:right w:val="single" w:sz="4" w:space="0" w:color="auto"/>
                  </w:tcBorders>
                  <w:noWrap/>
                  <w:vAlign w:val="center"/>
                  <w:hideMark/>
                </w:tcPr>
                <w:p w14:paraId="018F85A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59.137</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7A082A6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6.155</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26502C4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10,41</w:t>
                  </w:r>
                </w:p>
              </w:tc>
            </w:tr>
            <w:tr w:rsidR="001118E6" w14:paraId="3EBC8D36"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0B2830D1"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t>1. 6. 2017</w:t>
                  </w:r>
                </w:p>
              </w:tc>
              <w:tc>
                <w:tcPr>
                  <w:tcW w:w="2698" w:type="dxa"/>
                  <w:tcBorders>
                    <w:top w:val="single" w:sz="4" w:space="0" w:color="auto"/>
                    <w:left w:val="single" w:sz="4" w:space="0" w:color="auto"/>
                    <w:bottom w:val="single" w:sz="4" w:space="0" w:color="auto"/>
                    <w:right w:val="single" w:sz="4" w:space="0" w:color="auto"/>
                  </w:tcBorders>
                  <w:noWrap/>
                  <w:vAlign w:val="center"/>
                  <w:hideMark/>
                </w:tcPr>
                <w:p w14:paraId="1FE57AC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59.903</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41A4B8C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7.651</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67518DD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12,77</w:t>
                  </w:r>
                </w:p>
              </w:tc>
            </w:tr>
            <w:tr w:rsidR="001118E6" w14:paraId="15F3DF15"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62822B5B"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t>1. 12. 2017</w:t>
                  </w:r>
                </w:p>
              </w:tc>
              <w:tc>
                <w:tcPr>
                  <w:tcW w:w="2698" w:type="dxa"/>
                  <w:tcBorders>
                    <w:top w:val="single" w:sz="4" w:space="0" w:color="auto"/>
                    <w:left w:val="single" w:sz="4" w:space="0" w:color="auto"/>
                    <w:bottom w:val="single" w:sz="4" w:space="0" w:color="auto"/>
                    <w:right w:val="single" w:sz="4" w:space="0" w:color="auto"/>
                  </w:tcBorders>
                  <w:noWrap/>
                  <w:vAlign w:val="bottom"/>
                  <w:hideMark/>
                </w:tcPr>
                <w:p w14:paraId="36C61AA0" w14:textId="1D706643" w:rsidR="001118E6" w:rsidRDefault="001118E6">
                  <w:pPr>
                    <w:spacing w:after="0" w:line="240" w:lineRule="auto"/>
                    <w:rPr>
                      <w:rFonts w:ascii="Arial" w:eastAsia="Times New Roman" w:hAnsi="Arial" w:cs="Arial"/>
                      <w:color w:val="000000"/>
                      <w:sz w:val="18"/>
                      <w:szCs w:val="18"/>
                      <w:lang w:eastAsia="sl-SI"/>
                    </w:rPr>
                  </w:pPr>
                  <w:r>
                    <w:rPr>
                      <w:noProof/>
                      <w:lang w:eastAsia="sl-SI"/>
                    </w:rPr>
                    <w:drawing>
                      <wp:anchor distT="0" distB="0" distL="114300" distR="114300" simplePos="0" relativeHeight="251666432" behindDoc="0" locked="0" layoutInCell="1" allowOverlap="1" wp14:anchorId="64F6EFF0" wp14:editId="4A6846C9">
                        <wp:simplePos x="0" y="0"/>
                        <wp:positionH relativeFrom="column">
                          <wp:posOffset>0</wp:posOffset>
                        </wp:positionH>
                        <wp:positionV relativeFrom="paragraph">
                          <wp:posOffset>0</wp:posOffset>
                        </wp:positionV>
                        <wp:extent cx="9525" cy="9525"/>
                        <wp:effectExtent l="0" t="0" r="0" b="0"/>
                        <wp:wrapNone/>
                        <wp:docPr id="4" name="Slika 4" descr="cid:1__=4EBB0918DFA0A7EB8f9e8a93df9@lngov.gov.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9" descr="cid:1__=4EBB0918DFA0A7EB8f9e8a93df9@lngov.gov.si"/>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pic:spPr>
                            </pic:pic>
                          </a:graphicData>
                        </a:graphic>
                        <wp14:sizeRelH relativeFrom="page">
                          <wp14:pctWidth>0</wp14:pctWidth>
                        </wp14:sizeRelH>
                        <wp14:sizeRelV relativeFrom="page">
                          <wp14:pctHeight>0</wp14:pctHeight>
                        </wp14:sizeRelV>
                      </wp:anchor>
                    </w:drawing>
                  </w:r>
                </w:p>
                <w:p w14:paraId="68F83A6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57.952</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15E63A52" w14:textId="69A84BDE" w:rsidR="001118E6" w:rsidRDefault="001118E6">
                  <w:pPr>
                    <w:spacing w:after="0" w:line="240" w:lineRule="auto"/>
                    <w:rPr>
                      <w:rFonts w:ascii="Arial" w:eastAsia="Times New Roman" w:hAnsi="Arial" w:cs="Arial"/>
                      <w:color w:val="000000"/>
                      <w:sz w:val="18"/>
                      <w:szCs w:val="18"/>
                      <w:lang w:eastAsia="sl-SI"/>
                    </w:rPr>
                  </w:pPr>
                  <w:r>
                    <w:rPr>
                      <w:noProof/>
                      <w:lang w:eastAsia="sl-SI"/>
                    </w:rPr>
                    <w:drawing>
                      <wp:anchor distT="0" distB="0" distL="114300" distR="114300" simplePos="0" relativeHeight="251667456" behindDoc="0" locked="0" layoutInCell="1" allowOverlap="1" wp14:anchorId="705FBDA6" wp14:editId="26D23782">
                        <wp:simplePos x="0" y="0"/>
                        <wp:positionH relativeFrom="column">
                          <wp:posOffset>0</wp:posOffset>
                        </wp:positionH>
                        <wp:positionV relativeFrom="paragraph">
                          <wp:posOffset>0</wp:posOffset>
                        </wp:positionV>
                        <wp:extent cx="9525" cy="9525"/>
                        <wp:effectExtent l="0" t="0" r="0" b="0"/>
                        <wp:wrapNone/>
                        <wp:docPr id="3" name="Slika 3" descr="cid:1__=4EBB0918DFA0A7EB8f9e8a93df9@lngov.gov.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8" descr="cid:1__=4EBB0918DFA0A7EB8f9e8a93df9@lngov.gov.si"/>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pic:spPr>
                            </pic:pic>
                          </a:graphicData>
                        </a:graphic>
                        <wp14:sizeRelH relativeFrom="page">
                          <wp14:pctWidth>0</wp14:pctWidth>
                        </wp14:sizeRelH>
                        <wp14:sizeRelV relativeFrom="page">
                          <wp14:pctHeight>0</wp14:pctHeight>
                        </wp14:sizeRelV>
                      </wp:anchor>
                    </w:drawing>
                  </w:r>
                </w:p>
                <w:p w14:paraId="3C5823A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7.376</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1C5C5233" w14:textId="00474BE7" w:rsidR="001118E6" w:rsidRDefault="001118E6">
                  <w:pPr>
                    <w:spacing w:after="0" w:line="240" w:lineRule="auto"/>
                    <w:rPr>
                      <w:rFonts w:ascii="Arial" w:eastAsia="Times New Roman" w:hAnsi="Arial" w:cs="Arial"/>
                      <w:color w:val="000000"/>
                      <w:sz w:val="18"/>
                      <w:szCs w:val="18"/>
                      <w:lang w:eastAsia="sl-SI"/>
                    </w:rPr>
                  </w:pPr>
                  <w:r>
                    <w:rPr>
                      <w:noProof/>
                      <w:lang w:eastAsia="sl-SI"/>
                    </w:rPr>
                    <w:drawing>
                      <wp:anchor distT="0" distB="0" distL="114300" distR="114300" simplePos="0" relativeHeight="251668480" behindDoc="0" locked="0" layoutInCell="1" allowOverlap="1" wp14:anchorId="23FB85FD" wp14:editId="0C10EC56">
                        <wp:simplePos x="0" y="0"/>
                        <wp:positionH relativeFrom="column">
                          <wp:posOffset>0</wp:posOffset>
                        </wp:positionH>
                        <wp:positionV relativeFrom="paragraph">
                          <wp:posOffset>0</wp:posOffset>
                        </wp:positionV>
                        <wp:extent cx="9525" cy="9525"/>
                        <wp:effectExtent l="0" t="0" r="0" b="0"/>
                        <wp:wrapNone/>
                        <wp:docPr id="2" name="Slika 2" descr="cid:1__=4EBB0918DFA0A7EB8f9e8a93df9@lngov.gov.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7" descr="cid:1__=4EBB0918DFA0A7EB8f9e8a93df9@lngov.gov.si"/>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pic:spPr>
                            </pic:pic>
                          </a:graphicData>
                        </a:graphic>
                        <wp14:sizeRelH relativeFrom="page">
                          <wp14:pctWidth>0</wp14:pctWidth>
                        </wp14:sizeRelH>
                        <wp14:sizeRelV relativeFrom="page">
                          <wp14:pctHeight>0</wp14:pctHeight>
                        </wp14:sizeRelV>
                      </wp:anchor>
                    </w:drawing>
                  </w:r>
                </w:p>
                <w:p w14:paraId="1CCA3F8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12,73</w:t>
                  </w:r>
                </w:p>
              </w:tc>
            </w:tr>
            <w:tr w:rsidR="001118E6" w14:paraId="1BA8C713"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47C1F595"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t>1. 12. 2012</w:t>
                  </w:r>
                </w:p>
              </w:tc>
              <w:tc>
                <w:tcPr>
                  <w:tcW w:w="2698" w:type="dxa"/>
                  <w:tcBorders>
                    <w:top w:val="single" w:sz="4" w:space="0" w:color="auto"/>
                    <w:left w:val="single" w:sz="4" w:space="0" w:color="auto"/>
                    <w:bottom w:val="single" w:sz="4" w:space="0" w:color="auto"/>
                    <w:right w:val="single" w:sz="4" w:space="0" w:color="auto"/>
                  </w:tcBorders>
                  <w:noWrap/>
                  <w:vAlign w:val="center"/>
                  <w:hideMark/>
                </w:tcPr>
                <w:p w14:paraId="76F71D8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48.546</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0133EFE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943</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4087252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1,94</w:t>
                  </w:r>
                </w:p>
              </w:tc>
            </w:tr>
            <w:tr w:rsidR="001118E6" w14:paraId="7000DF1B"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34E9DF8C"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t>1. 6. 2013</w:t>
                  </w:r>
                </w:p>
              </w:tc>
              <w:tc>
                <w:tcPr>
                  <w:tcW w:w="2698" w:type="dxa"/>
                  <w:tcBorders>
                    <w:top w:val="single" w:sz="4" w:space="0" w:color="auto"/>
                    <w:left w:val="single" w:sz="4" w:space="0" w:color="auto"/>
                    <w:bottom w:val="single" w:sz="4" w:space="0" w:color="auto"/>
                    <w:right w:val="single" w:sz="4" w:space="0" w:color="auto"/>
                  </w:tcBorders>
                  <w:noWrap/>
                  <w:vAlign w:val="center"/>
                  <w:hideMark/>
                </w:tcPr>
                <w:p w14:paraId="0B31C7D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52.542</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0FCB5B1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1.161</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07735E9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2,21</w:t>
                  </w:r>
                </w:p>
              </w:tc>
            </w:tr>
            <w:tr w:rsidR="001118E6" w14:paraId="7544C0D2"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6C7C129B"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t>1. 12. 2013</w:t>
                  </w:r>
                </w:p>
              </w:tc>
              <w:tc>
                <w:tcPr>
                  <w:tcW w:w="2698" w:type="dxa"/>
                  <w:tcBorders>
                    <w:top w:val="single" w:sz="4" w:space="0" w:color="auto"/>
                    <w:left w:val="single" w:sz="4" w:space="0" w:color="auto"/>
                    <w:bottom w:val="single" w:sz="4" w:space="0" w:color="auto"/>
                    <w:right w:val="single" w:sz="4" w:space="0" w:color="auto"/>
                  </w:tcBorders>
                  <w:noWrap/>
                  <w:vAlign w:val="center"/>
                  <w:hideMark/>
                </w:tcPr>
                <w:p w14:paraId="6EE2B1A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52.837</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09C547E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1.439</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7065323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2,72</w:t>
                  </w:r>
                </w:p>
              </w:tc>
            </w:tr>
            <w:tr w:rsidR="001118E6" w14:paraId="0A4219C8"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69A62BE7"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t>1. 6. 2014</w:t>
                  </w:r>
                </w:p>
              </w:tc>
              <w:tc>
                <w:tcPr>
                  <w:tcW w:w="2698" w:type="dxa"/>
                  <w:tcBorders>
                    <w:top w:val="single" w:sz="4" w:space="0" w:color="auto"/>
                    <w:left w:val="single" w:sz="4" w:space="0" w:color="auto"/>
                    <w:bottom w:val="single" w:sz="4" w:space="0" w:color="auto"/>
                    <w:right w:val="single" w:sz="4" w:space="0" w:color="auto"/>
                  </w:tcBorders>
                  <w:noWrap/>
                  <w:vAlign w:val="center"/>
                  <w:hideMark/>
                </w:tcPr>
                <w:p w14:paraId="26EF214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56.961</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3EDB500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1.885</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7E9A8DE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3,31</w:t>
                  </w:r>
                </w:p>
              </w:tc>
            </w:tr>
            <w:tr w:rsidR="001118E6" w14:paraId="5FDB7020"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24E3B8BE"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lastRenderedPageBreak/>
                    <w:t>1. 12. 2014</w:t>
                  </w:r>
                </w:p>
              </w:tc>
              <w:tc>
                <w:tcPr>
                  <w:tcW w:w="2698" w:type="dxa"/>
                  <w:tcBorders>
                    <w:top w:val="single" w:sz="4" w:space="0" w:color="auto"/>
                    <w:left w:val="single" w:sz="4" w:space="0" w:color="auto"/>
                    <w:bottom w:val="single" w:sz="4" w:space="0" w:color="auto"/>
                    <w:right w:val="single" w:sz="4" w:space="0" w:color="auto"/>
                  </w:tcBorders>
                  <w:noWrap/>
                  <w:vAlign w:val="center"/>
                  <w:hideMark/>
                </w:tcPr>
                <w:p w14:paraId="4F33158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58.749</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75CCF6D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3.037</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53257A8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5,17</w:t>
                  </w:r>
                </w:p>
              </w:tc>
            </w:tr>
            <w:tr w:rsidR="001118E6" w14:paraId="75F44433"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center"/>
                  <w:hideMark/>
                </w:tcPr>
                <w:p w14:paraId="006973F7"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bCs/>
                      <w:color w:val="000000"/>
                      <w:sz w:val="18"/>
                      <w:szCs w:val="18"/>
                      <w:lang w:eastAsia="sl-SI"/>
                    </w:rPr>
                    <w:t>1. 6. 2015</w:t>
                  </w:r>
                </w:p>
              </w:tc>
              <w:tc>
                <w:tcPr>
                  <w:tcW w:w="2698" w:type="dxa"/>
                  <w:tcBorders>
                    <w:top w:val="single" w:sz="4" w:space="0" w:color="auto"/>
                    <w:left w:val="single" w:sz="4" w:space="0" w:color="auto"/>
                    <w:bottom w:val="single" w:sz="4" w:space="0" w:color="auto"/>
                    <w:right w:val="single" w:sz="4" w:space="0" w:color="auto"/>
                  </w:tcBorders>
                  <w:noWrap/>
                  <w:vAlign w:val="center"/>
                  <w:hideMark/>
                </w:tcPr>
                <w:p w14:paraId="6892734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61.423</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555CDBC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4.345</w:t>
                  </w:r>
                </w:p>
              </w:tc>
              <w:tc>
                <w:tcPr>
                  <w:tcW w:w="2665" w:type="dxa"/>
                  <w:tcBorders>
                    <w:top w:val="single" w:sz="4" w:space="0" w:color="auto"/>
                    <w:left w:val="single" w:sz="4" w:space="0" w:color="auto"/>
                    <w:bottom w:val="single" w:sz="4" w:space="0" w:color="auto"/>
                    <w:right w:val="single" w:sz="4" w:space="0" w:color="auto"/>
                  </w:tcBorders>
                  <w:noWrap/>
                  <w:vAlign w:val="center"/>
                  <w:hideMark/>
                </w:tcPr>
                <w:p w14:paraId="66696FD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7,07</w:t>
                  </w:r>
                </w:p>
              </w:tc>
            </w:tr>
            <w:tr w:rsidR="001118E6" w14:paraId="05F73B36"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bottom"/>
                  <w:hideMark/>
                </w:tcPr>
                <w:p w14:paraId="36E9421A"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1. 1. 2018</w:t>
                  </w:r>
                </w:p>
              </w:tc>
              <w:tc>
                <w:tcPr>
                  <w:tcW w:w="2698" w:type="dxa"/>
                  <w:tcBorders>
                    <w:top w:val="single" w:sz="4" w:space="0" w:color="auto"/>
                    <w:left w:val="single" w:sz="4" w:space="0" w:color="auto"/>
                    <w:bottom w:val="single" w:sz="4" w:space="0" w:color="auto"/>
                    <w:right w:val="single" w:sz="4" w:space="0" w:color="auto"/>
                  </w:tcBorders>
                  <w:noWrap/>
                  <w:vAlign w:val="bottom"/>
                  <w:hideMark/>
                </w:tcPr>
                <w:p w14:paraId="2D99B6B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57.404</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7D043B9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6.979</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266EDBE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12,16</w:t>
                  </w:r>
                </w:p>
              </w:tc>
            </w:tr>
            <w:tr w:rsidR="001118E6" w14:paraId="0BC50B02"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bottom"/>
                  <w:hideMark/>
                </w:tcPr>
                <w:p w14:paraId="78A7379E"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1. 2. 2018</w:t>
                  </w:r>
                </w:p>
              </w:tc>
              <w:tc>
                <w:tcPr>
                  <w:tcW w:w="2698" w:type="dxa"/>
                  <w:tcBorders>
                    <w:top w:val="single" w:sz="4" w:space="0" w:color="auto"/>
                    <w:left w:val="single" w:sz="4" w:space="0" w:color="auto"/>
                    <w:bottom w:val="single" w:sz="4" w:space="0" w:color="auto"/>
                    <w:right w:val="single" w:sz="4" w:space="0" w:color="auto"/>
                  </w:tcBorders>
                  <w:noWrap/>
                  <w:vAlign w:val="bottom"/>
                  <w:hideMark/>
                </w:tcPr>
                <w:p w14:paraId="420DA0A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58.016</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1FD93B6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7.408</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6BC8A73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12,77</w:t>
                  </w:r>
                </w:p>
              </w:tc>
            </w:tr>
            <w:tr w:rsidR="001118E6" w14:paraId="7DA71AFF"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bottom"/>
                  <w:hideMark/>
                </w:tcPr>
                <w:p w14:paraId="21440D97"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1. 3. 2018</w:t>
                  </w:r>
                </w:p>
              </w:tc>
              <w:tc>
                <w:tcPr>
                  <w:tcW w:w="2698" w:type="dxa"/>
                  <w:tcBorders>
                    <w:top w:val="single" w:sz="4" w:space="0" w:color="auto"/>
                    <w:left w:val="single" w:sz="4" w:space="0" w:color="auto"/>
                    <w:bottom w:val="single" w:sz="4" w:space="0" w:color="auto"/>
                    <w:right w:val="single" w:sz="4" w:space="0" w:color="auto"/>
                  </w:tcBorders>
                  <w:noWrap/>
                  <w:vAlign w:val="bottom"/>
                  <w:hideMark/>
                </w:tcPr>
                <w:p w14:paraId="4ACA26B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57.732</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483CBBB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7.392</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5CF9FE8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12,80</w:t>
                  </w:r>
                </w:p>
              </w:tc>
            </w:tr>
            <w:tr w:rsidR="001118E6" w14:paraId="2986DB24"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bottom"/>
                  <w:hideMark/>
                </w:tcPr>
                <w:p w14:paraId="0EC3962F"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1. 4. 2018</w:t>
                  </w:r>
                </w:p>
              </w:tc>
              <w:tc>
                <w:tcPr>
                  <w:tcW w:w="2698" w:type="dxa"/>
                  <w:tcBorders>
                    <w:top w:val="single" w:sz="4" w:space="0" w:color="auto"/>
                    <w:left w:val="single" w:sz="4" w:space="0" w:color="auto"/>
                    <w:bottom w:val="single" w:sz="4" w:space="0" w:color="auto"/>
                    <w:right w:val="single" w:sz="4" w:space="0" w:color="auto"/>
                  </w:tcBorders>
                  <w:noWrap/>
                  <w:vAlign w:val="bottom"/>
                  <w:hideMark/>
                </w:tcPr>
                <w:p w14:paraId="0065522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57.590</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4A0C99A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7.590</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606F511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13,18</w:t>
                  </w:r>
                </w:p>
              </w:tc>
            </w:tr>
            <w:tr w:rsidR="001118E6" w14:paraId="6E0684E9"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bottom"/>
                  <w:hideMark/>
                </w:tcPr>
                <w:p w14:paraId="3591AA41"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1. 5. 2018</w:t>
                  </w:r>
                </w:p>
              </w:tc>
              <w:tc>
                <w:tcPr>
                  <w:tcW w:w="2698" w:type="dxa"/>
                  <w:tcBorders>
                    <w:top w:val="single" w:sz="4" w:space="0" w:color="auto"/>
                    <w:left w:val="single" w:sz="4" w:space="0" w:color="auto"/>
                    <w:bottom w:val="single" w:sz="4" w:space="0" w:color="auto"/>
                    <w:right w:val="single" w:sz="4" w:space="0" w:color="auto"/>
                  </w:tcBorders>
                  <w:noWrap/>
                  <w:vAlign w:val="bottom"/>
                  <w:hideMark/>
                </w:tcPr>
                <w:p w14:paraId="303D3F9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56.979</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38BDD56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7.718</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65B1B8A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13,55</w:t>
                  </w:r>
                </w:p>
              </w:tc>
            </w:tr>
            <w:tr w:rsidR="001118E6" w14:paraId="5ED4D688"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bottom"/>
                  <w:hideMark/>
                </w:tcPr>
                <w:p w14:paraId="0B25C41A"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1. 6. 2018</w:t>
                  </w:r>
                </w:p>
              </w:tc>
              <w:tc>
                <w:tcPr>
                  <w:tcW w:w="2698" w:type="dxa"/>
                  <w:tcBorders>
                    <w:top w:val="single" w:sz="4" w:space="0" w:color="auto"/>
                    <w:left w:val="single" w:sz="4" w:space="0" w:color="auto"/>
                    <w:bottom w:val="single" w:sz="4" w:space="0" w:color="auto"/>
                    <w:right w:val="single" w:sz="4" w:space="0" w:color="auto"/>
                  </w:tcBorders>
                  <w:noWrap/>
                  <w:vAlign w:val="bottom"/>
                  <w:hideMark/>
                </w:tcPr>
                <w:p w14:paraId="42E0CAD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60.747</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44D1CF0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8.334</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4000193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13,72</w:t>
                  </w:r>
                </w:p>
              </w:tc>
            </w:tr>
            <w:tr w:rsidR="001118E6" w14:paraId="5235A282"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bottom"/>
                  <w:hideMark/>
                </w:tcPr>
                <w:p w14:paraId="2637010A"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1. 7. 2018</w:t>
                  </w:r>
                </w:p>
              </w:tc>
              <w:tc>
                <w:tcPr>
                  <w:tcW w:w="2698" w:type="dxa"/>
                  <w:tcBorders>
                    <w:top w:val="single" w:sz="4" w:space="0" w:color="auto"/>
                    <w:left w:val="single" w:sz="4" w:space="0" w:color="auto"/>
                    <w:bottom w:val="single" w:sz="4" w:space="0" w:color="auto"/>
                    <w:right w:val="single" w:sz="4" w:space="0" w:color="auto"/>
                  </w:tcBorders>
                  <w:noWrap/>
                  <w:vAlign w:val="bottom"/>
                  <w:hideMark/>
                </w:tcPr>
                <w:p w14:paraId="272FAA1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61.493</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6A9DC6F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8.548</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41E6E6E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13,90</w:t>
                  </w:r>
                </w:p>
              </w:tc>
            </w:tr>
            <w:tr w:rsidR="001118E6" w14:paraId="2679EBC6"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bottom"/>
                  <w:hideMark/>
                </w:tcPr>
                <w:p w14:paraId="6EA82699"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1. 8. 2018</w:t>
                  </w:r>
                </w:p>
              </w:tc>
              <w:tc>
                <w:tcPr>
                  <w:tcW w:w="2698" w:type="dxa"/>
                  <w:tcBorders>
                    <w:top w:val="single" w:sz="4" w:space="0" w:color="auto"/>
                    <w:left w:val="single" w:sz="4" w:space="0" w:color="auto"/>
                    <w:bottom w:val="single" w:sz="4" w:space="0" w:color="auto"/>
                    <w:right w:val="single" w:sz="4" w:space="0" w:color="auto"/>
                  </w:tcBorders>
                  <w:noWrap/>
                  <w:vAlign w:val="bottom"/>
                  <w:hideMark/>
                </w:tcPr>
                <w:p w14:paraId="43DD9F7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61.896</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283B50A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8.537</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0691E7E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13,79</w:t>
                  </w:r>
                </w:p>
              </w:tc>
            </w:tr>
            <w:tr w:rsidR="001118E6" w14:paraId="24B4D32E"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bottom"/>
                  <w:hideMark/>
                </w:tcPr>
                <w:p w14:paraId="2E56CB85"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1. 9. 2018</w:t>
                  </w:r>
                </w:p>
              </w:tc>
              <w:tc>
                <w:tcPr>
                  <w:tcW w:w="2698" w:type="dxa"/>
                  <w:tcBorders>
                    <w:top w:val="single" w:sz="4" w:space="0" w:color="auto"/>
                    <w:left w:val="single" w:sz="4" w:space="0" w:color="auto"/>
                    <w:bottom w:val="single" w:sz="4" w:space="0" w:color="auto"/>
                    <w:right w:val="single" w:sz="4" w:space="0" w:color="auto"/>
                  </w:tcBorders>
                  <w:noWrap/>
                  <w:vAlign w:val="bottom"/>
                  <w:hideMark/>
                </w:tcPr>
                <w:p w14:paraId="52CA76D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62.215</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3C3D376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8.600</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1383071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13,82</w:t>
                  </w:r>
                </w:p>
              </w:tc>
            </w:tr>
            <w:tr w:rsidR="001118E6" w14:paraId="773FD4A7"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bottom"/>
                  <w:hideMark/>
                </w:tcPr>
                <w:p w14:paraId="481657EA"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1. 10. 2018</w:t>
                  </w:r>
                </w:p>
              </w:tc>
              <w:tc>
                <w:tcPr>
                  <w:tcW w:w="2698" w:type="dxa"/>
                  <w:tcBorders>
                    <w:top w:val="single" w:sz="4" w:space="0" w:color="auto"/>
                    <w:left w:val="single" w:sz="4" w:space="0" w:color="auto"/>
                    <w:bottom w:val="single" w:sz="4" w:space="0" w:color="auto"/>
                    <w:right w:val="single" w:sz="4" w:space="0" w:color="auto"/>
                  </w:tcBorders>
                  <w:noWrap/>
                  <w:vAlign w:val="bottom"/>
                  <w:hideMark/>
                </w:tcPr>
                <w:p w14:paraId="1C377B6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62.754</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1787197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8.912</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34E95A7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14,20</w:t>
                  </w:r>
                </w:p>
              </w:tc>
            </w:tr>
            <w:tr w:rsidR="001118E6" w14:paraId="1AE54400"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bottom"/>
                  <w:hideMark/>
                </w:tcPr>
                <w:p w14:paraId="66CDF391"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1. 11. 2018</w:t>
                  </w:r>
                </w:p>
              </w:tc>
              <w:tc>
                <w:tcPr>
                  <w:tcW w:w="2698" w:type="dxa"/>
                  <w:tcBorders>
                    <w:top w:val="single" w:sz="4" w:space="0" w:color="auto"/>
                    <w:left w:val="single" w:sz="4" w:space="0" w:color="auto"/>
                    <w:bottom w:val="single" w:sz="4" w:space="0" w:color="auto"/>
                    <w:right w:val="single" w:sz="4" w:space="0" w:color="auto"/>
                  </w:tcBorders>
                  <w:noWrap/>
                  <w:vAlign w:val="bottom"/>
                  <w:hideMark/>
                </w:tcPr>
                <w:p w14:paraId="0605E6E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64.880</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2B7814F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9.293</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38C93AE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14,32</w:t>
                  </w:r>
                </w:p>
              </w:tc>
            </w:tr>
            <w:tr w:rsidR="001118E6" w14:paraId="6D008394"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bottom"/>
                  <w:hideMark/>
                </w:tcPr>
                <w:p w14:paraId="686E818C"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1. 12. 2018</w:t>
                  </w:r>
                </w:p>
              </w:tc>
              <w:tc>
                <w:tcPr>
                  <w:tcW w:w="2698" w:type="dxa"/>
                  <w:tcBorders>
                    <w:top w:val="single" w:sz="4" w:space="0" w:color="auto"/>
                    <w:left w:val="single" w:sz="4" w:space="0" w:color="auto"/>
                    <w:bottom w:val="single" w:sz="4" w:space="0" w:color="auto"/>
                    <w:right w:val="single" w:sz="4" w:space="0" w:color="auto"/>
                  </w:tcBorders>
                  <w:noWrap/>
                  <w:vAlign w:val="bottom"/>
                  <w:hideMark/>
                </w:tcPr>
                <w:p w14:paraId="726CD7F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65.961</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54A6CF9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9.719</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1E77979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14,73</w:t>
                  </w:r>
                </w:p>
              </w:tc>
            </w:tr>
            <w:tr w:rsidR="001118E6" w14:paraId="2E60510C"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bottom"/>
                  <w:hideMark/>
                </w:tcPr>
                <w:p w14:paraId="47C4B648"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1. 1. 2019</w:t>
                  </w:r>
                </w:p>
              </w:tc>
              <w:tc>
                <w:tcPr>
                  <w:tcW w:w="2698" w:type="dxa"/>
                  <w:tcBorders>
                    <w:top w:val="single" w:sz="4" w:space="0" w:color="auto"/>
                    <w:left w:val="single" w:sz="4" w:space="0" w:color="auto"/>
                    <w:bottom w:val="single" w:sz="4" w:space="0" w:color="auto"/>
                    <w:right w:val="single" w:sz="4" w:space="0" w:color="auto"/>
                  </w:tcBorders>
                  <w:noWrap/>
                  <w:vAlign w:val="bottom"/>
                  <w:hideMark/>
                </w:tcPr>
                <w:p w14:paraId="6091C93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64.794</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53E018E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8.996</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5727D69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13,88</w:t>
                  </w:r>
                </w:p>
              </w:tc>
            </w:tr>
            <w:tr w:rsidR="001118E6" w14:paraId="1AE21A64" w14:textId="77777777">
              <w:trPr>
                <w:trHeight w:val="293"/>
              </w:trPr>
              <w:tc>
                <w:tcPr>
                  <w:tcW w:w="1308" w:type="dxa"/>
                  <w:tcBorders>
                    <w:top w:val="single" w:sz="4" w:space="0" w:color="auto"/>
                    <w:left w:val="single" w:sz="4" w:space="0" w:color="auto"/>
                    <w:bottom w:val="single" w:sz="4" w:space="0" w:color="auto"/>
                    <w:right w:val="single" w:sz="4" w:space="0" w:color="auto"/>
                  </w:tcBorders>
                  <w:noWrap/>
                  <w:vAlign w:val="bottom"/>
                  <w:hideMark/>
                </w:tcPr>
                <w:p w14:paraId="40120C4E" w14:textId="77777777" w:rsidR="001118E6" w:rsidRDefault="001118E6">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1. 2. 2019</w:t>
                  </w:r>
                </w:p>
              </w:tc>
              <w:tc>
                <w:tcPr>
                  <w:tcW w:w="2698" w:type="dxa"/>
                  <w:tcBorders>
                    <w:top w:val="single" w:sz="4" w:space="0" w:color="auto"/>
                    <w:left w:val="single" w:sz="4" w:space="0" w:color="auto"/>
                    <w:bottom w:val="single" w:sz="4" w:space="0" w:color="auto"/>
                    <w:right w:val="single" w:sz="4" w:space="0" w:color="auto"/>
                  </w:tcBorders>
                  <w:noWrap/>
                  <w:vAlign w:val="bottom"/>
                  <w:hideMark/>
                </w:tcPr>
                <w:p w14:paraId="0F6EE91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67.121</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2CF138F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9.682</w:t>
                  </w:r>
                </w:p>
              </w:tc>
              <w:tc>
                <w:tcPr>
                  <w:tcW w:w="2665" w:type="dxa"/>
                  <w:tcBorders>
                    <w:top w:val="single" w:sz="4" w:space="0" w:color="auto"/>
                    <w:left w:val="single" w:sz="4" w:space="0" w:color="auto"/>
                    <w:bottom w:val="single" w:sz="4" w:space="0" w:color="auto"/>
                    <w:right w:val="single" w:sz="4" w:space="0" w:color="auto"/>
                  </w:tcBorders>
                  <w:noWrap/>
                  <w:vAlign w:val="bottom"/>
                  <w:hideMark/>
                </w:tcPr>
                <w:p w14:paraId="3D23A0F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14,42</w:t>
                  </w:r>
                </w:p>
              </w:tc>
            </w:tr>
          </w:tbl>
          <w:p w14:paraId="6F1B23D3" w14:textId="77777777" w:rsidR="001118E6" w:rsidRDefault="001118E6">
            <w:pPr>
              <w:rPr>
                <w:rFonts w:ascii="Arial" w:hAnsi="Arial" w:cs="Arial"/>
                <w:sz w:val="20"/>
                <w:szCs w:val="20"/>
              </w:rPr>
            </w:pPr>
          </w:p>
          <w:p w14:paraId="7F3A4A03" w14:textId="77777777" w:rsidR="001118E6" w:rsidRDefault="001118E6">
            <w:pPr>
              <w:jc w:val="both"/>
              <w:rPr>
                <w:rFonts w:ascii="Arial" w:hAnsi="Arial" w:cs="Arial"/>
                <w:sz w:val="20"/>
                <w:szCs w:val="20"/>
              </w:rPr>
            </w:pPr>
            <w:r>
              <w:rPr>
                <w:rFonts w:ascii="Arial" w:hAnsi="Arial" w:cs="Arial"/>
                <w:sz w:val="20"/>
                <w:szCs w:val="20"/>
              </w:rPr>
              <w:t>Preglednici 5: Odrasli upravičenci do DP, glede na delovno aktivnost, ki so zaposleni ali samozaposleni, 2014 – 2019</w:t>
            </w:r>
          </w:p>
          <w:p w14:paraId="7A3658BC" w14:textId="77777777" w:rsidR="001118E6" w:rsidRDefault="001118E6">
            <w:pPr>
              <w:jc w:val="both"/>
              <w:rPr>
                <w:rFonts w:ascii="Arial" w:hAnsi="Arial" w:cs="Arial"/>
                <w:sz w:val="20"/>
                <w:szCs w:val="20"/>
              </w:rPr>
            </w:pPr>
          </w:p>
          <w:tbl>
            <w:tblPr>
              <w:tblW w:w="7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80"/>
              <w:gridCol w:w="1029"/>
              <w:gridCol w:w="1013"/>
              <w:gridCol w:w="1001"/>
              <w:gridCol w:w="995"/>
            </w:tblGrid>
            <w:tr w:rsidR="001118E6" w14:paraId="412704F4" w14:textId="77777777">
              <w:trPr>
                <w:trHeight w:val="300"/>
              </w:trPr>
              <w:tc>
                <w:tcPr>
                  <w:tcW w:w="308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11F72A0C" w14:textId="77777777" w:rsidR="001118E6" w:rsidRDefault="001118E6">
                  <w:pPr>
                    <w:spacing w:after="0" w:line="240" w:lineRule="auto"/>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Dodatek</w:t>
                  </w:r>
                </w:p>
              </w:tc>
              <w:tc>
                <w:tcPr>
                  <w:tcW w:w="1029"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5214CAAD"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1. 1. 2014</w:t>
                  </w:r>
                </w:p>
              </w:tc>
              <w:tc>
                <w:tcPr>
                  <w:tcW w:w="1013"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02B03128"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1. 1. 2015</w:t>
                  </w:r>
                </w:p>
              </w:tc>
              <w:tc>
                <w:tcPr>
                  <w:tcW w:w="1001"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3C5A8AFF"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1. 1. 2016</w:t>
                  </w:r>
                </w:p>
              </w:tc>
              <w:tc>
                <w:tcPr>
                  <w:tcW w:w="995"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78932CB5"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1. 1. 2017</w:t>
                  </w:r>
                </w:p>
              </w:tc>
            </w:tr>
            <w:tr w:rsidR="001118E6" w14:paraId="77C263C0" w14:textId="77777777">
              <w:trPr>
                <w:trHeight w:val="300"/>
              </w:trPr>
              <w:tc>
                <w:tcPr>
                  <w:tcW w:w="3080" w:type="dxa"/>
                  <w:tcBorders>
                    <w:top w:val="single" w:sz="4" w:space="0" w:color="auto"/>
                    <w:left w:val="single" w:sz="4" w:space="0" w:color="auto"/>
                    <w:bottom w:val="single" w:sz="4" w:space="0" w:color="auto"/>
                    <w:right w:val="single" w:sz="4" w:space="0" w:color="auto"/>
                  </w:tcBorders>
                  <w:noWrap/>
                  <w:vAlign w:val="bottom"/>
                  <w:hideMark/>
                </w:tcPr>
                <w:p w14:paraId="10F5DF62" w14:textId="77777777" w:rsidR="001118E6" w:rsidRDefault="001118E6">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Dodatek za delovno aktivnost naslednje odrasle osebe &gt; 128</w:t>
                  </w:r>
                </w:p>
              </w:tc>
              <w:tc>
                <w:tcPr>
                  <w:tcW w:w="1029" w:type="dxa"/>
                  <w:tcBorders>
                    <w:top w:val="single" w:sz="4" w:space="0" w:color="auto"/>
                    <w:left w:val="single" w:sz="4" w:space="0" w:color="auto"/>
                    <w:bottom w:val="single" w:sz="4" w:space="0" w:color="auto"/>
                    <w:right w:val="single" w:sz="4" w:space="0" w:color="auto"/>
                  </w:tcBorders>
                  <w:noWrap/>
                  <w:vAlign w:val="bottom"/>
                  <w:hideMark/>
                </w:tcPr>
                <w:p w14:paraId="438764C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430</w:t>
                  </w:r>
                </w:p>
              </w:tc>
              <w:tc>
                <w:tcPr>
                  <w:tcW w:w="1013" w:type="dxa"/>
                  <w:tcBorders>
                    <w:top w:val="single" w:sz="4" w:space="0" w:color="auto"/>
                    <w:left w:val="single" w:sz="4" w:space="0" w:color="auto"/>
                    <w:bottom w:val="single" w:sz="4" w:space="0" w:color="auto"/>
                    <w:right w:val="single" w:sz="4" w:space="0" w:color="auto"/>
                  </w:tcBorders>
                  <w:noWrap/>
                  <w:vAlign w:val="bottom"/>
                  <w:hideMark/>
                </w:tcPr>
                <w:p w14:paraId="3C33012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48</w:t>
                  </w:r>
                </w:p>
              </w:tc>
              <w:tc>
                <w:tcPr>
                  <w:tcW w:w="1001" w:type="dxa"/>
                  <w:tcBorders>
                    <w:top w:val="single" w:sz="4" w:space="0" w:color="auto"/>
                    <w:left w:val="single" w:sz="4" w:space="0" w:color="auto"/>
                    <w:bottom w:val="single" w:sz="4" w:space="0" w:color="auto"/>
                    <w:right w:val="single" w:sz="4" w:space="0" w:color="auto"/>
                  </w:tcBorders>
                  <w:noWrap/>
                  <w:vAlign w:val="bottom"/>
                  <w:hideMark/>
                </w:tcPr>
                <w:p w14:paraId="0BBF6E7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26</w:t>
                  </w:r>
                </w:p>
              </w:tc>
              <w:tc>
                <w:tcPr>
                  <w:tcW w:w="995" w:type="dxa"/>
                  <w:tcBorders>
                    <w:top w:val="single" w:sz="4" w:space="0" w:color="auto"/>
                    <w:left w:val="single" w:sz="4" w:space="0" w:color="auto"/>
                    <w:bottom w:val="single" w:sz="4" w:space="0" w:color="auto"/>
                    <w:right w:val="single" w:sz="4" w:space="0" w:color="auto"/>
                  </w:tcBorders>
                  <w:noWrap/>
                  <w:vAlign w:val="bottom"/>
                  <w:hideMark/>
                </w:tcPr>
                <w:p w14:paraId="49FC868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55</w:t>
                  </w:r>
                </w:p>
              </w:tc>
            </w:tr>
            <w:tr w:rsidR="001118E6" w14:paraId="6C756381" w14:textId="77777777">
              <w:trPr>
                <w:trHeight w:val="300"/>
              </w:trPr>
              <w:tc>
                <w:tcPr>
                  <w:tcW w:w="3080" w:type="dxa"/>
                  <w:tcBorders>
                    <w:top w:val="single" w:sz="4" w:space="0" w:color="auto"/>
                    <w:left w:val="single" w:sz="4" w:space="0" w:color="auto"/>
                    <w:bottom w:val="single" w:sz="4" w:space="0" w:color="auto"/>
                    <w:right w:val="single" w:sz="4" w:space="0" w:color="auto"/>
                  </w:tcBorders>
                  <w:noWrap/>
                  <w:vAlign w:val="bottom"/>
                  <w:hideMark/>
                </w:tcPr>
                <w:p w14:paraId="7779B41C" w14:textId="77777777" w:rsidR="001118E6" w:rsidRDefault="001118E6">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Dodatek za delovno aktivnost naslednje odrasle osebe 60–128</w:t>
                  </w:r>
                </w:p>
              </w:tc>
              <w:tc>
                <w:tcPr>
                  <w:tcW w:w="1029" w:type="dxa"/>
                  <w:tcBorders>
                    <w:top w:val="single" w:sz="4" w:space="0" w:color="auto"/>
                    <w:left w:val="single" w:sz="4" w:space="0" w:color="auto"/>
                    <w:bottom w:val="single" w:sz="4" w:space="0" w:color="auto"/>
                    <w:right w:val="single" w:sz="4" w:space="0" w:color="auto"/>
                  </w:tcBorders>
                  <w:noWrap/>
                  <w:vAlign w:val="bottom"/>
                  <w:hideMark/>
                </w:tcPr>
                <w:p w14:paraId="12FF7DA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84</w:t>
                  </w:r>
                </w:p>
              </w:tc>
              <w:tc>
                <w:tcPr>
                  <w:tcW w:w="1013" w:type="dxa"/>
                  <w:tcBorders>
                    <w:top w:val="single" w:sz="4" w:space="0" w:color="auto"/>
                    <w:left w:val="single" w:sz="4" w:space="0" w:color="auto"/>
                    <w:bottom w:val="single" w:sz="4" w:space="0" w:color="auto"/>
                    <w:right w:val="single" w:sz="4" w:space="0" w:color="auto"/>
                  </w:tcBorders>
                  <w:noWrap/>
                  <w:vAlign w:val="bottom"/>
                  <w:hideMark/>
                </w:tcPr>
                <w:p w14:paraId="6E841D4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15</w:t>
                  </w:r>
                </w:p>
              </w:tc>
              <w:tc>
                <w:tcPr>
                  <w:tcW w:w="1001" w:type="dxa"/>
                  <w:tcBorders>
                    <w:top w:val="single" w:sz="4" w:space="0" w:color="auto"/>
                    <w:left w:val="single" w:sz="4" w:space="0" w:color="auto"/>
                    <w:bottom w:val="single" w:sz="4" w:space="0" w:color="auto"/>
                    <w:right w:val="single" w:sz="4" w:space="0" w:color="auto"/>
                  </w:tcBorders>
                  <w:noWrap/>
                  <w:vAlign w:val="bottom"/>
                  <w:hideMark/>
                </w:tcPr>
                <w:p w14:paraId="5D64DE3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21</w:t>
                  </w:r>
                </w:p>
              </w:tc>
              <w:tc>
                <w:tcPr>
                  <w:tcW w:w="995" w:type="dxa"/>
                  <w:tcBorders>
                    <w:top w:val="single" w:sz="4" w:space="0" w:color="auto"/>
                    <w:left w:val="single" w:sz="4" w:space="0" w:color="auto"/>
                    <w:bottom w:val="single" w:sz="4" w:space="0" w:color="auto"/>
                    <w:right w:val="single" w:sz="4" w:space="0" w:color="auto"/>
                  </w:tcBorders>
                  <w:noWrap/>
                  <w:vAlign w:val="bottom"/>
                  <w:hideMark/>
                </w:tcPr>
                <w:p w14:paraId="01AD327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31</w:t>
                  </w:r>
                </w:p>
              </w:tc>
            </w:tr>
            <w:tr w:rsidR="001118E6" w14:paraId="2C552909" w14:textId="77777777">
              <w:trPr>
                <w:trHeight w:val="300"/>
              </w:trPr>
              <w:tc>
                <w:tcPr>
                  <w:tcW w:w="3080" w:type="dxa"/>
                  <w:tcBorders>
                    <w:top w:val="single" w:sz="4" w:space="0" w:color="auto"/>
                    <w:left w:val="single" w:sz="4" w:space="0" w:color="auto"/>
                    <w:bottom w:val="single" w:sz="4" w:space="0" w:color="auto"/>
                    <w:right w:val="single" w:sz="4" w:space="0" w:color="auto"/>
                  </w:tcBorders>
                  <w:noWrap/>
                  <w:vAlign w:val="bottom"/>
                  <w:hideMark/>
                </w:tcPr>
                <w:p w14:paraId="6E77441F" w14:textId="77777777" w:rsidR="001118E6" w:rsidRDefault="001118E6">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Dodatek za delovno aktivnost prve odrasle osebe &gt; 128</w:t>
                  </w:r>
                </w:p>
              </w:tc>
              <w:tc>
                <w:tcPr>
                  <w:tcW w:w="1029" w:type="dxa"/>
                  <w:tcBorders>
                    <w:top w:val="single" w:sz="4" w:space="0" w:color="auto"/>
                    <w:left w:val="single" w:sz="4" w:space="0" w:color="auto"/>
                    <w:bottom w:val="single" w:sz="4" w:space="0" w:color="auto"/>
                    <w:right w:val="single" w:sz="4" w:space="0" w:color="auto"/>
                  </w:tcBorders>
                  <w:noWrap/>
                  <w:vAlign w:val="bottom"/>
                  <w:hideMark/>
                </w:tcPr>
                <w:p w14:paraId="707D5E8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503</w:t>
                  </w:r>
                </w:p>
              </w:tc>
              <w:tc>
                <w:tcPr>
                  <w:tcW w:w="1013" w:type="dxa"/>
                  <w:tcBorders>
                    <w:top w:val="single" w:sz="4" w:space="0" w:color="auto"/>
                    <w:left w:val="single" w:sz="4" w:space="0" w:color="auto"/>
                    <w:bottom w:val="single" w:sz="4" w:space="0" w:color="auto"/>
                    <w:right w:val="single" w:sz="4" w:space="0" w:color="auto"/>
                  </w:tcBorders>
                  <w:noWrap/>
                  <w:vAlign w:val="bottom"/>
                  <w:hideMark/>
                </w:tcPr>
                <w:p w14:paraId="14A1733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1.710</w:t>
                  </w:r>
                </w:p>
              </w:tc>
              <w:tc>
                <w:tcPr>
                  <w:tcW w:w="1001" w:type="dxa"/>
                  <w:tcBorders>
                    <w:top w:val="single" w:sz="4" w:space="0" w:color="auto"/>
                    <w:left w:val="single" w:sz="4" w:space="0" w:color="auto"/>
                    <w:bottom w:val="single" w:sz="4" w:space="0" w:color="auto"/>
                    <w:right w:val="single" w:sz="4" w:space="0" w:color="auto"/>
                  </w:tcBorders>
                  <w:noWrap/>
                  <w:vAlign w:val="bottom"/>
                  <w:hideMark/>
                </w:tcPr>
                <w:p w14:paraId="10CCA6D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2.264</w:t>
                  </w:r>
                </w:p>
              </w:tc>
              <w:tc>
                <w:tcPr>
                  <w:tcW w:w="995" w:type="dxa"/>
                  <w:tcBorders>
                    <w:top w:val="single" w:sz="4" w:space="0" w:color="auto"/>
                    <w:left w:val="single" w:sz="4" w:space="0" w:color="auto"/>
                    <w:bottom w:val="single" w:sz="4" w:space="0" w:color="auto"/>
                    <w:right w:val="single" w:sz="4" w:space="0" w:color="auto"/>
                  </w:tcBorders>
                  <w:noWrap/>
                  <w:vAlign w:val="bottom"/>
                  <w:hideMark/>
                </w:tcPr>
                <w:p w14:paraId="16288A7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2.914</w:t>
                  </w:r>
                </w:p>
              </w:tc>
            </w:tr>
            <w:tr w:rsidR="001118E6" w14:paraId="517D4856" w14:textId="77777777">
              <w:trPr>
                <w:trHeight w:val="300"/>
              </w:trPr>
              <w:tc>
                <w:tcPr>
                  <w:tcW w:w="3080" w:type="dxa"/>
                  <w:tcBorders>
                    <w:top w:val="single" w:sz="4" w:space="0" w:color="auto"/>
                    <w:left w:val="single" w:sz="4" w:space="0" w:color="auto"/>
                    <w:bottom w:val="single" w:sz="4" w:space="0" w:color="auto"/>
                    <w:right w:val="single" w:sz="4" w:space="0" w:color="auto"/>
                  </w:tcBorders>
                  <w:noWrap/>
                  <w:vAlign w:val="bottom"/>
                  <w:hideMark/>
                </w:tcPr>
                <w:p w14:paraId="5A141962" w14:textId="77777777" w:rsidR="001118E6" w:rsidRDefault="001118E6">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Dodatek za delovno aktivnost prve odrasle osebe 60 –128</w:t>
                  </w:r>
                </w:p>
              </w:tc>
              <w:tc>
                <w:tcPr>
                  <w:tcW w:w="1029" w:type="dxa"/>
                  <w:tcBorders>
                    <w:top w:val="single" w:sz="4" w:space="0" w:color="auto"/>
                    <w:left w:val="single" w:sz="4" w:space="0" w:color="auto"/>
                    <w:bottom w:val="single" w:sz="4" w:space="0" w:color="auto"/>
                    <w:right w:val="single" w:sz="4" w:space="0" w:color="auto"/>
                  </w:tcBorders>
                  <w:noWrap/>
                  <w:vAlign w:val="bottom"/>
                  <w:hideMark/>
                </w:tcPr>
                <w:p w14:paraId="501E99A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115</w:t>
                  </w:r>
                </w:p>
              </w:tc>
              <w:tc>
                <w:tcPr>
                  <w:tcW w:w="1013" w:type="dxa"/>
                  <w:tcBorders>
                    <w:top w:val="single" w:sz="4" w:space="0" w:color="auto"/>
                    <w:left w:val="single" w:sz="4" w:space="0" w:color="auto"/>
                    <w:bottom w:val="single" w:sz="4" w:space="0" w:color="auto"/>
                    <w:right w:val="single" w:sz="4" w:space="0" w:color="auto"/>
                  </w:tcBorders>
                  <w:noWrap/>
                  <w:vAlign w:val="bottom"/>
                  <w:hideMark/>
                </w:tcPr>
                <w:p w14:paraId="40F92F0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347</w:t>
                  </w:r>
                </w:p>
              </w:tc>
              <w:tc>
                <w:tcPr>
                  <w:tcW w:w="1001" w:type="dxa"/>
                  <w:tcBorders>
                    <w:top w:val="single" w:sz="4" w:space="0" w:color="auto"/>
                    <w:left w:val="single" w:sz="4" w:space="0" w:color="auto"/>
                    <w:bottom w:val="single" w:sz="4" w:space="0" w:color="auto"/>
                    <w:right w:val="single" w:sz="4" w:space="0" w:color="auto"/>
                  </w:tcBorders>
                  <w:noWrap/>
                  <w:vAlign w:val="bottom"/>
                  <w:hideMark/>
                </w:tcPr>
                <w:p w14:paraId="328CE79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486</w:t>
                  </w:r>
                </w:p>
              </w:tc>
              <w:tc>
                <w:tcPr>
                  <w:tcW w:w="995" w:type="dxa"/>
                  <w:tcBorders>
                    <w:top w:val="single" w:sz="4" w:space="0" w:color="auto"/>
                    <w:left w:val="single" w:sz="4" w:space="0" w:color="auto"/>
                    <w:bottom w:val="single" w:sz="4" w:space="0" w:color="auto"/>
                    <w:right w:val="single" w:sz="4" w:space="0" w:color="auto"/>
                  </w:tcBorders>
                  <w:noWrap/>
                  <w:vAlign w:val="bottom"/>
                  <w:hideMark/>
                </w:tcPr>
                <w:p w14:paraId="629D8ED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602</w:t>
                  </w:r>
                </w:p>
              </w:tc>
            </w:tr>
            <w:tr w:rsidR="001118E6" w14:paraId="56DC29A9" w14:textId="77777777">
              <w:trPr>
                <w:trHeight w:val="300"/>
              </w:trPr>
              <w:tc>
                <w:tcPr>
                  <w:tcW w:w="3080" w:type="dxa"/>
                  <w:tcBorders>
                    <w:top w:val="single" w:sz="4" w:space="0" w:color="auto"/>
                    <w:left w:val="single" w:sz="4" w:space="0" w:color="auto"/>
                    <w:bottom w:val="single" w:sz="4" w:space="0" w:color="auto"/>
                    <w:right w:val="single" w:sz="4" w:space="0" w:color="auto"/>
                  </w:tcBorders>
                  <w:noWrap/>
                  <w:vAlign w:val="bottom"/>
                  <w:hideMark/>
                </w:tcPr>
                <w:p w14:paraId="4E4CE59B" w14:textId="77777777" w:rsidR="001118E6" w:rsidRDefault="001118E6">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SKUPAJ</w:t>
                  </w:r>
                </w:p>
              </w:tc>
              <w:tc>
                <w:tcPr>
                  <w:tcW w:w="1029" w:type="dxa"/>
                  <w:tcBorders>
                    <w:top w:val="single" w:sz="4" w:space="0" w:color="auto"/>
                    <w:left w:val="single" w:sz="4" w:space="0" w:color="auto"/>
                    <w:bottom w:val="single" w:sz="4" w:space="0" w:color="auto"/>
                    <w:right w:val="single" w:sz="4" w:space="0" w:color="auto"/>
                  </w:tcBorders>
                  <w:noWrap/>
                  <w:vAlign w:val="bottom"/>
                  <w:hideMark/>
                </w:tcPr>
                <w:p w14:paraId="77114764" w14:textId="77777777" w:rsidR="001118E6" w:rsidRDefault="001118E6">
                  <w:pPr>
                    <w:spacing w:after="0" w:line="240" w:lineRule="auto"/>
                    <w:jc w:val="right"/>
                    <w:rPr>
                      <w:rFonts w:ascii="Arial" w:eastAsia="Times New Roman" w:hAnsi="Arial" w:cs="Arial"/>
                      <w:bCs/>
                      <w:iCs/>
                      <w:color w:val="000000"/>
                      <w:sz w:val="18"/>
                      <w:szCs w:val="18"/>
                      <w:lang w:eastAsia="sl-SI"/>
                    </w:rPr>
                  </w:pPr>
                  <w:r>
                    <w:rPr>
                      <w:rFonts w:ascii="Arial" w:eastAsia="Times New Roman" w:hAnsi="Arial" w:cs="Arial"/>
                      <w:bCs/>
                      <w:iCs/>
                      <w:color w:val="000000"/>
                      <w:sz w:val="18"/>
                      <w:szCs w:val="18"/>
                      <w:lang w:eastAsia="sl-SI"/>
                    </w:rPr>
                    <w:t>1.132</w:t>
                  </w:r>
                </w:p>
              </w:tc>
              <w:tc>
                <w:tcPr>
                  <w:tcW w:w="1013" w:type="dxa"/>
                  <w:tcBorders>
                    <w:top w:val="single" w:sz="4" w:space="0" w:color="auto"/>
                    <w:left w:val="single" w:sz="4" w:space="0" w:color="auto"/>
                    <w:bottom w:val="single" w:sz="4" w:space="0" w:color="auto"/>
                    <w:right w:val="single" w:sz="4" w:space="0" w:color="auto"/>
                  </w:tcBorders>
                  <w:noWrap/>
                  <w:vAlign w:val="bottom"/>
                  <w:hideMark/>
                </w:tcPr>
                <w:p w14:paraId="6CECD098" w14:textId="77777777" w:rsidR="001118E6" w:rsidRDefault="001118E6">
                  <w:pPr>
                    <w:spacing w:after="0" w:line="240" w:lineRule="auto"/>
                    <w:jc w:val="right"/>
                    <w:rPr>
                      <w:rFonts w:ascii="Arial" w:eastAsia="Times New Roman" w:hAnsi="Arial" w:cs="Arial"/>
                      <w:bCs/>
                      <w:iCs/>
                      <w:color w:val="000000"/>
                      <w:sz w:val="18"/>
                      <w:szCs w:val="18"/>
                      <w:lang w:eastAsia="sl-SI"/>
                    </w:rPr>
                  </w:pPr>
                  <w:r>
                    <w:rPr>
                      <w:rFonts w:ascii="Arial" w:eastAsia="Times New Roman" w:hAnsi="Arial" w:cs="Arial"/>
                      <w:bCs/>
                      <w:iCs/>
                      <w:color w:val="000000"/>
                      <w:sz w:val="18"/>
                      <w:szCs w:val="18"/>
                      <w:lang w:eastAsia="sl-SI"/>
                    </w:rPr>
                    <w:t>2.120</w:t>
                  </w:r>
                </w:p>
              </w:tc>
              <w:tc>
                <w:tcPr>
                  <w:tcW w:w="1001" w:type="dxa"/>
                  <w:tcBorders>
                    <w:top w:val="single" w:sz="4" w:space="0" w:color="auto"/>
                    <w:left w:val="single" w:sz="4" w:space="0" w:color="auto"/>
                    <w:bottom w:val="single" w:sz="4" w:space="0" w:color="auto"/>
                    <w:right w:val="single" w:sz="4" w:space="0" w:color="auto"/>
                  </w:tcBorders>
                  <w:noWrap/>
                  <w:vAlign w:val="bottom"/>
                  <w:hideMark/>
                </w:tcPr>
                <w:p w14:paraId="540B4E6E" w14:textId="77777777" w:rsidR="001118E6" w:rsidRDefault="001118E6">
                  <w:pPr>
                    <w:spacing w:after="0" w:line="240" w:lineRule="auto"/>
                    <w:jc w:val="right"/>
                    <w:rPr>
                      <w:rFonts w:ascii="Arial" w:eastAsia="Times New Roman" w:hAnsi="Arial" w:cs="Arial"/>
                      <w:bCs/>
                      <w:iCs/>
                      <w:color w:val="000000"/>
                      <w:sz w:val="18"/>
                      <w:szCs w:val="18"/>
                      <w:lang w:eastAsia="sl-SI"/>
                    </w:rPr>
                  </w:pPr>
                  <w:r>
                    <w:rPr>
                      <w:rFonts w:ascii="Arial" w:eastAsia="Times New Roman" w:hAnsi="Arial" w:cs="Arial"/>
                      <w:bCs/>
                      <w:iCs/>
                      <w:color w:val="000000"/>
                      <w:sz w:val="18"/>
                      <w:szCs w:val="18"/>
                      <w:lang w:eastAsia="sl-SI"/>
                    </w:rPr>
                    <w:t>2.797</w:t>
                  </w:r>
                </w:p>
              </w:tc>
              <w:tc>
                <w:tcPr>
                  <w:tcW w:w="995" w:type="dxa"/>
                  <w:tcBorders>
                    <w:top w:val="single" w:sz="4" w:space="0" w:color="auto"/>
                    <w:left w:val="single" w:sz="4" w:space="0" w:color="auto"/>
                    <w:bottom w:val="single" w:sz="4" w:space="0" w:color="auto"/>
                    <w:right w:val="single" w:sz="4" w:space="0" w:color="auto"/>
                  </w:tcBorders>
                  <w:noWrap/>
                  <w:vAlign w:val="bottom"/>
                  <w:hideMark/>
                </w:tcPr>
                <w:p w14:paraId="50CCAB80" w14:textId="77777777" w:rsidR="001118E6" w:rsidRDefault="001118E6">
                  <w:pPr>
                    <w:spacing w:after="0" w:line="240" w:lineRule="auto"/>
                    <w:jc w:val="right"/>
                    <w:rPr>
                      <w:rFonts w:ascii="Arial" w:eastAsia="Times New Roman" w:hAnsi="Arial" w:cs="Arial"/>
                      <w:bCs/>
                      <w:iCs/>
                      <w:color w:val="000000"/>
                      <w:sz w:val="18"/>
                      <w:szCs w:val="18"/>
                      <w:lang w:eastAsia="sl-SI"/>
                    </w:rPr>
                  </w:pPr>
                  <w:r>
                    <w:rPr>
                      <w:rFonts w:ascii="Arial" w:eastAsia="Times New Roman" w:hAnsi="Arial" w:cs="Arial"/>
                      <w:bCs/>
                      <w:iCs/>
                      <w:color w:val="000000"/>
                      <w:sz w:val="18"/>
                      <w:szCs w:val="18"/>
                      <w:lang w:eastAsia="sl-SI"/>
                    </w:rPr>
                    <w:t>3.602</w:t>
                  </w:r>
                </w:p>
              </w:tc>
            </w:tr>
          </w:tbl>
          <w:p w14:paraId="57372244" w14:textId="77777777" w:rsidR="001118E6" w:rsidRDefault="001118E6">
            <w:pPr>
              <w:jc w:val="both"/>
              <w:rPr>
                <w:rFonts w:ascii="Arial" w:hAnsi="Arial" w:cs="Arial"/>
                <w:sz w:val="20"/>
                <w:szCs w:val="20"/>
              </w:rPr>
            </w:pPr>
            <w:r>
              <w:rPr>
                <w:rFonts w:ascii="Arial" w:hAnsi="Arial" w:cs="Arial"/>
                <w:sz w:val="20"/>
                <w:szCs w:val="20"/>
              </w:rPr>
              <w:t xml:space="preserve"> </w:t>
            </w:r>
          </w:p>
          <w:tbl>
            <w:tblPr>
              <w:tblW w:w="1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5"/>
              <w:gridCol w:w="616"/>
              <w:gridCol w:w="615"/>
              <w:gridCol w:w="615"/>
              <w:gridCol w:w="615"/>
              <w:gridCol w:w="615"/>
              <w:gridCol w:w="615"/>
              <w:gridCol w:w="615"/>
              <w:gridCol w:w="615"/>
              <w:gridCol w:w="615"/>
              <w:gridCol w:w="615"/>
              <w:gridCol w:w="615"/>
              <w:gridCol w:w="615"/>
              <w:gridCol w:w="615"/>
              <w:gridCol w:w="615"/>
            </w:tblGrid>
            <w:tr w:rsidR="001118E6" w14:paraId="465EA6EA" w14:textId="77777777">
              <w:trPr>
                <w:trHeight w:val="920"/>
              </w:trPr>
              <w:tc>
                <w:tcPr>
                  <w:tcW w:w="344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792A7DCA" w14:textId="77777777" w:rsidR="001118E6" w:rsidRDefault="001118E6">
                  <w:pPr>
                    <w:spacing w:after="0" w:line="240" w:lineRule="auto"/>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Dodatek</w:t>
                  </w:r>
                </w:p>
              </w:tc>
              <w:tc>
                <w:tcPr>
                  <w:tcW w:w="106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6E28AE95"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1.1.</w:t>
                  </w:r>
                </w:p>
                <w:p w14:paraId="29BE823E"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2018</w:t>
                  </w:r>
                </w:p>
              </w:tc>
              <w:tc>
                <w:tcPr>
                  <w:tcW w:w="106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0C973E99"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1.2.</w:t>
                  </w:r>
                </w:p>
                <w:p w14:paraId="21491E4B"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2018</w:t>
                  </w:r>
                </w:p>
              </w:tc>
              <w:tc>
                <w:tcPr>
                  <w:tcW w:w="106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0D1BEB41"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1.3.</w:t>
                  </w:r>
                </w:p>
                <w:p w14:paraId="031CE573"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2018</w:t>
                  </w:r>
                </w:p>
              </w:tc>
              <w:tc>
                <w:tcPr>
                  <w:tcW w:w="106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069B0F2C"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1.4.</w:t>
                  </w:r>
                </w:p>
                <w:p w14:paraId="05A1CCC7"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2018</w:t>
                  </w:r>
                </w:p>
              </w:tc>
              <w:tc>
                <w:tcPr>
                  <w:tcW w:w="106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2B39A4D5"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1.5.</w:t>
                  </w:r>
                </w:p>
                <w:p w14:paraId="5D7552F3"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2018</w:t>
                  </w:r>
                </w:p>
              </w:tc>
              <w:tc>
                <w:tcPr>
                  <w:tcW w:w="106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78FC29D6"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1.6.</w:t>
                  </w:r>
                </w:p>
                <w:p w14:paraId="7CDDF6B7"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2018</w:t>
                  </w:r>
                </w:p>
              </w:tc>
              <w:tc>
                <w:tcPr>
                  <w:tcW w:w="106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6A4ED3F9"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1.7.</w:t>
                  </w:r>
                </w:p>
                <w:p w14:paraId="6D26DD48"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2018</w:t>
                  </w:r>
                </w:p>
              </w:tc>
              <w:tc>
                <w:tcPr>
                  <w:tcW w:w="106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07040D98"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1.8.</w:t>
                  </w:r>
                </w:p>
                <w:p w14:paraId="418A2C34"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2018</w:t>
                  </w:r>
                </w:p>
              </w:tc>
              <w:tc>
                <w:tcPr>
                  <w:tcW w:w="106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6CCE9244"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1.9.</w:t>
                  </w:r>
                </w:p>
                <w:p w14:paraId="4BCE3091"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2018</w:t>
                  </w:r>
                </w:p>
              </w:tc>
              <w:tc>
                <w:tcPr>
                  <w:tcW w:w="106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4029F9E0"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1.10.2018</w:t>
                  </w:r>
                </w:p>
              </w:tc>
              <w:tc>
                <w:tcPr>
                  <w:tcW w:w="106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2563DFFE"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1.11.2018</w:t>
                  </w:r>
                </w:p>
              </w:tc>
              <w:tc>
                <w:tcPr>
                  <w:tcW w:w="106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0394D00B"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1.12.2018</w:t>
                  </w:r>
                </w:p>
              </w:tc>
              <w:tc>
                <w:tcPr>
                  <w:tcW w:w="106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7EFDF562"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1.1.</w:t>
                  </w:r>
                </w:p>
                <w:p w14:paraId="6FBBA410"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2019</w:t>
                  </w:r>
                </w:p>
              </w:tc>
              <w:tc>
                <w:tcPr>
                  <w:tcW w:w="106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14:paraId="0C91F692"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1.2.</w:t>
                  </w:r>
                </w:p>
                <w:p w14:paraId="56AD0326"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2019</w:t>
                  </w:r>
                </w:p>
              </w:tc>
            </w:tr>
            <w:tr w:rsidR="001118E6" w14:paraId="193A46BC" w14:textId="77777777">
              <w:trPr>
                <w:trHeight w:val="920"/>
              </w:trPr>
              <w:tc>
                <w:tcPr>
                  <w:tcW w:w="3440" w:type="dxa"/>
                  <w:tcBorders>
                    <w:top w:val="single" w:sz="4" w:space="0" w:color="auto"/>
                    <w:left w:val="single" w:sz="4" w:space="0" w:color="auto"/>
                    <w:bottom w:val="single" w:sz="4" w:space="0" w:color="auto"/>
                    <w:right w:val="single" w:sz="4" w:space="0" w:color="auto"/>
                  </w:tcBorders>
                  <w:vAlign w:val="bottom"/>
                  <w:hideMark/>
                </w:tcPr>
                <w:p w14:paraId="38363E3E" w14:textId="77777777" w:rsidR="001118E6" w:rsidRDefault="001118E6">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Dodatek za delovno aktivnost naslednje odrasle osebe &gt; 128</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13FEA53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46</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2B142C6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75</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3FF76E7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78</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1254996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80</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528EC32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65</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49E1F08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82</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7BD670A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94</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6CAD3E5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93</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4D3D70F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109</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49227F3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124</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4B77BE5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123</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4BCD18F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148</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1644B3E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109</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64B5458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153</w:t>
                  </w:r>
                </w:p>
              </w:tc>
            </w:tr>
            <w:tr w:rsidR="001118E6" w14:paraId="1B535ACA" w14:textId="77777777">
              <w:trPr>
                <w:trHeight w:val="920"/>
              </w:trPr>
              <w:tc>
                <w:tcPr>
                  <w:tcW w:w="3440" w:type="dxa"/>
                  <w:tcBorders>
                    <w:top w:val="single" w:sz="4" w:space="0" w:color="auto"/>
                    <w:left w:val="single" w:sz="4" w:space="0" w:color="auto"/>
                    <w:bottom w:val="single" w:sz="4" w:space="0" w:color="auto"/>
                    <w:right w:val="single" w:sz="4" w:space="0" w:color="auto"/>
                  </w:tcBorders>
                  <w:vAlign w:val="bottom"/>
                  <w:hideMark/>
                </w:tcPr>
                <w:p w14:paraId="6BB84E38" w14:textId="77777777" w:rsidR="001118E6" w:rsidRDefault="001118E6">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Dodatek za delovno aktivnost naslednje odrasle osebe 60–128</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189DB5D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40</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755546A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46</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638551A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44</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0C9B83B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55</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4518AE7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45</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5EEAD54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56</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7205569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54</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51D7CF7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59</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5F3F2F1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64</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15FE994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71</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634A8E9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94</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3E4DC66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91</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48C0F4B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80</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2D79237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88</w:t>
                  </w:r>
                </w:p>
              </w:tc>
            </w:tr>
            <w:tr w:rsidR="001118E6" w14:paraId="2F58D147" w14:textId="77777777">
              <w:trPr>
                <w:trHeight w:val="920"/>
              </w:trPr>
              <w:tc>
                <w:tcPr>
                  <w:tcW w:w="3440" w:type="dxa"/>
                  <w:tcBorders>
                    <w:top w:val="single" w:sz="4" w:space="0" w:color="auto"/>
                    <w:left w:val="single" w:sz="4" w:space="0" w:color="auto"/>
                    <w:bottom w:val="single" w:sz="4" w:space="0" w:color="auto"/>
                    <w:right w:val="single" w:sz="4" w:space="0" w:color="auto"/>
                  </w:tcBorders>
                  <w:vAlign w:val="bottom"/>
                  <w:hideMark/>
                </w:tcPr>
                <w:p w14:paraId="67CEABD5" w14:textId="77777777" w:rsidR="001118E6" w:rsidRDefault="001118E6">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Dodatek za delovno aktivnost prve odrasle osebe &gt; 128</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7EA2E9E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3.092</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4AF4803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3.354</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20E684A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3.260</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467CFFD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3.372</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446FEC3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3.458</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14C6DA2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3.826</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2BAB8C3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4.016</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6F2E09F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3.983</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5441449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4.041</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66F1121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4.275</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494F25B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4.469</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7C679E6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4.711</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2E34879F"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4.217</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3043AD3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4.645</w:t>
                  </w:r>
                </w:p>
              </w:tc>
            </w:tr>
            <w:tr w:rsidR="001118E6" w14:paraId="06B898A9" w14:textId="77777777">
              <w:trPr>
                <w:trHeight w:val="920"/>
              </w:trPr>
              <w:tc>
                <w:tcPr>
                  <w:tcW w:w="3440" w:type="dxa"/>
                  <w:tcBorders>
                    <w:top w:val="single" w:sz="4" w:space="0" w:color="auto"/>
                    <w:left w:val="single" w:sz="4" w:space="0" w:color="auto"/>
                    <w:bottom w:val="single" w:sz="4" w:space="0" w:color="auto"/>
                    <w:right w:val="single" w:sz="4" w:space="0" w:color="auto"/>
                  </w:tcBorders>
                  <w:vAlign w:val="bottom"/>
                  <w:hideMark/>
                </w:tcPr>
                <w:p w14:paraId="7D615067" w14:textId="77777777" w:rsidR="001118E6" w:rsidRDefault="001118E6">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Dodatek za delovno aktivnost prve odrasle osebe 60–128</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195687C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718</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27A41A5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728</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5D9339C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732</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741D17C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715</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1B272BB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741</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48C55C0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809</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56677F9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870</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5B97571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855</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57F4076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858</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47CC1D2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894</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7C8675B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868</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4D5F01E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913</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50D9416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845</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39AEECA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862</w:t>
                  </w:r>
                </w:p>
              </w:tc>
            </w:tr>
            <w:tr w:rsidR="001118E6" w14:paraId="152C7D0C" w14:textId="77777777">
              <w:trPr>
                <w:trHeight w:val="920"/>
              </w:trPr>
              <w:tc>
                <w:tcPr>
                  <w:tcW w:w="3440" w:type="dxa"/>
                  <w:tcBorders>
                    <w:top w:val="single" w:sz="4" w:space="0" w:color="auto"/>
                    <w:left w:val="single" w:sz="4" w:space="0" w:color="auto"/>
                    <w:bottom w:val="single" w:sz="4" w:space="0" w:color="auto"/>
                    <w:right w:val="single" w:sz="4" w:space="0" w:color="auto"/>
                  </w:tcBorders>
                  <w:vAlign w:val="bottom"/>
                  <w:hideMark/>
                </w:tcPr>
                <w:p w14:paraId="72C53966" w14:textId="77777777" w:rsidR="001118E6" w:rsidRDefault="001118E6">
                  <w:pPr>
                    <w:spacing w:after="0" w:line="240" w:lineRule="auto"/>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Skupaj</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1337EC2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3.896</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636A5B0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4.203</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0232AF07"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4.114</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6D715BB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4.222</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30D8297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4.309</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6FBC7F3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4.773</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2D68726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5.034</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1AF915E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4.990</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60CA4C3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5.072</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4BDB634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5.364</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3A7D6215"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5.554</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772882B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5.863</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682A899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5.251</w:t>
                  </w:r>
                </w:p>
              </w:tc>
              <w:tc>
                <w:tcPr>
                  <w:tcW w:w="1021" w:type="dxa"/>
                  <w:tcBorders>
                    <w:top w:val="single" w:sz="4" w:space="0" w:color="auto"/>
                    <w:left w:val="single" w:sz="4" w:space="0" w:color="auto"/>
                    <w:bottom w:val="single" w:sz="4" w:space="0" w:color="auto"/>
                    <w:right w:val="single" w:sz="4" w:space="0" w:color="auto"/>
                  </w:tcBorders>
                  <w:noWrap/>
                  <w:vAlign w:val="bottom"/>
                  <w:hideMark/>
                </w:tcPr>
                <w:p w14:paraId="42ECE57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5.748</w:t>
                  </w:r>
                </w:p>
              </w:tc>
            </w:tr>
          </w:tbl>
          <w:p w14:paraId="66C5F545" w14:textId="77777777" w:rsidR="001118E6" w:rsidRDefault="001118E6">
            <w:pPr>
              <w:spacing w:after="0"/>
              <w:jc w:val="both"/>
              <w:rPr>
                <w:rFonts w:ascii="Arial" w:hAnsi="Arial" w:cs="Arial"/>
                <w:sz w:val="20"/>
                <w:szCs w:val="20"/>
              </w:rPr>
            </w:pPr>
          </w:p>
          <w:p w14:paraId="535F55F2" w14:textId="77777777" w:rsidR="001118E6" w:rsidRDefault="001118E6">
            <w:pPr>
              <w:jc w:val="both"/>
              <w:rPr>
                <w:rFonts w:ascii="Arial" w:hAnsi="Arial" w:cs="Arial"/>
                <w:sz w:val="20"/>
                <w:szCs w:val="20"/>
              </w:rPr>
            </w:pPr>
            <w:r>
              <w:rPr>
                <w:rFonts w:ascii="Arial" w:hAnsi="Arial" w:cs="Arial"/>
                <w:sz w:val="20"/>
                <w:szCs w:val="20"/>
              </w:rPr>
              <w:lastRenderedPageBreak/>
              <w:t>Preglednica 6: Odrasli upravičenci do DP glede na delovno aktivnost, ki so družinski pomočniki ali so upravičeni do delnega plačila za izgubljeni dohodek, 2014–2018 ter januar in februar 2019</w:t>
            </w:r>
          </w:p>
          <w:tbl>
            <w:tblPr>
              <w:tblW w:w="10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91"/>
              <w:gridCol w:w="867"/>
              <w:gridCol w:w="867"/>
              <w:gridCol w:w="867"/>
              <w:gridCol w:w="867"/>
              <w:gridCol w:w="867"/>
              <w:gridCol w:w="867"/>
              <w:gridCol w:w="971"/>
              <w:gridCol w:w="713"/>
              <w:gridCol w:w="713"/>
            </w:tblGrid>
            <w:tr w:rsidR="001118E6" w14:paraId="4970CB7D" w14:textId="77777777">
              <w:trPr>
                <w:trHeight w:val="308"/>
              </w:trPr>
              <w:tc>
                <w:tcPr>
                  <w:tcW w:w="259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B7104C0" w14:textId="77777777" w:rsidR="001118E6" w:rsidRDefault="001118E6">
                  <w:pPr>
                    <w:spacing w:after="0" w:line="240" w:lineRule="auto"/>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Zavarovalna podlaga</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9CFF971"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1.1.14</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AA126AA"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1.1.15</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3550D97"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1.1.16</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0F73EC8"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1.1.17</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8307232"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1.1.18</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599C573"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1.6.18</w:t>
                  </w:r>
                </w:p>
              </w:tc>
              <w:tc>
                <w:tcPr>
                  <w:tcW w:w="97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738AC16"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1.12.18</w:t>
                  </w:r>
                </w:p>
              </w:tc>
              <w:tc>
                <w:tcPr>
                  <w:tcW w:w="713"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042EA3A2"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hAnsi="Arial" w:cs="Arial"/>
                      <w:bCs/>
                      <w:color w:val="000000"/>
                      <w:sz w:val="18"/>
                      <w:szCs w:val="18"/>
                    </w:rPr>
                    <w:t>1.1.19 </w:t>
                  </w:r>
                </w:p>
              </w:tc>
              <w:tc>
                <w:tcPr>
                  <w:tcW w:w="713"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0C4836F3" w14:textId="77777777" w:rsidR="001118E6" w:rsidRDefault="001118E6">
                  <w:pPr>
                    <w:spacing w:after="0" w:line="240" w:lineRule="auto"/>
                    <w:jc w:val="right"/>
                    <w:rPr>
                      <w:rFonts w:ascii="Arial" w:eastAsia="Times New Roman" w:hAnsi="Arial" w:cs="Arial"/>
                      <w:bCs/>
                      <w:color w:val="000000"/>
                      <w:sz w:val="18"/>
                      <w:szCs w:val="18"/>
                      <w:lang w:eastAsia="sl-SI"/>
                    </w:rPr>
                  </w:pPr>
                  <w:r>
                    <w:rPr>
                      <w:rFonts w:ascii="Arial" w:hAnsi="Arial" w:cs="Arial"/>
                      <w:bCs/>
                      <w:color w:val="000000"/>
                      <w:sz w:val="18"/>
                      <w:szCs w:val="18"/>
                    </w:rPr>
                    <w:t>1.2.19 </w:t>
                  </w:r>
                </w:p>
              </w:tc>
            </w:tr>
            <w:tr w:rsidR="001118E6" w14:paraId="0EEC6DE0" w14:textId="77777777">
              <w:trPr>
                <w:trHeight w:val="1238"/>
              </w:trPr>
              <w:tc>
                <w:tcPr>
                  <w:tcW w:w="2591"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073B51A1" w14:textId="77777777" w:rsidR="001118E6" w:rsidRDefault="001118E6">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prejemniki delnega plačila za izgubljeni dohodek in upravičenci do plačila prispevkov za socialno varnost v primeru štirih ali več otrok</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09B75174"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20</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58BC78F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22</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5178E9C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20</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26AC650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22</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3EACCE8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17</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067BFD18"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16</w:t>
                  </w:r>
                </w:p>
              </w:tc>
              <w:tc>
                <w:tcPr>
                  <w:tcW w:w="971"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5DA9325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17</w:t>
                  </w:r>
                </w:p>
              </w:tc>
              <w:tc>
                <w:tcPr>
                  <w:tcW w:w="713"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3EFD55C0"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bCs/>
                      <w:color w:val="000000"/>
                      <w:sz w:val="18"/>
                      <w:szCs w:val="18"/>
                    </w:rPr>
                    <w:t>17</w:t>
                  </w:r>
                </w:p>
              </w:tc>
              <w:tc>
                <w:tcPr>
                  <w:tcW w:w="713"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17CF834A"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17</w:t>
                  </w:r>
                </w:p>
              </w:tc>
            </w:tr>
            <w:tr w:rsidR="001118E6" w14:paraId="5589829D" w14:textId="77777777">
              <w:trPr>
                <w:trHeight w:val="308"/>
              </w:trPr>
              <w:tc>
                <w:tcPr>
                  <w:tcW w:w="2591"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1F3FE280" w14:textId="77777777" w:rsidR="001118E6" w:rsidRDefault="001118E6">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družinski pomočnik</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70E0FDD9"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14</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02775443"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14</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36E84D81"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23</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08F22C6E"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24</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4D9F24EB"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31</w:t>
                  </w:r>
                </w:p>
              </w:tc>
              <w:tc>
                <w:tcPr>
                  <w:tcW w:w="867"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6D58249C"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37</w:t>
                  </w:r>
                </w:p>
              </w:tc>
              <w:tc>
                <w:tcPr>
                  <w:tcW w:w="971"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69815B52"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42</w:t>
                  </w:r>
                </w:p>
              </w:tc>
              <w:tc>
                <w:tcPr>
                  <w:tcW w:w="713"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2299534D"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color w:val="000000"/>
                      <w:sz w:val="18"/>
                      <w:szCs w:val="18"/>
                    </w:rPr>
                    <w:t>44</w:t>
                  </w:r>
                </w:p>
              </w:tc>
              <w:tc>
                <w:tcPr>
                  <w:tcW w:w="713"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6F1D63C6" w14:textId="77777777" w:rsidR="001118E6" w:rsidRDefault="001118E6">
                  <w:pPr>
                    <w:spacing w:after="0" w:line="240" w:lineRule="auto"/>
                    <w:jc w:val="right"/>
                    <w:rPr>
                      <w:rFonts w:ascii="Arial" w:eastAsia="Times New Roman" w:hAnsi="Arial" w:cs="Arial"/>
                      <w:color w:val="000000"/>
                      <w:sz w:val="18"/>
                      <w:szCs w:val="18"/>
                      <w:lang w:eastAsia="sl-SI"/>
                    </w:rPr>
                  </w:pPr>
                  <w:r>
                    <w:rPr>
                      <w:rFonts w:ascii="Arial" w:hAnsi="Arial" w:cs="Arial"/>
                      <w:color w:val="000000"/>
                      <w:sz w:val="18"/>
                      <w:szCs w:val="18"/>
                    </w:rPr>
                    <w:t>47</w:t>
                  </w:r>
                </w:p>
              </w:tc>
            </w:tr>
          </w:tbl>
          <w:p w14:paraId="1764993B" w14:textId="77777777" w:rsidR="001118E6" w:rsidRDefault="001118E6">
            <w:pPr>
              <w:spacing w:after="0"/>
              <w:jc w:val="both"/>
              <w:rPr>
                <w:rFonts w:ascii="Arial" w:hAnsi="Arial" w:cs="Arial"/>
                <w:sz w:val="20"/>
                <w:szCs w:val="20"/>
              </w:rPr>
            </w:pPr>
          </w:p>
          <w:p w14:paraId="095717E5" w14:textId="77777777" w:rsidR="001118E6" w:rsidRDefault="001118E6">
            <w:pPr>
              <w:pStyle w:val="lennaslov"/>
              <w:spacing w:line="276" w:lineRule="auto"/>
              <w:jc w:val="both"/>
              <w:rPr>
                <w:rFonts w:cs="Arial"/>
                <w:b w:val="0"/>
                <w:sz w:val="20"/>
                <w:szCs w:val="20"/>
              </w:rPr>
            </w:pPr>
            <w:r>
              <w:rPr>
                <w:rFonts w:cs="Arial"/>
                <w:b w:val="0"/>
                <w:sz w:val="20"/>
                <w:szCs w:val="20"/>
              </w:rPr>
              <w:t>Predlagatelj ugotavlja, da je zdaj z minimalnim dohodkom za prvo odraslo osebo, aktivno več kot 128 ur na mesec, doseženih 88,91 % minimalne plače (preglednica 7), kar zmanjšuje motivacijo za delo.</w:t>
            </w:r>
          </w:p>
          <w:p w14:paraId="6D3C6D27" w14:textId="77777777" w:rsidR="001118E6" w:rsidRDefault="001118E6">
            <w:pPr>
              <w:pStyle w:val="lennaslov"/>
              <w:spacing w:line="276" w:lineRule="auto"/>
              <w:jc w:val="both"/>
              <w:rPr>
                <w:rFonts w:cs="Arial"/>
                <w:b w:val="0"/>
                <w:sz w:val="20"/>
                <w:szCs w:val="20"/>
              </w:rPr>
            </w:pPr>
          </w:p>
          <w:p w14:paraId="42345D84" w14:textId="77777777" w:rsidR="001118E6" w:rsidRDefault="001118E6">
            <w:pPr>
              <w:pStyle w:val="lennaslov"/>
              <w:spacing w:line="276" w:lineRule="auto"/>
              <w:jc w:val="both"/>
              <w:rPr>
                <w:rFonts w:cs="Arial"/>
                <w:b w:val="0"/>
                <w:sz w:val="20"/>
                <w:szCs w:val="20"/>
              </w:rPr>
            </w:pPr>
            <w:r>
              <w:rPr>
                <w:rFonts w:cs="Arial"/>
                <w:b w:val="0"/>
                <w:sz w:val="20"/>
                <w:szCs w:val="20"/>
              </w:rPr>
              <w:t>Enako oceno je podal tudi Ekonomski institut za raziskovanja (v nadaljnjem besedilu IER), ki v analizi Minimalni življenjski stroški (2017)</w:t>
            </w:r>
            <w:r>
              <w:rPr>
                <w:rStyle w:val="Sprotnaopomba-sklic"/>
                <w:rFonts w:cs="Arial"/>
                <w:b w:val="0"/>
                <w:sz w:val="20"/>
                <w:szCs w:val="20"/>
              </w:rPr>
              <w:footnoteReference w:id="5"/>
            </w:r>
            <w:r>
              <w:rPr>
                <w:rFonts w:cs="Arial"/>
                <w:b w:val="0"/>
                <w:sz w:val="20"/>
                <w:szCs w:val="20"/>
              </w:rPr>
              <w:t xml:space="preserve"> ugotavlja, da je v konkretnih primerih (ne)spodbuda za delo za minimalno plačo odvisna tudi od strukture družine in ekvivalenčne lestvice za minimalni dohodek. Poleg tega je odvisna od dohodnine ter spremembe družinskih in drugih socialnih prejemkov, odvisnih od neto dohodka. </w:t>
            </w:r>
          </w:p>
          <w:p w14:paraId="6DF45D9A" w14:textId="77777777" w:rsidR="001118E6" w:rsidRDefault="001118E6">
            <w:pPr>
              <w:pStyle w:val="lennaslov"/>
              <w:spacing w:line="276" w:lineRule="auto"/>
              <w:jc w:val="both"/>
              <w:rPr>
                <w:rFonts w:cs="Arial"/>
                <w:b w:val="0"/>
                <w:sz w:val="20"/>
                <w:szCs w:val="20"/>
              </w:rPr>
            </w:pPr>
          </w:p>
          <w:p w14:paraId="52B7D62E" w14:textId="77777777" w:rsidR="001118E6" w:rsidRDefault="001118E6">
            <w:pPr>
              <w:jc w:val="both"/>
              <w:rPr>
                <w:rFonts w:ascii="Arial" w:hAnsi="Arial" w:cs="Arial"/>
                <w:sz w:val="20"/>
                <w:szCs w:val="20"/>
              </w:rPr>
            </w:pPr>
            <w:r>
              <w:rPr>
                <w:rFonts w:ascii="Arial" w:hAnsi="Arial" w:cs="Arial"/>
                <w:sz w:val="20"/>
                <w:szCs w:val="20"/>
              </w:rPr>
              <w:t xml:space="preserve">Preglednica 7: Minimalni dohodek (v nadaljnjem besedilu MD) in dodatek za delovno aktivnost (v nadaljnjem besedilu DDA) na podlagi veljavnega OZMD (392,75 EUR), veljavnih </w:t>
            </w:r>
            <w:proofErr w:type="spellStart"/>
            <w:r>
              <w:rPr>
                <w:rFonts w:ascii="Arial" w:hAnsi="Arial" w:cs="Arial"/>
                <w:sz w:val="20"/>
                <w:szCs w:val="20"/>
              </w:rPr>
              <w:t>ponderjev</w:t>
            </w:r>
            <w:proofErr w:type="spellEnd"/>
            <w:r>
              <w:rPr>
                <w:rFonts w:ascii="Arial" w:hAnsi="Arial" w:cs="Arial"/>
                <w:sz w:val="20"/>
                <w:szCs w:val="20"/>
              </w:rPr>
              <w:t xml:space="preserve"> v primerjavi z neto minimalno plačo 667 EUR (MP)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1"/>
              <w:gridCol w:w="1358"/>
              <w:gridCol w:w="1358"/>
              <w:gridCol w:w="1357"/>
              <w:gridCol w:w="1538"/>
            </w:tblGrid>
            <w:tr w:rsidR="001118E6" w14:paraId="310FD8D0" w14:textId="77777777">
              <w:trPr>
                <w:trHeight w:val="910"/>
              </w:trPr>
              <w:tc>
                <w:tcPr>
                  <w:tcW w:w="1911" w:type="dxa"/>
                  <w:tcBorders>
                    <w:top w:val="single" w:sz="4" w:space="0" w:color="auto"/>
                    <w:left w:val="single" w:sz="4" w:space="0" w:color="auto"/>
                    <w:bottom w:val="single" w:sz="4" w:space="0" w:color="auto"/>
                    <w:right w:val="single" w:sz="4" w:space="0" w:color="auto"/>
                  </w:tcBorders>
                  <w:hideMark/>
                </w:tcPr>
                <w:p w14:paraId="71A078A7" w14:textId="77777777" w:rsidR="001118E6" w:rsidRDefault="001118E6">
                  <w:pPr>
                    <w:spacing w:line="256" w:lineRule="auto"/>
                    <w:rPr>
                      <w:rFonts w:ascii="Arial" w:hAnsi="Arial" w:cs="Arial"/>
                      <w:sz w:val="18"/>
                      <w:szCs w:val="18"/>
                    </w:rPr>
                  </w:pPr>
                  <w:r>
                    <w:rPr>
                      <w:rFonts w:ascii="Arial" w:hAnsi="Arial" w:cs="Arial"/>
                      <w:sz w:val="18"/>
                      <w:szCs w:val="18"/>
                    </w:rPr>
                    <w:t>Ure dela na mesec</w:t>
                  </w:r>
                </w:p>
              </w:tc>
              <w:tc>
                <w:tcPr>
                  <w:tcW w:w="1358" w:type="dxa"/>
                  <w:tcBorders>
                    <w:top w:val="single" w:sz="4" w:space="0" w:color="auto"/>
                    <w:left w:val="single" w:sz="4" w:space="0" w:color="auto"/>
                    <w:bottom w:val="single" w:sz="4" w:space="0" w:color="auto"/>
                    <w:right w:val="single" w:sz="4" w:space="0" w:color="auto"/>
                  </w:tcBorders>
                  <w:vAlign w:val="center"/>
                  <w:hideMark/>
                </w:tcPr>
                <w:p w14:paraId="3441859F" w14:textId="77777777" w:rsidR="001118E6" w:rsidRDefault="001118E6">
                  <w:pPr>
                    <w:spacing w:line="256" w:lineRule="auto"/>
                    <w:rPr>
                      <w:rFonts w:ascii="Arial" w:hAnsi="Arial" w:cs="Arial"/>
                      <w:sz w:val="18"/>
                      <w:szCs w:val="18"/>
                    </w:rPr>
                  </w:pPr>
                  <w:r>
                    <w:rPr>
                      <w:rFonts w:ascii="Arial" w:hAnsi="Arial" w:cs="Arial"/>
                      <w:sz w:val="18"/>
                      <w:szCs w:val="18"/>
                    </w:rPr>
                    <w:t xml:space="preserve">      MD</w:t>
                  </w:r>
                </w:p>
              </w:tc>
              <w:tc>
                <w:tcPr>
                  <w:tcW w:w="1358" w:type="dxa"/>
                  <w:tcBorders>
                    <w:top w:val="single" w:sz="4" w:space="0" w:color="auto"/>
                    <w:left w:val="single" w:sz="4" w:space="0" w:color="auto"/>
                    <w:bottom w:val="single" w:sz="4" w:space="0" w:color="auto"/>
                    <w:right w:val="single" w:sz="4" w:space="0" w:color="auto"/>
                  </w:tcBorders>
                  <w:vAlign w:val="center"/>
                  <w:hideMark/>
                </w:tcPr>
                <w:p w14:paraId="50AFEE6A" w14:textId="77777777" w:rsidR="001118E6" w:rsidRDefault="001118E6">
                  <w:pPr>
                    <w:spacing w:line="256" w:lineRule="auto"/>
                    <w:jc w:val="center"/>
                    <w:rPr>
                      <w:rFonts w:ascii="Arial" w:hAnsi="Arial" w:cs="Arial"/>
                      <w:sz w:val="18"/>
                      <w:szCs w:val="18"/>
                    </w:rPr>
                  </w:pPr>
                  <w:r>
                    <w:rPr>
                      <w:rFonts w:ascii="Arial" w:hAnsi="Arial" w:cs="Arial"/>
                      <w:sz w:val="18"/>
                      <w:szCs w:val="18"/>
                    </w:rPr>
                    <w:t>DDA</w:t>
                  </w:r>
                </w:p>
              </w:tc>
              <w:tc>
                <w:tcPr>
                  <w:tcW w:w="1357" w:type="dxa"/>
                  <w:tcBorders>
                    <w:top w:val="single" w:sz="4" w:space="0" w:color="auto"/>
                    <w:left w:val="single" w:sz="4" w:space="0" w:color="auto"/>
                    <w:bottom w:val="single" w:sz="4" w:space="0" w:color="auto"/>
                    <w:right w:val="single" w:sz="4" w:space="0" w:color="auto"/>
                  </w:tcBorders>
                  <w:vAlign w:val="center"/>
                  <w:hideMark/>
                </w:tcPr>
                <w:p w14:paraId="085A478E" w14:textId="77777777" w:rsidR="001118E6" w:rsidRDefault="001118E6">
                  <w:pPr>
                    <w:spacing w:line="256" w:lineRule="auto"/>
                    <w:jc w:val="center"/>
                    <w:rPr>
                      <w:rFonts w:ascii="Arial" w:hAnsi="Arial" w:cs="Arial"/>
                      <w:sz w:val="18"/>
                      <w:szCs w:val="18"/>
                    </w:rPr>
                  </w:pPr>
                  <w:r>
                    <w:rPr>
                      <w:rFonts w:ascii="Arial" w:hAnsi="Arial" w:cs="Arial"/>
                      <w:sz w:val="18"/>
                      <w:szCs w:val="18"/>
                    </w:rPr>
                    <w:t>DDA kot % od MP</w:t>
                  </w:r>
                </w:p>
              </w:tc>
              <w:tc>
                <w:tcPr>
                  <w:tcW w:w="1538" w:type="dxa"/>
                  <w:tcBorders>
                    <w:top w:val="single" w:sz="4" w:space="0" w:color="auto"/>
                    <w:left w:val="single" w:sz="4" w:space="0" w:color="auto"/>
                    <w:bottom w:val="single" w:sz="4" w:space="0" w:color="auto"/>
                    <w:right w:val="single" w:sz="4" w:space="0" w:color="auto"/>
                  </w:tcBorders>
                  <w:vAlign w:val="center"/>
                  <w:hideMark/>
                </w:tcPr>
                <w:p w14:paraId="0A77CD69" w14:textId="77777777" w:rsidR="001118E6" w:rsidRDefault="001118E6">
                  <w:pPr>
                    <w:spacing w:line="256" w:lineRule="auto"/>
                    <w:jc w:val="center"/>
                    <w:rPr>
                      <w:rFonts w:ascii="Arial" w:hAnsi="Arial" w:cs="Arial"/>
                      <w:sz w:val="18"/>
                      <w:szCs w:val="18"/>
                    </w:rPr>
                  </w:pPr>
                  <w:r>
                    <w:rPr>
                      <w:rFonts w:ascii="Arial" w:hAnsi="Arial" w:cs="Arial"/>
                      <w:sz w:val="18"/>
                      <w:szCs w:val="18"/>
                    </w:rPr>
                    <w:t>MD in DDA kot % od MP</w:t>
                  </w:r>
                </w:p>
              </w:tc>
            </w:tr>
            <w:tr w:rsidR="001118E6" w14:paraId="4107D127" w14:textId="77777777">
              <w:trPr>
                <w:trHeight w:val="1077"/>
              </w:trPr>
              <w:tc>
                <w:tcPr>
                  <w:tcW w:w="1911" w:type="dxa"/>
                  <w:tcBorders>
                    <w:top w:val="single" w:sz="4" w:space="0" w:color="auto"/>
                    <w:left w:val="single" w:sz="4" w:space="0" w:color="auto"/>
                    <w:bottom w:val="single" w:sz="4" w:space="0" w:color="auto"/>
                    <w:right w:val="single" w:sz="4" w:space="0" w:color="auto"/>
                  </w:tcBorders>
                  <w:hideMark/>
                </w:tcPr>
                <w:p w14:paraId="47FD68B9" w14:textId="77777777" w:rsidR="001118E6" w:rsidRDefault="001118E6">
                  <w:pPr>
                    <w:spacing w:line="256" w:lineRule="auto"/>
                    <w:rPr>
                      <w:rFonts w:ascii="Arial" w:hAnsi="Arial" w:cs="Arial"/>
                      <w:sz w:val="18"/>
                      <w:szCs w:val="18"/>
                    </w:rPr>
                  </w:pPr>
                  <w:r>
                    <w:rPr>
                      <w:rFonts w:ascii="Arial" w:hAnsi="Arial" w:cs="Arial"/>
                      <w:sz w:val="18"/>
                      <w:szCs w:val="18"/>
                    </w:rPr>
                    <w:t>Od 60 do 128 ur</w:t>
                  </w:r>
                </w:p>
              </w:tc>
              <w:tc>
                <w:tcPr>
                  <w:tcW w:w="1358" w:type="dxa"/>
                  <w:tcBorders>
                    <w:top w:val="single" w:sz="4" w:space="0" w:color="auto"/>
                    <w:left w:val="single" w:sz="4" w:space="0" w:color="auto"/>
                    <w:bottom w:val="single" w:sz="4" w:space="0" w:color="auto"/>
                    <w:right w:val="single" w:sz="4" w:space="0" w:color="auto"/>
                  </w:tcBorders>
                  <w:vAlign w:val="center"/>
                  <w:hideMark/>
                </w:tcPr>
                <w:p w14:paraId="5FA74DC8" w14:textId="77777777" w:rsidR="001118E6" w:rsidRDefault="001118E6">
                  <w:pPr>
                    <w:jc w:val="right"/>
                    <w:rPr>
                      <w:rFonts w:ascii="Arial" w:hAnsi="Arial" w:cs="Arial"/>
                      <w:sz w:val="18"/>
                      <w:szCs w:val="18"/>
                    </w:rPr>
                  </w:pPr>
                  <w:r>
                    <w:rPr>
                      <w:rFonts w:ascii="Arial" w:hAnsi="Arial" w:cs="Arial"/>
                      <w:sz w:val="18"/>
                      <w:szCs w:val="18"/>
                    </w:rPr>
                    <w:t>1 OZMD</w:t>
                  </w:r>
                </w:p>
                <w:p w14:paraId="305FE3EC" w14:textId="77777777" w:rsidR="001118E6" w:rsidRDefault="001118E6">
                  <w:pPr>
                    <w:spacing w:line="256" w:lineRule="auto"/>
                    <w:jc w:val="right"/>
                    <w:rPr>
                      <w:rFonts w:ascii="Arial" w:hAnsi="Arial" w:cs="Arial"/>
                      <w:sz w:val="18"/>
                      <w:szCs w:val="18"/>
                    </w:rPr>
                  </w:pPr>
                  <w:r>
                    <w:rPr>
                      <w:rFonts w:ascii="Arial" w:hAnsi="Arial" w:cs="Arial"/>
                      <w:sz w:val="18"/>
                      <w:szCs w:val="18"/>
                    </w:rPr>
                    <w:t>392,75</w:t>
                  </w:r>
                </w:p>
              </w:tc>
              <w:tc>
                <w:tcPr>
                  <w:tcW w:w="1358" w:type="dxa"/>
                  <w:tcBorders>
                    <w:top w:val="single" w:sz="4" w:space="0" w:color="auto"/>
                    <w:left w:val="single" w:sz="4" w:space="0" w:color="auto"/>
                    <w:bottom w:val="single" w:sz="4" w:space="0" w:color="auto"/>
                    <w:right w:val="single" w:sz="4" w:space="0" w:color="auto"/>
                  </w:tcBorders>
                  <w:vAlign w:val="center"/>
                  <w:hideMark/>
                </w:tcPr>
                <w:p w14:paraId="69B7AEA5" w14:textId="77777777" w:rsidR="001118E6" w:rsidRDefault="001118E6">
                  <w:pPr>
                    <w:jc w:val="right"/>
                    <w:rPr>
                      <w:rFonts w:ascii="Arial" w:hAnsi="Arial" w:cs="Arial"/>
                      <w:sz w:val="18"/>
                      <w:szCs w:val="18"/>
                    </w:rPr>
                  </w:pPr>
                  <w:r>
                    <w:rPr>
                      <w:rFonts w:ascii="Arial" w:hAnsi="Arial" w:cs="Arial"/>
                      <w:sz w:val="18"/>
                      <w:szCs w:val="18"/>
                    </w:rPr>
                    <w:t>0,26 OZMD</w:t>
                  </w:r>
                </w:p>
                <w:p w14:paraId="46B3EEF2" w14:textId="77777777" w:rsidR="001118E6" w:rsidRDefault="001118E6">
                  <w:pPr>
                    <w:spacing w:line="256" w:lineRule="auto"/>
                    <w:jc w:val="right"/>
                    <w:rPr>
                      <w:rFonts w:ascii="Arial" w:hAnsi="Arial" w:cs="Arial"/>
                      <w:sz w:val="18"/>
                      <w:szCs w:val="18"/>
                    </w:rPr>
                  </w:pPr>
                  <w:r>
                    <w:rPr>
                      <w:rFonts w:ascii="Arial" w:hAnsi="Arial" w:cs="Arial"/>
                      <w:sz w:val="18"/>
                      <w:szCs w:val="18"/>
                    </w:rPr>
                    <w:t>102,11</w:t>
                  </w:r>
                </w:p>
              </w:tc>
              <w:tc>
                <w:tcPr>
                  <w:tcW w:w="1357" w:type="dxa"/>
                  <w:tcBorders>
                    <w:top w:val="single" w:sz="4" w:space="0" w:color="auto"/>
                    <w:left w:val="single" w:sz="4" w:space="0" w:color="auto"/>
                    <w:bottom w:val="single" w:sz="4" w:space="0" w:color="auto"/>
                    <w:right w:val="single" w:sz="4" w:space="0" w:color="auto"/>
                  </w:tcBorders>
                  <w:vAlign w:val="center"/>
                  <w:hideMark/>
                </w:tcPr>
                <w:p w14:paraId="7FE28F2E" w14:textId="77777777" w:rsidR="001118E6" w:rsidRDefault="001118E6">
                  <w:pPr>
                    <w:spacing w:line="256" w:lineRule="auto"/>
                    <w:jc w:val="right"/>
                    <w:rPr>
                      <w:rFonts w:ascii="Arial" w:hAnsi="Arial" w:cs="Arial"/>
                      <w:sz w:val="18"/>
                      <w:szCs w:val="18"/>
                    </w:rPr>
                  </w:pPr>
                  <w:r>
                    <w:rPr>
                      <w:rFonts w:ascii="Arial" w:hAnsi="Arial" w:cs="Arial"/>
                      <w:sz w:val="18"/>
                      <w:szCs w:val="18"/>
                    </w:rPr>
                    <w:t>15,3</w:t>
                  </w:r>
                </w:p>
              </w:tc>
              <w:tc>
                <w:tcPr>
                  <w:tcW w:w="1538" w:type="dxa"/>
                  <w:tcBorders>
                    <w:top w:val="single" w:sz="4" w:space="0" w:color="auto"/>
                    <w:left w:val="single" w:sz="4" w:space="0" w:color="auto"/>
                    <w:bottom w:val="single" w:sz="4" w:space="0" w:color="auto"/>
                    <w:right w:val="single" w:sz="4" w:space="0" w:color="auto"/>
                  </w:tcBorders>
                  <w:vAlign w:val="center"/>
                  <w:hideMark/>
                </w:tcPr>
                <w:p w14:paraId="319BCCAD" w14:textId="77777777" w:rsidR="001118E6" w:rsidRDefault="001118E6">
                  <w:pPr>
                    <w:spacing w:line="256" w:lineRule="auto"/>
                    <w:jc w:val="right"/>
                    <w:rPr>
                      <w:rFonts w:ascii="Arial" w:hAnsi="Arial" w:cs="Arial"/>
                      <w:sz w:val="18"/>
                      <w:szCs w:val="18"/>
                    </w:rPr>
                  </w:pPr>
                  <w:r>
                    <w:rPr>
                      <w:rFonts w:ascii="Arial" w:hAnsi="Arial" w:cs="Arial"/>
                      <w:sz w:val="18"/>
                      <w:szCs w:val="18"/>
                    </w:rPr>
                    <w:t>74,19</w:t>
                  </w:r>
                </w:p>
              </w:tc>
            </w:tr>
            <w:tr w:rsidR="001118E6" w14:paraId="663EEF74" w14:textId="77777777">
              <w:trPr>
                <w:trHeight w:val="1062"/>
              </w:trPr>
              <w:tc>
                <w:tcPr>
                  <w:tcW w:w="1911" w:type="dxa"/>
                  <w:tcBorders>
                    <w:top w:val="single" w:sz="4" w:space="0" w:color="auto"/>
                    <w:left w:val="single" w:sz="4" w:space="0" w:color="auto"/>
                    <w:bottom w:val="single" w:sz="4" w:space="0" w:color="auto"/>
                    <w:right w:val="single" w:sz="4" w:space="0" w:color="auto"/>
                  </w:tcBorders>
                  <w:hideMark/>
                </w:tcPr>
                <w:p w14:paraId="63EFA9DF" w14:textId="77777777" w:rsidR="001118E6" w:rsidRDefault="001118E6">
                  <w:pPr>
                    <w:spacing w:line="256" w:lineRule="auto"/>
                    <w:rPr>
                      <w:rFonts w:ascii="Arial" w:hAnsi="Arial" w:cs="Arial"/>
                      <w:sz w:val="18"/>
                      <w:szCs w:val="18"/>
                    </w:rPr>
                  </w:pPr>
                  <w:r>
                    <w:rPr>
                      <w:rFonts w:ascii="Arial" w:hAnsi="Arial" w:cs="Arial"/>
                      <w:sz w:val="18"/>
                      <w:szCs w:val="18"/>
                    </w:rPr>
                    <w:t>več kot 128 ur</w:t>
                  </w:r>
                </w:p>
              </w:tc>
              <w:tc>
                <w:tcPr>
                  <w:tcW w:w="1358" w:type="dxa"/>
                  <w:tcBorders>
                    <w:top w:val="single" w:sz="4" w:space="0" w:color="auto"/>
                    <w:left w:val="single" w:sz="4" w:space="0" w:color="auto"/>
                    <w:bottom w:val="single" w:sz="4" w:space="0" w:color="auto"/>
                    <w:right w:val="single" w:sz="4" w:space="0" w:color="auto"/>
                  </w:tcBorders>
                  <w:vAlign w:val="center"/>
                  <w:hideMark/>
                </w:tcPr>
                <w:p w14:paraId="7C54AEA5" w14:textId="77777777" w:rsidR="001118E6" w:rsidRDefault="001118E6">
                  <w:pPr>
                    <w:jc w:val="right"/>
                    <w:rPr>
                      <w:rFonts w:ascii="Arial" w:hAnsi="Arial" w:cs="Arial"/>
                      <w:sz w:val="18"/>
                      <w:szCs w:val="18"/>
                    </w:rPr>
                  </w:pPr>
                  <w:r>
                    <w:rPr>
                      <w:rFonts w:ascii="Arial" w:hAnsi="Arial" w:cs="Arial"/>
                      <w:sz w:val="18"/>
                      <w:szCs w:val="18"/>
                    </w:rPr>
                    <w:t>1 OZMD</w:t>
                  </w:r>
                </w:p>
                <w:p w14:paraId="57BCD997" w14:textId="77777777" w:rsidR="001118E6" w:rsidRDefault="001118E6">
                  <w:pPr>
                    <w:spacing w:line="256" w:lineRule="auto"/>
                    <w:jc w:val="right"/>
                    <w:rPr>
                      <w:rFonts w:ascii="Arial" w:hAnsi="Arial" w:cs="Arial"/>
                      <w:sz w:val="18"/>
                      <w:szCs w:val="18"/>
                    </w:rPr>
                  </w:pPr>
                  <w:r>
                    <w:rPr>
                      <w:rFonts w:ascii="Arial" w:hAnsi="Arial" w:cs="Arial"/>
                      <w:sz w:val="18"/>
                      <w:szCs w:val="18"/>
                    </w:rPr>
                    <w:t>392,75</w:t>
                  </w:r>
                </w:p>
              </w:tc>
              <w:tc>
                <w:tcPr>
                  <w:tcW w:w="1358" w:type="dxa"/>
                  <w:tcBorders>
                    <w:top w:val="single" w:sz="4" w:space="0" w:color="auto"/>
                    <w:left w:val="single" w:sz="4" w:space="0" w:color="auto"/>
                    <w:bottom w:val="single" w:sz="4" w:space="0" w:color="auto"/>
                    <w:right w:val="single" w:sz="4" w:space="0" w:color="auto"/>
                  </w:tcBorders>
                  <w:vAlign w:val="center"/>
                  <w:hideMark/>
                </w:tcPr>
                <w:p w14:paraId="02F45432" w14:textId="77777777" w:rsidR="001118E6" w:rsidRDefault="001118E6">
                  <w:pPr>
                    <w:jc w:val="right"/>
                    <w:rPr>
                      <w:rFonts w:ascii="Arial" w:hAnsi="Arial" w:cs="Arial"/>
                      <w:sz w:val="18"/>
                      <w:szCs w:val="18"/>
                    </w:rPr>
                  </w:pPr>
                  <w:r>
                    <w:rPr>
                      <w:rFonts w:ascii="Arial" w:hAnsi="Arial" w:cs="Arial"/>
                      <w:sz w:val="18"/>
                      <w:szCs w:val="18"/>
                    </w:rPr>
                    <w:t>0,51 OZMD</w:t>
                  </w:r>
                </w:p>
                <w:p w14:paraId="724EA993" w14:textId="77777777" w:rsidR="001118E6" w:rsidRDefault="001118E6">
                  <w:pPr>
                    <w:spacing w:line="256" w:lineRule="auto"/>
                    <w:jc w:val="right"/>
                    <w:rPr>
                      <w:rFonts w:ascii="Arial" w:hAnsi="Arial" w:cs="Arial"/>
                      <w:sz w:val="18"/>
                      <w:szCs w:val="18"/>
                    </w:rPr>
                  </w:pPr>
                  <w:r>
                    <w:rPr>
                      <w:rFonts w:ascii="Arial" w:hAnsi="Arial" w:cs="Arial"/>
                      <w:sz w:val="18"/>
                      <w:szCs w:val="18"/>
                    </w:rPr>
                    <w:t>200,3</w:t>
                  </w:r>
                </w:p>
              </w:tc>
              <w:tc>
                <w:tcPr>
                  <w:tcW w:w="1357" w:type="dxa"/>
                  <w:tcBorders>
                    <w:top w:val="single" w:sz="4" w:space="0" w:color="auto"/>
                    <w:left w:val="single" w:sz="4" w:space="0" w:color="auto"/>
                    <w:bottom w:val="single" w:sz="4" w:space="0" w:color="auto"/>
                    <w:right w:val="single" w:sz="4" w:space="0" w:color="auto"/>
                  </w:tcBorders>
                  <w:vAlign w:val="center"/>
                  <w:hideMark/>
                </w:tcPr>
                <w:p w14:paraId="4ECC5B13" w14:textId="77777777" w:rsidR="001118E6" w:rsidRDefault="001118E6">
                  <w:pPr>
                    <w:spacing w:line="256" w:lineRule="auto"/>
                    <w:jc w:val="right"/>
                    <w:rPr>
                      <w:rFonts w:ascii="Arial" w:hAnsi="Arial" w:cs="Arial"/>
                      <w:sz w:val="18"/>
                      <w:szCs w:val="18"/>
                    </w:rPr>
                  </w:pPr>
                  <w:r>
                    <w:rPr>
                      <w:rFonts w:ascii="Arial" w:hAnsi="Arial" w:cs="Arial"/>
                      <w:sz w:val="18"/>
                      <w:szCs w:val="18"/>
                    </w:rPr>
                    <w:t>30,03</w:t>
                  </w:r>
                </w:p>
              </w:tc>
              <w:tc>
                <w:tcPr>
                  <w:tcW w:w="1538" w:type="dxa"/>
                  <w:tcBorders>
                    <w:top w:val="single" w:sz="4" w:space="0" w:color="auto"/>
                    <w:left w:val="single" w:sz="4" w:space="0" w:color="auto"/>
                    <w:bottom w:val="single" w:sz="4" w:space="0" w:color="auto"/>
                    <w:right w:val="single" w:sz="4" w:space="0" w:color="auto"/>
                  </w:tcBorders>
                  <w:vAlign w:val="center"/>
                  <w:hideMark/>
                </w:tcPr>
                <w:p w14:paraId="10CEBD40" w14:textId="77777777" w:rsidR="001118E6" w:rsidRDefault="001118E6">
                  <w:pPr>
                    <w:spacing w:line="256" w:lineRule="auto"/>
                    <w:jc w:val="right"/>
                    <w:rPr>
                      <w:rFonts w:ascii="Arial" w:hAnsi="Arial" w:cs="Arial"/>
                      <w:sz w:val="18"/>
                      <w:szCs w:val="18"/>
                    </w:rPr>
                  </w:pPr>
                  <w:r>
                    <w:rPr>
                      <w:rFonts w:ascii="Arial" w:hAnsi="Arial" w:cs="Arial"/>
                      <w:sz w:val="18"/>
                      <w:szCs w:val="18"/>
                    </w:rPr>
                    <w:t>88,91</w:t>
                  </w:r>
                </w:p>
              </w:tc>
            </w:tr>
            <w:tr w:rsidR="001118E6" w14:paraId="22C6002D" w14:textId="77777777">
              <w:trPr>
                <w:trHeight w:val="1077"/>
              </w:trPr>
              <w:tc>
                <w:tcPr>
                  <w:tcW w:w="1911" w:type="dxa"/>
                  <w:tcBorders>
                    <w:top w:val="single" w:sz="4" w:space="0" w:color="auto"/>
                    <w:left w:val="single" w:sz="4" w:space="0" w:color="auto"/>
                    <w:bottom w:val="single" w:sz="4" w:space="0" w:color="auto"/>
                    <w:right w:val="single" w:sz="4" w:space="0" w:color="auto"/>
                  </w:tcBorders>
                  <w:hideMark/>
                </w:tcPr>
                <w:p w14:paraId="17751F9E" w14:textId="77777777" w:rsidR="001118E6" w:rsidRDefault="001118E6">
                  <w:pPr>
                    <w:spacing w:line="256" w:lineRule="auto"/>
                    <w:rPr>
                      <w:rFonts w:ascii="Arial" w:hAnsi="Arial" w:cs="Arial"/>
                      <w:sz w:val="18"/>
                      <w:szCs w:val="18"/>
                    </w:rPr>
                  </w:pPr>
                  <w:r>
                    <w:rPr>
                      <w:rFonts w:ascii="Arial" w:hAnsi="Arial" w:cs="Arial"/>
                      <w:sz w:val="18"/>
                      <w:szCs w:val="18"/>
                    </w:rPr>
                    <w:t>Od 60 do 128 ur</w:t>
                  </w:r>
                </w:p>
              </w:tc>
              <w:tc>
                <w:tcPr>
                  <w:tcW w:w="1358" w:type="dxa"/>
                  <w:tcBorders>
                    <w:top w:val="single" w:sz="4" w:space="0" w:color="auto"/>
                    <w:left w:val="single" w:sz="4" w:space="0" w:color="auto"/>
                    <w:bottom w:val="single" w:sz="4" w:space="0" w:color="auto"/>
                    <w:right w:val="single" w:sz="4" w:space="0" w:color="auto"/>
                  </w:tcBorders>
                  <w:vAlign w:val="center"/>
                  <w:hideMark/>
                </w:tcPr>
                <w:p w14:paraId="034AA826" w14:textId="77777777" w:rsidR="001118E6" w:rsidRDefault="001118E6">
                  <w:pPr>
                    <w:jc w:val="right"/>
                    <w:rPr>
                      <w:rFonts w:ascii="Arial" w:hAnsi="Arial" w:cs="Arial"/>
                      <w:sz w:val="18"/>
                      <w:szCs w:val="18"/>
                    </w:rPr>
                  </w:pPr>
                  <w:r>
                    <w:rPr>
                      <w:rFonts w:ascii="Arial" w:hAnsi="Arial" w:cs="Arial"/>
                      <w:sz w:val="18"/>
                      <w:szCs w:val="18"/>
                    </w:rPr>
                    <w:t>0,57 OZMD</w:t>
                  </w:r>
                </w:p>
                <w:p w14:paraId="622172AC" w14:textId="77777777" w:rsidR="001118E6" w:rsidRDefault="001118E6">
                  <w:pPr>
                    <w:spacing w:line="256" w:lineRule="auto"/>
                    <w:jc w:val="right"/>
                    <w:rPr>
                      <w:rFonts w:ascii="Arial" w:hAnsi="Arial" w:cs="Arial"/>
                      <w:sz w:val="18"/>
                      <w:szCs w:val="18"/>
                    </w:rPr>
                  </w:pPr>
                  <w:r>
                    <w:rPr>
                      <w:rFonts w:ascii="Arial" w:hAnsi="Arial" w:cs="Arial"/>
                      <w:sz w:val="18"/>
                      <w:szCs w:val="18"/>
                    </w:rPr>
                    <w:t>231,72</w:t>
                  </w:r>
                </w:p>
              </w:tc>
              <w:tc>
                <w:tcPr>
                  <w:tcW w:w="1358" w:type="dxa"/>
                  <w:tcBorders>
                    <w:top w:val="single" w:sz="4" w:space="0" w:color="auto"/>
                    <w:left w:val="single" w:sz="4" w:space="0" w:color="auto"/>
                    <w:bottom w:val="single" w:sz="4" w:space="0" w:color="auto"/>
                    <w:right w:val="single" w:sz="4" w:space="0" w:color="auto"/>
                  </w:tcBorders>
                  <w:vAlign w:val="center"/>
                  <w:hideMark/>
                </w:tcPr>
                <w:p w14:paraId="38392B85" w14:textId="77777777" w:rsidR="001118E6" w:rsidRDefault="001118E6">
                  <w:pPr>
                    <w:jc w:val="right"/>
                    <w:rPr>
                      <w:rFonts w:ascii="Arial" w:hAnsi="Arial" w:cs="Arial"/>
                      <w:sz w:val="18"/>
                      <w:szCs w:val="18"/>
                    </w:rPr>
                  </w:pPr>
                  <w:r>
                    <w:rPr>
                      <w:rFonts w:ascii="Arial" w:hAnsi="Arial" w:cs="Arial"/>
                      <w:sz w:val="18"/>
                      <w:szCs w:val="18"/>
                    </w:rPr>
                    <w:t>0,13 OZMD</w:t>
                  </w:r>
                </w:p>
                <w:p w14:paraId="0447618A" w14:textId="77777777" w:rsidR="001118E6" w:rsidRDefault="001118E6">
                  <w:pPr>
                    <w:spacing w:line="256" w:lineRule="auto"/>
                    <w:jc w:val="right"/>
                    <w:rPr>
                      <w:rFonts w:ascii="Arial" w:hAnsi="Arial" w:cs="Arial"/>
                      <w:sz w:val="18"/>
                      <w:szCs w:val="18"/>
                    </w:rPr>
                  </w:pPr>
                  <w:r>
                    <w:rPr>
                      <w:rFonts w:ascii="Arial" w:hAnsi="Arial" w:cs="Arial"/>
                      <w:sz w:val="18"/>
                      <w:szCs w:val="18"/>
                    </w:rPr>
                    <w:t>51,06</w:t>
                  </w:r>
                </w:p>
              </w:tc>
              <w:tc>
                <w:tcPr>
                  <w:tcW w:w="1357" w:type="dxa"/>
                  <w:tcBorders>
                    <w:top w:val="single" w:sz="4" w:space="0" w:color="auto"/>
                    <w:left w:val="single" w:sz="4" w:space="0" w:color="auto"/>
                    <w:bottom w:val="single" w:sz="4" w:space="0" w:color="auto"/>
                    <w:right w:val="single" w:sz="4" w:space="0" w:color="auto"/>
                  </w:tcBorders>
                  <w:vAlign w:val="center"/>
                  <w:hideMark/>
                </w:tcPr>
                <w:p w14:paraId="4175A4E7" w14:textId="77777777" w:rsidR="001118E6" w:rsidRDefault="001118E6">
                  <w:pPr>
                    <w:spacing w:line="256" w:lineRule="auto"/>
                    <w:jc w:val="right"/>
                    <w:rPr>
                      <w:rFonts w:ascii="Arial" w:hAnsi="Arial" w:cs="Arial"/>
                      <w:sz w:val="18"/>
                      <w:szCs w:val="18"/>
                    </w:rPr>
                  </w:pPr>
                  <w:r>
                    <w:rPr>
                      <w:rFonts w:ascii="Arial" w:hAnsi="Arial" w:cs="Arial"/>
                      <w:sz w:val="18"/>
                      <w:szCs w:val="18"/>
                    </w:rPr>
                    <w:t>7,6</w:t>
                  </w:r>
                </w:p>
              </w:tc>
              <w:tc>
                <w:tcPr>
                  <w:tcW w:w="1538" w:type="dxa"/>
                  <w:tcBorders>
                    <w:top w:val="single" w:sz="4" w:space="0" w:color="auto"/>
                    <w:left w:val="single" w:sz="4" w:space="0" w:color="auto"/>
                    <w:bottom w:val="single" w:sz="4" w:space="0" w:color="auto"/>
                    <w:right w:val="single" w:sz="4" w:space="0" w:color="auto"/>
                  </w:tcBorders>
                  <w:vAlign w:val="center"/>
                  <w:hideMark/>
                </w:tcPr>
                <w:p w14:paraId="59440D7B" w14:textId="77777777" w:rsidR="001118E6" w:rsidRDefault="001118E6">
                  <w:pPr>
                    <w:spacing w:line="256" w:lineRule="auto"/>
                    <w:jc w:val="right"/>
                    <w:rPr>
                      <w:rFonts w:ascii="Arial" w:hAnsi="Arial" w:cs="Arial"/>
                      <w:sz w:val="18"/>
                      <w:szCs w:val="18"/>
                    </w:rPr>
                  </w:pPr>
                  <w:r>
                    <w:rPr>
                      <w:rFonts w:ascii="Arial" w:hAnsi="Arial" w:cs="Arial"/>
                      <w:sz w:val="18"/>
                      <w:szCs w:val="18"/>
                    </w:rPr>
                    <w:t>41,22</w:t>
                  </w:r>
                </w:p>
              </w:tc>
            </w:tr>
            <w:tr w:rsidR="001118E6" w14:paraId="275F5D83" w14:textId="77777777">
              <w:trPr>
                <w:trHeight w:val="70"/>
              </w:trPr>
              <w:tc>
                <w:tcPr>
                  <w:tcW w:w="1911" w:type="dxa"/>
                  <w:tcBorders>
                    <w:top w:val="single" w:sz="4" w:space="0" w:color="auto"/>
                    <w:left w:val="single" w:sz="4" w:space="0" w:color="auto"/>
                    <w:bottom w:val="single" w:sz="4" w:space="0" w:color="auto"/>
                    <w:right w:val="single" w:sz="4" w:space="0" w:color="auto"/>
                  </w:tcBorders>
                  <w:hideMark/>
                </w:tcPr>
                <w:p w14:paraId="210185AE" w14:textId="77777777" w:rsidR="001118E6" w:rsidRDefault="001118E6">
                  <w:pPr>
                    <w:spacing w:line="256" w:lineRule="auto"/>
                    <w:rPr>
                      <w:rFonts w:ascii="Arial" w:hAnsi="Arial" w:cs="Arial"/>
                      <w:sz w:val="18"/>
                      <w:szCs w:val="18"/>
                    </w:rPr>
                  </w:pPr>
                  <w:r>
                    <w:rPr>
                      <w:rFonts w:ascii="Arial" w:hAnsi="Arial" w:cs="Arial"/>
                      <w:sz w:val="18"/>
                      <w:szCs w:val="18"/>
                    </w:rPr>
                    <w:t>več kot 128 ur</w:t>
                  </w:r>
                </w:p>
              </w:tc>
              <w:tc>
                <w:tcPr>
                  <w:tcW w:w="1358" w:type="dxa"/>
                  <w:tcBorders>
                    <w:top w:val="single" w:sz="4" w:space="0" w:color="auto"/>
                    <w:left w:val="single" w:sz="4" w:space="0" w:color="auto"/>
                    <w:bottom w:val="single" w:sz="4" w:space="0" w:color="auto"/>
                    <w:right w:val="single" w:sz="4" w:space="0" w:color="auto"/>
                  </w:tcBorders>
                  <w:vAlign w:val="center"/>
                  <w:hideMark/>
                </w:tcPr>
                <w:p w14:paraId="52723B0D" w14:textId="77777777" w:rsidR="001118E6" w:rsidRDefault="001118E6">
                  <w:pPr>
                    <w:jc w:val="right"/>
                    <w:rPr>
                      <w:rFonts w:ascii="Arial" w:hAnsi="Arial" w:cs="Arial"/>
                      <w:sz w:val="18"/>
                      <w:szCs w:val="18"/>
                    </w:rPr>
                  </w:pPr>
                  <w:r>
                    <w:rPr>
                      <w:rFonts w:ascii="Arial" w:hAnsi="Arial" w:cs="Arial"/>
                      <w:sz w:val="18"/>
                      <w:szCs w:val="18"/>
                    </w:rPr>
                    <w:t>0,57 OZMD</w:t>
                  </w:r>
                </w:p>
                <w:p w14:paraId="03504F92" w14:textId="77777777" w:rsidR="001118E6" w:rsidRDefault="001118E6">
                  <w:pPr>
                    <w:spacing w:line="256" w:lineRule="auto"/>
                    <w:jc w:val="right"/>
                    <w:rPr>
                      <w:rFonts w:ascii="Arial" w:hAnsi="Arial" w:cs="Arial"/>
                      <w:sz w:val="18"/>
                      <w:szCs w:val="18"/>
                    </w:rPr>
                  </w:pPr>
                  <w:r>
                    <w:rPr>
                      <w:rFonts w:ascii="Arial" w:hAnsi="Arial" w:cs="Arial"/>
                      <w:sz w:val="18"/>
                      <w:szCs w:val="18"/>
                    </w:rPr>
                    <w:t>231,72</w:t>
                  </w:r>
                </w:p>
              </w:tc>
              <w:tc>
                <w:tcPr>
                  <w:tcW w:w="1358" w:type="dxa"/>
                  <w:tcBorders>
                    <w:top w:val="single" w:sz="4" w:space="0" w:color="auto"/>
                    <w:left w:val="single" w:sz="4" w:space="0" w:color="auto"/>
                    <w:bottom w:val="single" w:sz="4" w:space="0" w:color="auto"/>
                    <w:right w:val="single" w:sz="4" w:space="0" w:color="auto"/>
                  </w:tcBorders>
                  <w:vAlign w:val="center"/>
                  <w:hideMark/>
                </w:tcPr>
                <w:p w14:paraId="3B095274" w14:textId="77777777" w:rsidR="001118E6" w:rsidRDefault="001118E6">
                  <w:pPr>
                    <w:jc w:val="right"/>
                    <w:rPr>
                      <w:rFonts w:ascii="Arial" w:hAnsi="Arial" w:cs="Arial"/>
                      <w:sz w:val="18"/>
                      <w:szCs w:val="18"/>
                    </w:rPr>
                  </w:pPr>
                  <w:r>
                    <w:rPr>
                      <w:rFonts w:ascii="Arial" w:hAnsi="Arial" w:cs="Arial"/>
                      <w:sz w:val="18"/>
                      <w:szCs w:val="18"/>
                    </w:rPr>
                    <w:t>0,26 OZMD</w:t>
                  </w:r>
                </w:p>
                <w:p w14:paraId="6FAD11BE" w14:textId="77777777" w:rsidR="001118E6" w:rsidRDefault="001118E6">
                  <w:pPr>
                    <w:spacing w:line="256" w:lineRule="auto"/>
                    <w:jc w:val="right"/>
                    <w:rPr>
                      <w:rFonts w:ascii="Arial" w:hAnsi="Arial" w:cs="Arial"/>
                      <w:sz w:val="18"/>
                      <w:szCs w:val="18"/>
                    </w:rPr>
                  </w:pPr>
                  <w:r>
                    <w:rPr>
                      <w:rFonts w:ascii="Arial" w:hAnsi="Arial" w:cs="Arial"/>
                      <w:sz w:val="18"/>
                      <w:szCs w:val="18"/>
                    </w:rPr>
                    <w:t>102,11</w:t>
                  </w:r>
                </w:p>
              </w:tc>
              <w:tc>
                <w:tcPr>
                  <w:tcW w:w="1357" w:type="dxa"/>
                  <w:tcBorders>
                    <w:top w:val="single" w:sz="4" w:space="0" w:color="auto"/>
                    <w:left w:val="single" w:sz="4" w:space="0" w:color="auto"/>
                    <w:bottom w:val="single" w:sz="4" w:space="0" w:color="auto"/>
                    <w:right w:val="single" w:sz="4" w:space="0" w:color="auto"/>
                  </w:tcBorders>
                  <w:vAlign w:val="center"/>
                  <w:hideMark/>
                </w:tcPr>
                <w:p w14:paraId="5D8EA28E" w14:textId="77777777" w:rsidR="001118E6" w:rsidRDefault="001118E6">
                  <w:pPr>
                    <w:spacing w:line="256" w:lineRule="auto"/>
                    <w:jc w:val="right"/>
                    <w:rPr>
                      <w:rFonts w:ascii="Arial" w:hAnsi="Arial" w:cs="Arial"/>
                      <w:sz w:val="18"/>
                      <w:szCs w:val="18"/>
                    </w:rPr>
                  </w:pPr>
                  <w:r>
                    <w:rPr>
                      <w:rFonts w:ascii="Arial" w:hAnsi="Arial" w:cs="Arial"/>
                      <w:sz w:val="18"/>
                      <w:szCs w:val="18"/>
                    </w:rPr>
                    <w:t>15,3</w:t>
                  </w:r>
                </w:p>
              </w:tc>
              <w:tc>
                <w:tcPr>
                  <w:tcW w:w="1538" w:type="dxa"/>
                  <w:tcBorders>
                    <w:top w:val="single" w:sz="4" w:space="0" w:color="auto"/>
                    <w:left w:val="single" w:sz="4" w:space="0" w:color="auto"/>
                    <w:bottom w:val="single" w:sz="4" w:space="0" w:color="auto"/>
                    <w:right w:val="single" w:sz="4" w:space="0" w:color="auto"/>
                  </w:tcBorders>
                  <w:vAlign w:val="center"/>
                  <w:hideMark/>
                </w:tcPr>
                <w:p w14:paraId="43FEF73B" w14:textId="77777777" w:rsidR="001118E6" w:rsidRDefault="001118E6">
                  <w:pPr>
                    <w:spacing w:line="256" w:lineRule="auto"/>
                    <w:jc w:val="right"/>
                    <w:rPr>
                      <w:rFonts w:ascii="Arial" w:hAnsi="Arial" w:cs="Arial"/>
                      <w:sz w:val="18"/>
                      <w:szCs w:val="18"/>
                    </w:rPr>
                  </w:pPr>
                  <w:r>
                    <w:rPr>
                      <w:rFonts w:ascii="Arial" w:hAnsi="Arial" w:cs="Arial"/>
                      <w:sz w:val="18"/>
                      <w:szCs w:val="18"/>
                    </w:rPr>
                    <w:t>48,87</w:t>
                  </w:r>
                </w:p>
              </w:tc>
            </w:tr>
          </w:tbl>
          <w:p w14:paraId="10934495" w14:textId="77777777" w:rsidR="001118E6" w:rsidRDefault="001118E6">
            <w:pPr>
              <w:pStyle w:val="lennaslov"/>
              <w:spacing w:line="276" w:lineRule="auto"/>
              <w:jc w:val="both"/>
              <w:rPr>
                <w:rFonts w:cs="Arial"/>
                <w:b w:val="0"/>
                <w:sz w:val="20"/>
                <w:szCs w:val="20"/>
              </w:rPr>
            </w:pPr>
          </w:p>
          <w:p w14:paraId="7CBAC15F" w14:textId="77777777" w:rsidR="001118E6" w:rsidRDefault="001118E6">
            <w:pPr>
              <w:pStyle w:val="lennaslov"/>
              <w:spacing w:line="276" w:lineRule="auto"/>
              <w:jc w:val="both"/>
              <w:rPr>
                <w:rFonts w:cs="Arial"/>
                <w:b w:val="0"/>
                <w:sz w:val="20"/>
                <w:szCs w:val="20"/>
                <w:u w:val="single"/>
              </w:rPr>
            </w:pPr>
            <w:r>
              <w:rPr>
                <w:rFonts w:cs="Arial"/>
                <w:b w:val="0"/>
                <w:sz w:val="20"/>
                <w:szCs w:val="20"/>
                <w:u w:val="single"/>
              </w:rPr>
              <w:t>Ugotovitve iz prakse</w:t>
            </w:r>
          </w:p>
          <w:p w14:paraId="23995106" w14:textId="77777777" w:rsidR="001118E6" w:rsidRDefault="001118E6">
            <w:pPr>
              <w:pStyle w:val="lennaslov"/>
              <w:spacing w:line="276" w:lineRule="auto"/>
              <w:jc w:val="both"/>
              <w:rPr>
                <w:rFonts w:cs="Arial"/>
                <w:b w:val="0"/>
                <w:sz w:val="20"/>
                <w:szCs w:val="20"/>
              </w:rPr>
            </w:pPr>
          </w:p>
          <w:p w14:paraId="4BC6223B" w14:textId="77777777" w:rsidR="001118E6" w:rsidRDefault="001118E6">
            <w:pPr>
              <w:pStyle w:val="lennaslov"/>
              <w:spacing w:line="276" w:lineRule="auto"/>
              <w:jc w:val="both"/>
              <w:rPr>
                <w:rFonts w:cs="Arial"/>
                <w:b w:val="0"/>
                <w:sz w:val="20"/>
                <w:szCs w:val="20"/>
              </w:rPr>
            </w:pPr>
            <w:r>
              <w:rPr>
                <w:rFonts w:cs="Arial"/>
                <w:b w:val="0"/>
                <w:sz w:val="20"/>
                <w:szCs w:val="20"/>
              </w:rPr>
              <w:t xml:space="preserve">Dodeljevanje nižjega zneska dodatka za delovno aktivnost upravičencem do DP, ki opravljajo prostovoljsko delo v prostovoljskih organizacijah, druge upravičence do DP, ki opravljajo delovno aktivnost, postavlja v neenak položaj, saj je število ur opravljenega prostovoljskega dela lahko bistveno manjše od sicer zahtevanih 60 ur aktivnosti na mesec. </w:t>
            </w:r>
          </w:p>
          <w:p w14:paraId="0B1BFD1D" w14:textId="77777777" w:rsidR="001118E6" w:rsidRDefault="001118E6">
            <w:pPr>
              <w:pStyle w:val="lennaslov"/>
              <w:spacing w:line="276" w:lineRule="auto"/>
              <w:jc w:val="both"/>
              <w:rPr>
                <w:rFonts w:cs="Arial"/>
                <w:b w:val="0"/>
                <w:sz w:val="20"/>
                <w:szCs w:val="20"/>
              </w:rPr>
            </w:pPr>
          </w:p>
          <w:p w14:paraId="4BCA068B" w14:textId="77777777" w:rsidR="001118E6" w:rsidRDefault="001118E6">
            <w:pPr>
              <w:pStyle w:val="lennaslov"/>
              <w:spacing w:line="276" w:lineRule="auto"/>
              <w:jc w:val="both"/>
              <w:rPr>
                <w:rFonts w:cs="Arial"/>
                <w:b w:val="0"/>
                <w:sz w:val="20"/>
                <w:szCs w:val="20"/>
              </w:rPr>
            </w:pPr>
            <w:r>
              <w:rPr>
                <w:rFonts w:cs="Arial"/>
                <w:b w:val="0"/>
                <w:sz w:val="20"/>
                <w:szCs w:val="20"/>
              </w:rPr>
              <w:t xml:space="preserve">V praksi prihaja tudi do primerov, ko so osebe na ZRSZ opravičene iskanja zaposlitve zaradi začasne nezmožnosti za delo, na CSD pa ob izpolnjevanju vseh zakonsko določenih pogojev za upravičenost do DP samodejno prejmejo višjo DP zaradi opravljanja prostovoljskega dela. </w:t>
            </w:r>
          </w:p>
          <w:p w14:paraId="2069E780" w14:textId="77777777" w:rsidR="001118E6" w:rsidRDefault="001118E6">
            <w:pPr>
              <w:pStyle w:val="lennaslov"/>
              <w:spacing w:line="276" w:lineRule="auto"/>
              <w:jc w:val="both"/>
              <w:rPr>
                <w:rFonts w:cs="Arial"/>
                <w:b w:val="0"/>
                <w:sz w:val="20"/>
                <w:szCs w:val="20"/>
              </w:rPr>
            </w:pPr>
          </w:p>
          <w:p w14:paraId="19E2EDA6"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 xml:space="preserve">Prav tako se zaznavajo nepravilnosti pri ustanavljanju društev, v katera se osebe včlanijo le z namenom pridobivanja </w:t>
            </w:r>
            <w:r>
              <w:rPr>
                <w:rFonts w:eastAsiaTheme="minorHAnsi" w:cs="Arial"/>
                <w:b w:val="0"/>
                <w:sz w:val="20"/>
                <w:szCs w:val="20"/>
              </w:rPr>
              <w:lastRenderedPageBreak/>
              <w:t xml:space="preserve">dodatka za delovno aktivnost zaradi opravljanja prostovoljskega dela. </w:t>
            </w:r>
          </w:p>
          <w:p w14:paraId="31C3AC1B" w14:textId="77777777" w:rsidR="001118E6" w:rsidRDefault="001118E6">
            <w:pPr>
              <w:pStyle w:val="lennaslov"/>
              <w:spacing w:line="276" w:lineRule="auto"/>
              <w:jc w:val="both"/>
              <w:rPr>
                <w:rFonts w:eastAsiaTheme="minorHAnsi" w:cs="Arial"/>
                <w:b w:val="0"/>
                <w:sz w:val="20"/>
                <w:szCs w:val="20"/>
              </w:rPr>
            </w:pPr>
          </w:p>
          <w:p w14:paraId="3AAE677E" w14:textId="77777777" w:rsidR="001118E6" w:rsidRDefault="001118E6">
            <w:pPr>
              <w:pStyle w:val="lennaslov"/>
              <w:spacing w:line="276" w:lineRule="auto"/>
              <w:jc w:val="both"/>
              <w:rPr>
                <w:rFonts w:cs="Arial"/>
                <w:b w:val="0"/>
                <w:sz w:val="20"/>
                <w:szCs w:val="20"/>
              </w:rPr>
            </w:pPr>
            <w:r>
              <w:rPr>
                <w:rFonts w:cs="Arial"/>
                <w:b w:val="0"/>
                <w:sz w:val="20"/>
                <w:szCs w:val="20"/>
              </w:rPr>
              <w:t>Analiza podatkov Ministrstva za javno upravo, ki so jih zagotovile prostovoljske organizacije in organizacije s prostovoljskim programom, vpisane v vpisnik – v letu 2017 je oddalo poročilo o prostovoljskem delu v skladu z Zakonom o prostovoljstvu 1650 prostovoljskih organizacij in organizacij s prostovoljskim programom, od tega je oddalo poročilo 1499 prostovoljskih organizacij in 151 organizacij s prostovoljskim programom – je pokazala, da je bilo v letu 2017 največ vpisanih prostovoljskih organizacij in organizacij s prostovoljskim programom v osrednjeslovenski in podravski regiji.</w:t>
            </w:r>
            <w:r>
              <w:rPr>
                <w:rStyle w:val="Sprotnaopomba-sklic"/>
                <w:rFonts w:cs="Arial"/>
                <w:b w:val="0"/>
                <w:sz w:val="20"/>
                <w:szCs w:val="20"/>
              </w:rPr>
              <w:footnoteReference w:id="6"/>
            </w:r>
            <w:r>
              <w:rPr>
                <w:rFonts w:cs="Arial"/>
                <w:b w:val="0"/>
                <w:sz w:val="20"/>
                <w:szCs w:val="20"/>
              </w:rPr>
              <w:t xml:space="preserve"> V osrednjeslovenski in podravski regiji pa je statistično tudi največ upravičencev do DP.</w:t>
            </w:r>
          </w:p>
          <w:p w14:paraId="4FC524E3" w14:textId="77777777" w:rsidR="001118E6" w:rsidRDefault="001118E6">
            <w:pPr>
              <w:pStyle w:val="lennaslov"/>
              <w:spacing w:line="276" w:lineRule="auto"/>
              <w:jc w:val="both"/>
              <w:rPr>
                <w:rFonts w:cs="Arial"/>
                <w:sz w:val="20"/>
                <w:szCs w:val="20"/>
              </w:rPr>
            </w:pPr>
          </w:p>
          <w:p w14:paraId="592509AE" w14:textId="77777777" w:rsidR="001118E6" w:rsidRDefault="001118E6">
            <w:pPr>
              <w:pStyle w:val="lennaslov"/>
              <w:spacing w:line="276" w:lineRule="auto"/>
              <w:jc w:val="both"/>
              <w:rPr>
                <w:rFonts w:cs="Arial"/>
                <w:b w:val="0"/>
                <w:sz w:val="20"/>
                <w:szCs w:val="20"/>
              </w:rPr>
            </w:pPr>
            <w:r>
              <w:rPr>
                <w:rFonts w:cs="Arial"/>
                <w:b w:val="0"/>
                <w:sz w:val="20"/>
                <w:szCs w:val="20"/>
              </w:rPr>
              <w:t>Prostovoljsko delo lahko postane oziroma postaja samo sebi namen, in dejansko ne pomeni tudi izboljšanja kompetenc, samopodobe in socialne vključenosti vključenega posameznika.</w:t>
            </w:r>
            <w:r>
              <w:rPr>
                <w:rStyle w:val="Sprotnaopomba-sklic"/>
                <w:rFonts w:cs="Arial"/>
                <w:b w:val="0"/>
                <w:sz w:val="20"/>
                <w:szCs w:val="20"/>
              </w:rPr>
              <w:footnoteReference w:id="7"/>
            </w:r>
          </w:p>
          <w:p w14:paraId="7CF143A8" w14:textId="77777777" w:rsidR="001118E6" w:rsidRDefault="001118E6">
            <w:pPr>
              <w:pStyle w:val="lennaslov"/>
              <w:spacing w:line="276" w:lineRule="auto"/>
              <w:jc w:val="both"/>
              <w:rPr>
                <w:rFonts w:cs="Arial"/>
                <w:sz w:val="20"/>
                <w:szCs w:val="20"/>
              </w:rPr>
            </w:pPr>
          </w:p>
          <w:p w14:paraId="4EBD7001" w14:textId="77777777" w:rsidR="001118E6" w:rsidRDefault="001118E6">
            <w:pPr>
              <w:pStyle w:val="lennaslov"/>
              <w:spacing w:line="276" w:lineRule="auto"/>
              <w:jc w:val="both"/>
              <w:rPr>
                <w:rFonts w:cs="Arial"/>
                <w:b w:val="0"/>
                <w:sz w:val="20"/>
                <w:szCs w:val="20"/>
                <w:u w:val="single"/>
              </w:rPr>
            </w:pPr>
            <w:r>
              <w:rPr>
                <w:rFonts w:cs="Arial"/>
                <w:b w:val="0"/>
                <w:sz w:val="20"/>
                <w:szCs w:val="20"/>
                <w:u w:val="single"/>
              </w:rPr>
              <w:t>Sestava minimalnega dohodka</w:t>
            </w:r>
          </w:p>
          <w:p w14:paraId="547EA676" w14:textId="77777777" w:rsidR="001118E6" w:rsidRDefault="001118E6">
            <w:pPr>
              <w:pStyle w:val="lennaslov"/>
              <w:spacing w:line="276" w:lineRule="auto"/>
              <w:jc w:val="both"/>
              <w:rPr>
                <w:rFonts w:cs="Arial"/>
                <w:b w:val="0"/>
                <w:sz w:val="20"/>
                <w:szCs w:val="20"/>
              </w:rPr>
            </w:pPr>
          </w:p>
          <w:p w14:paraId="19C4DD61" w14:textId="77777777" w:rsidR="001118E6" w:rsidRDefault="001118E6">
            <w:pPr>
              <w:pStyle w:val="lennaslov"/>
              <w:spacing w:line="276" w:lineRule="auto"/>
              <w:jc w:val="both"/>
              <w:rPr>
                <w:rFonts w:cs="Arial"/>
                <w:b w:val="0"/>
                <w:sz w:val="20"/>
                <w:szCs w:val="20"/>
              </w:rPr>
            </w:pPr>
            <w:r>
              <w:rPr>
                <w:rFonts w:cs="Arial"/>
                <w:b w:val="0"/>
                <w:sz w:val="20"/>
                <w:szCs w:val="20"/>
              </w:rPr>
              <w:t xml:space="preserve">Dodatek za delovno aktivnost je zdaj del DP (kar pomeni, da se samodejno poveča ob zvišanju osnovnega zneska minimalnega dohodka) in zvišuje minimalni dohodek družine, zaradi česar se prag za pridobitev DP zvišuje (npr. cenzus, ki pomeni mejo preživetja za štiričlansko družino, znaša 1.080,06 evra; </w:t>
            </w:r>
            <w:r>
              <w:rPr>
                <w:rFonts w:eastAsiaTheme="minorHAnsi" w:cs="Arial"/>
                <w:b w:val="0"/>
                <w:sz w:val="20"/>
                <w:szCs w:val="20"/>
              </w:rPr>
              <w:t>zaradi aktivnosti enega starša ali obeh staršev, pa se ta cenzus umetno poviša na 1.280,36 evra oziroma 1.382,48 evra).</w:t>
            </w:r>
            <w:r>
              <w:rPr>
                <w:rFonts w:cs="Arial"/>
                <w:b w:val="0"/>
                <w:sz w:val="20"/>
                <w:szCs w:val="20"/>
              </w:rPr>
              <w:t xml:space="preserve"> Dodatek za delovno aktivnost torej ni samostojna pravica, ampak je del DP. To pomeni, da je minimalni dohodek z </w:t>
            </w:r>
            <w:proofErr w:type="spellStart"/>
            <w:r>
              <w:rPr>
                <w:rFonts w:cs="Arial"/>
                <w:b w:val="0"/>
                <w:sz w:val="20"/>
                <w:szCs w:val="20"/>
              </w:rPr>
              <w:t>ZSVarPre</w:t>
            </w:r>
            <w:proofErr w:type="spellEnd"/>
            <w:r>
              <w:rPr>
                <w:rFonts w:cs="Arial"/>
                <w:b w:val="0"/>
                <w:sz w:val="20"/>
                <w:szCs w:val="20"/>
              </w:rPr>
              <w:t xml:space="preserve"> določenih delovno aktivnih oseb povečan za dodatek za delovno aktivnost zaradi dejstva, ker se oseba šteje kot delovno aktivna. Če bi se prag za pridobitev DP izračunal brez dodatka za delovno aktivnost, bi bila njegova višina nižja, pri čemer bi samska oseba oziroma družina še vedno imela zagotovljena sredstva za osnovno preživetje. </w:t>
            </w:r>
          </w:p>
          <w:p w14:paraId="306D83EB" w14:textId="77777777" w:rsidR="001118E6" w:rsidRDefault="001118E6">
            <w:pPr>
              <w:pStyle w:val="lennaslov"/>
              <w:spacing w:line="276" w:lineRule="auto"/>
              <w:jc w:val="both"/>
              <w:rPr>
                <w:rFonts w:cs="Arial"/>
                <w:b w:val="0"/>
                <w:sz w:val="20"/>
                <w:szCs w:val="20"/>
              </w:rPr>
            </w:pPr>
          </w:p>
          <w:p w14:paraId="746A9241" w14:textId="77777777" w:rsidR="001118E6" w:rsidRDefault="001118E6">
            <w:pPr>
              <w:pStyle w:val="lennaslov"/>
              <w:spacing w:line="276" w:lineRule="auto"/>
              <w:jc w:val="both"/>
              <w:rPr>
                <w:rFonts w:cs="Arial"/>
                <w:b w:val="0"/>
                <w:sz w:val="20"/>
                <w:szCs w:val="20"/>
                <w:u w:val="single"/>
              </w:rPr>
            </w:pPr>
            <w:r>
              <w:rPr>
                <w:rFonts w:cs="Arial"/>
                <w:b w:val="0"/>
                <w:sz w:val="20"/>
                <w:szCs w:val="20"/>
                <w:u w:val="single"/>
              </w:rPr>
              <w:t xml:space="preserve">Razlogi za novo ureditev </w:t>
            </w:r>
          </w:p>
          <w:p w14:paraId="3779B72F" w14:textId="77777777" w:rsidR="001118E6" w:rsidRDefault="001118E6">
            <w:pPr>
              <w:pStyle w:val="lennaslov"/>
              <w:spacing w:line="276" w:lineRule="auto"/>
              <w:jc w:val="both"/>
              <w:rPr>
                <w:rFonts w:cs="Arial"/>
                <w:b w:val="0"/>
                <w:sz w:val="20"/>
                <w:szCs w:val="20"/>
              </w:rPr>
            </w:pPr>
          </w:p>
          <w:p w14:paraId="53754B62" w14:textId="77777777" w:rsidR="001118E6" w:rsidRDefault="001118E6">
            <w:pPr>
              <w:pStyle w:val="lennaslov"/>
              <w:spacing w:line="276" w:lineRule="auto"/>
              <w:jc w:val="both"/>
              <w:rPr>
                <w:rFonts w:cs="Arial"/>
                <w:b w:val="0"/>
                <w:sz w:val="20"/>
                <w:szCs w:val="20"/>
              </w:rPr>
            </w:pPr>
            <w:r>
              <w:rPr>
                <w:rFonts w:cs="Arial"/>
                <w:b w:val="0"/>
                <w:sz w:val="20"/>
                <w:szCs w:val="20"/>
              </w:rPr>
              <w:t>Razlog 1</w:t>
            </w:r>
          </w:p>
          <w:p w14:paraId="55D9C91D" w14:textId="77777777" w:rsidR="001118E6" w:rsidRDefault="001118E6">
            <w:pPr>
              <w:pStyle w:val="lennaslov"/>
              <w:spacing w:line="276" w:lineRule="auto"/>
              <w:jc w:val="both"/>
              <w:rPr>
                <w:rFonts w:cs="Arial"/>
                <w:b w:val="0"/>
                <w:sz w:val="20"/>
                <w:szCs w:val="20"/>
              </w:rPr>
            </w:pPr>
          </w:p>
          <w:p w14:paraId="1F054790" w14:textId="77777777" w:rsidR="001118E6" w:rsidRDefault="001118E6">
            <w:pPr>
              <w:pStyle w:val="lennaslov"/>
              <w:spacing w:line="276" w:lineRule="auto"/>
              <w:jc w:val="both"/>
              <w:rPr>
                <w:rFonts w:cs="Arial"/>
                <w:b w:val="0"/>
                <w:sz w:val="20"/>
                <w:szCs w:val="20"/>
              </w:rPr>
            </w:pPr>
            <w:r>
              <w:rPr>
                <w:rFonts w:cs="Arial"/>
                <w:b w:val="0"/>
                <w:sz w:val="20"/>
                <w:szCs w:val="20"/>
              </w:rPr>
              <w:t xml:space="preserve">Namen DP je, da samski osebi oziroma družini začasno pomaga, če nima dovolj sredstev za preživetje. DP je po svoji naravi namenjena za preživetje, in ne za </w:t>
            </w:r>
            <w:proofErr w:type="spellStart"/>
            <w:r>
              <w:rPr>
                <w:rFonts w:cs="Arial"/>
                <w:b w:val="0"/>
                <w:sz w:val="20"/>
                <w:szCs w:val="20"/>
              </w:rPr>
              <w:t>živetje</w:t>
            </w:r>
            <w:proofErr w:type="spellEnd"/>
            <w:r>
              <w:rPr>
                <w:rFonts w:cs="Arial"/>
                <w:b w:val="0"/>
                <w:sz w:val="20"/>
                <w:szCs w:val="20"/>
              </w:rPr>
              <w:t xml:space="preserve">. Primarno socialno varnost mora posameznik in družina prejeti iz socialnih zavarovanj, ki so bila ustanovljena in so namenjena temu, da zagotavljajo posamezniku ustrezno socialno varnost ob nastanku najbolj obremenjujočih socialnih primerov v življenju posameznika, kot so bolezen, poškodba, materinstvo, invalidnost, starost in smrt. Cilj DP je torej, da se oseba, ki je zmožna za delo, čim prej  zaposli oziroma sama skrbi zase, saj mora minimalni dohodek izpolnjevati dve pomembni zahtevi: zadovoljevati mora osnovne potrebe in ne sme povzročati izgube motivacije za delo (Stanovnik in Stropnik, 1998, str. 3). </w:t>
            </w:r>
          </w:p>
          <w:p w14:paraId="2897139D" w14:textId="77777777" w:rsidR="001118E6" w:rsidRDefault="001118E6">
            <w:pPr>
              <w:pStyle w:val="lennaslov"/>
              <w:spacing w:line="276" w:lineRule="auto"/>
              <w:jc w:val="both"/>
              <w:rPr>
                <w:rFonts w:cs="Arial"/>
                <w:b w:val="0"/>
                <w:sz w:val="20"/>
                <w:szCs w:val="20"/>
              </w:rPr>
            </w:pPr>
          </w:p>
          <w:p w14:paraId="46D83FA2" w14:textId="77777777" w:rsidR="001118E6" w:rsidRDefault="001118E6">
            <w:pPr>
              <w:pStyle w:val="lennaslov"/>
              <w:spacing w:line="276" w:lineRule="auto"/>
              <w:jc w:val="both"/>
              <w:rPr>
                <w:rFonts w:cs="Arial"/>
                <w:b w:val="0"/>
                <w:sz w:val="20"/>
                <w:szCs w:val="20"/>
              </w:rPr>
            </w:pPr>
            <w:r>
              <w:rPr>
                <w:rFonts w:cs="Arial"/>
                <w:b w:val="0"/>
                <w:sz w:val="20"/>
                <w:szCs w:val="20"/>
              </w:rPr>
              <w:t>Pomembno je, da država na vseh ravneh sprejema tudi ukrepe, ki spodbujajo in motivirajo posameznika za delo. Vendar morajo biti ti ukrepi takšni, da ne povzročajo neaktivnosti.</w:t>
            </w:r>
          </w:p>
          <w:p w14:paraId="710DFC45" w14:textId="77777777" w:rsidR="001118E6" w:rsidRDefault="001118E6">
            <w:pPr>
              <w:pStyle w:val="lennaslov"/>
              <w:spacing w:line="276" w:lineRule="auto"/>
              <w:jc w:val="both"/>
              <w:rPr>
                <w:rFonts w:cs="Arial"/>
                <w:b w:val="0"/>
                <w:sz w:val="20"/>
                <w:szCs w:val="20"/>
              </w:rPr>
            </w:pPr>
          </w:p>
          <w:p w14:paraId="4093DBC7" w14:textId="77777777" w:rsidR="001118E6" w:rsidRDefault="001118E6">
            <w:pPr>
              <w:pStyle w:val="lennaslov"/>
              <w:spacing w:line="276" w:lineRule="auto"/>
              <w:jc w:val="both"/>
              <w:rPr>
                <w:rFonts w:cs="Arial"/>
                <w:b w:val="0"/>
                <w:sz w:val="20"/>
                <w:szCs w:val="20"/>
              </w:rPr>
            </w:pPr>
            <w:proofErr w:type="spellStart"/>
            <w:r>
              <w:rPr>
                <w:rFonts w:cs="Arial"/>
                <w:b w:val="0"/>
                <w:sz w:val="20"/>
                <w:szCs w:val="20"/>
              </w:rPr>
              <w:t>ZSVarPre</w:t>
            </w:r>
            <w:proofErr w:type="spellEnd"/>
            <w:r>
              <w:rPr>
                <w:rFonts w:cs="Arial"/>
                <w:b w:val="0"/>
                <w:sz w:val="20"/>
                <w:szCs w:val="20"/>
              </w:rPr>
              <w:t xml:space="preserve"> ima že vgrajene mehanizme, ki spodbujajo delo:</w:t>
            </w:r>
          </w:p>
          <w:p w14:paraId="03632CC0" w14:textId="77777777" w:rsidR="001118E6" w:rsidRDefault="001118E6">
            <w:pPr>
              <w:pStyle w:val="lennaslov"/>
              <w:spacing w:line="276" w:lineRule="auto"/>
              <w:jc w:val="both"/>
              <w:rPr>
                <w:rFonts w:cs="Arial"/>
                <w:b w:val="0"/>
                <w:sz w:val="20"/>
                <w:szCs w:val="20"/>
              </w:rPr>
            </w:pPr>
            <w:r>
              <w:rPr>
                <w:rFonts w:cs="Arial"/>
                <w:b w:val="0"/>
                <w:sz w:val="20"/>
                <w:szCs w:val="20"/>
              </w:rPr>
              <w:t xml:space="preserve">– upoštevanje dohodkov le v določeni višini – v primerjalni ureditvi ugotavljamo, da enak ukrep določajo tudi druge države, </w:t>
            </w:r>
          </w:p>
          <w:p w14:paraId="0EB871DB" w14:textId="77777777" w:rsidR="001118E6" w:rsidRDefault="001118E6">
            <w:pPr>
              <w:pStyle w:val="lennaslov"/>
              <w:spacing w:line="276" w:lineRule="auto"/>
              <w:jc w:val="both"/>
              <w:rPr>
                <w:rFonts w:cs="Arial"/>
                <w:b w:val="0"/>
                <w:sz w:val="20"/>
                <w:szCs w:val="20"/>
              </w:rPr>
            </w:pPr>
            <w:r>
              <w:rPr>
                <w:rFonts w:cs="Arial"/>
                <w:b w:val="0"/>
                <w:sz w:val="20"/>
                <w:szCs w:val="20"/>
              </w:rPr>
              <w:t xml:space="preserve">– dodatek za delovno aktivnost – kot del denarne socialne pomoči – gre za ukrep oziroma institut, ki ga primerjalna ureditev ne pozna. </w:t>
            </w:r>
          </w:p>
          <w:p w14:paraId="54F4A990" w14:textId="77777777" w:rsidR="001118E6" w:rsidRDefault="001118E6">
            <w:pPr>
              <w:pStyle w:val="lennaslov"/>
              <w:spacing w:line="276" w:lineRule="auto"/>
              <w:jc w:val="both"/>
              <w:rPr>
                <w:rFonts w:cs="Arial"/>
                <w:b w:val="0"/>
                <w:sz w:val="20"/>
                <w:szCs w:val="20"/>
              </w:rPr>
            </w:pPr>
          </w:p>
          <w:p w14:paraId="4919CC55" w14:textId="77777777" w:rsidR="001118E6" w:rsidRDefault="001118E6">
            <w:pPr>
              <w:pStyle w:val="lennaslov"/>
              <w:spacing w:line="276" w:lineRule="auto"/>
              <w:jc w:val="both"/>
              <w:rPr>
                <w:rFonts w:cs="Arial"/>
                <w:b w:val="0"/>
                <w:sz w:val="20"/>
                <w:szCs w:val="20"/>
              </w:rPr>
            </w:pPr>
            <w:r>
              <w:rPr>
                <w:rFonts w:cs="Arial"/>
                <w:b w:val="0"/>
                <w:sz w:val="20"/>
                <w:szCs w:val="20"/>
              </w:rPr>
              <w:t>Razlog 2</w:t>
            </w:r>
          </w:p>
          <w:p w14:paraId="7DC0BC9B" w14:textId="77777777" w:rsidR="001118E6" w:rsidRDefault="001118E6">
            <w:pPr>
              <w:pStyle w:val="lennaslov"/>
              <w:spacing w:line="276" w:lineRule="auto"/>
              <w:jc w:val="both"/>
              <w:rPr>
                <w:rFonts w:cs="Arial"/>
                <w:b w:val="0"/>
                <w:sz w:val="20"/>
                <w:szCs w:val="20"/>
              </w:rPr>
            </w:pPr>
          </w:p>
          <w:p w14:paraId="66107D71" w14:textId="77777777" w:rsidR="001118E6" w:rsidRDefault="001118E6">
            <w:pPr>
              <w:pStyle w:val="lennaslov"/>
              <w:spacing w:line="276" w:lineRule="auto"/>
              <w:jc w:val="both"/>
              <w:rPr>
                <w:rFonts w:cs="Arial"/>
                <w:b w:val="0"/>
                <w:sz w:val="20"/>
                <w:szCs w:val="20"/>
              </w:rPr>
            </w:pPr>
            <w:r>
              <w:rPr>
                <w:rFonts w:cs="Arial"/>
                <w:b w:val="0"/>
                <w:sz w:val="20"/>
                <w:szCs w:val="20"/>
              </w:rPr>
              <w:t>Predlagatelj ugotavlja, da se je z dvigom OZMD v letu 2018 zagotovila višja socialna varnost vseh ogroženih oseb:</w:t>
            </w:r>
          </w:p>
          <w:p w14:paraId="21A95110" w14:textId="77777777" w:rsidR="001118E6" w:rsidRDefault="001118E6">
            <w:pPr>
              <w:pStyle w:val="lennaslov"/>
              <w:spacing w:line="276" w:lineRule="auto"/>
              <w:jc w:val="both"/>
              <w:rPr>
                <w:rFonts w:cs="Arial"/>
                <w:b w:val="0"/>
                <w:sz w:val="20"/>
                <w:szCs w:val="20"/>
              </w:rPr>
            </w:pPr>
            <w:r>
              <w:rPr>
                <w:rFonts w:cs="Arial"/>
                <w:b w:val="0"/>
                <w:sz w:val="20"/>
                <w:szCs w:val="20"/>
              </w:rPr>
              <w:t>– dvig OZMD v juniju 2018 na 385,04 evra za obdobje do 31. decembra 2018 je razširil krog novih upravičencev do DP, hkrati pa se je povečal znesek DP dotedanjim upravičencem,</w:t>
            </w:r>
          </w:p>
          <w:p w14:paraId="779793B3" w14:textId="77777777" w:rsidR="001118E6" w:rsidRDefault="001118E6">
            <w:pPr>
              <w:pStyle w:val="lennaslov"/>
              <w:spacing w:line="276" w:lineRule="auto"/>
              <w:jc w:val="both"/>
              <w:rPr>
                <w:rFonts w:cs="Arial"/>
                <w:b w:val="0"/>
                <w:sz w:val="20"/>
                <w:szCs w:val="20"/>
              </w:rPr>
            </w:pPr>
            <w:r>
              <w:rPr>
                <w:rFonts w:cs="Arial"/>
                <w:b w:val="0"/>
                <w:sz w:val="20"/>
                <w:szCs w:val="20"/>
              </w:rPr>
              <w:t>– enak učinek je imela uskladitev OZMD v avgustu 2018 na 392,75 evra,</w:t>
            </w:r>
          </w:p>
          <w:p w14:paraId="0D0A1F69"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 xml:space="preserve">– novela </w:t>
            </w:r>
            <w:proofErr w:type="spellStart"/>
            <w:r>
              <w:rPr>
                <w:rFonts w:eastAsiaTheme="minorHAnsi" w:cs="Arial"/>
                <w:b w:val="0"/>
                <w:sz w:val="20"/>
                <w:szCs w:val="20"/>
              </w:rPr>
              <w:t>ZSVarPre</w:t>
            </w:r>
            <w:proofErr w:type="spellEnd"/>
            <w:r>
              <w:rPr>
                <w:rFonts w:eastAsiaTheme="minorHAnsi" w:cs="Arial"/>
                <w:b w:val="0"/>
                <w:sz w:val="20"/>
                <w:szCs w:val="20"/>
              </w:rPr>
              <w:t>-G je raven socialne varnosti (392,75 evra) ohranila tudi po 1. januarju 2019, in sicer za vse upravičence DP, tudi samske, pare brez otrok in družine.</w:t>
            </w:r>
          </w:p>
          <w:p w14:paraId="5863A97A" w14:textId="77777777" w:rsidR="001118E6" w:rsidRDefault="001118E6">
            <w:pPr>
              <w:pStyle w:val="lennaslov"/>
              <w:spacing w:line="276" w:lineRule="auto"/>
              <w:jc w:val="both"/>
              <w:rPr>
                <w:rFonts w:eastAsiaTheme="minorHAnsi" w:cs="Arial"/>
                <w:b w:val="0"/>
                <w:sz w:val="20"/>
                <w:szCs w:val="20"/>
              </w:rPr>
            </w:pPr>
          </w:p>
          <w:p w14:paraId="02699F37"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lastRenderedPageBreak/>
              <w:t>Razlog 3</w:t>
            </w:r>
          </w:p>
          <w:p w14:paraId="290DB80E" w14:textId="77777777" w:rsidR="001118E6" w:rsidRDefault="001118E6">
            <w:pPr>
              <w:pStyle w:val="lennaslov"/>
              <w:spacing w:line="276" w:lineRule="auto"/>
              <w:jc w:val="both"/>
              <w:rPr>
                <w:rFonts w:eastAsiaTheme="minorHAnsi" w:cs="Arial"/>
                <w:b w:val="0"/>
                <w:sz w:val="20"/>
                <w:szCs w:val="20"/>
              </w:rPr>
            </w:pPr>
          </w:p>
          <w:p w14:paraId="0E5AB7F9"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Predlagatelj ugotavlja tudi, da dodatek za delovno aktivnost ni ustrezno umeščen v institut DP in dejansko povzroča tveganje za neaktivnost, saj se je zaradi tega dodatka cenzus za DP zelo približal meji minimalne plače. Cenzus za DP skupaj z dodatkom za delovno aktivnost, kakor že omenjeno, zdaj dosega že 88, 91 % minimalne plače (za osebo, ki dela na mesec več kot 128 ur, kar pomeni zaposlitev za krajši delovni čas 32 ur na teden). Dvig OZMD na 392,75 evra je povzročil dvig cenzusa za pridobitev DP, z uporabo dodatka za delovno aktivnost pa že ruši eno temeljnih načel dodeljevanja DP, tj. da upravičenec do DP ne more biti v ugodnejšem socialnem položaju od tistega, ki si sredstva za preživetje zagotavlja z delom ali na podlagi pravic iz dela.</w:t>
            </w:r>
          </w:p>
          <w:p w14:paraId="49508F7E" w14:textId="77777777" w:rsidR="001118E6" w:rsidRDefault="001118E6">
            <w:pPr>
              <w:pStyle w:val="lennaslov"/>
              <w:spacing w:line="276" w:lineRule="auto"/>
              <w:jc w:val="both"/>
              <w:rPr>
                <w:rFonts w:eastAsiaTheme="minorHAnsi" w:cs="Arial"/>
                <w:b w:val="0"/>
                <w:sz w:val="20"/>
                <w:szCs w:val="20"/>
              </w:rPr>
            </w:pPr>
          </w:p>
          <w:p w14:paraId="329DABEB"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Razlog 4</w:t>
            </w:r>
          </w:p>
          <w:p w14:paraId="65D9135C" w14:textId="77777777" w:rsidR="001118E6" w:rsidRDefault="001118E6">
            <w:pPr>
              <w:pStyle w:val="lennaslov"/>
              <w:spacing w:line="276" w:lineRule="auto"/>
              <w:jc w:val="both"/>
              <w:rPr>
                <w:rFonts w:eastAsiaTheme="minorHAnsi" w:cs="Arial"/>
                <w:b w:val="0"/>
                <w:sz w:val="20"/>
                <w:szCs w:val="20"/>
              </w:rPr>
            </w:pPr>
          </w:p>
          <w:p w14:paraId="53C8AB14"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 xml:space="preserve">Predlagatelj tudi ugotavlja, da pri uporabi instituta dodatka za delovno aktivnost prihaja do nepravilnosti predvsem pri izvajanju prostovoljskega dela. </w:t>
            </w:r>
          </w:p>
          <w:p w14:paraId="5458055E" w14:textId="77777777" w:rsidR="001118E6" w:rsidRDefault="001118E6">
            <w:pPr>
              <w:pStyle w:val="lennaslov"/>
              <w:spacing w:line="276" w:lineRule="auto"/>
              <w:jc w:val="both"/>
              <w:rPr>
                <w:rFonts w:eastAsiaTheme="minorHAnsi" w:cs="Arial"/>
                <w:b w:val="0"/>
                <w:sz w:val="20"/>
                <w:szCs w:val="20"/>
              </w:rPr>
            </w:pPr>
          </w:p>
          <w:p w14:paraId="4FD2BE97"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 xml:space="preserve">Kakor že omenjeno, je namreč do dodatka za delovno aktivnost upravičena oseba, ki ima sklenjen pisni dogovor o prostovoljskem delu po zakonu, ki ureja prostovoljsko delo, če letno opravi najmanj 24 ur prostovoljskega dela. Po </w:t>
            </w:r>
            <w:proofErr w:type="spellStart"/>
            <w:r>
              <w:rPr>
                <w:rFonts w:eastAsiaTheme="minorHAnsi" w:cs="Arial"/>
                <w:b w:val="0"/>
                <w:sz w:val="20"/>
                <w:szCs w:val="20"/>
              </w:rPr>
              <w:t>ZSVarPre</w:t>
            </w:r>
            <w:proofErr w:type="spellEnd"/>
            <w:r>
              <w:rPr>
                <w:rFonts w:eastAsiaTheme="minorHAnsi" w:cs="Arial"/>
                <w:b w:val="0"/>
                <w:sz w:val="20"/>
                <w:szCs w:val="20"/>
              </w:rPr>
              <w:t xml:space="preserve"> je takšna oseba upravičena le do nižjega dodatka za delovno aktivnost, in sicer se šteje, da so te osebe delovno aktivne od 60 do 128 ur mesečno (cenzus se poveča za 102 evra) ne glede na to, ali dejansko delajo. V praksi prihaja do primerov, ko so osebe na ZRSZ opravičene iskanja zaposlitve zaradi začasne nezmožnosti za delo (torej jim ni treba iskati zaposlitve), na CSD pa imajo ob izpolnjevanju vseh zakonsko določenih pogojev samodejno višjo DP zaradi dodatka za delovno aktivnost. Prostovoljsko delo tako lahko postane oziroma postaja samo sebi namen in dejansko ne pomeni izboljšanja kompetenc, samopodobe in socialne vključenosti vključenega posameznika. Zaznava se tudi, da se ustanavljajo društva, v katera se osebe včlanijo le z namenom pridobivanja dodatka za delovno aktivnost zaradi sklenjenega pisnega dogovora o prostovoljskem delu.</w:t>
            </w:r>
          </w:p>
          <w:p w14:paraId="62E67FB8" w14:textId="77777777" w:rsidR="001118E6" w:rsidRDefault="001118E6">
            <w:pPr>
              <w:pStyle w:val="lennaslov"/>
              <w:spacing w:line="276" w:lineRule="auto"/>
              <w:jc w:val="both"/>
              <w:rPr>
                <w:rFonts w:eastAsiaTheme="minorHAnsi" w:cs="Arial"/>
                <w:b w:val="0"/>
                <w:sz w:val="20"/>
                <w:szCs w:val="20"/>
              </w:rPr>
            </w:pPr>
          </w:p>
          <w:p w14:paraId="3FBEA004"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Razlog 5</w:t>
            </w:r>
          </w:p>
          <w:p w14:paraId="0F0DA20E" w14:textId="77777777" w:rsidR="001118E6" w:rsidRDefault="001118E6">
            <w:pPr>
              <w:pStyle w:val="lennaslov"/>
              <w:spacing w:line="276" w:lineRule="auto"/>
              <w:jc w:val="both"/>
              <w:rPr>
                <w:rFonts w:eastAsiaTheme="minorHAnsi" w:cs="Arial"/>
                <w:b w:val="0"/>
                <w:sz w:val="20"/>
                <w:szCs w:val="20"/>
              </w:rPr>
            </w:pPr>
          </w:p>
          <w:p w14:paraId="190EBC72"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Število upravičencev do DP hitro narašča. V primerjavi s februarjem 2018 (79.475) se je število upravičencev povečalo za okoli 11.700. Glavni razlog je povečanje osnovnega zneska minimalnega dohodka z 297 evrov na 385,04 evra (392,75 evra), na povečanje pa vpliva tudi dodatek za delovno aktivnost, ki umetno zvišuje premoženjski cenzus za pridobitev DP. Dodatek za delovno aktivnost prejema okoli 9.700 upravičencev do DP. Od vseh upravičencev do DP (to je približno 91.200) je okoli 67.200 odraslih, kar pomeni 14,42 % vseh odraslih upravičencev do DP.</w:t>
            </w:r>
          </w:p>
          <w:p w14:paraId="65600E38" w14:textId="77777777" w:rsidR="001118E6" w:rsidRDefault="001118E6">
            <w:pPr>
              <w:pStyle w:val="lennaslov"/>
              <w:spacing w:line="276" w:lineRule="auto"/>
              <w:jc w:val="both"/>
              <w:rPr>
                <w:rFonts w:eastAsiaTheme="minorHAnsi" w:cs="Arial"/>
                <w:b w:val="0"/>
                <w:sz w:val="20"/>
                <w:szCs w:val="20"/>
              </w:rPr>
            </w:pPr>
          </w:p>
          <w:p w14:paraId="310E6C03"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 xml:space="preserve">Namen DP ni, da postane redni dodatek za delovno aktivno populacijo, temveč da zagotavlja sredstva za premostitev, ko se oseba/družina znajde v situaciji socialne ogroženosti in nanjo ne more vplivati. Dodatek za aktivnost kot spodbuda in motivacija za delo je zato treba zagotoviti iz drugih virov oziroma glede na z aktivnostmi, ki jih oseba opravlja. </w:t>
            </w:r>
          </w:p>
          <w:p w14:paraId="115277A0" w14:textId="77777777" w:rsidR="001118E6" w:rsidRDefault="001118E6">
            <w:pPr>
              <w:pStyle w:val="lennaslov"/>
              <w:spacing w:line="276" w:lineRule="auto"/>
              <w:jc w:val="both"/>
              <w:rPr>
                <w:rFonts w:eastAsiaTheme="minorHAnsi" w:cs="Arial"/>
                <w:b w:val="0"/>
                <w:sz w:val="20"/>
                <w:szCs w:val="20"/>
              </w:rPr>
            </w:pPr>
          </w:p>
          <w:p w14:paraId="23C3E202"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Predlagatelj zato predlaga, da se dodatek za delovno aktivnost nadomesti z novo spodbudo, in sicer da plačilo, ki ga prejme brezposelni upravičenec do DP, vključen v ukrepe APZ, katerih cilj je zaposlitev, ne vpliva na višino DP.</w:t>
            </w:r>
          </w:p>
          <w:p w14:paraId="2CC23900" w14:textId="77777777" w:rsidR="001118E6" w:rsidRDefault="001118E6">
            <w:pPr>
              <w:pStyle w:val="lennaslov"/>
              <w:spacing w:line="276" w:lineRule="auto"/>
              <w:jc w:val="both"/>
              <w:rPr>
                <w:rFonts w:eastAsiaTheme="minorHAnsi" w:cs="Arial"/>
                <w:b w:val="0"/>
                <w:sz w:val="20"/>
                <w:szCs w:val="20"/>
              </w:rPr>
            </w:pPr>
          </w:p>
          <w:p w14:paraId="32117969" w14:textId="77777777" w:rsidR="001118E6" w:rsidRDefault="001118E6">
            <w:pPr>
              <w:pStyle w:val="lennaslov"/>
              <w:spacing w:line="276" w:lineRule="auto"/>
              <w:jc w:val="both"/>
              <w:rPr>
                <w:rFonts w:eastAsiaTheme="minorHAnsi" w:cs="Arial"/>
                <w:b w:val="0"/>
                <w:sz w:val="20"/>
                <w:szCs w:val="20"/>
                <w:u w:val="single"/>
              </w:rPr>
            </w:pPr>
            <w:r>
              <w:rPr>
                <w:rFonts w:eastAsiaTheme="minorHAnsi" w:cs="Arial"/>
                <w:b w:val="0"/>
                <w:sz w:val="20"/>
                <w:szCs w:val="20"/>
                <w:u w:val="single"/>
              </w:rPr>
              <w:t>Predlog nove ureditve</w:t>
            </w:r>
          </w:p>
          <w:p w14:paraId="636B84C3" w14:textId="77777777" w:rsidR="001118E6" w:rsidRDefault="001118E6">
            <w:pPr>
              <w:pStyle w:val="lennaslov"/>
              <w:spacing w:line="276" w:lineRule="auto"/>
              <w:jc w:val="both"/>
              <w:rPr>
                <w:rFonts w:eastAsiaTheme="minorHAnsi" w:cs="Arial"/>
                <w:b w:val="0"/>
                <w:sz w:val="20"/>
                <w:szCs w:val="20"/>
              </w:rPr>
            </w:pPr>
          </w:p>
          <w:p w14:paraId="2ED121F4" w14:textId="77777777" w:rsidR="001118E6" w:rsidRDefault="001118E6">
            <w:pPr>
              <w:pStyle w:val="lennaslov"/>
              <w:spacing w:line="276" w:lineRule="auto"/>
              <w:jc w:val="both"/>
              <w:rPr>
                <w:rFonts w:eastAsiaTheme="minorHAnsi" w:cs="Arial"/>
                <w:b w:val="0"/>
                <w:sz w:val="20"/>
                <w:szCs w:val="20"/>
              </w:rPr>
            </w:pPr>
            <w:r>
              <w:rPr>
                <w:rFonts w:cs="Arial"/>
                <w:b w:val="0"/>
                <w:sz w:val="20"/>
                <w:szCs w:val="20"/>
              </w:rPr>
              <w:t xml:space="preserve">Glede na zgoraj navedeno predlagatelj za upravičence do DP, ki so delovno aktivni, predlaga izločitev dodatka za delovno aktivnost iz DP ter njegovo nadomestitev </w:t>
            </w:r>
            <w:r>
              <w:rPr>
                <w:rFonts w:eastAsiaTheme="minorHAnsi" w:cs="Arial"/>
                <w:b w:val="0"/>
                <w:sz w:val="20"/>
                <w:szCs w:val="20"/>
              </w:rPr>
              <w:t xml:space="preserve">z novo spodbudo, in sicer da plačilo, ki ga prejme brezposelni upravičenec do DP, vključen v ukrepe APZ, katerih cilj je zaposlitev, in brezposelni upravičenec, vključen v zaposlitveno rehabilitacijo po predpisih o zaposlitveni rehabilitaciji in zaposlovanju invalidov, ne vpliva na višino DP oziroma vpliva, če posameznik prejema dohodek nad zakonsko določenim zneskom, do katerega se dohodek ne upošteva (glej tudi </w:t>
            </w:r>
            <w:r>
              <w:rPr>
                <w:rFonts w:cs="Arial"/>
                <w:b w:val="0"/>
                <w:sz w:val="20"/>
                <w:szCs w:val="20"/>
              </w:rPr>
              <w:t>1.2.2 Določitev spodbude za aktivacijo brezposelnih upravičencev do DP</w:t>
            </w:r>
            <w:r>
              <w:rPr>
                <w:rFonts w:eastAsiaTheme="minorHAnsi" w:cs="Arial"/>
                <w:b w:val="0"/>
                <w:sz w:val="20"/>
                <w:szCs w:val="20"/>
              </w:rPr>
              <w:t>).</w:t>
            </w:r>
          </w:p>
          <w:p w14:paraId="281063CF" w14:textId="77777777" w:rsidR="001118E6" w:rsidRDefault="001118E6">
            <w:pPr>
              <w:pStyle w:val="lennaslov"/>
              <w:spacing w:line="276" w:lineRule="auto"/>
              <w:jc w:val="both"/>
              <w:rPr>
                <w:rFonts w:cs="Arial"/>
                <w:b w:val="0"/>
                <w:sz w:val="20"/>
                <w:szCs w:val="20"/>
              </w:rPr>
            </w:pPr>
          </w:p>
          <w:p w14:paraId="17D1D1B2" w14:textId="77777777" w:rsidR="001118E6" w:rsidRDefault="001118E6">
            <w:pPr>
              <w:pStyle w:val="lennaslov"/>
              <w:spacing w:line="276" w:lineRule="auto"/>
              <w:jc w:val="both"/>
              <w:rPr>
                <w:rFonts w:eastAsiaTheme="minorHAnsi" w:cs="Arial"/>
                <w:b w:val="0"/>
                <w:sz w:val="20"/>
                <w:szCs w:val="20"/>
                <w:u w:val="single"/>
              </w:rPr>
            </w:pPr>
            <w:r>
              <w:rPr>
                <w:rFonts w:eastAsiaTheme="minorHAnsi" w:cs="Arial"/>
                <w:b w:val="0"/>
                <w:sz w:val="20"/>
                <w:szCs w:val="20"/>
                <w:u w:val="single"/>
              </w:rPr>
              <w:t>Namen predloga nove ureditve</w:t>
            </w:r>
          </w:p>
          <w:p w14:paraId="676656CE" w14:textId="77777777" w:rsidR="001118E6" w:rsidRDefault="001118E6">
            <w:pPr>
              <w:pStyle w:val="lennaslov"/>
              <w:spacing w:line="276" w:lineRule="auto"/>
              <w:jc w:val="both"/>
              <w:rPr>
                <w:rFonts w:cs="Arial"/>
                <w:b w:val="0"/>
                <w:sz w:val="20"/>
                <w:szCs w:val="20"/>
              </w:rPr>
            </w:pPr>
          </w:p>
          <w:p w14:paraId="5C1CFF11" w14:textId="77777777" w:rsidR="001118E6" w:rsidRDefault="001118E6">
            <w:pPr>
              <w:pStyle w:val="lennaslov"/>
              <w:spacing w:line="276" w:lineRule="auto"/>
              <w:jc w:val="both"/>
              <w:rPr>
                <w:rFonts w:cs="Arial"/>
                <w:b w:val="0"/>
                <w:sz w:val="20"/>
                <w:szCs w:val="20"/>
              </w:rPr>
            </w:pPr>
            <w:r>
              <w:rPr>
                <w:rFonts w:cs="Arial"/>
                <w:b w:val="0"/>
                <w:sz w:val="20"/>
                <w:szCs w:val="20"/>
              </w:rPr>
              <w:t xml:space="preserve">DP je zadnji ukrep, nekakšna »varnostna mreža«, s katero država prestreže materialno ogrožene osebe in jim zagotovi sredstva za preživetje. Gre za ukrep, ki mora biti zagotovljen hitro, učinkovito in ciljno predvsem z namenom, da se delovno aktivna populacija kar najhitreje vrne na trg dela, torej da se posameznik vrne v stanje, ko je ponovno </w:t>
            </w:r>
            <w:r>
              <w:rPr>
                <w:rFonts w:cs="Arial"/>
                <w:b w:val="0"/>
                <w:sz w:val="20"/>
                <w:szCs w:val="20"/>
              </w:rPr>
              <w:lastRenderedPageBreak/>
              <w:t xml:space="preserve">sam sposoben zagotoviti sredstva za preživetje. </w:t>
            </w:r>
          </w:p>
          <w:p w14:paraId="5F720E09" w14:textId="77777777" w:rsidR="001118E6" w:rsidRDefault="001118E6">
            <w:pPr>
              <w:pStyle w:val="lennaslov"/>
              <w:spacing w:line="276" w:lineRule="auto"/>
              <w:jc w:val="both"/>
              <w:rPr>
                <w:rFonts w:cs="Arial"/>
                <w:b w:val="0"/>
                <w:sz w:val="20"/>
                <w:szCs w:val="20"/>
              </w:rPr>
            </w:pPr>
          </w:p>
          <w:p w14:paraId="35914776"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Namen predloga nove ureditve (skupaj s spremembami pokojninske zakonodaje in zakonodaje na trgu dela) sta hitrejša aktivacija upravičencev do DP in zagotavljanje višje socialne varnosti posameznikov oziroma celovita obravnava posameznika z namenom, da se mu v primeru stiske in socialne ogroženosti pomaga preživeti in ga hkrati usposobiti tako, da je čim prej sposoben ponovno prevzeti svojo ”primarno obveznost”, tj. zagotavljati dostojno preživetje sebe in svojih družinskih članov. Z ukinitvijo dodatka za delovno aktivnost se zmanjšuje tudi tveganje za neaktivnost brezposelnih upravičencev do DP.</w:t>
            </w:r>
          </w:p>
          <w:p w14:paraId="216F4BB1" w14:textId="77777777" w:rsidR="001118E6" w:rsidRDefault="001118E6">
            <w:pPr>
              <w:pStyle w:val="lennaslov"/>
              <w:spacing w:line="276" w:lineRule="auto"/>
              <w:jc w:val="both"/>
              <w:rPr>
                <w:rFonts w:cs="Arial"/>
                <w:b w:val="0"/>
                <w:sz w:val="20"/>
                <w:szCs w:val="20"/>
              </w:rPr>
            </w:pPr>
          </w:p>
          <w:p w14:paraId="45B78643" w14:textId="77777777" w:rsidR="001118E6" w:rsidRDefault="001118E6">
            <w:pPr>
              <w:pStyle w:val="lennaslov"/>
              <w:spacing w:line="276" w:lineRule="auto"/>
              <w:jc w:val="both"/>
              <w:rPr>
                <w:rFonts w:cs="Arial"/>
                <w:b w:val="0"/>
                <w:sz w:val="20"/>
                <w:szCs w:val="20"/>
                <w:u w:val="single"/>
              </w:rPr>
            </w:pPr>
            <w:r>
              <w:rPr>
                <w:rFonts w:cs="Arial"/>
                <w:b w:val="0"/>
                <w:sz w:val="20"/>
                <w:szCs w:val="20"/>
                <w:u w:val="single"/>
              </w:rPr>
              <w:t>Posledice predloga nove ureditve za posameznika oziroma družine</w:t>
            </w:r>
          </w:p>
          <w:p w14:paraId="2CA6A4B0" w14:textId="77777777" w:rsidR="001118E6" w:rsidRDefault="001118E6">
            <w:pPr>
              <w:pStyle w:val="lennaslov"/>
              <w:spacing w:line="276" w:lineRule="auto"/>
              <w:jc w:val="both"/>
              <w:rPr>
                <w:rFonts w:cs="Arial"/>
                <w:b w:val="0"/>
                <w:sz w:val="20"/>
                <w:szCs w:val="20"/>
              </w:rPr>
            </w:pPr>
          </w:p>
          <w:p w14:paraId="1008C071" w14:textId="77777777" w:rsidR="001118E6" w:rsidRDefault="001118E6">
            <w:pPr>
              <w:pStyle w:val="lennaslov"/>
              <w:spacing w:line="276" w:lineRule="auto"/>
              <w:jc w:val="both"/>
              <w:rPr>
                <w:rFonts w:cs="Arial"/>
                <w:b w:val="0"/>
                <w:bCs/>
                <w:sz w:val="20"/>
                <w:szCs w:val="20"/>
              </w:rPr>
            </w:pPr>
            <w:r>
              <w:rPr>
                <w:rFonts w:cs="Arial"/>
                <w:b w:val="0"/>
                <w:sz w:val="20"/>
                <w:szCs w:val="20"/>
              </w:rPr>
              <w:t xml:space="preserve">Navedeni predlog za </w:t>
            </w:r>
            <w:r>
              <w:rPr>
                <w:rFonts w:cs="Arial"/>
                <w:b w:val="0"/>
                <w:bCs/>
                <w:sz w:val="20"/>
                <w:szCs w:val="20"/>
              </w:rPr>
              <w:t xml:space="preserve">štiričlansko družino (dve odrasli osebi in dva otroka) pri delovni aktivnosti več kot 128 ur mesečno ene odrasle osebe (neto minimalna plača v višini 667 evrov) in upravičenosti do otroškega dodatka pomeni, da taka družina prejme 418,93 evra DP, z izločitvijo dodatka za delovno aktivnost pa bo prejela 218,63 evra DP. Kljub znižanju DP bo družina še vedno prejela DP za zadovoljevanje minimalnih življenjskih stroškov. To bo zmanjšalo razpoložljiva sredstva družine, vendar pa bo imela osnovna sredstva za preživetje, kar je namen DP, še vedno zagotovljena.  </w:t>
            </w:r>
          </w:p>
          <w:p w14:paraId="3ACB73FC" w14:textId="77777777" w:rsidR="001118E6" w:rsidRDefault="001118E6">
            <w:pPr>
              <w:pStyle w:val="lennaslov"/>
              <w:spacing w:line="276" w:lineRule="auto"/>
              <w:jc w:val="both"/>
              <w:rPr>
                <w:rFonts w:cs="Arial"/>
                <w:b w:val="0"/>
                <w:sz w:val="20"/>
                <w:szCs w:val="20"/>
              </w:rPr>
            </w:pPr>
          </w:p>
          <w:p w14:paraId="2A2D6895" w14:textId="77777777" w:rsidR="001118E6" w:rsidRDefault="001118E6">
            <w:pPr>
              <w:pStyle w:val="lennaslov"/>
              <w:spacing w:line="276" w:lineRule="auto"/>
              <w:jc w:val="both"/>
              <w:rPr>
                <w:rFonts w:cs="Arial"/>
                <w:b w:val="0"/>
                <w:bCs/>
                <w:sz w:val="20"/>
                <w:szCs w:val="20"/>
              </w:rPr>
            </w:pPr>
            <w:r>
              <w:rPr>
                <w:rFonts w:cs="Arial"/>
                <w:b w:val="0"/>
                <w:sz w:val="20"/>
                <w:szCs w:val="20"/>
              </w:rPr>
              <w:t xml:space="preserve">Preglednica 9: </w:t>
            </w:r>
            <w:r>
              <w:rPr>
                <w:rFonts w:cs="Arial"/>
                <w:b w:val="0"/>
                <w:bCs/>
                <w:sz w:val="20"/>
                <w:szCs w:val="20"/>
              </w:rPr>
              <w:t xml:space="preserve">Cenzus za DP in višina DP za štiričlansko družino pri delovni aktivnosti več kot 128 ur mesečno (višji </w:t>
            </w:r>
            <w:proofErr w:type="spellStart"/>
            <w:r>
              <w:rPr>
                <w:rFonts w:cs="Arial"/>
                <w:b w:val="0"/>
                <w:bCs/>
                <w:sz w:val="20"/>
                <w:szCs w:val="20"/>
              </w:rPr>
              <w:t>ponder</w:t>
            </w:r>
            <w:proofErr w:type="spellEnd"/>
            <w:r>
              <w:rPr>
                <w:rFonts w:cs="Arial"/>
                <w:b w:val="0"/>
                <w:bCs/>
                <w:sz w:val="20"/>
                <w:szCs w:val="20"/>
              </w:rPr>
              <w:t>)</w:t>
            </w:r>
          </w:p>
          <w:p w14:paraId="2B11F465" w14:textId="77777777" w:rsidR="001118E6" w:rsidRDefault="001118E6">
            <w:pPr>
              <w:pStyle w:val="lennaslov"/>
              <w:spacing w:line="276" w:lineRule="auto"/>
              <w:jc w:val="both"/>
              <w:rPr>
                <w:rFonts w:cs="Arial"/>
                <w:b w:val="0"/>
                <w:sz w:val="20"/>
                <w:szCs w:val="20"/>
              </w:rPr>
            </w:pPr>
          </w:p>
          <w:tbl>
            <w:tblPr>
              <w:tblW w:w="8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5060"/>
              <w:gridCol w:w="1100"/>
              <w:gridCol w:w="1100"/>
              <w:gridCol w:w="1100"/>
            </w:tblGrid>
            <w:tr w:rsidR="001118E6" w14:paraId="23CB4E91" w14:textId="77777777">
              <w:trPr>
                <w:trHeight w:val="34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6AD99F7B" w14:textId="77777777" w:rsidR="001118E6" w:rsidRDefault="001118E6">
                  <w:pPr>
                    <w:pStyle w:val="lennaslov"/>
                    <w:spacing w:line="276" w:lineRule="auto"/>
                    <w:jc w:val="both"/>
                    <w:rPr>
                      <w:rFonts w:cs="Arial"/>
                      <w:b w:val="0"/>
                      <w:sz w:val="20"/>
                      <w:szCs w:val="20"/>
                    </w:rPr>
                  </w:pPr>
                  <w:r>
                    <w:rPr>
                      <w:rFonts w:cs="Arial"/>
                      <w:b w:val="0"/>
                      <w:bCs/>
                      <w:sz w:val="20"/>
                      <w:szCs w:val="20"/>
                      <w:lang w:val="pl-PL"/>
                    </w:rPr>
                    <w:t xml:space="preserve"> Z dodatkom za delovno aktivnost</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39C814E4" w14:textId="77777777" w:rsidR="001118E6" w:rsidRDefault="001118E6">
                  <w:pPr>
                    <w:spacing w:after="0" w:line="256" w:lineRule="auto"/>
                    <w:rPr>
                      <w:rFonts w:cs="Times New Roman"/>
                    </w:rPr>
                  </w:pP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4BD6352F" w14:textId="77777777" w:rsidR="001118E6" w:rsidRDefault="001118E6">
                  <w:pPr>
                    <w:spacing w:after="0" w:line="256" w:lineRule="auto"/>
                    <w:rPr>
                      <w:rFonts w:cs="Times New Roman"/>
                    </w:rPr>
                  </w:pP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73C33B6A" w14:textId="77777777" w:rsidR="001118E6" w:rsidRDefault="001118E6">
                  <w:pPr>
                    <w:spacing w:after="0" w:line="256" w:lineRule="auto"/>
                    <w:rPr>
                      <w:rFonts w:cs="Times New Roman"/>
                    </w:rPr>
                  </w:pPr>
                </w:p>
              </w:tc>
            </w:tr>
            <w:tr w:rsidR="001118E6" w14:paraId="3628FFAB" w14:textId="77777777">
              <w:trPr>
                <w:trHeight w:val="34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4991CA4C" w14:textId="77777777" w:rsidR="001118E6" w:rsidRDefault="001118E6">
                  <w:pPr>
                    <w:pStyle w:val="lennaslov"/>
                    <w:spacing w:line="276" w:lineRule="auto"/>
                    <w:jc w:val="both"/>
                    <w:rPr>
                      <w:rFonts w:cs="Arial"/>
                      <w:b w:val="0"/>
                      <w:sz w:val="20"/>
                      <w:szCs w:val="20"/>
                    </w:rPr>
                  </w:pPr>
                  <w:r>
                    <w:rPr>
                      <w:rFonts w:cs="Arial"/>
                      <w:b w:val="0"/>
                      <w:sz w:val="20"/>
                      <w:szCs w:val="20"/>
                    </w:rPr>
                    <w:t xml:space="preserve"> OZMD</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790A933B" w14:textId="77777777" w:rsidR="001118E6" w:rsidRDefault="001118E6">
                  <w:pPr>
                    <w:pStyle w:val="lennaslov"/>
                    <w:spacing w:line="276" w:lineRule="auto"/>
                    <w:jc w:val="both"/>
                    <w:rPr>
                      <w:rFonts w:cs="Arial"/>
                      <w:b w:val="0"/>
                      <w:sz w:val="20"/>
                      <w:szCs w:val="20"/>
                    </w:rPr>
                  </w:pPr>
                  <w:r>
                    <w:rPr>
                      <w:rFonts w:cs="Arial"/>
                      <w:b w:val="0"/>
                      <w:sz w:val="20"/>
                      <w:szCs w:val="20"/>
                    </w:rPr>
                    <w:t>392,75</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25BF4588" w14:textId="77777777" w:rsidR="001118E6" w:rsidRDefault="001118E6">
                  <w:pPr>
                    <w:spacing w:after="0" w:line="256" w:lineRule="auto"/>
                    <w:rPr>
                      <w:rFonts w:cs="Times New Roman"/>
                    </w:rPr>
                  </w:pP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35DB3911" w14:textId="77777777" w:rsidR="001118E6" w:rsidRDefault="001118E6">
                  <w:pPr>
                    <w:spacing w:after="0" w:line="256" w:lineRule="auto"/>
                    <w:rPr>
                      <w:rFonts w:cs="Times New Roman"/>
                    </w:rPr>
                  </w:pPr>
                </w:p>
              </w:tc>
            </w:tr>
            <w:tr w:rsidR="001118E6" w14:paraId="582B82DB" w14:textId="77777777">
              <w:trPr>
                <w:trHeight w:val="34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5DE50954" w14:textId="77777777" w:rsidR="001118E6" w:rsidRDefault="001118E6">
                  <w:pPr>
                    <w:pStyle w:val="lennaslov"/>
                    <w:spacing w:line="276" w:lineRule="auto"/>
                    <w:jc w:val="both"/>
                    <w:rPr>
                      <w:rFonts w:cs="Arial"/>
                      <w:b w:val="0"/>
                      <w:sz w:val="20"/>
                      <w:szCs w:val="20"/>
                    </w:rPr>
                  </w:pPr>
                  <w:r>
                    <w:rPr>
                      <w:rFonts w:cs="Arial"/>
                      <w:b w:val="0"/>
                      <w:sz w:val="20"/>
                      <w:szCs w:val="20"/>
                    </w:rPr>
                    <w:t xml:space="preserve"> število zaposlenih staršev</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36A3BCEC" w14:textId="77777777" w:rsidR="001118E6" w:rsidRDefault="001118E6">
                  <w:pPr>
                    <w:pStyle w:val="lennaslov"/>
                    <w:spacing w:line="276" w:lineRule="auto"/>
                    <w:jc w:val="both"/>
                    <w:rPr>
                      <w:rFonts w:cs="Arial"/>
                      <w:b w:val="0"/>
                      <w:sz w:val="20"/>
                      <w:szCs w:val="20"/>
                    </w:rPr>
                  </w:pPr>
                  <w:r>
                    <w:rPr>
                      <w:rFonts w:cs="Arial"/>
                      <w:b w:val="0"/>
                      <w:sz w:val="20"/>
                      <w:szCs w:val="20"/>
                    </w:rPr>
                    <w:t>0</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429388AB" w14:textId="77777777" w:rsidR="001118E6" w:rsidRDefault="001118E6">
                  <w:pPr>
                    <w:pStyle w:val="lennaslov"/>
                    <w:spacing w:line="276" w:lineRule="auto"/>
                    <w:jc w:val="both"/>
                    <w:rPr>
                      <w:rFonts w:cs="Arial"/>
                      <w:b w:val="0"/>
                      <w:sz w:val="20"/>
                      <w:szCs w:val="20"/>
                    </w:rPr>
                  </w:pPr>
                  <w:r>
                    <w:rPr>
                      <w:rFonts w:cs="Arial"/>
                      <w:b w:val="0"/>
                      <w:sz w:val="20"/>
                      <w:szCs w:val="20"/>
                    </w:rPr>
                    <w:t>1</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30EEE748" w14:textId="77777777" w:rsidR="001118E6" w:rsidRDefault="001118E6">
                  <w:pPr>
                    <w:pStyle w:val="lennaslov"/>
                    <w:spacing w:line="276" w:lineRule="auto"/>
                    <w:jc w:val="both"/>
                    <w:rPr>
                      <w:rFonts w:cs="Arial"/>
                      <w:b w:val="0"/>
                      <w:sz w:val="20"/>
                      <w:szCs w:val="20"/>
                    </w:rPr>
                  </w:pPr>
                  <w:r>
                    <w:rPr>
                      <w:rFonts w:cs="Arial"/>
                      <w:b w:val="0"/>
                      <w:sz w:val="20"/>
                      <w:szCs w:val="20"/>
                    </w:rPr>
                    <w:t>2</w:t>
                  </w:r>
                </w:p>
              </w:tc>
            </w:tr>
            <w:tr w:rsidR="001118E6" w14:paraId="1A4E443D" w14:textId="77777777">
              <w:trPr>
                <w:trHeight w:val="34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1847F343" w14:textId="77777777" w:rsidR="001118E6" w:rsidRDefault="001118E6">
                  <w:pPr>
                    <w:pStyle w:val="lennaslov"/>
                    <w:spacing w:line="276" w:lineRule="auto"/>
                    <w:jc w:val="both"/>
                    <w:rPr>
                      <w:rFonts w:cs="Arial"/>
                      <w:b w:val="0"/>
                      <w:sz w:val="20"/>
                      <w:szCs w:val="20"/>
                    </w:rPr>
                  </w:pPr>
                  <w:r>
                    <w:rPr>
                      <w:rFonts w:cs="Arial"/>
                      <w:b w:val="0"/>
                      <w:sz w:val="20"/>
                      <w:szCs w:val="20"/>
                    </w:rPr>
                    <w:t xml:space="preserve"> </w:t>
                  </w:r>
                  <w:proofErr w:type="spellStart"/>
                  <w:r>
                    <w:rPr>
                      <w:rFonts w:cs="Arial"/>
                      <w:b w:val="0"/>
                      <w:sz w:val="20"/>
                      <w:szCs w:val="20"/>
                    </w:rPr>
                    <w:t>ponder</w:t>
                  </w:r>
                  <w:proofErr w:type="spellEnd"/>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1B4C13CE" w14:textId="77777777" w:rsidR="001118E6" w:rsidRDefault="001118E6">
                  <w:pPr>
                    <w:pStyle w:val="lennaslov"/>
                    <w:spacing w:line="276" w:lineRule="auto"/>
                    <w:jc w:val="both"/>
                    <w:rPr>
                      <w:rFonts w:cs="Arial"/>
                      <w:b w:val="0"/>
                      <w:sz w:val="20"/>
                      <w:szCs w:val="20"/>
                    </w:rPr>
                  </w:pPr>
                  <w:r>
                    <w:rPr>
                      <w:rFonts w:cs="Arial"/>
                      <w:b w:val="0"/>
                      <w:sz w:val="20"/>
                      <w:szCs w:val="20"/>
                    </w:rPr>
                    <w:t>2,75</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50A07DBB" w14:textId="77777777" w:rsidR="001118E6" w:rsidRDefault="001118E6">
                  <w:pPr>
                    <w:pStyle w:val="lennaslov"/>
                    <w:spacing w:line="276" w:lineRule="auto"/>
                    <w:jc w:val="both"/>
                    <w:rPr>
                      <w:rFonts w:cs="Arial"/>
                      <w:b w:val="0"/>
                      <w:sz w:val="20"/>
                      <w:szCs w:val="20"/>
                    </w:rPr>
                  </w:pPr>
                  <w:r>
                    <w:rPr>
                      <w:rFonts w:cs="Arial"/>
                      <w:b w:val="0"/>
                      <w:sz w:val="20"/>
                      <w:szCs w:val="20"/>
                    </w:rPr>
                    <w:t>3,26</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38045C1B" w14:textId="77777777" w:rsidR="001118E6" w:rsidRDefault="001118E6">
                  <w:pPr>
                    <w:pStyle w:val="lennaslov"/>
                    <w:spacing w:line="276" w:lineRule="auto"/>
                    <w:jc w:val="both"/>
                    <w:rPr>
                      <w:rFonts w:cs="Arial"/>
                      <w:b w:val="0"/>
                      <w:sz w:val="20"/>
                      <w:szCs w:val="20"/>
                    </w:rPr>
                  </w:pPr>
                  <w:r>
                    <w:rPr>
                      <w:rFonts w:cs="Arial"/>
                      <w:b w:val="0"/>
                      <w:sz w:val="20"/>
                      <w:szCs w:val="20"/>
                    </w:rPr>
                    <w:t>3,52</w:t>
                  </w:r>
                </w:p>
              </w:tc>
            </w:tr>
            <w:tr w:rsidR="001118E6" w14:paraId="4126AB6F" w14:textId="77777777">
              <w:trPr>
                <w:trHeight w:val="34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479C9620" w14:textId="77777777" w:rsidR="001118E6" w:rsidRDefault="001118E6">
                  <w:pPr>
                    <w:pStyle w:val="lennaslov"/>
                    <w:spacing w:line="276" w:lineRule="auto"/>
                    <w:jc w:val="both"/>
                    <w:rPr>
                      <w:rFonts w:cs="Arial"/>
                      <w:b w:val="0"/>
                      <w:sz w:val="20"/>
                      <w:szCs w:val="20"/>
                    </w:rPr>
                  </w:pPr>
                  <w:r>
                    <w:rPr>
                      <w:rFonts w:cs="Arial"/>
                      <w:b w:val="0"/>
                      <w:sz w:val="20"/>
                      <w:szCs w:val="20"/>
                    </w:rPr>
                    <w:t xml:space="preserve"> cenzus</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5D382BC8" w14:textId="77777777" w:rsidR="001118E6" w:rsidRDefault="001118E6">
                  <w:pPr>
                    <w:pStyle w:val="lennaslov"/>
                    <w:spacing w:line="276" w:lineRule="auto"/>
                    <w:jc w:val="both"/>
                    <w:rPr>
                      <w:rFonts w:cs="Arial"/>
                      <w:b w:val="0"/>
                      <w:sz w:val="20"/>
                      <w:szCs w:val="20"/>
                    </w:rPr>
                  </w:pPr>
                  <w:r>
                    <w:rPr>
                      <w:rFonts w:cs="Arial"/>
                      <w:b w:val="0"/>
                      <w:bCs/>
                      <w:sz w:val="20"/>
                      <w:szCs w:val="20"/>
                    </w:rPr>
                    <w:t>1080,06</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4EF46F8C" w14:textId="77777777" w:rsidR="001118E6" w:rsidRDefault="001118E6">
                  <w:pPr>
                    <w:pStyle w:val="lennaslov"/>
                    <w:spacing w:line="276" w:lineRule="auto"/>
                    <w:jc w:val="both"/>
                    <w:rPr>
                      <w:rFonts w:cs="Arial"/>
                      <w:b w:val="0"/>
                      <w:sz w:val="20"/>
                      <w:szCs w:val="20"/>
                    </w:rPr>
                  </w:pPr>
                  <w:r>
                    <w:rPr>
                      <w:rFonts w:cs="Arial"/>
                      <w:b w:val="0"/>
                      <w:bCs/>
                      <w:sz w:val="20"/>
                      <w:szCs w:val="20"/>
                    </w:rPr>
                    <w:t>1280,36</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12682A2D" w14:textId="77777777" w:rsidR="001118E6" w:rsidRDefault="001118E6">
                  <w:pPr>
                    <w:pStyle w:val="lennaslov"/>
                    <w:spacing w:line="276" w:lineRule="auto"/>
                    <w:jc w:val="both"/>
                    <w:rPr>
                      <w:rFonts w:cs="Arial"/>
                      <w:b w:val="0"/>
                      <w:sz w:val="20"/>
                      <w:szCs w:val="20"/>
                    </w:rPr>
                  </w:pPr>
                  <w:r>
                    <w:rPr>
                      <w:rFonts w:cs="Arial"/>
                      <w:b w:val="0"/>
                      <w:bCs/>
                      <w:sz w:val="20"/>
                      <w:szCs w:val="20"/>
                    </w:rPr>
                    <w:t>1382,48</w:t>
                  </w:r>
                </w:p>
              </w:tc>
            </w:tr>
            <w:tr w:rsidR="001118E6" w14:paraId="39EC1DD3" w14:textId="77777777">
              <w:trPr>
                <w:trHeight w:val="34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038B85D0" w14:textId="77777777" w:rsidR="001118E6" w:rsidRDefault="001118E6">
                  <w:pPr>
                    <w:pStyle w:val="lennaslov"/>
                    <w:spacing w:line="276" w:lineRule="auto"/>
                    <w:jc w:val="both"/>
                    <w:rPr>
                      <w:rFonts w:cs="Arial"/>
                      <w:b w:val="0"/>
                      <w:sz w:val="20"/>
                      <w:szCs w:val="20"/>
                    </w:rPr>
                  </w:pPr>
                  <w:r>
                    <w:rPr>
                      <w:rFonts w:cs="Arial"/>
                      <w:b w:val="0"/>
                      <w:sz w:val="20"/>
                      <w:szCs w:val="20"/>
                    </w:rPr>
                    <w:t xml:space="preserve"> dohodek</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1A9930CA" w14:textId="77777777" w:rsidR="001118E6" w:rsidRDefault="001118E6">
                  <w:pPr>
                    <w:pStyle w:val="lennaslov"/>
                    <w:spacing w:line="276" w:lineRule="auto"/>
                    <w:jc w:val="both"/>
                    <w:rPr>
                      <w:rFonts w:cs="Arial"/>
                      <w:b w:val="0"/>
                      <w:sz w:val="20"/>
                      <w:szCs w:val="20"/>
                    </w:rPr>
                  </w:pPr>
                  <w:r>
                    <w:rPr>
                      <w:rFonts w:cs="Arial"/>
                      <w:b w:val="0"/>
                      <w:sz w:val="20"/>
                      <w:szCs w:val="20"/>
                    </w:rPr>
                    <w:t>0,00</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01F18004" w14:textId="77777777" w:rsidR="001118E6" w:rsidRDefault="001118E6">
                  <w:pPr>
                    <w:pStyle w:val="lennaslov"/>
                    <w:spacing w:line="276" w:lineRule="auto"/>
                    <w:jc w:val="both"/>
                    <w:rPr>
                      <w:rFonts w:cs="Arial"/>
                      <w:b w:val="0"/>
                      <w:sz w:val="20"/>
                      <w:szCs w:val="20"/>
                    </w:rPr>
                  </w:pPr>
                  <w:r>
                    <w:rPr>
                      <w:rFonts w:cs="Arial"/>
                      <w:b w:val="0"/>
                      <w:sz w:val="20"/>
                      <w:szCs w:val="20"/>
                    </w:rPr>
                    <w:t>667,11</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28C8C9A2" w14:textId="77777777" w:rsidR="001118E6" w:rsidRDefault="001118E6">
                  <w:pPr>
                    <w:pStyle w:val="lennaslov"/>
                    <w:spacing w:line="276" w:lineRule="auto"/>
                    <w:jc w:val="both"/>
                    <w:rPr>
                      <w:rFonts w:cs="Arial"/>
                      <w:b w:val="0"/>
                      <w:sz w:val="20"/>
                      <w:szCs w:val="20"/>
                    </w:rPr>
                  </w:pPr>
                  <w:r>
                    <w:rPr>
                      <w:rFonts w:cs="Arial"/>
                      <w:b w:val="0"/>
                      <w:sz w:val="20"/>
                      <w:szCs w:val="20"/>
                    </w:rPr>
                    <w:t>1334,22</w:t>
                  </w:r>
                </w:p>
              </w:tc>
            </w:tr>
            <w:tr w:rsidR="001118E6" w14:paraId="38E7AAF9" w14:textId="77777777">
              <w:trPr>
                <w:trHeight w:val="43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32410D8E" w14:textId="77777777" w:rsidR="001118E6" w:rsidRDefault="001118E6">
                  <w:pPr>
                    <w:pStyle w:val="lennaslov"/>
                    <w:spacing w:line="276" w:lineRule="auto"/>
                    <w:jc w:val="both"/>
                    <w:rPr>
                      <w:rFonts w:cs="Arial"/>
                      <w:b w:val="0"/>
                      <w:sz w:val="20"/>
                      <w:szCs w:val="20"/>
                    </w:rPr>
                  </w:pPr>
                  <w:r>
                    <w:rPr>
                      <w:rFonts w:cs="Arial"/>
                      <w:b w:val="0"/>
                      <w:sz w:val="20"/>
                      <w:szCs w:val="20"/>
                    </w:rPr>
                    <w:t xml:space="preserve"> otroški dodatek (zmanjšan za 20 % višine otroškega dodatka za prvega otroka iz prvega dohodkovnega razreda, tj. za 22,86 evra)</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04B1DBA1" w14:textId="77777777" w:rsidR="001118E6" w:rsidRDefault="001118E6">
                  <w:pPr>
                    <w:pStyle w:val="lennaslov"/>
                    <w:spacing w:line="276" w:lineRule="auto"/>
                    <w:jc w:val="both"/>
                    <w:rPr>
                      <w:rFonts w:cs="Arial"/>
                      <w:b w:val="0"/>
                      <w:sz w:val="20"/>
                      <w:szCs w:val="20"/>
                    </w:rPr>
                  </w:pPr>
                  <w:r>
                    <w:rPr>
                      <w:rFonts w:cs="Arial"/>
                      <w:b w:val="0"/>
                      <w:sz w:val="20"/>
                      <w:szCs w:val="20"/>
                    </w:rPr>
                    <w:t xml:space="preserve">194,32 </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36435734" w14:textId="77777777" w:rsidR="001118E6" w:rsidRDefault="001118E6">
                  <w:pPr>
                    <w:pStyle w:val="lennaslov"/>
                    <w:spacing w:line="276" w:lineRule="auto"/>
                    <w:jc w:val="both"/>
                    <w:rPr>
                      <w:rFonts w:cs="Arial"/>
                      <w:b w:val="0"/>
                      <w:sz w:val="20"/>
                      <w:szCs w:val="20"/>
                    </w:rPr>
                  </w:pPr>
                  <w:r>
                    <w:rPr>
                      <w:rFonts w:cs="Arial"/>
                      <w:b w:val="0"/>
                      <w:sz w:val="20"/>
                      <w:szCs w:val="20"/>
                    </w:rPr>
                    <w:t>194,32</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507523B5" w14:textId="77777777" w:rsidR="001118E6" w:rsidRDefault="001118E6">
                  <w:pPr>
                    <w:pStyle w:val="lennaslov"/>
                    <w:spacing w:line="276" w:lineRule="auto"/>
                    <w:jc w:val="both"/>
                    <w:rPr>
                      <w:rFonts w:cs="Arial"/>
                      <w:b w:val="0"/>
                      <w:sz w:val="20"/>
                      <w:szCs w:val="20"/>
                    </w:rPr>
                  </w:pPr>
                  <w:r>
                    <w:rPr>
                      <w:rFonts w:cs="Arial"/>
                      <w:b w:val="0"/>
                      <w:sz w:val="20"/>
                      <w:szCs w:val="20"/>
                    </w:rPr>
                    <w:t>112,01</w:t>
                  </w:r>
                </w:p>
              </w:tc>
            </w:tr>
            <w:tr w:rsidR="001118E6" w14:paraId="1AE7579D" w14:textId="77777777">
              <w:trPr>
                <w:trHeight w:val="34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2A96F297" w14:textId="77777777" w:rsidR="001118E6" w:rsidRDefault="001118E6">
                  <w:pPr>
                    <w:pStyle w:val="lennaslov"/>
                    <w:spacing w:line="276" w:lineRule="auto"/>
                    <w:jc w:val="both"/>
                    <w:rPr>
                      <w:rFonts w:cs="Arial"/>
                      <w:b w:val="0"/>
                      <w:sz w:val="20"/>
                      <w:szCs w:val="20"/>
                    </w:rPr>
                  </w:pPr>
                  <w:r>
                    <w:rPr>
                      <w:rFonts w:cs="Arial"/>
                      <w:b w:val="0"/>
                      <w:sz w:val="20"/>
                      <w:szCs w:val="20"/>
                    </w:rPr>
                    <w:t xml:space="preserve"> DP</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7BE5666A" w14:textId="77777777" w:rsidR="001118E6" w:rsidRDefault="001118E6">
                  <w:pPr>
                    <w:pStyle w:val="lennaslov"/>
                    <w:spacing w:line="276" w:lineRule="auto"/>
                    <w:jc w:val="both"/>
                    <w:rPr>
                      <w:rFonts w:cs="Arial"/>
                      <w:b w:val="0"/>
                      <w:sz w:val="20"/>
                      <w:szCs w:val="20"/>
                    </w:rPr>
                  </w:pPr>
                  <w:r>
                    <w:rPr>
                      <w:rFonts w:cs="Arial"/>
                      <w:b w:val="0"/>
                      <w:sz w:val="20"/>
                      <w:szCs w:val="20"/>
                    </w:rPr>
                    <w:t>885,74</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2A96EF5D" w14:textId="77777777" w:rsidR="001118E6" w:rsidRDefault="001118E6">
                  <w:pPr>
                    <w:pStyle w:val="lennaslov"/>
                    <w:spacing w:line="276" w:lineRule="auto"/>
                    <w:jc w:val="both"/>
                    <w:rPr>
                      <w:rFonts w:cs="Arial"/>
                      <w:b w:val="0"/>
                      <w:sz w:val="20"/>
                      <w:szCs w:val="20"/>
                    </w:rPr>
                  </w:pPr>
                  <w:r>
                    <w:rPr>
                      <w:rFonts w:cs="Arial"/>
                      <w:b w:val="0"/>
                      <w:bCs/>
                      <w:sz w:val="20"/>
                      <w:szCs w:val="20"/>
                    </w:rPr>
                    <w:t>418,93</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7B698A30" w14:textId="77777777" w:rsidR="001118E6" w:rsidRDefault="001118E6">
                  <w:pPr>
                    <w:pStyle w:val="lennaslov"/>
                    <w:spacing w:line="276" w:lineRule="auto"/>
                    <w:jc w:val="both"/>
                    <w:rPr>
                      <w:rFonts w:cs="Arial"/>
                      <w:b w:val="0"/>
                      <w:sz w:val="20"/>
                      <w:szCs w:val="20"/>
                    </w:rPr>
                  </w:pPr>
                  <w:r>
                    <w:rPr>
                      <w:rFonts w:cs="Arial"/>
                      <w:b w:val="0"/>
                      <w:sz w:val="20"/>
                      <w:szCs w:val="20"/>
                    </w:rPr>
                    <w:t>0</w:t>
                  </w:r>
                </w:p>
              </w:tc>
            </w:tr>
            <w:tr w:rsidR="001118E6" w14:paraId="2194ADE0" w14:textId="77777777">
              <w:trPr>
                <w:trHeight w:val="34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tcPr>
                <w:p w14:paraId="3818E566" w14:textId="77777777" w:rsidR="001118E6" w:rsidRDefault="001118E6">
                  <w:pPr>
                    <w:pStyle w:val="lennaslov"/>
                    <w:spacing w:line="276" w:lineRule="auto"/>
                    <w:jc w:val="both"/>
                    <w:rPr>
                      <w:rFonts w:cs="Arial"/>
                      <w:b w:val="0"/>
                      <w:sz w:val="20"/>
                      <w:szCs w:val="20"/>
                    </w:rPr>
                  </w:pP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tcPr>
                <w:p w14:paraId="2E2538D9" w14:textId="77777777" w:rsidR="001118E6" w:rsidRDefault="001118E6">
                  <w:pPr>
                    <w:pStyle w:val="lennaslov"/>
                    <w:spacing w:line="276" w:lineRule="auto"/>
                    <w:jc w:val="both"/>
                    <w:rPr>
                      <w:rFonts w:cs="Arial"/>
                      <w:b w:val="0"/>
                      <w:sz w:val="20"/>
                      <w:szCs w:val="20"/>
                    </w:rPr>
                  </w:pP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tcPr>
                <w:p w14:paraId="6502988C" w14:textId="77777777" w:rsidR="001118E6" w:rsidRDefault="001118E6">
                  <w:pPr>
                    <w:pStyle w:val="lennaslov"/>
                    <w:spacing w:line="276" w:lineRule="auto"/>
                    <w:jc w:val="both"/>
                    <w:rPr>
                      <w:rFonts w:cs="Arial"/>
                      <w:b w:val="0"/>
                      <w:sz w:val="20"/>
                      <w:szCs w:val="20"/>
                    </w:rPr>
                  </w:pP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tcPr>
                <w:p w14:paraId="2FA32A26" w14:textId="77777777" w:rsidR="001118E6" w:rsidRDefault="001118E6">
                  <w:pPr>
                    <w:pStyle w:val="lennaslov"/>
                    <w:spacing w:line="276" w:lineRule="auto"/>
                    <w:jc w:val="both"/>
                    <w:rPr>
                      <w:rFonts w:cs="Arial"/>
                      <w:b w:val="0"/>
                      <w:sz w:val="20"/>
                      <w:szCs w:val="20"/>
                    </w:rPr>
                  </w:pPr>
                </w:p>
              </w:tc>
            </w:tr>
            <w:tr w:rsidR="001118E6" w14:paraId="7CEAB26D" w14:textId="77777777">
              <w:trPr>
                <w:trHeight w:val="34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5FDF3B72" w14:textId="77777777" w:rsidR="001118E6" w:rsidRDefault="001118E6">
                  <w:pPr>
                    <w:pStyle w:val="lennaslov"/>
                    <w:spacing w:line="276" w:lineRule="auto"/>
                    <w:jc w:val="both"/>
                    <w:rPr>
                      <w:rFonts w:cs="Arial"/>
                      <w:b w:val="0"/>
                      <w:sz w:val="20"/>
                      <w:szCs w:val="20"/>
                    </w:rPr>
                  </w:pPr>
                  <w:r>
                    <w:rPr>
                      <w:rFonts w:cs="Arial"/>
                      <w:b w:val="0"/>
                      <w:sz w:val="20"/>
                      <w:szCs w:val="20"/>
                      <w:lang w:val="pl-PL"/>
                    </w:rPr>
                    <w:t xml:space="preserve"> </w:t>
                  </w:r>
                  <w:r>
                    <w:rPr>
                      <w:rFonts w:cs="Arial"/>
                      <w:b w:val="0"/>
                      <w:bCs/>
                      <w:sz w:val="20"/>
                      <w:szCs w:val="20"/>
                      <w:lang w:val="pl-PL"/>
                    </w:rPr>
                    <w:t>Brez dodatka za delovno aktivnost</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11F872C9" w14:textId="77777777" w:rsidR="001118E6" w:rsidRDefault="001118E6">
                  <w:pPr>
                    <w:spacing w:after="0" w:line="256" w:lineRule="auto"/>
                    <w:rPr>
                      <w:rFonts w:cs="Times New Roman"/>
                    </w:rPr>
                  </w:pP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035851DB" w14:textId="77777777" w:rsidR="001118E6" w:rsidRDefault="001118E6">
                  <w:pPr>
                    <w:spacing w:after="0" w:line="256" w:lineRule="auto"/>
                    <w:rPr>
                      <w:rFonts w:cs="Times New Roman"/>
                    </w:rPr>
                  </w:pP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6E48E0F3" w14:textId="77777777" w:rsidR="001118E6" w:rsidRDefault="001118E6">
                  <w:pPr>
                    <w:spacing w:after="0" w:line="256" w:lineRule="auto"/>
                    <w:rPr>
                      <w:rFonts w:cs="Times New Roman"/>
                    </w:rPr>
                  </w:pPr>
                </w:p>
              </w:tc>
            </w:tr>
            <w:tr w:rsidR="001118E6" w14:paraId="125F9698" w14:textId="77777777">
              <w:trPr>
                <w:trHeight w:val="34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52CBEC05" w14:textId="77777777" w:rsidR="001118E6" w:rsidRDefault="001118E6">
                  <w:pPr>
                    <w:pStyle w:val="lennaslov"/>
                    <w:spacing w:line="276" w:lineRule="auto"/>
                    <w:jc w:val="both"/>
                    <w:rPr>
                      <w:rFonts w:cs="Arial"/>
                      <w:b w:val="0"/>
                      <w:sz w:val="20"/>
                      <w:szCs w:val="20"/>
                    </w:rPr>
                  </w:pPr>
                  <w:r>
                    <w:rPr>
                      <w:rFonts w:cs="Arial"/>
                      <w:b w:val="0"/>
                      <w:sz w:val="20"/>
                      <w:szCs w:val="20"/>
                    </w:rPr>
                    <w:t xml:space="preserve"> OZMD</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742A4F5C" w14:textId="77777777" w:rsidR="001118E6" w:rsidRDefault="001118E6">
                  <w:pPr>
                    <w:pStyle w:val="lennaslov"/>
                    <w:spacing w:line="276" w:lineRule="auto"/>
                    <w:jc w:val="both"/>
                    <w:rPr>
                      <w:rFonts w:cs="Arial"/>
                      <w:b w:val="0"/>
                      <w:sz w:val="20"/>
                      <w:szCs w:val="20"/>
                    </w:rPr>
                  </w:pPr>
                  <w:r>
                    <w:rPr>
                      <w:rFonts w:cs="Arial"/>
                      <w:b w:val="0"/>
                      <w:sz w:val="20"/>
                      <w:szCs w:val="20"/>
                    </w:rPr>
                    <w:t>392,75</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16336A92" w14:textId="77777777" w:rsidR="001118E6" w:rsidRDefault="001118E6">
                  <w:pPr>
                    <w:spacing w:after="0" w:line="256" w:lineRule="auto"/>
                    <w:rPr>
                      <w:rFonts w:cs="Times New Roman"/>
                    </w:rPr>
                  </w:pP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4D8C171D" w14:textId="77777777" w:rsidR="001118E6" w:rsidRDefault="001118E6">
                  <w:pPr>
                    <w:spacing w:after="0" w:line="256" w:lineRule="auto"/>
                    <w:rPr>
                      <w:rFonts w:cs="Times New Roman"/>
                    </w:rPr>
                  </w:pPr>
                </w:p>
              </w:tc>
            </w:tr>
            <w:tr w:rsidR="001118E6" w14:paraId="4C067C85" w14:textId="77777777">
              <w:trPr>
                <w:trHeight w:val="34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7820FDA3" w14:textId="77777777" w:rsidR="001118E6" w:rsidRDefault="001118E6">
                  <w:pPr>
                    <w:pStyle w:val="lennaslov"/>
                    <w:spacing w:line="276" w:lineRule="auto"/>
                    <w:jc w:val="both"/>
                    <w:rPr>
                      <w:rFonts w:cs="Arial"/>
                      <w:b w:val="0"/>
                      <w:sz w:val="20"/>
                      <w:szCs w:val="20"/>
                    </w:rPr>
                  </w:pPr>
                  <w:r>
                    <w:rPr>
                      <w:rFonts w:cs="Arial"/>
                      <w:b w:val="0"/>
                      <w:sz w:val="20"/>
                      <w:szCs w:val="20"/>
                    </w:rPr>
                    <w:t xml:space="preserve"> število zaposlenih staršev</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24AF4DCD" w14:textId="77777777" w:rsidR="001118E6" w:rsidRDefault="001118E6">
                  <w:pPr>
                    <w:pStyle w:val="lennaslov"/>
                    <w:spacing w:line="276" w:lineRule="auto"/>
                    <w:jc w:val="both"/>
                    <w:rPr>
                      <w:rFonts w:cs="Arial"/>
                      <w:b w:val="0"/>
                      <w:sz w:val="20"/>
                      <w:szCs w:val="20"/>
                    </w:rPr>
                  </w:pPr>
                  <w:r>
                    <w:rPr>
                      <w:rFonts w:cs="Arial"/>
                      <w:b w:val="0"/>
                      <w:sz w:val="20"/>
                      <w:szCs w:val="20"/>
                    </w:rPr>
                    <w:t>0</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7448876A" w14:textId="77777777" w:rsidR="001118E6" w:rsidRDefault="001118E6">
                  <w:pPr>
                    <w:pStyle w:val="lennaslov"/>
                    <w:spacing w:line="276" w:lineRule="auto"/>
                    <w:jc w:val="both"/>
                    <w:rPr>
                      <w:rFonts w:cs="Arial"/>
                      <w:b w:val="0"/>
                      <w:sz w:val="20"/>
                      <w:szCs w:val="20"/>
                    </w:rPr>
                  </w:pPr>
                  <w:r>
                    <w:rPr>
                      <w:rFonts w:cs="Arial"/>
                      <w:b w:val="0"/>
                      <w:sz w:val="20"/>
                      <w:szCs w:val="20"/>
                    </w:rPr>
                    <w:t>1</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1D7FD476" w14:textId="77777777" w:rsidR="001118E6" w:rsidRDefault="001118E6">
                  <w:pPr>
                    <w:pStyle w:val="lennaslov"/>
                    <w:spacing w:line="276" w:lineRule="auto"/>
                    <w:jc w:val="both"/>
                    <w:rPr>
                      <w:rFonts w:cs="Arial"/>
                      <w:b w:val="0"/>
                      <w:sz w:val="20"/>
                      <w:szCs w:val="20"/>
                    </w:rPr>
                  </w:pPr>
                  <w:r>
                    <w:rPr>
                      <w:rFonts w:cs="Arial"/>
                      <w:b w:val="0"/>
                      <w:sz w:val="20"/>
                      <w:szCs w:val="20"/>
                    </w:rPr>
                    <w:t>2</w:t>
                  </w:r>
                </w:p>
              </w:tc>
            </w:tr>
            <w:tr w:rsidR="001118E6" w14:paraId="107EB0C8" w14:textId="77777777">
              <w:trPr>
                <w:trHeight w:val="34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2FE3E95D" w14:textId="77777777" w:rsidR="001118E6" w:rsidRDefault="001118E6">
                  <w:pPr>
                    <w:pStyle w:val="lennaslov"/>
                    <w:spacing w:line="276" w:lineRule="auto"/>
                    <w:jc w:val="both"/>
                    <w:rPr>
                      <w:rFonts w:cs="Arial"/>
                      <w:b w:val="0"/>
                      <w:sz w:val="20"/>
                      <w:szCs w:val="20"/>
                    </w:rPr>
                  </w:pPr>
                  <w:r>
                    <w:rPr>
                      <w:rFonts w:cs="Arial"/>
                      <w:b w:val="0"/>
                      <w:sz w:val="20"/>
                      <w:szCs w:val="20"/>
                    </w:rPr>
                    <w:t xml:space="preserve"> </w:t>
                  </w:r>
                  <w:proofErr w:type="spellStart"/>
                  <w:r>
                    <w:rPr>
                      <w:rFonts w:cs="Arial"/>
                      <w:b w:val="0"/>
                      <w:sz w:val="20"/>
                      <w:szCs w:val="20"/>
                    </w:rPr>
                    <w:t>ponder</w:t>
                  </w:r>
                  <w:proofErr w:type="spellEnd"/>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557C4F9A" w14:textId="77777777" w:rsidR="001118E6" w:rsidRDefault="001118E6">
                  <w:pPr>
                    <w:pStyle w:val="lennaslov"/>
                    <w:spacing w:line="276" w:lineRule="auto"/>
                    <w:jc w:val="both"/>
                    <w:rPr>
                      <w:rFonts w:cs="Arial"/>
                      <w:b w:val="0"/>
                      <w:sz w:val="20"/>
                      <w:szCs w:val="20"/>
                    </w:rPr>
                  </w:pPr>
                  <w:r>
                    <w:rPr>
                      <w:rFonts w:cs="Arial"/>
                      <w:b w:val="0"/>
                      <w:sz w:val="20"/>
                      <w:szCs w:val="20"/>
                    </w:rPr>
                    <w:t>2,75</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1D06B757" w14:textId="77777777" w:rsidR="001118E6" w:rsidRDefault="001118E6">
                  <w:pPr>
                    <w:pStyle w:val="lennaslov"/>
                    <w:spacing w:line="276" w:lineRule="auto"/>
                    <w:jc w:val="both"/>
                    <w:rPr>
                      <w:rFonts w:cs="Arial"/>
                      <w:b w:val="0"/>
                      <w:sz w:val="20"/>
                      <w:szCs w:val="20"/>
                    </w:rPr>
                  </w:pPr>
                  <w:r>
                    <w:rPr>
                      <w:rFonts w:cs="Arial"/>
                      <w:b w:val="0"/>
                      <w:sz w:val="20"/>
                      <w:szCs w:val="20"/>
                    </w:rPr>
                    <w:t>2,75</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25B449C4" w14:textId="77777777" w:rsidR="001118E6" w:rsidRDefault="001118E6">
                  <w:pPr>
                    <w:pStyle w:val="lennaslov"/>
                    <w:spacing w:line="276" w:lineRule="auto"/>
                    <w:jc w:val="both"/>
                    <w:rPr>
                      <w:rFonts w:cs="Arial"/>
                      <w:b w:val="0"/>
                      <w:sz w:val="20"/>
                      <w:szCs w:val="20"/>
                    </w:rPr>
                  </w:pPr>
                  <w:r>
                    <w:rPr>
                      <w:rFonts w:cs="Arial"/>
                      <w:b w:val="0"/>
                      <w:sz w:val="20"/>
                      <w:szCs w:val="20"/>
                    </w:rPr>
                    <w:t>2,75</w:t>
                  </w:r>
                </w:p>
              </w:tc>
            </w:tr>
            <w:tr w:rsidR="001118E6" w14:paraId="1E07B6C0" w14:textId="77777777">
              <w:trPr>
                <w:trHeight w:val="34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6750B48E" w14:textId="77777777" w:rsidR="001118E6" w:rsidRDefault="001118E6">
                  <w:pPr>
                    <w:pStyle w:val="lennaslov"/>
                    <w:spacing w:line="276" w:lineRule="auto"/>
                    <w:jc w:val="both"/>
                    <w:rPr>
                      <w:rFonts w:cs="Arial"/>
                      <w:b w:val="0"/>
                      <w:sz w:val="20"/>
                      <w:szCs w:val="20"/>
                    </w:rPr>
                  </w:pPr>
                  <w:r>
                    <w:rPr>
                      <w:rFonts w:cs="Arial"/>
                      <w:b w:val="0"/>
                      <w:sz w:val="20"/>
                      <w:szCs w:val="20"/>
                    </w:rPr>
                    <w:t xml:space="preserve"> cenzus</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1E2BABDE" w14:textId="77777777" w:rsidR="001118E6" w:rsidRDefault="001118E6">
                  <w:pPr>
                    <w:pStyle w:val="lennaslov"/>
                    <w:spacing w:line="276" w:lineRule="auto"/>
                    <w:jc w:val="both"/>
                    <w:rPr>
                      <w:rFonts w:cs="Arial"/>
                      <w:b w:val="0"/>
                      <w:sz w:val="20"/>
                      <w:szCs w:val="20"/>
                    </w:rPr>
                  </w:pPr>
                  <w:r>
                    <w:rPr>
                      <w:rFonts w:cs="Arial"/>
                      <w:b w:val="0"/>
                      <w:bCs/>
                      <w:sz w:val="20"/>
                      <w:szCs w:val="20"/>
                    </w:rPr>
                    <w:t>1080,06</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0C6D15EE" w14:textId="77777777" w:rsidR="001118E6" w:rsidRDefault="001118E6">
                  <w:pPr>
                    <w:pStyle w:val="lennaslov"/>
                    <w:spacing w:line="276" w:lineRule="auto"/>
                    <w:jc w:val="both"/>
                    <w:rPr>
                      <w:rFonts w:cs="Arial"/>
                      <w:b w:val="0"/>
                      <w:sz w:val="20"/>
                      <w:szCs w:val="20"/>
                    </w:rPr>
                  </w:pPr>
                  <w:r>
                    <w:rPr>
                      <w:rFonts w:cs="Arial"/>
                      <w:b w:val="0"/>
                      <w:bCs/>
                      <w:sz w:val="20"/>
                      <w:szCs w:val="20"/>
                    </w:rPr>
                    <w:t>1080,06</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4FEEFA5E" w14:textId="77777777" w:rsidR="001118E6" w:rsidRDefault="001118E6">
                  <w:pPr>
                    <w:pStyle w:val="lennaslov"/>
                    <w:spacing w:line="276" w:lineRule="auto"/>
                    <w:jc w:val="both"/>
                    <w:rPr>
                      <w:rFonts w:cs="Arial"/>
                      <w:b w:val="0"/>
                      <w:sz w:val="20"/>
                      <w:szCs w:val="20"/>
                    </w:rPr>
                  </w:pPr>
                  <w:r>
                    <w:rPr>
                      <w:rFonts w:cs="Arial"/>
                      <w:b w:val="0"/>
                      <w:sz w:val="20"/>
                      <w:szCs w:val="20"/>
                    </w:rPr>
                    <w:t>1080,06</w:t>
                  </w:r>
                </w:p>
              </w:tc>
            </w:tr>
            <w:tr w:rsidR="001118E6" w14:paraId="080B2444" w14:textId="77777777">
              <w:trPr>
                <w:trHeight w:val="34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28FAABFC" w14:textId="77777777" w:rsidR="001118E6" w:rsidRDefault="001118E6">
                  <w:pPr>
                    <w:pStyle w:val="lennaslov"/>
                    <w:spacing w:line="276" w:lineRule="auto"/>
                    <w:jc w:val="both"/>
                    <w:rPr>
                      <w:rFonts w:cs="Arial"/>
                      <w:b w:val="0"/>
                      <w:sz w:val="20"/>
                      <w:szCs w:val="20"/>
                    </w:rPr>
                  </w:pPr>
                  <w:r>
                    <w:rPr>
                      <w:rFonts w:cs="Arial"/>
                      <w:b w:val="0"/>
                      <w:sz w:val="20"/>
                      <w:szCs w:val="20"/>
                    </w:rPr>
                    <w:t xml:space="preserve"> dohodek</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33A499EC" w14:textId="77777777" w:rsidR="001118E6" w:rsidRDefault="001118E6">
                  <w:pPr>
                    <w:pStyle w:val="lennaslov"/>
                    <w:spacing w:line="276" w:lineRule="auto"/>
                    <w:jc w:val="both"/>
                    <w:rPr>
                      <w:rFonts w:cs="Arial"/>
                      <w:b w:val="0"/>
                      <w:sz w:val="20"/>
                      <w:szCs w:val="20"/>
                    </w:rPr>
                  </w:pPr>
                  <w:r>
                    <w:rPr>
                      <w:rFonts w:cs="Arial"/>
                      <w:b w:val="0"/>
                      <w:sz w:val="20"/>
                      <w:szCs w:val="20"/>
                    </w:rPr>
                    <w:t>0,00</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4CB1AF20" w14:textId="77777777" w:rsidR="001118E6" w:rsidRDefault="001118E6">
                  <w:pPr>
                    <w:pStyle w:val="lennaslov"/>
                    <w:spacing w:line="276" w:lineRule="auto"/>
                    <w:jc w:val="both"/>
                    <w:rPr>
                      <w:rFonts w:cs="Arial"/>
                      <w:b w:val="0"/>
                      <w:sz w:val="20"/>
                      <w:szCs w:val="20"/>
                    </w:rPr>
                  </w:pPr>
                  <w:r>
                    <w:rPr>
                      <w:rFonts w:cs="Arial"/>
                      <w:b w:val="0"/>
                      <w:sz w:val="20"/>
                      <w:szCs w:val="20"/>
                    </w:rPr>
                    <w:t>667,11</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579847E6" w14:textId="77777777" w:rsidR="001118E6" w:rsidRDefault="001118E6">
                  <w:pPr>
                    <w:pStyle w:val="lennaslov"/>
                    <w:spacing w:line="276" w:lineRule="auto"/>
                    <w:jc w:val="both"/>
                    <w:rPr>
                      <w:rFonts w:cs="Arial"/>
                      <w:b w:val="0"/>
                      <w:sz w:val="20"/>
                      <w:szCs w:val="20"/>
                    </w:rPr>
                  </w:pPr>
                  <w:r>
                    <w:rPr>
                      <w:rFonts w:cs="Arial"/>
                      <w:b w:val="0"/>
                      <w:sz w:val="20"/>
                      <w:szCs w:val="20"/>
                    </w:rPr>
                    <w:t>1334,22</w:t>
                  </w:r>
                </w:p>
              </w:tc>
            </w:tr>
            <w:tr w:rsidR="001118E6" w14:paraId="1C16DBB0" w14:textId="77777777">
              <w:trPr>
                <w:trHeight w:val="34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2E7AF2C9" w14:textId="77777777" w:rsidR="001118E6" w:rsidRDefault="001118E6">
                  <w:pPr>
                    <w:pStyle w:val="lennaslov"/>
                    <w:spacing w:line="276" w:lineRule="auto"/>
                    <w:jc w:val="both"/>
                    <w:rPr>
                      <w:rFonts w:cs="Arial"/>
                      <w:b w:val="0"/>
                      <w:sz w:val="20"/>
                      <w:szCs w:val="20"/>
                    </w:rPr>
                  </w:pPr>
                  <w:r>
                    <w:rPr>
                      <w:rFonts w:cs="Arial"/>
                      <w:b w:val="0"/>
                      <w:sz w:val="20"/>
                      <w:szCs w:val="20"/>
                    </w:rPr>
                    <w:t xml:space="preserve"> otroški dodatek</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3DC0D7B2" w14:textId="77777777" w:rsidR="001118E6" w:rsidRDefault="001118E6">
                  <w:pPr>
                    <w:pStyle w:val="lennaslov"/>
                    <w:spacing w:line="276" w:lineRule="auto"/>
                    <w:jc w:val="both"/>
                    <w:rPr>
                      <w:rFonts w:cs="Arial"/>
                      <w:b w:val="0"/>
                      <w:sz w:val="20"/>
                      <w:szCs w:val="20"/>
                    </w:rPr>
                  </w:pPr>
                  <w:r>
                    <w:rPr>
                      <w:rFonts w:cs="Arial"/>
                      <w:b w:val="0"/>
                      <w:sz w:val="20"/>
                      <w:szCs w:val="20"/>
                    </w:rPr>
                    <w:t>194,32</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2A1F96DD" w14:textId="77777777" w:rsidR="001118E6" w:rsidRDefault="001118E6">
                  <w:pPr>
                    <w:pStyle w:val="lennaslov"/>
                    <w:spacing w:line="276" w:lineRule="auto"/>
                    <w:jc w:val="both"/>
                    <w:rPr>
                      <w:rFonts w:cs="Arial"/>
                      <w:b w:val="0"/>
                      <w:sz w:val="20"/>
                      <w:szCs w:val="20"/>
                    </w:rPr>
                  </w:pPr>
                  <w:r>
                    <w:rPr>
                      <w:rFonts w:cs="Arial"/>
                      <w:b w:val="0"/>
                      <w:sz w:val="20"/>
                      <w:szCs w:val="20"/>
                    </w:rPr>
                    <w:t>194,32</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18EB75E7" w14:textId="77777777" w:rsidR="001118E6" w:rsidRDefault="001118E6">
                  <w:pPr>
                    <w:pStyle w:val="lennaslov"/>
                    <w:spacing w:line="276" w:lineRule="auto"/>
                    <w:jc w:val="both"/>
                    <w:rPr>
                      <w:rFonts w:cs="Arial"/>
                      <w:b w:val="0"/>
                      <w:sz w:val="20"/>
                      <w:szCs w:val="20"/>
                    </w:rPr>
                  </w:pPr>
                  <w:r>
                    <w:rPr>
                      <w:rFonts w:cs="Arial"/>
                      <w:b w:val="0"/>
                      <w:sz w:val="20"/>
                      <w:szCs w:val="20"/>
                    </w:rPr>
                    <w:t>112,01</w:t>
                  </w:r>
                </w:p>
              </w:tc>
            </w:tr>
            <w:tr w:rsidR="001118E6" w14:paraId="582D50FB" w14:textId="77777777">
              <w:trPr>
                <w:trHeight w:val="342"/>
              </w:trPr>
              <w:tc>
                <w:tcPr>
                  <w:tcW w:w="506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33F6AE54" w14:textId="77777777" w:rsidR="001118E6" w:rsidRDefault="001118E6">
                  <w:pPr>
                    <w:pStyle w:val="lennaslov"/>
                    <w:spacing w:line="276" w:lineRule="auto"/>
                    <w:jc w:val="both"/>
                    <w:rPr>
                      <w:rFonts w:cs="Arial"/>
                      <w:b w:val="0"/>
                      <w:sz w:val="20"/>
                      <w:szCs w:val="20"/>
                    </w:rPr>
                  </w:pPr>
                  <w:r>
                    <w:rPr>
                      <w:rFonts w:cs="Arial"/>
                      <w:b w:val="0"/>
                      <w:sz w:val="20"/>
                      <w:szCs w:val="20"/>
                    </w:rPr>
                    <w:t xml:space="preserve"> DP</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198A999F" w14:textId="77777777" w:rsidR="001118E6" w:rsidRDefault="001118E6">
                  <w:pPr>
                    <w:pStyle w:val="lennaslov"/>
                    <w:spacing w:line="276" w:lineRule="auto"/>
                    <w:jc w:val="both"/>
                    <w:rPr>
                      <w:rFonts w:cs="Arial"/>
                      <w:b w:val="0"/>
                      <w:sz w:val="20"/>
                      <w:szCs w:val="20"/>
                    </w:rPr>
                  </w:pPr>
                  <w:r>
                    <w:rPr>
                      <w:rFonts w:cs="Arial"/>
                      <w:b w:val="0"/>
                      <w:sz w:val="20"/>
                      <w:szCs w:val="20"/>
                    </w:rPr>
                    <w:t>885,74</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753418B7" w14:textId="77777777" w:rsidR="001118E6" w:rsidRDefault="001118E6">
                  <w:pPr>
                    <w:pStyle w:val="lennaslov"/>
                    <w:spacing w:line="276" w:lineRule="auto"/>
                    <w:jc w:val="both"/>
                    <w:rPr>
                      <w:rFonts w:cs="Arial"/>
                      <w:b w:val="0"/>
                      <w:sz w:val="20"/>
                      <w:szCs w:val="20"/>
                    </w:rPr>
                  </w:pPr>
                  <w:r>
                    <w:rPr>
                      <w:rFonts w:cs="Arial"/>
                      <w:b w:val="0"/>
                      <w:bCs/>
                      <w:sz w:val="20"/>
                      <w:szCs w:val="20"/>
                    </w:rPr>
                    <w:t>218,63</w:t>
                  </w:r>
                </w:p>
              </w:tc>
              <w:tc>
                <w:tcPr>
                  <w:tcW w:w="1100" w:type="dxa"/>
                  <w:tcBorders>
                    <w:top w:val="single" w:sz="4" w:space="0" w:color="auto"/>
                    <w:left w:val="single" w:sz="4"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bottom"/>
                  <w:hideMark/>
                </w:tcPr>
                <w:p w14:paraId="6AA507E8" w14:textId="77777777" w:rsidR="001118E6" w:rsidRDefault="001118E6">
                  <w:pPr>
                    <w:pStyle w:val="lennaslov"/>
                    <w:spacing w:line="276" w:lineRule="auto"/>
                    <w:jc w:val="both"/>
                    <w:rPr>
                      <w:rFonts w:cs="Arial"/>
                      <w:b w:val="0"/>
                      <w:sz w:val="20"/>
                      <w:szCs w:val="20"/>
                    </w:rPr>
                  </w:pPr>
                  <w:r>
                    <w:rPr>
                      <w:rFonts w:cs="Arial"/>
                      <w:b w:val="0"/>
                      <w:sz w:val="20"/>
                      <w:szCs w:val="20"/>
                    </w:rPr>
                    <w:t>0,00</w:t>
                  </w:r>
                </w:p>
              </w:tc>
            </w:tr>
          </w:tbl>
          <w:p w14:paraId="5D889721" w14:textId="77777777" w:rsidR="001118E6" w:rsidRDefault="001118E6">
            <w:pPr>
              <w:pStyle w:val="lennaslov"/>
              <w:spacing w:line="276" w:lineRule="auto"/>
              <w:jc w:val="both"/>
              <w:rPr>
                <w:rFonts w:cs="Arial"/>
                <w:b w:val="0"/>
                <w:sz w:val="20"/>
                <w:szCs w:val="20"/>
              </w:rPr>
            </w:pPr>
          </w:p>
          <w:p w14:paraId="5C1AC70C" w14:textId="77777777" w:rsidR="001118E6" w:rsidRDefault="001118E6">
            <w:pPr>
              <w:pStyle w:val="lennaslov"/>
              <w:spacing w:line="276" w:lineRule="auto"/>
              <w:jc w:val="both"/>
              <w:rPr>
                <w:rFonts w:cs="Arial"/>
                <w:b w:val="0"/>
                <w:sz w:val="20"/>
                <w:szCs w:val="20"/>
              </w:rPr>
            </w:pPr>
            <w:r>
              <w:rPr>
                <w:rFonts w:cs="Arial"/>
                <w:b w:val="0"/>
                <w:sz w:val="20"/>
                <w:szCs w:val="20"/>
              </w:rPr>
              <w:t xml:space="preserve">Za samsko osebo, zaposleno za 6 ur ali več (plača 500 evrov), pa pomeni, da je upravičena do DP v višini 93,05 evra (razlika med minimalnim dohodkom 1,51 OZMD oziroma 593,03 evra in lastnim dohodkom 500 evrov), z izločitvijo dodatka za delovno aktivnost pa do DP ne bo več upravičena, saj bo z lastnim dohodkom (plačo) presegala minimalni dohodek, ki samski osebi zagotavlja osnovno preživetje in zdaj znaša 392,75 evra. Tudi tej osebi se bodo </w:t>
            </w:r>
            <w:r>
              <w:rPr>
                <w:rFonts w:cs="Arial"/>
                <w:b w:val="0"/>
                <w:bCs/>
                <w:sz w:val="20"/>
                <w:szCs w:val="20"/>
              </w:rPr>
              <w:t>zmanjšala razpoložljiva sredstva, vendar bo</w:t>
            </w:r>
            <w:r>
              <w:rPr>
                <w:rFonts w:cs="Arial"/>
                <w:b w:val="0"/>
                <w:sz w:val="20"/>
                <w:szCs w:val="20"/>
              </w:rPr>
              <w:t xml:space="preserve"> z lastnim dohodkom še vedno imela zagotovljena sredstva za osnovno preživetje, kar je namen DP.</w:t>
            </w:r>
          </w:p>
          <w:p w14:paraId="0A52ED15" w14:textId="77777777" w:rsidR="001118E6" w:rsidRDefault="001118E6">
            <w:pPr>
              <w:pStyle w:val="lennaslov"/>
              <w:spacing w:line="276" w:lineRule="auto"/>
              <w:jc w:val="both"/>
              <w:rPr>
                <w:rFonts w:cs="Arial"/>
                <w:b w:val="0"/>
                <w:sz w:val="20"/>
                <w:szCs w:val="20"/>
              </w:rPr>
            </w:pPr>
            <w:r>
              <w:rPr>
                <w:rFonts w:cs="Arial"/>
                <w:b w:val="0"/>
                <w:sz w:val="20"/>
                <w:szCs w:val="20"/>
              </w:rPr>
              <w:t xml:space="preserve"> </w:t>
            </w:r>
          </w:p>
          <w:p w14:paraId="2A5DEA50" w14:textId="77777777" w:rsidR="001118E6" w:rsidRDefault="001118E6">
            <w:pPr>
              <w:pStyle w:val="lennaslov"/>
              <w:spacing w:line="276" w:lineRule="auto"/>
              <w:jc w:val="both"/>
              <w:rPr>
                <w:rFonts w:cs="Arial"/>
                <w:b w:val="0"/>
                <w:sz w:val="20"/>
                <w:szCs w:val="20"/>
              </w:rPr>
            </w:pPr>
            <w:r>
              <w:rPr>
                <w:rFonts w:cs="Arial"/>
                <w:sz w:val="20"/>
                <w:szCs w:val="20"/>
              </w:rPr>
              <w:t>1.2.2 Določitev spodbude za aktivacijo brezposelnih upravičencev do DP</w:t>
            </w:r>
            <w:r>
              <w:rPr>
                <w:rFonts w:cs="Arial"/>
                <w:b w:val="0"/>
                <w:sz w:val="20"/>
                <w:szCs w:val="20"/>
              </w:rPr>
              <w:t xml:space="preserve"> (sprememba 11. člena </w:t>
            </w:r>
            <w:proofErr w:type="spellStart"/>
            <w:r>
              <w:rPr>
                <w:rFonts w:cs="Arial"/>
                <w:b w:val="0"/>
                <w:sz w:val="20"/>
                <w:szCs w:val="20"/>
              </w:rPr>
              <w:t>ZSVarPre</w:t>
            </w:r>
            <w:proofErr w:type="spellEnd"/>
            <w:r>
              <w:rPr>
                <w:rFonts w:cs="Arial"/>
                <w:b w:val="0"/>
                <w:sz w:val="20"/>
                <w:szCs w:val="20"/>
              </w:rPr>
              <w:t xml:space="preserve"> oziroma 1. člen predloga zakona)</w:t>
            </w:r>
          </w:p>
          <w:p w14:paraId="6FF2D4ED" w14:textId="77777777" w:rsidR="001118E6" w:rsidRDefault="001118E6">
            <w:pPr>
              <w:pStyle w:val="lennaslov"/>
              <w:spacing w:line="276" w:lineRule="auto"/>
              <w:jc w:val="both"/>
              <w:rPr>
                <w:rFonts w:cs="Arial"/>
                <w:b w:val="0"/>
                <w:sz w:val="20"/>
                <w:szCs w:val="20"/>
              </w:rPr>
            </w:pPr>
          </w:p>
          <w:p w14:paraId="51DF8E71"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 xml:space="preserve">Če se upravičenec do DP vključi v ukrepe APZ ali zaposlitveno rehabilitacijo po predpisih o zaposlitveni rehabilitaciji in zaposlovanju invalidov, CSD v skladu z veljavno zakonodajo na novo izračuna upravičenost do DP, prejeto plačilo iz omenjene vključitve pa upošteva kot dohodek pri ugotavljanju materialnega položaja upravičenca. </w:t>
            </w:r>
          </w:p>
          <w:p w14:paraId="0868791E" w14:textId="77777777" w:rsidR="001118E6" w:rsidRDefault="001118E6">
            <w:pPr>
              <w:pStyle w:val="lennaslov"/>
              <w:spacing w:line="276" w:lineRule="auto"/>
              <w:jc w:val="both"/>
              <w:rPr>
                <w:rFonts w:cs="Arial"/>
                <w:b w:val="0"/>
                <w:sz w:val="20"/>
                <w:szCs w:val="20"/>
              </w:rPr>
            </w:pPr>
          </w:p>
          <w:p w14:paraId="2AFB353D" w14:textId="77777777" w:rsidR="001118E6" w:rsidRDefault="001118E6">
            <w:pPr>
              <w:pStyle w:val="lennaslov"/>
              <w:spacing w:line="276" w:lineRule="auto"/>
              <w:jc w:val="both"/>
              <w:rPr>
                <w:b w:val="0"/>
                <w:sz w:val="20"/>
                <w:szCs w:val="20"/>
              </w:rPr>
            </w:pPr>
            <w:r>
              <w:rPr>
                <w:rFonts w:cs="Arial"/>
                <w:b w:val="0"/>
                <w:sz w:val="20"/>
                <w:szCs w:val="20"/>
              </w:rPr>
              <w:t xml:space="preserve">Zaradi izločitve dodatka za delovno aktivnost kot dela DP se predlaga nov ukrep, ki ga pozna tudi primerjalna zakonodaja, in sicer, da prejemek brezposelnih oseb, vključenih v ukrepe APZ, katerih cilj je zaposlitev, in oseb, vključenih v zaposlitveno rehabilitacijo po predpisih o zaposlitveni rehabilitaciji in zaposlovanju invalidov, </w:t>
            </w:r>
            <w:r>
              <w:rPr>
                <w:rFonts w:eastAsiaTheme="minorHAnsi" w:cs="Arial"/>
                <w:b w:val="0"/>
                <w:sz w:val="20"/>
                <w:szCs w:val="20"/>
              </w:rPr>
              <w:t>ne vpliva na višino DP</w:t>
            </w:r>
            <w:r>
              <w:rPr>
                <w:rFonts w:cs="Arial"/>
                <w:b w:val="0"/>
                <w:sz w:val="20"/>
                <w:szCs w:val="20"/>
              </w:rPr>
              <w:t xml:space="preserve">. </w:t>
            </w:r>
            <w:r>
              <w:rPr>
                <w:b w:val="0"/>
                <w:sz w:val="20"/>
                <w:szCs w:val="20"/>
              </w:rPr>
              <w:t>Predlaga se tudi meja, do katere se omenjeni dohodek ne upošteva, in sicer največ v višini 0,51 osnovnega zneska minimalnega dohodka, kar je najvišji zdaj veljavni dodatek za delovno aktivnost za osebo, ki je delovno aktivna v obsegu več kot 128 ur mesečno.</w:t>
            </w:r>
          </w:p>
          <w:p w14:paraId="023627A0" w14:textId="77777777" w:rsidR="001118E6" w:rsidRDefault="001118E6">
            <w:pPr>
              <w:pStyle w:val="lennaslov"/>
              <w:spacing w:line="276" w:lineRule="auto"/>
              <w:jc w:val="both"/>
              <w:rPr>
                <w:rFonts w:cs="Arial"/>
                <w:b w:val="0"/>
                <w:sz w:val="20"/>
                <w:szCs w:val="20"/>
              </w:rPr>
            </w:pPr>
          </w:p>
          <w:p w14:paraId="729ADD05"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 xml:space="preserve">Namen predloga nove ureditve (skupaj s spremembami pokojninske zakonodaje in zakonodaje na trgu dela) sta hitrejša aktivacija upravičencev do DP ter zagotavljanje višje socialne varnosti posameznikov oziroma celovita obravnava posameznika z namenom, da se mu v primeru stiske in socialne ogroženosti pomaga preživeti in ga hkrati usposobiti tako, da je čim prej sposoben ponovno prevzeti svojo ”primarno obveznost”, tj. zagotavljati dostojno preživetje sebe in svojih družinskih članov. Z neupoštevanjem dohodkov iz ukrepov APZ in zaposlitvene rehabilitacije po predpisih o zaposlitveni rehabilitaciji in zaposlovanju invalidov se razbremenjujejo tudi CSD (ni potrebna izdaja nove odločbe zaradi prejema dohodka; v zadnjem letu je bilo zaradi odločanja o dodatku za delovno aktivnost izdanih okoli 13.000 odločb) in upravičenci do DP, ki se zdaj izogibajo aktivnostim v aktivni politiki zaposlovanja ali zaposlitveni rehabilitaciji po predpisih o zaposlitveni rehabilitaciji in zaposlovanju invalidov, ker se bojijo, da bodo prejeli nižjo DP ali jo celo izgubili.  </w:t>
            </w:r>
          </w:p>
          <w:p w14:paraId="3A1DF5FD" w14:textId="77777777" w:rsidR="001118E6" w:rsidRDefault="001118E6">
            <w:pPr>
              <w:pStyle w:val="lennaslov"/>
              <w:spacing w:line="276" w:lineRule="auto"/>
              <w:jc w:val="both"/>
              <w:rPr>
                <w:rFonts w:cs="Arial"/>
                <w:b w:val="0"/>
                <w:sz w:val="20"/>
                <w:szCs w:val="20"/>
              </w:rPr>
            </w:pPr>
          </w:p>
          <w:p w14:paraId="2A72CE57" w14:textId="77777777" w:rsidR="001118E6" w:rsidRDefault="001118E6">
            <w:pPr>
              <w:pStyle w:val="lennaslov"/>
              <w:spacing w:line="276" w:lineRule="auto"/>
              <w:jc w:val="both"/>
              <w:rPr>
                <w:rFonts w:cs="Arial"/>
                <w:b w:val="0"/>
                <w:sz w:val="20"/>
                <w:szCs w:val="20"/>
              </w:rPr>
            </w:pPr>
            <w:r>
              <w:rPr>
                <w:rFonts w:cs="Arial"/>
                <w:sz w:val="20"/>
                <w:szCs w:val="20"/>
              </w:rPr>
              <w:t xml:space="preserve">1.2.3 Uskladitev veljavnega zakona z Zakonom o partnerski zvezi </w:t>
            </w:r>
            <w:r>
              <w:rPr>
                <w:rFonts w:cs="Arial"/>
                <w:b w:val="0"/>
                <w:sz w:val="20"/>
                <w:szCs w:val="20"/>
              </w:rPr>
              <w:t xml:space="preserve">(sprememba 26., </w:t>
            </w:r>
            <w:proofErr w:type="spellStart"/>
            <w:r>
              <w:rPr>
                <w:rFonts w:cs="Arial"/>
                <w:b w:val="0"/>
                <w:sz w:val="20"/>
                <w:szCs w:val="20"/>
              </w:rPr>
              <w:t>34.a</w:t>
            </w:r>
            <w:proofErr w:type="spellEnd"/>
            <w:r>
              <w:rPr>
                <w:rFonts w:cs="Arial"/>
                <w:b w:val="0"/>
                <w:sz w:val="20"/>
                <w:szCs w:val="20"/>
              </w:rPr>
              <w:t xml:space="preserve"> in 34.b. člena </w:t>
            </w:r>
            <w:proofErr w:type="spellStart"/>
            <w:r>
              <w:rPr>
                <w:rFonts w:cs="Arial"/>
                <w:b w:val="0"/>
                <w:sz w:val="20"/>
                <w:szCs w:val="20"/>
              </w:rPr>
              <w:t>ZSVarPre</w:t>
            </w:r>
            <w:proofErr w:type="spellEnd"/>
            <w:r>
              <w:rPr>
                <w:rFonts w:cs="Arial"/>
                <w:b w:val="0"/>
                <w:sz w:val="20"/>
                <w:szCs w:val="20"/>
              </w:rPr>
              <w:t xml:space="preserve"> oziroma 3., 4. in 5. člen predloga zakona) </w:t>
            </w:r>
          </w:p>
          <w:p w14:paraId="1162BADF" w14:textId="77777777" w:rsidR="001118E6" w:rsidRDefault="001118E6">
            <w:pPr>
              <w:pStyle w:val="lennaslov"/>
              <w:spacing w:line="276" w:lineRule="auto"/>
              <w:jc w:val="both"/>
              <w:rPr>
                <w:rFonts w:cs="Arial"/>
                <w:sz w:val="20"/>
                <w:szCs w:val="20"/>
              </w:rPr>
            </w:pPr>
          </w:p>
          <w:p w14:paraId="13A7B9A2" w14:textId="77777777" w:rsidR="001118E6" w:rsidRDefault="001118E6">
            <w:pPr>
              <w:pStyle w:val="Neotevilenodstavek"/>
              <w:spacing w:before="0" w:after="0" w:line="276" w:lineRule="auto"/>
              <w:rPr>
                <w:rFonts w:cs="Arial"/>
                <w:sz w:val="20"/>
                <w:szCs w:val="20"/>
              </w:rPr>
            </w:pPr>
            <w:r>
              <w:rPr>
                <w:rFonts w:cs="Arial"/>
                <w:sz w:val="20"/>
                <w:szCs w:val="20"/>
              </w:rPr>
              <w:t xml:space="preserve">Registrirana istospolna partnerska skupnost se je z Zakonom o partnerski zvezi preoblikovala v partnersko zvezo, če partnerja nista podala izjave ali sta izjavila, da želita preoblikovanje registrirane istospolne partnerske skupnosti v partnersko zvezo. Če sta partnerja registrirane istospolne partnerske skupnosti izjavila ali je eden od njiju izjavil, da ne želita oziroma ne želi preoblikovanja registrirane istospolne partnerske skupnosti v partnersko zvezo, je registrirana istospolna partnerska skupnost prenehala. Partnerska zveza ima enake pravne posledice kot zakonska zveza, nesklenjena partnerska zveza pa kot zunajzakonska skupnost. </w:t>
            </w:r>
            <w:proofErr w:type="spellStart"/>
            <w:r>
              <w:rPr>
                <w:rFonts w:cs="Arial"/>
                <w:sz w:val="20"/>
                <w:szCs w:val="20"/>
              </w:rPr>
              <w:t>ZSVarPre</w:t>
            </w:r>
            <w:proofErr w:type="spellEnd"/>
            <w:r>
              <w:rPr>
                <w:rFonts w:cs="Arial"/>
                <w:sz w:val="20"/>
                <w:szCs w:val="20"/>
              </w:rPr>
              <w:t xml:space="preserve"> vsebuje določbe, ki se nanašajo na registrirano istospolno partnersko skupnost, zato je potrebna uskladitev 26., </w:t>
            </w:r>
            <w:proofErr w:type="spellStart"/>
            <w:r>
              <w:rPr>
                <w:rFonts w:cs="Arial"/>
                <w:sz w:val="20"/>
                <w:szCs w:val="20"/>
              </w:rPr>
              <w:t>34.a</w:t>
            </w:r>
            <w:proofErr w:type="spellEnd"/>
            <w:r>
              <w:rPr>
                <w:rFonts w:cs="Arial"/>
                <w:sz w:val="20"/>
                <w:szCs w:val="20"/>
              </w:rPr>
              <w:t xml:space="preserve"> in </w:t>
            </w:r>
            <w:proofErr w:type="spellStart"/>
            <w:r>
              <w:rPr>
                <w:rFonts w:cs="Arial"/>
                <w:sz w:val="20"/>
                <w:szCs w:val="20"/>
              </w:rPr>
              <w:t>34.b</w:t>
            </w:r>
            <w:proofErr w:type="spellEnd"/>
            <w:r>
              <w:rPr>
                <w:rFonts w:cs="Arial"/>
                <w:sz w:val="20"/>
                <w:szCs w:val="20"/>
              </w:rPr>
              <w:t xml:space="preserve"> člena </w:t>
            </w:r>
            <w:proofErr w:type="spellStart"/>
            <w:r>
              <w:rPr>
                <w:rFonts w:cs="Arial"/>
                <w:sz w:val="20"/>
                <w:szCs w:val="20"/>
              </w:rPr>
              <w:t>ZSVarPre</w:t>
            </w:r>
            <w:proofErr w:type="spellEnd"/>
            <w:r>
              <w:rPr>
                <w:rFonts w:cs="Arial"/>
                <w:sz w:val="20"/>
                <w:szCs w:val="20"/>
              </w:rPr>
              <w:t xml:space="preserve"> z veljavno zakonodajo.</w:t>
            </w:r>
          </w:p>
          <w:p w14:paraId="24892D4E" w14:textId="77777777" w:rsidR="001118E6" w:rsidRDefault="001118E6">
            <w:pPr>
              <w:pStyle w:val="tevilnatoka1"/>
              <w:spacing w:line="276" w:lineRule="auto"/>
              <w:ind w:left="0" w:firstLine="0"/>
              <w:rPr>
                <w:sz w:val="20"/>
                <w:szCs w:val="20"/>
              </w:rPr>
            </w:pPr>
          </w:p>
        </w:tc>
      </w:tr>
      <w:tr w:rsidR="001118E6" w14:paraId="530452C4" w14:textId="77777777" w:rsidTr="001118E6">
        <w:tc>
          <w:tcPr>
            <w:tcW w:w="10286" w:type="dxa"/>
            <w:gridSpan w:val="2"/>
            <w:hideMark/>
          </w:tcPr>
          <w:p w14:paraId="1FBA8EC8" w14:textId="77777777" w:rsidR="001118E6" w:rsidRDefault="001118E6">
            <w:pPr>
              <w:pStyle w:val="Oddelek"/>
              <w:numPr>
                <w:ilvl w:val="0"/>
                <w:numId w:val="0"/>
              </w:numPr>
              <w:spacing w:before="0" w:after="0" w:line="276" w:lineRule="auto"/>
              <w:jc w:val="left"/>
              <w:rPr>
                <w:sz w:val="20"/>
                <w:szCs w:val="20"/>
              </w:rPr>
            </w:pPr>
            <w:r>
              <w:rPr>
                <w:sz w:val="20"/>
                <w:szCs w:val="20"/>
              </w:rPr>
              <w:lastRenderedPageBreak/>
              <w:t>2. CILJI, NAČELA IN POGLAVITNE REŠITVE PREDLOGA ZAKONA</w:t>
            </w:r>
          </w:p>
        </w:tc>
      </w:tr>
      <w:tr w:rsidR="001118E6" w14:paraId="3F20A347" w14:textId="77777777" w:rsidTr="001118E6">
        <w:tc>
          <w:tcPr>
            <w:tcW w:w="10286" w:type="dxa"/>
            <w:gridSpan w:val="2"/>
          </w:tcPr>
          <w:p w14:paraId="67E80750" w14:textId="77777777" w:rsidR="001118E6" w:rsidRDefault="001118E6">
            <w:pPr>
              <w:pStyle w:val="Odsek"/>
              <w:numPr>
                <w:ilvl w:val="0"/>
                <w:numId w:val="0"/>
              </w:numPr>
              <w:spacing w:before="0" w:after="0" w:line="276" w:lineRule="auto"/>
              <w:jc w:val="left"/>
              <w:rPr>
                <w:b w:val="0"/>
                <w:sz w:val="20"/>
                <w:szCs w:val="20"/>
              </w:rPr>
            </w:pPr>
          </w:p>
          <w:p w14:paraId="4B6D674C" w14:textId="77777777" w:rsidR="001118E6" w:rsidRDefault="001118E6">
            <w:pPr>
              <w:pStyle w:val="Odsek"/>
              <w:numPr>
                <w:ilvl w:val="0"/>
                <w:numId w:val="0"/>
              </w:numPr>
              <w:spacing w:before="0" w:after="0" w:line="276" w:lineRule="auto"/>
              <w:jc w:val="left"/>
              <w:rPr>
                <w:sz w:val="20"/>
                <w:szCs w:val="20"/>
              </w:rPr>
            </w:pPr>
            <w:r>
              <w:rPr>
                <w:sz w:val="20"/>
                <w:szCs w:val="20"/>
              </w:rPr>
              <w:t>2.1 Cilji</w:t>
            </w:r>
          </w:p>
        </w:tc>
      </w:tr>
      <w:tr w:rsidR="001118E6" w14:paraId="6CA1BFDA" w14:textId="77777777" w:rsidTr="001118E6">
        <w:tc>
          <w:tcPr>
            <w:tcW w:w="10286" w:type="dxa"/>
            <w:gridSpan w:val="2"/>
          </w:tcPr>
          <w:p w14:paraId="6224BE5F" w14:textId="77777777" w:rsidR="001118E6" w:rsidRDefault="001118E6">
            <w:pPr>
              <w:pStyle w:val="Neotevilenodstavek"/>
              <w:spacing w:after="0" w:line="276" w:lineRule="auto"/>
              <w:rPr>
                <w:rFonts w:cs="Arial"/>
                <w:iCs/>
                <w:sz w:val="20"/>
                <w:szCs w:val="20"/>
                <w:lang w:eastAsia="sl-SI"/>
              </w:rPr>
            </w:pPr>
            <w:r>
              <w:rPr>
                <w:rFonts w:cs="Arial"/>
                <w:iCs/>
                <w:sz w:val="20"/>
                <w:szCs w:val="20"/>
                <w:lang w:eastAsia="sl-SI"/>
              </w:rPr>
              <w:t>Namen sprememb (skupaj s spremembami pokojninske zakonodaje in zakonodaje na trgu dela) sta hitrejša aktivacija upravičencev do DP ter zagotavljanje višje socialne varnosti posameznikov oziroma celovita obravnava posameznika z namenom, da se mu v primeru stiske in socialne ogroženosti pomaga preživeti in ga hkrati usposobiti tako, da je čim prej sposoben ponovno prevzeti svojo ”primarno obveznost”, tj. zagotavljati dostojno preživetje sebe in svojih družinskih članov. Z ukinitvijo dodatka za delovno aktivnost se zmanjšuje tudi tveganje za neaktivnost brezposelnih upravičencev do DP, z neupoštevanjem z zakonom določene višine dohodkov iz ukrepov APZ pa se razbremenjujejo CSD (ni potrebna izdaja nove odločbe zaradi prejema dohodka).</w:t>
            </w:r>
          </w:p>
          <w:p w14:paraId="36A82BB6" w14:textId="77777777" w:rsidR="001118E6" w:rsidRDefault="001118E6">
            <w:pPr>
              <w:pStyle w:val="Neotevilenodstavek"/>
              <w:spacing w:after="0" w:line="276" w:lineRule="auto"/>
              <w:rPr>
                <w:sz w:val="20"/>
                <w:szCs w:val="20"/>
              </w:rPr>
            </w:pPr>
          </w:p>
        </w:tc>
      </w:tr>
      <w:tr w:rsidR="001118E6" w14:paraId="77E65312" w14:textId="77777777" w:rsidTr="001118E6">
        <w:tc>
          <w:tcPr>
            <w:tcW w:w="10286" w:type="dxa"/>
            <w:gridSpan w:val="2"/>
            <w:hideMark/>
          </w:tcPr>
          <w:p w14:paraId="144A0D20" w14:textId="77777777" w:rsidR="001118E6" w:rsidRDefault="001118E6">
            <w:pPr>
              <w:pStyle w:val="Odsek"/>
              <w:numPr>
                <w:ilvl w:val="0"/>
                <w:numId w:val="0"/>
              </w:numPr>
              <w:spacing w:before="0" w:after="0" w:line="276" w:lineRule="auto"/>
              <w:jc w:val="left"/>
              <w:rPr>
                <w:sz w:val="20"/>
                <w:szCs w:val="20"/>
              </w:rPr>
            </w:pPr>
            <w:r>
              <w:rPr>
                <w:sz w:val="20"/>
                <w:szCs w:val="20"/>
              </w:rPr>
              <w:t>2.2 Načela</w:t>
            </w:r>
          </w:p>
        </w:tc>
      </w:tr>
      <w:tr w:rsidR="001118E6" w14:paraId="52D6428B" w14:textId="77777777" w:rsidTr="001118E6">
        <w:tc>
          <w:tcPr>
            <w:tcW w:w="10286" w:type="dxa"/>
            <w:gridSpan w:val="2"/>
          </w:tcPr>
          <w:p w14:paraId="5A0DE08F" w14:textId="77777777" w:rsidR="001118E6" w:rsidRDefault="001118E6">
            <w:pPr>
              <w:pStyle w:val="Neotevilenodstavek"/>
              <w:spacing w:before="0" w:after="0" w:line="276" w:lineRule="auto"/>
              <w:rPr>
                <w:sz w:val="20"/>
                <w:szCs w:val="20"/>
              </w:rPr>
            </w:pPr>
          </w:p>
          <w:p w14:paraId="616CB413" w14:textId="77777777" w:rsidR="001118E6" w:rsidRDefault="001118E6">
            <w:pPr>
              <w:pStyle w:val="Neotevilenodstavek"/>
              <w:spacing w:before="0" w:after="0" w:line="276" w:lineRule="auto"/>
              <w:rPr>
                <w:sz w:val="20"/>
                <w:szCs w:val="20"/>
              </w:rPr>
            </w:pPr>
            <w:r>
              <w:rPr>
                <w:sz w:val="20"/>
                <w:szCs w:val="20"/>
              </w:rPr>
              <w:t xml:space="preserve">Pri pripravi zakona smo upoštevali </w:t>
            </w:r>
            <w:r>
              <w:rPr>
                <w:b/>
                <w:sz w:val="20"/>
                <w:szCs w:val="20"/>
              </w:rPr>
              <w:t>načelo subsidiarnosti</w:t>
            </w:r>
            <w:r>
              <w:rPr>
                <w:sz w:val="20"/>
                <w:szCs w:val="20"/>
              </w:rPr>
              <w:t xml:space="preserve"> glede odgovornosti posameznika za zagotavljanje lastne socialne varnosti in socialne varnosti njegovih družinskih članov. Načelo je v predlog zakona vključeno z izločitvijo dodatka za delovno aktivnost kot dela denarne socialne pomoči.</w:t>
            </w:r>
          </w:p>
          <w:p w14:paraId="22452CD9" w14:textId="77777777" w:rsidR="001118E6" w:rsidRDefault="001118E6">
            <w:pPr>
              <w:pStyle w:val="Neotevilenodstavek"/>
              <w:spacing w:line="276" w:lineRule="auto"/>
              <w:rPr>
                <w:sz w:val="20"/>
                <w:szCs w:val="20"/>
              </w:rPr>
            </w:pPr>
          </w:p>
        </w:tc>
      </w:tr>
      <w:tr w:rsidR="001118E6" w14:paraId="6ED58920" w14:textId="77777777" w:rsidTr="001118E6">
        <w:tc>
          <w:tcPr>
            <w:tcW w:w="10286" w:type="dxa"/>
            <w:gridSpan w:val="2"/>
            <w:hideMark/>
          </w:tcPr>
          <w:p w14:paraId="00C3B3CE" w14:textId="77777777" w:rsidR="001118E6" w:rsidRDefault="001118E6">
            <w:pPr>
              <w:pStyle w:val="Odsek"/>
              <w:numPr>
                <w:ilvl w:val="0"/>
                <w:numId w:val="0"/>
              </w:numPr>
              <w:spacing w:before="0" w:after="0" w:line="276" w:lineRule="auto"/>
              <w:jc w:val="left"/>
              <w:rPr>
                <w:sz w:val="20"/>
                <w:szCs w:val="20"/>
              </w:rPr>
            </w:pPr>
            <w:r>
              <w:rPr>
                <w:sz w:val="20"/>
                <w:szCs w:val="20"/>
              </w:rPr>
              <w:t>2.3 Poglavitne rešitve</w:t>
            </w:r>
          </w:p>
        </w:tc>
      </w:tr>
      <w:tr w:rsidR="001118E6" w14:paraId="00AB4AD7" w14:textId="77777777" w:rsidTr="001118E6">
        <w:trPr>
          <w:trHeight w:val="434"/>
        </w:trPr>
        <w:tc>
          <w:tcPr>
            <w:tcW w:w="10286" w:type="dxa"/>
            <w:gridSpan w:val="2"/>
          </w:tcPr>
          <w:p w14:paraId="10FA7FAC" w14:textId="77777777" w:rsidR="001118E6" w:rsidRDefault="001118E6">
            <w:pPr>
              <w:pStyle w:val="Alineazatoko"/>
              <w:tabs>
                <w:tab w:val="clear" w:pos="720"/>
                <w:tab w:val="left" w:pos="708"/>
              </w:tabs>
              <w:spacing w:line="276" w:lineRule="auto"/>
              <w:rPr>
                <w:sz w:val="20"/>
                <w:szCs w:val="20"/>
              </w:rPr>
            </w:pPr>
          </w:p>
          <w:p w14:paraId="7500AFD7" w14:textId="77777777" w:rsidR="001118E6" w:rsidRDefault="001118E6" w:rsidP="001118E6">
            <w:pPr>
              <w:pStyle w:val="rkovnatokazaodstavkom"/>
              <w:numPr>
                <w:ilvl w:val="0"/>
                <w:numId w:val="32"/>
              </w:numPr>
              <w:spacing w:line="276" w:lineRule="auto"/>
              <w:textAlignment w:val="auto"/>
              <w:rPr>
                <w:rFonts w:cs="Arial"/>
                <w:b/>
                <w:sz w:val="20"/>
                <w:szCs w:val="20"/>
              </w:rPr>
            </w:pPr>
            <w:r>
              <w:rPr>
                <w:rFonts w:cs="Arial"/>
                <w:b/>
                <w:sz w:val="20"/>
                <w:szCs w:val="20"/>
              </w:rPr>
              <w:t>Predstavitev predlaganih rešitev:</w:t>
            </w:r>
          </w:p>
          <w:p w14:paraId="3666BA73" w14:textId="77777777" w:rsidR="001118E6" w:rsidRDefault="001118E6">
            <w:pPr>
              <w:pStyle w:val="rkovnatokazaodstavkom"/>
              <w:numPr>
                <w:ilvl w:val="0"/>
                <w:numId w:val="0"/>
              </w:numPr>
              <w:spacing w:beforeLines="60" w:before="144" w:afterLines="60" w:after="144" w:line="276" w:lineRule="auto"/>
              <w:ind w:left="927"/>
              <w:rPr>
                <w:sz w:val="20"/>
                <w:szCs w:val="20"/>
              </w:rPr>
            </w:pPr>
            <w:r>
              <w:rPr>
                <w:sz w:val="20"/>
                <w:szCs w:val="20"/>
              </w:rPr>
              <w:lastRenderedPageBreak/>
              <w:t>Predlogi rešitev so predstavljeni pod točko 1 Ocena stanja in razlogi za sprejem zakona.</w:t>
            </w:r>
          </w:p>
          <w:p w14:paraId="1E0BA49F" w14:textId="77777777" w:rsidR="001118E6" w:rsidRDefault="001118E6" w:rsidP="001118E6">
            <w:pPr>
              <w:pStyle w:val="rkovnatokazaodstavkom"/>
              <w:numPr>
                <w:ilvl w:val="0"/>
                <w:numId w:val="32"/>
              </w:numPr>
              <w:spacing w:line="276" w:lineRule="auto"/>
              <w:textAlignment w:val="auto"/>
              <w:rPr>
                <w:rFonts w:cs="Arial"/>
                <w:b/>
                <w:sz w:val="20"/>
                <w:szCs w:val="20"/>
              </w:rPr>
            </w:pPr>
            <w:r>
              <w:rPr>
                <w:rFonts w:cs="Arial"/>
                <w:b/>
                <w:sz w:val="20"/>
                <w:szCs w:val="20"/>
              </w:rPr>
              <w:t>Način reševanja:</w:t>
            </w:r>
          </w:p>
          <w:p w14:paraId="3FB72F3E" w14:textId="77777777" w:rsidR="001118E6" w:rsidRDefault="001118E6">
            <w:pPr>
              <w:pStyle w:val="rkovnatokazaodstavkom"/>
              <w:numPr>
                <w:ilvl w:val="0"/>
                <w:numId w:val="0"/>
              </w:numPr>
              <w:spacing w:beforeLines="60" w:before="144" w:afterLines="60" w:after="144" w:line="276" w:lineRule="auto"/>
              <w:ind w:left="927"/>
              <w:rPr>
                <w:sz w:val="20"/>
                <w:szCs w:val="20"/>
              </w:rPr>
            </w:pPr>
            <w:r>
              <w:rPr>
                <w:sz w:val="20"/>
                <w:szCs w:val="20"/>
              </w:rPr>
              <w:t xml:space="preserve">Načini reševanja so predstavljeni pod točko 1 Ocena stanja in razlogi za sprejem zakona. </w:t>
            </w:r>
          </w:p>
          <w:p w14:paraId="719C424D" w14:textId="77777777" w:rsidR="001118E6" w:rsidRDefault="001118E6" w:rsidP="001118E6">
            <w:pPr>
              <w:pStyle w:val="rkovnatokazaodstavkom"/>
              <w:numPr>
                <w:ilvl w:val="0"/>
                <w:numId w:val="32"/>
              </w:numPr>
              <w:spacing w:line="276" w:lineRule="auto"/>
              <w:textAlignment w:val="auto"/>
              <w:rPr>
                <w:rFonts w:cs="Arial"/>
                <w:b/>
                <w:sz w:val="20"/>
                <w:szCs w:val="20"/>
              </w:rPr>
            </w:pPr>
            <w:r>
              <w:rPr>
                <w:rFonts w:cs="Arial"/>
                <w:b/>
                <w:sz w:val="20"/>
                <w:szCs w:val="20"/>
              </w:rPr>
              <w:t>Normativna usklajenost predloga zakona:</w:t>
            </w:r>
          </w:p>
          <w:p w14:paraId="12A86994" w14:textId="77777777" w:rsidR="001118E6" w:rsidRDefault="001118E6">
            <w:pPr>
              <w:pStyle w:val="rkovnatokazaodstavkom"/>
              <w:numPr>
                <w:ilvl w:val="0"/>
                <w:numId w:val="0"/>
              </w:numPr>
              <w:spacing w:beforeLines="60" w:before="144" w:afterLines="60" w:after="144" w:line="276" w:lineRule="auto"/>
              <w:ind w:left="927"/>
              <w:rPr>
                <w:sz w:val="20"/>
                <w:szCs w:val="20"/>
              </w:rPr>
            </w:pPr>
            <w:r>
              <w:rPr>
                <w:sz w:val="20"/>
                <w:szCs w:val="20"/>
              </w:rPr>
              <w:t xml:space="preserve">Predlog zakona je v skladu z veljavnim pravnim redom Republike Slovenije in ni predmet usklajevanja z mednarodnimi obveznostmi Republike Slovenije niti s pravnim redom Evropske unije. </w:t>
            </w:r>
          </w:p>
          <w:p w14:paraId="61E711EE" w14:textId="77777777" w:rsidR="001118E6" w:rsidRDefault="001118E6">
            <w:pPr>
              <w:pStyle w:val="rkovnatokazaodstavkom"/>
              <w:numPr>
                <w:ilvl w:val="0"/>
                <w:numId w:val="0"/>
              </w:numPr>
              <w:spacing w:beforeLines="60" w:before="144" w:afterLines="60" w:after="144" w:line="276" w:lineRule="auto"/>
              <w:ind w:left="927"/>
              <w:rPr>
                <w:sz w:val="20"/>
                <w:szCs w:val="20"/>
              </w:rPr>
            </w:pPr>
            <w:r>
              <w:rPr>
                <w:sz w:val="20"/>
                <w:szCs w:val="20"/>
              </w:rPr>
              <w:t>Paketna obravnava z drugimi zakoni ni potrebna.</w:t>
            </w:r>
          </w:p>
          <w:p w14:paraId="78A7B604" w14:textId="77777777" w:rsidR="001118E6" w:rsidRDefault="001118E6">
            <w:pPr>
              <w:pStyle w:val="Alineazatoko"/>
              <w:tabs>
                <w:tab w:val="clear" w:pos="720"/>
                <w:tab w:val="left" w:pos="708"/>
              </w:tabs>
              <w:spacing w:line="276" w:lineRule="auto"/>
              <w:rPr>
                <w:sz w:val="20"/>
                <w:szCs w:val="20"/>
              </w:rPr>
            </w:pPr>
            <w:r>
              <w:rPr>
                <w:b/>
                <w:sz w:val="20"/>
                <w:szCs w:val="20"/>
              </w:rPr>
              <w:t xml:space="preserve">              č)</w:t>
            </w:r>
            <w:r>
              <w:rPr>
                <w:sz w:val="20"/>
                <w:szCs w:val="20"/>
              </w:rPr>
              <w:t xml:space="preserve"> </w:t>
            </w:r>
            <w:r>
              <w:rPr>
                <w:b/>
                <w:sz w:val="20"/>
                <w:szCs w:val="20"/>
              </w:rPr>
              <w:t xml:space="preserve">Usklajenost predloga zakona: </w:t>
            </w:r>
            <w:r>
              <w:rPr>
                <w:sz w:val="20"/>
                <w:szCs w:val="20"/>
              </w:rPr>
              <w:t xml:space="preserve"> </w:t>
            </w:r>
          </w:p>
          <w:p w14:paraId="54FEC07F"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4C2BAA84"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Predlog zakona je bil objavljen na spletnem naslovu Ministrstva za delo, družino, socialne zadeve in enake možnosti (v nadaljnjem besedilu: ministrstvo) in na portalu E-demokracija 26. 3. 2019. Pripombe, predloge in mnenja je bilo mogoče sporočati do 25. 4. 2019. </w:t>
            </w:r>
          </w:p>
          <w:p w14:paraId="423976C0"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318D73B3"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V razpravo so bili vključeni: </w:t>
            </w:r>
          </w:p>
          <w:p w14:paraId="1A9C6C9A" w14:textId="77777777" w:rsidR="001118E6" w:rsidRDefault="001118E6" w:rsidP="001118E6">
            <w:pPr>
              <w:pStyle w:val="Odstavekseznama"/>
              <w:widowControl w:val="0"/>
              <w:numPr>
                <w:ilvl w:val="0"/>
                <w:numId w:val="39"/>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 xml:space="preserve">nevladne organizacije, </w:t>
            </w:r>
          </w:p>
          <w:p w14:paraId="7DFF09DD" w14:textId="77777777" w:rsidR="001118E6" w:rsidRDefault="001118E6" w:rsidP="001118E6">
            <w:pPr>
              <w:pStyle w:val="Odstavekseznama"/>
              <w:widowControl w:val="0"/>
              <w:numPr>
                <w:ilvl w:val="0"/>
                <w:numId w:val="39"/>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predstavniki zainteresirane javnosti,</w:t>
            </w:r>
          </w:p>
          <w:p w14:paraId="3C2A4CC9" w14:textId="77777777" w:rsidR="001118E6" w:rsidRDefault="001118E6" w:rsidP="001118E6">
            <w:pPr>
              <w:pStyle w:val="Odstavekseznama"/>
              <w:widowControl w:val="0"/>
              <w:numPr>
                <w:ilvl w:val="0"/>
                <w:numId w:val="39"/>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 xml:space="preserve">predstavniki strokovne javnosti, </w:t>
            </w:r>
          </w:p>
          <w:p w14:paraId="3DD08B45" w14:textId="77777777" w:rsidR="001118E6" w:rsidRDefault="001118E6" w:rsidP="001118E6">
            <w:pPr>
              <w:pStyle w:val="Odstavekseznama"/>
              <w:widowControl w:val="0"/>
              <w:numPr>
                <w:ilvl w:val="0"/>
                <w:numId w:val="39"/>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občine in združenja občin.</w:t>
            </w:r>
          </w:p>
          <w:p w14:paraId="047B9E27" w14:textId="77777777" w:rsidR="001118E6" w:rsidRDefault="001118E6">
            <w:pPr>
              <w:pStyle w:val="Alineazatoko"/>
              <w:tabs>
                <w:tab w:val="clear" w:pos="720"/>
                <w:tab w:val="left" w:pos="708"/>
              </w:tabs>
              <w:spacing w:line="276" w:lineRule="auto"/>
              <w:rPr>
                <w:sz w:val="20"/>
                <w:szCs w:val="20"/>
              </w:rPr>
            </w:pPr>
          </w:p>
          <w:p w14:paraId="156EE79B"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Mnenja, predloge, pripombe so podali:</w:t>
            </w:r>
          </w:p>
          <w:p w14:paraId="5AB7E9F1"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Škofijska Karitas Celje,</w:t>
            </w:r>
          </w:p>
          <w:p w14:paraId="5C96AB13"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Karitas in Rdeči križ,</w:t>
            </w:r>
          </w:p>
          <w:p w14:paraId="1B2DE0A8"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 xml:space="preserve">JZ </w:t>
            </w:r>
            <w:proofErr w:type="spellStart"/>
            <w:r>
              <w:rPr>
                <w:rFonts w:ascii="Arial" w:hAnsi="Arial" w:cs="Arial"/>
                <w:iCs/>
                <w:sz w:val="20"/>
                <w:szCs w:val="20"/>
              </w:rPr>
              <w:t>Socio</w:t>
            </w:r>
            <w:proofErr w:type="spellEnd"/>
            <w:r>
              <w:rPr>
                <w:rFonts w:ascii="Arial" w:hAnsi="Arial" w:cs="Arial"/>
                <w:iCs/>
                <w:sz w:val="20"/>
                <w:szCs w:val="20"/>
              </w:rPr>
              <w:t xml:space="preserve"> – Terensko delo z odvisniki od prepovedanih drog,</w:t>
            </w:r>
          </w:p>
          <w:p w14:paraId="4A103DF6"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Zveza prijateljev mladine Ljubljana Moste Polje,</w:t>
            </w:r>
          </w:p>
          <w:p w14:paraId="6C25D14B"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Helv" w:hAnsi="Helv" w:cs="Helv"/>
                <w:color w:val="000000"/>
                <w:sz w:val="20"/>
                <w:szCs w:val="20"/>
              </w:rPr>
              <w:t xml:space="preserve">Združenje </w:t>
            </w:r>
            <w:proofErr w:type="spellStart"/>
            <w:r>
              <w:rPr>
                <w:rFonts w:ascii="Helv" w:hAnsi="Helv" w:cs="Helv"/>
                <w:color w:val="000000"/>
                <w:sz w:val="20"/>
                <w:szCs w:val="20"/>
              </w:rPr>
              <w:t>DrogArt</w:t>
            </w:r>
            <w:proofErr w:type="spellEnd"/>
            <w:r>
              <w:rPr>
                <w:rFonts w:ascii="Helv" w:hAnsi="Helv" w:cs="Helv"/>
                <w:color w:val="000000"/>
                <w:sz w:val="20"/>
                <w:szCs w:val="20"/>
              </w:rPr>
              <w:t>,</w:t>
            </w:r>
          </w:p>
          <w:p w14:paraId="01DB1CAA"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Helv" w:hAnsi="Helv" w:cs="Helv"/>
                <w:color w:val="000000"/>
                <w:sz w:val="20"/>
                <w:szCs w:val="20"/>
              </w:rPr>
              <w:t>Zveza svobodnih sindikatov Slovenije,</w:t>
            </w:r>
          </w:p>
          <w:p w14:paraId="4DE76752"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Helv" w:hAnsi="Helv" w:cs="Helv"/>
                <w:color w:val="000000"/>
                <w:sz w:val="20"/>
                <w:szCs w:val="20"/>
              </w:rPr>
              <w:t>Slovenska filantropija,</w:t>
            </w:r>
          </w:p>
          <w:p w14:paraId="41738C28"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CNVOS,</w:t>
            </w:r>
          </w:p>
          <w:p w14:paraId="08D4C36F"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IRSSV,</w:t>
            </w:r>
          </w:p>
          <w:p w14:paraId="655A3830"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Društvo Delavska svetovalnica in Svobodni sindikati Slovenije.</w:t>
            </w:r>
          </w:p>
          <w:p w14:paraId="512A727C" w14:textId="77777777" w:rsidR="001118E6" w:rsidRDefault="001118E6">
            <w:pPr>
              <w:widowControl w:val="0"/>
              <w:overflowPunct w:val="0"/>
              <w:autoSpaceDE w:val="0"/>
              <w:autoSpaceDN w:val="0"/>
              <w:adjustRightInd w:val="0"/>
              <w:spacing w:line="276" w:lineRule="auto"/>
              <w:jc w:val="both"/>
              <w:textAlignment w:val="baseline"/>
              <w:rPr>
                <w:rFonts w:ascii="Arial" w:hAnsi="Arial" w:cs="Arial"/>
                <w:iCs/>
                <w:sz w:val="20"/>
                <w:szCs w:val="20"/>
              </w:rPr>
            </w:pPr>
          </w:p>
          <w:p w14:paraId="6476F236" w14:textId="77777777" w:rsidR="001118E6" w:rsidRDefault="001118E6">
            <w:pPr>
              <w:widowControl w:val="0"/>
              <w:overflowPunct w:val="0"/>
              <w:autoSpaceDE w:val="0"/>
              <w:autoSpaceDN w:val="0"/>
              <w:adjustRightInd w:val="0"/>
              <w:spacing w:line="276" w:lineRule="auto"/>
              <w:jc w:val="both"/>
              <w:textAlignment w:val="baseline"/>
              <w:rPr>
                <w:rFonts w:ascii="Arial" w:eastAsia="Times New Roman" w:hAnsi="Arial" w:cs="Arial"/>
                <w:iCs/>
                <w:sz w:val="20"/>
                <w:szCs w:val="20"/>
                <w:lang w:eastAsia="sl-SI"/>
              </w:rPr>
            </w:pPr>
            <w:r>
              <w:rPr>
                <w:rFonts w:ascii="Arial" w:hAnsi="Arial" w:cs="Arial"/>
                <w:iCs/>
                <w:sz w:val="20"/>
                <w:szCs w:val="20"/>
              </w:rPr>
              <w:t>Socialna zbornica Slovenije in Strokovni svet Ministrstva za delo, družino, socialne zadeve in enake možnosti predlog zakona v celoti podpirata.</w:t>
            </w:r>
          </w:p>
          <w:p w14:paraId="4236E26D"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Gradivo (predpis) je bilo poslano v mnenje tudi: </w:t>
            </w:r>
          </w:p>
          <w:p w14:paraId="4E993D26" w14:textId="77777777" w:rsidR="001118E6" w:rsidRDefault="001118E6" w:rsidP="001118E6">
            <w:pPr>
              <w:widowControl w:val="0"/>
              <w:numPr>
                <w:ilvl w:val="0"/>
                <w:numId w:val="41"/>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Skupnosti občin Slovenije SOS</w:t>
            </w:r>
          </w:p>
          <w:p w14:paraId="67CBB491" w14:textId="77777777" w:rsidR="001118E6" w:rsidRDefault="001118E6" w:rsidP="001118E6">
            <w:pPr>
              <w:widowControl w:val="0"/>
              <w:numPr>
                <w:ilvl w:val="0"/>
                <w:numId w:val="41"/>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Združenju občin Slovenije ZOS</w:t>
            </w:r>
          </w:p>
          <w:p w14:paraId="0CDB0FBF" w14:textId="77777777" w:rsidR="001118E6" w:rsidRDefault="001118E6" w:rsidP="001118E6">
            <w:pPr>
              <w:widowControl w:val="0"/>
              <w:numPr>
                <w:ilvl w:val="0"/>
                <w:numId w:val="41"/>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Združenju mestnih občin Slovenije ZMOS.</w:t>
            </w:r>
          </w:p>
          <w:p w14:paraId="4AF7C989"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1EFB5A9F"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Predlogi in pripombe s strani občin niso bile podane. </w:t>
            </w:r>
          </w:p>
          <w:p w14:paraId="2BD0550A"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725B1AD9"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Pripombe, ki so se nanašale na nestrinjanje z ukinitvijo dodatka za delovno aktivnost, niso bile upoštevane.</w:t>
            </w:r>
          </w:p>
          <w:p w14:paraId="2C21FC35"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2ED53D05"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Bistvena odprta vprašanja:</w:t>
            </w:r>
          </w:p>
          <w:p w14:paraId="4592B265"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27D2B4C5" w14:textId="77777777" w:rsidR="001118E6" w:rsidRDefault="001118E6">
            <w:pPr>
              <w:spacing w:after="0"/>
              <w:ind w:left="-5"/>
              <w:jc w:val="both"/>
              <w:rPr>
                <w:rFonts w:ascii="Arial" w:hAnsi="Arial" w:cs="Arial"/>
                <w:sz w:val="20"/>
                <w:szCs w:val="20"/>
              </w:rPr>
            </w:pPr>
            <w:r>
              <w:rPr>
                <w:rFonts w:ascii="Arial" w:eastAsia="Times New Roman" w:hAnsi="Arial" w:cs="Arial"/>
                <w:iCs/>
                <w:sz w:val="20"/>
                <w:szCs w:val="20"/>
                <w:lang w:eastAsia="sl-SI"/>
              </w:rPr>
              <w:t xml:space="preserve">– </w:t>
            </w:r>
            <w:r>
              <w:rPr>
                <w:rFonts w:ascii="Arial" w:hAnsi="Arial" w:cs="Arial"/>
                <w:sz w:val="20"/>
                <w:szCs w:val="20"/>
              </w:rPr>
              <w:t>Dodatek za delovno aktivnost je za marsikoga spodbuda in vstopna točka, da se vključi v program Socialno vključevanje ranljivih skupin v prostovoljstvo, z</w:t>
            </w:r>
            <w:r>
              <w:rPr>
                <w:rFonts w:ascii="Arial" w:eastAsia="Candara" w:hAnsi="Arial" w:cs="Arial"/>
                <w:sz w:val="20"/>
                <w:szCs w:val="20"/>
              </w:rPr>
              <w:t xml:space="preserve">ato se predlagajo ohranitev dodatka za delovno aktivnost in za zmanjšanje možnosti zlorab naslednji ukrepi: </w:t>
            </w:r>
          </w:p>
          <w:p w14:paraId="596DA881" w14:textId="77777777" w:rsidR="001118E6" w:rsidRDefault="001118E6">
            <w:pPr>
              <w:spacing w:after="0"/>
              <w:jc w:val="both"/>
              <w:rPr>
                <w:rFonts w:ascii="Arial" w:hAnsi="Arial" w:cs="Arial"/>
                <w:sz w:val="20"/>
                <w:szCs w:val="20"/>
              </w:rPr>
            </w:pPr>
            <w:r>
              <w:rPr>
                <w:rFonts w:ascii="Arial" w:hAnsi="Arial" w:cs="Arial"/>
                <w:sz w:val="20"/>
                <w:szCs w:val="20"/>
              </w:rPr>
              <w:t xml:space="preserve"> </w:t>
            </w:r>
          </w:p>
          <w:p w14:paraId="5EE64CE1" w14:textId="77777777" w:rsidR="001118E6" w:rsidRDefault="001118E6" w:rsidP="001118E6">
            <w:pPr>
              <w:pStyle w:val="Odstavekseznama"/>
              <w:numPr>
                <w:ilvl w:val="0"/>
                <w:numId w:val="42"/>
              </w:numPr>
              <w:spacing w:after="30" w:line="247" w:lineRule="auto"/>
              <w:jc w:val="both"/>
              <w:rPr>
                <w:rFonts w:ascii="Arial" w:hAnsi="Arial" w:cs="Arial"/>
                <w:sz w:val="20"/>
                <w:szCs w:val="20"/>
              </w:rPr>
            </w:pPr>
            <w:r>
              <w:rPr>
                <w:rFonts w:ascii="Arial" w:hAnsi="Arial" w:cs="Arial"/>
                <w:sz w:val="20"/>
                <w:szCs w:val="20"/>
              </w:rPr>
              <w:t xml:space="preserve">spodbujanje takega okolja in sistemskih rešitev, kjer bo delo vrednota in bo vsak delavec ustrezno in dostojno plačan za opravljeno delo,  </w:t>
            </w:r>
          </w:p>
          <w:p w14:paraId="442042C8" w14:textId="77777777" w:rsidR="001118E6" w:rsidRDefault="001118E6" w:rsidP="001118E6">
            <w:pPr>
              <w:pStyle w:val="Odstavekseznama"/>
              <w:numPr>
                <w:ilvl w:val="0"/>
                <w:numId w:val="42"/>
              </w:numPr>
              <w:spacing w:after="30" w:line="247" w:lineRule="auto"/>
              <w:jc w:val="both"/>
              <w:rPr>
                <w:rFonts w:ascii="Arial" w:hAnsi="Arial" w:cs="Arial"/>
                <w:sz w:val="20"/>
                <w:szCs w:val="20"/>
              </w:rPr>
            </w:pPr>
            <w:r>
              <w:rPr>
                <w:rFonts w:ascii="Arial" w:hAnsi="Arial" w:cs="Arial"/>
                <w:sz w:val="20"/>
                <w:szCs w:val="20"/>
              </w:rPr>
              <w:t xml:space="preserve">sprejem davčnih olajšav za povečanje minimalne plače ali ukrepe, ki prejemnikom minimalne plače omogočijo </w:t>
            </w:r>
            <w:r>
              <w:rPr>
                <w:rFonts w:ascii="Arial" w:hAnsi="Arial" w:cs="Arial"/>
                <w:sz w:val="20"/>
                <w:szCs w:val="20"/>
              </w:rPr>
              <w:lastRenderedPageBreak/>
              <w:t>uveljavljanje enakih subvencij in olajšav, kot jih imajo prejemniki denarne socialne pomoči,</w:t>
            </w:r>
          </w:p>
          <w:p w14:paraId="24AED3D7" w14:textId="77777777" w:rsidR="001118E6" w:rsidRDefault="001118E6" w:rsidP="001118E6">
            <w:pPr>
              <w:pStyle w:val="Odstavekseznama"/>
              <w:numPr>
                <w:ilvl w:val="0"/>
                <w:numId w:val="42"/>
              </w:numPr>
              <w:spacing w:after="30" w:line="247" w:lineRule="auto"/>
              <w:jc w:val="both"/>
              <w:rPr>
                <w:rFonts w:ascii="Arial" w:hAnsi="Arial" w:cs="Arial"/>
                <w:sz w:val="20"/>
                <w:szCs w:val="20"/>
              </w:rPr>
            </w:pPr>
            <w:r>
              <w:rPr>
                <w:rFonts w:ascii="Arial" w:hAnsi="Arial" w:cs="Arial"/>
                <w:sz w:val="20"/>
                <w:szCs w:val="20"/>
              </w:rPr>
              <w:t xml:space="preserve">dodatek lahko prejmejo samo prostovoljci organizacij, ki imajo status nevladnih organizacij v javnem interesu, pri čemer je v dogovoru izrecno in jasno navedena vsebina programa in prostovoljskega dela, </w:t>
            </w:r>
          </w:p>
          <w:p w14:paraId="6201A922" w14:textId="77777777" w:rsidR="001118E6" w:rsidRDefault="001118E6" w:rsidP="001118E6">
            <w:pPr>
              <w:pStyle w:val="Odstavekseznama"/>
              <w:numPr>
                <w:ilvl w:val="0"/>
                <w:numId w:val="42"/>
              </w:numPr>
              <w:spacing w:after="30" w:line="247" w:lineRule="auto"/>
              <w:jc w:val="both"/>
              <w:rPr>
                <w:rFonts w:ascii="Arial" w:hAnsi="Arial" w:cs="Arial"/>
                <w:sz w:val="20"/>
                <w:szCs w:val="20"/>
              </w:rPr>
            </w:pPr>
            <w:r>
              <w:rPr>
                <w:rFonts w:ascii="Arial" w:hAnsi="Arial" w:cs="Arial"/>
                <w:sz w:val="20"/>
                <w:szCs w:val="20"/>
              </w:rPr>
              <w:t xml:space="preserve">določen je obseg minimalnih ur vključenosti, prilagojen sposobnostim vključene osebe, in primerljiv z vključitvami v druge programe socialne aktivacije, </w:t>
            </w:r>
          </w:p>
          <w:p w14:paraId="74C268DF" w14:textId="77777777" w:rsidR="001118E6" w:rsidRDefault="001118E6" w:rsidP="001118E6">
            <w:pPr>
              <w:pStyle w:val="Odstavekseznama"/>
              <w:numPr>
                <w:ilvl w:val="0"/>
                <w:numId w:val="42"/>
              </w:numPr>
              <w:spacing w:after="30" w:line="247" w:lineRule="auto"/>
              <w:jc w:val="both"/>
              <w:rPr>
                <w:rFonts w:ascii="Arial" w:hAnsi="Arial" w:cs="Arial"/>
                <w:sz w:val="20"/>
                <w:szCs w:val="20"/>
              </w:rPr>
            </w:pPr>
            <w:r>
              <w:rPr>
                <w:rFonts w:ascii="Arial" w:hAnsi="Arial" w:cs="Arial"/>
                <w:sz w:val="20"/>
                <w:szCs w:val="20"/>
              </w:rPr>
              <w:t xml:space="preserve">za organizacijo izvajanja prostovoljstva je potreben strokovno usposobljeni mentor, </w:t>
            </w:r>
          </w:p>
          <w:p w14:paraId="613E25F3" w14:textId="77777777" w:rsidR="001118E6" w:rsidRDefault="001118E6" w:rsidP="001118E6">
            <w:pPr>
              <w:pStyle w:val="Odstavekseznama"/>
              <w:numPr>
                <w:ilvl w:val="0"/>
                <w:numId w:val="42"/>
              </w:numPr>
              <w:spacing w:after="30" w:line="247" w:lineRule="auto"/>
              <w:jc w:val="both"/>
              <w:rPr>
                <w:rFonts w:ascii="Arial" w:hAnsi="Arial" w:cs="Arial"/>
                <w:sz w:val="20"/>
                <w:szCs w:val="20"/>
              </w:rPr>
            </w:pPr>
            <w:r>
              <w:rPr>
                <w:rFonts w:ascii="Arial" w:hAnsi="Arial" w:cs="Arial"/>
                <w:sz w:val="20"/>
                <w:szCs w:val="20"/>
              </w:rPr>
              <w:t xml:space="preserve">dogovor o prostovoljstvu se lahko sklene največ za eno leto z možnostjo podaljšanja, </w:t>
            </w:r>
          </w:p>
          <w:p w14:paraId="2842CDB2" w14:textId="77777777" w:rsidR="001118E6" w:rsidRDefault="001118E6" w:rsidP="001118E6">
            <w:pPr>
              <w:pStyle w:val="Odstavekseznama"/>
              <w:numPr>
                <w:ilvl w:val="0"/>
                <w:numId w:val="42"/>
              </w:numPr>
              <w:spacing w:after="30" w:line="247" w:lineRule="auto"/>
              <w:jc w:val="both"/>
              <w:rPr>
                <w:rFonts w:ascii="Arial" w:hAnsi="Arial" w:cs="Arial"/>
                <w:sz w:val="20"/>
                <w:szCs w:val="20"/>
              </w:rPr>
            </w:pPr>
            <w:r>
              <w:rPr>
                <w:rFonts w:ascii="Arial" w:hAnsi="Arial" w:cs="Arial"/>
                <w:sz w:val="20"/>
                <w:szCs w:val="20"/>
              </w:rPr>
              <w:t xml:space="preserve">člani organov prostovoljskih organizacij niso upravičeni do prejemanja dodatka, </w:t>
            </w:r>
          </w:p>
          <w:p w14:paraId="25D9E727" w14:textId="77777777" w:rsidR="001118E6" w:rsidRDefault="001118E6" w:rsidP="001118E6">
            <w:pPr>
              <w:pStyle w:val="Odstavekseznama"/>
              <w:numPr>
                <w:ilvl w:val="0"/>
                <w:numId w:val="42"/>
              </w:numPr>
              <w:spacing w:after="30" w:line="247" w:lineRule="auto"/>
              <w:jc w:val="both"/>
              <w:rPr>
                <w:rFonts w:ascii="Arial" w:hAnsi="Arial" w:cs="Arial"/>
                <w:sz w:val="20"/>
                <w:szCs w:val="20"/>
              </w:rPr>
            </w:pPr>
            <w:r>
              <w:rPr>
                <w:rFonts w:ascii="Arial" w:hAnsi="Arial" w:cs="Arial"/>
                <w:sz w:val="20"/>
                <w:szCs w:val="20"/>
              </w:rPr>
              <w:t xml:space="preserve">na poziv centra za socialno delo mora organizacija podati poročilo o vsebini programa in podpisano evidenco opravljenih ur za prejemnika dodatka. </w:t>
            </w:r>
          </w:p>
          <w:p w14:paraId="33859391" w14:textId="77777777" w:rsidR="001118E6" w:rsidRDefault="001118E6">
            <w:pPr>
              <w:pStyle w:val="Odstavekseznama"/>
              <w:spacing w:after="30" w:line="247" w:lineRule="auto"/>
              <w:ind w:left="720"/>
              <w:jc w:val="both"/>
              <w:rPr>
                <w:rFonts w:ascii="Arial" w:hAnsi="Arial" w:cs="Arial"/>
                <w:sz w:val="20"/>
                <w:szCs w:val="20"/>
              </w:rPr>
            </w:pPr>
          </w:p>
          <w:p w14:paraId="267AF7B2" w14:textId="77777777" w:rsidR="001118E6" w:rsidRDefault="001118E6">
            <w:pPr>
              <w:jc w:val="both"/>
              <w:rPr>
                <w:rFonts w:ascii="Arial" w:hAnsi="Arial" w:cs="Arial"/>
                <w:sz w:val="20"/>
                <w:szCs w:val="20"/>
              </w:rPr>
            </w:pPr>
            <w:r>
              <w:rPr>
                <w:rFonts w:ascii="Arial" w:hAnsi="Arial" w:cs="Arial"/>
                <w:sz w:val="20"/>
                <w:szCs w:val="20"/>
              </w:rPr>
              <w:t>– Predlog zakona je korak v napačno smer, saj tiste, ki že zdaj živijo pod pragom revščine, potiska še globlje v njeno brezno. Odvzemajo se jim pravice, ki jim zdaj omogočajo osnovno preživetje. Večino skrbi za socialno najšibkejše država že leta prelaga na nevladne organizacije in civilno družbo.</w:t>
            </w:r>
          </w:p>
          <w:p w14:paraId="567D2F38" w14:textId="77777777" w:rsidR="001118E6" w:rsidRDefault="001118E6">
            <w:pPr>
              <w:widowControl w:val="0"/>
              <w:overflowPunct w:val="0"/>
              <w:autoSpaceDE w:val="0"/>
              <w:autoSpaceDN w:val="0"/>
              <w:adjustRightInd w:val="0"/>
              <w:spacing w:after="0" w:line="276" w:lineRule="auto"/>
              <w:jc w:val="both"/>
              <w:textAlignment w:val="baseline"/>
              <w:rPr>
                <w:rFonts w:ascii="Arial" w:hAnsi="Arial" w:cs="Arial"/>
                <w:sz w:val="20"/>
                <w:szCs w:val="20"/>
              </w:rPr>
            </w:pPr>
            <w:r>
              <w:rPr>
                <w:rFonts w:ascii="Arial" w:hAnsi="Arial" w:cs="Arial"/>
                <w:sz w:val="20"/>
                <w:szCs w:val="20"/>
              </w:rPr>
              <w:t xml:space="preserve">– V predlog niso zajete konkretne alternative oziroma rešitve za spodbujanje delovne aktivnosti pri prejemnikih denarne socialne pomoči. Za tak poseg v socialne pravice je potreben strateški premislek, saj bo sicer povzročil res hude stiske med najbolj ogroženimi državljani. Argument, da se z izločitvijo dodatka za delovno aktivnost zmanjšuje tveganje za neaktivnost brezposelnih upravičencev do denarne socialne pomoči, temelji na prepričanju, da so vsi revni ljudje tudi leni. Nikjer ni navedeno, kaj se bo zgodilo z družinami, ki bodo ostale brez denarne socialne pomoči ali prejemale nižjo denarno socialno pomoč. V predlogu je navedeno, da bo zagotovljena celovita obravnava posameznika, vendar za to niso predvideni ukrepi. </w:t>
            </w:r>
          </w:p>
          <w:p w14:paraId="1B896318" w14:textId="77777777" w:rsidR="001118E6" w:rsidRDefault="001118E6">
            <w:pPr>
              <w:widowControl w:val="0"/>
              <w:overflowPunct w:val="0"/>
              <w:autoSpaceDE w:val="0"/>
              <w:autoSpaceDN w:val="0"/>
              <w:adjustRightInd w:val="0"/>
              <w:spacing w:after="0" w:line="276" w:lineRule="auto"/>
              <w:jc w:val="both"/>
              <w:textAlignment w:val="baseline"/>
              <w:rPr>
                <w:rFonts w:cs="Arial"/>
                <w:szCs w:val="20"/>
              </w:rPr>
            </w:pPr>
          </w:p>
        </w:tc>
      </w:tr>
      <w:tr w:rsidR="001118E6" w14:paraId="594469FB" w14:textId="77777777" w:rsidTr="001118E6">
        <w:tc>
          <w:tcPr>
            <w:tcW w:w="10286" w:type="dxa"/>
            <w:gridSpan w:val="2"/>
            <w:hideMark/>
          </w:tcPr>
          <w:p w14:paraId="4662D9A5" w14:textId="77777777" w:rsidR="001118E6" w:rsidRDefault="001118E6">
            <w:pPr>
              <w:pStyle w:val="Oddelek"/>
              <w:numPr>
                <w:ilvl w:val="0"/>
                <w:numId w:val="0"/>
              </w:numPr>
              <w:spacing w:before="0" w:after="0" w:line="276" w:lineRule="auto"/>
              <w:jc w:val="both"/>
              <w:rPr>
                <w:sz w:val="20"/>
                <w:szCs w:val="20"/>
              </w:rPr>
            </w:pPr>
            <w:r>
              <w:rPr>
                <w:sz w:val="20"/>
                <w:szCs w:val="20"/>
              </w:rPr>
              <w:lastRenderedPageBreak/>
              <w:t>3. OCENA FINANČNIH POSLEDIC PREDLOGA ZAKONA ZA DRŽAVNI PRORAČUN IN DRUGA JAVNA FINANČNA SREDSTVA</w:t>
            </w:r>
          </w:p>
        </w:tc>
      </w:tr>
      <w:tr w:rsidR="001118E6" w14:paraId="3F546AAD" w14:textId="77777777" w:rsidTr="001118E6">
        <w:tc>
          <w:tcPr>
            <w:tcW w:w="10286" w:type="dxa"/>
            <w:gridSpan w:val="2"/>
          </w:tcPr>
          <w:p w14:paraId="30A29BB9" w14:textId="77777777" w:rsidR="001118E6" w:rsidRDefault="001118E6">
            <w:pPr>
              <w:widowControl w:val="0"/>
              <w:spacing w:after="0" w:line="276" w:lineRule="auto"/>
              <w:jc w:val="both"/>
              <w:rPr>
                <w:rFonts w:ascii="Arial" w:eastAsia="Times New Roman" w:hAnsi="Arial" w:cs="Arial"/>
                <w:sz w:val="20"/>
                <w:szCs w:val="20"/>
                <w:lang w:eastAsia="sl-SI"/>
              </w:rPr>
            </w:pPr>
          </w:p>
          <w:p w14:paraId="693CE45E" w14:textId="77777777" w:rsidR="001118E6" w:rsidRDefault="001118E6">
            <w:pPr>
              <w:widowControl w:val="0"/>
              <w:spacing w:after="0" w:line="276" w:lineRule="auto"/>
              <w:jc w:val="both"/>
              <w:rPr>
                <w:rFonts w:ascii="Arial" w:hAnsi="Arial" w:cs="Arial"/>
                <w:sz w:val="20"/>
                <w:szCs w:val="20"/>
              </w:rPr>
            </w:pPr>
            <w:r>
              <w:rPr>
                <w:rFonts w:ascii="Arial" w:hAnsi="Arial" w:cs="Arial"/>
                <w:sz w:val="20"/>
                <w:szCs w:val="20"/>
              </w:rPr>
              <w:t xml:space="preserve">Predlog zakona v letih 2019 in 2020 prinaša pozitivne finančne učinke (prihranek) za proračun občin in državni proračun. </w:t>
            </w:r>
          </w:p>
          <w:p w14:paraId="12E4844A" w14:textId="77777777" w:rsidR="007F7D4D" w:rsidRDefault="007F7D4D">
            <w:pPr>
              <w:widowControl w:val="0"/>
              <w:spacing w:after="0" w:line="276" w:lineRule="auto"/>
              <w:jc w:val="both"/>
              <w:rPr>
                <w:rFonts w:ascii="Arial" w:hAnsi="Arial" w:cs="Arial"/>
                <w:sz w:val="20"/>
                <w:szCs w:val="20"/>
              </w:rPr>
            </w:pPr>
          </w:p>
          <w:p w14:paraId="03B9ECCB" w14:textId="77777777" w:rsidR="007F7D4D" w:rsidRDefault="007F7D4D" w:rsidP="007F7D4D">
            <w:pPr>
              <w:autoSpaceDE w:val="0"/>
              <w:autoSpaceDN w:val="0"/>
              <w:adjustRightInd w:val="0"/>
              <w:spacing w:after="0" w:line="240" w:lineRule="auto"/>
              <w:jc w:val="both"/>
              <w:rPr>
                <w:rFonts w:ascii="Helv" w:hAnsi="Helv" w:cs="Helv"/>
                <w:color w:val="000000"/>
                <w:sz w:val="20"/>
                <w:szCs w:val="20"/>
              </w:rPr>
            </w:pPr>
            <w:r>
              <w:rPr>
                <w:rFonts w:ascii="Helv" w:hAnsi="Helv" w:cs="Helv"/>
                <w:color w:val="000000"/>
                <w:sz w:val="20"/>
                <w:szCs w:val="20"/>
              </w:rPr>
              <w:t>Predlog zakona nima finančnih posledic za druga javna finančna sredstva.</w:t>
            </w:r>
          </w:p>
          <w:p w14:paraId="0EBDDE72" w14:textId="77777777" w:rsidR="007F7D4D" w:rsidRDefault="007F7D4D" w:rsidP="007F7D4D">
            <w:pPr>
              <w:autoSpaceDE w:val="0"/>
              <w:autoSpaceDN w:val="0"/>
              <w:adjustRightInd w:val="0"/>
              <w:spacing w:after="0" w:line="240" w:lineRule="auto"/>
              <w:jc w:val="both"/>
              <w:rPr>
                <w:rFonts w:ascii="Helv" w:hAnsi="Helv" w:cs="Helv"/>
                <w:color w:val="000000"/>
                <w:sz w:val="20"/>
                <w:szCs w:val="20"/>
              </w:rPr>
            </w:pPr>
          </w:p>
          <w:p w14:paraId="63B3BFB5" w14:textId="250B85D2" w:rsidR="007F7D4D" w:rsidRDefault="007F7D4D" w:rsidP="007F7D4D">
            <w:pPr>
              <w:widowControl w:val="0"/>
              <w:spacing w:after="0" w:line="276" w:lineRule="auto"/>
              <w:jc w:val="both"/>
              <w:rPr>
                <w:rFonts w:ascii="Arial" w:hAnsi="Arial" w:cs="Arial"/>
                <w:sz w:val="20"/>
                <w:szCs w:val="20"/>
              </w:rPr>
            </w:pPr>
            <w:r>
              <w:rPr>
                <w:rFonts w:ascii="Helv" w:hAnsi="Helv" w:cs="Helv"/>
                <w:color w:val="000000"/>
                <w:sz w:val="20"/>
                <w:szCs w:val="20"/>
              </w:rPr>
              <w:t>Predlog zakona nima vpliva na pokojninsko blagajno. Vpliv na zdravstveno blagajno pa bi lahko bil, če bi osebe, ki izgubijo pravico do DSP, bile obvezno zavarovane iz naslova pravice do plačila prispevka za OZZ. Kakšen vpliv ima, ni mogoče oceniti, saj se ne ve, kako bodo obvezno zdravstveno zavarovane.</w:t>
            </w:r>
          </w:p>
          <w:p w14:paraId="6011D405" w14:textId="77777777" w:rsidR="001118E6" w:rsidRDefault="001118E6">
            <w:pPr>
              <w:widowControl w:val="0"/>
              <w:spacing w:after="0" w:line="276" w:lineRule="auto"/>
              <w:jc w:val="both"/>
              <w:rPr>
                <w:rFonts w:ascii="Arial" w:hAnsi="Arial" w:cs="Arial"/>
                <w:sz w:val="20"/>
                <w:szCs w:val="20"/>
              </w:rPr>
            </w:pPr>
          </w:p>
          <w:p w14:paraId="26FFB6E8" w14:textId="77777777" w:rsidR="001118E6" w:rsidRDefault="001118E6">
            <w:pPr>
              <w:widowControl w:val="0"/>
              <w:spacing w:after="0" w:line="276" w:lineRule="auto"/>
              <w:jc w:val="both"/>
              <w:rPr>
                <w:rFonts w:ascii="Arial" w:hAnsi="Arial" w:cs="Arial"/>
                <w:sz w:val="20"/>
                <w:szCs w:val="20"/>
                <w:u w:val="single"/>
                <w:lang w:eastAsia="sl-SI"/>
              </w:rPr>
            </w:pPr>
            <w:r>
              <w:rPr>
                <w:rFonts w:ascii="Arial" w:hAnsi="Arial" w:cs="Arial"/>
                <w:sz w:val="20"/>
                <w:szCs w:val="20"/>
                <w:u w:val="single"/>
                <w:lang w:eastAsia="sl-SI"/>
              </w:rPr>
              <w:t>a) finančne posledice za državni proračun</w:t>
            </w:r>
          </w:p>
          <w:p w14:paraId="3B18BC1F" w14:textId="77777777" w:rsidR="001118E6" w:rsidRDefault="001118E6">
            <w:pPr>
              <w:widowControl w:val="0"/>
              <w:spacing w:after="0" w:line="276" w:lineRule="auto"/>
              <w:jc w:val="both"/>
              <w:rPr>
                <w:rFonts w:ascii="Arial" w:hAnsi="Arial" w:cs="Arial"/>
                <w:sz w:val="20"/>
                <w:szCs w:val="20"/>
                <w:lang w:eastAsia="sl-SI"/>
              </w:rPr>
            </w:pPr>
          </w:p>
          <w:p w14:paraId="3EF5C2EF" w14:textId="77777777" w:rsidR="001118E6" w:rsidRDefault="001118E6">
            <w:pPr>
              <w:widowControl w:val="0"/>
              <w:spacing w:after="0" w:line="276" w:lineRule="auto"/>
              <w:jc w:val="both"/>
              <w:rPr>
                <w:rFonts w:ascii="Arial" w:hAnsi="Arial" w:cs="Arial"/>
                <w:i/>
                <w:sz w:val="20"/>
                <w:szCs w:val="20"/>
                <w:lang w:val="pt-PT"/>
              </w:rPr>
            </w:pPr>
            <w:r>
              <w:rPr>
                <w:rFonts w:ascii="Arial" w:hAnsi="Arial" w:cs="Arial"/>
                <w:i/>
                <w:sz w:val="20"/>
                <w:szCs w:val="20"/>
                <w:lang w:val="pt-PT"/>
              </w:rPr>
              <w:t>Denarna socialna pomoč in varstveni dodatek</w:t>
            </w:r>
          </w:p>
          <w:p w14:paraId="75442436" w14:textId="77777777" w:rsidR="001118E6" w:rsidRDefault="001118E6">
            <w:pPr>
              <w:widowControl w:val="0"/>
              <w:spacing w:after="0" w:line="276" w:lineRule="auto"/>
              <w:jc w:val="both"/>
              <w:rPr>
                <w:rFonts w:ascii="Arial" w:hAnsi="Arial" w:cs="Arial"/>
                <w:sz w:val="20"/>
                <w:szCs w:val="20"/>
                <w:lang w:val="pt-PT"/>
              </w:rPr>
            </w:pPr>
          </w:p>
          <w:p w14:paraId="522E2034" w14:textId="77777777" w:rsidR="001118E6" w:rsidRDefault="001118E6">
            <w:pPr>
              <w:widowControl w:val="0"/>
              <w:spacing w:after="0" w:line="276" w:lineRule="auto"/>
              <w:jc w:val="both"/>
              <w:rPr>
                <w:rFonts w:ascii="Arial" w:hAnsi="Arial" w:cs="Arial"/>
                <w:sz w:val="20"/>
                <w:szCs w:val="20"/>
                <w:lang w:val="pt-PT"/>
              </w:rPr>
            </w:pPr>
            <w:r>
              <w:rPr>
                <w:rFonts w:ascii="Arial" w:hAnsi="Arial" w:cs="Arial"/>
                <w:sz w:val="20"/>
                <w:szCs w:val="20"/>
                <w:lang w:val="pt-PT"/>
              </w:rPr>
              <w:t>Ob upoštevanju podatkov o številu upravičencev do denarne socialne pomoči (pri katerih je bil upoštevan dodatek za delovno aktivnost) na dan 1. 12. 2018 se ocenjuje, da se bo zmanjšalo število prejemnikov za 1.572 družin oziroma samskih oseb (oziroma 4.149 upravičencev)</w:t>
            </w:r>
            <w:r>
              <w:rPr>
                <w:rStyle w:val="Sprotnaopomba-sklic"/>
                <w:rFonts w:ascii="Arial" w:hAnsi="Arial" w:cs="Arial"/>
                <w:sz w:val="20"/>
                <w:szCs w:val="20"/>
                <w:lang w:val="pt-PT"/>
              </w:rPr>
              <w:footnoteReference w:id="8"/>
            </w:r>
            <w:r>
              <w:rPr>
                <w:rFonts w:ascii="Arial" w:hAnsi="Arial" w:cs="Arial"/>
                <w:sz w:val="20"/>
                <w:szCs w:val="20"/>
                <w:lang w:val="pt-PT"/>
              </w:rPr>
              <w:t>. Ti zdaj prejemajo denarno socialno pomoč v skupni višini 175.071,07 evra mesečno. Nižjo denarno socialno pomoč bo prejelo 7.648 družin oziroma samskih oseb (oziroma 18.975 upravičencev)</w:t>
            </w:r>
            <w:r>
              <w:rPr>
                <w:rStyle w:val="Sprotnaopomba-sklic"/>
                <w:rFonts w:ascii="Arial" w:hAnsi="Arial" w:cs="Arial"/>
                <w:sz w:val="20"/>
                <w:szCs w:val="20"/>
                <w:lang w:val="pt-PT"/>
              </w:rPr>
              <w:footnoteReference w:id="9"/>
            </w:r>
            <w:r>
              <w:rPr>
                <w:rFonts w:ascii="Arial" w:hAnsi="Arial" w:cs="Arial"/>
                <w:sz w:val="20"/>
                <w:szCs w:val="20"/>
                <w:lang w:val="pt-PT"/>
              </w:rPr>
              <w:t xml:space="preserve">. Tem se bo denarna socialna pomoč znižala za dodatek za delovno aktivnost, ki ga zdaj prejemajo v skupni višini 1.160.831,59 evra mesečno. </w:t>
            </w:r>
          </w:p>
          <w:p w14:paraId="4E965D01" w14:textId="77777777" w:rsidR="001118E6" w:rsidRDefault="001118E6">
            <w:pPr>
              <w:widowControl w:val="0"/>
              <w:spacing w:after="0" w:line="276" w:lineRule="auto"/>
              <w:jc w:val="both"/>
              <w:rPr>
                <w:rFonts w:ascii="Arial" w:hAnsi="Arial" w:cs="Arial"/>
                <w:sz w:val="20"/>
                <w:szCs w:val="20"/>
                <w:lang w:val="pt-PT"/>
              </w:rPr>
            </w:pPr>
          </w:p>
          <w:p w14:paraId="797AE1B3" w14:textId="77777777" w:rsidR="001118E6" w:rsidRDefault="001118E6">
            <w:pPr>
              <w:widowControl w:val="0"/>
              <w:spacing w:after="0" w:line="276" w:lineRule="auto"/>
              <w:jc w:val="both"/>
              <w:rPr>
                <w:rFonts w:ascii="Arial" w:hAnsi="Arial" w:cs="Arial"/>
                <w:sz w:val="20"/>
                <w:szCs w:val="20"/>
                <w:lang w:val="pt-PT"/>
              </w:rPr>
            </w:pPr>
            <w:r>
              <w:rPr>
                <w:rFonts w:ascii="Arial" w:hAnsi="Arial" w:cs="Arial"/>
                <w:sz w:val="20"/>
                <w:szCs w:val="20"/>
                <w:lang w:val="pt-PT"/>
              </w:rPr>
              <w:t xml:space="preserve">Zaradi dviga osnovnega zneska minimalnega dohodka od 1. junija 2018 dalje na 385,05 evra, ki se je 1. avgusta 2019 uskladil na 392,75 evra, je prišlo do premika cenzusa delovno aktivnih upravičencev do denarne socialne pomoči do bližine minimalne plače, zaradi česar nastajajo neustrezna </w:t>
            </w:r>
            <w:r>
              <w:rPr>
                <w:rFonts w:ascii="Arial" w:eastAsia="Times New Roman" w:hAnsi="Arial" w:cs="Arial"/>
                <w:iCs/>
                <w:sz w:val="20"/>
                <w:szCs w:val="20"/>
                <w:lang w:eastAsia="sl-SI"/>
              </w:rPr>
              <w:t>razmerja med denarno socialno pomočjo in (najnižjimi) plačami, zmanjšuje se pripravljenost za delo in povečuje neaktivnost.</w:t>
            </w:r>
          </w:p>
          <w:p w14:paraId="7A319745" w14:textId="77777777" w:rsidR="001118E6" w:rsidRDefault="001118E6">
            <w:pPr>
              <w:widowControl w:val="0"/>
              <w:spacing w:after="0" w:line="276" w:lineRule="auto"/>
              <w:jc w:val="both"/>
              <w:rPr>
                <w:rFonts w:ascii="Arial" w:hAnsi="Arial" w:cs="Arial"/>
                <w:sz w:val="20"/>
                <w:szCs w:val="20"/>
                <w:lang w:val="pt-PT"/>
              </w:rPr>
            </w:pPr>
          </w:p>
          <w:p w14:paraId="5B852D06" w14:textId="77777777" w:rsidR="001118E6" w:rsidRDefault="001118E6">
            <w:pPr>
              <w:widowControl w:val="0"/>
              <w:spacing w:after="0" w:line="276" w:lineRule="auto"/>
              <w:jc w:val="both"/>
              <w:rPr>
                <w:rFonts w:ascii="Arial" w:hAnsi="Arial" w:cs="Arial"/>
                <w:sz w:val="20"/>
                <w:szCs w:val="20"/>
                <w:lang w:val="pt-PT"/>
              </w:rPr>
            </w:pPr>
            <w:r>
              <w:rPr>
                <w:rFonts w:ascii="Arial" w:hAnsi="Arial" w:cs="Arial"/>
                <w:sz w:val="20"/>
                <w:szCs w:val="20"/>
                <w:lang w:val="pt-PT"/>
              </w:rPr>
              <w:t xml:space="preserve">Neupoštevanje ponderja za delovno aktivnost pomeni, da do denarne socialne pomoči ne bodo upravičene osebe, </w:t>
            </w:r>
            <w:r>
              <w:rPr>
                <w:rFonts w:ascii="Arial" w:hAnsi="Arial" w:cs="Arial"/>
                <w:sz w:val="20"/>
                <w:szCs w:val="20"/>
                <w:lang w:val="pt-PT"/>
              </w:rPr>
              <w:lastRenderedPageBreak/>
              <w:t>katerih lastni dohodek je presegal seštevek minimalnih dohodkov članov družine, brez upoštevanja ponderja za dodatek za aktivnost. Družine oziroma samske osebe, ki so upravičene do denarne socialne pomoči v nižji ali enaki višini, kot je dodatek za delovno aktivnost, do denarne socialne pomoči ne bodo več upravičene.</w:t>
            </w:r>
          </w:p>
          <w:p w14:paraId="1F1D1BDE" w14:textId="77777777" w:rsidR="001118E6" w:rsidRDefault="001118E6">
            <w:pPr>
              <w:widowControl w:val="0"/>
              <w:spacing w:after="0" w:line="276" w:lineRule="auto"/>
              <w:jc w:val="both"/>
              <w:rPr>
                <w:rFonts w:ascii="Arial" w:hAnsi="Arial" w:cs="Arial"/>
                <w:sz w:val="20"/>
                <w:szCs w:val="20"/>
                <w:lang w:val="pt-PT"/>
              </w:rPr>
            </w:pPr>
          </w:p>
          <w:p w14:paraId="3AC2E193" w14:textId="77777777" w:rsidR="001118E6" w:rsidRDefault="001118E6">
            <w:pPr>
              <w:widowControl w:val="0"/>
              <w:spacing w:after="0" w:line="276" w:lineRule="auto"/>
              <w:jc w:val="both"/>
              <w:rPr>
                <w:rFonts w:ascii="Arial" w:hAnsi="Arial" w:cs="Arial"/>
                <w:sz w:val="20"/>
                <w:szCs w:val="20"/>
                <w:lang w:val="pt-PT"/>
              </w:rPr>
            </w:pPr>
            <w:r>
              <w:rPr>
                <w:rFonts w:ascii="Arial" w:hAnsi="Arial" w:cs="Arial"/>
                <w:sz w:val="20"/>
                <w:szCs w:val="20"/>
                <w:lang w:val="pt-PT"/>
              </w:rPr>
              <w:t xml:space="preserve">Ob upoštevanju podatkov o številu upravičencev do varstvenega dodatka, pri katerih je bil upoštevan dodatek za delovno aktivnost na dan 1. 12. 2018, se ocenjuje, da se bo število upravičencev za varstveni dodatek zmanjšalo za 13 samskih oseb (oziroma 13 upravičencev). Obstajajo tudi primeri, ko ima partner oziroma zakonec upravičenca do varstvenega dodatka dodatek za delovno aktivnost in je višina tega višja, kot je višina denarne socialne pomoči. V tem primeru bo del dodatka za delovno aktivnost vplival tudi na zmanjšanje varstvenega dodatka – omenjeni dodatek za delovno aktivnost zdaj znaša 3.497,81 evra mesečno. Ocenjuje se, da bo nižji varstveni dodatek prejelo 35 družin oziroma samskih oseb (oziroma 35 upravičencev). </w:t>
            </w:r>
          </w:p>
          <w:p w14:paraId="61549AA5" w14:textId="77777777" w:rsidR="001118E6" w:rsidRDefault="001118E6">
            <w:pPr>
              <w:widowControl w:val="0"/>
              <w:spacing w:after="0" w:line="276" w:lineRule="auto"/>
              <w:jc w:val="both"/>
              <w:rPr>
                <w:rFonts w:ascii="Arial" w:hAnsi="Arial" w:cs="Arial"/>
                <w:sz w:val="20"/>
                <w:szCs w:val="20"/>
                <w:lang w:val="pt-PT"/>
              </w:rPr>
            </w:pPr>
          </w:p>
          <w:p w14:paraId="05BD8868" w14:textId="77777777" w:rsidR="001118E6" w:rsidRDefault="001118E6">
            <w:pPr>
              <w:widowControl w:val="0"/>
              <w:spacing w:after="0" w:line="276" w:lineRule="auto"/>
              <w:jc w:val="both"/>
              <w:rPr>
                <w:rFonts w:ascii="Arial" w:hAnsi="Arial" w:cs="Arial"/>
                <w:sz w:val="20"/>
                <w:szCs w:val="20"/>
                <w:lang w:val="pt-PT"/>
              </w:rPr>
            </w:pPr>
            <w:r>
              <w:rPr>
                <w:rFonts w:ascii="Arial" w:hAnsi="Arial" w:cs="Arial"/>
                <w:sz w:val="20"/>
                <w:szCs w:val="20"/>
                <w:lang w:val="pt-PT"/>
              </w:rPr>
              <w:t>Prihranek za državni proračun bo tako znašal 1.335.902,66 evra mesečno za denarno socialno pomoč in 3.497,81 evrov mesečno za varstveni dodatek, skupaj torej okoli 1,34 mio evrov mesečno oziroma 16,1 mio evrov letno.</w:t>
            </w:r>
          </w:p>
          <w:p w14:paraId="5326B6CD" w14:textId="77777777" w:rsidR="001118E6" w:rsidRDefault="001118E6">
            <w:pPr>
              <w:widowControl w:val="0"/>
              <w:spacing w:after="0" w:line="276" w:lineRule="auto"/>
              <w:jc w:val="both"/>
              <w:rPr>
                <w:rFonts w:ascii="Arial" w:hAnsi="Arial" w:cs="Arial"/>
                <w:sz w:val="20"/>
                <w:szCs w:val="20"/>
              </w:rPr>
            </w:pPr>
          </w:p>
          <w:p w14:paraId="0F3FB915" w14:textId="77777777" w:rsidR="001118E6" w:rsidRDefault="001118E6">
            <w:pPr>
              <w:widowControl w:val="0"/>
              <w:spacing w:after="0" w:line="276" w:lineRule="auto"/>
              <w:jc w:val="both"/>
              <w:rPr>
                <w:rFonts w:ascii="Arial" w:hAnsi="Arial" w:cs="Arial"/>
                <w:i/>
                <w:sz w:val="20"/>
                <w:szCs w:val="20"/>
                <w:lang w:val="pt-PT"/>
              </w:rPr>
            </w:pPr>
            <w:r>
              <w:rPr>
                <w:rFonts w:ascii="Arial" w:hAnsi="Arial" w:cs="Arial"/>
                <w:i/>
                <w:sz w:val="20"/>
                <w:szCs w:val="20"/>
                <w:lang w:val="pt-PT"/>
              </w:rPr>
              <w:t xml:space="preserve">Pravica do kritja razlike do polne vrednosti zdravstvenih storitev po Zakonu o uveljavljanju pravic iz javnih sredstev (Uradni list RS, št. 62/10, 40/11, 40/12 – ZUJF, 57/12 – ZPCP-2D, 14/13, 56/13 – ZŠtip-1, 99/13, 14/15 – ZUUJFO, 57/15, 90/15, 38/16 – odl. US, 51/16 – odl. US, 88/16, 61/17 – ZUPŠ, 75/17 in 77/18)  </w:t>
            </w:r>
          </w:p>
          <w:p w14:paraId="1AAC0F9B" w14:textId="77777777" w:rsidR="001118E6" w:rsidRDefault="001118E6">
            <w:pPr>
              <w:widowControl w:val="0"/>
              <w:spacing w:after="0" w:line="276" w:lineRule="auto"/>
              <w:jc w:val="both"/>
              <w:rPr>
                <w:rFonts w:ascii="Arial" w:hAnsi="Arial" w:cs="Arial"/>
                <w:i/>
                <w:sz w:val="20"/>
                <w:szCs w:val="20"/>
                <w:lang w:val="pt-PT"/>
              </w:rPr>
            </w:pPr>
          </w:p>
          <w:p w14:paraId="55DF70E5" w14:textId="77777777" w:rsidR="001118E6" w:rsidRDefault="001118E6">
            <w:pPr>
              <w:widowControl w:val="0"/>
              <w:spacing w:after="0" w:line="276" w:lineRule="auto"/>
              <w:jc w:val="both"/>
              <w:rPr>
                <w:rFonts w:ascii="Arial" w:hAnsi="Arial" w:cs="Arial"/>
                <w:sz w:val="20"/>
                <w:szCs w:val="20"/>
                <w:lang w:val="pt-PT"/>
              </w:rPr>
            </w:pPr>
            <w:r>
              <w:rPr>
                <w:rFonts w:ascii="Arial" w:hAnsi="Arial" w:cs="Arial"/>
                <w:sz w:val="20"/>
                <w:szCs w:val="20"/>
                <w:lang w:val="pt-PT"/>
              </w:rPr>
              <w:t>Upravičenci do denarne socialne pomoči, ki zaradi izločitve dodatka za delovno aktivnost ne bodo več upravičeni do denarne socialne pomoči, ne bodo več upravičeni tudi do kritja razlike do polne vrednosti zdravstvenih storitev po Zakonu o uveljavljanju pravic iz javnih sredstev. To pravico krije Republika Slovenija v višini dejanskih zdravstvenih stroškov, ko ti nastanejo. Ocene prihranka v državnem proračunu zaradi neupravičenosti do te pravice ni mogoče podati, saj je prihranek odvisen od uveljavljanja dejanskih zdravstvenih stroškov.</w:t>
            </w:r>
          </w:p>
          <w:p w14:paraId="77FAD4E2" w14:textId="77777777" w:rsidR="001118E6" w:rsidRDefault="001118E6">
            <w:pPr>
              <w:widowControl w:val="0"/>
              <w:spacing w:after="0" w:line="276" w:lineRule="auto"/>
              <w:jc w:val="both"/>
              <w:rPr>
                <w:rFonts w:ascii="Arial" w:hAnsi="Arial" w:cs="Arial"/>
                <w:sz w:val="20"/>
                <w:szCs w:val="20"/>
                <w:lang w:eastAsia="sl-SI"/>
              </w:rPr>
            </w:pPr>
          </w:p>
          <w:p w14:paraId="6CC5DE2E" w14:textId="77777777" w:rsidR="001118E6" w:rsidRDefault="001118E6">
            <w:pPr>
              <w:widowControl w:val="0"/>
              <w:spacing w:after="0" w:line="276" w:lineRule="auto"/>
              <w:jc w:val="both"/>
              <w:rPr>
                <w:rFonts w:ascii="Arial" w:hAnsi="Arial" w:cs="Arial"/>
                <w:sz w:val="20"/>
                <w:szCs w:val="20"/>
                <w:u w:val="single"/>
                <w:lang w:eastAsia="sl-SI"/>
              </w:rPr>
            </w:pPr>
            <w:r>
              <w:rPr>
                <w:rFonts w:ascii="Arial" w:hAnsi="Arial" w:cs="Arial"/>
                <w:sz w:val="20"/>
                <w:szCs w:val="20"/>
                <w:u w:val="single"/>
                <w:lang w:eastAsia="sl-SI"/>
              </w:rPr>
              <w:t>– za leto 2019</w:t>
            </w:r>
          </w:p>
          <w:p w14:paraId="7DE9831E" w14:textId="77777777" w:rsidR="001118E6" w:rsidRDefault="001118E6">
            <w:pPr>
              <w:widowControl w:val="0"/>
              <w:spacing w:after="0" w:line="276" w:lineRule="auto"/>
              <w:jc w:val="both"/>
              <w:rPr>
                <w:rFonts w:ascii="Arial" w:hAnsi="Arial" w:cs="Arial"/>
                <w:sz w:val="20"/>
                <w:szCs w:val="20"/>
                <w:lang w:eastAsia="sl-SI"/>
              </w:rPr>
            </w:pPr>
          </w:p>
          <w:p w14:paraId="02581235" w14:textId="77777777" w:rsidR="001118E6" w:rsidRDefault="001118E6">
            <w:pPr>
              <w:widowControl w:val="0"/>
              <w:spacing w:after="0" w:line="276" w:lineRule="auto"/>
              <w:jc w:val="both"/>
              <w:rPr>
                <w:rFonts w:ascii="Arial" w:hAnsi="Arial" w:cs="Arial"/>
                <w:b/>
                <w:sz w:val="20"/>
                <w:szCs w:val="20"/>
                <w:lang w:val="pt-PT"/>
              </w:rPr>
            </w:pPr>
            <w:r>
              <w:rPr>
                <w:rFonts w:ascii="Arial" w:hAnsi="Arial" w:cs="Arial"/>
                <w:sz w:val="20"/>
                <w:szCs w:val="20"/>
                <w:lang w:eastAsia="sl-SI"/>
              </w:rPr>
              <w:t xml:space="preserve">Pod pogojem, da se začnejo določbe zakona uporabljati 1. julija 2019, se ocenjuje, da bodo finančne posledice na proračunski postavki 3562 – Transferi socialno ogroženim nižje za </w:t>
            </w:r>
            <w:r>
              <w:rPr>
                <w:rFonts w:ascii="Arial" w:hAnsi="Arial" w:cs="Arial"/>
                <w:b/>
                <w:sz w:val="20"/>
                <w:szCs w:val="20"/>
                <w:lang w:eastAsia="sl-SI"/>
              </w:rPr>
              <w:t xml:space="preserve">8,04 </w:t>
            </w:r>
            <w:r>
              <w:rPr>
                <w:rFonts w:ascii="Arial" w:hAnsi="Arial" w:cs="Arial"/>
                <w:b/>
                <w:sz w:val="20"/>
                <w:szCs w:val="20"/>
                <w:lang w:val="pt-PT"/>
              </w:rPr>
              <w:t xml:space="preserve">mio evrov. </w:t>
            </w:r>
          </w:p>
          <w:p w14:paraId="07BF3BEC" w14:textId="77777777" w:rsidR="001118E6" w:rsidRDefault="001118E6">
            <w:pPr>
              <w:widowControl w:val="0"/>
              <w:spacing w:after="0" w:line="276" w:lineRule="auto"/>
              <w:jc w:val="both"/>
              <w:rPr>
                <w:rFonts w:ascii="Arial" w:hAnsi="Arial" w:cs="Arial"/>
                <w:sz w:val="20"/>
                <w:szCs w:val="20"/>
                <w:lang w:eastAsia="sl-SI"/>
              </w:rPr>
            </w:pPr>
          </w:p>
          <w:p w14:paraId="4E6A76D9" w14:textId="77777777" w:rsidR="001118E6" w:rsidRDefault="001118E6">
            <w:pPr>
              <w:widowControl w:val="0"/>
              <w:spacing w:after="0" w:line="276" w:lineRule="auto"/>
              <w:jc w:val="both"/>
              <w:rPr>
                <w:rFonts w:ascii="Arial" w:hAnsi="Arial" w:cs="Arial"/>
                <w:sz w:val="20"/>
                <w:szCs w:val="20"/>
                <w:u w:val="single"/>
                <w:lang w:eastAsia="sl-SI"/>
              </w:rPr>
            </w:pPr>
            <w:r>
              <w:rPr>
                <w:rFonts w:ascii="Arial" w:hAnsi="Arial" w:cs="Arial"/>
                <w:sz w:val="20"/>
                <w:szCs w:val="20"/>
                <w:u w:val="single"/>
                <w:lang w:eastAsia="sl-SI"/>
              </w:rPr>
              <w:t>– za leto 2020</w:t>
            </w:r>
          </w:p>
          <w:p w14:paraId="655E3072" w14:textId="77777777" w:rsidR="001118E6" w:rsidRDefault="001118E6">
            <w:pPr>
              <w:widowControl w:val="0"/>
              <w:spacing w:after="0" w:line="276" w:lineRule="auto"/>
              <w:jc w:val="both"/>
              <w:rPr>
                <w:rFonts w:ascii="Arial" w:hAnsi="Arial" w:cs="Arial"/>
                <w:sz w:val="20"/>
                <w:szCs w:val="20"/>
                <w:lang w:eastAsia="sl-SI"/>
              </w:rPr>
            </w:pPr>
          </w:p>
          <w:p w14:paraId="69757D39" w14:textId="77777777" w:rsidR="001118E6" w:rsidRDefault="001118E6">
            <w:pPr>
              <w:widowControl w:val="0"/>
              <w:spacing w:after="0" w:line="276" w:lineRule="auto"/>
              <w:jc w:val="both"/>
              <w:rPr>
                <w:rFonts w:ascii="Arial" w:hAnsi="Arial" w:cs="Arial"/>
                <w:b/>
                <w:sz w:val="20"/>
                <w:szCs w:val="20"/>
                <w:lang w:val="pt-PT"/>
              </w:rPr>
            </w:pPr>
            <w:r>
              <w:rPr>
                <w:rFonts w:ascii="Arial" w:hAnsi="Arial" w:cs="Arial"/>
                <w:sz w:val="20"/>
                <w:szCs w:val="20"/>
                <w:lang w:eastAsia="sl-SI"/>
              </w:rPr>
              <w:t xml:space="preserve">Ocenjuje se, da bodo finančne posledice na proračunski postavki 3562 – Transferi socialno ogroženim nižje za </w:t>
            </w:r>
            <w:r>
              <w:rPr>
                <w:rFonts w:ascii="Arial" w:hAnsi="Arial" w:cs="Arial"/>
                <w:b/>
                <w:sz w:val="20"/>
                <w:szCs w:val="20"/>
                <w:lang w:eastAsia="sl-SI"/>
              </w:rPr>
              <w:t xml:space="preserve">16,2 </w:t>
            </w:r>
            <w:r>
              <w:rPr>
                <w:rFonts w:ascii="Arial" w:hAnsi="Arial" w:cs="Arial"/>
                <w:b/>
                <w:sz w:val="20"/>
                <w:szCs w:val="20"/>
                <w:lang w:val="pt-PT"/>
              </w:rPr>
              <w:t>mio evrov.</w:t>
            </w:r>
          </w:p>
          <w:p w14:paraId="5B51DE8E" w14:textId="77777777" w:rsidR="001118E6" w:rsidRDefault="001118E6">
            <w:pPr>
              <w:widowControl w:val="0"/>
              <w:spacing w:after="0" w:line="276" w:lineRule="auto"/>
              <w:jc w:val="both"/>
              <w:rPr>
                <w:rFonts w:ascii="Arial" w:hAnsi="Arial" w:cs="Arial"/>
                <w:sz w:val="20"/>
                <w:szCs w:val="20"/>
                <w:lang w:val="pt-PT"/>
              </w:rPr>
            </w:pPr>
          </w:p>
          <w:p w14:paraId="6ED3C82C" w14:textId="77777777" w:rsidR="001118E6" w:rsidRDefault="001118E6">
            <w:pPr>
              <w:widowControl w:val="0"/>
              <w:spacing w:after="0" w:line="276" w:lineRule="auto"/>
              <w:jc w:val="both"/>
              <w:rPr>
                <w:rFonts w:ascii="Arial" w:hAnsi="Arial" w:cs="Arial"/>
                <w:sz w:val="20"/>
                <w:szCs w:val="20"/>
                <w:u w:val="single"/>
                <w:lang w:eastAsia="sl-SI"/>
              </w:rPr>
            </w:pPr>
            <w:r>
              <w:rPr>
                <w:rFonts w:ascii="Arial" w:hAnsi="Arial" w:cs="Arial"/>
                <w:sz w:val="20"/>
                <w:szCs w:val="20"/>
                <w:u w:val="single"/>
                <w:lang w:eastAsia="sl-SI"/>
              </w:rPr>
              <w:t>b) finančne posledice za proračun občin</w:t>
            </w:r>
          </w:p>
          <w:p w14:paraId="4DB330FA" w14:textId="77777777" w:rsidR="001118E6" w:rsidRDefault="001118E6">
            <w:pPr>
              <w:widowControl w:val="0"/>
              <w:spacing w:after="0" w:line="276" w:lineRule="auto"/>
              <w:jc w:val="both"/>
              <w:rPr>
                <w:rFonts w:ascii="Arial" w:hAnsi="Arial" w:cs="Arial"/>
                <w:sz w:val="20"/>
                <w:szCs w:val="20"/>
                <w:u w:val="single"/>
                <w:lang w:eastAsia="sl-SI"/>
              </w:rPr>
            </w:pPr>
          </w:p>
          <w:p w14:paraId="6E6ABD5C" w14:textId="77777777" w:rsidR="001118E6" w:rsidRDefault="001118E6">
            <w:pPr>
              <w:widowControl w:val="0"/>
              <w:spacing w:after="0" w:line="276" w:lineRule="auto"/>
              <w:jc w:val="both"/>
              <w:rPr>
                <w:rFonts w:ascii="Arial" w:hAnsi="Arial" w:cs="Arial"/>
                <w:sz w:val="20"/>
                <w:szCs w:val="20"/>
                <w:lang w:eastAsia="sl-SI"/>
              </w:rPr>
            </w:pPr>
            <w:r>
              <w:rPr>
                <w:rFonts w:ascii="Arial" w:hAnsi="Arial" w:cs="Arial"/>
                <w:sz w:val="20"/>
                <w:szCs w:val="20"/>
                <w:lang w:eastAsia="sl-SI"/>
              </w:rPr>
              <w:t>Zaradi izločitve dodatka za delovno aktivnost in neupravičenosti do denarne socialne pomoči, ki je temeljni pogoj za upravičenost do pravice do plačila prispevka za obvezno zdravstveno zavarovanje (strošek občin), do te pravice ne bo več upravičenih 669 oseb. Prispevek za obvezno zdravstveno zavarovanje, ki ga plačujejo občine, zdaj znaša 33,53 evra, zato se ocenjuje, da bo prihranek za proračun občin znašal 22.300 evrov mesečno oziroma 270.000 evrov letno.</w:t>
            </w:r>
          </w:p>
          <w:p w14:paraId="0FEF6AC3" w14:textId="77777777" w:rsidR="001118E6" w:rsidRDefault="001118E6">
            <w:pPr>
              <w:widowControl w:val="0"/>
              <w:spacing w:after="0" w:line="276" w:lineRule="auto"/>
              <w:jc w:val="both"/>
              <w:rPr>
                <w:rFonts w:ascii="Arial" w:hAnsi="Arial" w:cs="Arial"/>
                <w:sz w:val="20"/>
                <w:szCs w:val="20"/>
                <w:lang w:eastAsia="sl-SI"/>
              </w:rPr>
            </w:pPr>
          </w:p>
          <w:p w14:paraId="6EDF6386" w14:textId="77777777" w:rsidR="001118E6" w:rsidRDefault="001118E6">
            <w:pPr>
              <w:widowControl w:val="0"/>
              <w:spacing w:after="0" w:line="276" w:lineRule="auto"/>
              <w:jc w:val="both"/>
              <w:rPr>
                <w:rFonts w:ascii="Arial" w:hAnsi="Arial" w:cs="Arial"/>
                <w:sz w:val="20"/>
                <w:szCs w:val="20"/>
                <w:u w:val="single"/>
                <w:lang w:eastAsia="sl-SI"/>
              </w:rPr>
            </w:pPr>
            <w:r>
              <w:rPr>
                <w:rFonts w:ascii="Arial" w:hAnsi="Arial" w:cs="Arial"/>
                <w:sz w:val="20"/>
                <w:szCs w:val="20"/>
                <w:u w:val="single"/>
                <w:lang w:eastAsia="sl-SI"/>
              </w:rPr>
              <w:t>– za leto 2019</w:t>
            </w:r>
          </w:p>
          <w:p w14:paraId="0AF9FDB9" w14:textId="77777777" w:rsidR="001118E6" w:rsidRDefault="001118E6">
            <w:pPr>
              <w:widowControl w:val="0"/>
              <w:spacing w:after="0" w:line="276" w:lineRule="auto"/>
              <w:jc w:val="both"/>
              <w:rPr>
                <w:rFonts w:ascii="Arial" w:hAnsi="Arial" w:cs="Arial"/>
                <w:sz w:val="20"/>
                <w:szCs w:val="20"/>
                <w:lang w:eastAsia="sl-SI"/>
              </w:rPr>
            </w:pPr>
          </w:p>
          <w:p w14:paraId="3387675E" w14:textId="77777777" w:rsidR="001118E6" w:rsidRDefault="001118E6">
            <w:pPr>
              <w:widowControl w:val="0"/>
              <w:spacing w:after="0" w:line="276" w:lineRule="auto"/>
              <w:jc w:val="both"/>
              <w:rPr>
                <w:rFonts w:ascii="Arial" w:hAnsi="Arial" w:cs="Arial"/>
                <w:b/>
                <w:sz w:val="20"/>
                <w:szCs w:val="20"/>
                <w:lang w:val="pt-PT"/>
              </w:rPr>
            </w:pPr>
            <w:r>
              <w:rPr>
                <w:rFonts w:ascii="Arial" w:hAnsi="Arial" w:cs="Arial"/>
                <w:sz w:val="20"/>
                <w:szCs w:val="20"/>
                <w:lang w:eastAsia="sl-SI"/>
              </w:rPr>
              <w:t xml:space="preserve">Pod pogojem, da se začnejo določbe zakona uporabljati 1. julija 2019, se ocenjuje se, da bodo finančne posledice za občinski proračun nižje za </w:t>
            </w:r>
            <w:r>
              <w:rPr>
                <w:rFonts w:ascii="Arial" w:hAnsi="Arial" w:cs="Arial"/>
                <w:b/>
                <w:sz w:val="20"/>
                <w:szCs w:val="20"/>
                <w:lang w:eastAsia="sl-SI"/>
              </w:rPr>
              <w:t>134.000</w:t>
            </w:r>
            <w:r>
              <w:rPr>
                <w:rFonts w:ascii="Arial" w:hAnsi="Arial" w:cs="Arial"/>
                <w:b/>
                <w:sz w:val="20"/>
                <w:szCs w:val="20"/>
                <w:lang w:val="pt-PT"/>
              </w:rPr>
              <w:t xml:space="preserve"> evrov. </w:t>
            </w:r>
          </w:p>
          <w:p w14:paraId="6C954DB9" w14:textId="77777777" w:rsidR="001118E6" w:rsidRDefault="001118E6">
            <w:pPr>
              <w:widowControl w:val="0"/>
              <w:spacing w:after="0" w:line="276" w:lineRule="auto"/>
              <w:jc w:val="both"/>
              <w:rPr>
                <w:rFonts w:ascii="Arial" w:hAnsi="Arial" w:cs="Arial"/>
                <w:sz w:val="20"/>
                <w:szCs w:val="20"/>
                <w:lang w:eastAsia="sl-SI"/>
              </w:rPr>
            </w:pPr>
          </w:p>
          <w:p w14:paraId="36D3A479" w14:textId="77777777" w:rsidR="001118E6" w:rsidRDefault="001118E6">
            <w:pPr>
              <w:widowControl w:val="0"/>
              <w:spacing w:after="0" w:line="276" w:lineRule="auto"/>
              <w:jc w:val="both"/>
              <w:rPr>
                <w:rFonts w:ascii="Arial" w:hAnsi="Arial" w:cs="Arial"/>
                <w:sz w:val="20"/>
                <w:szCs w:val="20"/>
                <w:u w:val="single"/>
                <w:lang w:eastAsia="sl-SI"/>
              </w:rPr>
            </w:pPr>
            <w:r>
              <w:rPr>
                <w:rFonts w:ascii="Arial" w:hAnsi="Arial" w:cs="Arial"/>
                <w:sz w:val="20"/>
                <w:szCs w:val="20"/>
                <w:u w:val="single"/>
                <w:lang w:eastAsia="sl-SI"/>
              </w:rPr>
              <w:t>– za leto 2020</w:t>
            </w:r>
          </w:p>
          <w:p w14:paraId="70598FF1" w14:textId="77777777" w:rsidR="001118E6" w:rsidRDefault="001118E6">
            <w:pPr>
              <w:widowControl w:val="0"/>
              <w:spacing w:after="0" w:line="276" w:lineRule="auto"/>
              <w:jc w:val="both"/>
              <w:rPr>
                <w:rFonts w:ascii="Arial" w:hAnsi="Arial" w:cs="Arial"/>
                <w:sz w:val="20"/>
                <w:szCs w:val="20"/>
                <w:lang w:eastAsia="sl-SI"/>
              </w:rPr>
            </w:pPr>
          </w:p>
          <w:p w14:paraId="36F41686" w14:textId="77777777" w:rsidR="001118E6" w:rsidRDefault="001118E6">
            <w:pPr>
              <w:widowControl w:val="0"/>
              <w:spacing w:after="0" w:line="276" w:lineRule="auto"/>
              <w:jc w:val="both"/>
              <w:rPr>
                <w:rFonts w:ascii="Arial" w:hAnsi="Arial" w:cs="Arial"/>
                <w:b/>
                <w:sz w:val="20"/>
                <w:szCs w:val="20"/>
                <w:lang w:val="pt-PT"/>
              </w:rPr>
            </w:pPr>
            <w:r>
              <w:rPr>
                <w:rFonts w:ascii="Arial" w:hAnsi="Arial" w:cs="Arial"/>
                <w:sz w:val="20"/>
                <w:szCs w:val="20"/>
                <w:lang w:eastAsia="sl-SI"/>
              </w:rPr>
              <w:t xml:space="preserve">Ocenjuje se, da bodo finančne posledice za občinski proračun nižje za </w:t>
            </w:r>
            <w:r>
              <w:rPr>
                <w:rFonts w:ascii="Arial" w:hAnsi="Arial" w:cs="Arial"/>
                <w:b/>
                <w:sz w:val="20"/>
                <w:szCs w:val="20"/>
                <w:lang w:eastAsia="sl-SI"/>
              </w:rPr>
              <w:t xml:space="preserve">270.000 </w:t>
            </w:r>
            <w:r>
              <w:rPr>
                <w:rFonts w:ascii="Arial" w:hAnsi="Arial" w:cs="Arial"/>
                <w:b/>
                <w:sz w:val="20"/>
                <w:szCs w:val="20"/>
                <w:lang w:val="pt-PT"/>
              </w:rPr>
              <w:t>evrov.</w:t>
            </w:r>
          </w:p>
          <w:p w14:paraId="4D10E3D4" w14:textId="77777777" w:rsidR="001118E6" w:rsidRDefault="001118E6">
            <w:pPr>
              <w:widowControl w:val="0"/>
              <w:spacing w:after="0" w:line="276" w:lineRule="auto"/>
              <w:jc w:val="both"/>
              <w:rPr>
                <w:rFonts w:ascii="Arial" w:hAnsi="Arial" w:cs="Arial"/>
                <w:b/>
                <w:sz w:val="20"/>
                <w:szCs w:val="20"/>
                <w:lang w:val="pt-PT"/>
              </w:rPr>
            </w:pPr>
          </w:p>
          <w:p w14:paraId="1C010AFE" w14:textId="77777777" w:rsidR="001118E6" w:rsidRDefault="001118E6">
            <w:pPr>
              <w:widowControl w:val="0"/>
              <w:spacing w:after="0" w:line="276" w:lineRule="auto"/>
              <w:jc w:val="both"/>
              <w:rPr>
                <w:rFonts w:ascii="Arial" w:hAnsi="Arial" w:cs="Arial"/>
                <w:sz w:val="20"/>
                <w:szCs w:val="20"/>
                <w:lang w:eastAsia="sl-SI"/>
              </w:rPr>
            </w:pPr>
            <w:r>
              <w:rPr>
                <w:rFonts w:ascii="Arial" w:hAnsi="Arial" w:cs="Arial"/>
                <w:sz w:val="20"/>
                <w:szCs w:val="20"/>
                <w:lang w:eastAsia="sl-SI"/>
              </w:rPr>
              <w:t xml:space="preserve">Zaradi neupoštevanja dohodkov iz aktivne politike zaposlovanja in </w:t>
            </w:r>
            <w:r>
              <w:rPr>
                <w:rFonts w:ascii="Arial" w:eastAsia="Times New Roman" w:hAnsi="Arial" w:cs="Arial"/>
                <w:iCs/>
                <w:sz w:val="20"/>
                <w:szCs w:val="20"/>
                <w:lang w:eastAsia="sl-SI"/>
              </w:rPr>
              <w:t xml:space="preserve">vključitve v zaposlitveno rehabilitacijo po predpisih o zaposlitveni rehabilitaciji in zaposlovanju invalidov </w:t>
            </w:r>
            <w:r>
              <w:rPr>
                <w:rFonts w:ascii="Arial" w:hAnsi="Arial" w:cs="Arial"/>
                <w:sz w:val="20"/>
                <w:szCs w:val="20"/>
                <w:lang w:eastAsia="sl-SI"/>
              </w:rPr>
              <w:t>glede DP se bo prihranek za državni in občinski proračun zmanjšal. Ocenjuje se, da za manjši znesek bo prihranek za državni in občinski proračun nekoliko zmanjšal. Ocenjuje se, da za manjši znesek.</w:t>
            </w:r>
          </w:p>
          <w:p w14:paraId="6F0F76FB" w14:textId="77777777" w:rsidR="001118E6" w:rsidRDefault="001118E6">
            <w:pPr>
              <w:widowControl w:val="0"/>
              <w:spacing w:after="0" w:line="276" w:lineRule="auto"/>
              <w:jc w:val="both"/>
              <w:rPr>
                <w:sz w:val="20"/>
                <w:szCs w:val="20"/>
              </w:rPr>
            </w:pPr>
          </w:p>
        </w:tc>
      </w:tr>
      <w:tr w:rsidR="001118E6" w14:paraId="5CC846FC" w14:textId="77777777" w:rsidTr="001118E6">
        <w:tc>
          <w:tcPr>
            <w:tcW w:w="10286" w:type="dxa"/>
            <w:gridSpan w:val="2"/>
            <w:hideMark/>
          </w:tcPr>
          <w:p w14:paraId="248D537A" w14:textId="77777777" w:rsidR="001118E6" w:rsidRDefault="001118E6">
            <w:pPr>
              <w:pStyle w:val="Oddelek"/>
              <w:numPr>
                <w:ilvl w:val="0"/>
                <w:numId w:val="0"/>
              </w:numPr>
              <w:spacing w:before="0" w:after="0" w:line="276" w:lineRule="auto"/>
              <w:jc w:val="both"/>
              <w:rPr>
                <w:sz w:val="20"/>
                <w:szCs w:val="20"/>
              </w:rPr>
            </w:pPr>
            <w:r>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1118E6" w14:paraId="46AF228B" w14:textId="77777777" w:rsidTr="001118E6">
        <w:tc>
          <w:tcPr>
            <w:tcW w:w="10286" w:type="dxa"/>
            <w:gridSpan w:val="2"/>
          </w:tcPr>
          <w:p w14:paraId="0A581F52" w14:textId="77777777" w:rsidR="001118E6" w:rsidRDefault="001118E6">
            <w:pPr>
              <w:pStyle w:val="Alineazaodstavkom"/>
              <w:numPr>
                <w:ilvl w:val="0"/>
                <w:numId w:val="0"/>
              </w:numPr>
              <w:tabs>
                <w:tab w:val="left" w:pos="708"/>
              </w:tabs>
              <w:spacing w:line="276" w:lineRule="auto"/>
              <w:rPr>
                <w:rFonts w:eastAsia="Calibri"/>
                <w:bCs/>
                <w:iCs/>
                <w:sz w:val="20"/>
                <w:szCs w:val="20"/>
              </w:rPr>
            </w:pPr>
          </w:p>
          <w:p w14:paraId="71B6443C" w14:textId="77777777" w:rsidR="001118E6" w:rsidRDefault="001118E6">
            <w:pPr>
              <w:pStyle w:val="Alineazaodstavkom"/>
              <w:numPr>
                <w:ilvl w:val="0"/>
                <w:numId w:val="0"/>
              </w:numPr>
              <w:tabs>
                <w:tab w:val="left" w:pos="708"/>
              </w:tabs>
              <w:spacing w:line="276" w:lineRule="auto"/>
              <w:rPr>
                <w:rFonts w:eastAsia="Calibri"/>
                <w:bCs/>
                <w:iCs/>
                <w:sz w:val="20"/>
                <w:szCs w:val="20"/>
              </w:rPr>
            </w:pPr>
            <w:r>
              <w:rPr>
                <w:rFonts w:eastAsia="Calibri"/>
                <w:bCs/>
                <w:iCs/>
                <w:sz w:val="20"/>
                <w:szCs w:val="20"/>
              </w:rPr>
              <w:t>Predlog zakona ne predvideva porabe proračunskih sredstev v obdobju, za katero je bil državni proračun že sprejet.</w:t>
            </w:r>
          </w:p>
          <w:p w14:paraId="78649B85" w14:textId="77777777" w:rsidR="001118E6" w:rsidRDefault="001118E6">
            <w:pPr>
              <w:pStyle w:val="Alineazaodstavkom"/>
              <w:numPr>
                <w:ilvl w:val="0"/>
                <w:numId w:val="0"/>
              </w:numPr>
              <w:tabs>
                <w:tab w:val="left" w:pos="708"/>
              </w:tabs>
              <w:spacing w:line="276" w:lineRule="auto"/>
              <w:rPr>
                <w:sz w:val="20"/>
                <w:szCs w:val="20"/>
              </w:rPr>
            </w:pPr>
          </w:p>
        </w:tc>
      </w:tr>
      <w:tr w:rsidR="001118E6" w14:paraId="22100289" w14:textId="77777777" w:rsidTr="001118E6">
        <w:tc>
          <w:tcPr>
            <w:tcW w:w="10286" w:type="dxa"/>
            <w:gridSpan w:val="2"/>
            <w:hideMark/>
          </w:tcPr>
          <w:p w14:paraId="47CD179F" w14:textId="77777777" w:rsidR="001118E6" w:rsidRDefault="001118E6">
            <w:pPr>
              <w:pStyle w:val="Oddelek"/>
              <w:numPr>
                <w:ilvl w:val="0"/>
                <w:numId w:val="0"/>
              </w:numPr>
              <w:spacing w:before="0" w:after="0" w:line="276" w:lineRule="auto"/>
              <w:jc w:val="both"/>
              <w:rPr>
                <w:sz w:val="20"/>
                <w:szCs w:val="20"/>
              </w:rPr>
            </w:pPr>
            <w:r>
              <w:rPr>
                <w:sz w:val="20"/>
                <w:szCs w:val="20"/>
              </w:rPr>
              <w:t>5. PRIKAZ UREDITVE V DRUGIH PRAVNIH SISTEMIH IN PRILAGOJENOSTI PREDLAGANE UREDITVE PRAVU EVROPSKE UNIJE</w:t>
            </w:r>
          </w:p>
        </w:tc>
      </w:tr>
      <w:tr w:rsidR="001118E6" w14:paraId="54F5B3C6" w14:textId="77777777" w:rsidTr="001118E6">
        <w:tc>
          <w:tcPr>
            <w:tcW w:w="10286" w:type="dxa"/>
            <w:gridSpan w:val="2"/>
          </w:tcPr>
          <w:p w14:paraId="5B3DF817" w14:textId="77777777" w:rsidR="001118E6" w:rsidRDefault="001118E6">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b/>
                <w:bCs/>
                <w:sz w:val="20"/>
                <w:szCs w:val="20"/>
              </w:rPr>
            </w:pPr>
            <w:r>
              <w:rPr>
                <w:rFonts w:ascii="Arial" w:eastAsia="Times New Roman" w:hAnsi="Arial" w:cs="Times New Roman"/>
                <w:b/>
                <w:iCs/>
                <w:sz w:val="20"/>
                <w:szCs w:val="20"/>
              </w:rPr>
              <w:t xml:space="preserve">5.1 </w:t>
            </w:r>
            <w:r>
              <w:rPr>
                <w:rFonts w:ascii="Arial" w:eastAsia="Times New Roman" w:hAnsi="Arial" w:cs="Arial"/>
                <w:b/>
                <w:sz w:val="20"/>
                <w:szCs w:val="20"/>
              </w:rPr>
              <w:t xml:space="preserve">PRIKAZ UREDITVE </w:t>
            </w:r>
            <w:r>
              <w:rPr>
                <w:rFonts w:ascii="Arial" w:eastAsia="Times New Roman" w:hAnsi="Arial" w:cs="Times New Roman"/>
                <w:b/>
                <w:bCs/>
                <w:sz w:val="20"/>
                <w:szCs w:val="20"/>
              </w:rPr>
              <w:t xml:space="preserve">SPODBUDE ZA DELO </w:t>
            </w:r>
            <w:r>
              <w:rPr>
                <w:rFonts w:ascii="Arial" w:eastAsia="Times New Roman" w:hAnsi="Arial" w:cs="Arial"/>
                <w:b/>
                <w:sz w:val="20"/>
                <w:szCs w:val="20"/>
              </w:rPr>
              <w:t xml:space="preserve">V DRUGIH PRAVNIH SISTEMIH </w:t>
            </w:r>
          </w:p>
          <w:p w14:paraId="73637EA4" w14:textId="77777777" w:rsidR="001118E6" w:rsidRDefault="001118E6">
            <w:pPr>
              <w:jc w:val="both"/>
              <w:rPr>
                <w:rFonts w:ascii="Arial" w:hAnsi="Arial" w:cs="Arial"/>
                <w:b/>
                <w:sz w:val="20"/>
                <w:szCs w:val="20"/>
              </w:rPr>
            </w:pPr>
            <w:r>
              <w:rPr>
                <w:rFonts w:ascii="Arial" w:hAnsi="Arial" w:cs="Arial"/>
                <w:b/>
                <w:sz w:val="20"/>
                <w:szCs w:val="20"/>
              </w:rPr>
              <w:t>AVSTRIJA</w:t>
            </w:r>
          </w:p>
          <w:p w14:paraId="4AFE562F" w14:textId="77777777" w:rsidR="001118E6" w:rsidRDefault="001118E6">
            <w:pPr>
              <w:spacing w:line="276" w:lineRule="auto"/>
              <w:jc w:val="both"/>
              <w:rPr>
                <w:rFonts w:ascii="Arial" w:hAnsi="Arial" w:cs="Arial"/>
                <w:sz w:val="20"/>
                <w:szCs w:val="20"/>
              </w:rPr>
            </w:pPr>
            <w:r>
              <w:rPr>
                <w:rFonts w:ascii="Arial" w:hAnsi="Arial" w:cs="Arial"/>
                <w:sz w:val="20"/>
                <w:szCs w:val="20"/>
              </w:rPr>
              <w:t>Osebe, ki so sposobne za delo, morajo biti pripravljene opravljati razumno delo. Brezposelni prejemniki denarne socialne pomoči se morajo prijaviti na javnem zavodu za zaposlovanje (</w:t>
            </w:r>
            <w:proofErr w:type="spellStart"/>
            <w:r>
              <w:rPr>
                <w:rFonts w:ascii="Arial" w:hAnsi="Arial" w:cs="Arial"/>
                <w:sz w:val="20"/>
                <w:szCs w:val="20"/>
              </w:rPr>
              <w:t>Arbeitsmarktservice</w:t>
            </w:r>
            <w:proofErr w:type="spellEnd"/>
            <w:r>
              <w:rPr>
                <w:rFonts w:ascii="Arial" w:hAnsi="Arial" w:cs="Arial"/>
                <w:sz w:val="20"/>
                <w:szCs w:val="20"/>
              </w:rPr>
              <w:t>). Uporabljajo se merila za upravičenost iz zakona o zavarovanju za primer brezposelnosti ne le glede sprejemanja primernega dela, temveč tudi glede primernih ponudb za usposabljanje, ukrepov za usposabljanje, tečajev nemškega jezika itd. Obstajajo izjeme, na primer zaradi starosti (moški nad 65 let, ženske nad 60 let), nege ali stalnega šolskega ali poklicnega usposabljanja, ki se je začelo in izvajalo namenoma pred 18. letom starosti (z izjemo univerzitetnega študija)</w:t>
            </w:r>
          </w:p>
          <w:p w14:paraId="1A3D259D" w14:textId="77777777" w:rsidR="001118E6" w:rsidRDefault="001118E6">
            <w:pPr>
              <w:rPr>
                <w:rFonts w:ascii="Arial" w:hAnsi="Arial" w:cs="Arial"/>
                <w:b/>
                <w:sz w:val="20"/>
                <w:szCs w:val="20"/>
              </w:rPr>
            </w:pPr>
            <w:r>
              <w:rPr>
                <w:rFonts w:ascii="Arial" w:hAnsi="Arial" w:cs="Arial"/>
                <w:b/>
                <w:sz w:val="20"/>
                <w:szCs w:val="20"/>
              </w:rPr>
              <w:t>NEMČIJA</w:t>
            </w:r>
          </w:p>
          <w:p w14:paraId="36D8B806" w14:textId="77777777" w:rsidR="001118E6" w:rsidRDefault="001118E6">
            <w:pPr>
              <w:spacing w:line="276" w:lineRule="auto"/>
              <w:jc w:val="both"/>
              <w:rPr>
                <w:rFonts w:ascii="Arial" w:hAnsi="Arial" w:cs="Arial"/>
                <w:sz w:val="20"/>
                <w:szCs w:val="20"/>
              </w:rPr>
            </w:pPr>
            <w:r>
              <w:rPr>
                <w:rFonts w:ascii="Arial" w:hAnsi="Arial" w:cs="Arial"/>
                <w:sz w:val="20"/>
                <w:szCs w:val="20"/>
              </w:rPr>
              <w:t>Samo kadar lahko upravičenec do nadomestila za preživljanje (</w:t>
            </w:r>
            <w:proofErr w:type="spellStart"/>
            <w:r>
              <w:rPr>
                <w:rFonts w:ascii="Arial" w:hAnsi="Arial" w:cs="Arial"/>
                <w:sz w:val="20"/>
                <w:szCs w:val="20"/>
              </w:rPr>
              <w:t>Hilfe</w:t>
            </w:r>
            <w:proofErr w:type="spellEnd"/>
            <w:r>
              <w:rPr>
                <w:rFonts w:ascii="Arial" w:hAnsi="Arial" w:cs="Arial"/>
                <w:sz w:val="20"/>
                <w:szCs w:val="20"/>
              </w:rPr>
              <w:t xml:space="preserve"> zum </w:t>
            </w:r>
            <w:proofErr w:type="spellStart"/>
            <w:r>
              <w:rPr>
                <w:rFonts w:ascii="Arial" w:hAnsi="Arial" w:cs="Arial"/>
                <w:sz w:val="20"/>
                <w:szCs w:val="20"/>
              </w:rPr>
              <w:t>Lebensunterhalt</w:t>
            </w:r>
            <w:proofErr w:type="spellEnd"/>
            <w:r>
              <w:rPr>
                <w:rFonts w:ascii="Arial" w:hAnsi="Arial" w:cs="Arial"/>
                <w:sz w:val="20"/>
                <w:szCs w:val="20"/>
              </w:rPr>
              <w:t>) dela kljub omejenim zmožnostim (zaradi zdravja ali starosti), pomoč vključuje tudi ponudbo ustrezne zaposlitve ter pripravo in usmerjanje upravičene osebe. Upravičenci morajo sprejeti ustrezno zaposlitev in sodelovati v potrebnih pripravah.</w:t>
            </w:r>
          </w:p>
          <w:p w14:paraId="33189CAA" w14:textId="77777777" w:rsidR="001118E6" w:rsidRDefault="001118E6">
            <w:pPr>
              <w:spacing w:line="276" w:lineRule="auto"/>
              <w:jc w:val="both"/>
              <w:rPr>
                <w:rFonts w:ascii="Arial" w:hAnsi="Arial" w:cs="Arial"/>
                <w:sz w:val="20"/>
                <w:szCs w:val="20"/>
              </w:rPr>
            </w:pPr>
            <w:r>
              <w:rPr>
                <w:rFonts w:ascii="Arial" w:hAnsi="Arial" w:cs="Arial"/>
                <w:sz w:val="20"/>
                <w:szCs w:val="20"/>
              </w:rPr>
              <w:t>Upravičenci, ki so sposobni delati, in osebe, ki skupaj z njimi živijo v skupnem gospodinjstvu (</w:t>
            </w:r>
            <w:proofErr w:type="spellStart"/>
            <w:r>
              <w:rPr>
                <w:rFonts w:ascii="Arial" w:hAnsi="Arial" w:cs="Arial"/>
                <w:sz w:val="20"/>
                <w:szCs w:val="20"/>
              </w:rPr>
              <w:t>Bedarfsgemeinschaft</w:t>
            </w:r>
            <w:proofErr w:type="spellEnd"/>
            <w:r>
              <w:rPr>
                <w:rFonts w:ascii="Arial" w:hAnsi="Arial" w:cs="Arial"/>
                <w:sz w:val="20"/>
                <w:szCs w:val="20"/>
              </w:rPr>
              <w:t xml:space="preserve">), morajo uporabiti vse možnosti, da bi si izboljšale socialni položaj. Upravičenci, ki so sposobni za delo, morajo sodelovati pri vseh delovno usmerjenih ukrepih vključevanja. </w:t>
            </w:r>
          </w:p>
          <w:p w14:paraId="523F0178" w14:textId="77777777" w:rsidR="001118E6" w:rsidRDefault="001118E6">
            <w:pPr>
              <w:spacing w:line="276" w:lineRule="auto"/>
              <w:jc w:val="both"/>
              <w:rPr>
                <w:rFonts w:ascii="Arial" w:hAnsi="Arial" w:cs="Arial"/>
                <w:b/>
                <w:sz w:val="20"/>
                <w:szCs w:val="20"/>
              </w:rPr>
            </w:pPr>
            <w:r>
              <w:rPr>
                <w:rFonts w:ascii="Arial" w:hAnsi="Arial" w:cs="Arial"/>
                <w:b/>
                <w:sz w:val="20"/>
                <w:szCs w:val="20"/>
              </w:rPr>
              <w:t>HRVAŠKA</w:t>
            </w:r>
          </w:p>
          <w:p w14:paraId="56283F05" w14:textId="77777777" w:rsidR="001118E6" w:rsidRDefault="001118E6">
            <w:pPr>
              <w:spacing w:line="276" w:lineRule="auto"/>
              <w:jc w:val="both"/>
              <w:rPr>
                <w:rFonts w:ascii="Arial" w:hAnsi="Arial" w:cs="Arial"/>
                <w:sz w:val="20"/>
                <w:szCs w:val="20"/>
              </w:rPr>
            </w:pPr>
            <w:r>
              <w:rPr>
                <w:rFonts w:ascii="Arial" w:hAnsi="Arial" w:cs="Arial"/>
                <w:sz w:val="20"/>
                <w:szCs w:val="20"/>
              </w:rPr>
              <w:t>Tisti, ki so sposobni za delo, morajo biti registrirani pri hrvaškem zavodu za zaposlovanje in morajo sprejeti vsako ponudbo dela, ne glede na njihovo usposobljenost ali izkušnje, vključno z začasnimi in sezonskimi zaposlitvami. Če upravičenci do denarne socialne pomoči zavrnejo ponudbo za zaposlitev ali prekinejo zaposlitev, se njihova pravica do nadomestila prekine.</w:t>
            </w:r>
          </w:p>
          <w:p w14:paraId="61068845" w14:textId="77777777" w:rsidR="001118E6" w:rsidRDefault="001118E6">
            <w:pPr>
              <w:spacing w:line="276" w:lineRule="auto"/>
              <w:jc w:val="both"/>
              <w:rPr>
                <w:rFonts w:ascii="Arial" w:hAnsi="Arial" w:cs="Arial"/>
                <w:sz w:val="20"/>
                <w:szCs w:val="20"/>
              </w:rPr>
            </w:pPr>
            <w:r>
              <w:rPr>
                <w:rFonts w:ascii="Arial" w:hAnsi="Arial" w:cs="Arial"/>
                <w:sz w:val="20"/>
                <w:szCs w:val="20"/>
              </w:rPr>
              <w:t>Naslednje skupine oseb so izvzete iz teh zahtev:</w:t>
            </w:r>
          </w:p>
          <w:p w14:paraId="52A696A8" w14:textId="77777777" w:rsidR="001118E6" w:rsidRDefault="001118E6">
            <w:pPr>
              <w:spacing w:line="276" w:lineRule="auto"/>
              <w:jc w:val="both"/>
              <w:rPr>
                <w:rFonts w:ascii="Arial" w:hAnsi="Arial" w:cs="Arial"/>
                <w:sz w:val="20"/>
                <w:szCs w:val="20"/>
              </w:rPr>
            </w:pPr>
            <w:r>
              <w:rPr>
                <w:rFonts w:ascii="Arial" w:hAnsi="Arial" w:cs="Arial"/>
                <w:sz w:val="20"/>
                <w:szCs w:val="20"/>
              </w:rPr>
              <w:t>• osebe, ki imajo kot pet let do starostne upokojitve,</w:t>
            </w:r>
          </w:p>
          <w:p w14:paraId="5BEE91D5" w14:textId="77777777" w:rsidR="001118E6" w:rsidRDefault="001118E6">
            <w:pPr>
              <w:spacing w:line="276" w:lineRule="auto"/>
              <w:jc w:val="both"/>
              <w:rPr>
                <w:rFonts w:ascii="Arial" w:hAnsi="Arial" w:cs="Arial"/>
                <w:sz w:val="20"/>
                <w:szCs w:val="20"/>
              </w:rPr>
            </w:pPr>
            <w:r>
              <w:rPr>
                <w:rFonts w:ascii="Arial" w:hAnsi="Arial" w:cs="Arial"/>
                <w:sz w:val="20"/>
                <w:szCs w:val="20"/>
              </w:rPr>
              <w:t>• otroci, mlajši od 15 let,</w:t>
            </w:r>
          </w:p>
          <w:p w14:paraId="6A5D7A4F" w14:textId="77777777" w:rsidR="001118E6" w:rsidRDefault="001118E6">
            <w:pPr>
              <w:spacing w:line="276" w:lineRule="auto"/>
              <w:jc w:val="both"/>
              <w:rPr>
                <w:rFonts w:ascii="Arial" w:hAnsi="Arial" w:cs="Arial"/>
                <w:sz w:val="20"/>
                <w:szCs w:val="20"/>
              </w:rPr>
            </w:pPr>
            <w:r>
              <w:rPr>
                <w:rFonts w:ascii="Arial" w:hAnsi="Arial" w:cs="Arial"/>
                <w:sz w:val="20"/>
                <w:szCs w:val="20"/>
              </w:rPr>
              <w:t>• osebe, starejše od 65 let,</w:t>
            </w:r>
          </w:p>
          <w:p w14:paraId="1F2A120D" w14:textId="77777777" w:rsidR="001118E6" w:rsidRDefault="001118E6">
            <w:pPr>
              <w:spacing w:line="276" w:lineRule="auto"/>
              <w:jc w:val="both"/>
              <w:rPr>
                <w:rFonts w:ascii="Arial" w:hAnsi="Arial" w:cs="Arial"/>
                <w:sz w:val="20"/>
                <w:szCs w:val="20"/>
              </w:rPr>
            </w:pPr>
            <w:r>
              <w:rPr>
                <w:rFonts w:ascii="Arial" w:hAnsi="Arial" w:cs="Arial"/>
                <w:sz w:val="20"/>
                <w:szCs w:val="20"/>
              </w:rPr>
              <w:t>• invalidne osebe,</w:t>
            </w:r>
          </w:p>
          <w:p w14:paraId="2C033F09" w14:textId="77777777" w:rsidR="001118E6" w:rsidRDefault="001118E6">
            <w:pPr>
              <w:spacing w:line="276" w:lineRule="auto"/>
              <w:jc w:val="both"/>
              <w:rPr>
                <w:rFonts w:ascii="Arial" w:hAnsi="Arial" w:cs="Arial"/>
                <w:sz w:val="20"/>
                <w:szCs w:val="20"/>
              </w:rPr>
            </w:pPr>
            <w:r>
              <w:rPr>
                <w:rFonts w:ascii="Arial" w:hAnsi="Arial" w:cs="Arial"/>
                <w:sz w:val="20"/>
                <w:szCs w:val="20"/>
              </w:rPr>
              <w:t>• otroci od 15. leta do 18. leta starosti, če so v rednem izobraževanju (do 29 let),</w:t>
            </w:r>
          </w:p>
          <w:p w14:paraId="13960C98" w14:textId="77777777" w:rsidR="001118E6" w:rsidRDefault="001118E6">
            <w:pPr>
              <w:spacing w:line="276" w:lineRule="auto"/>
              <w:jc w:val="both"/>
              <w:rPr>
                <w:rFonts w:ascii="Arial" w:hAnsi="Arial" w:cs="Arial"/>
                <w:sz w:val="20"/>
                <w:szCs w:val="20"/>
              </w:rPr>
            </w:pPr>
            <w:r>
              <w:rPr>
                <w:rFonts w:ascii="Arial" w:hAnsi="Arial" w:cs="Arial"/>
                <w:sz w:val="20"/>
                <w:szCs w:val="20"/>
              </w:rPr>
              <w:t>• začasno nezaposljive osebe,</w:t>
            </w:r>
          </w:p>
          <w:p w14:paraId="7E6DF244" w14:textId="77777777" w:rsidR="001118E6" w:rsidRDefault="001118E6">
            <w:pPr>
              <w:spacing w:line="276" w:lineRule="auto"/>
              <w:jc w:val="both"/>
              <w:rPr>
                <w:rFonts w:ascii="Arial" w:hAnsi="Arial" w:cs="Arial"/>
                <w:sz w:val="20"/>
                <w:szCs w:val="20"/>
              </w:rPr>
            </w:pPr>
            <w:r>
              <w:rPr>
                <w:rFonts w:ascii="Arial" w:hAnsi="Arial" w:cs="Arial"/>
                <w:sz w:val="20"/>
                <w:szCs w:val="20"/>
              </w:rPr>
              <w:t>• nosečnice in matere do šest mesecev po porodu in</w:t>
            </w:r>
          </w:p>
          <w:p w14:paraId="5AF40CBE" w14:textId="77777777" w:rsidR="001118E6" w:rsidRDefault="001118E6">
            <w:pPr>
              <w:spacing w:line="276" w:lineRule="auto"/>
              <w:jc w:val="both"/>
              <w:rPr>
                <w:rFonts w:ascii="Arial" w:hAnsi="Arial" w:cs="Arial"/>
                <w:sz w:val="20"/>
                <w:szCs w:val="20"/>
              </w:rPr>
            </w:pPr>
            <w:r>
              <w:rPr>
                <w:rFonts w:ascii="Arial" w:hAnsi="Arial" w:cs="Arial"/>
                <w:sz w:val="20"/>
                <w:szCs w:val="20"/>
              </w:rPr>
              <w:t>• starši, ki skrbijo za otroka do starosti enega leta, za dvojčka do tretjega leta in za otroka s hudo invalidnostjo do sedmega leta.</w:t>
            </w:r>
          </w:p>
          <w:p w14:paraId="5F99C08B" w14:textId="77777777" w:rsidR="001118E6" w:rsidRDefault="001118E6">
            <w:pPr>
              <w:spacing w:line="276" w:lineRule="auto"/>
              <w:jc w:val="both"/>
              <w:rPr>
                <w:rFonts w:ascii="Arial" w:hAnsi="Arial" w:cs="Arial"/>
                <w:b/>
                <w:sz w:val="20"/>
                <w:szCs w:val="20"/>
              </w:rPr>
            </w:pPr>
            <w:r>
              <w:rPr>
                <w:rFonts w:ascii="Arial" w:hAnsi="Arial" w:cs="Arial"/>
                <w:b/>
                <w:sz w:val="20"/>
                <w:szCs w:val="20"/>
              </w:rPr>
              <w:t>ŠVEDSKA</w:t>
            </w:r>
          </w:p>
          <w:p w14:paraId="287C8770" w14:textId="77777777" w:rsidR="001118E6" w:rsidRDefault="001118E6">
            <w:pPr>
              <w:spacing w:line="276" w:lineRule="auto"/>
              <w:jc w:val="both"/>
              <w:rPr>
                <w:rFonts w:ascii="Arial" w:hAnsi="Arial" w:cs="Arial"/>
                <w:sz w:val="20"/>
                <w:szCs w:val="20"/>
              </w:rPr>
            </w:pPr>
            <w:r>
              <w:rPr>
                <w:rFonts w:ascii="Arial" w:hAnsi="Arial" w:cs="Arial"/>
                <w:sz w:val="20"/>
                <w:szCs w:val="20"/>
              </w:rPr>
              <w:t xml:space="preserve">Vsakdo si mora prizadevati za zaposlitev z zadostno plačo, in sicer dokler je sposoben za delo. Obstaja veliko ukrepov na trgu dela, pri katerih mora prejemnik sodelovati, da bi prejel pomoč. Prejemniki imajo dostop tudi do javnega zavoda za zaposlovanje. Od 1. julija 2016 je bila zgoraj navedena zahteva vključena v Zakon o socialnih storitvah (pred tem je bila to zahteva iz sodne prakse). Poleg teh zahtev lahko urad za socialno varstvo zahteva, da oseba, ki prejema socialno pomoč, sodeluje pri pridobivanju delovnih izkušenj ali drugih dejavnostih za spodbujanje </w:t>
            </w:r>
            <w:r>
              <w:rPr>
                <w:rFonts w:ascii="Arial" w:hAnsi="Arial" w:cs="Arial"/>
                <w:sz w:val="20"/>
                <w:szCs w:val="20"/>
              </w:rPr>
              <w:lastRenderedPageBreak/>
              <w:t>spretnosti, ki jih organizira občina, pod pogojem, da ni bilo mogoče zagotoviti ustreznega programa  s področja politike trga dela za posameznika.</w:t>
            </w:r>
          </w:p>
          <w:p w14:paraId="4C649F97" w14:textId="77777777" w:rsidR="001118E6" w:rsidRDefault="001118E6">
            <w:pPr>
              <w:rPr>
                <w:rFonts w:ascii="Arial" w:hAnsi="Arial" w:cs="Arial"/>
                <w:sz w:val="20"/>
                <w:szCs w:val="20"/>
              </w:rPr>
            </w:pPr>
            <w:r>
              <w:rPr>
                <w:rFonts w:ascii="Arial" w:hAnsi="Arial" w:cs="Arial"/>
                <w:sz w:val="20"/>
                <w:szCs w:val="20"/>
              </w:rPr>
              <w:t xml:space="preserve">Preglednica 10: Spodbuda za delo za prejemnike DP v evropskih državah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2"/>
              <w:gridCol w:w="4323"/>
            </w:tblGrid>
            <w:tr w:rsidR="001118E6" w14:paraId="7088D185" w14:textId="77777777">
              <w:tc>
                <w:tcPr>
                  <w:tcW w:w="4322" w:type="dxa"/>
                  <w:tcBorders>
                    <w:top w:val="single" w:sz="4" w:space="0" w:color="auto"/>
                    <w:left w:val="single" w:sz="4" w:space="0" w:color="auto"/>
                    <w:bottom w:val="single" w:sz="4" w:space="0" w:color="auto"/>
                    <w:right w:val="single" w:sz="4" w:space="0" w:color="auto"/>
                  </w:tcBorders>
                  <w:hideMark/>
                </w:tcPr>
                <w:p w14:paraId="4B4B3DC5" w14:textId="77777777" w:rsidR="001118E6" w:rsidRDefault="001118E6">
                  <w:pPr>
                    <w:spacing w:line="256" w:lineRule="auto"/>
                    <w:rPr>
                      <w:rFonts w:ascii="Arial" w:hAnsi="Arial" w:cs="Arial"/>
                      <w:b/>
                      <w:sz w:val="20"/>
                      <w:szCs w:val="20"/>
                    </w:rPr>
                  </w:pPr>
                  <w:r>
                    <w:rPr>
                      <w:rFonts w:ascii="Arial" w:hAnsi="Arial" w:cs="Arial"/>
                      <w:b/>
                      <w:sz w:val="20"/>
                      <w:szCs w:val="20"/>
                    </w:rPr>
                    <w:t>Država</w:t>
                  </w:r>
                </w:p>
              </w:tc>
              <w:tc>
                <w:tcPr>
                  <w:tcW w:w="4323" w:type="dxa"/>
                  <w:tcBorders>
                    <w:top w:val="single" w:sz="4" w:space="0" w:color="auto"/>
                    <w:left w:val="single" w:sz="4" w:space="0" w:color="auto"/>
                    <w:bottom w:val="single" w:sz="4" w:space="0" w:color="auto"/>
                    <w:right w:val="single" w:sz="4" w:space="0" w:color="auto"/>
                  </w:tcBorders>
                  <w:hideMark/>
                </w:tcPr>
                <w:p w14:paraId="208D8735" w14:textId="77777777" w:rsidR="001118E6" w:rsidRDefault="001118E6">
                  <w:pPr>
                    <w:spacing w:line="256" w:lineRule="auto"/>
                    <w:rPr>
                      <w:rFonts w:ascii="Arial" w:hAnsi="Arial" w:cs="Arial"/>
                      <w:b/>
                      <w:sz w:val="20"/>
                      <w:szCs w:val="20"/>
                    </w:rPr>
                  </w:pPr>
                  <w:r>
                    <w:rPr>
                      <w:rFonts w:ascii="Arial" w:hAnsi="Arial" w:cs="Arial"/>
                      <w:b/>
                      <w:sz w:val="20"/>
                      <w:szCs w:val="20"/>
                    </w:rPr>
                    <w:t>Spodbuda za neupoštevanje dela zaslužka</w:t>
                  </w:r>
                </w:p>
              </w:tc>
            </w:tr>
            <w:tr w:rsidR="001118E6" w14:paraId="3CB7ED92" w14:textId="77777777">
              <w:tc>
                <w:tcPr>
                  <w:tcW w:w="4322" w:type="dxa"/>
                  <w:tcBorders>
                    <w:top w:val="single" w:sz="4" w:space="0" w:color="auto"/>
                    <w:left w:val="single" w:sz="4" w:space="0" w:color="auto"/>
                    <w:bottom w:val="single" w:sz="4" w:space="0" w:color="auto"/>
                    <w:right w:val="single" w:sz="4" w:space="0" w:color="auto"/>
                  </w:tcBorders>
                  <w:hideMark/>
                </w:tcPr>
                <w:p w14:paraId="4BDAD047" w14:textId="77777777" w:rsidR="001118E6" w:rsidRDefault="001118E6">
                  <w:pPr>
                    <w:spacing w:line="256" w:lineRule="auto"/>
                    <w:rPr>
                      <w:rFonts w:ascii="Arial" w:hAnsi="Arial" w:cs="Arial"/>
                      <w:sz w:val="20"/>
                      <w:szCs w:val="20"/>
                    </w:rPr>
                  </w:pPr>
                  <w:r>
                    <w:rPr>
                      <w:rFonts w:ascii="Arial" w:hAnsi="Arial" w:cs="Arial"/>
                      <w:sz w:val="20"/>
                      <w:szCs w:val="20"/>
                    </w:rPr>
                    <w:t>Češka</w:t>
                  </w:r>
                </w:p>
              </w:tc>
              <w:tc>
                <w:tcPr>
                  <w:tcW w:w="4323" w:type="dxa"/>
                  <w:tcBorders>
                    <w:top w:val="single" w:sz="4" w:space="0" w:color="auto"/>
                    <w:left w:val="single" w:sz="4" w:space="0" w:color="auto"/>
                    <w:bottom w:val="single" w:sz="4" w:space="0" w:color="auto"/>
                    <w:right w:val="single" w:sz="4" w:space="0" w:color="auto"/>
                  </w:tcBorders>
                  <w:hideMark/>
                </w:tcPr>
                <w:p w14:paraId="24752277" w14:textId="77777777" w:rsidR="001118E6" w:rsidRDefault="001118E6">
                  <w:pPr>
                    <w:spacing w:line="256" w:lineRule="auto"/>
                    <w:rPr>
                      <w:rFonts w:ascii="Arial" w:hAnsi="Arial" w:cs="Arial"/>
                      <w:sz w:val="20"/>
                      <w:szCs w:val="20"/>
                    </w:rPr>
                  </w:pPr>
                  <w:r>
                    <w:rPr>
                      <w:rFonts w:ascii="Arial" w:hAnsi="Arial" w:cs="Arial"/>
                      <w:sz w:val="20"/>
                      <w:szCs w:val="20"/>
                    </w:rPr>
                    <w:t xml:space="preserve">30 % zaslužka iz zaposlitve </w:t>
                  </w:r>
                </w:p>
              </w:tc>
            </w:tr>
            <w:tr w:rsidR="001118E6" w14:paraId="18EAF3B7" w14:textId="77777777">
              <w:tc>
                <w:tcPr>
                  <w:tcW w:w="4322" w:type="dxa"/>
                  <w:tcBorders>
                    <w:top w:val="single" w:sz="4" w:space="0" w:color="auto"/>
                    <w:left w:val="single" w:sz="4" w:space="0" w:color="auto"/>
                    <w:bottom w:val="single" w:sz="4" w:space="0" w:color="auto"/>
                    <w:right w:val="single" w:sz="4" w:space="0" w:color="auto"/>
                  </w:tcBorders>
                  <w:hideMark/>
                </w:tcPr>
                <w:p w14:paraId="7721D8AC" w14:textId="77777777" w:rsidR="001118E6" w:rsidRDefault="001118E6">
                  <w:pPr>
                    <w:spacing w:line="256" w:lineRule="auto"/>
                    <w:rPr>
                      <w:rFonts w:ascii="Arial" w:hAnsi="Arial" w:cs="Arial"/>
                      <w:sz w:val="20"/>
                      <w:szCs w:val="20"/>
                    </w:rPr>
                  </w:pPr>
                  <w:r>
                    <w:rPr>
                      <w:rFonts w:ascii="Arial" w:hAnsi="Arial" w:cs="Arial"/>
                      <w:sz w:val="20"/>
                      <w:szCs w:val="20"/>
                    </w:rPr>
                    <w:t>Luksemburg</w:t>
                  </w:r>
                </w:p>
              </w:tc>
              <w:tc>
                <w:tcPr>
                  <w:tcW w:w="4323" w:type="dxa"/>
                  <w:tcBorders>
                    <w:top w:val="single" w:sz="4" w:space="0" w:color="auto"/>
                    <w:left w:val="single" w:sz="4" w:space="0" w:color="auto"/>
                    <w:bottom w:val="single" w:sz="4" w:space="0" w:color="auto"/>
                    <w:right w:val="single" w:sz="4" w:space="0" w:color="auto"/>
                  </w:tcBorders>
                  <w:hideMark/>
                </w:tcPr>
                <w:p w14:paraId="68822822" w14:textId="77777777" w:rsidR="001118E6" w:rsidRDefault="001118E6">
                  <w:pPr>
                    <w:rPr>
                      <w:rFonts w:ascii="Arial" w:hAnsi="Arial" w:cs="Arial"/>
                      <w:sz w:val="20"/>
                      <w:szCs w:val="20"/>
                    </w:rPr>
                  </w:pPr>
                  <w:r>
                    <w:rPr>
                      <w:rFonts w:ascii="Arial" w:hAnsi="Arial" w:cs="Arial"/>
                      <w:sz w:val="20"/>
                      <w:szCs w:val="20"/>
                    </w:rPr>
                    <w:t xml:space="preserve">do največ 30 % zajamčenega minimalnega dohodka gospodinjstva </w:t>
                  </w:r>
                </w:p>
                <w:p w14:paraId="644A7EAF" w14:textId="77777777" w:rsidR="001118E6" w:rsidRDefault="001118E6">
                  <w:pPr>
                    <w:spacing w:line="256" w:lineRule="auto"/>
                    <w:rPr>
                      <w:rFonts w:ascii="Arial" w:hAnsi="Arial" w:cs="Arial"/>
                      <w:sz w:val="20"/>
                      <w:szCs w:val="20"/>
                    </w:rPr>
                  </w:pPr>
                  <w:r>
                    <w:rPr>
                      <w:rFonts w:ascii="Arial" w:hAnsi="Arial" w:cs="Arial"/>
                      <w:sz w:val="20"/>
                      <w:szCs w:val="20"/>
                    </w:rPr>
                    <w:t>vsak poklicni dohodek otroka, mlajšega od 25 let, do najvišjega zajamčenega minimalnega dohodka za prvo odraslo osebo (1.401,18 EUR na mesec)</w:t>
                  </w:r>
                </w:p>
              </w:tc>
            </w:tr>
            <w:tr w:rsidR="001118E6" w14:paraId="7C9E41D7" w14:textId="77777777">
              <w:tc>
                <w:tcPr>
                  <w:tcW w:w="4322" w:type="dxa"/>
                  <w:tcBorders>
                    <w:top w:val="single" w:sz="4" w:space="0" w:color="auto"/>
                    <w:left w:val="single" w:sz="4" w:space="0" w:color="auto"/>
                    <w:bottom w:val="single" w:sz="4" w:space="0" w:color="auto"/>
                    <w:right w:val="single" w:sz="4" w:space="0" w:color="auto"/>
                  </w:tcBorders>
                  <w:hideMark/>
                </w:tcPr>
                <w:p w14:paraId="08947BCA" w14:textId="77777777" w:rsidR="001118E6" w:rsidRDefault="001118E6">
                  <w:pPr>
                    <w:spacing w:line="256" w:lineRule="auto"/>
                    <w:rPr>
                      <w:rFonts w:ascii="Arial" w:hAnsi="Arial" w:cs="Arial"/>
                      <w:sz w:val="20"/>
                      <w:szCs w:val="20"/>
                    </w:rPr>
                  </w:pPr>
                  <w:r>
                    <w:rPr>
                      <w:rFonts w:ascii="Arial" w:hAnsi="Arial" w:cs="Arial"/>
                      <w:sz w:val="20"/>
                      <w:szCs w:val="20"/>
                    </w:rPr>
                    <w:t>Finska</w:t>
                  </w:r>
                </w:p>
              </w:tc>
              <w:tc>
                <w:tcPr>
                  <w:tcW w:w="4323" w:type="dxa"/>
                  <w:tcBorders>
                    <w:top w:val="single" w:sz="4" w:space="0" w:color="auto"/>
                    <w:left w:val="single" w:sz="4" w:space="0" w:color="auto"/>
                    <w:bottom w:val="single" w:sz="4" w:space="0" w:color="auto"/>
                    <w:right w:val="single" w:sz="4" w:space="0" w:color="auto"/>
                  </w:tcBorders>
                  <w:hideMark/>
                </w:tcPr>
                <w:p w14:paraId="435DB2B9" w14:textId="77777777" w:rsidR="001118E6" w:rsidRDefault="001118E6">
                  <w:pPr>
                    <w:spacing w:line="256" w:lineRule="auto"/>
                    <w:rPr>
                      <w:rFonts w:ascii="Arial" w:hAnsi="Arial" w:cs="Arial"/>
                      <w:sz w:val="20"/>
                      <w:szCs w:val="20"/>
                    </w:rPr>
                  </w:pPr>
                  <w:r>
                    <w:rPr>
                      <w:rFonts w:ascii="Arial" w:hAnsi="Arial" w:cs="Arial"/>
                      <w:sz w:val="20"/>
                      <w:szCs w:val="20"/>
                    </w:rPr>
                    <w:t>mesečni dohodek pod 150 EUR</w:t>
                  </w:r>
                </w:p>
              </w:tc>
            </w:tr>
            <w:tr w:rsidR="001118E6" w14:paraId="18F3998E" w14:textId="77777777">
              <w:tc>
                <w:tcPr>
                  <w:tcW w:w="4322" w:type="dxa"/>
                  <w:tcBorders>
                    <w:top w:val="single" w:sz="4" w:space="0" w:color="auto"/>
                    <w:left w:val="single" w:sz="4" w:space="0" w:color="auto"/>
                    <w:bottom w:val="single" w:sz="4" w:space="0" w:color="auto"/>
                    <w:right w:val="single" w:sz="4" w:space="0" w:color="auto"/>
                  </w:tcBorders>
                  <w:hideMark/>
                </w:tcPr>
                <w:p w14:paraId="5E50BEC1" w14:textId="77777777" w:rsidR="001118E6" w:rsidRDefault="001118E6">
                  <w:pPr>
                    <w:spacing w:line="256" w:lineRule="auto"/>
                    <w:rPr>
                      <w:rFonts w:ascii="Arial" w:hAnsi="Arial" w:cs="Arial"/>
                      <w:sz w:val="20"/>
                      <w:szCs w:val="20"/>
                    </w:rPr>
                  </w:pPr>
                  <w:r>
                    <w:rPr>
                      <w:rFonts w:ascii="Arial" w:hAnsi="Arial" w:cs="Arial"/>
                      <w:sz w:val="20"/>
                      <w:szCs w:val="20"/>
                    </w:rPr>
                    <w:t>Malta</w:t>
                  </w:r>
                </w:p>
              </w:tc>
              <w:tc>
                <w:tcPr>
                  <w:tcW w:w="4323" w:type="dxa"/>
                  <w:tcBorders>
                    <w:top w:val="single" w:sz="4" w:space="0" w:color="auto"/>
                    <w:left w:val="single" w:sz="4" w:space="0" w:color="auto"/>
                    <w:bottom w:val="single" w:sz="4" w:space="0" w:color="auto"/>
                    <w:right w:val="single" w:sz="4" w:space="0" w:color="auto"/>
                  </w:tcBorders>
                  <w:hideMark/>
                </w:tcPr>
                <w:p w14:paraId="5AB2D072" w14:textId="77777777" w:rsidR="001118E6" w:rsidRDefault="001118E6">
                  <w:pPr>
                    <w:spacing w:line="256" w:lineRule="auto"/>
                    <w:rPr>
                      <w:rFonts w:ascii="Arial" w:hAnsi="Arial" w:cs="Arial"/>
                      <w:sz w:val="20"/>
                      <w:szCs w:val="20"/>
                    </w:rPr>
                  </w:pPr>
                  <w:r>
                    <w:rPr>
                      <w:rFonts w:ascii="Arial" w:hAnsi="Arial" w:cs="Arial"/>
                      <w:sz w:val="20"/>
                      <w:szCs w:val="20"/>
                    </w:rPr>
                    <w:t>35 % minimalne plače</w:t>
                  </w:r>
                </w:p>
              </w:tc>
            </w:tr>
            <w:tr w:rsidR="001118E6" w14:paraId="028E770B" w14:textId="77777777">
              <w:tc>
                <w:tcPr>
                  <w:tcW w:w="4322" w:type="dxa"/>
                  <w:tcBorders>
                    <w:top w:val="single" w:sz="4" w:space="0" w:color="auto"/>
                    <w:left w:val="single" w:sz="4" w:space="0" w:color="auto"/>
                    <w:bottom w:val="single" w:sz="4" w:space="0" w:color="auto"/>
                    <w:right w:val="single" w:sz="4" w:space="0" w:color="auto"/>
                  </w:tcBorders>
                  <w:hideMark/>
                </w:tcPr>
                <w:p w14:paraId="5456A4E4" w14:textId="77777777" w:rsidR="001118E6" w:rsidRDefault="001118E6">
                  <w:pPr>
                    <w:spacing w:line="256" w:lineRule="auto"/>
                    <w:rPr>
                      <w:rFonts w:ascii="Arial" w:hAnsi="Arial" w:cs="Arial"/>
                      <w:sz w:val="20"/>
                      <w:szCs w:val="20"/>
                    </w:rPr>
                  </w:pPr>
                  <w:r>
                    <w:rPr>
                      <w:rFonts w:ascii="Arial" w:hAnsi="Arial" w:cs="Arial"/>
                      <w:sz w:val="20"/>
                      <w:szCs w:val="20"/>
                    </w:rPr>
                    <w:t>Velika Britanija</w:t>
                  </w:r>
                </w:p>
              </w:tc>
              <w:tc>
                <w:tcPr>
                  <w:tcW w:w="4323" w:type="dxa"/>
                  <w:tcBorders>
                    <w:top w:val="single" w:sz="4" w:space="0" w:color="auto"/>
                    <w:left w:val="single" w:sz="4" w:space="0" w:color="auto"/>
                    <w:bottom w:val="single" w:sz="4" w:space="0" w:color="auto"/>
                    <w:right w:val="single" w:sz="4" w:space="0" w:color="auto"/>
                  </w:tcBorders>
                  <w:hideMark/>
                </w:tcPr>
                <w:p w14:paraId="1B00A389" w14:textId="77777777" w:rsidR="001118E6" w:rsidRDefault="001118E6">
                  <w:pPr>
                    <w:spacing w:line="256" w:lineRule="auto"/>
                    <w:rPr>
                      <w:rFonts w:ascii="Arial" w:hAnsi="Arial" w:cs="Arial"/>
                      <w:sz w:val="20"/>
                      <w:szCs w:val="20"/>
                    </w:rPr>
                  </w:pPr>
                  <w:r>
                    <w:rPr>
                      <w:rFonts w:ascii="Arial" w:hAnsi="Arial" w:cs="Arial"/>
                      <w:sz w:val="20"/>
                      <w:szCs w:val="20"/>
                    </w:rPr>
                    <w:t>prvih 5,65 EUR zaslužka iz dela s skrajšanim delovnim časom (11 EUR, če DP prejema par, 23 EUR za edinega starša)</w:t>
                  </w:r>
                </w:p>
              </w:tc>
            </w:tr>
          </w:tbl>
          <w:p w14:paraId="2E79A448" w14:textId="77777777" w:rsidR="001118E6" w:rsidRDefault="001118E6">
            <w:pPr>
              <w:rPr>
                <w:rFonts w:ascii="Arial" w:hAnsi="Arial" w:cs="Arial"/>
                <w:sz w:val="20"/>
                <w:szCs w:val="20"/>
              </w:rPr>
            </w:pPr>
            <w:r>
              <w:rPr>
                <w:rFonts w:ascii="Arial" w:hAnsi="Arial" w:cs="Arial"/>
                <w:sz w:val="20"/>
                <w:szCs w:val="20"/>
              </w:rPr>
              <w:t xml:space="preserve">Vir: MISSOC, 2018. </w:t>
            </w:r>
          </w:p>
          <w:p w14:paraId="0BA03C59" w14:textId="77777777" w:rsidR="001118E6" w:rsidRDefault="001118E6">
            <w:pPr>
              <w:spacing w:line="276" w:lineRule="auto"/>
              <w:jc w:val="both"/>
              <w:rPr>
                <w:rFonts w:ascii="Arial" w:hAnsi="Arial" w:cs="Arial"/>
                <w:b/>
                <w:sz w:val="20"/>
                <w:szCs w:val="20"/>
              </w:rPr>
            </w:pPr>
            <w:r>
              <w:rPr>
                <w:rFonts w:ascii="Arial" w:hAnsi="Arial" w:cs="Arial"/>
                <w:b/>
                <w:sz w:val="20"/>
                <w:szCs w:val="20"/>
              </w:rPr>
              <w:t xml:space="preserve">5.2 PRILAGOJENOST PREDLAGANE UREDITVE PRAVU EVROPSKE UNIJE </w:t>
            </w:r>
          </w:p>
          <w:p w14:paraId="1D37D2D0" w14:textId="77777777" w:rsidR="001118E6" w:rsidRDefault="001118E6">
            <w:pPr>
              <w:pStyle w:val="Odstavekseznama1"/>
              <w:spacing w:line="276" w:lineRule="auto"/>
              <w:ind w:left="0"/>
              <w:jc w:val="both"/>
              <w:rPr>
                <w:rFonts w:ascii="Arial" w:hAnsi="Arial" w:cs="Arial"/>
                <w:sz w:val="20"/>
                <w:szCs w:val="20"/>
              </w:rPr>
            </w:pPr>
            <w:r>
              <w:rPr>
                <w:rFonts w:ascii="Arial" w:hAnsi="Arial" w:cs="Arial"/>
                <w:sz w:val="20"/>
                <w:szCs w:val="20"/>
              </w:rPr>
              <w:t>Predlog zakona je v skladu z veljavnim pravnim redom Republike Slovenije in ni predmet usklajevanja z mednarodnimi obveznostmi Republike Slovenije niti s pravnim redom Evropske unije.</w:t>
            </w:r>
          </w:p>
          <w:p w14:paraId="019F3D0C" w14:textId="77777777" w:rsidR="001118E6" w:rsidRDefault="001118E6">
            <w:pPr>
              <w:pStyle w:val="Odstavekseznama1"/>
              <w:spacing w:line="276" w:lineRule="auto"/>
              <w:ind w:left="0"/>
              <w:jc w:val="both"/>
              <w:rPr>
                <w:sz w:val="20"/>
                <w:szCs w:val="20"/>
              </w:rPr>
            </w:pPr>
          </w:p>
        </w:tc>
      </w:tr>
      <w:tr w:rsidR="001118E6" w14:paraId="7E804198" w14:textId="77777777" w:rsidTr="001118E6">
        <w:tc>
          <w:tcPr>
            <w:tcW w:w="10286" w:type="dxa"/>
            <w:gridSpan w:val="2"/>
          </w:tcPr>
          <w:p w14:paraId="70FE9888" w14:textId="77777777" w:rsidR="001118E6" w:rsidRDefault="001118E6">
            <w:pPr>
              <w:pStyle w:val="Oddelek"/>
              <w:numPr>
                <w:ilvl w:val="0"/>
                <w:numId w:val="0"/>
              </w:numPr>
              <w:spacing w:before="0" w:after="0" w:line="276" w:lineRule="auto"/>
              <w:jc w:val="left"/>
              <w:rPr>
                <w:sz w:val="20"/>
                <w:szCs w:val="20"/>
              </w:rPr>
            </w:pPr>
            <w:r>
              <w:rPr>
                <w:sz w:val="20"/>
                <w:szCs w:val="20"/>
              </w:rPr>
              <w:lastRenderedPageBreak/>
              <w:t>6. PRESOJA POSLEDIC, KI JIH BO IMEL SPREJEM ZAKONA</w:t>
            </w:r>
          </w:p>
          <w:p w14:paraId="722E8A65" w14:textId="77777777" w:rsidR="001118E6" w:rsidRDefault="001118E6">
            <w:pPr>
              <w:pStyle w:val="Oddelek"/>
              <w:numPr>
                <w:ilvl w:val="0"/>
                <w:numId w:val="0"/>
              </w:numPr>
              <w:spacing w:before="0" w:after="0" w:line="276" w:lineRule="auto"/>
              <w:jc w:val="left"/>
              <w:rPr>
                <w:sz w:val="20"/>
                <w:szCs w:val="20"/>
              </w:rPr>
            </w:pPr>
          </w:p>
        </w:tc>
      </w:tr>
      <w:tr w:rsidR="001118E6" w14:paraId="666BFCE9" w14:textId="77777777" w:rsidTr="001118E6">
        <w:tc>
          <w:tcPr>
            <w:tcW w:w="10286" w:type="dxa"/>
            <w:gridSpan w:val="2"/>
            <w:hideMark/>
          </w:tcPr>
          <w:p w14:paraId="19615CA2" w14:textId="77777777" w:rsidR="001118E6" w:rsidRDefault="001118E6">
            <w:pPr>
              <w:pStyle w:val="Odsek"/>
              <w:numPr>
                <w:ilvl w:val="0"/>
                <w:numId w:val="0"/>
              </w:numPr>
              <w:spacing w:before="0" w:after="0" w:line="276" w:lineRule="auto"/>
              <w:jc w:val="left"/>
              <w:rPr>
                <w:sz w:val="20"/>
                <w:szCs w:val="20"/>
              </w:rPr>
            </w:pPr>
            <w:r>
              <w:rPr>
                <w:sz w:val="20"/>
                <w:szCs w:val="20"/>
              </w:rPr>
              <w:t xml:space="preserve">6.1 Presoja administrativnih posledic: </w:t>
            </w:r>
          </w:p>
          <w:p w14:paraId="472B626E" w14:textId="77777777" w:rsidR="001118E6" w:rsidRDefault="001118E6">
            <w:pPr>
              <w:pStyle w:val="Odsek"/>
              <w:numPr>
                <w:ilvl w:val="0"/>
                <w:numId w:val="0"/>
              </w:numPr>
              <w:spacing w:before="0" w:after="0" w:line="276" w:lineRule="auto"/>
              <w:jc w:val="left"/>
              <w:rPr>
                <w:sz w:val="20"/>
                <w:szCs w:val="20"/>
              </w:rPr>
            </w:pPr>
            <w:r>
              <w:rPr>
                <w:sz w:val="20"/>
                <w:szCs w:val="20"/>
              </w:rPr>
              <w:t xml:space="preserve"> </w:t>
            </w:r>
          </w:p>
        </w:tc>
      </w:tr>
      <w:tr w:rsidR="001118E6" w14:paraId="2CC2E617" w14:textId="77777777" w:rsidTr="001118E6">
        <w:tc>
          <w:tcPr>
            <w:tcW w:w="10286" w:type="dxa"/>
            <w:gridSpan w:val="2"/>
          </w:tcPr>
          <w:p w14:paraId="57D26683" w14:textId="77777777" w:rsidR="001118E6" w:rsidRDefault="001118E6">
            <w:pPr>
              <w:pStyle w:val="Alineazaodstavkom"/>
              <w:numPr>
                <w:ilvl w:val="0"/>
                <w:numId w:val="0"/>
              </w:numPr>
              <w:tabs>
                <w:tab w:val="left" w:pos="708"/>
              </w:tabs>
              <w:spacing w:line="276" w:lineRule="auto"/>
              <w:rPr>
                <w:sz w:val="20"/>
                <w:szCs w:val="20"/>
              </w:rPr>
            </w:pPr>
            <w:r>
              <w:rPr>
                <w:sz w:val="20"/>
                <w:szCs w:val="20"/>
              </w:rPr>
              <w:t>Predlog zakona ima administrativne posledice pri delu centrov za socialno delo. Predlog zakona prinaša razbremenitev centrov za socialno delo, ki imajo pri ugotavljanju dodatka za delovno aktivnost dodatno administrativno obremenitev z dopolnjevanjem upravnega postopka. Izločitev dodatka za delovno aktivnost kot dela denarne socialne pomoči bo tako zmanjšala administrativno obremenitev centrov za socialno delo.</w:t>
            </w:r>
          </w:p>
          <w:p w14:paraId="3DB390B3" w14:textId="77777777" w:rsidR="001118E6" w:rsidRDefault="001118E6">
            <w:pPr>
              <w:pStyle w:val="Alineazaodstavkom"/>
              <w:numPr>
                <w:ilvl w:val="0"/>
                <w:numId w:val="0"/>
              </w:numPr>
              <w:tabs>
                <w:tab w:val="left" w:pos="708"/>
              </w:tabs>
              <w:spacing w:line="276" w:lineRule="auto"/>
              <w:rPr>
                <w:sz w:val="20"/>
                <w:szCs w:val="20"/>
              </w:rPr>
            </w:pPr>
          </w:p>
        </w:tc>
      </w:tr>
      <w:tr w:rsidR="001118E6" w14:paraId="7BA13E6A" w14:textId="77777777" w:rsidTr="001118E6">
        <w:tc>
          <w:tcPr>
            <w:tcW w:w="10286" w:type="dxa"/>
            <w:gridSpan w:val="2"/>
            <w:hideMark/>
          </w:tcPr>
          <w:p w14:paraId="4C01C9A3" w14:textId="77777777" w:rsidR="001118E6" w:rsidRDefault="001118E6">
            <w:pPr>
              <w:pStyle w:val="Odsek"/>
              <w:numPr>
                <w:ilvl w:val="0"/>
                <w:numId w:val="0"/>
              </w:numPr>
              <w:spacing w:before="0" w:after="0" w:line="276" w:lineRule="auto"/>
              <w:jc w:val="left"/>
              <w:rPr>
                <w:sz w:val="20"/>
                <w:szCs w:val="20"/>
              </w:rPr>
            </w:pPr>
            <w:r>
              <w:rPr>
                <w:sz w:val="20"/>
                <w:szCs w:val="20"/>
              </w:rPr>
              <w:t>6.2 Presoja posledic za okolje, vključno s prostorskimi in varstvenimi vidiki:</w:t>
            </w:r>
          </w:p>
        </w:tc>
      </w:tr>
      <w:tr w:rsidR="001118E6" w14:paraId="1706CAD8" w14:textId="77777777" w:rsidTr="001118E6">
        <w:tc>
          <w:tcPr>
            <w:tcW w:w="10286" w:type="dxa"/>
            <w:gridSpan w:val="2"/>
          </w:tcPr>
          <w:p w14:paraId="73E45E4B" w14:textId="77777777" w:rsidR="001118E6" w:rsidRDefault="001118E6">
            <w:pPr>
              <w:pStyle w:val="Alineazatoko"/>
              <w:tabs>
                <w:tab w:val="clear" w:pos="720"/>
                <w:tab w:val="left" w:pos="708"/>
              </w:tabs>
              <w:spacing w:line="276" w:lineRule="auto"/>
              <w:rPr>
                <w:sz w:val="20"/>
                <w:szCs w:val="20"/>
              </w:rPr>
            </w:pPr>
          </w:p>
          <w:p w14:paraId="1B0251C5" w14:textId="77777777" w:rsidR="001118E6" w:rsidRDefault="001118E6">
            <w:pPr>
              <w:pStyle w:val="Alineazatoko"/>
              <w:spacing w:line="276" w:lineRule="auto"/>
              <w:ind w:left="0" w:firstLine="0"/>
              <w:rPr>
                <w:sz w:val="20"/>
                <w:szCs w:val="20"/>
              </w:rPr>
            </w:pPr>
            <w:r>
              <w:rPr>
                <w:sz w:val="20"/>
                <w:szCs w:val="20"/>
              </w:rPr>
              <w:t>Predlog zakona nima posledic za okolje.</w:t>
            </w:r>
          </w:p>
          <w:p w14:paraId="4307A30C" w14:textId="77777777" w:rsidR="001118E6" w:rsidRDefault="001118E6">
            <w:pPr>
              <w:pStyle w:val="Alineazatoko"/>
              <w:tabs>
                <w:tab w:val="clear" w:pos="720"/>
                <w:tab w:val="left" w:pos="708"/>
              </w:tabs>
              <w:spacing w:line="276" w:lineRule="auto"/>
              <w:rPr>
                <w:sz w:val="20"/>
                <w:szCs w:val="20"/>
              </w:rPr>
            </w:pPr>
          </w:p>
        </w:tc>
      </w:tr>
      <w:tr w:rsidR="001118E6" w14:paraId="7A3089B3" w14:textId="77777777" w:rsidTr="001118E6">
        <w:tc>
          <w:tcPr>
            <w:tcW w:w="10286" w:type="dxa"/>
            <w:gridSpan w:val="2"/>
            <w:hideMark/>
          </w:tcPr>
          <w:p w14:paraId="7AA07EE1" w14:textId="77777777" w:rsidR="001118E6" w:rsidRDefault="001118E6">
            <w:pPr>
              <w:pStyle w:val="Odsek"/>
              <w:numPr>
                <w:ilvl w:val="0"/>
                <w:numId w:val="0"/>
              </w:numPr>
              <w:spacing w:before="0" w:after="0" w:line="276" w:lineRule="auto"/>
              <w:jc w:val="left"/>
              <w:rPr>
                <w:sz w:val="20"/>
                <w:szCs w:val="20"/>
              </w:rPr>
            </w:pPr>
            <w:r>
              <w:rPr>
                <w:sz w:val="20"/>
                <w:szCs w:val="20"/>
              </w:rPr>
              <w:t>6.3 Presoja posledic za gospodarstvo:</w:t>
            </w:r>
          </w:p>
        </w:tc>
      </w:tr>
      <w:tr w:rsidR="001118E6" w14:paraId="32219647" w14:textId="77777777" w:rsidTr="001118E6">
        <w:tc>
          <w:tcPr>
            <w:tcW w:w="10286" w:type="dxa"/>
            <w:gridSpan w:val="2"/>
          </w:tcPr>
          <w:p w14:paraId="331FA3EB" w14:textId="77777777" w:rsidR="001118E6" w:rsidRDefault="001118E6">
            <w:pPr>
              <w:pStyle w:val="Alineazatoko"/>
              <w:tabs>
                <w:tab w:val="clear" w:pos="720"/>
                <w:tab w:val="left" w:pos="708"/>
              </w:tabs>
              <w:spacing w:line="276" w:lineRule="auto"/>
              <w:rPr>
                <w:sz w:val="20"/>
                <w:szCs w:val="20"/>
              </w:rPr>
            </w:pPr>
          </w:p>
          <w:p w14:paraId="5FE04D01" w14:textId="77777777" w:rsidR="001118E6" w:rsidRDefault="001118E6">
            <w:pPr>
              <w:pStyle w:val="Alineazatoko"/>
              <w:spacing w:line="276" w:lineRule="auto"/>
              <w:ind w:left="0" w:firstLine="0"/>
              <w:rPr>
                <w:sz w:val="20"/>
                <w:szCs w:val="20"/>
              </w:rPr>
            </w:pPr>
            <w:r>
              <w:rPr>
                <w:sz w:val="20"/>
                <w:szCs w:val="20"/>
              </w:rPr>
              <w:t>Predlog zakona ne bo imel učinkov za gospodarstvo.</w:t>
            </w:r>
          </w:p>
          <w:p w14:paraId="3AF70903" w14:textId="77777777" w:rsidR="001118E6" w:rsidRDefault="001118E6">
            <w:pPr>
              <w:pStyle w:val="Alineazatoko"/>
              <w:tabs>
                <w:tab w:val="clear" w:pos="720"/>
                <w:tab w:val="left" w:pos="708"/>
              </w:tabs>
              <w:spacing w:line="276" w:lineRule="auto"/>
              <w:rPr>
                <w:sz w:val="20"/>
                <w:szCs w:val="20"/>
              </w:rPr>
            </w:pPr>
          </w:p>
        </w:tc>
      </w:tr>
      <w:tr w:rsidR="001118E6" w14:paraId="7D72D465" w14:textId="77777777" w:rsidTr="001118E6">
        <w:tc>
          <w:tcPr>
            <w:tcW w:w="10286" w:type="dxa"/>
            <w:gridSpan w:val="2"/>
            <w:hideMark/>
          </w:tcPr>
          <w:p w14:paraId="4D8EE1A2" w14:textId="77777777" w:rsidR="001118E6" w:rsidRDefault="001118E6">
            <w:pPr>
              <w:pStyle w:val="Odsek"/>
              <w:numPr>
                <w:ilvl w:val="0"/>
                <w:numId w:val="0"/>
              </w:numPr>
              <w:spacing w:before="0" w:after="0" w:line="276" w:lineRule="auto"/>
              <w:jc w:val="left"/>
              <w:rPr>
                <w:sz w:val="20"/>
                <w:szCs w:val="20"/>
              </w:rPr>
            </w:pPr>
            <w:r>
              <w:rPr>
                <w:sz w:val="20"/>
                <w:szCs w:val="20"/>
              </w:rPr>
              <w:t>6.4 Presoja posledic za socialno področje:</w:t>
            </w:r>
          </w:p>
        </w:tc>
      </w:tr>
      <w:tr w:rsidR="001118E6" w14:paraId="7D8DECFD" w14:textId="77777777" w:rsidTr="001118E6">
        <w:tc>
          <w:tcPr>
            <w:tcW w:w="10286" w:type="dxa"/>
            <w:gridSpan w:val="2"/>
          </w:tcPr>
          <w:p w14:paraId="394B3103" w14:textId="77777777" w:rsidR="001118E6" w:rsidRDefault="001118E6">
            <w:pPr>
              <w:pStyle w:val="Neotevilenodstavek"/>
              <w:spacing w:before="0" w:after="0" w:line="276" w:lineRule="auto"/>
              <w:rPr>
                <w:rFonts w:cs="Arial"/>
                <w:sz w:val="20"/>
                <w:szCs w:val="20"/>
                <w:lang w:eastAsia="sl-SI"/>
              </w:rPr>
            </w:pPr>
          </w:p>
          <w:p w14:paraId="14A3FF8F" w14:textId="77777777" w:rsidR="001118E6" w:rsidRDefault="001118E6">
            <w:pPr>
              <w:widowControl w:val="0"/>
              <w:spacing w:after="0" w:line="276" w:lineRule="auto"/>
              <w:jc w:val="both"/>
              <w:rPr>
                <w:rFonts w:ascii="Arial" w:hAnsi="Arial" w:cs="Arial"/>
                <w:sz w:val="20"/>
                <w:szCs w:val="20"/>
                <w:lang w:val="pt-PT"/>
              </w:rPr>
            </w:pPr>
            <w:r>
              <w:rPr>
                <w:rFonts w:ascii="Arial" w:hAnsi="Arial" w:cs="Arial"/>
                <w:sz w:val="20"/>
                <w:szCs w:val="20"/>
                <w:lang w:val="pt-PT"/>
              </w:rPr>
              <w:t xml:space="preserve">Ob upoštevanju podatkov o številu upravičencev do denarne socialne pomoči oziroma varstvenega dodatka (pri katerih je bil upoštevan dodatek za delovno aktivnost) na dan 1. 12. 2018 se ocenjuje, da se bo zmanjšalo število prejemnikov za 1.572 družin oziroma samskih oseb (oziroma 4.149 upravičencev, od tega 2.397 odraslih in 1.752 otrok). Število upravičencev za varstveni dodatek se bo zmanjšalo za 13 samskih oseb (oziroma 13 upravičencev). Nižjo denarno socialno pomoč bo prejelo 7.648 družin oziroma samskih oseb (oziroma 18.975 upravičencev, od tega 10.858 odraslih in 8.117 otrok). </w:t>
            </w:r>
          </w:p>
          <w:p w14:paraId="728FBEA7" w14:textId="77777777" w:rsidR="001118E6" w:rsidRDefault="001118E6">
            <w:pPr>
              <w:widowControl w:val="0"/>
              <w:spacing w:after="0" w:line="276" w:lineRule="auto"/>
              <w:jc w:val="both"/>
              <w:rPr>
                <w:rFonts w:ascii="Arial" w:hAnsi="Arial" w:cs="Arial"/>
                <w:sz w:val="20"/>
                <w:szCs w:val="20"/>
                <w:lang w:val="pt-PT"/>
              </w:rPr>
            </w:pPr>
          </w:p>
          <w:p w14:paraId="0F92053B" w14:textId="77777777" w:rsidR="001118E6" w:rsidRDefault="001118E6">
            <w:pPr>
              <w:widowControl w:val="0"/>
              <w:spacing w:after="0" w:line="276" w:lineRule="auto"/>
              <w:jc w:val="both"/>
              <w:rPr>
                <w:rFonts w:ascii="Arial" w:hAnsi="Arial" w:cs="Arial"/>
                <w:sz w:val="20"/>
                <w:szCs w:val="20"/>
                <w:lang w:val="pt-PT"/>
              </w:rPr>
            </w:pPr>
            <w:r>
              <w:rPr>
                <w:rFonts w:ascii="Arial" w:hAnsi="Arial" w:cs="Arial"/>
                <w:sz w:val="20"/>
                <w:szCs w:val="20"/>
                <w:lang w:val="pt-PT"/>
              </w:rPr>
              <w:t xml:space="preserve">Obstajajo primeri, ko ima partner oziroma zakonec upravičenca do varstvenega dodatka dodatek za delovno aktivnost in je višina tega višja od denarne socialne pomoči. V tem primeru bo del dodatka za delovno aktivnost vplival tudi na zmanjšanje varstvenega dodatka. Ocenjuje se, da bo nižji varstveni dodatek prejelo 35 družin oziroma samskih oseb </w:t>
            </w:r>
            <w:r>
              <w:rPr>
                <w:rFonts w:ascii="Arial" w:hAnsi="Arial" w:cs="Arial"/>
                <w:sz w:val="20"/>
                <w:szCs w:val="20"/>
                <w:lang w:val="pt-PT"/>
              </w:rPr>
              <w:lastRenderedPageBreak/>
              <w:t xml:space="preserve">(oziroma 35 upravičencev). </w:t>
            </w:r>
          </w:p>
          <w:p w14:paraId="6FDF65F2" w14:textId="77777777" w:rsidR="001118E6" w:rsidRDefault="001118E6">
            <w:pPr>
              <w:pStyle w:val="Neotevilenodstavek"/>
              <w:spacing w:before="0" w:after="0" w:line="276" w:lineRule="auto"/>
              <w:rPr>
                <w:rFonts w:cs="Arial"/>
                <w:sz w:val="20"/>
                <w:szCs w:val="20"/>
                <w:lang w:eastAsia="sl-SI"/>
              </w:rPr>
            </w:pPr>
          </w:p>
          <w:p w14:paraId="6856F9FC" w14:textId="77777777" w:rsidR="001118E6" w:rsidRDefault="001118E6">
            <w:pPr>
              <w:pStyle w:val="Neotevilenodstavek"/>
              <w:spacing w:before="0" w:after="0" w:line="276" w:lineRule="auto"/>
              <w:rPr>
                <w:rFonts w:cs="Arial"/>
                <w:sz w:val="20"/>
                <w:szCs w:val="20"/>
                <w:lang w:eastAsia="sl-SI"/>
              </w:rPr>
            </w:pPr>
            <w:r>
              <w:rPr>
                <w:rFonts w:cs="Arial"/>
                <w:sz w:val="20"/>
                <w:szCs w:val="20"/>
                <w:lang w:val="pt-PT"/>
              </w:rPr>
              <w:t xml:space="preserve">Upravičenci do denarne socialne pomoči, ki zaradi izločitve dodatka za delovno aktivnost ne bodo več upravičeni do denarne socialne pomoči, prav tako ne bodo več upravičeni do pravice do kritja razlike do polne vrednosti zdravstvenih storitev po Zakonu o uveljavljanju pravic iz javnih sredstev, število upravičencev do </w:t>
            </w:r>
            <w:r>
              <w:rPr>
                <w:rFonts w:cs="Arial"/>
                <w:sz w:val="20"/>
                <w:szCs w:val="20"/>
                <w:lang w:eastAsia="sl-SI"/>
              </w:rPr>
              <w:t xml:space="preserve">plačila prispevka za obvezno zdravstveno zavarovanje pa se bo zmanjšalo za 669 oseb. </w:t>
            </w:r>
          </w:p>
          <w:p w14:paraId="6BC12929" w14:textId="77777777" w:rsidR="001118E6" w:rsidRDefault="001118E6">
            <w:pPr>
              <w:pStyle w:val="Neotevilenodstavek"/>
              <w:spacing w:before="0" w:after="0" w:line="276" w:lineRule="auto"/>
              <w:rPr>
                <w:rFonts w:cs="Arial"/>
                <w:sz w:val="20"/>
                <w:szCs w:val="20"/>
                <w:lang w:eastAsia="sl-SI"/>
              </w:rPr>
            </w:pPr>
          </w:p>
          <w:p w14:paraId="6C550A52" w14:textId="77777777" w:rsidR="001118E6" w:rsidRDefault="001118E6">
            <w:pPr>
              <w:pStyle w:val="lennaslov"/>
              <w:spacing w:line="276" w:lineRule="auto"/>
              <w:jc w:val="both"/>
              <w:rPr>
                <w:rFonts w:cs="Arial"/>
                <w:b w:val="0"/>
                <w:sz w:val="20"/>
                <w:szCs w:val="20"/>
              </w:rPr>
            </w:pPr>
            <w:r>
              <w:rPr>
                <w:rFonts w:cs="Arial"/>
                <w:b w:val="0"/>
                <w:sz w:val="20"/>
                <w:szCs w:val="20"/>
              </w:rPr>
              <w:t>Te osebe bodo imele z lastnim dohodkom oziroma skupnim lastnim dohodkom družine (oziroma denarno socialno pomočjo) še vedno zagotovljena sredstva za osnovno preživetje, kar je namen denarne socialne pomoči.</w:t>
            </w:r>
          </w:p>
          <w:p w14:paraId="1579D285" w14:textId="77777777" w:rsidR="001118E6" w:rsidRDefault="001118E6">
            <w:pPr>
              <w:pStyle w:val="Neotevilenodstavek"/>
              <w:spacing w:before="0" w:after="0" w:line="276" w:lineRule="auto"/>
              <w:rPr>
                <w:sz w:val="20"/>
                <w:szCs w:val="20"/>
              </w:rPr>
            </w:pPr>
          </w:p>
        </w:tc>
      </w:tr>
      <w:tr w:rsidR="001118E6" w14:paraId="79332CA8" w14:textId="77777777" w:rsidTr="001118E6">
        <w:tc>
          <w:tcPr>
            <w:tcW w:w="10286" w:type="dxa"/>
            <w:gridSpan w:val="2"/>
            <w:hideMark/>
          </w:tcPr>
          <w:p w14:paraId="48C99A59" w14:textId="77777777" w:rsidR="001118E6" w:rsidRDefault="001118E6">
            <w:pPr>
              <w:pStyle w:val="Odsek"/>
              <w:numPr>
                <w:ilvl w:val="0"/>
                <w:numId w:val="0"/>
              </w:numPr>
              <w:spacing w:before="0" w:after="0" w:line="276" w:lineRule="auto"/>
              <w:jc w:val="left"/>
              <w:rPr>
                <w:sz w:val="20"/>
                <w:szCs w:val="20"/>
              </w:rPr>
            </w:pPr>
            <w:r>
              <w:rPr>
                <w:sz w:val="20"/>
                <w:szCs w:val="20"/>
              </w:rPr>
              <w:lastRenderedPageBreak/>
              <w:t>6.5 Presoja posledic za dokumente razvojnega načrtovanja:</w:t>
            </w:r>
          </w:p>
        </w:tc>
      </w:tr>
      <w:tr w:rsidR="001118E6" w14:paraId="4A4B8E1A" w14:textId="77777777" w:rsidTr="001118E6">
        <w:tc>
          <w:tcPr>
            <w:tcW w:w="10286" w:type="dxa"/>
            <w:gridSpan w:val="2"/>
          </w:tcPr>
          <w:p w14:paraId="3B45318D" w14:textId="77777777" w:rsidR="001118E6" w:rsidRDefault="001118E6">
            <w:pPr>
              <w:pStyle w:val="Alineazaodstavkom"/>
              <w:numPr>
                <w:ilvl w:val="0"/>
                <w:numId w:val="0"/>
              </w:numPr>
              <w:tabs>
                <w:tab w:val="left" w:pos="708"/>
              </w:tabs>
              <w:spacing w:line="276" w:lineRule="auto"/>
              <w:rPr>
                <w:sz w:val="20"/>
                <w:szCs w:val="20"/>
              </w:rPr>
            </w:pPr>
          </w:p>
          <w:p w14:paraId="688AC643" w14:textId="77777777" w:rsidR="001118E6" w:rsidRDefault="001118E6">
            <w:pPr>
              <w:pStyle w:val="Alineazaodstavkom"/>
              <w:numPr>
                <w:ilvl w:val="0"/>
                <w:numId w:val="0"/>
              </w:numPr>
              <w:tabs>
                <w:tab w:val="left" w:pos="708"/>
              </w:tabs>
              <w:spacing w:line="276" w:lineRule="auto"/>
              <w:rPr>
                <w:sz w:val="20"/>
                <w:szCs w:val="20"/>
              </w:rPr>
            </w:pPr>
            <w:r>
              <w:rPr>
                <w:sz w:val="20"/>
                <w:szCs w:val="20"/>
              </w:rPr>
              <w:t>Predlog zakona ne bo imel učinkov na dokumente razvojnega načrtovanja.</w:t>
            </w:r>
          </w:p>
          <w:p w14:paraId="2EE4E297" w14:textId="77777777" w:rsidR="001118E6" w:rsidRDefault="001118E6">
            <w:pPr>
              <w:pStyle w:val="Alineazaodstavkom"/>
              <w:numPr>
                <w:ilvl w:val="0"/>
                <w:numId w:val="0"/>
              </w:numPr>
              <w:tabs>
                <w:tab w:val="left" w:pos="708"/>
              </w:tabs>
              <w:spacing w:line="276" w:lineRule="auto"/>
              <w:rPr>
                <w:b/>
                <w:sz w:val="20"/>
                <w:szCs w:val="20"/>
              </w:rPr>
            </w:pPr>
          </w:p>
          <w:p w14:paraId="1DD58410" w14:textId="77777777" w:rsidR="001118E6" w:rsidRDefault="001118E6">
            <w:pPr>
              <w:pStyle w:val="Alineazaodstavkom"/>
              <w:numPr>
                <w:ilvl w:val="0"/>
                <w:numId w:val="0"/>
              </w:numPr>
              <w:tabs>
                <w:tab w:val="left" w:pos="708"/>
              </w:tabs>
              <w:spacing w:line="276" w:lineRule="auto"/>
              <w:rPr>
                <w:b/>
                <w:sz w:val="20"/>
                <w:szCs w:val="20"/>
              </w:rPr>
            </w:pPr>
            <w:r>
              <w:rPr>
                <w:b/>
                <w:sz w:val="20"/>
                <w:szCs w:val="20"/>
              </w:rPr>
              <w:t>6.6 Presoja posledic za druga področja:</w:t>
            </w:r>
          </w:p>
          <w:p w14:paraId="23381F0C" w14:textId="77777777" w:rsidR="001118E6" w:rsidRDefault="001118E6">
            <w:pPr>
              <w:pStyle w:val="Alineazaodstavkom"/>
              <w:numPr>
                <w:ilvl w:val="0"/>
                <w:numId w:val="0"/>
              </w:numPr>
              <w:tabs>
                <w:tab w:val="left" w:pos="708"/>
              </w:tabs>
              <w:spacing w:line="276" w:lineRule="auto"/>
              <w:rPr>
                <w:sz w:val="20"/>
                <w:szCs w:val="20"/>
              </w:rPr>
            </w:pPr>
          </w:p>
          <w:p w14:paraId="3B0BE2E8" w14:textId="77777777" w:rsidR="001118E6" w:rsidRDefault="001118E6">
            <w:pPr>
              <w:pStyle w:val="Alineazaodstavkom"/>
              <w:numPr>
                <w:ilvl w:val="0"/>
                <w:numId w:val="0"/>
              </w:numPr>
              <w:tabs>
                <w:tab w:val="left" w:pos="708"/>
              </w:tabs>
              <w:spacing w:line="276" w:lineRule="auto"/>
              <w:rPr>
                <w:b/>
                <w:sz w:val="20"/>
                <w:szCs w:val="20"/>
              </w:rPr>
            </w:pPr>
            <w:r>
              <w:rPr>
                <w:sz w:val="20"/>
                <w:szCs w:val="20"/>
              </w:rPr>
              <w:t>Predlog zakona ne bo imel učinkov za druga področja.</w:t>
            </w:r>
          </w:p>
          <w:p w14:paraId="520CA610" w14:textId="77777777" w:rsidR="001118E6" w:rsidRDefault="001118E6">
            <w:pPr>
              <w:pStyle w:val="Alineazaodstavkom"/>
              <w:numPr>
                <w:ilvl w:val="0"/>
                <w:numId w:val="0"/>
              </w:numPr>
              <w:tabs>
                <w:tab w:val="left" w:pos="708"/>
              </w:tabs>
              <w:spacing w:line="276" w:lineRule="auto"/>
              <w:rPr>
                <w:b/>
                <w:sz w:val="20"/>
                <w:szCs w:val="20"/>
              </w:rPr>
            </w:pPr>
          </w:p>
        </w:tc>
      </w:tr>
      <w:tr w:rsidR="001118E6" w14:paraId="7AFA8B56" w14:textId="77777777" w:rsidTr="001118E6">
        <w:tc>
          <w:tcPr>
            <w:tcW w:w="10286" w:type="dxa"/>
            <w:gridSpan w:val="2"/>
            <w:hideMark/>
          </w:tcPr>
          <w:p w14:paraId="4F975090" w14:textId="77777777" w:rsidR="001118E6" w:rsidRDefault="001118E6">
            <w:pPr>
              <w:pStyle w:val="Odsek"/>
              <w:numPr>
                <w:ilvl w:val="0"/>
                <w:numId w:val="0"/>
              </w:numPr>
              <w:spacing w:before="0" w:after="0" w:line="276" w:lineRule="auto"/>
              <w:jc w:val="left"/>
              <w:rPr>
                <w:sz w:val="20"/>
                <w:szCs w:val="20"/>
              </w:rPr>
            </w:pPr>
            <w:r>
              <w:rPr>
                <w:sz w:val="20"/>
                <w:szCs w:val="20"/>
              </w:rPr>
              <w:t>6.7 Izvajanje sprejetega predpisa:</w:t>
            </w:r>
          </w:p>
        </w:tc>
      </w:tr>
      <w:tr w:rsidR="001118E6" w14:paraId="3B1AC222" w14:textId="77777777" w:rsidTr="001118E6">
        <w:tc>
          <w:tcPr>
            <w:tcW w:w="10286" w:type="dxa"/>
            <w:gridSpan w:val="2"/>
          </w:tcPr>
          <w:p w14:paraId="78C05913" w14:textId="77777777" w:rsidR="001118E6" w:rsidRDefault="001118E6">
            <w:pPr>
              <w:pStyle w:val="Alineazatoko"/>
              <w:tabs>
                <w:tab w:val="clear" w:pos="720"/>
                <w:tab w:val="left" w:pos="708"/>
              </w:tabs>
              <w:spacing w:line="276" w:lineRule="auto"/>
              <w:rPr>
                <w:sz w:val="20"/>
                <w:szCs w:val="20"/>
              </w:rPr>
            </w:pPr>
          </w:p>
          <w:p w14:paraId="06263168" w14:textId="77777777" w:rsidR="001118E6" w:rsidRDefault="001118E6">
            <w:pPr>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r>
              <w:rPr>
                <w:rFonts w:ascii="Arial" w:eastAsia="Calibri" w:hAnsi="Arial" w:cs="Arial"/>
                <w:sz w:val="20"/>
                <w:szCs w:val="20"/>
                <w:lang w:eastAsia="sl-SI"/>
              </w:rPr>
              <w:t>Sprejeti zakon bo predstavljen ciljnim skupinam ter širši javnosti prek medijev in spleta. Izvajanje sprejetega zakona bo spremljal Inštitut Republike Slovenija za socialno varstvo.</w:t>
            </w:r>
          </w:p>
          <w:p w14:paraId="02420DDE" w14:textId="77777777" w:rsidR="001118E6" w:rsidRDefault="001118E6">
            <w:pPr>
              <w:pStyle w:val="Alineazatoko"/>
              <w:tabs>
                <w:tab w:val="clear" w:pos="720"/>
                <w:tab w:val="left" w:pos="708"/>
              </w:tabs>
              <w:spacing w:line="276" w:lineRule="auto"/>
              <w:rPr>
                <w:sz w:val="20"/>
                <w:szCs w:val="20"/>
              </w:rPr>
            </w:pPr>
          </w:p>
        </w:tc>
      </w:tr>
      <w:tr w:rsidR="001118E6" w14:paraId="73F8993A" w14:textId="77777777" w:rsidTr="001118E6">
        <w:tc>
          <w:tcPr>
            <w:tcW w:w="10286" w:type="dxa"/>
            <w:gridSpan w:val="2"/>
          </w:tcPr>
          <w:p w14:paraId="0C966CF2" w14:textId="77777777" w:rsidR="001118E6" w:rsidRDefault="001118E6">
            <w:pPr>
              <w:pStyle w:val="Odsek"/>
              <w:numPr>
                <w:ilvl w:val="0"/>
                <w:numId w:val="0"/>
              </w:numPr>
              <w:spacing w:before="0" w:after="0" w:line="276" w:lineRule="auto"/>
              <w:jc w:val="left"/>
              <w:rPr>
                <w:sz w:val="20"/>
                <w:szCs w:val="20"/>
              </w:rPr>
            </w:pPr>
            <w:r>
              <w:rPr>
                <w:sz w:val="20"/>
                <w:szCs w:val="20"/>
              </w:rPr>
              <w:t>6.8 Druge pomembne okoliščine v zvezi z vprašanji, ki jih ureja predlog zakona:</w:t>
            </w:r>
          </w:p>
          <w:p w14:paraId="01DE3B30" w14:textId="77777777" w:rsidR="001118E6" w:rsidRDefault="001118E6">
            <w:pPr>
              <w:pStyle w:val="Odsek"/>
              <w:numPr>
                <w:ilvl w:val="0"/>
                <w:numId w:val="0"/>
              </w:numPr>
              <w:spacing w:before="0" w:after="0" w:line="276" w:lineRule="auto"/>
              <w:jc w:val="left"/>
              <w:rPr>
                <w:sz w:val="20"/>
                <w:szCs w:val="20"/>
              </w:rPr>
            </w:pPr>
            <w:r>
              <w:rPr>
                <w:sz w:val="20"/>
                <w:szCs w:val="20"/>
              </w:rPr>
              <w:t>/</w:t>
            </w:r>
          </w:p>
          <w:p w14:paraId="4591478D" w14:textId="77777777" w:rsidR="001118E6" w:rsidRDefault="001118E6">
            <w:pPr>
              <w:pStyle w:val="Odsek"/>
              <w:numPr>
                <w:ilvl w:val="0"/>
                <w:numId w:val="0"/>
              </w:numPr>
              <w:spacing w:before="0" w:after="0" w:line="276" w:lineRule="auto"/>
              <w:jc w:val="left"/>
              <w:rPr>
                <w:sz w:val="20"/>
                <w:szCs w:val="20"/>
              </w:rPr>
            </w:pPr>
          </w:p>
          <w:p w14:paraId="7172BF05" w14:textId="77777777" w:rsidR="001118E6" w:rsidRDefault="001118E6">
            <w:pPr>
              <w:pStyle w:val="Odsek"/>
              <w:numPr>
                <w:ilvl w:val="0"/>
                <w:numId w:val="0"/>
              </w:numPr>
              <w:spacing w:before="0" w:after="0" w:line="276" w:lineRule="auto"/>
              <w:jc w:val="left"/>
              <w:rPr>
                <w:sz w:val="20"/>
                <w:szCs w:val="20"/>
              </w:rPr>
            </w:pPr>
            <w:r>
              <w:rPr>
                <w:sz w:val="20"/>
                <w:szCs w:val="20"/>
              </w:rPr>
              <w:t>7. PRIKAZ SODELOVANJA JAVNOSTI PRI PRIPRAVI PREDLOGA ZAKONA:</w:t>
            </w:r>
          </w:p>
          <w:p w14:paraId="5A1708A5" w14:textId="77777777" w:rsidR="001118E6" w:rsidRDefault="001118E6">
            <w:pPr>
              <w:pStyle w:val="Odsek"/>
              <w:numPr>
                <w:ilvl w:val="0"/>
                <w:numId w:val="0"/>
              </w:numPr>
              <w:spacing w:before="0" w:after="0" w:line="276" w:lineRule="auto"/>
              <w:jc w:val="left"/>
              <w:rPr>
                <w:sz w:val="20"/>
                <w:szCs w:val="20"/>
              </w:rPr>
            </w:pPr>
          </w:p>
          <w:p w14:paraId="40B37616"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Predlog zakona je bil objavljen na spletnem naslovu Ministrstva za delo, družino, socialne zadeve in enake možnosti (v nadaljnjem besedilu: ministrstvo) in na portalu E-demokracija 26. 3. 2019. Pripombe, predloge, mnenja je bilo mogoče podati do 25. 4. 2019. </w:t>
            </w:r>
          </w:p>
          <w:p w14:paraId="3FC60328"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2A73F537"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V razpravo so bili vključeni: </w:t>
            </w:r>
          </w:p>
          <w:p w14:paraId="3D931719" w14:textId="77777777" w:rsidR="001118E6" w:rsidRDefault="001118E6" w:rsidP="001118E6">
            <w:pPr>
              <w:pStyle w:val="Odstavekseznama"/>
              <w:widowControl w:val="0"/>
              <w:numPr>
                <w:ilvl w:val="0"/>
                <w:numId w:val="39"/>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 xml:space="preserve">nevladne organizacije, </w:t>
            </w:r>
          </w:p>
          <w:p w14:paraId="4EE9E4EF" w14:textId="77777777" w:rsidR="001118E6" w:rsidRDefault="001118E6" w:rsidP="001118E6">
            <w:pPr>
              <w:pStyle w:val="Odstavekseznama"/>
              <w:widowControl w:val="0"/>
              <w:numPr>
                <w:ilvl w:val="0"/>
                <w:numId w:val="39"/>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predstavniki zainteresirane javnosti,</w:t>
            </w:r>
          </w:p>
          <w:p w14:paraId="7E009045" w14:textId="77777777" w:rsidR="001118E6" w:rsidRDefault="001118E6" w:rsidP="001118E6">
            <w:pPr>
              <w:pStyle w:val="Odstavekseznama"/>
              <w:widowControl w:val="0"/>
              <w:numPr>
                <w:ilvl w:val="0"/>
                <w:numId w:val="39"/>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 xml:space="preserve">predstavniki strokovne javnosti, </w:t>
            </w:r>
          </w:p>
          <w:p w14:paraId="76AB9309" w14:textId="77777777" w:rsidR="001118E6" w:rsidRDefault="001118E6" w:rsidP="001118E6">
            <w:pPr>
              <w:pStyle w:val="Odstavekseznama"/>
              <w:widowControl w:val="0"/>
              <w:numPr>
                <w:ilvl w:val="0"/>
                <w:numId w:val="39"/>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občine in združenja občin.</w:t>
            </w:r>
          </w:p>
          <w:p w14:paraId="2F34B6BC"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14530485"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Mnenja, predloge, pripombe so podali:</w:t>
            </w:r>
          </w:p>
          <w:p w14:paraId="4FE11AF6"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Škofijska Karitas Celje,</w:t>
            </w:r>
          </w:p>
          <w:p w14:paraId="09D43580"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Karitas in Rdeči križ,</w:t>
            </w:r>
          </w:p>
          <w:p w14:paraId="2D1512B8"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 xml:space="preserve">JZ </w:t>
            </w:r>
            <w:proofErr w:type="spellStart"/>
            <w:r>
              <w:rPr>
                <w:rFonts w:ascii="Arial" w:hAnsi="Arial" w:cs="Arial"/>
                <w:iCs/>
                <w:sz w:val="20"/>
                <w:szCs w:val="20"/>
              </w:rPr>
              <w:t>Socio</w:t>
            </w:r>
            <w:proofErr w:type="spellEnd"/>
            <w:r>
              <w:rPr>
                <w:rFonts w:ascii="Arial" w:hAnsi="Arial" w:cs="Arial"/>
                <w:iCs/>
                <w:sz w:val="20"/>
                <w:szCs w:val="20"/>
              </w:rPr>
              <w:t xml:space="preserve"> – Terensko delo z odvisniki od prepovedanih drog,</w:t>
            </w:r>
          </w:p>
          <w:p w14:paraId="1C7BDE8F"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Zveza prijateljev mladine Ljubljana Moste Polje,</w:t>
            </w:r>
          </w:p>
          <w:p w14:paraId="5715D2E3"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Helv" w:hAnsi="Helv" w:cs="Helv"/>
                <w:color w:val="000000"/>
                <w:sz w:val="20"/>
                <w:szCs w:val="20"/>
              </w:rPr>
              <w:t xml:space="preserve">Združenje </w:t>
            </w:r>
            <w:proofErr w:type="spellStart"/>
            <w:r>
              <w:rPr>
                <w:rFonts w:ascii="Helv" w:hAnsi="Helv" w:cs="Helv"/>
                <w:color w:val="000000"/>
                <w:sz w:val="20"/>
                <w:szCs w:val="20"/>
              </w:rPr>
              <w:t>DrogArt</w:t>
            </w:r>
            <w:proofErr w:type="spellEnd"/>
            <w:r>
              <w:rPr>
                <w:rFonts w:ascii="Helv" w:hAnsi="Helv" w:cs="Helv"/>
                <w:color w:val="000000"/>
                <w:sz w:val="20"/>
                <w:szCs w:val="20"/>
              </w:rPr>
              <w:t>,</w:t>
            </w:r>
          </w:p>
          <w:p w14:paraId="7B483E7B"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Helv" w:hAnsi="Helv" w:cs="Helv"/>
                <w:color w:val="000000"/>
                <w:sz w:val="20"/>
                <w:szCs w:val="20"/>
              </w:rPr>
              <w:t>Zveza svobodnih sindikatov Slovenije,</w:t>
            </w:r>
          </w:p>
          <w:p w14:paraId="1D91E3BB"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Helv" w:hAnsi="Helv" w:cs="Helv"/>
                <w:color w:val="000000"/>
                <w:sz w:val="20"/>
                <w:szCs w:val="20"/>
              </w:rPr>
              <w:t>Slovenska filantropija,</w:t>
            </w:r>
          </w:p>
          <w:p w14:paraId="00DA37E8"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CNVOS,</w:t>
            </w:r>
          </w:p>
          <w:p w14:paraId="4E9F70E2"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IRSSV,</w:t>
            </w:r>
          </w:p>
          <w:p w14:paraId="55BA7162" w14:textId="77777777" w:rsidR="001118E6" w:rsidRDefault="001118E6" w:rsidP="001118E6">
            <w:pPr>
              <w:pStyle w:val="Odstavekseznama"/>
              <w:widowControl w:val="0"/>
              <w:numPr>
                <w:ilvl w:val="0"/>
                <w:numId w:val="40"/>
              </w:numPr>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Društvo Delavska svetovalnica in Svobodni sindikati Slovenije.</w:t>
            </w:r>
          </w:p>
          <w:p w14:paraId="6C9C9564" w14:textId="77777777" w:rsidR="001118E6" w:rsidRDefault="001118E6">
            <w:pPr>
              <w:widowControl w:val="0"/>
              <w:overflowPunct w:val="0"/>
              <w:autoSpaceDE w:val="0"/>
              <w:autoSpaceDN w:val="0"/>
              <w:adjustRightInd w:val="0"/>
              <w:spacing w:line="276" w:lineRule="auto"/>
              <w:jc w:val="both"/>
              <w:textAlignment w:val="baseline"/>
              <w:rPr>
                <w:rFonts w:ascii="Arial" w:hAnsi="Arial" w:cs="Arial"/>
                <w:iCs/>
                <w:sz w:val="20"/>
                <w:szCs w:val="20"/>
              </w:rPr>
            </w:pPr>
          </w:p>
          <w:p w14:paraId="4E1C0088" w14:textId="77777777" w:rsidR="001118E6" w:rsidRDefault="001118E6">
            <w:pPr>
              <w:widowControl w:val="0"/>
              <w:overflowPunct w:val="0"/>
              <w:autoSpaceDE w:val="0"/>
              <w:autoSpaceDN w:val="0"/>
              <w:adjustRightInd w:val="0"/>
              <w:spacing w:line="276" w:lineRule="auto"/>
              <w:jc w:val="both"/>
              <w:textAlignment w:val="baseline"/>
              <w:rPr>
                <w:rFonts w:ascii="Arial" w:hAnsi="Arial" w:cs="Arial"/>
                <w:iCs/>
                <w:sz w:val="20"/>
                <w:szCs w:val="20"/>
              </w:rPr>
            </w:pPr>
            <w:r>
              <w:rPr>
                <w:rFonts w:ascii="Arial" w:hAnsi="Arial" w:cs="Arial"/>
                <w:iCs/>
                <w:sz w:val="20"/>
                <w:szCs w:val="20"/>
              </w:rPr>
              <w:t>Socialna zbornica Slovenije in Strokovni svet Ministrstva za delo, družino, socialne zadeve in enake možnosti predlog zakona v celoti podpirata.</w:t>
            </w:r>
          </w:p>
          <w:p w14:paraId="234D4E21"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Gradivo (predpis) je bilo poslano v mnenje tudi: </w:t>
            </w:r>
          </w:p>
          <w:p w14:paraId="67BB10F7" w14:textId="77777777" w:rsidR="001118E6" w:rsidRDefault="001118E6" w:rsidP="001118E6">
            <w:pPr>
              <w:widowControl w:val="0"/>
              <w:numPr>
                <w:ilvl w:val="0"/>
                <w:numId w:val="41"/>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Skupnosti občin Slovenije SOS,</w:t>
            </w:r>
          </w:p>
          <w:p w14:paraId="0E86D0CA" w14:textId="77777777" w:rsidR="001118E6" w:rsidRDefault="001118E6" w:rsidP="001118E6">
            <w:pPr>
              <w:widowControl w:val="0"/>
              <w:numPr>
                <w:ilvl w:val="0"/>
                <w:numId w:val="41"/>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lastRenderedPageBreak/>
              <w:t>Združenju občin Slovenije ZOS,</w:t>
            </w:r>
          </w:p>
          <w:p w14:paraId="65048EED" w14:textId="77777777" w:rsidR="001118E6" w:rsidRDefault="001118E6" w:rsidP="001118E6">
            <w:pPr>
              <w:widowControl w:val="0"/>
              <w:numPr>
                <w:ilvl w:val="0"/>
                <w:numId w:val="41"/>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Združenju mestnih občin Slovenije ZMOS.</w:t>
            </w:r>
          </w:p>
          <w:p w14:paraId="7AEC071D"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4BD9EEC0"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Predlogi in pripombe s strani občin niso bile podane. </w:t>
            </w:r>
          </w:p>
          <w:p w14:paraId="02A9287A"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2E8272F0"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Pripombe, ki so se nanašale na nestrinjanje z ukinitvijo dodatka za delovno aktivnost, niso bile upoštevane.</w:t>
            </w:r>
          </w:p>
          <w:p w14:paraId="5D8037E1"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1AECA9A7"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Bistvena odprta vprašanja:</w:t>
            </w:r>
          </w:p>
          <w:p w14:paraId="04352943" w14:textId="77777777" w:rsidR="001118E6" w:rsidRDefault="001118E6">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14:paraId="067CAEA8" w14:textId="77777777" w:rsidR="001118E6" w:rsidRDefault="001118E6">
            <w:pPr>
              <w:spacing w:after="0"/>
              <w:ind w:left="-5"/>
              <w:jc w:val="both"/>
              <w:rPr>
                <w:rFonts w:ascii="Arial" w:hAnsi="Arial" w:cs="Arial"/>
                <w:sz w:val="20"/>
                <w:szCs w:val="20"/>
              </w:rPr>
            </w:pPr>
            <w:r>
              <w:rPr>
                <w:rFonts w:ascii="Arial" w:eastAsia="Times New Roman" w:hAnsi="Arial" w:cs="Arial"/>
                <w:iCs/>
                <w:sz w:val="20"/>
                <w:szCs w:val="20"/>
                <w:lang w:eastAsia="sl-SI"/>
              </w:rPr>
              <w:t xml:space="preserve">– </w:t>
            </w:r>
            <w:r>
              <w:rPr>
                <w:rFonts w:ascii="Arial" w:hAnsi="Arial" w:cs="Arial"/>
                <w:sz w:val="20"/>
                <w:szCs w:val="20"/>
              </w:rPr>
              <w:t>Dodatek za delovno aktivnost je za marsikoga spodbuda in vstopna točka, da se vključi v program Socialno vključevanje ranljivih skupin v prostovoljstvo, z</w:t>
            </w:r>
            <w:r>
              <w:rPr>
                <w:rFonts w:ascii="Arial" w:eastAsia="Candara" w:hAnsi="Arial" w:cs="Arial"/>
                <w:sz w:val="20"/>
                <w:szCs w:val="20"/>
              </w:rPr>
              <w:t xml:space="preserve">ato se predlagajo ohranitev dodatka za delovno aktivnost in za zmanjšanje možnosti zlorab naslednji ukrepi: </w:t>
            </w:r>
          </w:p>
          <w:p w14:paraId="78452929" w14:textId="77777777" w:rsidR="001118E6" w:rsidRDefault="001118E6">
            <w:pPr>
              <w:spacing w:after="0"/>
              <w:jc w:val="both"/>
              <w:rPr>
                <w:rFonts w:ascii="Arial" w:hAnsi="Arial" w:cs="Arial"/>
                <w:sz w:val="20"/>
                <w:szCs w:val="20"/>
              </w:rPr>
            </w:pPr>
            <w:r>
              <w:rPr>
                <w:rFonts w:ascii="Arial" w:hAnsi="Arial" w:cs="Arial"/>
                <w:sz w:val="20"/>
                <w:szCs w:val="20"/>
              </w:rPr>
              <w:t xml:space="preserve"> </w:t>
            </w:r>
          </w:p>
          <w:p w14:paraId="10490AB3" w14:textId="77777777" w:rsidR="001118E6" w:rsidRDefault="001118E6" w:rsidP="001118E6">
            <w:pPr>
              <w:pStyle w:val="Odstavekseznama"/>
              <w:numPr>
                <w:ilvl w:val="0"/>
                <w:numId w:val="42"/>
              </w:numPr>
              <w:spacing w:after="30" w:line="247" w:lineRule="auto"/>
              <w:jc w:val="both"/>
              <w:rPr>
                <w:rFonts w:ascii="Arial" w:hAnsi="Arial" w:cs="Arial"/>
                <w:sz w:val="20"/>
                <w:szCs w:val="20"/>
              </w:rPr>
            </w:pPr>
            <w:r>
              <w:rPr>
                <w:rFonts w:ascii="Arial" w:hAnsi="Arial" w:cs="Arial"/>
                <w:sz w:val="20"/>
                <w:szCs w:val="20"/>
              </w:rPr>
              <w:t xml:space="preserve">spodbujanje takega okolja in sistemskih rešitev, kjer bo delo vrednota in bo vsak delavec ustrezno in dostojno plačan za opravljeno delo,  </w:t>
            </w:r>
          </w:p>
          <w:p w14:paraId="5D2C31CB" w14:textId="77777777" w:rsidR="001118E6" w:rsidRDefault="001118E6" w:rsidP="001118E6">
            <w:pPr>
              <w:pStyle w:val="Odstavekseznama"/>
              <w:numPr>
                <w:ilvl w:val="0"/>
                <w:numId w:val="42"/>
              </w:numPr>
              <w:spacing w:after="30" w:line="247" w:lineRule="auto"/>
              <w:jc w:val="both"/>
              <w:rPr>
                <w:rFonts w:ascii="Arial" w:hAnsi="Arial" w:cs="Arial"/>
                <w:sz w:val="20"/>
                <w:szCs w:val="20"/>
              </w:rPr>
            </w:pPr>
            <w:r>
              <w:rPr>
                <w:rFonts w:ascii="Arial" w:hAnsi="Arial" w:cs="Arial"/>
                <w:sz w:val="20"/>
                <w:szCs w:val="20"/>
              </w:rPr>
              <w:t>sprejem davčnih olajšav za povečanje minimalne plače ali ukrepe, ki prejemnikom minimalne plače omogočijo uveljavljanje enakih subvencij in olajšav, kot jih imajo prejemniki denarne socialne pomoči,</w:t>
            </w:r>
          </w:p>
          <w:p w14:paraId="037F1E81" w14:textId="77777777" w:rsidR="001118E6" w:rsidRDefault="001118E6" w:rsidP="001118E6">
            <w:pPr>
              <w:pStyle w:val="Odstavekseznama"/>
              <w:numPr>
                <w:ilvl w:val="0"/>
                <w:numId w:val="42"/>
              </w:numPr>
              <w:spacing w:after="30" w:line="247" w:lineRule="auto"/>
              <w:jc w:val="both"/>
              <w:rPr>
                <w:rFonts w:ascii="Arial" w:hAnsi="Arial" w:cs="Arial"/>
                <w:sz w:val="20"/>
                <w:szCs w:val="20"/>
              </w:rPr>
            </w:pPr>
            <w:r>
              <w:rPr>
                <w:rFonts w:ascii="Arial" w:hAnsi="Arial" w:cs="Arial"/>
                <w:sz w:val="20"/>
                <w:szCs w:val="20"/>
              </w:rPr>
              <w:t xml:space="preserve">dodatek lahko prejmejo samo prostovoljci organizacij, ki imajo status nevladnih organizacij v javnem interesu, pri čemer je v dogovoru izrecno in jasno navedena vsebina programa in prostovoljskega dela, </w:t>
            </w:r>
          </w:p>
          <w:p w14:paraId="3EC1E19A" w14:textId="77777777" w:rsidR="001118E6" w:rsidRDefault="001118E6" w:rsidP="001118E6">
            <w:pPr>
              <w:pStyle w:val="Odstavekseznama"/>
              <w:numPr>
                <w:ilvl w:val="0"/>
                <w:numId w:val="42"/>
              </w:numPr>
              <w:spacing w:after="30" w:line="247" w:lineRule="auto"/>
              <w:jc w:val="both"/>
              <w:rPr>
                <w:rFonts w:ascii="Arial" w:hAnsi="Arial" w:cs="Arial"/>
                <w:sz w:val="20"/>
                <w:szCs w:val="20"/>
              </w:rPr>
            </w:pPr>
            <w:r>
              <w:rPr>
                <w:rFonts w:ascii="Arial" w:hAnsi="Arial" w:cs="Arial"/>
                <w:sz w:val="20"/>
                <w:szCs w:val="20"/>
              </w:rPr>
              <w:t xml:space="preserve">določen je obseg minimalnih ur vključenosti, prilagojen sposobnostim vključene osebe, in primerljiv z vključitvami v druge programe socialne aktivacije, </w:t>
            </w:r>
          </w:p>
          <w:p w14:paraId="2EF8A744" w14:textId="77777777" w:rsidR="001118E6" w:rsidRDefault="001118E6" w:rsidP="001118E6">
            <w:pPr>
              <w:pStyle w:val="Odstavekseznama"/>
              <w:numPr>
                <w:ilvl w:val="0"/>
                <w:numId w:val="42"/>
              </w:numPr>
              <w:spacing w:after="30" w:line="247" w:lineRule="auto"/>
              <w:jc w:val="both"/>
              <w:rPr>
                <w:rFonts w:ascii="Arial" w:hAnsi="Arial" w:cs="Arial"/>
                <w:sz w:val="20"/>
                <w:szCs w:val="20"/>
              </w:rPr>
            </w:pPr>
            <w:r>
              <w:rPr>
                <w:rFonts w:ascii="Arial" w:hAnsi="Arial" w:cs="Arial"/>
                <w:sz w:val="20"/>
                <w:szCs w:val="20"/>
              </w:rPr>
              <w:t xml:space="preserve">za organizacijo izvajanja prostovoljstva je potreben strokovno usposobljeni mentor, </w:t>
            </w:r>
          </w:p>
          <w:p w14:paraId="143598C6" w14:textId="77777777" w:rsidR="001118E6" w:rsidRDefault="001118E6" w:rsidP="001118E6">
            <w:pPr>
              <w:pStyle w:val="Odstavekseznama"/>
              <w:numPr>
                <w:ilvl w:val="0"/>
                <w:numId w:val="42"/>
              </w:numPr>
              <w:spacing w:after="30" w:line="247" w:lineRule="auto"/>
              <w:jc w:val="both"/>
              <w:rPr>
                <w:rFonts w:ascii="Arial" w:hAnsi="Arial" w:cs="Arial"/>
                <w:sz w:val="20"/>
                <w:szCs w:val="20"/>
              </w:rPr>
            </w:pPr>
            <w:r>
              <w:rPr>
                <w:rFonts w:ascii="Arial" w:hAnsi="Arial" w:cs="Arial"/>
                <w:sz w:val="20"/>
                <w:szCs w:val="20"/>
              </w:rPr>
              <w:t xml:space="preserve">dogovor o prostovoljstvu se lahko sklene največ za eno leto z možnostjo podaljšanja, </w:t>
            </w:r>
          </w:p>
          <w:p w14:paraId="673298D4" w14:textId="77777777" w:rsidR="001118E6" w:rsidRDefault="001118E6" w:rsidP="001118E6">
            <w:pPr>
              <w:pStyle w:val="Odstavekseznama"/>
              <w:numPr>
                <w:ilvl w:val="0"/>
                <w:numId w:val="42"/>
              </w:numPr>
              <w:spacing w:after="30" w:line="247" w:lineRule="auto"/>
              <w:jc w:val="both"/>
              <w:rPr>
                <w:rFonts w:ascii="Arial" w:hAnsi="Arial" w:cs="Arial"/>
                <w:sz w:val="20"/>
                <w:szCs w:val="20"/>
              </w:rPr>
            </w:pPr>
            <w:r>
              <w:rPr>
                <w:rFonts w:ascii="Arial" w:hAnsi="Arial" w:cs="Arial"/>
                <w:sz w:val="20"/>
                <w:szCs w:val="20"/>
              </w:rPr>
              <w:t xml:space="preserve">člani organov prostovoljskih organizacij niso upravičeni do prejemanja dodatka, </w:t>
            </w:r>
          </w:p>
          <w:p w14:paraId="1B1DE000" w14:textId="77777777" w:rsidR="001118E6" w:rsidRDefault="001118E6" w:rsidP="001118E6">
            <w:pPr>
              <w:pStyle w:val="Odstavekseznama"/>
              <w:numPr>
                <w:ilvl w:val="0"/>
                <w:numId w:val="42"/>
              </w:numPr>
              <w:spacing w:after="30" w:line="247" w:lineRule="auto"/>
              <w:jc w:val="both"/>
              <w:rPr>
                <w:rFonts w:ascii="Arial" w:hAnsi="Arial" w:cs="Arial"/>
                <w:sz w:val="20"/>
                <w:szCs w:val="20"/>
              </w:rPr>
            </w:pPr>
            <w:r>
              <w:rPr>
                <w:rFonts w:ascii="Arial" w:hAnsi="Arial" w:cs="Arial"/>
                <w:sz w:val="20"/>
                <w:szCs w:val="20"/>
              </w:rPr>
              <w:t>na poziv centra za socialno delo mora organizacija podati poročilo o vsebini programa in podpisano evidenco opravljenih ur za prejemnika dodatka.</w:t>
            </w:r>
          </w:p>
          <w:p w14:paraId="64271173" w14:textId="77777777" w:rsidR="001118E6" w:rsidRDefault="001118E6">
            <w:pPr>
              <w:spacing w:after="30" w:line="247" w:lineRule="auto"/>
              <w:jc w:val="both"/>
              <w:rPr>
                <w:rFonts w:ascii="Arial" w:hAnsi="Arial" w:cs="Arial"/>
                <w:sz w:val="20"/>
                <w:szCs w:val="20"/>
              </w:rPr>
            </w:pPr>
          </w:p>
          <w:p w14:paraId="49D5647C" w14:textId="77777777" w:rsidR="001118E6" w:rsidRDefault="001118E6">
            <w:pPr>
              <w:jc w:val="both"/>
              <w:rPr>
                <w:rFonts w:ascii="Arial" w:hAnsi="Arial" w:cs="Arial"/>
                <w:sz w:val="20"/>
                <w:szCs w:val="20"/>
              </w:rPr>
            </w:pPr>
            <w:r>
              <w:rPr>
                <w:rFonts w:ascii="Arial" w:hAnsi="Arial" w:cs="Arial"/>
                <w:sz w:val="20"/>
                <w:szCs w:val="20"/>
              </w:rPr>
              <w:t>– Predlog zakona je korak v napačno smer, saj tiste, ki že zdaj živijo pod pragom revščine, potiska še globlje v njeno brezno. Odvzemajo se jim pravice, ki jim zdaj omogočajo osnovno preživetje. Večino skrbi za socialno najšibkejše država že leta prelaga na nevladne organizacije in civilno družbo.</w:t>
            </w:r>
          </w:p>
          <w:p w14:paraId="1A7CBE9E" w14:textId="77777777" w:rsidR="001118E6" w:rsidRDefault="001118E6">
            <w:pPr>
              <w:widowControl w:val="0"/>
              <w:overflowPunct w:val="0"/>
              <w:autoSpaceDE w:val="0"/>
              <w:autoSpaceDN w:val="0"/>
              <w:adjustRightInd w:val="0"/>
              <w:spacing w:after="0" w:line="276" w:lineRule="auto"/>
              <w:jc w:val="both"/>
              <w:textAlignment w:val="baseline"/>
              <w:rPr>
                <w:b/>
                <w:sz w:val="20"/>
                <w:szCs w:val="20"/>
              </w:rPr>
            </w:pPr>
            <w:r>
              <w:rPr>
                <w:rFonts w:ascii="Arial" w:hAnsi="Arial" w:cs="Arial"/>
                <w:sz w:val="20"/>
                <w:szCs w:val="20"/>
              </w:rPr>
              <w:t xml:space="preserve">– V predlog niso zajete konkretne alternative oziroma rešitve za spodbujanje delovne aktivnosti pri prejemnikih denarne socialne pomoči. Za tak poseg v socialne pravice je potreben strateški premislek, saj bo sicer povzročil res hude stiske med najbolj ogroženimi državljani. Argument, da se z izločitvijo dodatka za delovno aktivnost zmanjšuje tveganje za neaktivnost brezposelnih upravičencev do denarne socialne pomoči, temelji na prepričanju, da so vsi revni ljudje tudi leni. Nikjer ni navedeno, kaj se bo zgodilo z družinami, ki bodo ostale brez denarne socialne pomoči ali prejemale nižjo denarno socialno pomoč. V predlogu je navedeno, da bo zagotovljena celovita obravnava posameznika, vendar za to niso predvideni ukrepi. </w:t>
            </w:r>
          </w:p>
          <w:p w14:paraId="3EA97782" w14:textId="77777777" w:rsidR="001118E6" w:rsidRDefault="001118E6">
            <w:pPr>
              <w:pStyle w:val="Odsek"/>
              <w:numPr>
                <w:ilvl w:val="0"/>
                <w:numId w:val="0"/>
              </w:numPr>
              <w:spacing w:before="0" w:after="0" w:line="276" w:lineRule="auto"/>
              <w:jc w:val="both"/>
              <w:rPr>
                <w:b w:val="0"/>
                <w:sz w:val="20"/>
                <w:szCs w:val="20"/>
              </w:rPr>
            </w:pPr>
          </w:p>
          <w:p w14:paraId="065A9457" w14:textId="77777777" w:rsidR="001118E6" w:rsidRDefault="001118E6">
            <w:pPr>
              <w:pStyle w:val="rkovnatokazaodstavkom"/>
              <w:numPr>
                <w:ilvl w:val="0"/>
                <w:numId w:val="0"/>
              </w:numPr>
              <w:spacing w:line="260" w:lineRule="exact"/>
              <w:rPr>
                <w:rFonts w:cs="Arial"/>
                <w:b/>
                <w:sz w:val="20"/>
                <w:szCs w:val="20"/>
              </w:rPr>
            </w:pPr>
            <w:r>
              <w:rPr>
                <w:rFonts w:cs="Arial"/>
                <w:b/>
                <w:sz w:val="20"/>
                <w:szCs w:val="20"/>
              </w:rPr>
              <w:t xml:space="preserve">8. PODATEK O ZUNANJEM STROKOVNJAKU </w:t>
            </w:r>
            <w:r>
              <w:rPr>
                <w:rFonts w:cs="Arial"/>
                <w:b/>
                <w:color w:val="000000"/>
                <w:sz w:val="20"/>
                <w:szCs w:val="20"/>
                <w:shd w:val="clear" w:color="auto" w:fill="FFFFFF"/>
              </w:rPr>
              <w:t>OZIROMA PRAVNI OSEBI, KI JE SODELOVALA PRI PRIPRAVI PREDLOGA ZAKONA</w:t>
            </w:r>
            <w:r>
              <w:rPr>
                <w:rFonts w:cs="Arial"/>
                <w:b/>
                <w:sz w:val="20"/>
                <w:szCs w:val="20"/>
              </w:rPr>
              <w:t>, IN O ZNESKU PLAČILA ZA TA NAMEN:</w:t>
            </w:r>
          </w:p>
          <w:p w14:paraId="5BF9867A" w14:textId="77777777" w:rsidR="001118E6" w:rsidRDefault="001118E6">
            <w:pPr>
              <w:pStyle w:val="Odsek"/>
              <w:numPr>
                <w:ilvl w:val="0"/>
                <w:numId w:val="0"/>
              </w:numPr>
              <w:spacing w:before="0" w:after="0" w:line="276" w:lineRule="auto"/>
              <w:jc w:val="left"/>
              <w:rPr>
                <w:sz w:val="20"/>
                <w:szCs w:val="20"/>
              </w:rPr>
            </w:pPr>
          </w:p>
          <w:p w14:paraId="0EA8CAFE" w14:textId="77777777" w:rsidR="001118E6" w:rsidRDefault="001118E6">
            <w:pPr>
              <w:pStyle w:val="Odsek"/>
              <w:numPr>
                <w:ilvl w:val="0"/>
                <w:numId w:val="0"/>
              </w:numPr>
              <w:spacing w:before="0" w:after="0" w:line="276" w:lineRule="auto"/>
              <w:jc w:val="both"/>
              <w:rPr>
                <w:b w:val="0"/>
                <w:sz w:val="20"/>
                <w:szCs w:val="20"/>
              </w:rPr>
            </w:pPr>
            <w:r>
              <w:rPr>
                <w:b w:val="0"/>
                <w:sz w:val="20"/>
                <w:szCs w:val="20"/>
              </w:rPr>
              <w:t>Pri pripravi predloga zakona zunanji strokovnjak oziroma pravna oseba ni sodelovala.</w:t>
            </w:r>
          </w:p>
          <w:p w14:paraId="7C802F7D" w14:textId="77777777" w:rsidR="001118E6" w:rsidRDefault="001118E6">
            <w:pPr>
              <w:pStyle w:val="Odsek"/>
              <w:numPr>
                <w:ilvl w:val="0"/>
                <w:numId w:val="0"/>
              </w:numPr>
              <w:spacing w:before="0" w:after="0" w:line="276" w:lineRule="auto"/>
              <w:jc w:val="left"/>
              <w:rPr>
                <w:sz w:val="20"/>
                <w:szCs w:val="20"/>
              </w:rPr>
            </w:pPr>
          </w:p>
          <w:p w14:paraId="5CAAB79C" w14:textId="77777777" w:rsidR="001118E6" w:rsidRDefault="001118E6">
            <w:pPr>
              <w:pStyle w:val="Odsek"/>
              <w:numPr>
                <w:ilvl w:val="0"/>
                <w:numId w:val="0"/>
              </w:numPr>
              <w:spacing w:before="0" w:after="0" w:line="276" w:lineRule="auto"/>
              <w:jc w:val="both"/>
              <w:rPr>
                <w:sz w:val="20"/>
                <w:szCs w:val="20"/>
              </w:rPr>
            </w:pPr>
            <w:r>
              <w:rPr>
                <w:sz w:val="20"/>
                <w:szCs w:val="20"/>
              </w:rPr>
              <w:t>9. NAVEDBA, KATERI PREDSTAVNIKI PREDLAGATELJA BODO SODELOVALI PRI DELU DRŽAVNEGA ZBORA IN DELOVNIH TELES:</w:t>
            </w:r>
          </w:p>
          <w:p w14:paraId="1C52B66A" w14:textId="77777777" w:rsidR="001118E6" w:rsidRDefault="001118E6">
            <w:pPr>
              <w:pStyle w:val="Odsek"/>
              <w:numPr>
                <w:ilvl w:val="0"/>
                <w:numId w:val="0"/>
              </w:numPr>
              <w:spacing w:before="0" w:after="0" w:line="276" w:lineRule="auto"/>
              <w:jc w:val="both"/>
              <w:rPr>
                <w:sz w:val="20"/>
                <w:szCs w:val="20"/>
              </w:rPr>
            </w:pPr>
          </w:p>
          <w:p w14:paraId="2C2CB2B6" w14:textId="77777777" w:rsidR="001118E6" w:rsidRDefault="001118E6">
            <w:pPr>
              <w:pStyle w:val="Neotevilenodstavek"/>
              <w:spacing w:before="0" w:after="0" w:line="276" w:lineRule="auto"/>
              <w:rPr>
                <w:rFonts w:cs="Arial"/>
                <w:iCs/>
                <w:sz w:val="20"/>
                <w:szCs w:val="20"/>
                <w:lang w:eastAsia="sl-SI"/>
              </w:rPr>
            </w:pPr>
            <w:r>
              <w:rPr>
                <w:sz w:val="20"/>
                <w:szCs w:val="20"/>
              </w:rPr>
              <w:t>–</w:t>
            </w:r>
            <w:r>
              <w:rPr>
                <w:rFonts w:cs="Arial"/>
                <w:iCs/>
                <w:sz w:val="20"/>
                <w:szCs w:val="20"/>
                <w:lang w:eastAsia="sl-SI"/>
              </w:rPr>
              <w:t xml:space="preserve"> mag. Ksenija </w:t>
            </w:r>
            <w:proofErr w:type="spellStart"/>
            <w:r>
              <w:rPr>
                <w:rFonts w:cs="Arial"/>
                <w:iCs/>
                <w:sz w:val="20"/>
                <w:szCs w:val="20"/>
                <w:lang w:eastAsia="sl-SI"/>
              </w:rPr>
              <w:t>Klampfer</w:t>
            </w:r>
            <w:proofErr w:type="spellEnd"/>
            <w:r>
              <w:rPr>
                <w:rFonts w:cs="Arial"/>
                <w:iCs/>
                <w:sz w:val="20"/>
                <w:szCs w:val="20"/>
                <w:lang w:eastAsia="sl-SI"/>
              </w:rPr>
              <w:t>, ministrica</w:t>
            </w:r>
          </w:p>
          <w:p w14:paraId="49D0BE6B" w14:textId="77777777" w:rsidR="001118E6" w:rsidRDefault="001118E6">
            <w:pPr>
              <w:pStyle w:val="Neotevilenodstavek"/>
              <w:spacing w:before="0" w:after="0" w:line="276" w:lineRule="auto"/>
              <w:rPr>
                <w:rFonts w:cs="Arial"/>
                <w:iCs/>
                <w:sz w:val="20"/>
                <w:szCs w:val="20"/>
                <w:lang w:eastAsia="sl-SI"/>
              </w:rPr>
            </w:pPr>
            <w:r>
              <w:rPr>
                <w:sz w:val="20"/>
                <w:szCs w:val="20"/>
              </w:rPr>
              <w:t>–</w:t>
            </w:r>
            <w:r>
              <w:rPr>
                <w:rFonts w:cs="Arial"/>
                <w:iCs/>
                <w:sz w:val="20"/>
                <w:szCs w:val="20"/>
                <w:lang w:eastAsia="sl-SI"/>
              </w:rPr>
              <w:t xml:space="preserve"> Breda Božnik, državna sekretarka</w:t>
            </w:r>
          </w:p>
          <w:p w14:paraId="6825E197" w14:textId="77777777" w:rsidR="001118E6" w:rsidRDefault="001118E6">
            <w:pPr>
              <w:pStyle w:val="Neotevilenodstavek"/>
              <w:spacing w:before="0" w:after="0" w:line="276" w:lineRule="auto"/>
              <w:rPr>
                <w:rFonts w:cs="Arial"/>
                <w:iCs/>
                <w:sz w:val="20"/>
                <w:szCs w:val="20"/>
                <w:lang w:eastAsia="sl-SI"/>
              </w:rPr>
            </w:pPr>
            <w:r>
              <w:rPr>
                <w:sz w:val="20"/>
                <w:szCs w:val="20"/>
              </w:rPr>
              <w:t>–</w:t>
            </w:r>
            <w:r>
              <w:rPr>
                <w:rFonts w:cs="Arial"/>
                <w:iCs/>
                <w:sz w:val="20"/>
                <w:szCs w:val="20"/>
                <w:lang w:eastAsia="sl-SI"/>
              </w:rPr>
              <w:t xml:space="preserve"> Tilen Božič, državni sekretar</w:t>
            </w:r>
          </w:p>
          <w:p w14:paraId="104C4C14" w14:textId="77777777" w:rsidR="001118E6" w:rsidRDefault="001118E6">
            <w:pPr>
              <w:pStyle w:val="Neotevilenodstavek"/>
              <w:spacing w:before="0" w:after="0" w:line="276" w:lineRule="auto"/>
              <w:rPr>
                <w:rFonts w:cs="Arial"/>
                <w:iCs/>
                <w:sz w:val="20"/>
                <w:szCs w:val="20"/>
                <w:lang w:eastAsia="sl-SI"/>
              </w:rPr>
            </w:pPr>
            <w:r>
              <w:rPr>
                <w:sz w:val="20"/>
                <w:szCs w:val="20"/>
              </w:rPr>
              <w:t xml:space="preserve">– </w:t>
            </w:r>
            <w:r>
              <w:rPr>
                <w:rFonts w:cs="Arial"/>
                <w:iCs/>
                <w:sz w:val="20"/>
                <w:szCs w:val="20"/>
                <w:lang w:eastAsia="sl-SI"/>
              </w:rPr>
              <w:t>mag. Barbara Tiselj, generalna direktorica Direktorata za socialne zadeve</w:t>
            </w:r>
          </w:p>
          <w:p w14:paraId="5A0F5628" w14:textId="77777777" w:rsidR="001118E6" w:rsidRDefault="001118E6">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Times New Roman"/>
                <w:sz w:val="20"/>
                <w:szCs w:val="20"/>
              </w:rPr>
              <w:t>–</w:t>
            </w:r>
            <w:r>
              <w:rPr>
                <w:rFonts w:ascii="Arial" w:eastAsia="Times New Roman" w:hAnsi="Arial" w:cs="Arial"/>
                <w:iCs/>
                <w:sz w:val="20"/>
                <w:szCs w:val="20"/>
                <w:lang w:eastAsia="sl-SI"/>
              </w:rPr>
              <w:t xml:space="preserve"> mag. Valentina Vehovar, vodja Sektorja za pravice iz javnih sredstev</w:t>
            </w:r>
          </w:p>
          <w:p w14:paraId="196933E5" w14:textId="77777777" w:rsidR="001118E6" w:rsidRDefault="001118E6">
            <w:pPr>
              <w:pStyle w:val="Neotevilenodstavek"/>
              <w:spacing w:before="0" w:after="0" w:line="276" w:lineRule="auto"/>
              <w:rPr>
                <w:rFonts w:cs="Arial"/>
                <w:iCs/>
                <w:sz w:val="20"/>
                <w:szCs w:val="20"/>
                <w:lang w:eastAsia="sl-SI"/>
              </w:rPr>
            </w:pPr>
            <w:r>
              <w:rPr>
                <w:sz w:val="20"/>
                <w:szCs w:val="20"/>
              </w:rPr>
              <w:t>–</w:t>
            </w:r>
            <w:r>
              <w:rPr>
                <w:rFonts w:cs="Arial"/>
                <w:iCs/>
                <w:sz w:val="20"/>
                <w:szCs w:val="20"/>
                <w:lang w:eastAsia="sl-SI"/>
              </w:rPr>
              <w:t xml:space="preserve"> Marjetka </w:t>
            </w:r>
            <w:proofErr w:type="spellStart"/>
            <w:r>
              <w:rPr>
                <w:rFonts w:cs="Arial"/>
                <w:iCs/>
                <w:sz w:val="20"/>
                <w:szCs w:val="20"/>
                <w:lang w:eastAsia="sl-SI"/>
              </w:rPr>
              <w:t>Kovšca</w:t>
            </w:r>
            <w:proofErr w:type="spellEnd"/>
            <w:r>
              <w:rPr>
                <w:rFonts w:cs="Arial"/>
                <w:iCs/>
                <w:sz w:val="20"/>
                <w:szCs w:val="20"/>
                <w:lang w:eastAsia="sl-SI"/>
              </w:rPr>
              <w:t>, sekretarka</w:t>
            </w:r>
          </w:p>
        </w:tc>
      </w:tr>
      <w:tr w:rsidR="001118E6" w14:paraId="3F4ED1FC" w14:textId="77777777" w:rsidTr="001118E6">
        <w:tc>
          <w:tcPr>
            <w:tcW w:w="10286" w:type="dxa"/>
            <w:gridSpan w:val="2"/>
          </w:tcPr>
          <w:p w14:paraId="231B3963" w14:textId="77777777" w:rsidR="001118E6" w:rsidRDefault="001118E6">
            <w:pPr>
              <w:pStyle w:val="Neotevilenodstavek"/>
              <w:spacing w:before="0" w:after="0" w:line="276" w:lineRule="auto"/>
              <w:rPr>
                <w:sz w:val="20"/>
                <w:szCs w:val="20"/>
              </w:rPr>
            </w:pPr>
          </w:p>
          <w:p w14:paraId="6675536B" w14:textId="77777777" w:rsidR="001118E6" w:rsidRDefault="001118E6">
            <w:pPr>
              <w:pStyle w:val="Neotevilenodstavek"/>
              <w:spacing w:before="0" w:after="0" w:line="276" w:lineRule="auto"/>
              <w:rPr>
                <w:sz w:val="20"/>
                <w:szCs w:val="20"/>
              </w:rPr>
            </w:pPr>
          </w:p>
          <w:p w14:paraId="06F66C7D" w14:textId="77777777" w:rsidR="001118E6" w:rsidRDefault="001118E6">
            <w:pPr>
              <w:pStyle w:val="Neotevilenodstavek"/>
              <w:spacing w:before="0" w:after="0" w:line="276" w:lineRule="auto"/>
              <w:rPr>
                <w:sz w:val="20"/>
                <w:szCs w:val="20"/>
              </w:rPr>
            </w:pPr>
          </w:p>
          <w:p w14:paraId="36AC9C5A" w14:textId="77777777" w:rsidR="001118E6" w:rsidRDefault="001118E6">
            <w:pPr>
              <w:pStyle w:val="Neotevilenodstavek"/>
              <w:spacing w:before="0" w:after="0" w:line="276" w:lineRule="auto"/>
              <w:rPr>
                <w:sz w:val="20"/>
                <w:szCs w:val="20"/>
              </w:rPr>
            </w:pPr>
          </w:p>
          <w:p w14:paraId="16F6F13B" w14:textId="77777777" w:rsidR="001118E6" w:rsidRDefault="001118E6">
            <w:pPr>
              <w:pStyle w:val="Neotevilenodstavek"/>
              <w:spacing w:before="0" w:after="0" w:line="276" w:lineRule="auto"/>
              <w:rPr>
                <w:sz w:val="20"/>
                <w:szCs w:val="20"/>
              </w:rPr>
            </w:pPr>
          </w:p>
          <w:p w14:paraId="1A911151" w14:textId="77777777" w:rsidR="001118E6" w:rsidRDefault="001118E6">
            <w:pPr>
              <w:pStyle w:val="Neotevilenodstavek"/>
              <w:spacing w:before="0" w:after="0" w:line="276" w:lineRule="auto"/>
              <w:rPr>
                <w:sz w:val="20"/>
                <w:szCs w:val="20"/>
              </w:rPr>
            </w:pPr>
          </w:p>
          <w:p w14:paraId="4A5222B2" w14:textId="77777777" w:rsidR="001118E6" w:rsidRDefault="001118E6">
            <w:pPr>
              <w:pStyle w:val="Neotevilenodstavek"/>
              <w:spacing w:before="0" w:after="0" w:line="276" w:lineRule="auto"/>
              <w:rPr>
                <w:sz w:val="20"/>
                <w:szCs w:val="20"/>
              </w:rPr>
            </w:pPr>
          </w:p>
          <w:p w14:paraId="4C09F170" w14:textId="77777777" w:rsidR="001118E6" w:rsidRDefault="001118E6">
            <w:pPr>
              <w:pStyle w:val="Neotevilenodstavek"/>
              <w:spacing w:before="0" w:after="0" w:line="276" w:lineRule="auto"/>
              <w:rPr>
                <w:sz w:val="20"/>
                <w:szCs w:val="20"/>
              </w:rPr>
            </w:pPr>
          </w:p>
          <w:p w14:paraId="3480294F" w14:textId="77777777" w:rsidR="001118E6" w:rsidRDefault="001118E6">
            <w:pPr>
              <w:pStyle w:val="Neotevilenodstavek"/>
              <w:spacing w:before="0" w:after="0" w:line="276" w:lineRule="auto"/>
              <w:rPr>
                <w:sz w:val="20"/>
                <w:szCs w:val="20"/>
              </w:rPr>
            </w:pPr>
          </w:p>
          <w:p w14:paraId="33BD8A73" w14:textId="77777777" w:rsidR="001118E6" w:rsidRDefault="001118E6">
            <w:pPr>
              <w:pStyle w:val="Neotevilenodstavek"/>
              <w:spacing w:before="0" w:after="0" w:line="276" w:lineRule="auto"/>
              <w:rPr>
                <w:sz w:val="20"/>
                <w:szCs w:val="20"/>
              </w:rPr>
            </w:pPr>
          </w:p>
          <w:p w14:paraId="097533F3" w14:textId="77777777" w:rsidR="001118E6" w:rsidRDefault="001118E6">
            <w:pPr>
              <w:pStyle w:val="Neotevilenodstavek"/>
              <w:spacing w:before="0" w:after="0" w:line="276" w:lineRule="auto"/>
              <w:rPr>
                <w:sz w:val="20"/>
                <w:szCs w:val="20"/>
              </w:rPr>
            </w:pPr>
          </w:p>
          <w:p w14:paraId="3E0E2283" w14:textId="77777777" w:rsidR="001118E6" w:rsidRDefault="001118E6">
            <w:pPr>
              <w:pStyle w:val="Neotevilenodstavek"/>
              <w:spacing w:before="0" w:after="0" w:line="276" w:lineRule="auto"/>
              <w:rPr>
                <w:sz w:val="20"/>
                <w:szCs w:val="20"/>
              </w:rPr>
            </w:pPr>
          </w:p>
        </w:tc>
      </w:tr>
      <w:tr w:rsidR="001118E6" w14:paraId="45AF2319" w14:textId="77777777" w:rsidTr="001118E6">
        <w:tc>
          <w:tcPr>
            <w:tcW w:w="10286" w:type="dxa"/>
            <w:gridSpan w:val="2"/>
          </w:tcPr>
          <w:p w14:paraId="4DDA7495" w14:textId="77777777" w:rsidR="001118E6" w:rsidRDefault="001118E6">
            <w:pPr>
              <w:pStyle w:val="Poglavje"/>
              <w:spacing w:before="0" w:after="0" w:line="276" w:lineRule="auto"/>
              <w:jc w:val="left"/>
              <w:rPr>
                <w:sz w:val="20"/>
                <w:szCs w:val="20"/>
              </w:rPr>
            </w:pPr>
            <w:r>
              <w:rPr>
                <w:sz w:val="20"/>
                <w:szCs w:val="20"/>
              </w:rPr>
              <w:lastRenderedPageBreak/>
              <w:t>II. BESEDILO ČLENOV</w:t>
            </w:r>
          </w:p>
          <w:p w14:paraId="50B74F45" w14:textId="77777777" w:rsidR="001118E6" w:rsidRDefault="001118E6">
            <w:pPr>
              <w:pStyle w:val="Poglavje"/>
              <w:spacing w:before="0" w:after="0" w:line="276" w:lineRule="auto"/>
              <w:jc w:val="left"/>
              <w:rPr>
                <w:sz w:val="20"/>
                <w:szCs w:val="20"/>
              </w:rPr>
            </w:pPr>
          </w:p>
          <w:p w14:paraId="2368ED6C" w14:textId="77777777" w:rsidR="001118E6" w:rsidRDefault="001118E6" w:rsidP="001118E6">
            <w:pPr>
              <w:pStyle w:val="Poglavje"/>
              <w:numPr>
                <w:ilvl w:val="0"/>
                <w:numId w:val="43"/>
              </w:numPr>
              <w:spacing w:before="0" w:after="0" w:line="276" w:lineRule="auto"/>
              <w:textAlignment w:val="auto"/>
              <w:rPr>
                <w:sz w:val="20"/>
                <w:szCs w:val="20"/>
              </w:rPr>
            </w:pPr>
            <w:r>
              <w:rPr>
                <w:sz w:val="20"/>
                <w:szCs w:val="20"/>
              </w:rPr>
              <w:t>člen</w:t>
            </w:r>
          </w:p>
          <w:p w14:paraId="0B691C88" w14:textId="77777777" w:rsidR="001118E6" w:rsidRDefault="001118E6">
            <w:pPr>
              <w:pStyle w:val="Poglavje"/>
              <w:spacing w:before="0" w:after="0" w:line="276" w:lineRule="auto"/>
              <w:jc w:val="left"/>
              <w:rPr>
                <w:sz w:val="20"/>
                <w:szCs w:val="20"/>
              </w:rPr>
            </w:pPr>
          </w:p>
          <w:p w14:paraId="5A784E25" w14:textId="77777777" w:rsidR="001118E6" w:rsidRDefault="001118E6">
            <w:pPr>
              <w:spacing w:line="276" w:lineRule="auto"/>
              <w:jc w:val="both"/>
              <w:rPr>
                <w:rFonts w:ascii="Arial" w:hAnsi="Arial" w:cs="Arial"/>
                <w:sz w:val="20"/>
                <w:szCs w:val="20"/>
              </w:rPr>
            </w:pPr>
            <w:r>
              <w:rPr>
                <w:rFonts w:ascii="Arial" w:hAnsi="Arial" w:cs="Arial"/>
                <w:sz w:val="20"/>
                <w:szCs w:val="20"/>
              </w:rPr>
              <w:t>V Zakonu o socialno varstvenih prejemkih (Uradni list RS, št. 61/10, 40/11, 14/13, 99/13, 90/15, 88/16, 31/18 in 73/18) se v 11. členu za drugim odstavkom doda nov tretji odstavek, ki se glasi:</w:t>
            </w:r>
          </w:p>
          <w:p w14:paraId="545AB8E2" w14:textId="77777777" w:rsidR="001118E6" w:rsidRDefault="001118E6">
            <w:pPr>
              <w:spacing w:line="276" w:lineRule="auto"/>
              <w:jc w:val="both"/>
              <w:rPr>
                <w:rFonts w:ascii="Arial" w:hAnsi="Arial" w:cs="Arial"/>
                <w:sz w:val="20"/>
                <w:szCs w:val="20"/>
              </w:rPr>
            </w:pPr>
            <w:r>
              <w:rPr>
                <w:rFonts w:ascii="Arial" w:hAnsi="Arial" w:cs="Arial"/>
                <w:sz w:val="20"/>
                <w:szCs w:val="20"/>
              </w:rPr>
              <w:t>»(3) Ne glede na določbo prvega odstavka tega člena se pri uveljavljanju upravičenosti do denarne socialne pomoči kot dohodek, vendar največ v višini 0,51 osnovnega zneska minimalnega dohodka, ne upošteva:</w:t>
            </w:r>
          </w:p>
          <w:p w14:paraId="37738EF8" w14:textId="77777777" w:rsidR="001118E6" w:rsidRDefault="001118E6">
            <w:pPr>
              <w:spacing w:line="276" w:lineRule="auto"/>
              <w:jc w:val="both"/>
              <w:rPr>
                <w:rFonts w:ascii="Arial" w:hAnsi="Arial" w:cs="Arial"/>
                <w:sz w:val="20"/>
                <w:szCs w:val="20"/>
              </w:rPr>
            </w:pPr>
            <w:r>
              <w:rPr>
                <w:rFonts w:ascii="Arial" w:hAnsi="Arial" w:cs="Arial"/>
                <w:sz w:val="20"/>
                <w:szCs w:val="20"/>
              </w:rPr>
              <w:t xml:space="preserve">– dodatek za aktivnost, po predpisih, ki urejajo zaposlovanje, oseb, ki so vključene v ukrepe aktivne politike zaposlovanja, katerih cilj je zaposlitev, in </w:t>
            </w:r>
          </w:p>
          <w:p w14:paraId="674083E7" w14:textId="77777777" w:rsidR="001118E6" w:rsidRDefault="001118E6">
            <w:pPr>
              <w:spacing w:line="276" w:lineRule="auto"/>
              <w:jc w:val="both"/>
              <w:rPr>
                <w:rFonts w:ascii="Arial" w:hAnsi="Arial" w:cs="Arial"/>
                <w:sz w:val="20"/>
                <w:szCs w:val="20"/>
              </w:rPr>
            </w:pPr>
            <w:r>
              <w:rPr>
                <w:rFonts w:ascii="Arial" w:hAnsi="Arial" w:cs="Arial"/>
                <w:sz w:val="20"/>
                <w:szCs w:val="20"/>
              </w:rPr>
              <w:t>– dohodek oseb, vključenih v zaposlitveno rehabilitacijo po predpisih o zaposlitveni rehabilitaciji in zaposlovanju invalidov.«.</w:t>
            </w:r>
          </w:p>
          <w:p w14:paraId="31111D85" w14:textId="77777777" w:rsidR="001118E6" w:rsidRDefault="001118E6" w:rsidP="001118E6">
            <w:pPr>
              <w:pStyle w:val="Odstavekseznama"/>
              <w:numPr>
                <w:ilvl w:val="0"/>
                <w:numId w:val="43"/>
              </w:numPr>
              <w:spacing w:line="276" w:lineRule="auto"/>
              <w:jc w:val="center"/>
              <w:rPr>
                <w:rFonts w:ascii="Arial" w:hAnsi="Arial" w:cs="Arial"/>
                <w:b/>
                <w:sz w:val="20"/>
                <w:szCs w:val="20"/>
              </w:rPr>
            </w:pPr>
            <w:r>
              <w:rPr>
                <w:rFonts w:ascii="Arial" w:hAnsi="Arial" w:cs="Arial"/>
                <w:b/>
                <w:sz w:val="20"/>
                <w:szCs w:val="20"/>
              </w:rPr>
              <w:t>člen</w:t>
            </w:r>
          </w:p>
          <w:p w14:paraId="78A640AB" w14:textId="77777777" w:rsidR="001118E6" w:rsidRDefault="001118E6">
            <w:pPr>
              <w:pStyle w:val="Odstavekseznama"/>
              <w:spacing w:line="276" w:lineRule="auto"/>
              <w:ind w:left="720"/>
              <w:jc w:val="both"/>
              <w:rPr>
                <w:rFonts w:ascii="Arial" w:hAnsi="Arial" w:cs="Arial"/>
                <w:b/>
                <w:sz w:val="20"/>
                <w:szCs w:val="20"/>
              </w:rPr>
            </w:pPr>
          </w:p>
          <w:p w14:paraId="1D0BD9A8" w14:textId="77777777" w:rsidR="001118E6" w:rsidRDefault="001118E6">
            <w:pPr>
              <w:spacing w:line="276" w:lineRule="auto"/>
              <w:jc w:val="both"/>
              <w:rPr>
                <w:rFonts w:ascii="Arial" w:hAnsi="Arial" w:cs="Arial"/>
                <w:sz w:val="20"/>
                <w:szCs w:val="20"/>
              </w:rPr>
            </w:pPr>
            <w:r>
              <w:rPr>
                <w:rFonts w:ascii="Arial" w:hAnsi="Arial" w:cs="Arial"/>
                <w:sz w:val="20"/>
                <w:szCs w:val="20"/>
              </w:rPr>
              <w:t>V 17. členu se v prvem odstavku črta besedilo »ali v registrirani istospolni partnerski skupnosti«.</w:t>
            </w:r>
          </w:p>
          <w:p w14:paraId="6AA9CD7B" w14:textId="77777777" w:rsidR="001118E6" w:rsidRDefault="001118E6" w:rsidP="001118E6">
            <w:pPr>
              <w:pStyle w:val="Odstavekseznama"/>
              <w:numPr>
                <w:ilvl w:val="0"/>
                <w:numId w:val="43"/>
              </w:numPr>
              <w:spacing w:line="276" w:lineRule="auto"/>
              <w:jc w:val="center"/>
              <w:rPr>
                <w:rFonts w:ascii="Arial" w:hAnsi="Arial" w:cs="Arial"/>
                <w:b/>
                <w:sz w:val="20"/>
                <w:szCs w:val="20"/>
              </w:rPr>
            </w:pPr>
            <w:r>
              <w:rPr>
                <w:rFonts w:ascii="Arial" w:hAnsi="Arial" w:cs="Arial"/>
                <w:b/>
                <w:sz w:val="20"/>
                <w:szCs w:val="20"/>
              </w:rPr>
              <w:t>člen</w:t>
            </w:r>
          </w:p>
          <w:p w14:paraId="0F3CE484" w14:textId="77777777" w:rsidR="001118E6" w:rsidRDefault="001118E6">
            <w:pPr>
              <w:spacing w:line="276" w:lineRule="auto"/>
              <w:jc w:val="both"/>
              <w:rPr>
                <w:rFonts w:ascii="Arial" w:hAnsi="Arial" w:cs="Arial"/>
                <w:sz w:val="20"/>
                <w:szCs w:val="20"/>
              </w:rPr>
            </w:pPr>
          </w:p>
          <w:p w14:paraId="2E1766F5" w14:textId="77777777" w:rsidR="001118E6" w:rsidRDefault="001118E6">
            <w:pPr>
              <w:spacing w:line="276" w:lineRule="auto"/>
              <w:jc w:val="both"/>
              <w:rPr>
                <w:rFonts w:ascii="Arial" w:hAnsi="Arial" w:cs="Arial"/>
                <w:sz w:val="20"/>
                <w:szCs w:val="20"/>
              </w:rPr>
            </w:pPr>
            <w:r>
              <w:rPr>
                <w:rFonts w:ascii="Arial" w:hAnsi="Arial" w:cs="Arial"/>
                <w:sz w:val="20"/>
                <w:szCs w:val="20"/>
              </w:rPr>
              <w:t>26. člen se spremeni tako, da se glasi:</w:t>
            </w:r>
          </w:p>
          <w:p w14:paraId="52D59806" w14:textId="77777777" w:rsidR="001118E6" w:rsidRDefault="001118E6">
            <w:pPr>
              <w:spacing w:line="276" w:lineRule="auto"/>
              <w:jc w:val="center"/>
              <w:rPr>
                <w:rFonts w:ascii="Arial" w:hAnsi="Arial" w:cs="Arial"/>
                <w:b/>
                <w:sz w:val="20"/>
                <w:szCs w:val="20"/>
              </w:rPr>
            </w:pPr>
            <w:r>
              <w:rPr>
                <w:rFonts w:ascii="Arial" w:hAnsi="Arial" w:cs="Arial"/>
                <w:sz w:val="20"/>
                <w:szCs w:val="20"/>
              </w:rPr>
              <w:t>»</w:t>
            </w:r>
            <w:r>
              <w:rPr>
                <w:rFonts w:ascii="Arial" w:hAnsi="Arial" w:cs="Arial"/>
                <w:b/>
                <w:sz w:val="20"/>
                <w:szCs w:val="20"/>
              </w:rPr>
              <w:t>26. člen</w:t>
            </w:r>
          </w:p>
          <w:p w14:paraId="673601E8" w14:textId="77777777" w:rsidR="001118E6" w:rsidRDefault="001118E6">
            <w:pPr>
              <w:spacing w:line="276" w:lineRule="auto"/>
              <w:jc w:val="center"/>
              <w:rPr>
                <w:rFonts w:ascii="Arial" w:hAnsi="Arial" w:cs="Arial"/>
                <w:b/>
                <w:sz w:val="20"/>
                <w:szCs w:val="20"/>
              </w:rPr>
            </w:pPr>
            <w:r>
              <w:rPr>
                <w:rFonts w:ascii="Arial" w:hAnsi="Arial" w:cs="Arial"/>
                <w:b/>
                <w:sz w:val="20"/>
                <w:szCs w:val="20"/>
              </w:rPr>
              <w:t>(merila za določitev višine minimalnega dohodka)</w:t>
            </w:r>
          </w:p>
          <w:p w14:paraId="1DF4186B" w14:textId="77777777" w:rsidR="001118E6" w:rsidRDefault="001118E6">
            <w:pPr>
              <w:spacing w:line="276" w:lineRule="auto"/>
              <w:jc w:val="both"/>
              <w:rPr>
                <w:rFonts w:ascii="Arial" w:hAnsi="Arial" w:cs="Arial"/>
                <w:sz w:val="20"/>
                <w:szCs w:val="20"/>
              </w:rPr>
            </w:pPr>
            <w:r>
              <w:rPr>
                <w:rFonts w:ascii="Arial" w:hAnsi="Arial" w:cs="Arial"/>
                <w:sz w:val="20"/>
                <w:szCs w:val="20"/>
              </w:rPr>
              <w:t>(1) Višina minimalnega dohodka za vlagatelja in njegovega posameznega družinskega člana vlagatelja se v razmerju do osnovnega zneska minimalnega dohodka iz 8. člena tega zakona določi po naslednjih merilih:</w:t>
            </w:r>
          </w:p>
          <w:p w14:paraId="3859935E" w14:textId="77777777" w:rsidR="001118E6" w:rsidRDefault="001118E6">
            <w:pPr>
              <w:spacing w:line="276" w:lineRule="auto"/>
              <w:jc w:val="both"/>
              <w:rPr>
                <w:rFonts w:ascii="Arial" w:hAnsi="Arial" w:cs="Arial"/>
                <w:sz w:val="20"/>
                <w:szCs w:val="20"/>
              </w:rPr>
            </w:pPr>
            <w:r>
              <w:rPr>
                <w:rFonts w:ascii="Arial" w:hAnsi="Arial" w:cs="Arial"/>
                <w:sz w:val="20"/>
                <w:szCs w:val="20"/>
              </w:rPr>
              <w:t>1.      prva odrasla oseba: 1,</w:t>
            </w:r>
          </w:p>
          <w:p w14:paraId="5F775676" w14:textId="77777777" w:rsidR="001118E6" w:rsidRDefault="001118E6">
            <w:pPr>
              <w:spacing w:line="276" w:lineRule="auto"/>
              <w:jc w:val="both"/>
              <w:rPr>
                <w:rFonts w:ascii="Arial" w:hAnsi="Arial" w:cs="Arial"/>
                <w:sz w:val="20"/>
                <w:szCs w:val="20"/>
              </w:rPr>
            </w:pPr>
            <w:r>
              <w:rPr>
                <w:rFonts w:ascii="Arial" w:hAnsi="Arial" w:cs="Arial"/>
                <w:sz w:val="20"/>
                <w:szCs w:val="20"/>
              </w:rPr>
              <w:t>2.    samska oseba med dopolnjenim 18. in dopolnjenim 26. letom starosti, prijavljena pri pristojnem organu za zaposlovanje v evidenci brezposelnih oseb oziroma v evidenci iskalcev zaposlitve, ki ima prijavljeno stalno prebivališče na istem naslovu kakor starši ali dejansko prebiva z njimi, ter imajo starši dovolj lastnih sredstev za preživljanje: 0,7,</w:t>
            </w:r>
          </w:p>
          <w:p w14:paraId="003CDA7E" w14:textId="77777777" w:rsidR="001118E6" w:rsidRDefault="001118E6">
            <w:pPr>
              <w:spacing w:line="276" w:lineRule="auto"/>
              <w:jc w:val="both"/>
              <w:rPr>
                <w:rFonts w:ascii="Arial" w:hAnsi="Arial" w:cs="Arial"/>
                <w:sz w:val="20"/>
                <w:szCs w:val="20"/>
              </w:rPr>
            </w:pPr>
            <w:r>
              <w:rPr>
                <w:rFonts w:ascii="Arial" w:hAnsi="Arial" w:cs="Arial"/>
                <w:sz w:val="20"/>
                <w:szCs w:val="20"/>
              </w:rPr>
              <w:t>3.     samska oseba, ki je trajno nezaposljiva ali trajno nezmožna za delo ali nezaposlena in starejša od 63 let za ženske in 65 let za moške, ki ima prijavljeno stalno ali začasno prebivališče na istem naslovu kakor osebe, ki niso družinski člani po tem zakonu in imajo dovolj lastnih sredstev za preživljanje, oziroma dejansko prebiva z njimi: 0,76,</w:t>
            </w:r>
          </w:p>
          <w:p w14:paraId="3996BD49" w14:textId="77777777" w:rsidR="001118E6" w:rsidRDefault="001118E6">
            <w:pPr>
              <w:spacing w:line="276" w:lineRule="auto"/>
              <w:jc w:val="both"/>
              <w:rPr>
                <w:rFonts w:ascii="Arial" w:hAnsi="Arial" w:cs="Arial"/>
                <w:sz w:val="20"/>
                <w:szCs w:val="20"/>
              </w:rPr>
            </w:pPr>
            <w:r>
              <w:rPr>
                <w:rFonts w:ascii="Arial" w:hAnsi="Arial" w:cs="Arial"/>
                <w:sz w:val="20"/>
                <w:szCs w:val="20"/>
              </w:rPr>
              <w:t>4.      vsaka naslednja odrasla oseba: 0,57,</w:t>
            </w:r>
          </w:p>
          <w:p w14:paraId="66E8651F" w14:textId="77777777" w:rsidR="001118E6" w:rsidRDefault="001118E6">
            <w:pPr>
              <w:spacing w:line="276" w:lineRule="auto"/>
              <w:jc w:val="both"/>
              <w:rPr>
                <w:rFonts w:ascii="Arial" w:hAnsi="Arial" w:cs="Arial"/>
                <w:sz w:val="20"/>
                <w:szCs w:val="20"/>
              </w:rPr>
            </w:pPr>
            <w:r>
              <w:rPr>
                <w:rFonts w:ascii="Arial" w:hAnsi="Arial" w:cs="Arial"/>
                <w:sz w:val="20"/>
                <w:szCs w:val="20"/>
              </w:rPr>
              <w:t>5.      otrok osebe, ki uveljavlja pravico do denarne socialne pomoči, dokler ga mora ta preživljati v skladu z zakonom, ki ureja dolžnost preživljanja: 0,59.</w:t>
            </w:r>
          </w:p>
          <w:p w14:paraId="7C7C490C" w14:textId="77777777" w:rsidR="001118E6" w:rsidRDefault="001118E6">
            <w:pPr>
              <w:spacing w:line="276" w:lineRule="auto"/>
              <w:jc w:val="both"/>
              <w:rPr>
                <w:rFonts w:ascii="Arial" w:hAnsi="Arial" w:cs="Arial"/>
                <w:sz w:val="20"/>
                <w:szCs w:val="20"/>
              </w:rPr>
            </w:pPr>
            <w:r>
              <w:rPr>
                <w:rFonts w:ascii="Arial" w:hAnsi="Arial" w:cs="Arial"/>
                <w:sz w:val="20"/>
                <w:szCs w:val="20"/>
              </w:rPr>
              <w:t>(2) V primeru dodelitve otroka v skupno varstvo in vzgojo se višina minimalnega dohodka za otroka v razmerju do osnovnega zneska minimalnega dohodka določi v polovični višini merila iz prejšnjega odstavka.</w:t>
            </w:r>
          </w:p>
          <w:p w14:paraId="470B5C0D" w14:textId="77777777" w:rsidR="001118E6" w:rsidRDefault="001118E6">
            <w:pPr>
              <w:spacing w:line="276" w:lineRule="auto"/>
              <w:jc w:val="both"/>
              <w:rPr>
                <w:rFonts w:ascii="Arial" w:hAnsi="Arial" w:cs="Arial"/>
                <w:sz w:val="20"/>
                <w:szCs w:val="20"/>
              </w:rPr>
            </w:pPr>
            <w:r>
              <w:rPr>
                <w:rFonts w:ascii="Arial" w:hAnsi="Arial" w:cs="Arial"/>
                <w:sz w:val="20"/>
                <w:szCs w:val="20"/>
              </w:rPr>
              <w:t>(3) Za prvo odraslo osebo se štejejo:</w:t>
            </w:r>
          </w:p>
          <w:p w14:paraId="19D740F5" w14:textId="77777777" w:rsidR="001118E6" w:rsidRDefault="001118E6">
            <w:pPr>
              <w:spacing w:line="276" w:lineRule="auto"/>
              <w:jc w:val="both"/>
              <w:rPr>
                <w:rFonts w:ascii="Arial" w:hAnsi="Arial" w:cs="Arial"/>
                <w:sz w:val="20"/>
                <w:szCs w:val="20"/>
              </w:rPr>
            </w:pPr>
            <w:r>
              <w:rPr>
                <w:rFonts w:ascii="Arial" w:hAnsi="Arial" w:cs="Arial"/>
                <w:sz w:val="20"/>
                <w:szCs w:val="20"/>
              </w:rPr>
              <w:t>1.      samska oseba,</w:t>
            </w:r>
          </w:p>
          <w:p w14:paraId="71E3AF7F" w14:textId="77777777" w:rsidR="001118E6" w:rsidRDefault="001118E6">
            <w:pPr>
              <w:spacing w:line="276" w:lineRule="auto"/>
              <w:jc w:val="both"/>
              <w:rPr>
                <w:rFonts w:ascii="Arial" w:hAnsi="Arial" w:cs="Arial"/>
                <w:sz w:val="20"/>
                <w:szCs w:val="20"/>
              </w:rPr>
            </w:pPr>
            <w:r>
              <w:rPr>
                <w:rFonts w:ascii="Arial" w:hAnsi="Arial" w:cs="Arial"/>
                <w:sz w:val="20"/>
                <w:szCs w:val="20"/>
              </w:rPr>
              <w:lastRenderedPageBreak/>
              <w:t>2.     mladoletna oseba brez staršev, ker so ti umrli ali ker v življenjski skupnosti zaradi nasilja v družini, zaradi katerega so začeti ali tečejo postopki v skladu s predpisi, ki urejajo preprečevanje nasilja v družini, ni več dejansko povezana z njimi,</w:t>
            </w:r>
          </w:p>
          <w:p w14:paraId="46D099B1" w14:textId="77777777" w:rsidR="001118E6" w:rsidRDefault="001118E6">
            <w:pPr>
              <w:spacing w:line="276" w:lineRule="auto"/>
              <w:jc w:val="both"/>
              <w:rPr>
                <w:rFonts w:ascii="Arial" w:hAnsi="Arial" w:cs="Arial"/>
                <w:sz w:val="20"/>
                <w:szCs w:val="20"/>
              </w:rPr>
            </w:pPr>
            <w:r>
              <w:rPr>
                <w:rFonts w:ascii="Arial" w:hAnsi="Arial" w:cs="Arial"/>
                <w:sz w:val="20"/>
                <w:szCs w:val="20"/>
              </w:rPr>
              <w:t>3.     polnoletna oseba, dokler jo morajo starši v skladu z zakonom, ki ureja dolžnost preživljanja, preživljati in ki v življenjski skupnosti zaradi nasilja v družini, zaradi katerega potekajo postopki v skladu s predpisi, ki urejajo preprečevanje nasilja v družini, ni več dejansko povezana z njimi.</w:t>
            </w:r>
          </w:p>
          <w:p w14:paraId="4BA4ED32" w14:textId="77777777" w:rsidR="001118E6" w:rsidRDefault="001118E6">
            <w:pPr>
              <w:spacing w:line="276" w:lineRule="auto"/>
              <w:jc w:val="both"/>
              <w:rPr>
                <w:rFonts w:ascii="Arial" w:hAnsi="Arial" w:cs="Arial"/>
                <w:sz w:val="20"/>
                <w:szCs w:val="20"/>
              </w:rPr>
            </w:pPr>
            <w:r>
              <w:rPr>
                <w:rFonts w:ascii="Arial" w:hAnsi="Arial" w:cs="Arial"/>
                <w:sz w:val="20"/>
                <w:szCs w:val="20"/>
              </w:rPr>
              <w:t>(4) Za prvo odraslo osebo v družini se štejejo:</w:t>
            </w:r>
          </w:p>
          <w:p w14:paraId="112C8576" w14:textId="77777777" w:rsidR="001118E6" w:rsidRDefault="001118E6">
            <w:pPr>
              <w:spacing w:line="276" w:lineRule="auto"/>
              <w:jc w:val="both"/>
              <w:rPr>
                <w:rFonts w:ascii="Arial" w:hAnsi="Arial" w:cs="Arial"/>
                <w:sz w:val="20"/>
                <w:szCs w:val="20"/>
              </w:rPr>
            </w:pPr>
            <w:r>
              <w:rPr>
                <w:rFonts w:ascii="Arial" w:hAnsi="Arial" w:cs="Arial"/>
                <w:sz w:val="20"/>
                <w:szCs w:val="20"/>
              </w:rPr>
              <w:t>1.      v primeru zakoncev oziroma oseb, ki živita v življenjski skupnosti, ki je po zakonu, ki ureja zakonsko zvezo in družinska razmerja v pravnih posledicah izenačena z zakonsko zvezo, od katerih nobena nima statusa aktivne osebe, oseba, ki uveljavlja pravico do denarne socialne pomoči, razen če je na njeni strani podan krivdni razlog po tem zakonu,</w:t>
            </w:r>
          </w:p>
          <w:p w14:paraId="7408C1BA" w14:textId="77777777" w:rsidR="001118E6" w:rsidRDefault="001118E6">
            <w:pPr>
              <w:spacing w:line="276" w:lineRule="auto"/>
              <w:jc w:val="both"/>
              <w:rPr>
                <w:rFonts w:ascii="Arial" w:hAnsi="Arial" w:cs="Arial"/>
                <w:sz w:val="20"/>
                <w:szCs w:val="20"/>
              </w:rPr>
            </w:pPr>
            <w:r>
              <w:rPr>
                <w:rFonts w:ascii="Arial" w:hAnsi="Arial" w:cs="Arial"/>
                <w:sz w:val="20"/>
                <w:szCs w:val="20"/>
              </w:rPr>
              <w:t>2.     v primeru zakoncev oziroma oseb, ki živita v življenjski skupnosti, ki je po zakonu, ki ureja zakonsko zvezo in družinska razmerja, glede pravnih posledic izenačena z zakonsko zvezo, ki imata obe status aktivne osebe, oseba, ki uveljavlja pravico do denarne socialne pomoči, razen če je na njeni strani podan krivdni razlog po tem zakonu,</w:t>
            </w:r>
          </w:p>
          <w:p w14:paraId="0EFCEFD0" w14:textId="77777777" w:rsidR="001118E6" w:rsidRDefault="001118E6">
            <w:pPr>
              <w:spacing w:line="276" w:lineRule="auto"/>
              <w:jc w:val="both"/>
              <w:rPr>
                <w:rFonts w:ascii="Arial" w:hAnsi="Arial" w:cs="Arial"/>
                <w:sz w:val="20"/>
                <w:szCs w:val="20"/>
              </w:rPr>
            </w:pPr>
            <w:r>
              <w:rPr>
                <w:rFonts w:ascii="Arial" w:hAnsi="Arial" w:cs="Arial"/>
                <w:sz w:val="20"/>
                <w:szCs w:val="20"/>
              </w:rPr>
              <w:t>3.      v primeru zakoncev oziroma oseb, ki živita v življenjski skupnosti, ki je po zakonu, ki ureja zakonsko zvezo in družinska razmerja, glede pravnih posledic izenačena z zakonsko zvezo, od katerih ima ena status aktivne osebe, oseba, ki ima status aktivne osebe, razen če je na njeni strani podan krivdni razlog po tem zakonu,</w:t>
            </w:r>
          </w:p>
          <w:p w14:paraId="1888C021" w14:textId="77777777" w:rsidR="001118E6" w:rsidRDefault="001118E6">
            <w:pPr>
              <w:spacing w:line="276" w:lineRule="auto"/>
              <w:jc w:val="both"/>
              <w:rPr>
                <w:rFonts w:ascii="Arial" w:hAnsi="Arial" w:cs="Arial"/>
                <w:sz w:val="20"/>
                <w:szCs w:val="20"/>
              </w:rPr>
            </w:pPr>
            <w:r>
              <w:rPr>
                <w:rFonts w:ascii="Arial" w:hAnsi="Arial" w:cs="Arial"/>
                <w:sz w:val="20"/>
                <w:szCs w:val="20"/>
              </w:rPr>
              <w:t>4.      v primeru enostarševske družine oseba, ki je roditelj.</w:t>
            </w:r>
          </w:p>
          <w:p w14:paraId="513F62FE" w14:textId="77777777" w:rsidR="001118E6" w:rsidRDefault="001118E6">
            <w:pPr>
              <w:spacing w:line="276" w:lineRule="auto"/>
              <w:jc w:val="both"/>
              <w:rPr>
                <w:rFonts w:ascii="Arial" w:hAnsi="Arial" w:cs="Arial"/>
                <w:sz w:val="20"/>
                <w:szCs w:val="20"/>
              </w:rPr>
            </w:pPr>
            <w:r>
              <w:rPr>
                <w:rFonts w:ascii="Arial" w:hAnsi="Arial" w:cs="Arial"/>
                <w:sz w:val="20"/>
                <w:szCs w:val="20"/>
              </w:rPr>
              <w:t>(5) Za naslednjo odraslo osebo v družini se šteje polnoletna oseba, ki se po tem zakonu šteje kot član družine in ki ni otrok iz 5. točke prvega odstavka tega člena.</w:t>
            </w:r>
          </w:p>
          <w:p w14:paraId="07C57C2C" w14:textId="77777777" w:rsidR="001118E6" w:rsidRDefault="001118E6">
            <w:pPr>
              <w:spacing w:line="276" w:lineRule="auto"/>
              <w:jc w:val="both"/>
              <w:rPr>
                <w:rFonts w:ascii="Arial" w:hAnsi="Arial" w:cs="Arial"/>
                <w:sz w:val="20"/>
                <w:szCs w:val="20"/>
              </w:rPr>
            </w:pPr>
            <w:r>
              <w:rPr>
                <w:rFonts w:ascii="Arial" w:hAnsi="Arial" w:cs="Arial"/>
                <w:sz w:val="20"/>
                <w:szCs w:val="20"/>
              </w:rPr>
              <w:t>(6) Za aktivno osebo se šteje oseba, ki je zaposlena ali nezaposlena in je zmožna za delo.</w:t>
            </w:r>
          </w:p>
          <w:p w14:paraId="3E396BEA" w14:textId="77777777" w:rsidR="001118E6" w:rsidRDefault="001118E6">
            <w:pPr>
              <w:spacing w:line="276" w:lineRule="auto"/>
              <w:jc w:val="both"/>
              <w:rPr>
                <w:rFonts w:ascii="Arial" w:hAnsi="Arial" w:cs="Arial"/>
                <w:sz w:val="20"/>
                <w:szCs w:val="20"/>
              </w:rPr>
            </w:pPr>
            <w:r>
              <w:rPr>
                <w:rFonts w:ascii="Arial" w:hAnsi="Arial" w:cs="Arial"/>
                <w:sz w:val="20"/>
                <w:szCs w:val="20"/>
              </w:rPr>
              <w:t xml:space="preserve"> (7) Šteje se, da imajo osebe iz 2. in 3. točke prvega odstavka tega člena, ki niso družinski člani, dovolj lastnih sredstev za preživljanje, če njihov dohodek presega minimalni dohodek, ki bi jim pripadal, če ne bi imele drugih dohodkov.</w:t>
            </w:r>
          </w:p>
          <w:p w14:paraId="3BEDD83C" w14:textId="77777777" w:rsidR="001118E6" w:rsidRDefault="001118E6">
            <w:pPr>
              <w:spacing w:line="276" w:lineRule="auto"/>
              <w:jc w:val="both"/>
              <w:rPr>
                <w:rFonts w:ascii="Arial" w:hAnsi="Arial" w:cs="Arial"/>
                <w:sz w:val="20"/>
                <w:szCs w:val="20"/>
              </w:rPr>
            </w:pPr>
            <w:r>
              <w:rPr>
                <w:rFonts w:ascii="Arial" w:hAnsi="Arial" w:cs="Arial"/>
                <w:sz w:val="20"/>
                <w:szCs w:val="20"/>
              </w:rPr>
              <w:t>(8) V primeru otroka, ki živi v enostarševski družini po zakonu, ki ureja uveljavljanje pravic iz javnih sredstev, se višina minimalnega dohodka za družino za vsakega takega otroka poveča za 18 odstotkov osnovnega zneska minimalnega dohodka iz 8. člena tega zakona.«.</w:t>
            </w:r>
          </w:p>
          <w:p w14:paraId="2E8D42AD" w14:textId="77777777" w:rsidR="001118E6" w:rsidRDefault="001118E6">
            <w:pPr>
              <w:spacing w:line="276" w:lineRule="auto"/>
              <w:rPr>
                <w:rFonts w:ascii="Arial" w:hAnsi="Arial" w:cs="Arial"/>
                <w:sz w:val="20"/>
                <w:szCs w:val="20"/>
              </w:rPr>
            </w:pPr>
          </w:p>
          <w:p w14:paraId="7C43A842" w14:textId="77777777" w:rsidR="001118E6" w:rsidRDefault="001118E6" w:rsidP="001118E6">
            <w:pPr>
              <w:pStyle w:val="Odstavekseznama"/>
              <w:numPr>
                <w:ilvl w:val="0"/>
                <w:numId w:val="43"/>
              </w:numPr>
              <w:spacing w:line="276" w:lineRule="auto"/>
              <w:jc w:val="center"/>
              <w:rPr>
                <w:rFonts w:ascii="Arial" w:hAnsi="Arial" w:cs="Arial"/>
                <w:b/>
                <w:sz w:val="20"/>
                <w:szCs w:val="20"/>
              </w:rPr>
            </w:pPr>
            <w:r>
              <w:rPr>
                <w:rFonts w:ascii="Arial" w:hAnsi="Arial" w:cs="Arial"/>
                <w:b/>
                <w:sz w:val="20"/>
                <w:szCs w:val="20"/>
              </w:rPr>
              <w:t>člen</w:t>
            </w:r>
          </w:p>
          <w:p w14:paraId="4A9ADBC5" w14:textId="77777777" w:rsidR="001118E6" w:rsidRDefault="001118E6">
            <w:pPr>
              <w:spacing w:line="276" w:lineRule="auto"/>
              <w:rPr>
                <w:rFonts w:ascii="Arial" w:hAnsi="Arial" w:cs="Arial"/>
                <w:b/>
                <w:sz w:val="20"/>
                <w:szCs w:val="20"/>
              </w:rPr>
            </w:pPr>
          </w:p>
          <w:p w14:paraId="31EDEEB5" w14:textId="77777777" w:rsidR="001118E6" w:rsidRDefault="001118E6">
            <w:pPr>
              <w:spacing w:line="276" w:lineRule="auto"/>
              <w:jc w:val="both"/>
              <w:rPr>
                <w:rFonts w:ascii="Arial" w:hAnsi="Arial" w:cs="Arial"/>
                <w:sz w:val="20"/>
                <w:szCs w:val="20"/>
              </w:rPr>
            </w:pPr>
            <w:r>
              <w:rPr>
                <w:rFonts w:ascii="Arial" w:hAnsi="Arial" w:cs="Arial"/>
                <w:sz w:val="20"/>
                <w:szCs w:val="20"/>
              </w:rPr>
              <w:t xml:space="preserve">V </w:t>
            </w:r>
            <w:proofErr w:type="spellStart"/>
            <w:r>
              <w:rPr>
                <w:rFonts w:ascii="Arial" w:hAnsi="Arial" w:cs="Arial"/>
                <w:sz w:val="20"/>
                <w:szCs w:val="20"/>
              </w:rPr>
              <w:t>34.a</w:t>
            </w:r>
            <w:proofErr w:type="spellEnd"/>
            <w:r>
              <w:rPr>
                <w:rFonts w:ascii="Arial" w:hAnsi="Arial" w:cs="Arial"/>
                <w:sz w:val="20"/>
                <w:szCs w:val="20"/>
              </w:rPr>
              <w:t xml:space="preserve"> členu se v drugem odstavku črta besedilo »dodatki za delovno aktivnost iz 26. člena tega zakona in«.</w:t>
            </w:r>
          </w:p>
          <w:p w14:paraId="0FEB5CF0" w14:textId="77777777" w:rsidR="001118E6" w:rsidRDefault="001118E6">
            <w:pPr>
              <w:spacing w:line="276" w:lineRule="auto"/>
              <w:jc w:val="both"/>
              <w:rPr>
                <w:rFonts w:ascii="Arial" w:hAnsi="Arial" w:cs="Arial"/>
                <w:sz w:val="20"/>
                <w:szCs w:val="20"/>
              </w:rPr>
            </w:pPr>
            <w:r>
              <w:rPr>
                <w:rFonts w:ascii="Arial" w:hAnsi="Arial" w:cs="Arial"/>
                <w:sz w:val="20"/>
                <w:szCs w:val="20"/>
              </w:rPr>
              <w:t>V četrtem odstavku se v 1. točki črta besedilo »oziroma oseba, s katero je umrli živel v registrirani istospolni partnerski skupnosti« in v 3. točki črta besedilo »ali v registrirani istospolni partnerski skupnosti«.</w:t>
            </w:r>
          </w:p>
          <w:p w14:paraId="53592C18" w14:textId="77777777" w:rsidR="001118E6" w:rsidRDefault="001118E6" w:rsidP="001118E6">
            <w:pPr>
              <w:pStyle w:val="Odstavekseznama"/>
              <w:numPr>
                <w:ilvl w:val="0"/>
                <w:numId w:val="43"/>
              </w:numPr>
              <w:spacing w:line="276" w:lineRule="auto"/>
              <w:jc w:val="center"/>
              <w:rPr>
                <w:rFonts w:ascii="Arial" w:hAnsi="Arial" w:cs="Arial"/>
                <w:b/>
                <w:sz w:val="20"/>
                <w:szCs w:val="20"/>
              </w:rPr>
            </w:pPr>
            <w:r>
              <w:rPr>
                <w:rFonts w:ascii="Arial" w:hAnsi="Arial" w:cs="Arial"/>
                <w:b/>
                <w:sz w:val="20"/>
                <w:szCs w:val="20"/>
              </w:rPr>
              <w:t>člen</w:t>
            </w:r>
          </w:p>
          <w:p w14:paraId="1EFD6472" w14:textId="77777777" w:rsidR="001118E6" w:rsidRDefault="001118E6">
            <w:pPr>
              <w:spacing w:line="276" w:lineRule="auto"/>
              <w:jc w:val="both"/>
              <w:rPr>
                <w:rFonts w:ascii="Arial" w:hAnsi="Arial" w:cs="Arial"/>
                <w:b/>
                <w:sz w:val="20"/>
                <w:szCs w:val="20"/>
              </w:rPr>
            </w:pPr>
          </w:p>
          <w:p w14:paraId="7A032714" w14:textId="77777777" w:rsidR="001118E6" w:rsidRDefault="001118E6">
            <w:pPr>
              <w:spacing w:line="276" w:lineRule="auto"/>
              <w:jc w:val="both"/>
              <w:rPr>
                <w:rFonts w:ascii="Arial" w:hAnsi="Arial" w:cs="Arial"/>
                <w:sz w:val="20"/>
                <w:szCs w:val="20"/>
              </w:rPr>
            </w:pPr>
            <w:r>
              <w:rPr>
                <w:rFonts w:ascii="Arial" w:hAnsi="Arial" w:cs="Arial"/>
                <w:sz w:val="20"/>
                <w:szCs w:val="20"/>
              </w:rPr>
              <w:t xml:space="preserve">V </w:t>
            </w:r>
            <w:proofErr w:type="spellStart"/>
            <w:r>
              <w:rPr>
                <w:rFonts w:ascii="Arial" w:hAnsi="Arial" w:cs="Arial"/>
                <w:sz w:val="20"/>
                <w:szCs w:val="20"/>
              </w:rPr>
              <w:t>34.b</w:t>
            </w:r>
            <w:proofErr w:type="spellEnd"/>
            <w:r>
              <w:rPr>
                <w:rFonts w:ascii="Arial" w:hAnsi="Arial" w:cs="Arial"/>
                <w:sz w:val="20"/>
                <w:szCs w:val="20"/>
              </w:rPr>
              <w:t xml:space="preserve"> členu se v drugem odstavku besedilo »606 </w:t>
            </w:r>
            <w:proofErr w:type="spellStart"/>
            <w:r>
              <w:rPr>
                <w:rFonts w:ascii="Arial" w:hAnsi="Arial" w:cs="Arial"/>
                <w:sz w:val="20"/>
                <w:szCs w:val="20"/>
              </w:rPr>
              <w:t>eurov</w:t>
            </w:r>
            <w:proofErr w:type="spellEnd"/>
            <w:r>
              <w:rPr>
                <w:rFonts w:ascii="Arial" w:hAnsi="Arial" w:cs="Arial"/>
                <w:sz w:val="20"/>
                <w:szCs w:val="20"/>
              </w:rPr>
              <w:t xml:space="preserve"> za samsko osebo oziroma 909 </w:t>
            </w:r>
            <w:proofErr w:type="spellStart"/>
            <w:r>
              <w:rPr>
                <w:rFonts w:ascii="Arial" w:hAnsi="Arial" w:cs="Arial"/>
                <w:sz w:val="20"/>
                <w:szCs w:val="20"/>
              </w:rPr>
              <w:t>eurov</w:t>
            </w:r>
            <w:proofErr w:type="spellEnd"/>
            <w:r>
              <w:rPr>
                <w:rFonts w:ascii="Arial" w:hAnsi="Arial" w:cs="Arial"/>
                <w:sz w:val="20"/>
                <w:szCs w:val="20"/>
              </w:rPr>
              <w:t xml:space="preserve"> za družino« nadomesti z besedilom »617 </w:t>
            </w:r>
            <w:proofErr w:type="spellStart"/>
            <w:r>
              <w:rPr>
                <w:rFonts w:ascii="Arial" w:hAnsi="Arial" w:cs="Arial"/>
                <w:sz w:val="20"/>
                <w:szCs w:val="20"/>
              </w:rPr>
              <w:t>eurov</w:t>
            </w:r>
            <w:proofErr w:type="spellEnd"/>
            <w:r>
              <w:rPr>
                <w:rFonts w:ascii="Arial" w:hAnsi="Arial" w:cs="Arial"/>
                <w:sz w:val="20"/>
                <w:szCs w:val="20"/>
              </w:rPr>
              <w:t xml:space="preserve"> za samsko osebo oziroma 925 </w:t>
            </w:r>
            <w:proofErr w:type="spellStart"/>
            <w:r>
              <w:rPr>
                <w:rFonts w:ascii="Arial" w:hAnsi="Arial" w:cs="Arial"/>
                <w:sz w:val="20"/>
                <w:szCs w:val="20"/>
              </w:rPr>
              <w:t>eurov</w:t>
            </w:r>
            <w:proofErr w:type="spellEnd"/>
            <w:r>
              <w:rPr>
                <w:rFonts w:ascii="Arial" w:hAnsi="Arial" w:cs="Arial"/>
                <w:sz w:val="20"/>
                <w:szCs w:val="20"/>
              </w:rPr>
              <w:t xml:space="preserve"> za družino«.</w:t>
            </w:r>
          </w:p>
          <w:p w14:paraId="65FF16E9" w14:textId="77777777" w:rsidR="001118E6" w:rsidRDefault="001118E6">
            <w:pPr>
              <w:spacing w:line="276" w:lineRule="auto"/>
              <w:jc w:val="both"/>
              <w:rPr>
                <w:rFonts w:ascii="Arial" w:hAnsi="Arial" w:cs="Arial"/>
                <w:sz w:val="20"/>
                <w:szCs w:val="20"/>
              </w:rPr>
            </w:pPr>
            <w:r>
              <w:rPr>
                <w:rFonts w:ascii="Arial" w:hAnsi="Arial" w:cs="Arial"/>
                <w:sz w:val="20"/>
                <w:szCs w:val="20"/>
              </w:rPr>
              <w:t xml:space="preserve">V tretjem odstavku se v 1. točki črta besedilo »oziroma oseba, s katero je umrli živel v registrirani istospolni partnerski skupnosti« in v 3. točki črta besedilo »ali v registrirani istospolni partnerski skupnosti«. </w:t>
            </w:r>
          </w:p>
          <w:p w14:paraId="061ED12C" w14:textId="77777777" w:rsidR="001118E6" w:rsidRDefault="001118E6">
            <w:pPr>
              <w:spacing w:line="276" w:lineRule="auto"/>
              <w:jc w:val="both"/>
              <w:rPr>
                <w:rFonts w:ascii="Arial" w:hAnsi="Arial" w:cs="Arial"/>
                <w:b/>
                <w:sz w:val="20"/>
                <w:szCs w:val="20"/>
              </w:rPr>
            </w:pPr>
            <w:r>
              <w:rPr>
                <w:rFonts w:ascii="Arial" w:hAnsi="Arial" w:cs="Arial"/>
                <w:sz w:val="20"/>
                <w:szCs w:val="20"/>
              </w:rPr>
              <w:t xml:space="preserve">Sedmi odstavek se črta. </w:t>
            </w:r>
          </w:p>
          <w:p w14:paraId="674B475E" w14:textId="77777777" w:rsidR="001118E6" w:rsidRDefault="001118E6" w:rsidP="001118E6">
            <w:pPr>
              <w:pStyle w:val="Odstavekseznama"/>
              <w:numPr>
                <w:ilvl w:val="0"/>
                <w:numId w:val="43"/>
              </w:numPr>
              <w:spacing w:line="276" w:lineRule="auto"/>
              <w:jc w:val="center"/>
              <w:rPr>
                <w:rFonts w:ascii="Arial" w:hAnsi="Arial" w:cs="Arial"/>
                <w:b/>
                <w:sz w:val="20"/>
                <w:szCs w:val="20"/>
              </w:rPr>
            </w:pPr>
            <w:r>
              <w:rPr>
                <w:rFonts w:ascii="Arial" w:hAnsi="Arial" w:cs="Arial"/>
                <w:b/>
                <w:sz w:val="20"/>
                <w:szCs w:val="20"/>
              </w:rPr>
              <w:t>člen</w:t>
            </w:r>
          </w:p>
          <w:p w14:paraId="4DFDDECD" w14:textId="77777777" w:rsidR="001118E6" w:rsidRDefault="001118E6">
            <w:pPr>
              <w:spacing w:line="276" w:lineRule="auto"/>
              <w:rPr>
                <w:rFonts w:ascii="Arial" w:hAnsi="Arial" w:cs="Arial"/>
                <w:b/>
                <w:sz w:val="20"/>
                <w:szCs w:val="20"/>
              </w:rPr>
            </w:pPr>
          </w:p>
          <w:p w14:paraId="1F594FC4" w14:textId="77777777" w:rsidR="001118E6" w:rsidRDefault="001118E6">
            <w:pPr>
              <w:spacing w:line="276" w:lineRule="auto"/>
              <w:rPr>
                <w:rFonts w:ascii="Arial" w:hAnsi="Arial" w:cs="Arial"/>
                <w:sz w:val="20"/>
                <w:szCs w:val="20"/>
              </w:rPr>
            </w:pPr>
            <w:r>
              <w:rPr>
                <w:rFonts w:ascii="Arial" w:hAnsi="Arial" w:cs="Arial"/>
                <w:sz w:val="20"/>
                <w:szCs w:val="20"/>
              </w:rPr>
              <w:t>V 50. členu se v drugem odstavku v 3. točki besedilo »5. točke« nadomesti z besedilom »3. točke«.</w:t>
            </w:r>
          </w:p>
          <w:p w14:paraId="4055DE41" w14:textId="77777777" w:rsidR="001118E6" w:rsidRDefault="001118E6">
            <w:pPr>
              <w:spacing w:line="276" w:lineRule="auto"/>
              <w:rPr>
                <w:rFonts w:ascii="Arial" w:hAnsi="Arial" w:cs="Arial"/>
                <w:sz w:val="20"/>
                <w:szCs w:val="20"/>
              </w:rPr>
            </w:pPr>
          </w:p>
          <w:p w14:paraId="393C4B77" w14:textId="77777777" w:rsidR="001118E6" w:rsidRDefault="001118E6" w:rsidP="001118E6">
            <w:pPr>
              <w:pStyle w:val="Odstavekseznama"/>
              <w:numPr>
                <w:ilvl w:val="0"/>
                <w:numId w:val="43"/>
              </w:numPr>
              <w:spacing w:line="276" w:lineRule="auto"/>
              <w:jc w:val="center"/>
              <w:rPr>
                <w:rFonts w:ascii="Arial" w:hAnsi="Arial" w:cs="Arial"/>
                <w:b/>
                <w:sz w:val="20"/>
                <w:szCs w:val="20"/>
              </w:rPr>
            </w:pPr>
            <w:r>
              <w:rPr>
                <w:rFonts w:ascii="Arial" w:hAnsi="Arial" w:cs="Arial"/>
                <w:b/>
                <w:sz w:val="20"/>
                <w:szCs w:val="20"/>
              </w:rPr>
              <w:t>člen</w:t>
            </w:r>
          </w:p>
          <w:p w14:paraId="5927E4A1" w14:textId="77777777" w:rsidR="001118E6" w:rsidRDefault="001118E6">
            <w:pPr>
              <w:pStyle w:val="Odstavekseznama"/>
              <w:spacing w:line="276" w:lineRule="auto"/>
              <w:ind w:left="720"/>
              <w:rPr>
                <w:rFonts w:ascii="Arial" w:hAnsi="Arial" w:cs="Arial"/>
                <w:b/>
                <w:sz w:val="20"/>
                <w:szCs w:val="20"/>
              </w:rPr>
            </w:pPr>
          </w:p>
          <w:p w14:paraId="6A7ACA81" w14:textId="77777777" w:rsidR="001118E6" w:rsidRDefault="001118E6">
            <w:pPr>
              <w:spacing w:line="276" w:lineRule="auto"/>
              <w:rPr>
                <w:rFonts w:ascii="Arial" w:hAnsi="Arial" w:cs="Arial"/>
                <w:sz w:val="20"/>
                <w:szCs w:val="20"/>
              </w:rPr>
            </w:pPr>
            <w:r>
              <w:rPr>
                <w:rFonts w:ascii="Arial" w:hAnsi="Arial" w:cs="Arial"/>
                <w:sz w:val="20"/>
                <w:szCs w:val="20"/>
              </w:rPr>
              <w:t>V 51. členu se v četrtem odstavku v 3. točki besedilo »5. točke« nadomesti z besedilom »3. točke«.</w:t>
            </w:r>
          </w:p>
          <w:p w14:paraId="03B7A4C9" w14:textId="77777777" w:rsidR="001118E6" w:rsidRDefault="001118E6">
            <w:pPr>
              <w:shd w:val="clear" w:color="auto" w:fill="FFFFFF"/>
              <w:spacing w:after="0" w:line="276" w:lineRule="auto"/>
              <w:rPr>
                <w:rFonts w:ascii="Arial" w:hAnsi="Arial" w:cs="Arial"/>
                <w:b/>
                <w:sz w:val="20"/>
                <w:szCs w:val="20"/>
              </w:rPr>
            </w:pPr>
          </w:p>
          <w:p w14:paraId="37397867" w14:textId="77777777" w:rsidR="001118E6" w:rsidRDefault="001118E6">
            <w:pPr>
              <w:shd w:val="clear" w:color="auto" w:fill="FFFFFF"/>
              <w:spacing w:after="0" w:line="276"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PREHODNA IN KONČNA DOLOČBA</w:t>
            </w:r>
          </w:p>
          <w:p w14:paraId="32CCE8E7" w14:textId="77777777" w:rsidR="001118E6" w:rsidRDefault="001118E6">
            <w:pPr>
              <w:pStyle w:val="Poglavje"/>
              <w:spacing w:before="0" w:after="0" w:line="276" w:lineRule="auto"/>
              <w:jc w:val="left"/>
              <w:rPr>
                <w:sz w:val="20"/>
                <w:szCs w:val="20"/>
              </w:rPr>
            </w:pPr>
          </w:p>
          <w:p w14:paraId="7A0FA574" w14:textId="77777777" w:rsidR="001118E6" w:rsidRDefault="001118E6" w:rsidP="001118E6">
            <w:pPr>
              <w:pStyle w:val="Poglavje"/>
              <w:numPr>
                <w:ilvl w:val="0"/>
                <w:numId w:val="43"/>
              </w:numPr>
              <w:spacing w:before="0" w:after="0" w:line="276" w:lineRule="auto"/>
              <w:textAlignment w:val="auto"/>
              <w:rPr>
                <w:sz w:val="20"/>
                <w:szCs w:val="20"/>
              </w:rPr>
            </w:pPr>
            <w:r>
              <w:rPr>
                <w:sz w:val="20"/>
                <w:szCs w:val="20"/>
              </w:rPr>
              <w:t>člen</w:t>
            </w:r>
          </w:p>
          <w:p w14:paraId="454B548B" w14:textId="77777777" w:rsidR="001118E6" w:rsidRDefault="001118E6">
            <w:pPr>
              <w:pStyle w:val="Poglavje"/>
              <w:spacing w:before="0" w:after="0" w:line="276" w:lineRule="auto"/>
              <w:ind w:left="720"/>
              <w:rPr>
                <w:sz w:val="20"/>
                <w:szCs w:val="20"/>
              </w:rPr>
            </w:pPr>
            <w:r>
              <w:rPr>
                <w:sz w:val="20"/>
                <w:szCs w:val="20"/>
              </w:rPr>
              <w:t>(dokončanje postopkov)</w:t>
            </w:r>
          </w:p>
          <w:p w14:paraId="75F726A5" w14:textId="77777777" w:rsidR="001118E6" w:rsidRDefault="001118E6">
            <w:pPr>
              <w:pStyle w:val="Poglavje"/>
              <w:spacing w:before="0" w:after="0" w:line="276" w:lineRule="auto"/>
              <w:ind w:left="720"/>
              <w:jc w:val="left"/>
              <w:rPr>
                <w:sz w:val="20"/>
                <w:szCs w:val="20"/>
              </w:rPr>
            </w:pPr>
          </w:p>
          <w:p w14:paraId="25927317" w14:textId="77777777" w:rsidR="001118E6" w:rsidRDefault="001118E6">
            <w:pPr>
              <w:pStyle w:val="Odstavekseznama"/>
              <w:spacing w:line="276" w:lineRule="auto"/>
              <w:ind w:left="0"/>
              <w:jc w:val="both"/>
              <w:rPr>
                <w:rFonts w:ascii="Arial" w:hAnsi="Arial" w:cs="Arial"/>
                <w:bCs/>
                <w:sz w:val="20"/>
                <w:szCs w:val="20"/>
              </w:rPr>
            </w:pPr>
            <w:r>
              <w:rPr>
                <w:rFonts w:ascii="Arial" w:hAnsi="Arial" w:cs="Arial"/>
                <w:bCs/>
                <w:sz w:val="20"/>
                <w:szCs w:val="20"/>
              </w:rPr>
              <w:t>Postopki za uveljavljanje pravice do denarne socialne pomoči oziroma varstvenega dodatka, ki so se začeli pred začetkom uporabe tega zakona, se dokončajo po določbah Zakona o socialno varstvenih prejemkih (Uradni list RS, št. 61/10, 40/11, 14/13, 99/13, 90/15, 88/16, 31/18 in 73/18).</w:t>
            </w:r>
          </w:p>
          <w:p w14:paraId="7E56099A" w14:textId="77777777" w:rsidR="001118E6" w:rsidRDefault="001118E6">
            <w:pPr>
              <w:pStyle w:val="Poglavje"/>
              <w:spacing w:before="0" w:after="0" w:line="276" w:lineRule="auto"/>
              <w:jc w:val="left"/>
              <w:rPr>
                <w:sz w:val="20"/>
                <w:szCs w:val="20"/>
              </w:rPr>
            </w:pPr>
          </w:p>
          <w:p w14:paraId="45BB4764" w14:textId="77777777" w:rsidR="001118E6" w:rsidRDefault="001118E6" w:rsidP="001118E6">
            <w:pPr>
              <w:pStyle w:val="Poglavje"/>
              <w:numPr>
                <w:ilvl w:val="0"/>
                <w:numId w:val="43"/>
              </w:numPr>
              <w:spacing w:before="0" w:after="0" w:line="276" w:lineRule="auto"/>
              <w:textAlignment w:val="auto"/>
              <w:rPr>
                <w:sz w:val="20"/>
                <w:szCs w:val="20"/>
              </w:rPr>
            </w:pPr>
            <w:r>
              <w:rPr>
                <w:sz w:val="20"/>
                <w:szCs w:val="20"/>
              </w:rPr>
              <w:t>člen</w:t>
            </w:r>
          </w:p>
          <w:p w14:paraId="3CAE9747" w14:textId="77777777" w:rsidR="001118E6" w:rsidRDefault="001118E6">
            <w:pPr>
              <w:spacing w:after="212" w:line="276" w:lineRule="auto"/>
              <w:jc w:val="center"/>
              <w:rPr>
                <w:rFonts w:ascii="Arial" w:hAnsi="Arial" w:cs="Arial"/>
                <w:b/>
                <w:bCs/>
                <w:sz w:val="20"/>
                <w:szCs w:val="20"/>
                <w:lang w:eastAsia="sl-SI"/>
              </w:rPr>
            </w:pPr>
            <w:r>
              <w:rPr>
                <w:rFonts w:ascii="Arial" w:hAnsi="Arial" w:cs="Arial"/>
                <w:b/>
                <w:bCs/>
                <w:sz w:val="20"/>
                <w:szCs w:val="20"/>
                <w:lang w:eastAsia="sl-SI"/>
              </w:rPr>
              <w:t>(začetek veljavnosti in uporabe zakona)</w:t>
            </w:r>
          </w:p>
          <w:p w14:paraId="10EE515E" w14:textId="77777777" w:rsidR="001118E6" w:rsidRDefault="001118E6">
            <w:pPr>
              <w:shd w:val="clear" w:color="auto" w:fill="FFFFFF"/>
              <w:spacing w:after="120" w:line="276"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 Ta zakon začne veljati petnajsti dan po objavi v Uradnem listu Republike Slovenije, uporabljati pa se začne prvega dne v mesecu, ki sledi mesecu, v katerem je ta zakon uveljavljen.</w:t>
            </w:r>
          </w:p>
          <w:p w14:paraId="21B43D12" w14:textId="77777777" w:rsidR="001118E6" w:rsidRDefault="001118E6">
            <w:pPr>
              <w:pStyle w:val="Odstavekseznama"/>
              <w:spacing w:line="276" w:lineRule="auto"/>
              <w:ind w:left="0"/>
              <w:jc w:val="both"/>
              <w:rPr>
                <w:rFonts w:ascii="Arial" w:hAnsi="Arial" w:cs="Arial"/>
                <w:bCs/>
                <w:sz w:val="20"/>
                <w:szCs w:val="20"/>
              </w:rPr>
            </w:pPr>
            <w:r>
              <w:rPr>
                <w:rFonts w:ascii="Arial" w:hAnsi="Arial" w:cs="Arial"/>
                <w:color w:val="000000"/>
                <w:sz w:val="20"/>
                <w:szCs w:val="20"/>
              </w:rPr>
              <w:t xml:space="preserve"> (2) Do začetka uporabe določb tega zakona se glede vprašanj, ki jih te določbe urejajo, uporabljajo določbe Zakona o socialno varstvenih prejemkih </w:t>
            </w:r>
            <w:r>
              <w:rPr>
                <w:rFonts w:ascii="Arial" w:hAnsi="Arial" w:cs="Arial"/>
                <w:bCs/>
                <w:sz w:val="20"/>
                <w:szCs w:val="20"/>
              </w:rPr>
              <w:t>(Uradni list RS, št. 61/10, 40/11, 14/13, 99/13, 90/15, 88/16, 31/18 in 73/18).</w:t>
            </w:r>
          </w:p>
          <w:p w14:paraId="7056A068" w14:textId="77777777" w:rsidR="001118E6" w:rsidRDefault="001118E6">
            <w:pPr>
              <w:pStyle w:val="Poglavje"/>
              <w:spacing w:before="0" w:after="0" w:line="276" w:lineRule="auto"/>
              <w:jc w:val="left"/>
              <w:rPr>
                <w:sz w:val="20"/>
                <w:szCs w:val="20"/>
              </w:rPr>
            </w:pPr>
          </w:p>
          <w:p w14:paraId="46549949" w14:textId="77777777" w:rsidR="001118E6" w:rsidRDefault="001118E6">
            <w:pPr>
              <w:pStyle w:val="Poglavje"/>
              <w:spacing w:before="0" w:after="0" w:line="276" w:lineRule="auto"/>
              <w:jc w:val="left"/>
              <w:rPr>
                <w:sz w:val="20"/>
                <w:szCs w:val="20"/>
              </w:rPr>
            </w:pPr>
          </w:p>
          <w:p w14:paraId="368967C0" w14:textId="77777777" w:rsidR="001118E6" w:rsidRDefault="001118E6">
            <w:pPr>
              <w:pStyle w:val="Poglavje"/>
              <w:spacing w:before="0" w:after="0" w:line="276" w:lineRule="auto"/>
              <w:jc w:val="left"/>
              <w:rPr>
                <w:sz w:val="20"/>
                <w:szCs w:val="20"/>
              </w:rPr>
            </w:pPr>
          </w:p>
          <w:p w14:paraId="505E0F9C" w14:textId="77777777" w:rsidR="001118E6" w:rsidRDefault="001118E6">
            <w:pPr>
              <w:pStyle w:val="Poglavje"/>
              <w:spacing w:before="0" w:after="0" w:line="276" w:lineRule="auto"/>
              <w:jc w:val="left"/>
              <w:rPr>
                <w:sz w:val="20"/>
                <w:szCs w:val="20"/>
              </w:rPr>
            </w:pPr>
          </w:p>
          <w:p w14:paraId="4389ABDD" w14:textId="77777777" w:rsidR="001118E6" w:rsidRDefault="001118E6">
            <w:pPr>
              <w:pStyle w:val="Poglavje"/>
              <w:spacing w:before="0" w:after="0" w:line="276" w:lineRule="auto"/>
              <w:jc w:val="left"/>
              <w:rPr>
                <w:sz w:val="20"/>
                <w:szCs w:val="20"/>
              </w:rPr>
            </w:pPr>
          </w:p>
          <w:p w14:paraId="13930F1C" w14:textId="77777777" w:rsidR="001118E6" w:rsidRDefault="001118E6">
            <w:pPr>
              <w:pStyle w:val="Poglavje"/>
              <w:spacing w:before="0" w:after="0" w:line="276" w:lineRule="auto"/>
              <w:jc w:val="left"/>
              <w:rPr>
                <w:sz w:val="20"/>
                <w:szCs w:val="20"/>
              </w:rPr>
            </w:pPr>
          </w:p>
          <w:p w14:paraId="0BB76623" w14:textId="77777777" w:rsidR="001118E6" w:rsidRDefault="001118E6">
            <w:pPr>
              <w:pStyle w:val="Poglavje"/>
              <w:spacing w:before="0" w:after="0" w:line="276" w:lineRule="auto"/>
              <w:jc w:val="left"/>
              <w:rPr>
                <w:sz w:val="20"/>
                <w:szCs w:val="20"/>
              </w:rPr>
            </w:pPr>
          </w:p>
          <w:p w14:paraId="15D612B3" w14:textId="77777777" w:rsidR="001118E6" w:rsidRDefault="001118E6">
            <w:pPr>
              <w:pStyle w:val="Poglavje"/>
              <w:spacing w:before="0" w:after="0" w:line="276" w:lineRule="auto"/>
              <w:jc w:val="left"/>
              <w:rPr>
                <w:sz w:val="20"/>
                <w:szCs w:val="20"/>
              </w:rPr>
            </w:pPr>
          </w:p>
          <w:p w14:paraId="50982987" w14:textId="77777777" w:rsidR="001118E6" w:rsidRDefault="001118E6">
            <w:pPr>
              <w:pStyle w:val="Poglavje"/>
              <w:spacing w:before="0" w:after="0" w:line="276" w:lineRule="auto"/>
              <w:jc w:val="left"/>
              <w:rPr>
                <w:sz w:val="20"/>
                <w:szCs w:val="20"/>
              </w:rPr>
            </w:pPr>
          </w:p>
          <w:p w14:paraId="787E0B56" w14:textId="77777777" w:rsidR="001118E6" w:rsidRDefault="001118E6">
            <w:pPr>
              <w:pStyle w:val="Poglavje"/>
              <w:spacing w:before="0" w:after="0" w:line="276" w:lineRule="auto"/>
              <w:jc w:val="left"/>
              <w:rPr>
                <w:sz w:val="20"/>
                <w:szCs w:val="20"/>
              </w:rPr>
            </w:pPr>
          </w:p>
          <w:p w14:paraId="1685E6A5" w14:textId="77777777" w:rsidR="001118E6" w:rsidRDefault="001118E6">
            <w:pPr>
              <w:pStyle w:val="Poglavje"/>
              <w:spacing w:before="0" w:after="0" w:line="276" w:lineRule="auto"/>
              <w:jc w:val="left"/>
              <w:rPr>
                <w:sz w:val="20"/>
                <w:szCs w:val="20"/>
              </w:rPr>
            </w:pPr>
          </w:p>
          <w:p w14:paraId="29EDF9EC" w14:textId="77777777" w:rsidR="001118E6" w:rsidRDefault="001118E6">
            <w:pPr>
              <w:pStyle w:val="Poglavje"/>
              <w:spacing w:before="0" w:after="0" w:line="276" w:lineRule="auto"/>
              <w:jc w:val="left"/>
              <w:rPr>
                <w:sz w:val="20"/>
                <w:szCs w:val="20"/>
              </w:rPr>
            </w:pPr>
          </w:p>
          <w:p w14:paraId="29998C22" w14:textId="77777777" w:rsidR="001118E6" w:rsidRDefault="001118E6">
            <w:pPr>
              <w:pStyle w:val="Poglavje"/>
              <w:spacing w:before="0" w:after="0" w:line="276" w:lineRule="auto"/>
              <w:jc w:val="left"/>
              <w:rPr>
                <w:sz w:val="20"/>
                <w:szCs w:val="20"/>
              </w:rPr>
            </w:pPr>
          </w:p>
          <w:p w14:paraId="02A1AD14" w14:textId="77777777" w:rsidR="001118E6" w:rsidRDefault="001118E6">
            <w:pPr>
              <w:pStyle w:val="Poglavje"/>
              <w:spacing w:before="0" w:after="0" w:line="276" w:lineRule="auto"/>
              <w:jc w:val="left"/>
              <w:rPr>
                <w:sz w:val="20"/>
                <w:szCs w:val="20"/>
              </w:rPr>
            </w:pPr>
          </w:p>
          <w:p w14:paraId="0F7978A3" w14:textId="77777777" w:rsidR="001118E6" w:rsidRDefault="001118E6">
            <w:pPr>
              <w:pStyle w:val="Poglavje"/>
              <w:spacing w:before="0" w:after="0" w:line="276" w:lineRule="auto"/>
              <w:jc w:val="left"/>
              <w:rPr>
                <w:sz w:val="20"/>
                <w:szCs w:val="20"/>
              </w:rPr>
            </w:pPr>
          </w:p>
          <w:p w14:paraId="4215CAAD" w14:textId="77777777" w:rsidR="001118E6" w:rsidRDefault="001118E6">
            <w:pPr>
              <w:pStyle w:val="Poglavje"/>
              <w:spacing w:before="0" w:after="0" w:line="276" w:lineRule="auto"/>
              <w:jc w:val="left"/>
              <w:rPr>
                <w:sz w:val="20"/>
                <w:szCs w:val="20"/>
              </w:rPr>
            </w:pPr>
          </w:p>
          <w:p w14:paraId="590D27F0" w14:textId="77777777" w:rsidR="001118E6" w:rsidRDefault="001118E6">
            <w:pPr>
              <w:pStyle w:val="Poglavje"/>
              <w:spacing w:before="0" w:after="0" w:line="276" w:lineRule="auto"/>
              <w:jc w:val="left"/>
              <w:rPr>
                <w:sz w:val="20"/>
                <w:szCs w:val="20"/>
              </w:rPr>
            </w:pPr>
          </w:p>
          <w:p w14:paraId="68C1FAE7" w14:textId="77777777" w:rsidR="001118E6" w:rsidRDefault="001118E6">
            <w:pPr>
              <w:pStyle w:val="Poglavje"/>
              <w:spacing w:before="0" w:after="0" w:line="276" w:lineRule="auto"/>
              <w:jc w:val="left"/>
              <w:rPr>
                <w:sz w:val="20"/>
                <w:szCs w:val="20"/>
              </w:rPr>
            </w:pPr>
          </w:p>
          <w:p w14:paraId="74C34C27" w14:textId="77777777" w:rsidR="001118E6" w:rsidRDefault="001118E6">
            <w:pPr>
              <w:pStyle w:val="Poglavje"/>
              <w:spacing w:before="0" w:after="0" w:line="276" w:lineRule="auto"/>
              <w:jc w:val="left"/>
              <w:rPr>
                <w:sz w:val="20"/>
                <w:szCs w:val="20"/>
              </w:rPr>
            </w:pPr>
          </w:p>
          <w:p w14:paraId="034D6504" w14:textId="77777777" w:rsidR="001118E6" w:rsidRDefault="001118E6">
            <w:pPr>
              <w:pStyle w:val="Poglavje"/>
              <w:spacing w:before="0" w:after="0" w:line="276" w:lineRule="auto"/>
              <w:jc w:val="left"/>
              <w:rPr>
                <w:sz w:val="20"/>
                <w:szCs w:val="20"/>
              </w:rPr>
            </w:pPr>
          </w:p>
          <w:p w14:paraId="4B28ECD8" w14:textId="77777777" w:rsidR="001118E6" w:rsidRDefault="001118E6">
            <w:pPr>
              <w:pStyle w:val="Poglavje"/>
              <w:spacing w:before="0" w:after="0" w:line="276" w:lineRule="auto"/>
              <w:jc w:val="left"/>
              <w:rPr>
                <w:sz w:val="20"/>
                <w:szCs w:val="20"/>
              </w:rPr>
            </w:pPr>
          </w:p>
          <w:p w14:paraId="7C13029E" w14:textId="77777777" w:rsidR="001118E6" w:rsidRDefault="001118E6">
            <w:pPr>
              <w:pStyle w:val="Poglavje"/>
              <w:spacing w:before="0" w:after="0" w:line="276" w:lineRule="auto"/>
              <w:jc w:val="left"/>
              <w:rPr>
                <w:sz w:val="20"/>
                <w:szCs w:val="20"/>
              </w:rPr>
            </w:pPr>
          </w:p>
          <w:p w14:paraId="00586AAD" w14:textId="77777777" w:rsidR="001118E6" w:rsidRDefault="001118E6">
            <w:pPr>
              <w:pStyle w:val="Poglavje"/>
              <w:spacing w:before="0" w:after="0" w:line="276" w:lineRule="auto"/>
              <w:jc w:val="left"/>
              <w:rPr>
                <w:sz w:val="20"/>
                <w:szCs w:val="20"/>
              </w:rPr>
            </w:pPr>
          </w:p>
          <w:p w14:paraId="5B012B50" w14:textId="77777777" w:rsidR="001118E6" w:rsidRDefault="001118E6">
            <w:pPr>
              <w:pStyle w:val="Poglavje"/>
              <w:spacing w:before="0" w:after="0" w:line="276" w:lineRule="auto"/>
              <w:jc w:val="left"/>
              <w:rPr>
                <w:sz w:val="20"/>
                <w:szCs w:val="20"/>
              </w:rPr>
            </w:pPr>
          </w:p>
          <w:p w14:paraId="56E78C4E" w14:textId="77777777" w:rsidR="001118E6" w:rsidRDefault="001118E6">
            <w:pPr>
              <w:pStyle w:val="Poglavje"/>
              <w:spacing w:before="0" w:after="0" w:line="276" w:lineRule="auto"/>
              <w:jc w:val="left"/>
              <w:rPr>
                <w:sz w:val="20"/>
                <w:szCs w:val="20"/>
              </w:rPr>
            </w:pPr>
          </w:p>
          <w:p w14:paraId="0BFE7850" w14:textId="77777777" w:rsidR="001118E6" w:rsidRDefault="001118E6">
            <w:pPr>
              <w:pStyle w:val="Poglavje"/>
              <w:spacing w:before="0" w:after="0" w:line="276" w:lineRule="auto"/>
              <w:jc w:val="left"/>
              <w:rPr>
                <w:sz w:val="20"/>
                <w:szCs w:val="20"/>
              </w:rPr>
            </w:pPr>
          </w:p>
          <w:p w14:paraId="3C5A3EB9" w14:textId="77777777" w:rsidR="001118E6" w:rsidRDefault="001118E6">
            <w:pPr>
              <w:pStyle w:val="Poglavje"/>
              <w:spacing w:before="0" w:after="0" w:line="276" w:lineRule="auto"/>
              <w:jc w:val="left"/>
              <w:rPr>
                <w:sz w:val="20"/>
                <w:szCs w:val="20"/>
              </w:rPr>
            </w:pPr>
          </w:p>
          <w:p w14:paraId="6D2518BE" w14:textId="77777777" w:rsidR="001118E6" w:rsidRDefault="001118E6">
            <w:pPr>
              <w:pStyle w:val="Poglavje"/>
              <w:spacing w:before="0" w:after="0" w:line="276" w:lineRule="auto"/>
              <w:jc w:val="left"/>
              <w:rPr>
                <w:sz w:val="20"/>
                <w:szCs w:val="20"/>
              </w:rPr>
            </w:pPr>
          </w:p>
          <w:p w14:paraId="4333338C" w14:textId="77777777" w:rsidR="001118E6" w:rsidRDefault="001118E6">
            <w:pPr>
              <w:pStyle w:val="Poglavje"/>
              <w:spacing w:before="0" w:after="0" w:line="276" w:lineRule="auto"/>
              <w:jc w:val="left"/>
              <w:rPr>
                <w:sz w:val="20"/>
                <w:szCs w:val="20"/>
              </w:rPr>
            </w:pPr>
          </w:p>
          <w:p w14:paraId="1E4D6BE3" w14:textId="77777777" w:rsidR="001118E6" w:rsidRDefault="001118E6">
            <w:pPr>
              <w:pStyle w:val="Poglavje"/>
              <w:spacing w:before="0" w:after="0" w:line="276" w:lineRule="auto"/>
              <w:jc w:val="left"/>
              <w:rPr>
                <w:sz w:val="20"/>
                <w:szCs w:val="20"/>
              </w:rPr>
            </w:pPr>
          </w:p>
          <w:p w14:paraId="1B3097C4" w14:textId="77777777" w:rsidR="001118E6" w:rsidRDefault="001118E6">
            <w:pPr>
              <w:pStyle w:val="Poglavje"/>
              <w:spacing w:before="0" w:after="0" w:line="276" w:lineRule="auto"/>
              <w:jc w:val="left"/>
              <w:rPr>
                <w:sz w:val="20"/>
                <w:szCs w:val="20"/>
              </w:rPr>
            </w:pPr>
          </w:p>
          <w:p w14:paraId="323B0BCD" w14:textId="77777777" w:rsidR="001118E6" w:rsidRDefault="001118E6">
            <w:pPr>
              <w:pStyle w:val="Poglavje"/>
              <w:spacing w:before="0" w:after="0" w:line="276" w:lineRule="auto"/>
              <w:jc w:val="left"/>
              <w:rPr>
                <w:sz w:val="20"/>
                <w:szCs w:val="20"/>
              </w:rPr>
            </w:pPr>
          </w:p>
          <w:p w14:paraId="1E4089E5" w14:textId="77777777" w:rsidR="001118E6" w:rsidRDefault="001118E6">
            <w:pPr>
              <w:pStyle w:val="Poglavje"/>
              <w:spacing w:before="0" w:after="0" w:line="276" w:lineRule="auto"/>
              <w:jc w:val="left"/>
              <w:rPr>
                <w:sz w:val="20"/>
                <w:szCs w:val="20"/>
              </w:rPr>
            </w:pPr>
          </w:p>
          <w:p w14:paraId="2CF6E88A" w14:textId="77777777" w:rsidR="001118E6" w:rsidRDefault="001118E6">
            <w:pPr>
              <w:pStyle w:val="Poglavje"/>
              <w:spacing w:before="0" w:after="0" w:line="276" w:lineRule="auto"/>
              <w:jc w:val="left"/>
              <w:rPr>
                <w:sz w:val="20"/>
                <w:szCs w:val="20"/>
              </w:rPr>
            </w:pPr>
          </w:p>
          <w:p w14:paraId="1743C183" w14:textId="77777777" w:rsidR="001118E6" w:rsidRDefault="001118E6">
            <w:pPr>
              <w:pStyle w:val="Poglavje"/>
              <w:spacing w:before="0" w:after="0" w:line="276" w:lineRule="auto"/>
              <w:jc w:val="left"/>
              <w:rPr>
                <w:sz w:val="20"/>
                <w:szCs w:val="20"/>
              </w:rPr>
            </w:pPr>
          </w:p>
          <w:p w14:paraId="1D638E17" w14:textId="77777777" w:rsidR="001118E6" w:rsidRDefault="001118E6">
            <w:pPr>
              <w:pStyle w:val="Poglavje"/>
              <w:spacing w:before="0" w:after="0" w:line="276" w:lineRule="auto"/>
              <w:jc w:val="left"/>
              <w:rPr>
                <w:sz w:val="20"/>
                <w:szCs w:val="20"/>
              </w:rPr>
            </w:pPr>
          </w:p>
          <w:p w14:paraId="0F4ED77C" w14:textId="77777777" w:rsidR="001118E6" w:rsidRDefault="001118E6">
            <w:pPr>
              <w:pStyle w:val="Poglavje"/>
              <w:spacing w:before="0" w:after="0" w:line="276" w:lineRule="auto"/>
              <w:jc w:val="left"/>
              <w:rPr>
                <w:sz w:val="20"/>
                <w:szCs w:val="20"/>
              </w:rPr>
            </w:pPr>
          </w:p>
          <w:p w14:paraId="5EAD5C54" w14:textId="77777777" w:rsidR="001118E6" w:rsidRDefault="001118E6">
            <w:pPr>
              <w:pStyle w:val="Poglavje"/>
              <w:spacing w:before="0" w:after="0" w:line="276" w:lineRule="auto"/>
              <w:jc w:val="left"/>
              <w:rPr>
                <w:sz w:val="20"/>
                <w:szCs w:val="20"/>
              </w:rPr>
            </w:pPr>
          </w:p>
          <w:p w14:paraId="3BBBE9C4" w14:textId="77777777" w:rsidR="001118E6" w:rsidRDefault="001118E6">
            <w:pPr>
              <w:pStyle w:val="Poglavje"/>
              <w:spacing w:before="0" w:after="0" w:line="276" w:lineRule="auto"/>
              <w:jc w:val="left"/>
              <w:rPr>
                <w:sz w:val="20"/>
                <w:szCs w:val="20"/>
              </w:rPr>
            </w:pPr>
          </w:p>
          <w:p w14:paraId="1A979EAD" w14:textId="77777777" w:rsidR="001118E6" w:rsidRDefault="001118E6">
            <w:pPr>
              <w:pStyle w:val="Poglavje"/>
              <w:spacing w:before="0" w:after="0" w:line="276" w:lineRule="auto"/>
              <w:jc w:val="left"/>
              <w:rPr>
                <w:sz w:val="20"/>
                <w:szCs w:val="20"/>
              </w:rPr>
            </w:pPr>
          </w:p>
        </w:tc>
      </w:tr>
      <w:tr w:rsidR="001118E6" w14:paraId="0477A10F" w14:textId="77777777" w:rsidTr="001118E6">
        <w:tc>
          <w:tcPr>
            <w:tcW w:w="10286" w:type="dxa"/>
            <w:gridSpan w:val="2"/>
            <w:hideMark/>
          </w:tcPr>
          <w:p w14:paraId="6AE23E29" w14:textId="77777777" w:rsidR="001118E6" w:rsidRDefault="001118E6">
            <w:pPr>
              <w:pStyle w:val="Poglavje"/>
              <w:spacing w:before="0" w:after="0" w:line="276" w:lineRule="auto"/>
              <w:jc w:val="left"/>
              <w:rPr>
                <w:sz w:val="20"/>
                <w:szCs w:val="20"/>
              </w:rPr>
            </w:pPr>
            <w:r>
              <w:rPr>
                <w:sz w:val="20"/>
                <w:szCs w:val="20"/>
              </w:rPr>
              <w:lastRenderedPageBreak/>
              <w:t>III. OBRAZLOŽITEV</w:t>
            </w:r>
          </w:p>
        </w:tc>
      </w:tr>
      <w:tr w:rsidR="001118E6" w14:paraId="1CE9CB07" w14:textId="77777777" w:rsidTr="001118E6">
        <w:tc>
          <w:tcPr>
            <w:tcW w:w="10286" w:type="dxa"/>
            <w:gridSpan w:val="2"/>
          </w:tcPr>
          <w:p w14:paraId="7C6A8128" w14:textId="77777777" w:rsidR="001118E6" w:rsidRDefault="001118E6">
            <w:pPr>
              <w:pStyle w:val="Neotevilenodstavek"/>
              <w:spacing w:before="0" w:after="0" w:line="276" w:lineRule="auto"/>
              <w:rPr>
                <w:sz w:val="20"/>
                <w:szCs w:val="20"/>
              </w:rPr>
            </w:pPr>
          </w:p>
        </w:tc>
      </w:tr>
      <w:tr w:rsidR="001118E6" w14:paraId="17B9E3F2" w14:textId="77777777" w:rsidTr="001118E6">
        <w:tc>
          <w:tcPr>
            <w:tcW w:w="10286" w:type="dxa"/>
            <w:gridSpan w:val="2"/>
          </w:tcPr>
          <w:p w14:paraId="501E89CF" w14:textId="77777777" w:rsidR="001118E6" w:rsidRDefault="001118E6">
            <w:pPr>
              <w:pStyle w:val="Poglavje"/>
              <w:spacing w:before="0" w:after="0" w:line="276" w:lineRule="auto"/>
              <w:jc w:val="left"/>
              <w:rPr>
                <w:sz w:val="20"/>
                <w:szCs w:val="20"/>
              </w:rPr>
            </w:pPr>
            <w:r>
              <w:rPr>
                <w:sz w:val="20"/>
                <w:szCs w:val="20"/>
              </w:rPr>
              <w:t>K 1. členu:</w:t>
            </w:r>
          </w:p>
          <w:p w14:paraId="3E99A1DE" w14:textId="77777777" w:rsidR="001118E6" w:rsidRDefault="001118E6">
            <w:pPr>
              <w:pStyle w:val="Poglavje"/>
              <w:spacing w:before="0" w:after="0" w:line="276" w:lineRule="auto"/>
              <w:jc w:val="left"/>
              <w:rPr>
                <w:sz w:val="20"/>
                <w:szCs w:val="20"/>
              </w:rPr>
            </w:pPr>
          </w:p>
          <w:p w14:paraId="26E3890F"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 xml:space="preserve">Če se upravičenec do denarne socialne pomoči vključi v zaposlitveno rehabilitacijo po predpisih o zaposlitveni rehabilitaciji in zaposlovanju invalidov ali v ukrepe aktivne politike zaposlovanja Zavoda Republike Slovenije za zaposlovanje, katerih cilj je zaposlitev, center za socialno delo v skladu z veljavno zakonodajo na novo izračuna upravičenost do denarne socialne pomoči, prejeto plačilo iz omenjenih vključitev pa upošteva kot dohodek pri ugotavljanju materialnega položaja upravičenca. </w:t>
            </w:r>
          </w:p>
          <w:p w14:paraId="020DBBE6" w14:textId="77777777" w:rsidR="001118E6" w:rsidRDefault="001118E6">
            <w:pPr>
              <w:pStyle w:val="lennaslov"/>
              <w:spacing w:line="276" w:lineRule="auto"/>
              <w:jc w:val="both"/>
              <w:rPr>
                <w:b w:val="0"/>
                <w:sz w:val="20"/>
                <w:szCs w:val="20"/>
              </w:rPr>
            </w:pPr>
          </w:p>
          <w:p w14:paraId="63EE29EA" w14:textId="77777777" w:rsidR="001118E6" w:rsidRDefault="001118E6">
            <w:pPr>
              <w:pStyle w:val="lennaslov"/>
              <w:spacing w:line="276" w:lineRule="auto"/>
              <w:jc w:val="both"/>
              <w:rPr>
                <w:b w:val="0"/>
                <w:sz w:val="20"/>
                <w:szCs w:val="20"/>
              </w:rPr>
            </w:pPr>
            <w:r>
              <w:rPr>
                <w:b w:val="0"/>
                <w:sz w:val="20"/>
                <w:szCs w:val="20"/>
              </w:rPr>
              <w:t xml:space="preserve">Zaradi izločitve dodatka za delovno aktivnost kot dela denarne socialne pomoči se predlaga nov ukrep, in sicer da </w:t>
            </w:r>
            <w:r>
              <w:rPr>
                <w:rFonts w:eastAsiaTheme="minorHAnsi" w:cs="Arial"/>
                <w:b w:val="0"/>
                <w:sz w:val="20"/>
                <w:szCs w:val="20"/>
              </w:rPr>
              <w:t xml:space="preserve">dohodek iz ukrepov </w:t>
            </w:r>
            <w:r>
              <w:rPr>
                <w:b w:val="0"/>
                <w:sz w:val="20"/>
                <w:szCs w:val="20"/>
              </w:rPr>
              <w:t>aktivne politike zaposlovanja, katerih cilj je zaposlitev, ter dohodek oseb, vključenih v zaposlitveno rehabilitacijo po predpisih o zaposlitveni rehabilitaciji in zaposlovanju invalidov, ne vpliva na denarno socialno pomoč oziroma se ne upošteva kot dohodek pri ugotavljanju upravičenosti do denarne socialne pomoči. Predlaga se tudi meja, do katere se omejeni dohodek ne upošteva, in sicer največ v višini 0,51 osnovnega zneska minimalnega dohodka, kar je veljavni najvišji dodatek za delovno aktivnost za osebo, ki je delovno aktivna v obsegu več kakor 128 ur mesečno.</w:t>
            </w:r>
          </w:p>
          <w:p w14:paraId="42CADB2A" w14:textId="77777777" w:rsidR="001118E6" w:rsidRDefault="001118E6">
            <w:pPr>
              <w:pStyle w:val="lennaslov"/>
              <w:spacing w:line="276" w:lineRule="auto"/>
              <w:jc w:val="both"/>
              <w:rPr>
                <w:b w:val="0"/>
                <w:sz w:val="20"/>
                <w:szCs w:val="20"/>
              </w:rPr>
            </w:pPr>
          </w:p>
          <w:p w14:paraId="7B46ACFA"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Namen predloga (skupaj s spremembami pokojninske zakonodaje in zakonodaje na trgu dela) sta hitrejša aktivacija upravičencev do denarne socialne pomoči in zagotavljanje višje socialne varnosti posameznikov oziroma celovita obravnava posameznika z namenom, da se mu v primeru stiske in socialne ogroženosti pomaga preživeti in se ga hkrati usposobi tako, da je čim prej sposoben ponovno prevzeti svojo »primarno obveznost«, tj. sam zagotavljati dostojno preživetje sebe in svojih družinskih članov.</w:t>
            </w:r>
          </w:p>
          <w:p w14:paraId="6166E10A" w14:textId="77777777" w:rsidR="001118E6" w:rsidRDefault="001118E6">
            <w:pPr>
              <w:pStyle w:val="lennaslov"/>
              <w:spacing w:line="276" w:lineRule="auto"/>
              <w:jc w:val="both"/>
              <w:rPr>
                <w:rFonts w:eastAsiaTheme="minorHAnsi" w:cs="Arial"/>
                <w:b w:val="0"/>
                <w:sz w:val="20"/>
                <w:szCs w:val="20"/>
              </w:rPr>
            </w:pPr>
          </w:p>
          <w:p w14:paraId="42D41DF7"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 xml:space="preserve">Z neupoštevanjem dohodkov iz ukrepov </w:t>
            </w:r>
            <w:r>
              <w:rPr>
                <w:b w:val="0"/>
                <w:sz w:val="20"/>
                <w:szCs w:val="20"/>
              </w:rPr>
              <w:t xml:space="preserve">aktivne politike zaposlovanja, katerih cilj je zaposlitev in </w:t>
            </w:r>
            <w:r>
              <w:rPr>
                <w:rFonts w:eastAsiaTheme="minorHAnsi" w:cs="Arial"/>
                <w:b w:val="0"/>
                <w:sz w:val="20"/>
                <w:szCs w:val="20"/>
              </w:rPr>
              <w:t xml:space="preserve">zaposlitvena rehabilitacija po predpisih o zaposlitveni rehabilitaciji in zaposlovanju invalidov, se razbremenjujejo tudi centri za socialno delo, saj zaradi prejema novega dohodka ne bo več treba izdajati novih odločb za denarno socialno pomoč in upravičence do denarne socialne pomoči, ki se izogibajo aktivnostim v aktivni politiki zaposlovanja in zaposlitveni rehabilitaciji po predpisih o zaposlitveni rehabilitaciji in zaposlovanju invalidov, ker se bojijo, da bodo prejeli nižjo denarno socialno pomoč ali jo celo izgubili. </w:t>
            </w:r>
          </w:p>
          <w:p w14:paraId="5E8E64B2" w14:textId="77777777" w:rsidR="001118E6" w:rsidRDefault="001118E6">
            <w:pPr>
              <w:pStyle w:val="lennaslov"/>
              <w:spacing w:line="276" w:lineRule="auto"/>
              <w:jc w:val="both"/>
              <w:rPr>
                <w:sz w:val="20"/>
                <w:szCs w:val="20"/>
              </w:rPr>
            </w:pPr>
          </w:p>
        </w:tc>
      </w:tr>
      <w:tr w:rsidR="001118E6" w14:paraId="0DAEBF2C" w14:textId="77777777" w:rsidTr="001118E6">
        <w:tc>
          <w:tcPr>
            <w:tcW w:w="10286" w:type="dxa"/>
            <w:gridSpan w:val="2"/>
          </w:tcPr>
          <w:p w14:paraId="516A883D" w14:textId="77777777" w:rsidR="001118E6" w:rsidRDefault="001118E6">
            <w:pPr>
              <w:pStyle w:val="Neotevilenodstavek"/>
              <w:spacing w:before="0" w:after="0" w:line="276" w:lineRule="auto"/>
              <w:rPr>
                <w:rFonts w:cs="Arial"/>
                <w:b/>
                <w:sz w:val="20"/>
                <w:szCs w:val="20"/>
              </w:rPr>
            </w:pPr>
            <w:r>
              <w:rPr>
                <w:rFonts w:cs="Arial"/>
                <w:b/>
                <w:sz w:val="20"/>
                <w:szCs w:val="20"/>
              </w:rPr>
              <w:t>K 2. členu:</w:t>
            </w:r>
          </w:p>
          <w:p w14:paraId="7EF97761" w14:textId="77777777" w:rsidR="001118E6" w:rsidRDefault="001118E6">
            <w:pPr>
              <w:pStyle w:val="Neotevilenodstavek"/>
              <w:spacing w:before="0" w:after="0" w:line="276" w:lineRule="auto"/>
              <w:rPr>
                <w:rFonts w:cs="Arial"/>
                <w:b/>
                <w:sz w:val="20"/>
                <w:szCs w:val="20"/>
              </w:rPr>
            </w:pPr>
          </w:p>
          <w:p w14:paraId="4365C1AB" w14:textId="77777777" w:rsidR="001118E6" w:rsidRDefault="001118E6">
            <w:pPr>
              <w:pStyle w:val="Neotevilenodstavek"/>
              <w:spacing w:before="0" w:after="0" w:line="276" w:lineRule="auto"/>
              <w:rPr>
                <w:rFonts w:cs="Arial"/>
                <w:sz w:val="20"/>
                <w:szCs w:val="20"/>
              </w:rPr>
            </w:pPr>
            <w:r>
              <w:rPr>
                <w:rFonts w:cs="Arial"/>
                <w:sz w:val="20"/>
                <w:szCs w:val="20"/>
              </w:rPr>
              <w:t>Registrirana istospolna partnerska skupnost se je z Zakonom o partnerski zvezi (Uradni list RS, št. 33/16) preoblikovala v partnersko zvezo, če partnerja nista podala izjave ali sta izjavila, da želita preoblikovanje registrirane istospolne partnerske skupnosti v partnersko zvezo. Če sta partnerja registrirane istospolne partnerske skupnosti izjavila ali je eden od njiju izjavil, da ne želi preoblikovanja registrirane istospolne partnerske skupnosti v partnersko zvezo, je registrirana istospolna partnerska skupnost prenehala. Partnerska zveza ima enake pravne posledice kot zakonska zveza, nesklenjena partnerska zveza pa kot zunajzakonska skupnost. Črtanje besedila v prvem odstavku 17. člena veljavnega zakona pomeni uskladitev z veljavno zakonodajo.</w:t>
            </w:r>
          </w:p>
          <w:p w14:paraId="31C399A9" w14:textId="77777777" w:rsidR="001118E6" w:rsidRDefault="001118E6">
            <w:pPr>
              <w:pStyle w:val="lennaslov"/>
              <w:spacing w:line="276" w:lineRule="auto"/>
              <w:jc w:val="both"/>
              <w:rPr>
                <w:rFonts w:cs="Arial"/>
                <w:b w:val="0"/>
                <w:color w:val="FF0000"/>
                <w:sz w:val="20"/>
                <w:szCs w:val="20"/>
                <w:lang w:val="pt-PT"/>
              </w:rPr>
            </w:pPr>
          </w:p>
          <w:p w14:paraId="37EAA862" w14:textId="77777777" w:rsidR="001118E6" w:rsidRDefault="001118E6">
            <w:pPr>
              <w:pStyle w:val="Neotevilenodstavek"/>
              <w:spacing w:before="0" w:after="0" w:line="276" w:lineRule="auto"/>
              <w:rPr>
                <w:rFonts w:cs="Arial"/>
                <w:b/>
                <w:sz w:val="20"/>
                <w:szCs w:val="20"/>
              </w:rPr>
            </w:pPr>
            <w:r>
              <w:rPr>
                <w:rFonts w:cs="Arial"/>
                <w:b/>
                <w:sz w:val="20"/>
                <w:szCs w:val="20"/>
              </w:rPr>
              <w:t>K 3. členu:</w:t>
            </w:r>
          </w:p>
          <w:p w14:paraId="404A9616" w14:textId="77777777" w:rsidR="001118E6" w:rsidRDefault="001118E6">
            <w:pPr>
              <w:pStyle w:val="Poglavje"/>
              <w:spacing w:before="0" w:after="0" w:line="276" w:lineRule="auto"/>
              <w:jc w:val="both"/>
              <w:rPr>
                <w:rFonts w:eastAsia="Calibri"/>
                <w:bCs/>
                <w:color w:val="626060"/>
                <w:sz w:val="20"/>
                <w:szCs w:val="20"/>
                <w:shd w:val="clear" w:color="auto" w:fill="FFFFFF"/>
                <w:lang w:eastAsia="en-US"/>
              </w:rPr>
            </w:pPr>
          </w:p>
          <w:p w14:paraId="086CA5B5" w14:textId="77777777" w:rsidR="001118E6" w:rsidRDefault="001118E6">
            <w:pPr>
              <w:pStyle w:val="Poglavje"/>
              <w:spacing w:before="0" w:after="0" w:line="276" w:lineRule="auto"/>
              <w:jc w:val="both"/>
              <w:rPr>
                <w:b w:val="0"/>
                <w:sz w:val="20"/>
                <w:szCs w:val="20"/>
              </w:rPr>
            </w:pPr>
            <w:r>
              <w:rPr>
                <w:b w:val="0"/>
                <w:sz w:val="20"/>
                <w:szCs w:val="20"/>
              </w:rPr>
              <w:t xml:space="preserve">Sprememba besedila 1., 2. in 3. točke četrtega odstavka 26. člena veljavnega zakona pomeni uskladitev z veljavno zakonodajo. Registrirana istospolna partnerska skupnost se je z Zakonom o partnerski zvezi (Uradni list RS, št. 33/16) preoblikovala v partnersko zvezo, če partnerja nista podala izjave ali sta izjavila, da želita preoblikovanje registrirane istospolne partnerske skupnosti v partnersko zvezo. Če sta partnerja registrirane istospolne partnerske skupnosti izjavila ali je eden od njiju izjavil, da ne želi preoblikovanja registrirane istospolne partnerske skupnosti v partnersko zvezo, je registrirana istospolna partnerska skupnost prenehala. Partnerska zveza ima enake pravne posledice kot </w:t>
            </w:r>
            <w:r>
              <w:rPr>
                <w:b w:val="0"/>
                <w:sz w:val="20"/>
                <w:szCs w:val="20"/>
              </w:rPr>
              <w:lastRenderedPageBreak/>
              <w:t xml:space="preserve">zakonska zveza, nesklenjena partnerska zveza pa kot zunajzakonska skupnost. </w:t>
            </w:r>
          </w:p>
          <w:p w14:paraId="4B1DD0D1" w14:textId="77777777" w:rsidR="001118E6" w:rsidRDefault="001118E6">
            <w:pPr>
              <w:pStyle w:val="Poglavje"/>
              <w:spacing w:before="0" w:after="0" w:line="276" w:lineRule="auto"/>
              <w:jc w:val="both"/>
              <w:rPr>
                <w:b w:val="0"/>
                <w:sz w:val="20"/>
                <w:szCs w:val="20"/>
              </w:rPr>
            </w:pPr>
          </w:p>
          <w:p w14:paraId="51E0C761" w14:textId="77777777" w:rsidR="001118E6" w:rsidRDefault="001118E6">
            <w:pPr>
              <w:pStyle w:val="lennaslov"/>
              <w:spacing w:line="276" w:lineRule="auto"/>
              <w:jc w:val="both"/>
              <w:rPr>
                <w:rFonts w:cs="Arial"/>
                <w:b w:val="0"/>
                <w:sz w:val="20"/>
                <w:szCs w:val="20"/>
              </w:rPr>
            </w:pPr>
            <w:r>
              <w:rPr>
                <w:rFonts w:cs="Arial"/>
                <w:b w:val="0"/>
                <w:sz w:val="20"/>
                <w:szCs w:val="20"/>
              </w:rPr>
              <w:t>Predlaga se tudi izločitev dodatka za delovno aktivnost kot dela denarne socialne pomoči.</w:t>
            </w:r>
          </w:p>
          <w:p w14:paraId="374DABD5" w14:textId="77777777" w:rsidR="001118E6" w:rsidRDefault="001118E6">
            <w:pPr>
              <w:pStyle w:val="lennaslov"/>
              <w:spacing w:line="276" w:lineRule="auto"/>
              <w:jc w:val="both"/>
              <w:rPr>
                <w:rFonts w:cs="Arial"/>
                <w:b w:val="0"/>
                <w:sz w:val="20"/>
                <w:szCs w:val="20"/>
              </w:rPr>
            </w:pPr>
          </w:p>
          <w:p w14:paraId="39C5CAD1" w14:textId="77777777" w:rsidR="001118E6" w:rsidRDefault="001118E6">
            <w:pPr>
              <w:pStyle w:val="lennaslov"/>
              <w:spacing w:line="276" w:lineRule="auto"/>
              <w:jc w:val="both"/>
              <w:rPr>
                <w:rFonts w:cs="Arial"/>
                <w:b w:val="0"/>
                <w:sz w:val="20"/>
                <w:szCs w:val="20"/>
              </w:rPr>
            </w:pPr>
            <w:r>
              <w:rPr>
                <w:rFonts w:cs="Arial"/>
                <w:b w:val="0"/>
                <w:sz w:val="20"/>
                <w:szCs w:val="20"/>
              </w:rPr>
              <w:t xml:space="preserve">Dodatek za delovno aktivnost je zdaj del denarne socialne pomoči (kar pomeni, da se samodejno zviša ob zvišanju osnovnega zneska minimalnega dohodka) in zvišuje minimalni dohodek družine, zaradi česar se prag za pridobitev denarne socialne pomoči zvišuje. To pomeni, da je minimalni osebni dohodek zaposlenih povečan z dodatkom za delovno aktivnost zato, ker oseba dela. Če bi se prag za pridobitev denarne socialne pomoči izračunal brez dodatka za delovno aktivnost, bi bil znesek tega nižji, pri čemer </w:t>
            </w:r>
            <w:r>
              <w:rPr>
                <w:b w:val="0"/>
                <w:sz w:val="20"/>
                <w:szCs w:val="20"/>
              </w:rPr>
              <w:t xml:space="preserve">bi samska oseba oziroma družina še vedno imela zagotovljena sredstva za osnovno preživetje. </w:t>
            </w:r>
          </w:p>
          <w:p w14:paraId="740295DB" w14:textId="77777777" w:rsidR="001118E6" w:rsidRDefault="001118E6">
            <w:pPr>
              <w:pStyle w:val="lennaslov"/>
              <w:spacing w:line="276" w:lineRule="auto"/>
              <w:jc w:val="both"/>
              <w:rPr>
                <w:rFonts w:cs="Arial"/>
                <w:b w:val="0"/>
                <w:sz w:val="20"/>
                <w:szCs w:val="20"/>
              </w:rPr>
            </w:pPr>
          </w:p>
          <w:p w14:paraId="223BDBE9" w14:textId="77777777" w:rsidR="001118E6" w:rsidRDefault="001118E6">
            <w:pPr>
              <w:pStyle w:val="lennaslov"/>
              <w:spacing w:line="276" w:lineRule="auto"/>
              <w:jc w:val="both"/>
              <w:rPr>
                <w:rFonts w:cs="Arial"/>
                <w:b w:val="0"/>
                <w:sz w:val="20"/>
                <w:szCs w:val="20"/>
              </w:rPr>
            </w:pPr>
            <w:r>
              <w:rPr>
                <w:rFonts w:cs="Arial"/>
                <w:b w:val="0"/>
                <w:sz w:val="20"/>
                <w:szCs w:val="20"/>
              </w:rPr>
              <w:t xml:space="preserve">Namen denarne socialne pomoči je, da samski osebi oziroma družini začasno pomaga, ko nima dovolj sredstev za preživetje. Denarna socialna pomoči je namenjena za preživetje, in ne </w:t>
            </w:r>
            <w:proofErr w:type="spellStart"/>
            <w:r>
              <w:rPr>
                <w:rFonts w:cs="Arial"/>
                <w:b w:val="0"/>
                <w:sz w:val="20"/>
                <w:szCs w:val="20"/>
              </w:rPr>
              <w:t>živetje</w:t>
            </w:r>
            <w:proofErr w:type="spellEnd"/>
            <w:r>
              <w:rPr>
                <w:rFonts w:cs="Arial"/>
                <w:b w:val="0"/>
                <w:sz w:val="20"/>
                <w:szCs w:val="20"/>
              </w:rPr>
              <w:t xml:space="preserve">. Primarno socialno varnost morata posameznik in družina prejeti iz socialnih zavarovanj, ki so bila ustanovljeni in so namenjena temu, da zagotavljajo posamezniku ustrezno socialno varnost ob nastanku najbolj obremenjujočih socialnih primerov v življenju posameznika, kot so bolezen, poškodba, materinstvo, invalidnost, starost in smrt. Cilj denarne socialne pomoči je torej, da se oseba, ki je zmožna za delo, čim prej zaposli oziroma zagotovi, da bo sama skrbela zase, saj mora minimalni dohodek izpolnjevati dve pomembni zahtevi: zadovoljevati mora osnovne potrebe in ne sme povzročati izgube motivacije za delo (Stanovnik in Stropnik, 1998, str. 3). </w:t>
            </w:r>
          </w:p>
          <w:p w14:paraId="6D703C1A" w14:textId="77777777" w:rsidR="001118E6" w:rsidRDefault="001118E6">
            <w:pPr>
              <w:pStyle w:val="lennaslov"/>
              <w:spacing w:line="276" w:lineRule="auto"/>
              <w:jc w:val="both"/>
              <w:rPr>
                <w:rFonts w:cs="Arial"/>
                <w:b w:val="0"/>
                <w:sz w:val="20"/>
                <w:szCs w:val="20"/>
              </w:rPr>
            </w:pPr>
          </w:p>
          <w:p w14:paraId="05BEB613" w14:textId="77777777" w:rsidR="001118E6" w:rsidRDefault="001118E6">
            <w:pPr>
              <w:pStyle w:val="lennaslov"/>
              <w:spacing w:line="276" w:lineRule="auto"/>
              <w:jc w:val="both"/>
              <w:rPr>
                <w:rFonts w:cs="Arial"/>
                <w:b w:val="0"/>
                <w:sz w:val="20"/>
                <w:szCs w:val="20"/>
              </w:rPr>
            </w:pPr>
            <w:r>
              <w:rPr>
                <w:rFonts w:cs="Arial"/>
                <w:b w:val="0"/>
                <w:sz w:val="20"/>
                <w:szCs w:val="20"/>
              </w:rPr>
              <w:t>Pomembno je, da država na vseh ravneh sprejema tudi ukrepe, ki spodbujajo in motivirajo posameznika za delo. Vendar morajo biti ti ukrepi takšni, da ne povzročajo tveganja za neaktivnost.</w:t>
            </w:r>
          </w:p>
          <w:p w14:paraId="005B9780" w14:textId="77777777" w:rsidR="001118E6" w:rsidRDefault="001118E6">
            <w:pPr>
              <w:pStyle w:val="lennaslov"/>
              <w:spacing w:line="276" w:lineRule="auto"/>
              <w:jc w:val="both"/>
              <w:rPr>
                <w:rFonts w:cs="Arial"/>
                <w:b w:val="0"/>
                <w:sz w:val="20"/>
                <w:szCs w:val="20"/>
              </w:rPr>
            </w:pPr>
          </w:p>
          <w:p w14:paraId="54CFBD80" w14:textId="77777777" w:rsidR="001118E6" w:rsidRDefault="001118E6">
            <w:pPr>
              <w:pStyle w:val="lennaslov"/>
              <w:spacing w:line="276" w:lineRule="auto"/>
              <w:jc w:val="both"/>
              <w:rPr>
                <w:rFonts w:cs="Arial"/>
                <w:b w:val="0"/>
                <w:sz w:val="20"/>
                <w:szCs w:val="20"/>
              </w:rPr>
            </w:pPr>
            <w:r>
              <w:rPr>
                <w:rFonts w:cs="Arial"/>
                <w:b w:val="0"/>
                <w:sz w:val="20"/>
                <w:szCs w:val="20"/>
              </w:rPr>
              <w:t>Veljavni zakon ima že vgrajene mehanizme, ki spodbujajo delo:</w:t>
            </w:r>
          </w:p>
          <w:p w14:paraId="40A5B397" w14:textId="77777777" w:rsidR="001118E6" w:rsidRDefault="001118E6">
            <w:pPr>
              <w:pStyle w:val="lennaslov"/>
              <w:spacing w:line="276" w:lineRule="auto"/>
              <w:jc w:val="both"/>
              <w:rPr>
                <w:rFonts w:cs="Arial"/>
                <w:b w:val="0"/>
                <w:sz w:val="20"/>
                <w:szCs w:val="20"/>
              </w:rPr>
            </w:pPr>
            <w:r>
              <w:rPr>
                <w:rFonts w:cs="Arial"/>
                <w:b w:val="0"/>
                <w:sz w:val="20"/>
                <w:szCs w:val="20"/>
              </w:rPr>
              <w:t xml:space="preserve">– upoštevanje dohodkov le v določeni višini – v primerjalni ureditvi ugotavljamo, da enak ukrep določajo tudi druge države, </w:t>
            </w:r>
          </w:p>
          <w:p w14:paraId="2FE772C9" w14:textId="77777777" w:rsidR="001118E6" w:rsidRDefault="001118E6">
            <w:pPr>
              <w:pStyle w:val="lennaslov"/>
              <w:spacing w:line="276" w:lineRule="auto"/>
              <w:jc w:val="both"/>
              <w:rPr>
                <w:rFonts w:cs="Arial"/>
                <w:b w:val="0"/>
                <w:sz w:val="20"/>
                <w:szCs w:val="20"/>
              </w:rPr>
            </w:pPr>
            <w:r>
              <w:rPr>
                <w:rFonts w:cs="Arial"/>
                <w:b w:val="0"/>
                <w:sz w:val="20"/>
                <w:szCs w:val="20"/>
              </w:rPr>
              <w:t xml:space="preserve">– dodatek za delovno aktivnost kot del denarne socialne pomoči – gre za ukrep oziroma institut, ki ga primerjalna ureditev ne pozna. </w:t>
            </w:r>
          </w:p>
          <w:p w14:paraId="5D2B5512" w14:textId="77777777" w:rsidR="001118E6" w:rsidRDefault="001118E6">
            <w:pPr>
              <w:pStyle w:val="lennaslov"/>
              <w:spacing w:line="276" w:lineRule="auto"/>
              <w:jc w:val="both"/>
              <w:rPr>
                <w:rFonts w:cs="Arial"/>
                <w:b w:val="0"/>
                <w:sz w:val="20"/>
                <w:szCs w:val="20"/>
              </w:rPr>
            </w:pPr>
          </w:p>
          <w:p w14:paraId="626B7B63" w14:textId="77777777" w:rsidR="001118E6" w:rsidRDefault="001118E6">
            <w:pPr>
              <w:pStyle w:val="lennaslov"/>
              <w:spacing w:line="276" w:lineRule="auto"/>
              <w:jc w:val="both"/>
              <w:rPr>
                <w:rFonts w:cs="Arial"/>
                <w:b w:val="0"/>
                <w:sz w:val="20"/>
                <w:szCs w:val="20"/>
              </w:rPr>
            </w:pPr>
            <w:r>
              <w:rPr>
                <w:rFonts w:cs="Arial"/>
                <w:b w:val="0"/>
                <w:sz w:val="20"/>
                <w:szCs w:val="20"/>
              </w:rPr>
              <w:t>Predlagatelj ugotavlja, da se je z zvišanjem osnovnega zneska minimalnega dohodka v letu 2018 zagotovila višja socialna varnost vseh ogroženih oseb:</w:t>
            </w:r>
          </w:p>
          <w:p w14:paraId="50697BBA" w14:textId="77777777" w:rsidR="001118E6" w:rsidRDefault="001118E6">
            <w:pPr>
              <w:pStyle w:val="lennaslov"/>
              <w:spacing w:line="276" w:lineRule="auto"/>
              <w:jc w:val="both"/>
              <w:rPr>
                <w:rFonts w:cs="Arial"/>
                <w:b w:val="0"/>
                <w:sz w:val="20"/>
                <w:szCs w:val="20"/>
              </w:rPr>
            </w:pPr>
            <w:r>
              <w:rPr>
                <w:rFonts w:cs="Arial"/>
                <w:b w:val="0"/>
                <w:sz w:val="20"/>
                <w:szCs w:val="20"/>
              </w:rPr>
              <w:t>– zvišanje osnovnega zneska minimalnega dohodka v juniju 2018 na 385,04 evra za obdobje do 31. decembra 2018 je razširil krog novih upravičencev do denarne socialne pomoči, hkrati pa se je povečal znesek denarne socialne pomoči dotedanjim upravičencem,</w:t>
            </w:r>
          </w:p>
          <w:p w14:paraId="79BC6496" w14:textId="77777777" w:rsidR="001118E6" w:rsidRDefault="001118E6">
            <w:pPr>
              <w:pStyle w:val="lennaslov"/>
              <w:spacing w:line="276" w:lineRule="auto"/>
              <w:jc w:val="both"/>
              <w:rPr>
                <w:rFonts w:cs="Arial"/>
                <w:b w:val="0"/>
                <w:sz w:val="20"/>
                <w:szCs w:val="20"/>
              </w:rPr>
            </w:pPr>
            <w:r>
              <w:rPr>
                <w:rFonts w:cs="Arial"/>
                <w:b w:val="0"/>
                <w:sz w:val="20"/>
                <w:szCs w:val="20"/>
              </w:rPr>
              <w:t>– enako posledico je povzročila uskladitev osnovnega zneska minimalnega dohodka v avgustu 2018 na 392,75 evra,</w:t>
            </w:r>
          </w:p>
          <w:p w14:paraId="4B6BBC69"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 xml:space="preserve">– zadnja novela Zakona o socialno varstvenih prejemkih, objavljena v Uradnem listu RS, št. 73/18, pa je raven socialne varnosti (392,75 evra) ohranila tudi po 1. januarju 2019, in sicer za vse upravičence do </w:t>
            </w:r>
            <w:r>
              <w:rPr>
                <w:rFonts w:cs="Arial"/>
                <w:b w:val="0"/>
                <w:sz w:val="20"/>
                <w:szCs w:val="20"/>
              </w:rPr>
              <w:t>denarne socialne pomoči</w:t>
            </w:r>
            <w:r>
              <w:rPr>
                <w:rFonts w:eastAsiaTheme="minorHAnsi" w:cs="Arial"/>
                <w:b w:val="0"/>
                <w:sz w:val="20"/>
                <w:szCs w:val="20"/>
              </w:rPr>
              <w:t>, tudi samske, pare brez otrok in družine.</w:t>
            </w:r>
          </w:p>
          <w:p w14:paraId="7F27F3F6" w14:textId="77777777" w:rsidR="001118E6" w:rsidRDefault="001118E6">
            <w:pPr>
              <w:pStyle w:val="lennaslov"/>
              <w:spacing w:line="276" w:lineRule="auto"/>
              <w:jc w:val="both"/>
              <w:rPr>
                <w:rFonts w:eastAsiaTheme="minorHAnsi" w:cs="Arial"/>
                <w:b w:val="0"/>
                <w:sz w:val="20"/>
                <w:szCs w:val="20"/>
              </w:rPr>
            </w:pPr>
          </w:p>
          <w:p w14:paraId="3AC7332E"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 xml:space="preserve">Predlagatelj ugotavlja tudi, da dodatek za delovno aktivnost ni ustrezno umeščen v institut </w:t>
            </w:r>
            <w:r>
              <w:rPr>
                <w:rFonts w:cs="Arial"/>
                <w:b w:val="0"/>
                <w:sz w:val="20"/>
                <w:szCs w:val="20"/>
              </w:rPr>
              <w:t>denarne socialne pomoči</w:t>
            </w:r>
            <w:r>
              <w:rPr>
                <w:rFonts w:eastAsiaTheme="minorHAnsi" w:cs="Arial"/>
                <w:b w:val="0"/>
                <w:sz w:val="20"/>
                <w:szCs w:val="20"/>
              </w:rPr>
              <w:t xml:space="preserve"> in dejansko povzroča tveganje za neaktivnost, saj se je zaradi tega dodatka cenzus za denarno socialno pomoč zelo približal meji minimalne plače. Cenzus za denarno socialno pomoč skupaj z dodatkom za delovno aktivnost zdaj dosega že 88, 91 % minimalne plače (za osebo, ki dela na mesec več kot 128 ur, to pomeni zaposlitev za krajši delovni čas 32 ur na teden). Zvišanje osnovnega zneska minimalnega dohodka na 392,75 evra je povzročil višji cenzus za pridobitev </w:t>
            </w:r>
            <w:r>
              <w:rPr>
                <w:rFonts w:cs="Arial"/>
                <w:b w:val="0"/>
                <w:sz w:val="20"/>
                <w:szCs w:val="20"/>
              </w:rPr>
              <w:t>denarne socialne pomoči</w:t>
            </w:r>
            <w:r>
              <w:rPr>
                <w:rFonts w:eastAsiaTheme="minorHAnsi" w:cs="Arial"/>
                <w:b w:val="0"/>
                <w:sz w:val="20"/>
                <w:szCs w:val="20"/>
              </w:rPr>
              <w:t xml:space="preserve">, z uporabo dodatka za delovno aktivnost pa že ruši eno temeljnih načel dodeljevanja </w:t>
            </w:r>
            <w:r>
              <w:rPr>
                <w:rFonts w:cs="Arial"/>
                <w:b w:val="0"/>
                <w:sz w:val="20"/>
                <w:szCs w:val="20"/>
              </w:rPr>
              <w:t>denarne socialne pomoči</w:t>
            </w:r>
            <w:r>
              <w:rPr>
                <w:rFonts w:eastAsiaTheme="minorHAnsi" w:cs="Arial"/>
                <w:b w:val="0"/>
                <w:sz w:val="20"/>
                <w:szCs w:val="20"/>
              </w:rPr>
              <w:t>, tj. da upravičenec do</w:t>
            </w:r>
            <w:r>
              <w:rPr>
                <w:rFonts w:cs="Arial"/>
                <w:b w:val="0"/>
                <w:sz w:val="20"/>
                <w:szCs w:val="20"/>
              </w:rPr>
              <w:t xml:space="preserve"> denarne socialne pomoči</w:t>
            </w:r>
            <w:r>
              <w:rPr>
                <w:rFonts w:eastAsiaTheme="minorHAnsi" w:cs="Arial"/>
                <w:b w:val="0"/>
                <w:sz w:val="20"/>
                <w:szCs w:val="20"/>
              </w:rPr>
              <w:t xml:space="preserve"> ne more biti v ugodnejšem socialnem položaju od tistega, ki si sredstva za preživetje zagotavlja z delom ali na podlagi pravic iz dela.</w:t>
            </w:r>
          </w:p>
          <w:p w14:paraId="07034DA5" w14:textId="77777777" w:rsidR="001118E6" w:rsidRDefault="001118E6">
            <w:pPr>
              <w:pStyle w:val="lennaslov"/>
              <w:spacing w:line="276" w:lineRule="auto"/>
              <w:jc w:val="both"/>
              <w:rPr>
                <w:rFonts w:eastAsiaTheme="minorHAnsi" w:cs="Arial"/>
                <w:b w:val="0"/>
                <w:sz w:val="20"/>
                <w:szCs w:val="20"/>
              </w:rPr>
            </w:pPr>
          </w:p>
          <w:p w14:paraId="24C675EE"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 xml:space="preserve">Predlagatelj ugotavlja tudi, da pri uporabi instituta dodatka za delovno aktivnost prihaja do nepravilnosti predvsem pri izvajanju prostovoljskega dela. Do dodatka za delovno aktivnost je namreč upravičena oseba, ki ima sklenjen pisni dogovor o prostovoljskem delu po zakonu, ki ureja prostovoljsko delo, če letno opravi najmanj 24 ur prostovoljskega dela. Po veljavnem zakonu je takšna oseba upravičena le do nižjega dodatka za delovno aktivnost, in sicer se šteje, da so te osebe delovno aktivne od 60 do 128 ur mesečno (cenzus se poveča za 102 evra) ne glede na to, ali dejansko delajo. V praksi prihaja do primerov, ko so osebe na Zavodu Republike Slovenija za zaposlovanje upravičene do iskanja zaposlitve zaradi začasne nezmožnosti za delo (torej jim ni treba iskati zaposlitve), na centru za socialno delo pa imajo ob izpolnjevanju vseh zakonsko določenih pogojev samodejno višjo denarno socialno pomoč zaradi dodatka </w:t>
            </w:r>
            <w:r>
              <w:rPr>
                <w:rFonts w:eastAsiaTheme="minorHAnsi" w:cs="Arial"/>
                <w:b w:val="0"/>
                <w:sz w:val="20"/>
                <w:szCs w:val="20"/>
              </w:rPr>
              <w:lastRenderedPageBreak/>
              <w:t>za delovno aktivnost. Prostovoljsko delo tako lahko postane oziroma postaja samo sebi namen in dejansko ne pomeni tudi krepitve kompetenc, samopodobe in socialne vključenosti vključenega posameznika. Zaznava se tudi, da se ustanavljajo društva, v katera se osebe včlanijo le zaradi pridobivanja dodatka za delovno aktivnost zaradi sklenjenega pisnega dogovora o prostovoljskem delu.</w:t>
            </w:r>
          </w:p>
          <w:p w14:paraId="6CA6EDC5" w14:textId="77777777" w:rsidR="001118E6" w:rsidRDefault="001118E6">
            <w:pPr>
              <w:pStyle w:val="lennaslov"/>
              <w:spacing w:line="276" w:lineRule="auto"/>
              <w:jc w:val="both"/>
              <w:rPr>
                <w:rFonts w:eastAsiaTheme="minorHAnsi" w:cs="Arial"/>
                <w:b w:val="0"/>
                <w:sz w:val="20"/>
                <w:szCs w:val="20"/>
              </w:rPr>
            </w:pPr>
          </w:p>
          <w:p w14:paraId="5AFC9540"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Število upravičencev do denarne socialne pomoči hitro narašča. V primerjavi s februarjem 2018 (79.475), se je število upravičencev povečalo za okoli 11.700. Glavni razlog je zvišanje osnovnega zneska minimalnega dohodka z 297 evrov na 385,04 evra (392,75 evra), na povišanje pa tudi vpliva dodatek za delovno aktivnost, ki umetno povišuje premoženjski cenzus za pridobitev denarne socialne pomoči. Dodatek za delovno aktivnost prejema okoli 9.700 upravičencev do denarne socialne pomoči. Od vseh upravičencev do denarne socialne pomoči (to je približno 91.200) je okoli 67.200 odraslih, kar je 14,42 % vseh odraslih upravičencev do denarne socialne pomoči.</w:t>
            </w:r>
          </w:p>
          <w:p w14:paraId="26F6ADAA" w14:textId="77777777" w:rsidR="001118E6" w:rsidRDefault="001118E6">
            <w:pPr>
              <w:pStyle w:val="lennaslov"/>
              <w:spacing w:line="276" w:lineRule="auto"/>
              <w:jc w:val="both"/>
              <w:rPr>
                <w:rFonts w:eastAsiaTheme="minorHAnsi" w:cs="Arial"/>
                <w:b w:val="0"/>
                <w:sz w:val="20"/>
                <w:szCs w:val="20"/>
              </w:rPr>
            </w:pPr>
          </w:p>
          <w:p w14:paraId="60711E6F"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 xml:space="preserve">Namen denarne socialne pomoči ni, da postane redni dodatek za delovno aktivno populacijo, temveč da zagotavlja sredstva za premostitev, ko je oseba/družina socialno ogrožena in nanjo ne more vplivati. Dodatek za aktivnost kot spodbudo in motivacijo za delo je zato treba zagotoviti iz drugih virov oziroma povezano z aktivnostmi, ki jih oseba izvaja. </w:t>
            </w:r>
          </w:p>
          <w:p w14:paraId="6EA973B2" w14:textId="77777777" w:rsidR="001118E6" w:rsidRDefault="001118E6">
            <w:pPr>
              <w:pStyle w:val="lennaslov"/>
              <w:spacing w:line="276" w:lineRule="auto"/>
              <w:jc w:val="both"/>
              <w:rPr>
                <w:rFonts w:eastAsiaTheme="minorHAnsi" w:cs="Arial"/>
                <w:b w:val="0"/>
                <w:sz w:val="20"/>
                <w:szCs w:val="20"/>
              </w:rPr>
            </w:pPr>
          </w:p>
          <w:p w14:paraId="75C858AA" w14:textId="77777777" w:rsidR="001118E6" w:rsidRDefault="001118E6">
            <w:pPr>
              <w:pStyle w:val="lennaslov"/>
              <w:spacing w:line="276" w:lineRule="auto"/>
              <w:jc w:val="both"/>
              <w:rPr>
                <w:rFonts w:eastAsiaTheme="minorHAnsi" w:cs="Arial"/>
                <w:b w:val="0"/>
                <w:sz w:val="20"/>
                <w:szCs w:val="20"/>
              </w:rPr>
            </w:pPr>
            <w:r>
              <w:rPr>
                <w:rFonts w:cs="Arial"/>
                <w:b w:val="0"/>
                <w:sz w:val="20"/>
                <w:szCs w:val="20"/>
              </w:rPr>
              <w:t xml:space="preserve">Glede na zgoraj navedeno predlagatelj za upravičence do </w:t>
            </w:r>
            <w:r>
              <w:rPr>
                <w:rFonts w:eastAsiaTheme="minorHAnsi" w:cs="Arial"/>
                <w:b w:val="0"/>
                <w:sz w:val="20"/>
                <w:szCs w:val="20"/>
              </w:rPr>
              <w:t>denarne socialne pomoči</w:t>
            </w:r>
            <w:r>
              <w:rPr>
                <w:rFonts w:cs="Arial"/>
                <w:b w:val="0"/>
                <w:sz w:val="20"/>
                <w:szCs w:val="20"/>
              </w:rPr>
              <w:t xml:space="preserve">, ki so delovno aktivni, predlaga </w:t>
            </w:r>
            <w:r>
              <w:rPr>
                <w:b w:val="0"/>
                <w:sz w:val="20"/>
                <w:szCs w:val="20"/>
              </w:rPr>
              <w:t xml:space="preserve">izločitev dodatka za delovno aktivnost </w:t>
            </w:r>
            <w:r>
              <w:rPr>
                <w:rFonts w:cs="Arial"/>
                <w:b w:val="0"/>
                <w:sz w:val="20"/>
                <w:szCs w:val="20"/>
              </w:rPr>
              <w:t xml:space="preserve">iz </w:t>
            </w:r>
            <w:r>
              <w:rPr>
                <w:rFonts w:eastAsiaTheme="minorHAnsi" w:cs="Arial"/>
                <w:b w:val="0"/>
                <w:sz w:val="20"/>
                <w:szCs w:val="20"/>
              </w:rPr>
              <w:t>denarne socialne pomoči</w:t>
            </w:r>
            <w:r>
              <w:rPr>
                <w:rFonts w:cs="Arial"/>
                <w:b w:val="0"/>
                <w:sz w:val="20"/>
                <w:szCs w:val="20"/>
              </w:rPr>
              <w:t xml:space="preserve"> ter nadomestitev tega </w:t>
            </w:r>
            <w:r>
              <w:rPr>
                <w:rFonts w:eastAsiaTheme="minorHAnsi" w:cs="Arial"/>
                <w:b w:val="0"/>
                <w:sz w:val="20"/>
                <w:szCs w:val="20"/>
              </w:rPr>
              <w:t>z novo spodbudo (navedeno določa 1. člen predloga zakona), in sicer da dohodek, ki ga prejme brezposelni upravičenec do denarne socialne pomoči, vključen v ukrepe aktivne politike zaposlovanja, katerih cilj je zaposlitev, in v zaposlitveno rehabilitacijo po predpisih o zaposlitveni rehabilitaciji in zaposlovanju invalidov, do zakonsko določene višine ne vpliva na višino denarne socialne pomoči.</w:t>
            </w:r>
          </w:p>
          <w:p w14:paraId="21FE6C45" w14:textId="77777777" w:rsidR="001118E6" w:rsidRDefault="001118E6">
            <w:pPr>
              <w:pStyle w:val="lennaslov"/>
              <w:spacing w:line="276" w:lineRule="auto"/>
              <w:jc w:val="both"/>
              <w:rPr>
                <w:rFonts w:cs="Arial"/>
                <w:b w:val="0"/>
                <w:sz w:val="20"/>
                <w:szCs w:val="20"/>
              </w:rPr>
            </w:pPr>
          </w:p>
          <w:p w14:paraId="388C45F2" w14:textId="77777777" w:rsidR="001118E6" w:rsidRDefault="001118E6">
            <w:pPr>
              <w:pStyle w:val="lennaslov"/>
              <w:spacing w:line="276" w:lineRule="auto"/>
              <w:jc w:val="both"/>
              <w:rPr>
                <w:rFonts w:cs="Arial"/>
                <w:b w:val="0"/>
                <w:sz w:val="20"/>
                <w:szCs w:val="20"/>
              </w:rPr>
            </w:pPr>
            <w:r>
              <w:rPr>
                <w:rFonts w:cs="Arial"/>
                <w:b w:val="0"/>
                <w:sz w:val="20"/>
                <w:szCs w:val="20"/>
              </w:rPr>
              <w:t xml:space="preserve">Denarna socialna pomoč je namreč skrajni ukrep, »varnostna mreža«, s katero država prestreže materialno ogrožene osebe in jim zagotovi sredstva za preživetje. Gre za ukrep, ki mora biti zagotovljen hitro, učinkovito in ciljno predvsem z namenom, da se delovno aktivna populacija kar najhitreje vrne na trg dela, torej da se posameznik vrne v stanje, ko je ponovno sam sposoben zagotoviti sredstva za preživetje. </w:t>
            </w:r>
          </w:p>
          <w:p w14:paraId="78641533" w14:textId="77777777" w:rsidR="001118E6" w:rsidRDefault="001118E6">
            <w:pPr>
              <w:pStyle w:val="lennaslov"/>
              <w:spacing w:line="276" w:lineRule="auto"/>
              <w:jc w:val="both"/>
              <w:rPr>
                <w:rFonts w:cs="Arial"/>
                <w:b w:val="0"/>
                <w:sz w:val="20"/>
                <w:szCs w:val="20"/>
              </w:rPr>
            </w:pPr>
          </w:p>
          <w:p w14:paraId="328E3FE3"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 xml:space="preserve">Namena predloga nove ureditve (skupaj s spremembami pokojninske zakonodaje in zakonodaje na trgu dela) sta torej hitrejša aktivacija upravičencev do denarne socialne pomoči in zagotavljanje višje socialne varnosti posameznikov oziroma celovita obravnava posameznika z namenom, da se mu v primeru stiske in socialne ogroženosti pomaga preživeti in se ga hkrati usposobi tako, da je čim prej sposoben ponovno prevzeti svojo »primarno obveznost«, tj. sam zagotavljati dostojno preživetje sebe in svojih družinskih članov. </w:t>
            </w:r>
          </w:p>
          <w:p w14:paraId="1635B2C5" w14:textId="77777777" w:rsidR="001118E6" w:rsidRDefault="001118E6">
            <w:pPr>
              <w:pStyle w:val="lennaslov"/>
              <w:spacing w:line="276" w:lineRule="auto"/>
              <w:jc w:val="both"/>
              <w:rPr>
                <w:rFonts w:eastAsiaTheme="minorHAnsi" w:cs="Arial"/>
                <w:b w:val="0"/>
                <w:sz w:val="20"/>
                <w:szCs w:val="20"/>
              </w:rPr>
            </w:pPr>
          </w:p>
          <w:p w14:paraId="2517F819" w14:textId="77777777" w:rsidR="001118E6" w:rsidRDefault="001118E6">
            <w:pPr>
              <w:pStyle w:val="lennaslov"/>
              <w:spacing w:line="276" w:lineRule="auto"/>
              <w:jc w:val="both"/>
              <w:rPr>
                <w:rFonts w:eastAsiaTheme="minorHAnsi" w:cs="Arial"/>
                <w:b w:val="0"/>
                <w:sz w:val="20"/>
                <w:szCs w:val="20"/>
              </w:rPr>
            </w:pPr>
            <w:r>
              <w:rPr>
                <w:rFonts w:eastAsiaTheme="minorHAnsi" w:cs="Arial"/>
                <w:b w:val="0"/>
                <w:sz w:val="20"/>
                <w:szCs w:val="20"/>
              </w:rPr>
              <w:t>Z ukinitvijo dodatka za delovno aktivnost se zmanjšuje tudi tveganje za neaktivnost brezposelnih upravičencev do denarne socialne pomoči.</w:t>
            </w:r>
          </w:p>
          <w:p w14:paraId="2395AA54" w14:textId="77777777" w:rsidR="001118E6" w:rsidRDefault="001118E6">
            <w:pPr>
              <w:pStyle w:val="lennaslov"/>
              <w:spacing w:line="276" w:lineRule="auto"/>
              <w:jc w:val="both"/>
              <w:rPr>
                <w:rFonts w:cs="Arial"/>
                <w:b w:val="0"/>
                <w:sz w:val="20"/>
                <w:szCs w:val="20"/>
              </w:rPr>
            </w:pPr>
          </w:p>
          <w:p w14:paraId="3FB42ACA" w14:textId="77777777" w:rsidR="001118E6" w:rsidRDefault="001118E6">
            <w:pPr>
              <w:pStyle w:val="lennaslov"/>
              <w:spacing w:line="276" w:lineRule="auto"/>
              <w:jc w:val="both"/>
              <w:rPr>
                <w:rFonts w:cs="Arial"/>
                <w:b w:val="0"/>
                <w:bCs/>
                <w:sz w:val="20"/>
                <w:szCs w:val="20"/>
              </w:rPr>
            </w:pPr>
            <w:r>
              <w:rPr>
                <w:rFonts w:cs="Arial"/>
                <w:b w:val="0"/>
                <w:sz w:val="20"/>
                <w:szCs w:val="20"/>
              </w:rPr>
              <w:t>Navedeni predlog za</w:t>
            </w:r>
            <w:r>
              <w:rPr>
                <w:rFonts w:cs="Arial"/>
                <w:b w:val="0"/>
                <w:bCs/>
                <w:sz w:val="20"/>
                <w:szCs w:val="20"/>
              </w:rPr>
              <w:t xml:space="preserve"> štiričlansko družino (dve odrasli osebi in dva otroka) pri delovni aktivnosti več kot 128 ur mesečno ene odrasle osebe (neto minimalna plača v višini 667 evrov) in upravičenosti do otroškega dodatka pomeni, da taka družina zdaj prejme 418,93 evra </w:t>
            </w:r>
            <w:r>
              <w:rPr>
                <w:rFonts w:cs="Arial"/>
                <w:b w:val="0"/>
                <w:sz w:val="20"/>
                <w:szCs w:val="20"/>
              </w:rPr>
              <w:t>denarne socialne pomoči</w:t>
            </w:r>
            <w:r>
              <w:rPr>
                <w:rFonts w:cs="Arial"/>
                <w:b w:val="0"/>
                <w:bCs/>
                <w:sz w:val="20"/>
                <w:szCs w:val="20"/>
              </w:rPr>
              <w:t xml:space="preserve">, z izločitvijo dodatka za delovno aktivnost pa bo prejela 218,63 evra </w:t>
            </w:r>
            <w:r>
              <w:rPr>
                <w:rFonts w:cs="Arial"/>
                <w:b w:val="0"/>
                <w:sz w:val="20"/>
                <w:szCs w:val="20"/>
              </w:rPr>
              <w:t>denarne socialne pomoči</w:t>
            </w:r>
            <w:r>
              <w:rPr>
                <w:rFonts w:cs="Arial"/>
                <w:b w:val="0"/>
                <w:bCs/>
                <w:sz w:val="20"/>
                <w:szCs w:val="20"/>
              </w:rPr>
              <w:t xml:space="preserve">. Kljub znižanju </w:t>
            </w:r>
            <w:r>
              <w:rPr>
                <w:rFonts w:cs="Arial"/>
                <w:b w:val="0"/>
                <w:sz w:val="20"/>
                <w:szCs w:val="20"/>
              </w:rPr>
              <w:t>denarne socialne pomoči</w:t>
            </w:r>
            <w:r>
              <w:rPr>
                <w:rFonts w:cs="Arial"/>
                <w:b w:val="0"/>
                <w:bCs/>
                <w:sz w:val="20"/>
                <w:szCs w:val="20"/>
              </w:rPr>
              <w:t xml:space="preserve"> bo družina še vedno prejela </w:t>
            </w:r>
            <w:r>
              <w:rPr>
                <w:rFonts w:cs="Arial"/>
                <w:b w:val="0"/>
                <w:sz w:val="20"/>
                <w:szCs w:val="20"/>
              </w:rPr>
              <w:t>denarno socialno pomoč</w:t>
            </w:r>
            <w:r>
              <w:rPr>
                <w:rFonts w:cs="Arial"/>
                <w:b w:val="0"/>
                <w:bCs/>
                <w:sz w:val="20"/>
                <w:szCs w:val="20"/>
              </w:rPr>
              <w:t xml:space="preserve"> za kritje minimalnih življenjskih stroškov. To bo zmanjšalo razpoložljiva sredstva družine, vendar bo ta imela osnovna sredstva za preživetje, kar je tudi namen denarne socialne pomoči, še vedno zagotovljena.  </w:t>
            </w:r>
          </w:p>
          <w:p w14:paraId="7DDA4BCA" w14:textId="77777777" w:rsidR="001118E6" w:rsidRDefault="001118E6">
            <w:pPr>
              <w:pStyle w:val="lennaslov"/>
              <w:spacing w:line="276" w:lineRule="auto"/>
              <w:jc w:val="both"/>
              <w:rPr>
                <w:rFonts w:cs="Arial"/>
                <w:b w:val="0"/>
                <w:bCs/>
                <w:sz w:val="20"/>
                <w:szCs w:val="20"/>
              </w:rPr>
            </w:pPr>
          </w:p>
          <w:p w14:paraId="3A9A7E5E" w14:textId="77777777" w:rsidR="001118E6" w:rsidRDefault="001118E6">
            <w:pPr>
              <w:pStyle w:val="lennaslov"/>
              <w:spacing w:line="276" w:lineRule="auto"/>
              <w:jc w:val="both"/>
              <w:rPr>
                <w:rFonts w:cs="Arial"/>
                <w:b w:val="0"/>
                <w:sz w:val="20"/>
                <w:szCs w:val="20"/>
              </w:rPr>
            </w:pPr>
            <w:r>
              <w:rPr>
                <w:rFonts w:cs="Arial"/>
                <w:b w:val="0"/>
                <w:sz w:val="20"/>
                <w:szCs w:val="20"/>
              </w:rPr>
              <w:t xml:space="preserve">Za samsko osebo, zaposleno za šest ur ali več (plača 500 evrov), to pomeni, da je zdaj upravičena do denarne socialne pomoči v višini 93,05 evra (razlika med minimalnim dohodkom 1,51 osnovnega zneska minimalnega dohodka oziroma 593,03 evra in lastnim dohodkom 500 evrov), z izločitvijo dodatka za delovno aktivnost pa do denarne socialne pomoči ne bo več upravičena, saj bo z lastnim dohodkom (plačo) presegala minimalni dohodek, ki samski osebi zagotavlja osnovno preživetje in zdaj znaša 392,75 evra. Tudi tej osebi se bodo </w:t>
            </w:r>
            <w:r>
              <w:rPr>
                <w:rFonts w:cs="Arial"/>
                <w:b w:val="0"/>
                <w:bCs/>
                <w:sz w:val="20"/>
                <w:szCs w:val="20"/>
              </w:rPr>
              <w:t>zmanjšala razpoložljiva sredstva, vendar bo</w:t>
            </w:r>
            <w:r>
              <w:rPr>
                <w:rFonts w:cs="Arial"/>
                <w:b w:val="0"/>
                <w:sz w:val="20"/>
                <w:szCs w:val="20"/>
              </w:rPr>
              <w:t xml:space="preserve"> z lastnim dohodkom še vedno imela zagotovljena sredstva za osnovno preživetje, kar je namen denarne socialne pomoči.</w:t>
            </w:r>
          </w:p>
          <w:p w14:paraId="53EEAAE6" w14:textId="77777777" w:rsidR="001118E6" w:rsidRDefault="001118E6">
            <w:pPr>
              <w:pStyle w:val="Poglavje"/>
              <w:spacing w:before="0" w:after="0" w:line="276" w:lineRule="auto"/>
              <w:jc w:val="both"/>
              <w:rPr>
                <w:rFonts w:eastAsia="Calibri"/>
                <w:bCs/>
                <w:color w:val="626060"/>
                <w:sz w:val="20"/>
                <w:szCs w:val="20"/>
                <w:shd w:val="clear" w:color="auto" w:fill="FFFFFF"/>
                <w:lang w:eastAsia="en-US"/>
              </w:rPr>
            </w:pPr>
          </w:p>
          <w:p w14:paraId="061F0FBA" w14:textId="77777777" w:rsidR="001118E6" w:rsidRDefault="001118E6">
            <w:pPr>
              <w:pStyle w:val="Neotevilenodstavek"/>
              <w:spacing w:before="0" w:after="0" w:line="276" w:lineRule="auto"/>
              <w:rPr>
                <w:rFonts w:cs="Arial"/>
                <w:b/>
                <w:sz w:val="20"/>
                <w:szCs w:val="20"/>
              </w:rPr>
            </w:pPr>
            <w:r>
              <w:rPr>
                <w:rFonts w:cs="Arial"/>
                <w:b/>
                <w:sz w:val="20"/>
                <w:szCs w:val="20"/>
              </w:rPr>
              <w:t>K 4. členu:</w:t>
            </w:r>
          </w:p>
          <w:p w14:paraId="70AB01B3" w14:textId="77777777" w:rsidR="001118E6" w:rsidRDefault="001118E6">
            <w:pPr>
              <w:pStyle w:val="Neotevilenodstavek"/>
              <w:spacing w:before="0" w:after="0" w:line="276" w:lineRule="auto"/>
              <w:rPr>
                <w:rFonts w:cs="Arial"/>
                <w:sz w:val="20"/>
                <w:szCs w:val="20"/>
              </w:rPr>
            </w:pPr>
          </w:p>
          <w:p w14:paraId="6B6D1388" w14:textId="77777777" w:rsidR="001118E6" w:rsidRDefault="001118E6">
            <w:pPr>
              <w:pStyle w:val="Neotevilenodstavek"/>
              <w:spacing w:before="0" w:after="0" w:line="276" w:lineRule="auto"/>
              <w:rPr>
                <w:rFonts w:cs="Arial"/>
                <w:b/>
                <w:sz w:val="20"/>
                <w:szCs w:val="20"/>
              </w:rPr>
            </w:pPr>
            <w:r>
              <w:rPr>
                <w:rFonts w:cs="Arial"/>
                <w:sz w:val="20"/>
                <w:szCs w:val="20"/>
              </w:rPr>
              <w:lastRenderedPageBreak/>
              <w:t xml:space="preserve">Registrirana istospolna partnerska skupnost se je z Zakonom o partnerski zvezi preoblikovala v partnersko zvezo, če partnerja nista podala izjave ali pa sta izjavila, da želita preoblikovanje registrirane istospolne partnerske skupnosti v partnersko zvezo. Če sta partnerja registrirane istospolne partnerske skupnosti izjavila ali je eden od njiju izjavil, da ne želi preoblikovanja registrirane istospolne partnerske skupnosti v partnersko zvezo, je registrirana istospolna partnerska skupnost prenehala. Partnerska zveza ima enake pravne posledice kot zakonska zveza, nesklenjena partnerska zveza pa kot zunajzakonska skupnost. Črtanje besedila v 1. in 3. točki četrtega odstavka </w:t>
            </w:r>
            <w:proofErr w:type="spellStart"/>
            <w:r>
              <w:rPr>
                <w:rFonts w:cs="Arial"/>
                <w:sz w:val="20"/>
                <w:szCs w:val="20"/>
              </w:rPr>
              <w:t>34.a</w:t>
            </w:r>
            <w:proofErr w:type="spellEnd"/>
            <w:r>
              <w:rPr>
                <w:rFonts w:cs="Arial"/>
                <w:sz w:val="20"/>
                <w:szCs w:val="20"/>
              </w:rPr>
              <w:t xml:space="preserve"> člena veljavnega zakona pomeni uskladitev z veljavno zakonodajo.</w:t>
            </w:r>
          </w:p>
          <w:p w14:paraId="52932AA3" w14:textId="77777777" w:rsidR="001118E6" w:rsidRDefault="001118E6">
            <w:pPr>
              <w:spacing w:line="276" w:lineRule="auto"/>
              <w:jc w:val="both"/>
              <w:rPr>
                <w:rFonts w:ascii="Arial" w:hAnsi="Arial" w:cs="Arial"/>
                <w:b/>
                <w:sz w:val="20"/>
                <w:szCs w:val="20"/>
              </w:rPr>
            </w:pPr>
          </w:p>
          <w:p w14:paraId="72D78E25" w14:textId="77777777" w:rsidR="001118E6" w:rsidRDefault="001118E6">
            <w:pPr>
              <w:spacing w:line="276" w:lineRule="auto"/>
              <w:jc w:val="both"/>
              <w:rPr>
                <w:rFonts w:ascii="Arial" w:hAnsi="Arial" w:cs="Arial"/>
                <w:b/>
                <w:sz w:val="20"/>
                <w:szCs w:val="20"/>
              </w:rPr>
            </w:pPr>
            <w:r>
              <w:rPr>
                <w:rFonts w:ascii="Arial" w:hAnsi="Arial" w:cs="Arial"/>
                <w:b/>
                <w:sz w:val="20"/>
                <w:szCs w:val="20"/>
              </w:rPr>
              <w:t>K 5. členu:</w:t>
            </w:r>
          </w:p>
          <w:p w14:paraId="527526F6" w14:textId="77777777" w:rsidR="001118E6" w:rsidRDefault="001118E6">
            <w:pPr>
              <w:pStyle w:val="Neotevilenodstavek"/>
              <w:spacing w:before="0" w:after="0" w:line="276" w:lineRule="auto"/>
              <w:rPr>
                <w:rFonts w:cs="Arial"/>
                <w:sz w:val="20"/>
                <w:szCs w:val="20"/>
              </w:rPr>
            </w:pPr>
            <w:r>
              <w:rPr>
                <w:rFonts w:cs="Arial"/>
                <w:sz w:val="20"/>
                <w:szCs w:val="20"/>
              </w:rPr>
              <w:t xml:space="preserve">Nadomestitev besedila v 1. in 3. točki tretjega odstavka </w:t>
            </w:r>
            <w:proofErr w:type="spellStart"/>
            <w:r>
              <w:rPr>
                <w:rFonts w:cs="Arial"/>
                <w:sz w:val="20"/>
                <w:szCs w:val="20"/>
              </w:rPr>
              <w:t>34.b</w:t>
            </w:r>
            <w:proofErr w:type="spellEnd"/>
            <w:r>
              <w:rPr>
                <w:rFonts w:cs="Arial"/>
                <w:sz w:val="20"/>
                <w:szCs w:val="20"/>
              </w:rPr>
              <w:t xml:space="preserve"> člena veljavnega zakona pomeni uskladitev z veljavno zakonodajo. Registrirana istospolna partnerska skupnost se je z Zakonom o partnerski zvezi preoblikovala v partnersko zvezo, če partnerja nista podala izjave ali pa sta izjavila, da želita preoblikovanje registrirane istospolne partnerske skupnosti v partnersko zvezo. Če sta partnerja registrirane istospolne partnerske skupnosti izjavila ali je eden od njiju izjavil, da ne želi preoblikovanja registrirane istospolne partnerske skupnosti v partnersko zvezo, je registrirana istospolna partnerska skupnost prenehala. Partnerska zveza ima enake pravne posledice kot zakonska zveza, nesklenjena partnerska zveza pa kot zunajzakonska skupnost. </w:t>
            </w:r>
          </w:p>
          <w:p w14:paraId="73649F94" w14:textId="77777777" w:rsidR="001118E6" w:rsidRDefault="001118E6">
            <w:pPr>
              <w:pStyle w:val="Neotevilenodstavek"/>
              <w:spacing w:before="0" w:after="0" w:line="276" w:lineRule="auto"/>
              <w:rPr>
                <w:rFonts w:cs="Arial"/>
                <w:sz w:val="20"/>
                <w:szCs w:val="20"/>
              </w:rPr>
            </w:pPr>
          </w:p>
          <w:p w14:paraId="764AE666" w14:textId="77777777" w:rsidR="001118E6" w:rsidRDefault="001118E6">
            <w:pPr>
              <w:pStyle w:val="Neotevilenodstavek"/>
              <w:spacing w:before="0" w:after="0" w:line="276" w:lineRule="auto"/>
              <w:rPr>
                <w:rFonts w:cs="Arial"/>
                <w:sz w:val="20"/>
                <w:szCs w:val="20"/>
              </w:rPr>
            </w:pPr>
            <w:r>
              <w:rPr>
                <w:rFonts w:cs="Arial"/>
                <w:sz w:val="20"/>
                <w:szCs w:val="20"/>
              </w:rPr>
              <w:t xml:space="preserve">Sedmi odstavek </w:t>
            </w:r>
            <w:proofErr w:type="spellStart"/>
            <w:r>
              <w:rPr>
                <w:rFonts w:cs="Arial"/>
                <w:sz w:val="20"/>
                <w:szCs w:val="20"/>
              </w:rPr>
              <w:t>34.b</w:t>
            </w:r>
            <w:proofErr w:type="spellEnd"/>
            <w:r>
              <w:rPr>
                <w:rFonts w:cs="Arial"/>
                <w:sz w:val="20"/>
                <w:szCs w:val="20"/>
              </w:rPr>
              <w:t xml:space="preserve"> člena veljavnega zakona določa, da zneska iz drugega odstavka tega člena minister, pristojen za socialno varstvo, na novo določi s sklepom v letu po letu, v katerem po zadnjih znanih končnih podatkih Statističnega urada Republike Slovenije o pragu tveganja revščine gospodarska rast preseže dva odstotka bruto domačega proizvoda. Drugi odstavek istega člena pa določa, da je do pravice do izredne denarne socialne pomoči kot pomoč pri kritju stroškov pogreba (v nadaljnjem besedilu pogrebnina) upravičen družinski član umrlega, če je bil na dan smrti umrlega upravičen do socialnovarstvenih pravic po tem zakonu, ali katerega lastni dohodek oziroma skupni lastni dohodek družine, pri izračunu katerega se ne upoštevajo denarna socialna pomoč in varstveni dodatek po tem zakonu, otroški dodatek po zakonu, ki ureja družinske prejemke, in državna štipendija po zakonu, ki ureja štipendiranje, ni presegal 606 evrov za samsko osebo oziroma 909 evrov za družino. </w:t>
            </w:r>
          </w:p>
          <w:p w14:paraId="3275DE27" w14:textId="77777777" w:rsidR="001118E6" w:rsidRDefault="001118E6">
            <w:pPr>
              <w:pStyle w:val="Neotevilenodstavek"/>
              <w:spacing w:before="0" w:after="0" w:line="276" w:lineRule="auto"/>
              <w:rPr>
                <w:rFonts w:cs="Arial"/>
                <w:sz w:val="20"/>
                <w:szCs w:val="20"/>
              </w:rPr>
            </w:pPr>
          </w:p>
          <w:p w14:paraId="6ED844D3" w14:textId="77777777" w:rsidR="001118E6" w:rsidRDefault="001118E6">
            <w:pPr>
              <w:pStyle w:val="Neotevilenodstavek"/>
              <w:spacing w:after="0" w:line="276" w:lineRule="auto"/>
              <w:rPr>
                <w:rFonts w:cs="Arial"/>
                <w:sz w:val="20"/>
                <w:szCs w:val="20"/>
              </w:rPr>
            </w:pPr>
            <w:r>
              <w:rPr>
                <w:rFonts w:cs="Arial"/>
                <w:sz w:val="20"/>
                <w:szCs w:val="20"/>
              </w:rPr>
              <w:t xml:space="preserve">Zneska 606 evrov za samsko osebo oziroma 909 evrov za družino sta cenzus za upravičenost do pogrebnine in sta bila z Zakonom o spremembah in dopolnitvah Zakona o socialno varstvenih prejemkih (Uradni list RS, št. 99/13) določena na podlagi zadnjih znanih končnih podatkov Statističnega urada Republike Slovenije o pragu tveganja revščine. Določba sedmega odstavka 34. b člena veljavnega zakona je bila izvedena s Sklepom o določitvi cenzusa pri posebni obliki izredne denarne socialne pomoči kot pomoč pri kritju stroškov pogreba od januarja 2017, objavljenem v Uradnem listu RS, št. 82/16. Na podlagi tega sklepa zneska iz drugega odstavka </w:t>
            </w:r>
            <w:proofErr w:type="spellStart"/>
            <w:r>
              <w:rPr>
                <w:rFonts w:cs="Arial"/>
                <w:sz w:val="20"/>
                <w:szCs w:val="20"/>
              </w:rPr>
              <w:t>34.b</w:t>
            </w:r>
            <w:proofErr w:type="spellEnd"/>
            <w:r>
              <w:rPr>
                <w:rFonts w:cs="Arial"/>
                <w:sz w:val="20"/>
                <w:szCs w:val="20"/>
              </w:rPr>
              <w:t xml:space="preserve"> člena veljavnega zakona sedaj znašata 617 evrov za samsko osebo in 925 evrov za družino in se ne usklajujeta več, zato se v drugem odstavku 34. člena veljavnega zakona predlaga, da se besedilo »606 </w:t>
            </w:r>
            <w:proofErr w:type="spellStart"/>
            <w:r>
              <w:rPr>
                <w:rFonts w:cs="Arial"/>
                <w:sz w:val="20"/>
                <w:szCs w:val="20"/>
              </w:rPr>
              <w:t>eurov</w:t>
            </w:r>
            <w:proofErr w:type="spellEnd"/>
            <w:r>
              <w:rPr>
                <w:rFonts w:cs="Arial"/>
                <w:sz w:val="20"/>
                <w:szCs w:val="20"/>
              </w:rPr>
              <w:t xml:space="preserve"> za samsko osebo oziroma 909 </w:t>
            </w:r>
            <w:proofErr w:type="spellStart"/>
            <w:r>
              <w:rPr>
                <w:rFonts w:cs="Arial"/>
                <w:sz w:val="20"/>
                <w:szCs w:val="20"/>
              </w:rPr>
              <w:t>eurov</w:t>
            </w:r>
            <w:proofErr w:type="spellEnd"/>
            <w:r>
              <w:rPr>
                <w:rFonts w:cs="Arial"/>
                <w:sz w:val="20"/>
                <w:szCs w:val="20"/>
              </w:rPr>
              <w:t xml:space="preserve"> za družino« nadomesti z besedilom »617 </w:t>
            </w:r>
            <w:proofErr w:type="spellStart"/>
            <w:r>
              <w:rPr>
                <w:rFonts w:cs="Arial"/>
                <w:sz w:val="20"/>
                <w:szCs w:val="20"/>
              </w:rPr>
              <w:t>eurov</w:t>
            </w:r>
            <w:proofErr w:type="spellEnd"/>
            <w:r>
              <w:rPr>
                <w:rFonts w:cs="Arial"/>
                <w:sz w:val="20"/>
                <w:szCs w:val="20"/>
              </w:rPr>
              <w:t xml:space="preserve"> za samsko osebo oziroma 925 </w:t>
            </w:r>
            <w:proofErr w:type="spellStart"/>
            <w:r>
              <w:rPr>
                <w:rFonts w:cs="Arial"/>
                <w:sz w:val="20"/>
                <w:szCs w:val="20"/>
              </w:rPr>
              <w:t>eurov</w:t>
            </w:r>
            <w:proofErr w:type="spellEnd"/>
            <w:r>
              <w:rPr>
                <w:rFonts w:cs="Arial"/>
                <w:sz w:val="20"/>
                <w:szCs w:val="20"/>
              </w:rPr>
              <w:t xml:space="preserve"> za družino« ter črtanje sedmega odstavka.</w:t>
            </w:r>
          </w:p>
          <w:p w14:paraId="79D53781" w14:textId="77777777" w:rsidR="001118E6" w:rsidRDefault="001118E6">
            <w:pPr>
              <w:pStyle w:val="Neotevilenodstavek"/>
              <w:spacing w:after="0" w:line="276" w:lineRule="auto"/>
              <w:rPr>
                <w:rFonts w:cs="Arial"/>
                <w:sz w:val="20"/>
                <w:szCs w:val="20"/>
              </w:rPr>
            </w:pPr>
          </w:p>
          <w:p w14:paraId="03BF3C97" w14:textId="77777777" w:rsidR="001118E6" w:rsidRDefault="001118E6">
            <w:pPr>
              <w:pStyle w:val="Neotevilenodstavek"/>
              <w:spacing w:after="0" w:line="276" w:lineRule="auto"/>
              <w:rPr>
                <w:rFonts w:cs="Arial"/>
                <w:b/>
                <w:sz w:val="20"/>
                <w:szCs w:val="20"/>
              </w:rPr>
            </w:pPr>
            <w:r>
              <w:rPr>
                <w:rFonts w:cs="Arial"/>
                <w:b/>
                <w:sz w:val="20"/>
                <w:szCs w:val="20"/>
              </w:rPr>
              <w:t>K 6. in 7. členu:</w:t>
            </w:r>
          </w:p>
          <w:p w14:paraId="5A840F8C" w14:textId="77777777" w:rsidR="001118E6" w:rsidRDefault="001118E6">
            <w:pPr>
              <w:pStyle w:val="Neotevilenodstavek"/>
              <w:spacing w:after="0" w:line="276" w:lineRule="auto"/>
              <w:rPr>
                <w:rFonts w:cs="Arial"/>
                <w:sz w:val="20"/>
                <w:szCs w:val="20"/>
              </w:rPr>
            </w:pPr>
          </w:p>
          <w:p w14:paraId="17554B86" w14:textId="77777777" w:rsidR="001118E6" w:rsidRDefault="001118E6">
            <w:pPr>
              <w:spacing w:line="276" w:lineRule="auto"/>
              <w:jc w:val="both"/>
              <w:rPr>
                <w:rFonts w:ascii="Arial" w:hAnsi="Arial" w:cs="Arial"/>
                <w:sz w:val="20"/>
                <w:szCs w:val="20"/>
              </w:rPr>
            </w:pPr>
            <w:r>
              <w:rPr>
                <w:rFonts w:ascii="Arial" w:hAnsi="Arial" w:cs="Arial"/>
                <w:sz w:val="20"/>
                <w:szCs w:val="20"/>
              </w:rPr>
              <w:t>Zaradi predloga spremembe 26. člena veljavnega zakona (glej 3. člen predloga zakona) oziroma ekvivalenčne lestvice za denarno socialno pomoč je treba popraviti sklic v 3. točki drugega odstavka 50. člena veljavnega zakona in v 3. točki četrtega odstavka 51. člena veljavnega zakona.</w:t>
            </w:r>
          </w:p>
          <w:p w14:paraId="3E3F091B" w14:textId="77777777" w:rsidR="001118E6" w:rsidRDefault="001118E6">
            <w:pPr>
              <w:spacing w:line="276" w:lineRule="auto"/>
              <w:jc w:val="both"/>
              <w:rPr>
                <w:rFonts w:ascii="Arial" w:hAnsi="Arial" w:cs="Arial"/>
                <w:b/>
                <w:sz w:val="20"/>
                <w:szCs w:val="20"/>
              </w:rPr>
            </w:pPr>
            <w:r>
              <w:rPr>
                <w:rFonts w:ascii="Arial" w:hAnsi="Arial" w:cs="Arial"/>
                <w:b/>
                <w:sz w:val="20"/>
                <w:szCs w:val="20"/>
              </w:rPr>
              <w:t>K 8. členu:</w:t>
            </w:r>
          </w:p>
          <w:p w14:paraId="134D17D8" w14:textId="77777777" w:rsidR="001118E6" w:rsidRDefault="001118E6">
            <w:pPr>
              <w:spacing w:line="276" w:lineRule="auto"/>
              <w:jc w:val="both"/>
              <w:rPr>
                <w:rFonts w:ascii="Arial" w:hAnsi="Arial" w:cs="Arial"/>
                <w:bCs/>
                <w:sz w:val="20"/>
                <w:szCs w:val="20"/>
              </w:rPr>
            </w:pPr>
            <w:r>
              <w:rPr>
                <w:rFonts w:ascii="Arial" w:hAnsi="Arial" w:cs="Arial"/>
                <w:bCs/>
                <w:sz w:val="20"/>
                <w:szCs w:val="20"/>
              </w:rPr>
              <w:t xml:space="preserve">Predlaga se, da se </w:t>
            </w:r>
            <w:r>
              <w:rPr>
                <w:rFonts w:ascii="Arial" w:hAnsi="Arial" w:cs="Arial"/>
                <w:sz w:val="20"/>
                <w:szCs w:val="20"/>
              </w:rPr>
              <w:t xml:space="preserve">postopki za ugotavljanje upravičenosti do denarne socialne pomoči ali varstvenega dodatka (saj sprememba višine ali upravičenosti do denarne socialne pomoči vpliva na pravico do varstvenega dodatka), </w:t>
            </w:r>
            <w:r>
              <w:rPr>
                <w:rFonts w:ascii="Arial" w:hAnsi="Arial" w:cs="Arial"/>
                <w:bCs/>
                <w:sz w:val="20"/>
                <w:szCs w:val="20"/>
              </w:rPr>
              <w:t>ki so se začeli pred začetkom uporabe tega zakona, dokončajo po veljavnih določbah Zakona o socialno varstvenih prejemkih</w:t>
            </w:r>
            <w:r>
              <w:rPr>
                <w:rFonts w:ascii="Arial" w:hAnsi="Arial" w:cs="Arial"/>
                <w:sz w:val="20"/>
                <w:szCs w:val="20"/>
              </w:rPr>
              <w:t xml:space="preserve">. V postopke za ugotavljanje upravičenosti do denarne socialne pomoči ali varstvenega dodatka so zajeti ne samo postopki za odločanje o omenjenih pravicah na vlogo stranke, s katero stranka uveljavlja pravico ali želi sporočiti spremembo veljavne odločbe, ampak tudi postopki, ki jih v skladu z veljavnim zakonom lahko oziroma mora po uradni dolžnosti zaradi nastopa spremembe začeti pristojni center za socialno delo. </w:t>
            </w:r>
          </w:p>
          <w:p w14:paraId="0F987471" w14:textId="77777777" w:rsidR="001118E6" w:rsidRDefault="001118E6">
            <w:pPr>
              <w:spacing w:line="276" w:lineRule="auto"/>
              <w:jc w:val="both"/>
              <w:rPr>
                <w:rFonts w:ascii="Arial" w:hAnsi="Arial" w:cs="Arial"/>
                <w:b/>
                <w:sz w:val="20"/>
                <w:szCs w:val="20"/>
              </w:rPr>
            </w:pPr>
            <w:r>
              <w:rPr>
                <w:rFonts w:ascii="Arial" w:hAnsi="Arial" w:cs="Arial"/>
                <w:b/>
                <w:sz w:val="20"/>
                <w:szCs w:val="20"/>
              </w:rPr>
              <w:lastRenderedPageBreak/>
              <w:t>K 9. členu:</w:t>
            </w:r>
          </w:p>
          <w:p w14:paraId="66B7C4A7" w14:textId="77777777" w:rsidR="001118E6" w:rsidRDefault="001118E6">
            <w:pPr>
              <w:shd w:val="clear" w:color="auto" w:fill="FFFFFF"/>
              <w:spacing w:after="120" w:line="276" w:lineRule="auto"/>
              <w:jc w:val="both"/>
              <w:rPr>
                <w:rFonts w:ascii="Arial" w:eastAsia="Times New Roman" w:hAnsi="Arial" w:cs="Arial"/>
                <w:color w:val="000000"/>
                <w:sz w:val="20"/>
                <w:szCs w:val="20"/>
                <w:lang w:eastAsia="sl-SI"/>
              </w:rPr>
            </w:pPr>
            <w:r>
              <w:rPr>
                <w:rFonts w:ascii="Arial" w:hAnsi="Arial" w:cs="Arial"/>
                <w:sz w:val="20"/>
                <w:szCs w:val="20"/>
              </w:rPr>
              <w:t>Zaradi predlaganih sprememb je potrebna manjša prilagoditev informacijskega sistema, ki je podpora pri odločanju o upravičenosti do denarne socialne pomoči, zato je predviden zamik začetka uporabe tega zakona na prvi dan naslednjega meseca po mesecu začetka njegove veljavnosti. Prav tako se pravica do denarne socialne pomoči in varstveni dodatek v skladu z veljavnim zakonom priznata od prvega dne naslednjega meseca po mesecu vložitve vloge, o spremembi veljavne odločbe pa se na novo odloči na prvi dan naslednjega meseca po nastanku spremembe, zato je v skladu z načelom enakosti pred zakonom za postopke za ugotavljanje upravičenosti do denarne socialne pomoči ali varstvenega dodatka določeno, da se določbe predloga zakona začnejo uporabljati na prvi dan naslednjega meseca po mesecu začetka njegove veljavnosti.</w:t>
            </w:r>
          </w:p>
          <w:p w14:paraId="33001DF3" w14:textId="77777777" w:rsidR="001118E6" w:rsidRDefault="001118E6">
            <w:pPr>
              <w:spacing w:line="276" w:lineRule="auto"/>
              <w:jc w:val="both"/>
              <w:rPr>
                <w:rFonts w:ascii="Arial" w:hAnsi="Arial" w:cs="Arial"/>
                <w:sz w:val="20"/>
                <w:szCs w:val="20"/>
              </w:rPr>
            </w:pPr>
            <w:r>
              <w:rPr>
                <w:rFonts w:ascii="Arial" w:hAnsi="Arial" w:cs="Arial"/>
                <w:sz w:val="20"/>
                <w:szCs w:val="20"/>
              </w:rPr>
              <w:t>Določeno je tudi, da se do začetka uporabe določb tega zakona uporabljajo določbe veljavnega Zakona o socialno varstvenih prejemkih.</w:t>
            </w:r>
          </w:p>
          <w:p w14:paraId="3303E995" w14:textId="77777777" w:rsidR="001118E6" w:rsidRDefault="001118E6">
            <w:pPr>
              <w:pStyle w:val="Neotevilenodstavek"/>
              <w:spacing w:before="0" w:after="0" w:line="276" w:lineRule="auto"/>
              <w:rPr>
                <w:rFonts w:cs="Arial"/>
                <w:sz w:val="20"/>
                <w:szCs w:val="20"/>
              </w:rPr>
            </w:pPr>
          </w:p>
          <w:p w14:paraId="3824C9C1" w14:textId="77777777" w:rsidR="001118E6" w:rsidRDefault="001118E6">
            <w:pPr>
              <w:pStyle w:val="Neotevilenodstavek"/>
              <w:spacing w:before="0" w:after="0" w:line="276" w:lineRule="auto"/>
              <w:rPr>
                <w:rFonts w:cs="Arial"/>
                <w:sz w:val="20"/>
                <w:szCs w:val="20"/>
              </w:rPr>
            </w:pPr>
          </w:p>
          <w:p w14:paraId="765CB5AB" w14:textId="77777777" w:rsidR="001118E6" w:rsidRDefault="001118E6">
            <w:pPr>
              <w:pStyle w:val="Neotevilenodstavek"/>
              <w:spacing w:before="0" w:after="0" w:line="276" w:lineRule="auto"/>
              <w:rPr>
                <w:rFonts w:cs="Arial"/>
                <w:sz w:val="20"/>
                <w:szCs w:val="20"/>
              </w:rPr>
            </w:pPr>
          </w:p>
          <w:p w14:paraId="5DB2690A" w14:textId="77777777" w:rsidR="001118E6" w:rsidRDefault="001118E6">
            <w:pPr>
              <w:pStyle w:val="Neotevilenodstavek"/>
              <w:spacing w:before="0" w:after="0" w:line="276" w:lineRule="auto"/>
              <w:rPr>
                <w:rFonts w:cs="Arial"/>
                <w:sz w:val="20"/>
                <w:szCs w:val="20"/>
              </w:rPr>
            </w:pPr>
          </w:p>
          <w:p w14:paraId="207491A8" w14:textId="77777777" w:rsidR="001118E6" w:rsidRDefault="001118E6">
            <w:pPr>
              <w:pStyle w:val="Neotevilenodstavek"/>
              <w:spacing w:before="0" w:after="0" w:line="276" w:lineRule="auto"/>
              <w:rPr>
                <w:rFonts w:cs="Arial"/>
                <w:sz w:val="20"/>
                <w:szCs w:val="20"/>
              </w:rPr>
            </w:pPr>
          </w:p>
          <w:p w14:paraId="33049886" w14:textId="77777777" w:rsidR="001118E6" w:rsidRDefault="001118E6">
            <w:pPr>
              <w:pStyle w:val="Neotevilenodstavek"/>
              <w:spacing w:before="0" w:after="0" w:line="276" w:lineRule="auto"/>
              <w:rPr>
                <w:rFonts w:cs="Arial"/>
                <w:sz w:val="20"/>
                <w:szCs w:val="20"/>
              </w:rPr>
            </w:pPr>
          </w:p>
          <w:p w14:paraId="525C12E3" w14:textId="77777777" w:rsidR="001118E6" w:rsidRDefault="001118E6">
            <w:pPr>
              <w:pStyle w:val="Neotevilenodstavek"/>
              <w:spacing w:before="0" w:after="0" w:line="276" w:lineRule="auto"/>
              <w:rPr>
                <w:rFonts w:cs="Arial"/>
                <w:sz w:val="20"/>
                <w:szCs w:val="20"/>
              </w:rPr>
            </w:pPr>
          </w:p>
          <w:p w14:paraId="314D6FDF" w14:textId="77777777" w:rsidR="001118E6" w:rsidRDefault="001118E6">
            <w:pPr>
              <w:pStyle w:val="Neotevilenodstavek"/>
              <w:spacing w:before="0" w:after="0" w:line="276" w:lineRule="auto"/>
              <w:rPr>
                <w:rFonts w:cs="Arial"/>
                <w:sz w:val="20"/>
                <w:szCs w:val="20"/>
              </w:rPr>
            </w:pPr>
          </w:p>
          <w:p w14:paraId="02C99CF3" w14:textId="77777777" w:rsidR="001118E6" w:rsidRDefault="001118E6">
            <w:pPr>
              <w:pStyle w:val="Neotevilenodstavek"/>
              <w:spacing w:before="0" w:after="0" w:line="276" w:lineRule="auto"/>
              <w:rPr>
                <w:rFonts w:cs="Arial"/>
                <w:sz w:val="20"/>
                <w:szCs w:val="20"/>
              </w:rPr>
            </w:pPr>
          </w:p>
          <w:p w14:paraId="0B96CF14" w14:textId="77777777" w:rsidR="001118E6" w:rsidRDefault="001118E6">
            <w:pPr>
              <w:pStyle w:val="Neotevilenodstavek"/>
              <w:spacing w:before="0" w:after="0" w:line="276" w:lineRule="auto"/>
              <w:rPr>
                <w:rFonts w:cs="Arial"/>
                <w:sz w:val="20"/>
                <w:szCs w:val="20"/>
              </w:rPr>
            </w:pPr>
          </w:p>
          <w:p w14:paraId="3392D99B" w14:textId="77777777" w:rsidR="001118E6" w:rsidRDefault="001118E6">
            <w:pPr>
              <w:pStyle w:val="Neotevilenodstavek"/>
              <w:spacing w:before="0" w:after="0" w:line="276" w:lineRule="auto"/>
              <w:rPr>
                <w:rFonts w:cs="Arial"/>
                <w:sz w:val="20"/>
                <w:szCs w:val="20"/>
              </w:rPr>
            </w:pPr>
          </w:p>
          <w:p w14:paraId="23B2E7A4" w14:textId="77777777" w:rsidR="001118E6" w:rsidRDefault="001118E6">
            <w:pPr>
              <w:pStyle w:val="Neotevilenodstavek"/>
              <w:spacing w:before="0" w:after="0" w:line="276" w:lineRule="auto"/>
              <w:rPr>
                <w:rFonts w:cs="Arial"/>
                <w:sz w:val="20"/>
                <w:szCs w:val="20"/>
              </w:rPr>
            </w:pPr>
          </w:p>
          <w:p w14:paraId="216D4F17" w14:textId="77777777" w:rsidR="001118E6" w:rsidRDefault="001118E6">
            <w:pPr>
              <w:pStyle w:val="Neotevilenodstavek"/>
              <w:spacing w:before="0" w:after="0" w:line="276" w:lineRule="auto"/>
              <w:rPr>
                <w:rFonts w:cs="Arial"/>
                <w:sz w:val="20"/>
                <w:szCs w:val="20"/>
              </w:rPr>
            </w:pPr>
          </w:p>
          <w:p w14:paraId="797FF2A4" w14:textId="77777777" w:rsidR="001118E6" w:rsidRDefault="001118E6">
            <w:pPr>
              <w:pStyle w:val="Neotevilenodstavek"/>
              <w:spacing w:before="0" w:after="0" w:line="276" w:lineRule="auto"/>
              <w:rPr>
                <w:rFonts w:cs="Arial"/>
                <w:sz w:val="20"/>
                <w:szCs w:val="20"/>
              </w:rPr>
            </w:pPr>
          </w:p>
          <w:p w14:paraId="3C8C7880" w14:textId="77777777" w:rsidR="001118E6" w:rsidRDefault="001118E6">
            <w:pPr>
              <w:pStyle w:val="Neotevilenodstavek"/>
              <w:spacing w:before="0" w:after="0" w:line="276" w:lineRule="auto"/>
              <w:rPr>
                <w:rFonts w:cs="Arial"/>
                <w:sz w:val="20"/>
                <w:szCs w:val="20"/>
              </w:rPr>
            </w:pPr>
          </w:p>
          <w:p w14:paraId="73F78C8E" w14:textId="77777777" w:rsidR="001118E6" w:rsidRDefault="001118E6">
            <w:pPr>
              <w:pStyle w:val="Neotevilenodstavek"/>
              <w:spacing w:before="0" w:after="0" w:line="276" w:lineRule="auto"/>
              <w:rPr>
                <w:rFonts w:cs="Arial"/>
                <w:sz w:val="20"/>
                <w:szCs w:val="20"/>
              </w:rPr>
            </w:pPr>
          </w:p>
          <w:p w14:paraId="7AD81D6B" w14:textId="77777777" w:rsidR="001118E6" w:rsidRDefault="001118E6">
            <w:pPr>
              <w:pStyle w:val="Neotevilenodstavek"/>
              <w:spacing w:before="0" w:after="0" w:line="276" w:lineRule="auto"/>
              <w:rPr>
                <w:rFonts w:cs="Arial"/>
                <w:sz w:val="20"/>
                <w:szCs w:val="20"/>
              </w:rPr>
            </w:pPr>
          </w:p>
          <w:p w14:paraId="4FED7932" w14:textId="77777777" w:rsidR="001118E6" w:rsidRDefault="001118E6">
            <w:pPr>
              <w:pStyle w:val="Neotevilenodstavek"/>
              <w:spacing w:before="0" w:after="0" w:line="276" w:lineRule="auto"/>
              <w:rPr>
                <w:rFonts w:cs="Arial"/>
                <w:sz w:val="20"/>
                <w:szCs w:val="20"/>
              </w:rPr>
            </w:pPr>
          </w:p>
          <w:p w14:paraId="644F5F95" w14:textId="77777777" w:rsidR="001118E6" w:rsidRDefault="001118E6">
            <w:pPr>
              <w:pStyle w:val="Neotevilenodstavek"/>
              <w:spacing w:before="0" w:after="0" w:line="276" w:lineRule="auto"/>
              <w:rPr>
                <w:rFonts w:cs="Arial"/>
                <w:sz w:val="20"/>
                <w:szCs w:val="20"/>
              </w:rPr>
            </w:pPr>
          </w:p>
          <w:p w14:paraId="5412D0F6" w14:textId="77777777" w:rsidR="001118E6" w:rsidRDefault="001118E6">
            <w:pPr>
              <w:pStyle w:val="Neotevilenodstavek"/>
              <w:spacing w:before="0" w:after="0" w:line="276" w:lineRule="auto"/>
              <w:rPr>
                <w:rFonts w:cs="Arial"/>
                <w:sz w:val="20"/>
                <w:szCs w:val="20"/>
              </w:rPr>
            </w:pPr>
          </w:p>
          <w:p w14:paraId="70E7548A" w14:textId="77777777" w:rsidR="001118E6" w:rsidRDefault="001118E6">
            <w:pPr>
              <w:pStyle w:val="Neotevilenodstavek"/>
              <w:spacing w:before="0" w:after="0" w:line="276" w:lineRule="auto"/>
              <w:rPr>
                <w:rFonts w:cs="Arial"/>
                <w:sz w:val="20"/>
                <w:szCs w:val="20"/>
              </w:rPr>
            </w:pPr>
          </w:p>
          <w:p w14:paraId="75A336E7" w14:textId="77777777" w:rsidR="001118E6" w:rsidRDefault="001118E6">
            <w:pPr>
              <w:pStyle w:val="Neotevilenodstavek"/>
              <w:spacing w:before="0" w:after="0" w:line="276" w:lineRule="auto"/>
              <w:rPr>
                <w:rFonts w:cs="Arial"/>
                <w:sz w:val="20"/>
                <w:szCs w:val="20"/>
              </w:rPr>
            </w:pPr>
          </w:p>
          <w:p w14:paraId="117E3707" w14:textId="77777777" w:rsidR="001118E6" w:rsidRDefault="001118E6">
            <w:pPr>
              <w:pStyle w:val="Neotevilenodstavek"/>
              <w:spacing w:before="0" w:after="0" w:line="276" w:lineRule="auto"/>
              <w:rPr>
                <w:rFonts w:cs="Arial"/>
                <w:sz w:val="20"/>
                <w:szCs w:val="20"/>
              </w:rPr>
            </w:pPr>
          </w:p>
          <w:p w14:paraId="3211CBCE" w14:textId="77777777" w:rsidR="001118E6" w:rsidRDefault="001118E6">
            <w:pPr>
              <w:pStyle w:val="Neotevilenodstavek"/>
              <w:spacing w:before="0" w:after="0" w:line="276" w:lineRule="auto"/>
              <w:rPr>
                <w:rFonts w:cs="Arial"/>
                <w:sz w:val="20"/>
                <w:szCs w:val="20"/>
              </w:rPr>
            </w:pPr>
          </w:p>
          <w:p w14:paraId="6FC46384" w14:textId="77777777" w:rsidR="001118E6" w:rsidRDefault="001118E6">
            <w:pPr>
              <w:pStyle w:val="Neotevilenodstavek"/>
              <w:spacing w:before="0" w:after="0" w:line="276" w:lineRule="auto"/>
              <w:rPr>
                <w:rFonts w:cs="Arial"/>
                <w:sz w:val="20"/>
                <w:szCs w:val="20"/>
              </w:rPr>
            </w:pPr>
          </w:p>
          <w:p w14:paraId="5C2ABC4F" w14:textId="77777777" w:rsidR="001118E6" w:rsidRDefault="001118E6">
            <w:pPr>
              <w:pStyle w:val="Neotevilenodstavek"/>
              <w:spacing w:before="0" w:after="0" w:line="276" w:lineRule="auto"/>
              <w:rPr>
                <w:rFonts w:cs="Arial"/>
                <w:sz w:val="20"/>
                <w:szCs w:val="20"/>
              </w:rPr>
            </w:pPr>
          </w:p>
          <w:p w14:paraId="6E86F831" w14:textId="77777777" w:rsidR="001118E6" w:rsidRDefault="001118E6">
            <w:pPr>
              <w:pStyle w:val="Neotevilenodstavek"/>
              <w:spacing w:before="0" w:after="0" w:line="276" w:lineRule="auto"/>
              <w:rPr>
                <w:rFonts w:cs="Arial"/>
                <w:sz w:val="20"/>
                <w:szCs w:val="20"/>
              </w:rPr>
            </w:pPr>
          </w:p>
          <w:p w14:paraId="4AEC534E" w14:textId="77777777" w:rsidR="001118E6" w:rsidRDefault="001118E6">
            <w:pPr>
              <w:pStyle w:val="Neotevilenodstavek"/>
              <w:spacing w:before="0" w:after="0" w:line="276" w:lineRule="auto"/>
              <w:rPr>
                <w:rFonts w:cs="Arial"/>
                <w:sz w:val="20"/>
                <w:szCs w:val="20"/>
              </w:rPr>
            </w:pPr>
          </w:p>
          <w:p w14:paraId="6744B991" w14:textId="77777777" w:rsidR="001118E6" w:rsidRDefault="001118E6">
            <w:pPr>
              <w:pStyle w:val="Neotevilenodstavek"/>
              <w:spacing w:before="0" w:after="0" w:line="276" w:lineRule="auto"/>
              <w:rPr>
                <w:rFonts w:cs="Arial"/>
                <w:sz w:val="20"/>
                <w:szCs w:val="20"/>
              </w:rPr>
            </w:pPr>
          </w:p>
          <w:p w14:paraId="528FCE89" w14:textId="77777777" w:rsidR="001118E6" w:rsidRDefault="001118E6">
            <w:pPr>
              <w:pStyle w:val="Neotevilenodstavek"/>
              <w:spacing w:before="0" w:after="0" w:line="276" w:lineRule="auto"/>
              <w:rPr>
                <w:rFonts w:cs="Arial"/>
                <w:sz w:val="20"/>
                <w:szCs w:val="20"/>
              </w:rPr>
            </w:pPr>
          </w:p>
          <w:p w14:paraId="71F335F5" w14:textId="77777777" w:rsidR="001118E6" w:rsidRDefault="001118E6">
            <w:pPr>
              <w:pStyle w:val="Neotevilenodstavek"/>
              <w:spacing w:before="0" w:after="0" w:line="276" w:lineRule="auto"/>
              <w:rPr>
                <w:rFonts w:cs="Arial"/>
                <w:sz w:val="20"/>
                <w:szCs w:val="20"/>
              </w:rPr>
            </w:pPr>
          </w:p>
          <w:p w14:paraId="1A69F031" w14:textId="77777777" w:rsidR="001118E6" w:rsidRDefault="001118E6">
            <w:pPr>
              <w:pStyle w:val="Neotevilenodstavek"/>
              <w:spacing w:before="0" w:after="0" w:line="276" w:lineRule="auto"/>
              <w:rPr>
                <w:rFonts w:cs="Arial"/>
                <w:sz w:val="20"/>
                <w:szCs w:val="20"/>
              </w:rPr>
            </w:pPr>
          </w:p>
          <w:p w14:paraId="6D3048C3" w14:textId="77777777" w:rsidR="001118E6" w:rsidRDefault="001118E6">
            <w:pPr>
              <w:pStyle w:val="Neotevilenodstavek"/>
              <w:spacing w:before="0" w:after="0" w:line="276" w:lineRule="auto"/>
              <w:rPr>
                <w:rFonts w:cs="Arial"/>
                <w:sz w:val="20"/>
                <w:szCs w:val="20"/>
              </w:rPr>
            </w:pPr>
          </w:p>
          <w:p w14:paraId="70644D2F" w14:textId="77777777" w:rsidR="001118E6" w:rsidRDefault="001118E6">
            <w:pPr>
              <w:pStyle w:val="Neotevilenodstavek"/>
              <w:spacing w:before="0" w:after="0" w:line="276" w:lineRule="auto"/>
              <w:rPr>
                <w:rFonts w:cs="Arial"/>
                <w:sz w:val="20"/>
                <w:szCs w:val="20"/>
              </w:rPr>
            </w:pPr>
          </w:p>
          <w:p w14:paraId="52F1F717" w14:textId="77777777" w:rsidR="001118E6" w:rsidRDefault="001118E6">
            <w:pPr>
              <w:pStyle w:val="Neotevilenodstavek"/>
              <w:spacing w:before="0" w:after="0" w:line="276" w:lineRule="auto"/>
              <w:rPr>
                <w:rFonts w:cs="Arial"/>
                <w:sz w:val="20"/>
                <w:szCs w:val="20"/>
              </w:rPr>
            </w:pPr>
          </w:p>
          <w:p w14:paraId="27A1004E" w14:textId="77777777" w:rsidR="001118E6" w:rsidRDefault="001118E6">
            <w:pPr>
              <w:pStyle w:val="Neotevilenodstavek"/>
              <w:spacing w:before="0" w:after="0" w:line="276" w:lineRule="auto"/>
              <w:rPr>
                <w:rFonts w:cs="Arial"/>
                <w:sz w:val="20"/>
                <w:szCs w:val="20"/>
              </w:rPr>
            </w:pPr>
          </w:p>
          <w:p w14:paraId="669566BB" w14:textId="77777777" w:rsidR="001118E6" w:rsidRDefault="001118E6">
            <w:pPr>
              <w:pStyle w:val="Neotevilenodstavek"/>
              <w:spacing w:before="0" w:after="0" w:line="276" w:lineRule="auto"/>
              <w:rPr>
                <w:rFonts w:cs="Arial"/>
                <w:sz w:val="20"/>
                <w:szCs w:val="20"/>
              </w:rPr>
            </w:pPr>
          </w:p>
          <w:p w14:paraId="0C930F32" w14:textId="77777777" w:rsidR="001118E6" w:rsidRDefault="001118E6">
            <w:pPr>
              <w:pStyle w:val="Neotevilenodstavek"/>
              <w:spacing w:before="0" w:after="0" w:line="276" w:lineRule="auto"/>
              <w:rPr>
                <w:rFonts w:cs="Arial"/>
                <w:sz w:val="20"/>
                <w:szCs w:val="20"/>
              </w:rPr>
            </w:pPr>
          </w:p>
          <w:p w14:paraId="00BA9CED" w14:textId="77777777" w:rsidR="001118E6" w:rsidRDefault="001118E6">
            <w:pPr>
              <w:pStyle w:val="Neotevilenodstavek"/>
              <w:spacing w:before="0" w:after="0" w:line="276" w:lineRule="auto"/>
              <w:rPr>
                <w:rFonts w:cs="Arial"/>
                <w:sz w:val="20"/>
                <w:szCs w:val="20"/>
              </w:rPr>
            </w:pPr>
          </w:p>
          <w:p w14:paraId="1222E693" w14:textId="77777777" w:rsidR="001118E6" w:rsidRDefault="001118E6">
            <w:pPr>
              <w:pStyle w:val="Neotevilenodstavek"/>
              <w:spacing w:before="0" w:after="0" w:line="276" w:lineRule="auto"/>
              <w:rPr>
                <w:rFonts w:cs="Arial"/>
                <w:sz w:val="20"/>
                <w:szCs w:val="20"/>
              </w:rPr>
            </w:pPr>
          </w:p>
          <w:p w14:paraId="5FF44AE7" w14:textId="77777777" w:rsidR="001118E6" w:rsidRDefault="001118E6">
            <w:pPr>
              <w:pStyle w:val="Neotevilenodstavek"/>
              <w:spacing w:before="0" w:after="0" w:line="276" w:lineRule="auto"/>
              <w:rPr>
                <w:rFonts w:cs="Arial"/>
                <w:sz w:val="20"/>
                <w:szCs w:val="20"/>
              </w:rPr>
            </w:pPr>
          </w:p>
          <w:p w14:paraId="39EA596C" w14:textId="77777777" w:rsidR="001118E6" w:rsidRDefault="001118E6">
            <w:pPr>
              <w:pStyle w:val="Neotevilenodstavek"/>
              <w:spacing w:before="0" w:after="0" w:line="276" w:lineRule="auto"/>
              <w:rPr>
                <w:rFonts w:cs="Arial"/>
                <w:sz w:val="20"/>
                <w:szCs w:val="20"/>
              </w:rPr>
            </w:pPr>
          </w:p>
          <w:p w14:paraId="6E7549C4" w14:textId="77777777" w:rsidR="001118E6" w:rsidRDefault="001118E6">
            <w:pPr>
              <w:pStyle w:val="Neotevilenodstavek"/>
              <w:spacing w:before="0" w:after="0" w:line="276" w:lineRule="auto"/>
              <w:rPr>
                <w:rFonts w:cs="Arial"/>
                <w:sz w:val="20"/>
                <w:szCs w:val="20"/>
              </w:rPr>
            </w:pPr>
          </w:p>
          <w:p w14:paraId="249BD3A0" w14:textId="77777777" w:rsidR="001118E6" w:rsidRDefault="001118E6">
            <w:pPr>
              <w:pStyle w:val="Neotevilenodstavek"/>
              <w:spacing w:before="0" w:after="0" w:line="276" w:lineRule="auto"/>
              <w:rPr>
                <w:rFonts w:cs="Arial"/>
                <w:sz w:val="20"/>
                <w:szCs w:val="20"/>
              </w:rPr>
            </w:pPr>
          </w:p>
          <w:p w14:paraId="09125880" w14:textId="77777777" w:rsidR="001118E6" w:rsidRDefault="001118E6">
            <w:pPr>
              <w:pStyle w:val="Neotevilenodstavek"/>
              <w:spacing w:before="0" w:after="0" w:line="276" w:lineRule="auto"/>
              <w:rPr>
                <w:rFonts w:cs="Arial"/>
                <w:sz w:val="20"/>
                <w:szCs w:val="20"/>
              </w:rPr>
            </w:pPr>
          </w:p>
          <w:p w14:paraId="1FD9E2E5" w14:textId="77777777" w:rsidR="001118E6" w:rsidRDefault="001118E6">
            <w:pPr>
              <w:pStyle w:val="Neotevilenodstavek"/>
              <w:spacing w:before="0" w:after="0" w:line="276" w:lineRule="auto"/>
              <w:rPr>
                <w:rFonts w:cs="Arial"/>
                <w:sz w:val="20"/>
                <w:szCs w:val="20"/>
              </w:rPr>
            </w:pPr>
          </w:p>
          <w:p w14:paraId="04E22E1B" w14:textId="77777777" w:rsidR="001118E6" w:rsidRDefault="001118E6">
            <w:pPr>
              <w:pStyle w:val="Neotevilenodstavek"/>
              <w:spacing w:before="0" w:after="0" w:line="276" w:lineRule="auto"/>
              <w:rPr>
                <w:rFonts w:cs="Arial"/>
                <w:sz w:val="20"/>
                <w:szCs w:val="20"/>
              </w:rPr>
            </w:pPr>
          </w:p>
          <w:p w14:paraId="740F7D26" w14:textId="77777777" w:rsidR="001118E6" w:rsidRDefault="001118E6">
            <w:pPr>
              <w:pStyle w:val="Neotevilenodstavek"/>
              <w:spacing w:before="0" w:after="0" w:line="276" w:lineRule="auto"/>
              <w:rPr>
                <w:rFonts w:cs="Arial"/>
                <w:sz w:val="20"/>
                <w:szCs w:val="20"/>
              </w:rPr>
            </w:pPr>
          </w:p>
          <w:p w14:paraId="1141159E" w14:textId="77777777" w:rsidR="001118E6" w:rsidRDefault="001118E6">
            <w:pPr>
              <w:pStyle w:val="Neotevilenodstavek"/>
              <w:spacing w:before="0" w:after="0" w:line="276" w:lineRule="auto"/>
              <w:rPr>
                <w:rFonts w:cs="Arial"/>
                <w:sz w:val="20"/>
                <w:szCs w:val="20"/>
              </w:rPr>
            </w:pPr>
          </w:p>
          <w:p w14:paraId="08E6F6CA" w14:textId="77777777" w:rsidR="001118E6" w:rsidRDefault="001118E6">
            <w:pPr>
              <w:pStyle w:val="Neotevilenodstavek"/>
              <w:spacing w:before="0" w:after="0" w:line="276" w:lineRule="auto"/>
              <w:rPr>
                <w:rFonts w:cs="Arial"/>
                <w:sz w:val="20"/>
                <w:szCs w:val="20"/>
              </w:rPr>
            </w:pPr>
          </w:p>
          <w:p w14:paraId="2689C09B" w14:textId="77777777" w:rsidR="001118E6" w:rsidRDefault="001118E6">
            <w:pPr>
              <w:pStyle w:val="Neotevilenodstavek"/>
              <w:spacing w:before="0" w:after="0" w:line="276" w:lineRule="auto"/>
              <w:rPr>
                <w:rFonts w:cs="Arial"/>
                <w:sz w:val="20"/>
                <w:szCs w:val="20"/>
              </w:rPr>
            </w:pPr>
          </w:p>
        </w:tc>
      </w:tr>
      <w:tr w:rsidR="001118E6" w14:paraId="1CF9D26D" w14:textId="77777777" w:rsidTr="001118E6">
        <w:trPr>
          <w:trHeight w:val="11199"/>
        </w:trPr>
        <w:tc>
          <w:tcPr>
            <w:tcW w:w="10286" w:type="dxa"/>
            <w:gridSpan w:val="2"/>
          </w:tcPr>
          <w:p w14:paraId="03E8ABB1" w14:textId="77777777" w:rsidR="001118E6" w:rsidRDefault="001118E6">
            <w:pPr>
              <w:pStyle w:val="Poglavje"/>
              <w:spacing w:before="0" w:after="0" w:line="276" w:lineRule="auto"/>
              <w:jc w:val="left"/>
              <w:rPr>
                <w:sz w:val="20"/>
                <w:szCs w:val="20"/>
              </w:rPr>
            </w:pPr>
            <w:r>
              <w:rPr>
                <w:sz w:val="20"/>
                <w:szCs w:val="20"/>
              </w:rPr>
              <w:lastRenderedPageBreak/>
              <w:t xml:space="preserve">IV. BESEDILO ČLENOV, KI SE SPREMINJAJO </w:t>
            </w:r>
          </w:p>
          <w:p w14:paraId="100F5B54" w14:textId="77777777" w:rsidR="001118E6" w:rsidRDefault="001118E6">
            <w:pPr>
              <w:pStyle w:val="Poglavje"/>
              <w:spacing w:after="0" w:line="276" w:lineRule="auto"/>
              <w:rPr>
                <w:sz w:val="20"/>
                <w:szCs w:val="20"/>
              </w:rPr>
            </w:pPr>
            <w:r>
              <w:rPr>
                <w:sz w:val="20"/>
                <w:szCs w:val="20"/>
              </w:rPr>
              <w:t>11. člen</w:t>
            </w:r>
          </w:p>
          <w:p w14:paraId="382F5792" w14:textId="77777777" w:rsidR="001118E6" w:rsidRDefault="001118E6">
            <w:pPr>
              <w:pStyle w:val="Poglavje"/>
              <w:spacing w:after="0" w:line="276" w:lineRule="auto"/>
              <w:rPr>
                <w:sz w:val="20"/>
                <w:szCs w:val="20"/>
              </w:rPr>
            </w:pPr>
            <w:r>
              <w:rPr>
                <w:sz w:val="20"/>
                <w:szCs w:val="20"/>
              </w:rPr>
              <w:t>(ugotavljanje dohodka in premoženja)</w:t>
            </w:r>
          </w:p>
          <w:p w14:paraId="0B3F3C68" w14:textId="77777777" w:rsidR="001118E6" w:rsidRDefault="001118E6">
            <w:pPr>
              <w:pStyle w:val="Poglavje"/>
              <w:spacing w:after="0" w:line="276" w:lineRule="auto"/>
              <w:jc w:val="both"/>
              <w:rPr>
                <w:b w:val="0"/>
                <w:sz w:val="20"/>
                <w:szCs w:val="20"/>
              </w:rPr>
            </w:pPr>
            <w:r>
              <w:rPr>
                <w:b w:val="0"/>
                <w:sz w:val="20"/>
                <w:szCs w:val="20"/>
              </w:rPr>
              <w:t>(1) Pri uveljavljanju pravice do denarne socialne pomoči se pri ugotavljanju materialnega položaja upoštevajo osebe, določene z zakonom, ki ureja uveljavljanje pravic iz javnih sredstev, njihov dohodek in premoženje, razen načina in obdobja upoštevanja dohodka in premoženja, glede katerih se uporablja ta zakon.</w:t>
            </w:r>
          </w:p>
          <w:p w14:paraId="13FD1662" w14:textId="77777777" w:rsidR="001118E6" w:rsidRDefault="001118E6">
            <w:pPr>
              <w:pStyle w:val="Poglavje"/>
              <w:spacing w:before="0" w:after="0" w:line="276" w:lineRule="auto"/>
              <w:jc w:val="both"/>
              <w:rPr>
                <w:b w:val="0"/>
                <w:sz w:val="20"/>
                <w:szCs w:val="20"/>
              </w:rPr>
            </w:pPr>
          </w:p>
          <w:p w14:paraId="6F5074B5" w14:textId="77777777" w:rsidR="001118E6" w:rsidRDefault="001118E6">
            <w:pPr>
              <w:pStyle w:val="Poglavje"/>
              <w:spacing w:before="0" w:after="0" w:line="276" w:lineRule="auto"/>
              <w:jc w:val="both"/>
              <w:rPr>
                <w:b w:val="0"/>
                <w:sz w:val="20"/>
                <w:szCs w:val="20"/>
              </w:rPr>
            </w:pPr>
            <w:r>
              <w:rPr>
                <w:b w:val="0"/>
                <w:sz w:val="20"/>
                <w:szCs w:val="20"/>
              </w:rPr>
              <w:t>(2) Ne glede na prejšnji odstavek se glede načina in obdobja upoštevanja dohodka iz dejavnosti ter dohodka iz osnovne kmetijske in osnovne gozdarske dejavnosti, uporablja zakon, ki ureja uveljavljanje pravic iz javnih sredstev.</w:t>
            </w:r>
          </w:p>
          <w:p w14:paraId="7C9A2C0D" w14:textId="77777777" w:rsidR="001118E6" w:rsidRDefault="001118E6">
            <w:pPr>
              <w:pStyle w:val="Poglavje"/>
              <w:spacing w:before="0" w:after="0" w:line="276" w:lineRule="auto"/>
              <w:jc w:val="left"/>
              <w:rPr>
                <w:b w:val="0"/>
                <w:sz w:val="20"/>
                <w:szCs w:val="20"/>
              </w:rPr>
            </w:pPr>
          </w:p>
          <w:p w14:paraId="4198E8EE" w14:textId="77777777" w:rsidR="001118E6" w:rsidRDefault="001118E6">
            <w:pPr>
              <w:pStyle w:val="len"/>
              <w:spacing w:line="276" w:lineRule="auto"/>
              <w:jc w:val="center"/>
              <w:rPr>
                <w:rFonts w:ascii="Arial" w:hAnsi="Arial" w:cs="Arial"/>
                <w:b/>
                <w:sz w:val="20"/>
                <w:szCs w:val="20"/>
              </w:rPr>
            </w:pPr>
            <w:r>
              <w:rPr>
                <w:rFonts w:ascii="Arial" w:hAnsi="Arial" w:cs="Arial"/>
                <w:b/>
                <w:sz w:val="20"/>
                <w:szCs w:val="20"/>
                <w:lang w:val="x-none"/>
              </w:rPr>
              <w:t>17. člen</w:t>
            </w:r>
          </w:p>
          <w:p w14:paraId="222CD631" w14:textId="77777777" w:rsidR="001118E6" w:rsidRDefault="001118E6">
            <w:pPr>
              <w:pStyle w:val="lennaslov0"/>
              <w:spacing w:line="276" w:lineRule="auto"/>
              <w:jc w:val="center"/>
              <w:rPr>
                <w:rFonts w:ascii="Arial" w:hAnsi="Arial" w:cs="Arial"/>
                <w:b/>
                <w:sz w:val="20"/>
                <w:szCs w:val="20"/>
              </w:rPr>
            </w:pPr>
            <w:r>
              <w:rPr>
                <w:rFonts w:ascii="Arial" w:hAnsi="Arial" w:cs="Arial"/>
                <w:b/>
                <w:sz w:val="20"/>
                <w:szCs w:val="20"/>
                <w:lang w:val="x-none"/>
              </w:rPr>
              <w:t>(upoštevanje preživnine osebam, ki so jih starši dolžni preživljati)</w:t>
            </w:r>
          </w:p>
          <w:p w14:paraId="2D21E693"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(1) Osebam, ki so poročene, živijo v življenjski skupnosti, ki je po zakonu, ki ureja zakonsko zvezo in družinska razmerja v pravnih posledicah izenačena z zakonsko zvezo, ali v registrirani istospolni partnerski skupnosti ali postanejo starši in skrbijo za otroka in so jih zaradi šolanja dolžni preživljati starši, se ob izpolnjevanju drugih pogojev po tem zakonu in po zakonu, ki ureja uveljavljanje pravic iz javnih sredstev, v lastni dohodek šteje preživnina, ki jo prejemajo na podlagi izvršljivega pravnega naslova. </w:t>
            </w:r>
          </w:p>
          <w:p w14:paraId="089767E7"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(2) Če višina preživnine ni določena z izvršljivim pravnim naslovom, se osebam iz prejšnjega odstavka v lastni dohodek šteje preživnina v višini dejansko prejetih sredstev.</w:t>
            </w:r>
          </w:p>
          <w:p w14:paraId="3379BBDF"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(3) Kadar višina preživnine, določena na podlagi izvršljivega pravnega naslova ali dogovora, ali dejansko prejeta preživnina ne dosega višine minimalnega dohodka, ki bi posamezniku pripadal, če ne bi imel drugih dohodkov, mora oseba iz prvega odstavka tega člena dokazati, da ji preživninski zavezanec v skladu z njegovo oziroma njihovo zmožnostjo preživnine ne more oziroma ne morejo izplačevati v višji višini oziroma da je za uveljavljanje pravice do preživnine v višini minimalnega dohodka, ki bi ji pripadal, če ne bi imela drugih dohodkov, vložila ustrezno pravno sredstvo, z izjavo, kje je vložila ustrezno pravno sredstvo.</w:t>
            </w:r>
          </w:p>
          <w:p w14:paraId="60292144" w14:textId="77777777" w:rsidR="001118E6" w:rsidRDefault="001118E6">
            <w:pPr>
              <w:pStyle w:val="odstavek"/>
              <w:spacing w:line="276" w:lineRule="auto"/>
              <w:jc w:val="both"/>
              <w:rPr>
                <w:rFonts w:ascii="Arial" w:hAnsi="Arial" w:cs="Arial"/>
                <w:sz w:val="20"/>
                <w:szCs w:val="20"/>
                <w:lang w:val="x-none"/>
              </w:rPr>
            </w:pPr>
            <w:r>
              <w:rPr>
                <w:rFonts w:ascii="Arial" w:hAnsi="Arial" w:cs="Arial"/>
                <w:sz w:val="20"/>
                <w:szCs w:val="20"/>
                <w:lang w:val="x-none"/>
              </w:rPr>
              <w:t>(4) Če pristojni center za socialno delo (v nadaljnjem besedilu: center za socialno delo) ugotovi, da starši k preživljanju oseb iz prvega odstavka tega člena ne prispevajo, jih pozove k sklenitvi oziroma izvrševanju dogovora ali sporazuma o preživljanju.</w:t>
            </w:r>
          </w:p>
          <w:p w14:paraId="24EE23F1" w14:textId="77777777" w:rsidR="001118E6" w:rsidRDefault="001118E6">
            <w:pPr>
              <w:pStyle w:val="len"/>
              <w:spacing w:line="276" w:lineRule="auto"/>
              <w:jc w:val="center"/>
              <w:rPr>
                <w:rFonts w:ascii="Arial" w:hAnsi="Arial" w:cs="Arial"/>
                <w:b/>
                <w:sz w:val="20"/>
                <w:szCs w:val="20"/>
              </w:rPr>
            </w:pPr>
            <w:r>
              <w:rPr>
                <w:rFonts w:ascii="Arial" w:hAnsi="Arial" w:cs="Arial"/>
                <w:b/>
                <w:sz w:val="20"/>
                <w:szCs w:val="20"/>
                <w:lang w:val="x-none"/>
              </w:rPr>
              <w:t>26. člen</w:t>
            </w:r>
          </w:p>
          <w:p w14:paraId="5EE5A027" w14:textId="77777777" w:rsidR="001118E6" w:rsidRDefault="001118E6">
            <w:pPr>
              <w:pStyle w:val="lennaslov0"/>
              <w:spacing w:line="276" w:lineRule="auto"/>
              <w:jc w:val="center"/>
              <w:rPr>
                <w:rFonts w:ascii="Arial" w:hAnsi="Arial" w:cs="Arial"/>
                <w:b/>
                <w:sz w:val="20"/>
                <w:szCs w:val="20"/>
              </w:rPr>
            </w:pPr>
            <w:r>
              <w:rPr>
                <w:rFonts w:ascii="Arial" w:hAnsi="Arial" w:cs="Arial"/>
                <w:b/>
                <w:sz w:val="20"/>
                <w:szCs w:val="20"/>
                <w:lang w:val="x-none"/>
              </w:rPr>
              <w:t>(merila za določitev višine minimalnega dohodka)</w:t>
            </w:r>
          </w:p>
          <w:p w14:paraId="2A3DDC93"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(1) Višina minimalnega dohodka za vlagatelja in posameznega družinskega člana vlagatelja se v razmerju do osnovnega zneska minimalnega dohodka iz 8. člena tega zakona določi po naslednjih merilih:</w:t>
            </w:r>
          </w:p>
          <w:p w14:paraId="2243B62A"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lastRenderedPageBreak/>
              <w:t>1.      prva odrasla oseba: 1,</w:t>
            </w:r>
          </w:p>
          <w:p w14:paraId="1AB03D08"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 xml:space="preserve">2.      prva odrasla oseba, ki je delovno aktivna v obsegu od 60 do 128 ur na mesec: 1,26 (vsota osnovnega </w:t>
            </w:r>
            <w:proofErr w:type="spellStart"/>
            <w:r>
              <w:rPr>
                <w:rFonts w:ascii="Arial" w:hAnsi="Arial" w:cs="Arial"/>
                <w:sz w:val="20"/>
                <w:szCs w:val="20"/>
              </w:rPr>
              <w:t>ponderja</w:t>
            </w:r>
            <w:proofErr w:type="spellEnd"/>
            <w:r>
              <w:rPr>
                <w:rFonts w:ascii="Arial" w:hAnsi="Arial" w:cs="Arial"/>
                <w:sz w:val="20"/>
                <w:szCs w:val="20"/>
              </w:rPr>
              <w:t xml:space="preserve"> 1 in dodatka za delovno aktivnost 0,26),</w:t>
            </w:r>
          </w:p>
          <w:p w14:paraId="7622123A"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 xml:space="preserve">3.      prva odrasla oseba, ki je delovno aktivna v obsegu več kot 128 ur na mesec: 1,51 (vsota osnovnega </w:t>
            </w:r>
            <w:proofErr w:type="spellStart"/>
            <w:r>
              <w:rPr>
                <w:rFonts w:ascii="Arial" w:hAnsi="Arial" w:cs="Arial"/>
                <w:sz w:val="20"/>
                <w:szCs w:val="20"/>
              </w:rPr>
              <w:t>ponderja</w:t>
            </w:r>
            <w:proofErr w:type="spellEnd"/>
            <w:r>
              <w:rPr>
                <w:rFonts w:ascii="Arial" w:hAnsi="Arial" w:cs="Arial"/>
                <w:sz w:val="20"/>
                <w:szCs w:val="20"/>
              </w:rPr>
              <w:t xml:space="preserve"> 1 in dodatka za delovno aktivnost 0,51),</w:t>
            </w:r>
          </w:p>
          <w:p w14:paraId="14222F5D"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4.      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w:t>
            </w:r>
          </w:p>
          <w:p w14:paraId="7E7FB2A9"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5.      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0,76,</w:t>
            </w:r>
          </w:p>
          <w:p w14:paraId="03F60039"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6.      vsaka naslednja odrasla oseba: 0,57,</w:t>
            </w:r>
          </w:p>
          <w:p w14:paraId="0F7343E1"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 xml:space="preserve">7.      vsaka naslednja odrasla oseba, ki je delovno aktivna v obsegu več kot 128 ur na mesec: 0,83 (vsota osnovnega </w:t>
            </w:r>
            <w:proofErr w:type="spellStart"/>
            <w:r>
              <w:rPr>
                <w:rFonts w:ascii="Arial" w:hAnsi="Arial" w:cs="Arial"/>
                <w:sz w:val="20"/>
                <w:szCs w:val="20"/>
              </w:rPr>
              <w:t>ponderja</w:t>
            </w:r>
            <w:proofErr w:type="spellEnd"/>
            <w:r>
              <w:rPr>
                <w:rFonts w:ascii="Arial" w:hAnsi="Arial" w:cs="Arial"/>
                <w:sz w:val="20"/>
                <w:szCs w:val="20"/>
              </w:rPr>
              <w:t xml:space="preserve"> 0,57 in polovičnega </w:t>
            </w:r>
            <w:proofErr w:type="spellStart"/>
            <w:r>
              <w:rPr>
                <w:rFonts w:ascii="Arial" w:hAnsi="Arial" w:cs="Arial"/>
                <w:sz w:val="20"/>
                <w:szCs w:val="20"/>
              </w:rPr>
              <w:t>ponderja</w:t>
            </w:r>
            <w:proofErr w:type="spellEnd"/>
            <w:r>
              <w:rPr>
                <w:rFonts w:ascii="Arial" w:hAnsi="Arial" w:cs="Arial"/>
                <w:sz w:val="20"/>
                <w:szCs w:val="20"/>
              </w:rPr>
              <w:t xml:space="preserve"> dodatka za delovno aktivnost prve odrasle osebe, ki je delovno aktivna v enakem obsegu ur na mesec, 0,26),</w:t>
            </w:r>
          </w:p>
          <w:p w14:paraId="53FFD8EB"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 xml:space="preserve">8.      vsaka naslednja odrasla oseba, ki je delovno aktivna v obsegu od 60 do 128 ur na mesec: 0,7 (vsota osnovnega </w:t>
            </w:r>
            <w:proofErr w:type="spellStart"/>
            <w:r>
              <w:rPr>
                <w:rFonts w:ascii="Arial" w:hAnsi="Arial" w:cs="Arial"/>
                <w:sz w:val="20"/>
                <w:szCs w:val="20"/>
              </w:rPr>
              <w:t>ponderja</w:t>
            </w:r>
            <w:proofErr w:type="spellEnd"/>
            <w:r>
              <w:rPr>
                <w:rFonts w:ascii="Arial" w:hAnsi="Arial" w:cs="Arial"/>
                <w:sz w:val="20"/>
                <w:szCs w:val="20"/>
              </w:rPr>
              <w:t xml:space="preserve"> 0,57 in polovičnega </w:t>
            </w:r>
            <w:proofErr w:type="spellStart"/>
            <w:r>
              <w:rPr>
                <w:rFonts w:ascii="Arial" w:hAnsi="Arial" w:cs="Arial"/>
                <w:sz w:val="20"/>
                <w:szCs w:val="20"/>
              </w:rPr>
              <w:t>ponderja</w:t>
            </w:r>
            <w:proofErr w:type="spellEnd"/>
            <w:r>
              <w:rPr>
                <w:rFonts w:ascii="Arial" w:hAnsi="Arial" w:cs="Arial"/>
                <w:sz w:val="20"/>
                <w:szCs w:val="20"/>
              </w:rPr>
              <w:t xml:space="preserve"> dodatka za delovno aktivnost prve odrasle osebe, ki je delovno aktivna v enakem obsegu ur na mesec, 0,13),</w:t>
            </w:r>
          </w:p>
          <w:p w14:paraId="19318278"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9.      otrok osebe, ki uveljavlja pravico do denarne socialne pomoči, dokler ga je ta dolžna preživljati v skladu s predpisi, ki urejajo dolžnost preživljanja: 0,59.</w:t>
            </w:r>
          </w:p>
          <w:p w14:paraId="1B66F9EE"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(2) V primeru dodelitve otroka v skupno varstvo in vzgojo se višina minimalnega dohodka za otroka v razmerju do osnovnega zneska minimalnega dohodka določi v polovični višini merila iz prejšnjega odstavka.</w:t>
            </w:r>
          </w:p>
          <w:p w14:paraId="588EEC1D"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(3) Kot prva odrasla oseba se šteje: </w:t>
            </w:r>
          </w:p>
          <w:p w14:paraId="7E04E767"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 xml:space="preserve">1.      samska oseba, </w:t>
            </w:r>
          </w:p>
          <w:p w14:paraId="1D2E5694"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 xml:space="preserve">2.      mladoletna oseba brez staršev, ker so ti umrli ali ker v življenjski skupnosti zaradi nasilja v družini, zaradi katerega so začeti ali tečejo postopki s skladu s predpisi, ki urejajo preprečevanje nasilja v družini, ni več dejansko povezana z njimi, </w:t>
            </w:r>
          </w:p>
          <w:p w14:paraId="15BC1E7F"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 xml:space="preserve">3.      polnoletna oseba, dokler so jo starši v skladu s predpisi, ki urejajo dolžnost preživljanja, dolžni preživljati in ki v življenjski skupnosti zaradi nasilja v družini, zaradi katerega so sproženi ali tečejo postopki v skladu s predpisi, ki urejajo preprečevanje nasilja v družini, ni več dejansko povezana z njimi. </w:t>
            </w:r>
          </w:p>
          <w:p w14:paraId="6CEAA07C"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(4) Kot prva odrasla oseba v družini se: </w:t>
            </w:r>
          </w:p>
          <w:p w14:paraId="001BB7A7"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 xml:space="preserve">1.      v primeru zakoncev oziroma oseb, ki živita v življenjski skupnosti, ki je po zakonu, ki ureja zakonsko zvezo in družinska razmerja v pravnih posledicah izenačena z zakonsko zvezo, ali v registrirani istospolni partnerski skupnosti, od katerih nobena nima statusa aktivne osebe, šteje tista oseba, ki uveljavlja pravico do denarne socialne pomoči, razen če je na njeni strani podan krivdni razlog iz tega zakona, </w:t>
            </w:r>
          </w:p>
          <w:p w14:paraId="426125DC"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 xml:space="preserve">2.      v primeru zakoncev oziroma oseb, ki živita v življenjski skupnosti, ki je po zakonu, ki ureja zakonsko zvezo in družinska razmerja v pravnih posledicah izenačena z zakonsko zvezo, ali v registrirani istospolni partnerski skupnosti, ki imata obe status aktivne osebe, šteje tista oseba, ki uveljavlja pravico do denarne socialne pomoči oziroma tista </w:t>
            </w:r>
            <w:r>
              <w:rPr>
                <w:rFonts w:ascii="Arial" w:hAnsi="Arial" w:cs="Arial"/>
                <w:sz w:val="20"/>
                <w:szCs w:val="20"/>
              </w:rPr>
              <w:lastRenderedPageBreak/>
              <w:t xml:space="preserve">oseba, ki ima status delovno aktivne osebe, razen če je na njeni strani podan krivdni razlog iz tega zakona, </w:t>
            </w:r>
          </w:p>
          <w:p w14:paraId="23F63880"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 xml:space="preserve">3.      v primeru zakoncev oziroma oseb, ki živita v življenjski skupnosti, ki je po zakonu, ki ureja zakonsko zvezo in družinska razmerja v pravnih posledicah izenačena z zakonsko zvezo, ali v registrirani istospolni partnerski skupnosti, od katerih ima ena status aktivne osebe, šteje tista oseba, ki ima status aktivne osebe, razen če je na njeni strani podan krivdni razlog iz tega zakona, </w:t>
            </w:r>
          </w:p>
          <w:p w14:paraId="37E2449E"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 xml:space="preserve">4.      v primeru enostarševske družine, šteje tista oseba, ki je roditelj. </w:t>
            </w:r>
          </w:p>
          <w:p w14:paraId="7E6F2B20"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(5) Za naslednjo odraslo osebo v družini se šteje polnoletna oseba, ki se po tem zakonu šteje v družino in ki ni otrok iz 9. točke prvega odstavka tega člena. </w:t>
            </w:r>
          </w:p>
          <w:p w14:paraId="09D660A4"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(6) Kot aktivna oseba se šteje oseba, ki je zaposlena ali nezaposlena in je zmožna za delo. </w:t>
            </w:r>
          </w:p>
          <w:p w14:paraId="00462A5B"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(7) Dodatek za delovno aktivnost je dodatek k minimalnemu dohodku delovno aktivne samske osebe ali odraslega družinskega člana, namenjen spodbujanju k delu ali ohranjanju motivacije za delo. </w:t>
            </w:r>
          </w:p>
          <w:p w14:paraId="1ED39012"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(8) Kot delovno aktivne osebe se štejejo zaposlene osebe, osebe, ki opravljajo dejavnost, osebe, ki so vključene v ukrepe aktivne politike zaposlovanja in programe psihosocialne rehabilitacije, katerih cilj je zaposlitev, družinski pomočnik po zakonu, ki ureja socialno varstvo, osebe, ki so upravičene do delnega plačila za izgubljeni dohodek po zakonu, ki ureja starševsko varstvo in družinske prejemke, osebe, ki imajo sklenjeno pogodbo o opravljanju volonterskega pripravništva, osebe, ki imajo sklenjen pisni dogovor o prostovoljskem delu po zakonu, ki ureja prostovoljstvo, ter osebe, ki so vključene v zaposlitveno rehabilitacijo. </w:t>
            </w:r>
          </w:p>
          <w:p w14:paraId="354AC00F"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(9) Za osebe iz prejšnjega odstavka, ki so vključene v programe psihosocialne rehabilitacije, ter za osebe, ki imajo sklenjen pisni dogovor o prostovoljnem delu, se šteje, da so delovno aktivne v obsegu od 60 do 128 ur na mesec. </w:t>
            </w:r>
          </w:p>
          <w:p w14:paraId="0FB6C62F"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(10) Za osebe, ki opravljajo dejavnost, se štejejo osebe, ki opravljajo katerokoli samostojno dejavnost, kot so samostojni podjetniki posamezniki ali samostojne podjetnice posameznice po zakonu, ki ureja gospodarske družbe, osebe, ki opravljajo kmetijsko in gozdarsko dejavnost, osebe, ki z osebnim delom samostojno opravljajo umetniško ali kakšno drugo kulturno dejavnost, osebe, ki samostojno opravljajo dejavnost s področja zdravstva, socialne varnosti, znanosti ali zasebno veterinarsko dejavnost, osebe, ki opravljajo odvetniško ali notarsko dejavnost, osebe, ki opravljajo duhovniško oziroma drugo versko službo. </w:t>
            </w:r>
          </w:p>
          <w:p w14:paraId="71DDBE88"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(11) Za osebe, ki opravljajo dejavnost, se šteje, da so delovno aktivne v obsegu več kot 128 ur na mesec, razen če se iz drugih okoliščin ugotovi drugače. </w:t>
            </w:r>
          </w:p>
          <w:p w14:paraId="62E34FDB"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(12) Šteje se, da imajo osebe iz 4. in 5. točke prvega odstavka tega člena, ki niso družinski člani, dovolj lastnih sredstev za preživljanje, če njihov dohodek presega minimalni dohodek, ki bi jim pripadal, če ne bi imele drugih dohodkov. </w:t>
            </w:r>
          </w:p>
          <w:p w14:paraId="457B667D"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(13) V primeru otroka, ki živi v enostarševski družini po zakonu, ki ureja uveljavljanje pravic iz javnih sredstev, se višina minimalnega dohodka za družino za vsakega takega otroka poveča za </w:t>
            </w:r>
            <w:r>
              <w:rPr>
                <w:rFonts w:ascii="Arial" w:hAnsi="Arial" w:cs="Arial"/>
                <w:sz w:val="20"/>
                <w:szCs w:val="20"/>
              </w:rPr>
              <w:t>18</w:t>
            </w:r>
            <w:r>
              <w:rPr>
                <w:rFonts w:ascii="Arial" w:hAnsi="Arial" w:cs="Arial"/>
                <w:sz w:val="20"/>
                <w:szCs w:val="20"/>
                <w:lang w:val="x-none"/>
              </w:rPr>
              <w:t xml:space="preserve"> odstotkov osnovnega zneska minimalnega dohodka iz 8. člena tega zakona.</w:t>
            </w:r>
          </w:p>
          <w:p w14:paraId="2A17B2C3" w14:textId="77777777" w:rsidR="001118E6" w:rsidRDefault="001118E6">
            <w:pPr>
              <w:pStyle w:val="len"/>
              <w:spacing w:line="276" w:lineRule="auto"/>
              <w:jc w:val="center"/>
              <w:rPr>
                <w:rFonts w:ascii="Arial" w:hAnsi="Arial" w:cs="Arial"/>
                <w:b/>
                <w:sz w:val="20"/>
                <w:szCs w:val="20"/>
              </w:rPr>
            </w:pPr>
            <w:proofErr w:type="spellStart"/>
            <w:r>
              <w:rPr>
                <w:rFonts w:ascii="Arial" w:hAnsi="Arial" w:cs="Arial"/>
                <w:b/>
                <w:sz w:val="20"/>
                <w:szCs w:val="20"/>
                <w:lang w:val="x-none"/>
              </w:rPr>
              <w:t>34.a</w:t>
            </w:r>
            <w:proofErr w:type="spellEnd"/>
            <w:r>
              <w:rPr>
                <w:rFonts w:ascii="Arial" w:hAnsi="Arial" w:cs="Arial"/>
                <w:b/>
                <w:sz w:val="20"/>
                <w:szCs w:val="20"/>
                <w:lang w:val="x-none"/>
              </w:rPr>
              <w:t xml:space="preserve"> člen</w:t>
            </w:r>
          </w:p>
          <w:p w14:paraId="6A31A526" w14:textId="77777777" w:rsidR="001118E6" w:rsidRDefault="001118E6">
            <w:pPr>
              <w:pStyle w:val="lennaslov0"/>
              <w:spacing w:line="276" w:lineRule="auto"/>
              <w:jc w:val="center"/>
              <w:rPr>
                <w:rFonts w:ascii="Arial" w:hAnsi="Arial" w:cs="Arial"/>
                <w:b/>
                <w:sz w:val="20"/>
                <w:szCs w:val="20"/>
              </w:rPr>
            </w:pPr>
            <w:r>
              <w:rPr>
                <w:rFonts w:ascii="Arial" w:hAnsi="Arial" w:cs="Arial"/>
                <w:b/>
                <w:sz w:val="20"/>
                <w:szCs w:val="20"/>
                <w:lang w:val="x-none"/>
              </w:rPr>
              <w:t>(posebna oblika izredne denarne socialne pomoči po smrti družinskega člana)</w:t>
            </w:r>
          </w:p>
          <w:p w14:paraId="0D99997F"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(1) Ne glede na določbe tega poglavja se družinskemu članu umrlega kot posebna oblika izredne denarne socialne pomoči dodeli enkratna izredna denarna socialna pomoč v višini osnovnega zneska minimalnega dohodka iz 8. člena tega zakona. </w:t>
            </w:r>
          </w:p>
          <w:p w14:paraId="58A245D2"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(2) Do pravice iz prejšnjega odstavka je upravičen družinski član umrlega, če je bil na dan smrti umrlega upravičen do socialno varstvenih pravic po tem zakonu ali katerega lastni dohodek oziroma katerega skupni lastni dohodek družine, </w:t>
            </w:r>
            <w:r>
              <w:rPr>
                <w:rFonts w:ascii="Arial" w:hAnsi="Arial" w:cs="Arial"/>
                <w:sz w:val="20"/>
                <w:szCs w:val="20"/>
                <w:lang w:val="x-none"/>
              </w:rPr>
              <w:lastRenderedPageBreak/>
              <w:t xml:space="preserve">pri izračunu katerega se ne upoštevajo denarna socialna pomoč in varstveni dodatek po tem zakonu, otroški dodatek po zakonu, ki ureja družinske prejemke in državna štipendija po zakonu, ki ureja štipendiranje, ni presegal višine njegovega minimalnega dohodka oziroma seštevka minimalnih dohodkov, določenega na način iz 50. člena tega zakona, pri čemer se dodatki za delovno aktivnost iz 26. člena tega zakona in krivdni razlogi iz 28. člena tega zakona ne upoštevajo. </w:t>
            </w:r>
          </w:p>
          <w:p w14:paraId="645D7B54"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(3) Pri izračunu višine minimalnega dohodka oziroma seštevka minimalnih dohodkov, določenega na način iz 50. člena tega zakona, se šteje, da samo družinski član umrlega, ki uveljavlja pravico iz tega člena, izpolnjuje pogoj iz drugega odstavka 50. člena tega zakona. </w:t>
            </w:r>
          </w:p>
          <w:p w14:paraId="715130E3"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(4) Kot družinski člani umrlega iz tega člena se štejejo naslednje osebe: </w:t>
            </w:r>
          </w:p>
          <w:p w14:paraId="52CD5978"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 xml:space="preserve">1.      zakonec oziroma oseba, s katero je umrli živel v življenjski skupnosti, ki je po zakonu, ki ureja zakonsko zvezo in družinska razmerja, v pravnih posledicah izenačena z zakonsko zvezo oziroma oseba, s katero je umrli živel v registrirani istospolni partnerski skupnosti, </w:t>
            </w:r>
          </w:p>
          <w:p w14:paraId="2AEE24BD"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 xml:space="preserve">2.      otroci in pastorki, </w:t>
            </w:r>
          </w:p>
          <w:p w14:paraId="0D043FD4"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3.      starši oziroma oseba, s katero eden izmed staršev živi v zakonski zvezi ali v življenjski skupnosti, ki je po zakonu, ki ureja zakonsko zvezo in družinska razmerja v pravnih posledicah izenačena z zakonsko zvezo ali v registrirani istospolni partnerski skupnosti,</w:t>
            </w:r>
          </w:p>
          <w:p w14:paraId="77116155"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4.      bratje ali sestre, nečaki ali nečakinje ter vnuki ali vnukinje.</w:t>
            </w:r>
          </w:p>
          <w:p w14:paraId="70CFF85B"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(5) Vloga za enkratno izredno denarno socialno pomoč iz prvega odstavka tega člena se vloži pri pristojnem centru za socialno delo v roku enega leta od datuma smrti umrlega. Vlogi je treba priložiti dokazilo o smrti, če podatek ni vpisan v matični register o smrti. </w:t>
            </w:r>
          </w:p>
          <w:p w14:paraId="7577AC46"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(6) Enkratna izredna denarna socialna pomoč iz prvega odstavka tega člena se dodeli in izplača vlagatelju kot pomoč za vse družinske člane umrlega.</w:t>
            </w:r>
          </w:p>
          <w:p w14:paraId="0B18E4F5" w14:textId="77777777" w:rsidR="001118E6" w:rsidRDefault="001118E6">
            <w:pPr>
              <w:pStyle w:val="len"/>
              <w:spacing w:line="276" w:lineRule="auto"/>
              <w:jc w:val="center"/>
              <w:rPr>
                <w:rFonts w:ascii="Arial" w:hAnsi="Arial" w:cs="Arial"/>
                <w:b/>
                <w:sz w:val="20"/>
                <w:szCs w:val="20"/>
              </w:rPr>
            </w:pPr>
            <w:proofErr w:type="spellStart"/>
            <w:r>
              <w:rPr>
                <w:rFonts w:ascii="Arial" w:hAnsi="Arial" w:cs="Arial"/>
                <w:b/>
                <w:sz w:val="20"/>
                <w:szCs w:val="20"/>
                <w:lang w:val="x-none"/>
              </w:rPr>
              <w:t>34.b</w:t>
            </w:r>
            <w:proofErr w:type="spellEnd"/>
            <w:r>
              <w:rPr>
                <w:rFonts w:ascii="Arial" w:hAnsi="Arial" w:cs="Arial"/>
                <w:b/>
                <w:sz w:val="20"/>
                <w:szCs w:val="20"/>
                <w:lang w:val="x-none"/>
              </w:rPr>
              <w:t xml:space="preserve"> člen</w:t>
            </w:r>
          </w:p>
          <w:p w14:paraId="5514314B" w14:textId="77777777" w:rsidR="001118E6" w:rsidRDefault="001118E6">
            <w:pPr>
              <w:pStyle w:val="lennaslov0"/>
              <w:spacing w:line="276" w:lineRule="auto"/>
              <w:jc w:val="center"/>
              <w:rPr>
                <w:rFonts w:ascii="Arial" w:hAnsi="Arial" w:cs="Arial"/>
                <w:b/>
                <w:sz w:val="20"/>
                <w:szCs w:val="20"/>
              </w:rPr>
            </w:pPr>
            <w:r>
              <w:rPr>
                <w:rFonts w:ascii="Arial" w:hAnsi="Arial" w:cs="Arial"/>
                <w:b/>
                <w:sz w:val="20"/>
                <w:szCs w:val="20"/>
                <w:lang w:val="x-none"/>
              </w:rPr>
              <w:t>(posebna oblika izredne denarne socialne pomoči kot pomoč pri kritju stroškov pogreba)</w:t>
            </w:r>
          </w:p>
          <w:p w14:paraId="02B3DD1F"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(1) Ne glede na določbe tega poglavja se družinskemu članu umrlega, ki je poskrbel za pogreb v Republiki Sloveniji, kot posebna oblika izredne denarne socialne pomoči dodeli izredna denarna socialna pomoč kot pomoč pri kritju stroškov pogreba v višini dvakratnika osnovnega zneska minimalnega dohodka iz 8. člena tega zakona, vendar ne več kot znašajo stroški pogreba. </w:t>
            </w:r>
          </w:p>
          <w:p w14:paraId="49369DB1"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(2) Do pravice iz prejšnjega odstavka je upravičen družinski član umrlega, če je bil na dan smrti umrlega upravičen do socialno varstvenih pravic po tem zakonu ali katerega lastni dohodek oziroma skupni lastni dohodek družine, pri izračunu katerega se ne upoštevajo denarna socialna pomoč in varstveni dodatek po tem zakonu, otroški dodatek po zakonu, ki ureja družinske prejemke in državna štipendija po zakonu, ki ureja štipendiranje, ni presegal višine 606 </w:t>
            </w:r>
            <w:proofErr w:type="spellStart"/>
            <w:r>
              <w:rPr>
                <w:rFonts w:ascii="Arial" w:hAnsi="Arial" w:cs="Arial"/>
                <w:sz w:val="20"/>
                <w:szCs w:val="20"/>
                <w:lang w:val="x-none"/>
              </w:rPr>
              <w:t>eurov</w:t>
            </w:r>
            <w:proofErr w:type="spellEnd"/>
            <w:r>
              <w:rPr>
                <w:rFonts w:ascii="Arial" w:hAnsi="Arial" w:cs="Arial"/>
                <w:sz w:val="20"/>
                <w:szCs w:val="20"/>
                <w:lang w:val="x-none"/>
              </w:rPr>
              <w:t xml:space="preserve"> za samsko osebo oziroma 909 </w:t>
            </w:r>
            <w:proofErr w:type="spellStart"/>
            <w:r>
              <w:rPr>
                <w:rFonts w:ascii="Arial" w:hAnsi="Arial" w:cs="Arial"/>
                <w:sz w:val="20"/>
                <w:szCs w:val="20"/>
                <w:lang w:val="x-none"/>
              </w:rPr>
              <w:t>eurov</w:t>
            </w:r>
            <w:proofErr w:type="spellEnd"/>
            <w:r>
              <w:rPr>
                <w:rFonts w:ascii="Arial" w:hAnsi="Arial" w:cs="Arial"/>
                <w:sz w:val="20"/>
                <w:szCs w:val="20"/>
                <w:lang w:val="x-none"/>
              </w:rPr>
              <w:t xml:space="preserve"> za družino. </w:t>
            </w:r>
          </w:p>
          <w:p w14:paraId="4F4C6851"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(3) Kot družinski člani umrlega iz tega člena se štejejo naslednje osebe: </w:t>
            </w:r>
          </w:p>
          <w:p w14:paraId="414AD42D"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 xml:space="preserve">1.      zakonec oziroma oseba, s katero je umrli živel v življenjski skupnosti, ki je po zakonu, ki ureja zakonsko zvezo in družinska razmerja v pravnih posledicah izenačena z zakonsko zvezo oziroma oseba, s katero je umrli živel v registrirani istospolni partnerski skupnosti; </w:t>
            </w:r>
          </w:p>
          <w:p w14:paraId="6EBA99A3"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 xml:space="preserve">2.      otroci in pastorki, </w:t>
            </w:r>
          </w:p>
          <w:p w14:paraId="07A4F383"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 xml:space="preserve">3.      starši oziroma oseba, s katero eden izmed staršev živi v zakonski zvezi ali v življenjski skupnosti, ki je po </w:t>
            </w:r>
            <w:r>
              <w:rPr>
                <w:rFonts w:ascii="Arial" w:hAnsi="Arial" w:cs="Arial"/>
                <w:sz w:val="20"/>
                <w:szCs w:val="20"/>
              </w:rPr>
              <w:lastRenderedPageBreak/>
              <w:t>zakonu, ki ureja zakonsko zvezo in družinska razmerja v pravnih posledicah izenačena z zakonsko zvezo ali v registrirani istospolni partnerski skupnosti,</w:t>
            </w:r>
          </w:p>
          <w:p w14:paraId="5E1E8E47"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4.       bratje ali sestre, nečaki ali nečakinje ter vnuki ali vnukinje.</w:t>
            </w:r>
          </w:p>
          <w:p w14:paraId="554521A5"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(4) Družinski član umrlega, ki je poskrbel za pogreb, vlogo za izredno denarno socialno pomoč iz prvega odstavka tega člena vloži pri pristojnem centru za socialno delo v roku enega leta od datuma smrti umrlega, če zneska te pomoči pri računu za opravljene pogrebne storitve ni odštelo že pogrebno podjetje na podlagi podatka o upravičenosti družinskega člana do socialno varstvenih pravic po tem zakonu. Vlogi je treba priložiti originalni račun za opravljeni pogreb ali predračun stroškov pogreba in dokazilo o smrti, če podatek ni vpisan v matični register o smrti. </w:t>
            </w:r>
          </w:p>
          <w:p w14:paraId="58288757"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(5) Če je pogrebno podjetje pri računu za opravljene pogrebne storitve odštelo znesek izredne denarne socialne pomoči iz prvega odstavka tega člena, pogrebnemu podjetju ta znesek povrne izplačevalec pravice iz prvega odstavka tega člena. </w:t>
            </w:r>
          </w:p>
          <w:p w14:paraId="25DCEAA0"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(6) Izredna denarna socialna pomoč iz prvega odstavka tega člena se izplača v denarju družinskemu članu, ki je poskrbel za pogreb, oziroma z nakazilom pogrebnemu podjetju. </w:t>
            </w:r>
          </w:p>
          <w:p w14:paraId="2721C3AF"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(7) Zneska iz drugega odstavka tega člena minister, pristojen za socialno varstvo, na novo določi s sklepom po letu, ki sledi letu, v katerem gospodarska rast preseže 2 odstotka bruto domačega proizvoda, na podlagi zadnjih znanih končnih podatkov Statističnega urada Republike Slovenije o pragu tveganja revščine</w:t>
            </w:r>
            <w:r>
              <w:rPr>
                <w:rFonts w:ascii="Arial" w:hAnsi="Arial" w:cs="Arial"/>
                <w:sz w:val="20"/>
                <w:szCs w:val="20"/>
              </w:rPr>
              <w:t>.</w:t>
            </w:r>
          </w:p>
          <w:p w14:paraId="555CD5F5" w14:textId="77777777" w:rsidR="001118E6" w:rsidRDefault="001118E6">
            <w:pPr>
              <w:pStyle w:val="len"/>
              <w:spacing w:line="276" w:lineRule="auto"/>
              <w:jc w:val="center"/>
              <w:rPr>
                <w:rFonts w:ascii="Arial" w:hAnsi="Arial" w:cs="Arial"/>
                <w:b/>
                <w:sz w:val="20"/>
                <w:szCs w:val="20"/>
              </w:rPr>
            </w:pPr>
            <w:r>
              <w:rPr>
                <w:rFonts w:ascii="Arial" w:hAnsi="Arial" w:cs="Arial"/>
                <w:b/>
                <w:sz w:val="20"/>
                <w:szCs w:val="20"/>
                <w:lang w:val="x-none"/>
              </w:rPr>
              <w:t>50. člen</w:t>
            </w:r>
          </w:p>
          <w:p w14:paraId="6588F97C" w14:textId="77777777" w:rsidR="001118E6" w:rsidRDefault="001118E6">
            <w:pPr>
              <w:pStyle w:val="lennaslov0"/>
              <w:spacing w:line="276" w:lineRule="auto"/>
              <w:jc w:val="center"/>
              <w:rPr>
                <w:rFonts w:ascii="Arial" w:hAnsi="Arial" w:cs="Arial"/>
                <w:b/>
                <w:sz w:val="20"/>
                <w:szCs w:val="20"/>
              </w:rPr>
            </w:pPr>
            <w:r>
              <w:rPr>
                <w:rFonts w:ascii="Arial" w:hAnsi="Arial" w:cs="Arial"/>
                <w:b/>
                <w:sz w:val="20"/>
                <w:szCs w:val="20"/>
                <w:lang w:val="x-none"/>
              </w:rPr>
              <w:t>(merila za določitev višine minimalnega dohodka za varstveni dodatek)</w:t>
            </w:r>
          </w:p>
          <w:p w14:paraId="52D7EFF3"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(1) Višina minimalnega dohodka za posameznega družinskega člana za ugotavljanje upravičenosti do varstvenega dodatka se v razmerju do osnovnega zneska minimalnega dohodka iz 8. člena tega zakona določi na enak način, kot velja za ugotavljanje upravičenosti do denarne socialne pomoči po tem zakonu.</w:t>
            </w:r>
          </w:p>
          <w:p w14:paraId="411D1851"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(2) Osebi iz prejšnjega člena, ki je trajno nezaposljiva ali trajno nezmožna za delo ali nezaposlena starejša od 63 let ženska oziroma 65 let moški in pri kateri ni podan krivdni razlog iz 28. člena tega zakona, se višina minimalnega dohodka, določena v skladu s prejšnjim odstavkom, v razmerju do osnovnega zneska minimalnega dohodka iz 8. člena tega zakona poveča za:</w:t>
            </w:r>
          </w:p>
          <w:p w14:paraId="143AA981"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1.      0,47 osnovnega zneska minimalnega dohodka:</w:t>
            </w:r>
          </w:p>
          <w:p w14:paraId="298577AE" w14:textId="77777777" w:rsidR="001118E6" w:rsidRDefault="001118E6">
            <w:pPr>
              <w:pStyle w:val="alineazatevilnotoko"/>
              <w:spacing w:line="276" w:lineRule="auto"/>
              <w:jc w:val="both"/>
              <w:rPr>
                <w:rFonts w:ascii="Arial" w:hAnsi="Arial" w:cs="Arial"/>
                <w:sz w:val="20"/>
                <w:szCs w:val="20"/>
              </w:rPr>
            </w:pPr>
            <w:r>
              <w:rPr>
                <w:rFonts w:ascii="Arial" w:hAnsi="Arial" w:cs="Arial"/>
                <w:sz w:val="20"/>
                <w:szCs w:val="20"/>
              </w:rPr>
              <w:t>-  za samsko osebo,</w:t>
            </w:r>
          </w:p>
          <w:p w14:paraId="004D226F" w14:textId="77777777" w:rsidR="001118E6" w:rsidRDefault="001118E6">
            <w:pPr>
              <w:pStyle w:val="alineazatevilnotoko"/>
              <w:spacing w:line="276" w:lineRule="auto"/>
              <w:jc w:val="both"/>
              <w:rPr>
                <w:rFonts w:ascii="Arial" w:hAnsi="Arial" w:cs="Arial"/>
                <w:sz w:val="20"/>
                <w:szCs w:val="20"/>
              </w:rPr>
            </w:pPr>
            <w:r>
              <w:rPr>
                <w:rFonts w:ascii="Arial" w:hAnsi="Arial" w:cs="Arial"/>
                <w:sz w:val="20"/>
                <w:szCs w:val="20"/>
              </w:rPr>
              <w:t>-  za edino odraslo osebo v družini in</w:t>
            </w:r>
          </w:p>
          <w:p w14:paraId="2A2EB618" w14:textId="77777777" w:rsidR="001118E6" w:rsidRDefault="001118E6">
            <w:pPr>
              <w:pStyle w:val="alineazatevilnotoko"/>
              <w:spacing w:line="276" w:lineRule="auto"/>
              <w:jc w:val="both"/>
              <w:rPr>
                <w:rFonts w:ascii="Arial" w:hAnsi="Arial" w:cs="Arial"/>
                <w:sz w:val="20"/>
                <w:szCs w:val="20"/>
              </w:rPr>
            </w:pPr>
            <w:r>
              <w:rPr>
                <w:rFonts w:ascii="Arial" w:hAnsi="Arial" w:cs="Arial"/>
                <w:sz w:val="20"/>
                <w:szCs w:val="20"/>
              </w:rPr>
              <w:t>-  za odraslo osebo v družini, v kateri njen odrasli družinski član izpolnjuje pogoje iz prejšnjega člena in mu pripada nižji minimalni dohodek;</w:t>
            </w:r>
          </w:p>
          <w:p w14:paraId="5D0C9248"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2.      0,25 osnovnega zneska minimalnega dohodka:</w:t>
            </w:r>
          </w:p>
          <w:p w14:paraId="4654BB08" w14:textId="77777777" w:rsidR="001118E6" w:rsidRDefault="001118E6">
            <w:pPr>
              <w:pStyle w:val="alineazatevilnotoko"/>
              <w:spacing w:line="276" w:lineRule="auto"/>
              <w:jc w:val="both"/>
              <w:rPr>
                <w:rFonts w:ascii="Arial" w:hAnsi="Arial" w:cs="Arial"/>
                <w:sz w:val="20"/>
                <w:szCs w:val="20"/>
              </w:rPr>
            </w:pPr>
            <w:r>
              <w:rPr>
                <w:rFonts w:ascii="Arial" w:hAnsi="Arial" w:cs="Arial"/>
                <w:sz w:val="20"/>
                <w:szCs w:val="20"/>
              </w:rPr>
              <w:t>-  za odraslo osebo v družini, v kateri njen odrasli družinski član izpolnjuje pogoje iz prejšnjega člena in mu pripada višji minimalni dohodek ali ima status aktivne osebe;</w:t>
            </w:r>
          </w:p>
          <w:p w14:paraId="3B980ACE"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3.      0,55 osnovnega zneska minimalnega dohodka:</w:t>
            </w:r>
          </w:p>
          <w:p w14:paraId="52E36610" w14:textId="77777777" w:rsidR="001118E6" w:rsidRDefault="001118E6">
            <w:pPr>
              <w:pStyle w:val="alineazatevilnotoko"/>
              <w:spacing w:line="276" w:lineRule="auto"/>
              <w:jc w:val="both"/>
              <w:rPr>
                <w:rFonts w:ascii="Arial" w:hAnsi="Arial" w:cs="Arial"/>
                <w:sz w:val="20"/>
                <w:szCs w:val="20"/>
              </w:rPr>
            </w:pPr>
            <w:r>
              <w:rPr>
                <w:rFonts w:ascii="Arial" w:hAnsi="Arial" w:cs="Arial"/>
                <w:sz w:val="20"/>
                <w:szCs w:val="20"/>
              </w:rPr>
              <w:t>-  za samsko osebo iz 5. točke prvega odstavka 26. člena tega zakona.</w:t>
            </w:r>
          </w:p>
          <w:p w14:paraId="78CF5CDC"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 xml:space="preserve">(3) Če se pri določitvi minimalnega dohodka upoštevajo tudi otroci, se seštevek minimalnih dohodkov za varstveni dodatek, ki pripadajo posameznim družinskim članom družine, poveča za 0,11 osnovnega zneska minimalnega </w:t>
            </w:r>
            <w:r>
              <w:rPr>
                <w:rFonts w:ascii="Arial" w:hAnsi="Arial" w:cs="Arial"/>
                <w:sz w:val="20"/>
                <w:szCs w:val="20"/>
                <w:lang w:val="x-none"/>
              </w:rPr>
              <w:lastRenderedPageBreak/>
              <w:t>dohodka.</w:t>
            </w:r>
          </w:p>
          <w:p w14:paraId="462A5716" w14:textId="77777777" w:rsidR="001118E6" w:rsidRDefault="001118E6">
            <w:pPr>
              <w:pStyle w:val="len"/>
              <w:spacing w:line="276" w:lineRule="auto"/>
              <w:jc w:val="center"/>
              <w:rPr>
                <w:rFonts w:ascii="Arial" w:hAnsi="Arial" w:cs="Arial"/>
                <w:b/>
                <w:sz w:val="20"/>
                <w:szCs w:val="20"/>
              </w:rPr>
            </w:pPr>
            <w:r>
              <w:rPr>
                <w:rFonts w:ascii="Arial" w:hAnsi="Arial" w:cs="Arial"/>
                <w:b/>
                <w:sz w:val="20"/>
                <w:szCs w:val="20"/>
                <w:lang w:val="x-none"/>
              </w:rPr>
              <w:t>51. člen</w:t>
            </w:r>
          </w:p>
          <w:p w14:paraId="615BC7DF" w14:textId="77777777" w:rsidR="001118E6" w:rsidRDefault="001118E6">
            <w:pPr>
              <w:pStyle w:val="lennaslov0"/>
              <w:spacing w:line="276" w:lineRule="auto"/>
              <w:jc w:val="center"/>
              <w:rPr>
                <w:rFonts w:ascii="Arial" w:hAnsi="Arial" w:cs="Arial"/>
                <w:b/>
                <w:sz w:val="20"/>
                <w:szCs w:val="20"/>
              </w:rPr>
            </w:pPr>
            <w:r>
              <w:rPr>
                <w:rFonts w:ascii="Arial" w:hAnsi="Arial" w:cs="Arial"/>
                <w:b/>
                <w:sz w:val="20"/>
                <w:szCs w:val="20"/>
                <w:lang w:val="x-none"/>
              </w:rPr>
              <w:t>(način določitve višine varstvenega dodatka)</w:t>
            </w:r>
          </w:p>
          <w:p w14:paraId="190FB0E6"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(1) Višina varstvenega dodatka za samsko osebo, ki izpolnjuje pogoje iz 49. člena tega zakona in nima lastnega dohodka, se določi v višini 0,47 osnovnega zneska minimalnega dohodka.</w:t>
            </w:r>
          </w:p>
          <w:p w14:paraId="0A0216D7"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(2) Višina varstvenega dodatka za samsko osebo, ki izpolnjuje pogoje iz 49. člena tega zakona in ima lastni dohodek, se določi v višini razlike med minimalnim dohodkom za varstveni dodatek, ki pripada tej osebi, in njenim lastnim dohodkom.</w:t>
            </w:r>
          </w:p>
          <w:p w14:paraId="0D32DAD3"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(3) Višina varstvenega dodatka za osebo, ki izpolnjuje pogoje iz 49. člena tega zakona in se nahaja v družini, se določi kot razlika med seštevkom minimalnih dohodkov za varstveni dodatek, ki pripadajo posameznim družinskim članom družine, in lastnim dohodkom družine.</w:t>
            </w:r>
          </w:p>
          <w:p w14:paraId="73018446"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(4) Ne glede na prvi, drugi in tretji odstavek tega člena se višina varstvenega dodatka za upravičence do denarne socialne pomoči oziroma za osebe, ki bi do denarne socialne pomoči lahko bile upravičene ter izpolnjujejo pogoje iz 49. člena tega zakona, določi v višini:</w:t>
            </w:r>
          </w:p>
          <w:p w14:paraId="1C3C7767"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1.      0,47 osnovnega zneska minimalnega dohodka:</w:t>
            </w:r>
          </w:p>
          <w:p w14:paraId="56BD7B90" w14:textId="77777777" w:rsidR="001118E6" w:rsidRDefault="001118E6">
            <w:pPr>
              <w:pStyle w:val="alineazatevilnotoko"/>
              <w:spacing w:line="276" w:lineRule="auto"/>
              <w:jc w:val="both"/>
              <w:rPr>
                <w:rFonts w:ascii="Arial" w:hAnsi="Arial" w:cs="Arial"/>
                <w:sz w:val="20"/>
                <w:szCs w:val="20"/>
              </w:rPr>
            </w:pPr>
            <w:r>
              <w:rPr>
                <w:rFonts w:ascii="Arial" w:hAnsi="Arial" w:cs="Arial"/>
                <w:sz w:val="20"/>
                <w:szCs w:val="20"/>
              </w:rPr>
              <w:t>-  za samsko osebo,</w:t>
            </w:r>
          </w:p>
          <w:p w14:paraId="3E3A38A7" w14:textId="77777777" w:rsidR="001118E6" w:rsidRDefault="001118E6">
            <w:pPr>
              <w:pStyle w:val="alineazatevilnotoko"/>
              <w:spacing w:line="276" w:lineRule="auto"/>
              <w:jc w:val="both"/>
              <w:rPr>
                <w:rFonts w:ascii="Arial" w:hAnsi="Arial" w:cs="Arial"/>
                <w:sz w:val="20"/>
                <w:szCs w:val="20"/>
              </w:rPr>
            </w:pPr>
            <w:r>
              <w:rPr>
                <w:rFonts w:ascii="Arial" w:hAnsi="Arial" w:cs="Arial"/>
                <w:sz w:val="20"/>
                <w:szCs w:val="20"/>
              </w:rPr>
              <w:t>-  za edino odraslo osebo v družini in</w:t>
            </w:r>
          </w:p>
          <w:p w14:paraId="5A9C2360" w14:textId="77777777" w:rsidR="001118E6" w:rsidRDefault="001118E6">
            <w:pPr>
              <w:pStyle w:val="alineazatevilnotoko"/>
              <w:spacing w:line="276" w:lineRule="auto"/>
              <w:jc w:val="both"/>
              <w:rPr>
                <w:rFonts w:ascii="Arial" w:hAnsi="Arial" w:cs="Arial"/>
                <w:sz w:val="20"/>
                <w:szCs w:val="20"/>
              </w:rPr>
            </w:pPr>
            <w:r>
              <w:rPr>
                <w:rFonts w:ascii="Arial" w:hAnsi="Arial" w:cs="Arial"/>
                <w:sz w:val="20"/>
                <w:szCs w:val="20"/>
              </w:rPr>
              <w:t>-  za odraslo osebo v družini, v kateri njen odrasli družinski član izpolnjuje pogoje iz 49. člena tega zakona in mu pripada nižji minimalni dohodek;</w:t>
            </w:r>
          </w:p>
          <w:p w14:paraId="3306095F"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2.      0,25 osnovnega zneska minimalnega dohodka:</w:t>
            </w:r>
          </w:p>
          <w:p w14:paraId="09A23FC8" w14:textId="77777777" w:rsidR="001118E6" w:rsidRDefault="001118E6">
            <w:pPr>
              <w:pStyle w:val="alineazatevilnotoko"/>
              <w:spacing w:line="276" w:lineRule="auto"/>
              <w:jc w:val="both"/>
              <w:rPr>
                <w:rFonts w:ascii="Arial" w:hAnsi="Arial" w:cs="Arial"/>
                <w:sz w:val="20"/>
                <w:szCs w:val="20"/>
              </w:rPr>
            </w:pPr>
            <w:r>
              <w:rPr>
                <w:rFonts w:ascii="Arial" w:hAnsi="Arial" w:cs="Arial"/>
                <w:sz w:val="20"/>
                <w:szCs w:val="20"/>
              </w:rPr>
              <w:t>-  za odraslo osebo v družini, v kateri njen odrasli družinski član izpolnjuje pogoje iz 49. člena tega zakona in mu pripada višji minimalni dohodek ali ima status aktivne osebe;</w:t>
            </w:r>
          </w:p>
          <w:p w14:paraId="30758CF6" w14:textId="77777777" w:rsidR="001118E6" w:rsidRDefault="001118E6">
            <w:pPr>
              <w:pStyle w:val="tevilnatoka"/>
              <w:spacing w:line="276" w:lineRule="auto"/>
              <w:jc w:val="both"/>
              <w:rPr>
                <w:rFonts w:ascii="Arial" w:hAnsi="Arial" w:cs="Arial"/>
                <w:sz w:val="20"/>
                <w:szCs w:val="20"/>
              </w:rPr>
            </w:pPr>
            <w:r>
              <w:rPr>
                <w:rFonts w:ascii="Arial" w:hAnsi="Arial" w:cs="Arial"/>
                <w:sz w:val="20"/>
                <w:szCs w:val="20"/>
              </w:rPr>
              <w:t>3.      0,55 osnovnega zneska minimalnega dohodka:</w:t>
            </w:r>
          </w:p>
          <w:p w14:paraId="28AD80C7" w14:textId="77777777" w:rsidR="001118E6" w:rsidRDefault="001118E6">
            <w:pPr>
              <w:pStyle w:val="alineazatevilnotoko"/>
              <w:spacing w:line="276" w:lineRule="auto"/>
              <w:jc w:val="both"/>
              <w:rPr>
                <w:rFonts w:ascii="Arial" w:hAnsi="Arial" w:cs="Arial"/>
                <w:sz w:val="20"/>
                <w:szCs w:val="20"/>
              </w:rPr>
            </w:pPr>
            <w:r>
              <w:rPr>
                <w:rFonts w:ascii="Arial" w:hAnsi="Arial" w:cs="Arial"/>
                <w:sz w:val="20"/>
                <w:szCs w:val="20"/>
              </w:rPr>
              <w:t>-  za samsko osebo iz 5. točke prvega odstavka 26. člena tega zakona.</w:t>
            </w:r>
          </w:p>
          <w:p w14:paraId="233209BE" w14:textId="77777777" w:rsidR="001118E6" w:rsidRDefault="001118E6">
            <w:pPr>
              <w:pStyle w:val="odstavek"/>
              <w:spacing w:line="276" w:lineRule="auto"/>
              <w:jc w:val="both"/>
              <w:rPr>
                <w:rFonts w:ascii="Arial" w:hAnsi="Arial" w:cs="Arial"/>
                <w:sz w:val="20"/>
                <w:szCs w:val="20"/>
              </w:rPr>
            </w:pPr>
            <w:r>
              <w:rPr>
                <w:rFonts w:ascii="Arial" w:hAnsi="Arial" w:cs="Arial"/>
                <w:sz w:val="20"/>
                <w:szCs w:val="20"/>
                <w:lang w:val="x-none"/>
              </w:rPr>
              <w:t>(5) Če se pri določitvi minimalnega dohodka iz prejšnjega odstavka upoštevajo tudi otroci, se višina varstvenega dodatka poveča za 0,11 osnovnega zneska minimalnega dohodka.</w:t>
            </w:r>
          </w:p>
          <w:p w14:paraId="51AC8162" w14:textId="77777777" w:rsidR="001118E6" w:rsidRDefault="001118E6">
            <w:pPr>
              <w:pStyle w:val="Poglavje"/>
              <w:spacing w:before="0" w:after="0" w:line="276" w:lineRule="auto"/>
              <w:jc w:val="left"/>
              <w:rPr>
                <w:sz w:val="20"/>
                <w:szCs w:val="20"/>
              </w:rPr>
            </w:pPr>
          </w:p>
          <w:p w14:paraId="6EE9DE16" w14:textId="1F965330" w:rsidR="001118E6" w:rsidRDefault="001118E6">
            <w:pPr>
              <w:pStyle w:val="Poglavje"/>
              <w:spacing w:before="0" w:after="0" w:line="276" w:lineRule="auto"/>
              <w:jc w:val="both"/>
              <w:rPr>
                <w:b w:val="0"/>
                <w:sz w:val="20"/>
                <w:szCs w:val="20"/>
              </w:rPr>
            </w:pPr>
          </w:p>
        </w:tc>
      </w:tr>
    </w:tbl>
    <w:p w14:paraId="5B07EE27" w14:textId="77777777" w:rsidR="00A33BC3" w:rsidRDefault="00A33BC3" w:rsidP="002A0AC8">
      <w:pPr>
        <w:spacing w:line="276" w:lineRule="auto"/>
      </w:pPr>
    </w:p>
    <w:sectPr w:rsidR="00A33BC3" w:rsidSect="00A60E92">
      <w:footerReference w:type="default" r:id="rId1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021B11" w14:textId="77777777" w:rsidR="00700464" w:rsidRDefault="00700464" w:rsidP="007A0349">
      <w:pPr>
        <w:spacing w:after="0" w:line="240" w:lineRule="auto"/>
      </w:pPr>
      <w:r>
        <w:separator/>
      </w:r>
    </w:p>
  </w:endnote>
  <w:endnote w:type="continuationSeparator" w:id="0">
    <w:p w14:paraId="6800D064" w14:textId="77777777" w:rsidR="00700464" w:rsidRDefault="00700464" w:rsidP="007A0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Helv">
    <w:altName w:val="Arial"/>
    <w:panose1 w:val="020B0604020202030204"/>
    <w:charset w:val="00"/>
    <w:family w:val="swiss"/>
    <w:notTrueType/>
    <w:pitch w:val="variable"/>
    <w:sig w:usb0="00000003" w:usb1="00000000" w:usb2="00000000" w:usb3="00000000" w:csb0="00000001" w:csb1="00000000"/>
  </w:font>
  <w:font w:name="Candara">
    <w:panose1 w:val="020E0502030303020204"/>
    <w:charset w:val="EE"/>
    <w:family w:val="swiss"/>
    <w:pitch w:val="variable"/>
    <w:sig w:usb0="A00002EF" w:usb1="4000A4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280310"/>
      <w:docPartObj>
        <w:docPartGallery w:val="Page Numbers (Bottom of Page)"/>
        <w:docPartUnique/>
      </w:docPartObj>
    </w:sdtPr>
    <w:sdtEndPr/>
    <w:sdtContent>
      <w:p w14:paraId="57FFD52F" w14:textId="48837221" w:rsidR="006024F8" w:rsidRDefault="006024F8">
        <w:pPr>
          <w:pStyle w:val="Noga"/>
          <w:jc w:val="right"/>
        </w:pPr>
        <w:r>
          <w:fldChar w:fldCharType="begin"/>
        </w:r>
        <w:r>
          <w:instrText>PAGE   \* MERGEFORMAT</w:instrText>
        </w:r>
        <w:r>
          <w:fldChar w:fldCharType="separate"/>
        </w:r>
        <w:r w:rsidR="00576486">
          <w:rPr>
            <w:noProof/>
          </w:rPr>
          <w:t>1</w:t>
        </w:r>
        <w:r>
          <w:fldChar w:fldCharType="end"/>
        </w:r>
      </w:p>
    </w:sdtContent>
  </w:sdt>
  <w:p w14:paraId="61ADCB1E" w14:textId="77777777" w:rsidR="006024F8" w:rsidRDefault="006024F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54D819" w14:textId="77777777" w:rsidR="00700464" w:rsidRDefault="00700464" w:rsidP="007A0349">
      <w:pPr>
        <w:spacing w:after="0" w:line="240" w:lineRule="auto"/>
      </w:pPr>
      <w:r>
        <w:separator/>
      </w:r>
    </w:p>
  </w:footnote>
  <w:footnote w:type="continuationSeparator" w:id="0">
    <w:p w14:paraId="2108CB82" w14:textId="77777777" w:rsidR="00700464" w:rsidRDefault="00700464" w:rsidP="007A0349">
      <w:pPr>
        <w:spacing w:after="0" w:line="240" w:lineRule="auto"/>
      </w:pPr>
      <w:r>
        <w:continuationSeparator/>
      </w:r>
    </w:p>
  </w:footnote>
  <w:footnote w:id="1">
    <w:p w14:paraId="370A70BF" w14:textId="77777777" w:rsidR="001118E6" w:rsidRDefault="001118E6" w:rsidP="001118E6">
      <w:pPr>
        <w:pStyle w:val="Sprotnaopomba-besedilo"/>
        <w:rPr>
          <w:sz w:val="16"/>
          <w:szCs w:val="16"/>
        </w:rPr>
      </w:pPr>
      <w:r>
        <w:rPr>
          <w:rStyle w:val="Sprotnaopomba-sklic"/>
        </w:rPr>
        <w:footnoteRef/>
      </w:r>
      <w:r>
        <w:t xml:space="preserve"> </w:t>
      </w:r>
      <w:r>
        <w:rPr>
          <w:sz w:val="16"/>
          <w:szCs w:val="16"/>
        </w:rPr>
        <w:t>V Sloveniji v preteklosti pri spodbujanju delovne aktivnosti zaposlenih upravičencev do DP ni bil upoštevan del zaslužka pri izračunu upravičenosti do DP. Ugotovilo se je, da so upravičenci do DP spodbudo izkoriščali, zato je bila ukinjena.</w:t>
      </w:r>
    </w:p>
  </w:footnote>
  <w:footnote w:id="2">
    <w:p w14:paraId="26941E5D" w14:textId="77777777" w:rsidR="001118E6" w:rsidRDefault="001118E6" w:rsidP="001118E6">
      <w:pPr>
        <w:pStyle w:val="Sprotnaopomba-besedilo"/>
        <w:rPr>
          <w:sz w:val="16"/>
          <w:szCs w:val="16"/>
        </w:rPr>
      </w:pPr>
      <w:r>
        <w:rPr>
          <w:rStyle w:val="Sprotnaopomba-sklic"/>
        </w:rPr>
        <w:footnoteRef/>
      </w:r>
      <w:r>
        <w:t xml:space="preserve"> </w:t>
      </w:r>
      <w:r>
        <w:rPr>
          <w:sz w:val="16"/>
          <w:szCs w:val="16"/>
        </w:rPr>
        <w:t>Trbanc, M., Smolej Jež, Dremelj, P. in Narat, T. 2017. Socialni položaj v Sloveniji 2016–2017. Vmesno poročilo. Ljubljana: IRSSV.</w:t>
      </w:r>
    </w:p>
  </w:footnote>
  <w:footnote w:id="3">
    <w:p w14:paraId="1B5D9A7F" w14:textId="77777777" w:rsidR="001118E6" w:rsidRDefault="001118E6" w:rsidP="001118E6">
      <w:pPr>
        <w:pStyle w:val="Sprotnaopomba-besedilo"/>
        <w:jc w:val="both"/>
        <w:rPr>
          <w:sz w:val="16"/>
          <w:szCs w:val="16"/>
        </w:rPr>
      </w:pPr>
      <w:r>
        <w:rPr>
          <w:rStyle w:val="Sprotnaopomba-sklic"/>
        </w:rPr>
        <w:footnoteRef/>
      </w:r>
      <w:r>
        <w:t xml:space="preserve"> </w:t>
      </w:r>
      <w:r>
        <w:rPr>
          <w:sz w:val="16"/>
          <w:szCs w:val="16"/>
        </w:rPr>
        <w:t>Družinski pomočnik je oseba, ki invalidni osebi (polnoletna oseba s težko motnjo v duševnem razvoju ali polnoletna težko gibalno ovirana oseba, ki potrebuje pomoč pri opravljanju vseh osnovnih življenjskih potreb) nudi pomoč, ki jo potrebuje. Družinskemu pomočniku ni treba kriti materialnih stroškov za življenje invalidne osebe. Družinski pomočnik je lahko le oseba, ki se je z namenom, da bi postala družinski pomočnik, odjavila iz evidence brezposelnih oseb ali je zapustila trg dela. Družinski pomočnik je lahko tudi oseba, ki je v delovnem razmerju s krajšim delovnim časom od polnega delovnega časa pri delodajalcu.</w:t>
      </w:r>
    </w:p>
  </w:footnote>
  <w:footnote w:id="4">
    <w:p w14:paraId="70FCC344" w14:textId="77777777" w:rsidR="001118E6" w:rsidRDefault="001118E6" w:rsidP="001118E6">
      <w:pPr>
        <w:pStyle w:val="Sprotnaopomba-besedilo"/>
        <w:jc w:val="both"/>
        <w:rPr>
          <w:sz w:val="16"/>
          <w:szCs w:val="16"/>
        </w:rPr>
      </w:pPr>
      <w:r>
        <w:rPr>
          <w:rStyle w:val="Sprotnaopomba-sklic"/>
        </w:rPr>
        <w:footnoteRef/>
      </w:r>
      <w:r>
        <w:t xml:space="preserve"> </w:t>
      </w:r>
      <w:r>
        <w:rPr>
          <w:sz w:val="16"/>
          <w:szCs w:val="16"/>
          <w:lang w:val="x-none"/>
        </w:rPr>
        <w:t>Delno plačilo za izgubljeni dohodek je osebni prejemek, ki ga prejme eden od staršev ali druga oseba, kadar zapusti trg dela ali začne delati krajši delovni čas od polnega zaradi nege in varstva otroka</w:t>
      </w:r>
      <w:r>
        <w:rPr>
          <w:sz w:val="16"/>
          <w:szCs w:val="16"/>
        </w:rPr>
        <w:t xml:space="preserve"> s težko ali funkcionalno težko motnjo v duševnem razvoju ali težko ali funkcionalno težko gibalno oviranega otroka ali otroka z določenimi boleznimi s seznama hudih bolezni, ki ga določi minister na predlog pediatrične klinike, ki potrebujejo posebno nego in varstvo</w:t>
      </w:r>
      <w:r>
        <w:rPr>
          <w:sz w:val="16"/>
          <w:szCs w:val="16"/>
          <w:lang w:val="x-none"/>
        </w:rPr>
        <w:t>. Do delnega plačila je upravičen tudi zakonec ali zunajzakonski partner, kadar dejansko neguje in varuje otroka svojega zakonca ali zunajzakonskega partnerja, če te pravice ne koristi mati oziroma oče otroka</w:t>
      </w:r>
      <w:r>
        <w:rPr>
          <w:sz w:val="16"/>
          <w:szCs w:val="16"/>
        </w:rPr>
        <w:t>,</w:t>
      </w:r>
      <w:r>
        <w:rPr>
          <w:sz w:val="16"/>
          <w:szCs w:val="16"/>
          <w:lang w:val="x-none"/>
        </w:rPr>
        <w:t xml:space="preserve"> in izpolnjuje druge s tem zakonom predpisane pogoje</w:t>
      </w:r>
      <w:r>
        <w:rPr>
          <w:lang w:val="x-none"/>
        </w:rPr>
        <w:t xml:space="preserve">. </w:t>
      </w:r>
      <w:r>
        <w:rPr>
          <w:sz w:val="16"/>
          <w:szCs w:val="16"/>
        </w:rPr>
        <w:t xml:space="preserve">Pravico ima tudi eden od staršev ali druga oseba, ki neguje in varuje dva otroka ali več otrok z zmerno ali težjo motnjo v duševnem razvoju ali zmerno ali težjo gibalno </w:t>
      </w:r>
      <w:proofErr w:type="spellStart"/>
      <w:r>
        <w:rPr>
          <w:sz w:val="16"/>
          <w:szCs w:val="16"/>
        </w:rPr>
        <w:t>oviranostjo</w:t>
      </w:r>
      <w:proofErr w:type="spellEnd"/>
      <w:r>
        <w:rPr>
          <w:sz w:val="16"/>
          <w:szCs w:val="16"/>
        </w:rPr>
        <w:t>. Osebe, ki prejemajo delno plačilo za izgubljeni dohodek, imajo skupno zavarovalno podlago kot upravičenci do plačila prispevkov za socialno varnost v primeru štirih ali več otrok, zato število upravičencev do DP, ki so upravičeni do dodatka za delovno aktivnost zaradi upravičenosti do delnega plačila za izgubljeni dohodek, ni mogoče določiti, je pa iz skupne zavarovalne podlage razvidno, da jih je bilo februarja 2019 skupaj le 17.</w:t>
      </w:r>
    </w:p>
  </w:footnote>
  <w:footnote w:id="5">
    <w:p w14:paraId="2BDBEC55" w14:textId="77777777" w:rsidR="001118E6" w:rsidRDefault="001118E6" w:rsidP="001118E6">
      <w:pPr>
        <w:pStyle w:val="Sprotnaopomba-besedilo"/>
        <w:rPr>
          <w:sz w:val="16"/>
          <w:szCs w:val="16"/>
        </w:rPr>
      </w:pPr>
      <w:r>
        <w:rPr>
          <w:rStyle w:val="Sprotnaopomba-sklic"/>
        </w:rPr>
        <w:footnoteRef/>
      </w:r>
      <w:hyperlink r:id="rId1" w:history="1">
        <w:r>
          <w:rPr>
            <w:rStyle w:val="Hiperpovezava"/>
            <w:sz w:val="16"/>
            <w:szCs w:val="16"/>
          </w:rPr>
          <w:t>http://www.mddsz.gov.si/fileadmin/mddsz.gov.si/pageuploads/dokumenti__pdf/sociala/Analiza_IER_Minimalni_zivljenjski_stroski_2017.pdf</w:t>
        </w:r>
      </w:hyperlink>
      <w:r>
        <w:rPr>
          <w:sz w:val="16"/>
          <w:szCs w:val="16"/>
        </w:rPr>
        <w:t>, str. 26.</w:t>
      </w:r>
    </w:p>
    <w:p w14:paraId="2F06509F" w14:textId="77777777" w:rsidR="001118E6" w:rsidRDefault="001118E6" w:rsidP="001118E6">
      <w:pPr>
        <w:pStyle w:val="Sprotnaopomba-besedilo"/>
        <w:rPr>
          <w:sz w:val="16"/>
          <w:szCs w:val="16"/>
        </w:rPr>
      </w:pPr>
    </w:p>
  </w:footnote>
  <w:footnote w:id="6">
    <w:p w14:paraId="204FB224" w14:textId="77777777" w:rsidR="001118E6" w:rsidRDefault="001118E6" w:rsidP="001118E6">
      <w:pPr>
        <w:pStyle w:val="Sprotnaopomba-besedilo"/>
        <w:rPr>
          <w:sz w:val="16"/>
          <w:szCs w:val="16"/>
        </w:rPr>
      </w:pPr>
      <w:r>
        <w:rPr>
          <w:rStyle w:val="Sprotnaopomba-sklic"/>
          <w:sz w:val="16"/>
          <w:szCs w:val="16"/>
        </w:rPr>
        <w:footnoteRef/>
      </w:r>
      <w:r>
        <w:rPr>
          <w:sz w:val="16"/>
          <w:szCs w:val="16"/>
        </w:rPr>
        <w:t xml:space="preserve"> Skupno poročilo o prostovoljstvu za leto 2017, Ministrstvo za javno upravo.</w:t>
      </w:r>
    </w:p>
  </w:footnote>
  <w:footnote w:id="7">
    <w:p w14:paraId="2C71C268" w14:textId="77777777" w:rsidR="001118E6" w:rsidRDefault="001118E6" w:rsidP="001118E6">
      <w:pPr>
        <w:pStyle w:val="Sprotnaopomba-besedilo"/>
        <w:rPr>
          <w:sz w:val="16"/>
          <w:szCs w:val="16"/>
        </w:rPr>
      </w:pPr>
      <w:r>
        <w:rPr>
          <w:rStyle w:val="Sprotnaopomba-sklic"/>
          <w:sz w:val="16"/>
          <w:szCs w:val="16"/>
        </w:rPr>
        <w:footnoteRef/>
      </w:r>
      <w:r>
        <w:rPr>
          <w:sz w:val="16"/>
          <w:szCs w:val="16"/>
        </w:rPr>
        <w:t xml:space="preserve"> Trbanc, M., Smolej Jež, Dremelj, P. in  Narat, T. 2017. Socialni položaj v Sloveniji 2016 -2017. Vmesno poročilo. Ljubljana: IRSSV.</w:t>
      </w:r>
    </w:p>
  </w:footnote>
  <w:footnote w:id="8">
    <w:p w14:paraId="233BD385" w14:textId="77777777" w:rsidR="001118E6" w:rsidRDefault="001118E6" w:rsidP="001118E6">
      <w:pPr>
        <w:pStyle w:val="Sprotnaopomba-besedilo"/>
      </w:pPr>
      <w:r>
        <w:rPr>
          <w:rStyle w:val="Sprotnaopomba-sklic"/>
        </w:rPr>
        <w:footnoteRef/>
      </w:r>
      <w:r>
        <w:t xml:space="preserve"> </w:t>
      </w:r>
      <w:r>
        <w:rPr>
          <w:sz w:val="16"/>
          <w:szCs w:val="16"/>
        </w:rPr>
        <w:t xml:space="preserve">Z novelo </w:t>
      </w:r>
      <w:proofErr w:type="spellStart"/>
      <w:r>
        <w:rPr>
          <w:sz w:val="16"/>
          <w:szCs w:val="16"/>
        </w:rPr>
        <w:t>ZSVarPre</w:t>
      </w:r>
      <w:proofErr w:type="spellEnd"/>
      <w:r>
        <w:rPr>
          <w:sz w:val="16"/>
          <w:szCs w:val="16"/>
        </w:rPr>
        <w:t xml:space="preserve">-G je bilo preprečeno, da bi v januarju 2019  na podlagi novele </w:t>
      </w:r>
      <w:proofErr w:type="spellStart"/>
      <w:r>
        <w:rPr>
          <w:sz w:val="16"/>
          <w:szCs w:val="16"/>
        </w:rPr>
        <w:t>ZSvarPre</w:t>
      </w:r>
      <w:proofErr w:type="spellEnd"/>
      <w:r>
        <w:rPr>
          <w:sz w:val="16"/>
          <w:szCs w:val="16"/>
        </w:rPr>
        <w:t xml:space="preserve">-F osnovni znesek minimalnega dohodka padel na 331, 26 </w:t>
      </w:r>
      <w:proofErr w:type="spellStart"/>
      <w:r>
        <w:rPr>
          <w:sz w:val="16"/>
          <w:szCs w:val="16"/>
        </w:rPr>
        <w:t>eur</w:t>
      </w:r>
      <w:proofErr w:type="spellEnd"/>
      <w:r>
        <w:rPr>
          <w:sz w:val="16"/>
          <w:szCs w:val="16"/>
        </w:rPr>
        <w:t xml:space="preserve"> in povzročil, da 3.599 družin/samskih oseb izgubi denarno socialno pomoč in da se 52.486 družinam/samskim osebam DSP zmanjša.</w:t>
      </w:r>
    </w:p>
  </w:footnote>
  <w:footnote w:id="9">
    <w:p w14:paraId="492E5096" w14:textId="77777777" w:rsidR="001118E6" w:rsidRDefault="001118E6" w:rsidP="001118E6">
      <w:pPr>
        <w:pStyle w:val="Sprotnaopomba-besedilo"/>
        <w:rPr>
          <w:sz w:val="16"/>
          <w:szCs w:val="16"/>
        </w:rPr>
      </w:pPr>
      <w:r>
        <w:rPr>
          <w:rStyle w:val="Sprotnaopomba-sklic"/>
        </w:rPr>
        <w:footnoteRef/>
      </w:r>
      <w:r>
        <w:t xml:space="preserve"> </w:t>
      </w:r>
      <w:r>
        <w:rPr>
          <w:sz w:val="16"/>
          <w:szCs w:val="16"/>
        </w:rPr>
        <w:t>Enako kot prejšnja opomba.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36268C"/>
    <w:multiLevelType w:val="hybridMultilevel"/>
    <w:tmpl w:val="EABAA3BC"/>
    <w:lvl w:ilvl="0" w:tplc="00000014">
      <w:start w:val="32"/>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1EF2983"/>
    <w:multiLevelType w:val="hybridMultilevel"/>
    <w:tmpl w:val="A67C5B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2CA7656"/>
    <w:multiLevelType w:val="hybridMultilevel"/>
    <w:tmpl w:val="48A68C3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8C15FDE"/>
    <w:multiLevelType w:val="multilevel"/>
    <w:tmpl w:val="0BCAAC8E"/>
    <w:styleLink w:val="Slog1"/>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Arial" w:hAnsi="Aria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1A526926"/>
    <w:multiLevelType w:val="hybridMultilevel"/>
    <w:tmpl w:val="F20C3A74"/>
    <w:lvl w:ilvl="0" w:tplc="0424000F">
      <w:start w:val="1"/>
      <w:numFmt w:val="decimal"/>
      <w:lvlText w:val="%1."/>
      <w:lvlJc w:val="left"/>
      <w:pPr>
        <w:ind w:left="78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E03016F"/>
    <w:multiLevelType w:val="hybridMultilevel"/>
    <w:tmpl w:val="6AFA68E8"/>
    <w:lvl w:ilvl="0" w:tplc="AA261134">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EB37DAE"/>
    <w:multiLevelType w:val="hybridMultilevel"/>
    <w:tmpl w:val="3AD8FC46"/>
    <w:lvl w:ilvl="0" w:tplc="A3F44F3C">
      <w:start w:val="64"/>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F0F39F4"/>
    <w:multiLevelType w:val="hybridMultilevel"/>
    <w:tmpl w:val="12F6BD66"/>
    <w:lvl w:ilvl="0" w:tplc="04240017">
      <w:start w:val="1"/>
      <w:numFmt w:val="bullet"/>
      <w:lvlText w:val="-"/>
      <w:lvlJc w:val="left"/>
      <w:pPr>
        <w:ind w:left="720" w:hanging="360"/>
      </w:pPr>
      <w:rPr>
        <w:rFonts w:ascii="Arial" w:eastAsia="Times New Roman" w:hAnsi="Arial" w:cs="Arial"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9">
    <w:nsid w:val="305A1BB7"/>
    <w:multiLevelType w:val="hybridMultilevel"/>
    <w:tmpl w:val="F46A1A2E"/>
    <w:lvl w:ilvl="0" w:tplc="95D6D554">
      <w:start w:val="1"/>
      <w:numFmt w:val="bullet"/>
      <w:lvlText w:val="-"/>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8D83856">
      <w:start w:val="1"/>
      <w:numFmt w:val="bullet"/>
      <w:lvlText w:val="o"/>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040503A">
      <w:start w:val="1"/>
      <w:numFmt w:val="bullet"/>
      <w:lvlText w:val="▪"/>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B689B4E">
      <w:start w:val="1"/>
      <w:numFmt w:val="bullet"/>
      <w:lvlText w:val="•"/>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9F4709C">
      <w:start w:val="1"/>
      <w:numFmt w:val="bullet"/>
      <w:lvlText w:val="o"/>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BFEB6DA">
      <w:start w:val="1"/>
      <w:numFmt w:val="bullet"/>
      <w:lvlText w:val="▪"/>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1D8272C">
      <w:start w:val="1"/>
      <w:numFmt w:val="bullet"/>
      <w:lvlText w:val="•"/>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AE8B7B6">
      <w:start w:val="1"/>
      <w:numFmt w:val="bullet"/>
      <w:lvlText w:val="o"/>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4249A08">
      <w:start w:val="1"/>
      <w:numFmt w:val="bullet"/>
      <w:lvlText w:val="▪"/>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0">
    <w:nsid w:val="31FC3B2F"/>
    <w:multiLevelType w:val="hybridMultilevel"/>
    <w:tmpl w:val="F63E4438"/>
    <w:lvl w:ilvl="0" w:tplc="0424000F">
      <w:start w:val="1"/>
      <w:numFmt w:val="decimal"/>
      <w:lvlText w:val="%1."/>
      <w:lvlJc w:val="left"/>
      <w:pPr>
        <w:ind w:left="715" w:hanging="360"/>
      </w:pPr>
    </w:lvl>
    <w:lvl w:ilvl="1" w:tplc="04240019" w:tentative="1">
      <w:start w:val="1"/>
      <w:numFmt w:val="lowerLetter"/>
      <w:lvlText w:val="%2."/>
      <w:lvlJc w:val="left"/>
      <w:pPr>
        <w:ind w:left="1435" w:hanging="360"/>
      </w:pPr>
    </w:lvl>
    <w:lvl w:ilvl="2" w:tplc="0424001B" w:tentative="1">
      <w:start w:val="1"/>
      <w:numFmt w:val="lowerRoman"/>
      <w:lvlText w:val="%3."/>
      <w:lvlJc w:val="right"/>
      <w:pPr>
        <w:ind w:left="2155" w:hanging="180"/>
      </w:pPr>
    </w:lvl>
    <w:lvl w:ilvl="3" w:tplc="0424000F" w:tentative="1">
      <w:start w:val="1"/>
      <w:numFmt w:val="decimal"/>
      <w:lvlText w:val="%4."/>
      <w:lvlJc w:val="left"/>
      <w:pPr>
        <w:ind w:left="2875" w:hanging="360"/>
      </w:pPr>
    </w:lvl>
    <w:lvl w:ilvl="4" w:tplc="04240019" w:tentative="1">
      <w:start w:val="1"/>
      <w:numFmt w:val="lowerLetter"/>
      <w:lvlText w:val="%5."/>
      <w:lvlJc w:val="left"/>
      <w:pPr>
        <w:ind w:left="3595" w:hanging="360"/>
      </w:pPr>
    </w:lvl>
    <w:lvl w:ilvl="5" w:tplc="0424001B" w:tentative="1">
      <w:start w:val="1"/>
      <w:numFmt w:val="lowerRoman"/>
      <w:lvlText w:val="%6."/>
      <w:lvlJc w:val="right"/>
      <w:pPr>
        <w:ind w:left="4315" w:hanging="180"/>
      </w:pPr>
    </w:lvl>
    <w:lvl w:ilvl="6" w:tplc="0424000F" w:tentative="1">
      <w:start w:val="1"/>
      <w:numFmt w:val="decimal"/>
      <w:lvlText w:val="%7."/>
      <w:lvlJc w:val="left"/>
      <w:pPr>
        <w:ind w:left="5035" w:hanging="360"/>
      </w:pPr>
    </w:lvl>
    <w:lvl w:ilvl="7" w:tplc="04240019" w:tentative="1">
      <w:start w:val="1"/>
      <w:numFmt w:val="lowerLetter"/>
      <w:lvlText w:val="%8."/>
      <w:lvlJc w:val="left"/>
      <w:pPr>
        <w:ind w:left="5755" w:hanging="360"/>
      </w:pPr>
    </w:lvl>
    <w:lvl w:ilvl="8" w:tplc="0424001B" w:tentative="1">
      <w:start w:val="1"/>
      <w:numFmt w:val="lowerRoman"/>
      <w:lvlText w:val="%9."/>
      <w:lvlJc w:val="right"/>
      <w:pPr>
        <w:ind w:left="6475" w:hanging="180"/>
      </w:pPr>
    </w:lvl>
  </w:abstractNum>
  <w:abstractNum w:abstractNumId="11">
    <w:nsid w:val="38635FD6"/>
    <w:multiLevelType w:val="hybridMultilevel"/>
    <w:tmpl w:val="7A4AF212"/>
    <w:lvl w:ilvl="0" w:tplc="76AC1A70">
      <w:start w:val="1"/>
      <w:numFmt w:val="bullet"/>
      <w:pStyle w:val="Oddelek"/>
      <w:lvlText w:val="–"/>
      <w:lvlJc w:val="left"/>
      <w:pPr>
        <w:ind w:left="3054" w:hanging="360"/>
      </w:pPr>
      <w:rPr>
        <w:rFonts w:ascii="Arial" w:eastAsia="Times New Roman" w:hAnsi="Arial" w:cs="Arial" w:hint="default"/>
      </w:rPr>
    </w:lvl>
    <w:lvl w:ilvl="1" w:tplc="04240003" w:tentative="1">
      <w:start w:val="1"/>
      <w:numFmt w:val="bullet"/>
      <w:lvlText w:val="o"/>
      <w:lvlJc w:val="left"/>
      <w:pPr>
        <w:ind w:left="4058" w:hanging="360"/>
      </w:pPr>
      <w:rPr>
        <w:rFonts w:ascii="Courier New" w:hAnsi="Courier New" w:cs="Courier New" w:hint="default"/>
      </w:rPr>
    </w:lvl>
    <w:lvl w:ilvl="2" w:tplc="04240005" w:tentative="1">
      <w:start w:val="1"/>
      <w:numFmt w:val="bullet"/>
      <w:lvlText w:val=""/>
      <w:lvlJc w:val="left"/>
      <w:pPr>
        <w:ind w:left="4778" w:hanging="360"/>
      </w:pPr>
      <w:rPr>
        <w:rFonts w:ascii="Wingdings" w:hAnsi="Wingdings" w:hint="default"/>
      </w:rPr>
    </w:lvl>
    <w:lvl w:ilvl="3" w:tplc="04240001" w:tentative="1">
      <w:start w:val="1"/>
      <w:numFmt w:val="bullet"/>
      <w:lvlText w:val=""/>
      <w:lvlJc w:val="left"/>
      <w:pPr>
        <w:ind w:left="5498" w:hanging="360"/>
      </w:pPr>
      <w:rPr>
        <w:rFonts w:ascii="Symbol" w:hAnsi="Symbol" w:hint="default"/>
      </w:rPr>
    </w:lvl>
    <w:lvl w:ilvl="4" w:tplc="04240003" w:tentative="1">
      <w:start w:val="1"/>
      <w:numFmt w:val="bullet"/>
      <w:lvlText w:val="o"/>
      <w:lvlJc w:val="left"/>
      <w:pPr>
        <w:ind w:left="6218" w:hanging="360"/>
      </w:pPr>
      <w:rPr>
        <w:rFonts w:ascii="Courier New" w:hAnsi="Courier New" w:cs="Courier New" w:hint="default"/>
      </w:rPr>
    </w:lvl>
    <w:lvl w:ilvl="5" w:tplc="04240005" w:tentative="1">
      <w:start w:val="1"/>
      <w:numFmt w:val="bullet"/>
      <w:lvlText w:val=""/>
      <w:lvlJc w:val="left"/>
      <w:pPr>
        <w:ind w:left="6938" w:hanging="360"/>
      </w:pPr>
      <w:rPr>
        <w:rFonts w:ascii="Wingdings" w:hAnsi="Wingdings" w:hint="default"/>
      </w:rPr>
    </w:lvl>
    <w:lvl w:ilvl="6" w:tplc="04240001" w:tentative="1">
      <w:start w:val="1"/>
      <w:numFmt w:val="bullet"/>
      <w:lvlText w:val=""/>
      <w:lvlJc w:val="left"/>
      <w:pPr>
        <w:ind w:left="7658" w:hanging="360"/>
      </w:pPr>
      <w:rPr>
        <w:rFonts w:ascii="Symbol" w:hAnsi="Symbol" w:hint="default"/>
      </w:rPr>
    </w:lvl>
    <w:lvl w:ilvl="7" w:tplc="04240003" w:tentative="1">
      <w:start w:val="1"/>
      <w:numFmt w:val="bullet"/>
      <w:lvlText w:val="o"/>
      <w:lvlJc w:val="left"/>
      <w:pPr>
        <w:ind w:left="8378" w:hanging="360"/>
      </w:pPr>
      <w:rPr>
        <w:rFonts w:ascii="Courier New" w:hAnsi="Courier New" w:cs="Courier New" w:hint="default"/>
      </w:rPr>
    </w:lvl>
    <w:lvl w:ilvl="8" w:tplc="04240005" w:tentative="1">
      <w:start w:val="1"/>
      <w:numFmt w:val="bullet"/>
      <w:lvlText w:val=""/>
      <w:lvlJc w:val="left"/>
      <w:pPr>
        <w:ind w:left="9098" w:hanging="360"/>
      </w:pPr>
      <w:rPr>
        <w:rFonts w:ascii="Wingdings" w:hAnsi="Wingdings" w:hint="default"/>
      </w:rPr>
    </w:lvl>
  </w:abstractNum>
  <w:abstractNum w:abstractNumId="12">
    <w:nsid w:val="39745F03"/>
    <w:multiLevelType w:val="hybridMultilevel"/>
    <w:tmpl w:val="4D1A77E2"/>
    <w:lvl w:ilvl="0" w:tplc="85E2B9C4">
      <w:start w:val="1"/>
      <w:numFmt w:val="lowerLetter"/>
      <w:pStyle w:val="rkovnatokazaodstavkom"/>
      <w:lvlText w:val="%1)"/>
      <w:lvlJc w:val="left"/>
      <w:pPr>
        <w:ind w:left="927" w:hanging="360"/>
      </w:pPr>
      <w:rPr>
        <w:rFonts w:hint="default"/>
      </w:rPr>
    </w:lvl>
    <w:lvl w:ilvl="1" w:tplc="04240019">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13">
    <w:nsid w:val="3B8A538C"/>
    <w:multiLevelType w:val="hybridMultilevel"/>
    <w:tmpl w:val="26B8EE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42C66C04"/>
    <w:multiLevelType w:val="hybridMultilevel"/>
    <w:tmpl w:val="46CA38B6"/>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A9625F5"/>
    <w:multiLevelType w:val="hybridMultilevel"/>
    <w:tmpl w:val="C872510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4F0E7FDF"/>
    <w:multiLevelType w:val="hybridMultilevel"/>
    <w:tmpl w:val="507291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63E06188"/>
    <w:multiLevelType w:val="hybridMultilevel"/>
    <w:tmpl w:val="B95EEED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64171A4F"/>
    <w:multiLevelType w:val="hybridMultilevel"/>
    <w:tmpl w:val="0ED43C0A"/>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68391522"/>
    <w:multiLevelType w:val="hybridMultilevel"/>
    <w:tmpl w:val="E18098D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4">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nsid w:val="6C0D0B3C"/>
    <w:multiLevelType w:val="hybridMultilevel"/>
    <w:tmpl w:val="73A4F8A2"/>
    <w:lvl w:ilvl="0" w:tplc="00000014">
      <w:start w:val="32"/>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764D3CE5"/>
    <w:multiLevelType w:val="hybridMultilevel"/>
    <w:tmpl w:val="A59E4B3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7F3A38B3"/>
    <w:multiLevelType w:val="hybridMultilevel"/>
    <w:tmpl w:val="F2622CF6"/>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19"/>
  </w:num>
  <w:num w:numId="3">
    <w:abstractNumId w:val="22"/>
  </w:num>
  <w:num w:numId="4">
    <w:abstractNumId w:val="14"/>
  </w:num>
  <w:num w:numId="5">
    <w:abstractNumId w:val="16"/>
  </w:num>
  <w:num w:numId="6">
    <w:abstractNumId w:val="8"/>
  </w:num>
  <w:num w:numId="7">
    <w:abstractNumId w:val="11"/>
  </w:num>
  <w:num w:numId="8">
    <w:abstractNumId w:val="12"/>
    <w:lvlOverride w:ilvl="0">
      <w:startOverride w:val="1"/>
    </w:lvlOverride>
  </w:num>
  <w:num w:numId="9">
    <w:abstractNumId w:val="24"/>
  </w:num>
  <w:num w:numId="10">
    <w:abstractNumId w:val="6"/>
  </w:num>
  <w:num w:numId="11">
    <w:abstractNumId w:val="4"/>
  </w:num>
  <w:num w:numId="12">
    <w:abstractNumId w:val="3"/>
  </w:num>
  <w:num w:numId="13">
    <w:abstractNumId w:val="7"/>
  </w:num>
  <w:num w:numId="14">
    <w:abstractNumId w:val="2"/>
  </w:num>
  <w:num w:numId="15">
    <w:abstractNumId w:val="18"/>
  </w:num>
  <w:num w:numId="16">
    <w:abstractNumId w:val="23"/>
  </w:num>
  <w:num w:numId="17">
    <w:abstractNumId w:val="20"/>
  </w:num>
  <w:num w:numId="18">
    <w:abstractNumId w:val="26"/>
  </w:num>
  <w:num w:numId="19">
    <w:abstractNumId w:val="21"/>
  </w:num>
  <w:num w:numId="20">
    <w:abstractNumId w:val="15"/>
  </w:num>
  <w:num w:numId="21">
    <w:abstractNumId w:val="9"/>
  </w:num>
  <w:num w:numId="22">
    <w:abstractNumId w:val="13"/>
  </w:num>
  <w:num w:numId="23">
    <w:abstractNumId w:val="10"/>
  </w:num>
  <w:num w:numId="24">
    <w:abstractNumId w:val="17"/>
  </w:num>
  <w:num w:numId="25">
    <w:abstractNumId w:val="0"/>
  </w:num>
  <w:num w:numId="26">
    <w:abstractNumId w:val="1"/>
  </w:num>
  <w:num w:numId="27">
    <w:abstractNumId w:val="25"/>
  </w:num>
  <w:num w:numId="28">
    <w:abstractNumId w:val="27"/>
  </w:num>
  <w:num w:numId="29">
    <w:abstractNumId w:val="11"/>
  </w:num>
  <w:num w:numId="3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
  </w:num>
  <w:num w:numId="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3"/>
  </w:num>
  <w:num w:numId="39">
    <w:abstractNumId w:val="21"/>
  </w:num>
  <w:num w:numId="40">
    <w:abstractNumId w:val="15"/>
  </w:num>
  <w:num w:numId="41">
    <w:abstractNumId w:val="14"/>
  </w:num>
  <w:num w:numId="42">
    <w:abstractNumId w:val="13"/>
  </w:num>
  <w:num w:numId="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1F83"/>
    <w:rsid w:val="00000D76"/>
    <w:rsid w:val="000010BF"/>
    <w:rsid w:val="00002016"/>
    <w:rsid w:val="000029F7"/>
    <w:rsid w:val="00002EE5"/>
    <w:rsid w:val="00003AD5"/>
    <w:rsid w:val="00003D31"/>
    <w:rsid w:val="00004CCB"/>
    <w:rsid w:val="000069BC"/>
    <w:rsid w:val="000074B1"/>
    <w:rsid w:val="000079E8"/>
    <w:rsid w:val="00010063"/>
    <w:rsid w:val="00010364"/>
    <w:rsid w:val="00010820"/>
    <w:rsid w:val="00011AAA"/>
    <w:rsid w:val="00011AF9"/>
    <w:rsid w:val="000131D1"/>
    <w:rsid w:val="000145E3"/>
    <w:rsid w:val="000150F5"/>
    <w:rsid w:val="000152E1"/>
    <w:rsid w:val="00015AD9"/>
    <w:rsid w:val="000160EA"/>
    <w:rsid w:val="00016645"/>
    <w:rsid w:val="00016C16"/>
    <w:rsid w:val="00016DC4"/>
    <w:rsid w:val="0001792E"/>
    <w:rsid w:val="00017EB2"/>
    <w:rsid w:val="00020A74"/>
    <w:rsid w:val="00020E77"/>
    <w:rsid w:val="0002243D"/>
    <w:rsid w:val="0002359B"/>
    <w:rsid w:val="0002365D"/>
    <w:rsid w:val="000239DB"/>
    <w:rsid w:val="000248DB"/>
    <w:rsid w:val="00025AAD"/>
    <w:rsid w:val="00025D5F"/>
    <w:rsid w:val="00025D9C"/>
    <w:rsid w:val="0002671F"/>
    <w:rsid w:val="00026D9F"/>
    <w:rsid w:val="00027083"/>
    <w:rsid w:val="000275C0"/>
    <w:rsid w:val="000279DB"/>
    <w:rsid w:val="00030865"/>
    <w:rsid w:val="00030919"/>
    <w:rsid w:val="000309B0"/>
    <w:rsid w:val="000309EF"/>
    <w:rsid w:val="00030CC5"/>
    <w:rsid w:val="00030E4E"/>
    <w:rsid w:val="000324C0"/>
    <w:rsid w:val="00032D9C"/>
    <w:rsid w:val="0003302F"/>
    <w:rsid w:val="00033D78"/>
    <w:rsid w:val="00034B99"/>
    <w:rsid w:val="000351BF"/>
    <w:rsid w:val="00035912"/>
    <w:rsid w:val="000359DD"/>
    <w:rsid w:val="00035BC2"/>
    <w:rsid w:val="00035C48"/>
    <w:rsid w:val="000361DB"/>
    <w:rsid w:val="0003673D"/>
    <w:rsid w:val="00036864"/>
    <w:rsid w:val="000370BF"/>
    <w:rsid w:val="000377FD"/>
    <w:rsid w:val="000403A4"/>
    <w:rsid w:val="000403DE"/>
    <w:rsid w:val="00040D51"/>
    <w:rsid w:val="00041376"/>
    <w:rsid w:val="000416BC"/>
    <w:rsid w:val="00041A5E"/>
    <w:rsid w:val="00041CF9"/>
    <w:rsid w:val="00042077"/>
    <w:rsid w:val="00042206"/>
    <w:rsid w:val="00042F26"/>
    <w:rsid w:val="000436C6"/>
    <w:rsid w:val="000440F9"/>
    <w:rsid w:val="00044317"/>
    <w:rsid w:val="00044A8F"/>
    <w:rsid w:val="00045CFB"/>
    <w:rsid w:val="00045CFC"/>
    <w:rsid w:val="00046285"/>
    <w:rsid w:val="000464C8"/>
    <w:rsid w:val="000466BA"/>
    <w:rsid w:val="00047B8E"/>
    <w:rsid w:val="00047E49"/>
    <w:rsid w:val="00050100"/>
    <w:rsid w:val="00050368"/>
    <w:rsid w:val="00050B88"/>
    <w:rsid w:val="000515DC"/>
    <w:rsid w:val="00051B49"/>
    <w:rsid w:val="0005241E"/>
    <w:rsid w:val="00053AF3"/>
    <w:rsid w:val="00054398"/>
    <w:rsid w:val="0005480B"/>
    <w:rsid w:val="00054E94"/>
    <w:rsid w:val="000553CC"/>
    <w:rsid w:val="000555AD"/>
    <w:rsid w:val="000555FE"/>
    <w:rsid w:val="0005634B"/>
    <w:rsid w:val="00056C61"/>
    <w:rsid w:val="00057035"/>
    <w:rsid w:val="00057CCD"/>
    <w:rsid w:val="000604B7"/>
    <w:rsid w:val="00061585"/>
    <w:rsid w:val="00061638"/>
    <w:rsid w:val="00061689"/>
    <w:rsid w:val="00063539"/>
    <w:rsid w:val="00064351"/>
    <w:rsid w:val="000644A9"/>
    <w:rsid w:val="0006643E"/>
    <w:rsid w:val="00066ECB"/>
    <w:rsid w:val="000678FF"/>
    <w:rsid w:val="0006794B"/>
    <w:rsid w:val="0007052C"/>
    <w:rsid w:val="000705D6"/>
    <w:rsid w:val="00070D00"/>
    <w:rsid w:val="00070E1A"/>
    <w:rsid w:val="0007121D"/>
    <w:rsid w:val="00071A8B"/>
    <w:rsid w:val="00072A81"/>
    <w:rsid w:val="00072C5D"/>
    <w:rsid w:val="00072CB7"/>
    <w:rsid w:val="0007353D"/>
    <w:rsid w:val="00073F06"/>
    <w:rsid w:val="00074070"/>
    <w:rsid w:val="00074F95"/>
    <w:rsid w:val="000755B5"/>
    <w:rsid w:val="000759B3"/>
    <w:rsid w:val="0007600D"/>
    <w:rsid w:val="00076AB7"/>
    <w:rsid w:val="00077CF4"/>
    <w:rsid w:val="00077D45"/>
    <w:rsid w:val="00081474"/>
    <w:rsid w:val="000822B2"/>
    <w:rsid w:val="0008259B"/>
    <w:rsid w:val="000825F0"/>
    <w:rsid w:val="00083308"/>
    <w:rsid w:val="00083A1C"/>
    <w:rsid w:val="000847AA"/>
    <w:rsid w:val="00084A63"/>
    <w:rsid w:val="00085C90"/>
    <w:rsid w:val="00086031"/>
    <w:rsid w:val="00086092"/>
    <w:rsid w:val="00086C61"/>
    <w:rsid w:val="00086C64"/>
    <w:rsid w:val="00087875"/>
    <w:rsid w:val="000903FE"/>
    <w:rsid w:val="00091106"/>
    <w:rsid w:val="0009151C"/>
    <w:rsid w:val="00091A0B"/>
    <w:rsid w:val="000921E5"/>
    <w:rsid w:val="000922D2"/>
    <w:rsid w:val="00092D31"/>
    <w:rsid w:val="000934C5"/>
    <w:rsid w:val="00093825"/>
    <w:rsid w:val="00093DE3"/>
    <w:rsid w:val="00093FC5"/>
    <w:rsid w:val="0009452B"/>
    <w:rsid w:val="00094655"/>
    <w:rsid w:val="00094E2E"/>
    <w:rsid w:val="00096068"/>
    <w:rsid w:val="00096186"/>
    <w:rsid w:val="000967FE"/>
    <w:rsid w:val="00096D2F"/>
    <w:rsid w:val="0009711C"/>
    <w:rsid w:val="000A0238"/>
    <w:rsid w:val="000A05E7"/>
    <w:rsid w:val="000A082B"/>
    <w:rsid w:val="000A268E"/>
    <w:rsid w:val="000A32FE"/>
    <w:rsid w:val="000A63E6"/>
    <w:rsid w:val="000A6A51"/>
    <w:rsid w:val="000A72BD"/>
    <w:rsid w:val="000A75D7"/>
    <w:rsid w:val="000B1239"/>
    <w:rsid w:val="000B195C"/>
    <w:rsid w:val="000B224A"/>
    <w:rsid w:val="000B2583"/>
    <w:rsid w:val="000B28D8"/>
    <w:rsid w:val="000B2E22"/>
    <w:rsid w:val="000B313E"/>
    <w:rsid w:val="000B36B6"/>
    <w:rsid w:val="000B3844"/>
    <w:rsid w:val="000B3CA2"/>
    <w:rsid w:val="000B44E6"/>
    <w:rsid w:val="000B4BA5"/>
    <w:rsid w:val="000B4CC3"/>
    <w:rsid w:val="000B5254"/>
    <w:rsid w:val="000B5479"/>
    <w:rsid w:val="000B5B61"/>
    <w:rsid w:val="000B5DD6"/>
    <w:rsid w:val="000B6720"/>
    <w:rsid w:val="000B6961"/>
    <w:rsid w:val="000B767D"/>
    <w:rsid w:val="000B7FB8"/>
    <w:rsid w:val="000C070B"/>
    <w:rsid w:val="000C17BB"/>
    <w:rsid w:val="000C1D86"/>
    <w:rsid w:val="000C20FC"/>
    <w:rsid w:val="000C3557"/>
    <w:rsid w:val="000C3636"/>
    <w:rsid w:val="000C3AA0"/>
    <w:rsid w:val="000C3E94"/>
    <w:rsid w:val="000C55A0"/>
    <w:rsid w:val="000C6197"/>
    <w:rsid w:val="000C6738"/>
    <w:rsid w:val="000C7B27"/>
    <w:rsid w:val="000D1E7F"/>
    <w:rsid w:val="000D20E9"/>
    <w:rsid w:val="000D2AEF"/>
    <w:rsid w:val="000D3763"/>
    <w:rsid w:val="000D45F7"/>
    <w:rsid w:val="000D476B"/>
    <w:rsid w:val="000D49DD"/>
    <w:rsid w:val="000D49F4"/>
    <w:rsid w:val="000D4BB8"/>
    <w:rsid w:val="000D4DA3"/>
    <w:rsid w:val="000D5F47"/>
    <w:rsid w:val="000D669E"/>
    <w:rsid w:val="000D709F"/>
    <w:rsid w:val="000D70E6"/>
    <w:rsid w:val="000D7D9E"/>
    <w:rsid w:val="000E02CF"/>
    <w:rsid w:val="000E0B58"/>
    <w:rsid w:val="000E1A89"/>
    <w:rsid w:val="000E210F"/>
    <w:rsid w:val="000E2240"/>
    <w:rsid w:val="000E25E3"/>
    <w:rsid w:val="000E2CEE"/>
    <w:rsid w:val="000E37C8"/>
    <w:rsid w:val="000E74AE"/>
    <w:rsid w:val="000F109E"/>
    <w:rsid w:val="000F2B68"/>
    <w:rsid w:val="000F3125"/>
    <w:rsid w:val="000F3FCC"/>
    <w:rsid w:val="000F4132"/>
    <w:rsid w:val="000F651D"/>
    <w:rsid w:val="000F659D"/>
    <w:rsid w:val="000F7476"/>
    <w:rsid w:val="000F75E1"/>
    <w:rsid w:val="000F7A75"/>
    <w:rsid w:val="000F7C47"/>
    <w:rsid w:val="00100E1C"/>
    <w:rsid w:val="00100E2D"/>
    <w:rsid w:val="001011F8"/>
    <w:rsid w:val="00101F16"/>
    <w:rsid w:val="00102A20"/>
    <w:rsid w:val="00102D13"/>
    <w:rsid w:val="00104C3A"/>
    <w:rsid w:val="001057DA"/>
    <w:rsid w:val="001059CD"/>
    <w:rsid w:val="00105B0D"/>
    <w:rsid w:val="0010697F"/>
    <w:rsid w:val="00106D53"/>
    <w:rsid w:val="001070C2"/>
    <w:rsid w:val="0011063F"/>
    <w:rsid w:val="00110D4C"/>
    <w:rsid w:val="00111525"/>
    <w:rsid w:val="001118E6"/>
    <w:rsid w:val="001122DF"/>
    <w:rsid w:val="00112B0A"/>
    <w:rsid w:val="00113193"/>
    <w:rsid w:val="0011331E"/>
    <w:rsid w:val="00113571"/>
    <w:rsid w:val="001140AE"/>
    <w:rsid w:val="00114809"/>
    <w:rsid w:val="001148CE"/>
    <w:rsid w:val="00114F85"/>
    <w:rsid w:val="001150BA"/>
    <w:rsid w:val="00115281"/>
    <w:rsid w:val="00115296"/>
    <w:rsid w:val="001163EB"/>
    <w:rsid w:val="001167B5"/>
    <w:rsid w:val="00116FE1"/>
    <w:rsid w:val="00117551"/>
    <w:rsid w:val="00117C4C"/>
    <w:rsid w:val="0012100E"/>
    <w:rsid w:val="00121A2F"/>
    <w:rsid w:val="00122A52"/>
    <w:rsid w:val="00122E10"/>
    <w:rsid w:val="001231C9"/>
    <w:rsid w:val="0012381E"/>
    <w:rsid w:val="00123CAF"/>
    <w:rsid w:val="00124B78"/>
    <w:rsid w:val="00124FFC"/>
    <w:rsid w:val="00125591"/>
    <w:rsid w:val="0012599C"/>
    <w:rsid w:val="00125B94"/>
    <w:rsid w:val="00126813"/>
    <w:rsid w:val="00126B83"/>
    <w:rsid w:val="001274FA"/>
    <w:rsid w:val="00127C37"/>
    <w:rsid w:val="001300A1"/>
    <w:rsid w:val="0013063F"/>
    <w:rsid w:val="0013255E"/>
    <w:rsid w:val="0013268F"/>
    <w:rsid w:val="00134088"/>
    <w:rsid w:val="0013414D"/>
    <w:rsid w:val="00135270"/>
    <w:rsid w:val="00135368"/>
    <w:rsid w:val="00136796"/>
    <w:rsid w:val="0013687E"/>
    <w:rsid w:val="00136C94"/>
    <w:rsid w:val="0013723B"/>
    <w:rsid w:val="001379BD"/>
    <w:rsid w:val="001403E2"/>
    <w:rsid w:val="00140DB6"/>
    <w:rsid w:val="00141833"/>
    <w:rsid w:val="00142C3D"/>
    <w:rsid w:val="00142CDA"/>
    <w:rsid w:val="00143954"/>
    <w:rsid w:val="001439EE"/>
    <w:rsid w:val="00143A93"/>
    <w:rsid w:val="00144ED9"/>
    <w:rsid w:val="00145458"/>
    <w:rsid w:val="00146115"/>
    <w:rsid w:val="0014617E"/>
    <w:rsid w:val="00146A3D"/>
    <w:rsid w:val="00150E74"/>
    <w:rsid w:val="00151267"/>
    <w:rsid w:val="0015160B"/>
    <w:rsid w:val="00151631"/>
    <w:rsid w:val="00151A3D"/>
    <w:rsid w:val="00151C35"/>
    <w:rsid w:val="00151DDF"/>
    <w:rsid w:val="00151F69"/>
    <w:rsid w:val="00152E92"/>
    <w:rsid w:val="001530FF"/>
    <w:rsid w:val="00153B6A"/>
    <w:rsid w:val="00154143"/>
    <w:rsid w:val="00154ED1"/>
    <w:rsid w:val="00155CB7"/>
    <w:rsid w:val="0015643C"/>
    <w:rsid w:val="001566D5"/>
    <w:rsid w:val="00156E40"/>
    <w:rsid w:val="001579EC"/>
    <w:rsid w:val="00160108"/>
    <w:rsid w:val="00160DCE"/>
    <w:rsid w:val="00160FF0"/>
    <w:rsid w:val="00161119"/>
    <w:rsid w:val="00161CA2"/>
    <w:rsid w:val="0016211E"/>
    <w:rsid w:val="00162501"/>
    <w:rsid w:val="00162ED8"/>
    <w:rsid w:val="001631DD"/>
    <w:rsid w:val="0016420E"/>
    <w:rsid w:val="001642BC"/>
    <w:rsid w:val="00164F31"/>
    <w:rsid w:val="00165057"/>
    <w:rsid w:val="001663B9"/>
    <w:rsid w:val="001666B8"/>
    <w:rsid w:val="001667F3"/>
    <w:rsid w:val="001673A1"/>
    <w:rsid w:val="001704D2"/>
    <w:rsid w:val="001711D5"/>
    <w:rsid w:val="001721F6"/>
    <w:rsid w:val="0017294F"/>
    <w:rsid w:val="00175C60"/>
    <w:rsid w:val="00176390"/>
    <w:rsid w:val="001763F5"/>
    <w:rsid w:val="001765B7"/>
    <w:rsid w:val="00176D81"/>
    <w:rsid w:val="00180781"/>
    <w:rsid w:val="00181774"/>
    <w:rsid w:val="001818AB"/>
    <w:rsid w:val="00182323"/>
    <w:rsid w:val="00182AA1"/>
    <w:rsid w:val="00182F90"/>
    <w:rsid w:val="00182FBD"/>
    <w:rsid w:val="00183DB9"/>
    <w:rsid w:val="00184F97"/>
    <w:rsid w:val="001868FC"/>
    <w:rsid w:val="00187690"/>
    <w:rsid w:val="00187C66"/>
    <w:rsid w:val="00187D04"/>
    <w:rsid w:val="001908A8"/>
    <w:rsid w:val="00191244"/>
    <w:rsid w:val="0019377A"/>
    <w:rsid w:val="001939AD"/>
    <w:rsid w:val="00194F9D"/>
    <w:rsid w:val="00195A99"/>
    <w:rsid w:val="001960D0"/>
    <w:rsid w:val="00196147"/>
    <w:rsid w:val="001962EF"/>
    <w:rsid w:val="00196D2C"/>
    <w:rsid w:val="0019734E"/>
    <w:rsid w:val="001973E4"/>
    <w:rsid w:val="001975A1"/>
    <w:rsid w:val="001975CE"/>
    <w:rsid w:val="001A0586"/>
    <w:rsid w:val="001A190E"/>
    <w:rsid w:val="001A202B"/>
    <w:rsid w:val="001A282D"/>
    <w:rsid w:val="001A2F67"/>
    <w:rsid w:val="001A338D"/>
    <w:rsid w:val="001A3631"/>
    <w:rsid w:val="001A414E"/>
    <w:rsid w:val="001A4918"/>
    <w:rsid w:val="001A535C"/>
    <w:rsid w:val="001A56A9"/>
    <w:rsid w:val="001A6442"/>
    <w:rsid w:val="001A682A"/>
    <w:rsid w:val="001A6EEC"/>
    <w:rsid w:val="001A73C1"/>
    <w:rsid w:val="001A7454"/>
    <w:rsid w:val="001B0554"/>
    <w:rsid w:val="001B1D6B"/>
    <w:rsid w:val="001B290B"/>
    <w:rsid w:val="001B33F3"/>
    <w:rsid w:val="001B3AA6"/>
    <w:rsid w:val="001B44AE"/>
    <w:rsid w:val="001B4AE5"/>
    <w:rsid w:val="001B4B3B"/>
    <w:rsid w:val="001B59FC"/>
    <w:rsid w:val="001B64AE"/>
    <w:rsid w:val="001B68CC"/>
    <w:rsid w:val="001B6E69"/>
    <w:rsid w:val="001B73F3"/>
    <w:rsid w:val="001B7BFC"/>
    <w:rsid w:val="001C0C1A"/>
    <w:rsid w:val="001C0E9B"/>
    <w:rsid w:val="001C1574"/>
    <w:rsid w:val="001C1D9D"/>
    <w:rsid w:val="001C2242"/>
    <w:rsid w:val="001C2EA3"/>
    <w:rsid w:val="001C3704"/>
    <w:rsid w:val="001C6236"/>
    <w:rsid w:val="001C6593"/>
    <w:rsid w:val="001C66D8"/>
    <w:rsid w:val="001C6A1D"/>
    <w:rsid w:val="001C6D8C"/>
    <w:rsid w:val="001C7038"/>
    <w:rsid w:val="001C7488"/>
    <w:rsid w:val="001C783C"/>
    <w:rsid w:val="001C7DEE"/>
    <w:rsid w:val="001D0032"/>
    <w:rsid w:val="001D2288"/>
    <w:rsid w:val="001D290C"/>
    <w:rsid w:val="001D2FCD"/>
    <w:rsid w:val="001D3448"/>
    <w:rsid w:val="001D34E0"/>
    <w:rsid w:val="001D4A3B"/>
    <w:rsid w:val="001D55FD"/>
    <w:rsid w:val="001D57C7"/>
    <w:rsid w:val="001D632F"/>
    <w:rsid w:val="001D7102"/>
    <w:rsid w:val="001D7606"/>
    <w:rsid w:val="001E1BE7"/>
    <w:rsid w:val="001E2DA9"/>
    <w:rsid w:val="001E3E51"/>
    <w:rsid w:val="001E3F15"/>
    <w:rsid w:val="001E410F"/>
    <w:rsid w:val="001E4D89"/>
    <w:rsid w:val="001E50A6"/>
    <w:rsid w:val="001E67F2"/>
    <w:rsid w:val="001E791C"/>
    <w:rsid w:val="001F042F"/>
    <w:rsid w:val="001F0574"/>
    <w:rsid w:val="001F0818"/>
    <w:rsid w:val="001F1F2A"/>
    <w:rsid w:val="001F2DD2"/>
    <w:rsid w:val="001F3C3E"/>
    <w:rsid w:val="001F3DD0"/>
    <w:rsid w:val="001F4B92"/>
    <w:rsid w:val="001F4E3D"/>
    <w:rsid w:val="001F51B0"/>
    <w:rsid w:val="001F679F"/>
    <w:rsid w:val="001F6A0D"/>
    <w:rsid w:val="001F7A60"/>
    <w:rsid w:val="001F7ECB"/>
    <w:rsid w:val="00200478"/>
    <w:rsid w:val="00200E3D"/>
    <w:rsid w:val="0020100A"/>
    <w:rsid w:val="00201894"/>
    <w:rsid w:val="002018CF"/>
    <w:rsid w:val="00202148"/>
    <w:rsid w:val="00202180"/>
    <w:rsid w:val="0020245D"/>
    <w:rsid w:val="0020246A"/>
    <w:rsid w:val="00202BC6"/>
    <w:rsid w:val="0020514D"/>
    <w:rsid w:val="0020519A"/>
    <w:rsid w:val="00206F35"/>
    <w:rsid w:val="00210396"/>
    <w:rsid w:val="002119BD"/>
    <w:rsid w:val="002125AB"/>
    <w:rsid w:val="002134AD"/>
    <w:rsid w:val="00213958"/>
    <w:rsid w:val="00213BCA"/>
    <w:rsid w:val="00214245"/>
    <w:rsid w:val="00214643"/>
    <w:rsid w:val="00214CFC"/>
    <w:rsid w:val="002155E8"/>
    <w:rsid w:val="00215662"/>
    <w:rsid w:val="002159F4"/>
    <w:rsid w:val="00216068"/>
    <w:rsid w:val="00216863"/>
    <w:rsid w:val="00216B71"/>
    <w:rsid w:val="00216D10"/>
    <w:rsid w:val="00217062"/>
    <w:rsid w:val="00217343"/>
    <w:rsid w:val="00217384"/>
    <w:rsid w:val="002205F7"/>
    <w:rsid w:val="0022089E"/>
    <w:rsid w:val="00220C64"/>
    <w:rsid w:val="00220DE0"/>
    <w:rsid w:val="002213A1"/>
    <w:rsid w:val="002214E1"/>
    <w:rsid w:val="00221519"/>
    <w:rsid w:val="0022222F"/>
    <w:rsid w:val="00222E20"/>
    <w:rsid w:val="0022319A"/>
    <w:rsid w:val="0022341F"/>
    <w:rsid w:val="002237E6"/>
    <w:rsid w:val="002257BC"/>
    <w:rsid w:val="002261ED"/>
    <w:rsid w:val="00226804"/>
    <w:rsid w:val="00226A7B"/>
    <w:rsid w:val="00227227"/>
    <w:rsid w:val="00227965"/>
    <w:rsid w:val="00227EBA"/>
    <w:rsid w:val="00230914"/>
    <w:rsid w:val="0023146C"/>
    <w:rsid w:val="002317E4"/>
    <w:rsid w:val="00231B5F"/>
    <w:rsid w:val="00232CCC"/>
    <w:rsid w:val="002338E3"/>
    <w:rsid w:val="00234060"/>
    <w:rsid w:val="00234BBC"/>
    <w:rsid w:val="00235E81"/>
    <w:rsid w:val="00235F3D"/>
    <w:rsid w:val="002368D0"/>
    <w:rsid w:val="00237A83"/>
    <w:rsid w:val="00237F4E"/>
    <w:rsid w:val="00240C9D"/>
    <w:rsid w:val="00241546"/>
    <w:rsid w:val="00241760"/>
    <w:rsid w:val="00242010"/>
    <w:rsid w:val="0024255B"/>
    <w:rsid w:val="00242AA2"/>
    <w:rsid w:val="00242E0A"/>
    <w:rsid w:val="00243B82"/>
    <w:rsid w:val="0024405A"/>
    <w:rsid w:val="00245E19"/>
    <w:rsid w:val="002479A0"/>
    <w:rsid w:val="00250036"/>
    <w:rsid w:val="00250037"/>
    <w:rsid w:val="00250FDE"/>
    <w:rsid w:val="00251200"/>
    <w:rsid w:val="00251569"/>
    <w:rsid w:val="00251FBE"/>
    <w:rsid w:val="002526D2"/>
    <w:rsid w:val="00254866"/>
    <w:rsid w:val="00254D3B"/>
    <w:rsid w:val="00254FDA"/>
    <w:rsid w:val="00255A79"/>
    <w:rsid w:val="00255D1B"/>
    <w:rsid w:val="00255DB6"/>
    <w:rsid w:val="00256833"/>
    <w:rsid w:val="002573AF"/>
    <w:rsid w:val="00257565"/>
    <w:rsid w:val="0025792A"/>
    <w:rsid w:val="00260765"/>
    <w:rsid w:val="00260C98"/>
    <w:rsid w:val="002614A6"/>
    <w:rsid w:val="00261820"/>
    <w:rsid w:val="00262724"/>
    <w:rsid w:val="00262A88"/>
    <w:rsid w:val="00262FEC"/>
    <w:rsid w:val="002637F5"/>
    <w:rsid w:val="00264DBF"/>
    <w:rsid w:val="00266484"/>
    <w:rsid w:val="00267A1C"/>
    <w:rsid w:val="00267FEA"/>
    <w:rsid w:val="00272A71"/>
    <w:rsid w:val="00272D97"/>
    <w:rsid w:val="0027534E"/>
    <w:rsid w:val="002758CB"/>
    <w:rsid w:val="00275A32"/>
    <w:rsid w:val="00275EDA"/>
    <w:rsid w:val="002762DA"/>
    <w:rsid w:val="0027730F"/>
    <w:rsid w:val="00277589"/>
    <w:rsid w:val="00277DBA"/>
    <w:rsid w:val="00280091"/>
    <w:rsid w:val="002801CA"/>
    <w:rsid w:val="002801DB"/>
    <w:rsid w:val="00280273"/>
    <w:rsid w:val="00280439"/>
    <w:rsid w:val="002808E6"/>
    <w:rsid w:val="00280E3C"/>
    <w:rsid w:val="002839E9"/>
    <w:rsid w:val="0028434D"/>
    <w:rsid w:val="0028511E"/>
    <w:rsid w:val="0028520F"/>
    <w:rsid w:val="0028575F"/>
    <w:rsid w:val="00285823"/>
    <w:rsid w:val="0028642B"/>
    <w:rsid w:val="00286468"/>
    <w:rsid w:val="00287998"/>
    <w:rsid w:val="00287B7A"/>
    <w:rsid w:val="00291682"/>
    <w:rsid w:val="00292600"/>
    <w:rsid w:val="0029311E"/>
    <w:rsid w:val="002935A4"/>
    <w:rsid w:val="00293DD8"/>
    <w:rsid w:val="00294375"/>
    <w:rsid w:val="002950AC"/>
    <w:rsid w:val="0029585A"/>
    <w:rsid w:val="002966BD"/>
    <w:rsid w:val="002A09F1"/>
    <w:rsid w:val="002A0AC8"/>
    <w:rsid w:val="002A0BFD"/>
    <w:rsid w:val="002A1979"/>
    <w:rsid w:val="002A2151"/>
    <w:rsid w:val="002A2B40"/>
    <w:rsid w:val="002A329B"/>
    <w:rsid w:val="002A48BA"/>
    <w:rsid w:val="002A4B1F"/>
    <w:rsid w:val="002A4BCF"/>
    <w:rsid w:val="002A4D51"/>
    <w:rsid w:val="002A5471"/>
    <w:rsid w:val="002A5A3F"/>
    <w:rsid w:val="002A676D"/>
    <w:rsid w:val="002A6CC3"/>
    <w:rsid w:val="002A6DE3"/>
    <w:rsid w:val="002A709E"/>
    <w:rsid w:val="002A7E55"/>
    <w:rsid w:val="002A7ECA"/>
    <w:rsid w:val="002B08E3"/>
    <w:rsid w:val="002B18BE"/>
    <w:rsid w:val="002B1EFA"/>
    <w:rsid w:val="002B21D2"/>
    <w:rsid w:val="002B2509"/>
    <w:rsid w:val="002B2589"/>
    <w:rsid w:val="002B27E1"/>
    <w:rsid w:val="002B30B6"/>
    <w:rsid w:val="002B3D4C"/>
    <w:rsid w:val="002B4165"/>
    <w:rsid w:val="002B4297"/>
    <w:rsid w:val="002B5198"/>
    <w:rsid w:val="002B667E"/>
    <w:rsid w:val="002B676C"/>
    <w:rsid w:val="002B7664"/>
    <w:rsid w:val="002B771D"/>
    <w:rsid w:val="002B7F8D"/>
    <w:rsid w:val="002B7FFC"/>
    <w:rsid w:val="002C046B"/>
    <w:rsid w:val="002C06C4"/>
    <w:rsid w:val="002C0F3C"/>
    <w:rsid w:val="002C105A"/>
    <w:rsid w:val="002C135F"/>
    <w:rsid w:val="002C13DA"/>
    <w:rsid w:val="002C1CBC"/>
    <w:rsid w:val="002C1D6F"/>
    <w:rsid w:val="002C2304"/>
    <w:rsid w:val="002C3C07"/>
    <w:rsid w:val="002C3F58"/>
    <w:rsid w:val="002C42A0"/>
    <w:rsid w:val="002C5DC0"/>
    <w:rsid w:val="002C74B0"/>
    <w:rsid w:val="002C7AE3"/>
    <w:rsid w:val="002D0186"/>
    <w:rsid w:val="002D0408"/>
    <w:rsid w:val="002D065D"/>
    <w:rsid w:val="002D09B1"/>
    <w:rsid w:val="002D0ECC"/>
    <w:rsid w:val="002D157C"/>
    <w:rsid w:val="002D19B5"/>
    <w:rsid w:val="002D1FD1"/>
    <w:rsid w:val="002D245F"/>
    <w:rsid w:val="002D2738"/>
    <w:rsid w:val="002D2CF1"/>
    <w:rsid w:val="002D3161"/>
    <w:rsid w:val="002D425D"/>
    <w:rsid w:val="002D4591"/>
    <w:rsid w:val="002D4B58"/>
    <w:rsid w:val="002D4B85"/>
    <w:rsid w:val="002D5274"/>
    <w:rsid w:val="002D6101"/>
    <w:rsid w:val="002D6457"/>
    <w:rsid w:val="002D6535"/>
    <w:rsid w:val="002D7281"/>
    <w:rsid w:val="002D77D7"/>
    <w:rsid w:val="002D7DBA"/>
    <w:rsid w:val="002D7EE7"/>
    <w:rsid w:val="002E2C6E"/>
    <w:rsid w:val="002E327D"/>
    <w:rsid w:val="002E372D"/>
    <w:rsid w:val="002E402D"/>
    <w:rsid w:val="002E41D6"/>
    <w:rsid w:val="002E4268"/>
    <w:rsid w:val="002E484B"/>
    <w:rsid w:val="002E59A5"/>
    <w:rsid w:val="002E5A1E"/>
    <w:rsid w:val="002E6648"/>
    <w:rsid w:val="002E7D0C"/>
    <w:rsid w:val="002E7E6F"/>
    <w:rsid w:val="002F1448"/>
    <w:rsid w:val="002F393C"/>
    <w:rsid w:val="002F4EA2"/>
    <w:rsid w:val="002F5702"/>
    <w:rsid w:val="002F5914"/>
    <w:rsid w:val="002F5999"/>
    <w:rsid w:val="002F59F8"/>
    <w:rsid w:val="002F5CA0"/>
    <w:rsid w:val="002F6131"/>
    <w:rsid w:val="002F6353"/>
    <w:rsid w:val="002F6ADA"/>
    <w:rsid w:val="002F77FC"/>
    <w:rsid w:val="00300863"/>
    <w:rsid w:val="00300F8E"/>
    <w:rsid w:val="00303875"/>
    <w:rsid w:val="00304AD8"/>
    <w:rsid w:val="00305B22"/>
    <w:rsid w:val="00305EA8"/>
    <w:rsid w:val="00306175"/>
    <w:rsid w:val="003066ED"/>
    <w:rsid w:val="00306CCD"/>
    <w:rsid w:val="0030756A"/>
    <w:rsid w:val="00311195"/>
    <w:rsid w:val="0031219E"/>
    <w:rsid w:val="00312AA1"/>
    <w:rsid w:val="00312D72"/>
    <w:rsid w:val="00313148"/>
    <w:rsid w:val="003133E3"/>
    <w:rsid w:val="0031375B"/>
    <w:rsid w:val="00313BAC"/>
    <w:rsid w:val="00314207"/>
    <w:rsid w:val="00315C11"/>
    <w:rsid w:val="0031606B"/>
    <w:rsid w:val="0031645B"/>
    <w:rsid w:val="00316ADA"/>
    <w:rsid w:val="003172A1"/>
    <w:rsid w:val="0031754B"/>
    <w:rsid w:val="00317C67"/>
    <w:rsid w:val="00317D63"/>
    <w:rsid w:val="0032114B"/>
    <w:rsid w:val="003213CD"/>
    <w:rsid w:val="003214EF"/>
    <w:rsid w:val="00321655"/>
    <w:rsid w:val="00321A64"/>
    <w:rsid w:val="00321A9E"/>
    <w:rsid w:val="00322C7E"/>
    <w:rsid w:val="003231DE"/>
    <w:rsid w:val="0032449B"/>
    <w:rsid w:val="00324E2A"/>
    <w:rsid w:val="00324FAE"/>
    <w:rsid w:val="003255E1"/>
    <w:rsid w:val="00326699"/>
    <w:rsid w:val="0032685C"/>
    <w:rsid w:val="00326AF6"/>
    <w:rsid w:val="00326DBA"/>
    <w:rsid w:val="003272D6"/>
    <w:rsid w:val="00327483"/>
    <w:rsid w:val="00327A91"/>
    <w:rsid w:val="00330F53"/>
    <w:rsid w:val="0033106C"/>
    <w:rsid w:val="00332222"/>
    <w:rsid w:val="00332D2A"/>
    <w:rsid w:val="00332EFD"/>
    <w:rsid w:val="0033419E"/>
    <w:rsid w:val="003347C7"/>
    <w:rsid w:val="00334CC2"/>
    <w:rsid w:val="00335482"/>
    <w:rsid w:val="0034061B"/>
    <w:rsid w:val="00341327"/>
    <w:rsid w:val="0034143C"/>
    <w:rsid w:val="00341511"/>
    <w:rsid w:val="00341793"/>
    <w:rsid w:val="00341D43"/>
    <w:rsid w:val="00342EA0"/>
    <w:rsid w:val="00344653"/>
    <w:rsid w:val="003446F8"/>
    <w:rsid w:val="0034559B"/>
    <w:rsid w:val="0034633A"/>
    <w:rsid w:val="00346887"/>
    <w:rsid w:val="00346D76"/>
    <w:rsid w:val="00347374"/>
    <w:rsid w:val="00347458"/>
    <w:rsid w:val="00347548"/>
    <w:rsid w:val="00347560"/>
    <w:rsid w:val="003476A3"/>
    <w:rsid w:val="00347B92"/>
    <w:rsid w:val="00350030"/>
    <w:rsid w:val="00350109"/>
    <w:rsid w:val="0035088A"/>
    <w:rsid w:val="003529F3"/>
    <w:rsid w:val="00353431"/>
    <w:rsid w:val="00353959"/>
    <w:rsid w:val="00354278"/>
    <w:rsid w:val="0035484D"/>
    <w:rsid w:val="00354C8B"/>
    <w:rsid w:val="00355954"/>
    <w:rsid w:val="00356425"/>
    <w:rsid w:val="00356B0F"/>
    <w:rsid w:val="00356BBC"/>
    <w:rsid w:val="00356CD1"/>
    <w:rsid w:val="00356DCB"/>
    <w:rsid w:val="003572CE"/>
    <w:rsid w:val="00357585"/>
    <w:rsid w:val="0035763C"/>
    <w:rsid w:val="00357EBE"/>
    <w:rsid w:val="003602CA"/>
    <w:rsid w:val="003602F0"/>
    <w:rsid w:val="00360CF7"/>
    <w:rsid w:val="00361941"/>
    <w:rsid w:val="00361AEE"/>
    <w:rsid w:val="00361CAC"/>
    <w:rsid w:val="00361CAD"/>
    <w:rsid w:val="00362100"/>
    <w:rsid w:val="00362D34"/>
    <w:rsid w:val="003646A8"/>
    <w:rsid w:val="00364F54"/>
    <w:rsid w:val="00365066"/>
    <w:rsid w:val="003650EA"/>
    <w:rsid w:val="00365D88"/>
    <w:rsid w:val="00365DC2"/>
    <w:rsid w:val="00366759"/>
    <w:rsid w:val="00367E9A"/>
    <w:rsid w:val="00367EA7"/>
    <w:rsid w:val="00367F2C"/>
    <w:rsid w:val="003714C8"/>
    <w:rsid w:val="00373785"/>
    <w:rsid w:val="003741A6"/>
    <w:rsid w:val="00374395"/>
    <w:rsid w:val="003746FB"/>
    <w:rsid w:val="00374D49"/>
    <w:rsid w:val="00375242"/>
    <w:rsid w:val="00375D27"/>
    <w:rsid w:val="003765A0"/>
    <w:rsid w:val="0037725E"/>
    <w:rsid w:val="00377578"/>
    <w:rsid w:val="00377832"/>
    <w:rsid w:val="003804BA"/>
    <w:rsid w:val="00381588"/>
    <w:rsid w:val="003819FE"/>
    <w:rsid w:val="00381A5C"/>
    <w:rsid w:val="0038242B"/>
    <w:rsid w:val="00382DFB"/>
    <w:rsid w:val="00384D1B"/>
    <w:rsid w:val="00385C51"/>
    <w:rsid w:val="00386207"/>
    <w:rsid w:val="00386465"/>
    <w:rsid w:val="00386A44"/>
    <w:rsid w:val="00386CC6"/>
    <w:rsid w:val="00386DD1"/>
    <w:rsid w:val="003877DD"/>
    <w:rsid w:val="003878C7"/>
    <w:rsid w:val="0039017F"/>
    <w:rsid w:val="00390994"/>
    <w:rsid w:val="00390997"/>
    <w:rsid w:val="003914B3"/>
    <w:rsid w:val="00391EB2"/>
    <w:rsid w:val="003920FC"/>
    <w:rsid w:val="003929E9"/>
    <w:rsid w:val="00392B09"/>
    <w:rsid w:val="00392D49"/>
    <w:rsid w:val="00392D87"/>
    <w:rsid w:val="003933AE"/>
    <w:rsid w:val="00394548"/>
    <w:rsid w:val="00394AA5"/>
    <w:rsid w:val="003950AA"/>
    <w:rsid w:val="00395F09"/>
    <w:rsid w:val="0039606B"/>
    <w:rsid w:val="003962C6"/>
    <w:rsid w:val="003962CF"/>
    <w:rsid w:val="003962D9"/>
    <w:rsid w:val="00396874"/>
    <w:rsid w:val="00396960"/>
    <w:rsid w:val="00396E56"/>
    <w:rsid w:val="003972E5"/>
    <w:rsid w:val="00397334"/>
    <w:rsid w:val="00397D2A"/>
    <w:rsid w:val="003A0BDB"/>
    <w:rsid w:val="003A110A"/>
    <w:rsid w:val="003A16A7"/>
    <w:rsid w:val="003A1D69"/>
    <w:rsid w:val="003A2639"/>
    <w:rsid w:val="003A2AAA"/>
    <w:rsid w:val="003A3330"/>
    <w:rsid w:val="003A3C96"/>
    <w:rsid w:val="003A3F11"/>
    <w:rsid w:val="003A43C8"/>
    <w:rsid w:val="003A470C"/>
    <w:rsid w:val="003A4FF2"/>
    <w:rsid w:val="003A5443"/>
    <w:rsid w:val="003A65AB"/>
    <w:rsid w:val="003A6870"/>
    <w:rsid w:val="003A6B16"/>
    <w:rsid w:val="003A6B9D"/>
    <w:rsid w:val="003A74F1"/>
    <w:rsid w:val="003A76C8"/>
    <w:rsid w:val="003B027F"/>
    <w:rsid w:val="003B0A60"/>
    <w:rsid w:val="003B0B20"/>
    <w:rsid w:val="003B0E12"/>
    <w:rsid w:val="003B10B1"/>
    <w:rsid w:val="003B1A4E"/>
    <w:rsid w:val="003B2582"/>
    <w:rsid w:val="003B31FA"/>
    <w:rsid w:val="003B3B95"/>
    <w:rsid w:val="003B3D80"/>
    <w:rsid w:val="003B3FC3"/>
    <w:rsid w:val="003B47BA"/>
    <w:rsid w:val="003B4C02"/>
    <w:rsid w:val="003B4C0A"/>
    <w:rsid w:val="003B5B2D"/>
    <w:rsid w:val="003B6293"/>
    <w:rsid w:val="003B76C0"/>
    <w:rsid w:val="003B7B5C"/>
    <w:rsid w:val="003C02CB"/>
    <w:rsid w:val="003C0D28"/>
    <w:rsid w:val="003C0EAA"/>
    <w:rsid w:val="003C1377"/>
    <w:rsid w:val="003C1B46"/>
    <w:rsid w:val="003C1DC6"/>
    <w:rsid w:val="003C2105"/>
    <w:rsid w:val="003C2BB8"/>
    <w:rsid w:val="003C31CF"/>
    <w:rsid w:val="003C36B1"/>
    <w:rsid w:val="003C37E0"/>
    <w:rsid w:val="003C47E7"/>
    <w:rsid w:val="003C4AD6"/>
    <w:rsid w:val="003C503A"/>
    <w:rsid w:val="003C565C"/>
    <w:rsid w:val="003C5C3C"/>
    <w:rsid w:val="003C5CAE"/>
    <w:rsid w:val="003C64C3"/>
    <w:rsid w:val="003C7166"/>
    <w:rsid w:val="003C747A"/>
    <w:rsid w:val="003C75EE"/>
    <w:rsid w:val="003D15AF"/>
    <w:rsid w:val="003D208B"/>
    <w:rsid w:val="003D241B"/>
    <w:rsid w:val="003D3629"/>
    <w:rsid w:val="003D38DF"/>
    <w:rsid w:val="003D4437"/>
    <w:rsid w:val="003D5DB2"/>
    <w:rsid w:val="003D6468"/>
    <w:rsid w:val="003D6CC3"/>
    <w:rsid w:val="003D7028"/>
    <w:rsid w:val="003D7CF3"/>
    <w:rsid w:val="003E00AB"/>
    <w:rsid w:val="003E0102"/>
    <w:rsid w:val="003E0216"/>
    <w:rsid w:val="003E05A6"/>
    <w:rsid w:val="003E1AC8"/>
    <w:rsid w:val="003E2560"/>
    <w:rsid w:val="003E27C8"/>
    <w:rsid w:val="003E282F"/>
    <w:rsid w:val="003E28A9"/>
    <w:rsid w:val="003E3990"/>
    <w:rsid w:val="003E3EEE"/>
    <w:rsid w:val="003E41F5"/>
    <w:rsid w:val="003E4380"/>
    <w:rsid w:val="003E4565"/>
    <w:rsid w:val="003E497B"/>
    <w:rsid w:val="003E5E8B"/>
    <w:rsid w:val="003E6060"/>
    <w:rsid w:val="003E6E1F"/>
    <w:rsid w:val="003E73CF"/>
    <w:rsid w:val="003F016E"/>
    <w:rsid w:val="003F178E"/>
    <w:rsid w:val="003F2E66"/>
    <w:rsid w:val="003F3F25"/>
    <w:rsid w:val="003F4095"/>
    <w:rsid w:val="003F4469"/>
    <w:rsid w:val="003F4531"/>
    <w:rsid w:val="003F4F5A"/>
    <w:rsid w:val="003F513A"/>
    <w:rsid w:val="003F54A2"/>
    <w:rsid w:val="003F5A2D"/>
    <w:rsid w:val="003F6638"/>
    <w:rsid w:val="003F6644"/>
    <w:rsid w:val="003F6723"/>
    <w:rsid w:val="003F740E"/>
    <w:rsid w:val="003F771E"/>
    <w:rsid w:val="003F7EEB"/>
    <w:rsid w:val="00400788"/>
    <w:rsid w:val="00400A63"/>
    <w:rsid w:val="0040106B"/>
    <w:rsid w:val="00401AC6"/>
    <w:rsid w:val="00402712"/>
    <w:rsid w:val="00403490"/>
    <w:rsid w:val="00403911"/>
    <w:rsid w:val="00403975"/>
    <w:rsid w:val="00403BBF"/>
    <w:rsid w:val="00403EE4"/>
    <w:rsid w:val="00404132"/>
    <w:rsid w:val="004052BF"/>
    <w:rsid w:val="00405839"/>
    <w:rsid w:val="004060B8"/>
    <w:rsid w:val="00406FB6"/>
    <w:rsid w:val="0040721B"/>
    <w:rsid w:val="004073C4"/>
    <w:rsid w:val="00407558"/>
    <w:rsid w:val="004079B8"/>
    <w:rsid w:val="00407BCE"/>
    <w:rsid w:val="00407DF5"/>
    <w:rsid w:val="0041079F"/>
    <w:rsid w:val="0041112B"/>
    <w:rsid w:val="00412A21"/>
    <w:rsid w:val="00413459"/>
    <w:rsid w:val="004136D7"/>
    <w:rsid w:val="004138E0"/>
    <w:rsid w:val="00413FDC"/>
    <w:rsid w:val="0041455D"/>
    <w:rsid w:val="004154B8"/>
    <w:rsid w:val="00415A2B"/>
    <w:rsid w:val="00416115"/>
    <w:rsid w:val="00416200"/>
    <w:rsid w:val="00416F61"/>
    <w:rsid w:val="00417552"/>
    <w:rsid w:val="0041755C"/>
    <w:rsid w:val="00420070"/>
    <w:rsid w:val="0042189E"/>
    <w:rsid w:val="0042193F"/>
    <w:rsid w:val="00421FD5"/>
    <w:rsid w:val="00424341"/>
    <w:rsid w:val="004247F3"/>
    <w:rsid w:val="004249F5"/>
    <w:rsid w:val="0042681E"/>
    <w:rsid w:val="00427072"/>
    <w:rsid w:val="00427B64"/>
    <w:rsid w:val="004306B0"/>
    <w:rsid w:val="0043071E"/>
    <w:rsid w:val="00430FDC"/>
    <w:rsid w:val="004314A2"/>
    <w:rsid w:val="004316E1"/>
    <w:rsid w:val="0043223A"/>
    <w:rsid w:val="00434782"/>
    <w:rsid w:val="004347A4"/>
    <w:rsid w:val="00434870"/>
    <w:rsid w:val="00435502"/>
    <w:rsid w:val="00435856"/>
    <w:rsid w:val="00435FF8"/>
    <w:rsid w:val="00436289"/>
    <w:rsid w:val="00436442"/>
    <w:rsid w:val="00436AC8"/>
    <w:rsid w:val="00436D54"/>
    <w:rsid w:val="004373E8"/>
    <w:rsid w:val="00437E6B"/>
    <w:rsid w:val="0044009B"/>
    <w:rsid w:val="00441D06"/>
    <w:rsid w:val="00442753"/>
    <w:rsid w:val="00442C2B"/>
    <w:rsid w:val="00442DBA"/>
    <w:rsid w:val="00443CF9"/>
    <w:rsid w:val="00443EC5"/>
    <w:rsid w:val="0044466B"/>
    <w:rsid w:val="00444E2E"/>
    <w:rsid w:val="0044511E"/>
    <w:rsid w:val="00445169"/>
    <w:rsid w:val="00445BE9"/>
    <w:rsid w:val="00447686"/>
    <w:rsid w:val="00450131"/>
    <w:rsid w:val="00450539"/>
    <w:rsid w:val="004506E1"/>
    <w:rsid w:val="00450B91"/>
    <w:rsid w:val="00451106"/>
    <w:rsid w:val="004524F3"/>
    <w:rsid w:val="00452769"/>
    <w:rsid w:val="004528C9"/>
    <w:rsid w:val="00452E7C"/>
    <w:rsid w:val="00453350"/>
    <w:rsid w:val="00453383"/>
    <w:rsid w:val="004534F7"/>
    <w:rsid w:val="00453C4D"/>
    <w:rsid w:val="00455EA9"/>
    <w:rsid w:val="0045672C"/>
    <w:rsid w:val="00457310"/>
    <w:rsid w:val="004573C1"/>
    <w:rsid w:val="0046034E"/>
    <w:rsid w:val="00460993"/>
    <w:rsid w:val="004612A8"/>
    <w:rsid w:val="00461731"/>
    <w:rsid w:val="00462DC8"/>
    <w:rsid w:val="0046314F"/>
    <w:rsid w:val="00463177"/>
    <w:rsid w:val="00463266"/>
    <w:rsid w:val="004635AB"/>
    <w:rsid w:val="00464896"/>
    <w:rsid w:val="00464994"/>
    <w:rsid w:val="00464ADA"/>
    <w:rsid w:val="00464B68"/>
    <w:rsid w:val="004653E7"/>
    <w:rsid w:val="00465ABF"/>
    <w:rsid w:val="00465E78"/>
    <w:rsid w:val="00466225"/>
    <w:rsid w:val="00467DCC"/>
    <w:rsid w:val="004703C9"/>
    <w:rsid w:val="00470502"/>
    <w:rsid w:val="00470C77"/>
    <w:rsid w:val="00470D34"/>
    <w:rsid w:val="00471449"/>
    <w:rsid w:val="00471B9B"/>
    <w:rsid w:val="00472348"/>
    <w:rsid w:val="0047262C"/>
    <w:rsid w:val="00472E0F"/>
    <w:rsid w:val="0047331B"/>
    <w:rsid w:val="00474253"/>
    <w:rsid w:val="00474259"/>
    <w:rsid w:val="00476530"/>
    <w:rsid w:val="00476BA1"/>
    <w:rsid w:val="00477DE3"/>
    <w:rsid w:val="004803C4"/>
    <w:rsid w:val="004810CF"/>
    <w:rsid w:val="00482B53"/>
    <w:rsid w:val="00483B53"/>
    <w:rsid w:val="00483FB0"/>
    <w:rsid w:val="00484125"/>
    <w:rsid w:val="00485679"/>
    <w:rsid w:val="0048611C"/>
    <w:rsid w:val="0048671C"/>
    <w:rsid w:val="004868AA"/>
    <w:rsid w:val="00486F94"/>
    <w:rsid w:val="00487118"/>
    <w:rsid w:val="0049079B"/>
    <w:rsid w:val="00490E95"/>
    <w:rsid w:val="0049123C"/>
    <w:rsid w:val="00491F14"/>
    <w:rsid w:val="004925B6"/>
    <w:rsid w:val="00492928"/>
    <w:rsid w:val="004930E6"/>
    <w:rsid w:val="00494221"/>
    <w:rsid w:val="00494666"/>
    <w:rsid w:val="00494C56"/>
    <w:rsid w:val="00495BFF"/>
    <w:rsid w:val="0049665B"/>
    <w:rsid w:val="00496A6A"/>
    <w:rsid w:val="0049725C"/>
    <w:rsid w:val="00497F2C"/>
    <w:rsid w:val="004A0804"/>
    <w:rsid w:val="004A2408"/>
    <w:rsid w:val="004A26A9"/>
    <w:rsid w:val="004A2C6F"/>
    <w:rsid w:val="004A2F19"/>
    <w:rsid w:val="004A3ECD"/>
    <w:rsid w:val="004A481F"/>
    <w:rsid w:val="004A4F31"/>
    <w:rsid w:val="004A53F9"/>
    <w:rsid w:val="004A56AC"/>
    <w:rsid w:val="004A5AC8"/>
    <w:rsid w:val="004A613D"/>
    <w:rsid w:val="004B1925"/>
    <w:rsid w:val="004B24C5"/>
    <w:rsid w:val="004B28CB"/>
    <w:rsid w:val="004B303F"/>
    <w:rsid w:val="004B41CE"/>
    <w:rsid w:val="004B457E"/>
    <w:rsid w:val="004B51D2"/>
    <w:rsid w:val="004B5CE1"/>
    <w:rsid w:val="004B65E3"/>
    <w:rsid w:val="004B73AA"/>
    <w:rsid w:val="004B76BD"/>
    <w:rsid w:val="004C001A"/>
    <w:rsid w:val="004C081F"/>
    <w:rsid w:val="004C0A1C"/>
    <w:rsid w:val="004C1078"/>
    <w:rsid w:val="004C11EE"/>
    <w:rsid w:val="004C1593"/>
    <w:rsid w:val="004C2868"/>
    <w:rsid w:val="004C342F"/>
    <w:rsid w:val="004C39E9"/>
    <w:rsid w:val="004C3B2B"/>
    <w:rsid w:val="004C6C25"/>
    <w:rsid w:val="004C6FB2"/>
    <w:rsid w:val="004C7270"/>
    <w:rsid w:val="004C76C0"/>
    <w:rsid w:val="004C775B"/>
    <w:rsid w:val="004D043F"/>
    <w:rsid w:val="004D0B86"/>
    <w:rsid w:val="004D1287"/>
    <w:rsid w:val="004D13F2"/>
    <w:rsid w:val="004D21AC"/>
    <w:rsid w:val="004D2F2C"/>
    <w:rsid w:val="004D3C88"/>
    <w:rsid w:val="004D48A5"/>
    <w:rsid w:val="004D6462"/>
    <w:rsid w:val="004D69BE"/>
    <w:rsid w:val="004D6CFF"/>
    <w:rsid w:val="004D744D"/>
    <w:rsid w:val="004D7D8B"/>
    <w:rsid w:val="004E0519"/>
    <w:rsid w:val="004E0768"/>
    <w:rsid w:val="004E0BCC"/>
    <w:rsid w:val="004E100A"/>
    <w:rsid w:val="004E1513"/>
    <w:rsid w:val="004E1977"/>
    <w:rsid w:val="004E1CEB"/>
    <w:rsid w:val="004E2DE8"/>
    <w:rsid w:val="004E3D9C"/>
    <w:rsid w:val="004E3FC5"/>
    <w:rsid w:val="004E530F"/>
    <w:rsid w:val="004E5B8C"/>
    <w:rsid w:val="004E5CE1"/>
    <w:rsid w:val="004E6FD1"/>
    <w:rsid w:val="004E7599"/>
    <w:rsid w:val="004E7CB5"/>
    <w:rsid w:val="004E7ED0"/>
    <w:rsid w:val="004F0ECE"/>
    <w:rsid w:val="004F10FC"/>
    <w:rsid w:val="004F1846"/>
    <w:rsid w:val="004F21E4"/>
    <w:rsid w:val="004F32DD"/>
    <w:rsid w:val="004F3799"/>
    <w:rsid w:val="004F398F"/>
    <w:rsid w:val="004F619A"/>
    <w:rsid w:val="004F637C"/>
    <w:rsid w:val="004F67FD"/>
    <w:rsid w:val="004F6ABA"/>
    <w:rsid w:val="004F78AD"/>
    <w:rsid w:val="004F7A4B"/>
    <w:rsid w:val="004F7F15"/>
    <w:rsid w:val="0050044D"/>
    <w:rsid w:val="005010A3"/>
    <w:rsid w:val="00501597"/>
    <w:rsid w:val="00501FE8"/>
    <w:rsid w:val="005026AA"/>
    <w:rsid w:val="00502741"/>
    <w:rsid w:val="00502EB6"/>
    <w:rsid w:val="00503824"/>
    <w:rsid w:val="00504543"/>
    <w:rsid w:val="00505368"/>
    <w:rsid w:val="00505A69"/>
    <w:rsid w:val="00505BF2"/>
    <w:rsid w:val="00506CFD"/>
    <w:rsid w:val="00507343"/>
    <w:rsid w:val="00507345"/>
    <w:rsid w:val="0050754A"/>
    <w:rsid w:val="00507805"/>
    <w:rsid w:val="005078D9"/>
    <w:rsid w:val="00507C4E"/>
    <w:rsid w:val="00507E69"/>
    <w:rsid w:val="0051001A"/>
    <w:rsid w:val="0051089A"/>
    <w:rsid w:val="00511B18"/>
    <w:rsid w:val="00511D77"/>
    <w:rsid w:val="0051212B"/>
    <w:rsid w:val="005125C3"/>
    <w:rsid w:val="0051461C"/>
    <w:rsid w:val="00514903"/>
    <w:rsid w:val="00514B59"/>
    <w:rsid w:val="00515843"/>
    <w:rsid w:val="00515B7C"/>
    <w:rsid w:val="00516170"/>
    <w:rsid w:val="00516316"/>
    <w:rsid w:val="00516F4B"/>
    <w:rsid w:val="0051766C"/>
    <w:rsid w:val="005179B1"/>
    <w:rsid w:val="00517DB4"/>
    <w:rsid w:val="005200FD"/>
    <w:rsid w:val="005202DB"/>
    <w:rsid w:val="0052082D"/>
    <w:rsid w:val="0052145C"/>
    <w:rsid w:val="00521712"/>
    <w:rsid w:val="00521D52"/>
    <w:rsid w:val="00521FCE"/>
    <w:rsid w:val="00523A25"/>
    <w:rsid w:val="00523DE0"/>
    <w:rsid w:val="00524370"/>
    <w:rsid w:val="00524413"/>
    <w:rsid w:val="0052483C"/>
    <w:rsid w:val="005249F3"/>
    <w:rsid w:val="00524C4D"/>
    <w:rsid w:val="0052535B"/>
    <w:rsid w:val="005254B5"/>
    <w:rsid w:val="00526405"/>
    <w:rsid w:val="00526846"/>
    <w:rsid w:val="00527FE5"/>
    <w:rsid w:val="00530847"/>
    <w:rsid w:val="00532E87"/>
    <w:rsid w:val="0053391D"/>
    <w:rsid w:val="005344ED"/>
    <w:rsid w:val="00534573"/>
    <w:rsid w:val="0053539F"/>
    <w:rsid w:val="0053575F"/>
    <w:rsid w:val="00535817"/>
    <w:rsid w:val="00535956"/>
    <w:rsid w:val="00536536"/>
    <w:rsid w:val="0053656D"/>
    <w:rsid w:val="00536575"/>
    <w:rsid w:val="00540088"/>
    <w:rsid w:val="00540147"/>
    <w:rsid w:val="005401B1"/>
    <w:rsid w:val="00540A18"/>
    <w:rsid w:val="005412DF"/>
    <w:rsid w:val="00541737"/>
    <w:rsid w:val="00542809"/>
    <w:rsid w:val="00543914"/>
    <w:rsid w:val="00543D48"/>
    <w:rsid w:val="005443C0"/>
    <w:rsid w:val="00544B2F"/>
    <w:rsid w:val="00544E91"/>
    <w:rsid w:val="005453C5"/>
    <w:rsid w:val="00547099"/>
    <w:rsid w:val="00547F0F"/>
    <w:rsid w:val="0055058A"/>
    <w:rsid w:val="00550B62"/>
    <w:rsid w:val="00550F1F"/>
    <w:rsid w:val="00551234"/>
    <w:rsid w:val="00552994"/>
    <w:rsid w:val="00552E9A"/>
    <w:rsid w:val="00553150"/>
    <w:rsid w:val="005533D7"/>
    <w:rsid w:val="00554174"/>
    <w:rsid w:val="005545F9"/>
    <w:rsid w:val="0055597F"/>
    <w:rsid w:val="00556624"/>
    <w:rsid w:val="00556865"/>
    <w:rsid w:val="00556A93"/>
    <w:rsid w:val="00556FAB"/>
    <w:rsid w:val="00557D0A"/>
    <w:rsid w:val="00560460"/>
    <w:rsid w:val="005604B0"/>
    <w:rsid w:val="005605B5"/>
    <w:rsid w:val="005606A9"/>
    <w:rsid w:val="005614CF"/>
    <w:rsid w:val="00561600"/>
    <w:rsid w:val="0056165C"/>
    <w:rsid w:val="00561B89"/>
    <w:rsid w:val="00561D5D"/>
    <w:rsid w:val="00561FCA"/>
    <w:rsid w:val="005622CB"/>
    <w:rsid w:val="00564685"/>
    <w:rsid w:val="0056476B"/>
    <w:rsid w:val="00564B36"/>
    <w:rsid w:val="005650F0"/>
    <w:rsid w:val="005658FE"/>
    <w:rsid w:val="0056612E"/>
    <w:rsid w:val="005665A5"/>
    <w:rsid w:val="00566C81"/>
    <w:rsid w:val="0056755F"/>
    <w:rsid w:val="00567824"/>
    <w:rsid w:val="00567AE3"/>
    <w:rsid w:val="00567D93"/>
    <w:rsid w:val="0057098C"/>
    <w:rsid w:val="00570AE8"/>
    <w:rsid w:val="00571135"/>
    <w:rsid w:val="00571784"/>
    <w:rsid w:val="00572628"/>
    <w:rsid w:val="00572B39"/>
    <w:rsid w:val="00572BA3"/>
    <w:rsid w:val="00572D53"/>
    <w:rsid w:val="00573EF8"/>
    <w:rsid w:val="00574119"/>
    <w:rsid w:val="0057416A"/>
    <w:rsid w:val="005743CE"/>
    <w:rsid w:val="005745F5"/>
    <w:rsid w:val="00575076"/>
    <w:rsid w:val="005754C3"/>
    <w:rsid w:val="00575EBB"/>
    <w:rsid w:val="00576486"/>
    <w:rsid w:val="00576CE8"/>
    <w:rsid w:val="00576EF4"/>
    <w:rsid w:val="0057725E"/>
    <w:rsid w:val="0057788D"/>
    <w:rsid w:val="00577B1F"/>
    <w:rsid w:val="0058061F"/>
    <w:rsid w:val="00580B86"/>
    <w:rsid w:val="00581036"/>
    <w:rsid w:val="005810DF"/>
    <w:rsid w:val="00581439"/>
    <w:rsid w:val="0058214A"/>
    <w:rsid w:val="00582A7E"/>
    <w:rsid w:val="0058312A"/>
    <w:rsid w:val="005835A0"/>
    <w:rsid w:val="00584877"/>
    <w:rsid w:val="00584E14"/>
    <w:rsid w:val="00584EDD"/>
    <w:rsid w:val="00585394"/>
    <w:rsid w:val="00587508"/>
    <w:rsid w:val="0058753F"/>
    <w:rsid w:val="00587FF0"/>
    <w:rsid w:val="005916E0"/>
    <w:rsid w:val="00591DAC"/>
    <w:rsid w:val="005923B5"/>
    <w:rsid w:val="00592DD4"/>
    <w:rsid w:val="00592F29"/>
    <w:rsid w:val="005935A1"/>
    <w:rsid w:val="00593652"/>
    <w:rsid w:val="00593F27"/>
    <w:rsid w:val="0059431F"/>
    <w:rsid w:val="00595F75"/>
    <w:rsid w:val="00596051"/>
    <w:rsid w:val="00596FAC"/>
    <w:rsid w:val="00597633"/>
    <w:rsid w:val="00597BDE"/>
    <w:rsid w:val="00597C33"/>
    <w:rsid w:val="00597CF9"/>
    <w:rsid w:val="005A02E8"/>
    <w:rsid w:val="005A07F5"/>
    <w:rsid w:val="005A0C11"/>
    <w:rsid w:val="005A0F28"/>
    <w:rsid w:val="005A1040"/>
    <w:rsid w:val="005A10AE"/>
    <w:rsid w:val="005A20E3"/>
    <w:rsid w:val="005A2450"/>
    <w:rsid w:val="005A2EFE"/>
    <w:rsid w:val="005A4CC6"/>
    <w:rsid w:val="005A631D"/>
    <w:rsid w:val="005A694B"/>
    <w:rsid w:val="005A71F5"/>
    <w:rsid w:val="005A72F6"/>
    <w:rsid w:val="005A7ECC"/>
    <w:rsid w:val="005A7F3C"/>
    <w:rsid w:val="005B029A"/>
    <w:rsid w:val="005B0CA0"/>
    <w:rsid w:val="005B1B5F"/>
    <w:rsid w:val="005B38D1"/>
    <w:rsid w:val="005B7A16"/>
    <w:rsid w:val="005B7EE7"/>
    <w:rsid w:val="005C0D3E"/>
    <w:rsid w:val="005C1838"/>
    <w:rsid w:val="005C18A7"/>
    <w:rsid w:val="005C25E0"/>
    <w:rsid w:val="005C2B16"/>
    <w:rsid w:val="005C455F"/>
    <w:rsid w:val="005C45CD"/>
    <w:rsid w:val="005C4BE9"/>
    <w:rsid w:val="005C4C1F"/>
    <w:rsid w:val="005C511A"/>
    <w:rsid w:val="005C5D9D"/>
    <w:rsid w:val="005C6013"/>
    <w:rsid w:val="005C631A"/>
    <w:rsid w:val="005C6EC6"/>
    <w:rsid w:val="005C729A"/>
    <w:rsid w:val="005C7B89"/>
    <w:rsid w:val="005C7D0E"/>
    <w:rsid w:val="005D046C"/>
    <w:rsid w:val="005D0FBA"/>
    <w:rsid w:val="005D11B3"/>
    <w:rsid w:val="005D2A56"/>
    <w:rsid w:val="005D2C6D"/>
    <w:rsid w:val="005D3024"/>
    <w:rsid w:val="005D32FA"/>
    <w:rsid w:val="005D34AC"/>
    <w:rsid w:val="005D3C32"/>
    <w:rsid w:val="005D3E67"/>
    <w:rsid w:val="005D411A"/>
    <w:rsid w:val="005D460C"/>
    <w:rsid w:val="005D4BFE"/>
    <w:rsid w:val="005D5007"/>
    <w:rsid w:val="005D5414"/>
    <w:rsid w:val="005D5B32"/>
    <w:rsid w:val="005D5D61"/>
    <w:rsid w:val="005D68EE"/>
    <w:rsid w:val="005D6B79"/>
    <w:rsid w:val="005D6F4E"/>
    <w:rsid w:val="005E05A2"/>
    <w:rsid w:val="005E0A69"/>
    <w:rsid w:val="005E1B68"/>
    <w:rsid w:val="005E2591"/>
    <w:rsid w:val="005E2F87"/>
    <w:rsid w:val="005E309D"/>
    <w:rsid w:val="005E389E"/>
    <w:rsid w:val="005E3FEF"/>
    <w:rsid w:val="005E4866"/>
    <w:rsid w:val="005E5951"/>
    <w:rsid w:val="005E6955"/>
    <w:rsid w:val="005E6C2B"/>
    <w:rsid w:val="005F0242"/>
    <w:rsid w:val="005F119C"/>
    <w:rsid w:val="005F17A2"/>
    <w:rsid w:val="005F19D9"/>
    <w:rsid w:val="005F1A61"/>
    <w:rsid w:val="005F2BCE"/>
    <w:rsid w:val="005F2C3B"/>
    <w:rsid w:val="005F304C"/>
    <w:rsid w:val="005F3729"/>
    <w:rsid w:val="005F4609"/>
    <w:rsid w:val="005F4F55"/>
    <w:rsid w:val="005F5671"/>
    <w:rsid w:val="005F5A9D"/>
    <w:rsid w:val="005F5DD6"/>
    <w:rsid w:val="005F6BEA"/>
    <w:rsid w:val="005F72A3"/>
    <w:rsid w:val="005F7D82"/>
    <w:rsid w:val="00600541"/>
    <w:rsid w:val="006022C6"/>
    <w:rsid w:val="006024F8"/>
    <w:rsid w:val="00602D6D"/>
    <w:rsid w:val="0060386E"/>
    <w:rsid w:val="00603A45"/>
    <w:rsid w:val="00605627"/>
    <w:rsid w:val="00606582"/>
    <w:rsid w:val="00606614"/>
    <w:rsid w:val="00606AA1"/>
    <w:rsid w:val="00611525"/>
    <w:rsid w:val="00611E45"/>
    <w:rsid w:val="006123CB"/>
    <w:rsid w:val="0061296B"/>
    <w:rsid w:val="00612CC6"/>
    <w:rsid w:val="0061308C"/>
    <w:rsid w:val="006136D0"/>
    <w:rsid w:val="00613C95"/>
    <w:rsid w:val="00613DA3"/>
    <w:rsid w:val="00613EBC"/>
    <w:rsid w:val="006144DE"/>
    <w:rsid w:val="00614864"/>
    <w:rsid w:val="00614B59"/>
    <w:rsid w:val="00615064"/>
    <w:rsid w:val="00615741"/>
    <w:rsid w:val="00616B19"/>
    <w:rsid w:val="00616C1A"/>
    <w:rsid w:val="00616C83"/>
    <w:rsid w:val="0061740F"/>
    <w:rsid w:val="00617E7A"/>
    <w:rsid w:val="006206AA"/>
    <w:rsid w:val="00620FBC"/>
    <w:rsid w:val="00621074"/>
    <w:rsid w:val="0062303D"/>
    <w:rsid w:val="006232DC"/>
    <w:rsid w:val="0062389E"/>
    <w:rsid w:val="00623A54"/>
    <w:rsid w:val="00624A0A"/>
    <w:rsid w:val="00624A0E"/>
    <w:rsid w:val="00624F97"/>
    <w:rsid w:val="006250BA"/>
    <w:rsid w:val="006253F6"/>
    <w:rsid w:val="00625B3F"/>
    <w:rsid w:val="00625DDF"/>
    <w:rsid w:val="006265F5"/>
    <w:rsid w:val="00626B31"/>
    <w:rsid w:val="00627BF2"/>
    <w:rsid w:val="00631A37"/>
    <w:rsid w:val="00631D95"/>
    <w:rsid w:val="00633E47"/>
    <w:rsid w:val="00634868"/>
    <w:rsid w:val="006349D3"/>
    <w:rsid w:val="00634DB7"/>
    <w:rsid w:val="006372A1"/>
    <w:rsid w:val="00637431"/>
    <w:rsid w:val="00637896"/>
    <w:rsid w:val="006401E8"/>
    <w:rsid w:val="006402D8"/>
    <w:rsid w:val="00641F43"/>
    <w:rsid w:val="00641FB9"/>
    <w:rsid w:val="00642FB9"/>
    <w:rsid w:val="0064325A"/>
    <w:rsid w:val="00643263"/>
    <w:rsid w:val="006432C4"/>
    <w:rsid w:val="006435B8"/>
    <w:rsid w:val="00643691"/>
    <w:rsid w:val="0064389C"/>
    <w:rsid w:val="00643B53"/>
    <w:rsid w:val="00643B87"/>
    <w:rsid w:val="006444EC"/>
    <w:rsid w:val="00644DE0"/>
    <w:rsid w:val="00647369"/>
    <w:rsid w:val="00647EE4"/>
    <w:rsid w:val="00651509"/>
    <w:rsid w:val="006519CB"/>
    <w:rsid w:val="006519EE"/>
    <w:rsid w:val="006522E3"/>
    <w:rsid w:val="00652C05"/>
    <w:rsid w:val="00652C26"/>
    <w:rsid w:val="00652E52"/>
    <w:rsid w:val="0065420F"/>
    <w:rsid w:val="00654430"/>
    <w:rsid w:val="00654BCD"/>
    <w:rsid w:val="006558D7"/>
    <w:rsid w:val="00655A9A"/>
    <w:rsid w:val="006601ED"/>
    <w:rsid w:val="0066083D"/>
    <w:rsid w:val="0066098F"/>
    <w:rsid w:val="00660A72"/>
    <w:rsid w:val="00660BE6"/>
    <w:rsid w:val="006632F0"/>
    <w:rsid w:val="0066381F"/>
    <w:rsid w:val="00663CC4"/>
    <w:rsid w:val="00663FD6"/>
    <w:rsid w:val="00664386"/>
    <w:rsid w:val="006648E8"/>
    <w:rsid w:val="00664D67"/>
    <w:rsid w:val="0066592E"/>
    <w:rsid w:val="00665AA1"/>
    <w:rsid w:val="00665AE2"/>
    <w:rsid w:val="00666A6A"/>
    <w:rsid w:val="00667248"/>
    <w:rsid w:val="00667DAE"/>
    <w:rsid w:val="00670029"/>
    <w:rsid w:val="00670041"/>
    <w:rsid w:val="0067030D"/>
    <w:rsid w:val="00671199"/>
    <w:rsid w:val="006712AD"/>
    <w:rsid w:val="006715E9"/>
    <w:rsid w:val="006719A8"/>
    <w:rsid w:val="00671DC7"/>
    <w:rsid w:val="006723A6"/>
    <w:rsid w:val="00672869"/>
    <w:rsid w:val="0067300C"/>
    <w:rsid w:val="00673261"/>
    <w:rsid w:val="006733F8"/>
    <w:rsid w:val="0067418E"/>
    <w:rsid w:val="006759B4"/>
    <w:rsid w:val="00675A9B"/>
    <w:rsid w:val="00675B01"/>
    <w:rsid w:val="00676330"/>
    <w:rsid w:val="00676855"/>
    <w:rsid w:val="006775E8"/>
    <w:rsid w:val="00677A9C"/>
    <w:rsid w:val="00680532"/>
    <w:rsid w:val="00680781"/>
    <w:rsid w:val="00680ECE"/>
    <w:rsid w:val="00681216"/>
    <w:rsid w:val="00681DB7"/>
    <w:rsid w:val="00682B39"/>
    <w:rsid w:val="00683966"/>
    <w:rsid w:val="00684FBE"/>
    <w:rsid w:val="00685D6F"/>
    <w:rsid w:val="0068627B"/>
    <w:rsid w:val="00686334"/>
    <w:rsid w:val="006867B9"/>
    <w:rsid w:val="00686A59"/>
    <w:rsid w:val="00686B42"/>
    <w:rsid w:val="00686D43"/>
    <w:rsid w:val="00686F5B"/>
    <w:rsid w:val="00686F83"/>
    <w:rsid w:val="006872D3"/>
    <w:rsid w:val="0068748E"/>
    <w:rsid w:val="006875C5"/>
    <w:rsid w:val="00690585"/>
    <w:rsid w:val="00690E96"/>
    <w:rsid w:val="006912B1"/>
    <w:rsid w:val="00692F85"/>
    <w:rsid w:val="00694F7E"/>
    <w:rsid w:val="006955FF"/>
    <w:rsid w:val="00695AAE"/>
    <w:rsid w:val="00695EC3"/>
    <w:rsid w:val="006965A4"/>
    <w:rsid w:val="00696751"/>
    <w:rsid w:val="00696B2F"/>
    <w:rsid w:val="00696C05"/>
    <w:rsid w:val="00696F5C"/>
    <w:rsid w:val="006973DD"/>
    <w:rsid w:val="00697FBF"/>
    <w:rsid w:val="006A1A5F"/>
    <w:rsid w:val="006A2410"/>
    <w:rsid w:val="006A2421"/>
    <w:rsid w:val="006A2532"/>
    <w:rsid w:val="006A3B5E"/>
    <w:rsid w:val="006A420E"/>
    <w:rsid w:val="006A4BF5"/>
    <w:rsid w:val="006A6210"/>
    <w:rsid w:val="006A6470"/>
    <w:rsid w:val="006A6525"/>
    <w:rsid w:val="006A72AB"/>
    <w:rsid w:val="006A7A26"/>
    <w:rsid w:val="006A7C96"/>
    <w:rsid w:val="006B0619"/>
    <w:rsid w:val="006B1636"/>
    <w:rsid w:val="006B21E9"/>
    <w:rsid w:val="006B234F"/>
    <w:rsid w:val="006B2485"/>
    <w:rsid w:val="006B2916"/>
    <w:rsid w:val="006B2998"/>
    <w:rsid w:val="006B3B0D"/>
    <w:rsid w:val="006B3BF7"/>
    <w:rsid w:val="006B5CD0"/>
    <w:rsid w:val="006B5D36"/>
    <w:rsid w:val="006B610B"/>
    <w:rsid w:val="006B691E"/>
    <w:rsid w:val="006B7366"/>
    <w:rsid w:val="006C063F"/>
    <w:rsid w:val="006C0A84"/>
    <w:rsid w:val="006C1E82"/>
    <w:rsid w:val="006C2A28"/>
    <w:rsid w:val="006C4563"/>
    <w:rsid w:val="006C474B"/>
    <w:rsid w:val="006C6727"/>
    <w:rsid w:val="006C681E"/>
    <w:rsid w:val="006C6F47"/>
    <w:rsid w:val="006C78CC"/>
    <w:rsid w:val="006C7957"/>
    <w:rsid w:val="006D064F"/>
    <w:rsid w:val="006D065B"/>
    <w:rsid w:val="006D06F7"/>
    <w:rsid w:val="006D0B59"/>
    <w:rsid w:val="006D1279"/>
    <w:rsid w:val="006D1F68"/>
    <w:rsid w:val="006D2926"/>
    <w:rsid w:val="006D2D5C"/>
    <w:rsid w:val="006D2DB3"/>
    <w:rsid w:val="006D34AA"/>
    <w:rsid w:val="006D3682"/>
    <w:rsid w:val="006D3C3C"/>
    <w:rsid w:val="006D3DB0"/>
    <w:rsid w:val="006D467B"/>
    <w:rsid w:val="006D4A8D"/>
    <w:rsid w:val="006D4CCD"/>
    <w:rsid w:val="006D4D54"/>
    <w:rsid w:val="006D4D9C"/>
    <w:rsid w:val="006D4F0E"/>
    <w:rsid w:val="006D55BE"/>
    <w:rsid w:val="006D6C77"/>
    <w:rsid w:val="006D7BD8"/>
    <w:rsid w:val="006E00DF"/>
    <w:rsid w:val="006E1A11"/>
    <w:rsid w:val="006E2173"/>
    <w:rsid w:val="006E2DC9"/>
    <w:rsid w:val="006E3BCC"/>
    <w:rsid w:val="006E4C9A"/>
    <w:rsid w:val="006E4FB1"/>
    <w:rsid w:val="006E5376"/>
    <w:rsid w:val="006E57F2"/>
    <w:rsid w:val="006E5BA5"/>
    <w:rsid w:val="006E5E2D"/>
    <w:rsid w:val="006E5E7D"/>
    <w:rsid w:val="006E628A"/>
    <w:rsid w:val="006E69A3"/>
    <w:rsid w:val="006E6C09"/>
    <w:rsid w:val="006E75AE"/>
    <w:rsid w:val="006E785B"/>
    <w:rsid w:val="006F0AB3"/>
    <w:rsid w:val="006F0D91"/>
    <w:rsid w:val="006F110C"/>
    <w:rsid w:val="006F184D"/>
    <w:rsid w:val="006F1902"/>
    <w:rsid w:val="006F1DCE"/>
    <w:rsid w:val="006F2699"/>
    <w:rsid w:val="006F2C0A"/>
    <w:rsid w:val="006F2C60"/>
    <w:rsid w:val="006F33E5"/>
    <w:rsid w:val="006F365F"/>
    <w:rsid w:val="006F374A"/>
    <w:rsid w:val="006F3C8E"/>
    <w:rsid w:val="006F4366"/>
    <w:rsid w:val="006F4F5E"/>
    <w:rsid w:val="006F582E"/>
    <w:rsid w:val="006F6AB3"/>
    <w:rsid w:val="006F6C44"/>
    <w:rsid w:val="006F7557"/>
    <w:rsid w:val="00700005"/>
    <w:rsid w:val="0070002F"/>
    <w:rsid w:val="00700251"/>
    <w:rsid w:val="00700464"/>
    <w:rsid w:val="00700979"/>
    <w:rsid w:val="0070133F"/>
    <w:rsid w:val="00701D36"/>
    <w:rsid w:val="00701E86"/>
    <w:rsid w:val="00702BC5"/>
    <w:rsid w:val="00702EC7"/>
    <w:rsid w:val="00703BFE"/>
    <w:rsid w:val="00703C5E"/>
    <w:rsid w:val="007048A6"/>
    <w:rsid w:val="00704E0F"/>
    <w:rsid w:val="00704E56"/>
    <w:rsid w:val="0070638A"/>
    <w:rsid w:val="0070652D"/>
    <w:rsid w:val="00707C09"/>
    <w:rsid w:val="00710089"/>
    <w:rsid w:val="00710798"/>
    <w:rsid w:val="00710BF7"/>
    <w:rsid w:val="00711059"/>
    <w:rsid w:val="007126A4"/>
    <w:rsid w:val="0071362B"/>
    <w:rsid w:val="00713BCA"/>
    <w:rsid w:val="00715704"/>
    <w:rsid w:val="007177AB"/>
    <w:rsid w:val="00717CD1"/>
    <w:rsid w:val="0072018C"/>
    <w:rsid w:val="00720CC7"/>
    <w:rsid w:val="00720F4B"/>
    <w:rsid w:val="00721583"/>
    <w:rsid w:val="00721D30"/>
    <w:rsid w:val="00722933"/>
    <w:rsid w:val="00723134"/>
    <w:rsid w:val="00723A04"/>
    <w:rsid w:val="00723AEA"/>
    <w:rsid w:val="00723B5A"/>
    <w:rsid w:val="00724AF4"/>
    <w:rsid w:val="0072502F"/>
    <w:rsid w:val="00725445"/>
    <w:rsid w:val="00725939"/>
    <w:rsid w:val="00725E02"/>
    <w:rsid w:val="00726176"/>
    <w:rsid w:val="00726606"/>
    <w:rsid w:val="00726DFD"/>
    <w:rsid w:val="00726E84"/>
    <w:rsid w:val="0072725B"/>
    <w:rsid w:val="00727473"/>
    <w:rsid w:val="007304DB"/>
    <w:rsid w:val="00730C1C"/>
    <w:rsid w:val="00730E4F"/>
    <w:rsid w:val="00731077"/>
    <w:rsid w:val="00731143"/>
    <w:rsid w:val="007327BF"/>
    <w:rsid w:val="00732838"/>
    <w:rsid w:val="00732ACC"/>
    <w:rsid w:val="0073534D"/>
    <w:rsid w:val="00736BF0"/>
    <w:rsid w:val="00736D14"/>
    <w:rsid w:val="00736E82"/>
    <w:rsid w:val="00737A0A"/>
    <w:rsid w:val="00737EEE"/>
    <w:rsid w:val="00741308"/>
    <w:rsid w:val="00741991"/>
    <w:rsid w:val="00743453"/>
    <w:rsid w:val="007434D4"/>
    <w:rsid w:val="00743692"/>
    <w:rsid w:val="00743D62"/>
    <w:rsid w:val="00744680"/>
    <w:rsid w:val="00744BBD"/>
    <w:rsid w:val="00745136"/>
    <w:rsid w:val="0074689C"/>
    <w:rsid w:val="0074705F"/>
    <w:rsid w:val="007477B0"/>
    <w:rsid w:val="00747848"/>
    <w:rsid w:val="00750090"/>
    <w:rsid w:val="00751F62"/>
    <w:rsid w:val="00753031"/>
    <w:rsid w:val="00754FBE"/>
    <w:rsid w:val="0075517D"/>
    <w:rsid w:val="007552A0"/>
    <w:rsid w:val="00755784"/>
    <w:rsid w:val="00755963"/>
    <w:rsid w:val="00756D79"/>
    <w:rsid w:val="007619F3"/>
    <w:rsid w:val="00761D62"/>
    <w:rsid w:val="0076269C"/>
    <w:rsid w:val="00762C07"/>
    <w:rsid w:val="00763236"/>
    <w:rsid w:val="00763282"/>
    <w:rsid w:val="0076399D"/>
    <w:rsid w:val="00764295"/>
    <w:rsid w:val="00766AF1"/>
    <w:rsid w:val="0077183E"/>
    <w:rsid w:val="00771BCB"/>
    <w:rsid w:val="0077230A"/>
    <w:rsid w:val="007726E9"/>
    <w:rsid w:val="00772ED0"/>
    <w:rsid w:val="0077447B"/>
    <w:rsid w:val="00774AE0"/>
    <w:rsid w:val="00774E82"/>
    <w:rsid w:val="007753AA"/>
    <w:rsid w:val="0077592B"/>
    <w:rsid w:val="0077604D"/>
    <w:rsid w:val="0077699D"/>
    <w:rsid w:val="00777757"/>
    <w:rsid w:val="007777A5"/>
    <w:rsid w:val="00777966"/>
    <w:rsid w:val="00777E40"/>
    <w:rsid w:val="00777E8F"/>
    <w:rsid w:val="00777FBD"/>
    <w:rsid w:val="00780327"/>
    <w:rsid w:val="007803AF"/>
    <w:rsid w:val="007806A5"/>
    <w:rsid w:val="0078156E"/>
    <w:rsid w:val="007819C2"/>
    <w:rsid w:val="00781F68"/>
    <w:rsid w:val="007830F8"/>
    <w:rsid w:val="007833C8"/>
    <w:rsid w:val="00783746"/>
    <w:rsid w:val="007838A9"/>
    <w:rsid w:val="00783B83"/>
    <w:rsid w:val="007844E1"/>
    <w:rsid w:val="00784A4B"/>
    <w:rsid w:val="00784C31"/>
    <w:rsid w:val="00784CF4"/>
    <w:rsid w:val="00784DAA"/>
    <w:rsid w:val="00785D8A"/>
    <w:rsid w:val="007862F3"/>
    <w:rsid w:val="00786554"/>
    <w:rsid w:val="00786B8F"/>
    <w:rsid w:val="00786FCE"/>
    <w:rsid w:val="00787E6F"/>
    <w:rsid w:val="007901C9"/>
    <w:rsid w:val="0079036D"/>
    <w:rsid w:val="007908B1"/>
    <w:rsid w:val="0079159E"/>
    <w:rsid w:val="00791830"/>
    <w:rsid w:val="00791AE3"/>
    <w:rsid w:val="00792495"/>
    <w:rsid w:val="0079263A"/>
    <w:rsid w:val="00792ADA"/>
    <w:rsid w:val="00792BC5"/>
    <w:rsid w:val="007934A9"/>
    <w:rsid w:val="00794843"/>
    <w:rsid w:val="007948C5"/>
    <w:rsid w:val="00794B02"/>
    <w:rsid w:val="00795080"/>
    <w:rsid w:val="007956D7"/>
    <w:rsid w:val="007A02F6"/>
    <w:rsid w:val="007A0349"/>
    <w:rsid w:val="007A092E"/>
    <w:rsid w:val="007A0C52"/>
    <w:rsid w:val="007A162F"/>
    <w:rsid w:val="007A1C43"/>
    <w:rsid w:val="007A288C"/>
    <w:rsid w:val="007A3A0A"/>
    <w:rsid w:val="007A3A1B"/>
    <w:rsid w:val="007A3E1D"/>
    <w:rsid w:val="007A3FAD"/>
    <w:rsid w:val="007A45D4"/>
    <w:rsid w:val="007A4DEA"/>
    <w:rsid w:val="007A54FC"/>
    <w:rsid w:val="007A57E5"/>
    <w:rsid w:val="007A762B"/>
    <w:rsid w:val="007A7A9E"/>
    <w:rsid w:val="007A7D3A"/>
    <w:rsid w:val="007B00AB"/>
    <w:rsid w:val="007B0491"/>
    <w:rsid w:val="007B0B1E"/>
    <w:rsid w:val="007B0F55"/>
    <w:rsid w:val="007B17F8"/>
    <w:rsid w:val="007B1816"/>
    <w:rsid w:val="007B2A13"/>
    <w:rsid w:val="007B3C36"/>
    <w:rsid w:val="007B3C79"/>
    <w:rsid w:val="007B45DF"/>
    <w:rsid w:val="007B4BDB"/>
    <w:rsid w:val="007B53C4"/>
    <w:rsid w:val="007B5BAD"/>
    <w:rsid w:val="007B5BFB"/>
    <w:rsid w:val="007B5E2B"/>
    <w:rsid w:val="007B627D"/>
    <w:rsid w:val="007B7225"/>
    <w:rsid w:val="007C033F"/>
    <w:rsid w:val="007C0C71"/>
    <w:rsid w:val="007C190D"/>
    <w:rsid w:val="007C1A89"/>
    <w:rsid w:val="007C219A"/>
    <w:rsid w:val="007C22A2"/>
    <w:rsid w:val="007C293A"/>
    <w:rsid w:val="007C2BB3"/>
    <w:rsid w:val="007C2CBF"/>
    <w:rsid w:val="007C2D3C"/>
    <w:rsid w:val="007C313E"/>
    <w:rsid w:val="007C3BAC"/>
    <w:rsid w:val="007C447E"/>
    <w:rsid w:val="007C5905"/>
    <w:rsid w:val="007C625C"/>
    <w:rsid w:val="007C67D6"/>
    <w:rsid w:val="007C70FB"/>
    <w:rsid w:val="007C7439"/>
    <w:rsid w:val="007C771F"/>
    <w:rsid w:val="007C7976"/>
    <w:rsid w:val="007D00D4"/>
    <w:rsid w:val="007D1A6C"/>
    <w:rsid w:val="007D204C"/>
    <w:rsid w:val="007D2521"/>
    <w:rsid w:val="007D25CD"/>
    <w:rsid w:val="007D2A77"/>
    <w:rsid w:val="007D2EBA"/>
    <w:rsid w:val="007D38DD"/>
    <w:rsid w:val="007D3A28"/>
    <w:rsid w:val="007D407A"/>
    <w:rsid w:val="007D4EB0"/>
    <w:rsid w:val="007D5C78"/>
    <w:rsid w:val="007D6976"/>
    <w:rsid w:val="007D72F1"/>
    <w:rsid w:val="007D77CC"/>
    <w:rsid w:val="007D77E7"/>
    <w:rsid w:val="007E0BE9"/>
    <w:rsid w:val="007E0C05"/>
    <w:rsid w:val="007E1228"/>
    <w:rsid w:val="007E1558"/>
    <w:rsid w:val="007E15D1"/>
    <w:rsid w:val="007E228E"/>
    <w:rsid w:val="007E24DA"/>
    <w:rsid w:val="007E2593"/>
    <w:rsid w:val="007E2B10"/>
    <w:rsid w:val="007E3B76"/>
    <w:rsid w:val="007E3F8E"/>
    <w:rsid w:val="007E41D5"/>
    <w:rsid w:val="007E4E9E"/>
    <w:rsid w:val="007E53BC"/>
    <w:rsid w:val="007E5AED"/>
    <w:rsid w:val="007E5ED0"/>
    <w:rsid w:val="007E6477"/>
    <w:rsid w:val="007E7940"/>
    <w:rsid w:val="007E7FD0"/>
    <w:rsid w:val="007F0497"/>
    <w:rsid w:val="007F0BFC"/>
    <w:rsid w:val="007F1251"/>
    <w:rsid w:val="007F15D2"/>
    <w:rsid w:val="007F1FB6"/>
    <w:rsid w:val="007F2243"/>
    <w:rsid w:val="007F33B0"/>
    <w:rsid w:val="007F350C"/>
    <w:rsid w:val="007F3532"/>
    <w:rsid w:val="007F3A8B"/>
    <w:rsid w:val="007F4312"/>
    <w:rsid w:val="007F445E"/>
    <w:rsid w:val="007F46D2"/>
    <w:rsid w:val="007F4A03"/>
    <w:rsid w:val="007F4A7E"/>
    <w:rsid w:val="007F500F"/>
    <w:rsid w:val="007F5310"/>
    <w:rsid w:val="007F5B1A"/>
    <w:rsid w:val="007F67B5"/>
    <w:rsid w:val="007F6B0F"/>
    <w:rsid w:val="007F6BBF"/>
    <w:rsid w:val="007F6FA7"/>
    <w:rsid w:val="007F7C31"/>
    <w:rsid w:val="007F7D4D"/>
    <w:rsid w:val="00800127"/>
    <w:rsid w:val="00800646"/>
    <w:rsid w:val="008006A9"/>
    <w:rsid w:val="00800907"/>
    <w:rsid w:val="00801EC3"/>
    <w:rsid w:val="00803DA9"/>
    <w:rsid w:val="00804319"/>
    <w:rsid w:val="00804679"/>
    <w:rsid w:val="00804DC3"/>
    <w:rsid w:val="00804E69"/>
    <w:rsid w:val="00805F09"/>
    <w:rsid w:val="0080636E"/>
    <w:rsid w:val="008063A4"/>
    <w:rsid w:val="00807782"/>
    <w:rsid w:val="00807C1D"/>
    <w:rsid w:val="00807C76"/>
    <w:rsid w:val="00810755"/>
    <w:rsid w:val="008115B1"/>
    <w:rsid w:val="008131D2"/>
    <w:rsid w:val="00813286"/>
    <w:rsid w:val="00813784"/>
    <w:rsid w:val="0081387C"/>
    <w:rsid w:val="008147DB"/>
    <w:rsid w:val="008148A4"/>
    <w:rsid w:val="008150D1"/>
    <w:rsid w:val="008151F3"/>
    <w:rsid w:val="00815B22"/>
    <w:rsid w:val="00815C4C"/>
    <w:rsid w:val="00816357"/>
    <w:rsid w:val="00816E5C"/>
    <w:rsid w:val="00816E7E"/>
    <w:rsid w:val="00817935"/>
    <w:rsid w:val="00817EC1"/>
    <w:rsid w:val="00817F31"/>
    <w:rsid w:val="00820589"/>
    <w:rsid w:val="0082076C"/>
    <w:rsid w:val="0082243C"/>
    <w:rsid w:val="00822EF7"/>
    <w:rsid w:val="00823444"/>
    <w:rsid w:val="00823829"/>
    <w:rsid w:val="00823E68"/>
    <w:rsid w:val="00824256"/>
    <w:rsid w:val="008249B2"/>
    <w:rsid w:val="00824CD5"/>
    <w:rsid w:val="008251A1"/>
    <w:rsid w:val="00825B64"/>
    <w:rsid w:val="00825DDF"/>
    <w:rsid w:val="0082617D"/>
    <w:rsid w:val="00826324"/>
    <w:rsid w:val="00826845"/>
    <w:rsid w:val="00827E0F"/>
    <w:rsid w:val="00827E7B"/>
    <w:rsid w:val="00827E94"/>
    <w:rsid w:val="00830305"/>
    <w:rsid w:val="0083185B"/>
    <w:rsid w:val="00831864"/>
    <w:rsid w:val="00831FF8"/>
    <w:rsid w:val="00833EDB"/>
    <w:rsid w:val="0083401C"/>
    <w:rsid w:val="008348DB"/>
    <w:rsid w:val="00834D1C"/>
    <w:rsid w:val="00835628"/>
    <w:rsid w:val="008365D8"/>
    <w:rsid w:val="0083713A"/>
    <w:rsid w:val="008372CB"/>
    <w:rsid w:val="008405B4"/>
    <w:rsid w:val="008417C7"/>
    <w:rsid w:val="00841DF3"/>
    <w:rsid w:val="00842531"/>
    <w:rsid w:val="00843908"/>
    <w:rsid w:val="008451CC"/>
    <w:rsid w:val="008453B9"/>
    <w:rsid w:val="00845405"/>
    <w:rsid w:val="008459C6"/>
    <w:rsid w:val="008478C8"/>
    <w:rsid w:val="00850E16"/>
    <w:rsid w:val="00851D1D"/>
    <w:rsid w:val="008524B9"/>
    <w:rsid w:val="00852C34"/>
    <w:rsid w:val="008532EF"/>
    <w:rsid w:val="008533C5"/>
    <w:rsid w:val="0085361B"/>
    <w:rsid w:val="008543A0"/>
    <w:rsid w:val="00854F2B"/>
    <w:rsid w:val="00855EA7"/>
    <w:rsid w:val="00856E3D"/>
    <w:rsid w:val="00860F7A"/>
    <w:rsid w:val="00861B2E"/>
    <w:rsid w:val="00861EDB"/>
    <w:rsid w:val="00862089"/>
    <w:rsid w:val="00862C44"/>
    <w:rsid w:val="008633FD"/>
    <w:rsid w:val="0086389A"/>
    <w:rsid w:val="008644D6"/>
    <w:rsid w:val="008644ED"/>
    <w:rsid w:val="00864C83"/>
    <w:rsid w:val="00864F71"/>
    <w:rsid w:val="00865032"/>
    <w:rsid w:val="00865FB9"/>
    <w:rsid w:val="008662C5"/>
    <w:rsid w:val="008665CF"/>
    <w:rsid w:val="008667BA"/>
    <w:rsid w:val="008676FF"/>
    <w:rsid w:val="00867D0F"/>
    <w:rsid w:val="008708EE"/>
    <w:rsid w:val="00871111"/>
    <w:rsid w:val="008722D7"/>
    <w:rsid w:val="00872434"/>
    <w:rsid w:val="00872864"/>
    <w:rsid w:val="00872BFF"/>
    <w:rsid w:val="0087326F"/>
    <w:rsid w:val="00874009"/>
    <w:rsid w:val="008743B3"/>
    <w:rsid w:val="00875110"/>
    <w:rsid w:val="00875FC2"/>
    <w:rsid w:val="0087659F"/>
    <w:rsid w:val="00876D7D"/>
    <w:rsid w:val="00876EE1"/>
    <w:rsid w:val="00880071"/>
    <w:rsid w:val="008813A1"/>
    <w:rsid w:val="00881A78"/>
    <w:rsid w:val="00881B47"/>
    <w:rsid w:val="00882666"/>
    <w:rsid w:val="00882BB9"/>
    <w:rsid w:val="008831CC"/>
    <w:rsid w:val="0088331A"/>
    <w:rsid w:val="008837FA"/>
    <w:rsid w:val="008839F5"/>
    <w:rsid w:val="00883A2E"/>
    <w:rsid w:val="00883CE8"/>
    <w:rsid w:val="00885EA0"/>
    <w:rsid w:val="00886659"/>
    <w:rsid w:val="00887364"/>
    <w:rsid w:val="008879A0"/>
    <w:rsid w:val="00890766"/>
    <w:rsid w:val="00890A42"/>
    <w:rsid w:val="00890CFD"/>
    <w:rsid w:val="00891279"/>
    <w:rsid w:val="00891320"/>
    <w:rsid w:val="0089140C"/>
    <w:rsid w:val="0089148D"/>
    <w:rsid w:val="008917A2"/>
    <w:rsid w:val="00892220"/>
    <w:rsid w:val="00892221"/>
    <w:rsid w:val="00894B5B"/>
    <w:rsid w:val="00894CCD"/>
    <w:rsid w:val="00895642"/>
    <w:rsid w:val="00895E4E"/>
    <w:rsid w:val="00896789"/>
    <w:rsid w:val="00896EDD"/>
    <w:rsid w:val="0089753F"/>
    <w:rsid w:val="008A01AD"/>
    <w:rsid w:val="008A0365"/>
    <w:rsid w:val="008A049B"/>
    <w:rsid w:val="008A0779"/>
    <w:rsid w:val="008A195C"/>
    <w:rsid w:val="008A20BB"/>
    <w:rsid w:val="008A3344"/>
    <w:rsid w:val="008A33EB"/>
    <w:rsid w:val="008A358B"/>
    <w:rsid w:val="008A3E30"/>
    <w:rsid w:val="008A3EF0"/>
    <w:rsid w:val="008A4162"/>
    <w:rsid w:val="008A46D1"/>
    <w:rsid w:val="008A4CDB"/>
    <w:rsid w:val="008A5B15"/>
    <w:rsid w:val="008A5C87"/>
    <w:rsid w:val="008A6D81"/>
    <w:rsid w:val="008B11C4"/>
    <w:rsid w:val="008B15AC"/>
    <w:rsid w:val="008B1984"/>
    <w:rsid w:val="008B1AE3"/>
    <w:rsid w:val="008B1BB1"/>
    <w:rsid w:val="008B2FBD"/>
    <w:rsid w:val="008B4039"/>
    <w:rsid w:val="008B4689"/>
    <w:rsid w:val="008B4720"/>
    <w:rsid w:val="008B4956"/>
    <w:rsid w:val="008B49EC"/>
    <w:rsid w:val="008B5DB1"/>
    <w:rsid w:val="008B680C"/>
    <w:rsid w:val="008B6855"/>
    <w:rsid w:val="008B6F8C"/>
    <w:rsid w:val="008B7B47"/>
    <w:rsid w:val="008C01FA"/>
    <w:rsid w:val="008C095E"/>
    <w:rsid w:val="008C1593"/>
    <w:rsid w:val="008C1969"/>
    <w:rsid w:val="008C2865"/>
    <w:rsid w:val="008C2B9E"/>
    <w:rsid w:val="008C2E2F"/>
    <w:rsid w:val="008C3EB4"/>
    <w:rsid w:val="008C405E"/>
    <w:rsid w:val="008C42FC"/>
    <w:rsid w:val="008C43A9"/>
    <w:rsid w:val="008C4E08"/>
    <w:rsid w:val="008C57C1"/>
    <w:rsid w:val="008C5864"/>
    <w:rsid w:val="008C6830"/>
    <w:rsid w:val="008C783C"/>
    <w:rsid w:val="008C7CD4"/>
    <w:rsid w:val="008D041E"/>
    <w:rsid w:val="008D0749"/>
    <w:rsid w:val="008D07BB"/>
    <w:rsid w:val="008D0A6D"/>
    <w:rsid w:val="008D0A7D"/>
    <w:rsid w:val="008D0BE3"/>
    <w:rsid w:val="008D10A8"/>
    <w:rsid w:val="008D155E"/>
    <w:rsid w:val="008D1580"/>
    <w:rsid w:val="008D184D"/>
    <w:rsid w:val="008D1D86"/>
    <w:rsid w:val="008D2959"/>
    <w:rsid w:val="008D30A6"/>
    <w:rsid w:val="008D395A"/>
    <w:rsid w:val="008D3FEB"/>
    <w:rsid w:val="008D42F4"/>
    <w:rsid w:val="008D4840"/>
    <w:rsid w:val="008D4B77"/>
    <w:rsid w:val="008D4E24"/>
    <w:rsid w:val="008D5F71"/>
    <w:rsid w:val="008D6F34"/>
    <w:rsid w:val="008E0177"/>
    <w:rsid w:val="008E0435"/>
    <w:rsid w:val="008E046D"/>
    <w:rsid w:val="008E1620"/>
    <w:rsid w:val="008E3430"/>
    <w:rsid w:val="008E3CF0"/>
    <w:rsid w:val="008E435F"/>
    <w:rsid w:val="008E7137"/>
    <w:rsid w:val="008E725E"/>
    <w:rsid w:val="008E7894"/>
    <w:rsid w:val="008F0321"/>
    <w:rsid w:val="008F1BB7"/>
    <w:rsid w:val="008F1CC2"/>
    <w:rsid w:val="008F210F"/>
    <w:rsid w:val="008F262F"/>
    <w:rsid w:val="008F28F4"/>
    <w:rsid w:val="008F33A0"/>
    <w:rsid w:val="008F3D9C"/>
    <w:rsid w:val="008F4384"/>
    <w:rsid w:val="008F44A4"/>
    <w:rsid w:val="008F4C1B"/>
    <w:rsid w:val="008F5C5C"/>
    <w:rsid w:val="008F63BC"/>
    <w:rsid w:val="008F6EDC"/>
    <w:rsid w:val="008F7901"/>
    <w:rsid w:val="008F796B"/>
    <w:rsid w:val="008F7C7F"/>
    <w:rsid w:val="008F7D7C"/>
    <w:rsid w:val="008F7E2D"/>
    <w:rsid w:val="008F7E35"/>
    <w:rsid w:val="009000C7"/>
    <w:rsid w:val="00902B93"/>
    <w:rsid w:val="00902E6C"/>
    <w:rsid w:val="009037D6"/>
    <w:rsid w:val="009040D4"/>
    <w:rsid w:val="009045AD"/>
    <w:rsid w:val="00905C45"/>
    <w:rsid w:val="00905FD2"/>
    <w:rsid w:val="00906C09"/>
    <w:rsid w:val="009100B3"/>
    <w:rsid w:val="00910522"/>
    <w:rsid w:val="009112BA"/>
    <w:rsid w:val="00911CA8"/>
    <w:rsid w:val="00912EB8"/>
    <w:rsid w:val="00912FBB"/>
    <w:rsid w:val="00915073"/>
    <w:rsid w:val="009156AE"/>
    <w:rsid w:val="00917312"/>
    <w:rsid w:val="00917489"/>
    <w:rsid w:val="00917DC8"/>
    <w:rsid w:val="009202FA"/>
    <w:rsid w:val="009206C2"/>
    <w:rsid w:val="00920B3E"/>
    <w:rsid w:val="00920EC1"/>
    <w:rsid w:val="009213A4"/>
    <w:rsid w:val="00921692"/>
    <w:rsid w:val="00921730"/>
    <w:rsid w:val="00922BD6"/>
    <w:rsid w:val="00923A33"/>
    <w:rsid w:val="009256CD"/>
    <w:rsid w:val="009265B1"/>
    <w:rsid w:val="00926928"/>
    <w:rsid w:val="00926F65"/>
    <w:rsid w:val="0092713A"/>
    <w:rsid w:val="009279EB"/>
    <w:rsid w:val="009302EA"/>
    <w:rsid w:val="0093064E"/>
    <w:rsid w:val="00930B52"/>
    <w:rsid w:val="00931F8A"/>
    <w:rsid w:val="009329F9"/>
    <w:rsid w:val="00932CFA"/>
    <w:rsid w:val="00932E33"/>
    <w:rsid w:val="00933540"/>
    <w:rsid w:val="00933841"/>
    <w:rsid w:val="00933F13"/>
    <w:rsid w:val="00933FE3"/>
    <w:rsid w:val="00935981"/>
    <w:rsid w:val="00936251"/>
    <w:rsid w:val="009378B9"/>
    <w:rsid w:val="00937D77"/>
    <w:rsid w:val="009417EC"/>
    <w:rsid w:val="009429E5"/>
    <w:rsid w:val="009432F8"/>
    <w:rsid w:val="00943453"/>
    <w:rsid w:val="00943827"/>
    <w:rsid w:val="00943A63"/>
    <w:rsid w:val="00943A99"/>
    <w:rsid w:val="00943ADD"/>
    <w:rsid w:val="00943BA0"/>
    <w:rsid w:val="00943BAF"/>
    <w:rsid w:val="00943C21"/>
    <w:rsid w:val="00944232"/>
    <w:rsid w:val="0094434B"/>
    <w:rsid w:val="00944679"/>
    <w:rsid w:val="00944F35"/>
    <w:rsid w:val="00945124"/>
    <w:rsid w:val="0094514C"/>
    <w:rsid w:val="009451EE"/>
    <w:rsid w:val="00945C4B"/>
    <w:rsid w:val="00945F86"/>
    <w:rsid w:val="009461A8"/>
    <w:rsid w:val="009467C7"/>
    <w:rsid w:val="009468AF"/>
    <w:rsid w:val="00946FFA"/>
    <w:rsid w:val="009470F4"/>
    <w:rsid w:val="009476B9"/>
    <w:rsid w:val="00947C8A"/>
    <w:rsid w:val="00947CC9"/>
    <w:rsid w:val="00950199"/>
    <w:rsid w:val="00951AF7"/>
    <w:rsid w:val="00952DD1"/>
    <w:rsid w:val="00952EB1"/>
    <w:rsid w:val="00952F18"/>
    <w:rsid w:val="009536FA"/>
    <w:rsid w:val="00953734"/>
    <w:rsid w:val="00954594"/>
    <w:rsid w:val="00955111"/>
    <w:rsid w:val="009568AC"/>
    <w:rsid w:val="00956AE1"/>
    <w:rsid w:val="00956EAE"/>
    <w:rsid w:val="009570DF"/>
    <w:rsid w:val="009578EC"/>
    <w:rsid w:val="00957998"/>
    <w:rsid w:val="009579A4"/>
    <w:rsid w:val="00960256"/>
    <w:rsid w:val="009610F2"/>
    <w:rsid w:val="00961533"/>
    <w:rsid w:val="00961A54"/>
    <w:rsid w:val="00961EDF"/>
    <w:rsid w:val="00962638"/>
    <w:rsid w:val="009627DE"/>
    <w:rsid w:val="00963898"/>
    <w:rsid w:val="00963E9A"/>
    <w:rsid w:val="009651B9"/>
    <w:rsid w:val="00965B9D"/>
    <w:rsid w:val="00965EE0"/>
    <w:rsid w:val="00966065"/>
    <w:rsid w:val="0096608A"/>
    <w:rsid w:val="009661E8"/>
    <w:rsid w:val="00966C01"/>
    <w:rsid w:val="00966E70"/>
    <w:rsid w:val="00966F93"/>
    <w:rsid w:val="00967128"/>
    <w:rsid w:val="00967210"/>
    <w:rsid w:val="00967B01"/>
    <w:rsid w:val="00967BCB"/>
    <w:rsid w:val="0097005B"/>
    <w:rsid w:val="009713E2"/>
    <w:rsid w:val="00972694"/>
    <w:rsid w:val="0097312D"/>
    <w:rsid w:val="0097369E"/>
    <w:rsid w:val="0097380E"/>
    <w:rsid w:val="00973AE5"/>
    <w:rsid w:val="00973E1B"/>
    <w:rsid w:val="0097442F"/>
    <w:rsid w:val="00975650"/>
    <w:rsid w:val="00975C6A"/>
    <w:rsid w:val="00976096"/>
    <w:rsid w:val="009767FE"/>
    <w:rsid w:val="009770F7"/>
    <w:rsid w:val="00977414"/>
    <w:rsid w:val="00977456"/>
    <w:rsid w:val="00977B2E"/>
    <w:rsid w:val="009801C1"/>
    <w:rsid w:val="00980B62"/>
    <w:rsid w:val="00981107"/>
    <w:rsid w:val="009822A6"/>
    <w:rsid w:val="00982396"/>
    <w:rsid w:val="009825E3"/>
    <w:rsid w:val="009827E0"/>
    <w:rsid w:val="0098313C"/>
    <w:rsid w:val="0098368C"/>
    <w:rsid w:val="009840A9"/>
    <w:rsid w:val="009840F9"/>
    <w:rsid w:val="00984740"/>
    <w:rsid w:val="009847C4"/>
    <w:rsid w:val="00984A5D"/>
    <w:rsid w:val="00984CD5"/>
    <w:rsid w:val="009856AA"/>
    <w:rsid w:val="009857E5"/>
    <w:rsid w:val="0098659B"/>
    <w:rsid w:val="00986BA0"/>
    <w:rsid w:val="00986D94"/>
    <w:rsid w:val="00987D94"/>
    <w:rsid w:val="009901CA"/>
    <w:rsid w:val="0099054D"/>
    <w:rsid w:val="0099062B"/>
    <w:rsid w:val="00990888"/>
    <w:rsid w:val="0099148A"/>
    <w:rsid w:val="00991CC0"/>
    <w:rsid w:val="00991D80"/>
    <w:rsid w:val="00992AE6"/>
    <w:rsid w:val="0099418F"/>
    <w:rsid w:val="009951E1"/>
    <w:rsid w:val="00996119"/>
    <w:rsid w:val="00996280"/>
    <w:rsid w:val="00996725"/>
    <w:rsid w:val="00996D9A"/>
    <w:rsid w:val="0099701D"/>
    <w:rsid w:val="00997375"/>
    <w:rsid w:val="009A0233"/>
    <w:rsid w:val="009A0493"/>
    <w:rsid w:val="009A08E8"/>
    <w:rsid w:val="009A172B"/>
    <w:rsid w:val="009A1DC9"/>
    <w:rsid w:val="009A23B2"/>
    <w:rsid w:val="009A2F55"/>
    <w:rsid w:val="009A36A3"/>
    <w:rsid w:val="009A3DB5"/>
    <w:rsid w:val="009A3E6C"/>
    <w:rsid w:val="009A461F"/>
    <w:rsid w:val="009A4BD5"/>
    <w:rsid w:val="009A4FB8"/>
    <w:rsid w:val="009A556E"/>
    <w:rsid w:val="009A561A"/>
    <w:rsid w:val="009A5DA9"/>
    <w:rsid w:val="009A79D3"/>
    <w:rsid w:val="009B0271"/>
    <w:rsid w:val="009B0C91"/>
    <w:rsid w:val="009B104F"/>
    <w:rsid w:val="009B165A"/>
    <w:rsid w:val="009B18DD"/>
    <w:rsid w:val="009B204D"/>
    <w:rsid w:val="009B2160"/>
    <w:rsid w:val="009B284B"/>
    <w:rsid w:val="009B2C44"/>
    <w:rsid w:val="009B3C5E"/>
    <w:rsid w:val="009B3E22"/>
    <w:rsid w:val="009B4BC7"/>
    <w:rsid w:val="009B6126"/>
    <w:rsid w:val="009B6B78"/>
    <w:rsid w:val="009B6E39"/>
    <w:rsid w:val="009C10FE"/>
    <w:rsid w:val="009C1F42"/>
    <w:rsid w:val="009C3C81"/>
    <w:rsid w:val="009C4CB4"/>
    <w:rsid w:val="009C6D2B"/>
    <w:rsid w:val="009C6D3D"/>
    <w:rsid w:val="009D0620"/>
    <w:rsid w:val="009D0D54"/>
    <w:rsid w:val="009D13C2"/>
    <w:rsid w:val="009D1D1B"/>
    <w:rsid w:val="009D2135"/>
    <w:rsid w:val="009D21DA"/>
    <w:rsid w:val="009D2696"/>
    <w:rsid w:val="009D27CB"/>
    <w:rsid w:val="009D407C"/>
    <w:rsid w:val="009D4951"/>
    <w:rsid w:val="009D5A86"/>
    <w:rsid w:val="009D61E3"/>
    <w:rsid w:val="009D7D75"/>
    <w:rsid w:val="009E0941"/>
    <w:rsid w:val="009E0AEE"/>
    <w:rsid w:val="009E20E0"/>
    <w:rsid w:val="009E3655"/>
    <w:rsid w:val="009E442A"/>
    <w:rsid w:val="009E4438"/>
    <w:rsid w:val="009E45A7"/>
    <w:rsid w:val="009E4CDA"/>
    <w:rsid w:val="009E7046"/>
    <w:rsid w:val="009E724F"/>
    <w:rsid w:val="009E7F1A"/>
    <w:rsid w:val="009F0671"/>
    <w:rsid w:val="009F0A5C"/>
    <w:rsid w:val="009F0EA8"/>
    <w:rsid w:val="009F1628"/>
    <w:rsid w:val="009F20AD"/>
    <w:rsid w:val="009F239A"/>
    <w:rsid w:val="009F2AB8"/>
    <w:rsid w:val="009F2DFD"/>
    <w:rsid w:val="009F3024"/>
    <w:rsid w:val="009F3565"/>
    <w:rsid w:val="009F392F"/>
    <w:rsid w:val="009F4010"/>
    <w:rsid w:val="009F46D5"/>
    <w:rsid w:val="009F4AA0"/>
    <w:rsid w:val="009F5F2B"/>
    <w:rsid w:val="009F6B0E"/>
    <w:rsid w:val="009F74EE"/>
    <w:rsid w:val="009F7E95"/>
    <w:rsid w:val="00A023C2"/>
    <w:rsid w:val="00A02D37"/>
    <w:rsid w:val="00A05D67"/>
    <w:rsid w:val="00A06867"/>
    <w:rsid w:val="00A069AC"/>
    <w:rsid w:val="00A069DF"/>
    <w:rsid w:val="00A0705E"/>
    <w:rsid w:val="00A0721B"/>
    <w:rsid w:val="00A072AF"/>
    <w:rsid w:val="00A07B88"/>
    <w:rsid w:val="00A114A4"/>
    <w:rsid w:val="00A125EB"/>
    <w:rsid w:val="00A12924"/>
    <w:rsid w:val="00A13B2C"/>
    <w:rsid w:val="00A162A4"/>
    <w:rsid w:val="00A1651C"/>
    <w:rsid w:val="00A17CC2"/>
    <w:rsid w:val="00A20C08"/>
    <w:rsid w:val="00A21189"/>
    <w:rsid w:val="00A21603"/>
    <w:rsid w:val="00A21E03"/>
    <w:rsid w:val="00A22A90"/>
    <w:rsid w:val="00A23729"/>
    <w:rsid w:val="00A23A5F"/>
    <w:rsid w:val="00A23D48"/>
    <w:rsid w:val="00A23E32"/>
    <w:rsid w:val="00A24456"/>
    <w:rsid w:val="00A248B1"/>
    <w:rsid w:val="00A251FB"/>
    <w:rsid w:val="00A264C5"/>
    <w:rsid w:val="00A26D39"/>
    <w:rsid w:val="00A27A6B"/>
    <w:rsid w:val="00A27BAA"/>
    <w:rsid w:val="00A30C69"/>
    <w:rsid w:val="00A30CEC"/>
    <w:rsid w:val="00A30DCF"/>
    <w:rsid w:val="00A31410"/>
    <w:rsid w:val="00A31869"/>
    <w:rsid w:val="00A31971"/>
    <w:rsid w:val="00A31A1D"/>
    <w:rsid w:val="00A32B20"/>
    <w:rsid w:val="00A32E03"/>
    <w:rsid w:val="00A333BC"/>
    <w:rsid w:val="00A336D6"/>
    <w:rsid w:val="00A339CA"/>
    <w:rsid w:val="00A33BC3"/>
    <w:rsid w:val="00A34570"/>
    <w:rsid w:val="00A34C09"/>
    <w:rsid w:val="00A354A3"/>
    <w:rsid w:val="00A362A4"/>
    <w:rsid w:val="00A36D01"/>
    <w:rsid w:val="00A373BB"/>
    <w:rsid w:val="00A413A8"/>
    <w:rsid w:val="00A4159F"/>
    <w:rsid w:val="00A4188C"/>
    <w:rsid w:val="00A418FB"/>
    <w:rsid w:val="00A41E51"/>
    <w:rsid w:val="00A42321"/>
    <w:rsid w:val="00A42641"/>
    <w:rsid w:val="00A43205"/>
    <w:rsid w:val="00A4325A"/>
    <w:rsid w:val="00A43B34"/>
    <w:rsid w:val="00A43F16"/>
    <w:rsid w:val="00A44F44"/>
    <w:rsid w:val="00A45196"/>
    <w:rsid w:val="00A455D8"/>
    <w:rsid w:val="00A459B7"/>
    <w:rsid w:val="00A45CFA"/>
    <w:rsid w:val="00A46070"/>
    <w:rsid w:val="00A4667F"/>
    <w:rsid w:val="00A469FF"/>
    <w:rsid w:val="00A46D33"/>
    <w:rsid w:val="00A50611"/>
    <w:rsid w:val="00A50BA1"/>
    <w:rsid w:val="00A51BDB"/>
    <w:rsid w:val="00A51E9E"/>
    <w:rsid w:val="00A52586"/>
    <w:rsid w:val="00A52D23"/>
    <w:rsid w:val="00A53149"/>
    <w:rsid w:val="00A53164"/>
    <w:rsid w:val="00A538D6"/>
    <w:rsid w:val="00A53B73"/>
    <w:rsid w:val="00A54716"/>
    <w:rsid w:val="00A54FE8"/>
    <w:rsid w:val="00A55ED3"/>
    <w:rsid w:val="00A56292"/>
    <w:rsid w:val="00A565EB"/>
    <w:rsid w:val="00A566F4"/>
    <w:rsid w:val="00A56AC9"/>
    <w:rsid w:val="00A57359"/>
    <w:rsid w:val="00A57CCF"/>
    <w:rsid w:val="00A60D75"/>
    <w:rsid w:val="00A60E92"/>
    <w:rsid w:val="00A6106D"/>
    <w:rsid w:val="00A6122C"/>
    <w:rsid w:val="00A61359"/>
    <w:rsid w:val="00A629CE"/>
    <w:rsid w:val="00A639F5"/>
    <w:rsid w:val="00A64573"/>
    <w:rsid w:val="00A6480A"/>
    <w:rsid w:val="00A64D3E"/>
    <w:rsid w:val="00A6696F"/>
    <w:rsid w:val="00A66A66"/>
    <w:rsid w:val="00A66A8C"/>
    <w:rsid w:val="00A66EFD"/>
    <w:rsid w:val="00A677BC"/>
    <w:rsid w:val="00A70302"/>
    <w:rsid w:val="00A71277"/>
    <w:rsid w:val="00A72D0F"/>
    <w:rsid w:val="00A73C6A"/>
    <w:rsid w:val="00A7405C"/>
    <w:rsid w:val="00A74175"/>
    <w:rsid w:val="00A741AE"/>
    <w:rsid w:val="00A7469D"/>
    <w:rsid w:val="00A763CB"/>
    <w:rsid w:val="00A76637"/>
    <w:rsid w:val="00A766CD"/>
    <w:rsid w:val="00A77711"/>
    <w:rsid w:val="00A809F8"/>
    <w:rsid w:val="00A80E16"/>
    <w:rsid w:val="00A81BAB"/>
    <w:rsid w:val="00A81C0F"/>
    <w:rsid w:val="00A84664"/>
    <w:rsid w:val="00A850B0"/>
    <w:rsid w:val="00A85224"/>
    <w:rsid w:val="00A85CED"/>
    <w:rsid w:val="00A860F2"/>
    <w:rsid w:val="00A861C6"/>
    <w:rsid w:val="00A86469"/>
    <w:rsid w:val="00A86D3A"/>
    <w:rsid w:val="00A90420"/>
    <w:rsid w:val="00A90549"/>
    <w:rsid w:val="00A90C21"/>
    <w:rsid w:val="00A90DB7"/>
    <w:rsid w:val="00A90F50"/>
    <w:rsid w:val="00A915A1"/>
    <w:rsid w:val="00A91B61"/>
    <w:rsid w:val="00A9202E"/>
    <w:rsid w:val="00A924D3"/>
    <w:rsid w:val="00A9274A"/>
    <w:rsid w:val="00A92992"/>
    <w:rsid w:val="00A93584"/>
    <w:rsid w:val="00A94D2B"/>
    <w:rsid w:val="00A95013"/>
    <w:rsid w:val="00A9534C"/>
    <w:rsid w:val="00A95F29"/>
    <w:rsid w:val="00A96FCE"/>
    <w:rsid w:val="00A97EE8"/>
    <w:rsid w:val="00AA003F"/>
    <w:rsid w:val="00AA2C26"/>
    <w:rsid w:val="00AA3334"/>
    <w:rsid w:val="00AA3483"/>
    <w:rsid w:val="00AA37BE"/>
    <w:rsid w:val="00AA3A7F"/>
    <w:rsid w:val="00AA46A4"/>
    <w:rsid w:val="00AA489F"/>
    <w:rsid w:val="00AA522C"/>
    <w:rsid w:val="00AA5B8D"/>
    <w:rsid w:val="00AA6271"/>
    <w:rsid w:val="00AA6D3C"/>
    <w:rsid w:val="00AA7006"/>
    <w:rsid w:val="00AA7570"/>
    <w:rsid w:val="00AB0651"/>
    <w:rsid w:val="00AB16D1"/>
    <w:rsid w:val="00AB1CE0"/>
    <w:rsid w:val="00AB219C"/>
    <w:rsid w:val="00AB37E0"/>
    <w:rsid w:val="00AB396A"/>
    <w:rsid w:val="00AB3AFC"/>
    <w:rsid w:val="00AB3CE8"/>
    <w:rsid w:val="00AB3E00"/>
    <w:rsid w:val="00AB5114"/>
    <w:rsid w:val="00AB5C82"/>
    <w:rsid w:val="00AB623B"/>
    <w:rsid w:val="00AC027A"/>
    <w:rsid w:val="00AC06DE"/>
    <w:rsid w:val="00AC07B3"/>
    <w:rsid w:val="00AC1877"/>
    <w:rsid w:val="00AC38BF"/>
    <w:rsid w:val="00AC3CF2"/>
    <w:rsid w:val="00AC4A30"/>
    <w:rsid w:val="00AC4F77"/>
    <w:rsid w:val="00AC57CF"/>
    <w:rsid w:val="00AC6463"/>
    <w:rsid w:val="00AC66BF"/>
    <w:rsid w:val="00AC6EE3"/>
    <w:rsid w:val="00AC7BFB"/>
    <w:rsid w:val="00AD08AF"/>
    <w:rsid w:val="00AD0F01"/>
    <w:rsid w:val="00AD102D"/>
    <w:rsid w:val="00AD114D"/>
    <w:rsid w:val="00AD15FD"/>
    <w:rsid w:val="00AD1B78"/>
    <w:rsid w:val="00AD211F"/>
    <w:rsid w:val="00AD23ED"/>
    <w:rsid w:val="00AD294C"/>
    <w:rsid w:val="00AD36F5"/>
    <w:rsid w:val="00AD3A08"/>
    <w:rsid w:val="00AD455E"/>
    <w:rsid w:val="00AD4B79"/>
    <w:rsid w:val="00AD5082"/>
    <w:rsid w:val="00AD5130"/>
    <w:rsid w:val="00AD6021"/>
    <w:rsid w:val="00AD6295"/>
    <w:rsid w:val="00AD6981"/>
    <w:rsid w:val="00AD7351"/>
    <w:rsid w:val="00AE051F"/>
    <w:rsid w:val="00AE137D"/>
    <w:rsid w:val="00AE1845"/>
    <w:rsid w:val="00AE1DC6"/>
    <w:rsid w:val="00AE1F83"/>
    <w:rsid w:val="00AE325E"/>
    <w:rsid w:val="00AE3370"/>
    <w:rsid w:val="00AE33E5"/>
    <w:rsid w:val="00AE34A9"/>
    <w:rsid w:val="00AE36DC"/>
    <w:rsid w:val="00AE3759"/>
    <w:rsid w:val="00AE37D5"/>
    <w:rsid w:val="00AE482E"/>
    <w:rsid w:val="00AE498E"/>
    <w:rsid w:val="00AE5010"/>
    <w:rsid w:val="00AE6360"/>
    <w:rsid w:val="00AE7CA7"/>
    <w:rsid w:val="00AF05F5"/>
    <w:rsid w:val="00AF09AE"/>
    <w:rsid w:val="00AF0D48"/>
    <w:rsid w:val="00AF12AB"/>
    <w:rsid w:val="00AF13E2"/>
    <w:rsid w:val="00AF1749"/>
    <w:rsid w:val="00AF25CE"/>
    <w:rsid w:val="00AF28F4"/>
    <w:rsid w:val="00AF3CA6"/>
    <w:rsid w:val="00AF427F"/>
    <w:rsid w:val="00AF45A1"/>
    <w:rsid w:val="00AF4EE8"/>
    <w:rsid w:val="00AF5661"/>
    <w:rsid w:val="00AF59EF"/>
    <w:rsid w:val="00AF5D7D"/>
    <w:rsid w:val="00AF61F7"/>
    <w:rsid w:val="00AF6A34"/>
    <w:rsid w:val="00AF6ADC"/>
    <w:rsid w:val="00AF7389"/>
    <w:rsid w:val="00AF74B7"/>
    <w:rsid w:val="00AF7629"/>
    <w:rsid w:val="00AF7B40"/>
    <w:rsid w:val="00AF7B8D"/>
    <w:rsid w:val="00B02463"/>
    <w:rsid w:val="00B02ED7"/>
    <w:rsid w:val="00B03164"/>
    <w:rsid w:val="00B03846"/>
    <w:rsid w:val="00B03A6C"/>
    <w:rsid w:val="00B03E8A"/>
    <w:rsid w:val="00B0479B"/>
    <w:rsid w:val="00B04A97"/>
    <w:rsid w:val="00B04C04"/>
    <w:rsid w:val="00B05A19"/>
    <w:rsid w:val="00B05D27"/>
    <w:rsid w:val="00B0612F"/>
    <w:rsid w:val="00B06524"/>
    <w:rsid w:val="00B06BB4"/>
    <w:rsid w:val="00B0712F"/>
    <w:rsid w:val="00B07142"/>
    <w:rsid w:val="00B076E2"/>
    <w:rsid w:val="00B077FF"/>
    <w:rsid w:val="00B101C6"/>
    <w:rsid w:val="00B1036F"/>
    <w:rsid w:val="00B10BE0"/>
    <w:rsid w:val="00B11095"/>
    <w:rsid w:val="00B12016"/>
    <w:rsid w:val="00B1276A"/>
    <w:rsid w:val="00B12CCC"/>
    <w:rsid w:val="00B136C4"/>
    <w:rsid w:val="00B13BB2"/>
    <w:rsid w:val="00B13C18"/>
    <w:rsid w:val="00B13CB5"/>
    <w:rsid w:val="00B1520A"/>
    <w:rsid w:val="00B15B62"/>
    <w:rsid w:val="00B1677E"/>
    <w:rsid w:val="00B17674"/>
    <w:rsid w:val="00B17A29"/>
    <w:rsid w:val="00B201FA"/>
    <w:rsid w:val="00B2066A"/>
    <w:rsid w:val="00B20678"/>
    <w:rsid w:val="00B20CBE"/>
    <w:rsid w:val="00B2122A"/>
    <w:rsid w:val="00B21921"/>
    <w:rsid w:val="00B21B80"/>
    <w:rsid w:val="00B22AC8"/>
    <w:rsid w:val="00B2320F"/>
    <w:rsid w:val="00B23698"/>
    <w:rsid w:val="00B242C8"/>
    <w:rsid w:val="00B24D3C"/>
    <w:rsid w:val="00B25473"/>
    <w:rsid w:val="00B25511"/>
    <w:rsid w:val="00B25AFC"/>
    <w:rsid w:val="00B26386"/>
    <w:rsid w:val="00B26737"/>
    <w:rsid w:val="00B272F6"/>
    <w:rsid w:val="00B27680"/>
    <w:rsid w:val="00B27856"/>
    <w:rsid w:val="00B2785B"/>
    <w:rsid w:val="00B3056E"/>
    <w:rsid w:val="00B31094"/>
    <w:rsid w:val="00B31A3A"/>
    <w:rsid w:val="00B32D11"/>
    <w:rsid w:val="00B32F8D"/>
    <w:rsid w:val="00B32F9C"/>
    <w:rsid w:val="00B3368E"/>
    <w:rsid w:val="00B3406C"/>
    <w:rsid w:val="00B341DA"/>
    <w:rsid w:val="00B3564D"/>
    <w:rsid w:val="00B362E6"/>
    <w:rsid w:val="00B367F9"/>
    <w:rsid w:val="00B36D87"/>
    <w:rsid w:val="00B3714C"/>
    <w:rsid w:val="00B379A0"/>
    <w:rsid w:val="00B4167A"/>
    <w:rsid w:val="00B41B32"/>
    <w:rsid w:val="00B41D0B"/>
    <w:rsid w:val="00B41EF4"/>
    <w:rsid w:val="00B422BB"/>
    <w:rsid w:val="00B42712"/>
    <w:rsid w:val="00B42E36"/>
    <w:rsid w:val="00B42EC0"/>
    <w:rsid w:val="00B431DD"/>
    <w:rsid w:val="00B43DC4"/>
    <w:rsid w:val="00B44150"/>
    <w:rsid w:val="00B44D87"/>
    <w:rsid w:val="00B450E5"/>
    <w:rsid w:val="00B45DFC"/>
    <w:rsid w:val="00B462F7"/>
    <w:rsid w:val="00B468C7"/>
    <w:rsid w:val="00B47815"/>
    <w:rsid w:val="00B50118"/>
    <w:rsid w:val="00B507EE"/>
    <w:rsid w:val="00B51709"/>
    <w:rsid w:val="00B52367"/>
    <w:rsid w:val="00B555AD"/>
    <w:rsid w:val="00B560C9"/>
    <w:rsid w:val="00B56C00"/>
    <w:rsid w:val="00B572DC"/>
    <w:rsid w:val="00B57449"/>
    <w:rsid w:val="00B57BF0"/>
    <w:rsid w:val="00B57CB9"/>
    <w:rsid w:val="00B57D1C"/>
    <w:rsid w:val="00B57FE3"/>
    <w:rsid w:val="00B60D12"/>
    <w:rsid w:val="00B6136D"/>
    <w:rsid w:val="00B61802"/>
    <w:rsid w:val="00B61FFA"/>
    <w:rsid w:val="00B62432"/>
    <w:rsid w:val="00B62B8A"/>
    <w:rsid w:val="00B62E26"/>
    <w:rsid w:val="00B631CE"/>
    <w:rsid w:val="00B64263"/>
    <w:rsid w:val="00B64688"/>
    <w:rsid w:val="00B649D1"/>
    <w:rsid w:val="00B64D05"/>
    <w:rsid w:val="00B654CC"/>
    <w:rsid w:val="00B6551B"/>
    <w:rsid w:val="00B66B55"/>
    <w:rsid w:val="00B66C30"/>
    <w:rsid w:val="00B67113"/>
    <w:rsid w:val="00B70D8A"/>
    <w:rsid w:val="00B7164F"/>
    <w:rsid w:val="00B71694"/>
    <w:rsid w:val="00B72495"/>
    <w:rsid w:val="00B727D9"/>
    <w:rsid w:val="00B72B82"/>
    <w:rsid w:val="00B73480"/>
    <w:rsid w:val="00B73699"/>
    <w:rsid w:val="00B75230"/>
    <w:rsid w:val="00B75301"/>
    <w:rsid w:val="00B756D0"/>
    <w:rsid w:val="00B7738D"/>
    <w:rsid w:val="00B77B8A"/>
    <w:rsid w:val="00B80120"/>
    <w:rsid w:val="00B8015F"/>
    <w:rsid w:val="00B81057"/>
    <w:rsid w:val="00B810C9"/>
    <w:rsid w:val="00B815AB"/>
    <w:rsid w:val="00B8399A"/>
    <w:rsid w:val="00B83E6D"/>
    <w:rsid w:val="00B83ED6"/>
    <w:rsid w:val="00B8414A"/>
    <w:rsid w:val="00B84779"/>
    <w:rsid w:val="00B85753"/>
    <w:rsid w:val="00B8727F"/>
    <w:rsid w:val="00B873FA"/>
    <w:rsid w:val="00B87A02"/>
    <w:rsid w:val="00B87D15"/>
    <w:rsid w:val="00B90227"/>
    <w:rsid w:val="00B902D0"/>
    <w:rsid w:val="00B9040B"/>
    <w:rsid w:val="00B905E8"/>
    <w:rsid w:val="00B90FD9"/>
    <w:rsid w:val="00B9110E"/>
    <w:rsid w:val="00B91193"/>
    <w:rsid w:val="00B91C22"/>
    <w:rsid w:val="00B9324B"/>
    <w:rsid w:val="00B9354E"/>
    <w:rsid w:val="00B946E7"/>
    <w:rsid w:val="00B968D1"/>
    <w:rsid w:val="00B96C39"/>
    <w:rsid w:val="00B97551"/>
    <w:rsid w:val="00BA0279"/>
    <w:rsid w:val="00BA05C9"/>
    <w:rsid w:val="00BA0C86"/>
    <w:rsid w:val="00BA0FFC"/>
    <w:rsid w:val="00BA17B0"/>
    <w:rsid w:val="00BA1D42"/>
    <w:rsid w:val="00BA1F49"/>
    <w:rsid w:val="00BA238A"/>
    <w:rsid w:val="00BA2F0D"/>
    <w:rsid w:val="00BA3391"/>
    <w:rsid w:val="00BA3C4B"/>
    <w:rsid w:val="00BA3EE3"/>
    <w:rsid w:val="00BA435D"/>
    <w:rsid w:val="00BA480E"/>
    <w:rsid w:val="00BA4B3F"/>
    <w:rsid w:val="00BA4CDB"/>
    <w:rsid w:val="00BA51B3"/>
    <w:rsid w:val="00BA5CE8"/>
    <w:rsid w:val="00BA5E76"/>
    <w:rsid w:val="00BA5FFE"/>
    <w:rsid w:val="00BA654B"/>
    <w:rsid w:val="00BB0177"/>
    <w:rsid w:val="00BB01F2"/>
    <w:rsid w:val="00BB060A"/>
    <w:rsid w:val="00BB0BFD"/>
    <w:rsid w:val="00BB121D"/>
    <w:rsid w:val="00BB1C0E"/>
    <w:rsid w:val="00BB2880"/>
    <w:rsid w:val="00BB28C9"/>
    <w:rsid w:val="00BB3BDE"/>
    <w:rsid w:val="00BB3FAC"/>
    <w:rsid w:val="00BB5141"/>
    <w:rsid w:val="00BB5423"/>
    <w:rsid w:val="00BB57B1"/>
    <w:rsid w:val="00BB5F3F"/>
    <w:rsid w:val="00BB69D7"/>
    <w:rsid w:val="00BB6B05"/>
    <w:rsid w:val="00BB7784"/>
    <w:rsid w:val="00BC0805"/>
    <w:rsid w:val="00BC0A10"/>
    <w:rsid w:val="00BC1355"/>
    <w:rsid w:val="00BC176A"/>
    <w:rsid w:val="00BC1BF5"/>
    <w:rsid w:val="00BC1E13"/>
    <w:rsid w:val="00BC2175"/>
    <w:rsid w:val="00BC3397"/>
    <w:rsid w:val="00BC3BC2"/>
    <w:rsid w:val="00BC5736"/>
    <w:rsid w:val="00BC605F"/>
    <w:rsid w:val="00BC6136"/>
    <w:rsid w:val="00BC6465"/>
    <w:rsid w:val="00BC6D8D"/>
    <w:rsid w:val="00BC6E08"/>
    <w:rsid w:val="00BC6E66"/>
    <w:rsid w:val="00BC6F36"/>
    <w:rsid w:val="00BC74DF"/>
    <w:rsid w:val="00BC75EB"/>
    <w:rsid w:val="00BC796B"/>
    <w:rsid w:val="00BD0340"/>
    <w:rsid w:val="00BD1457"/>
    <w:rsid w:val="00BD211C"/>
    <w:rsid w:val="00BD2725"/>
    <w:rsid w:val="00BD2BA6"/>
    <w:rsid w:val="00BD3051"/>
    <w:rsid w:val="00BD4112"/>
    <w:rsid w:val="00BD4132"/>
    <w:rsid w:val="00BD42F1"/>
    <w:rsid w:val="00BD4520"/>
    <w:rsid w:val="00BD4CA5"/>
    <w:rsid w:val="00BD5DDE"/>
    <w:rsid w:val="00BD65E7"/>
    <w:rsid w:val="00BD725B"/>
    <w:rsid w:val="00BD7263"/>
    <w:rsid w:val="00BD77D6"/>
    <w:rsid w:val="00BD7F1B"/>
    <w:rsid w:val="00BE0258"/>
    <w:rsid w:val="00BE08A7"/>
    <w:rsid w:val="00BE1C90"/>
    <w:rsid w:val="00BE1F77"/>
    <w:rsid w:val="00BE24EE"/>
    <w:rsid w:val="00BE25C9"/>
    <w:rsid w:val="00BE2766"/>
    <w:rsid w:val="00BE316A"/>
    <w:rsid w:val="00BE427F"/>
    <w:rsid w:val="00BE55FA"/>
    <w:rsid w:val="00BE56B8"/>
    <w:rsid w:val="00BE69DF"/>
    <w:rsid w:val="00BE7027"/>
    <w:rsid w:val="00BF0D67"/>
    <w:rsid w:val="00BF1569"/>
    <w:rsid w:val="00BF1788"/>
    <w:rsid w:val="00BF1831"/>
    <w:rsid w:val="00BF1C18"/>
    <w:rsid w:val="00BF28E7"/>
    <w:rsid w:val="00BF2AB9"/>
    <w:rsid w:val="00BF2C52"/>
    <w:rsid w:val="00BF2EAE"/>
    <w:rsid w:val="00BF3720"/>
    <w:rsid w:val="00BF3EDB"/>
    <w:rsid w:val="00BF432A"/>
    <w:rsid w:val="00BF491D"/>
    <w:rsid w:val="00BF4B17"/>
    <w:rsid w:val="00BF51C1"/>
    <w:rsid w:val="00BF53F5"/>
    <w:rsid w:val="00BF6C77"/>
    <w:rsid w:val="00BF7A17"/>
    <w:rsid w:val="00C00FA2"/>
    <w:rsid w:val="00C01A0C"/>
    <w:rsid w:val="00C0243F"/>
    <w:rsid w:val="00C024AE"/>
    <w:rsid w:val="00C02BA3"/>
    <w:rsid w:val="00C03139"/>
    <w:rsid w:val="00C034C7"/>
    <w:rsid w:val="00C045C8"/>
    <w:rsid w:val="00C04DC4"/>
    <w:rsid w:val="00C04EED"/>
    <w:rsid w:val="00C05D21"/>
    <w:rsid w:val="00C05F0C"/>
    <w:rsid w:val="00C063D7"/>
    <w:rsid w:val="00C0685D"/>
    <w:rsid w:val="00C06978"/>
    <w:rsid w:val="00C069F7"/>
    <w:rsid w:val="00C06FCD"/>
    <w:rsid w:val="00C07668"/>
    <w:rsid w:val="00C10783"/>
    <w:rsid w:val="00C12AC1"/>
    <w:rsid w:val="00C155CD"/>
    <w:rsid w:val="00C15C8B"/>
    <w:rsid w:val="00C15DA0"/>
    <w:rsid w:val="00C161CC"/>
    <w:rsid w:val="00C165C6"/>
    <w:rsid w:val="00C16EC1"/>
    <w:rsid w:val="00C17129"/>
    <w:rsid w:val="00C1740D"/>
    <w:rsid w:val="00C1744E"/>
    <w:rsid w:val="00C1770E"/>
    <w:rsid w:val="00C1775A"/>
    <w:rsid w:val="00C178B4"/>
    <w:rsid w:val="00C17996"/>
    <w:rsid w:val="00C200D5"/>
    <w:rsid w:val="00C2036E"/>
    <w:rsid w:val="00C20958"/>
    <w:rsid w:val="00C20F4C"/>
    <w:rsid w:val="00C2144E"/>
    <w:rsid w:val="00C214C0"/>
    <w:rsid w:val="00C220FF"/>
    <w:rsid w:val="00C228A9"/>
    <w:rsid w:val="00C23240"/>
    <w:rsid w:val="00C23A69"/>
    <w:rsid w:val="00C24B2C"/>
    <w:rsid w:val="00C2551C"/>
    <w:rsid w:val="00C2577D"/>
    <w:rsid w:val="00C25F89"/>
    <w:rsid w:val="00C260F7"/>
    <w:rsid w:val="00C26535"/>
    <w:rsid w:val="00C27AA7"/>
    <w:rsid w:val="00C301CA"/>
    <w:rsid w:val="00C3047A"/>
    <w:rsid w:val="00C31618"/>
    <w:rsid w:val="00C31A54"/>
    <w:rsid w:val="00C31B3C"/>
    <w:rsid w:val="00C322A6"/>
    <w:rsid w:val="00C3254A"/>
    <w:rsid w:val="00C32712"/>
    <w:rsid w:val="00C332BE"/>
    <w:rsid w:val="00C33C2A"/>
    <w:rsid w:val="00C33D23"/>
    <w:rsid w:val="00C33D5B"/>
    <w:rsid w:val="00C34FCD"/>
    <w:rsid w:val="00C35065"/>
    <w:rsid w:val="00C35CED"/>
    <w:rsid w:val="00C35EDD"/>
    <w:rsid w:val="00C36981"/>
    <w:rsid w:val="00C36F95"/>
    <w:rsid w:val="00C378CB"/>
    <w:rsid w:val="00C40117"/>
    <w:rsid w:val="00C41671"/>
    <w:rsid w:val="00C41A92"/>
    <w:rsid w:val="00C435F4"/>
    <w:rsid w:val="00C436A0"/>
    <w:rsid w:val="00C43C5E"/>
    <w:rsid w:val="00C44752"/>
    <w:rsid w:val="00C44C5F"/>
    <w:rsid w:val="00C4540F"/>
    <w:rsid w:val="00C466BE"/>
    <w:rsid w:val="00C46872"/>
    <w:rsid w:val="00C46D1C"/>
    <w:rsid w:val="00C470BA"/>
    <w:rsid w:val="00C479F9"/>
    <w:rsid w:val="00C47AE0"/>
    <w:rsid w:val="00C47F9C"/>
    <w:rsid w:val="00C503CE"/>
    <w:rsid w:val="00C5040C"/>
    <w:rsid w:val="00C5081E"/>
    <w:rsid w:val="00C50EA1"/>
    <w:rsid w:val="00C511CA"/>
    <w:rsid w:val="00C51964"/>
    <w:rsid w:val="00C5224B"/>
    <w:rsid w:val="00C53066"/>
    <w:rsid w:val="00C531BB"/>
    <w:rsid w:val="00C53233"/>
    <w:rsid w:val="00C53C7B"/>
    <w:rsid w:val="00C54AA3"/>
    <w:rsid w:val="00C553AC"/>
    <w:rsid w:val="00C558B3"/>
    <w:rsid w:val="00C5699A"/>
    <w:rsid w:val="00C569EB"/>
    <w:rsid w:val="00C56BA1"/>
    <w:rsid w:val="00C56D9A"/>
    <w:rsid w:val="00C57C11"/>
    <w:rsid w:val="00C6022B"/>
    <w:rsid w:val="00C60525"/>
    <w:rsid w:val="00C6096A"/>
    <w:rsid w:val="00C61A6D"/>
    <w:rsid w:val="00C62332"/>
    <w:rsid w:val="00C627DD"/>
    <w:rsid w:val="00C62C4B"/>
    <w:rsid w:val="00C63998"/>
    <w:rsid w:val="00C645DC"/>
    <w:rsid w:val="00C647B2"/>
    <w:rsid w:val="00C64C87"/>
    <w:rsid w:val="00C66644"/>
    <w:rsid w:val="00C6713B"/>
    <w:rsid w:val="00C67149"/>
    <w:rsid w:val="00C6788B"/>
    <w:rsid w:val="00C678D1"/>
    <w:rsid w:val="00C678E1"/>
    <w:rsid w:val="00C679A3"/>
    <w:rsid w:val="00C67E47"/>
    <w:rsid w:val="00C7182B"/>
    <w:rsid w:val="00C71944"/>
    <w:rsid w:val="00C7231B"/>
    <w:rsid w:val="00C72FCB"/>
    <w:rsid w:val="00C74ED2"/>
    <w:rsid w:val="00C76341"/>
    <w:rsid w:val="00C76553"/>
    <w:rsid w:val="00C766FF"/>
    <w:rsid w:val="00C76743"/>
    <w:rsid w:val="00C7773F"/>
    <w:rsid w:val="00C77C7C"/>
    <w:rsid w:val="00C81949"/>
    <w:rsid w:val="00C82C84"/>
    <w:rsid w:val="00C82E6A"/>
    <w:rsid w:val="00C8319B"/>
    <w:rsid w:val="00C833FA"/>
    <w:rsid w:val="00C84959"/>
    <w:rsid w:val="00C849C0"/>
    <w:rsid w:val="00C8563F"/>
    <w:rsid w:val="00C85882"/>
    <w:rsid w:val="00C85C38"/>
    <w:rsid w:val="00C85E72"/>
    <w:rsid w:val="00C86786"/>
    <w:rsid w:val="00C87BDC"/>
    <w:rsid w:val="00C90620"/>
    <w:rsid w:val="00C90EA4"/>
    <w:rsid w:val="00C91B62"/>
    <w:rsid w:val="00C91BEA"/>
    <w:rsid w:val="00C91FA9"/>
    <w:rsid w:val="00C9240A"/>
    <w:rsid w:val="00C9398F"/>
    <w:rsid w:val="00C93E01"/>
    <w:rsid w:val="00C94206"/>
    <w:rsid w:val="00C944BB"/>
    <w:rsid w:val="00C949A4"/>
    <w:rsid w:val="00C961D6"/>
    <w:rsid w:val="00C96B8A"/>
    <w:rsid w:val="00C96CD5"/>
    <w:rsid w:val="00C96F91"/>
    <w:rsid w:val="00CA03F4"/>
    <w:rsid w:val="00CA0A9F"/>
    <w:rsid w:val="00CA187C"/>
    <w:rsid w:val="00CA3119"/>
    <w:rsid w:val="00CA33DE"/>
    <w:rsid w:val="00CA47D9"/>
    <w:rsid w:val="00CA482B"/>
    <w:rsid w:val="00CA5676"/>
    <w:rsid w:val="00CA570F"/>
    <w:rsid w:val="00CA7B29"/>
    <w:rsid w:val="00CB0967"/>
    <w:rsid w:val="00CB0F13"/>
    <w:rsid w:val="00CB11AC"/>
    <w:rsid w:val="00CB2147"/>
    <w:rsid w:val="00CB2C90"/>
    <w:rsid w:val="00CB3848"/>
    <w:rsid w:val="00CB3D6E"/>
    <w:rsid w:val="00CB3E76"/>
    <w:rsid w:val="00CB456E"/>
    <w:rsid w:val="00CB489E"/>
    <w:rsid w:val="00CB4CB2"/>
    <w:rsid w:val="00CB4FFD"/>
    <w:rsid w:val="00CB5F05"/>
    <w:rsid w:val="00CB616C"/>
    <w:rsid w:val="00CB618B"/>
    <w:rsid w:val="00CB6262"/>
    <w:rsid w:val="00CB6694"/>
    <w:rsid w:val="00CB6759"/>
    <w:rsid w:val="00CB6A2C"/>
    <w:rsid w:val="00CB6C90"/>
    <w:rsid w:val="00CB72CB"/>
    <w:rsid w:val="00CC14D0"/>
    <w:rsid w:val="00CC15BA"/>
    <w:rsid w:val="00CC1F17"/>
    <w:rsid w:val="00CC2527"/>
    <w:rsid w:val="00CC2BDB"/>
    <w:rsid w:val="00CC3911"/>
    <w:rsid w:val="00CC3B64"/>
    <w:rsid w:val="00CC45DE"/>
    <w:rsid w:val="00CC5D51"/>
    <w:rsid w:val="00CC7326"/>
    <w:rsid w:val="00CC788D"/>
    <w:rsid w:val="00CC78F6"/>
    <w:rsid w:val="00CD0379"/>
    <w:rsid w:val="00CD077C"/>
    <w:rsid w:val="00CD0B45"/>
    <w:rsid w:val="00CD1B37"/>
    <w:rsid w:val="00CD20AB"/>
    <w:rsid w:val="00CD2D82"/>
    <w:rsid w:val="00CD3006"/>
    <w:rsid w:val="00CD40C7"/>
    <w:rsid w:val="00CD4DEB"/>
    <w:rsid w:val="00CD4E87"/>
    <w:rsid w:val="00CD537C"/>
    <w:rsid w:val="00CD5406"/>
    <w:rsid w:val="00CD5B91"/>
    <w:rsid w:val="00CD5FC7"/>
    <w:rsid w:val="00CD6D2B"/>
    <w:rsid w:val="00CD7593"/>
    <w:rsid w:val="00CD7A0E"/>
    <w:rsid w:val="00CD7C69"/>
    <w:rsid w:val="00CD7CD4"/>
    <w:rsid w:val="00CE0770"/>
    <w:rsid w:val="00CE0C08"/>
    <w:rsid w:val="00CE2065"/>
    <w:rsid w:val="00CE2791"/>
    <w:rsid w:val="00CE2B01"/>
    <w:rsid w:val="00CE30E1"/>
    <w:rsid w:val="00CE351B"/>
    <w:rsid w:val="00CE392E"/>
    <w:rsid w:val="00CE41A7"/>
    <w:rsid w:val="00CE4C54"/>
    <w:rsid w:val="00CE4DE7"/>
    <w:rsid w:val="00CE50F4"/>
    <w:rsid w:val="00CE54BD"/>
    <w:rsid w:val="00CE6B01"/>
    <w:rsid w:val="00CE7312"/>
    <w:rsid w:val="00CF0C47"/>
    <w:rsid w:val="00CF24A2"/>
    <w:rsid w:val="00CF2C22"/>
    <w:rsid w:val="00CF3529"/>
    <w:rsid w:val="00CF3ED6"/>
    <w:rsid w:val="00CF5212"/>
    <w:rsid w:val="00CF55A3"/>
    <w:rsid w:val="00CF59FC"/>
    <w:rsid w:val="00D00561"/>
    <w:rsid w:val="00D0079D"/>
    <w:rsid w:val="00D0086B"/>
    <w:rsid w:val="00D010CD"/>
    <w:rsid w:val="00D01590"/>
    <w:rsid w:val="00D02521"/>
    <w:rsid w:val="00D03DFC"/>
    <w:rsid w:val="00D042AD"/>
    <w:rsid w:val="00D050BB"/>
    <w:rsid w:val="00D050DD"/>
    <w:rsid w:val="00D066C3"/>
    <w:rsid w:val="00D06B32"/>
    <w:rsid w:val="00D06C21"/>
    <w:rsid w:val="00D07095"/>
    <w:rsid w:val="00D07E4C"/>
    <w:rsid w:val="00D10177"/>
    <w:rsid w:val="00D109A0"/>
    <w:rsid w:val="00D1210B"/>
    <w:rsid w:val="00D12394"/>
    <w:rsid w:val="00D125A1"/>
    <w:rsid w:val="00D127C7"/>
    <w:rsid w:val="00D12806"/>
    <w:rsid w:val="00D1456B"/>
    <w:rsid w:val="00D15A0E"/>
    <w:rsid w:val="00D17487"/>
    <w:rsid w:val="00D17BBB"/>
    <w:rsid w:val="00D212DB"/>
    <w:rsid w:val="00D21B43"/>
    <w:rsid w:val="00D21D22"/>
    <w:rsid w:val="00D22215"/>
    <w:rsid w:val="00D22F17"/>
    <w:rsid w:val="00D2336E"/>
    <w:rsid w:val="00D2343E"/>
    <w:rsid w:val="00D242CD"/>
    <w:rsid w:val="00D24714"/>
    <w:rsid w:val="00D24DA1"/>
    <w:rsid w:val="00D25030"/>
    <w:rsid w:val="00D25CCB"/>
    <w:rsid w:val="00D25F93"/>
    <w:rsid w:val="00D26364"/>
    <w:rsid w:val="00D2736C"/>
    <w:rsid w:val="00D276F1"/>
    <w:rsid w:val="00D27778"/>
    <w:rsid w:val="00D311B9"/>
    <w:rsid w:val="00D31548"/>
    <w:rsid w:val="00D315E0"/>
    <w:rsid w:val="00D3230A"/>
    <w:rsid w:val="00D337CA"/>
    <w:rsid w:val="00D33C4F"/>
    <w:rsid w:val="00D34AD2"/>
    <w:rsid w:val="00D34CD0"/>
    <w:rsid w:val="00D3613F"/>
    <w:rsid w:val="00D36DB5"/>
    <w:rsid w:val="00D378FE"/>
    <w:rsid w:val="00D40552"/>
    <w:rsid w:val="00D409AE"/>
    <w:rsid w:val="00D40BCA"/>
    <w:rsid w:val="00D41560"/>
    <w:rsid w:val="00D41FFD"/>
    <w:rsid w:val="00D422BF"/>
    <w:rsid w:val="00D42839"/>
    <w:rsid w:val="00D42E29"/>
    <w:rsid w:val="00D43513"/>
    <w:rsid w:val="00D43A42"/>
    <w:rsid w:val="00D440FE"/>
    <w:rsid w:val="00D44C84"/>
    <w:rsid w:val="00D4529C"/>
    <w:rsid w:val="00D4577B"/>
    <w:rsid w:val="00D47304"/>
    <w:rsid w:val="00D510AE"/>
    <w:rsid w:val="00D51975"/>
    <w:rsid w:val="00D51D60"/>
    <w:rsid w:val="00D52B5D"/>
    <w:rsid w:val="00D53934"/>
    <w:rsid w:val="00D53DFB"/>
    <w:rsid w:val="00D545C5"/>
    <w:rsid w:val="00D54F80"/>
    <w:rsid w:val="00D5565D"/>
    <w:rsid w:val="00D55E5C"/>
    <w:rsid w:val="00D56883"/>
    <w:rsid w:val="00D606C8"/>
    <w:rsid w:val="00D612EF"/>
    <w:rsid w:val="00D61C4E"/>
    <w:rsid w:val="00D62DE0"/>
    <w:rsid w:val="00D630BA"/>
    <w:rsid w:val="00D634D8"/>
    <w:rsid w:val="00D65370"/>
    <w:rsid w:val="00D66FCB"/>
    <w:rsid w:val="00D6731C"/>
    <w:rsid w:val="00D67511"/>
    <w:rsid w:val="00D70FAC"/>
    <w:rsid w:val="00D717F1"/>
    <w:rsid w:val="00D7189A"/>
    <w:rsid w:val="00D72222"/>
    <w:rsid w:val="00D722E2"/>
    <w:rsid w:val="00D72762"/>
    <w:rsid w:val="00D728F4"/>
    <w:rsid w:val="00D72DEA"/>
    <w:rsid w:val="00D73607"/>
    <w:rsid w:val="00D7486C"/>
    <w:rsid w:val="00D76607"/>
    <w:rsid w:val="00D768EB"/>
    <w:rsid w:val="00D768FD"/>
    <w:rsid w:val="00D7712A"/>
    <w:rsid w:val="00D77196"/>
    <w:rsid w:val="00D778D5"/>
    <w:rsid w:val="00D77CFA"/>
    <w:rsid w:val="00D8019D"/>
    <w:rsid w:val="00D803A2"/>
    <w:rsid w:val="00D82E95"/>
    <w:rsid w:val="00D834A3"/>
    <w:rsid w:val="00D83522"/>
    <w:rsid w:val="00D840C7"/>
    <w:rsid w:val="00D8423D"/>
    <w:rsid w:val="00D8564B"/>
    <w:rsid w:val="00D866B5"/>
    <w:rsid w:val="00D86B62"/>
    <w:rsid w:val="00D87219"/>
    <w:rsid w:val="00D87685"/>
    <w:rsid w:val="00D87D5A"/>
    <w:rsid w:val="00D903F0"/>
    <w:rsid w:val="00D9243B"/>
    <w:rsid w:val="00D927C1"/>
    <w:rsid w:val="00D92FE6"/>
    <w:rsid w:val="00D93653"/>
    <w:rsid w:val="00D93E9E"/>
    <w:rsid w:val="00D93EE6"/>
    <w:rsid w:val="00D94868"/>
    <w:rsid w:val="00D94879"/>
    <w:rsid w:val="00D94AB9"/>
    <w:rsid w:val="00D94BAE"/>
    <w:rsid w:val="00D96E52"/>
    <w:rsid w:val="00D9719D"/>
    <w:rsid w:val="00D9736E"/>
    <w:rsid w:val="00DA0472"/>
    <w:rsid w:val="00DA09A9"/>
    <w:rsid w:val="00DA0C3D"/>
    <w:rsid w:val="00DA0F58"/>
    <w:rsid w:val="00DA1BEA"/>
    <w:rsid w:val="00DA1D6B"/>
    <w:rsid w:val="00DA2262"/>
    <w:rsid w:val="00DA259A"/>
    <w:rsid w:val="00DA25D7"/>
    <w:rsid w:val="00DA2714"/>
    <w:rsid w:val="00DA2B7C"/>
    <w:rsid w:val="00DA3364"/>
    <w:rsid w:val="00DA388E"/>
    <w:rsid w:val="00DA3FE9"/>
    <w:rsid w:val="00DA406B"/>
    <w:rsid w:val="00DA42A6"/>
    <w:rsid w:val="00DA4C53"/>
    <w:rsid w:val="00DA59C3"/>
    <w:rsid w:val="00DA5B70"/>
    <w:rsid w:val="00DA62D9"/>
    <w:rsid w:val="00DA63CD"/>
    <w:rsid w:val="00DA6F08"/>
    <w:rsid w:val="00DA7E6D"/>
    <w:rsid w:val="00DB15CC"/>
    <w:rsid w:val="00DB1BEB"/>
    <w:rsid w:val="00DB1CFA"/>
    <w:rsid w:val="00DB1DB2"/>
    <w:rsid w:val="00DB280B"/>
    <w:rsid w:val="00DB340B"/>
    <w:rsid w:val="00DB34DD"/>
    <w:rsid w:val="00DB35CA"/>
    <w:rsid w:val="00DB4FB4"/>
    <w:rsid w:val="00DB531B"/>
    <w:rsid w:val="00DB5A0A"/>
    <w:rsid w:val="00DB5A22"/>
    <w:rsid w:val="00DB614D"/>
    <w:rsid w:val="00DB6A44"/>
    <w:rsid w:val="00DB6F5C"/>
    <w:rsid w:val="00DB6F66"/>
    <w:rsid w:val="00DB715D"/>
    <w:rsid w:val="00DB7941"/>
    <w:rsid w:val="00DB7B83"/>
    <w:rsid w:val="00DB7FAE"/>
    <w:rsid w:val="00DC1561"/>
    <w:rsid w:val="00DC15D2"/>
    <w:rsid w:val="00DC1C7A"/>
    <w:rsid w:val="00DC2A4C"/>
    <w:rsid w:val="00DC3F35"/>
    <w:rsid w:val="00DC47A9"/>
    <w:rsid w:val="00DC47FB"/>
    <w:rsid w:val="00DC55DB"/>
    <w:rsid w:val="00DC6625"/>
    <w:rsid w:val="00DC6919"/>
    <w:rsid w:val="00DC7623"/>
    <w:rsid w:val="00DC7B6F"/>
    <w:rsid w:val="00DD0373"/>
    <w:rsid w:val="00DD1851"/>
    <w:rsid w:val="00DD1903"/>
    <w:rsid w:val="00DD1C91"/>
    <w:rsid w:val="00DD1ED2"/>
    <w:rsid w:val="00DD26A8"/>
    <w:rsid w:val="00DD26B6"/>
    <w:rsid w:val="00DD2B2E"/>
    <w:rsid w:val="00DD2DA6"/>
    <w:rsid w:val="00DD32E1"/>
    <w:rsid w:val="00DD3861"/>
    <w:rsid w:val="00DD52B4"/>
    <w:rsid w:val="00DD69AC"/>
    <w:rsid w:val="00DD6EAD"/>
    <w:rsid w:val="00DD74C4"/>
    <w:rsid w:val="00DD7FDC"/>
    <w:rsid w:val="00DE035A"/>
    <w:rsid w:val="00DE1B97"/>
    <w:rsid w:val="00DE1FA1"/>
    <w:rsid w:val="00DE2442"/>
    <w:rsid w:val="00DE2606"/>
    <w:rsid w:val="00DE2B2E"/>
    <w:rsid w:val="00DE3D02"/>
    <w:rsid w:val="00DE412E"/>
    <w:rsid w:val="00DE75D6"/>
    <w:rsid w:val="00DE78F1"/>
    <w:rsid w:val="00DF0361"/>
    <w:rsid w:val="00DF03A6"/>
    <w:rsid w:val="00DF0C29"/>
    <w:rsid w:val="00DF0ECE"/>
    <w:rsid w:val="00DF1463"/>
    <w:rsid w:val="00DF1863"/>
    <w:rsid w:val="00DF1990"/>
    <w:rsid w:val="00DF1FE4"/>
    <w:rsid w:val="00DF36D6"/>
    <w:rsid w:val="00DF4DFF"/>
    <w:rsid w:val="00DF581D"/>
    <w:rsid w:val="00DF5B47"/>
    <w:rsid w:val="00DF5B82"/>
    <w:rsid w:val="00DF5C01"/>
    <w:rsid w:val="00DF636F"/>
    <w:rsid w:val="00DF6D01"/>
    <w:rsid w:val="00DF7687"/>
    <w:rsid w:val="00DF7C48"/>
    <w:rsid w:val="00E004E1"/>
    <w:rsid w:val="00E00BB1"/>
    <w:rsid w:val="00E0151B"/>
    <w:rsid w:val="00E01680"/>
    <w:rsid w:val="00E01D29"/>
    <w:rsid w:val="00E01D9A"/>
    <w:rsid w:val="00E0216E"/>
    <w:rsid w:val="00E0291C"/>
    <w:rsid w:val="00E03496"/>
    <w:rsid w:val="00E0355D"/>
    <w:rsid w:val="00E039CE"/>
    <w:rsid w:val="00E04F92"/>
    <w:rsid w:val="00E0509B"/>
    <w:rsid w:val="00E05806"/>
    <w:rsid w:val="00E05BD3"/>
    <w:rsid w:val="00E05C8E"/>
    <w:rsid w:val="00E05E3A"/>
    <w:rsid w:val="00E06500"/>
    <w:rsid w:val="00E0709B"/>
    <w:rsid w:val="00E07DC1"/>
    <w:rsid w:val="00E07EFB"/>
    <w:rsid w:val="00E112C6"/>
    <w:rsid w:val="00E12150"/>
    <w:rsid w:val="00E12593"/>
    <w:rsid w:val="00E127A1"/>
    <w:rsid w:val="00E139F1"/>
    <w:rsid w:val="00E1522B"/>
    <w:rsid w:val="00E15CE3"/>
    <w:rsid w:val="00E166D1"/>
    <w:rsid w:val="00E17D25"/>
    <w:rsid w:val="00E20607"/>
    <w:rsid w:val="00E21F03"/>
    <w:rsid w:val="00E2243F"/>
    <w:rsid w:val="00E2250C"/>
    <w:rsid w:val="00E22955"/>
    <w:rsid w:val="00E22BDE"/>
    <w:rsid w:val="00E230E5"/>
    <w:rsid w:val="00E244D6"/>
    <w:rsid w:val="00E2454F"/>
    <w:rsid w:val="00E24F20"/>
    <w:rsid w:val="00E250C6"/>
    <w:rsid w:val="00E258A3"/>
    <w:rsid w:val="00E26BC9"/>
    <w:rsid w:val="00E27047"/>
    <w:rsid w:val="00E27E35"/>
    <w:rsid w:val="00E3067B"/>
    <w:rsid w:val="00E312E4"/>
    <w:rsid w:val="00E31B64"/>
    <w:rsid w:val="00E31CC9"/>
    <w:rsid w:val="00E320DC"/>
    <w:rsid w:val="00E3338C"/>
    <w:rsid w:val="00E3439A"/>
    <w:rsid w:val="00E3526C"/>
    <w:rsid w:val="00E35926"/>
    <w:rsid w:val="00E36667"/>
    <w:rsid w:val="00E409CC"/>
    <w:rsid w:val="00E43297"/>
    <w:rsid w:val="00E433A2"/>
    <w:rsid w:val="00E4343E"/>
    <w:rsid w:val="00E43699"/>
    <w:rsid w:val="00E43738"/>
    <w:rsid w:val="00E439C2"/>
    <w:rsid w:val="00E46018"/>
    <w:rsid w:val="00E465B3"/>
    <w:rsid w:val="00E465B7"/>
    <w:rsid w:val="00E4682D"/>
    <w:rsid w:val="00E46BA7"/>
    <w:rsid w:val="00E46F9E"/>
    <w:rsid w:val="00E47069"/>
    <w:rsid w:val="00E47C25"/>
    <w:rsid w:val="00E47EC2"/>
    <w:rsid w:val="00E51DDC"/>
    <w:rsid w:val="00E52774"/>
    <w:rsid w:val="00E52BF7"/>
    <w:rsid w:val="00E535E3"/>
    <w:rsid w:val="00E53A25"/>
    <w:rsid w:val="00E53C02"/>
    <w:rsid w:val="00E542D7"/>
    <w:rsid w:val="00E545B1"/>
    <w:rsid w:val="00E546F0"/>
    <w:rsid w:val="00E54880"/>
    <w:rsid w:val="00E54F28"/>
    <w:rsid w:val="00E55222"/>
    <w:rsid w:val="00E55362"/>
    <w:rsid w:val="00E55571"/>
    <w:rsid w:val="00E557E9"/>
    <w:rsid w:val="00E560FB"/>
    <w:rsid w:val="00E573AD"/>
    <w:rsid w:val="00E57A66"/>
    <w:rsid w:val="00E57F0A"/>
    <w:rsid w:val="00E60323"/>
    <w:rsid w:val="00E60684"/>
    <w:rsid w:val="00E60711"/>
    <w:rsid w:val="00E61A20"/>
    <w:rsid w:val="00E61A5D"/>
    <w:rsid w:val="00E61F4C"/>
    <w:rsid w:val="00E62609"/>
    <w:rsid w:val="00E6389E"/>
    <w:rsid w:val="00E63B96"/>
    <w:rsid w:val="00E640AA"/>
    <w:rsid w:val="00E64E59"/>
    <w:rsid w:val="00E65BF8"/>
    <w:rsid w:val="00E668C7"/>
    <w:rsid w:val="00E66C4B"/>
    <w:rsid w:val="00E673E4"/>
    <w:rsid w:val="00E67F4C"/>
    <w:rsid w:val="00E70404"/>
    <w:rsid w:val="00E70A16"/>
    <w:rsid w:val="00E70C90"/>
    <w:rsid w:val="00E718FF"/>
    <w:rsid w:val="00E722E3"/>
    <w:rsid w:val="00E72A99"/>
    <w:rsid w:val="00E73A7A"/>
    <w:rsid w:val="00E73EE0"/>
    <w:rsid w:val="00E7471D"/>
    <w:rsid w:val="00E75D1A"/>
    <w:rsid w:val="00E7659F"/>
    <w:rsid w:val="00E769A1"/>
    <w:rsid w:val="00E77012"/>
    <w:rsid w:val="00E772E8"/>
    <w:rsid w:val="00E7744D"/>
    <w:rsid w:val="00E77D5A"/>
    <w:rsid w:val="00E80299"/>
    <w:rsid w:val="00E807DB"/>
    <w:rsid w:val="00E809F7"/>
    <w:rsid w:val="00E80F23"/>
    <w:rsid w:val="00E81737"/>
    <w:rsid w:val="00E818CB"/>
    <w:rsid w:val="00E81980"/>
    <w:rsid w:val="00E81B39"/>
    <w:rsid w:val="00E81EC0"/>
    <w:rsid w:val="00E832F8"/>
    <w:rsid w:val="00E83936"/>
    <w:rsid w:val="00E8447A"/>
    <w:rsid w:val="00E84C02"/>
    <w:rsid w:val="00E8598A"/>
    <w:rsid w:val="00E85EAA"/>
    <w:rsid w:val="00E8646C"/>
    <w:rsid w:val="00E86535"/>
    <w:rsid w:val="00E86C27"/>
    <w:rsid w:val="00E90542"/>
    <w:rsid w:val="00E90E0E"/>
    <w:rsid w:val="00E90E79"/>
    <w:rsid w:val="00E9166A"/>
    <w:rsid w:val="00E91C0E"/>
    <w:rsid w:val="00E9249D"/>
    <w:rsid w:val="00E92857"/>
    <w:rsid w:val="00E92AB4"/>
    <w:rsid w:val="00E941A7"/>
    <w:rsid w:val="00E943DE"/>
    <w:rsid w:val="00E94A8B"/>
    <w:rsid w:val="00E956DC"/>
    <w:rsid w:val="00E95B19"/>
    <w:rsid w:val="00E95DFC"/>
    <w:rsid w:val="00E978EA"/>
    <w:rsid w:val="00EA0B80"/>
    <w:rsid w:val="00EA145D"/>
    <w:rsid w:val="00EA1656"/>
    <w:rsid w:val="00EA2991"/>
    <w:rsid w:val="00EA2B37"/>
    <w:rsid w:val="00EA381A"/>
    <w:rsid w:val="00EA3F4E"/>
    <w:rsid w:val="00EA4CB9"/>
    <w:rsid w:val="00EA4E0C"/>
    <w:rsid w:val="00EA4F99"/>
    <w:rsid w:val="00EA5975"/>
    <w:rsid w:val="00EA5ABA"/>
    <w:rsid w:val="00EA6539"/>
    <w:rsid w:val="00EA6FAF"/>
    <w:rsid w:val="00EA7263"/>
    <w:rsid w:val="00EA7BC5"/>
    <w:rsid w:val="00EB07D0"/>
    <w:rsid w:val="00EB084E"/>
    <w:rsid w:val="00EB0A2A"/>
    <w:rsid w:val="00EB0FCE"/>
    <w:rsid w:val="00EB2BF7"/>
    <w:rsid w:val="00EB369D"/>
    <w:rsid w:val="00EB3AC6"/>
    <w:rsid w:val="00EB3F83"/>
    <w:rsid w:val="00EB4EB3"/>
    <w:rsid w:val="00EB5F54"/>
    <w:rsid w:val="00EB5FEC"/>
    <w:rsid w:val="00EB6194"/>
    <w:rsid w:val="00EB68F1"/>
    <w:rsid w:val="00EB6968"/>
    <w:rsid w:val="00EB6BE3"/>
    <w:rsid w:val="00EB7667"/>
    <w:rsid w:val="00EC0A99"/>
    <w:rsid w:val="00EC1091"/>
    <w:rsid w:val="00EC1DBB"/>
    <w:rsid w:val="00EC1DC1"/>
    <w:rsid w:val="00EC1EA3"/>
    <w:rsid w:val="00EC322E"/>
    <w:rsid w:val="00EC3660"/>
    <w:rsid w:val="00EC3973"/>
    <w:rsid w:val="00EC3999"/>
    <w:rsid w:val="00EC4875"/>
    <w:rsid w:val="00EC4C68"/>
    <w:rsid w:val="00EC59B5"/>
    <w:rsid w:val="00EC5BF4"/>
    <w:rsid w:val="00EC6105"/>
    <w:rsid w:val="00EC703A"/>
    <w:rsid w:val="00EC716A"/>
    <w:rsid w:val="00ED0EE1"/>
    <w:rsid w:val="00ED1541"/>
    <w:rsid w:val="00ED1EFF"/>
    <w:rsid w:val="00ED1FD3"/>
    <w:rsid w:val="00ED2D93"/>
    <w:rsid w:val="00ED4306"/>
    <w:rsid w:val="00ED4577"/>
    <w:rsid w:val="00ED476E"/>
    <w:rsid w:val="00ED48E5"/>
    <w:rsid w:val="00ED4DEB"/>
    <w:rsid w:val="00ED5061"/>
    <w:rsid w:val="00ED5242"/>
    <w:rsid w:val="00ED722B"/>
    <w:rsid w:val="00EE0B2C"/>
    <w:rsid w:val="00EE240C"/>
    <w:rsid w:val="00EE27B3"/>
    <w:rsid w:val="00EE3448"/>
    <w:rsid w:val="00EE3E15"/>
    <w:rsid w:val="00EE3EBA"/>
    <w:rsid w:val="00EE4783"/>
    <w:rsid w:val="00EE59E7"/>
    <w:rsid w:val="00EE5A0D"/>
    <w:rsid w:val="00EE68D3"/>
    <w:rsid w:val="00EE6EA7"/>
    <w:rsid w:val="00EE6EBE"/>
    <w:rsid w:val="00EE77D5"/>
    <w:rsid w:val="00EE7BBB"/>
    <w:rsid w:val="00EF04B1"/>
    <w:rsid w:val="00EF14B4"/>
    <w:rsid w:val="00EF18A2"/>
    <w:rsid w:val="00EF2AA5"/>
    <w:rsid w:val="00EF2F24"/>
    <w:rsid w:val="00EF4033"/>
    <w:rsid w:val="00EF4434"/>
    <w:rsid w:val="00EF4DC1"/>
    <w:rsid w:val="00EF5FA8"/>
    <w:rsid w:val="00EF6779"/>
    <w:rsid w:val="00EF7AF5"/>
    <w:rsid w:val="00EF7C9C"/>
    <w:rsid w:val="00F0015F"/>
    <w:rsid w:val="00F0021A"/>
    <w:rsid w:val="00F002F7"/>
    <w:rsid w:val="00F0035F"/>
    <w:rsid w:val="00F00380"/>
    <w:rsid w:val="00F017B6"/>
    <w:rsid w:val="00F01DDE"/>
    <w:rsid w:val="00F01F5B"/>
    <w:rsid w:val="00F0223C"/>
    <w:rsid w:val="00F029E6"/>
    <w:rsid w:val="00F0322E"/>
    <w:rsid w:val="00F0404E"/>
    <w:rsid w:val="00F0413B"/>
    <w:rsid w:val="00F041D6"/>
    <w:rsid w:val="00F0420C"/>
    <w:rsid w:val="00F05179"/>
    <w:rsid w:val="00F0589F"/>
    <w:rsid w:val="00F0653D"/>
    <w:rsid w:val="00F06BB3"/>
    <w:rsid w:val="00F06E7C"/>
    <w:rsid w:val="00F07057"/>
    <w:rsid w:val="00F07802"/>
    <w:rsid w:val="00F07C9F"/>
    <w:rsid w:val="00F101FE"/>
    <w:rsid w:val="00F1039B"/>
    <w:rsid w:val="00F1058F"/>
    <w:rsid w:val="00F10B15"/>
    <w:rsid w:val="00F11716"/>
    <w:rsid w:val="00F127BB"/>
    <w:rsid w:val="00F12FA2"/>
    <w:rsid w:val="00F13AF1"/>
    <w:rsid w:val="00F13B3C"/>
    <w:rsid w:val="00F1460A"/>
    <w:rsid w:val="00F15001"/>
    <w:rsid w:val="00F1734A"/>
    <w:rsid w:val="00F17BD2"/>
    <w:rsid w:val="00F231AE"/>
    <w:rsid w:val="00F2328A"/>
    <w:rsid w:val="00F235B1"/>
    <w:rsid w:val="00F23AA5"/>
    <w:rsid w:val="00F23FEB"/>
    <w:rsid w:val="00F2411C"/>
    <w:rsid w:val="00F24546"/>
    <w:rsid w:val="00F2553B"/>
    <w:rsid w:val="00F255C4"/>
    <w:rsid w:val="00F25765"/>
    <w:rsid w:val="00F26009"/>
    <w:rsid w:val="00F262A4"/>
    <w:rsid w:val="00F26552"/>
    <w:rsid w:val="00F26C33"/>
    <w:rsid w:val="00F26CD6"/>
    <w:rsid w:val="00F26FAC"/>
    <w:rsid w:val="00F26FFB"/>
    <w:rsid w:val="00F27092"/>
    <w:rsid w:val="00F27499"/>
    <w:rsid w:val="00F2754F"/>
    <w:rsid w:val="00F27638"/>
    <w:rsid w:val="00F305EC"/>
    <w:rsid w:val="00F31417"/>
    <w:rsid w:val="00F318A8"/>
    <w:rsid w:val="00F3250F"/>
    <w:rsid w:val="00F32558"/>
    <w:rsid w:val="00F3286B"/>
    <w:rsid w:val="00F32AE0"/>
    <w:rsid w:val="00F3349A"/>
    <w:rsid w:val="00F334E7"/>
    <w:rsid w:val="00F33810"/>
    <w:rsid w:val="00F34045"/>
    <w:rsid w:val="00F342E3"/>
    <w:rsid w:val="00F3524E"/>
    <w:rsid w:val="00F354D0"/>
    <w:rsid w:val="00F35E23"/>
    <w:rsid w:val="00F367F2"/>
    <w:rsid w:val="00F373F5"/>
    <w:rsid w:val="00F378FA"/>
    <w:rsid w:val="00F40B7F"/>
    <w:rsid w:val="00F40F93"/>
    <w:rsid w:val="00F4191E"/>
    <w:rsid w:val="00F42120"/>
    <w:rsid w:val="00F42411"/>
    <w:rsid w:val="00F43657"/>
    <w:rsid w:val="00F4462C"/>
    <w:rsid w:val="00F4705A"/>
    <w:rsid w:val="00F50990"/>
    <w:rsid w:val="00F51FD2"/>
    <w:rsid w:val="00F5230F"/>
    <w:rsid w:val="00F52BD5"/>
    <w:rsid w:val="00F53D06"/>
    <w:rsid w:val="00F5501B"/>
    <w:rsid w:val="00F55032"/>
    <w:rsid w:val="00F552FB"/>
    <w:rsid w:val="00F55618"/>
    <w:rsid w:val="00F56D0B"/>
    <w:rsid w:val="00F5750B"/>
    <w:rsid w:val="00F57A79"/>
    <w:rsid w:val="00F60BAE"/>
    <w:rsid w:val="00F614D8"/>
    <w:rsid w:val="00F617D0"/>
    <w:rsid w:val="00F62DB1"/>
    <w:rsid w:val="00F63700"/>
    <w:rsid w:val="00F63AFF"/>
    <w:rsid w:val="00F63B10"/>
    <w:rsid w:val="00F6496E"/>
    <w:rsid w:val="00F64D04"/>
    <w:rsid w:val="00F6556A"/>
    <w:rsid w:val="00F668B6"/>
    <w:rsid w:val="00F66A03"/>
    <w:rsid w:val="00F66BE5"/>
    <w:rsid w:val="00F67804"/>
    <w:rsid w:val="00F67AB2"/>
    <w:rsid w:val="00F7017F"/>
    <w:rsid w:val="00F70203"/>
    <w:rsid w:val="00F708EC"/>
    <w:rsid w:val="00F71046"/>
    <w:rsid w:val="00F71232"/>
    <w:rsid w:val="00F717E9"/>
    <w:rsid w:val="00F71836"/>
    <w:rsid w:val="00F719A1"/>
    <w:rsid w:val="00F71F91"/>
    <w:rsid w:val="00F727FA"/>
    <w:rsid w:val="00F72F93"/>
    <w:rsid w:val="00F73090"/>
    <w:rsid w:val="00F732C2"/>
    <w:rsid w:val="00F75AEF"/>
    <w:rsid w:val="00F7674C"/>
    <w:rsid w:val="00F76F5A"/>
    <w:rsid w:val="00F777AF"/>
    <w:rsid w:val="00F8015D"/>
    <w:rsid w:val="00F805EB"/>
    <w:rsid w:val="00F81B36"/>
    <w:rsid w:val="00F81B88"/>
    <w:rsid w:val="00F829AB"/>
    <w:rsid w:val="00F82CEF"/>
    <w:rsid w:val="00F82D5E"/>
    <w:rsid w:val="00F833E8"/>
    <w:rsid w:val="00F83ABA"/>
    <w:rsid w:val="00F85354"/>
    <w:rsid w:val="00F8614F"/>
    <w:rsid w:val="00F86DB8"/>
    <w:rsid w:val="00F8784B"/>
    <w:rsid w:val="00F90BFC"/>
    <w:rsid w:val="00F911BE"/>
    <w:rsid w:val="00F917B6"/>
    <w:rsid w:val="00F91DC1"/>
    <w:rsid w:val="00F92099"/>
    <w:rsid w:val="00F92139"/>
    <w:rsid w:val="00F9250D"/>
    <w:rsid w:val="00F92729"/>
    <w:rsid w:val="00F92D4F"/>
    <w:rsid w:val="00F93AE4"/>
    <w:rsid w:val="00F93CFF"/>
    <w:rsid w:val="00F93EA3"/>
    <w:rsid w:val="00F94235"/>
    <w:rsid w:val="00F947F6"/>
    <w:rsid w:val="00F9494F"/>
    <w:rsid w:val="00F9696B"/>
    <w:rsid w:val="00F97AD9"/>
    <w:rsid w:val="00F97E59"/>
    <w:rsid w:val="00FA02D2"/>
    <w:rsid w:val="00FA152C"/>
    <w:rsid w:val="00FA2781"/>
    <w:rsid w:val="00FA2C18"/>
    <w:rsid w:val="00FA3B7B"/>
    <w:rsid w:val="00FA3F94"/>
    <w:rsid w:val="00FA4C4E"/>
    <w:rsid w:val="00FA4E06"/>
    <w:rsid w:val="00FA5BEA"/>
    <w:rsid w:val="00FA5D27"/>
    <w:rsid w:val="00FA61B8"/>
    <w:rsid w:val="00FA7316"/>
    <w:rsid w:val="00FA734F"/>
    <w:rsid w:val="00FB0C21"/>
    <w:rsid w:val="00FB1555"/>
    <w:rsid w:val="00FB1579"/>
    <w:rsid w:val="00FB1ABC"/>
    <w:rsid w:val="00FB1EB8"/>
    <w:rsid w:val="00FB20D0"/>
    <w:rsid w:val="00FB2295"/>
    <w:rsid w:val="00FB2F8F"/>
    <w:rsid w:val="00FB397B"/>
    <w:rsid w:val="00FB4032"/>
    <w:rsid w:val="00FB4272"/>
    <w:rsid w:val="00FB481E"/>
    <w:rsid w:val="00FB4C31"/>
    <w:rsid w:val="00FB4D1B"/>
    <w:rsid w:val="00FB5D7E"/>
    <w:rsid w:val="00FB5E21"/>
    <w:rsid w:val="00FB6589"/>
    <w:rsid w:val="00FB6F9E"/>
    <w:rsid w:val="00FC1F95"/>
    <w:rsid w:val="00FC5077"/>
    <w:rsid w:val="00FC51EA"/>
    <w:rsid w:val="00FC5371"/>
    <w:rsid w:val="00FC576E"/>
    <w:rsid w:val="00FC5EE3"/>
    <w:rsid w:val="00FC7849"/>
    <w:rsid w:val="00FD0014"/>
    <w:rsid w:val="00FD0A47"/>
    <w:rsid w:val="00FD22ED"/>
    <w:rsid w:val="00FD2E97"/>
    <w:rsid w:val="00FD3A04"/>
    <w:rsid w:val="00FD5DF0"/>
    <w:rsid w:val="00FD66B3"/>
    <w:rsid w:val="00FD66D9"/>
    <w:rsid w:val="00FD6EC3"/>
    <w:rsid w:val="00FD729D"/>
    <w:rsid w:val="00FD788D"/>
    <w:rsid w:val="00FE008B"/>
    <w:rsid w:val="00FE07B2"/>
    <w:rsid w:val="00FE0A6A"/>
    <w:rsid w:val="00FE1A2C"/>
    <w:rsid w:val="00FE1FF2"/>
    <w:rsid w:val="00FE2057"/>
    <w:rsid w:val="00FE2758"/>
    <w:rsid w:val="00FE2AB8"/>
    <w:rsid w:val="00FE2F66"/>
    <w:rsid w:val="00FE44A6"/>
    <w:rsid w:val="00FE604D"/>
    <w:rsid w:val="00FE61DE"/>
    <w:rsid w:val="00FE759A"/>
    <w:rsid w:val="00FE7696"/>
    <w:rsid w:val="00FE7BBA"/>
    <w:rsid w:val="00FF00F3"/>
    <w:rsid w:val="00FF0647"/>
    <w:rsid w:val="00FF0C49"/>
    <w:rsid w:val="00FF11BA"/>
    <w:rsid w:val="00FF1ADA"/>
    <w:rsid w:val="00FF1C94"/>
    <w:rsid w:val="00FF1CA4"/>
    <w:rsid w:val="00FF3927"/>
    <w:rsid w:val="00FF3A60"/>
    <w:rsid w:val="00FF4458"/>
    <w:rsid w:val="00FF4580"/>
    <w:rsid w:val="00FF49DF"/>
    <w:rsid w:val="00FF5B7C"/>
    <w:rsid w:val="00FF5CC5"/>
    <w:rsid w:val="00FF5EE3"/>
    <w:rsid w:val="00FF6597"/>
    <w:rsid w:val="00FF6D88"/>
    <w:rsid w:val="00FF6F57"/>
    <w:rsid w:val="00FF700A"/>
    <w:rsid w:val="00FF7B79"/>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CCF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E41D5"/>
  </w:style>
  <w:style w:type="paragraph" w:styleId="Naslov1">
    <w:name w:val="heading 1"/>
    <w:aliases w:val="NASLOV"/>
    <w:basedOn w:val="Navaden"/>
    <w:next w:val="Navaden"/>
    <w:link w:val="Naslov1Znak"/>
    <w:autoRedefine/>
    <w:qFormat/>
    <w:rsid w:val="00DB7941"/>
    <w:pPr>
      <w:keepNext/>
      <w:spacing w:before="240" w:after="60" w:line="260" w:lineRule="exact"/>
      <w:outlineLvl w:val="0"/>
    </w:pPr>
    <w:rPr>
      <w:rFonts w:ascii="Arial" w:eastAsia="Times New Roman" w:hAnsi="Arial" w:cs="Times New Roman"/>
      <w:b/>
      <w:kern w:val="32"/>
      <w:sz w:val="28"/>
      <w:szCs w:val="32"/>
      <w:lang w:val="x-none" w:eastAsia="x-none"/>
    </w:rPr>
  </w:style>
  <w:style w:type="paragraph" w:styleId="Naslov5">
    <w:name w:val="heading 5"/>
    <w:basedOn w:val="Navaden"/>
    <w:next w:val="Navaden"/>
    <w:link w:val="Naslov5Znak"/>
    <w:uiPriority w:val="9"/>
    <w:semiHidden/>
    <w:unhideWhenUsed/>
    <w:qFormat/>
    <w:rsid w:val="00E01680"/>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3E27C8"/>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uiPriority w:val="99"/>
    <w:rsid w:val="003E27C8"/>
    <w:rPr>
      <w:rFonts w:ascii="Arial" w:eastAsia="Times New Roman" w:hAnsi="Arial" w:cs="Times New Roman"/>
      <w:sz w:val="20"/>
      <w:szCs w:val="24"/>
    </w:rPr>
  </w:style>
  <w:style w:type="character" w:styleId="Hiperpovezava">
    <w:name w:val="Hyperlink"/>
    <w:uiPriority w:val="99"/>
    <w:rsid w:val="003E27C8"/>
    <w:rPr>
      <w:color w:val="0000FF"/>
      <w:u w:val="single"/>
    </w:rPr>
  </w:style>
  <w:style w:type="paragraph" w:customStyle="1" w:styleId="Naslovpredpisa">
    <w:name w:val="Naslov_predpisa"/>
    <w:basedOn w:val="Navaden"/>
    <w:link w:val="NaslovpredpisaZnak"/>
    <w:qFormat/>
    <w:rsid w:val="0009452B"/>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rsid w:val="0009452B"/>
    <w:rPr>
      <w:rFonts w:ascii="Arial" w:eastAsia="Times New Roman" w:hAnsi="Arial" w:cs="Times New Roman"/>
      <w:b/>
    </w:rPr>
  </w:style>
  <w:style w:type="character" w:customStyle="1" w:styleId="apple-converted-space">
    <w:name w:val="apple-converted-space"/>
    <w:basedOn w:val="Privzetapisavaodstavka"/>
    <w:rsid w:val="0009452B"/>
  </w:style>
  <w:style w:type="paragraph" w:customStyle="1" w:styleId="Neotevilenodstavek">
    <w:name w:val="Neoštevilčen odstavek"/>
    <w:basedOn w:val="Navaden"/>
    <w:link w:val="NeotevilenodstavekZnak"/>
    <w:qFormat/>
    <w:rsid w:val="00C214C0"/>
    <w:pPr>
      <w:overflowPunct w:val="0"/>
      <w:autoSpaceDE w:val="0"/>
      <w:autoSpaceDN w:val="0"/>
      <w:adjustRightInd w:val="0"/>
      <w:spacing w:before="60" w:after="60" w:line="200" w:lineRule="exact"/>
      <w:jc w:val="both"/>
      <w:textAlignment w:val="baseline"/>
    </w:pPr>
    <w:rPr>
      <w:rFonts w:ascii="Arial" w:eastAsia="Times New Roman" w:hAnsi="Arial" w:cs="Times New Roman"/>
    </w:rPr>
  </w:style>
  <w:style w:type="character" w:customStyle="1" w:styleId="NeotevilenodstavekZnak">
    <w:name w:val="Neoštevilčen odstavek Znak"/>
    <w:link w:val="Neotevilenodstavek"/>
    <w:rsid w:val="00C214C0"/>
    <w:rPr>
      <w:rFonts w:ascii="Arial" w:eastAsia="Times New Roman" w:hAnsi="Arial" w:cs="Times New Roman"/>
    </w:rPr>
  </w:style>
  <w:style w:type="paragraph" w:customStyle="1" w:styleId="Oddelek">
    <w:name w:val="Oddelek"/>
    <w:basedOn w:val="Navaden"/>
    <w:link w:val="OddelekZnak1"/>
    <w:qFormat/>
    <w:rsid w:val="007F1FB6"/>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rPr>
  </w:style>
  <w:style w:type="character" w:customStyle="1" w:styleId="OddelekZnak1">
    <w:name w:val="Oddelek Znak1"/>
    <w:link w:val="Oddelek"/>
    <w:rsid w:val="007F1FB6"/>
    <w:rPr>
      <w:rFonts w:ascii="Arial" w:eastAsia="Times New Roman" w:hAnsi="Arial" w:cs="Times New Roman"/>
      <w:b/>
    </w:rPr>
  </w:style>
  <w:style w:type="paragraph" w:customStyle="1" w:styleId="Poglavje">
    <w:name w:val="Poglavje"/>
    <w:basedOn w:val="Navaden"/>
    <w:uiPriority w:val="99"/>
    <w:qFormat/>
    <w:rsid w:val="004079B8"/>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Alineazaodstavkom">
    <w:name w:val="Alinea za odstavkom"/>
    <w:basedOn w:val="Navaden"/>
    <w:link w:val="AlineazaodstavkomZnak"/>
    <w:uiPriority w:val="99"/>
    <w:qFormat/>
    <w:rsid w:val="00A33BC3"/>
    <w:pPr>
      <w:numPr>
        <w:numId w:val="9"/>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A33BC3"/>
    <w:rPr>
      <w:rFonts w:ascii="Arial" w:eastAsia="Times New Roman" w:hAnsi="Arial" w:cs="Arial"/>
      <w:lang w:eastAsia="sl-SI"/>
    </w:rPr>
  </w:style>
  <w:style w:type="paragraph" w:customStyle="1" w:styleId="Odstavekseznama1">
    <w:name w:val="Odstavek seznama1"/>
    <w:basedOn w:val="Navaden"/>
    <w:uiPriority w:val="99"/>
    <w:qFormat/>
    <w:rsid w:val="00A33BC3"/>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A33BC3"/>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A33BC3"/>
    <w:rPr>
      <w:rFonts w:ascii="Arial" w:eastAsia="Times New Roman" w:hAnsi="Arial" w:cs="Arial"/>
      <w:lang w:eastAsia="sl-SI"/>
    </w:rPr>
  </w:style>
  <w:style w:type="character" w:customStyle="1" w:styleId="rkovnatokazaodstavkomZnak">
    <w:name w:val="Črkovna točka_za odstavkom Znak"/>
    <w:link w:val="rkovnatokazaodstavkom"/>
    <w:rsid w:val="00A33BC3"/>
    <w:rPr>
      <w:rFonts w:ascii="Arial" w:hAnsi="Arial"/>
      <w:lang w:eastAsia="sl-SI"/>
    </w:rPr>
  </w:style>
  <w:style w:type="paragraph" w:customStyle="1" w:styleId="rkovnatokazaodstavkom">
    <w:name w:val="Črkovna točka_za odstavkom"/>
    <w:basedOn w:val="Navaden"/>
    <w:link w:val="rkovnatokazaodstavkomZnak"/>
    <w:qFormat/>
    <w:rsid w:val="00A33BC3"/>
    <w:pPr>
      <w:numPr>
        <w:numId w:val="8"/>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A33BC3"/>
    <w:pPr>
      <w:numPr>
        <w:numId w:val="1"/>
      </w:numPr>
      <w:ind w:left="0" w:firstLine="0"/>
    </w:pPr>
    <w:rPr>
      <w:rFonts w:cs="Arial"/>
      <w:lang w:eastAsia="sl-SI"/>
    </w:rPr>
  </w:style>
  <w:style w:type="character" w:customStyle="1" w:styleId="OdsekZnak">
    <w:name w:val="Odsek Znak"/>
    <w:basedOn w:val="OddelekZnak1"/>
    <w:link w:val="Odsek"/>
    <w:rsid w:val="00A33BC3"/>
    <w:rPr>
      <w:rFonts w:ascii="Arial" w:eastAsia="Times New Roman" w:hAnsi="Arial" w:cs="Arial"/>
      <w:b/>
      <w:lang w:eastAsia="sl-SI"/>
    </w:rPr>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rsid w:val="007A0349"/>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basedOn w:val="Privzetapisavaodstavka"/>
    <w:link w:val="Sprotnaopomba-besedilo"/>
    <w:rsid w:val="007A0349"/>
    <w:rPr>
      <w:rFonts w:ascii="Arial" w:eastAsia="Times New Roman" w:hAnsi="Arial" w:cs="Times New Roman"/>
      <w:sz w:val="20"/>
      <w:szCs w:val="20"/>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qFormat/>
    <w:rsid w:val="007A0349"/>
    <w:rPr>
      <w:vertAlign w:val="superscript"/>
    </w:rPr>
  </w:style>
  <w:style w:type="paragraph" w:customStyle="1" w:styleId="lennaslov">
    <w:name w:val="Člen_naslov"/>
    <w:basedOn w:val="Navaden"/>
    <w:uiPriority w:val="99"/>
    <w:qFormat/>
    <w:rsid w:val="007A0349"/>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paragraph" w:customStyle="1" w:styleId="tevilnatoka1">
    <w:name w:val="tevilnatoka1"/>
    <w:basedOn w:val="Navaden"/>
    <w:uiPriority w:val="99"/>
    <w:rsid w:val="007A0349"/>
    <w:pPr>
      <w:spacing w:after="0" w:line="240" w:lineRule="auto"/>
      <w:ind w:left="425" w:hanging="425"/>
      <w:jc w:val="both"/>
    </w:pPr>
    <w:rPr>
      <w:rFonts w:ascii="Arial" w:eastAsia="Times New Roman" w:hAnsi="Arial" w:cs="Arial"/>
      <w:lang w:eastAsia="sl-SI"/>
    </w:rPr>
  </w:style>
  <w:style w:type="paragraph" w:customStyle="1" w:styleId="Vrstapredpisa">
    <w:name w:val="Vrsta predpisa"/>
    <w:basedOn w:val="Navaden"/>
    <w:link w:val="VrstapredpisaZnak"/>
    <w:qFormat/>
    <w:rsid w:val="002C42A0"/>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rPr>
  </w:style>
  <w:style w:type="character" w:customStyle="1" w:styleId="VrstapredpisaZnak">
    <w:name w:val="Vrsta predpisa Znak"/>
    <w:link w:val="Vrstapredpisa"/>
    <w:rsid w:val="002C42A0"/>
    <w:rPr>
      <w:rFonts w:ascii="Arial" w:eastAsia="Times New Roman" w:hAnsi="Arial" w:cs="Times New Roman"/>
      <w:b/>
      <w:bCs/>
      <w:color w:val="000000"/>
      <w:spacing w:val="40"/>
    </w:rPr>
  </w:style>
  <w:style w:type="paragraph" w:customStyle="1" w:styleId="odstavek">
    <w:name w:val="odstavek"/>
    <w:basedOn w:val="Navaden"/>
    <w:uiPriority w:val="99"/>
    <w:rsid w:val="00AF13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gradbadokumenta">
    <w:name w:val="Document Map"/>
    <w:basedOn w:val="Navaden"/>
    <w:link w:val="ZgradbadokumentaZnak"/>
    <w:uiPriority w:val="99"/>
    <w:rsid w:val="00E46F9E"/>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uiPriority w:val="99"/>
    <w:rsid w:val="00E46F9E"/>
    <w:rPr>
      <w:rFonts w:ascii="Tahoma" w:eastAsia="Times New Roman" w:hAnsi="Tahoma" w:cs="Times New Roman"/>
      <w:sz w:val="16"/>
      <w:szCs w:val="16"/>
    </w:rPr>
  </w:style>
  <w:style w:type="paragraph" w:styleId="Odstavekseznama">
    <w:name w:val="List Paragraph"/>
    <w:basedOn w:val="Navaden"/>
    <w:link w:val="OdstavekseznamaZnak"/>
    <w:uiPriority w:val="34"/>
    <w:qFormat/>
    <w:rsid w:val="00FE2F66"/>
    <w:pPr>
      <w:spacing w:after="0" w:line="240" w:lineRule="auto"/>
      <w:ind w:left="708"/>
    </w:pPr>
    <w:rPr>
      <w:rFonts w:ascii="Times New Roman" w:eastAsia="Times New Roman" w:hAnsi="Times New Roman" w:cs="Times New Roman"/>
      <w:sz w:val="24"/>
      <w:szCs w:val="24"/>
      <w:lang w:eastAsia="sl-SI"/>
    </w:rPr>
  </w:style>
  <w:style w:type="paragraph" w:customStyle="1" w:styleId="len">
    <w:name w:val="len"/>
    <w:basedOn w:val="Navaden"/>
    <w:uiPriority w:val="99"/>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uiPriority w:val="99"/>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uiPriority w:val="99"/>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uiPriority w:val="99"/>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0F2B68"/>
    <w:rPr>
      <w:sz w:val="16"/>
      <w:szCs w:val="16"/>
    </w:rPr>
  </w:style>
  <w:style w:type="paragraph" w:styleId="Pripombabesedilo">
    <w:name w:val="annotation text"/>
    <w:basedOn w:val="Navaden"/>
    <w:link w:val="PripombabesediloZnak"/>
    <w:uiPriority w:val="99"/>
    <w:semiHidden/>
    <w:unhideWhenUsed/>
    <w:rsid w:val="000F2B68"/>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0F2B68"/>
    <w:rPr>
      <w:sz w:val="20"/>
      <w:szCs w:val="20"/>
    </w:rPr>
  </w:style>
  <w:style w:type="paragraph" w:styleId="Zadevapripombe">
    <w:name w:val="annotation subject"/>
    <w:basedOn w:val="Pripombabesedilo"/>
    <w:next w:val="Pripombabesedilo"/>
    <w:link w:val="ZadevapripombeZnak"/>
    <w:uiPriority w:val="99"/>
    <w:semiHidden/>
    <w:unhideWhenUsed/>
    <w:rsid w:val="000F2B68"/>
    <w:rPr>
      <w:b/>
      <w:bCs/>
    </w:rPr>
  </w:style>
  <w:style w:type="character" w:customStyle="1" w:styleId="ZadevapripombeZnak">
    <w:name w:val="Zadeva pripombe Znak"/>
    <w:basedOn w:val="PripombabesediloZnak"/>
    <w:link w:val="Zadevapripombe"/>
    <w:uiPriority w:val="99"/>
    <w:semiHidden/>
    <w:rsid w:val="000F2B68"/>
    <w:rPr>
      <w:b/>
      <w:bCs/>
      <w:sz w:val="20"/>
      <w:szCs w:val="20"/>
    </w:rPr>
  </w:style>
  <w:style w:type="paragraph" w:styleId="Besedilooblaka">
    <w:name w:val="Balloon Text"/>
    <w:basedOn w:val="Navaden"/>
    <w:link w:val="BesedilooblakaZnak"/>
    <w:uiPriority w:val="99"/>
    <w:semiHidden/>
    <w:unhideWhenUsed/>
    <w:rsid w:val="000F2B6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F2B68"/>
    <w:rPr>
      <w:rFonts w:ascii="Segoe UI" w:hAnsi="Segoe UI" w:cs="Segoe UI"/>
      <w:sz w:val="18"/>
      <w:szCs w:val="18"/>
    </w:rPr>
  </w:style>
  <w:style w:type="paragraph" w:customStyle="1" w:styleId="podpisi">
    <w:name w:val="podpisi"/>
    <w:basedOn w:val="Navaden"/>
    <w:uiPriority w:val="99"/>
    <w:qFormat/>
    <w:rsid w:val="00E24F20"/>
    <w:pPr>
      <w:tabs>
        <w:tab w:val="left" w:pos="3402"/>
      </w:tabs>
      <w:spacing w:after="0" w:line="260" w:lineRule="exact"/>
    </w:pPr>
    <w:rPr>
      <w:rFonts w:ascii="Arial" w:eastAsia="Times New Roman" w:hAnsi="Arial" w:cs="Times New Roman"/>
      <w:sz w:val="20"/>
      <w:szCs w:val="24"/>
      <w:lang w:val="it-IT"/>
    </w:rPr>
  </w:style>
  <w:style w:type="paragraph" w:styleId="Telobesedila">
    <w:name w:val="Body Text"/>
    <w:basedOn w:val="Navaden"/>
    <w:link w:val="TelobesedilaZnak"/>
    <w:uiPriority w:val="99"/>
    <w:semiHidden/>
    <w:unhideWhenUsed/>
    <w:rsid w:val="00DF636F"/>
    <w:pPr>
      <w:spacing w:after="120"/>
    </w:pPr>
  </w:style>
  <w:style w:type="character" w:customStyle="1" w:styleId="TelobesedilaZnak">
    <w:name w:val="Telo besedila Znak"/>
    <w:basedOn w:val="Privzetapisavaodstavka"/>
    <w:link w:val="Telobesedila"/>
    <w:uiPriority w:val="99"/>
    <w:semiHidden/>
    <w:rsid w:val="00DF636F"/>
  </w:style>
  <w:style w:type="paragraph" w:styleId="Telobesedila-prvizamik">
    <w:name w:val="Body Text First Indent"/>
    <w:basedOn w:val="Telobesedila"/>
    <w:link w:val="Telobesedila-prvizamikZnak"/>
    <w:uiPriority w:val="99"/>
    <w:unhideWhenUsed/>
    <w:rsid w:val="00DF636F"/>
    <w:pPr>
      <w:spacing w:after="200" w:line="276" w:lineRule="auto"/>
      <w:ind w:firstLine="360"/>
      <w:jc w:val="both"/>
    </w:pPr>
    <w:rPr>
      <w:rFonts w:ascii="Segoe UI" w:eastAsia="Calibri" w:hAnsi="Segoe UI" w:cs="Segoe UI"/>
      <w:sz w:val="20"/>
      <w:szCs w:val="20"/>
    </w:rPr>
  </w:style>
  <w:style w:type="character" w:customStyle="1" w:styleId="Telobesedila-prvizamikZnak">
    <w:name w:val="Telo besedila - prvi zamik Znak"/>
    <w:basedOn w:val="TelobesedilaZnak"/>
    <w:link w:val="Telobesedila-prvizamik"/>
    <w:uiPriority w:val="99"/>
    <w:rsid w:val="00DF636F"/>
    <w:rPr>
      <w:rFonts w:ascii="Segoe UI" w:eastAsia="Calibri" w:hAnsi="Segoe UI" w:cs="Segoe UI"/>
      <w:sz w:val="20"/>
      <w:szCs w:val="20"/>
    </w:rPr>
  </w:style>
  <w:style w:type="paragraph" w:styleId="Revizija">
    <w:name w:val="Revision"/>
    <w:hidden/>
    <w:uiPriority w:val="99"/>
    <w:semiHidden/>
    <w:rsid w:val="00486F94"/>
    <w:pPr>
      <w:spacing w:after="0" w:line="240" w:lineRule="auto"/>
    </w:pPr>
  </w:style>
  <w:style w:type="table" w:styleId="Tabelamrea">
    <w:name w:val="Table Grid"/>
    <w:basedOn w:val="Navadnatabela"/>
    <w:uiPriority w:val="39"/>
    <w:rsid w:val="00F338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396E56"/>
    <w:pPr>
      <w:numPr>
        <w:numId w:val="12"/>
      </w:numPr>
    </w:pPr>
  </w:style>
  <w:style w:type="character" w:customStyle="1" w:styleId="Naslov1Znak">
    <w:name w:val="Naslov 1 Znak"/>
    <w:aliases w:val="NASLOV Znak"/>
    <w:basedOn w:val="Privzetapisavaodstavka"/>
    <w:link w:val="Naslov1"/>
    <w:rsid w:val="00DB7941"/>
    <w:rPr>
      <w:rFonts w:ascii="Arial" w:eastAsia="Times New Roman" w:hAnsi="Arial" w:cs="Times New Roman"/>
      <w:b/>
      <w:kern w:val="32"/>
      <w:sz w:val="28"/>
      <w:szCs w:val="32"/>
      <w:lang w:val="x-none" w:eastAsia="x-none"/>
    </w:rPr>
  </w:style>
  <w:style w:type="paragraph" w:customStyle="1" w:styleId="zamaknjenadolobaprvinivo">
    <w:name w:val="zamaknjenadolobaprvinivo"/>
    <w:basedOn w:val="Navaden"/>
    <w:uiPriority w:val="99"/>
    <w:rsid w:val="005C7D0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link w:val="Odstavekseznama"/>
    <w:uiPriority w:val="34"/>
    <w:rsid w:val="00066ECB"/>
    <w:rPr>
      <w:rFonts w:ascii="Times New Roman" w:eastAsia="Times New Roman" w:hAnsi="Times New Roman" w:cs="Times New Roman"/>
      <w:sz w:val="24"/>
      <w:szCs w:val="24"/>
      <w:lang w:eastAsia="sl-SI"/>
    </w:rPr>
  </w:style>
  <w:style w:type="paragraph" w:styleId="Brezrazmikov">
    <w:name w:val="No Spacing"/>
    <w:uiPriority w:val="1"/>
    <w:qFormat/>
    <w:rsid w:val="00066ECB"/>
    <w:pPr>
      <w:spacing w:after="0" w:line="240" w:lineRule="auto"/>
    </w:pPr>
  </w:style>
  <w:style w:type="paragraph" w:customStyle="1" w:styleId="footnotedescription">
    <w:name w:val="footnote description"/>
    <w:next w:val="Navaden"/>
    <w:link w:val="footnotedescriptionChar"/>
    <w:hidden/>
    <w:rsid w:val="0034061B"/>
    <w:pPr>
      <w:spacing w:after="0"/>
      <w:ind w:left="77"/>
    </w:pPr>
    <w:rPr>
      <w:rFonts w:ascii="Times New Roman" w:eastAsia="Times New Roman" w:hAnsi="Times New Roman" w:cs="Times New Roman"/>
      <w:color w:val="000000"/>
      <w:sz w:val="20"/>
      <w:lang w:eastAsia="sl-SI"/>
    </w:rPr>
  </w:style>
  <w:style w:type="character" w:customStyle="1" w:styleId="footnotedescriptionChar">
    <w:name w:val="footnote description Char"/>
    <w:link w:val="footnotedescription"/>
    <w:rsid w:val="0034061B"/>
    <w:rPr>
      <w:rFonts w:ascii="Times New Roman" w:eastAsia="Times New Roman" w:hAnsi="Times New Roman" w:cs="Times New Roman"/>
      <w:color w:val="000000"/>
      <w:sz w:val="20"/>
      <w:lang w:eastAsia="sl-SI"/>
    </w:rPr>
  </w:style>
  <w:style w:type="character" w:customStyle="1" w:styleId="footnotemark">
    <w:name w:val="footnote mark"/>
    <w:hidden/>
    <w:rsid w:val="0034061B"/>
    <w:rPr>
      <w:rFonts w:ascii="Times New Roman" w:eastAsia="Times New Roman" w:hAnsi="Times New Roman" w:cs="Times New Roman"/>
      <w:color w:val="000000"/>
      <w:sz w:val="20"/>
      <w:vertAlign w:val="superscript"/>
    </w:rPr>
  </w:style>
  <w:style w:type="table" w:customStyle="1" w:styleId="TableGrid">
    <w:name w:val="TableGrid"/>
    <w:rsid w:val="0034061B"/>
    <w:pPr>
      <w:spacing w:after="0" w:line="240" w:lineRule="auto"/>
    </w:pPr>
    <w:rPr>
      <w:rFonts w:eastAsiaTheme="minorEastAsia"/>
      <w:lang w:eastAsia="sl-SI"/>
    </w:rPr>
    <w:tblPr>
      <w:tblCellMar>
        <w:top w:w="0" w:type="dxa"/>
        <w:left w:w="0" w:type="dxa"/>
        <w:bottom w:w="0" w:type="dxa"/>
        <w:right w:w="0" w:type="dxa"/>
      </w:tblCellMar>
    </w:tblPr>
  </w:style>
  <w:style w:type="paragraph" w:customStyle="1" w:styleId="pododdelek">
    <w:name w:val="pododdelek"/>
    <w:basedOn w:val="Navaden"/>
    <w:uiPriority w:val="99"/>
    <w:rsid w:val="008B1AE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uiPriority w:val="99"/>
    <w:semiHidden/>
    <w:unhideWhenUsed/>
    <w:rsid w:val="006C6F47"/>
    <w:pPr>
      <w:spacing w:before="100" w:beforeAutospacing="1" w:after="100" w:afterAutospacing="1" w:line="240" w:lineRule="auto"/>
    </w:pPr>
    <w:rPr>
      <w:rFonts w:ascii="Times New Roman" w:hAnsi="Times New Roman" w:cs="Times New Roman"/>
      <w:sz w:val="24"/>
      <w:szCs w:val="24"/>
      <w:lang w:val="en-GB" w:eastAsia="en-GB"/>
    </w:rPr>
  </w:style>
  <w:style w:type="paragraph" w:styleId="Telobesedila2">
    <w:name w:val="Body Text 2"/>
    <w:basedOn w:val="Navaden"/>
    <w:link w:val="Telobesedila2Znak"/>
    <w:uiPriority w:val="99"/>
    <w:semiHidden/>
    <w:unhideWhenUsed/>
    <w:rsid w:val="00B43DC4"/>
    <w:pPr>
      <w:spacing w:after="120" w:line="480" w:lineRule="auto"/>
    </w:pPr>
  </w:style>
  <w:style w:type="character" w:customStyle="1" w:styleId="Telobesedila2Znak">
    <w:name w:val="Telo besedila 2 Znak"/>
    <w:basedOn w:val="Privzetapisavaodstavka"/>
    <w:link w:val="Telobesedila2"/>
    <w:uiPriority w:val="99"/>
    <w:semiHidden/>
    <w:rsid w:val="00B43DC4"/>
  </w:style>
  <w:style w:type="paragraph" w:customStyle="1" w:styleId="podtab">
    <w:name w:val="podtab"/>
    <w:basedOn w:val="Navaden"/>
    <w:link w:val="podtabZnak"/>
    <w:qFormat/>
    <w:rsid w:val="000F651D"/>
    <w:pPr>
      <w:spacing w:after="0" w:line="240" w:lineRule="auto"/>
      <w:jc w:val="both"/>
    </w:pPr>
    <w:rPr>
      <w:rFonts w:ascii="Calibri" w:eastAsia="Calibri" w:hAnsi="Calibri" w:cs="Calibri"/>
      <w:noProof/>
      <w:sz w:val="20"/>
      <w:lang w:eastAsia="sl-SI"/>
    </w:rPr>
  </w:style>
  <w:style w:type="character" w:customStyle="1" w:styleId="podtabZnak">
    <w:name w:val="podtab Znak"/>
    <w:basedOn w:val="Privzetapisavaodstavka"/>
    <w:link w:val="podtab"/>
    <w:rsid w:val="000F651D"/>
    <w:rPr>
      <w:rFonts w:ascii="Calibri" w:eastAsia="Calibri" w:hAnsi="Calibri" w:cs="Calibri"/>
      <w:noProof/>
      <w:sz w:val="20"/>
      <w:lang w:eastAsia="sl-SI"/>
    </w:rPr>
  </w:style>
  <w:style w:type="character" w:customStyle="1" w:styleId="Naslov5Znak">
    <w:name w:val="Naslov 5 Znak"/>
    <w:basedOn w:val="Privzetapisavaodstavka"/>
    <w:link w:val="Naslov5"/>
    <w:uiPriority w:val="9"/>
    <w:semiHidden/>
    <w:rsid w:val="00E01680"/>
    <w:rPr>
      <w:rFonts w:asciiTheme="majorHAnsi" w:eastAsiaTheme="majorEastAsia" w:hAnsiTheme="majorHAnsi" w:cstheme="majorBidi"/>
      <w:color w:val="2E74B5" w:themeColor="accent1" w:themeShade="BF"/>
    </w:rPr>
  </w:style>
  <w:style w:type="character" w:styleId="SledenaHiperpovezava">
    <w:name w:val="FollowedHyperlink"/>
    <w:basedOn w:val="Privzetapisavaodstavka"/>
    <w:uiPriority w:val="99"/>
    <w:semiHidden/>
    <w:unhideWhenUsed/>
    <w:rsid w:val="00593652"/>
    <w:rPr>
      <w:color w:val="663300"/>
      <w:u w:val="single"/>
    </w:rPr>
  </w:style>
  <w:style w:type="paragraph" w:customStyle="1" w:styleId="msonormal0">
    <w:name w:val="msonormal"/>
    <w:basedOn w:val="Navaden"/>
    <w:uiPriority w:val="99"/>
    <w:rsid w:val="005936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uiPriority w:val="99"/>
    <w:rsid w:val="00593652"/>
    <w:pPr>
      <w:shd w:val="clear" w:color="000000" w:fill="E2EFDA"/>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67">
    <w:name w:val="xl67"/>
    <w:basedOn w:val="Navaden"/>
    <w:uiPriority w:val="99"/>
    <w:rsid w:val="00593652"/>
    <w:pPr>
      <w:shd w:val="clear" w:color="000000" w:fill="E2EFDA"/>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9">
    <w:name w:val="xl69"/>
    <w:basedOn w:val="Navaden"/>
    <w:uiPriority w:val="99"/>
    <w:rsid w:val="00593652"/>
    <w:pP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0">
    <w:name w:val="xl70"/>
    <w:basedOn w:val="Navaden"/>
    <w:uiPriority w:val="99"/>
    <w:rsid w:val="00593652"/>
    <w:pP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1">
    <w:name w:val="xl71"/>
    <w:basedOn w:val="Navaden"/>
    <w:uiPriority w:val="99"/>
    <w:rsid w:val="00593652"/>
    <w:pPr>
      <w:pBdr>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2">
    <w:name w:val="xl72"/>
    <w:basedOn w:val="Navaden"/>
    <w:uiPriority w:val="99"/>
    <w:rsid w:val="00593652"/>
    <w:pPr>
      <w:pBdr>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3">
    <w:name w:val="xl73"/>
    <w:basedOn w:val="Navaden"/>
    <w:uiPriority w:val="99"/>
    <w:rsid w:val="00593652"/>
    <w:pPr>
      <w:pBdr>
        <w:bottom w:val="single" w:sz="4" w:space="0" w:color="auto"/>
      </w:pBdr>
      <w:shd w:val="clear" w:color="000000" w:fill="E2EFDA"/>
      <w:spacing w:before="100" w:beforeAutospacing="1" w:after="100" w:afterAutospacing="1" w:line="240" w:lineRule="auto"/>
      <w:jc w:val="right"/>
    </w:pPr>
    <w:rPr>
      <w:rFonts w:ascii="Times New Roman" w:eastAsia="Times New Roman" w:hAnsi="Times New Roman" w:cs="Times New Roman"/>
      <w:b/>
      <w:bCs/>
      <w:sz w:val="24"/>
      <w:szCs w:val="24"/>
      <w:lang w:eastAsia="sl-SI"/>
    </w:rPr>
  </w:style>
  <w:style w:type="paragraph" w:styleId="Noga">
    <w:name w:val="footer"/>
    <w:basedOn w:val="Navaden"/>
    <w:link w:val="NogaZnak"/>
    <w:uiPriority w:val="99"/>
    <w:unhideWhenUsed/>
    <w:rsid w:val="006024F8"/>
    <w:pPr>
      <w:tabs>
        <w:tab w:val="center" w:pos="4536"/>
        <w:tab w:val="right" w:pos="9072"/>
      </w:tabs>
      <w:spacing w:after="0" w:line="240" w:lineRule="auto"/>
    </w:pPr>
  </w:style>
  <w:style w:type="character" w:customStyle="1" w:styleId="NogaZnak">
    <w:name w:val="Noga Znak"/>
    <w:basedOn w:val="Privzetapisavaodstavka"/>
    <w:link w:val="Noga"/>
    <w:uiPriority w:val="99"/>
    <w:rsid w:val="006024F8"/>
  </w:style>
  <w:style w:type="character" w:customStyle="1" w:styleId="Naslov1Znak1">
    <w:name w:val="Naslov 1 Znak1"/>
    <w:aliases w:val="NASLOV Znak1"/>
    <w:basedOn w:val="Privzetapisavaodstavka"/>
    <w:rsid w:val="001118E6"/>
    <w:rPr>
      <w:rFonts w:asciiTheme="majorHAnsi" w:eastAsiaTheme="majorEastAsia" w:hAnsiTheme="majorHAnsi" w:cstheme="majorBidi"/>
      <w:b/>
      <w:bCs/>
      <w:color w:val="2E74B5" w:themeColor="accent1" w:themeShade="BF"/>
      <w:sz w:val="28"/>
      <w:szCs w:val="28"/>
    </w:rPr>
  </w:style>
  <w:style w:type="character" w:customStyle="1" w:styleId="Sprotnaopomba-besediloZnak2">
    <w:name w:val="Sprotna opomba - besedilo Znak2"/>
    <w:aliases w:val="Char Char Znak1,Sprotna opomba-besedilo Znak1,Char Char Char Char Znak1,Sprotna opomba - besedilo Znak1 Znak1,Sprotna opomba - besedilo Znak Znak2 Znak1,Sprotna opomba - besedilo Znak1 Znak Znak1 Znak1,fn Znak1"/>
    <w:basedOn w:val="Privzetapisavaodstavka"/>
    <w:semiHidden/>
    <w:rsid w:val="001118E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E41D5"/>
  </w:style>
  <w:style w:type="paragraph" w:styleId="Naslov1">
    <w:name w:val="heading 1"/>
    <w:aliases w:val="NASLOV"/>
    <w:basedOn w:val="Navaden"/>
    <w:next w:val="Navaden"/>
    <w:link w:val="Naslov1Znak"/>
    <w:autoRedefine/>
    <w:qFormat/>
    <w:rsid w:val="00DB7941"/>
    <w:pPr>
      <w:keepNext/>
      <w:spacing w:before="240" w:after="60" w:line="260" w:lineRule="exact"/>
      <w:outlineLvl w:val="0"/>
    </w:pPr>
    <w:rPr>
      <w:rFonts w:ascii="Arial" w:eastAsia="Times New Roman" w:hAnsi="Arial" w:cs="Times New Roman"/>
      <w:b/>
      <w:kern w:val="32"/>
      <w:sz w:val="28"/>
      <w:szCs w:val="32"/>
      <w:lang w:val="x-none" w:eastAsia="x-none"/>
    </w:rPr>
  </w:style>
  <w:style w:type="paragraph" w:styleId="Naslov5">
    <w:name w:val="heading 5"/>
    <w:basedOn w:val="Navaden"/>
    <w:next w:val="Navaden"/>
    <w:link w:val="Naslov5Znak"/>
    <w:uiPriority w:val="9"/>
    <w:semiHidden/>
    <w:unhideWhenUsed/>
    <w:qFormat/>
    <w:rsid w:val="00E01680"/>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3E27C8"/>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uiPriority w:val="99"/>
    <w:rsid w:val="003E27C8"/>
    <w:rPr>
      <w:rFonts w:ascii="Arial" w:eastAsia="Times New Roman" w:hAnsi="Arial" w:cs="Times New Roman"/>
      <w:sz w:val="20"/>
      <w:szCs w:val="24"/>
    </w:rPr>
  </w:style>
  <w:style w:type="character" w:styleId="Hiperpovezava">
    <w:name w:val="Hyperlink"/>
    <w:uiPriority w:val="99"/>
    <w:rsid w:val="003E27C8"/>
    <w:rPr>
      <w:color w:val="0000FF"/>
      <w:u w:val="single"/>
    </w:rPr>
  </w:style>
  <w:style w:type="paragraph" w:customStyle="1" w:styleId="Naslovpredpisa">
    <w:name w:val="Naslov_predpisa"/>
    <w:basedOn w:val="Navaden"/>
    <w:link w:val="NaslovpredpisaZnak"/>
    <w:qFormat/>
    <w:rsid w:val="0009452B"/>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rsid w:val="0009452B"/>
    <w:rPr>
      <w:rFonts w:ascii="Arial" w:eastAsia="Times New Roman" w:hAnsi="Arial" w:cs="Times New Roman"/>
      <w:b/>
    </w:rPr>
  </w:style>
  <w:style w:type="character" w:customStyle="1" w:styleId="apple-converted-space">
    <w:name w:val="apple-converted-space"/>
    <w:basedOn w:val="Privzetapisavaodstavka"/>
    <w:rsid w:val="0009452B"/>
  </w:style>
  <w:style w:type="paragraph" w:customStyle="1" w:styleId="Neotevilenodstavek">
    <w:name w:val="Neoštevilčen odstavek"/>
    <w:basedOn w:val="Navaden"/>
    <w:link w:val="NeotevilenodstavekZnak"/>
    <w:qFormat/>
    <w:rsid w:val="00C214C0"/>
    <w:pPr>
      <w:overflowPunct w:val="0"/>
      <w:autoSpaceDE w:val="0"/>
      <w:autoSpaceDN w:val="0"/>
      <w:adjustRightInd w:val="0"/>
      <w:spacing w:before="60" w:after="60" w:line="200" w:lineRule="exact"/>
      <w:jc w:val="both"/>
      <w:textAlignment w:val="baseline"/>
    </w:pPr>
    <w:rPr>
      <w:rFonts w:ascii="Arial" w:eastAsia="Times New Roman" w:hAnsi="Arial" w:cs="Times New Roman"/>
    </w:rPr>
  </w:style>
  <w:style w:type="character" w:customStyle="1" w:styleId="NeotevilenodstavekZnak">
    <w:name w:val="Neoštevilčen odstavek Znak"/>
    <w:link w:val="Neotevilenodstavek"/>
    <w:rsid w:val="00C214C0"/>
    <w:rPr>
      <w:rFonts w:ascii="Arial" w:eastAsia="Times New Roman" w:hAnsi="Arial" w:cs="Times New Roman"/>
    </w:rPr>
  </w:style>
  <w:style w:type="paragraph" w:customStyle="1" w:styleId="Oddelek">
    <w:name w:val="Oddelek"/>
    <w:basedOn w:val="Navaden"/>
    <w:link w:val="OddelekZnak1"/>
    <w:qFormat/>
    <w:rsid w:val="007F1FB6"/>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rPr>
  </w:style>
  <w:style w:type="character" w:customStyle="1" w:styleId="OddelekZnak1">
    <w:name w:val="Oddelek Znak1"/>
    <w:link w:val="Oddelek"/>
    <w:rsid w:val="007F1FB6"/>
    <w:rPr>
      <w:rFonts w:ascii="Arial" w:eastAsia="Times New Roman" w:hAnsi="Arial" w:cs="Times New Roman"/>
      <w:b/>
    </w:rPr>
  </w:style>
  <w:style w:type="paragraph" w:customStyle="1" w:styleId="Poglavje">
    <w:name w:val="Poglavje"/>
    <w:basedOn w:val="Navaden"/>
    <w:uiPriority w:val="99"/>
    <w:qFormat/>
    <w:rsid w:val="004079B8"/>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Alineazaodstavkom">
    <w:name w:val="Alinea za odstavkom"/>
    <w:basedOn w:val="Navaden"/>
    <w:link w:val="AlineazaodstavkomZnak"/>
    <w:uiPriority w:val="99"/>
    <w:qFormat/>
    <w:rsid w:val="00A33BC3"/>
    <w:pPr>
      <w:numPr>
        <w:numId w:val="9"/>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A33BC3"/>
    <w:rPr>
      <w:rFonts w:ascii="Arial" w:eastAsia="Times New Roman" w:hAnsi="Arial" w:cs="Arial"/>
      <w:lang w:eastAsia="sl-SI"/>
    </w:rPr>
  </w:style>
  <w:style w:type="paragraph" w:customStyle="1" w:styleId="Odstavekseznama1">
    <w:name w:val="Odstavek seznama1"/>
    <w:basedOn w:val="Navaden"/>
    <w:uiPriority w:val="99"/>
    <w:qFormat/>
    <w:rsid w:val="00A33BC3"/>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A33BC3"/>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A33BC3"/>
    <w:rPr>
      <w:rFonts w:ascii="Arial" w:eastAsia="Times New Roman" w:hAnsi="Arial" w:cs="Arial"/>
      <w:lang w:eastAsia="sl-SI"/>
    </w:rPr>
  </w:style>
  <w:style w:type="character" w:customStyle="1" w:styleId="rkovnatokazaodstavkomZnak">
    <w:name w:val="Črkovna točka_za odstavkom Znak"/>
    <w:link w:val="rkovnatokazaodstavkom"/>
    <w:rsid w:val="00A33BC3"/>
    <w:rPr>
      <w:rFonts w:ascii="Arial" w:hAnsi="Arial"/>
      <w:lang w:eastAsia="sl-SI"/>
    </w:rPr>
  </w:style>
  <w:style w:type="paragraph" w:customStyle="1" w:styleId="rkovnatokazaodstavkom">
    <w:name w:val="Črkovna točka_za odstavkom"/>
    <w:basedOn w:val="Navaden"/>
    <w:link w:val="rkovnatokazaodstavkomZnak"/>
    <w:qFormat/>
    <w:rsid w:val="00A33BC3"/>
    <w:pPr>
      <w:numPr>
        <w:numId w:val="8"/>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A33BC3"/>
    <w:pPr>
      <w:numPr>
        <w:numId w:val="1"/>
      </w:numPr>
      <w:ind w:left="0" w:firstLine="0"/>
    </w:pPr>
    <w:rPr>
      <w:rFonts w:cs="Arial"/>
      <w:lang w:eastAsia="sl-SI"/>
    </w:rPr>
  </w:style>
  <w:style w:type="character" w:customStyle="1" w:styleId="OdsekZnak">
    <w:name w:val="Odsek Znak"/>
    <w:basedOn w:val="OddelekZnak1"/>
    <w:link w:val="Odsek"/>
    <w:rsid w:val="00A33BC3"/>
    <w:rPr>
      <w:rFonts w:ascii="Arial" w:eastAsia="Times New Roman" w:hAnsi="Arial" w:cs="Arial"/>
      <w:b/>
      <w:lang w:eastAsia="sl-SI"/>
    </w:rPr>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rsid w:val="007A0349"/>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basedOn w:val="Privzetapisavaodstavka"/>
    <w:link w:val="Sprotnaopomba-besedilo"/>
    <w:rsid w:val="007A0349"/>
    <w:rPr>
      <w:rFonts w:ascii="Arial" w:eastAsia="Times New Roman" w:hAnsi="Arial" w:cs="Times New Roman"/>
      <w:sz w:val="20"/>
      <w:szCs w:val="20"/>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qFormat/>
    <w:rsid w:val="007A0349"/>
    <w:rPr>
      <w:vertAlign w:val="superscript"/>
    </w:rPr>
  </w:style>
  <w:style w:type="paragraph" w:customStyle="1" w:styleId="lennaslov">
    <w:name w:val="Člen_naslov"/>
    <w:basedOn w:val="Navaden"/>
    <w:uiPriority w:val="99"/>
    <w:qFormat/>
    <w:rsid w:val="007A0349"/>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paragraph" w:customStyle="1" w:styleId="tevilnatoka1">
    <w:name w:val="tevilnatoka1"/>
    <w:basedOn w:val="Navaden"/>
    <w:uiPriority w:val="99"/>
    <w:rsid w:val="007A0349"/>
    <w:pPr>
      <w:spacing w:after="0" w:line="240" w:lineRule="auto"/>
      <w:ind w:left="425" w:hanging="425"/>
      <w:jc w:val="both"/>
    </w:pPr>
    <w:rPr>
      <w:rFonts w:ascii="Arial" w:eastAsia="Times New Roman" w:hAnsi="Arial" w:cs="Arial"/>
      <w:lang w:eastAsia="sl-SI"/>
    </w:rPr>
  </w:style>
  <w:style w:type="paragraph" w:customStyle="1" w:styleId="Vrstapredpisa">
    <w:name w:val="Vrsta predpisa"/>
    <w:basedOn w:val="Navaden"/>
    <w:link w:val="VrstapredpisaZnak"/>
    <w:qFormat/>
    <w:rsid w:val="002C42A0"/>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rPr>
  </w:style>
  <w:style w:type="character" w:customStyle="1" w:styleId="VrstapredpisaZnak">
    <w:name w:val="Vrsta predpisa Znak"/>
    <w:link w:val="Vrstapredpisa"/>
    <w:rsid w:val="002C42A0"/>
    <w:rPr>
      <w:rFonts w:ascii="Arial" w:eastAsia="Times New Roman" w:hAnsi="Arial" w:cs="Times New Roman"/>
      <w:b/>
      <w:bCs/>
      <w:color w:val="000000"/>
      <w:spacing w:val="40"/>
    </w:rPr>
  </w:style>
  <w:style w:type="paragraph" w:customStyle="1" w:styleId="odstavek">
    <w:name w:val="odstavek"/>
    <w:basedOn w:val="Navaden"/>
    <w:uiPriority w:val="99"/>
    <w:rsid w:val="00AF13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gradbadokumenta">
    <w:name w:val="Document Map"/>
    <w:basedOn w:val="Navaden"/>
    <w:link w:val="ZgradbadokumentaZnak"/>
    <w:uiPriority w:val="99"/>
    <w:rsid w:val="00E46F9E"/>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uiPriority w:val="99"/>
    <w:rsid w:val="00E46F9E"/>
    <w:rPr>
      <w:rFonts w:ascii="Tahoma" w:eastAsia="Times New Roman" w:hAnsi="Tahoma" w:cs="Times New Roman"/>
      <w:sz w:val="16"/>
      <w:szCs w:val="16"/>
    </w:rPr>
  </w:style>
  <w:style w:type="paragraph" w:styleId="Odstavekseznama">
    <w:name w:val="List Paragraph"/>
    <w:basedOn w:val="Navaden"/>
    <w:link w:val="OdstavekseznamaZnak"/>
    <w:uiPriority w:val="34"/>
    <w:qFormat/>
    <w:rsid w:val="00FE2F66"/>
    <w:pPr>
      <w:spacing w:after="0" w:line="240" w:lineRule="auto"/>
      <w:ind w:left="708"/>
    </w:pPr>
    <w:rPr>
      <w:rFonts w:ascii="Times New Roman" w:eastAsia="Times New Roman" w:hAnsi="Times New Roman" w:cs="Times New Roman"/>
      <w:sz w:val="24"/>
      <w:szCs w:val="24"/>
      <w:lang w:eastAsia="sl-SI"/>
    </w:rPr>
  </w:style>
  <w:style w:type="paragraph" w:customStyle="1" w:styleId="len">
    <w:name w:val="len"/>
    <w:basedOn w:val="Navaden"/>
    <w:uiPriority w:val="99"/>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uiPriority w:val="99"/>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uiPriority w:val="99"/>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uiPriority w:val="99"/>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0F2B68"/>
    <w:rPr>
      <w:sz w:val="16"/>
      <w:szCs w:val="16"/>
    </w:rPr>
  </w:style>
  <w:style w:type="paragraph" w:styleId="Pripombabesedilo">
    <w:name w:val="annotation text"/>
    <w:basedOn w:val="Navaden"/>
    <w:link w:val="PripombabesediloZnak"/>
    <w:uiPriority w:val="99"/>
    <w:semiHidden/>
    <w:unhideWhenUsed/>
    <w:rsid w:val="000F2B68"/>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0F2B68"/>
    <w:rPr>
      <w:sz w:val="20"/>
      <w:szCs w:val="20"/>
    </w:rPr>
  </w:style>
  <w:style w:type="paragraph" w:styleId="Zadevapripombe">
    <w:name w:val="annotation subject"/>
    <w:basedOn w:val="Pripombabesedilo"/>
    <w:next w:val="Pripombabesedilo"/>
    <w:link w:val="ZadevapripombeZnak"/>
    <w:uiPriority w:val="99"/>
    <w:semiHidden/>
    <w:unhideWhenUsed/>
    <w:rsid w:val="000F2B68"/>
    <w:rPr>
      <w:b/>
      <w:bCs/>
    </w:rPr>
  </w:style>
  <w:style w:type="character" w:customStyle="1" w:styleId="ZadevapripombeZnak">
    <w:name w:val="Zadeva pripombe Znak"/>
    <w:basedOn w:val="PripombabesediloZnak"/>
    <w:link w:val="Zadevapripombe"/>
    <w:uiPriority w:val="99"/>
    <w:semiHidden/>
    <w:rsid w:val="000F2B68"/>
    <w:rPr>
      <w:b/>
      <w:bCs/>
      <w:sz w:val="20"/>
      <w:szCs w:val="20"/>
    </w:rPr>
  </w:style>
  <w:style w:type="paragraph" w:styleId="Besedilooblaka">
    <w:name w:val="Balloon Text"/>
    <w:basedOn w:val="Navaden"/>
    <w:link w:val="BesedilooblakaZnak"/>
    <w:uiPriority w:val="99"/>
    <w:semiHidden/>
    <w:unhideWhenUsed/>
    <w:rsid w:val="000F2B6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F2B68"/>
    <w:rPr>
      <w:rFonts w:ascii="Segoe UI" w:hAnsi="Segoe UI" w:cs="Segoe UI"/>
      <w:sz w:val="18"/>
      <w:szCs w:val="18"/>
    </w:rPr>
  </w:style>
  <w:style w:type="paragraph" w:customStyle="1" w:styleId="podpisi">
    <w:name w:val="podpisi"/>
    <w:basedOn w:val="Navaden"/>
    <w:uiPriority w:val="99"/>
    <w:qFormat/>
    <w:rsid w:val="00E24F20"/>
    <w:pPr>
      <w:tabs>
        <w:tab w:val="left" w:pos="3402"/>
      </w:tabs>
      <w:spacing w:after="0" w:line="260" w:lineRule="exact"/>
    </w:pPr>
    <w:rPr>
      <w:rFonts w:ascii="Arial" w:eastAsia="Times New Roman" w:hAnsi="Arial" w:cs="Times New Roman"/>
      <w:sz w:val="20"/>
      <w:szCs w:val="24"/>
      <w:lang w:val="it-IT"/>
    </w:rPr>
  </w:style>
  <w:style w:type="paragraph" w:styleId="Telobesedila">
    <w:name w:val="Body Text"/>
    <w:basedOn w:val="Navaden"/>
    <w:link w:val="TelobesedilaZnak"/>
    <w:uiPriority w:val="99"/>
    <w:semiHidden/>
    <w:unhideWhenUsed/>
    <w:rsid w:val="00DF636F"/>
    <w:pPr>
      <w:spacing w:after="120"/>
    </w:pPr>
  </w:style>
  <w:style w:type="character" w:customStyle="1" w:styleId="TelobesedilaZnak">
    <w:name w:val="Telo besedila Znak"/>
    <w:basedOn w:val="Privzetapisavaodstavka"/>
    <w:link w:val="Telobesedila"/>
    <w:uiPriority w:val="99"/>
    <w:semiHidden/>
    <w:rsid w:val="00DF636F"/>
  </w:style>
  <w:style w:type="paragraph" w:styleId="Telobesedila-prvizamik">
    <w:name w:val="Body Text First Indent"/>
    <w:basedOn w:val="Telobesedila"/>
    <w:link w:val="Telobesedila-prvizamikZnak"/>
    <w:uiPriority w:val="99"/>
    <w:unhideWhenUsed/>
    <w:rsid w:val="00DF636F"/>
    <w:pPr>
      <w:spacing w:after="200" w:line="276" w:lineRule="auto"/>
      <w:ind w:firstLine="360"/>
      <w:jc w:val="both"/>
    </w:pPr>
    <w:rPr>
      <w:rFonts w:ascii="Segoe UI" w:eastAsia="Calibri" w:hAnsi="Segoe UI" w:cs="Segoe UI"/>
      <w:sz w:val="20"/>
      <w:szCs w:val="20"/>
    </w:rPr>
  </w:style>
  <w:style w:type="character" w:customStyle="1" w:styleId="Telobesedila-prvizamikZnak">
    <w:name w:val="Telo besedila - prvi zamik Znak"/>
    <w:basedOn w:val="TelobesedilaZnak"/>
    <w:link w:val="Telobesedila-prvizamik"/>
    <w:uiPriority w:val="99"/>
    <w:rsid w:val="00DF636F"/>
    <w:rPr>
      <w:rFonts w:ascii="Segoe UI" w:eastAsia="Calibri" w:hAnsi="Segoe UI" w:cs="Segoe UI"/>
      <w:sz w:val="20"/>
      <w:szCs w:val="20"/>
    </w:rPr>
  </w:style>
  <w:style w:type="paragraph" w:styleId="Revizija">
    <w:name w:val="Revision"/>
    <w:hidden/>
    <w:uiPriority w:val="99"/>
    <w:semiHidden/>
    <w:rsid w:val="00486F94"/>
    <w:pPr>
      <w:spacing w:after="0" w:line="240" w:lineRule="auto"/>
    </w:pPr>
  </w:style>
  <w:style w:type="table" w:styleId="Tabelamrea">
    <w:name w:val="Table Grid"/>
    <w:basedOn w:val="Navadnatabela"/>
    <w:uiPriority w:val="39"/>
    <w:rsid w:val="00F338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396E56"/>
    <w:pPr>
      <w:numPr>
        <w:numId w:val="12"/>
      </w:numPr>
    </w:pPr>
  </w:style>
  <w:style w:type="character" w:customStyle="1" w:styleId="Naslov1Znak">
    <w:name w:val="Naslov 1 Znak"/>
    <w:aliases w:val="NASLOV Znak"/>
    <w:basedOn w:val="Privzetapisavaodstavka"/>
    <w:link w:val="Naslov1"/>
    <w:rsid w:val="00DB7941"/>
    <w:rPr>
      <w:rFonts w:ascii="Arial" w:eastAsia="Times New Roman" w:hAnsi="Arial" w:cs="Times New Roman"/>
      <w:b/>
      <w:kern w:val="32"/>
      <w:sz w:val="28"/>
      <w:szCs w:val="32"/>
      <w:lang w:val="x-none" w:eastAsia="x-none"/>
    </w:rPr>
  </w:style>
  <w:style w:type="paragraph" w:customStyle="1" w:styleId="zamaknjenadolobaprvinivo">
    <w:name w:val="zamaknjenadolobaprvinivo"/>
    <w:basedOn w:val="Navaden"/>
    <w:uiPriority w:val="99"/>
    <w:rsid w:val="005C7D0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link w:val="Odstavekseznama"/>
    <w:uiPriority w:val="34"/>
    <w:rsid w:val="00066ECB"/>
    <w:rPr>
      <w:rFonts w:ascii="Times New Roman" w:eastAsia="Times New Roman" w:hAnsi="Times New Roman" w:cs="Times New Roman"/>
      <w:sz w:val="24"/>
      <w:szCs w:val="24"/>
      <w:lang w:eastAsia="sl-SI"/>
    </w:rPr>
  </w:style>
  <w:style w:type="paragraph" w:styleId="Brezrazmikov">
    <w:name w:val="No Spacing"/>
    <w:uiPriority w:val="1"/>
    <w:qFormat/>
    <w:rsid w:val="00066ECB"/>
    <w:pPr>
      <w:spacing w:after="0" w:line="240" w:lineRule="auto"/>
    </w:pPr>
  </w:style>
  <w:style w:type="paragraph" w:customStyle="1" w:styleId="footnotedescription">
    <w:name w:val="footnote description"/>
    <w:next w:val="Navaden"/>
    <w:link w:val="footnotedescriptionChar"/>
    <w:hidden/>
    <w:rsid w:val="0034061B"/>
    <w:pPr>
      <w:spacing w:after="0"/>
      <w:ind w:left="77"/>
    </w:pPr>
    <w:rPr>
      <w:rFonts w:ascii="Times New Roman" w:eastAsia="Times New Roman" w:hAnsi="Times New Roman" w:cs="Times New Roman"/>
      <w:color w:val="000000"/>
      <w:sz w:val="20"/>
      <w:lang w:eastAsia="sl-SI"/>
    </w:rPr>
  </w:style>
  <w:style w:type="character" w:customStyle="1" w:styleId="footnotedescriptionChar">
    <w:name w:val="footnote description Char"/>
    <w:link w:val="footnotedescription"/>
    <w:rsid w:val="0034061B"/>
    <w:rPr>
      <w:rFonts w:ascii="Times New Roman" w:eastAsia="Times New Roman" w:hAnsi="Times New Roman" w:cs="Times New Roman"/>
      <w:color w:val="000000"/>
      <w:sz w:val="20"/>
      <w:lang w:eastAsia="sl-SI"/>
    </w:rPr>
  </w:style>
  <w:style w:type="character" w:customStyle="1" w:styleId="footnotemark">
    <w:name w:val="footnote mark"/>
    <w:hidden/>
    <w:rsid w:val="0034061B"/>
    <w:rPr>
      <w:rFonts w:ascii="Times New Roman" w:eastAsia="Times New Roman" w:hAnsi="Times New Roman" w:cs="Times New Roman"/>
      <w:color w:val="000000"/>
      <w:sz w:val="20"/>
      <w:vertAlign w:val="superscript"/>
    </w:rPr>
  </w:style>
  <w:style w:type="table" w:customStyle="1" w:styleId="TableGrid">
    <w:name w:val="TableGrid"/>
    <w:rsid w:val="0034061B"/>
    <w:pPr>
      <w:spacing w:after="0" w:line="240" w:lineRule="auto"/>
    </w:pPr>
    <w:rPr>
      <w:rFonts w:eastAsiaTheme="minorEastAsia"/>
      <w:lang w:eastAsia="sl-SI"/>
    </w:rPr>
    <w:tblPr>
      <w:tblCellMar>
        <w:top w:w="0" w:type="dxa"/>
        <w:left w:w="0" w:type="dxa"/>
        <w:bottom w:w="0" w:type="dxa"/>
        <w:right w:w="0" w:type="dxa"/>
      </w:tblCellMar>
    </w:tblPr>
  </w:style>
  <w:style w:type="paragraph" w:customStyle="1" w:styleId="pododdelek">
    <w:name w:val="pododdelek"/>
    <w:basedOn w:val="Navaden"/>
    <w:uiPriority w:val="99"/>
    <w:rsid w:val="008B1AE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uiPriority w:val="99"/>
    <w:semiHidden/>
    <w:unhideWhenUsed/>
    <w:rsid w:val="006C6F47"/>
    <w:pPr>
      <w:spacing w:before="100" w:beforeAutospacing="1" w:after="100" w:afterAutospacing="1" w:line="240" w:lineRule="auto"/>
    </w:pPr>
    <w:rPr>
      <w:rFonts w:ascii="Times New Roman" w:hAnsi="Times New Roman" w:cs="Times New Roman"/>
      <w:sz w:val="24"/>
      <w:szCs w:val="24"/>
      <w:lang w:val="en-GB" w:eastAsia="en-GB"/>
    </w:rPr>
  </w:style>
  <w:style w:type="paragraph" w:styleId="Telobesedila2">
    <w:name w:val="Body Text 2"/>
    <w:basedOn w:val="Navaden"/>
    <w:link w:val="Telobesedila2Znak"/>
    <w:uiPriority w:val="99"/>
    <w:semiHidden/>
    <w:unhideWhenUsed/>
    <w:rsid w:val="00B43DC4"/>
    <w:pPr>
      <w:spacing w:after="120" w:line="480" w:lineRule="auto"/>
    </w:pPr>
  </w:style>
  <w:style w:type="character" w:customStyle="1" w:styleId="Telobesedila2Znak">
    <w:name w:val="Telo besedila 2 Znak"/>
    <w:basedOn w:val="Privzetapisavaodstavka"/>
    <w:link w:val="Telobesedila2"/>
    <w:uiPriority w:val="99"/>
    <w:semiHidden/>
    <w:rsid w:val="00B43DC4"/>
  </w:style>
  <w:style w:type="paragraph" w:customStyle="1" w:styleId="podtab">
    <w:name w:val="podtab"/>
    <w:basedOn w:val="Navaden"/>
    <w:link w:val="podtabZnak"/>
    <w:qFormat/>
    <w:rsid w:val="000F651D"/>
    <w:pPr>
      <w:spacing w:after="0" w:line="240" w:lineRule="auto"/>
      <w:jc w:val="both"/>
    </w:pPr>
    <w:rPr>
      <w:rFonts w:ascii="Calibri" w:eastAsia="Calibri" w:hAnsi="Calibri" w:cs="Calibri"/>
      <w:noProof/>
      <w:sz w:val="20"/>
      <w:lang w:eastAsia="sl-SI"/>
    </w:rPr>
  </w:style>
  <w:style w:type="character" w:customStyle="1" w:styleId="podtabZnak">
    <w:name w:val="podtab Znak"/>
    <w:basedOn w:val="Privzetapisavaodstavka"/>
    <w:link w:val="podtab"/>
    <w:rsid w:val="000F651D"/>
    <w:rPr>
      <w:rFonts w:ascii="Calibri" w:eastAsia="Calibri" w:hAnsi="Calibri" w:cs="Calibri"/>
      <w:noProof/>
      <w:sz w:val="20"/>
      <w:lang w:eastAsia="sl-SI"/>
    </w:rPr>
  </w:style>
  <w:style w:type="character" w:customStyle="1" w:styleId="Naslov5Znak">
    <w:name w:val="Naslov 5 Znak"/>
    <w:basedOn w:val="Privzetapisavaodstavka"/>
    <w:link w:val="Naslov5"/>
    <w:uiPriority w:val="9"/>
    <w:semiHidden/>
    <w:rsid w:val="00E01680"/>
    <w:rPr>
      <w:rFonts w:asciiTheme="majorHAnsi" w:eastAsiaTheme="majorEastAsia" w:hAnsiTheme="majorHAnsi" w:cstheme="majorBidi"/>
      <w:color w:val="2E74B5" w:themeColor="accent1" w:themeShade="BF"/>
    </w:rPr>
  </w:style>
  <w:style w:type="character" w:styleId="SledenaHiperpovezava">
    <w:name w:val="FollowedHyperlink"/>
    <w:basedOn w:val="Privzetapisavaodstavka"/>
    <w:uiPriority w:val="99"/>
    <w:semiHidden/>
    <w:unhideWhenUsed/>
    <w:rsid w:val="00593652"/>
    <w:rPr>
      <w:color w:val="663300"/>
      <w:u w:val="single"/>
    </w:rPr>
  </w:style>
  <w:style w:type="paragraph" w:customStyle="1" w:styleId="msonormal0">
    <w:name w:val="msonormal"/>
    <w:basedOn w:val="Navaden"/>
    <w:uiPriority w:val="99"/>
    <w:rsid w:val="005936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uiPriority w:val="99"/>
    <w:rsid w:val="00593652"/>
    <w:pPr>
      <w:shd w:val="clear" w:color="000000" w:fill="E2EFDA"/>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67">
    <w:name w:val="xl67"/>
    <w:basedOn w:val="Navaden"/>
    <w:uiPriority w:val="99"/>
    <w:rsid w:val="00593652"/>
    <w:pPr>
      <w:shd w:val="clear" w:color="000000" w:fill="E2EFDA"/>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9">
    <w:name w:val="xl69"/>
    <w:basedOn w:val="Navaden"/>
    <w:uiPriority w:val="99"/>
    <w:rsid w:val="00593652"/>
    <w:pP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0">
    <w:name w:val="xl70"/>
    <w:basedOn w:val="Navaden"/>
    <w:uiPriority w:val="99"/>
    <w:rsid w:val="00593652"/>
    <w:pP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1">
    <w:name w:val="xl71"/>
    <w:basedOn w:val="Navaden"/>
    <w:uiPriority w:val="99"/>
    <w:rsid w:val="00593652"/>
    <w:pPr>
      <w:pBdr>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2">
    <w:name w:val="xl72"/>
    <w:basedOn w:val="Navaden"/>
    <w:uiPriority w:val="99"/>
    <w:rsid w:val="00593652"/>
    <w:pPr>
      <w:pBdr>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3">
    <w:name w:val="xl73"/>
    <w:basedOn w:val="Navaden"/>
    <w:uiPriority w:val="99"/>
    <w:rsid w:val="00593652"/>
    <w:pPr>
      <w:pBdr>
        <w:bottom w:val="single" w:sz="4" w:space="0" w:color="auto"/>
      </w:pBdr>
      <w:shd w:val="clear" w:color="000000" w:fill="E2EFDA"/>
      <w:spacing w:before="100" w:beforeAutospacing="1" w:after="100" w:afterAutospacing="1" w:line="240" w:lineRule="auto"/>
      <w:jc w:val="right"/>
    </w:pPr>
    <w:rPr>
      <w:rFonts w:ascii="Times New Roman" w:eastAsia="Times New Roman" w:hAnsi="Times New Roman" w:cs="Times New Roman"/>
      <w:b/>
      <w:bCs/>
      <w:sz w:val="24"/>
      <w:szCs w:val="24"/>
      <w:lang w:eastAsia="sl-SI"/>
    </w:rPr>
  </w:style>
  <w:style w:type="paragraph" w:styleId="Noga">
    <w:name w:val="footer"/>
    <w:basedOn w:val="Navaden"/>
    <w:link w:val="NogaZnak"/>
    <w:uiPriority w:val="99"/>
    <w:unhideWhenUsed/>
    <w:rsid w:val="006024F8"/>
    <w:pPr>
      <w:tabs>
        <w:tab w:val="center" w:pos="4536"/>
        <w:tab w:val="right" w:pos="9072"/>
      </w:tabs>
      <w:spacing w:after="0" w:line="240" w:lineRule="auto"/>
    </w:pPr>
  </w:style>
  <w:style w:type="character" w:customStyle="1" w:styleId="NogaZnak">
    <w:name w:val="Noga Znak"/>
    <w:basedOn w:val="Privzetapisavaodstavka"/>
    <w:link w:val="Noga"/>
    <w:uiPriority w:val="99"/>
    <w:rsid w:val="006024F8"/>
  </w:style>
  <w:style w:type="character" w:customStyle="1" w:styleId="Naslov1Znak1">
    <w:name w:val="Naslov 1 Znak1"/>
    <w:aliases w:val="NASLOV Znak1"/>
    <w:basedOn w:val="Privzetapisavaodstavka"/>
    <w:rsid w:val="001118E6"/>
    <w:rPr>
      <w:rFonts w:asciiTheme="majorHAnsi" w:eastAsiaTheme="majorEastAsia" w:hAnsiTheme="majorHAnsi" w:cstheme="majorBidi"/>
      <w:b/>
      <w:bCs/>
      <w:color w:val="2E74B5" w:themeColor="accent1" w:themeShade="BF"/>
      <w:sz w:val="28"/>
      <w:szCs w:val="28"/>
    </w:rPr>
  </w:style>
  <w:style w:type="character" w:customStyle="1" w:styleId="Sprotnaopomba-besediloZnak2">
    <w:name w:val="Sprotna opomba - besedilo Znak2"/>
    <w:aliases w:val="Char Char Znak1,Sprotna opomba-besedilo Znak1,Char Char Char Char Znak1,Sprotna opomba - besedilo Znak1 Znak1,Sprotna opomba - besedilo Znak Znak2 Znak1,Sprotna opomba - besedilo Znak1 Znak Znak1 Znak1,fn Znak1"/>
    <w:basedOn w:val="Privzetapisavaodstavka"/>
    <w:semiHidden/>
    <w:rsid w:val="001118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943110">
      <w:bodyDiv w:val="1"/>
      <w:marLeft w:val="0"/>
      <w:marRight w:val="0"/>
      <w:marTop w:val="0"/>
      <w:marBottom w:val="0"/>
      <w:divBdr>
        <w:top w:val="none" w:sz="0" w:space="0" w:color="auto"/>
        <w:left w:val="none" w:sz="0" w:space="0" w:color="auto"/>
        <w:bottom w:val="none" w:sz="0" w:space="0" w:color="auto"/>
        <w:right w:val="none" w:sz="0" w:space="0" w:color="auto"/>
      </w:divBdr>
    </w:div>
    <w:div w:id="92240685">
      <w:bodyDiv w:val="1"/>
      <w:marLeft w:val="0"/>
      <w:marRight w:val="0"/>
      <w:marTop w:val="0"/>
      <w:marBottom w:val="0"/>
      <w:divBdr>
        <w:top w:val="none" w:sz="0" w:space="0" w:color="auto"/>
        <w:left w:val="none" w:sz="0" w:space="0" w:color="auto"/>
        <w:bottom w:val="none" w:sz="0" w:space="0" w:color="auto"/>
        <w:right w:val="none" w:sz="0" w:space="0" w:color="auto"/>
      </w:divBdr>
    </w:div>
    <w:div w:id="113135875">
      <w:bodyDiv w:val="1"/>
      <w:marLeft w:val="0"/>
      <w:marRight w:val="0"/>
      <w:marTop w:val="0"/>
      <w:marBottom w:val="0"/>
      <w:divBdr>
        <w:top w:val="none" w:sz="0" w:space="0" w:color="auto"/>
        <w:left w:val="none" w:sz="0" w:space="0" w:color="auto"/>
        <w:bottom w:val="none" w:sz="0" w:space="0" w:color="auto"/>
        <w:right w:val="none" w:sz="0" w:space="0" w:color="auto"/>
      </w:divBdr>
    </w:div>
    <w:div w:id="113983272">
      <w:bodyDiv w:val="1"/>
      <w:marLeft w:val="0"/>
      <w:marRight w:val="0"/>
      <w:marTop w:val="0"/>
      <w:marBottom w:val="0"/>
      <w:divBdr>
        <w:top w:val="none" w:sz="0" w:space="0" w:color="auto"/>
        <w:left w:val="none" w:sz="0" w:space="0" w:color="auto"/>
        <w:bottom w:val="none" w:sz="0" w:space="0" w:color="auto"/>
        <w:right w:val="none" w:sz="0" w:space="0" w:color="auto"/>
      </w:divBdr>
    </w:div>
    <w:div w:id="129783453">
      <w:bodyDiv w:val="1"/>
      <w:marLeft w:val="0"/>
      <w:marRight w:val="0"/>
      <w:marTop w:val="0"/>
      <w:marBottom w:val="0"/>
      <w:divBdr>
        <w:top w:val="none" w:sz="0" w:space="0" w:color="auto"/>
        <w:left w:val="none" w:sz="0" w:space="0" w:color="auto"/>
        <w:bottom w:val="none" w:sz="0" w:space="0" w:color="auto"/>
        <w:right w:val="none" w:sz="0" w:space="0" w:color="auto"/>
      </w:divBdr>
    </w:div>
    <w:div w:id="171378498">
      <w:bodyDiv w:val="1"/>
      <w:marLeft w:val="0"/>
      <w:marRight w:val="0"/>
      <w:marTop w:val="0"/>
      <w:marBottom w:val="0"/>
      <w:divBdr>
        <w:top w:val="none" w:sz="0" w:space="0" w:color="auto"/>
        <w:left w:val="none" w:sz="0" w:space="0" w:color="auto"/>
        <w:bottom w:val="none" w:sz="0" w:space="0" w:color="auto"/>
        <w:right w:val="none" w:sz="0" w:space="0" w:color="auto"/>
      </w:divBdr>
    </w:div>
    <w:div w:id="252475884">
      <w:bodyDiv w:val="1"/>
      <w:marLeft w:val="0"/>
      <w:marRight w:val="0"/>
      <w:marTop w:val="0"/>
      <w:marBottom w:val="0"/>
      <w:divBdr>
        <w:top w:val="none" w:sz="0" w:space="0" w:color="auto"/>
        <w:left w:val="none" w:sz="0" w:space="0" w:color="auto"/>
        <w:bottom w:val="none" w:sz="0" w:space="0" w:color="auto"/>
        <w:right w:val="none" w:sz="0" w:space="0" w:color="auto"/>
      </w:divBdr>
    </w:div>
    <w:div w:id="266935742">
      <w:bodyDiv w:val="1"/>
      <w:marLeft w:val="0"/>
      <w:marRight w:val="0"/>
      <w:marTop w:val="0"/>
      <w:marBottom w:val="0"/>
      <w:divBdr>
        <w:top w:val="none" w:sz="0" w:space="0" w:color="auto"/>
        <w:left w:val="none" w:sz="0" w:space="0" w:color="auto"/>
        <w:bottom w:val="none" w:sz="0" w:space="0" w:color="auto"/>
        <w:right w:val="none" w:sz="0" w:space="0" w:color="auto"/>
      </w:divBdr>
    </w:div>
    <w:div w:id="303584442">
      <w:bodyDiv w:val="1"/>
      <w:marLeft w:val="0"/>
      <w:marRight w:val="0"/>
      <w:marTop w:val="0"/>
      <w:marBottom w:val="0"/>
      <w:divBdr>
        <w:top w:val="none" w:sz="0" w:space="0" w:color="auto"/>
        <w:left w:val="none" w:sz="0" w:space="0" w:color="auto"/>
        <w:bottom w:val="none" w:sz="0" w:space="0" w:color="auto"/>
        <w:right w:val="none" w:sz="0" w:space="0" w:color="auto"/>
      </w:divBdr>
    </w:div>
    <w:div w:id="310133990">
      <w:bodyDiv w:val="1"/>
      <w:marLeft w:val="0"/>
      <w:marRight w:val="0"/>
      <w:marTop w:val="0"/>
      <w:marBottom w:val="0"/>
      <w:divBdr>
        <w:top w:val="none" w:sz="0" w:space="0" w:color="auto"/>
        <w:left w:val="none" w:sz="0" w:space="0" w:color="auto"/>
        <w:bottom w:val="none" w:sz="0" w:space="0" w:color="auto"/>
        <w:right w:val="none" w:sz="0" w:space="0" w:color="auto"/>
      </w:divBdr>
    </w:div>
    <w:div w:id="310257998">
      <w:bodyDiv w:val="1"/>
      <w:marLeft w:val="0"/>
      <w:marRight w:val="0"/>
      <w:marTop w:val="0"/>
      <w:marBottom w:val="0"/>
      <w:divBdr>
        <w:top w:val="none" w:sz="0" w:space="0" w:color="auto"/>
        <w:left w:val="none" w:sz="0" w:space="0" w:color="auto"/>
        <w:bottom w:val="none" w:sz="0" w:space="0" w:color="auto"/>
        <w:right w:val="none" w:sz="0" w:space="0" w:color="auto"/>
      </w:divBdr>
    </w:div>
    <w:div w:id="327177314">
      <w:bodyDiv w:val="1"/>
      <w:marLeft w:val="0"/>
      <w:marRight w:val="0"/>
      <w:marTop w:val="0"/>
      <w:marBottom w:val="0"/>
      <w:divBdr>
        <w:top w:val="none" w:sz="0" w:space="0" w:color="auto"/>
        <w:left w:val="none" w:sz="0" w:space="0" w:color="auto"/>
        <w:bottom w:val="none" w:sz="0" w:space="0" w:color="auto"/>
        <w:right w:val="none" w:sz="0" w:space="0" w:color="auto"/>
      </w:divBdr>
    </w:div>
    <w:div w:id="344870105">
      <w:bodyDiv w:val="1"/>
      <w:marLeft w:val="0"/>
      <w:marRight w:val="0"/>
      <w:marTop w:val="0"/>
      <w:marBottom w:val="0"/>
      <w:divBdr>
        <w:top w:val="none" w:sz="0" w:space="0" w:color="auto"/>
        <w:left w:val="none" w:sz="0" w:space="0" w:color="auto"/>
        <w:bottom w:val="none" w:sz="0" w:space="0" w:color="auto"/>
        <w:right w:val="none" w:sz="0" w:space="0" w:color="auto"/>
      </w:divBdr>
    </w:div>
    <w:div w:id="370232549">
      <w:bodyDiv w:val="1"/>
      <w:marLeft w:val="0"/>
      <w:marRight w:val="0"/>
      <w:marTop w:val="0"/>
      <w:marBottom w:val="0"/>
      <w:divBdr>
        <w:top w:val="none" w:sz="0" w:space="0" w:color="auto"/>
        <w:left w:val="none" w:sz="0" w:space="0" w:color="auto"/>
        <w:bottom w:val="none" w:sz="0" w:space="0" w:color="auto"/>
        <w:right w:val="none" w:sz="0" w:space="0" w:color="auto"/>
      </w:divBdr>
    </w:div>
    <w:div w:id="395056630">
      <w:bodyDiv w:val="1"/>
      <w:marLeft w:val="0"/>
      <w:marRight w:val="0"/>
      <w:marTop w:val="0"/>
      <w:marBottom w:val="0"/>
      <w:divBdr>
        <w:top w:val="none" w:sz="0" w:space="0" w:color="auto"/>
        <w:left w:val="none" w:sz="0" w:space="0" w:color="auto"/>
        <w:bottom w:val="none" w:sz="0" w:space="0" w:color="auto"/>
        <w:right w:val="none" w:sz="0" w:space="0" w:color="auto"/>
      </w:divBdr>
    </w:div>
    <w:div w:id="431124297">
      <w:bodyDiv w:val="1"/>
      <w:marLeft w:val="0"/>
      <w:marRight w:val="0"/>
      <w:marTop w:val="0"/>
      <w:marBottom w:val="0"/>
      <w:divBdr>
        <w:top w:val="none" w:sz="0" w:space="0" w:color="auto"/>
        <w:left w:val="none" w:sz="0" w:space="0" w:color="auto"/>
        <w:bottom w:val="none" w:sz="0" w:space="0" w:color="auto"/>
        <w:right w:val="none" w:sz="0" w:space="0" w:color="auto"/>
      </w:divBdr>
    </w:div>
    <w:div w:id="455955630">
      <w:bodyDiv w:val="1"/>
      <w:marLeft w:val="0"/>
      <w:marRight w:val="0"/>
      <w:marTop w:val="0"/>
      <w:marBottom w:val="0"/>
      <w:divBdr>
        <w:top w:val="none" w:sz="0" w:space="0" w:color="auto"/>
        <w:left w:val="none" w:sz="0" w:space="0" w:color="auto"/>
        <w:bottom w:val="none" w:sz="0" w:space="0" w:color="auto"/>
        <w:right w:val="none" w:sz="0" w:space="0" w:color="auto"/>
      </w:divBdr>
    </w:div>
    <w:div w:id="500511649">
      <w:bodyDiv w:val="1"/>
      <w:marLeft w:val="0"/>
      <w:marRight w:val="0"/>
      <w:marTop w:val="0"/>
      <w:marBottom w:val="0"/>
      <w:divBdr>
        <w:top w:val="none" w:sz="0" w:space="0" w:color="auto"/>
        <w:left w:val="none" w:sz="0" w:space="0" w:color="auto"/>
        <w:bottom w:val="none" w:sz="0" w:space="0" w:color="auto"/>
        <w:right w:val="none" w:sz="0" w:space="0" w:color="auto"/>
      </w:divBdr>
    </w:div>
    <w:div w:id="546181560">
      <w:bodyDiv w:val="1"/>
      <w:marLeft w:val="0"/>
      <w:marRight w:val="0"/>
      <w:marTop w:val="0"/>
      <w:marBottom w:val="0"/>
      <w:divBdr>
        <w:top w:val="none" w:sz="0" w:space="0" w:color="auto"/>
        <w:left w:val="none" w:sz="0" w:space="0" w:color="auto"/>
        <w:bottom w:val="none" w:sz="0" w:space="0" w:color="auto"/>
        <w:right w:val="none" w:sz="0" w:space="0" w:color="auto"/>
      </w:divBdr>
    </w:div>
    <w:div w:id="550268991">
      <w:bodyDiv w:val="1"/>
      <w:marLeft w:val="0"/>
      <w:marRight w:val="0"/>
      <w:marTop w:val="0"/>
      <w:marBottom w:val="0"/>
      <w:divBdr>
        <w:top w:val="none" w:sz="0" w:space="0" w:color="auto"/>
        <w:left w:val="none" w:sz="0" w:space="0" w:color="auto"/>
        <w:bottom w:val="none" w:sz="0" w:space="0" w:color="auto"/>
        <w:right w:val="none" w:sz="0" w:space="0" w:color="auto"/>
      </w:divBdr>
    </w:div>
    <w:div w:id="615989162">
      <w:bodyDiv w:val="1"/>
      <w:marLeft w:val="0"/>
      <w:marRight w:val="0"/>
      <w:marTop w:val="0"/>
      <w:marBottom w:val="0"/>
      <w:divBdr>
        <w:top w:val="none" w:sz="0" w:space="0" w:color="auto"/>
        <w:left w:val="none" w:sz="0" w:space="0" w:color="auto"/>
        <w:bottom w:val="none" w:sz="0" w:space="0" w:color="auto"/>
        <w:right w:val="none" w:sz="0" w:space="0" w:color="auto"/>
      </w:divBdr>
    </w:div>
    <w:div w:id="639503391">
      <w:bodyDiv w:val="1"/>
      <w:marLeft w:val="0"/>
      <w:marRight w:val="0"/>
      <w:marTop w:val="0"/>
      <w:marBottom w:val="0"/>
      <w:divBdr>
        <w:top w:val="none" w:sz="0" w:space="0" w:color="auto"/>
        <w:left w:val="none" w:sz="0" w:space="0" w:color="auto"/>
        <w:bottom w:val="none" w:sz="0" w:space="0" w:color="auto"/>
        <w:right w:val="none" w:sz="0" w:space="0" w:color="auto"/>
      </w:divBdr>
    </w:div>
    <w:div w:id="657882197">
      <w:bodyDiv w:val="1"/>
      <w:marLeft w:val="0"/>
      <w:marRight w:val="0"/>
      <w:marTop w:val="0"/>
      <w:marBottom w:val="0"/>
      <w:divBdr>
        <w:top w:val="none" w:sz="0" w:space="0" w:color="auto"/>
        <w:left w:val="none" w:sz="0" w:space="0" w:color="auto"/>
        <w:bottom w:val="none" w:sz="0" w:space="0" w:color="auto"/>
        <w:right w:val="none" w:sz="0" w:space="0" w:color="auto"/>
      </w:divBdr>
    </w:div>
    <w:div w:id="660163743">
      <w:bodyDiv w:val="1"/>
      <w:marLeft w:val="0"/>
      <w:marRight w:val="0"/>
      <w:marTop w:val="0"/>
      <w:marBottom w:val="0"/>
      <w:divBdr>
        <w:top w:val="none" w:sz="0" w:space="0" w:color="auto"/>
        <w:left w:val="none" w:sz="0" w:space="0" w:color="auto"/>
        <w:bottom w:val="none" w:sz="0" w:space="0" w:color="auto"/>
        <w:right w:val="none" w:sz="0" w:space="0" w:color="auto"/>
      </w:divBdr>
    </w:div>
    <w:div w:id="665937843">
      <w:bodyDiv w:val="1"/>
      <w:marLeft w:val="0"/>
      <w:marRight w:val="0"/>
      <w:marTop w:val="0"/>
      <w:marBottom w:val="0"/>
      <w:divBdr>
        <w:top w:val="none" w:sz="0" w:space="0" w:color="auto"/>
        <w:left w:val="none" w:sz="0" w:space="0" w:color="auto"/>
        <w:bottom w:val="none" w:sz="0" w:space="0" w:color="auto"/>
        <w:right w:val="none" w:sz="0" w:space="0" w:color="auto"/>
      </w:divBdr>
    </w:div>
    <w:div w:id="701130704">
      <w:bodyDiv w:val="1"/>
      <w:marLeft w:val="0"/>
      <w:marRight w:val="0"/>
      <w:marTop w:val="0"/>
      <w:marBottom w:val="0"/>
      <w:divBdr>
        <w:top w:val="none" w:sz="0" w:space="0" w:color="auto"/>
        <w:left w:val="none" w:sz="0" w:space="0" w:color="auto"/>
        <w:bottom w:val="none" w:sz="0" w:space="0" w:color="auto"/>
        <w:right w:val="none" w:sz="0" w:space="0" w:color="auto"/>
      </w:divBdr>
    </w:div>
    <w:div w:id="702175183">
      <w:bodyDiv w:val="1"/>
      <w:marLeft w:val="0"/>
      <w:marRight w:val="0"/>
      <w:marTop w:val="0"/>
      <w:marBottom w:val="0"/>
      <w:divBdr>
        <w:top w:val="none" w:sz="0" w:space="0" w:color="auto"/>
        <w:left w:val="none" w:sz="0" w:space="0" w:color="auto"/>
        <w:bottom w:val="none" w:sz="0" w:space="0" w:color="auto"/>
        <w:right w:val="none" w:sz="0" w:space="0" w:color="auto"/>
      </w:divBdr>
    </w:div>
    <w:div w:id="712386045">
      <w:bodyDiv w:val="1"/>
      <w:marLeft w:val="0"/>
      <w:marRight w:val="0"/>
      <w:marTop w:val="0"/>
      <w:marBottom w:val="0"/>
      <w:divBdr>
        <w:top w:val="none" w:sz="0" w:space="0" w:color="auto"/>
        <w:left w:val="none" w:sz="0" w:space="0" w:color="auto"/>
        <w:bottom w:val="none" w:sz="0" w:space="0" w:color="auto"/>
        <w:right w:val="none" w:sz="0" w:space="0" w:color="auto"/>
      </w:divBdr>
    </w:div>
    <w:div w:id="723215302">
      <w:bodyDiv w:val="1"/>
      <w:marLeft w:val="0"/>
      <w:marRight w:val="0"/>
      <w:marTop w:val="0"/>
      <w:marBottom w:val="0"/>
      <w:divBdr>
        <w:top w:val="none" w:sz="0" w:space="0" w:color="auto"/>
        <w:left w:val="none" w:sz="0" w:space="0" w:color="auto"/>
        <w:bottom w:val="none" w:sz="0" w:space="0" w:color="auto"/>
        <w:right w:val="none" w:sz="0" w:space="0" w:color="auto"/>
      </w:divBdr>
    </w:div>
    <w:div w:id="735856351">
      <w:bodyDiv w:val="1"/>
      <w:marLeft w:val="0"/>
      <w:marRight w:val="0"/>
      <w:marTop w:val="0"/>
      <w:marBottom w:val="0"/>
      <w:divBdr>
        <w:top w:val="none" w:sz="0" w:space="0" w:color="auto"/>
        <w:left w:val="none" w:sz="0" w:space="0" w:color="auto"/>
        <w:bottom w:val="none" w:sz="0" w:space="0" w:color="auto"/>
        <w:right w:val="none" w:sz="0" w:space="0" w:color="auto"/>
      </w:divBdr>
    </w:div>
    <w:div w:id="742142768">
      <w:bodyDiv w:val="1"/>
      <w:marLeft w:val="0"/>
      <w:marRight w:val="0"/>
      <w:marTop w:val="0"/>
      <w:marBottom w:val="0"/>
      <w:divBdr>
        <w:top w:val="none" w:sz="0" w:space="0" w:color="auto"/>
        <w:left w:val="none" w:sz="0" w:space="0" w:color="auto"/>
        <w:bottom w:val="none" w:sz="0" w:space="0" w:color="auto"/>
        <w:right w:val="none" w:sz="0" w:space="0" w:color="auto"/>
      </w:divBdr>
    </w:div>
    <w:div w:id="764420317">
      <w:bodyDiv w:val="1"/>
      <w:marLeft w:val="0"/>
      <w:marRight w:val="0"/>
      <w:marTop w:val="0"/>
      <w:marBottom w:val="0"/>
      <w:divBdr>
        <w:top w:val="none" w:sz="0" w:space="0" w:color="auto"/>
        <w:left w:val="none" w:sz="0" w:space="0" w:color="auto"/>
        <w:bottom w:val="none" w:sz="0" w:space="0" w:color="auto"/>
        <w:right w:val="none" w:sz="0" w:space="0" w:color="auto"/>
      </w:divBdr>
    </w:div>
    <w:div w:id="767653363">
      <w:bodyDiv w:val="1"/>
      <w:marLeft w:val="0"/>
      <w:marRight w:val="0"/>
      <w:marTop w:val="0"/>
      <w:marBottom w:val="0"/>
      <w:divBdr>
        <w:top w:val="none" w:sz="0" w:space="0" w:color="auto"/>
        <w:left w:val="none" w:sz="0" w:space="0" w:color="auto"/>
        <w:bottom w:val="none" w:sz="0" w:space="0" w:color="auto"/>
        <w:right w:val="none" w:sz="0" w:space="0" w:color="auto"/>
      </w:divBdr>
    </w:div>
    <w:div w:id="786775354">
      <w:bodyDiv w:val="1"/>
      <w:marLeft w:val="0"/>
      <w:marRight w:val="0"/>
      <w:marTop w:val="0"/>
      <w:marBottom w:val="0"/>
      <w:divBdr>
        <w:top w:val="none" w:sz="0" w:space="0" w:color="auto"/>
        <w:left w:val="none" w:sz="0" w:space="0" w:color="auto"/>
        <w:bottom w:val="none" w:sz="0" w:space="0" w:color="auto"/>
        <w:right w:val="none" w:sz="0" w:space="0" w:color="auto"/>
      </w:divBdr>
    </w:div>
    <w:div w:id="797917547">
      <w:bodyDiv w:val="1"/>
      <w:marLeft w:val="0"/>
      <w:marRight w:val="0"/>
      <w:marTop w:val="0"/>
      <w:marBottom w:val="0"/>
      <w:divBdr>
        <w:top w:val="none" w:sz="0" w:space="0" w:color="auto"/>
        <w:left w:val="none" w:sz="0" w:space="0" w:color="auto"/>
        <w:bottom w:val="none" w:sz="0" w:space="0" w:color="auto"/>
        <w:right w:val="none" w:sz="0" w:space="0" w:color="auto"/>
      </w:divBdr>
    </w:div>
    <w:div w:id="800264705">
      <w:bodyDiv w:val="1"/>
      <w:marLeft w:val="0"/>
      <w:marRight w:val="0"/>
      <w:marTop w:val="0"/>
      <w:marBottom w:val="0"/>
      <w:divBdr>
        <w:top w:val="none" w:sz="0" w:space="0" w:color="auto"/>
        <w:left w:val="none" w:sz="0" w:space="0" w:color="auto"/>
        <w:bottom w:val="none" w:sz="0" w:space="0" w:color="auto"/>
        <w:right w:val="none" w:sz="0" w:space="0" w:color="auto"/>
      </w:divBdr>
    </w:div>
    <w:div w:id="848178325">
      <w:bodyDiv w:val="1"/>
      <w:marLeft w:val="0"/>
      <w:marRight w:val="0"/>
      <w:marTop w:val="0"/>
      <w:marBottom w:val="0"/>
      <w:divBdr>
        <w:top w:val="none" w:sz="0" w:space="0" w:color="auto"/>
        <w:left w:val="none" w:sz="0" w:space="0" w:color="auto"/>
        <w:bottom w:val="none" w:sz="0" w:space="0" w:color="auto"/>
        <w:right w:val="none" w:sz="0" w:space="0" w:color="auto"/>
      </w:divBdr>
      <w:divsChild>
        <w:div w:id="986084432">
          <w:marLeft w:val="360"/>
          <w:marRight w:val="0"/>
          <w:marTop w:val="200"/>
          <w:marBottom w:val="0"/>
          <w:divBdr>
            <w:top w:val="none" w:sz="0" w:space="0" w:color="auto"/>
            <w:left w:val="none" w:sz="0" w:space="0" w:color="auto"/>
            <w:bottom w:val="none" w:sz="0" w:space="0" w:color="auto"/>
            <w:right w:val="none" w:sz="0" w:space="0" w:color="auto"/>
          </w:divBdr>
        </w:div>
        <w:div w:id="1888637445">
          <w:marLeft w:val="360"/>
          <w:marRight w:val="0"/>
          <w:marTop w:val="200"/>
          <w:marBottom w:val="0"/>
          <w:divBdr>
            <w:top w:val="none" w:sz="0" w:space="0" w:color="auto"/>
            <w:left w:val="none" w:sz="0" w:space="0" w:color="auto"/>
            <w:bottom w:val="none" w:sz="0" w:space="0" w:color="auto"/>
            <w:right w:val="none" w:sz="0" w:space="0" w:color="auto"/>
          </w:divBdr>
        </w:div>
      </w:divsChild>
    </w:div>
    <w:div w:id="866407426">
      <w:bodyDiv w:val="1"/>
      <w:marLeft w:val="0"/>
      <w:marRight w:val="0"/>
      <w:marTop w:val="0"/>
      <w:marBottom w:val="0"/>
      <w:divBdr>
        <w:top w:val="none" w:sz="0" w:space="0" w:color="auto"/>
        <w:left w:val="none" w:sz="0" w:space="0" w:color="auto"/>
        <w:bottom w:val="none" w:sz="0" w:space="0" w:color="auto"/>
        <w:right w:val="none" w:sz="0" w:space="0" w:color="auto"/>
      </w:divBdr>
    </w:div>
    <w:div w:id="872034017">
      <w:bodyDiv w:val="1"/>
      <w:marLeft w:val="0"/>
      <w:marRight w:val="0"/>
      <w:marTop w:val="0"/>
      <w:marBottom w:val="0"/>
      <w:divBdr>
        <w:top w:val="none" w:sz="0" w:space="0" w:color="auto"/>
        <w:left w:val="none" w:sz="0" w:space="0" w:color="auto"/>
        <w:bottom w:val="none" w:sz="0" w:space="0" w:color="auto"/>
        <w:right w:val="none" w:sz="0" w:space="0" w:color="auto"/>
      </w:divBdr>
    </w:div>
    <w:div w:id="886448639">
      <w:bodyDiv w:val="1"/>
      <w:marLeft w:val="0"/>
      <w:marRight w:val="0"/>
      <w:marTop w:val="0"/>
      <w:marBottom w:val="0"/>
      <w:divBdr>
        <w:top w:val="none" w:sz="0" w:space="0" w:color="auto"/>
        <w:left w:val="none" w:sz="0" w:space="0" w:color="auto"/>
        <w:bottom w:val="none" w:sz="0" w:space="0" w:color="auto"/>
        <w:right w:val="none" w:sz="0" w:space="0" w:color="auto"/>
      </w:divBdr>
    </w:div>
    <w:div w:id="894976315">
      <w:bodyDiv w:val="1"/>
      <w:marLeft w:val="0"/>
      <w:marRight w:val="0"/>
      <w:marTop w:val="0"/>
      <w:marBottom w:val="0"/>
      <w:divBdr>
        <w:top w:val="none" w:sz="0" w:space="0" w:color="auto"/>
        <w:left w:val="none" w:sz="0" w:space="0" w:color="auto"/>
        <w:bottom w:val="none" w:sz="0" w:space="0" w:color="auto"/>
        <w:right w:val="none" w:sz="0" w:space="0" w:color="auto"/>
      </w:divBdr>
    </w:div>
    <w:div w:id="925109663">
      <w:bodyDiv w:val="1"/>
      <w:marLeft w:val="0"/>
      <w:marRight w:val="0"/>
      <w:marTop w:val="0"/>
      <w:marBottom w:val="0"/>
      <w:divBdr>
        <w:top w:val="none" w:sz="0" w:space="0" w:color="auto"/>
        <w:left w:val="none" w:sz="0" w:space="0" w:color="auto"/>
        <w:bottom w:val="none" w:sz="0" w:space="0" w:color="auto"/>
        <w:right w:val="none" w:sz="0" w:space="0" w:color="auto"/>
      </w:divBdr>
    </w:div>
    <w:div w:id="941689946">
      <w:bodyDiv w:val="1"/>
      <w:marLeft w:val="0"/>
      <w:marRight w:val="0"/>
      <w:marTop w:val="0"/>
      <w:marBottom w:val="0"/>
      <w:divBdr>
        <w:top w:val="none" w:sz="0" w:space="0" w:color="auto"/>
        <w:left w:val="none" w:sz="0" w:space="0" w:color="auto"/>
        <w:bottom w:val="none" w:sz="0" w:space="0" w:color="auto"/>
        <w:right w:val="none" w:sz="0" w:space="0" w:color="auto"/>
      </w:divBdr>
    </w:div>
    <w:div w:id="953319002">
      <w:bodyDiv w:val="1"/>
      <w:marLeft w:val="0"/>
      <w:marRight w:val="0"/>
      <w:marTop w:val="0"/>
      <w:marBottom w:val="0"/>
      <w:divBdr>
        <w:top w:val="none" w:sz="0" w:space="0" w:color="auto"/>
        <w:left w:val="none" w:sz="0" w:space="0" w:color="auto"/>
        <w:bottom w:val="none" w:sz="0" w:space="0" w:color="auto"/>
        <w:right w:val="none" w:sz="0" w:space="0" w:color="auto"/>
      </w:divBdr>
    </w:div>
    <w:div w:id="970750384">
      <w:bodyDiv w:val="1"/>
      <w:marLeft w:val="0"/>
      <w:marRight w:val="0"/>
      <w:marTop w:val="0"/>
      <w:marBottom w:val="0"/>
      <w:divBdr>
        <w:top w:val="none" w:sz="0" w:space="0" w:color="auto"/>
        <w:left w:val="none" w:sz="0" w:space="0" w:color="auto"/>
        <w:bottom w:val="none" w:sz="0" w:space="0" w:color="auto"/>
        <w:right w:val="none" w:sz="0" w:space="0" w:color="auto"/>
      </w:divBdr>
    </w:div>
    <w:div w:id="979379296">
      <w:bodyDiv w:val="1"/>
      <w:marLeft w:val="0"/>
      <w:marRight w:val="0"/>
      <w:marTop w:val="0"/>
      <w:marBottom w:val="0"/>
      <w:divBdr>
        <w:top w:val="none" w:sz="0" w:space="0" w:color="auto"/>
        <w:left w:val="none" w:sz="0" w:space="0" w:color="auto"/>
        <w:bottom w:val="none" w:sz="0" w:space="0" w:color="auto"/>
        <w:right w:val="none" w:sz="0" w:space="0" w:color="auto"/>
      </w:divBdr>
    </w:div>
    <w:div w:id="991182131">
      <w:bodyDiv w:val="1"/>
      <w:marLeft w:val="0"/>
      <w:marRight w:val="0"/>
      <w:marTop w:val="0"/>
      <w:marBottom w:val="0"/>
      <w:divBdr>
        <w:top w:val="none" w:sz="0" w:space="0" w:color="auto"/>
        <w:left w:val="none" w:sz="0" w:space="0" w:color="auto"/>
        <w:bottom w:val="none" w:sz="0" w:space="0" w:color="auto"/>
        <w:right w:val="none" w:sz="0" w:space="0" w:color="auto"/>
      </w:divBdr>
    </w:div>
    <w:div w:id="999189167">
      <w:bodyDiv w:val="1"/>
      <w:marLeft w:val="0"/>
      <w:marRight w:val="0"/>
      <w:marTop w:val="0"/>
      <w:marBottom w:val="0"/>
      <w:divBdr>
        <w:top w:val="none" w:sz="0" w:space="0" w:color="auto"/>
        <w:left w:val="none" w:sz="0" w:space="0" w:color="auto"/>
        <w:bottom w:val="none" w:sz="0" w:space="0" w:color="auto"/>
        <w:right w:val="none" w:sz="0" w:space="0" w:color="auto"/>
      </w:divBdr>
    </w:div>
    <w:div w:id="1048451194">
      <w:bodyDiv w:val="1"/>
      <w:marLeft w:val="0"/>
      <w:marRight w:val="0"/>
      <w:marTop w:val="0"/>
      <w:marBottom w:val="0"/>
      <w:divBdr>
        <w:top w:val="none" w:sz="0" w:space="0" w:color="auto"/>
        <w:left w:val="none" w:sz="0" w:space="0" w:color="auto"/>
        <w:bottom w:val="none" w:sz="0" w:space="0" w:color="auto"/>
        <w:right w:val="none" w:sz="0" w:space="0" w:color="auto"/>
      </w:divBdr>
    </w:div>
    <w:div w:id="1055004851">
      <w:bodyDiv w:val="1"/>
      <w:marLeft w:val="0"/>
      <w:marRight w:val="0"/>
      <w:marTop w:val="0"/>
      <w:marBottom w:val="0"/>
      <w:divBdr>
        <w:top w:val="none" w:sz="0" w:space="0" w:color="auto"/>
        <w:left w:val="none" w:sz="0" w:space="0" w:color="auto"/>
        <w:bottom w:val="none" w:sz="0" w:space="0" w:color="auto"/>
        <w:right w:val="none" w:sz="0" w:space="0" w:color="auto"/>
      </w:divBdr>
    </w:div>
    <w:div w:id="1068461078">
      <w:bodyDiv w:val="1"/>
      <w:marLeft w:val="0"/>
      <w:marRight w:val="0"/>
      <w:marTop w:val="0"/>
      <w:marBottom w:val="0"/>
      <w:divBdr>
        <w:top w:val="none" w:sz="0" w:space="0" w:color="auto"/>
        <w:left w:val="none" w:sz="0" w:space="0" w:color="auto"/>
        <w:bottom w:val="none" w:sz="0" w:space="0" w:color="auto"/>
        <w:right w:val="none" w:sz="0" w:space="0" w:color="auto"/>
      </w:divBdr>
    </w:div>
    <w:div w:id="1073550196">
      <w:bodyDiv w:val="1"/>
      <w:marLeft w:val="0"/>
      <w:marRight w:val="0"/>
      <w:marTop w:val="0"/>
      <w:marBottom w:val="0"/>
      <w:divBdr>
        <w:top w:val="none" w:sz="0" w:space="0" w:color="auto"/>
        <w:left w:val="none" w:sz="0" w:space="0" w:color="auto"/>
        <w:bottom w:val="none" w:sz="0" w:space="0" w:color="auto"/>
        <w:right w:val="none" w:sz="0" w:space="0" w:color="auto"/>
      </w:divBdr>
    </w:div>
    <w:div w:id="1096101207">
      <w:bodyDiv w:val="1"/>
      <w:marLeft w:val="0"/>
      <w:marRight w:val="0"/>
      <w:marTop w:val="0"/>
      <w:marBottom w:val="0"/>
      <w:divBdr>
        <w:top w:val="none" w:sz="0" w:space="0" w:color="auto"/>
        <w:left w:val="none" w:sz="0" w:space="0" w:color="auto"/>
        <w:bottom w:val="none" w:sz="0" w:space="0" w:color="auto"/>
        <w:right w:val="none" w:sz="0" w:space="0" w:color="auto"/>
      </w:divBdr>
    </w:div>
    <w:div w:id="1120077550">
      <w:bodyDiv w:val="1"/>
      <w:marLeft w:val="0"/>
      <w:marRight w:val="0"/>
      <w:marTop w:val="0"/>
      <w:marBottom w:val="0"/>
      <w:divBdr>
        <w:top w:val="none" w:sz="0" w:space="0" w:color="auto"/>
        <w:left w:val="none" w:sz="0" w:space="0" w:color="auto"/>
        <w:bottom w:val="none" w:sz="0" w:space="0" w:color="auto"/>
        <w:right w:val="none" w:sz="0" w:space="0" w:color="auto"/>
      </w:divBdr>
    </w:div>
    <w:div w:id="1130709759">
      <w:bodyDiv w:val="1"/>
      <w:marLeft w:val="0"/>
      <w:marRight w:val="0"/>
      <w:marTop w:val="0"/>
      <w:marBottom w:val="0"/>
      <w:divBdr>
        <w:top w:val="none" w:sz="0" w:space="0" w:color="auto"/>
        <w:left w:val="none" w:sz="0" w:space="0" w:color="auto"/>
        <w:bottom w:val="none" w:sz="0" w:space="0" w:color="auto"/>
        <w:right w:val="none" w:sz="0" w:space="0" w:color="auto"/>
      </w:divBdr>
      <w:divsChild>
        <w:div w:id="1210141477">
          <w:marLeft w:val="1800"/>
          <w:marRight w:val="0"/>
          <w:marTop w:val="0"/>
          <w:marBottom w:val="0"/>
          <w:divBdr>
            <w:top w:val="none" w:sz="0" w:space="0" w:color="auto"/>
            <w:left w:val="none" w:sz="0" w:space="0" w:color="auto"/>
            <w:bottom w:val="none" w:sz="0" w:space="0" w:color="auto"/>
            <w:right w:val="none" w:sz="0" w:space="0" w:color="auto"/>
          </w:divBdr>
        </w:div>
        <w:div w:id="781535702">
          <w:marLeft w:val="1800"/>
          <w:marRight w:val="0"/>
          <w:marTop w:val="0"/>
          <w:marBottom w:val="0"/>
          <w:divBdr>
            <w:top w:val="none" w:sz="0" w:space="0" w:color="auto"/>
            <w:left w:val="none" w:sz="0" w:space="0" w:color="auto"/>
            <w:bottom w:val="none" w:sz="0" w:space="0" w:color="auto"/>
            <w:right w:val="none" w:sz="0" w:space="0" w:color="auto"/>
          </w:divBdr>
        </w:div>
      </w:divsChild>
    </w:div>
    <w:div w:id="1133058291">
      <w:bodyDiv w:val="1"/>
      <w:marLeft w:val="0"/>
      <w:marRight w:val="0"/>
      <w:marTop w:val="0"/>
      <w:marBottom w:val="0"/>
      <w:divBdr>
        <w:top w:val="none" w:sz="0" w:space="0" w:color="auto"/>
        <w:left w:val="none" w:sz="0" w:space="0" w:color="auto"/>
        <w:bottom w:val="none" w:sz="0" w:space="0" w:color="auto"/>
        <w:right w:val="none" w:sz="0" w:space="0" w:color="auto"/>
      </w:divBdr>
    </w:div>
    <w:div w:id="1168130727">
      <w:bodyDiv w:val="1"/>
      <w:marLeft w:val="0"/>
      <w:marRight w:val="0"/>
      <w:marTop w:val="0"/>
      <w:marBottom w:val="0"/>
      <w:divBdr>
        <w:top w:val="none" w:sz="0" w:space="0" w:color="auto"/>
        <w:left w:val="none" w:sz="0" w:space="0" w:color="auto"/>
        <w:bottom w:val="none" w:sz="0" w:space="0" w:color="auto"/>
        <w:right w:val="none" w:sz="0" w:space="0" w:color="auto"/>
      </w:divBdr>
    </w:div>
    <w:div w:id="1179462635">
      <w:bodyDiv w:val="1"/>
      <w:marLeft w:val="0"/>
      <w:marRight w:val="0"/>
      <w:marTop w:val="0"/>
      <w:marBottom w:val="0"/>
      <w:divBdr>
        <w:top w:val="none" w:sz="0" w:space="0" w:color="auto"/>
        <w:left w:val="none" w:sz="0" w:space="0" w:color="auto"/>
        <w:bottom w:val="none" w:sz="0" w:space="0" w:color="auto"/>
        <w:right w:val="none" w:sz="0" w:space="0" w:color="auto"/>
      </w:divBdr>
      <w:divsChild>
        <w:div w:id="1673484339">
          <w:marLeft w:val="0"/>
          <w:marRight w:val="0"/>
          <w:marTop w:val="0"/>
          <w:marBottom w:val="0"/>
          <w:divBdr>
            <w:top w:val="none" w:sz="0" w:space="0" w:color="auto"/>
            <w:left w:val="none" w:sz="0" w:space="0" w:color="auto"/>
            <w:bottom w:val="none" w:sz="0" w:space="0" w:color="auto"/>
            <w:right w:val="none" w:sz="0" w:space="0" w:color="auto"/>
          </w:divBdr>
          <w:divsChild>
            <w:div w:id="219756580">
              <w:marLeft w:val="0"/>
              <w:marRight w:val="0"/>
              <w:marTop w:val="0"/>
              <w:marBottom w:val="0"/>
              <w:divBdr>
                <w:top w:val="none" w:sz="0" w:space="0" w:color="auto"/>
                <w:left w:val="none" w:sz="0" w:space="0" w:color="auto"/>
                <w:bottom w:val="none" w:sz="0" w:space="0" w:color="auto"/>
                <w:right w:val="none" w:sz="0" w:space="0" w:color="auto"/>
              </w:divBdr>
              <w:divsChild>
                <w:div w:id="1720476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630919">
      <w:bodyDiv w:val="1"/>
      <w:marLeft w:val="0"/>
      <w:marRight w:val="0"/>
      <w:marTop w:val="0"/>
      <w:marBottom w:val="0"/>
      <w:divBdr>
        <w:top w:val="none" w:sz="0" w:space="0" w:color="auto"/>
        <w:left w:val="none" w:sz="0" w:space="0" w:color="auto"/>
        <w:bottom w:val="none" w:sz="0" w:space="0" w:color="auto"/>
        <w:right w:val="none" w:sz="0" w:space="0" w:color="auto"/>
      </w:divBdr>
    </w:div>
    <w:div w:id="1205101062">
      <w:bodyDiv w:val="1"/>
      <w:marLeft w:val="0"/>
      <w:marRight w:val="0"/>
      <w:marTop w:val="0"/>
      <w:marBottom w:val="0"/>
      <w:divBdr>
        <w:top w:val="none" w:sz="0" w:space="0" w:color="auto"/>
        <w:left w:val="none" w:sz="0" w:space="0" w:color="auto"/>
        <w:bottom w:val="none" w:sz="0" w:space="0" w:color="auto"/>
        <w:right w:val="none" w:sz="0" w:space="0" w:color="auto"/>
      </w:divBdr>
    </w:div>
    <w:div w:id="1206335831">
      <w:bodyDiv w:val="1"/>
      <w:marLeft w:val="0"/>
      <w:marRight w:val="0"/>
      <w:marTop w:val="0"/>
      <w:marBottom w:val="0"/>
      <w:divBdr>
        <w:top w:val="none" w:sz="0" w:space="0" w:color="auto"/>
        <w:left w:val="none" w:sz="0" w:space="0" w:color="auto"/>
        <w:bottom w:val="none" w:sz="0" w:space="0" w:color="auto"/>
        <w:right w:val="none" w:sz="0" w:space="0" w:color="auto"/>
      </w:divBdr>
    </w:div>
    <w:div w:id="1248616252">
      <w:bodyDiv w:val="1"/>
      <w:marLeft w:val="0"/>
      <w:marRight w:val="0"/>
      <w:marTop w:val="0"/>
      <w:marBottom w:val="0"/>
      <w:divBdr>
        <w:top w:val="none" w:sz="0" w:space="0" w:color="auto"/>
        <w:left w:val="none" w:sz="0" w:space="0" w:color="auto"/>
        <w:bottom w:val="none" w:sz="0" w:space="0" w:color="auto"/>
        <w:right w:val="none" w:sz="0" w:space="0" w:color="auto"/>
      </w:divBdr>
    </w:div>
    <w:div w:id="1315988448">
      <w:bodyDiv w:val="1"/>
      <w:marLeft w:val="0"/>
      <w:marRight w:val="0"/>
      <w:marTop w:val="0"/>
      <w:marBottom w:val="0"/>
      <w:divBdr>
        <w:top w:val="none" w:sz="0" w:space="0" w:color="auto"/>
        <w:left w:val="none" w:sz="0" w:space="0" w:color="auto"/>
        <w:bottom w:val="none" w:sz="0" w:space="0" w:color="auto"/>
        <w:right w:val="none" w:sz="0" w:space="0" w:color="auto"/>
      </w:divBdr>
    </w:div>
    <w:div w:id="1316108147">
      <w:bodyDiv w:val="1"/>
      <w:marLeft w:val="0"/>
      <w:marRight w:val="0"/>
      <w:marTop w:val="0"/>
      <w:marBottom w:val="0"/>
      <w:divBdr>
        <w:top w:val="none" w:sz="0" w:space="0" w:color="auto"/>
        <w:left w:val="none" w:sz="0" w:space="0" w:color="auto"/>
        <w:bottom w:val="none" w:sz="0" w:space="0" w:color="auto"/>
        <w:right w:val="none" w:sz="0" w:space="0" w:color="auto"/>
      </w:divBdr>
      <w:divsChild>
        <w:div w:id="102582229">
          <w:marLeft w:val="547"/>
          <w:marRight w:val="0"/>
          <w:marTop w:val="67"/>
          <w:marBottom w:val="0"/>
          <w:divBdr>
            <w:top w:val="none" w:sz="0" w:space="0" w:color="auto"/>
            <w:left w:val="none" w:sz="0" w:space="0" w:color="auto"/>
            <w:bottom w:val="none" w:sz="0" w:space="0" w:color="auto"/>
            <w:right w:val="none" w:sz="0" w:space="0" w:color="auto"/>
          </w:divBdr>
        </w:div>
      </w:divsChild>
    </w:div>
    <w:div w:id="1317034898">
      <w:bodyDiv w:val="1"/>
      <w:marLeft w:val="0"/>
      <w:marRight w:val="0"/>
      <w:marTop w:val="0"/>
      <w:marBottom w:val="0"/>
      <w:divBdr>
        <w:top w:val="none" w:sz="0" w:space="0" w:color="auto"/>
        <w:left w:val="none" w:sz="0" w:space="0" w:color="auto"/>
        <w:bottom w:val="none" w:sz="0" w:space="0" w:color="auto"/>
        <w:right w:val="none" w:sz="0" w:space="0" w:color="auto"/>
      </w:divBdr>
    </w:div>
    <w:div w:id="1352683487">
      <w:bodyDiv w:val="1"/>
      <w:marLeft w:val="0"/>
      <w:marRight w:val="0"/>
      <w:marTop w:val="0"/>
      <w:marBottom w:val="0"/>
      <w:divBdr>
        <w:top w:val="none" w:sz="0" w:space="0" w:color="auto"/>
        <w:left w:val="none" w:sz="0" w:space="0" w:color="auto"/>
        <w:bottom w:val="none" w:sz="0" w:space="0" w:color="auto"/>
        <w:right w:val="none" w:sz="0" w:space="0" w:color="auto"/>
      </w:divBdr>
    </w:div>
    <w:div w:id="1381595237">
      <w:bodyDiv w:val="1"/>
      <w:marLeft w:val="0"/>
      <w:marRight w:val="0"/>
      <w:marTop w:val="0"/>
      <w:marBottom w:val="0"/>
      <w:divBdr>
        <w:top w:val="none" w:sz="0" w:space="0" w:color="auto"/>
        <w:left w:val="none" w:sz="0" w:space="0" w:color="auto"/>
        <w:bottom w:val="none" w:sz="0" w:space="0" w:color="auto"/>
        <w:right w:val="none" w:sz="0" w:space="0" w:color="auto"/>
      </w:divBdr>
    </w:div>
    <w:div w:id="1396707501">
      <w:bodyDiv w:val="1"/>
      <w:marLeft w:val="0"/>
      <w:marRight w:val="0"/>
      <w:marTop w:val="0"/>
      <w:marBottom w:val="0"/>
      <w:divBdr>
        <w:top w:val="none" w:sz="0" w:space="0" w:color="auto"/>
        <w:left w:val="none" w:sz="0" w:space="0" w:color="auto"/>
        <w:bottom w:val="none" w:sz="0" w:space="0" w:color="auto"/>
        <w:right w:val="none" w:sz="0" w:space="0" w:color="auto"/>
      </w:divBdr>
    </w:div>
    <w:div w:id="1411928119">
      <w:bodyDiv w:val="1"/>
      <w:marLeft w:val="0"/>
      <w:marRight w:val="0"/>
      <w:marTop w:val="0"/>
      <w:marBottom w:val="0"/>
      <w:divBdr>
        <w:top w:val="none" w:sz="0" w:space="0" w:color="auto"/>
        <w:left w:val="none" w:sz="0" w:space="0" w:color="auto"/>
        <w:bottom w:val="none" w:sz="0" w:space="0" w:color="auto"/>
        <w:right w:val="none" w:sz="0" w:space="0" w:color="auto"/>
      </w:divBdr>
    </w:div>
    <w:div w:id="1414283744">
      <w:bodyDiv w:val="1"/>
      <w:marLeft w:val="0"/>
      <w:marRight w:val="0"/>
      <w:marTop w:val="0"/>
      <w:marBottom w:val="0"/>
      <w:divBdr>
        <w:top w:val="none" w:sz="0" w:space="0" w:color="auto"/>
        <w:left w:val="none" w:sz="0" w:space="0" w:color="auto"/>
        <w:bottom w:val="none" w:sz="0" w:space="0" w:color="auto"/>
        <w:right w:val="none" w:sz="0" w:space="0" w:color="auto"/>
      </w:divBdr>
    </w:div>
    <w:div w:id="1474446591">
      <w:bodyDiv w:val="1"/>
      <w:marLeft w:val="0"/>
      <w:marRight w:val="0"/>
      <w:marTop w:val="0"/>
      <w:marBottom w:val="0"/>
      <w:divBdr>
        <w:top w:val="none" w:sz="0" w:space="0" w:color="auto"/>
        <w:left w:val="none" w:sz="0" w:space="0" w:color="auto"/>
        <w:bottom w:val="none" w:sz="0" w:space="0" w:color="auto"/>
        <w:right w:val="none" w:sz="0" w:space="0" w:color="auto"/>
      </w:divBdr>
      <w:divsChild>
        <w:div w:id="965309289">
          <w:marLeft w:val="547"/>
          <w:marRight w:val="0"/>
          <w:marTop w:val="67"/>
          <w:marBottom w:val="0"/>
          <w:divBdr>
            <w:top w:val="none" w:sz="0" w:space="0" w:color="auto"/>
            <w:left w:val="none" w:sz="0" w:space="0" w:color="auto"/>
            <w:bottom w:val="none" w:sz="0" w:space="0" w:color="auto"/>
            <w:right w:val="none" w:sz="0" w:space="0" w:color="auto"/>
          </w:divBdr>
        </w:div>
        <w:div w:id="2110923799">
          <w:marLeft w:val="547"/>
          <w:marRight w:val="0"/>
          <w:marTop w:val="67"/>
          <w:marBottom w:val="0"/>
          <w:divBdr>
            <w:top w:val="none" w:sz="0" w:space="0" w:color="auto"/>
            <w:left w:val="none" w:sz="0" w:space="0" w:color="auto"/>
            <w:bottom w:val="none" w:sz="0" w:space="0" w:color="auto"/>
            <w:right w:val="none" w:sz="0" w:space="0" w:color="auto"/>
          </w:divBdr>
        </w:div>
        <w:div w:id="283846938">
          <w:marLeft w:val="547"/>
          <w:marRight w:val="0"/>
          <w:marTop w:val="67"/>
          <w:marBottom w:val="0"/>
          <w:divBdr>
            <w:top w:val="none" w:sz="0" w:space="0" w:color="auto"/>
            <w:left w:val="none" w:sz="0" w:space="0" w:color="auto"/>
            <w:bottom w:val="none" w:sz="0" w:space="0" w:color="auto"/>
            <w:right w:val="none" w:sz="0" w:space="0" w:color="auto"/>
          </w:divBdr>
        </w:div>
      </w:divsChild>
    </w:div>
    <w:div w:id="1481775152">
      <w:bodyDiv w:val="1"/>
      <w:marLeft w:val="0"/>
      <w:marRight w:val="0"/>
      <w:marTop w:val="0"/>
      <w:marBottom w:val="0"/>
      <w:divBdr>
        <w:top w:val="none" w:sz="0" w:space="0" w:color="auto"/>
        <w:left w:val="none" w:sz="0" w:space="0" w:color="auto"/>
        <w:bottom w:val="none" w:sz="0" w:space="0" w:color="auto"/>
        <w:right w:val="none" w:sz="0" w:space="0" w:color="auto"/>
      </w:divBdr>
    </w:div>
    <w:div w:id="1555041935">
      <w:bodyDiv w:val="1"/>
      <w:marLeft w:val="0"/>
      <w:marRight w:val="0"/>
      <w:marTop w:val="0"/>
      <w:marBottom w:val="0"/>
      <w:divBdr>
        <w:top w:val="none" w:sz="0" w:space="0" w:color="auto"/>
        <w:left w:val="none" w:sz="0" w:space="0" w:color="auto"/>
        <w:bottom w:val="none" w:sz="0" w:space="0" w:color="auto"/>
        <w:right w:val="none" w:sz="0" w:space="0" w:color="auto"/>
      </w:divBdr>
    </w:div>
    <w:div w:id="1560823650">
      <w:bodyDiv w:val="1"/>
      <w:marLeft w:val="0"/>
      <w:marRight w:val="0"/>
      <w:marTop w:val="0"/>
      <w:marBottom w:val="0"/>
      <w:divBdr>
        <w:top w:val="none" w:sz="0" w:space="0" w:color="auto"/>
        <w:left w:val="none" w:sz="0" w:space="0" w:color="auto"/>
        <w:bottom w:val="none" w:sz="0" w:space="0" w:color="auto"/>
        <w:right w:val="none" w:sz="0" w:space="0" w:color="auto"/>
      </w:divBdr>
    </w:div>
    <w:div w:id="1594893798">
      <w:bodyDiv w:val="1"/>
      <w:marLeft w:val="0"/>
      <w:marRight w:val="0"/>
      <w:marTop w:val="0"/>
      <w:marBottom w:val="0"/>
      <w:divBdr>
        <w:top w:val="none" w:sz="0" w:space="0" w:color="auto"/>
        <w:left w:val="none" w:sz="0" w:space="0" w:color="auto"/>
        <w:bottom w:val="none" w:sz="0" w:space="0" w:color="auto"/>
        <w:right w:val="none" w:sz="0" w:space="0" w:color="auto"/>
      </w:divBdr>
    </w:div>
    <w:div w:id="1624460749">
      <w:bodyDiv w:val="1"/>
      <w:marLeft w:val="0"/>
      <w:marRight w:val="0"/>
      <w:marTop w:val="0"/>
      <w:marBottom w:val="0"/>
      <w:divBdr>
        <w:top w:val="none" w:sz="0" w:space="0" w:color="auto"/>
        <w:left w:val="none" w:sz="0" w:space="0" w:color="auto"/>
        <w:bottom w:val="none" w:sz="0" w:space="0" w:color="auto"/>
        <w:right w:val="none" w:sz="0" w:space="0" w:color="auto"/>
      </w:divBdr>
      <w:divsChild>
        <w:div w:id="1846556369">
          <w:marLeft w:val="0"/>
          <w:marRight w:val="0"/>
          <w:marTop w:val="0"/>
          <w:marBottom w:val="0"/>
          <w:divBdr>
            <w:top w:val="none" w:sz="0" w:space="0" w:color="auto"/>
            <w:left w:val="none" w:sz="0" w:space="0" w:color="auto"/>
            <w:bottom w:val="none" w:sz="0" w:space="0" w:color="auto"/>
            <w:right w:val="none" w:sz="0" w:space="0" w:color="auto"/>
          </w:divBdr>
        </w:div>
        <w:div w:id="258106811">
          <w:marLeft w:val="0"/>
          <w:marRight w:val="0"/>
          <w:marTop w:val="0"/>
          <w:marBottom w:val="0"/>
          <w:divBdr>
            <w:top w:val="none" w:sz="0" w:space="0" w:color="auto"/>
            <w:left w:val="none" w:sz="0" w:space="0" w:color="auto"/>
            <w:bottom w:val="none" w:sz="0" w:space="0" w:color="auto"/>
            <w:right w:val="none" w:sz="0" w:space="0" w:color="auto"/>
          </w:divBdr>
        </w:div>
      </w:divsChild>
    </w:div>
    <w:div w:id="1639532742">
      <w:bodyDiv w:val="1"/>
      <w:marLeft w:val="0"/>
      <w:marRight w:val="0"/>
      <w:marTop w:val="0"/>
      <w:marBottom w:val="0"/>
      <w:divBdr>
        <w:top w:val="none" w:sz="0" w:space="0" w:color="auto"/>
        <w:left w:val="none" w:sz="0" w:space="0" w:color="auto"/>
        <w:bottom w:val="none" w:sz="0" w:space="0" w:color="auto"/>
        <w:right w:val="none" w:sz="0" w:space="0" w:color="auto"/>
      </w:divBdr>
    </w:div>
    <w:div w:id="1701977961">
      <w:bodyDiv w:val="1"/>
      <w:marLeft w:val="0"/>
      <w:marRight w:val="0"/>
      <w:marTop w:val="0"/>
      <w:marBottom w:val="0"/>
      <w:divBdr>
        <w:top w:val="none" w:sz="0" w:space="0" w:color="auto"/>
        <w:left w:val="none" w:sz="0" w:space="0" w:color="auto"/>
        <w:bottom w:val="none" w:sz="0" w:space="0" w:color="auto"/>
        <w:right w:val="none" w:sz="0" w:space="0" w:color="auto"/>
      </w:divBdr>
    </w:div>
    <w:div w:id="1713072081">
      <w:bodyDiv w:val="1"/>
      <w:marLeft w:val="0"/>
      <w:marRight w:val="0"/>
      <w:marTop w:val="0"/>
      <w:marBottom w:val="0"/>
      <w:divBdr>
        <w:top w:val="none" w:sz="0" w:space="0" w:color="auto"/>
        <w:left w:val="none" w:sz="0" w:space="0" w:color="auto"/>
        <w:bottom w:val="none" w:sz="0" w:space="0" w:color="auto"/>
        <w:right w:val="none" w:sz="0" w:space="0" w:color="auto"/>
      </w:divBdr>
    </w:div>
    <w:div w:id="1713456579">
      <w:bodyDiv w:val="1"/>
      <w:marLeft w:val="0"/>
      <w:marRight w:val="0"/>
      <w:marTop w:val="0"/>
      <w:marBottom w:val="0"/>
      <w:divBdr>
        <w:top w:val="none" w:sz="0" w:space="0" w:color="auto"/>
        <w:left w:val="none" w:sz="0" w:space="0" w:color="auto"/>
        <w:bottom w:val="none" w:sz="0" w:space="0" w:color="auto"/>
        <w:right w:val="none" w:sz="0" w:space="0" w:color="auto"/>
      </w:divBdr>
    </w:div>
    <w:div w:id="1741051989">
      <w:bodyDiv w:val="1"/>
      <w:marLeft w:val="0"/>
      <w:marRight w:val="0"/>
      <w:marTop w:val="0"/>
      <w:marBottom w:val="0"/>
      <w:divBdr>
        <w:top w:val="none" w:sz="0" w:space="0" w:color="auto"/>
        <w:left w:val="none" w:sz="0" w:space="0" w:color="auto"/>
        <w:bottom w:val="none" w:sz="0" w:space="0" w:color="auto"/>
        <w:right w:val="none" w:sz="0" w:space="0" w:color="auto"/>
      </w:divBdr>
    </w:div>
    <w:div w:id="1746223798">
      <w:bodyDiv w:val="1"/>
      <w:marLeft w:val="0"/>
      <w:marRight w:val="0"/>
      <w:marTop w:val="0"/>
      <w:marBottom w:val="0"/>
      <w:divBdr>
        <w:top w:val="none" w:sz="0" w:space="0" w:color="auto"/>
        <w:left w:val="none" w:sz="0" w:space="0" w:color="auto"/>
        <w:bottom w:val="none" w:sz="0" w:space="0" w:color="auto"/>
        <w:right w:val="none" w:sz="0" w:space="0" w:color="auto"/>
      </w:divBdr>
    </w:div>
    <w:div w:id="1821577757">
      <w:bodyDiv w:val="1"/>
      <w:marLeft w:val="0"/>
      <w:marRight w:val="0"/>
      <w:marTop w:val="0"/>
      <w:marBottom w:val="0"/>
      <w:divBdr>
        <w:top w:val="none" w:sz="0" w:space="0" w:color="auto"/>
        <w:left w:val="none" w:sz="0" w:space="0" w:color="auto"/>
        <w:bottom w:val="none" w:sz="0" w:space="0" w:color="auto"/>
        <w:right w:val="none" w:sz="0" w:space="0" w:color="auto"/>
      </w:divBdr>
    </w:div>
    <w:div w:id="1829901916">
      <w:bodyDiv w:val="1"/>
      <w:marLeft w:val="0"/>
      <w:marRight w:val="0"/>
      <w:marTop w:val="0"/>
      <w:marBottom w:val="0"/>
      <w:divBdr>
        <w:top w:val="none" w:sz="0" w:space="0" w:color="auto"/>
        <w:left w:val="none" w:sz="0" w:space="0" w:color="auto"/>
        <w:bottom w:val="none" w:sz="0" w:space="0" w:color="auto"/>
        <w:right w:val="none" w:sz="0" w:space="0" w:color="auto"/>
      </w:divBdr>
    </w:div>
    <w:div w:id="1847094631">
      <w:bodyDiv w:val="1"/>
      <w:marLeft w:val="0"/>
      <w:marRight w:val="0"/>
      <w:marTop w:val="0"/>
      <w:marBottom w:val="0"/>
      <w:divBdr>
        <w:top w:val="none" w:sz="0" w:space="0" w:color="auto"/>
        <w:left w:val="none" w:sz="0" w:space="0" w:color="auto"/>
        <w:bottom w:val="none" w:sz="0" w:space="0" w:color="auto"/>
        <w:right w:val="none" w:sz="0" w:space="0" w:color="auto"/>
      </w:divBdr>
    </w:div>
    <w:div w:id="1892886841">
      <w:bodyDiv w:val="1"/>
      <w:marLeft w:val="0"/>
      <w:marRight w:val="0"/>
      <w:marTop w:val="0"/>
      <w:marBottom w:val="0"/>
      <w:divBdr>
        <w:top w:val="none" w:sz="0" w:space="0" w:color="auto"/>
        <w:left w:val="none" w:sz="0" w:space="0" w:color="auto"/>
        <w:bottom w:val="none" w:sz="0" w:space="0" w:color="auto"/>
        <w:right w:val="none" w:sz="0" w:space="0" w:color="auto"/>
      </w:divBdr>
    </w:div>
    <w:div w:id="1934702543">
      <w:bodyDiv w:val="1"/>
      <w:marLeft w:val="0"/>
      <w:marRight w:val="0"/>
      <w:marTop w:val="0"/>
      <w:marBottom w:val="0"/>
      <w:divBdr>
        <w:top w:val="none" w:sz="0" w:space="0" w:color="auto"/>
        <w:left w:val="none" w:sz="0" w:space="0" w:color="auto"/>
        <w:bottom w:val="none" w:sz="0" w:space="0" w:color="auto"/>
        <w:right w:val="none" w:sz="0" w:space="0" w:color="auto"/>
      </w:divBdr>
    </w:div>
    <w:div w:id="1981764370">
      <w:bodyDiv w:val="1"/>
      <w:marLeft w:val="0"/>
      <w:marRight w:val="0"/>
      <w:marTop w:val="0"/>
      <w:marBottom w:val="0"/>
      <w:divBdr>
        <w:top w:val="none" w:sz="0" w:space="0" w:color="auto"/>
        <w:left w:val="none" w:sz="0" w:space="0" w:color="auto"/>
        <w:bottom w:val="none" w:sz="0" w:space="0" w:color="auto"/>
        <w:right w:val="none" w:sz="0" w:space="0" w:color="auto"/>
      </w:divBdr>
    </w:div>
    <w:div w:id="2048337153">
      <w:bodyDiv w:val="1"/>
      <w:marLeft w:val="0"/>
      <w:marRight w:val="0"/>
      <w:marTop w:val="0"/>
      <w:marBottom w:val="0"/>
      <w:divBdr>
        <w:top w:val="none" w:sz="0" w:space="0" w:color="auto"/>
        <w:left w:val="none" w:sz="0" w:space="0" w:color="auto"/>
        <w:bottom w:val="none" w:sz="0" w:space="0" w:color="auto"/>
        <w:right w:val="none" w:sz="0" w:space="0" w:color="auto"/>
      </w:divBdr>
    </w:div>
    <w:div w:id="2067944742">
      <w:bodyDiv w:val="1"/>
      <w:marLeft w:val="0"/>
      <w:marRight w:val="0"/>
      <w:marTop w:val="0"/>
      <w:marBottom w:val="0"/>
      <w:divBdr>
        <w:top w:val="none" w:sz="0" w:space="0" w:color="auto"/>
        <w:left w:val="none" w:sz="0" w:space="0" w:color="auto"/>
        <w:bottom w:val="none" w:sz="0" w:space="0" w:color="auto"/>
        <w:right w:val="none" w:sz="0" w:space="0" w:color="auto"/>
      </w:divBdr>
    </w:div>
    <w:div w:id="2121683124">
      <w:bodyDiv w:val="1"/>
      <w:marLeft w:val="0"/>
      <w:marRight w:val="0"/>
      <w:marTop w:val="0"/>
      <w:marBottom w:val="0"/>
      <w:divBdr>
        <w:top w:val="none" w:sz="0" w:space="0" w:color="auto"/>
        <w:left w:val="none" w:sz="0" w:space="0" w:color="auto"/>
        <w:bottom w:val="none" w:sz="0" w:space="0" w:color="auto"/>
        <w:right w:val="none" w:sz="0" w:space="0" w:color="auto"/>
      </w:divBdr>
    </w:div>
    <w:div w:id="2136945901">
      <w:bodyDiv w:val="1"/>
      <w:marLeft w:val="0"/>
      <w:marRight w:val="0"/>
      <w:marTop w:val="0"/>
      <w:marBottom w:val="0"/>
      <w:divBdr>
        <w:top w:val="none" w:sz="0" w:space="0" w:color="auto"/>
        <w:left w:val="none" w:sz="0" w:space="0" w:color="auto"/>
        <w:bottom w:val="none" w:sz="0" w:space="0" w:color="auto"/>
        <w:right w:val="none" w:sz="0" w:space="0" w:color="auto"/>
      </w:divBdr>
    </w:div>
    <w:div w:id="2142455216">
      <w:bodyDiv w:val="1"/>
      <w:marLeft w:val="0"/>
      <w:marRight w:val="0"/>
      <w:marTop w:val="0"/>
      <w:marBottom w:val="0"/>
      <w:divBdr>
        <w:top w:val="none" w:sz="0" w:space="0" w:color="auto"/>
        <w:left w:val="none" w:sz="0" w:space="0" w:color="auto"/>
        <w:bottom w:val="none" w:sz="0" w:space="0" w:color="auto"/>
        <w:right w:val="none" w:sz="0" w:space="0" w:color="auto"/>
      </w:divBdr>
    </w:div>
    <w:div w:id="2143111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cid:1__=4EBB0918DFA0A7EB8f9e8a93df9@lngov.gov.si" TargetMode="External"/><Relationship Id="rId5" Type="http://schemas.openxmlformats.org/officeDocument/2006/relationships/settings" Target="settings.xml"/><Relationship Id="rId10" Type="http://schemas.openxmlformats.org/officeDocument/2006/relationships/image" Target="media/image2.gi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mddsz.gov.si/fileadmin/mddsz.gov.si/pageuploads/dokumenti__pdf/sociala/Analiza_IER_Minimalni_zivljenjski_stroski_2017.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18D41BD-4C26-4157-B0A6-7361A5EE13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34</Pages>
  <Words>16168</Words>
  <Characters>92164</Characters>
  <Application>Microsoft Office Word</Application>
  <DocSecurity>0</DocSecurity>
  <Lines>768</Lines>
  <Paragraphs>216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108116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LVidergar</cp:lastModifiedBy>
  <cp:revision>10</cp:revision>
  <cp:lastPrinted>2018-10-03T06:40:00Z</cp:lastPrinted>
  <dcterms:created xsi:type="dcterms:W3CDTF">2019-06-27T07:36:00Z</dcterms:created>
  <dcterms:modified xsi:type="dcterms:W3CDTF">2019-06-27T12:24:00Z</dcterms:modified>
</cp:coreProperties>
</file>