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5759" w:rsidRDefault="00FD5759" w:rsidP="00E73552">
      <w:pPr>
        <w:shd w:val="clear" w:color="auto" w:fill="FFFFFF"/>
        <w:spacing w:after="120"/>
        <w:jc w:val="center"/>
        <w:rPr>
          <w:rFonts w:ascii="Tahoma" w:hAnsi="Tahoma" w:cs="Tahoma"/>
          <w:sz w:val="22"/>
          <w:szCs w:val="22"/>
        </w:rPr>
      </w:pPr>
      <w:bookmarkStart w:id="0" w:name="_GoBack"/>
      <w:bookmarkEnd w:id="0"/>
    </w:p>
    <w:p w:rsidR="00FD5759" w:rsidRPr="00704AAF" w:rsidRDefault="00FD5759" w:rsidP="00FD5759">
      <w:pPr>
        <w:pStyle w:val="Pravnapodlaga"/>
        <w:spacing w:before="0"/>
        <w:ind w:firstLine="0"/>
        <w:jc w:val="right"/>
        <w:rPr>
          <w:rFonts w:ascii="Tahoma" w:eastAsia="Calibri" w:hAnsi="Tahoma" w:cs="Tahoma"/>
          <w:b/>
          <w:color w:val="000000"/>
        </w:rPr>
      </w:pPr>
      <w:r>
        <w:rPr>
          <w:rFonts w:ascii="Tahoma" w:eastAsia="Calibri" w:hAnsi="Tahoma" w:cs="Tahoma"/>
          <w:b/>
          <w:color w:val="000000"/>
        </w:rPr>
        <w:t>p</w:t>
      </w:r>
      <w:r w:rsidRPr="00704AAF">
        <w:rPr>
          <w:rFonts w:ascii="Tahoma" w:eastAsia="Calibri" w:hAnsi="Tahoma" w:cs="Tahoma"/>
          <w:b/>
          <w:color w:val="000000"/>
        </w:rPr>
        <w:t xml:space="preserve">redlog </w:t>
      </w:r>
      <w:r w:rsidRPr="00704AAF">
        <w:rPr>
          <w:rFonts w:ascii="Tahoma" w:eastAsiaTheme="minorHAnsi" w:hAnsi="Tahoma" w:cs="Tahoma"/>
          <w:b/>
        </w:rPr>
        <w:t>–</w:t>
      </w:r>
      <w:r w:rsidRPr="00704AAF">
        <w:rPr>
          <w:rFonts w:ascii="Tahoma" w:eastAsia="Calibri" w:hAnsi="Tahoma" w:cs="Tahoma"/>
          <w:b/>
          <w:color w:val="000000"/>
        </w:rPr>
        <w:t xml:space="preserve"> </w:t>
      </w:r>
      <w:r w:rsidR="00862E0B">
        <w:rPr>
          <w:rFonts w:ascii="Tahoma" w:eastAsia="Calibri" w:hAnsi="Tahoma" w:cs="Tahoma"/>
          <w:b/>
          <w:color w:val="000000"/>
        </w:rPr>
        <w:t>21</w:t>
      </w:r>
      <w:r w:rsidRPr="00704AAF">
        <w:rPr>
          <w:rFonts w:ascii="Tahoma" w:eastAsia="Calibri" w:hAnsi="Tahoma" w:cs="Tahoma"/>
          <w:b/>
          <w:color w:val="000000"/>
        </w:rPr>
        <w:t xml:space="preserve">. </w:t>
      </w:r>
      <w:r>
        <w:rPr>
          <w:rFonts w:ascii="Tahoma" w:eastAsia="Calibri" w:hAnsi="Tahoma" w:cs="Tahoma"/>
          <w:b/>
          <w:color w:val="000000"/>
        </w:rPr>
        <w:t>5</w:t>
      </w:r>
      <w:r w:rsidRPr="00704AAF">
        <w:rPr>
          <w:rFonts w:ascii="Tahoma" w:eastAsia="Calibri" w:hAnsi="Tahoma" w:cs="Tahoma"/>
          <w:b/>
          <w:color w:val="000000"/>
        </w:rPr>
        <w:t>. 201</w:t>
      </w:r>
      <w:r>
        <w:rPr>
          <w:rFonts w:ascii="Tahoma" w:eastAsia="Calibri" w:hAnsi="Tahoma" w:cs="Tahoma"/>
          <w:b/>
          <w:color w:val="000000"/>
        </w:rPr>
        <w:t>9</w:t>
      </w:r>
    </w:p>
    <w:p w:rsidR="001957AA" w:rsidRDefault="001957AA" w:rsidP="001957AA">
      <w:pPr>
        <w:shd w:val="clear" w:color="auto" w:fill="FFFFFF"/>
        <w:jc w:val="both"/>
        <w:rPr>
          <w:rFonts w:ascii="Tahoma" w:hAnsi="Tahoma" w:cs="Tahoma"/>
          <w:color w:val="000000"/>
          <w:sz w:val="22"/>
          <w:szCs w:val="22"/>
        </w:rPr>
      </w:pPr>
    </w:p>
    <w:p w:rsidR="00862E0B" w:rsidRDefault="00862E0B" w:rsidP="001957AA">
      <w:pPr>
        <w:shd w:val="clear" w:color="auto" w:fill="FFFFFF"/>
        <w:jc w:val="both"/>
        <w:rPr>
          <w:rFonts w:ascii="Tahoma" w:hAnsi="Tahoma" w:cs="Tahoma"/>
          <w:sz w:val="22"/>
          <w:szCs w:val="22"/>
        </w:rPr>
      </w:pPr>
    </w:p>
    <w:p w:rsidR="001957AA" w:rsidRPr="00862E0B" w:rsidRDefault="001957AA" w:rsidP="001957AA">
      <w:pPr>
        <w:shd w:val="clear" w:color="auto" w:fill="FFFFFF"/>
        <w:jc w:val="both"/>
        <w:rPr>
          <w:rFonts w:ascii="Tahoma" w:hAnsi="Tahoma" w:cs="Tahoma"/>
          <w:sz w:val="22"/>
          <w:szCs w:val="22"/>
        </w:rPr>
      </w:pPr>
      <w:r w:rsidRPr="00862E0B">
        <w:rPr>
          <w:rFonts w:ascii="Tahoma" w:hAnsi="Tahoma" w:cs="Tahoma"/>
          <w:sz w:val="22"/>
          <w:szCs w:val="22"/>
        </w:rPr>
        <w:t xml:space="preserve">Na podlagi sedmega odstavka 23. člena Zakona o evidentiranju nepremičnin (Uradni list RS, št. 47/06, 65/07 – odl. US, 79/12 – odl. US, 61/17 – ZAID, 7/18 in </w:t>
      </w:r>
      <w:r w:rsidR="00560CC8" w:rsidRPr="00862E0B">
        <w:rPr>
          <w:rFonts w:ascii="Tahoma" w:hAnsi="Tahoma" w:cs="Tahoma"/>
          <w:sz w:val="22"/>
          <w:szCs w:val="22"/>
        </w:rPr>
        <w:t>33</w:t>
      </w:r>
      <w:r w:rsidRPr="00862E0B">
        <w:rPr>
          <w:rFonts w:ascii="Tahoma" w:hAnsi="Tahoma" w:cs="Tahoma"/>
          <w:sz w:val="22"/>
          <w:szCs w:val="22"/>
        </w:rPr>
        <w:t xml:space="preserve">/19) </w:t>
      </w:r>
      <w:r w:rsidR="00862E0B" w:rsidRPr="00862E0B">
        <w:rPr>
          <w:rFonts w:ascii="Tahoma" w:hAnsi="Tahoma" w:cs="Tahoma"/>
          <w:sz w:val="22"/>
          <w:szCs w:val="22"/>
        </w:rPr>
        <w:t xml:space="preserve">izdaja </w:t>
      </w:r>
      <w:r w:rsidRPr="00862E0B">
        <w:rPr>
          <w:rFonts w:ascii="Tahoma" w:hAnsi="Tahoma" w:cs="Tahoma"/>
          <w:sz w:val="22"/>
          <w:szCs w:val="22"/>
        </w:rPr>
        <w:t>minister za okolje in prostor</w:t>
      </w:r>
      <w:r w:rsidR="00862E0B" w:rsidRPr="00862E0B">
        <w:rPr>
          <w:rFonts w:ascii="Tahoma" w:hAnsi="Tahoma" w:cs="Tahoma"/>
          <w:sz w:val="22"/>
          <w:szCs w:val="22"/>
        </w:rPr>
        <w:t xml:space="preserve"> </w:t>
      </w:r>
    </w:p>
    <w:p w:rsidR="001957AA" w:rsidRPr="00862E0B" w:rsidRDefault="001957AA" w:rsidP="001957AA">
      <w:pPr>
        <w:shd w:val="clear" w:color="auto" w:fill="FFFFFF"/>
        <w:jc w:val="center"/>
        <w:rPr>
          <w:rFonts w:ascii="Tahoma" w:hAnsi="Tahoma" w:cs="Tahoma"/>
          <w:b/>
          <w:bCs/>
          <w:sz w:val="22"/>
          <w:szCs w:val="22"/>
        </w:rPr>
      </w:pPr>
    </w:p>
    <w:p w:rsidR="001957AA" w:rsidRPr="00862E0B" w:rsidRDefault="001957AA" w:rsidP="001957AA">
      <w:pPr>
        <w:shd w:val="clear" w:color="auto" w:fill="FFFFFF"/>
        <w:jc w:val="center"/>
        <w:rPr>
          <w:rFonts w:ascii="Tahoma" w:hAnsi="Tahoma" w:cs="Tahoma"/>
          <w:b/>
          <w:bCs/>
          <w:sz w:val="22"/>
          <w:szCs w:val="22"/>
        </w:rPr>
      </w:pPr>
      <w:r w:rsidRPr="00862E0B">
        <w:rPr>
          <w:rFonts w:ascii="Tahoma" w:hAnsi="Tahoma" w:cs="Tahoma"/>
          <w:b/>
          <w:bCs/>
          <w:sz w:val="22"/>
          <w:szCs w:val="22"/>
        </w:rPr>
        <w:t>P R A V I L N I K </w:t>
      </w:r>
    </w:p>
    <w:p w:rsidR="00FD5759" w:rsidRPr="00862E0B" w:rsidRDefault="001957AA" w:rsidP="001957AA">
      <w:pPr>
        <w:shd w:val="clear" w:color="auto" w:fill="FFFFFF"/>
        <w:jc w:val="center"/>
        <w:rPr>
          <w:rFonts w:ascii="Tahoma" w:hAnsi="Tahoma" w:cs="Tahoma"/>
          <w:b/>
          <w:bCs/>
          <w:sz w:val="22"/>
          <w:szCs w:val="22"/>
        </w:rPr>
      </w:pPr>
      <w:r w:rsidRPr="00862E0B">
        <w:rPr>
          <w:rFonts w:ascii="Tahoma" w:hAnsi="Tahoma" w:cs="Tahoma"/>
          <w:b/>
          <w:bCs/>
          <w:sz w:val="22"/>
          <w:szCs w:val="22"/>
        </w:rPr>
        <w:t xml:space="preserve">o spremembi </w:t>
      </w:r>
      <w:r w:rsidRPr="00862E0B">
        <w:rPr>
          <w:rFonts w:ascii="Tahoma" w:hAnsi="Tahoma" w:cs="Tahoma"/>
          <w:b/>
          <w:sz w:val="22"/>
          <w:szCs w:val="22"/>
        </w:rPr>
        <w:t>Pravilnika o evidentiranju podatkov v zemljiškem katastru</w:t>
      </w:r>
      <w:r w:rsidRPr="00862E0B">
        <w:rPr>
          <w:rFonts w:ascii="Tahoma" w:hAnsi="Tahoma" w:cs="Tahoma"/>
          <w:b/>
          <w:bCs/>
          <w:sz w:val="22"/>
          <w:szCs w:val="22"/>
        </w:rPr>
        <w:t xml:space="preserve"> </w:t>
      </w:r>
    </w:p>
    <w:p w:rsidR="00FD5759" w:rsidRPr="001957AA" w:rsidRDefault="00FD5759" w:rsidP="00FD5759">
      <w:pPr>
        <w:pStyle w:val="len"/>
        <w:rPr>
          <w:rFonts w:ascii="Tahoma" w:hAnsi="Tahoma" w:cs="Tahoma"/>
        </w:rPr>
      </w:pPr>
      <w:r w:rsidRPr="001957AA">
        <w:rPr>
          <w:rFonts w:ascii="Tahoma" w:hAnsi="Tahoma" w:cs="Tahoma"/>
        </w:rPr>
        <w:t>1. člen</w:t>
      </w:r>
    </w:p>
    <w:p w:rsidR="001957AA" w:rsidRDefault="001957AA" w:rsidP="001957AA">
      <w:pPr>
        <w:spacing w:line="260" w:lineRule="atLeast"/>
        <w:jc w:val="both"/>
        <w:rPr>
          <w:rFonts w:ascii="Tahoma" w:hAnsi="Tahoma" w:cs="Tahoma"/>
          <w:sz w:val="22"/>
          <w:szCs w:val="22"/>
        </w:rPr>
      </w:pPr>
    </w:p>
    <w:p w:rsidR="001957AA" w:rsidRDefault="00FD5759" w:rsidP="001957AA">
      <w:pPr>
        <w:spacing w:line="260" w:lineRule="atLeast"/>
        <w:jc w:val="both"/>
        <w:rPr>
          <w:rFonts w:ascii="Tahoma" w:hAnsi="Tahoma" w:cs="Tahoma"/>
          <w:sz w:val="22"/>
          <w:szCs w:val="22"/>
        </w:rPr>
      </w:pPr>
      <w:r w:rsidRPr="00862E0B">
        <w:rPr>
          <w:rFonts w:ascii="Tahoma" w:hAnsi="Tahoma" w:cs="Tahoma"/>
          <w:sz w:val="22"/>
          <w:szCs w:val="22"/>
        </w:rPr>
        <w:t xml:space="preserve">V </w:t>
      </w:r>
      <w:bookmarkStart w:id="1" w:name="_Hlk5025159"/>
      <w:r w:rsidRPr="00862E0B">
        <w:rPr>
          <w:rFonts w:ascii="Tahoma" w:hAnsi="Tahoma" w:cs="Tahoma"/>
          <w:sz w:val="22"/>
          <w:szCs w:val="22"/>
        </w:rPr>
        <w:t xml:space="preserve">Pravilniku </w:t>
      </w:r>
      <w:r w:rsidR="008C35AE" w:rsidRPr="00862E0B">
        <w:rPr>
          <w:rFonts w:ascii="Tahoma" w:hAnsi="Tahoma" w:cs="Tahoma"/>
          <w:sz w:val="22"/>
          <w:szCs w:val="22"/>
        </w:rPr>
        <w:t>o evidentiranju podatkov v zemljiškem katastru (Uradni list RS, št. 48/18 in 51/18 – popr.)</w:t>
      </w:r>
      <w:r w:rsidRPr="00862E0B">
        <w:rPr>
          <w:rFonts w:ascii="Tahoma" w:hAnsi="Tahoma" w:cs="Tahoma"/>
          <w:sz w:val="22"/>
          <w:szCs w:val="22"/>
        </w:rPr>
        <w:t xml:space="preserve"> </w:t>
      </w:r>
      <w:bookmarkEnd w:id="1"/>
      <w:r w:rsidRPr="00862E0B">
        <w:rPr>
          <w:rFonts w:ascii="Tahoma" w:hAnsi="Tahoma" w:cs="Tahoma"/>
          <w:sz w:val="22"/>
          <w:szCs w:val="22"/>
        </w:rPr>
        <w:t>se v 4</w:t>
      </w:r>
      <w:r w:rsidR="00687482" w:rsidRPr="00862E0B">
        <w:rPr>
          <w:rFonts w:ascii="Tahoma" w:hAnsi="Tahoma" w:cs="Tahoma"/>
          <w:sz w:val="22"/>
          <w:szCs w:val="22"/>
        </w:rPr>
        <w:t>1</w:t>
      </w:r>
      <w:r w:rsidRPr="00862E0B">
        <w:rPr>
          <w:rFonts w:ascii="Tahoma" w:hAnsi="Tahoma" w:cs="Tahoma"/>
          <w:sz w:val="22"/>
          <w:szCs w:val="22"/>
        </w:rPr>
        <w:t xml:space="preserve">. členu </w:t>
      </w:r>
      <w:r w:rsidR="001957AA" w:rsidRPr="00862E0B">
        <w:rPr>
          <w:rFonts w:ascii="Tahoma" w:hAnsi="Tahoma" w:cs="Tahoma"/>
          <w:sz w:val="22"/>
          <w:szCs w:val="22"/>
        </w:rPr>
        <w:t>datum »1. junija 2019« nadomesti z datumom »1. aprila 2020«.</w:t>
      </w:r>
    </w:p>
    <w:p w:rsidR="00862E0B" w:rsidRDefault="00862E0B" w:rsidP="001957AA">
      <w:pPr>
        <w:spacing w:line="260" w:lineRule="atLeast"/>
        <w:jc w:val="both"/>
        <w:rPr>
          <w:rFonts w:ascii="Tahoma" w:hAnsi="Tahoma" w:cs="Tahoma"/>
          <w:sz w:val="22"/>
          <w:szCs w:val="22"/>
        </w:rPr>
      </w:pPr>
    </w:p>
    <w:p w:rsidR="00862E0B" w:rsidRDefault="00862E0B" w:rsidP="00862E0B">
      <w:pPr>
        <w:spacing w:line="260" w:lineRule="atLeast"/>
        <w:jc w:val="center"/>
        <w:rPr>
          <w:rFonts w:ascii="Tahoma" w:hAnsi="Tahoma" w:cs="Tahoma"/>
          <w:b/>
          <w:sz w:val="22"/>
          <w:szCs w:val="22"/>
        </w:rPr>
      </w:pPr>
    </w:p>
    <w:p w:rsidR="00862E0B" w:rsidRDefault="00862E0B" w:rsidP="00862E0B">
      <w:pPr>
        <w:spacing w:line="260" w:lineRule="atLeast"/>
        <w:jc w:val="center"/>
        <w:rPr>
          <w:rFonts w:ascii="Tahoma" w:hAnsi="Tahoma" w:cs="Tahoma"/>
          <w:b/>
          <w:sz w:val="22"/>
          <w:szCs w:val="22"/>
        </w:rPr>
      </w:pPr>
      <w:r w:rsidRPr="00862E0B">
        <w:rPr>
          <w:rFonts w:ascii="Tahoma" w:hAnsi="Tahoma" w:cs="Tahoma"/>
          <w:b/>
          <w:sz w:val="22"/>
          <w:szCs w:val="22"/>
        </w:rPr>
        <w:t>KONČNA DOLOČBA</w:t>
      </w:r>
    </w:p>
    <w:p w:rsidR="00862E0B" w:rsidRDefault="00862E0B" w:rsidP="00862E0B">
      <w:pPr>
        <w:spacing w:line="260" w:lineRule="atLeast"/>
        <w:jc w:val="center"/>
        <w:rPr>
          <w:rFonts w:ascii="Tahoma" w:hAnsi="Tahoma" w:cs="Tahoma"/>
        </w:rPr>
      </w:pPr>
    </w:p>
    <w:p w:rsidR="00FD5759" w:rsidRPr="00862E0B" w:rsidRDefault="00FD5759" w:rsidP="00862E0B">
      <w:pPr>
        <w:spacing w:line="260" w:lineRule="atLeast"/>
        <w:jc w:val="center"/>
        <w:rPr>
          <w:rFonts w:ascii="Tahoma" w:hAnsi="Tahoma" w:cs="Tahoma"/>
          <w:sz w:val="22"/>
          <w:szCs w:val="22"/>
        </w:rPr>
      </w:pPr>
      <w:r w:rsidRPr="00862E0B">
        <w:rPr>
          <w:rFonts w:ascii="Tahoma" w:hAnsi="Tahoma" w:cs="Tahoma"/>
          <w:sz w:val="22"/>
          <w:szCs w:val="22"/>
        </w:rPr>
        <w:t>2. člen</w:t>
      </w:r>
    </w:p>
    <w:p w:rsidR="00FD5759" w:rsidRPr="00862E0B" w:rsidRDefault="00FD5759" w:rsidP="00FD5759">
      <w:pPr>
        <w:pStyle w:val="Odstavek"/>
        <w:ind w:firstLine="0"/>
        <w:rPr>
          <w:rFonts w:ascii="Tahoma" w:hAnsi="Tahoma" w:cs="Tahoma"/>
          <w:strike/>
        </w:rPr>
      </w:pPr>
      <w:r w:rsidRPr="00862E0B">
        <w:rPr>
          <w:rFonts w:ascii="Tahoma" w:hAnsi="Tahoma" w:cs="Tahoma"/>
        </w:rPr>
        <w:t xml:space="preserve">Ta pravilnik začne veljati </w:t>
      </w:r>
      <w:r w:rsidR="001957AA" w:rsidRPr="00862E0B">
        <w:rPr>
          <w:rFonts w:ascii="Tahoma" w:hAnsi="Tahoma" w:cs="Tahoma"/>
        </w:rPr>
        <w:t xml:space="preserve">naslednji </w:t>
      </w:r>
      <w:r w:rsidRPr="00862E0B">
        <w:rPr>
          <w:rFonts w:ascii="Tahoma" w:hAnsi="Tahoma" w:cs="Tahoma"/>
        </w:rPr>
        <w:t>dan po objavi v Uradnem listu Republike Slovenije.</w:t>
      </w:r>
    </w:p>
    <w:p w:rsidR="00FD5759" w:rsidRPr="00862E0B" w:rsidRDefault="00FD5759" w:rsidP="00FD5759">
      <w:pPr>
        <w:rPr>
          <w:rFonts w:ascii="Tahoma" w:hAnsi="Tahoma" w:cs="Tahoma"/>
          <w:sz w:val="22"/>
          <w:szCs w:val="22"/>
        </w:rPr>
      </w:pPr>
    </w:p>
    <w:p w:rsidR="001957AA" w:rsidRDefault="001957AA" w:rsidP="00FD5759">
      <w:pPr>
        <w:rPr>
          <w:rFonts w:ascii="Tahoma" w:hAnsi="Tahoma" w:cs="Tahoma"/>
          <w:sz w:val="22"/>
          <w:szCs w:val="22"/>
        </w:rPr>
      </w:pPr>
    </w:p>
    <w:p w:rsidR="00FD5759" w:rsidRPr="001957AA" w:rsidRDefault="00FD5759" w:rsidP="00FD5759">
      <w:pPr>
        <w:rPr>
          <w:rFonts w:ascii="Tahoma" w:hAnsi="Tahoma" w:cs="Tahoma"/>
          <w:sz w:val="22"/>
          <w:szCs w:val="22"/>
        </w:rPr>
      </w:pPr>
      <w:r w:rsidRPr="001957AA">
        <w:rPr>
          <w:rFonts w:ascii="Tahoma" w:hAnsi="Tahoma" w:cs="Tahoma"/>
          <w:sz w:val="22"/>
          <w:szCs w:val="22"/>
        </w:rPr>
        <w:t xml:space="preserve">Št. </w:t>
      </w:r>
    </w:p>
    <w:p w:rsidR="00FD5759" w:rsidRPr="001957AA" w:rsidRDefault="00FD5759" w:rsidP="00FD5759">
      <w:pPr>
        <w:rPr>
          <w:rFonts w:ascii="Tahoma" w:hAnsi="Tahoma" w:cs="Tahoma"/>
          <w:sz w:val="22"/>
          <w:szCs w:val="22"/>
        </w:rPr>
      </w:pPr>
      <w:r w:rsidRPr="001957AA">
        <w:rPr>
          <w:rFonts w:ascii="Tahoma" w:hAnsi="Tahoma" w:cs="Tahoma"/>
          <w:sz w:val="22"/>
          <w:szCs w:val="22"/>
        </w:rPr>
        <w:t xml:space="preserve">Ljubljana, dne </w:t>
      </w:r>
    </w:p>
    <w:p w:rsidR="00FD5759" w:rsidRPr="001957AA" w:rsidRDefault="00FD5759" w:rsidP="00FD5759">
      <w:pPr>
        <w:autoSpaceDE w:val="0"/>
        <w:autoSpaceDN w:val="0"/>
        <w:adjustRightInd w:val="0"/>
        <w:spacing w:after="120"/>
        <w:rPr>
          <w:rFonts w:ascii="Tahoma" w:hAnsi="Tahoma" w:cs="Tahoma"/>
          <w:sz w:val="22"/>
          <w:szCs w:val="22"/>
        </w:rPr>
      </w:pPr>
      <w:r w:rsidRPr="001957AA">
        <w:rPr>
          <w:rFonts w:ascii="Tahoma" w:hAnsi="Tahoma" w:cs="Tahoma"/>
          <w:sz w:val="22"/>
          <w:szCs w:val="22"/>
        </w:rPr>
        <w:t xml:space="preserve">EVA </w:t>
      </w:r>
      <w:r w:rsidR="00862E0B">
        <w:rPr>
          <w:rFonts w:ascii="Tahoma" w:hAnsi="Tahoma" w:cs="Tahoma"/>
          <w:sz w:val="22"/>
          <w:szCs w:val="22"/>
        </w:rPr>
        <w:t>2019-2550-0032</w:t>
      </w:r>
    </w:p>
    <w:p w:rsidR="00FD5759" w:rsidRPr="001957AA" w:rsidRDefault="00FD5759" w:rsidP="00FD5759">
      <w:pPr>
        <w:autoSpaceDE w:val="0"/>
        <w:autoSpaceDN w:val="0"/>
        <w:adjustRightInd w:val="0"/>
        <w:spacing w:after="120"/>
        <w:rPr>
          <w:rFonts w:ascii="Tahoma" w:hAnsi="Tahoma" w:cs="Tahoma"/>
          <w:sz w:val="22"/>
          <w:szCs w:val="22"/>
        </w:rPr>
      </w:pPr>
    </w:p>
    <w:p w:rsidR="00FD5759" w:rsidRPr="001957AA" w:rsidRDefault="00FD5759" w:rsidP="00FD5759">
      <w:pPr>
        <w:autoSpaceDE w:val="0"/>
        <w:autoSpaceDN w:val="0"/>
        <w:adjustRightInd w:val="0"/>
        <w:spacing w:after="120"/>
        <w:rPr>
          <w:rFonts w:ascii="Tahoma" w:hAnsi="Tahoma" w:cs="Tahoma"/>
          <w:sz w:val="22"/>
          <w:szCs w:val="22"/>
        </w:rPr>
      </w:pPr>
    </w:p>
    <w:p w:rsidR="00FD5759" w:rsidRPr="001957AA" w:rsidRDefault="00FD5759" w:rsidP="00FD5759">
      <w:pPr>
        <w:ind w:left="4248"/>
        <w:jc w:val="center"/>
        <w:rPr>
          <w:rFonts w:ascii="Tahoma" w:hAnsi="Tahoma" w:cs="Tahoma"/>
          <w:b/>
          <w:bCs/>
          <w:sz w:val="22"/>
          <w:szCs w:val="22"/>
        </w:rPr>
      </w:pPr>
      <w:r w:rsidRPr="001957AA">
        <w:rPr>
          <w:rFonts w:ascii="Tahoma" w:hAnsi="Tahoma" w:cs="Tahoma"/>
          <w:b/>
          <w:bCs/>
          <w:sz w:val="22"/>
          <w:szCs w:val="22"/>
        </w:rPr>
        <w:t xml:space="preserve">Simon ZAJC </w:t>
      </w:r>
    </w:p>
    <w:p w:rsidR="00FD5759" w:rsidRPr="001957AA" w:rsidRDefault="00FD5759" w:rsidP="00FD5759">
      <w:pPr>
        <w:ind w:left="4248"/>
        <w:jc w:val="center"/>
        <w:rPr>
          <w:rFonts w:ascii="Tahoma" w:hAnsi="Tahoma" w:cs="Tahoma"/>
          <w:b/>
          <w:bCs/>
          <w:sz w:val="22"/>
          <w:szCs w:val="22"/>
        </w:rPr>
      </w:pPr>
      <w:r w:rsidRPr="001957AA">
        <w:rPr>
          <w:rFonts w:ascii="Tahoma" w:hAnsi="Tahoma" w:cs="Tahoma"/>
          <w:b/>
          <w:bCs/>
          <w:sz w:val="22"/>
          <w:szCs w:val="22"/>
        </w:rPr>
        <w:t>Minister za okolje in prostor</w:t>
      </w:r>
    </w:p>
    <w:p w:rsidR="00FD5759" w:rsidRDefault="00FD5759" w:rsidP="00FD5759">
      <w:pPr>
        <w:autoSpaceDE w:val="0"/>
        <w:autoSpaceDN w:val="0"/>
        <w:adjustRightInd w:val="0"/>
        <w:spacing w:after="120"/>
        <w:rPr>
          <w:rFonts w:ascii="Tahoma" w:hAnsi="Tahoma" w:cs="Tahoma"/>
          <w:sz w:val="22"/>
          <w:szCs w:val="22"/>
        </w:rPr>
      </w:pPr>
    </w:p>
    <w:p w:rsidR="00862E0B" w:rsidRDefault="00862E0B" w:rsidP="00FD5759">
      <w:pPr>
        <w:autoSpaceDE w:val="0"/>
        <w:autoSpaceDN w:val="0"/>
        <w:adjustRightInd w:val="0"/>
        <w:spacing w:after="120"/>
        <w:rPr>
          <w:rFonts w:ascii="Tahoma" w:hAnsi="Tahoma" w:cs="Tahoma"/>
          <w:sz w:val="22"/>
          <w:szCs w:val="22"/>
        </w:rPr>
      </w:pPr>
    </w:p>
    <w:p w:rsidR="00862E0B" w:rsidRDefault="00862E0B" w:rsidP="00FD5759">
      <w:pPr>
        <w:autoSpaceDE w:val="0"/>
        <w:autoSpaceDN w:val="0"/>
        <w:adjustRightInd w:val="0"/>
        <w:spacing w:after="120"/>
        <w:rPr>
          <w:rFonts w:ascii="Tahoma" w:hAnsi="Tahoma" w:cs="Tahoma"/>
          <w:sz w:val="22"/>
          <w:szCs w:val="22"/>
        </w:rPr>
      </w:pPr>
    </w:p>
    <w:p w:rsidR="00862E0B" w:rsidRDefault="00862E0B" w:rsidP="00FD5759">
      <w:pPr>
        <w:autoSpaceDE w:val="0"/>
        <w:autoSpaceDN w:val="0"/>
        <w:adjustRightInd w:val="0"/>
        <w:spacing w:after="120"/>
        <w:rPr>
          <w:rFonts w:ascii="Tahoma" w:hAnsi="Tahoma" w:cs="Tahoma"/>
          <w:sz w:val="22"/>
          <w:szCs w:val="22"/>
        </w:rPr>
      </w:pPr>
    </w:p>
    <w:p w:rsidR="00862E0B" w:rsidRDefault="00862E0B" w:rsidP="00FD5759">
      <w:pPr>
        <w:autoSpaceDE w:val="0"/>
        <w:autoSpaceDN w:val="0"/>
        <w:adjustRightInd w:val="0"/>
        <w:spacing w:after="120"/>
        <w:rPr>
          <w:rFonts w:ascii="Tahoma" w:hAnsi="Tahoma" w:cs="Tahoma"/>
          <w:sz w:val="22"/>
          <w:szCs w:val="22"/>
        </w:rPr>
      </w:pPr>
    </w:p>
    <w:p w:rsidR="00862E0B" w:rsidRDefault="00862E0B" w:rsidP="00FD5759">
      <w:pPr>
        <w:autoSpaceDE w:val="0"/>
        <w:autoSpaceDN w:val="0"/>
        <w:adjustRightInd w:val="0"/>
        <w:spacing w:after="120"/>
        <w:rPr>
          <w:rFonts w:ascii="Tahoma" w:hAnsi="Tahoma" w:cs="Tahoma"/>
          <w:sz w:val="22"/>
          <w:szCs w:val="22"/>
        </w:rPr>
      </w:pPr>
    </w:p>
    <w:p w:rsidR="00862E0B" w:rsidRDefault="00862E0B" w:rsidP="00FD5759">
      <w:pPr>
        <w:autoSpaceDE w:val="0"/>
        <w:autoSpaceDN w:val="0"/>
        <w:adjustRightInd w:val="0"/>
        <w:spacing w:after="120"/>
        <w:rPr>
          <w:rFonts w:ascii="Tahoma" w:hAnsi="Tahoma" w:cs="Tahoma"/>
          <w:sz w:val="22"/>
          <w:szCs w:val="22"/>
        </w:rPr>
      </w:pPr>
    </w:p>
    <w:p w:rsidR="00862E0B" w:rsidRDefault="00862E0B" w:rsidP="00FD5759">
      <w:pPr>
        <w:autoSpaceDE w:val="0"/>
        <w:autoSpaceDN w:val="0"/>
        <w:adjustRightInd w:val="0"/>
        <w:spacing w:after="120"/>
        <w:rPr>
          <w:rFonts w:ascii="Tahoma" w:hAnsi="Tahoma" w:cs="Tahoma"/>
          <w:sz w:val="22"/>
          <w:szCs w:val="22"/>
        </w:rPr>
      </w:pPr>
    </w:p>
    <w:p w:rsidR="00862E0B" w:rsidRDefault="00862E0B" w:rsidP="00FD5759">
      <w:pPr>
        <w:autoSpaceDE w:val="0"/>
        <w:autoSpaceDN w:val="0"/>
        <w:adjustRightInd w:val="0"/>
        <w:spacing w:after="120"/>
        <w:rPr>
          <w:rFonts w:ascii="Tahoma" w:hAnsi="Tahoma" w:cs="Tahoma"/>
          <w:sz w:val="22"/>
          <w:szCs w:val="22"/>
        </w:rPr>
      </w:pPr>
    </w:p>
    <w:p w:rsidR="00862E0B" w:rsidRDefault="00862E0B" w:rsidP="00FD5759">
      <w:pPr>
        <w:autoSpaceDE w:val="0"/>
        <w:autoSpaceDN w:val="0"/>
        <w:adjustRightInd w:val="0"/>
        <w:spacing w:after="120"/>
        <w:rPr>
          <w:rFonts w:ascii="Tahoma" w:hAnsi="Tahoma" w:cs="Tahoma"/>
          <w:sz w:val="22"/>
          <w:szCs w:val="22"/>
        </w:rPr>
      </w:pPr>
    </w:p>
    <w:p w:rsidR="00862E0B" w:rsidRDefault="00862E0B" w:rsidP="00FD5759">
      <w:pPr>
        <w:autoSpaceDE w:val="0"/>
        <w:autoSpaceDN w:val="0"/>
        <w:adjustRightInd w:val="0"/>
        <w:spacing w:after="120"/>
        <w:rPr>
          <w:rFonts w:ascii="Tahoma" w:hAnsi="Tahoma" w:cs="Tahoma"/>
          <w:sz w:val="22"/>
          <w:szCs w:val="22"/>
        </w:rPr>
      </w:pPr>
    </w:p>
    <w:p w:rsidR="00862E0B" w:rsidRDefault="00862E0B" w:rsidP="00FD5759">
      <w:pPr>
        <w:autoSpaceDE w:val="0"/>
        <w:autoSpaceDN w:val="0"/>
        <w:adjustRightInd w:val="0"/>
        <w:spacing w:after="120"/>
        <w:rPr>
          <w:rFonts w:ascii="Tahoma" w:hAnsi="Tahoma" w:cs="Tahoma"/>
          <w:sz w:val="22"/>
          <w:szCs w:val="22"/>
        </w:rPr>
      </w:pPr>
    </w:p>
    <w:p w:rsidR="00862E0B" w:rsidRDefault="00862E0B" w:rsidP="00FD5759">
      <w:pPr>
        <w:autoSpaceDE w:val="0"/>
        <w:autoSpaceDN w:val="0"/>
        <w:adjustRightInd w:val="0"/>
        <w:spacing w:after="120"/>
        <w:rPr>
          <w:rFonts w:ascii="Tahoma" w:hAnsi="Tahoma" w:cs="Tahoma"/>
          <w:sz w:val="22"/>
          <w:szCs w:val="22"/>
        </w:rPr>
      </w:pPr>
    </w:p>
    <w:p w:rsidR="00E73552" w:rsidRPr="001957AA" w:rsidRDefault="00E73552" w:rsidP="00E73552">
      <w:pPr>
        <w:shd w:val="clear" w:color="auto" w:fill="FFFFFF"/>
        <w:spacing w:after="120"/>
        <w:jc w:val="center"/>
        <w:rPr>
          <w:rFonts w:ascii="Tahoma" w:hAnsi="Tahoma" w:cs="Tahoma"/>
          <w:sz w:val="22"/>
          <w:szCs w:val="22"/>
        </w:rPr>
      </w:pPr>
      <w:r w:rsidRPr="001957AA">
        <w:rPr>
          <w:rFonts w:ascii="Tahoma" w:hAnsi="Tahoma" w:cs="Tahoma"/>
          <w:sz w:val="22"/>
          <w:szCs w:val="22"/>
        </w:rPr>
        <w:t>O b r a z l o ž i t e v</w:t>
      </w:r>
    </w:p>
    <w:p w:rsidR="00E73552" w:rsidRPr="001957AA" w:rsidRDefault="00E73552" w:rsidP="00F717E9">
      <w:pPr>
        <w:pStyle w:val="Brezrazmikov"/>
        <w:rPr>
          <w:rFonts w:ascii="Tahoma" w:hAnsi="Tahoma" w:cs="Tahoma"/>
          <w:sz w:val="22"/>
          <w:szCs w:val="22"/>
        </w:rPr>
      </w:pPr>
    </w:p>
    <w:p w:rsidR="00E73552" w:rsidRPr="001957AA" w:rsidRDefault="00E73552" w:rsidP="00E73552">
      <w:pPr>
        <w:spacing w:after="120"/>
        <w:jc w:val="both"/>
        <w:rPr>
          <w:rFonts w:ascii="Tahoma" w:hAnsi="Tahoma" w:cs="Tahoma"/>
          <w:sz w:val="22"/>
          <w:szCs w:val="22"/>
        </w:rPr>
      </w:pPr>
      <w:r w:rsidRPr="001957AA">
        <w:rPr>
          <w:rFonts w:ascii="Tahoma" w:hAnsi="Tahoma" w:cs="Tahoma"/>
          <w:sz w:val="22"/>
          <w:szCs w:val="22"/>
          <w:u w:val="single"/>
        </w:rPr>
        <w:t>K 1. členu</w:t>
      </w:r>
      <w:r w:rsidRPr="001957AA">
        <w:rPr>
          <w:rFonts w:ascii="Tahoma" w:hAnsi="Tahoma" w:cs="Tahoma"/>
          <w:sz w:val="22"/>
          <w:szCs w:val="22"/>
        </w:rPr>
        <w:t xml:space="preserve"> </w:t>
      </w:r>
    </w:p>
    <w:p w:rsidR="0013689D" w:rsidRPr="004755D2" w:rsidRDefault="0013689D" w:rsidP="004755D2">
      <w:pPr>
        <w:pStyle w:val="Brezrazmikov"/>
      </w:pPr>
    </w:p>
    <w:p w:rsidR="004755D2" w:rsidRPr="00531737" w:rsidRDefault="00531737" w:rsidP="00531737">
      <w:pPr>
        <w:pStyle w:val="Navadensplet"/>
        <w:tabs>
          <w:tab w:val="left" w:pos="0"/>
        </w:tabs>
        <w:spacing w:before="0" w:beforeAutospacing="0" w:after="120" w:afterAutospacing="0"/>
        <w:jc w:val="both"/>
        <w:rPr>
          <w:rFonts w:ascii="Tahoma" w:hAnsi="Tahoma" w:cs="Tahoma"/>
          <w:sz w:val="22"/>
          <w:szCs w:val="22"/>
        </w:rPr>
      </w:pPr>
      <w:r w:rsidRPr="00531737">
        <w:rPr>
          <w:rFonts w:ascii="Tahoma" w:hAnsi="Tahoma" w:cs="Tahoma"/>
          <w:iCs/>
          <w:sz w:val="22"/>
          <w:szCs w:val="22"/>
        </w:rPr>
        <w:t xml:space="preserve">Sedmi </w:t>
      </w:r>
      <w:r w:rsidRPr="00531737">
        <w:rPr>
          <w:rFonts w:ascii="Tahoma" w:hAnsi="Tahoma" w:cs="Tahoma"/>
          <w:sz w:val="22"/>
          <w:szCs w:val="22"/>
        </w:rPr>
        <w:t xml:space="preserve">odstavek 23. člena Zakona o evidentiranju nepremičnin (Uradni list RS, št. 47/06, 65/07 – odl. US, 79/12 – odl. US, 61/17 – ZAID, 7/18 in 33/19; v nadaljnjem besedilu: ZEN) določa, da minister, pristojen za evidentiranje nepremičnin, predpiše podrobnejše podatke, ki se o dejanskih rabah zemljišč vodijo v zemljiškem katastru, način vodenja podatkov o dejanski rabi zemljišč, pravila grafičnih presekov dejanskih rab zemljišč s parcelami, način izračuna deležev dejanskih rab zemljišč po parcelah, mejne vrednosti razlike površin ter način izkazovanja podatkov o dejanskih rabah zemljišč. </w:t>
      </w:r>
      <w:r w:rsidR="004755D2" w:rsidRPr="00531737">
        <w:rPr>
          <w:rFonts w:ascii="Tahoma" w:hAnsi="Tahoma" w:cs="Tahoma"/>
          <w:sz w:val="22"/>
          <w:szCs w:val="22"/>
        </w:rPr>
        <w:t>Pravilnik o evidentiranju podatkov v zemljiškem katastru (Uradni list RS, št. 48/18 in 51/18 – popr.)</w:t>
      </w:r>
      <w:r w:rsidRPr="00531737">
        <w:rPr>
          <w:rFonts w:ascii="Tahoma" w:hAnsi="Tahoma" w:cs="Tahoma"/>
          <w:sz w:val="22"/>
          <w:szCs w:val="22"/>
        </w:rPr>
        <w:t>, sprejet (tudi) na podlagi s</w:t>
      </w:r>
      <w:r w:rsidRPr="00531737">
        <w:rPr>
          <w:rFonts w:ascii="Tahoma" w:hAnsi="Tahoma" w:cs="Tahoma"/>
          <w:iCs/>
          <w:sz w:val="22"/>
          <w:szCs w:val="22"/>
        </w:rPr>
        <w:t xml:space="preserve">edmega </w:t>
      </w:r>
      <w:r w:rsidRPr="00531737">
        <w:rPr>
          <w:rFonts w:ascii="Tahoma" w:hAnsi="Tahoma" w:cs="Tahoma"/>
          <w:sz w:val="22"/>
          <w:szCs w:val="22"/>
        </w:rPr>
        <w:t xml:space="preserve">odstavka 23. člena ZEN, </w:t>
      </w:r>
      <w:r w:rsidR="004755D2" w:rsidRPr="00531737">
        <w:rPr>
          <w:rFonts w:ascii="Tahoma" w:hAnsi="Tahoma" w:cs="Tahoma"/>
          <w:sz w:val="22"/>
          <w:szCs w:val="22"/>
        </w:rPr>
        <w:t xml:space="preserve">v poglavju – VIII. Dejanska raba zemljišč </w:t>
      </w:r>
      <w:r w:rsidR="000137D7" w:rsidRPr="00531737">
        <w:rPr>
          <w:rFonts w:ascii="Tahoma" w:hAnsi="Tahoma" w:cs="Tahoma"/>
          <w:sz w:val="22"/>
          <w:szCs w:val="22"/>
        </w:rPr>
        <w:t xml:space="preserve">v </w:t>
      </w:r>
      <w:r w:rsidR="004755D2" w:rsidRPr="00531737">
        <w:rPr>
          <w:rFonts w:ascii="Tahoma" w:hAnsi="Tahoma" w:cs="Tahoma"/>
          <w:sz w:val="22"/>
          <w:szCs w:val="22"/>
        </w:rPr>
        <w:t>34. – 37. člen</w:t>
      </w:r>
      <w:r w:rsidR="000137D7" w:rsidRPr="00531737">
        <w:rPr>
          <w:rFonts w:ascii="Tahoma" w:hAnsi="Tahoma" w:cs="Tahoma"/>
          <w:sz w:val="22"/>
          <w:szCs w:val="22"/>
        </w:rPr>
        <w:t>u</w:t>
      </w:r>
      <w:r w:rsidR="004755D2" w:rsidRPr="00531737">
        <w:rPr>
          <w:rFonts w:ascii="Tahoma" w:hAnsi="Tahoma" w:cs="Tahoma"/>
          <w:sz w:val="22"/>
          <w:szCs w:val="22"/>
        </w:rPr>
        <w:t xml:space="preserve"> ureja podatke skupnega sloja dejanske rabe zemljišč, način vodenja podatkov o poligonih, pravila določanja deležev površine dejanske rabe zemljišč zemljiškega katastra </w:t>
      </w:r>
      <w:r w:rsidR="00425400" w:rsidRPr="00531737">
        <w:rPr>
          <w:rFonts w:ascii="Tahoma" w:hAnsi="Tahoma" w:cs="Tahoma"/>
          <w:sz w:val="22"/>
          <w:szCs w:val="22"/>
        </w:rPr>
        <w:t>in izk</w:t>
      </w:r>
      <w:r w:rsidR="004755D2" w:rsidRPr="00531737">
        <w:rPr>
          <w:rFonts w:ascii="Tahoma" w:hAnsi="Tahoma" w:cs="Tahoma"/>
          <w:sz w:val="22"/>
          <w:szCs w:val="22"/>
        </w:rPr>
        <w:t>azovanje podatkov o dejanski rabi zemljišč zemljiškega katastra.</w:t>
      </w:r>
      <w:r w:rsidR="006D5068" w:rsidRPr="00531737">
        <w:rPr>
          <w:rFonts w:ascii="Tahoma" w:hAnsi="Tahoma" w:cs="Tahoma"/>
          <w:iCs/>
          <w:sz w:val="22"/>
          <w:szCs w:val="22"/>
        </w:rPr>
        <w:t xml:space="preserve"> </w:t>
      </w:r>
    </w:p>
    <w:p w:rsidR="004755D2" w:rsidRPr="001957AA" w:rsidRDefault="00E73552" w:rsidP="004755D2">
      <w:pPr>
        <w:autoSpaceDE w:val="0"/>
        <w:autoSpaceDN w:val="0"/>
        <w:adjustRightInd w:val="0"/>
        <w:spacing w:after="120"/>
        <w:jc w:val="both"/>
        <w:rPr>
          <w:rFonts w:ascii="Tahoma" w:hAnsi="Tahoma" w:cs="Tahoma"/>
          <w:sz w:val="22"/>
          <w:szCs w:val="22"/>
          <w:lang w:eastAsia="sr-Cyrl-RS"/>
        </w:rPr>
      </w:pPr>
      <w:r w:rsidRPr="001957AA">
        <w:rPr>
          <w:rFonts w:ascii="Tahoma" w:hAnsi="Tahoma" w:cs="Tahoma"/>
          <w:sz w:val="22"/>
          <w:szCs w:val="22"/>
        </w:rPr>
        <w:t xml:space="preserve">V </w:t>
      </w:r>
      <w:r w:rsidR="008951B8" w:rsidRPr="001957AA">
        <w:rPr>
          <w:rFonts w:ascii="Tahoma" w:hAnsi="Tahoma" w:cs="Tahoma"/>
          <w:sz w:val="22"/>
          <w:szCs w:val="22"/>
        </w:rPr>
        <w:t>41. člen</w:t>
      </w:r>
      <w:r w:rsidR="00CE0B9F">
        <w:rPr>
          <w:rFonts w:ascii="Tahoma" w:hAnsi="Tahoma" w:cs="Tahoma"/>
          <w:sz w:val="22"/>
          <w:szCs w:val="22"/>
        </w:rPr>
        <w:t>u</w:t>
      </w:r>
      <w:r w:rsidR="008951B8" w:rsidRPr="001957AA">
        <w:rPr>
          <w:rFonts w:ascii="Tahoma" w:hAnsi="Tahoma" w:cs="Tahoma"/>
          <w:sz w:val="22"/>
          <w:szCs w:val="22"/>
        </w:rPr>
        <w:t xml:space="preserve"> </w:t>
      </w:r>
      <w:r w:rsidR="00425400">
        <w:rPr>
          <w:rFonts w:ascii="Tahoma" w:hAnsi="Tahoma" w:cs="Tahoma"/>
          <w:sz w:val="22"/>
          <w:szCs w:val="22"/>
        </w:rPr>
        <w:t>citiranega p</w:t>
      </w:r>
      <w:r w:rsidR="008951B8" w:rsidRPr="001957AA">
        <w:rPr>
          <w:rFonts w:ascii="Tahoma" w:hAnsi="Tahoma" w:cs="Tahoma"/>
          <w:sz w:val="22"/>
          <w:szCs w:val="22"/>
        </w:rPr>
        <w:t xml:space="preserve">ravilnika </w:t>
      </w:r>
      <w:r w:rsidR="004755D2">
        <w:rPr>
          <w:rFonts w:ascii="Tahoma" w:hAnsi="Tahoma" w:cs="Tahoma"/>
          <w:sz w:val="22"/>
          <w:szCs w:val="22"/>
        </w:rPr>
        <w:t xml:space="preserve">je določen </w:t>
      </w:r>
      <w:r w:rsidRPr="001957AA">
        <w:rPr>
          <w:rFonts w:ascii="Tahoma" w:hAnsi="Tahoma" w:cs="Tahoma"/>
          <w:sz w:val="22"/>
          <w:szCs w:val="22"/>
        </w:rPr>
        <w:t xml:space="preserve">datum </w:t>
      </w:r>
      <w:r w:rsidR="00D67E2B" w:rsidRPr="001957AA">
        <w:rPr>
          <w:rFonts w:ascii="Tahoma" w:hAnsi="Tahoma" w:cs="Tahoma"/>
          <w:sz w:val="22"/>
          <w:szCs w:val="22"/>
        </w:rPr>
        <w:t>začetka uporabe pravilnika</w:t>
      </w:r>
      <w:r w:rsidR="004755D2">
        <w:rPr>
          <w:rFonts w:ascii="Tahoma" w:hAnsi="Tahoma" w:cs="Tahoma"/>
          <w:sz w:val="22"/>
          <w:szCs w:val="22"/>
        </w:rPr>
        <w:t xml:space="preserve">, in sicer je določeno, da se </w:t>
      </w:r>
      <w:r w:rsidR="004755D2" w:rsidRPr="001957AA">
        <w:rPr>
          <w:rFonts w:ascii="Tahoma" w:hAnsi="Tahoma" w:cs="Tahoma"/>
          <w:sz w:val="22"/>
          <w:szCs w:val="22"/>
        </w:rPr>
        <w:t xml:space="preserve">določbe poglavja »VIII. Dejanska raba zemljišč« v skladu z drugim odstavkom 31. člena </w:t>
      </w:r>
      <w:r w:rsidR="004755D2" w:rsidRPr="00F02443">
        <w:rPr>
          <w:rFonts w:ascii="Tahoma" w:hAnsi="Tahoma" w:cs="Tahoma"/>
          <w:sz w:val="22"/>
          <w:szCs w:val="22"/>
          <w:lang w:eastAsia="sr-Cyrl-RS"/>
        </w:rPr>
        <w:t xml:space="preserve">Zakona o spremembah in dopolnitvah Zakona o evidentiranju nepremičnin </w:t>
      </w:r>
      <w:r w:rsidR="004755D2" w:rsidRPr="00F02443">
        <w:rPr>
          <w:rFonts w:ascii="Tahoma" w:eastAsia="ArialMT" w:hAnsi="Tahoma" w:cs="Tahoma"/>
          <w:sz w:val="22"/>
          <w:szCs w:val="22"/>
        </w:rPr>
        <w:t>–</w:t>
      </w:r>
      <w:r w:rsidR="004755D2" w:rsidRPr="00F02443">
        <w:rPr>
          <w:rFonts w:ascii="Tahoma" w:hAnsi="Tahoma" w:cs="Tahoma"/>
          <w:sz w:val="22"/>
          <w:szCs w:val="22"/>
          <w:lang w:eastAsia="sr-Cyrl-RS"/>
        </w:rPr>
        <w:t xml:space="preserve"> ZEN-A (Uradni list RS, št. 7/18)</w:t>
      </w:r>
      <w:r w:rsidR="004755D2">
        <w:rPr>
          <w:rFonts w:ascii="Tahoma" w:hAnsi="Tahoma" w:cs="Tahoma"/>
          <w:sz w:val="22"/>
          <w:szCs w:val="22"/>
          <w:lang w:eastAsia="sr-Cyrl-RS"/>
        </w:rPr>
        <w:t xml:space="preserve"> začnejo </w:t>
      </w:r>
      <w:r w:rsidR="004755D2" w:rsidRPr="001957AA">
        <w:rPr>
          <w:rFonts w:ascii="Tahoma" w:hAnsi="Tahoma" w:cs="Tahoma"/>
          <w:sz w:val="22"/>
          <w:szCs w:val="22"/>
        </w:rPr>
        <w:t xml:space="preserve">uporabljati </w:t>
      </w:r>
      <w:r w:rsidR="004755D2" w:rsidRPr="000137D7">
        <w:rPr>
          <w:rFonts w:ascii="Tahoma" w:hAnsi="Tahoma" w:cs="Tahoma"/>
          <w:sz w:val="22"/>
          <w:szCs w:val="22"/>
        </w:rPr>
        <w:t>1. junija 2019,</w:t>
      </w:r>
      <w:r w:rsidR="004755D2" w:rsidRPr="001957AA">
        <w:rPr>
          <w:rFonts w:ascii="Tahoma" w:hAnsi="Tahoma" w:cs="Tahoma"/>
          <w:sz w:val="22"/>
          <w:szCs w:val="22"/>
        </w:rPr>
        <w:t xml:space="preserve"> vse ostale določbe pravilnika pa so se začele uporabljati 22. novembra 2018. </w:t>
      </w:r>
    </w:p>
    <w:p w:rsidR="00425400" w:rsidRPr="00F02443" w:rsidRDefault="00425400" w:rsidP="00425400">
      <w:pPr>
        <w:autoSpaceDE w:val="0"/>
        <w:autoSpaceDN w:val="0"/>
        <w:adjustRightInd w:val="0"/>
        <w:spacing w:after="120"/>
        <w:jc w:val="both"/>
        <w:rPr>
          <w:rFonts w:ascii="Tahoma" w:eastAsia="ArialMT" w:hAnsi="Tahoma" w:cs="Tahoma"/>
          <w:sz w:val="22"/>
          <w:szCs w:val="22"/>
        </w:rPr>
      </w:pPr>
      <w:r w:rsidRPr="00F02443">
        <w:rPr>
          <w:rFonts w:ascii="Tahoma" w:eastAsia="ArialMT" w:hAnsi="Tahoma" w:cs="Tahoma"/>
          <w:sz w:val="22"/>
          <w:szCs w:val="22"/>
        </w:rPr>
        <w:t xml:space="preserve">Z Zakonom o spremembah Zakona o spremembah in dopolnitvah Zakona o evidentiranju nepremičnin – ZEN-B (Uradni list </w:t>
      </w:r>
      <w:r w:rsidRPr="00862E0B">
        <w:rPr>
          <w:rFonts w:ascii="Tahoma" w:eastAsia="ArialMT" w:hAnsi="Tahoma" w:cs="Tahoma"/>
          <w:sz w:val="22"/>
          <w:szCs w:val="22"/>
        </w:rPr>
        <w:t xml:space="preserve">RS, št. </w:t>
      </w:r>
      <w:r w:rsidR="00862E0B" w:rsidRPr="00862E0B">
        <w:rPr>
          <w:rFonts w:ascii="Tahoma" w:eastAsia="ArialMT" w:hAnsi="Tahoma" w:cs="Tahoma"/>
          <w:sz w:val="22"/>
          <w:szCs w:val="22"/>
        </w:rPr>
        <w:t>33</w:t>
      </w:r>
      <w:r w:rsidRPr="00862E0B">
        <w:rPr>
          <w:rFonts w:ascii="Tahoma" w:eastAsia="ArialMT" w:hAnsi="Tahoma" w:cs="Tahoma"/>
          <w:sz w:val="22"/>
          <w:szCs w:val="22"/>
        </w:rPr>
        <w:t>/19)</w:t>
      </w:r>
      <w:r w:rsidRPr="00F02443">
        <w:rPr>
          <w:rFonts w:ascii="Tahoma" w:eastAsia="ArialMT" w:hAnsi="Tahoma" w:cs="Tahoma"/>
          <w:sz w:val="22"/>
          <w:szCs w:val="22"/>
        </w:rPr>
        <w:t xml:space="preserve"> je rok začetka uporabe spremenjenega 23. člena ZEN o </w:t>
      </w:r>
      <w:r w:rsidRPr="00F02443">
        <w:rPr>
          <w:rFonts w:ascii="Tahoma" w:hAnsi="Tahoma" w:cs="Tahoma"/>
          <w:bCs/>
          <w:sz w:val="22"/>
          <w:szCs w:val="22"/>
        </w:rPr>
        <w:t>vodenju podatkov o dejanski rabi zemljišč</w:t>
      </w:r>
      <w:r w:rsidRPr="00F02443">
        <w:rPr>
          <w:rFonts w:ascii="Tahoma" w:eastAsia="ArialMT" w:hAnsi="Tahoma" w:cs="Tahoma"/>
          <w:sz w:val="22"/>
          <w:szCs w:val="22"/>
        </w:rPr>
        <w:t xml:space="preserve"> s 1. junija 2019 podaljšan do 1. aprila 2020. </w:t>
      </w:r>
    </w:p>
    <w:p w:rsidR="00425400" w:rsidRPr="00425400" w:rsidRDefault="00425400" w:rsidP="00425400">
      <w:pPr>
        <w:shd w:val="clear" w:color="auto" w:fill="FFFFFF"/>
        <w:jc w:val="both"/>
        <w:rPr>
          <w:rFonts w:ascii="Tahoma" w:hAnsi="Tahoma" w:cs="Tahoma"/>
          <w:sz w:val="22"/>
          <w:szCs w:val="22"/>
        </w:rPr>
      </w:pPr>
      <w:r w:rsidRPr="00F02443">
        <w:rPr>
          <w:rFonts w:ascii="Tahoma" w:hAnsi="Tahoma" w:cs="Tahoma"/>
          <w:iCs/>
          <w:sz w:val="22"/>
          <w:szCs w:val="22"/>
        </w:rPr>
        <w:t>Z</w:t>
      </w:r>
      <w:r w:rsidRPr="00F02443">
        <w:rPr>
          <w:rFonts w:ascii="Tahoma" w:hAnsi="Tahoma" w:cs="Tahoma"/>
          <w:sz w:val="22"/>
          <w:szCs w:val="22"/>
          <w:lang w:eastAsia="sr-Cyrl-RS"/>
        </w:rPr>
        <w:t xml:space="preserve">aradi uskladitve z datumom, ki ga </w:t>
      </w:r>
      <w:r w:rsidRPr="00F02443">
        <w:rPr>
          <w:rFonts w:ascii="Tahoma" w:eastAsia="ArialMT" w:hAnsi="Tahoma" w:cs="Tahoma"/>
          <w:sz w:val="22"/>
          <w:szCs w:val="22"/>
        </w:rPr>
        <w:t xml:space="preserve">ZEN-B določa za začetek vodenja podatkov o </w:t>
      </w:r>
      <w:r w:rsidRPr="00F02443">
        <w:rPr>
          <w:rFonts w:ascii="Tahoma" w:hAnsi="Tahoma" w:cs="Tahoma"/>
          <w:sz w:val="22"/>
          <w:szCs w:val="22"/>
        </w:rPr>
        <w:t xml:space="preserve">dejanskih rabah zemljišč v skladu s 23. členom ZEN, </w:t>
      </w:r>
      <w:r w:rsidRPr="00F02443">
        <w:rPr>
          <w:rFonts w:ascii="Tahoma" w:hAnsi="Tahoma" w:cs="Tahoma"/>
          <w:sz w:val="22"/>
          <w:szCs w:val="22"/>
          <w:lang w:eastAsia="sr-Cyrl-RS"/>
        </w:rPr>
        <w:t>je treba</w:t>
      </w:r>
      <w:r w:rsidRPr="00F02443">
        <w:rPr>
          <w:rFonts w:ascii="Tahoma" w:hAnsi="Tahoma" w:cs="Tahoma"/>
          <w:sz w:val="22"/>
          <w:szCs w:val="22"/>
        </w:rPr>
        <w:t xml:space="preserve"> rok, določen v </w:t>
      </w:r>
      <w:r w:rsidRPr="001957AA">
        <w:rPr>
          <w:rFonts w:ascii="Tahoma" w:hAnsi="Tahoma" w:cs="Tahoma"/>
          <w:sz w:val="22"/>
          <w:szCs w:val="22"/>
        </w:rPr>
        <w:t>41. člen</w:t>
      </w:r>
      <w:r>
        <w:rPr>
          <w:rFonts w:ascii="Tahoma" w:hAnsi="Tahoma" w:cs="Tahoma"/>
          <w:sz w:val="22"/>
          <w:szCs w:val="22"/>
        </w:rPr>
        <w:t>u</w:t>
      </w:r>
      <w:r w:rsidRPr="001957AA">
        <w:rPr>
          <w:rFonts w:ascii="Tahoma" w:hAnsi="Tahoma" w:cs="Tahoma"/>
          <w:sz w:val="22"/>
          <w:szCs w:val="22"/>
        </w:rPr>
        <w:t xml:space="preserve"> Pravilnik</w:t>
      </w:r>
      <w:r>
        <w:rPr>
          <w:rFonts w:ascii="Tahoma" w:hAnsi="Tahoma" w:cs="Tahoma"/>
          <w:sz w:val="22"/>
          <w:szCs w:val="22"/>
        </w:rPr>
        <w:t>a</w:t>
      </w:r>
      <w:r w:rsidRPr="001957AA">
        <w:rPr>
          <w:rFonts w:ascii="Tahoma" w:hAnsi="Tahoma" w:cs="Tahoma"/>
          <w:sz w:val="22"/>
          <w:szCs w:val="22"/>
        </w:rPr>
        <w:t xml:space="preserve"> o evidentiranju podatkov v zemljiškem katastru (Uradni list RS, št. 48/18 in 51/18 – popr.)</w:t>
      </w:r>
      <w:r w:rsidRPr="00F02443">
        <w:rPr>
          <w:rFonts w:ascii="Tahoma" w:hAnsi="Tahoma" w:cs="Tahoma"/>
          <w:sz w:val="22"/>
          <w:szCs w:val="22"/>
        </w:rPr>
        <w:t xml:space="preserve">, podaljšati do </w:t>
      </w:r>
      <w:r w:rsidRPr="005C46B4">
        <w:rPr>
          <w:rFonts w:ascii="Tahoma" w:hAnsi="Tahoma" w:cs="Tahoma"/>
          <w:sz w:val="22"/>
          <w:szCs w:val="22"/>
        </w:rPr>
        <w:t xml:space="preserve">1. aprila 2020. </w:t>
      </w:r>
      <w:r w:rsidRPr="005C46B4">
        <w:rPr>
          <w:rFonts w:ascii="Tahoma" w:hAnsi="Tahoma" w:cs="Tahoma"/>
          <w:bCs/>
          <w:sz w:val="22"/>
          <w:szCs w:val="22"/>
        </w:rPr>
        <w:t xml:space="preserve">Pravilnik o spremembi </w:t>
      </w:r>
      <w:r w:rsidRPr="005C46B4">
        <w:rPr>
          <w:rFonts w:ascii="Tahoma" w:hAnsi="Tahoma" w:cs="Tahoma"/>
          <w:sz w:val="22"/>
          <w:szCs w:val="22"/>
        </w:rPr>
        <w:t>Pravilnika o evidentiranju podatkov v zemljiškem katastru</w:t>
      </w:r>
      <w:r w:rsidRPr="005C46B4">
        <w:rPr>
          <w:rFonts w:ascii="Tahoma" w:hAnsi="Tahoma" w:cs="Tahoma"/>
          <w:bCs/>
          <w:sz w:val="22"/>
          <w:szCs w:val="22"/>
        </w:rPr>
        <w:t xml:space="preserve"> </w:t>
      </w:r>
      <w:r w:rsidRPr="005C46B4">
        <w:rPr>
          <w:rFonts w:ascii="Tahoma" w:hAnsi="Tahoma" w:cs="Tahoma"/>
          <w:sz w:val="22"/>
          <w:szCs w:val="22"/>
          <w:lang w:eastAsia="sr-Cyrl-RS"/>
        </w:rPr>
        <w:t xml:space="preserve">za isti čas, kot </w:t>
      </w:r>
      <w:r w:rsidRPr="005C46B4">
        <w:rPr>
          <w:rFonts w:ascii="Tahoma" w:hAnsi="Tahoma" w:cs="Tahoma"/>
          <w:sz w:val="22"/>
          <w:szCs w:val="22"/>
        </w:rPr>
        <w:t xml:space="preserve">ZEN-B odlaga začetek uporabe spremenjenega 23. člena ZEN, odlaga začetek uporabe poglavja – VIII. Dejanska raba zemljišč (34. – 37. člen) na 1. april 2020. </w:t>
      </w:r>
      <w:r w:rsidRPr="00425400">
        <w:rPr>
          <w:rFonts w:ascii="Tahoma" w:hAnsi="Tahoma" w:cs="Tahoma"/>
          <w:sz w:val="22"/>
          <w:szCs w:val="22"/>
        </w:rPr>
        <w:t xml:space="preserve"> </w:t>
      </w:r>
    </w:p>
    <w:p w:rsidR="004755D2" w:rsidRDefault="004755D2" w:rsidP="004755D2">
      <w:pPr>
        <w:autoSpaceDE w:val="0"/>
        <w:autoSpaceDN w:val="0"/>
        <w:adjustRightInd w:val="0"/>
        <w:spacing w:after="120"/>
        <w:jc w:val="both"/>
        <w:rPr>
          <w:rFonts w:ascii="Tahoma" w:hAnsi="Tahoma" w:cs="Tahoma"/>
          <w:sz w:val="22"/>
          <w:szCs w:val="22"/>
        </w:rPr>
      </w:pPr>
    </w:p>
    <w:p w:rsidR="001957AA" w:rsidRPr="00F35A80" w:rsidRDefault="001957AA" w:rsidP="001957AA">
      <w:pPr>
        <w:jc w:val="both"/>
        <w:rPr>
          <w:rFonts w:ascii="Tahoma" w:hAnsi="Tahoma" w:cs="Tahoma"/>
          <w:sz w:val="22"/>
          <w:szCs w:val="22"/>
        </w:rPr>
      </w:pPr>
      <w:r w:rsidRPr="00F35A80">
        <w:rPr>
          <w:rFonts w:ascii="Tahoma" w:hAnsi="Tahoma" w:cs="Tahoma"/>
          <w:sz w:val="22"/>
          <w:szCs w:val="22"/>
        </w:rPr>
        <w:t>K 2. členu</w:t>
      </w:r>
    </w:p>
    <w:p w:rsidR="001957AA" w:rsidRPr="00FB17B5" w:rsidRDefault="001957AA" w:rsidP="001957AA">
      <w:pPr>
        <w:jc w:val="both"/>
        <w:rPr>
          <w:rFonts w:ascii="Tahoma" w:hAnsi="Tahoma" w:cs="Tahoma"/>
          <w:sz w:val="22"/>
          <w:szCs w:val="22"/>
        </w:rPr>
      </w:pPr>
    </w:p>
    <w:p w:rsidR="001957AA" w:rsidRPr="003077DB" w:rsidRDefault="001957AA" w:rsidP="001957AA">
      <w:pPr>
        <w:jc w:val="both"/>
        <w:rPr>
          <w:rFonts w:cs="Arial"/>
          <w:szCs w:val="20"/>
        </w:rPr>
      </w:pPr>
      <w:r w:rsidRPr="00FB17B5">
        <w:rPr>
          <w:rFonts w:ascii="Tahoma" w:hAnsi="Tahoma" w:cs="Tahoma"/>
          <w:sz w:val="22"/>
          <w:szCs w:val="22"/>
        </w:rPr>
        <w:t>Člen določa začetek veljavnosti te</w:t>
      </w:r>
      <w:r w:rsidR="00425400">
        <w:rPr>
          <w:rFonts w:ascii="Tahoma" w:hAnsi="Tahoma" w:cs="Tahoma"/>
          <w:sz w:val="22"/>
          <w:szCs w:val="22"/>
        </w:rPr>
        <w:t>ga</w:t>
      </w:r>
      <w:r w:rsidRPr="00FB17B5">
        <w:rPr>
          <w:rFonts w:ascii="Tahoma" w:hAnsi="Tahoma" w:cs="Tahoma"/>
          <w:sz w:val="22"/>
          <w:szCs w:val="22"/>
        </w:rPr>
        <w:t xml:space="preserve"> </w:t>
      </w:r>
      <w:r w:rsidR="00425400">
        <w:rPr>
          <w:rFonts w:ascii="Tahoma" w:hAnsi="Tahoma" w:cs="Tahoma"/>
          <w:sz w:val="22"/>
          <w:szCs w:val="22"/>
        </w:rPr>
        <w:t>pravilnika</w:t>
      </w:r>
      <w:r w:rsidRPr="00FB17B5">
        <w:rPr>
          <w:rFonts w:ascii="Tahoma" w:hAnsi="Tahoma" w:cs="Tahoma"/>
          <w:sz w:val="22"/>
          <w:szCs w:val="22"/>
        </w:rPr>
        <w:t xml:space="preserve">, ki je zaradi nujnosti čimprejšnjega začetka učinkovanja </w:t>
      </w:r>
      <w:r w:rsidR="00425400">
        <w:rPr>
          <w:rFonts w:ascii="Tahoma" w:hAnsi="Tahoma" w:cs="Tahoma"/>
          <w:sz w:val="22"/>
          <w:szCs w:val="22"/>
        </w:rPr>
        <w:t xml:space="preserve">pravilnika </w:t>
      </w:r>
      <w:r w:rsidRPr="00FB17B5">
        <w:rPr>
          <w:rFonts w:ascii="Tahoma" w:hAnsi="Tahoma" w:cs="Tahoma"/>
          <w:sz w:val="22"/>
          <w:szCs w:val="22"/>
        </w:rPr>
        <w:t xml:space="preserve">določen za naslednji dan po objavi v </w:t>
      </w:r>
      <w:r w:rsidR="005C46B4">
        <w:rPr>
          <w:rFonts w:ascii="Tahoma" w:hAnsi="Tahoma" w:cs="Tahoma"/>
          <w:sz w:val="22"/>
          <w:szCs w:val="22"/>
        </w:rPr>
        <w:t>U</w:t>
      </w:r>
      <w:r w:rsidRPr="00FB17B5">
        <w:rPr>
          <w:rFonts w:ascii="Tahoma" w:hAnsi="Tahoma" w:cs="Tahoma"/>
          <w:sz w:val="22"/>
          <w:szCs w:val="22"/>
        </w:rPr>
        <w:t>radnem listu</w:t>
      </w:r>
      <w:r w:rsidR="005C46B4">
        <w:rPr>
          <w:rFonts w:ascii="Tahoma" w:hAnsi="Tahoma" w:cs="Tahoma"/>
          <w:sz w:val="22"/>
          <w:szCs w:val="22"/>
        </w:rPr>
        <w:t xml:space="preserve"> Republike Slovenije. </w:t>
      </w:r>
    </w:p>
    <w:p w:rsidR="001957AA" w:rsidRDefault="001957AA" w:rsidP="001957AA">
      <w:pPr>
        <w:spacing w:after="120"/>
        <w:jc w:val="both"/>
        <w:rPr>
          <w:rFonts w:ascii="Tahoma" w:hAnsi="Tahoma" w:cs="Tahoma"/>
          <w:b/>
          <w:sz w:val="22"/>
          <w:szCs w:val="22"/>
        </w:rPr>
      </w:pPr>
    </w:p>
    <w:p w:rsidR="0022595B" w:rsidRPr="001957AA" w:rsidRDefault="0022595B">
      <w:pPr>
        <w:rPr>
          <w:rFonts w:ascii="Tahoma" w:hAnsi="Tahoma" w:cs="Tahoma"/>
          <w:sz w:val="22"/>
          <w:szCs w:val="22"/>
        </w:rPr>
      </w:pPr>
    </w:p>
    <w:sectPr w:rsidR="0022595B" w:rsidRPr="001957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vantGarde-Demi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vantGarde-Book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MT">
    <w:altName w:val="MS Mincho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2C738D"/>
    <w:multiLevelType w:val="hybridMultilevel"/>
    <w:tmpl w:val="966C3396"/>
    <w:lvl w:ilvl="0" w:tplc="4EC8DDA8">
      <w:numFmt w:val="bullet"/>
      <w:lvlText w:val="–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A2524D"/>
    <w:multiLevelType w:val="hybridMultilevel"/>
    <w:tmpl w:val="1548B73C"/>
    <w:lvl w:ilvl="0" w:tplc="C7A46BE2">
      <w:start w:val="1"/>
      <w:numFmt w:val="bullet"/>
      <w:lvlText w:val="-"/>
      <w:lvlJc w:val="left"/>
      <w:pPr>
        <w:ind w:left="720" w:hanging="360"/>
      </w:pPr>
      <w:rPr>
        <w:rFonts w:ascii="AvantGarde-Demi" w:eastAsiaTheme="minorHAnsi" w:hAnsi="AvantGarde-Demi" w:cs="AvantGarde-Dem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435A9D"/>
    <w:multiLevelType w:val="hybridMultilevel"/>
    <w:tmpl w:val="23A6244A"/>
    <w:lvl w:ilvl="0" w:tplc="4EC8DDA8">
      <w:numFmt w:val="bullet"/>
      <w:lvlText w:val="–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92162A6"/>
    <w:multiLevelType w:val="hybridMultilevel"/>
    <w:tmpl w:val="829AB60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F125350"/>
    <w:multiLevelType w:val="hybridMultilevel"/>
    <w:tmpl w:val="F2D46718"/>
    <w:lvl w:ilvl="0" w:tplc="1D2A5AC0">
      <w:numFmt w:val="bullet"/>
      <w:lvlText w:val="•"/>
      <w:lvlJc w:val="left"/>
      <w:pPr>
        <w:ind w:left="720" w:hanging="360"/>
      </w:pPr>
      <w:rPr>
        <w:rFonts w:ascii="AvantGarde-Book" w:eastAsiaTheme="minorHAnsi" w:hAnsi="AvantGarde-Book" w:cs="AvantGarde-Book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0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3552"/>
    <w:rsid w:val="000137D7"/>
    <w:rsid w:val="000526F8"/>
    <w:rsid w:val="0009473F"/>
    <w:rsid w:val="000C46E6"/>
    <w:rsid w:val="00133895"/>
    <w:rsid w:val="0013689D"/>
    <w:rsid w:val="001957AA"/>
    <w:rsid w:val="001D2D50"/>
    <w:rsid w:val="001E2178"/>
    <w:rsid w:val="001F40ED"/>
    <w:rsid w:val="0022595B"/>
    <w:rsid w:val="0023070D"/>
    <w:rsid w:val="00253CEE"/>
    <w:rsid w:val="002E7A65"/>
    <w:rsid w:val="00347320"/>
    <w:rsid w:val="003475C1"/>
    <w:rsid w:val="00357C91"/>
    <w:rsid w:val="00382F9B"/>
    <w:rsid w:val="003D275E"/>
    <w:rsid w:val="00425400"/>
    <w:rsid w:val="00430E2D"/>
    <w:rsid w:val="00432192"/>
    <w:rsid w:val="0044162C"/>
    <w:rsid w:val="004442DE"/>
    <w:rsid w:val="00465400"/>
    <w:rsid w:val="00465CCE"/>
    <w:rsid w:val="00473288"/>
    <w:rsid w:val="004755D2"/>
    <w:rsid w:val="004D6A35"/>
    <w:rsid w:val="004E116B"/>
    <w:rsid w:val="004F2E3D"/>
    <w:rsid w:val="00511523"/>
    <w:rsid w:val="00531737"/>
    <w:rsid w:val="00535B6D"/>
    <w:rsid w:val="005573E1"/>
    <w:rsid w:val="00560CC8"/>
    <w:rsid w:val="00574E7E"/>
    <w:rsid w:val="005C46B4"/>
    <w:rsid w:val="005D36CD"/>
    <w:rsid w:val="00687482"/>
    <w:rsid w:val="006A26FC"/>
    <w:rsid w:val="006A6B60"/>
    <w:rsid w:val="006B3CD2"/>
    <w:rsid w:val="006B6EF8"/>
    <w:rsid w:val="006D1502"/>
    <w:rsid w:val="006D5068"/>
    <w:rsid w:val="006F242E"/>
    <w:rsid w:val="00706FC2"/>
    <w:rsid w:val="007717EA"/>
    <w:rsid w:val="007D7CE1"/>
    <w:rsid w:val="00816961"/>
    <w:rsid w:val="008412C6"/>
    <w:rsid w:val="00847114"/>
    <w:rsid w:val="00862E0B"/>
    <w:rsid w:val="00865982"/>
    <w:rsid w:val="0089124F"/>
    <w:rsid w:val="008951B8"/>
    <w:rsid w:val="008952BA"/>
    <w:rsid w:val="008C35AE"/>
    <w:rsid w:val="008E388F"/>
    <w:rsid w:val="008F22CE"/>
    <w:rsid w:val="00945F85"/>
    <w:rsid w:val="009512DE"/>
    <w:rsid w:val="009769E9"/>
    <w:rsid w:val="0098084E"/>
    <w:rsid w:val="00987B6F"/>
    <w:rsid w:val="009D0E3E"/>
    <w:rsid w:val="009D4ADE"/>
    <w:rsid w:val="009F0466"/>
    <w:rsid w:val="00A16963"/>
    <w:rsid w:val="00A82EEE"/>
    <w:rsid w:val="00A85896"/>
    <w:rsid w:val="00A85F35"/>
    <w:rsid w:val="00AC112E"/>
    <w:rsid w:val="00AE1099"/>
    <w:rsid w:val="00B0100C"/>
    <w:rsid w:val="00B04C1E"/>
    <w:rsid w:val="00B74DBC"/>
    <w:rsid w:val="00BF076B"/>
    <w:rsid w:val="00C25B56"/>
    <w:rsid w:val="00C3221A"/>
    <w:rsid w:val="00C41847"/>
    <w:rsid w:val="00C522B8"/>
    <w:rsid w:val="00C83ACB"/>
    <w:rsid w:val="00C94AAC"/>
    <w:rsid w:val="00CA4710"/>
    <w:rsid w:val="00CC5374"/>
    <w:rsid w:val="00CE0B9F"/>
    <w:rsid w:val="00D00AD6"/>
    <w:rsid w:val="00D26512"/>
    <w:rsid w:val="00D479AC"/>
    <w:rsid w:val="00D5664D"/>
    <w:rsid w:val="00D67E2B"/>
    <w:rsid w:val="00D76D77"/>
    <w:rsid w:val="00D93F12"/>
    <w:rsid w:val="00D95368"/>
    <w:rsid w:val="00DD4CD6"/>
    <w:rsid w:val="00E438AA"/>
    <w:rsid w:val="00E73552"/>
    <w:rsid w:val="00EA4685"/>
    <w:rsid w:val="00EC78E1"/>
    <w:rsid w:val="00F240B0"/>
    <w:rsid w:val="00F717E9"/>
    <w:rsid w:val="00F94343"/>
    <w:rsid w:val="00FD5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E735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uiPriority w:val="9"/>
    <w:qFormat/>
    <w:rsid w:val="00E73552"/>
    <w:pPr>
      <w:keepNext/>
      <w:keepLines/>
      <w:spacing w:before="480" w:line="260" w:lineRule="exact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E7355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vadenspletZnak">
    <w:name w:val="Navaden (splet) Znak"/>
    <w:link w:val="Navadensplet"/>
    <w:locked/>
    <w:rsid w:val="00E73552"/>
    <w:rPr>
      <w:sz w:val="24"/>
      <w:szCs w:val="24"/>
    </w:rPr>
  </w:style>
  <w:style w:type="paragraph" w:styleId="Navadensplet">
    <w:name w:val="Normal (Web)"/>
    <w:basedOn w:val="Navaden"/>
    <w:link w:val="NavadenspletZnak"/>
    <w:uiPriority w:val="99"/>
    <w:unhideWhenUsed/>
    <w:rsid w:val="00E73552"/>
    <w:pPr>
      <w:spacing w:before="100" w:beforeAutospacing="1" w:after="100" w:afterAutospacing="1"/>
    </w:pPr>
    <w:rPr>
      <w:rFonts w:asciiTheme="minorHAnsi" w:eastAsiaTheme="minorHAnsi" w:hAnsiTheme="minorHAnsi" w:cstheme="minorBidi"/>
      <w:lang w:eastAsia="en-US"/>
    </w:rPr>
  </w:style>
  <w:style w:type="paragraph" w:styleId="Telobesedila">
    <w:name w:val="Body Text"/>
    <w:basedOn w:val="Navaden"/>
    <w:link w:val="TelobesedilaZnak"/>
    <w:uiPriority w:val="99"/>
    <w:semiHidden/>
    <w:unhideWhenUsed/>
    <w:rsid w:val="00E73552"/>
    <w:pPr>
      <w:widowControl w:val="0"/>
      <w:overflowPunct w:val="0"/>
      <w:autoSpaceDE w:val="0"/>
      <w:autoSpaceDN w:val="0"/>
      <w:adjustRightInd w:val="0"/>
    </w:pPr>
    <w:rPr>
      <w:b/>
      <w:sz w:val="28"/>
      <w:szCs w:val="20"/>
      <w:lang w:eastAsia="en-US"/>
    </w:rPr>
  </w:style>
  <w:style w:type="character" w:customStyle="1" w:styleId="TelobesedilaZnak">
    <w:name w:val="Telo besedila Znak"/>
    <w:basedOn w:val="Privzetapisavaodstavka"/>
    <w:link w:val="Telobesedila"/>
    <w:uiPriority w:val="99"/>
    <w:semiHidden/>
    <w:rsid w:val="00E73552"/>
    <w:rPr>
      <w:rFonts w:ascii="Times New Roman" w:eastAsia="Times New Roman" w:hAnsi="Times New Roman" w:cs="Times New Roman"/>
      <w:b/>
      <w:sz w:val="28"/>
      <w:szCs w:val="20"/>
    </w:rPr>
  </w:style>
  <w:style w:type="paragraph" w:styleId="Blokbesedila">
    <w:name w:val="Block Text"/>
    <w:basedOn w:val="Navaden"/>
    <w:uiPriority w:val="99"/>
    <w:semiHidden/>
    <w:unhideWhenUsed/>
    <w:rsid w:val="00E73552"/>
    <w:pPr>
      <w:ind w:left="1260" w:right="142"/>
      <w:jc w:val="both"/>
    </w:pPr>
    <w:rPr>
      <w:rFonts w:ascii="Arial" w:hAnsi="Arial" w:cs="Arial"/>
    </w:rPr>
  </w:style>
  <w:style w:type="paragraph" w:styleId="Brezrazmikov">
    <w:name w:val="No Spacing"/>
    <w:uiPriority w:val="1"/>
    <w:qFormat/>
    <w:rsid w:val="00E73552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  <w:style w:type="paragraph" w:styleId="Odstavekseznama">
    <w:name w:val="List Paragraph"/>
    <w:basedOn w:val="Navaden"/>
    <w:uiPriority w:val="34"/>
    <w:qFormat/>
    <w:rsid w:val="00E73552"/>
    <w:pPr>
      <w:ind w:left="720"/>
      <w:contextualSpacing/>
      <w:jc w:val="both"/>
    </w:pPr>
    <w:rPr>
      <w:sz w:val="22"/>
      <w:szCs w:val="20"/>
    </w:rPr>
  </w:style>
  <w:style w:type="paragraph" w:customStyle="1" w:styleId="Telobesedila23">
    <w:name w:val="Telo besedila 23"/>
    <w:basedOn w:val="Navaden"/>
    <w:uiPriority w:val="99"/>
    <w:rsid w:val="00E73552"/>
    <w:pPr>
      <w:widowControl w:val="0"/>
      <w:overflowPunct w:val="0"/>
      <w:autoSpaceDE w:val="0"/>
      <w:autoSpaceDN w:val="0"/>
      <w:adjustRightInd w:val="0"/>
      <w:jc w:val="both"/>
    </w:pPr>
    <w:rPr>
      <w:sz w:val="22"/>
      <w:szCs w:val="20"/>
      <w:lang w:eastAsia="en-US"/>
    </w:rPr>
  </w:style>
  <w:style w:type="character" w:customStyle="1" w:styleId="OdstavekZnak">
    <w:name w:val="Odstavek Znak"/>
    <w:link w:val="Odstavek"/>
    <w:locked/>
    <w:rsid w:val="00E73552"/>
    <w:rPr>
      <w:rFonts w:ascii="Arial" w:hAnsi="Arial" w:cs="Arial"/>
    </w:rPr>
  </w:style>
  <w:style w:type="paragraph" w:customStyle="1" w:styleId="Odstavek">
    <w:name w:val="Odstavek"/>
    <w:basedOn w:val="Navaden"/>
    <w:link w:val="OdstavekZnak"/>
    <w:qFormat/>
    <w:rsid w:val="00E73552"/>
    <w:pPr>
      <w:overflowPunct w:val="0"/>
      <w:autoSpaceDE w:val="0"/>
      <w:autoSpaceDN w:val="0"/>
      <w:adjustRightInd w:val="0"/>
      <w:spacing w:before="240"/>
      <w:ind w:firstLine="1021"/>
      <w:jc w:val="both"/>
    </w:pPr>
    <w:rPr>
      <w:rFonts w:ascii="Arial" w:eastAsiaTheme="minorHAnsi" w:hAnsi="Arial" w:cs="Arial"/>
      <w:sz w:val="22"/>
      <w:szCs w:val="22"/>
      <w:lang w:eastAsia="en-US"/>
    </w:rPr>
  </w:style>
  <w:style w:type="character" w:styleId="Poudarek">
    <w:name w:val="Emphasis"/>
    <w:basedOn w:val="Privzetapisavaodstavka"/>
    <w:uiPriority w:val="20"/>
    <w:qFormat/>
    <w:rsid w:val="00F94343"/>
    <w:rPr>
      <w:b/>
      <w:bCs/>
      <w:i w:val="0"/>
      <w:iCs w:val="0"/>
    </w:rPr>
  </w:style>
  <w:style w:type="character" w:customStyle="1" w:styleId="st1">
    <w:name w:val="st1"/>
    <w:basedOn w:val="Privzetapisavaodstavka"/>
    <w:rsid w:val="00F94343"/>
  </w:style>
  <w:style w:type="paragraph" w:customStyle="1" w:styleId="Pravnapodlaga">
    <w:name w:val="Pravna podlaga"/>
    <w:basedOn w:val="Navaden"/>
    <w:link w:val="PravnapodlagaZnak"/>
    <w:qFormat/>
    <w:rsid w:val="00FD5759"/>
    <w:pPr>
      <w:overflowPunct w:val="0"/>
      <w:autoSpaceDE w:val="0"/>
      <w:autoSpaceDN w:val="0"/>
      <w:adjustRightInd w:val="0"/>
      <w:spacing w:before="480"/>
      <w:ind w:firstLine="1021"/>
      <w:jc w:val="both"/>
      <w:textAlignment w:val="baseline"/>
    </w:pPr>
    <w:rPr>
      <w:rFonts w:ascii="Arial" w:hAnsi="Arial" w:cs="Arial"/>
      <w:sz w:val="22"/>
      <w:szCs w:val="22"/>
    </w:rPr>
  </w:style>
  <w:style w:type="character" w:customStyle="1" w:styleId="PravnapodlagaZnak">
    <w:name w:val="Pravna podlaga Znak"/>
    <w:basedOn w:val="Privzetapisavaodstavka"/>
    <w:link w:val="Pravnapodlaga"/>
    <w:rsid w:val="00FD5759"/>
    <w:rPr>
      <w:rFonts w:ascii="Arial" w:eastAsia="Times New Roman" w:hAnsi="Arial" w:cs="Arial"/>
      <w:lang w:eastAsia="sl-SI"/>
    </w:rPr>
  </w:style>
  <w:style w:type="paragraph" w:customStyle="1" w:styleId="Poglavje">
    <w:name w:val="Poglavje"/>
    <w:basedOn w:val="Navaden"/>
    <w:qFormat/>
    <w:rsid w:val="00FD5759"/>
    <w:pPr>
      <w:suppressAutoHyphens/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hAnsi="Arial" w:cs="Arial"/>
      <w:sz w:val="22"/>
      <w:szCs w:val="22"/>
    </w:rPr>
  </w:style>
  <w:style w:type="paragraph" w:customStyle="1" w:styleId="len">
    <w:name w:val="Člen"/>
    <w:basedOn w:val="Navaden"/>
    <w:link w:val="lenZnak"/>
    <w:qFormat/>
    <w:rsid w:val="00FD5759"/>
    <w:pPr>
      <w:suppressAutoHyphens/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hAnsi="Arial" w:cs="Arial"/>
      <w:b/>
      <w:sz w:val="22"/>
      <w:szCs w:val="22"/>
    </w:rPr>
  </w:style>
  <w:style w:type="character" w:customStyle="1" w:styleId="lenZnak">
    <w:name w:val="Člen Znak"/>
    <w:link w:val="len"/>
    <w:rsid w:val="00FD5759"/>
    <w:rPr>
      <w:rFonts w:ascii="Arial" w:eastAsia="Times New Roman" w:hAnsi="Arial" w:cs="Arial"/>
      <w:b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E735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uiPriority w:val="9"/>
    <w:qFormat/>
    <w:rsid w:val="00E73552"/>
    <w:pPr>
      <w:keepNext/>
      <w:keepLines/>
      <w:spacing w:before="480" w:line="260" w:lineRule="exact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E7355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vadenspletZnak">
    <w:name w:val="Navaden (splet) Znak"/>
    <w:link w:val="Navadensplet"/>
    <w:locked/>
    <w:rsid w:val="00E73552"/>
    <w:rPr>
      <w:sz w:val="24"/>
      <w:szCs w:val="24"/>
    </w:rPr>
  </w:style>
  <w:style w:type="paragraph" w:styleId="Navadensplet">
    <w:name w:val="Normal (Web)"/>
    <w:basedOn w:val="Navaden"/>
    <w:link w:val="NavadenspletZnak"/>
    <w:uiPriority w:val="99"/>
    <w:unhideWhenUsed/>
    <w:rsid w:val="00E73552"/>
    <w:pPr>
      <w:spacing w:before="100" w:beforeAutospacing="1" w:after="100" w:afterAutospacing="1"/>
    </w:pPr>
    <w:rPr>
      <w:rFonts w:asciiTheme="minorHAnsi" w:eastAsiaTheme="minorHAnsi" w:hAnsiTheme="minorHAnsi" w:cstheme="minorBidi"/>
      <w:lang w:eastAsia="en-US"/>
    </w:rPr>
  </w:style>
  <w:style w:type="paragraph" w:styleId="Telobesedila">
    <w:name w:val="Body Text"/>
    <w:basedOn w:val="Navaden"/>
    <w:link w:val="TelobesedilaZnak"/>
    <w:uiPriority w:val="99"/>
    <w:semiHidden/>
    <w:unhideWhenUsed/>
    <w:rsid w:val="00E73552"/>
    <w:pPr>
      <w:widowControl w:val="0"/>
      <w:overflowPunct w:val="0"/>
      <w:autoSpaceDE w:val="0"/>
      <w:autoSpaceDN w:val="0"/>
      <w:adjustRightInd w:val="0"/>
    </w:pPr>
    <w:rPr>
      <w:b/>
      <w:sz w:val="28"/>
      <w:szCs w:val="20"/>
      <w:lang w:eastAsia="en-US"/>
    </w:rPr>
  </w:style>
  <w:style w:type="character" w:customStyle="1" w:styleId="TelobesedilaZnak">
    <w:name w:val="Telo besedila Znak"/>
    <w:basedOn w:val="Privzetapisavaodstavka"/>
    <w:link w:val="Telobesedila"/>
    <w:uiPriority w:val="99"/>
    <w:semiHidden/>
    <w:rsid w:val="00E73552"/>
    <w:rPr>
      <w:rFonts w:ascii="Times New Roman" w:eastAsia="Times New Roman" w:hAnsi="Times New Roman" w:cs="Times New Roman"/>
      <w:b/>
      <w:sz w:val="28"/>
      <w:szCs w:val="20"/>
    </w:rPr>
  </w:style>
  <w:style w:type="paragraph" w:styleId="Blokbesedila">
    <w:name w:val="Block Text"/>
    <w:basedOn w:val="Navaden"/>
    <w:uiPriority w:val="99"/>
    <w:semiHidden/>
    <w:unhideWhenUsed/>
    <w:rsid w:val="00E73552"/>
    <w:pPr>
      <w:ind w:left="1260" w:right="142"/>
      <w:jc w:val="both"/>
    </w:pPr>
    <w:rPr>
      <w:rFonts w:ascii="Arial" w:hAnsi="Arial" w:cs="Arial"/>
    </w:rPr>
  </w:style>
  <w:style w:type="paragraph" w:styleId="Brezrazmikov">
    <w:name w:val="No Spacing"/>
    <w:uiPriority w:val="1"/>
    <w:qFormat/>
    <w:rsid w:val="00E73552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  <w:style w:type="paragraph" w:styleId="Odstavekseznama">
    <w:name w:val="List Paragraph"/>
    <w:basedOn w:val="Navaden"/>
    <w:uiPriority w:val="34"/>
    <w:qFormat/>
    <w:rsid w:val="00E73552"/>
    <w:pPr>
      <w:ind w:left="720"/>
      <w:contextualSpacing/>
      <w:jc w:val="both"/>
    </w:pPr>
    <w:rPr>
      <w:sz w:val="22"/>
      <w:szCs w:val="20"/>
    </w:rPr>
  </w:style>
  <w:style w:type="paragraph" w:customStyle="1" w:styleId="Telobesedila23">
    <w:name w:val="Telo besedila 23"/>
    <w:basedOn w:val="Navaden"/>
    <w:uiPriority w:val="99"/>
    <w:rsid w:val="00E73552"/>
    <w:pPr>
      <w:widowControl w:val="0"/>
      <w:overflowPunct w:val="0"/>
      <w:autoSpaceDE w:val="0"/>
      <w:autoSpaceDN w:val="0"/>
      <w:adjustRightInd w:val="0"/>
      <w:jc w:val="both"/>
    </w:pPr>
    <w:rPr>
      <w:sz w:val="22"/>
      <w:szCs w:val="20"/>
      <w:lang w:eastAsia="en-US"/>
    </w:rPr>
  </w:style>
  <w:style w:type="character" w:customStyle="1" w:styleId="OdstavekZnak">
    <w:name w:val="Odstavek Znak"/>
    <w:link w:val="Odstavek"/>
    <w:locked/>
    <w:rsid w:val="00E73552"/>
    <w:rPr>
      <w:rFonts w:ascii="Arial" w:hAnsi="Arial" w:cs="Arial"/>
    </w:rPr>
  </w:style>
  <w:style w:type="paragraph" w:customStyle="1" w:styleId="Odstavek">
    <w:name w:val="Odstavek"/>
    <w:basedOn w:val="Navaden"/>
    <w:link w:val="OdstavekZnak"/>
    <w:qFormat/>
    <w:rsid w:val="00E73552"/>
    <w:pPr>
      <w:overflowPunct w:val="0"/>
      <w:autoSpaceDE w:val="0"/>
      <w:autoSpaceDN w:val="0"/>
      <w:adjustRightInd w:val="0"/>
      <w:spacing w:before="240"/>
      <w:ind w:firstLine="1021"/>
      <w:jc w:val="both"/>
    </w:pPr>
    <w:rPr>
      <w:rFonts w:ascii="Arial" w:eastAsiaTheme="minorHAnsi" w:hAnsi="Arial" w:cs="Arial"/>
      <w:sz w:val="22"/>
      <w:szCs w:val="22"/>
      <w:lang w:eastAsia="en-US"/>
    </w:rPr>
  </w:style>
  <w:style w:type="character" w:styleId="Poudarek">
    <w:name w:val="Emphasis"/>
    <w:basedOn w:val="Privzetapisavaodstavka"/>
    <w:uiPriority w:val="20"/>
    <w:qFormat/>
    <w:rsid w:val="00F94343"/>
    <w:rPr>
      <w:b/>
      <w:bCs/>
      <w:i w:val="0"/>
      <w:iCs w:val="0"/>
    </w:rPr>
  </w:style>
  <w:style w:type="character" w:customStyle="1" w:styleId="st1">
    <w:name w:val="st1"/>
    <w:basedOn w:val="Privzetapisavaodstavka"/>
    <w:rsid w:val="00F94343"/>
  </w:style>
  <w:style w:type="paragraph" w:customStyle="1" w:styleId="Pravnapodlaga">
    <w:name w:val="Pravna podlaga"/>
    <w:basedOn w:val="Navaden"/>
    <w:link w:val="PravnapodlagaZnak"/>
    <w:qFormat/>
    <w:rsid w:val="00FD5759"/>
    <w:pPr>
      <w:overflowPunct w:val="0"/>
      <w:autoSpaceDE w:val="0"/>
      <w:autoSpaceDN w:val="0"/>
      <w:adjustRightInd w:val="0"/>
      <w:spacing w:before="480"/>
      <w:ind w:firstLine="1021"/>
      <w:jc w:val="both"/>
      <w:textAlignment w:val="baseline"/>
    </w:pPr>
    <w:rPr>
      <w:rFonts w:ascii="Arial" w:hAnsi="Arial" w:cs="Arial"/>
      <w:sz w:val="22"/>
      <w:szCs w:val="22"/>
    </w:rPr>
  </w:style>
  <w:style w:type="character" w:customStyle="1" w:styleId="PravnapodlagaZnak">
    <w:name w:val="Pravna podlaga Znak"/>
    <w:basedOn w:val="Privzetapisavaodstavka"/>
    <w:link w:val="Pravnapodlaga"/>
    <w:rsid w:val="00FD5759"/>
    <w:rPr>
      <w:rFonts w:ascii="Arial" w:eastAsia="Times New Roman" w:hAnsi="Arial" w:cs="Arial"/>
      <w:lang w:eastAsia="sl-SI"/>
    </w:rPr>
  </w:style>
  <w:style w:type="paragraph" w:customStyle="1" w:styleId="Poglavje">
    <w:name w:val="Poglavje"/>
    <w:basedOn w:val="Navaden"/>
    <w:qFormat/>
    <w:rsid w:val="00FD5759"/>
    <w:pPr>
      <w:suppressAutoHyphens/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hAnsi="Arial" w:cs="Arial"/>
      <w:sz w:val="22"/>
      <w:szCs w:val="22"/>
    </w:rPr>
  </w:style>
  <w:style w:type="paragraph" w:customStyle="1" w:styleId="len">
    <w:name w:val="Člen"/>
    <w:basedOn w:val="Navaden"/>
    <w:link w:val="lenZnak"/>
    <w:qFormat/>
    <w:rsid w:val="00FD5759"/>
    <w:pPr>
      <w:suppressAutoHyphens/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hAnsi="Arial" w:cs="Arial"/>
      <w:b/>
      <w:sz w:val="22"/>
      <w:szCs w:val="22"/>
    </w:rPr>
  </w:style>
  <w:style w:type="character" w:customStyle="1" w:styleId="lenZnak">
    <w:name w:val="Člen Znak"/>
    <w:link w:val="len"/>
    <w:rsid w:val="00FD5759"/>
    <w:rPr>
      <w:rFonts w:ascii="Arial" w:eastAsia="Times New Roman" w:hAnsi="Arial" w:cs="Arial"/>
      <w:b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32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3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8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610952-B124-40BC-9E01-DA15825C15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485</Words>
  <Characters>2770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3249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Andreja Osolnik</dc:creator>
  <cp:lastModifiedBy>Katja.Goricar</cp:lastModifiedBy>
  <cp:revision>2</cp:revision>
  <dcterms:created xsi:type="dcterms:W3CDTF">2019-05-22T08:21:00Z</dcterms:created>
  <dcterms:modified xsi:type="dcterms:W3CDTF">2019-05-22T08:21:00Z</dcterms:modified>
</cp:coreProperties>
</file>