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B6E484" w14:textId="77777777" w:rsidR="00720A6B" w:rsidRPr="00E275C6" w:rsidRDefault="00720A6B" w:rsidP="00720A6B">
      <w:pPr>
        <w:overflowPunct w:val="0"/>
        <w:autoSpaceDE w:val="0"/>
        <w:autoSpaceDN w:val="0"/>
        <w:adjustRightInd w:val="0"/>
        <w:ind w:left="400"/>
        <w:jc w:val="center"/>
        <w:textAlignment w:val="baseline"/>
        <w:rPr>
          <w:rFonts w:cs="Arial"/>
          <w:b/>
          <w:szCs w:val="20"/>
        </w:rPr>
      </w:pPr>
    </w:p>
    <w:p w14:paraId="5969787D" w14:textId="77777777" w:rsidR="0026207F" w:rsidRPr="00E275C6" w:rsidRDefault="0026207F" w:rsidP="0026207F">
      <w:pPr>
        <w:suppressAutoHyphens/>
        <w:rPr>
          <w:rFonts w:cs="Arial"/>
          <w:b/>
          <w:szCs w:val="20"/>
          <w:lang w:eastAsia="ar-SA"/>
        </w:rPr>
      </w:pPr>
      <w:r w:rsidRPr="00E275C6">
        <w:rPr>
          <w:rFonts w:cs="Arial"/>
          <w:b/>
          <w:szCs w:val="20"/>
          <w:u w:val="single"/>
          <w:lang w:eastAsia="ar-SA"/>
        </w:rPr>
        <w:t>Ime predpisa:</w:t>
      </w:r>
      <w:r w:rsidRPr="00E275C6">
        <w:rPr>
          <w:rFonts w:cs="Arial"/>
          <w:b/>
          <w:szCs w:val="20"/>
          <w:lang w:eastAsia="ar-SA"/>
        </w:rPr>
        <w:t xml:space="preserve"> </w:t>
      </w:r>
    </w:p>
    <w:p w14:paraId="3E4039C3" w14:textId="3FDB2D2A" w:rsidR="0026207F" w:rsidRPr="00E275C6" w:rsidRDefault="00C15D54" w:rsidP="0026207F">
      <w:pPr>
        <w:suppressAutoHyphens/>
        <w:rPr>
          <w:rFonts w:cs="Arial"/>
          <w:szCs w:val="20"/>
          <w:lang w:eastAsia="ar-SA"/>
        </w:rPr>
      </w:pPr>
      <w:r>
        <w:rPr>
          <w:rFonts w:cs="Arial"/>
          <w:b/>
          <w:szCs w:val="20"/>
        </w:rPr>
        <w:t>Uredba</w:t>
      </w:r>
      <w:r w:rsidR="0037223D" w:rsidRPr="00E275C6">
        <w:rPr>
          <w:rFonts w:cs="Arial"/>
          <w:b/>
          <w:szCs w:val="20"/>
        </w:rPr>
        <w:t xml:space="preserve"> o</w:t>
      </w:r>
      <w:r w:rsidR="006B498D" w:rsidRPr="00E275C6">
        <w:rPr>
          <w:rFonts w:cs="Arial"/>
          <w:b/>
          <w:szCs w:val="20"/>
        </w:rPr>
        <w:t xml:space="preserve"> spremembah </w:t>
      </w:r>
      <w:r w:rsidR="005179C2">
        <w:rPr>
          <w:rFonts w:cs="Arial"/>
          <w:b/>
          <w:szCs w:val="20"/>
        </w:rPr>
        <w:t xml:space="preserve">in dopolnitvah </w:t>
      </w:r>
      <w:r>
        <w:rPr>
          <w:rFonts w:cs="Arial"/>
          <w:b/>
          <w:szCs w:val="20"/>
        </w:rPr>
        <w:t xml:space="preserve">Uredbe o </w:t>
      </w:r>
      <w:r w:rsidR="00B1659D">
        <w:rPr>
          <w:rFonts w:cs="Arial"/>
          <w:b/>
          <w:szCs w:val="20"/>
        </w:rPr>
        <w:t>ocenjevanju in urejanju</w:t>
      </w:r>
      <w:r>
        <w:rPr>
          <w:rFonts w:cs="Arial"/>
          <w:b/>
          <w:szCs w:val="20"/>
        </w:rPr>
        <w:t xml:space="preserve"> hrupa v okolju</w:t>
      </w:r>
      <w:r w:rsidR="006B498D" w:rsidRPr="00E275C6">
        <w:rPr>
          <w:rFonts w:cs="Arial"/>
          <w:b/>
          <w:szCs w:val="20"/>
          <w:lang w:eastAsia="sl-SI"/>
        </w:rPr>
        <w:t xml:space="preserve"> </w:t>
      </w:r>
    </w:p>
    <w:p w14:paraId="40F4CC53" w14:textId="77777777" w:rsidR="0026207F" w:rsidRPr="00E275C6" w:rsidRDefault="0026207F" w:rsidP="0026207F">
      <w:pPr>
        <w:suppressAutoHyphens/>
        <w:rPr>
          <w:rFonts w:cs="Arial"/>
          <w:b/>
          <w:szCs w:val="20"/>
          <w:u w:val="single"/>
          <w:lang w:eastAsia="ar-SA"/>
        </w:rPr>
      </w:pPr>
    </w:p>
    <w:p w14:paraId="0A4F67DE" w14:textId="77777777" w:rsidR="0026207F" w:rsidRPr="00E275C6" w:rsidRDefault="0026207F" w:rsidP="0026207F">
      <w:pPr>
        <w:suppressAutoHyphens/>
        <w:spacing w:line="240" w:lineRule="atLeast"/>
        <w:rPr>
          <w:rFonts w:cs="Arial"/>
          <w:b/>
          <w:szCs w:val="20"/>
          <w:lang w:eastAsia="ar-SA"/>
        </w:rPr>
      </w:pPr>
      <w:r w:rsidRPr="00E275C6">
        <w:rPr>
          <w:rFonts w:cs="Arial"/>
          <w:b/>
          <w:szCs w:val="20"/>
          <w:u w:val="single"/>
          <w:lang w:eastAsia="ar-SA"/>
        </w:rPr>
        <w:t>Št. zadeve:</w:t>
      </w:r>
      <w:r w:rsidRPr="00E275C6">
        <w:rPr>
          <w:rFonts w:cs="Arial"/>
          <w:b/>
          <w:szCs w:val="20"/>
          <w:lang w:eastAsia="ar-SA"/>
        </w:rPr>
        <w:t xml:space="preserve"> </w:t>
      </w:r>
    </w:p>
    <w:p w14:paraId="23506FB7" w14:textId="525F05E1" w:rsidR="0026207F" w:rsidRPr="009B5324" w:rsidRDefault="006B498D" w:rsidP="0026207F">
      <w:pPr>
        <w:suppressAutoHyphens/>
        <w:spacing w:line="240" w:lineRule="atLeast"/>
        <w:rPr>
          <w:rFonts w:cs="Arial"/>
          <w:szCs w:val="20"/>
          <w:lang w:eastAsia="ar-SA"/>
        </w:rPr>
      </w:pPr>
      <w:r w:rsidRPr="009B5324">
        <w:rPr>
          <w:rFonts w:cs="Arial"/>
          <w:szCs w:val="20"/>
          <w:lang w:eastAsia="ar-SA"/>
        </w:rPr>
        <w:t>007-</w:t>
      </w:r>
      <w:r w:rsidR="009B5324" w:rsidRPr="009B5324">
        <w:rPr>
          <w:rFonts w:cs="Arial"/>
          <w:szCs w:val="20"/>
          <w:lang w:eastAsia="ar-SA"/>
        </w:rPr>
        <w:t>270</w:t>
      </w:r>
      <w:r w:rsidRPr="009B5324">
        <w:rPr>
          <w:rFonts w:cs="Arial"/>
          <w:szCs w:val="20"/>
          <w:lang w:eastAsia="ar-SA"/>
        </w:rPr>
        <w:t>/201</w:t>
      </w:r>
      <w:r w:rsidR="009B5324" w:rsidRPr="009B5324">
        <w:rPr>
          <w:rFonts w:cs="Arial"/>
          <w:szCs w:val="20"/>
          <w:lang w:eastAsia="ar-SA"/>
        </w:rPr>
        <w:t>9</w:t>
      </w:r>
    </w:p>
    <w:p w14:paraId="5FDA7E92" w14:textId="77777777" w:rsidR="0026207F" w:rsidRPr="00E275C6" w:rsidRDefault="0026207F" w:rsidP="0026207F">
      <w:pPr>
        <w:suppressAutoHyphens/>
        <w:spacing w:line="240" w:lineRule="atLeast"/>
        <w:rPr>
          <w:rFonts w:cs="Arial"/>
          <w:b/>
          <w:szCs w:val="20"/>
          <w:lang w:eastAsia="ar-SA"/>
        </w:rPr>
      </w:pPr>
    </w:p>
    <w:p w14:paraId="5C367EA1" w14:textId="77777777" w:rsidR="0026207F" w:rsidRPr="00E275C6" w:rsidRDefault="0026207F" w:rsidP="0026207F">
      <w:pPr>
        <w:suppressAutoHyphens/>
        <w:spacing w:line="240" w:lineRule="atLeast"/>
        <w:rPr>
          <w:rFonts w:cs="Arial"/>
          <w:b/>
          <w:szCs w:val="20"/>
          <w:u w:val="single"/>
          <w:lang w:eastAsia="ar-SA"/>
        </w:rPr>
      </w:pPr>
      <w:r w:rsidRPr="00E275C6">
        <w:rPr>
          <w:rFonts w:cs="Arial"/>
          <w:b/>
          <w:szCs w:val="20"/>
          <w:u w:val="single"/>
          <w:lang w:eastAsia="ar-SA"/>
        </w:rPr>
        <w:t xml:space="preserve">Datum objave: </w:t>
      </w:r>
    </w:p>
    <w:p w14:paraId="31A4CD4B" w14:textId="35E84979" w:rsidR="0026207F" w:rsidRPr="00537F5B" w:rsidRDefault="00537F5B" w:rsidP="0026207F">
      <w:pPr>
        <w:suppressAutoHyphens/>
        <w:spacing w:line="240" w:lineRule="atLeast"/>
        <w:rPr>
          <w:rFonts w:cs="Arial"/>
          <w:szCs w:val="20"/>
          <w:lang w:eastAsia="ar-SA"/>
        </w:rPr>
      </w:pPr>
      <w:r w:rsidRPr="00537F5B">
        <w:rPr>
          <w:rFonts w:cs="Arial"/>
          <w:szCs w:val="20"/>
          <w:lang w:eastAsia="ar-SA"/>
        </w:rPr>
        <w:t>1</w:t>
      </w:r>
      <w:r w:rsidR="00786F73">
        <w:rPr>
          <w:rFonts w:cs="Arial"/>
          <w:szCs w:val="20"/>
          <w:lang w:eastAsia="ar-SA"/>
        </w:rPr>
        <w:t>7</w:t>
      </w:r>
      <w:r w:rsidR="006B498D" w:rsidRPr="00537F5B">
        <w:rPr>
          <w:rFonts w:cs="Arial"/>
          <w:szCs w:val="20"/>
          <w:lang w:eastAsia="ar-SA"/>
        </w:rPr>
        <w:t>.</w:t>
      </w:r>
      <w:r w:rsidR="0037223D" w:rsidRPr="00537F5B">
        <w:rPr>
          <w:rFonts w:cs="Arial"/>
          <w:szCs w:val="20"/>
          <w:lang w:eastAsia="ar-SA"/>
        </w:rPr>
        <w:t> </w:t>
      </w:r>
      <w:r w:rsidRPr="00537F5B">
        <w:rPr>
          <w:rFonts w:cs="Arial"/>
          <w:szCs w:val="20"/>
          <w:lang w:eastAsia="ar-SA"/>
        </w:rPr>
        <w:t>5</w:t>
      </w:r>
      <w:r w:rsidR="006B498D" w:rsidRPr="00537F5B">
        <w:rPr>
          <w:rFonts w:cs="Arial"/>
          <w:szCs w:val="20"/>
          <w:lang w:eastAsia="ar-SA"/>
        </w:rPr>
        <w:t>.</w:t>
      </w:r>
      <w:r w:rsidR="0037223D" w:rsidRPr="00537F5B">
        <w:rPr>
          <w:rFonts w:cs="Arial"/>
          <w:szCs w:val="20"/>
          <w:lang w:eastAsia="ar-SA"/>
        </w:rPr>
        <w:t> </w:t>
      </w:r>
      <w:r w:rsidR="006B498D" w:rsidRPr="00537F5B">
        <w:rPr>
          <w:rFonts w:cs="Arial"/>
          <w:szCs w:val="20"/>
          <w:lang w:eastAsia="ar-SA"/>
        </w:rPr>
        <w:t>201</w:t>
      </w:r>
      <w:r w:rsidRPr="00537F5B">
        <w:rPr>
          <w:rFonts w:cs="Arial"/>
          <w:szCs w:val="20"/>
          <w:lang w:eastAsia="ar-SA"/>
        </w:rPr>
        <w:t>9</w:t>
      </w:r>
    </w:p>
    <w:p w14:paraId="1A6471D1" w14:textId="77777777" w:rsidR="0026207F" w:rsidRPr="00537F5B" w:rsidRDefault="0026207F" w:rsidP="0026207F">
      <w:pPr>
        <w:suppressAutoHyphens/>
        <w:spacing w:line="240" w:lineRule="atLeast"/>
        <w:rPr>
          <w:rFonts w:cs="Arial"/>
          <w:b/>
          <w:szCs w:val="20"/>
          <w:u w:val="single"/>
          <w:lang w:eastAsia="ar-SA"/>
        </w:rPr>
      </w:pPr>
    </w:p>
    <w:p w14:paraId="1A6F21EA" w14:textId="77777777" w:rsidR="0026207F" w:rsidRPr="00537F5B" w:rsidRDefault="0026207F" w:rsidP="0026207F">
      <w:pPr>
        <w:suppressAutoHyphens/>
        <w:spacing w:line="240" w:lineRule="atLeast"/>
        <w:rPr>
          <w:rFonts w:cs="Arial"/>
          <w:b/>
          <w:szCs w:val="20"/>
          <w:u w:val="single"/>
          <w:lang w:eastAsia="ar-SA"/>
        </w:rPr>
      </w:pPr>
      <w:r w:rsidRPr="00537F5B">
        <w:rPr>
          <w:rFonts w:cs="Arial"/>
          <w:b/>
          <w:szCs w:val="20"/>
          <w:u w:val="single"/>
          <w:lang w:eastAsia="ar-SA"/>
        </w:rPr>
        <w:t xml:space="preserve">Rok za sprejem mnenj in pripomb: </w:t>
      </w:r>
    </w:p>
    <w:p w14:paraId="3474D052" w14:textId="56E9644C" w:rsidR="0026207F" w:rsidRPr="00537F5B" w:rsidRDefault="00786F73" w:rsidP="0026207F">
      <w:pPr>
        <w:suppressAutoHyphens/>
        <w:spacing w:line="240" w:lineRule="atLeast"/>
        <w:rPr>
          <w:rFonts w:cs="Arial"/>
          <w:szCs w:val="20"/>
          <w:lang w:eastAsia="ar-SA"/>
        </w:rPr>
      </w:pPr>
      <w:r>
        <w:rPr>
          <w:rFonts w:cs="Arial"/>
          <w:szCs w:val="20"/>
          <w:lang w:eastAsia="ar-SA"/>
        </w:rPr>
        <w:t>4</w:t>
      </w:r>
      <w:bookmarkStart w:id="0" w:name="_GoBack"/>
      <w:bookmarkEnd w:id="0"/>
      <w:r w:rsidR="0026207F" w:rsidRPr="00537F5B">
        <w:rPr>
          <w:rFonts w:cs="Arial"/>
          <w:szCs w:val="20"/>
          <w:lang w:eastAsia="ar-SA"/>
        </w:rPr>
        <w:t>.</w:t>
      </w:r>
      <w:r w:rsidR="00676F90" w:rsidRPr="00537F5B">
        <w:rPr>
          <w:rFonts w:cs="Arial"/>
          <w:szCs w:val="20"/>
          <w:lang w:eastAsia="ar-SA"/>
        </w:rPr>
        <w:t> </w:t>
      </w:r>
      <w:r w:rsidR="009B5324">
        <w:rPr>
          <w:rFonts w:cs="Arial"/>
          <w:szCs w:val="20"/>
          <w:lang w:eastAsia="ar-SA"/>
        </w:rPr>
        <w:t>6</w:t>
      </w:r>
      <w:r w:rsidR="0026207F" w:rsidRPr="00537F5B">
        <w:rPr>
          <w:rFonts w:cs="Arial"/>
          <w:szCs w:val="20"/>
          <w:lang w:eastAsia="ar-SA"/>
        </w:rPr>
        <w:t>.</w:t>
      </w:r>
      <w:r w:rsidR="0037223D" w:rsidRPr="00537F5B">
        <w:rPr>
          <w:rFonts w:cs="Arial"/>
          <w:szCs w:val="20"/>
          <w:lang w:eastAsia="ar-SA"/>
        </w:rPr>
        <w:t> </w:t>
      </w:r>
      <w:r w:rsidR="0026207F" w:rsidRPr="00537F5B">
        <w:rPr>
          <w:rFonts w:cs="Arial"/>
          <w:szCs w:val="20"/>
          <w:lang w:eastAsia="ar-SA"/>
        </w:rPr>
        <w:t>201</w:t>
      </w:r>
      <w:r w:rsidR="00537F5B" w:rsidRPr="00537F5B">
        <w:rPr>
          <w:rFonts w:cs="Arial"/>
          <w:szCs w:val="20"/>
          <w:lang w:eastAsia="ar-SA"/>
        </w:rPr>
        <w:t>9</w:t>
      </w:r>
    </w:p>
    <w:p w14:paraId="0068AA1E" w14:textId="77777777" w:rsidR="0026207F" w:rsidRPr="00E275C6" w:rsidRDefault="0026207F" w:rsidP="0026207F">
      <w:pPr>
        <w:suppressAutoHyphens/>
        <w:spacing w:line="240" w:lineRule="atLeast"/>
        <w:rPr>
          <w:rFonts w:cs="Arial"/>
          <w:szCs w:val="20"/>
          <w:lang w:eastAsia="ar-SA"/>
        </w:rPr>
      </w:pPr>
    </w:p>
    <w:p w14:paraId="4A52E996" w14:textId="77777777" w:rsidR="0026207F" w:rsidRPr="00E275C6" w:rsidRDefault="0026207F" w:rsidP="0026207F">
      <w:pPr>
        <w:suppressAutoHyphens/>
        <w:spacing w:line="240" w:lineRule="atLeast"/>
        <w:rPr>
          <w:rFonts w:cs="Arial"/>
          <w:b/>
          <w:szCs w:val="20"/>
          <w:lang w:eastAsia="ar-SA"/>
        </w:rPr>
      </w:pPr>
    </w:p>
    <w:p w14:paraId="69D7EB2B" w14:textId="77777777" w:rsidR="0026207F" w:rsidRPr="00E275C6" w:rsidRDefault="0026207F" w:rsidP="0026207F">
      <w:pPr>
        <w:suppressAutoHyphens/>
        <w:spacing w:line="240" w:lineRule="atLeast"/>
        <w:rPr>
          <w:rFonts w:cs="Arial"/>
          <w:b/>
          <w:szCs w:val="20"/>
          <w:u w:val="single"/>
          <w:lang w:eastAsia="ar-SA"/>
        </w:rPr>
      </w:pPr>
      <w:r w:rsidRPr="00E275C6">
        <w:rPr>
          <w:rFonts w:cs="Arial"/>
          <w:b/>
          <w:szCs w:val="20"/>
          <w:u w:val="single"/>
          <w:lang w:eastAsia="ar-SA"/>
        </w:rPr>
        <w:t xml:space="preserve">Ime odgovorne osebe in e-naslov: </w:t>
      </w:r>
    </w:p>
    <w:p w14:paraId="1B65CA62" w14:textId="77777777" w:rsidR="0026207F" w:rsidRPr="00E275C6" w:rsidRDefault="006B498D" w:rsidP="0026207F">
      <w:pPr>
        <w:suppressAutoHyphens/>
        <w:spacing w:line="240" w:lineRule="atLeast"/>
        <w:rPr>
          <w:rFonts w:cs="Arial"/>
          <w:color w:val="0000FF"/>
          <w:szCs w:val="20"/>
          <w:u w:val="single"/>
          <w:lang w:eastAsia="ar-SA"/>
        </w:rPr>
      </w:pPr>
      <w:r w:rsidRPr="00E275C6">
        <w:rPr>
          <w:rFonts w:cs="Arial"/>
          <w:szCs w:val="20"/>
          <w:lang w:eastAsia="ar-SA"/>
        </w:rPr>
        <w:t>Tone Kvasič</w:t>
      </w:r>
      <w:r w:rsidR="0026207F" w:rsidRPr="00E275C6">
        <w:rPr>
          <w:rFonts w:cs="Arial"/>
          <w:szCs w:val="20"/>
          <w:lang w:eastAsia="ar-SA"/>
        </w:rPr>
        <w:t xml:space="preserve">, </w:t>
      </w:r>
      <w:hyperlink r:id="rId8" w:history="1">
        <w:r w:rsidR="0026207F" w:rsidRPr="00E275C6">
          <w:rPr>
            <w:rFonts w:cs="Arial"/>
            <w:color w:val="0000FF"/>
            <w:szCs w:val="20"/>
            <w:u w:val="single"/>
            <w:lang w:eastAsia="ar-SA"/>
          </w:rPr>
          <w:t>gp.mop@gov.si</w:t>
        </w:r>
      </w:hyperlink>
    </w:p>
    <w:p w14:paraId="2B11CB73" w14:textId="77777777" w:rsidR="0026207F" w:rsidRPr="00122EB7" w:rsidRDefault="0026207F" w:rsidP="0026207F">
      <w:pPr>
        <w:suppressAutoHyphens/>
        <w:spacing w:line="240" w:lineRule="atLeast"/>
        <w:rPr>
          <w:rFonts w:cs="Arial"/>
          <w:szCs w:val="20"/>
          <w:u w:val="single"/>
          <w:lang w:eastAsia="ar-SA"/>
        </w:rPr>
      </w:pPr>
    </w:p>
    <w:p w14:paraId="64B6B6F1" w14:textId="77777777" w:rsidR="0026207F" w:rsidRPr="00122EB7" w:rsidRDefault="0026207F" w:rsidP="0026207F">
      <w:pPr>
        <w:suppressAutoHyphens/>
        <w:spacing w:line="240" w:lineRule="atLeast"/>
        <w:rPr>
          <w:rFonts w:cs="Arial"/>
          <w:szCs w:val="20"/>
          <w:u w:val="single"/>
          <w:lang w:eastAsia="ar-SA"/>
        </w:rPr>
      </w:pPr>
    </w:p>
    <w:p w14:paraId="50953648" w14:textId="77777777" w:rsidR="0026207F" w:rsidRPr="00122EB7" w:rsidRDefault="0026207F" w:rsidP="0026207F">
      <w:pPr>
        <w:suppressAutoHyphens/>
        <w:spacing w:line="240" w:lineRule="atLeast"/>
        <w:rPr>
          <w:rFonts w:cs="Arial"/>
          <w:szCs w:val="20"/>
          <w:u w:val="single"/>
          <w:lang w:eastAsia="ar-SA"/>
        </w:rPr>
      </w:pPr>
    </w:p>
    <w:p w14:paraId="0750563B" w14:textId="77777777" w:rsidR="0026207F" w:rsidRPr="00122EB7" w:rsidRDefault="0026207F" w:rsidP="0026207F">
      <w:pPr>
        <w:suppressAutoHyphens/>
        <w:spacing w:line="240" w:lineRule="atLeast"/>
        <w:rPr>
          <w:rFonts w:cs="Arial"/>
          <w:szCs w:val="20"/>
          <w:u w:val="single"/>
          <w:lang w:eastAsia="ar-SA"/>
        </w:rPr>
      </w:pPr>
    </w:p>
    <w:p w14:paraId="3008C264" w14:textId="77777777" w:rsidR="0026207F" w:rsidRPr="00122EB7" w:rsidRDefault="0026207F" w:rsidP="0026207F">
      <w:pPr>
        <w:suppressAutoHyphens/>
        <w:spacing w:line="240" w:lineRule="atLeast"/>
        <w:rPr>
          <w:rFonts w:cs="Arial"/>
          <w:szCs w:val="20"/>
          <w:u w:val="single"/>
          <w:lang w:eastAsia="ar-SA"/>
        </w:rPr>
      </w:pPr>
    </w:p>
    <w:p w14:paraId="5B164F91" w14:textId="77777777" w:rsidR="0026207F" w:rsidRPr="00122EB7" w:rsidRDefault="0026207F" w:rsidP="0026207F">
      <w:pPr>
        <w:suppressAutoHyphens/>
        <w:spacing w:line="240" w:lineRule="atLeast"/>
        <w:rPr>
          <w:rFonts w:cs="Arial"/>
          <w:szCs w:val="20"/>
          <w:u w:val="single"/>
          <w:lang w:eastAsia="ar-SA"/>
        </w:rPr>
      </w:pPr>
    </w:p>
    <w:p w14:paraId="01F75455" w14:textId="77777777" w:rsidR="0026207F" w:rsidRPr="00122EB7" w:rsidRDefault="0026207F" w:rsidP="0026207F">
      <w:pPr>
        <w:suppressAutoHyphens/>
        <w:spacing w:line="240" w:lineRule="atLeast"/>
        <w:rPr>
          <w:rFonts w:cs="Arial"/>
          <w:szCs w:val="20"/>
          <w:u w:val="single"/>
          <w:lang w:eastAsia="ar-SA"/>
        </w:rPr>
      </w:pPr>
    </w:p>
    <w:p w14:paraId="086AEE84" w14:textId="77777777" w:rsidR="0026207F" w:rsidRPr="00122EB7" w:rsidRDefault="0026207F" w:rsidP="0026207F">
      <w:pPr>
        <w:suppressAutoHyphens/>
        <w:spacing w:line="240" w:lineRule="atLeast"/>
        <w:rPr>
          <w:rFonts w:cs="Arial"/>
          <w:szCs w:val="20"/>
          <w:u w:val="single"/>
          <w:lang w:eastAsia="ar-SA"/>
        </w:rPr>
      </w:pPr>
    </w:p>
    <w:p w14:paraId="094CE2D3" w14:textId="77777777" w:rsidR="0026207F" w:rsidRPr="00122EB7" w:rsidRDefault="0026207F" w:rsidP="0026207F">
      <w:pPr>
        <w:suppressAutoHyphens/>
        <w:spacing w:line="240" w:lineRule="atLeast"/>
        <w:rPr>
          <w:rFonts w:cs="Arial"/>
          <w:szCs w:val="20"/>
          <w:u w:val="single"/>
          <w:lang w:eastAsia="ar-SA"/>
        </w:rPr>
      </w:pPr>
    </w:p>
    <w:p w14:paraId="65A66AD8" w14:textId="226B1356" w:rsidR="0026207F" w:rsidRDefault="0026207F" w:rsidP="0026207F">
      <w:pPr>
        <w:suppressAutoHyphens/>
        <w:spacing w:line="240" w:lineRule="atLeast"/>
        <w:rPr>
          <w:rFonts w:cs="Arial"/>
          <w:szCs w:val="20"/>
          <w:u w:val="single"/>
          <w:lang w:eastAsia="ar-SA"/>
        </w:rPr>
      </w:pPr>
    </w:p>
    <w:p w14:paraId="00D1830B" w14:textId="77777777" w:rsidR="00811BB3" w:rsidRPr="00122EB7" w:rsidRDefault="00811BB3" w:rsidP="0026207F">
      <w:pPr>
        <w:suppressAutoHyphens/>
        <w:spacing w:line="240" w:lineRule="atLeast"/>
        <w:rPr>
          <w:rFonts w:cs="Arial"/>
          <w:szCs w:val="20"/>
          <w:u w:val="single"/>
          <w:lang w:eastAsia="ar-SA"/>
        </w:rPr>
      </w:pPr>
    </w:p>
    <w:p w14:paraId="3C5DC5E0" w14:textId="77777777" w:rsidR="0026207F" w:rsidRPr="00122EB7" w:rsidRDefault="0026207F" w:rsidP="0026207F">
      <w:pPr>
        <w:suppressAutoHyphens/>
        <w:spacing w:line="240" w:lineRule="atLeast"/>
        <w:rPr>
          <w:rFonts w:cs="Arial"/>
          <w:szCs w:val="20"/>
          <w:u w:val="single"/>
          <w:lang w:eastAsia="ar-SA"/>
        </w:rPr>
      </w:pPr>
    </w:p>
    <w:p w14:paraId="747CFA6A" w14:textId="77777777" w:rsidR="0026207F" w:rsidRPr="00122EB7" w:rsidRDefault="0026207F" w:rsidP="0026207F">
      <w:pPr>
        <w:suppressAutoHyphens/>
        <w:spacing w:line="240" w:lineRule="atLeast"/>
        <w:rPr>
          <w:rFonts w:cs="Arial"/>
          <w:szCs w:val="20"/>
          <w:u w:val="single"/>
          <w:lang w:eastAsia="ar-SA"/>
        </w:rPr>
      </w:pPr>
    </w:p>
    <w:p w14:paraId="799F9EC1" w14:textId="77777777" w:rsidR="0026207F" w:rsidRPr="00122EB7" w:rsidRDefault="0026207F" w:rsidP="0026207F">
      <w:pPr>
        <w:suppressAutoHyphens/>
        <w:spacing w:line="240" w:lineRule="atLeast"/>
        <w:rPr>
          <w:rFonts w:cs="Arial"/>
          <w:szCs w:val="20"/>
          <w:u w:val="single"/>
          <w:lang w:eastAsia="ar-SA"/>
        </w:rPr>
      </w:pPr>
    </w:p>
    <w:p w14:paraId="7B9A41D4" w14:textId="77777777" w:rsidR="0026207F" w:rsidRPr="00122EB7" w:rsidRDefault="0026207F" w:rsidP="0026207F">
      <w:pPr>
        <w:suppressAutoHyphens/>
        <w:spacing w:line="240" w:lineRule="atLeast"/>
        <w:rPr>
          <w:rFonts w:cs="Arial"/>
          <w:szCs w:val="20"/>
          <w:u w:val="single"/>
          <w:lang w:eastAsia="ar-SA"/>
        </w:rPr>
      </w:pPr>
    </w:p>
    <w:p w14:paraId="67DC5B9F" w14:textId="77777777" w:rsidR="0026207F" w:rsidRPr="00122EB7" w:rsidRDefault="0026207F" w:rsidP="0026207F">
      <w:pPr>
        <w:suppressAutoHyphens/>
        <w:spacing w:line="240" w:lineRule="atLeast"/>
        <w:rPr>
          <w:rFonts w:cs="Arial"/>
          <w:szCs w:val="20"/>
          <w:u w:val="single"/>
          <w:lang w:eastAsia="ar-SA"/>
        </w:rPr>
      </w:pPr>
    </w:p>
    <w:p w14:paraId="0BB3DB7A" w14:textId="77777777" w:rsidR="0026207F" w:rsidRPr="00122EB7" w:rsidRDefault="0026207F" w:rsidP="0026207F">
      <w:pPr>
        <w:suppressAutoHyphens/>
        <w:spacing w:line="240" w:lineRule="atLeast"/>
        <w:rPr>
          <w:rFonts w:cs="Arial"/>
          <w:szCs w:val="20"/>
          <w:u w:val="single"/>
          <w:lang w:eastAsia="ar-SA"/>
        </w:rPr>
      </w:pPr>
    </w:p>
    <w:p w14:paraId="0DF77C57" w14:textId="77777777" w:rsidR="0026207F" w:rsidRPr="00122EB7" w:rsidRDefault="0026207F" w:rsidP="0026207F">
      <w:pPr>
        <w:suppressAutoHyphens/>
        <w:spacing w:line="240" w:lineRule="atLeast"/>
        <w:rPr>
          <w:rFonts w:cs="Arial"/>
          <w:szCs w:val="20"/>
          <w:u w:val="single"/>
          <w:lang w:eastAsia="ar-SA"/>
        </w:rPr>
      </w:pPr>
    </w:p>
    <w:p w14:paraId="6A69BEBD" w14:textId="77777777" w:rsidR="0026207F" w:rsidRPr="00122EB7" w:rsidRDefault="0026207F" w:rsidP="0026207F">
      <w:pPr>
        <w:suppressAutoHyphens/>
        <w:spacing w:line="240" w:lineRule="atLeast"/>
        <w:rPr>
          <w:rFonts w:cs="Arial"/>
          <w:szCs w:val="20"/>
          <w:u w:val="single"/>
          <w:lang w:eastAsia="ar-SA"/>
        </w:rPr>
      </w:pPr>
    </w:p>
    <w:p w14:paraId="75C74E25" w14:textId="77777777" w:rsidR="0026207F" w:rsidRPr="00122EB7" w:rsidRDefault="0026207F" w:rsidP="0026207F">
      <w:pPr>
        <w:suppressAutoHyphens/>
        <w:spacing w:line="240" w:lineRule="atLeast"/>
        <w:rPr>
          <w:rFonts w:cs="Arial"/>
          <w:szCs w:val="20"/>
          <w:u w:val="single"/>
          <w:lang w:eastAsia="ar-SA"/>
        </w:rPr>
      </w:pPr>
    </w:p>
    <w:p w14:paraId="7A0DDA73" w14:textId="77777777" w:rsidR="0026207F" w:rsidRPr="00122EB7" w:rsidRDefault="0026207F" w:rsidP="0026207F">
      <w:pPr>
        <w:suppressAutoHyphens/>
        <w:spacing w:line="240" w:lineRule="atLeast"/>
        <w:rPr>
          <w:rFonts w:cs="Arial"/>
          <w:szCs w:val="20"/>
          <w:u w:val="single"/>
          <w:lang w:eastAsia="ar-SA"/>
        </w:rPr>
      </w:pPr>
    </w:p>
    <w:p w14:paraId="0082551C" w14:textId="77777777" w:rsidR="0026207F" w:rsidRPr="00122EB7" w:rsidRDefault="0026207F" w:rsidP="0026207F">
      <w:pPr>
        <w:suppressAutoHyphens/>
        <w:spacing w:line="240" w:lineRule="atLeast"/>
        <w:rPr>
          <w:rFonts w:cs="Arial"/>
          <w:szCs w:val="20"/>
          <w:u w:val="single"/>
          <w:lang w:eastAsia="ar-SA"/>
        </w:rPr>
      </w:pPr>
    </w:p>
    <w:p w14:paraId="2307B2DE" w14:textId="77777777" w:rsidR="0026207F" w:rsidRPr="00122EB7" w:rsidRDefault="0026207F" w:rsidP="0026207F">
      <w:pPr>
        <w:suppressAutoHyphens/>
        <w:spacing w:line="240" w:lineRule="atLeast"/>
        <w:rPr>
          <w:rFonts w:cs="Arial"/>
          <w:szCs w:val="20"/>
          <w:u w:val="single"/>
          <w:lang w:eastAsia="ar-SA"/>
        </w:rPr>
      </w:pPr>
    </w:p>
    <w:p w14:paraId="7965C21E" w14:textId="77777777" w:rsidR="0026207F" w:rsidRPr="00122EB7" w:rsidRDefault="0026207F" w:rsidP="0026207F">
      <w:pPr>
        <w:suppressAutoHyphens/>
        <w:spacing w:line="240" w:lineRule="atLeast"/>
        <w:rPr>
          <w:rFonts w:cs="Arial"/>
          <w:szCs w:val="20"/>
          <w:u w:val="single"/>
          <w:lang w:eastAsia="ar-SA"/>
        </w:rPr>
      </w:pPr>
    </w:p>
    <w:p w14:paraId="4FD4EB93" w14:textId="77777777" w:rsidR="0026207F" w:rsidRPr="00122EB7" w:rsidRDefault="0026207F" w:rsidP="0026207F">
      <w:pPr>
        <w:suppressAutoHyphens/>
        <w:spacing w:line="240" w:lineRule="atLeast"/>
        <w:rPr>
          <w:rFonts w:cs="Arial"/>
          <w:szCs w:val="20"/>
          <w:u w:val="single"/>
          <w:lang w:eastAsia="ar-SA"/>
        </w:rPr>
      </w:pPr>
    </w:p>
    <w:p w14:paraId="365E5393" w14:textId="77777777" w:rsidR="0026207F" w:rsidRPr="00122EB7" w:rsidRDefault="0026207F" w:rsidP="0026207F">
      <w:pPr>
        <w:suppressAutoHyphens/>
        <w:spacing w:line="240" w:lineRule="atLeast"/>
        <w:rPr>
          <w:rFonts w:cs="Arial"/>
          <w:szCs w:val="20"/>
          <w:u w:val="single"/>
          <w:lang w:eastAsia="ar-SA"/>
        </w:rPr>
      </w:pPr>
    </w:p>
    <w:p w14:paraId="5BB8FAD4" w14:textId="77777777" w:rsidR="0026207F" w:rsidRPr="00122EB7" w:rsidRDefault="0026207F" w:rsidP="0026207F">
      <w:pPr>
        <w:suppressAutoHyphens/>
        <w:spacing w:line="240" w:lineRule="atLeast"/>
        <w:rPr>
          <w:rFonts w:cs="Arial"/>
          <w:szCs w:val="20"/>
          <w:u w:val="single"/>
          <w:lang w:eastAsia="ar-SA"/>
        </w:rPr>
      </w:pPr>
    </w:p>
    <w:p w14:paraId="627B7B58" w14:textId="77777777" w:rsidR="0026207F" w:rsidRPr="00122EB7" w:rsidRDefault="0026207F" w:rsidP="0026207F">
      <w:pPr>
        <w:suppressAutoHyphens/>
        <w:spacing w:line="240" w:lineRule="atLeast"/>
        <w:rPr>
          <w:rFonts w:cs="Arial"/>
          <w:szCs w:val="20"/>
          <w:u w:val="single"/>
          <w:lang w:eastAsia="ar-SA"/>
        </w:rPr>
      </w:pPr>
    </w:p>
    <w:p w14:paraId="3637C120" w14:textId="77777777" w:rsidR="0026207F" w:rsidRPr="00122EB7" w:rsidRDefault="0026207F" w:rsidP="0026207F">
      <w:pPr>
        <w:suppressAutoHyphens/>
        <w:spacing w:line="240" w:lineRule="atLeast"/>
        <w:rPr>
          <w:rFonts w:cs="Arial"/>
          <w:szCs w:val="20"/>
          <w:u w:val="single"/>
          <w:lang w:eastAsia="ar-SA"/>
        </w:rPr>
      </w:pPr>
    </w:p>
    <w:p w14:paraId="13F8C085" w14:textId="77777777" w:rsidR="0026207F" w:rsidRPr="00122EB7" w:rsidRDefault="0026207F" w:rsidP="0026207F">
      <w:pPr>
        <w:suppressAutoHyphens/>
        <w:spacing w:line="240" w:lineRule="atLeast"/>
        <w:rPr>
          <w:rFonts w:cs="Arial"/>
          <w:szCs w:val="20"/>
          <w:u w:val="single"/>
          <w:lang w:eastAsia="ar-SA"/>
        </w:rPr>
      </w:pPr>
    </w:p>
    <w:p w14:paraId="48FE6444" w14:textId="77777777" w:rsidR="0026207F" w:rsidRPr="00122EB7" w:rsidRDefault="0026207F" w:rsidP="0026207F">
      <w:pPr>
        <w:suppressAutoHyphens/>
        <w:spacing w:line="240" w:lineRule="atLeast"/>
        <w:rPr>
          <w:rFonts w:cs="Arial"/>
          <w:szCs w:val="20"/>
          <w:u w:val="single"/>
          <w:lang w:eastAsia="ar-SA"/>
        </w:rPr>
      </w:pPr>
    </w:p>
    <w:p w14:paraId="62595626" w14:textId="77777777" w:rsidR="0026207F" w:rsidRPr="00122EB7" w:rsidRDefault="0026207F" w:rsidP="0026207F">
      <w:pPr>
        <w:suppressAutoHyphens/>
        <w:spacing w:line="240" w:lineRule="atLeast"/>
        <w:rPr>
          <w:rFonts w:cs="Arial"/>
          <w:szCs w:val="20"/>
          <w:u w:val="single"/>
          <w:lang w:eastAsia="ar-SA"/>
        </w:rPr>
      </w:pPr>
    </w:p>
    <w:p w14:paraId="184ADAA8" w14:textId="77777777" w:rsidR="0026207F" w:rsidRPr="00122EB7" w:rsidRDefault="0026207F" w:rsidP="0026207F">
      <w:pPr>
        <w:suppressAutoHyphens/>
        <w:spacing w:line="240" w:lineRule="atLeast"/>
        <w:rPr>
          <w:rFonts w:cs="Arial"/>
          <w:szCs w:val="20"/>
          <w:u w:val="single"/>
          <w:lang w:eastAsia="ar-SA"/>
        </w:rPr>
      </w:pPr>
    </w:p>
    <w:p w14:paraId="0AB31343" w14:textId="77777777" w:rsidR="0026207F" w:rsidRPr="00122EB7" w:rsidRDefault="0026207F" w:rsidP="0026207F">
      <w:pPr>
        <w:suppressAutoHyphens/>
        <w:spacing w:line="240" w:lineRule="atLeast"/>
        <w:rPr>
          <w:rFonts w:cs="Arial"/>
          <w:szCs w:val="20"/>
          <w:u w:val="single"/>
          <w:lang w:eastAsia="ar-SA"/>
        </w:rPr>
      </w:pPr>
    </w:p>
    <w:p w14:paraId="12F6959C" w14:textId="77777777" w:rsidR="0026207F" w:rsidRPr="00122EB7" w:rsidRDefault="0026207F" w:rsidP="0026207F">
      <w:pPr>
        <w:suppressAutoHyphens/>
        <w:spacing w:line="240" w:lineRule="atLeast"/>
        <w:rPr>
          <w:rFonts w:cs="Arial"/>
          <w:szCs w:val="20"/>
          <w:u w:val="single"/>
          <w:lang w:eastAsia="ar-SA"/>
        </w:rPr>
      </w:pPr>
    </w:p>
    <w:p w14:paraId="18D631DA" w14:textId="77777777" w:rsidR="0026207F" w:rsidRPr="00122EB7" w:rsidRDefault="0026207F" w:rsidP="0026207F">
      <w:pPr>
        <w:suppressAutoHyphens/>
        <w:spacing w:line="240" w:lineRule="atLeast"/>
        <w:rPr>
          <w:rFonts w:cs="Arial"/>
          <w:szCs w:val="20"/>
          <w:u w:val="single"/>
          <w:lang w:eastAsia="ar-SA"/>
        </w:rPr>
      </w:pPr>
    </w:p>
    <w:p w14:paraId="6C434A2A" w14:textId="77777777" w:rsidR="0026207F" w:rsidRPr="00122EB7" w:rsidRDefault="0026207F" w:rsidP="0026207F">
      <w:pPr>
        <w:suppressAutoHyphens/>
        <w:spacing w:line="240" w:lineRule="atLeast"/>
        <w:rPr>
          <w:rFonts w:cs="Arial"/>
          <w:szCs w:val="20"/>
          <w:u w:val="single"/>
          <w:lang w:eastAsia="ar-SA"/>
        </w:rPr>
      </w:pPr>
    </w:p>
    <w:p w14:paraId="6C812285" w14:textId="77777777" w:rsidR="0026207F" w:rsidRPr="00122EB7" w:rsidRDefault="0026207F" w:rsidP="0026207F">
      <w:pPr>
        <w:suppressAutoHyphens/>
        <w:spacing w:line="240" w:lineRule="atLeast"/>
        <w:rPr>
          <w:rFonts w:cs="Arial"/>
          <w:szCs w:val="20"/>
          <w:u w:val="single"/>
          <w:lang w:eastAsia="ar-SA"/>
        </w:rPr>
      </w:pPr>
    </w:p>
    <w:p w14:paraId="31162C7F" w14:textId="77777777" w:rsidR="0026207F" w:rsidRPr="00122EB7" w:rsidRDefault="0026207F" w:rsidP="0026207F">
      <w:pPr>
        <w:suppressAutoHyphens/>
        <w:spacing w:line="240" w:lineRule="atLeast"/>
        <w:rPr>
          <w:rFonts w:cs="Arial"/>
          <w:szCs w:val="20"/>
          <w:u w:val="single"/>
          <w:lang w:eastAsia="ar-SA"/>
        </w:rPr>
      </w:pPr>
    </w:p>
    <w:p w14:paraId="3AB5D86F" w14:textId="66649C49" w:rsidR="0026207F" w:rsidRDefault="0026207F" w:rsidP="0026207F">
      <w:pPr>
        <w:suppressAutoHyphens/>
        <w:spacing w:line="240" w:lineRule="atLeast"/>
        <w:rPr>
          <w:rFonts w:cs="Arial"/>
          <w:szCs w:val="20"/>
          <w:u w:val="single"/>
          <w:lang w:eastAsia="ar-SA"/>
        </w:rPr>
      </w:pPr>
    </w:p>
    <w:p w14:paraId="3CCC8DBD" w14:textId="77777777" w:rsidR="00C15D54" w:rsidRPr="00122EB7" w:rsidRDefault="00C15D54" w:rsidP="0026207F">
      <w:pPr>
        <w:suppressAutoHyphens/>
        <w:spacing w:line="240" w:lineRule="atLeast"/>
        <w:rPr>
          <w:rFonts w:cs="Arial"/>
          <w:szCs w:val="20"/>
          <w:u w:val="single"/>
          <w:lang w:eastAsia="ar-SA"/>
        </w:rPr>
      </w:pPr>
    </w:p>
    <w:p w14:paraId="6D3CDB0F" w14:textId="77777777" w:rsidR="0026207F" w:rsidRPr="00122EB7" w:rsidRDefault="0026207F" w:rsidP="0026207F">
      <w:pPr>
        <w:suppressAutoHyphens/>
        <w:spacing w:line="240" w:lineRule="atLeast"/>
        <w:rPr>
          <w:rFonts w:cs="Arial"/>
          <w:b/>
          <w:szCs w:val="20"/>
          <w:u w:val="single"/>
          <w:lang w:eastAsia="ar-SA"/>
        </w:rPr>
      </w:pPr>
    </w:p>
    <w:p w14:paraId="52ACCC41" w14:textId="77777777" w:rsidR="00720A6B" w:rsidRPr="00E275C6" w:rsidRDefault="00720A6B" w:rsidP="00811BB3">
      <w:pPr>
        <w:suppressAutoHyphens/>
        <w:spacing w:after="200" w:line="276" w:lineRule="auto"/>
        <w:rPr>
          <w:rFonts w:cs="Arial"/>
          <w:b/>
          <w:szCs w:val="20"/>
          <w:lang w:eastAsia="ar-SA"/>
        </w:rPr>
      </w:pPr>
      <w:r w:rsidRPr="00E275C6">
        <w:rPr>
          <w:rFonts w:cs="Arial"/>
          <w:b/>
          <w:szCs w:val="20"/>
          <w:lang w:eastAsia="ar-SA"/>
        </w:rPr>
        <w:lastRenderedPageBreak/>
        <w:t>OBRAZLOŽITEV:</w:t>
      </w:r>
    </w:p>
    <w:p w14:paraId="26AD5D0B" w14:textId="77777777" w:rsidR="00B572C9" w:rsidRDefault="00B572C9" w:rsidP="00811BB3">
      <w:pPr>
        <w:spacing w:after="200" w:line="276" w:lineRule="auto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1. </w:t>
      </w:r>
      <w:r w:rsidR="00847DBA" w:rsidRPr="00E65AF5">
        <w:rPr>
          <w:rFonts w:cs="Arial"/>
          <w:szCs w:val="20"/>
        </w:rPr>
        <w:t>Pravna podlaga</w:t>
      </w:r>
    </w:p>
    <w:p w14:paraId="1B7C8569" w14:textId="6B0CC779" w:rsidR="00653D50" w:rsidRPr="00E65AF5" w:rsidRDefault="00B572C9" w:rsidP="00811BB3">
      <w:pPr>
        <w:spacing w:after="200" w:line="276" w:lineRule="auto"/>
        <w:jc w:val="both"/>
        <w:rPr>
          <w:rFonts w:cs="Arial"/>
          <w:szCs w:val="20"/>
        </w:rPr>
      </w:pPr>
      <w:r w:rsidRPr="00E65AF5">
        <w:rPr>
          <w:rFonts w:cs="Arial"/>
          <w:szCs w:val="20"/>
        </w:rPr>
        <w:t>Pravna podlaga</w:t>
      </w:r>
      <w:r w:rsidR="00847DBA" w:rsidRPr="00E65AF5">
        <w:rPr>
          <w:rFonts w:cs="Arial"/>
          <w:szCs w:val="20"/>
        </w:rPr>
        <w:t xml:space="preserve"> za predlog </w:t>
      </w:r>
      <w:r w:rsidR="0022234C" w:rsidRPr="00E65AF5">
        <w:rPr>
          <w:rFonts w:cs="Arial"/>
          <w:szCs w:val="20"/>
        </w:rPr>
        <w:t xml:space="preserve">Uredbe </w:t>
      </w:r>
      <w:r w:rsidR="00847DBA" w:rsidRPr="00E65AF5">
        <w:rPr>
          <w:rFonts w:cs="Arial"/>
          <w:szCs w:val="20"/>
        </w:rPr>
        <w:t xml:space="preserve">o spremembah </w:t>
      </w:r>
      <w:r w:rsidR="0022234C" w:rsidRPr="00E65AF5">
        <w:rPr>
          <w:rFonts w:cs="Arial"/>
          <w:szCs w:val="20"/>
        </w:rPr>
        <w:t>Uredbe</w:t>
      </w:r>
      <w:r w:rsidR="00847DBA" w:rsidRPr="00E65AF5">
        <w:rPr>
          <w:rFonts w:cs="Arial"/>
          <w:szCs w:val="20"/>
        </w:rPr>
        <w:t xml:space="preserve"> o </w:t>
      </w:r>
      <w:r w:rsidR="00F64DB7" w:rsidRPr="00E65AF5">
        <w:rPr>
          <w:rFonts w:cs="Arial"/>
          <w:szCs w:val="20"/>
        </w:rPr>
        <w:t>ocenjevanju in urejanju</w:t>
      </w:r>
      <w:r w:rsidR="007C0721" w:rsidRPr="00E65AF5">
        <w:rPr>
          <w:rFonts w:cs="Arial"/>
          <w:szCs w:val="20"/>
        </w:rPr>
        <w:t xml:space="preserve"> hrupa v okolju</w:t>
      </w:r>
      <w:r w:rsidR="00E65AF5">
        <w:rPr>
          <w:rFonts w:cs="Arial"/>
          <w:szCs w:val="20"/>
        </w:rPr>
        <w:t xml:space="preserve"> sta prvi in drugi odstavek </w:t>
      </w:r>
      <w:r w:rsidR="00F64DB7" w:rsidRPr="00E65AF5">
        <w:rPr>
          <w:rFonts w:cs="Arial"/>
          <w:szCs w:val="20"/>
        </w:rPr>
        <w:t>23</w:t>
      </w:r>
      <w:r w:rsidR="007C0721" w:rsidRPr="00E65AF5">
        <w:rPr>
          <w:rFonts w:cs="Arial"/>
          <w:szCs w:val="20"/>
        </w:rPr>
        <w:t>. člena</w:t>
      </w:r>
      <w:r w:rsidR="00847DBA" w:rsidRPr="00E65AF5">
        <w:rPr>
          <w:rFonts w:cs="Arial"/>
          <w:szCs w:val="20"/>
        </w:rPr>
        <w:t xml:space="preserve"> Zakona o varstvu okolja </w:t>
      </w:r>
      <w:r w:rsidR="00E65AF5" w:rsidRPr="00E65AF5">
        <w:rPr>
          <w:rFonts w:cs="Arial"/>
          <w:bCs/>
          <w:szCs w:val="20"/>
        </w:rPr>
        <w:t xml:space="preserve">(Uradni list RS, št. </w:t>
      </w:r>
      <w:hyperlink r:id="rId9" w:tgtFrame="_blank" w:tooltip="Zakon o varstvu okolja (uradno prečiščeno besedilo)" w:history="1">
        <w:r w:rsidR="00E65AF5" w:rsidRPr="00E65AF5">
          <w:rPr>
            <w:rFonts w:cs="Arial"/>
            <w:bCs/>
            <w:szCs w:val="20"/>
          </w:rPr>
          <w:t>39/06</w:t>
        </w:r>
      </w:hyperlink>
      <w:r w:rsidR="00E65AF5" w:rsidRPr="00E65AF5">
        <w:rPr>
          <w:rFonts w:cs="Arial"/>
          <w:bCs/>
          <w:szCs w:val="20"/>
        </w:rPr>
        <w:t xml:space="preserve"> – uradno prečiščeno besedilo, </w:t>
      </w:r>
      <w:hyperlink r:id="rId10" w:tgtFrame="_blank" w:tooltip="Zakon o meteorološki dejavnosti" w:history="1">
        <w:r w:rsidR="00E65AF5" w:rsidRPr="00E65AF5">
          <w:rPr>
            <w:rFonts w:cs="Arial"/>
            <w:bCs/>
            <w:szCs w:val="20"/>
          </w:rPr>
          <w:t>49/06</w:t>
        </w:r>
      </w:hyperlink>
      <w:r w:rsidR="00E65AF5" w:rsidRPr="00E65AF5">
        <w:rPr>
          <w:rFonts w:cs="Arial"/>
          <w:bCs/>
          <w:szCs w:val="20"/>
        </w:rPr>
        <w:t xml:space="preserve"> – ZMetD, </w:t>
      </w:r>
      <w:hyperlink r:id="rId11" w:tgtFrame="_blank" w:tooltip="Odločba o delni razveljavitvi drugega odstavka 187. člena Zakona o varstvu okolja" w:history="1">
        <w:r w:rsidR="00E65AF5" w:rsidRPr="00E65AF5">
          <w:rPr>
            <w:rFonts w:cs="Arial"/>
            <w:bCs/>
            <w:szCs w:val="20"/>
          </w:rPr>
          <w:t>66/06</w:t>
        </w:r>
      </w:hyperlink>
      <w:r w:rsidR="00E65AF5" w:rsidRPr="00E65AF5">
        <w:rPr>
          <w:rFonts w:cs="Arial"/>
          <w:bCs/>
          <w:szCs w:val="20"/>
        </w:rPr>
        <w:t xml:space="preserve"> – </w:t>
      </w:r>
      <w:proofErr w:type="spellStart"/>
      <w:r w:rsidR="00E65AF5" w:rsidRPr="00E65AF5">
        <w:rPr>
          <w:rFonts w:cs="Arial"/>
          <w:bCs/>
          <w:szCs w:val="20"/>
        </w:rPr>
        <w:t>odl</w:t>
      </w:r>
      <w:proofErr w:type="spellEnd"/>
      <w:r w:rsidR="00E65AF5" w:rsidRPr="00E65AF5">
        <w:rPr>
          <w:rFonts w:cs="Arial"/>
          <w:bCs/>
          <w:szCs w:val="20"/>
        </w:rPr>
        <w:t xml:space="preserve">. US, </w:t>
      </w:r>
      <w:hyperlink r:id="rId12" w:tgtFrame="_blank" w:tooltip="Zakon o prostorskem načrtovanju" w:history="1">
        <w:r w:rsidR="00E65AF5" w:rsidRPr="00E65AF5">
          <w:rPr>
            <w:rFonts w:cs="Arial"/>
            <w:bCs/>
            <w:szCs w:val="20"/>
          </w:rPr>
          <w:t>33/07</w:t>
        </w:r>
      </w:hyperlink>
      <w:r w:rsidR="00E65AF5" w:rsidRPr="00E65AF5">
        <w:rPr>
          <w:rFonts w:cs="Arial"/>
          <w:bCs/>
          <w:szCs w:val="20"/>
        </w:rPr>
        <w:t xml:space="preserve"> – ZPNačrt, </w:t>
      </w:r>
      <w:hyperlink r:id="rId13" w:tgtFrame="_blank" w:tooltip="Zakon o spremembah in dopolnitvah Zakona o financiranju občin" w:history="1">
        <w:r w:rsidR="00E65AF5" w:rsidRPr="00E65AF5">
          <w:rPr>
            <w:rFonts w:cs="Arial"/>
            <w:bCs/>
            <w:szCs w:val="20"/>
          </w:rPr>
          <w:t>57/08</w:t>
        </w:r>
      </w:hyperlink>
      <w:r w:rsidR="00E65AF5" w:rsidRPr="00E65AF5">
        <w:rPr>
          <w:rFonts w:cs="Arial"/>
          <w:bCs/>
          <w:szCs w:val="20"/>
        </w:rPr>
        <w:t xml:space="preserve"> – ZFO-1A, </w:t>
      </w:r>
      <w:hyperlink r:id="rId14" w:tgtFrame="_blank" w:tooltip="Zakon o spremembah in dopolnitvah Zakona o varstvu okolja" w:history="1">
        <w:r w:rsidR="00E65AF5" w:rsidRPr="00E65AF5">
          <w:rPr>
            <w:rFonts w:cs="Arial"/>
            <w:bCs/>
            <w:szCs w:val="20"/>
          </w:rPr>
          <w:t>70/08</w:t>
        </w:r>
      </w:hyperlink>
      <w:r w:rsidR="00E65AF5" w:rsidRPr="00E65AF5">
        <w:rPr>
          <w:rFonts w:cs="Arial"/>
          <w:bCs/>
          <w:szCs w:val="20"/>
        </w:rPr>
        <w:t xml:space="preserve">, </w:t>
      </w:r>
      <w:hyperlink r:id="rId15" w:tgtFrame="_blank" w:tooltip="Zakon o spremembah in dopolnitvah Zakona o varstvu okolja" w:history="1">
        <w:r w:rsidR="00E65AF5" w:rsidRPr="00E65AF5">
          <w:rPr>
            <w:rFonts w:cs="Arial"/>
            <w:bCs/>
            <w:szCs w:val="20"/>
          </w:rPr>
          <w:t>108/09</w:t>
        </w:r>
      </w:hyperlink>
      <w:r w:rsidR="00E65AF5" w:rsidRPr="00E65AF5">
        <w:rPr>
          <w:rFonts w:cs="Arial"/>
          <w:bCs/>
          <w:szCs w:val="20"/>
        </w:rPr>
        <w:t xml:space="preserve">, </w:t>
      </w:r>
      <w:hyperlink r:id="rId16" w:tgtFrame="_blank" w:tooltip="Zakon o spremembah in dopolnitvah Zakona o prostorskem načrtovanju" w:history="1">
        <w:r w:rsidR="00E65AF5" w:rsidRPr="00E65AF5">
          <w:rPr>
            <w:rFonts w:cs="Arial"/>
            <w:bCs/>
            <w:szCs w:val="20"/>
          </w:rPr>
          <w:t>108/09</w:t>
        </w:r>
      </w:hyperlink>
      <w:r w:rsidR="00E65AF5" w:rsidRPr="00E65AF5">
        <w:rPr>
          <w:rFonts w:cs="Arial"/>
          <w:bCs/>
          <w:szCs w:val="20"/>
        </w:rPr>
        <w:t xml:space="preserve"> – ZPNačrt-A, </w:t>
      </w:r>
      <w:hyperlink r:id="rId17" w:tgtFrame="_blank" w:tooltip="Zakon o spremembah Zakona o varstvu okolja" w:history="1">
        <w:r w:rsidR="00E65AF5" w:rsidRPr="00E65AF5">
          <w:rPr>
            <w:rFonts w:cs="Arial"/>
            <w:bCs/>
            <w:szCs w:val="20"/>
          </w:rPr>
          <w:t>48/12</w:t>
        </w:r>
      </w:hyperlink>
      <w:r w:rsidR="00E65AF5" w:rsidRPr="00E65AF5">
        <w:rPr>
          <w:rFonts w:cs="Arial"/>
          <w:bCs/>
          <w:szCs w:val="20"/>
        </w:rPr>
        <w:t xml:space="preserve">, </w:t>
      </w:r>
      <w:hyperlink r:id="rId18" w:tgtFrame="_blank" w:tooltip="Zakon o spremembah in dopolnitvah Zakona o varstvu okolja" w:history="1">
        <w:r w:rsidR="00E65AF5" w:rsidRPr="00E65AF5">
          <w:rPr>
            <w:rFonts w:cs="Arial"/>
            <w:bCs/>
            <w:szCs w:val="20"/>
          </w:rPr>
          <w:t>57/12</w:t>
        </w:r>
      </w:hyperlink>
      <w:r w:rsidR="00E65AF5" w:rsidRPr="00E65AF5">
        <w:rPr>
          <w:rFonts w:cs="Arial"/>
          <w:bCs/>
          <w:szCs w:val="20"/>
        </w:rPr>
        <w:t xml:space="preserve">, </w:t>
      </w:r>
      <w:hyperlink r:id="rId19" w:tgtFrame="_blank" w:tooltip="Zakon o spremembah in dopolnitvah Zakona o varstvu okolja" w:history="1">
        <w:r w:rsidR="00E65AF5" w:rsidRPr="00E65AF5">
          <w:rPr>
            <w:rFonts w:cs="Arial"/>
            <w:bCs/>
            <w:szCs w:val="20"/>
          </w:rPr>
          <w:t>92/13</w:t>
        </w:r>
      </w:hyperlink>
      <w:r w:rsidR="00E65AF5" w:rsidRPr="00E65AF5">
        <w:rPr>
          <w:rFonts w:cs="Arial"/>
          <w:bCs/>
          <w:szCs w:val="20"/>
        </w:rPr>
        <w:t xml:space="preserve">, </w:t>
      </w:r>
      <w:hyperlink r:id="rId20" w:tgtFrame="_blank" w:tooltip="Zakon o spremembah Zakona o varstvu okolja" w:history="1">
        <w:r w:rsidR="00E65AF5" w:rsidRPr="00E65AF5">
          <w:rPr>
            <w:rFonts w:cs="Arial"/>
            <w:bCs/>
            <w:szCs w:val="20"/>
          </w:rPr>
          <w:t>56/15</w:t>
        </w:r>
      </w:hyperlink>
      <w:r w:rsidR="00E65AF5" w:rsidRPr="00E65AF5">
        <w:rPr>
          <w:rFonts w:cs="Arial"/>
          <w:bCs/>
          <w:szCs w:val="20"/>
        </w:rPr>
        <w:t xml:space="preserve">, </w:t>
      </w:r>
      <w:hyperlink r:id="rId21" w:tgtFrame="_blank" w:tooltip="Zakon o spremembah Zakona o spremembah in dopolnitvah Zakona o varstvu okolja" w:history="1">
        <w:r w:rsidR="00E65AF5" w:rsidRPr="00E65AF5">
          <w:rPr>
            <w:rFonts w:cs="Arial"/>
            <w:bCs/>
            <w:szCs w:val="20"/>
          </w:rPr>
          <w:t>102/15</w:t>
        </w:r>
      </w:hyperlink>
      <w:r w:rsidR="00E65AF5" w:rsidRPr="00E65AF5">
        <w:rPr>
          <w:rFonts w:cs="Arial"/>
          <w:bCs/>
          <w:szCs w:val="20"/>
        </w:rPr>
        <w:t xml:space="preserve">, </w:t>
      </w:r>
      <w:hyperlink r:id="rId22" w:tgtFrame="_blank" w:tooltip="Zakon o spremembah in dopolnitvah Zakona o varstvu okolja" w:history="1">
        <w:r w:rsidR="00E65AF5" w:rsidRPr="00E65AF5">
          <w:rPr>
            <w:rFonts w:cs="Arial"/>
            <w:bCs/>
            <w:szCs w:val="20"/>
          </w:rPr>
          <w:t>30/16</w:t>
        </w:r>
      </w:hyperlink>
      <w:r w:rsidR="00E65AF5" w:rsidRPr="00E65AF5">
        <w:rPr>
          <w:rFonts w:cs="Arial"/>
          <w:bCs/>
          <w:szCs w:val="20"/>
        </w:rPr>
        <w:t xml:space="preserve">, </w:t>
      </w:r>
      <w:hyperlink r:id="rId23" w:tgtFrame="_blank" w:tooltip="Gradbeni zakon" w:history="1">
        <w:r w:rsidR="00E65AF5" w:rsidRPr="00E65AF5">
          <w:rPr>
            <w:rFonts w:cs="Arial"/>
            <w:bCs/>
            <w:szCs w:val="20"/>
          </w:rPr>
          <w:t>61/17</w:t>
        </w:r>
      </w:hyperlink>
      <w:r w:rsidR="00E65AF5" w:rsidRPr="00E65AF5">
        <w:rPr>
          <w:rFonts w:cs="Arial"/>
          <w:bCs/>
          <w:szCs w:val="20"/>
        </w:rPr>
        <w:t xml:space="preserve"> – GZ, </w:t>
      </w:r>
      <w:hyperlink r:id="rId24" w:tgtFrame="_blank" w:tooltip="Zakon o nevladnih organizacijah" w:history="1">
        <w:r w:rsidR="00E65AF5" w:rsidRPr="00E65AF5">
          <w:rPr>
            <w:rFonts w:cs="Arial"/>
            <w:bCs/>
            <w:szCs w:val="20"/>
          </w:rPr>
          <w:t>21/18</w:t>
        </w:r>
      </w:hyperlink>
      <w:r w:rsidR="00E65AF5" w:rsidRPr="00E65AF5">
        <w:rPr>
          <w:rFonts w:cs="Arial"/>
          <w:bCs/>
          <w:szCs w:val="20"/>
        </w:rPr>
        <w:t xml:space="preserve"> – </w:t>
      </w:r>
      <w:proofErr w:type="spellStart"/>
      <w:r w:rsidR="00E65AF5" w:rsidRPr="00E65AF5">
        <w:rPr>
          <w:rFonts w:cs="Arial"/>
          <w:bCs/>
          <w:szCs w:val="20"/>
        </w:rPr>
        <w:t>ZNOrg</w:t>
      </w:r>
      <w:proofErr w:type="spellEnd"/>
      <w:r w:rsidR="00E65AF5" w:rsidRPr="00E65AF5">
        <w:rPr>
          <w:rFonts w:cs="Arial"/>
          <w:bCs/>
          <w:szCs w:val="20"/>
        </w:rPr>
        <w:t xml:space="preserve"> in </w:t>
      </w:r>
      <w:hyperlink r:id="rId25" w:tgtFrame="_blank" w:tooltip="Zakon o interventnih ukrepih pri ravnanju s komunalno odpadno embalažo in z odpadnimi nagrobnimi svečami" w:history="1">
        <w:r w:rsidR="00E65AF5" w:rsidRPr="00E65AF5">
          <w:rPr>
            <w:rFonts w:cs="Arial"/>
            <w:bCs/>
            <w:szCs w:val="20"/>
          </w:rPr>
          <w:t>84/18</w:t>
        </w:r>
      </w:hyperlink>
      <w:r w:rsidR="00E65AF5" w:rsidRPr="00E65AF5">
        <w:rPr>
          <w:rFonts w:cs="Arial"/>
          <w:bCs/>
          <w:szCs w:val="20"/>
        </w:rPr>
        <w:t xml:space="preserve"> – ZIURKOE</w:t>
      </w:r>
      <w:r w:rsidR="00E65AF5">
        <w:rPr>
          <w:rFonts w:cs="Arial"/>
          <w:bCs/>
          <w:szCs w:val="20"/>
        </w:rPr>
        <w:t xml:space="preserve">; </w:t>
      </w:r>
      <w:r w:rsidR="00847DBA" w:rsidRPr="00E65AF5">
        <w:rPr>
          <w:rFonts w:cs="Arial"/>
          <w:szCs w:val="20"/>
        </w:rPr>
        <w:t>v nadaljevanju: ZVO-1)</w:t>
      </w:r>
      <w:r w:rsidR="00653D50" w:rsidRPr="00E65AF5">
        <w:rPr>
          <w:rFonts w:cs="Arial"/>
          <w:szCs w:val="20"/>
        </w:rPr>
        <w:t>.</w:t>
      </w:r>
    </w:p>
    <w:p w14:paraId="21612044" w14:textId="0A84E0B6" w:rsidR="00847DBA" w:rsidRDefault="00B572C9" w:rsidP="00811BB3">
      <w:pPr>
        <w:spacing w:after="200" w:line="276" w:lineRule="auto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2. </w:t>
      </w:r>
      <w:r w:rsidR="00847DBA">
        <w:rPr>
          <w:rFonts w:cs="Arial"/>
          <w:szCs w:val="20"/>
        </w:rPr>
        <w:t>Splošna obrazložitev v zvezi s predlogom predpisa</w:t>
      </w:r>
    </w:p>
    <w:p w14:paraId="7A58A1DE" w14:textId="16F0A248" w:rsidR="00FE3FB7" w:rsidRPr="003715CB" w:rsidRDefault="00336914" w:rsidP="003715CB">
      <w:pPr>
        <w:spacing w:after="200" w:line="276" w:lineRule="auto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Veljavna Uredba o </w:t>
      </w:r>
      <w:r w:rsidR="00AF0CD7">
        <w:rPr>
          <w:rFonts w:cs="Arial"/>
          <w:szCs w:val="20"/>
        </w:rPr>
        <w:t>ocenjevanju in urejanju</w:t>
      </w:r>
      <w:r>
        <w:rPr>
          <w:rFonts w:cs="Arial"/>
          <w:szCs w:val="20"/>
        </w:rPr>
        <w:t xml:space="preserve"> hrupa v okolju (Uradni list RS, št. </w:t>
      </w:r>
      <w:r w:rsidR="00AF0CD7">
        <w:rPr>
          <w:rFonts w:cs="Arial"/>
          <w:szCs w:val="20"/>
        </w:rPr>
        <w:t>121</w:t>
      </w:r>
      <w:r>
        <w:rPr>
          <w:rFonts w:cs="Arial"/>
          <w:szCs w:val="20"/>
        </w:rPr>
        <w:t>/</w:t>
      </w:r>
      <w:r w:rsidR="00AF0CD7">
        <w:rPr>
          <w:rFonts w:cs="Arial"/>
          <w:szCs w:val="20"/>
        </w:rPr>
        <w:t>04</w:t>
      </w:r>
      <w:r w:rsidR="001B6466">
        <w:rPr>
          <w:rFonts w:cs="Arial"/>
          <w:szCs w:val="20"/>
        </w:rPr>
        <w:t xml:space="preserve">; v nadaljevanju: </w:t>
      </w:r>
      <w:r w:rsidR="004D02BD">
        <w:rPr>
          <w:rFonts w:cs="Arial"/>
          <w:szCs w:val="20"/>
        </w:rPr>
        <w:t>u</w:t>
      </w:r>
      <w:r w:rsidR="001B6466">
        <w:rPr>
          <w:rFonts w:cs="Arial"/>
          <w:szCs w:val="20"/>
        </w:rPr>
        <w:t>redba</w:t>
      </w:r>
      <w:r>
        <w:rPr>
          <w:rFonts w:cs="Arial"/>
          <w:szCs w:val="20"/>
        </w:rPr>
        <w:t xml:space="preserve">) </w:t>
      </w:r>
      <w:r w:rsidR="00FE3FB7">
        <w:rPr>
          <w:rFonts w:cs="Arial"/>
          <w:szCs w:val="20"/>
        </w:rPr>
        <w:t>z namenom, da se izogne</w:t>
      </w:r>
      <w:r w:rsidR="00FE3FB7" w:rsidRPr="00FE3FB7">
        <w:rPr>
          <w:rFonts w:cs="Arial"/>
          <w:szCs w:val="20"/>
        </w:rPr>
        <w:t xml:space="preserve">, prepreči ali zmanjša škodljive učinke, vključno z motnjami, ki jih povzroča </w:t>
      </w:r>
      <w:r w:rsidR="00811BB3">
        <w:rPr>
          <w:rFonts w:cs="Arial"/>
          <w:szCs w:val="20"/>
        </w:rPr>
        <w:t xml:space="preserve">izpostavljenost </w:t>
      </w:r>
      <w:r w:rsidR="00FE3FB7" w:rsidRPr="00FE3FB7">
        <w:rPr>
          <w:rFonts w:cs="Arial"/>
          <w:szCs w:val="20"/>
        </w:rPr>
        <w:t>hrup</w:t>
      </w:r>
      <w:r w:rsidR="00811BB3">
        <w:rPr>
          <w:rFonts w:cs="Arial"/>
          <w:szCs w:val="20"/>
        </w:rPr>
        <w:t>u</w:t>
      </w:r>
      <w:r w:rsidR="00FE3FB7" w:rsidRPr="00FE3FB7">
        <w:rPr>
          <w:rFonts w:cs="Arial"/>
          <w:szCs w:val="20"/>
        </w:rPr>
        <w:t xml:space="preserve"> v okolju, </w:t>
      </w:r>
      <w:r w:rsidR="009034CF">
        <w:rPr>
          <w:rFonts w:cs="Arial"/>
          <w:szCs w:val="20"/>
        </w:rPr>
        <w:t xml:space="preserve">določa </w:t>
      </w:r>
      <w:r w:rsidR="00FE3FB7" w:rsidRPr="00FE3FB7">
        <w:rPr>
          <w:rFonts w:cs="Arial"/>
          <w:szCs w:val="20"/>
        </w:rPr>
        <w:t>ukrepe za zmanjšanje obremenjenosti okolja s hrupom, zlasti v zvezi z</w:t>
      </w:r>
      <w:r w:rsidR="003715CB">
        <w:rPr>
          <w:rFonts w:cs="Arial"/>
          <w:szCs w:val="20"/>
        </w:rPr>
        <w:t xml:space="preserve"> </w:t>
      </w:r>
      <w:r w:rsidR="009034CF">
        <w:rPr>
          <w:rFonts w:cs="Arial"/>
          <w:szCs w:val="20"/>
        </w:rPr>
        <w:t xml:space="preserve">metodami ocenjevanja hrupa v okolju, </w:t>
      </w:r>
      <w:r w:rsidR="003715CB">
        <w:rPr>
          <w:rFonts w:cs="Arial"/>
          <w:szCs w:val="20"/>
        </w:rPr>
        <w:t xml:space="preserve">določanjem izpostavljenosti hrupu s kartiranjem obremenjenosti poseljenih območij s hrupom, zagotavljanjem dostopa informacij o hrupu v okolju in njegovih učinkih javnosti ter pripravo operativnega programa varstva pred hrupom z namenom </w:t>
      </w:r>
      <w:r w:rsidR="00FE3FB7" w:rsidRPr="003715CB">
        <w:rPr>
          <w:rFonts w:cs="Arial"/>
        </w:rPr>
        <w:t>preprečevanja in zmanjševanja hrupa v okolju, ki temelji na rezultatih kartiranja obremenjenosti območij s hrupom</w:t>
      </w:r>
      <w:r w:rsidR="003715CB" w:rsidRPr="003715CB">
        <w:rPr>
          <w:rFonts w:cs="Arial"/>
        </w:rPr>
        <w:t>.</w:t>
      </w:r>
    </w:p>
    <w:p w14:paraId="25D839A4" w14:textId="1D907683" w:rsidR="00DB1889" w:rsidRPr="00DB1889" w:rsidRDefault="00DB1889" w:rsidP="00DB1889">
      <w:pPr>
        <w:spacing w:after="200" w:line="276" w:lineRule="auto"/>
        <w:jc w:val="both"/>
        <w:rPr>
          <w:rFonts w:cs="Arial"/>
          <w:szCs w:val="20"/>
        </w:rPr>
      </w:pPr>
      <w:r w:rsidRPr="00DB1889">
        <w:rPr>
          <w:rFonts w:cs="Arial"/>
          <w:szCs w:val="20"/>
        </w:rPr>
        <w:t xml:space="preserve">V </w:t>
      </w:r>
      <w:r w:rsidR="00CA6414">
        <w:rPr>
          <w:rFonts w:cs="Arial"/>
          <w:szCs w:val="20"/>
        </w:rPr>
        <w:t xml:space="preserve">veljavni </w:t>
      </w:r>
      <w:r w:rsidRPr="00DB1889">
        <w:rPr>
          <w:rFonts w:cs="Arial"/>
          <w:szCs w:val="20"/>
        </w:rPr>
        <w:t xml:space="preserve">ureditvi so bile metode ocenjevanja vrednosti kazalcev hrupa </w:t>
      </w:r>
      <w:r w:rsidR="00CA6414">
        <w:rPr>
          <w:rFonts w:cs="Arial"/>
          <w:szCs w:val="20"/>
        </w:rPr>
        <w:t xml:space="preserve">določene </w:t>
      </w:r>
      <w:r w:rsidRPr="00DB1889">
        <w:rPr>
          <w:rFonts w:cs="Arial"/>
          <w:szCs w:val="20"/>
        </w:rPr>
        <w:t xml:space="preserve">v dveh uredbah, in sicer </w:t>
      </w:r>
      <w:r w:rsidR="00CA6414">
        <w:rPr>
          <w:rFonts w:cs="Arial"/>
          <w:szCs w:val="20"/>
        </w:rPr>
        <w:t>v</w:t>
      </w:r>
      <w:r w:rsidRPr="00DB1889">
        <w:rPr>
          <w:rFonts w:cs="Arial"/>
          <w:szCs w:val="20"/>
        </w:rPr>
        <w:t xml:space="preserve"> Uredb</w:t>
      </w:r>
      <w:r w:rsidR="00CA6414">
        <w:rPr>
          <w:rFonts w:cs="Arial"/>
          <w:szCs w:val="20"/>
        </w:rPr>
        <w:t>i</w:t>
      </w:r>
      <w:r w:rsidRPr="00DB1889">
        <w:rPr>
          <w:rFonts w:cs="Arial"/>
          <w:szCs w:val="20"/>
        </w:rPr>
        <w:t xml:space="preserve"> o ocenjevanju in urejanju hrupa v okolju (Uradni list RS, št. 121/04), ki je v Prilog</w:t>
      </w:r>
      <w:r w:rsidR="00F67C7A">
        <w:rPr>
          <w:rFonts w:cs="Arial"/>
          <w:szCs w:val="20"/>
        </w:rPr>
        <w:t>i</w:t>
      </w:r>
      <w:r w:rsidRPr="00DB1889">
        <w:rPr>
          <w:rFonts w:cs="Arial"/>
          <w:szCs w:val="20"/>
        </w:rPr>
        <w:t xml:space="preserve"> 2 prenesla Prilogo </w:t>
      </w:r>
      <w:r w:rsidR="00F67C7A">
        <w:rPr>
          <w:rFonts w:cs="Arial"/>
          <w:szCs w:val="20"/>
        </w:rPr>
        <w:t>II</w:t>
      </w:r>
      <w:r w:rsidR="00F67C7A" w:rsidRPr="00DB1889">
        <w:rPr>
          <w:rFonts w:cs="Arial"/>
          <w:szCs w:val="20"/>
        </w:rPr>
        <w:t xml:space="preserve"> </w:t>
      </w:r>
      <w:r w:rsidRPr="00DB1889">
        <w:rPr>
          <w:rFonts w:cs="Arial"/>
          <w:szCs w:val="20"/>
        </w:rPr>
        <w:t>iz Direktive 2002/49/ES Evropskega Parlamenta in Sveta o ocenjevanju in upravljanju okoljskega hrupa in Uredbo o mejnih vrednostih kazalcev hrupa v okolju (Uradni list RS, št.</w:t>
      </w:r>
      <w:r>
        <w:rPr>
          <w:rFonts w:cs="Arial"/>
          <w:szCs w:val="20"/>
        </w:rPr>
        <w:t> </w:t>
      </w:r>
      <w:r w:rsidRPr="00DB1889">
        <w:rPr>
          <w:rFonts w:cs="Arial"/>
          <w:szCs w:val="20"/>
        </w:rPr>
        <w:t>43/18)</w:t>
      </w:r>
      <w:r w:rsidR="00CA6414">
        <w:rPr>
          <w:rFonts w:cs="Arial"/>
          <w:szCs w:val="20"/>
        </w:rPr>
        <w:t xml:space="preserve">. Ta je v </w:t>
      </w:r>
      <w:r w:rsidRPr="00DB1889">
        <w:rPr>
          <w:rFonts w:cs="Arial"/>
          <w:szCs w:val="20"/>
        </w:rPr>
        <w:t>sklad</w:t>
      </w:r>
      <w:r w:rsidR="00CA6414">
        <w:rPr>
          <w:rFonts w:cs="Arial"/>
          <w:szCs w:val="20"/>
        </w:rPr>
        <w:t>u</w:t>
      </w:r>
      <w:r w:rsidRPr="00DB1889">
        <w:rPr>
          <w:rFonts w:cs="Arial"/>
          <w:szCs w:val="20"/>
        </w:rPr>
        <w:t xml:space="preserve"> s Priporočilom Komisije 2003/613/ES v zvezi z navodili o revidiranih začasnih računskih metodah industrijskega hrupa, hrupa letališč, hrupa cestnega in železniškega prometa ter s hrupom povezanih emisijskih podatkov</w:t>
      </w:r>
      <w:r>
        <w:rPr>
          <w:rFonts w:cs="Arial"/>
          <w:szCs w:val="20"/>
        </w:rPr>
        <w:t xml:space="preserve"> </w:t>
      </w:r>
      <w:r w:rsidRPr="00DB1889">
        <w:rPr>
          <w:rFonts w:cs="Arial"/>
          <w:szCs w:val="20"/>
        </w:rPr>
        <w:t>v Prilogi 2 in Prilogi 3 določala začasne metode ocenjevanja kazalcev hrupa in njihove prilagoditve.</w:t>
      </w:r>
    </w:p>
    <w:p w14:paraId="6923524F" w14:textId="40F656D5" w:rsidR="004D02BD" w:rsidRPr="00B142B8" w:rsidRDefault="00AA004B" w:rsidP="00811BB3">
      <w:pPr>
        <w:spacing w:after="200" w:line="276" w:lineRule="auto"/>
        <w:jc w:val="both"/>
        <w:rPr>
          <w:rFonts w:cs="Arial"/>
          <w:szCs w:val="20"/>
        </w:rPr>
      </w:pPr>
      <w:r w:rsidRPr="00B142B8">
        <w:rPr>
          <w:rFonts w:cs="Arial"/>
          <w:szCs w:val="20"/>
        </w:rPr>
        <w:t xml:space="preserve">S spremembo uredbe bomo v pravni red Republike Slovenije prenesli </w:t>
      </w:r>
      <w:r w:rsidR="004570AE" w:rsidRPr="00B142B8">
        <w:rPr>
          <w:rFonts w:cs="Arial"/>
          <w:szCs w:val="20"/>
        </w:rPr>
        <w:t xml:space="preserve">Direktivo Komisije (EU) 2015/996 z dne 19. maja 2015 o določitvi skupnih metod ocenjevanja hrupa v skladu z Direktivo 2002/49/ES Evropskega parlamenta in Sveta. </w:t>
      </w:r>
      <w:r w:rsidR="00CA6414">
        <w:rPr>
          <w:rFonts w:cs="Arial"/>
          <w:szCs w:val="20"/>
        </w:rPr>
        <w:t>Ta d</w:t>
      </w:r>
      <w:r w:rsidR="004570AE" w:rsidRPr="00B142B8">
        <w:rPr>
          <w:rFonts w:cs="Arial"/>
          <w:szCs w:val="20"/>
        </w:rPr>
        <w:t>irektiva določa skupne metode ocenjevanja hrupa</w:t>
      </w:r>
      <w:r w:rsidR="00CA6414">
        <w:rPr>
          <w:rFonts w:cs="Arial"/>
          <w:szCs w:val="20"/>
        </w:rPr>
        <w:t>,</w:t>
      </w:r>
      <w:r w:rsidR="004570AE" w:rsidRPr="00B142B8">
        <w:rPr>
          <w:rFonts w:cs="Arial"/>
          <w:szCs w:val="20"/>
        </w:rPr>
        <w:t xml:space="preserve"> </w:t>
      </w:r>
      <w:r w:rsidR="000466AF" w:rsidRPr="00B142B8">
        <w:rPr>
          <w:rFonts w:cs="Arial"/>
          <w:szCs w:val="20"/>
        </w:rPr>
        <w:t>s katerimi nadomešča Metode ocenjevanja za kazalce hrupa iz Priloge II Direktive</w:t>
      </w:r>
      <w:r w:rsidR="00301ED7" w:rsidRPr="00B142B8">
        <w:rPr>
          <w:rFonts w:cs="Arial"/>
          <w:szCs w:val="20"/>
        </w:rPr>
        <w:t xml:space="preserve"> </w:t>
      </w:r>
      <w:r w:rsidR="000466AF" w:rsidRPr="00B142B8">
        <w:rPr>
          <w:rFonts w:cs="Arial"/>
          <w:szCs w:val="20"/>
        </w:rPr>
        <w:t>2002/49/ES Evropskega parlamenta in Sveta z dne 25. junija 2002 o ocenjevanju in upravljanju okoljskega hrupa</w:t>
      </w:r>
      <w:r w:rsidR="00301ED7" w:rsidRPr="00B142B8">
        <w:rPr>
          <w:rFonts w:cs="Arial"/>
          <w:szCs w:val="20"/>
        </w:rPr>
        <w:t>.</w:t>
      </w:r>
    </w:p>
    <w:p w14:paraId="35AC912C" w14:textId="2339515E" w:rsidR="00B7364F" w:rsidRPr="00BC1870" w:rsidRDefault="00301ED7" w:rsidP="00811BB3">
      <w:pPr>
        <w:spacing w:after="200" w:line="276" w:lineRule="auto"/>
        <w:jc w:val="both"/>
        <w:rPr>
          <w:rFonts w:cs="Arial"/>
          <w:szCs w:val="20"/>
        </w:rPr>
      </w:pPr>
      <w:r w:rsidRPr="00BC1870">
        <w:rPr>
          <w:rFonts w:cs="Arial"/>
          <w:szCs w:val="20"/>
        </w:rPr>
        <w:t>Skupne metode ocenjevanja hrupa se uporabljajo za izdelavo</w:t>
      </w:r>
      <w:r w:rsidR="006335BE" w:rsidRPr="00BC1870">
        <w:rPr>
          <w:rFonts w:cs="Arial"/>
          <w:szCs w:val="20"/>
        </w:rPr>
        <w:t xml:space="preserve"> strateških</w:t>
      </w:r>
      <w:r w:rsidRPr="00BC1870">
        <w:rPr>
          <w:rFonts w:cs="Arial"/>
          <w:szCs w:val="20"/>
        </w:rPr>
        <w:t xml:space="preserve"> kart hrupa</w:t>
      </w:r>
      <w:r w:rsidR="00FA33A7" w:rsidRPr="00BC1870">
        <w:rPr>
          <w:rFonts w:cs="Arial"/>
          <w:szCs w:val="20"/>
        </w:rPr>
        <w:t xml:space="preserve">, ki so podlaga za </w:t>
      </w:r>
      <w:r w:rsidR="005F055B" w:rsidRPr="00BC1870">
        <w:rPr>
          <w:rFonts w:cs="Arial"/>
          <w:szCs w:val="20"/>
        </w:rPr>
        <w:t>priprav</w:t>
      </w:r>
      <w:r w:rsidR="00FA33A7" w:rsidRPr="00BC1870">
        <w:rPr>
          <w:rFonts w:cs="Arial"/>
          <w:szCs w:val="20"/>
        </w:rPr>
        <w:t>o</w:t>
      </w:r>
      <w:r w:rsidR="005F055B" w:rsidRPr="00BC1870">
        <w:rPr>
          <w:rFonts w:cs="Arial"/>
          <w:szCs w:val="20"/>
        </w:rPr>
        <w:t xml:space="preserve"> operativn</w:t>
      </w:r>
      <w:r w:rsidR="00B142B8" w:rsidRPr="00BC1870">
        <w:rPr>
          <w:rFonts w:cs="Arial"/>
          <w:szCs w:val="20"/>
        </w:rPr>
        <w:t>ega</w:t>
      </w:r>
      <w:r w:rsidR="005F055B" w:rsidRPr="00BC1870">
        <w:rPr>
          <w:rFonts w:cs="Arial"/>
          <w:szCs w:val="20"/>
        </w:rPr>
        <w:t xml:space="preserve"> program varstva pred hrupom.</w:t>
      </w:r>
      <w:r w:rsidR="00FA33A7" w:rsidRPr="00BC1870">
        <w:rPr>
          <w:rFonts w:cs="Arial"/>
          <w:szCs w:val="20"/>
        </w:rPr>
        <w:t xml:space="preserve"> Metode ocenjevanja hrupa</w:t>
      </w:r>
      <w:r w:rsidR="00CA6414">
        <w:rPr>
          <w:rFonts w:cs="Arial"/>
          <w:szCs w:val="20"/>
        </w:rPr>
        <w:t>,</w:t>
      </w:r>
      <w:r w:rsidR="00FA33A7" w:rsidRPr="00BC1870">
        <w:rPr>
          <w:rFonts w:cs="Arial"/>
          <w:szCs w:val="20"/>
        </w:rPr>
        <w:t xml:space="preserve"> določene v Prilogi Direktive</w:t>
      </w:r>
      <w:r w:rsidR="00CA6414">
        <w:rPr>
          <w:rFonts w:cs="Arial"/>
          <w:szCs w:val="20"/>
        </w:rPr>
        <w:t>,</w:t>
      </w:r>
      <w:r w:rsidR="00FA33A7" w:rsidRPr="00BC1870">
        <w:rPr>
          <w:rFonts w:cs="Arial"/>
          <w:szCs w:val="20"/>
        </w:rPr>
        <w:t xml:space="preserve"> se morajo za izdelavo </w:t>
      </w:r>
      <w:r w:rsidR="00C351A4" w:rsidRPr="00BC1870">
        <w:rPr>
          <w:rFonts w:cs="Arial"/>
          <w:szCs w:val="20"/>
        </w:rPr>
        <w:t xml:space="preserve">strateških </w:t>
      </w:r>
      <w:r w:rsidR="00FA33A7" w:rsidRPr="00BC1870">
        <w:rPr>
          <w:rFonts w:cs="Arial"/>
          <w:szCs w:val="20"/>
        </w:rPr>
        <w:t>kart hrupa uporabljati od 31. decembra 2018 naprej.</w:t>
      </w:r>
      <w:r w:rsidR="00C351A4" w:rsidRPr="00BC1870">
        <w:rPr>
          <w:rFonts w:cs="Arial"/>
          <w:szCs w:val="20"/>
        </w:rPr>
        <w:t xml:space="preserve"> </w:t>
      </w:r>
      <w:r w:rsidR="000E4E70" w:rsidRPr="00BC1870">
        <w:rPr>
          <w:rFonts w:cs="Arial"/>
          <w:szCs w:val="20"/>
        </w:rPr>
        <w:t xml:space="preserve">Strateške karte hrupa izdelane z modelnim izračunom in z uporabo skupnih metod ocenjevanja hrupa bo treba prvič izdelati do </w:t>
      </w:r>
      <w:r w:rsidR="00BC1870" w:rsidRPr="00BC1870">
        <w:rPr>
          <w:rFonts w:cs="Arial"/>
          <w:szCs w:val="20"/>
        </w:rPr>
        <w:t>avgusta</w:t>
      </w:r>
      <w:r w:rsidR="000E4E70" w:rsidRPr="00BC1870">
        <w:rPr>
          <w:rFonts w:cs="Arial"/>
          <w:szCs w:val="20"/>
        </w:rPr>
        <w:t xml:space="preserve"> 2022</w:t>
      </w:r>
      <w:r w:rsidR="00276035">
        <w:rPr>
          <w:rFonts w:cs="Arial"/>
          <w:szCs w:val="20"/>
        </w:rPr>
        <w:t xml:space="preserve"> s prometnimi podatki za leto 2021</w:t>
      </w:r>
      <w:r w:rsidR="000E4E70" w:rsidRPr="00BC1870">
        <w:rPr>
          <w:rFonts w:cs="Arial"/>
          <w:szCs w:val="20"/>
        </w:rPr>
        <w:t xml:space="preserve">. </w:t>
      </w:r>
      <w:r w:rsidR="00C351A4" w:rsidRPr="00BC1870">
        <w:rPr>
          <w:rFonts w:cs="Arial"/>
          <w:szCs w:val="20"/>
        </w:rPr>
        <w:t xml:space="preserve">Skupne metode ocenjevanja hrupa bodo </w:t>
      </w:r>
      <w:r w:rsidR="00CA6414">
        <w:rPr>
          <w:rFonts w:cs="Arial"/>
          <w:szCs w:val="20"/>
        </w:rPr>
        <w:t xml:space="preserve">v </w:t>
      </w:r>
      <w:r w:rsidR="00C351A4" w:rsidRPr="00BC1870">
        <w:rPr>
          <w:rFonts w:cs="Arial"/>
          <w:szCs w:val="20"/>
        </w:rPr>
        <w:t>Evropsk</w:t>
      </w:r>
      <w:r w:rsidR="00CA6414">
        <w:rPr>
          <w:rFonts w:cs="Arial"/>
          <w:szCs w:val="20"/>
        </w:rPr>
        <w:t>i</w:t>
      </w:r>
      <w:r w:rsidR="00C351A4" w:rsidRPr="00BC1870">
        <w:rPr>
          <w:rFonts w:cs="Arial"/>
          <w:szCs w:val="20"/>
        </w:rPr>
        <w:t xml:space="preserve"> unij</w:t>
      </w:r>
      <w:r w:rsidR="00CA6414">
        <w:rPr>
          <w:rFonts w:cs="Arial"/>
          <w:szCs w:val="20"/>
        </w:rPr>
        <w:t>i</w:t>
      </w:r>
      <w:r w:rsidR="00C351A4" w:rsidRPr="00BC1870">
        <w:rPr>
          <w:rFonts w:cs="Arial"/>
          <w:szCs w:val="20"/>
        </w:rPr>
        <w:t xml:space="preserve"> uskladile pristop k </w:t>
      </w:r>
      <w:r w:rsidR="00CA6414">
        <w:rPr>
          <w:rFonts w:cs="Arial"/>
          <w:szCs w:val="20"/>
        </w:rPr>
        <w:t xml:space="preserve">ocenjevanju </w:t>
      </w:r>
      <w:r w:rsidR="00C351A4" w:rsidRPr="00BC1870">
        <w:rPr>
          <w:rFonts w:cs="Arial"/>
          <w:szCs w:val="20"/>
        </w:rPr>
        <w:t>emisij hrupa za ceste, železniške proge, letališča in industrijske vire hrupa, ocen</w:t>
      </w:r>
      <w:r w:rsidR="00CA6414">
        <w:rPr>
          <w:rFonts w:cs="Arial"/>
          <w:szCs w:val="20"/>
        </w:rPr>
        <w:t>jevanju</w:t>
      </w:r>
      <w:r w:rsidR="00C351A4" w:rsidRPr="00BC1870">
        <w:rPr>
          <w:rFonts w:cs="Arial"/>
          <w:szCs w:val="20"/>
        </w:rPr>
        <w:t xml:space="preserve"> slabljenja </w:t>
      </w:r>
      <w:r w:rsidR="001663AB" w:rsidRPr="00BC1870">
        <w:rPr>
          <w:rFonts w:cs="Arial"/>
          <w:szCs w:val="20"/>
        </w:rPr>
        <w:t>zaradi širjenja hrupa in ocen</w:t>
      </w:r>
      <w:r w:rsidR="00CA6414">
        <w:rPr>
          <w:rFonts w:cs="Arial"/>
          <w:szCs w:val="20"/>
        </w:rPr>
        <w:t xml:space="preserve">jevanju </w:t>
      </w:r>
      <w:r w:rsidR="001663AB" w:rsidRPr="00BC1870">
        <w:rPr>
          <w:rFonts w:cs="Arial"/>
          <w:szCs w:val="20"/>
        </w:rPr>
        <w:t>s hrupom obremenjenih prebivalcev.</w:t>
      </w:r>
    </w:p>
    <w:p w14:paraId="7A6397D9" w14:textId="5C2EF30D" w:rsidR="00DB1889" w:rsidRPr="003F6B2B" w:rsidRDefault="00CA6414" w:rsidP="00BE1148">
      <w:pPr>
        <w:spacing w:after="200" w:line="276" w:lineRule="auto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S </w:t>
      </w:r>
      <w:r w:rsidR="008C0B8F">
        <w:rPr>
          <w:rFonts w:cs="Arial"/>
          <w:szCs w:val="20"/>
        </w:rPr>
        <w:t>1. člen</w:t>
      </w:r>
      <w:r>
        <w:rPr>
          <w:rFonts w:cs="Arial"/>
          <w:szCs w:val="20"/>
        </w:rPr>
        <w:t xml:space="preserve">om predlagane uredbe se </w:t>
      </w:r>
      <w:r w:rsidR="00606D02">
        <w:rPr>
          <w:rFonts w:cs="Arial"/>
          <w:szCs w:val="20"/>
        </w:rPr>
        <w:t xml:space="preserve">v </w:t>
      </w:r>
      <w:r>
        <w:rPr>
          <w:rFonts w:cs="Arial"/>
          <w:szCs w:val="20"/>
        </w:rPr>
        <w:t xml:space="preserve">1. člen uredbe </w:t>
      </w:r>
      <w:r w:rsidR="00606D02">
        <w:rPr>
          <w:rFonts w:cs="Arial"/>
          <w:szCs w:val="20"/>
        </w:rPr>
        <w:t xml:space="preserve">spremeni sklic na pravni akt Evropske unije, ki se prenaša s to uredbo, to je </w:t>
      </w:r>
      <w:r w:rsidR="008C0B8F">
        <w:rPr>
          <w:rFonts w:cs="Arial"/>
          <w:szCs w:val="20"/>
        </w:rPr>
        <w:t>Direktiv</w:t>
      </w:r>
      <w:r w:rsidR="00606D02">
        <w:rPr>
          <w:rFonts w:cs="Arial"/>
          <w:szCs w:val="20"/>
        </w:rPr>
        <w:t>a</w:t>
      </w:r>
      <w:r w:rsidR="008C0B8F">
        <w:rPr>
          <w:rFonts w:cs="Arial"/>
          <w:szCs w:val="20"/>
        </w:rPr>
        <w:t xml:space="preserve"> </w:t>
      </w:r>
      <w:r w:rsidR="008C0B8F" w:rsidRPr="00C81A19">
        <w:rPr>
          <w:rFonts w:cs="Arial"/>
          <w:szCs w:val="20"/>
        </w:rPr>
        <w:t>Komisije (EU) 2015/996 z dne 19. maja 2015 o določitvi skupnih metod ocenjevanja hrupa v skladu z Direktivo 2002/49/ES Evropskega parlamenta in Sveta</w:t>
      </w:r>
      <w:r w:rsidR="008C0B8F">
        <w:rPr>
          <w:rFonts w:cs="Arial"/>
          <w:szCs w:val="20"/>
        </w:rPr>
        <w:t>.</w:t>
      </w:r>
      <w:r w:rsidR="00606D02">
        <w:rPr>
          <w:rFonts w:cs="Arial"/>
          <w:szCs w:val="20"/>
        </w:rPr>
        <w:t xml:space="preserve"> </w:t>
      </w:r>
      <w:r w:rsidR="00606D02" w:rsidRPr="003F6B2B">
        <w:rPr>
          <w:rFonts w:cs="Arial"/>
          <w:szCs w:val="20"/>
        </w:rPr>
        <w:t xml:space="preserve">zaradi uskladitve z Uredbo o mejnih vrednostih kazalcev hrupa v okolju </w:t>
      </w:r>
      <w:r w:rsidR="00606D02">
        <w:rPr>
          <w:rFonts w:cs="Arial"/>
          <w:szCs w:val="20"/>
        </w:rPr>
        <w:t xml:space="preserve">Zaradi </w:t>
      </w:r>
      <w:r w:rsidR="00606D02" w:rsidRPr="003F6B2B">
        <w:rPr>
          <w:rFonts w:cs="Arial"/>
          <w:szCs w:val="20"/>
        </w:rPr>
        <w:t xml:space="preserve">uskladitve z Uredbo o mejnih vrednostih kazalcev hrupa v okolju </w:t>
      </w:r>
      <w:r w:rsidR="00606D02">
        <w:rPr>
          <w:rFonts w:cs="Arial"/>
          <w:szCs w:val="20"/>
        </w:rPr>
        <w:t>je predlagano črtanje p</w:t>
      </w:r>
      <w:r w:rsidR="008C0B8F" w:rsidRPr="003F6B2B">
        <w:rPr>
          <w:rFonts w:cs="Arial"/>
          <w:szCs w:val="20"/>
        </w:rPr>
        <w:t>et</w:t>
      </w:r>
      <w:r w:rsidR="00606D02">
        <w:rPr>
          <w:rFonts w:cs="Arial"/>
          <w:szCs w:val="20"/>
        </w:rPr>
        <w:t>e</w:t>
      </w:r>
      <w:r w:rsidR="008C0B8F" w:rsidRPr="003F6B2B">
        <w:rPr>
          <w:rFonts w:cs="Arial"/>
          <w:szCs w:val="20"/>
        </w:rPr>
        <w:t xml:space="preserve"> alineja 1. člena </w:t>
      </w:r>
      <w:r w:rsidR="00BE0288" w:rsidRPr="003F6B2B">
        <w:rPr>
          <w:rFonts w:cs="Arial"/>
          <w:szCs w:val="20"/>
        </w:rPr>
        <w:t>uredbe</w:t>
      </w:r>
      <w:r w:rsidR="00606D02">
        <w:rPr>
          <w:rFonts w:cs="Arial"/>
          <w:szCs w:val="20"/>
        </w:rPr>
        <w:t xml:space="preserve">, </w:t>
      </w:r>
      <w:r w:rsidR="008D3298" w:rsidRPr="003F6B2B">
        <w:rPr>
          <w:rFonts w:cs="Arial"/>
          <w:szCs w:val="20"/>
        </w:rPr>
        <w:t xml:space="preserve">saj </w:t>
      </w:r>
      <w:r w:rsidR="00606D02" w:rsidRPr="003F6B2B">
        <w:rPr>
          <w:rFonts w:cs="Arial"/>
          <w:szCs w:val="20"/>
        </w:rPr>
        <w:t xml:space="preserve">Uredb o mejnih vrednostih kazalcev hrupa v okolju </w:t>
      </w:r>
      <w:r w:rsidR="00606D02">
        <w:rPr>
          <w:rFonts w:cs="Arial"/>
          <w:szCs w:val="20"/>
        </w:rPr>
        <w:t xml:space="preserve">ne vsebuje določb, ki bi se nanašale na določitev </w:t>
      </w:r>
      <w:r w:rsidR="008D3298" w:rsidRPr="003F6B2B">
        <w:rPr>
          <w:rFonts w:cs="Arial"/>
          <w:szCs w:val="20"/>
        </w:rPr>
        <w:t>degradiranega okolja</w:t>
      </w:r>
      <w:r w:rsidR="00786CAB" w:rsidRPr="003F6B2B">
        <w:rPr>
          <w:rFonts w:cs="Arial"/>
          <w:szCs w:val="20"/>
        </w:rPr>
        <w:t>. Ukrepi za preprečevanje in zmanj</w:t>
      </w:r>
      <w:r w:rsidR="000722DD" w:rsidRPr="003F6B2B">
        <w:rPr>
          <w:rFonts w:cs="Arial"/>
          <w:szCs w:val="20"/>
        </w:rPr>
        <w:t>š</w:t>
      </w:r>
      <w:r w:rsidR="00786CAB" w:rsidRPr="003F6B2B">
        <w:rPr>
          <w:rFonts w:cs="Arial"/>
          <w:szCs w:val="20"/>
        </w:rPr>
        <w:t xml:space="preserve">evanje hrupa v okolju pa se pripravijo v </w:t>
      </w:r>
      <w:r w:rsidR="003F6B2B" w:rsidRPr="003F6B2B">
        <w:rPr>
          <w:rFonts w:cs="Arial"/>
          <w:szCs w:val="20"/>
        </w:rPr>
        <w:t>operativnem programu varstva pred hrupom</w:t>
      </w:r>
      <w:r w:rsidR="00606D02">
        <w:rPr>
          <w:rFonts w:cs="Arial"/>
          <w:szCs w:val="20"/>
        </w:rPr>
        <w:t>, v skladu z določbami uredbe</w:t>
      </w:r>
      <w:r w:rsidR="003F6B2B" w:rsidRPr="003F6B2B">
        <w:rPr>
          <w:rFonts w:cs="Arial"/>
          <w:szCs w:val="20"/>
        </w:rPr>
        <w:t>.</w:t>
      </w:r>
    </w:p>
    <w:p w14:paraId="4A2F5797" w14:textId="69DF6898" w:rsidR="009000D4" w:rsidRDefault="003E0EDE" w:rsidP="00811BB3">
      <w:pPr>
        <w:spacing w:after="200" w:line="276" w:lineRule="auto"/>
        <w:jc w:val="both"/>
        <w:rPr>
          <w:rFonts w:cs="Arial"/>
          <w:szCs w:val="20"/>
        </w:rPr>
      </w:pPr>
      <w:r>
        <w:rPr>
          <w:rFonts w:cs="Arial"/>
          <w:szCs w:val="20"/>
        </w:rPr>
        <w:lastRenderedPageBreak/>
        <w:t xml:space="preserve">V </w:t>
      </w:r>
      <w:r w:rsidR="00CA6414">
        <w:rPr>
          <w:rFonts w:cs="Arial"/>
          <w:szCs w:val="20"/>
        </w:rPr>
        <w:t xml:space="preserve">2. členu predlagane uredbe </w:t>
      </w:r>
      <w:r w:rsidR="00197576">
        <w:rPr>
          <w:rFonts w:cs="Arial"/>
          <w:szCs w:val="20"/>
        </w:rPr>
        <w:t xml:space="preserve">se nadomesti </w:t>
      </w:r>
      <w:r>
        <w:rPr>
          <w:rFonts w:cs="Arial"/>
          <w:szCs w:val="20"/>
        </w:rPr>
        <w:t>Priloge 2 uredbe</w:t>
      </w:r>
      <w:r w:rsidR="00197576">
        <w:rPr>
          <w:rFonts w:cs="Arial"/>
          <w:szCs w:val="20"/>
        </w:rPr>
        <w:t xml:space="preserve"> s </w:t>
      </w:r>
      <w:r>
        <w:rPr>
          <w:rFonts w:cs="Arial"/>
          <w:szCs w:val="20"/>
        </w:rPr>
        <w:t>sklic</w:t>
      </w:r>
      <w:r w:rsidR="00197576">
        <w:rPr>
          <w:rFonts w:cs="Arial"/>
          <w:szCs w:val="20"/>
        </w:rPr>
        <w:t>em</w:t>
      </w:r>
      <w:r>
        <w:rPr>
          <w:rFonts w:cs="Arial"/>
          <w:szCs w:val="20"/>
        </w:rPr>
        <w:t xml:space="preserve"> na Direktivo </w:t>
      </w:r>
      <w:r w:rsidRPr="00C81A19">
        <w:rPr>
          <w:rFonts w:cs="Arial"/>
          <w:szCs w:val="20"/>
        </w:rPr>
        <w:t>Komisije (EU) 2015/996 z dne 19. maja 2015 o določitvi skupnih metod ocenjevanja hrupa v skladu z Direktivo 2002/49/ES Evropskega parlamenta in Sveta</w:t>
      </w:r>
      <w:r>
        <w:rPr>
          <w:rFonts w:cs="Arial"/>
          <w:szCs w:val="20"/>
        </w:rPr>
        <w:t>, ki določa s</w:t>
      </w:r>
      <w:r w:rsidR="00197576">
        <w:rPr>
          <w:rFonts w:cs="Arial"/>
          <w:szCs w:val="20"/>
        </w:rPr>
        <w:t>kupne metode ocenjevanja hrupa.</w:t>
      </w:r>
    </w:p>
    <w:p w14:paraId="7FB1C55F" w14:textId="4030E13D" w:rsidR="00271705" w:rsidRPr="003E0EDE" w:rsidRDefault="00271705" w:rsidP="00F8684E">
      <w:pPr>
        <w:spacing w:after="200" w:line="276" w:lineRule="auto"/>
        <w:jc w:val="both"/>
        <w:rPr>
          <w:rFonts w:cs="Arial"/>
          <w:b/>
          <w:szCs w:val="20"/>
          <w:lang w:eastAsia="ar-SA"/>
        </w:rPr>
      </w:pPr>
      <w:r w:rsidRPr="003E0EDE">
        <w:rPr>
          <w:rFonts w:cs="Arial"/>
          <w:szCs w:val="20"/>
        </w:rPr>
        <w:t xml:space="preserve">V </w:t>
      </w:r>
      <w:r w:rsidR="003E0EDE" w:rsidRPr="003E0EDE">
        <w:rPr>
          <w:rFonts w:cs="Arial"/>
          <w:szCs w:val="20"/>
        </w:rPr>
        <w:t>3</w:t>
      </w:r>
      <w:r w:rsidRPr="003E0EDE">
        <w:rPr>
          <w:rFonts w:cs="Arial"/>
          <w:szCs w:val="20"/>
        </w:rPr>
        <w:t xml:space="preserve">. členu predlagane </w:t>
      </w:r>
      <w:r w:rsidR="003E0EDE" w:rsidRPr="003E0EDE">
        <w:rPr>
          <w:rFonts w:cs="Arial"/>
          <w:szCs w:val="20"/>
        </w:rPr>
        <w:t>uredbe</w:t>
      </w:r>
      <w:r w:rsidRPr="003E0EDE">
        <w:rPr>
          <w:rFonts w:cs="Arial"/>
          <w:szCs w:val="20"/>
        </w:rPr>
        <w:t xml:space="preserve"> je določen </w:t>
      </w:r>
      <w:proofErr w:type="spellStart"/>
      <w:r w:rsidRPr="003E0EDE">
        <w:rPr>
          <w:rFonts w:cs="Arial"/>
          <w:i/>
          <w:szCs w:val="20"/>
        </w:rPr>
        <w:t>vacatio</w:t>
      </w:r>
      <w:proofErr w:type="spellEnd"/>
      <w:r w:rsidRPr="003E0EDE">
        <w:rPr>
          <w:rFonts w:cs="Arial"/>
          <w:i/>
          <w:szCs w:val="20"/>
        </w:rPr>
        <w:t xml:space="preserve"> </w:t>
      </w:r>
      <w:proofErr w:type="spellStart"/>
      <w:r w:rsidRPr="003E0EDE">
        <w:rPr>
          <w:rFonts w:cs="Arial"/>
          <w:i/>
          <w:szCs w:val="20"/>
        </w:rPr>
        <w:t>legis</w:t>
      </w:r>
      <w:proofErr w:type="spellEnd"/>
      <w:r w:rsidRPr="003E0EDE">
        <w:rPr>
          <w:rFonts w:cs="Arial"/>
          <w:szCs w:val="20"/>
        </w:rPr>
        <w:t xml:space="preserve">, v katerem je zaradi nujnosti uveljavitve predpisa določeno, da </w:t>
      </w:r>
      <w:r w:rsidR="003E0EDE" w:rsidRPr="003E0EDE">
        <w:rPr>
          <w:rFonts w:cs="Arial"/>
          <w:szCs w:val="20"/>
        </w:rPr>
        <w:t>uredba</w:t>
      </w:r>
      <w:r w:rsidRPr="003E0EDE">
        <w:rPr>
          <w:rFonts w:cs="Arial"/>
          <w:szCs w:val="20"/>
        </w:rPr>
        <w:t xml:space="preserve"> začne veljati naslednji dan po objavi v Uradnem listu Republike Slovenije.</w:t>
      </w:r>
    </w:p>
    <w:p w14:paraId="5F4747FE" w14:textId="05AE7758" w:rsidR="006B498D" w:rsidRDefault="00720A6B" w:rsidP="00735E4A">
      <w:pPr>
        <w:spacing w:beforeLines="60" w:before="144" w:afterLines="120" w:after="288" w:line="240" w:lineRule="atLeast"/>
        <w:contextualSpacing/>
        <w:jc w:val="both"/>
        <w:rPr>
          <w:rFonts w:eastAsia="Arial"/>
        </w:rPr>
      </w:pPr>
      <w:r w:rsidRPr="00E275C6">
        <w:rPr>
          <w:rFonts w:cs="Arial"/>
          <w:szCs w:val="20"/>
        </w:rPr>
        <w:br w:type="page"/>
      </w:r>
      <w:r w:rsidR="00735E4A" w:rsidRPr="00735E4A">
        <w:rPr>
          <w:rFonts w:eastAsia="Arial"/>
        </w:rPr>
        <w:lastRenderedPageBreak/>
        <w:t xml:space="preserve">Na podlagi </w:t>
      </w:r>
      <w:r w:rsidR="00203C82">
        <w:rPr>
          <w:rFonts w:eastAsia="Arial"/>
        </w:rPr>
        <w:t>prvega in drugega</w:t>
      </w:r>
      <w:r w:rsidR="00735E4A" w:rsidRPr="00735E4A">
        <w:rPr>
          <w:rFonts w:eastAsia="Arial"/>
        </w:rPr>
        <w:t xml:space="preserve"> odstavka </w:t>
      </w:r>
      <w:r w:rsidR="00203C82">
        <w:rPr>
          <w:rFonts w:eastAsia="Arial"/>
        </w:rPr>
        <w:t>23</w:t>
      </w:r>
      <w:r w:rsidR="00735E4A" w:rsidRPr="00735E4A">
        <w:rPr>
          <w:rFonts w:eastAsia="Arial"/>
        </w:rPr>
        <w:t xml:space="preserve">. člena Zakona o varstvu okolja </w:t>
      </w:r>
      <w:r w:rsidR="00E65AF5" w:rsidRPr="00E65AF5">
        <w:rPr>
          <w:rFonts w:cs="Arial"/>
          <w:bCs/>
          <w:szCs w:val="20"/>
        </w:rPr>
        <w:t xml:space="preserve">(Uradni list RS, št. </w:t>
      </w:r>
      <w:hyperlink r:id="rId26" w:tgtFrame="_blank" w:tooltip="Zakon o varstvu okolja (uradno prečiščeno besedilo)" w:history="1">
        <w:r w:rsidR="00E65AF5" w:rsidRPr="00E65AF5">
          <w:rPr>
            <w:rFonts w:cs="Arial"/>
            <w:bCs/>
            <w:szCs w:val="20"/>
          </w:rPr>
          <w:t>39/06</w:t>
        </w:r>
      </w:hyperlink>
      <w:r w:rsidR="00E65AF5" w:rsidRPr="00E65AF5">
        <w:rPr>
          <w:rFonts w:cs="Arial"/>
          <w:bCs/>
          <w:szCs w:val="20"/>
        </w:rPr>
        <w:t xml:space="preserve"> – uradno prečiščeno besedilo, </w:t>
      </w:r>
      <w:hyperlink r:id="rId27" w:tgtFrame="_blank" w:tooltip="Zakon o meteorološki dejavnosti" w:history="1">
        <w:r w:rsidR="00E65AF5" w:rsidRPr="00E65AF5">
          <w:rPr>
            <w:rFonts w:cs="Arial"/>
            <w:bCs/>
            <w:szCs w:val="20"/>
          </w:rPr>
          <w:t>49/06</w:t>
        </w:r>
      </w:hyperlink>
      <w:r w:rsidR="00E65AF5" w:rsidRPr="00E65AF5">
        <w:rPr>
          <w:rFonts w:cs="Arial"/>
          <w:bCs/>
          <w:szCs w:val="20"/>
        </w:rPr>
        <w:t xml:space="preserve"> – ZMetD, </w:t>
      </w:r>
      <w:hyperlink r:id="rId28" w:tgtFrame="_blank" w:tooltip="Odločba o delni razveljavitvi drugega odstavka 187. člena Zakona o varstvu okolja" w:history="1">
        <w:r w:rsidR="00E65AF5" w:rsidRPr="00E65AF5">
          <w:rPr>
            <w:rFonts w:cs="Arial"/>
            <w:bCs/>
            <w:szCs w:val="20"/>
          </w:rPr>
          <w:t>66/06</w:t>
        </w:r>
      </w:hyperlink>
      <w:r w:rsidR="00E65AF5" w:rsidRPr="00E65AF5">
        <w:rPr>
          <w:rFonts w:cs="Arial"/>
          <w:bCs/>
          <w:szCs w:val="20"/>
        </w:rPr>
        <w:t xml:space="preserve"> – </w:t>
      </w:r>
      <w:proofErr w:type="spellStart"/>
      <w:r w:rsidR="00E65AF5" w:rsidRPr="00E65AF5">
        <w:rPr>
          <w:rFonts w:cs="Arial"/>
          <w:bCs/>
          <w:szCs w:val="20"/>
        </w:rPr>
        <w:t>odl</w:t>
      </w:r>
      <w:proofErr w:type="spellEnd"/>
      <w:r w:rsidR="00E65AF5" w:rsidRPr="00E65AF5">
        <w:rPr>
          <w:rFonts w:cs="Arial"/>
          <w:bCs/>
          <w:szCs w:val="20"/>
        </w:rPr>
        <w:t xml:space="preserve">. US, </w:t>
      </w:r>
      <w:hyperlink r:id="rId29" w:tgtFrame="_blank" w:tooltip="Zakon o prostorskem načrtovanju" w:history="1">
        <w:r w:rsidR="00E65AF5" w:rsidRPr="00E65AF5">
          <w:rPr>
            <w:rFonts w:cs="Arial"/>
            <w:bCs/>
            <w:szCs w:val="20"/>
          </w:rPr>
          <w:t>33/07</w:t>
        </w:r>
      </w:hyperlink>
      <w:r w:rsidR="00E65AF5" w:rsidRPr="00E65AF5">
        <w:rPr>
          <w:rFonts w:cs="Arial"/>
          <w:bCs/>
          <w:szCs w:val="20"/>
        </w:rPr>
        <w:t xml:space="preserve"> – ZPNačrt, </w:t>
      </w:r>
      <w:hyperlink r:id="rId30" w:tgtFrame="_blank" w:tooltip="Zakon o spremembah in dopolnitvah Zakona o financiranju občin" w:history="1">
        <w:r w:rsidR="00E65AF5" w:rsidRPr="00E65AF5">
          <w:rPr>
            <w:rFonts w:cs="Arial"/>
            <w:bCs/>
            <w:szCs w:val="20"/>
          </w:rPr>
          <w:t>57/08</w:t>
        </w:r>
      </w:hyperlink>
      <w:r w:rsidR="00E65AF5" w:rsidRPr="00E65AF5">
        <w:rPr>
          <w:rFonts w:cs="Arial"/>
          <w:bCs/>
          <w:szCs w:val="20"/>
        </w:rPr>
        <w:t xml:space="preserve"> – ZFO-1A, </w:t>
      </w:r>
      <w:hyperlink r:id="rId31" w:tgtFrame="_blank" w:tooltip="Zakon o spremembah in dopolnitvah Zakona o varstvu okolja" w:history="1">
        <w:r w:rsidR="00E65AF5" w:rsidRPr="00E65AF5">
          <w:rPr>
            <w:rFonts w:cs="Arial"/>
            <w:bCs/>
            <w:szCs w:val="20"/>
          </w:rPr>
          <w:t>70/08</w:t>
        </w:r>
      </w:hyperlink>
      <w:r w:rsidR="00E65AF5" w:rsidRPr="00E65AF5">
        <w:rPr>
          <w:rFonts w:cs="Arial"/>
          <w:bCs/>
          <w:szCs w:val="20"/>
        </w:rPr>
        <w:t xml:space="preserve">, </w:t>
      </w:r>
      <w:hyperlink r:id="rId32" w:tgtFrame="_blank" w:tooltip="Zakon o spremembah in dopolnitvah Zakona o varstvu okolja" w:history="1">
        <w:r w:rsidR="00E65AF5" w:rsidRPr="00E65AF5">
          <w:rPr>
            <w:rFonts w:cs="Arial"/>
            <w:bCs/>
            <w:szCs w:val="20"/>
          </w:rPr>
          <w:t>108/09</w:t>
        </w:r>
      </w:hyperlink>
      <w:r w:rsidR="00E65AF5" w:rsidRPr="00E65AF5">
        <w:rPr>
          <w:rFonts w:cs="Arial"/>
          <w:bCs/>
          <w:szCs w:val="20"/>
        </w:rPr>
        <w:t xml:space="preserve">, </w:t>
      </w:r>
      <w:hyperlink r:id="rId33" w:tgtFrame="_blank" w:tooltip="Zakon o spremembah in dopolnitvah Zakona o prostorskem načrtovanju" w:history="1">
        <w:r w:rsidR="00E65AF5" w:rsidRPr="00E65AF5">
          <w:rPr>
            <w:rFonts w:cs="Arial"/>
            <w:bCs/>
            <w:szCs w:val="20"/>
          </w:rPr>
          <w:t>108/09</w:t>
        </w:r>
      </w:hyperlink>
      <w:r w:rsidR="00E65AF5" w:rsidRPr="00E65AF5">
        <w:rPr>
          <w:rFonts w:cs="Arial"/>
          <w:bCs/>
          <w:szCs w:val="20"/>
        </w:rPr>
        <w:t xml:space="preserve"> – ZPNačrt-A, </w:t>
      </w:r>
      <w:hyperlink r:id="rId34" w:tgtFrame="_blank" w:tooltip="Zakon o spremembah Zakona o varstvu okolja" w:history="1">
        <w:r w:rsidR="00E65AF5" w:rsidRPr="00E65AF5">
          <w:rPr>
            <w:rFonts w:cs="Arial"/>
            <w:bCs/>
            <w:szCs w:val="20"/>
          </w:rPr>
          <w:t>48/12</w:t>
        </w:r>
      </w:hyperlink>
      <w:r w:rsidR="00E65AF5" w:rsidRPr="00E65AF5">
        <w:rPr>
          <w:rFonts w:cs="Arial"/>
          <w:bCs/>
          <w:szCs w:val="20"/>
        </w:rPr>
        <w:t xml:space="preserve">, </w:t>
      </w:r>
      <w:hyperlink r:id="rId35" w:tgtFrame="_blank" w:tooltip="Zakon o spremembah in dopolnitvah Zakona o varstvu okolja" w:history="1">
        <w:r w:rsidR="00E65AF5" w:rsidRPr="00E65AF5">
          <w:rPr>
            <w:rFonts w:cs="Arial"/>
            <w:bCs/>
            <w:szCs w:val="20"/>
          </w:rPr>
          <w:t>57/12</w:t>
        </w:r>
      </w:hyperlink>
      <w:r w:rsidR="00E65AF5" w:rsidRPr="00E65AF5">
        <w:rPr>
          <w:rFonts w:cs="Arial"/>
          <w:bCs/>
          <w:szCs w:val="20"/>
        </w:rPr>
        <w:t xml:space="preserve">, </w:t>
      </w:r>
      <w:hyperlink r:id="rId36" w:tgtFrame="_blank" w:tooltip="Zakon o spremembah in dopolnitvah Zakona o varstvu okolja" w:history="1">
        <w:r w:rsidR="00E65AF5" w:rsidRPr="00E65AF5">
          <w:rPr>
            <w:rFonts w:cs="Arial"/>
            <w:bCs/>
            <w:szCs w:val="20"/>
          </w:rPr>
          <w:t>92/13</w:t>
        </w:r>
      </w:hyperlink>
      <w:r w:rsidR="00E65AF5" w:rsidRPr="00E65AF5">
        <w:rPr>
          <w:rFonts w:cs="Arial"/>
          <w:bCs/>
          <w:szCs w:val="20"/>
        </w:rPr>
        <w:t xml:space="preserve">, </w:t>
      </w:r>
      <w:hyperlink r:id="rId37" w:tgtFrame="_blank" w:tooltip="Zakon o spremembah Zakona o varstvu okolja" w:history="1">
        <w:r w:rsidR="00E65AF5" w:rsidRPr="00E65AF5">
          <w:rPr>
            <w:rFonts w:cs="Arial"/>
            <w:bCs/>
            <w:szCs w:val="20"/>
          </w:rPr>
          <w:t>56/15</w:t>
        </w:r>
      </w:hyperlink>
      <w:r w:rsidR="00E65AF5" w:rsidRPr="00E65AF5">
        <w:rPr>
          <w:rFonts w:cs="Arial"/>
          <w:bCs/>
          <w:szCs w:val="20"/>
        </w:rPr>
        <w:t xml:space="preserve">, </w:t>
      </w:r>
      <w:hyperlink r:id="rId38" w:tgtFrame="_blank" w:tooltip="Zakon o spremembah Zakona o spremembah in dopolnitvah Zakona o varstvu okolja" w:history="1">
        <w:r w:rsidR="00E65AF5" w:rsidRPr="00E65AF5">
          <w:rPr>
            <w:rFonts w:cs="Arial"/>
            <w:bCs/>
            <w:szCs w:val="20"/>
          </w:rPr>
          <w:t>102/15</w:t>
        </w:r>
      </w:hyperlink>
      <w:r w:rsidR="00E65AF5" w:rsidRPr="00E65AF5">
        <w:rPr>
          <w:rFonts w:cs="Arial"/>
          <w:bCs/>
          <w:szCs w:val="20"/>
        </w:rPr>
        <w:t xml:space="preserve">, </w:t>
      </w:r>
      <w:hyperlink r:id="rId39" w:tgtFrame="_blank" w:tooltip="Zakon o spremembah in dopolnitvah Zakona o varstvu okolja" w:history="1">
        <w:r w:rsidR="00E65AF5" w:rsidRPr="00E65AF5">
          <w:rPr>
            <w:rFonts w:cs="Arial"/>
            <w:bCs/>
            <w:szCs w:val="20"/>
          </w:rPr>
          <w:t>30/16</w:t>
        </w:r>
      </w:hyperlink>
      <w:r w:rsidR="00E65AF5" w:rsidRPr="00E65AF5">
        <w:rPr>
          <w:rFonts w:cs="Arial"/>
          <w:bCs/>
          <w:szCs w:val="20"/>
        </w:rPr>
        <w:t xml:space="preserve">, </w:t>
      </w:r>
      <w:hyperlink r:id="rId40" w:tgtFrame="_blank" w:tooltip="Gradbeni zakon" w:history="1">
        <w:r w:rsidR="00E65AF5" w:rsidRPr="00E65AF5">
          <w:rPr>
            <w:rFonts w:cs="Arial"/>
            <w:bCs/>
            <w:szCs w:val="20"/>
          </w:rPr>
          <w:t>61/17</w:t>
        </w:r>
      </w:hyperlink>
      <w:r w:rsidR="00E65AF5" w:rsidRPr="00E65AF5">
        <w:rPr>
          <w:rFonts w:cs="Arial"/>
          <w:bCs/>
          <w:szCs w:val="20"/>
        </w:rPr>
        <w:t xml:space="preserve"> – GZ, </w:t>
      </w:r>
      <w:hyperlink r:id="rId41" w:tgtFrame="_blank" w:tooltip="Zakon o nevladnih organizacijah" w:history="1">
        <w:r w:rsidR="00E65AF5" w:rsidRPr="00E65AF5">
          <w:rPr>
            <w:rFonts w:cs="Arial"/>
            <w:bCs/>
            <w:szCs w:val="20"/>
          </w:rPr>
          <w:t>21/18</w:t>
        </w:r>
      </w:hyperlink>
      <w:r w:rsidR="00E65AF5" w:rsidRPr="00E65AF5">
        <w:rPr>
          <w:rFonts w:cs="Arial"/>
          <w:bCs/>
          <w:szCs w:val="20"/>
        </w:rPr>
        <w:t xml:space="preserve"> – </w:t>
      </w:r>
      <w:proofErr w:type="spellStart"/>
      <w:r w:rsidR="00E65AF5" w:rsidRPr="00E65AF5">
        <w:rPr>
          <w:rFonts w:cs="Arial"/>
          <w:bCs/>
          <w:szCs w:val="20"/>
        </w:rPr>
        <w:t>ZNOrg</w:t>
      </w:r>
      <w:proofErr w:type="spellEnd"/>
      <w:r w:rsidR="00E65AF5" w:rsidRPr="00E65AF5">
        <w:rPr>
          <w:rFonts w:cs="Arial"/>
          <w:bCs/>
          <w:szCs w:val="20"/>
        </w:rPr>
        <w:t xml:space="preserve"> in </w:t>
      </w:r>
      <w:hyperlink r:id="rId42" w:tgtFrame="_blank" w:tooltip="Zakon o interventnih ukrepih pri ravnanju s komunalno odpadno embalažo in z odpadnimi nagrobnimi svečami" w:history="1">
        <w:r w:rsidR="00E65AF5" w:rsidRPr="00E65AF5">
          <w:rPr>
            <w:rFonts w:cs="Arial"/>
            <w:bCs/>
            <w:szCs w:val="20"/>
          </w:rPr>
          <w:t>84/18</w:t>
        </w:r>
      </w:hyperlink>
      <w:r w:rsidR="00E65AF5" w:rsidRPr="00E65AF5">
        <w:rPr>
          <w:rFonts w:cs="Arial"/>
          <w:bCs/>
          <w:szCs w:val="20"/>
        </w:rPr>
        <w:t xml:space="preserve"> – ZIURKOE</w:t>
      </w:r>
      <w:r w:rsidR="00E65AF5">
        <w:rPr>
          <w:rFonts w:cs="Arial"/>
          <w:bCs/>
          <w:szCs w:val="20"/>
        </w:rPr>
        <w:t>)</w:t>
      </w:r>
      <w:r w:rsidR="00E65AF5" w:rsidRPr="00735E4A">
        <w:rPr>
          <w:rFonts w:eastAsia="Arial"/>
        </w:rPr>
        <w:t xml:space="preserve"> </w:t>
      </w:r>
      <w:r w:rsidR="00735E4A" w:rsidRPr="00735E4A">
        <w:rPr>
          <w:rFonts w:eastAsia="Arial"/>
        </w:rPr>
        <w:t>izdaja Vlada Republike Slovenije</w:t>
      </w:r>
    </w:p>
    <w:p w14:paraId="50E154DD" w14:textId="6F8188DC" w:rsidR="00735E4A" w:rsidRDefault="00735E4A" w:rsidP="00735E4A">
      <w:pPr>
        <w:spacing w:beforeLines="60" w:before="144" w:afterLines="120" w:after="288" w:line="240" w:lineRule="atLeast"/>
        <w:contextualSpacing/>
        <w:jc w:val="both"/>
        <w:rPr>
          <w:rFonts w:eastAsia="Arial"/>
        </w:rPr>
      </w:pPr>
    </w:p>
    <w:p w14:paraId="576C534F" w14:textId="77777777" w:rsidR="00735E4A" w:rsidRDefault="00735E4A" w:rsidP="00735E4A">
      <w:pPr>
        <w:spacing w:beforeLines="60" w:before="144" w:afterLines="120" w:after="288" w:line="240" w:lineRule="atLeast"/>
        <w:contextualSpacing/>
        <w:jc w:val="both"/>
        <w:rPr>
          <w:rFonts w:eastAsia="Arial"/>
        </w:rPr>
      </w:pPr>
    </w:p>
    <w:p w14:paraId="5F01AD9C" w14:textId="77777777" w:rsidR="00735E4A" w:rsidRPr="00E275C6" w:rsidRDefault="00735E4A" w:rsidP="00735E4A">
      <w:pPr>
        <w:spacing w:beforeLines="60" w:before="144" w:afterLines="120" w:after="288" w:line="240" w:lineRule="atLeast"/>
        <w:contextualSpacing/>
        <w:jc w:val="both"/>
        <w:rPr>
          <w:rFonts w:cs="Arial"/>
          <w:b/>
          <w:szCs w:val="20"/>
        </w:rPr>
      </w:pPr>
    </w:p>
    <w:p w14:paraId="4CA1BA22" w14:textId="65ACA7E6" w:rsidR="006B498D" w:rsidRPr="00E275C6" w:rsidRDefault="00735E4A" w:rsidP="006B498D">
      <w:pPr>
        <w:spacing w:after="200" w:line="276" w:lineRule="auto"/>
        <w:jc w:val="center"/>
        <w:rPr>
          <w:rFonts w:cs="Arial"/>
          <w:b/>
          <w:spacing w:val="40"/>
          <w:szCs w:val="20"/>
        </w:rPr>
      </w:pPr>
      <w:r>
        <w:rPr>
          <w:rFonts w:cs="Arial"/>
          <w:b/>
          <w:spacing w:val="40"/>
          <w:szCs w:val="20"/>
        </w:rPr>
        <w:t>U R E D B O</w:t>
      </w:r>
    </w:p>
    <w:p w14:paraId="736E828A" w14:textId="07DDB5AC" w:rsidR="006B498D" w:rsidRPr="00E275C6" w:rsidRDefault="006B498D" w:rsidP="0037223D">
      <w:pPr>
        <w:spacing w:after="200" w:line="276" w:lineRule="auto"/>
        <w:ind w:left="1134" w:right="1134"/>
        <w:jc w:val="center"/>
        <w:rPr>
          <w:rFonts w:cs="Arial"/>
          <w:b/>
          <w:szCs w:val="20"/>
        </w:rPr>
      </w:pPr>
      <w:r w:rsidRPr="00E275C6">
        <w:rPr>
          <w:rFonts w:cs="Arial"/>
          <w:b/>
          <w:szCs w:val="20"/>
        </w:rPr>
        <w:t>o spremembah</w:t>
      </w:r>
      <w:r w:rsidR="00452678">
        <w:rPr>
          <w:rFonts w:cs="Arial"/>
          <w:b/>
          <w:szCs w:val="20"/>
        </w:rPr>
        <w:t xml:space="preserve"> </w:t>
      </w:r>
      <w:r w:rsidR="00735E4A">
        <w:rPr>
          <w:rFonts w:cs="Arial"/>
          <w:b/>
          <w:szCs w:val="20"/>
        </w:rPr>
        <w:t xml:space="preserve">Uredbe o </w:t>
      </w:r>
      <w:r w:rsidR="00203C82">
        <w:rPr>
          <w:rFonts w:cs="Arial"/>
          <w:b/>
          <w:szCs w:val="20"/>
        </w:rPr>
        <w:t>ocenjevanju in urejanju</w:t>
      </w:r>
      <w:r w:rsidR="00735E4A">
        <w:rPr>
          <w:rFonts w:cs="Arial"/>
          <w:b/>
          <w:szCs w:val="20"/>
        </w:rPr>
        <w:t xml:space="preserve"> hrupa v okolju</w:t>
      </w:r>
    </w:p>
    <w:p w14:paraId="7192E051" w14:textId="77777777" w:rsidR="006B498D" w:rsidRPr="00E275C6" w:rsidRDefault="006B498D" w:rsidP="009B5324">
      <w:pPr>
        <w:spacing w:line="276" w:lineRule="auto"/>
        <w:jc w:val="both"/>
        <w:rPr>
          <w:rFonts w:cs="Arial"/>
          <w:szCs w:val="20"/>
        </w:rPr>
      </w:pPr>
    </w:p>
    <w:p w14:paraId="2AB46AC1" w14:textId="77777777" w:rsidR="0037223D" w:rsidRPr="00E275C6" w:rsidRDefault="0037223D" w:rsidP="006B498D">
      <w:pPr>
        <w:spacing w:after="200" w:line="276" w:lineRule="auto"/>
        <w:jc w:val="center"/>
        <w:rPr>
          <w:rFonts w:cs="Arial"/>
          <w:szCs w:val="20"/>
        </w:rPr>
      </w:pPr>
      <w:r w:rsidRPr="00E275C6">
        <w:rPr>
          <w:rFonts w:cs="Arial"/>
          <w:szCs w:val="20"/>
        </w:rPr>
        <w:t>1. člen</w:t>
      </w:r>
    </w:p>
    <w:p w14:paraId="2BBAEAB2" w14:textId="5647463F" w:rsidR="00735E4A" w:rsidRPr="003E2A14" w:rsidRDefault="00735E4A" w:rsidP="0037223D">
      <w:pPr>
        <w:spacing w:after="200" w:line="276" w:lineRule="auto"/>
        <w:jc w:val="both"/>
        <w:rPr>
          <w:rFonts w:cs="Arial"/>
          <w:szCs w:val="20"/>
        </w:rPr>
      </w:pPr>
      <w:r w:rsidRPr="003E2A14">
        <w:rPr>
          <w:rFonts w:cs="Arial"/>
          <w:szCs w:val="20"/>
        </w:rPr>
        <w:t xml:space="preserve">V Uredbi o </w:t>
      </w:r>
      <w:r w:rsidR="00257ADD" w:rsidRPr="003E2A14">
        <w:rPr>
          <w:rFonts w:cs="Arial"/>
          <w:szCs w:val="20"/>
        </w:rPr>
        <w:t>ocenjevanju in urejanju</w:t>
      </w:r>
      <w:r w:rsidRPr="003E2A14">
        <w:rPr>
          <w:rFonts w:cs="Arial"/>
          <w:szCs w:val="20"/>
        </w:rPr>
        <w:t xml:space="preserve"> hrupa v okolju (Uradni list RS, št. </w:t>
      </w:r>
      <w:r w:rsidR="00257ADD" w:rsidRPr="003E2A14">
        <w:rPr>
          <w:rFonts w:cs="Arial"/>
          <w:szCs w:val="20"/>
        </w:rPr>
        <w:t>121</w:t>
      </w:r>
      <w:r w:rsidRPr="003E2A14">
        <w:rPr>
          <w:rFonts w:cs="Arial"/>
          <w:szCs w:val="20"/>
        </w:rPr>
        <w:t>/</w:t>
      </w:r>
      <w:r w:rsidR="00257ADD" w:rsidRPr="003E2A14">
        <w:rPr>
          <w:rFonts w:cs="Arial"/>
          <w:szCs w:val="20"/>
        </w:rPr>
        <w:t>04</w:t>
      </w:r>
      <w:r w:rsidRPr="003E2A14">
        <w:rPr>
          <w:rFonts w:cs="Arial"/>
          <w:szCs w:val="20"/>
        </w:rPr>
        <w:t xml:space="preserve">) se </w:t>
      </w:r>
      <w:r w:rsidR="003E2A14" w:rsidRPr="003E2A14">
        <w:rPr>
          <w:rFonts w:cs="Arial"/>
          <w:szCs w:val="20"/>
        </w:rPr>
        <w:t>1. člen spremeni, tako da se glasi</w:t>
      </w:r>
      <w:r w:rsidR="003E2A14">
        <w:rPr>
          <w:rFonts w:cs="Arial"/>
          <w:szCs w:val="20"/>
        </w:rPr>
        <w:t>:</w:t>
      </w:r>
    </w:p>
    <w:p w14:paraId="752815A5" w14:textId="51E59A96" w:rsidR="00814377" w:rsidRPr="00814377" w:rsidRDefault="003E2A14" w:rsidP="003E0EDE">
      <w:pPr>
        <w:spacing w:after="200" w:line="276" w:lineRule="auto"/>
        <w:jc w:val="both"/>
        <w:rPr>
          <w:rFonts w:cs="Arial"/>
          <w:szCs w:val="20"/>
        </w:rPr>
      </w:pPr>
      <w:r>
        <w:rPr>
          <w:rFonts w:cs="Arial"/>
          <w:szCs w:val="20"/>
        </w:rPr>
        <w:t>»</w:t>
      </w:r>
      <w:r w:rsidR="00814377" w:rsidRPr="00C81A19">
        <w:rPr>
          <w:rFonts w:cs="Arial"/>
          <w:szCs w:val="20"/>
        </w:rPr>
        <w:t>Ta uredba v skladu z Direktivo 2002/49/ES Evropskega parlamenta in Sveta z dne 25. junija 2002 o ocenjevanju in upravljanju okoljskega hrupa (UL L št.</w:t>
      </w:r>
      <w:r w:rsidR="009B7FC0">
        <w:rPr>
          <w:rFonts w:cs="Arial"/>
          <w:szCs w:val="20"/>
        </w:rPr>
        <w:t> </w:t>
      </w:r>
      <w:r w:rsidR="00814377" w:rsidRPr="00C81A19">
        <w:rPr>
          <w:rFonts w:cs="Arial"/>
          <w:szCs w:val="20"/>
        </w:rPr>
        <w:t>189 z dne 18. 7. 2002, str. 12), zadnjič spremenjeno z Direktivo Komisije (EU) 2015/996 z dne 19.</w:t>
      </w:r>
      <w:r w:rsidR="009B7FC0">
        <w:rPr>
          <w:rFonts w:cs="Arial"/>
          <w:szCs w:val="20"/>
        </w:rPr>
        <w:t> </w:t>
      </w:r>
      <w:r w:rsidR="00814377" w:rsidRPr="00C81A19">
        <w:rPr>
          <w:rFonts w:cs="Arial"/>
          <w:szCs w:val="20"/>
        </w:rPr>
        <w:t>maja</w:t>
      </w:r>
      <w:r w:rsidR="009B7FC0">
        <w:rPr>
          <w:rFonts w:cs="Arial"/>
          <w:szCs w:val="20"/>
        </w:rPr>
        <w:t> </w:t>
      </w:r>
      <w:r w:rsidR="00814377" w:rsidRPr="00C81A19">
        <w:rPr>
          <w:rFonts w:cs="Arial"/>
          <w:szCs w:val="20"/>
        </w:rPr>
        <w:t>2015 o določitvi skupnih metod ocenjevanja hrupa v skladu z Direktivo 2002/49/ES Evropskega parlamenta in Sveta (UL L št.</w:t>
      </w:r>
      <w:r w:rsidR="009B7FC0">
        <w:rPr>
          <w:rFonts w:cs="Arial"/>
          <w:szCs w:val="20"/>
        </w:rPr>
        <w:t> </w:t>
      </w:r>
      <w:r w:rsidR="00814377" w:rsidRPr="00C81A19">
        <w:rPr>
          <w:rFonts w:cs="Arial"/>
          <w:szCs w:val="20"/>
        </w:rPr>
        <w:t>168 z dne 1. 7. 2015, str. 1)</w:t>
      </w:r>
      <w:r w:rsidR="00814377" w:rsidRPr="00814377">
        <w:rPr>
          <w:rFonts w:cs="Arial"/>
          <w:szCs w:val="20"/>
        </w:rPr>
        <w:t xml:space="preserve"> in z namenom, da se izogne, prepreči ali zmanjša škodljive učinke, vključno z motnjami, ki jih </w:t>
      </w:r>
      <w:r w:rsidR="00814377" w:rsidRPr="00E65AF5">
        <w:rPr>
          <w:rFonts w:cs="Arial"/>
          <w:szCs w:val="20"/>
        </w:rPr>
        <w:t xml:space="preserve">povzroča </w:t>
      </w:r>
      <w:r w:rsidR="00D05672" w:rsidRPr="00E65AF5">
        <w:rPr>
          <w:rFonts w:cs="Arial"/>
          <w:szCs w:val="20"/>
        </w:rPr>
        <w:t xml:space="preserve">izpostavljenost </w:t>
      </w:r>
      <w:r w:rsidR="00814377" w:rsidRPr="00E65AF5">
        <w:rPr>
          <w:rFonts w:cs="Arial"/>
          <w:szCs w:val="20"/>
        </w:rPr>
        <w:t>hrup</w:t>
      </w:r>
      <w:r w:rsidR="00D05672" w:rsidRPr="00E65AF5">
        <w:rPr>
          <w:rFonts w:cs="Arial"/>
          <w:szCs w:val="20"/>
        </w:rPr>
        <w:t>u</w:t>
      </w:r>
      <w:r w:rsidR="00814377" w:rsidRPr="00E65AF5">
        <w:rPr>
          <w:rFonts w:cs="Arial"/>
          <w:szCs w:val="20"/>
        </w:rPr>
        <w:t xml:space="preserve"> v okolju</w:t>
      </w:r>
      <w:r w:rsidR="00814377" w:rsidRPr="00814377">
        <w:rPr>
          <w:rFonts w:cs="Arial"/>
          <w:szCs w:val="20"/>
        </w:rPr>
        <w:t xml:space="preserve">, </w:t>
      </w:r>
      <w:r w:rsidR="00BD2272">
        <w:rPr>
          <w:rFonts w:cs="Arial"/>
          <w:szCs w:val="20"/>
        </w:rPr>
        <w:t xml:space="preserve">določa </w:t>
      </w:r>
      <w:r w:rsidR="00814377" w:rsidRPr="00814377">
        <w:rPr>
          <w:rFonts w:cs="Arial"/>
          <w:szCs w:val="20"/>
        </w:rPr>
        <w:t>ukrepe za zmanjšanje obremenjenosti oko</w:t>
      </w:r>
      <w:r w:rsidR="00BD2272">
        <w:rPr>
          <w:rFonts w:cs="Arial"/>
          <w:szCs w:val="20"/>
        </w:rPr>
        <w:t>lja s hrupom, zlasti v zvezi z:</w:t>
      </w:r>
    </w:p>
    <w:p w14:paraId="1DD3529B" w14:textId="093FD548" w:rsidR="00814377" w:rsidRPr="003E2A14" w:rsidRDefault="00814377" w:rsidP="003E0EDE">
      <w:pPr>
        <w:pStyle w:val="Odstavekseznama"/>
        <w:numPr>
          <w:ilvl w:val="0"/>
          <w:numId w:val="9"/>
        </w:numPr>
        <w:spacing w:before="0" w:after="200" w:line="276" w:lineRule="auto"/>
        <w:ind w:left="714" w:hanging="357"/>
        <w:contextualSpacing/>
        <w:rPr>
          <w:rFonts w:cs="Arial"/>
        </w:rPr>
      </w:pPr>
      <w:r w:rsidRPr="003E2A14">
        <w:rPr>
          <w:rFonts w:cs="Arial"/>
        </w:rPr>
        <w:t>metodami ocenjevanja hrupa v okolju,</w:t>
      </w:r>
    </w:p>
    <w:p w14:paraId="4F14BAEE" w14:textId="70E5D5B6" w:rsidR="00814377" w:rsidRPr="003E2A14" w:rsidRDefault="00814377" w:rsidP="003E0EDE">
      <w:pPr>
        <w:pStyle w:val="Odstavekseznama"/>
        <w:numPr>
          <w:ilvl w:val="0"/>
          <w:numId w:val="9"/>
        </w:numPr>
        <w:spacing w:before="0" w:after="200" w:line="276" w:lineRule="auto"/>
        <w:ind w:left="714" w:hanging="357"/>
        <w:contextualSpacing/>
        <w:rPr>
          <w:rFonts w:cs="Arial"/>
        </w:rPr>
      </w:pPr>
      <w:r w:rsidRPr="003E2A14">
        <w:rPr>
          <w:rFonts w:cs="Arial"/>
        </w:rPr>
        <w:t>določanjem izpostavljenosti hrupu s kartiranjem obremenjenosti poseljenih območij s hrupom,</w:t>
      </w:r>
    </w:p>
    <w:p w14:paraId="69542642" w14:textId="3C44ADEA" w:rsidR="00814377" w:rsidRPr="003E2A14" w:rsidRDefault="00814377" w:rsidP="003E0EDE">
      <w:pPr>
        <w:pStyle w:val="Odstavekseznama"/>
        <w:numPr>
          <w:ilvl w:val="0"/>
          <w:numId w:val="9"/>
        </w:numPr>
        <w:spacing w:before="0" w:after="200" w:line="276" w:lineRule="auto"/>
        <w:ind w:left="714" w:hanging="357"/>
        <w:contextualSpacing/>
        <w:rPr>
          <w:rFonts w:cs="Arial"/>
        </w:rPr>
      </w:pPr>
      <w:r w:rsidRPr="003E2A14">
        <w:rPr>
          <w:rFonts w:cs="Arial"/>
        </w:rPr>
        <w:t>zagotavljanjem dostopa informacij o hrupu v okolju in njegovih učinkih javnosti,</w:t>
      </w:r>
    </w:p>
    <w:p w14:paraId="61017F3D" w14:textId="652C24C9" w:rsidR="00814377" w:rsidRPr="003E2A14" w:rsidRDefault="00814377" w:rsidP="003E0EDE">
      <w:pPr>
        <w:pStyle w:val="Odstavekseznama"/>
        <w:numPr>
          <w:ilvl w:val="0"/>
          <w:numId w:val="9"/>
        </w:numPr>
        <w:spacing w:before="0" w:after="200" w:line="276" w:lineRule="auto"/>
        <w:ind w:left="714" w:hanging="357"/>
        <w:contextualSpacing/>
        <w:rPr>
          <w:rFonts w:cs="Arial"/>
        </w:rPr>
      </w:pPr>
      <w:r w:rsidRPr="003E2A14">
        <w:rPr>
          <w:rFonts w:cs="Arial"/>
        </w:rPr>
        <w:t>pripravo operativnega programa varstva pred hrupom z namenom preprečevanja in zmanjševanja hrupa v okolju, ki temelji na rezultatih kartiranja obremenjenosti območij s hrupom</w:t>
      </w:r>
      <w:r w:rsidR="003E2A14" w:rsidRPr="003E2A14">
        <w:rPr>
          <w:rFonts w:cs="Arial"/>
        </w:rPr>
        <w:t>.</w:t>
      </w:r>
      <w:r w:rsidR="003E2A14">
        <w:rPr>
          <w:rFonts w:cs="Arial"/>
        </w:rPr>
        <w:t>«</w:t>
      </w:r>
    </w:p>
    <w:p w14:paraId="0D33440A" w14:textId="77777777" w:rsidR="00D169CB" w:rsidRDefault="00D169CB" w:rsidP="003E0EDE">
      <w:pPr>
        <w:spacing w:after="200" w:line="276" w:lineRule="auto"/>
        <w:jc w:val="center"/>
        <w:rPr>
          <w:rFonts w:cs="Arial"/>
          <w:szCs w:val="20"/>
        </w:rPr>
      </w:pPr>
      <w:r>
        <w:rPr>
          <w:rFonts w:cs="Arial"/>
          <w:szCs w:val="20"/>
        </w:rPr>
        <w:t>2. člen</w:t>
      </w:r>
    </w:p>
    <w:p w14:paraId="52149AA3" w14:textId="434CD44F" w:rsidR="009E538B" w:rsidRDefault="00F67C7A" w:rsidP="003E0EDE">
      <w:pPr>
        <w:spacing w:after="200" w:line="276" w:lineRule="auto"/>
        <w:jc w:val="both"/>
        <w:rPr>
          <w:rFonts w:cs="Arial"/>
          <w:szCs w:val="20"/>
        </w:rPr>
      </w:pPr>
      <w:r>
        <w:rPr>
          <w:rFonts w:cs="Arial"/>
          <w:szCs w:val="20"/>
        </w:rPr>
        <w:t>Prilog</w:t>
      </w:r>
      <w:r w:rsidR="00E65AF5">
        <w:rPr>
          <w:rFonts w:cs="Arial"/>
          <w:szCs w:val="20"/>
        </w:rPr>
        <w:t>a</w:t>
      </w:r>
      <w:r>
        <w:rPr>
          <w:rFonts w:cs="Arial"/>
          <w:szCs w:val="20"/>
        </w:rPr>
        <w:t xml:space="preserve"> </w:t>
      </w:r>
      <w:r w:rsidR="009E538B">
        <w:rPr>
          <w:rFonts w:cs="Arial"/>
          <w:szCs w:val="20"/>
        </w:rPr>
        <w:t>2 se spremeni tako da se glasi:</w:t>
      </w:r>
    </w:p>
    <w:p w14:paraId="455B7658" w14:textId="77777777" w:rsidR="00E65AF5" w:rsidRDefault="009E538B" w:rsidP="003E0EDE">
      <w:pPr>
        <w:spacing w:after="200" w:line="276" w:lineRule="auto"/>
        <w:jc w:val="both"/>
        <w:rPr>
          <w:rFonts w:cs="Arial"/>
          <w:szCs w:val="20"/>
        </w:rPr>
      </w:pPr>
      <w:r>
        <w:rPr>
          <w:rFonts w:cs="Arial"/>
          <w:szCs w:val="20"/>
        </w:rPr>
        <w:t>»</w:t>
      </w:r>
      <w:r w:rsidR="00E65AF5">
        <w:rPr>
          <w:rFonts w:cs="Arial"/>
          <w:szCs w:val="20"/>
        </w:rPr>
        <w:t>Priloga 2</w:t>
      </w:r>
    </w:p>
    <w:p w14:paraId="5377DDCE" w14:textId="77777777" w:rsidR="00E65AF5" w:rsidRDefault="00E65AF5" w:rsidP="003E0EDE">
      <w:pPr>
        <w:spacing w:after="200" w:line="276" w:lineRule="auto"/>
        <w:jc w:val="both"/>
        <w:rPr>
          <w:rFonts w:cs="Arial"/>
          <w:szCs w:val="20"/>
        </w:rPr>
      </w:pPr>
      <w:r>
        <w:rPr>
          <w:rFonts w:cs="Arial"/>
          <w:szCs w:val="20"/>
        </w:rPr>
        <w:t>SKUPNE METODE OCENJEVANJA HRUPA</w:t>
      </w:r>
    </w:p>
    <w:p w14:paraId="2882E3B2" w14:textId="3BDC5DF1" w:rsidR="009E538B" w:rsidRDefault="009E538B" w:rsidP="003E0EDE">
      <w:pPr>
        <w:spacing w:after="200" w:line="276" w:lineRule="auto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Metode </w:t>
      </w:r>
      <w:r w:rsidR="00024F2B">
        <w:rPr>
          <w:rFonts w:cs="Arial"/>
          <w:szCs w:val="20"/>
        </w:rPr>
        <w:t xml:space="preserve">za ocenjevanje so </w:t>
      </w:r>
      <w:r w:rsidR="00E65AF5">
        <w:rPr>
          <w:rFonts w:cs="Arial"/>
          <w:szCs w:val="20"/>
        </w:rPr>
        <w:t xml:space="preserve">določene v </w:t>
      </w:r>
      <w:r w:rsidRPr="00C81A19">
        <w:rPr>
          <w:rFonts w:cs="Arial"/>
          <w:szCs w:val="20"/>
        </w:rPr>
        <w:t>Direktiv</w:t>
      </w:r>
      <w:r w:rsidR="00E65AF5">
        <w:rPr>
          <w:rFonts w:cs="Arial"/>
          <w:szCs w:val="20"/>
        </w:rPr>
        <w:t>i</w:t>
      </w:r>
      <w:r w:rsidRPr="00C81A19">
        <w:rPr>
          <w:rFonts w:cs="Arial"/>
          <w:szCs w:val="20"/>
        </w:rPr>
        <w:t xml:space="preserve"> Komisije (EU) 2015/996 z dne 19. maja 2015 o določitvi skupnih metod ocenjevanja hrupa v skladu z Direktivo 2002/49/ES Evropskega parlamenta in Sveta (UL L št. 168 z dne 1. 7. 2015, str. 1)</w:t>
      </w:r>
      <w:r>
        <w:rPr>
          <w:rFonts w:cs="Arial"/>
          <w:szCs w:val="20"/>
        </w:rPr>
        <w:t>«</w:t>
      </w:r>
      <w:r w:rsidR="00010E68">
        <w:rPr>
          <w:rFonts w:cs="Arial"/>
          <w:szCs w:val="20"/>
        </w:rPr>
        <w:t>.</w:t>
      </w:r>
    </w:p>
    <w:p w14:paraId="34D0F1E1" w14:textId="4B7107B7" w:rsidR="006B498D" w:rsidRPr="00E275C6" w:rsidRDefault="009E538B" w:rsidP="003E0EDE">
      <w:pPr>
        <w:spacing w:after="200" w:line="276" w:lineRule="auto"/>
        <w:jc w:val="center"/>
        <w:rPr>
          <w:rFonts w:cs="Arial"/>
          <w:szCs w:val="20"/>
        </w:rPr>
      </w:pPr>
      <w:r>
        <w:rPr>
          <w:rFonts w:cs="Arial"/>
          <w:szCs w:val="20"/>
        </w:rPr>
        <w:t>3</w:t>
      </w:r>
      <w:r w:rsidR="005B4AA9">
        <w:rPr>
          <w:rFonts w:cs="Arial"/>
          <w:szCs w:val="20"/>
        </w:rPr>
        <w:t>.</w:t>
      </w:r>
      <w:r w:rsidR="00EE3602" w:rsidRPr="00E275C6">
        <w:rPr>
          <w:rFonts w:cs="Arial"/>
          <w:szCs w:val="20"/>
        </w:rPr>
        <w:t> </w:t>
      </w:r>
      <w:r w:rsidR="006B498D" w:rsidRPr="00E275C6">
        <w:rPr>
          <w:rFonts w:cs="Arial"/>
          <w:szCs w:val="20"/>
        </w:rPr>
        <w:t>člen</w:t>
      </w:r>
    </w:p>
    <w:p w14:paraId="4EDC06C0" w14:textId="145A8BF0" w:rsidR="006B498D" w:rsidRPr="00E275C6" w:rsidRDefault="006B498D" w:rsidP="003E0EDE">
      <w:pPr>
        <w:spacing w:after="200" w:line="276" w:lineRule="auto"/>
        <w:jc w:val="both"/>
        <w:rPr>
          <w:rFonts w:cs="Arial"/>
          <w:szCs w:val="20"/>
        </w:rPr>
      </w:pPr>
      <w:r w:rsidRPr="00E275C6">
        <w:rPr>
          <w:rFonts w:cs="Arial"/>
          <w:szCs w:val="20"/>
        </w:rPr>
        <w:t xml:space="preserve">Ta </w:t>
      </w:r>
      <w:r w:rsidR="00D541B6">
        <w:rPr>
          <w:rFonts w:cs="Arial"/>
          <w:szCs w:val="20"/>
        </w:rPr>
        <w:t>uredba</w:t>
      </w:r>
      <w:r w:rsidRPr="00E275C6">
        <w:rPr>
          <w:rFonts w:cs="Arial"/>
          <w:szCs w:val="20"/>
        </w:rPr>
        <w:t xml:space="preserve"> začne veljati naslednji dan po objavi v Uradnem listu Republike Slovenije.</w:t>
      </w:r>
    </w:p>
    <w:p w14:paraId="69FBCE90" w14:textId="77777777" w:rsidR="006B498D" w:rsidRPr="00E275C6" w:rsidRDefault="006B498D" w:rsidP="006B498D">
      <w:pPr>
        <w:spacing w:after="200" w:line="276" w:lineRule="auto"/>
        <w:jc w:val="both"/>
        <w:rPr>
          <w:rFonts w:cs="Arial"/>
          <w:szCs w:val="20"/>
        </w:rPr>
      </w:pPr>
    </w:p>
    <w:p w14:paraId="7C3049D8" w14:textId="6E78B064" w:rsidR="006B498D" w:rsidRPr="00E275C6" w:rsidRDefault="000D0C6A" w:rsidP="00F8684E">
      <w:pPr>
        <w:spacing w:after="200" w:line="276" w:lineRule="auto"/>
        <w:contextualSpacing/>
        <w:jc w:val="both"/>
        <w:rPr>
          <w:rFonts w:cs="Arial"/>
          <w:szCs w:val="20"/>
        </w:rPr>
      </w:pPr>
      <w:r>
        <w:rPr>
          <w:rFonts w:cs="Arial"/>
          <w:szCs w:val="20"/>
        </w:rPr>
        <w:t>Št.:</w:t>
      </w:r>
    </w:p>
    <w:p w14:paraId="638DD402" w14:textId="77777777" w:rsidR="006B498D" w:rsidRPr="00E275C6" w:rsidRDefault="006B498D" w:rsidP="00F8684E">
      <w:pPr>
        <w:spacing w:after="200" w:line="276" w:lineRule="auto"/>
        <w:contextualSpacing/>
        <w:jc w:val="both"/>
        <w:rPr>
          <w:rFonts w:cs="Arial"/>
          <w:szCs w:val="20"/>
        </w:rPr>
      </w:pPr>
      <w:r w:rsidRPr="00E275C6">
        <w:rPr>
          <w:rFonts w:cs="Arial"/>
          <w:szCs w:val="20"/>
        </w:rPr>
        <w:t xml:space="preserve">Ljubljana, dne </w:t>
      </w:r>
    </w:p>
    <w:p w14:paraId="530B4A56" w14:textId="5F936009" w:rsidR="006B498D" w:rsidRPr="009B5324" w:rsidRDefault="006B498D" w:rsidP="00F8684E">
      <w:pPr>
        <w:spacing w:after="200" w:line="276" w:lineRule="auto"/>
        <w:contextualSpacing/>
        <w:jc w:val="both"/>
        <w:rPr>
          <w:rFonts w:cs="Arial"/>
          <w:szCs w:val="20"/>
        </w:rPr>
      </w:pPr>
      <w:r w:rsidRPr="009B5324">
        <w:rPr>
          <w:rFonts w:cs="Arial"/>
          <w:szCs w:val="20"/>
        </w:rPr>
        <w:t>EVA: 201</w:t>
      </w:r>
      <w:r w:rsidR="009B5324" w:rsidRPr="009B5324">
        <w:rPr>
          <w:rFonts w:cs="Arial"/>
          <w:szCs w:val="20"/>
        </w:rPr>
        <w:t>9</w:t>
      </w:r>
      <w:r w:rsidRPr="009B5324">
        <w:rPr>
          <w:rFonts w:cs="Arial"/>
          <w:szCs w:val="20"/>
        </w:rPr>
        <w:t>-2550-00</w:t>
      </w:r>
      <w:r w:rsidR="009B5324" w:rsidRPr="009B5324">
        <w:rPr>
          <w:rFonts w:cs="Arial"/>
          <w:szCs w:val="20"/>
        </w:rPr>
        <w:t>1</w:t>
      </w:r>
      <w:r w:rsidR="00C258FC" w:rsidRPr="009B5324">
        <w:rPr>
          <w:rFonts w:cs="Arial"/>
          <w:szCs w:val="20"/>
        </w:rPr>
        <w:t>8</w:t>
      </w:r>
    </w:p>
    <w:p w14:paraId="732F9783" w14:textId="77777777" w:rsidR="006B498D" w:rsidRPr="00E275C6" w:rsidRDefault="006B498D" w:rsidP="00F8684E">
      <w:pPr>
        <w:tabs>
          <w:tab w:val="left" w:pos="4536"/>
        </w:tabs>
        <w:spacing w:after="200" w:line="276" w:lineRule="auto"/>
        <w:ind w:left="4536"/>
        <w:contextualSpacing/>
        <w:jc w:val="center"/>
        <w:rPr>
          <w:rFonts w:cs="Arial"/>
          <w:szCs w:val="20"/>
        </w:rPr>
      </w:pPr>
      <w:r w:rsidRPr="00E275C6">
        <w:rPr>
          <w:rFonts w:cs="Arial"/>
          <w:szCs w:val="20"/>
        </w:rPr>
        <w:t>Vlada Republike Slovenije</w:t>
      </w:r>
    </w:p>
    <w:p w14:paraId="03D4675E" w14:textId="63B746F7" w:rsidR="006B498D" w:rsidRPr="00E275C6" w:rsidRDefault="00D541B6" w:rsidP="00F8684E">
      <w:pPr>
        <w:tabs>
          <w:tab w:val="left" w:pos="4536"/>
        </w:tabs>
        <w:spacing w:after="200" w:line="276" w:lineRule="auto"/>
        <w:ind w:left="4536"/>
        <w:contextualSpacing/>
        <w:jc w:val="center"/>
        <w:rPr>
          <w:rFonts w:cs="Arial"/>
          <w:szCs w:val="20"/>
        </w:rPr>
      </w:pPr>
      <w:r>
        <w:rPr>
          <w:rFonts w:cs="Arial"/>
          <w:szCs w:val="20"/>
        </w:rPr>
        <w:t>Marjan Šarec</w:t>
      </w:r>
    </w:p>
    <w:p w14:paraId="068E2E7C" w14:textId="77777777" w:rsidR="00720A6B" w:rsidRPr="00E275C6" w:rsidRDefault="006B498D" w:rsidP="00F8684E">
      <w:pPr>
        <w:tabs>
          <w:tab w:val="left" w:pos="4536"/>
        </w:tabs>
        <w:spacing w:after="200" w:line="276" w:lineRule="auto"/>
        <w:ind w:left="4536"/>
        <w:contextualSpacing/>
        <w:jc w:val="center"/>
        <w:rPr>
          <w:rFonts w:eastAsiaTheme="minorHAnsi" w:cs="Arial"/>
          <w:szCs w:val="20"/>
        </w:rPr>
      </w:pPr>
      <w:r w:rsidRPr="00E275C6">
        <w:rPr>
          <w:rFonts w:cs="Arial"/>
          <w:szCs w:val="20"/>
        </w:rPr>
        <w:t>predsednik</w:t>
      </w:r>
    </w:p>
    <w:sectPr w:rsidR="00720A6B" w:rsidRPr="00E275C6">
      <w:headerReference w:type="default" r:id="rId4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247FA9D7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47FA9D7" w16cid:durableId="20799953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6AC63B" w14:textId="77777777" w:rsidR="00AD4E9D" w:rsidRDefault="00AD4E9D" w:rsidP="0026207F">
      <w:pPr>
        <w:spacing w:line="240" w:lineRule="auto"/>
      </w:pPr>
      <w:r>
        <w:separator/>
      </w:r>
    </w:p>
  </w:endnote>
  <w:endnote w:type="continuationSeparator" w:id="0">
    <w:p w14:paraId="0293EA91" w14:textId="77777777" w:rsidR="00AD4E9D" w:rsidRDefault="00AD4E9D" w:rsidP="002620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3A2D67" w14:textId="77777777" w:rsidR="00AD4E9D" w:rsidRDefault="00AD4E9D" w:rsidP="0026207F">
      <w:pPr>
        <w:spacing w:line="240" w:lineRule="auto"/>
      </w:pPr>
      <w:r>
        <w:separator/>
      </w:r>
    </w:p>
  </w:footnote>
  <w:footnote w:type="continuationSeparator" w:id="0">
    <w:p w14:paraId="6667AEAF" w14:textId="77777777" w:rsidR="00AD4E9D" w:rsidRDefault="00AD4E9D" w:rsidP="0026207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7980E5" w14:textId="77777777" w:rsidR="006B498D" w:rsidRPr="0026207F" w:rsidRDefault="006B498D">
    <w:pPr>
      <w:pStyle w:val="Glava"/>
      <w:rPr>
        <w:i/>
      </w:rPr>
    </w:pPr>
    <w:r>
      <w:tab/>
    </w:r>
    <w:r>
      <w:tab/>
    </w:r>
    <w:r w:rsidRPr="0026207F">
      <w:rPr>
        <w:i/>
      </w:rPr>
      <w:t>O S N U T E K!</w:t>
    </w:r>
  </w:p>
  <w:p w14:paraId="6052A423" w14:textId="77777777" w:rsidR="006B498D" w:rsidRDefault="006B498D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347EA"/>
    <w:multiLevelType w:val="hybridMultilevel"/>
    <w:tmpl w:val="7158B860"/>
    <w:lvl w:ilvl="0" w:tplc="EF784E90">
      <w:start w:val="1"/>
      <w:numFmt w:val="decimal"/>
      <w:lvlText w:val="%1"/>
      <w:lvlJc w:val="left"/>
      <w:pPr>
        <w:ind w:left="720" w:hanging="360"/>
      </w:pPr>
      <w:rPr>
        <w:rFonts w:ascii="Arial" w:eastAsia="Times New Roman" w:hAnsi="Arial" w:cs="Arial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723A01"/>
    <w:multiLevelType w:val="hybridMultilevel"/>
    <w:tmpl w:val="DED88714"/>
    <w:lvl w:ilvl="0" w:tplc="75966664">
      <w:start w:val="1"/>
      <w:numFmt w:val="bullet"/>
      <w:lvlText w:val="­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0C5442"/>
    <w:multiLevelType w:val="hybridMultilevel"/>
    <w:tmpl w:val="B4B643F8"/>
    <w:lvl w:ilvl="0" w:tplc="B64C091C">
      <w:numFmt w:val="bullet"/>
      <w:lvlText w:val="-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69395E"/>
    <w:multiLevelType w:val="hybridMultilevel"/>
    <w:tmpl w:val="0C08F7C4"/>
    <w:lvl w:ilvl="0" w:tplc="75966664">
      <w:start w:val="1"/>
      <w:numFmt w:val="bullet"/>
      <w:lvlText w:val="­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AA272E"/>
    <w:multiLevelType w:val="hybridMultilevel"/>
    <w:tmpl w:val="85465134"/>
    <w:lvl w:ilvl="0" w:tplc="94F033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6412BB"/>
    <w:multiLevelType w:val="hybridMultilevel"/>
    <w:tmpl w:val="93EEAF0A"/>
    <w:lvl w:ilvl="0" w:tplc="75966664">
      <w:start w:val="1"/>
      <w:numFmt w:val="bullet"/>
      <w:lvlText w:val="­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9240158"/>
    <w:multiLevelType w:val="hybridMultilevel"/>
    <w:tmpl w:val="841234F8"/>
    <w:lvl w:ilvl="0" w:tplc="75966664">
      <w:start w:val="1"/>
      <w:numFmt w:val="bullet"/>
      <w:lvlText w:val="­"/>
      <w:lvlJc w:val="left"/>
      <w:pPr>
        <w:ind w:left="723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7">
    <w:nsid w:val="5CA01D7F"/>
    <w:multiLevelType w:val="hybridMultilevel"/>
    <w:tmpl w:val="8640C748"/>
    <w:lvl w:ilvl="0" w:tplc="75966664">
      <w:start w:val="1"/>
      <w:numFmt w:val="bullet"/>
      <w:lvlText w:val="­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6034DD2"/>
    <w:multiLevelType w:val="hybridMultilevel"/>
    <w:tmpl w:val="01E8A01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845B1A"/>
    <w:multiLevelType w:val="hybridMultilevel"/>
    <w:tmpl w:val="7EDE85D8"/>
    <w:lvl w:ilvl="0" w:tplc="75966664">
      <w:start w:val="1"/>
      <w:numFmt w:val="bullet"/>
      <w:lvlText w:val="­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5"/>
  </w:num>
  <w:num w:numId="7">
    <w:abstractNumId w:val="6"/>
  </w:num>
  <w:num w:numId="8">
    <w:abstractNumId w:val="9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A6B"/>
    <w:rsid w:val="00010E68"/>
    <w:rsid w:val="000140FE"/>
    <w:rsid w:val="00023E30"/>
    <w:rsid w:val="00024F2B"/>
    <w:rsid w:val="00032071"/>
    <w:rsid w:val="000443F3"/>
    <w:rsid w:val="000466AF"/>
    <w:rsid w:val="000722DD"/>
    <w:rsid w:val="00074B15"/>
    <w:rsid w:val="00076664"/>
    <w:rsid w:val="000A170B"/>
    <w:rsid w:val="000A701C"/>
    <w:rsid w:val="000D0C6A"/>
    <w:rsid w:val="000E4E70"/>
    <w:rsid w:val="000F4E2E"/>
    <w:rsid w:val="000F55A0"/>
    <w:rsid w:val="001164F2"/>
    <w:rsid w:val="00122EB7"/>
    <w:rsid w:val="00124AA4"/>
    <w:rsid w:val="001266BE"/>
    <w:rsid w:val="00141751"/>
    <w:rsid w:val="001663AB"/>
    <w:rsid w:val="00192CA4"/>
    <w:rsid w:val="00192D6F"/>
    <w:rsid w:val="00197576"/>
    <w:rsid w:val="00197754"/>
    <w:rsid w:val="001B6466"/>
    <w:rsid w:val="001F1AAF"/>
    <w:rsid w:val="001F314E"/>
    <w:rsid w:val="00203C82"/>
    <w:rsid w:val="0022234C"/>
    <w:rsid w:val="00242DC2"/>
    <w:rsid w:val="00245AFF"/>
    <w:rsid w:val="00257ADD"/>
    <w:rsid w:val="0026207F"/>
    <w:rsid w:val="00265BDB"/>
    <w:rsid w:val="00271705"/>
    <w:rsid w:val="00276035"/>
    <w:rsid w:val="00284062"/>
    <w:rsid w:val="002B7A67"/>
    <w:rsid w:val="002C7441"/>
    <w:rsid w:val="002D1B18"/>
    <w:rsid w:val="00301ED7"/>
    <w:rsid w:val="0030690F"/>
    <w:rsid w:val="0032565B"/>
    <w:rsid w:val="00334506"/>
    <w:rsid w:val="00336914"/>
    <w:rsid w:val="003544C3"/>
    <w:rsid w:val="003715CB"/>
    <w:rsid w:val="0037223D"/>
    <w:rsid w:val="003C3678"/>
    <w:rsid w:val="003E0EDE"/>
    <w:rsid w:val="003E2A14"/>
    <w:rsid w:val="003F6B2B"/>
    <w:rsid w:val="00406240"/>
    <w:rsid w:val="0041606D"/>
    <w:rsid w:val="0043583A"/>
    <w:rsid w:val="00435D93"/>
    <w:rsid w:val="0043668E"/>
    <w:rsid w:val="0044711C"/>
    <w:rsid w:val="00452678"/>
    <w:rsid w:val="004570AE"/>
    <w:rsid w:val="00466EC6"/>
    <w:rsid w:val="004861D6"/>
    <w:rsid w:val="004869F8"/>
    <w:rsid w:val="004A3F57"/>
    <w:rsid w:val="004D02BD"/>
    <w:rsid w:val="004D1DAB"/>
    <w:rsid w:val="004F2B35"/>
    <w:rsid w:val="005179C2"/>
    <w:rsid w:val="00524DA7"/>
    <w:rsid w:val="00537F5B"/>
    <w:rsid w:val="00541CAD"/>
    <w:rsid w:val="005825B7"/>
    <w:rsid w:val="00587930"/>
    <w:rsid w:val="005968A2"/>
    <w:rsid w:val="005B4AA9"/>
    <w:rsid w:val="005F055B"/>
    <w:rsid w:val="0060125E"/>
    <w:rsid w:val="00606D02"/>
    <w:rsid w:val="00613820"/>
    <w:rsid w:val="006335BE"/>
    <w:rsid w:val="00644FCF"/>
    <w:rsid w:val="00653D50"/>
    <w:rsid w:val="00660C04"/>
    <w:rsid w:val="00676F90"/>
    <w:rsid w:val="006853C7"/>
    <w:rsid w:val="0069600E"/>
    <w:rsid w:val="00697B92"/>
    <w:rsid w:val="006B498D"/>
    <w:rsid w:val="006D15E7"/>
    <w:rsid w:val="006E4930"/>
    <w:rsid w:val="006F6F50"/>
    <w:rsid w:val="00710338"/>
    <w:rsid w:val="007166A2"/>
    <w:rsid w:val="00717D8B"/>
    <w:rsid w:val="00717EFA"/>
    <w:rsid w:val="00720A6B"/>
    <w:rsid w:val="007313E5"/>
    <w:rsid w:val="00735E4A"/>
    <w:rsid w:val="007361C7"/>
    <w:rsid w:val="007423DD"/>
    <w:rsid w:val="00745D68"/>
    <w:rsid w:val="00746133"/>
    <w:rsid w:val="00750C07"/>
    <w:rsid w:val="00765491"/>
    <w:rsid w:val="007825C5"/>
    <w:rsid w:val="00786CAB"/>
    <w:rsid w:val="00786F73"/>
    <w:rsid w:val="0079050C"/>
    <w:rsid w:val="007C0721"/>
    <w:rsid w:val="007D56F8"/>
    <w:rsid w:val="007E0868"/>
    <w:rsid w:val="007E315C"/>
    <w:rsid w:val="007F0D47"/>
    <w:rsid w:val="00801F5F"/>
    <w:rsid w:val="00802AFF"/>
    <w:rsid w:val="00811BB3"/>
    <w:rsid w:val="00814377"/>
    <w:rsid w:val="0083796F"/>
    <w:rsid w:val="00847DBA"/>
    <w:rsid w:val="008512D9"/>
    <w:rsid w:val="008959EA"/>
    <w:rsid w:val="008B01DC"/>
    <w:rsid w:val="008C0B8F"/>
    <w:rsid w:val="008D3298"/>
    <w:rsid w:val="008D3406"/>
    <w:rsid w:val="008D5399"/>
    <w:rsid w:val="008F04A8"/>
    <w:rsid w:val="009000D4"/>
    <w:rsid w:val="0090302C"/>
    <w:rsid w:val="009034CF"/>
    <w:rsid w:val="009208D5"/>
    <w:rsid w:val="009431F2"/>
    <w:rsid w:val="00955637"/>
    <w:rsid w:val="00983235"/>
    <w:rsid w:val="00986391"/>
    <w:rsid w:val="00987682"/>
    <w:rsid w:val="00993EB9"/>
    <w:rsid w:val="009B5324"/>
    <w:rsid w:val="009B7778"/>
    <w:rsid w:val="009B7FC0"/>
    <w:rsid w:val="009E538B"/>
    <w:rsid w:val="00A0227C"/>
    <w:rsid w:val="00A131D6"/>
    <w:rsid w:val="00A23C3F"/>
    <w:rsid w:val="00A74B56"/>
    <w:rsid w:val="00A75C53"/>
    <w:rsid w:val="00A85863"/>
    <w:rsid w:val="00A91079"/>
    <w:rsid w:val="00A91644"/>
    <w:rsid w:val="00AA004B"/>
    <w:rsid w:val="00AA0062"/>
    <w:rsid w:val="00AA3858"/>
    <w:rsid w:val="00AD0BC2"/>
    <w:rsid w:val="00AD20D0"/>
    <w:rsid w:val="00AD4513"/>
    <w:rsid w:val="00AD4E9D"/>
    <w:rsid w:val="00AF0CD7"/>
    <w:rsid w:val="00B142B8"/>
    <w:rsid w:val="00B14D94"/>
    <w:rsid w:val="00B16050"/>
    <w:rsid w:val="00B1659D"/>
    <w:rsid w:val="00B26866"/>
    <w:rsid w:val="00B528E0"/>
    <w:rsid w:val="00B572C9"/>
    <w:rsid w:val="00B7364F"/>
    <w:rsid w:val="00B87DEA"/>
    <w:rsid w:val="00BA4EF7"/>
    <w:rsid w:val="00BC1870"/>
    <w:rsid w:val="00BD2272"/>
    <w:rsid w:val="00BE0288"/>
    <w:rsid w:val="00BE1148"/>
    <w:rsid w:val="00C15580"/>
    <w:rsid w:val="00C15D54"/>
    <w:rsid w:val="00C258FC"/>
    <w:rsid w:val="00C31841"/>
    <w:rsid w:val="00C351A4"/>
    <w:rsid w:val="00C3793B"/>
    <w:rsid w:val="00C80767"/>
    <w:rsid w:val="00CA5E1B"/>
    <w:rsid w:val="00CA6414"/>
    <w:rsid w:val="00CE0005"/>
    <w:rsid w:val="00CE0AAD"/>
    <w:rsid w:val="00D04401"/>
    <w:rsid w:val="00D05672"/>
    <w:rsid w:val="00D169CB"/>
    <w:rsid w:val="00D22184"/>
    <w:rsid w:val="00D23994"/>
    <w:rsid w:val="00D24381"/>
    <w:rsid w:val="00D40A79"/>
    <w:rsid w:val="00D52FCD"/>
    <w:rsid w:val="00D541B6"/>
    <w:rsid w:val="00D77559"/>
    <w:rsid w:val="00D978D5"/>
    <w:rsid w:val="00DB1889"/>
    <w:rsid w:val="00DB4D67"/>
    <w:rsid w:val="00DC01AA"/>
    <w:rsid w:val="00DC774B"/>
    <w:rsid w:val="00E13678"/>
    <w:rsid w:val="00E275C6"/>
    <w:rsid w:val="00E55BBE"/>
    <w:rsid w:val="00E61F5D"/>
    <w:rsid w:val="00E65AF5"/>
    <w:rsid w:val="00E66878"/>
    <w:rsid w:val="00E66E13"/>
    <w:rsid w:val="00E77253"/>
    <w:rsid w:val="00E92B05"/>
    <w:rsid w:val="00E967A6"/>
    <w:rsid w:val="00E967D1"/>
    <w:rsid w:val="00EA5D4D"/>
    <w:rsid w:val="00EC0488"/>
    <w:rsid w:val="00EE3602"/>
    <w:rsid w:val="00EF027B"/>
    <w:rsid w:val="00F64DB7"/>
    <w:rsid w:val="00F67C7A"/>
    <w:rsid w:val="00F7618F"/>
    <w:rsid w:val="00F813FD"/>
    <w:rsid w:val="00F8684E"/>
    <w:rsid w:val="00F93D80"/>
    <w:rsid w:val="00F94929"/>
    <w:rsid w:val="00FA20D7"/>
    <w:rsid w:val="00FA33A7"/>
    <w:rsid w:val="00FE3FB7"/>
    <w:rsid w:val="00FF06EE"/>
    <w:rsid w:val="00FF5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D4C2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720A6B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aliases w:val=" Znak Znak Znak"/>
    <w:basedOn w:val="Navaden"/>
    <w:link w:val="TelobesedilaZnak"/>
    <w:rsid w:val="00720A6B"/>
    <w:pPr>
      <w:spacing w:line="240" w:lineRule="auto"/>
      <w:jc w:val="both"/>
    </w:pPr>
    <w:rPr>
      <w:rFonts w:ascii="Times New Roman" w:hAnsi="Times New Roman"/>
      <w:b/>
      <w:bCs/>
      <w:sz w:val="24"/>
      <w:szCs w:val="20"/>
      <w:lang w:eastAsia="sl-SI"/>
    </w:rPr>
  </w:style>
  <w:style w:type="character" w:customStyle="1" w:styleId="TelobesedilaZnak">
    <w:name w:val="Telo besedila Znak"/>
    <w:aliases w:val=" Znak Znak Znak Znak"/>
    <w:basedOn w:val="Privzetapisavaodstavka"/>
    <w:link w:val="Telobesedila"/>
    <w:rsid w:val="00720A6B"/>
    <w:rPr>
      <w:rFonts w:ascii="Times New Roman" w:eastAsia="Times New Roman" w:hAnsi="Times New Roman" w:cs="Times New Roman"/>
      <w:b/>
      <w:bCs/>
      <w:sz w:val="24"/>
      <w:szCs w:val="20"/>
      <w:lang w:eastAsia="sl-SI"/>
    </w:rPr>
  </w:style>
  <w:style w:type="paragraph" w:styleId="Odstavekseznama">
    <w:name w:val="List Paragraph"/>
    <w:basedOn w:val="Navaden"/>
    <w:autoRedefine/>
    <w:uiPriority w:val="34"/>
    <w:qFormat/>
    <w:rsid w:val="003E2A14"/>
    <w:pPr>
      <w:spacing w:before="60" w:after="60" w:line="240" w:lineRule="atLeast"/>
      <w:ind w:left="720"/>
      <w:jc w:val="both"/>
    </w:pPr>
    <w:rPr>
      <w:szCs w:val="20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26207F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6207F"/>
    <w:rPr>
      <w:rFonts w:ascii="Arial" w:eastAsia="Times New Roman" w:hAnsi="Arial" w:cs="Times New Roman"/>
      <w:sz w:val="20"/>
      <w:szCs w:val="24"/>
    </w:rPr>
  </w:style>
  <w:style w:type="paragraph" w:styleId="Noga">
    <w:name w:val="footer"/>
    <w:basedOn w:val="Navaden"/>
    <w:link w:val="NogaZnak"/>
    <w:uiPriority w:val="99"/>
    <w:unhideWhenUsed/>
    <w:rsid w:val="0026207F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6207F"/>
    <w:rPr>
      <w:rFonts w:ascii="Arial" w:eastAsia="Times New Roman" w:hAnsi="Arial" w:cs="Times New Roman"/>
      <w:sz w:val="20"/>
      <w:szCs w:val="24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6207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6207F"/>
    <w:rPr>
      <w:rFonts w:ascii="Tahoma" w:eastAsia="Times New Roman" w:hAnsi="Tahoma" w:cs="Tahoma"/>
      <w:sz w:val="16"/>
      <w:szCs w:val="16"/>
    </w:rPr>
  </w:style>
  <w:style w:type="character" w:styleId="Pripombasklic">
    <w:name w:val="annotation reference"/>
    <w:uiPriority w:val="99"/>
    <w:semiHidden/>
    <w:unhideWhenUsed/>
    <w:rsid w:val="00192D6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192D6F"/>
    <w:pPr>
      <w:spacing w:line="240" w:lineRule="auto"/>
    </w:pPr>
    <w:rPr>
      <w:rFonts w:eastAsia="Calibri" w:cs="Arial"/>
      <w:szCs w:val="20"/>
      <w:lang w:eastAsia="sl-SI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192D6F"/>
    <w:rPr>
      <w:rFonts w:ascii="Arial" w:eastAsia="Calibri" w:hAnsi="Arial" w:cs="Arial"/>
      <w:sz w:val="20"/>
      <w:szCs w:val="20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E92B05"/>
    <w:rPr>
      <w:rFonts w:eastAsia="Times New Roman" w:cs="Times New Roman"/>
      <w:b/>
      <w:bCs/>
      <w:lang w:eastAsia="en-US"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E92B05"/>
    <w:rPr>
      <w:rFonts w:ascii="Arial" w:eastAsia="Times New Roman" w:hAnsi="Arial" w:cs="Times New Roman"/>
      <w:b/>
      <w:bCs/>
      <w:sz w:val="20"/>
      <w:szCs w:val="20"/>
      <w:lang w:eastAsia="sl-SI"/>
    </w:rPr>
  </w:style>
  <w:style w:type="paragraph" w:customStyle="1" w:styleId="Odstavek">
    <w:name w:val="Odstavek"/>
    <w:basedOn w:val="Navaden"/>
    <w:link w:val="OdstavekZnak"/>
    <w:qFormat/>
    <w:rsid w:val="00653D50"/>
    <w:pPr>
      <w:overflowPunct w:val="0"/>
      <w:autoSpaceDE w:val="0"/>
      <w:autoSpaceDN w:val="0"/>
      <w:adjustRightInd w:val="0"/>
      <w:spacing w:before="240" w:line="240" w:lineRule="auto"/>
      <w:ind w:firstLine="1021"/>
      <w:jc w:val="both"/>
    </w:pPr>
    <w:rPr>
      <w:szCs w:val="22"/>
      <w:lang w:val="x-none" w:eastAsia="x-none"/>
    </w:rPr>
  </w:style>
  <w:style w:type="character" w:customStyle="1" w:styleId="OdstavekZnak">
    <w:name w:val="Odstavek Znak"/>
    <w:link w:val="Odstavek"/>
    <w:rsid w:val="00653D50"/>
    <w:rPr>
      <w:rFonts w:ascii="Arial" w:eastAsia="Times New Roman" w:hAnsi="Arial" w:cs="Times New Roman"/>
      <w:sz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720A6B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aliases w:val=" Znak Znak Znak"/>
    <w:basedOn w:val="Navaden"/>
    <w:link w:val="TelobesedilaZnak"/>
    <w:rsid w:val="00720A6B"/>
    <w:pPr>
      <w:spacing w:line="240" w:lineRule="auto"/>
      <w:jc w:val="both"/>
    </w:pPr>
    <w:rPr>
      <w:rFonts w:ascii="Times New Roman" w:hAnsi="Times New Roman"/>
      <w:b/>
      <w:bCs/>
      <w:sz w:val="24"/>
      <w:szCs w:val="20"/>
      <w:lang w:eastAsia="sl-SI"/>
    </w:rPr>
  </w:style>
  <w:style w:type="character" w:customStyle="1" w:styleId="TelobesedilaZnak">
    <w:name w:val="Telo besedila Znak"/>
    <w:aliases w:val=" Znak Znak Znak Znak"/>
    <w:basedOn w:val="Privzetapisavaodstavka"/>
    <w:link w:val="Telobesedila"/>
    <w:rsid w:val="00720A6B"/>
    <w:rPr>
      <w:rFonts w:ascii="Times New Roman" w:eastAsia="Times New Roman" w:hAnsi="Times New Roman" w:cs="Times New Roman"/>
      <w:b/>
      <w:bCs/>
      <w:sz w:val="24"/>
      <w:szCs w:val="20"/>
      <w:lang w:eastAsia="sl-SI"/>
    </w:rPr>
  </w:style>
  <w:style w:type="paragraph" w:styleId="Odstavekseznama">
    <w:name w:val="List Paragraph"/>
    <w:basedOn w:val="Navaden"/>
    <w:autoRedefine/>
    <w:uiPriority w:val="34"/>
    <w:qFormat/>
    <w:rsid w:val="003E2A14"/>
    <w:pPr>
      <w:spacing w:before="60" w:after="60" w:line="240" w:lineRule="atLeast"/>
      <w:ind w:left="720"/>
      <w:jc w:val="both"/>
    </w:pPr>
    <w:rPr>
      <w:szCs w:val="20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26207F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6207F"/>
    <w:rPr>
      <w:rFonts w:ascii="Arial" w:eastAsia="Times New Roman" w:hAnsi="Arial" w:cs="Times New Roman"/>
      <w:sz w:val="20"/>
      <w:szCs w:val="24"/>
    </w:rPr>
  </w:style>
  <w:style w:type="paragraph" w:styleId="Noga">
    <w:name w:val="footer"/>
    <w:basedOn w:val="Navaden"/>
    <w:link w:val="NogaZnak"/>
    <w:uiPriority w:val="99"/>
    <w:unhideWhenUsed/>
    <w:rsid w:val="0026207F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6207F"/>
    <w:rPr>
      <w:rFonts w:ascii="Arial" w:eastAsia="Times New Roman" w:hAnsi="Arial" w:cs="Times New Roman"/>
      <w:sz w:val="20"/>
      <w:szCs w:val="24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6207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6207F"/>
    <w:rPr>
      <w:rFonts w:ascii="Tahoma" w:eastAsia="Times New Roman" w:hAnsi="Tahoma" w:cs="Tahoma"/>
      <w:sz w:val="16"/>
      <w:szCs w:val="16"/>
    </w:rPr>
  </w:style>
  <w:style w:type="character" w:styleId="Pripombasklic">
    <w:name w:val="annotation reference"/>
    <w:uiPriority w:val="99"/>
    <w:semiHidden/>
    <w:unhideWhenUsed/>
    <w:rsid w:val="00192D6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192D6F"/>
    <w:pPr>
      <w:spacing w:line="240" w:lineRule="auto"/>
    </w:pPr>
    <w:rPr>
      <w:rFonts w:eastAsia="Calibri" w:cs="Arial"/>
      <w:szCs w:val="20"/>
      <w:lang w:eastAsia="sl-SI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192D6F"/>
    <w:rPr>
      <w:rFonts w:ascii="Arial" w:eastAsia="Calibri" w:hAnsi="Arial" w:cs="Arial"/>
      <w:sz w:val="20"/>
      <w:szCs w:val="20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E92B05"/>
    <w:rPr>
      <w:rFonts w:eastAsia="Times New Roman" w:cs="Times New Roman"/>
      <w:b/>
      <w:bCs/>
      <w:lang w:eastAsia="en-US"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E92B05"/>
    <w:rPr>
      <w:rFonts w:ascii="Arial" w:eastAsia="Times New Roman" w:hAnsi="Arial" w:cs="Times New Roman"/>
      <w:b/>
      <w:bCs/>
      <w:sz w:val="20"/>
      <w:szCs w:val="20"/>
      <w:lang w:eastAsia="sl-SI"/>
    </w:rPr>
  </w:style>
  <w:style w:type="paragraph" w:customStyle="1" w:styleId="Odstavek">
    <w:name w:val="Odstavek"/>
    <w:basedOn w:val="Navaden"/>
    <w:link w:val="OdstavekZnak"/>
    <w:qFormat/>
    <w:rsid w:val="00653D50"/>
    <w:pPr>
      <w:overflowPunct w:val="0"/>
      <w:autoSpaceDE w:val="0"/>
      <w:autoSpaceDN w:val="0"/>
      <w:adjustRightInd w:val="0"/>
      <w:spacing w:before="240" w:line="240" w:lineRule="auto"/>
      <w:ind w:firstLine="1021"/>
      <w:jc w:val="both"/>
    </w:pPr>
    <w:rPr>
      <w:szCs w:val="22"/>
      <w:lang w:val="x-none" w:eastAsia="x-none"/>
    </w:rPr>
  </w:style>
  <w:style w:type="character" w:customStyle="1" w:styleId="OdstavekZnak">
    <w:name w:val="Odstavek Znak"/>
    <w:link w:val="Odstavek"/>
    <w:rsid w:val="00653D50"/>
    <w:rPr>
      <w:rFonts w:ascii="Arial" w:eastAsia="Times New Roman" w:hAnsi="Arial" w:cs="Times New Roman"/>
      <w:sz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.mop@gov.si" TargetMode="External"/><Relationship Id="rId13" Type="http://schemas.openxmlformats.org/officeDocument/2006/relationships/hyperlink" Target="http://www.uradni-list.si/1/objava.jsp?sop=2008-01-2416" TargetMode="External"/><Relationship Id="rId18" Type="http://schemas.openxmlformats.org/officeDocument/2006/relationships/hyperlink" Target="http://www.uradni-list.si/1/objava.jsp?sop=2012-01-2415" TargetMode="External"/><Relationship Id="rId26" Type="http://schemas.openxmlformats.org/officeDocument/2006/relationships/hyperlink" Target="http://www.uradni-list.si/1/objava.jsp?sop=2006-01-1682" TargetMode="External"/><Relationship Id="rId39" Type="http://schemas.openxmlformats.org/officeDocument/2006/relationships/hyperlink" Target="http://www.uradni-list.si/1/objava.jsp?sop=2016-01-1264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uradni-list.si/1/objava.jsp?sop=2015-01-4085" TargetMode="External"/><Relationship Id="rId34" Type="http://schemas.openxmlformats.org/officeDocument/2006/relationships/hyperlink" Target="http://www.uradni-list.si/1/objava.jsp?sop=2012-01-2011" TargetMode="External"/><Relationship Id="rId42" Type="http://schemas.openxmlformats.org/officeDocument/2006/relationships/hyperlink" Target="http://www.uradni-list.si/1/objava.jsp?sop=2018-01-4120" TargetMode="External"/><Relationship Id="rId47" Type="http://schemas.microsoft.com/office/2016/09/relationships/commentsIds" Target="commentsIds.xml"/><Relationship Id="rId7" Type="http://schemas.openxmlformats.org/officeDocument/2006/relationships/endnotes" Target="endnotes.xml"/><Relationship Id="rId12" Type="http://schemas.openxmlformats.org/officeDocument/2006/relationships/hyperlink" Target="http://www.uradni-list.si/1/objava.jsp?sop=2007-01-1761" TargetMode="External"/><Relationship Id="rId17" Type="http://schemas.openxmlformats.org/officeDocument/2006/relationships/hyperlink" Target="http://www.uradni-list.si/1/objava.jsp?sop=2012-01-2011" TargetMode="External"/><Relationship Id="rId25" Type="http://schemas.openxmlformats.org/officeDocument/2006/relationships/hyperlink" Target="http://www.uradni-list.si/1/objava.jsp?sop=2018-01-4120" TargetMode="External"/><Relationship Id="rId33" Type="http://schemas.openxmlformats.org/officeDocument/2006/relationships/hyperlink" Target="http://www.uradni-list.si/1/objava.jsp?sop=2009-01-4890" TargetMode="External"/><Relationship Id="rId38" Type="http://schemas.openxmlformats.org/officeDocument/2006/relationships/hyperlink" Target="http://www.uradni-list.si/1/objava.jsp?sop=2015-01-4085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uradni-list.si/1/objava.jsp?sop=2009-01-4890" TargetMode="External"/><Relationship Id="rId20" Type="http://schemas.openxmlformats.org/officeDocument/2006/relationships/hyperlink" Target="http://www.uradni-list.si/1/objava.jsp?sop=2015-01-2359" TargetMode="External"/><Relationship Id="rId29" Type="http://schemas.openxmlformats.org/officeDocument/2006/relationships/hyperlink" Target="http://www.uradni-list.si/1/objava.jsp?sop=2007-01-1761" TargetMode="External"/><Relationship Id="rId41" Type="http://schemas.openxmlformats.org/officeDocument/2006/relationships/hyperlink" Target="http://www.uradni-list.si/1/objava.jsp?sop=2018-01-0887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uradni-list.si/1/objava.jsp?sop=2006-01-2856" TargetMode="External"/><Relationship Id="rId24" Type="http://schemas.openxmlformats.org/officeDocument/2006/relationships/hyperlink" Target="http://www.uradni-list.si/1/objava.jsp?sop=2018-01-0887" TargetMode="External"/><Relationship Id="rId32" Type="http://schemas.openxmlformats.org/officeDocument/2006/relationships/hyperlink" Target="http://www.uradni-list.si/1/objava.jsp?sop=2009-01-4888" TargetMode="External"/><Relationship Id="rId37" Type="http://schemas.openxmlformats.org/officeDocument/2006/relationships/hyperlink" Target="http://www.uradni-list.si/1/objava.jsp?sop=2015-01-2359" TargetMode="External"/><Relationship Id="rId40" Type="http://schemas.openxmlformats.org/officeDocument/2006/relationships/hyperlink" Target="http://www.uradni-list.si/1/objava.jsp?sop=2017-01-2914" TargetMode="Externa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uradni-list.si/1/objava.jsp?sop=2009-01-4888" TargetMode="External"/><Relationship Id="rId23" Type="http://schemas.openxmlformats.org/officeDocument/2006/relationships/hyperlink" Target="http://www.uradni-list.si/1/objava.jsp?sop=2017-01-2914" TargetMode="External"/><Relationship Id="rId28" Type="http://schemas.openxmlformats.org/officeDocument/2006/relationships/hyperlink" Target="http://www.uradni-list.si/1/objava.jsp?sop=2006-01-2856" TargetMode="External"/><Relationship Id="rId36" Type="http://schemas.openxmlformats.org/officeDocument/2006/relationships/hyperlink" Target="http://www.uradni-list.si/1/objava.jsp?sop=2013-01-3337" TargetMode="External"/><Relationship Id="rId10" Type="http://schemas.openxmlformats.org/officeDocument/2006/relationships/hyperlink" Target="http://www.uradni-list.si/1/objava.jsp?sop=2006-01-2089" TargetMode="External"/><Relationship Id="rId19" Type="http://schemas.openxmlformats.org/officeDocument/2006/relationships/hyperlink" Target="http://www.uradni-list.si/1/objava.jsp?sop=2013-01-3337" TargetMode="External"/><Relationship Id="rId31" Type="http://schemas.openxmlformats.org/officeDocument/2006/relationships/hyperlink" Target="http://www.uradni-list.si/1/objava.jsp?sop=2008-01-3026" TargetMode="Externa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uradni-list.si/1/objava.jsp?sop=2006-01-1682" TargetMode="External"/><Relationship Id="rId14" Type="http://schemas.openxmlformats.org/officeDocument/2006/relationships/hyperlink" Target="http://www.uradni-list.si/1/objava.jsp?sop=2008-01-3026" TargetMode="External"/><Relationship Id="rId22" Type="http://schemas.openxmlformats.org/officeDocument/2006/relationships/hyperlink" Target="http://www.uradni-list.si/1/objava.jsp?sop=2016-01-1264" TargetMode="External"/><Relationship Id="rId27" Type="http://schemas.openxmlformats.org/officeDocument/2006/relationships/hyperlink" Target="http://www.uradni-list.si/1/objava.jsp?sop=2006-01-2089" TargetMode="External"/><Relationship Id="rId30" Type="http://schemas.openxmlformats.org/officeDocument/2006/relationships/hyperlink" Target="http://www.uradni-list.si/1/objava.jsp?sop=2008-01-2416" TargetMode="External"/><Relationship Id="rId35" Type="http://schemas.openxmlformats.org/officeDocument/2006/relationships/hyperlink" Target="http://www.uradni-list.si/1/objava.jsp?sop=2012-01-2415" TargetMode="External"/><Relationship Id="rId43" Type="http://schemas.openxmlformats.org/officeDocument/2006/relationships/header" Target="header1.xml"/><Relationship Id="rId48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1745</Words>
  <Characters>9951</Characters>
  <Application>Microsoft Office Word</Application>
  <DocSecurity>0</DocSecurity>
  <Lines>82</Lines>
  <Paragraphs>23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2019-05-14T13:44:00Z</dcterms:created>
  <dcterms:modified xsi:type="dcterms:W3CDTF">2019-05-17T07:39:00Z</dcterms:modified>
</cp:coreProperties>
</file>