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CC1FC" w14:textId="24753A3A" w:rsidR="005055E1" w:rsidRPr="00BC49B6" w:rsidRDefault="00760FB5" w:rsidP="00BC49B6">
      <w:pPr>
        <w:jc w:val="both"/>
        <w:rPr>
          <w:szCs w:val="22"/>
        </w:rPr>
      </w:pPr>
      <w:r w:rsidRPr="00BC49B6">
        <w:rPr>
          <w:szCs w:val="22"/>
        </w:rPr>
        <w:t>PRILOG</w:t>
      </w:r>
      <w:r w:rsidR="00C676F9" w:rsidRPr="00BC49B6">
        <w:rPr>
          <w:szCs w:val="22"/>
        </w:rPr>
        <w:t>A</w:t>
      </w:r>
      <w:r w:rsidRPr="00BC49B6">
        <w:rPr>
          <w:szCs w:val="22"/>
        </w:rPr>
        <w:t xml:space="preserve"> </w:t>
      </w:r>
      <w:r w:rsidR="0023591E">
        <w:rPr>
          <w:szCs w:val="22"/>
        </w:rPr>
        <w:t>1</w:t>
      </w:r>
      <w:r w:rsidRPr="00BC49B6">
        <w:rPr>
          <w:szCs w:val="22"/>
        </w:rPr>
        <w:t>:</w:t>
      </w:r>
      <w:r w:rsidR="00CB4F1E">
        <w:rPr>
          <w:szCs w:val="22"/>
        </w:rPr>
        <w:t xml:space="preserve"> Seznam elementov, naprav in sistemov</w:t>
      </w:r>
      <w:r w:rsidR="00F96EA5">
        <w:rPr>
          <w:szCs w:val="22"/>
        </w:rPr>
        <w:t xml:space="preserve"> za verifikacijo po nacionalnih predpisih</w:t>
      </w:r>
    </w:p>
    <w:p w14:paraId="68475B51" w14:textId="6188A76E" w:rsidR="005055E1" w:rsidRDefault="005055E1" w:rsidP="005055E1">
      <w:pPr>
        <w:jc w:val="both"/>
        <w:rPr>
          <w:szCs w:val="22"/>
        </w:rPr>
      </w:pPr>
    </w:p>
    <w:p w14:paraId="49855588" w14:textId="77777777" w:rsidR="00CA4D86" w:rsidRDefault="00CA4D86" w:rsidP="005055E1">
      <w:pPr>
        <w:jc w:val="both"/>
        <w:rPr>
          <w:szCs w:val="22"/>
        </w:rPr>
      </w:pP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42"/>
      </w:tblGrid>
      <w:tr w:rsidR="00CB4F1E" w:rsidRPr="00772BB6" w14:paraId="5EA3AAAB" w14:textId="77777777" w:rsidTr="00CB4F1E">
        <w:trPr>
          <w:trHeight w:val="300"/>
        </w:trPr>
        <w:tc>
          <w:tcPr>
            <w:tcW w:w="8642" w:type="dxa"/>
            <w:shd w:val="clear" w:color="000000" w:fill="BFBFBF"/>
            <w:vAlign w:val="center"/>
            <w:hideMark/>
          </w:tcPr>
          <w:p w14:paraId="177F461F" w14:textId="4DCD0C1A" w:rsidR="00CB4F1E" w:rsidRPr="00772BB6" w:rsidRDefault="00CB4F1E" w:rsidP="003C304A">
            <w:pPr>
              <w:jc w:val="center"/>
              <w:rPr>
                <w:rFonts w:cs="Arial"/>
                <w:b/>
                <w:bCs/>
                <w:color w:val="000000"/>
              </w:rPr>
            </w:pPr>
            <w:bookmarkStart w:id="0" w:name="RANGE!A1:F72"/>
            <w:r>
              <w:rPr>
                <w:rFonts w:cs="Arial"/>
                <w:b/>
                <w:bCs/>
                <w:color w:val="000000"/>
              </w:rPr>
              <w:t>E</w:t>
            </w:r>
            <w:r w:rsidRPr="00772BB6">
              <w:rPr>
                <w:rFonts w:cs="Arial"/>
                <w:b/>
                <w:bCs/>
                <w:color w:val="000000"/>
              </w:rPr>
              <w:t>lementi, naprave in sistemi</w:t>
            </w:r>
            <w:bookmarkEnd w:id="0"/>
          </w:p>
        </w:tc>
      </w:tr>
      <w:tr w:rsidR="00CB4F1E" w:rsidRPr="00772BB6" w14:paraId="22ED6C5B" w14:textId="77777777" w:rsidTr="00CB4F1E">
        <w:trPr>
          <w:trHeight w:val="300"/>
        </w:trPr>
        <w:tc>
          <w:tcPr>
            <w:tcW w:w="8642" w:type="dxa"/>
            <w:shd w:val="clear" w:color="000000" w:fill="5B9BD5"/>
            <w:hideMark/>
          </w:tcPr>
          <w:p w14:paraId="47D74FE4" w14:textId="77777777" w:rsidR="00CB4F1E" w:rsidRPr="00772BB6" w:rsidRDefault="00CB4F1E" w:rsidP="003C304A">
            <w:pPr>
              <w:rPr>
                <w:rFonts w:cs="Arial"/>
                <w:b/>
                <w:bCs/>
                <w:color w:val="FFFFFF"/>
              </w:rPr>
            </w:pPr>
            <w:r w:rsidRPr="00772BB6">
              <w:rPr>
                <w:rFonts w:cs="Arial"/>
                <w:b/>
                <w:bCs/>
                <w:color w:val="FFFFFF"/>
              </w:rPr>
              <w:t>Signalnovarnostne naprave</w:t>
            </w:r>
          </w:p>
        </w:tc>
      </w:tr>
      <w:tr w:rsidR="00CB4F1E" w:rsidRPr="00772BB6" w14:paraId="63B424A2" w14:textId="77777777" w:rsidTr="00CB4F1E">
        <w:trPr>
          <w:trHeight w:val="286"/>
        </w:trPr>
        <w:tc>
          <w:tcPr>
            <w:tcW w:w="8642" w:type="dxa"/>
            <w:shd w:val="clear" w:color="000000" w:fill="FFFFFF"/>
            <w:hideMark/>
          </w:tcPr>
          <w:p w14:paraId="0962B022" w14:textId="60BA668F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notranje naprave mehanskih, elektromehanskih, elektro</w:t>
            </w:r>
            <w:r>
              <w:rPr>
                <w:rFonts w:cs="Arial"/>
                <w:color w:val="000000"/>
              </w:rPr>
              <w:t>-</w:t>
            </w:r>
            <w:r w:rsidRPr="00C676F9">
              <w:rPr>
                <w:rFonts w:cs="Arial"/>
                <w:color w:val="000000"/>
              </w:rPr>
              <w:t>relejnih tipov sledilne tehnike in elektronskih postavljalnih naprav, vključno s pripadajočimi napravami za upravljanje (upravljanje, prikaz, registracija) in električne napajalne naprave do stopnje, pri kateri je še prizadeta varnostna funkcija</w:t>
            </w:r>
          </w:p>
        </w:tc>
      </w:tr>
      <w:tr w:rsidR="00CB4F1E" w:rsidRPr="00772BB6" w14:paraId="41332A04" w14:textId="77777777" w:rsidTr="00CB4F1E">
        <w:trPr>
          <w:trHeight w:val="257"/>
        </w:trPr>
        <w:tc>
          <w:tcPr>
            <w:tcW w:w="8642" w:type="dxa"/>
            <w:shd w:val="clear" w:color="000000" w:fill="FFFFFF"/>
            <w:hideMark/>
          </w:tcPr>
          <w:p w14:paraId="10EE4A46" w14:textId="66738C04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 xml:space="preserve">postavljalni in nadzorni sistemi za kretnice, </w:t>
            </w:r>
            <w:proofErr w:type="spellStart"/>
            <w:r w:rsidRPr="00C676F9">
              <w:rPr>
                <w:rFonts w:cs="Arial"/>
                <w:color w:val="000000"/>
              </w:rPr>
              <w:t>raztirnike</w:t>
            </w:r>
            <w:proofErr w:type="spellEnd"/>
            <w:r w:rsidRPr="00C676F9">
              <w:rPr>
                <w:rFonts w:cs="Arial"/>
                <w:color w:val="000000"/>
              </w:rPr>
              <w:t>, križiščne kretnice, križišča (zunanje naprave)</w:t>
            </w:r>
          </w:p>
        </w:tc>
      </w:tr>
      <w:tr w:rsidR="00CB4F1E" w:rsidRPr="00772BB6" w14:paraId="406652C7" w14:textId="77777777" w:rsidTr="00CB4F1E">
        <w:trPr>
          <w:trHeight w:val="77"/>
        </w:trPr>
        <w:tc>
          <w:tcPr>
            <w:tcW w:w="8642" w:type="dxa"/>
            <w:shd w:val="clear" w:color="000000" w:fill="FFFFFF"/>
            <w:hideMark/>
          </w:tcPr>
          <w:p w14:paraId="62DFA8C7" w14:textId="06547DE5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mehanski in električni deli likovnih in svetlobnih signalov (zunanje naprave)</w:t>
            </w:r>
          </w:p>
        </w:tc>
      </w:tr>
      <w:tr w:rsidR="00CB4F1E" w:rsidRPr="00772BB6" w14:paraId="2DF56AD3" w14:textId="77777777" w:rsidTr="00CB4F1E">
        <w:trPr>
          <w:trHeight w:val="325"/>
        </w:trPr>
        <w:tc>
          <w:tcPr>
            <w:tcW w:w="8642" w:type="dxa"/>
            <w:shd w:val="clear" w:color="000000" w:fill="FFFFFF"/>
            <w:hideMark/>
          </w:tcPr>
          <w:p w14:paraId="30826367" w14:textId="171FC5B2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 xml:space="preserve">ostali deli signalno tehničnih zunanjih naprav, do stopnje ko le ti služijo za varovanje vlakovnih in premikalnih voznih poti (npr. </w:t>
            </w:r>
            <w:proofErr w:type="spellStart"/>
            <w:r w:rsidRPr="00C676F9">
              <w:rPr>
                <w:rFonts w:cs="Arial"/>
                <w:color w:val="000000"/>
              </w:rPr>
              <w:t>ključevna</w:t>
            </w:r>
            <w:proofErr w:type="spellEnd"/>
            <w:r w:rsidRPr="00C676F9">
              <w:rPr>
                <w:rFonts w:cs="Arial"/>
                <w:color w:val="000000"/>
              </w:rPr>
              <w:t xml:space="preserve"> zapora)</w:t>
            </w:r>
          </w:p>
        </w:tc>
      </w:tr>
      <w:tr w:rsidR="00CB4F1E" w:rsidRPr="00772BB6" w14:paraId="65EB0736" w14:textId="77777777" w:rsidTr="00CB4F1E">
        <w:trPr>
          <w:trHeight w:val="285"/>
        </w:trPr>
        <w:tc>
          <w:tcPr>
            <w:tcW w:w="8642" w:type="dxa"/>
            <w:shd w:val="clear" w:color="000000" w:fill="FFFFFF"/>
            <w:hideMark/>
          </w:tcPr>
          <w:p w14:paraId="3B0FE74F" w14:textId="25D4265B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javljanja prostosti tira</w:t>
            </w:r>
          </w:p>
        </w:tc>
      </w:tr>
      <w:tr w:rsidR="00CB4F1E" w:rsidRPr="00772BB6" w14:paraId="3F76D4FD" w14:textId="77777777" w:rsidTr="00CB4F1E">
        <w:trPr>
          <w:trHeight w:val="285"/>
        </w:trPr>
        <w:tc>
          <w:tcPr>
            <w:tcW w:w="8642" w:type="dxa"/>
            <w:shd w:val="clear" w:color="000000" w:fill="FFFFFF"/>
            <w:hideMark/>
          </w:tcPr>
          <w:p w14:paraId="048086CD" w14:textId="2061D7E4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</w:t>
            </w:r>
            <w:r w:rsidR="00FD17CC">
              <w:rPr>
                <w:rFonts w:cs="Arial"/>
                <w:color w:val="000000"/>
              </w:rPr>
              <w:t xml:space="preserve"> progovnega</w:t>
            </w:r>
            <w:r w:rsidRPr="00C676F9">
              <w:rPr>
                <w:rFonts w:cs="Arial"/>
                <w:color w:val="000000"/>
              </w:rPr>
              <w:t xml:space="preserve"> bloka</w:t>
            </w:r>
          </w:p>
        </w:tc>
      </w:tr>
      <w:tr w:rsidR="00CB4F1E" w:rsidRPr="00772BB6" w14:paraId="5AE3A427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4CD5B564" w14:textId="476B79F9" w:rsidR="00CB4F1E" w:rsidRPr="00C676F9" w:rsidRDefault="00CB4F1E" w:rsidP="00FD17CC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daljinskega vodenja, vklju</w:t>
            </w:r>
            <w:r>
              <w:rPr>
                <w:rFonts w:eastAsia="Arial" w:cs="Arial"/>
                <w:color w:val="000000"/>
              </w:rPr>
              <w:t>č</w:t>
            </w:r>
            <w:r w:rsidRPr="00C676F9">
              <w:rPr>
                <w:rFonts w:cs="Arial"/>
                <w:color w:val="000000"/>
              </w:rPr>
              <w:t xml:space="preserve">no </w:t>
            </w:r>
            <w:r w:rsidR="00FD17CC">
              <w:rPr>
                <w:rFonts w:cs="Arial"/>
                <w:color w:val="000000"/>
              </w:rPr>
              <w:t>vmesnike</w:t>
            </w:r>
            <w:r w:rsidRPr="00C676F9">
              <w:rPr>
                <w:rFonts w:cs="Arial"/>
                <w:color w:val="000000"/>
              </w:rPr>
              <w:t xml:space="preserve"> v </w:t>
            </w:r>
            <w:proofErr w:type="spellStart"/>
            <w:r w:rsidR="00FD17CC" w:rsidRPr="00C676F9">
              <w:rPr>
                <w:rFonts w:cs="Arial"/>
                <w:color w:val="000000"/>
              </w:rPr>
              <w:t>javlja</w:t>
            </w:r>
            <w:r w:rsidR="00FD17CC">
              <w:rPr>
                <w:rFonts w:cs="Arial"/>
                <w:color w:val="000000"/>
              </w:rPr>
              <w:t>l</w:t>
            </w:r>
            <w:r w:rsidR="00FD17CC" w:rsidRPr="00C676F9">
              <w:rPr>
                <w:rFonts w:cs="Arial"/>
                <w:color w:val="000000"/>
              </w:rPr>
              <w:t>ni</w:t>
            </w:r>
            <w:proofErr w:type="spellEnd"/>
            <w:r w:rsidRPr="00C676F9">
              <w:rPr>
                <w:rFonts w:cs="Arial"/>
                <w:color w:val="000000"/>
              </w:rPr>
              <w:t xml:space="preserve"> smeri in smeri dajanja ukazov in pripadajoča upravljalna naprava (upravljanje, prikazovanje, registriranje)</w:t>
            </w:r>
          </w:p>
        </w:tc>
      </w:tr>
      <w:tr w:rsidR="00CB4F1E" w:rsidRPr="00772BB6" w14:paraId="6249FD7A" w14:textId="77777777" w:rsidTr="00CB4F1E">
        <w:trPr>
          <w:trHeight w:val="570"/>
        </w:trPr>
        <w:tc>
          <w:tcPr>
            <w:tcW w:w="8642" w:type="dxa"/>
            <w:shd w:val="clear" w:color="auto" w:fill="auto"/>
            <w:hideMark/>
          </w:tcPr>
          <w:p w14:paraId="6A1D51FE" w14:textId="74E78DDB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na progi za zavarovanje vlaka (npr. varovanje in signalizacija pri vlakih z nagibno tehniko)</w:t>
            </w:r>
          </w:p>
        </w:tc>
      </w:tr>
      <w:tr w:rsidR="00CB4F1E" w:rsidRPr="00772BB6" w14:paraId="2A0F118A" w14:textId="77777777" w:rsidTr="00CB4F1E">
        <w:trPr>
          <w:trHeight w:val="330"/>
        </w:trPr>
        <w:tc>
          <w:tcPr>
            <w:tcW w:w="8642" w:type="dxa"/>
            <w:shd w:val="clear" w:color="auto" w:fill="auto"/>
            <w:hideMark/>
          </w:tcPr>
          <w:p w14:paraId="4B8E1BCB" w14:textId="672F2355" w:rsidR="00CB4F1E" w:rsidRPr="00C676F9" w:rsidRDefault="00CB4F1E" w:rsidP="00FD17CC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na progi z</w:t>
            </w:r>
            <w:r w:rsidR="00FD17CC">
              <w:rPr>
                <w:rFonts w:cs="Arial"/>
                <w:color w:val="000000"/>
              </w:rPr>
              <w:t>a krmiljenje vlaka (ERTMS/ ETCS)</w:t>
            </w:r>
          </w:p>
        </w:tc>
      </w:tr>
      <w:tr w:rsidR="00CB4F1E" w:rsidRPr="00772BB6" w14:paraId="3AFEEE99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6303900B" w14:textId="4062C8D7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 xml:space="preserve">naprave na progi za avtomatsko zaustavitev vlaka (npr. </w:t>
            </w:r>
            <w:proofErr w:type="spellStart"/>
            <w:r w:rsidRPr="00C676F9">
              <w:rPr>
                <w:rFonts w:cs="Arial"/>
                <w:color w:val="000000"/>
              </w:rPr>
              <w:t>Indusi</w:t>
            </w:r>
            <w:proofErr w:type="spellEnd"/>
            <w:r w:rsidRPr="00C676F9">
              <w:rPr>
                <w:rFonts w:cs="Arial"/>
                <w:color w:val="000000"/>
              </w:rPr>
              <w:t>)</w:t>
            </w:r>
          </w:p>
        </w:tc>
      </w:tr>
      <w:tr w:rsidR="00CB4F1E" w:rsidRPr="00772BB6" w14:paraId="350443CF" w14:textId="77777777" w:rsidTr="00CB4F1E">
        <w:trPr>
          <w:trHeight w:val="333"/>
        </w:trPr>
        <w:tc>
          <w:tcPr>
            <w:tcW w:w="8642" w:type="dxa"/>
            <w:shd w:val="clear" w:color="auto" w:fill="auto"/>
            <w:hideMark/>
          </w:tcPr>
          <w:p w14:paraId="6114272A" w14:textId="0BAFEE8B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sistemi za varovani prenos podatkov preko zaprtih in javnih omrežij (npr. povezave med elektronsko signal</w:t>
            </w:r>
            <w:r>
              <w:rPr>
                <w:rFonts w:cs="Arial"/>
                <w:color w:val="000000"/>
              </w:rPr>
              <w:t>n</w:t>
            </w:r>
            <w:r w:rsidRPr="00C676F9">
              <w:rPr>
                <w:rFonts w:cs="Arial"/>
                <w:color w:val="000000"/>
              </w:rPr>
              <w:t>ovarnostno napravo in centrom vodenja prometa preko LAN-a)</w:t>
            </w:r>
          </w:p>
        </w:tc>
      </w:tr>
      <w:tr w:rsidR="00CB4F1E" w:rsidRPr="00772BB6" w14:paraId="240A1593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7FAA3D4D" w14:textId="2336A243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prilagoditve v elementih, napravah ali sistemih za mobilne naprave za opozarjanje delovnih skupin na progi</w:t>
            </w:r>
          </w:p>
        </w:tc>
      </w:tr>
      <w:tr w:rsidR="00CB4F1E" w:rsidRPr="00772BB6" w14:paraId="18981072" w14:textId="77777777" w:rsidTr="00CB4F1E">
        <w:trPr>
          <w:trHeight w:val="550"/>
        </w:trPr>
        <w:tc>
          <w:tcPr>
            <w:tcW w:w="8642" w:type="dxa"/>
            <w:shd w:val="clear" w:color="auto" w:fill="auto"/>
            <w:hideMark/>
          </w:tcPr>
          <w:p w14:paraId="31EA7AAD" w14:textId="63A3693E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 xml:space="preserve">signalnovarnostne naprave za nivojske prehode, vključno z električnim napajanjem in pripadajočimi zunanjimi napravami, kakor tudi odvisnost s </w:t>
            </w:r>
            <w:proofErr w:type="spellStart"/>
            <w:r w:rsidRPr="00C676F9">
              <w:rPr>
                <w:rFonts w:cs="Arial"/>
                <w:color w:val="000000"/>
              </w:rPr>
              <w:t>postavljalnicami</w:t>
            </w:r>
            <w:proofErr w:type="spellEnd"/>
            <w:r w:rsidRPr="00C676F9">
              <w:rPr>
                <w:rFonts w:cs="Arial"/>
                <w:color w:val="000000"/>
              </w:rPr>
              <w:t xml:space="preserve"> ali progovnim blokom ali odvisnosti z drugimi signalnovarnostnimi opremami, neodvisno od načina nadzora</w:t>
            </w:r>
          </w:p>
        </w:tc>
      </w:tr>
      <w:tr w:rsidR="00CB4F1E" w:rsidRPr="00772BB6" w14:paraId="71253720" w14:textId="77777777" w:rsidTr="00CB4F1E">
        <w:trPr>
          <w:trHeight w:val="83"/>
        </w:trPr>
        <w:tc>
          <w:tcPr>
            <w:tcW w:w="8642" w:type="dxa"/>
            <w:shd w:val="clear" w:color="auto" w:fill="auto"/>
            <w:hideMark/>
          </w:tcPr>
          <w:p w14:paraId="1CBB9931" w14:textId="52967BE9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za javljanje ogrožanja-nevarnosti prostora, v povezavi s signalnovarnostnimi napravami nivojskih prehodov</w:t>
            </w:r>
          </w:p>
        </w:tc>
      </w:tr>
      <w:tr w:rsidR="00CB4F1E" w:rsidRPr="00772BB6" w14:paraId="25FD1570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3BC0C7CD" w14:textId="3AC2E308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tehnike razpuščanja vagonov (notranje in zunanje naprave)</w:t>
            </w:r>
          </w:p>
        </w:tc>
      </w:tr>
      <w:tr w:rsidR="00CB4F1E" w:rsidRPr="00772BB6" w14:paraId="12DEB316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792C3F67" w14:textId="29A887F4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 xml:space="preserve">ranžirne </w:t>
            </w:r>
            <w:proofErr w:type="spellStart"/>
            <w:r w:rsidRPr="00C676F9">
              <w:rPr>
                <w:rFonts w:cs="Arial"/>
                <w:color w:val="000000"/>
              </w:rPr>
              <w:t>postavljalnice</w:t>
            </w:r>
            <w:proofErr w:type="spellEnd"/>
          </w:p>
        </w:tc>
      </w:tr>
      <w:tr w:rsidR="00CB4F1E" w:rsidRPr="00772BB6" w14:paraId="26341875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4891D06" w14:textId="6D7E5394" w:rsidR="00CB4F1E" w:rsidRPr="00C676F9" w:rsidRDefault="00CB4F1E" w:rsidP="00C676F9">
            <w:pPr>
              <w:pStyle w:val="Odstavekseznama"/>
              <w:numPr>
                <w:ilvl w:val="0"/>
                <w:numId w:val="6"/>
              </w:num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n</w:t>
            </w:r>
            <w:r w:rsidRPr="00C676F9">
              <w:rPr>
                <w:rFonts w:cs="Arial"/>
                <w:color w:val="000000"/>
              </w:rPr>
              <w:t>aprave za zaznavanje vročih osi</w:t>
            </w:r>
            <w:r w:rsidR="00FD17CC">
              <w:rPr>
                <w:rFonts w:cs="Arial"/>
                <w:color w:val="000000"/>
              </w:rPr>
              <w:t xml:space="preserve"> in ploščatih mest na kolesih</w:t>
            </w:r>
          </w:p>
        </w:tc>
      </w:tr>
      <w:tr w:rsidR="00CB4F1E" w:rsidRPr="00772BB6" w14:paraId="50EF8F22" w14:textId="77777777" w:rsidTr="00CB4F1E">
        <w:trPr>
          <w:trHeight w:val="300"/>
        </w:trPr>
        <w:tc>
          <w:tcPr>
            <w:tcW w:w="8642" w:type="dxa"/>
            <w:shd w:val="clear" w:color="000000" w:fill="5B9BD5"/>
            <w:hideMark/>
          </w:tcPr>
          <w:p w14:paraId="379B0F1B" w14:textId="77777777" w:rsidR="00CB4F1E" w:rsidRPr="00772BB6" w:rsidRDefault="00CB4F1E" w:rsidP="003C304A">
            <w:pPr>
              <w:rPr>
                <w:rFonts w:cs="Arial"/>
                <w:b/>
                <w:bCs/>
                <w:color w:val="FFFFFF"/>
              </w:rPr>
            </w:pPr>
            <w:r w:rsidRPr="00772BB6">
              <w:rPr>
                <w:rFonts w:cs="Arial"/>
                <w:b/>
                <w:bCs/>
                <w:color w:val="FFFFFF"/>
              </w:rPr>
              <w:t>Telekomunikacijske naprave</w:t>
            </w:r>
          </w:p>
        </w:tc>
      </w:tr>
      <w:tr w:rsidR="00CB4F1E" w:rsidRPr="00772BB6" w14:paraId="6A5B4171" w14:textId="77777777" w:rsidTr="00CB4F1E">
        <w:trPr>
          <w:trHeight w:val="128"/>
        </w:trPr>
        <w:tc>
          <w:tcPr>
            <w:tcW w:w="8642" w:type="dxa"/>
            <w:shd w:val="clear" w:color="auto" w:fill="auto"/>
            <w:hideMark/>
          </w:tcPr>
          <w:p w14:paraId="1152F860" w14:textId="775EFFD8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radijske naprave na progi s signalno tehnično varnim prenosom podatkov, ki služijo krmiljenju in varovanju vlakovnih voženj (npr. radijske komponente RIP in radijsko vplivanje na vlak (RVV) kot npr.</w:t>
            </w:r>
            <w:r>
              <w:rPr>
                <w:rFonts w:cs="Arial"/>
                <w:color w:val="000000"/>
              </w:rPr>
              <w:t xml:space="preserve"> </w:t>
            </w:r>
            <w:r w:rsidRPr="00C676F9">
              <w:rPr>
                <w:rFonts w:cs="Arial"/>
                <w:color w:val="000000"/>
              </w:rPr>
              <w:t xml:space="preserve">GSM-R) </w:t>
            </w:r>
          </w:p>
        </w:tc>
      </w:tr>
      <w:tr w:rsidR="00CB4F1E" w:rsidRPr="00772BB6" w14:paraId="767DCF96" w14:textId="77777777" w:rsidTr="00CB4F1E">
        <w:trPr>
          <w:trHeight w:val="556"/>
        </w:trPr>
        <w:tc>
          <w:tcPr>
            <w:tcW w:w="8642" w:type="dxa"/>
            <w:shd w:val="clear" w:color="auto" w:fill="auto"/>
            <w:hideMark/>
          </w:tcPr>
          <w:p w14:paraId="49EA6FA1" w14:textId="723B7A0A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radijske naprave na progi brez signalno tehni</w:t>
            </w:r>
            <w:r>
              <w:rPr>
                <w:rFonts w:eastAsia="Arial" w:cs="Arial"/>
                <w:color w:val="000000"/>
              </w:rPr>
              <w:t>č</w:t>
            </w:r>
            <w:r w:rsidRPr="00C676F9">
              <w:rPr>
                <w:rFonts w:cs="Arial"/>
                <w:color w:val="000000"/>
              </w:rPr>
              <w:t xml:space="preserve">no varnega prenosa podatkov, ki služijo prenašanju prometnih sporočil, kakor tudi predaji pozivov v sili in predaji naročil prisilne zaustavitve (npr. RDZ, ranžirni radio, prometni-premikalni-odpremni radio)  </w:t>
            </w:r>
          </w:p>
        </w:tc>
      </w:tr>
      <w:tr w:rsidR="00CB4F1E" w:rsidRPr="00772BB6" w14:paraId="717A73BB" w14:textId="77777777" w:rsidTr="00CB4F1E">
        <w:trPr>
          <w:trHeight w:val="249"/>
        </w:trPr>
        <w:tc>
          <w:tcPr>
            <w:tcW w:w="8642" w:type="dxa"/>
            <w:shd w:val="clear" w:color="auto" w:fill="auto"/>
            <w:hideMark/>
          </w:tcPr>
          <w:p w14:paraId="5391B51D" w14:textId="5122A4AE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na progi za radijsko daljinsko krmiljenje (npr. lokomotive za tvorjenje vlakov, porivalna lok. na drči)</w:t>
            </w:r>
          </w:p>
        </w:tc>
      </w:tr>
      <w:tr w:rsidR="00CB4F1E" w:rsidRPr="00772BB6" w14:paraId="4B824BD3" w14:textId="77777777" w:rsidTr="00CB4F1E">
        <w:trPr>
          <w:trHeight w:val="531"/>
        </w:trPr>
        <w:tc>
          <w:tcPr>
            <w:tcW w:w="8642" w:type="dxa"/>
            <w:shd w:val="clear" w:color="auto" w:fill="auto"/>
            <w:hideMark/>
          </w:tcPr>
          <w:p w14:paraId="01B6BAB5" w14:textId="1289E7E6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TV naprave za prometno</w:t>
            </w:r>
            <w:r>
              <w:rPr>
                <w:rFonts w:cs="Arial"/>
                <w:color w:val="000000"/>
              </w:rPr>
              <w:t>-</w:t>
            </w:r>
            <w:r w:rsidRPr="00C676F9">
              <w:rPr>
                <w:rFonts w:cs="Arial"/>
                <w:color w:val="000000"/>
              </w:rPr>
              <w:t>operativne pomembne funkcije (npr. opazovanje oz. nadzor nivojskih prehodov, nadzor konca vlaka, nadzor preskusnih odsekov voznih poti, centralna/</w:t>
            </w:r>
            <w:proofErr w:type="spellStart"/>
            <w:r w:rsidRPr="00C676F9">
              <w:rPr>
                <w:rFonts w:cs="Arial"/>
                <w:color w:val="000000"/>
              </w:rPr>
              <w:t>decentralna</w:t>
            </w:r>
            <w:proofErr w:type="spellEnd"/>
            <w:r w:rsidRPr="00C676F9">
              <w:rPr>
                <w:rFonts w:cs="Arial"/>
                <w:color w:val="000000"/>
              </w:rPr>
              <w:t xml:space="preserve"> odprema vlaka, s strani strojevodje izpeljana odprema vlaka-</w:t>
            </w:r>
            <w:proofErr w:type="spellStart"/>
            <w:r w:rsidRPr="00C676F9">
              <w:rPr>
                <w:rFonts w:cs="Arial"/>
                <w:color w:val="000000"/>
              </w:rPr>
              <w:t>samoodprema</w:t>
            </w:r>
            <w:proofErr w:type="spellEnd"/>
            <w:r w:rsidRPr="00C676F9">
              <w:rPr>
                <w:rFonts w:cs="Arial"/>
                <w:color w:val="000000"/>
              </w:rPr>
              <w:t>)</w:t>
            </w:r>
          </w:p>
        </w:tc>
      </w:tr>
      <w:tr w:rsidR="00CB4F1E" w:rsidRPr="00772BB6" w14:paraId="29CE7369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60A3A9A1" w14:textId="0FA3A37E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prometni sistemi TK (PTS)</w:t>
            </w:r>
          </w:p>
        </w:tc>
      </w:tr>
      <w:tr w:rsidR="00CB4F1E" w:rsidRPr="00772BB6" w14:paraId="0F3A4D9C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702E544A" w14:textId="281641D4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sistemi za nadzor in spremljanje statusov (npr. SCADA*)</w:t>
            </w:r>
          </w:p>
        </w:tc>
      </w:tr>
      <w:tr w:rsidR="00CB4F1E" w:rsidRPr="00772BB6" w14:paraId="121B918D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4AC01CF5" w14:textId="68EA94E6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lastRenderedPageBreak/>
              <w:t>avtomatska napoved vlakov</w:t>
            </w:r>
          </w:p>
        </w:tc>
      </w:tr>
      <w:tr w:rsidR="00CB4F1E" w:rsidRPr="00772BB6" w14:paraId="4A9923F6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46AB824C" w14:textId="7ACDE2EC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video nadzorni sistemi za nadzor nezasedenih postaj in postajališč</w:t>
            </w:r>
          </w:p>
        </w:tc>
      </w:tr>
      <w:tr w:rsidR="00CB4F1E" w:rsidRPr="00772BB6" w14:paraId="2CEC81C6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70057579" w14:textId="43977D5F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video nadzorni sistemi za nadzor nezasedenih postaj in postajališč</w:t>
            </w:r>
          </w:p>
        </w:tc>
      </w:tr>
      <w:tr w:rsidR="00CB4F1E" w:rsidRPr="00772BB6" w14:paraId="7708EDE1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083B5B34" w14:textId="199CC37A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lokalno ožičenje, če so na njih priključene naprave kategorije 1 in 2</w:t>
            </w:r>
          </w:p>
        </w:tc>
      </w:tr>
      <w:tr w:rsidR="00CB4F1E" w:rsidRPr="00772BB6" w14:paraId="79AAFDE0" w14:textId="77777777" w:rsidTr="00CB4F1E">
        <w:trPr>
          <w:trHeight w:val="307"/>
        </w:trPr>
        <w:tc>
          <w:tcPr>
            <w:tcW w:w="8642" w:type="dxa"/>
            <w:shd w:val="clear" w:color="auto" w:fill="auto"/>
            <w:hideMark/>
          </w:tcPr>
          <w:p w14:paraId="2C9AD956" w14:textId="774C9565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za zvo</w:t>
            </w:r>
            <w:r>
              <w:rPr>
                <w:rFonts w:eastAsia="Arial" w:cs="Arial"/>
                <w:color w:val="000000"/>
              </w:rPr>
              <w:t>č</w:t>
            </w:r>
            <w:r w:rsidRPr="00C676F9">
              <w:rPr>
                <w:rFonts w:cs="Arial"/>
                <w:color w:val="000000"/>
              </w:rPr>
              <w:t>no obveščanje potnikov ali zaposlenih (kjer niso krmiljene preko PTS)</w:t>
            </w:r>
          </w:p>
        </w:tc>
      </w:tr>
      <w:tr w:rsidR="00CB4F1E" w:rsidRPr="00772BB6" w14:paraId="5442E00D" w14:textId="77777777" w:rsidTr="00CB4F1E">
        <w:trPr>
          <w:trHeight w:val="216"/>
        </w:trPr>
        <w:tc>
          <w:tcPr>
            <w:tcW w:w="8642" w:type="dxa"/>
            <w:shd w:val="clear" w:color="auto" w:fill="auto"/>
            <w:hideMark/>
          </w:tcPr>
          <w:p w14:paraId="2FDA67EC" w14:textId="155B21E3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za poziv v sili v predorih in na nezasedenih službenih mestih, na katerih se opravlja prevoz potnikov</w:t>
            </w:r>
          </w:p>
        </w:tc>
      </w:tr>
      <w:tr w:rsidR="00CB4F1E" w:rsidRPr="00772BB6" w14:paraId="7E1CF5C4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249A3601" w14:textId="295AE709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sistem RDZ</w:t>
            </w:r>
          </w:p>
        </w:tc>
      </w:tr>
      <w:tr w:rsidR="00CB4F1E" w:rsidRPr="00772BB6" w14:paraId="79C8D82F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380D619B" w14:textId="3C98D440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sistem UKV</w:t>
            </w:r>
          </w:p>
        </w:tc>
      </w:tr>
      <w:tr w:rsidR="00CB4F1E" w:rsidRPr="00772BB6" w14:paraId="63583CAE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291A6B9A" w14:textId="7730E24D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telefonska centrala ŽAT – kjer po njih komunicira izvršilno osebje</w:t>
            </w:r>
          </w:p>
        </w:tc>
      </w:tr>
      <w:tr w:rsidR="00CB4F1E" w:rsidRPr="00772BB6" w14:paraId="4F85C6EF" w14:textId="77777777" w:rsidTr="00CB4F1E">
        <w:trPr>
          <w:trHeight w:val="85"/>
        </w:trPr>
        <w:tc>
          <w:tcPr>
            <w:tcW w:w="8642" w:type="dxa"/>
            <w:shd w:val="clear" w:color="auto" w:fill="auto"/>
            <w:hideMark/>
          </w:tcPr>
          <w:p w14:paraId="4B1CD66C" w14:textId="14334AE8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prenosni sistemi, po katerih se prenašajo informacije</w:t>
            </w:r>
            <w:r>
              <w:rPr>
                <w:rFonts w:cs="Arial"/>
                <w:color w:val="000000"/>
              </w:rPr>
              <w:t xml:space="preserve"> </w:t>
            </w:r>
            <w:r w:rsidRPr="00C676F9">
              <w:rPr>
                <w:rFonts w:cs="Arial"/>
                <w:color w:val="000000"/>
              </w:rPr>
              <w:t>za naprave kategorije 1 in 2</w:t>
            </w:r>
          </w:p>
        </w:tc>
      </w:tr>
      <w:tr w:rsidR="00CB4F1E" w:rsidRPr="00772BB6" w14:paraId="6BD6E3BE" w14:textId="77777777" w:rsidTr="00CB4F1E">
        <w:trPr>
          <w:trHeight w:val="85"/>
        </w:trPr>
        <w:tc>
          <w:tcPr>
            <w:tcW w:w="8642" w:type="dxa"/>
            <w:shd w:val="clear" w:color="auto" w:fill="auto"/>
            <w:hideMark/>
          </w:tcPr>
          <w:p w14:paraId="5A2D925E" w14:textId="34246E68" w:rsidR="00CB4F1E" w:rsidRPr="00C676F9" w:rsidRDefault="00CB4F1E" w:rsidP="00967BB7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podatkovni sistemi za prenos prometnih sporo</w:t>
            </w:r>
            <w:r>
              <w:rPr>
                <w:rFonts w:eastAsia="Arial" w:cs="Arial"/>
                <w:color w:val="000000"/>
              </w:rPr>
              <w:t>č</w:t>
            </w:r>
            <w:r w:rsidRPr="00C676F9">
              <w:rPr>
                <w:rFonts w:cs="Arial"/>
                <w:color w:val="000000"/>
              </w:rPr>
              <w:t>il s potrditvijo (nekdanji sistem TG)</w:t>
            </w:r>
          </w:p>
        </w:tc>
      </w:tr>
      <w:tr w:rsidR="00CB4F1E" w:rsidRPr="00772BB6" w14:paraId="6F686D45" w14:textId="77777777" w:rsidTr="00CB4F1E">
        <w:trPr>
          <w:trHeight w:val="85"/>
        </w:trPr>
        <w:tc>
          <w:tcPr>
            <w:tcW w:w="8642" w:type="dxa"/>
            <w:shd w:val="clear" w:color="auto" w:fill="auto"/>
            <w:hideMark/>
          </w:tcPr>
          <w:p w14:paraId="2DEBD5B4" w14:textId="5D2DBFB1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kabelski sistem za signalnovarnostne naprave in telekomunikacijske naprave kategorije 1 in 2</w:t>
            </w:r>
          </w:p>
        </w:tc>
      </w:tr>
      <w:tr w:rsidR="00CB4F1E" w:rsidRPr="00772BB6" w14:paraId="48AF956B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1434D2E6" w14:textId="2EA3BECF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sistemi za registriranje pogovorov in sporočil za potrebe operativne službe</w:t>
            </w:r>
          </w:p>
        </w:tc>
      </w:tr>
      <w:tr w:rsidR="00CB4F1E" w:rsidRPr="00772BB6" w14:paraId="186F4642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13040450" w14:textId="2450DDD4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nadzorni sistemi – za varnostne sisteme, razen sistemov za vodenje prometa</w:t>
            </w:r>
          </w:p>
        </w:tc>
      </w:tr>
      <w:tr w:rsidR="00CB4F1E" w:rsidRPr="00772BB6" w14:paraId="291F562C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7FE70CB7" w14:textId="2939A224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za sinhronizacijo časa in omrežja</w:t>
            </w:r>
          </w:p>
        </w:tc>
      </w:tr>
      <w:tr w:rsidR="00CB4F1E" w:rsidRPr="00772BB6" w14:paraId="3CE30545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3239A0FD" w14:textId="00DAA26C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naprave za oskrbo z elektri</w:t>
            </w:r>
            <w:r>
              <w:rPr>
                <w:rFonts w:eastAsia="Arial" w:cs="Arial"/>
                <w:color w:val="000000"/>
              </w:rPr>
              <w:t>č</w:t>
            </w:r>
            <w:r w:rsidRPr="00C676F9">
              <w:rPr>
                <w:rFonts w:cs="Arial"/>
                <w:color w:val="000000"/>
              </w:rPr>
              <w:t>no energijo, dokler le te služijo napajanju telekomunikacijskih naprav kategorije 1, 2 ali 3</w:t>
            </w:r>
          </w:p>
        </w:tc>
      </w:tr>
      <w:tr w:rsidR="00CB4F1E" w:rsidRPr="00772BB6" w14:paraId="135EBABB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6C4DF7F0" w14:textId="58325172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napajalni sistemi, ki podpirajo delovanje naprav kategorije 1 in 2</w:t>
            </w:r>
          </w:p>
        </w:tc>
      </w:tr>
      <w:tr w:rsidR="00CB4F1E" w:rsidRPr="00772BB6" w14:paraId="2015331A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342E5992" w14:textId="0F991358" w:rsidR="00CB4F1E" w:rsidRPr="00C676F9" w:rsidRDefault="00CB4F1E" w:rsidP="00C676F9">
            <w:pPr>
              <w:pStyle w:val="Odstavekseznama"/>
              <w:numPr>
                <w:ilvl w:val="0"/>
                <w:numId w:val="5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napajalni sistemi – drugi</w:t>
            </w:r>
          </w:p>
        </w:tc>
      </w:tr>
      <w:tr w:rsidR="00CB4F1E" w:rsidRPr="00772BB6" w14:paraId="2CDCE0BC" w14:textId="77777777" w:rsidTr="00CB4F1E">
        <w:trPr>
          <w:trHeight w:val="300"/>
        </w:trPr>
        <w:tc>
          <w:tcPr>
            <w:tcW w:w="8642" w:type="dxa"/>
            <w:shd w:val="clear" w:color="000000" w:fill="5B9BD5"/>
            <w:noWrap/>
            <w:hideMark/>
          </w:tcPr>
          <w:p w14:paraId="68561D39" w14:textId="77777777" w:rsidR="00CB4F1E" w:rsidRPr="00772BB6" w:rsidRDefault="00CB4F1E" w:rsidP="003C304A">
            <w:pPr>
              <w:rPr>
                <w:rFonts w:cs="Arial"/>
                <w:b/>
                <w:bCs/>
                <w:color w:val="FFFFFF"/>
              </w:rPr>
            </w:pPr>
            <w:r w:rsidRPr="00772BB6">
              <w:rPr>
                <w:rFonts w:cs="Arial"/>
                <w:b/>
                <w:bCs/>
                <w:color w:val="FFFFFF"/>
              </w:rPr>
              <w:t>Zgornji in spodnji ustroj</w:t>
            </w:r>
          </w:p>
        </w:tc>
      </w:tr>
      <w:tr w:rsidR="00CB4F1E" w:rsidRPr="00772BB6" w14:paraId="64BC0653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E93433E" w14:textId="49D1E554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kret</w:t>
            </w:r>
            <w:r>
              <w:rPr>
                <w:rFonts w:cs="Arial"/>
                <w:color w:val="000000"/>
              </w:rPr>
              <w:t xml:space="preserve">nice, križišča in prenosnice </w:t>
            </w:r>
          </w:p>
        </w:tc>
      </w:tr>
      <w:tr w:rsidR="00CB4F1E" w:rsidRPr="00772BB6" w14:paraId="385D3F97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1C4B828F" w14:textId="41DA8F6E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pragi </w:t>
            </w:r>
          </w:p>
        </w:tc>
      </w:tr>
      <w:tr w:rsidR="00CB4F1E" w:rsidRPr="00772BB6" w14:paraId="39BF8113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6C5D5F7E" w14:textId="3360EDAD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pr</w:t>
            </w:r>
            <w:r>
              <w:rPr>
                <w:rFonts w:cs="Arial"/>
                <w:color w:val="000000"/>
              </w:rPr>
              <w:t xml:space="preserve">itrdilni in vezni pribor </w:t>
            </w:r>
          </w:p>
        </w:tc>
      </w:tr>
      <w:tr w:rsidR="00CB4F1E" w:rsidRPr="00772BB6" w14:paraId="5AED8E22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2C7870E" w14:textId="77014DB5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proofErr w:type="spellStart"/>
            <w:r w:rsidRPr="00C676F9">
              <w:rPr>
                <w:rFonts w:cs="Arial"/>
                <w:color w:val="000000"/>
              </w:rPr>
              <w:t>mathe</w:t>
            </w:r>
            <w:proofErr w:type="spellEnd"/>
            <w:r w:rsidRPr="00C676F9">
              <w:rPr>
                <w:rFonts w:cs="Arial"/>
                <w:color w:val="000000"/>
              </w:rPr>
              <w:t xml:space="preserve"> naprave</w:t>
            </w:r>
          </w:p>
        </w:tc>
      </w:tr>
      <w:tr w:rsidR="00CB4F1E" w:rsidRPr="00772BB6" w14:paraId="4DE11EDA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66728531" w14:textId="0EBC6EBD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kape proti bočnemu premiku</w:t>
            </w:r>
          </w:p>
        </w:tc>
      </w:tr>
      <w:tr w:rsidR="00CB4F1E" w:rsidRPr="00772BB6" w14:paraId="52F6B648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50697380" w14:textId="51D150D6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proofErr w:type="spellStart"/>
            <w:r w:rsidRPr="00C676F9">
              <w:rPr>
                <w:rFonts w:cs="Arial"/>
                <w:color w:val="000000"/>
              </w:rPr>
              <w:t>raztirniki</w:t>
            </w:r>
            <w:proofErr w:type="spellEnd"/>
          </w:p>
        </w:tc>
      </w:tr>
      <w:tr w:rsidR="00CB4F1E" w:rsidRPr="00772BB6" w14:paraId="005F5D06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5DBBBBA0" w14:textId="39F266A7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tirni zaključki</w:t>
            </w:r>
          </w:p>
        </w:tc>
      </w:tr>
      <w:tr w:rsidR="00CB4F1E" w:rsidRPr="00772BB6" w14:paraId="3A41877C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65805DDC" w14:textId="548D8E18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mostovi</w:t>
            </w:r>
          </w:p>
        </w:tc>
      </w:tr>
      <w:tr w:rsidR="00CB4F1E" w:rsidRPr="00772BB6" w14:paraId="43B199D1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7EF77A08" w14:textId="4CAC523A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predori</w:t>
            </w:r>
          </w:p>
        </w:tc>
      </w:tr>
      <w:tr w:rsidR="00CB4F1E" w:rsidRPr="00772BB6" w14:paraId="632670D3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F66BB73" w14:textId="374D7AC0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peroni</w:t>
            </w:r>
          </w:p>
        </w:tc>
      </w:tr>
      <w:tr w:rsidR="00CB4F1E" w:rsidRPr="00772BB6" w14:paraId="58475180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54C332AE" w14:textId="3A0AADFC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oporne in podporne konstrukcije</w:t>
            </w:r>
          </w:p>
        </w:tc>
      </w:tr>
      <w:tr w:rsidR="00CB4F1E" w:rsidRPr="00772BB6" w14:paraId="34179671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430E890C" w14:textId="7C7FB2DE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odmiki objektov v progovnem pasu</w:t>
            </w:r>
          </w:p>
        </w:tc>
      </w:tr>
      <w:tr w:rsidR="00CB4F1E" w:rsidRPr="00772BB6" w14:paraId="37D4BF89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7F32D31" w14:textId="776BBCDF" w:rsidR="00CB4F1E" w:rsidRPr="00C676F9" w:rsidRDefault="00CB4F1E" w:rsidP="00C676F9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C676F9">
              <w:rPr>
                <w:rFonts w:cs="Arial"/>
                <w:color w:val="000000"/>
              </w:rPr>
              <w:t>povezave za oskrbo z vodo</w:t>
            </w:r>
          </w:p>
        </w:tc>
      </w:tr>
      <w:tr w:rsidR="00CB4F1E" w:rsidRPr="00772BB6" w14:paraId="2AE8729D" w14:textId="77777777" w:rsidTr="00B7798C">
        <w:trPr>
          <w:trHeight w:val="285"/>
        </w:trPr>
        <w:tc>
          <w:tcPr>
            <w:tcW w:w="8642" w:type="dxa"/>
            <w:shd w:val="clear" w:color="auto" w:fill="auto"/>
            <w:hideMark/>
          </w:tcPr>
          <w:p w14:paraId="62332C85" w14:textId="3CD94447" w:rsidR="00CB4F1E" w:rsidRPr="00B7798C" w:rsidRDefault="00D91242" w:rsidP="00B7798C">
            <w:pPr>
              <w:pStyle w:val="Odstavekseznama"/>
              <w:numPr>
                <w:ilvl w:val="0"/>
                <w:numId w:val="7"/>
              </w:numPr>
              <w:rPr>
                <w:rFonts w:cs="Arial"/>
                <w:color w:val="000000"/>
              </w:rPr>
            </w:pPr>
            <w:r w:rsidRPr="00B7798C">
              <w:rPr>
                <w:rFonts w:cs="Arial"/>
                <w:color w:val="000000"/>
              </w:rPr>
              <w:t>podhodi in nadhodi</w:t>
            </w:r>
            <w:r w:rsidR="00B7798C">
              <w:tab/>
            </w:r>
          </w:p>
        </w:tc>
      </w:tr>
      <w:tr w:rsidR="00CB4F1E" w:rsidRPr="00772BB6" w14:paraId="3F9A19D2" w14:textId="77777777" w:rsidTr="00CB4F1E">
        <w:trPr>
          <w:trHeight w:val="300"/>
        </w:trPr>
        <w:tc>
          <w:tcPr>
            <w:tcW w:w="8642" w:type="dxa"/>
            <w:shd w:val="clear" w:color="000000" w:fill="5B9BD5"/>
            <w:noWrap/>
            <w:hideMark/>
          </w:tcPr>
          <w:p w14:paraId="3281CBB3" w14:textId="77777777" w:rsidR="00CB4F1E" w:rsidRPr="00772BB6" w:rsidRDefault="00CB4F1E" w:rsidP="003C304A">
            <w:pPr>
              <w:rPr>
                <w:rFonts w:cs="Arial"/>
                <w:b/>
                <w:bCs/>
                <w:color w:val="FFFFFF"/>
              </w:rPr>
            </w:pPr>
            <w:r w:rsidRPr="00772BB6">
              <w:rPr>
                <w:rFonts w:cs="Arial"/>
                <w:b/>
                <w:bCs/>
                <w:color w:val="FFFFFF"/>
              </w:rPr>
              <w:t>Elektroenergetske naprave</w:t>
            </w:r>
          </w:p>
        </w:tc>
      </w:tr>
      <w:tr w:rsidR="00CB4F1E" w:rsidRPr="00772BB6" w14:paraId="6A99DBA3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15DD5FF0" w14:textId="74AC4818" w:rsidR="00CB4F1E" w:rsidRPr="00256FCD" w:rsidRDefault="00CB4F1E" w:rsidP="00256FCD">
            <w:pPr>
              <w:pStyle w:val="Odstavekseznama"/>
              <w:numPr>
                <w:ilvl w:val="0"/>
                <w:numId w:val="8"/>
              </w:numPr>
              <w:rPr>
                <w:rFonts w:cs="Arial"/>
                <w:color w:val="000000"/>
              </w:rPr>
            </w:pPr>
            <w:r w:rsidRPr="00256FCD">
              <w:rPr>
                <w:rFonts w:cs="Arial"/>
                <w:color w:val="000000"/>
              </w:rPr>
              <w:t>elektro</w:t>
            </w:r>
            <w:r>
              <w:rPr>
                <w:rFonts w:cs="Arial"/>
                <w:color w:val="000000"/>
              </w:rPr>
              <w:t>-</w:t>
            </w:r>
            <w:r w:rsidRPr="00256FCD">
              <w:rPr>
                <w:rFonts w:cs="Arial"/>
                <w:color w:val="000000"/>
              </w:rPr>
              <w:t>napajalne naprave</w:t>
            </w:r>
          </w:p>
        </w:tc>
      </w:tr>
      <w:tr w:rsidR="00CB4F1E" w:rsidRPr="00772BB6" w14:paraId="4D6751B9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BB9DF63" w14:textId="417EE2DC" w:rsidR="00CB4F1E" w:rsidRPr="00256FCD" w:rsidRDefault="00CB4F1E" w:rsidP="00256FCD">
            <w:pPr>
              <w:pStyle w:val="Odstavekseznama"/>
              <w:numPr>
                <w:ilvl w:val="0"/>
                <w:numId w:val="8"/>
              </w:numPr>
              <w:rPr>
                <w:rFonts w:cs="Arial"/>
                <w:color w:val="000000"/>
              </w:rPr>
            </w:pPr>
            <w:r w:rsidRPr="00256FCD">
              <w:rPr>
                <w:rFonts w:cs="Arial"/>
                <w:color w:val="000000"/>
              </w:rPr>
              <w:t>elementi vozn</w:t>
            </w:r>
            <w:bookmarkStart w:id="1" w:name="_GoBack"/>
            <w:bookmarkEnd w:id="1"/>
            <w:r w:rsidRPr="00256FCD">
              <w:rPr>
                <w:rFonts w:cs="Arial"/>
                <w:color w:val="000000"/>
              </w:rPr>
              <w:t>ega omrežja</w:t>
            </w:r>
          </w:p>
        </w:tc>
      </w:tr>
      <w:tr w:rsidR="00CB4F1E" w:rsidRPr="00772BB6" w14:paraId="12B1CC1F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0FB70D63" w14:textId="05CD17C7" w:rsidR="00CB4F1E" w:rsidRPr="00256FCD" w:rsidRDefault="00CB4F1E" w:rsidP="00256FCD">
            <w:pPr>
              <w:pStyle w:val="Odstavekseznama"/>
              <w:numPr>
                <w:ilvl w:val="0"/>
                <w:numId w:val="8"/>
              </w:numPr>
              <w:rPr>
                <w:rFonts w:cs="Arial"/>
                <w:color w:val="000000"/>
              </w:rPr>
            </w:pPr>
            <w:r w:rsidRPr="00256FCD">
              <w:rPr>
                <w:rFonts w:cs="Arial"/>
                <w:color w:val="000000"/>
              </w:rPr>
              <w:t>ozemljilni sistem</w:t>
            </w:r>
          </w:p>
        </w:tc>
      </w:tr>
      <w:tr w:rsidR="00CB4F1E" w:rsidRPr="00772BB6" w14:paraId="27753193" w14:textId="77777777" w:rsidTr="00CB4F1E">
        <w:trPr>
          <w:trHeight w:val="285"/>
        </w:trPr>
        <w:tc>
          <w:tcPr>
            <w:tcW w:w="8642" w:type="dxa"/>
            <w:shd w:val="clear" w:color="auto" w:fill="auto"/>
            <w:noWrap/>
            <w:hideMark/>
          </w:tcPr>
          <w:p w14:paraId="49F06E5E" w14:textId="562EE188" w:rsidR="00CB4F1E" w:rsidRPr="00256FCD" w:rsidRDefault="00CB4F1E" w:rsidP="00256FCD">
            <w:pPr>
              <w:pStyle w:val="Odstavekseznama"/>
              <w:numPr>
                <w:ilvl w:val="0"/>
                <w:numId w:val="8"/>
              </w:numPr>
              <w:rPr>
                <w:rFonts w:cs="Arial"/>
                <w:color w:val="000000"/>
              </w:rPr>
            </w:pPr>
            <w:r w:rsidRPr="00256FCD">
              <w:rPr>
                <w:rFonts w:cs="Arial"/>
                <w:color w:val="000000"/>
              </w:rPr>
              <w:t>sistem medsebojne odvisnosti ENP</w:t>
            </w:r>
          </w:p>
        </w:tc>
      </w:tr>
      <w:tr w:rsidR="00CB4F1E" w:rsidRPr="00772BB6" w14:paraId="37FF626A" w14:textId="77777777" w:rsidTr="00CB4F1E">
        <w:trPr>
          <w:trHeight w:val="77"/>
        </w:trPr>
        <w:tc>
          <w:tcPr>
            <w:tcW w:w="8642" w:type="dxa"/>
            <w:shd w:val="clear" w:color="auto" w:fill="auto"/>
            <w:hideMark/>
          </w:tcPr>
          <w:p w14:paraId="55FBA972" w14:textId="3EDA3089" w:rsidR="00CB4F1E" w:rsidRPr="00256FCD" w:rsidRDefault="00CB4F1E" w:rsidP="00256FCD">
            <w:pPr>
              <w:pStyle w:val="Odstavekseznama"/>
              <w:numPr>
                <w:ilvl w:val="0"/>
                <w:numId w:val="8"/>
              </w:numPr>
              <w:rPr>
                <w:rFonts w:cs="Arial"/>
                <w:color w:val="000000"/>
              </w:rPr>
            </w:pPr>
            <w:r w:rsidRPr="00256FCD">
              <w:rPr>
                <w:rFonts w:cs="Arial"/>
                <w:color w:val="000000"/>
              </w:rPr>
              <w:t>sistemi za varovani prenos podatkov preko zaprtih in javnih omrežij (npr. povezave med ENP in CVP preko LAN-a)</w:t>
            </w:r>
          </w:p>
        </w:tc>
      </w:tr>
      <w:tr w:rsidR="00195B47" w:rsidRPr="004B03BE" w14:paraId="1E55ECAB" w14:textId="77777777" w:rsidTr="006D538E">
        <w:trPr>
          <w:trHeight w:val="300"/>
        </w:trPr>
        <w:tc>
          <w:tcPr>
            <w:tcW w:w="8642" w:type="dxa"/>
            <w:shd w:val="clear" w:color="000000" w:fill="5B9BD5"/>
            <w:noWrap/>
            <w:hideMark/>
          </w:tcPr>
          <w:p w14:paraId="58C1D003" w14:textId="77777777" w:rsidR="00195B47" w:rsidRPr="00772BB6" w:rsidRDefault="00195B47" w:rsidP="006D538E">
            <w:pPr>
              <w:rPr>
                <w:rFonts w:cs="Arial"/>
                <w:b/>
                <w:bCs/>
                <w:color w:val="FFFFFF"/>
              </w:rPr>
            </w:pPr>
            <w:r>
              <w:rPr>
                <w:rFonts w:cs="Arial"/>
                <w:b/>
                <w:bCs/>
                <w:color w:val="FFFFFF"/>
              </w:rPr>
              <w:t>Tirna vozila</w:t>
            </w:r>
          </w:p>
        </w:tc>
      </w:tr>
      <w:tr w:rsidR="00195B47" w14:paraId="7CAF96C7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1650CF9" w14:textId="77777777" w:rsidR="00195B47" w:rsidRDefault="00195B47" w:rsidP="006D538E">
            <w:p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a) varnostna naprava za avtomatsko zaustavitev vlaka razreda B</w:t>
            </w:r>
          </w:p>
        </w:tc>
      </w:tr>
      <w:tr w:rsidR="00195B47" w14:paraId="45021AA4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73846D4" w14:textId="77777777" w:rsidR="00195B47" w:rsidRDefault="00195B47" w:rsidP="006D538E">
            <w:p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b) Komunikacijska naprava razreda B</w:t>
            </w:r>
          </w:p>
        </w:tc>
      </w:tr>
      <w:tr w:rsidR="00195B47" w14:paraId="28F24F94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CC4E782" w14:textId="77777777" w:rsidR="00195B47" w:rsidRDefault="00195B47" w:rsidP="006D538E">
            <w:p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 xml:space="preserve">c) </w:t>
            </w:r>
            <w:proofErr w:type="spellStart"/>
            <w:r>
              <w:rPr>
                <w:rFonts w:cs="Arial"/>
                <w:color w:val="000000"/>
                <w:lang w:eastAsia="en-US"/>
              </w:rPr>
              <w:t>budnostna</w:t>
            </w:r>
            <w:proofErr w:type="spellEnd"/>
            <w:r>
              <w:rPr>
                <w:rFonts w:cs="Arial"/>
                <w:color w:val="000000"/>
                <w:lang w:eastAsia="en-US"/>
              </w:rPr>
              <w:t xml:space="preserve"> naprava</w:t>
            </w:r>
          </w:p>
        </w:tc>
      </w:tr>
      <w:tr w:rsidR="00195B47" w14:paraId="21F9C655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2E3A339" w14:textId="77777777" w:rsidR="00195B47" w:rsidRDefault="00195B47" w:rsidP="006D538E">
            <w:p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lastRenderedPageBreak/>
              <w:t xml:space="preserve">d) naprave za </w:t>
            </w:r>
            <w:proofErr w:type="spellStart"/>
            <w:r>
              <w:rPr>
                <w:rFonts w:cs="Arial"/>
                <w:color w:val="000000"/>
                <w:lang w:eastAsia="en-US"/>
              </w:rPr>
              <w:t>klimatiziranje</w:t>
            </w:r>
            <w:proofErr w:type="spellEnd"/>
            <w:r>
              <w:rPr>
                <w:rFonts w:cs="Arial"/>
                <w:color w:val="000000"/>
                <w:lang w:eastAsia="en-US"/>
              </w:rPr>
              <w:t xml:space="preserve">  tirnih vozil</w:t>
            </w:r>
          </w:p>
        </w:tc>
      </w:tr>
      <w:tr w:rsidR="00195B47" w14:paraId="0B2DF91C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63A71D7" w14:textId="77777777" w:rsidR="00195B47" w:rsidRDefault="00195B47" w:rsidP="006D538E">
            <w:p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>e) registrirni merilniki</w:t>
            </w:r>
          </w:p>
        </w:tc>
      </w:tr>
      <w:tr w:rsidR="00195B47" w14:paraId="718AA018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DBA5CE4" w14:textId="77777777" w:rsidR="00195B47" w:rsidRDefault="00195B47" w:rsidP="00195B47">
            <w:pPr>
              <w:pStyle w:val="Odstavekseznama"/>
              <w:numPr>
                <w:ilvl w:val="0"/>
                <w:numId w:val="8"/>
              </w:num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 xml:space="preserve">programska oprema </w:t>
            </w:r>
          </w:p>
        </w:tc>
      </w:tr>
      <w:tr w:rsidR="00195B47" w14:paraId="43661700" w14:textId="77777777" w:rsidTr="006D538E">
        <w:trPr>
          <w:trHeight w:val="300"/>
        </w:trPr>
        <w:tc>
          <w:tcPr>
            <w:tcW w:w="8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E2CAFED" w14:textId="77777777" w:rsidR="00195B47" w:rsidRDefault="00195B47" w:rsidP="00195B47">
            <w:pPr>
              <w:pStyle w:val="Odstavekseznama"/>
              <w:numPr>
                <w:ilvl w:val="0"/>
                <w:numId w:val="8"/>
              </w:numPr>
              <w:spacing w:line="256" w:lineRule="auto"/>
              <w:rPr>
                <w:rFonts w:cs="Arial"/>
                <w:color w:val="000000"/>
                <w:lang w:eastAsia="en-US"/>
              </w:rPr>
            </w:pPr>
            <w:r>
              <w:rPr>
                <w:rFonts w:cs="Arial"/>
                <w:color w:val="000000"/>
                <w:lang w:eastAsia="en-US"/>
              </w:rPr>
              <w:t xml:space="preserve">označevanje </w:t>
            </w:r>
          </w:p>
        </w:tc>
      </w:tr>
    </w:tbl>
    <w:p w14:paraId="3CF3280D" w14:textId="2AB4B079" w:rsidR="00A115EB" w:rsidRDefault="00A115EB" w:rsidP="00256FCD">
      <w:pPr>
        <w:spacing w:after="160" w:line="259" w:lineRule="auto"/>
      </w:pPr>
    </w:p>
    <w:sectPr w:rsidR="00A115EB" w:rsidSect="003D1EF3">
      <w:type w:val="continuous"/>
      <w:pgSz w:w="11905" w:h="16837" w:code="9"/>
      <w:pgMar w:top="1458" w:right="1507" w:bottom="1468" w:left="127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56B7E"/>
    <w:multiLevelType w:val="hybridMultilevel"/>
    <w:tmpl w:val="D09C6D94"/>
    <w:lvl w:ilvl="0" w:tplc="6DB64E56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17EFA"/>
    <w:multiLevelType w:val="hybridMultilevel"/>
    <w:tmpl w:val="30BE40B0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451724"/>
    <w:multiLevelType w:val="hybridMultilevel"/>
    <w:tmpl w:val="8E28F6C0"/>
    <w:lvl w:ilvl="0" w:tplc="3AE6E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302AF"/>
    <w:multiLevelType w:val="hybridMultilevel"/>
    <w:tmpl w:val="DBE0B7D8"/>
    <w:lvl w:ilvl="0" w:tplc="21E0DABC">
      <w:start w:val="5"/>
      <w:numFmt w:val="upperRoman"/>
      <w:lvlText w:val="%1."/>
      <w:lvlJc w:val="left"/>
      <w:pPr>
        <w:ind w:left="6391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85D0A"/>
    <w:multiLevelType w:val="hybridMultilevel"/>
    <w:tmpl w:val="140EB67E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A843C3"/>
    <w:multiLevelType w:val="hybridMultilevel"/>
    <w:tmpl w:val="4CD05722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462510"/>
    <w:multiLevelType w:val="hybridMultilevel"/>
    <w:tmpl w:val="06D8ECDE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1547482"/>
    <w:multiLevelType w:val="hybridMultilevel"/>
    <w:tmpl w:val="8E28F6C0"/>
    <w:lvl w:ilvl="0" w:tplc="3AE6E51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36301B"/>
    <w:multiLevelType w:val="hybridMultilevel"/>
    <w:tmpl w:val="AB264D3C"/>
    <w:lvl w:ilvl="0" w:tplc="F07C4CB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6C4C49"/>
    <w:multiLevelType w:val="hybridMultilevel"/>
    <w:tmpl w:val="ABAA1186"/>
    <w:lvl w:ilvl="0" w:tplc="04240017">
      <w:start w:val="1"/>
      <w:numFmt w:val="lowerLetter"/>
      <w:lvlText w:val="%1)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1"/>
  </w:num>
  <w:num w:numId="7">
    <w:abstractNumId w:val="6"/>
  </w:num>
  <w:num w:numId="8">
    <w:abstractNumId w:val="4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5E1"/>
    <w:rsid w:val="00063040"/>
    <w:rsid w:val="00086A0B"/>
    <w:rsid w:val="001057FD"/>
    <w:rsid w:val="00195B47"/>
    <w:rsid w:val="001A6192"/>
    <w:rsid w:val="001D5EF1"/>
    <w:rsid w:val="001F094C"/>
    <w:rsid w:val="001F54BC"/>
    <w:rsid w:val="00217BBE"/>
    <w:rsid w:val="0023591E"/>
    <w:rsid w:val="00256FCD"/>
    <w:rsid w:val="003568DD"/>
    <w:rsid w:val="0036427A"/>
    <w:rsid w:val="003D1EF3"/>
    <w:rsid w:val="003E0F32"/>
    <w:rsid w:val="00461E2A"/>
    <w:rsid w:val="00481734"/>
    <w:rsid w:val="004A1174"/>
    <w:rsid w:val="004D432A"/>
    <w:rsid w:val="004F1F94"/>
    <w:rsid w:val="005055E1"/>
    <w:rsid w:val="00533765"/>
    <w:rsid w:val="00631D60"/>
    <w:rsid w:val="006377E7"/>
    <w:rsid w:val="007012FA"/>
    <w:rsid w:val="00744F1D"/>
    <w:rsid w:val="0075700C"/>
    <w:rsid w:val="00760FB5"/>
    <w:rsid w:val="00801C2C"/>
    <w:rsid w:val="0083040E"/>
    <w:rsid w:val="008875C9"/>
    <w:rsid w:val="009319F5"/>
    <w:rsid w:val="009349B4"/>
    <w:rsid w:val="00936CB4"/>
    <w:rsid w:val="009425F4"/>
    <w:rsid w:val="00967BB7"/>
    <w:rsid w:val="009849F3"/>
    <w:rsid w:val="009C49BD"/>
    <w:rsid w:val="00A115EB"/>
    <w:rsid w:val="00A40C84"/>
    <w:rsid w:val="00AC1724"/>
    <w:rsid w:val="00B7798C"/>
    <w:rsid w:val="00BC083D"/>
    <w:rsid w:val="00BC49B6"/>
    <w:rsid w:val="00BE44FB"/>
    <w:rsid w:val="00C676F9"/>
    <w:rsid w:val="00CA1E09"/>
    <w:rsid w:val="00CA4D86"/>
    <w:rsid w:val="00CB4F1E"/>
    <w:rsid w:val="00CD6C14"/>
    <w:rsid w:val="00D01A31"/>
    <w:rsid w:val="00D25466"/>
    <w:rsid w:val="00D30673"/>
    <w:rsid w:val="00D91242"/>
    <w:rsid w:val="00D91775"/>
    <w:rsid w:val="00D9533A"/>
    <w:rsid w:val="00DE1250"/>
    <w:rsid w:val="00EB6AF5"/>
    <w:rsid w:val="00F30CE3"/>
    <w:rsid w:val="00F96EA5"/>
    <w:rsid w:val="00FD17CC"/>
    <w:rsid w:val="00FE2C9E"/>
    <w:rsid w:val="00FF2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19EC0"/>
  <w15:chartTrackingRefBased/>
  <w15:docId w15:val="{C857D1D1-619C-42DA-B0E6-04312355D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055E1"/>
    <w:pPr>
      <w:spacing w:after="0" w:line="240" w:lineRule="auto"/>
    </w:pPr>
    <w:rPr>
      <w:rFonts w:ascii="Arial" w:eastAsia="Times New Roman" w:hAnsi="Arial" w:cs="Times New Roman"/>
      <w:szCs w:val="20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5055E1"/>
    <w:pPr>
      <w:ind w:left="720"/>
      <w:contextualSpacing/>
    </w:pPr>
  </w:style>
  <w:style w:type="paragraph" w:styleId="Pripombabesedilo">
    <w:name w:val="annotation text"/>
    <w:basedOn w:val="Navaden"/>
    <w:link w:val="PripombabesediloZnak"/>
    <w:uiPriority w:val="99"/>
    <w:unhideWhenUsed/>
    <w:rsid w:val="005055E1"/>
    <w:rPr>
      <w:sz w:val="20"/>
    </w:rPr>
  </w:style>
  <w:style w:type="character" w:customStyle="1" w:styleId="PripombabesediloZnak">
    <w:name w:val="Pripomba – besedilo Znak"/>
    <w:basedOn w:val="Privzetapisavaodstavka"/>
    <w:link w:val="Pripombabesedilo"/>
    <w:uiPriority w:val="99"/>
    <w:rsid w:val="005055E1"/>
    <w:rPr>
      <w:rFonts w:ascii="Arial" w:eastAsia="Times New Roman" w:hAnsi="Arial" w:cs="Times New Roman"/>
      <w:sz w:val="20"/>
      <w:szCs w:val="20"/>
      <w:lang w:eastAsia="sl-SI"/>
    </w:rPr>
  </w:style>
  <w:style w:type="character" w:styleId="Pripombasklic">
    <w:name w:val="annotation reference"/>
    <w:basedOn w:val="Privzetapisavaodstavka"/>
    <w:uiPriority w:val="99"/>
    <w:semiHidden/>
    <w:unhideWhenUsed/>
    <w:rsid w:val="005055E1"/>
    <w:rPr>
      <w:sz w:val="16"/>
      <w:szCs w:val="16"/>
    </w:rPr>
  </w:style>
  <w:style w:type="table" w:styleId="Tabelamrea">
    <w:name w:val="Table Grid"/>
    <w:basedOn w:val="Navadnatabela"/>
    <w:uiPriority w:val="39"/>
    <w:rsid w:val="00481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FD17CC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FD17CC"/>
    <w:rPr>
      <w:rFonts w:ascii="Segoe UI" w:eastAsia="Times New Roman" w:hAnsi="Segoe UI" w:cs="Segoe UI"/>
      <w:sz w:val="18"/>
      <w:szCs w:val="18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Boštjan Hočevar</dc:creator>
  <cp:keywords/>
  <dc:description/>
  <cp:lastModifiedBy>Karmen Purg</cp:lastModifiedBy>
  <cp:revision>3</cp:revision>
  <dcterms:created xsi:type="dcterms:W3CDTF">2019-04-24T09:00:00Z</dcterms:created>
  <dcterms:modified xsi:type="dcterms:W3CDTF">2019-04-26T08:24:00Z</dcterms:modified>
</cp:coreProperties>
</file>