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B0EBD" w:rsidRPr="00162368" w:rsidRDefault="00FB0EBD" w:rsidP="00FB0EBD">
      <w:pPr>
        <w:pStyle w:val="Odstavek"/>
        <w:ind w:firstLine="0"/>
        <w:rPr>
          <w:sz w:val="20"/>
          <w:szCs w:val="20"/>
        </w:rPr>
      </w:pPr>
      <w:r w:rsidRPr="00162368">
        <w:rPr>
          <w:sz w:val="20"/>
          <w:szCs w:val="20"/>
        </w:rPr>
        <w:t>Na podlagi prvega odstavka 71. člena in za izvajanje tretjega odstavka 107. člena Zakona o javnem naročanju (Uradni list RS, št. 91/15 in 14/18) Vlada Republike Slovenije</w:t>
      </w:r>
      <w:r>
        <w:rPr>
          <w:sz w:val="20"/>
          <w:szCs w:val="20"/>
        </w:rPr>
        <w:t xml:space="preserve"> izdaja</w:t>
      </w:r>
    </w:p>
    <w:p w:rsidR="00FB0EBD" w:rsidRPr="00162368" w:rsidRDefault="00FB0EBD" w:rsidP="00FB0EBD">
      <w:pPr>
        <w:pStyle w:val="Odstavek"/>
        <w:ind w:firstLine="0"/>
        <w:rPr>
          <w:sz w:val="20"/>
          <w:szCs w:val="20"/>
        </w:rPr>
      </w:pPr>
    </w:p>
    <w:p w:rsidR="00FB0EBD" w:rsidRPr="00162368" w:rsidRDefault="00FB0EBD" w:rsidP="00FB0EBD">
      <w:pPr>
        <w:pStyle w:val="Naslovpredpisa"/>
        <w:rPr>
          <w:sz w:val="20"/>
          <w:szCs w:val="20"/>
        </w:rPr>
      </w:pPr>
      <w:r w:rsidRPr="00162368">
        <w:rPr>
          <w:sz w:val="20"/>
          <w:szCs w:val="20"/>
        </w:rPr>
        <w:t>U R E D B O</w:t>
      </w:r>
    </w:p>
    <w:p w:rsidR="00FB0EBD" w:rsidRPr="00162368" w:rsidRDefault="00FB0EBD" w:rsidP="00FB0EBD">
      <w:pPr>
        <w:pStyle w:val="Naslovpredpisa"/>
        <w:rPr>
          <w:sz w:val="20"/>
          <w:szCs w:val="20"/>
        </w:rPr>
      </w:pPr>
    </w:p>
    <w:p w:rsidR="00FB0EBD" w:rsidRPr="00162368" w:rsidRDefault="00FB0EBD" w:rsidP="00FB0EBD">
      <w:pPr>
        <w:pStyle w:val="Naslovpredpisa"/>
        <w:rPr>
          <w:sz w:val="20"/>
          <w:szCs w:val="20"/>
        </w:rPr>
      </w:pPr>
      <w:r w:rsidRPr="00162368">
        <w:rPr>
          <w:sz w:val="20"/>
          <w:szCs w:val="20"/>
        </w:rPr>
        <w:t>o spremembah in dopolnitvah Uredbe o zelenem javnem naročanju</w:t>
      </w:r>
    </w:p>
    <w:p w:rsidR="00FB0EBD" w:rsidRPr="00162368" w:rsidRDefault="00FB0EBD" w:rsidP="00FB0EBD">
      <w:pPr>
        <w:pStyle w:val="Naslovpredpisa"/>
        <w:rPr>
          <w:sz w:val="20"/>
          <w:szCs w:val="20"/>
        </w:rPr>
      </w:pPr>
    </w:p>
    <w:p w:rsidR="00FB0EBD" w:rsidRPr="00162368" w:rsidRDefault="00FB0EBD" w:rsidP="00FB0EBD">
      <w:pPr>
        <w:pStyle w:val="Odstavek"/>
        <w:numPr>
          <w:ilvl w:val="0"/>
          <w:numId w:val="1"/>
        </w:numPr>
        <w:jc w:val="center"/>
        <w:rPr>
          <w:sz w:val="20"/>
          <w:szCs w:val="20"/>
        </w:rPr>
      </w:pPr>
      <w:r w:rsidRPr="00162368">
        <w:rPr>
          <w:sz w:val="20"/>
          <w:szCs w:val="20"/>
        </w:rPr>
        <w:t>člen</w:t>
      </w:r>
    </w:p>
    <w:p w:rsidR="00FB0EBD" w:rsidRPr="00162368" w:rsidRDefault="00FB0EBD" w:rsidP="00FB0EBD">
      <w:pPr>
        <w:pStyle w:val="Odstavek"/>
        <w:ind w:firstLine="0"/>
        <w:rPr>
          <w:sz w:val="20"/>
          <w:szCs w:val="20"/>
        </w:rPr>
      </w:pPr>
      <w:r w:rsidRPr="00162368">
        <w:rPr>
          <w:sz w:val="20"/>
          <w:szCs w:val="20"/>
        </w:rPr>
        <w:t xml:space="preserve">V Uredbi o zelenem javnem naročanju (Uradni list RS, št. 51/17) se v 3. členu v 1. točki za besedilom »ali shemi,« doda besedilo »ki se uporablja za ravnanje z </w:t>
      </w:r>
      <w:proofErr w:type="spellStart"/>
      <w:r w:rsidRPr="00162368">
        <w:rPr>
          <w:sz w:val="20"/>
          <w:szCs w:val="20"/>
        </w:rPr>
        <w:t>okoljskimi</w:t>
      </w:r>
      <w:proofErr w:type="spellEnd"/>
      <w:r w:rsidRPr="00162368">
        <w:rPr>
          <w:sz w:val="20"/>
          <w:szCs w:val="20"/>
        </w:rPr>
        <w:t xml:space="preserve"> odpadki«. Besedilo »</w:t>
      </w:r>
      <w:bookmarkStart w:id="0" w:name="_Hlk533408482"/>
      <w:r w:rsidRPr="00162368">
        <w:rPr>
          <w:sz w:val="20"/>
          <w:szCs w:val="20"/>
        </w:rPr>
        <w:t>SIST EN ISO/IEC 17065:2012 (Ugotavljanje skladnosti – Zahteve za organe, ki certificirajo proizvode, procese in storitve)</w:t>
      </w:r>
      <w:bookmarkEnd w:id="0"/>
      <w:r w:rsidRPr="00162368">
        <w:rPr>
          <w:sz w:val="20"/>
          <w:szCs w:val="20"/>
        </w:rPr>
        <w:t>« se nadomesti z besedilom »SIST EN ISO/IEC 17021-1:2015 (Ugotavljanje skladnosti - Zahteve za organe, ki presojajo in certificirajo sisteme vodenja - 1. del: Zahteve)«.</w:t>
      </w:r>
    </w:p>
    <w:p w:rsidR="00FB0EBD" w:rsidRPr="00162368" w:rsidRDefault="00FB0EBD" w:rsidP="00FB0EBD">
      <w:pPr>
        <w:pStyle w:val="Odstavek"/>
        <w:ind w:firstLine="0"/>
        <w:rPr>
          <w:sz w:val="20"/>
          <w:szCs w:val="20"/>
        </w:rPr>
      </w:pPr>
      <w:r w:rsidRPr="00162368">
        <w:rPr>
          <w:sz w:val="20"/>
          <w:szCs w:val="20"/>
        </w:rPr>
        <w:t>V 2. točki se besedilo »v skladu s standardom SIST EN ISO/IEC 17065:2012 (Ugotavljanje skladnosti – Zahteve za organe, ki certificirajo proizvode, procese in storitve)« črta.</w:t>
      </w:r>
    </w:p>
    <w:p w:rsidR="00FB0EBD" w:rsidRPr="00162368" w:rsidRDefault="00FB0EBD" w:rsidP="00FB0EBD">
      <w:pPr>
        <w:pStyle w:val="Naslovpredpisa"/>
        <w:rPr>
          <w:sz w:val="20"/>
          <w:szCs w:val="20"/>
        </w:rPr>
      </w:pPr>
    </w:p>
    <w:p w:rsidR="00FB0EBD" w:rsidRPr="00162368" w:rsidRDefault="00FB0EBD" w:rsidP="00FB0EBD">
      <w:pPr>
        <w:pStyle w:val="Odstavek"/>
        <w:numPr>
          <w:ilvl w:val="0"/>
          <w:numId w:val="1"/>
        </w:numPr>
        <w:jc w:val="center"/>
        <w:rPr>
          <w:sz w:val="20"/>
          <w:szCs w:val="20"/>
        </w:rPr>
      </w:pPr>
      <w:r w:rsidRPr="00162368">
        <w:rPr>
          <w:sz w:val="20"/>
          <w:szCs w:val="20"/>
        </w:rPr>
        <w:t>člen</w:t>
      </w:r>
    </w:p>
    <w:p w:rsidR="00FB0EBD" w:rsidRDefault="00FB0EBD" w:rsidP="00FB0EBD">
      <w:pPr>
        <w:pStyle w:val="Odstavek"/>
        <w:ind w:firstLine="0"/>
        <w:rPr>
          <w:sz w:val="20"/>
          <w:szCs w:val="20"/>
          <w:lang w:val="sl-SI"/>
        </w:rPr>
      </w:pPr>
      <w:r w:rsidRPr="00162368">
        <w:rPr>
          <w:sz w:val="20"/>
          <w:szCs w:val="20"/>
        </w:rPr>
        <w:t xml:space="preserve">5. člen se </w:t>
      </w:r>
      <w:r>
        <w:rPr>
          <w:sz w:val="20"/>
          <w:szCs w:val="20"/>
        </w:rPr>
        <w:t xml:space="preserve">spremeni tako, da se glasi: </w:t>
      </w:r>
    </w:p>
    <w:p w:rsidR="00FB0EBD" w:rsidRDefault="00FB0EBD" w:rsidP="00FB0EBD">
      <w:pPr>
        <w:pStyle w:val="Odstavek"/>
        <w:jc w:val="center"/>
        <w:rPr>
          <w:sz w:val="20"/>
          <w:szCs w:val="20"/>
          <w:lang w:val="sl-SI"/>
        </w:rPr>
      </w:pPr>
      <w:r>
        <w:rPr>
          <w:sz w:val="20"/>
          <w:szCs w:val="20"/>
          <w:lang w:val="sl-SI"/>
        </w:rPr>
        <w:t>»5. člen</w:t>
      </w:r>
    </w:p>
    <w:p w:rsidR="00FB0EBD" w:rsidRPr="006B5AD7" w:rsidRDefault="00FB0EBD" w:rsidP="00FB0EBD">
      <w:pPr>
        <w:pStyle w:val="Odstavek"/>
        <w:jc w:val="center"/>
        <w:rPr>
          <w:sz w:val="20"/>
          <w:szCs w:val="20"/>
          <w:lang w:val="sl-SI"/>
        </w:rPr>
      </w:pPr>
      <w:r>
        <w:rPr>
          <w:sz w:val="20"/>
          <w:szCs w:val="20"/>
          <w:lang w:val="sl-SI"/>
        </w:rPr>
        <w:t>(izjeme od zelenega javnega naročanja)</w:t>
      </w:r>
    </w:p>
    <w:p w:rsidR="00FB0EBD" w:rsidRDefault="00FB0EBD" w:rsidP="00FB0EBD">
      <w:pPr>
        <w:pStyle w:val="Odstavek"/>
        <w:tabs>
          <w:tab w:val="left" w:pos="5580"/>
        </w:tabs>
        <w:rPr>
          <w:rFonts w:cs="Arial"/>
          <w:sz w:val="20"/>
          <w:szCs w:val="20"/>
          <w:lang w:val="sl-SI"/>
        </w:rPr>
      </w:pPr>
      <w:r>
        <w:rPr>
          <w:sz w:val="20"/>
          <w:szCs w:val="20"/>
        </w:rPr>
        <w:t>»</w:t>
      </w:r>
      <w:r w:rsidRPr="001311B7">
        <w:rPr>
          <w:rFonts w:cs="Arial"/>
          <w:sz w:val="20"/>
          <w:szCs w:val="20"/>
          <w:lang w:val="sl-SI"/>
        </w:rPr>
        <w:t>Ta uredba se ne uporablja</w:t>
      </w:r>
      <w:r>
        <w:rPr>
          <w:rFonts w:cs="Arial"/>
          <w:sz w:val="20"/>
          <w:szCs w:val="20"/>
          <w:lang w:val="sl-SI"/>
        </w:rPr>
        <w:t>:</w:t>
      </w:r>
      <w:r>
        <w:rPr>
          <w:rFonts w:cs="Arial"/>
          <w:sz w:val="20"/>
          <w:szCs w:val="20"/>
          <w:lang w:val="sl-SI"/>
        </w:rPr>
        <w:tab/>
      </w:r>
    </w:p>
    <w:p w:rsidR="00FB0EBD" w:rsidRDefault="00FB0EBD" w:rsidP="00FB0EBD">
      <w:pPr>
        <w:pStyle w:val="Odstavek"/>
        <w:numPr>
          <w:ilvl w:val="3"/>
          <w:numId w:val="3"/>
        </w:numPr>
        <w:spacing w:before="0"/>
        <w:ind w:left="426" w:hanging="426"/>
        <w:rPr>
          <w:rFonts w:cs="Arial"/>
          <w:sz w:val="20"/>
          <w:szCs w:val="20"/>
          <w:lang w:val="sl-SI"/>
        </w:rPr>
      </w:pPr>
      <w:r>
        <w:rPr>
          <w:rFonts w:cs="Arial"/>
          <w:sz w:val="20"/>
          <w:szCs w:val="20"/>
          <w:lang w:val="sl-SI"/>
        </w:rPr>
        <w:t xml:space="preserve"> v primerih</w:t>
      </w:r>
      <w:r w:rsidRPr="001311B7">
        <w:rPr>
          <w:rFonts w:cs="Arial"/>
          <w:sz w:val="20"/>
          <w:szCs w:val="20"/>
          <w:lang w:val="sl-SI"/>
        </w:rPr>
        <w:t xml:space="preserve">, </w:t>
      </w:r>
      <w:r>
        <w:rPr>
          <w:rFonts w:cs="Arial"/>
          <w:sz w:val="20"/>
          <w:szCs w:val="20"/>
          <w:lang w:val="sl-SI"/>
        </w:rPr>
        <w:t>ko</w:t>
      </w:r>
      <w:r w:rsidRPr="001311B7">
        <w:rPr>
          <w:rFonts w:cs="Arial"/>
          <w:sz w:val="20"/>
          <w:szCs w:val="20"/>
          <w:lang w:val="sl-SI"/>
        </w:rPr>
        <w:t xml:space="preserve"> se </w:t>
      </w:r>
      <w:r>
        <w:rPr>
          <w:rFonts w:cs="Arial"/>
          <w:sz w:val="20"/>
          <w:szCs w:val="20"/>
          <w:lang w:val="sl-SI"/>
        </w:rPr>
        <w:t>živila in gostinske storitve ter tekstilni izdelki in pisarniški papir in higienski papirnati izdelki</w:t>
      </w:r>
      <w:r w:rsidRPr="001311B7">
        <w:rPr>
          <w:rFonts w:cs="Arial"/>
          <w:sz w:val="20"/>
          <w:szCs w:val="20"/>
          <w:lang w:val="sl-SI"/>
        </w:rPr>
        <w:t xml:space="preserve"> naročajo v humanitarne namene</w:t>
      </w:r>
      <w:r>
        <w:rPr>
          <w:rFonts w:cs="Arial"/>
          <w:sz w:val="20"/>
          <w:szCs w:val="20"/>
          <w:lang w:val="sl-SI"/>
        </w:rPr>
        <w:t>,</w:t>
      </w:r>
    </w:p>
    <w:p w:rsidR="00FB0EBD" w:rsidRDefault="00FB0EBD" w:rsidP="00FB0EBD">
      <w:pPr>
        <w:pStyle w:val="Odstavek"/>
        <w:numPr>
          <w:ilvl w:val="3"/>
          <w:numId w:val="3"/>
        </w:numPr>
        <w:spacing w:before="0"/>
        <w:ind w:left="426" w:hanging="426"/>
        <w:rPr>
          <w:rFonts w:cs="Arial"/>
          <w:sz w:val="20"/>
          <w:szCs w:val="20"/>
          <w:lang w:val="sl-SI"/>
        </w:rPr>
      </w:pPr>
      <w:r>
        <w:rPr>
          <w:rFonts w:cs="Arial"/>
          <w:sz w:val="20"/>
          <w:szCs w:val="20"/>
          <w:lang w:val="sl-SI"/>
        </w:rPr>
        <w:t xml:space="preserve">za blagovne rezerve, ko </w:t>
      </w:r>
      <w:r w:rsidRPr="005F2E72">
        <w:rPr>
          <w:rFonts w:cs="Arial"/>
          <w:sz w:val="20"/>
          <w:szCs w:val="20"/>
          <w:lang w:val="sl-SI"/>
        </w:rPr>
        <w:t>je treba</w:t>
      </w:r>
      <w:r w:rsidRPr="001311B7">
        <w:rPr>
          <w:rFonts w:cs="Arial"/>
          <w:sz w:val="20"/>
          <w:szCs w:val="20"/>
          <w:lang w:val="sl-SI"/>
        </w:rPr>
        <w:t xml:space="preserve"> zaradi varnostnih ali higienskih zahtev upoštevati drugačne standarde</w:t>
      </w:r>
      <w:r>
        <w:rPr>
          <w:rFonts w:cs="Arial"/>
          <w:sz w:val="20"/>
          <w:szCs w:val="20"/>
          <w:lang w:val="sl-SI"/>
        </w:rPr>
        <w:t>,</w:t>
      </w:r>
    </w:p>
    <w:p w:rsidR="00FB0EBD" w:rsidRDefault="00FB0EBD" w:rsidP="00FB0EBD">
      <w:pPr>
        <w:pStyle w:val="Odstavek"/>
        <w:numPr>
          <w:ilvl w:val="3"/>
          <w:numId w:val="3"/>
        </w:numPr>
        <w:spacing w:before="0"/>
        <w:ind w:left="426" w:hanging="426"/>
        <w:rPr>
          <w:rFonts w:cs="Arial"/>
          <w:sz w:val="20"/>
          <w:szCs w:val="20"/>
          <w:lang w:val="sl-SI"/>
        </w:rPr>
      </w:pPr>
      <w:r>
        <w:rPr>
          <w:rFonts w:cs="Arial"/>
          <w:sz w:val="20"/>
          <w:szCs w:val="20"/>
          <w:lang w:val="sl-SI"/>
        </w:rPr>
        <w:t xml:space="preserve">ko </w:t>
      </w:r>
      <w:r w:rsidRPr="0009609E">
        <w:rPr>
          <w:rFonts w:cs="Arial"/>
          <w:sz w:val="20"/>
          <w:szCs w:val="20"/>
          <w:lang w:val="sl-SI"/>
        </w:rPr>
        <w:t>je predmet javnega naročanja stavbno pohištvo, ki je v primeru ugotovljene prekomerne hrupne prometne obremenjenosti na zasebni lastnini namenjeno zagotavljanju pasivne protihrupne zaščite</w:t>
      </w:r>
      <w:r>
        <w:rPr>
          <w:rFonts w:cs="Arial"/>
          <w:sz w:val="20"/>
          <w:szCs w:val="20"/>
          <w:lang w:val="sl-SI"/>
        </w:rPr>
        <w:t>,</w:t>
      </w:r>
    </w:p>
    <w:p w:rsidR="00FB0EBD" w:rsidRDefault="00FB0EBD" w:rsidP="00FB0EBD">
      <w:pPr>
        <w:pStyle w:val="Odstavek"/>
        <w:ind w:left="426" w:hanging="426"/>
        <w:rPr>
          <w:sz w:val="20"/>
          <w:szCs w:val="20"/>
        </w:rPr>
      </w:pPr>
      <w:r>
        <w:rPr>
          <w:rFonts w:cs="Arial"/>
          <w:sz w:val="20"/>
          <w:szCs w:val="20"/>
          <w:lang w:val="sl-SI"/>
        </w:rPr>
        <w:t>4.</w:t>
      </w:r>
      <w:bookmarkStart w:id="1" w:name="_Hlk4675761"/>
      <w:r>
        <w:rPr>
          <w:sz w:val="20"/>
          <w:szCs w:val="20"/>
          <w:lang w:val="sl-SI"/>
        </w:rPr>
        <w:t xml:space="preserve"> za javna naročila oboroženih sil, kadar je javno naročilo blaga, storitve in gradnje z visoko energetsko učinkovitostjo, kakor je določeno v Prilogi III Direktive 2012/27/EU, v nasprotju z naravo in glavnim ciljem dejavnosti oboroženih sil, in za javna naročila vojaške opreme, kakor je opredeljena v zakonu, ki opredeljuje javno naročanje na področju obrambe in varnosti</w:t>
      </w:r>
      <w:bookmarkEnd w:id="1"/>
      <w:r>
        <w:rPr>
          <w:sz w:val="20"/>
          <w:szCs w:val="20"/>
          <w:lang w:val="sl-SI"/>
        </w:rPr>
        <w:t>.</w:t>
      </w:r>
      <w:r>
        <w:rPr>
          <w:sz w:val="20"/>
          <w:szCs w:val="20"/>
        </w:rPr>
        <w:t xml:space="preserve">«. </w:t>
      </w:r>
    </w:p>
    <w:p w:rsidR="00FB0EBD" w:rsidRPr="00162368" w:rsidRDefault="00FB0EBD" w:rsidP="00FB0EBD">
      <w:pPr>
        <w:pStyle w:val="Odstavek"/>
        <w:numPr>
          <w:ilvl w:val="0"/>
          <w:numId w:val="1"/>
        </w:numPr>
        <w:jc w:val="center"/>
        <w:rPr>
          <w:sz w:val="20"/>
          <w:szCs w:val="20"/>
        </w:rPr>
      </w:pPr>
      <w:r w:rsidRPr="00162368">
        <w:rPr>
          <w:sz w:val="20"/>
          <w:szCs w:val="20"/>
        </w:rPr>
        <w:t>člen</w:t>
      </w:r>
    </w:p>
    <w:p w:rsidR="00FB0EBD" w:rsidRPr="00162368" w:rsidRDefault="00FB0EBD" w:rsidP="00FB0EBD">
      <w:pPr>
        <w:pStyle w:val="Odstavek"/>
        <w:ind w:firstLine="0"/>
        <w:rPr>
          <w:sz w:val="20"/>
          <w:szCs w:val="20"/>
        </w:rPr>
      </w:pPr>
      <w:r w:rsidRPr="00162368">
        <w:rPr>
          <w:sz w:val="20"/>
          <w:szCs w:val="20"/>
        </w:rPr>
        <w:t>V 6. člen</w:t>
      </w:r>
      <w:r>
        <w:rPr>
          <w:sz w:val="20"/>
          <w:szCs w:val="20"/>
        </w:rPr>
        <w:t>u</w:t>
      </w:r>
      <w:r w:rsidRPr="00162368">
        <w:rPr>
          <w:sz w:val="20"/>
          <w:szCs w:val="20"/>
        </w:rPr>
        <w:t xml:space="preserve"> se </w:t>
      </w:r>
      <w:r>
        <w:rPr>
          <w:sz w:val="20"/>
          <w:szCs w:val="20"/>
        </w:rPr>
        <w:t xml:space="preserve">v drugem odstavku </w:t>
      </w:r>
      <w:r>
        <w:rPr>
          <w:sz w:val="20"/>
          <w:szCs w:val="20"/>
          <w:lang w:val="sl-SI"/>
        </w:rPr>
        <w:t xml:space="preserve">3. in </w:t>
      </w:r>
      <w:r w:rsidRPr="00162368">
        <w:rPr>
          <w:sz w:val="20"/>
          <w:szCs w:val="20"/>
        </w:rPr>
        <w:t>4. točka spremeni</w:t>
      </w:r>
      <w:r>
        <w:rPr>
          <w:sz w:val="20"/>
          <w:szCs w:val="20"/>
          <w:lang w:val="sl-SI"/>
        </w:rPr>
        <w:t>ta</w:t>
      </w:r>
      <w:r w:rsidRPr="00162368">
        <w:rPr>
          <w:sz w:val="20"/>
          <w:szCs w:val="20"/>
        </w:rPr>
        <w:t xml:space="preserve"> tako, da se glasi</w:t>
      </w:r>
      <w:r>
        <w:rPr>
          <w:sz w:val="20"/>
          <w:szCs w:val="20"/>
          <w:lang w:val="sl-SI"/>
        </w:rPr>
        <w:t>ta</w:t>
      </w:r>
      <w:r w:rsidRPr="00162368">
        <w:rPr>
          <w:sz w:val="20"/>
          <w:szCs w:val="20"/>
        </w:rPr>
        <w:t>:</w:t>
      </w:r>
    </w:p>
    <w:p w:rsidR="00FB0EBD" w:rsidRPr="00162368" w:rsidRDefault="00FB0EBD" w:rsidP="00FB0EBD">
      <w:pPr>
        <w:pStyle w:val="Odstavek"/>
        <w:ind w:firstLine="0"/>
        <w:rPr>
          <w:sz w:val="20"/>
          <w:szCs w:val="20"/>
        </w:rPr>
      </w:pPr>
      <w:r w:rsidRPr="00162368">
        <w:rPr>
          <w:sz w:val="20"/>
          <w:szCs w:val="20"/>
        </w:rPr>
        <w:t>»</w:t>
      </w:r>
      <w:r>
        <w:rPr>
          <w:sz w:val="20"/>
          <w:szCs w:val="20"/>
          <w:lang w:val="sl-SI"/>
        </w:rPr>
        <w:t xml:space="preserve">3. </w:t>
      </w:r>
      <w:r w:rsidRPr="001961C0">
        <w:rPr>
          <w:sz w:val="20"/>
          <w:szCs w:val="20"/>
        </w:rPr>
        <w:t xml:space="preserve">delež živil, ki izpolnjujejo posamezno, več ali vse zahteve iz sheme kakovosti, zaradi česar so ta živila </w:t>
      </w:r>
      <w:proofErr w:type="spellStart"/>
      <w:r w:rsidRPr="001961C0">
        <w:rPr>
          <w:sz w:val="20"/>
          <w:szCs w:val="20"/>
        </w:rPr>
        <w:t>okoljsko</w:t>
      </w:r>
      <w:proofErr w:type="spellEnd"/>
      <w:r w:rsidRPr="001961C0">
        <w:rPr>
          <w:sz w:val="20"/>
          <w:szCs w:val="20"/>
        </w:rPr>
        <w:t xml:space="preserve"> manj obremenjujoča, znaša glede na število vseh artiklov živil ali celotne predvidene količine živil najmanj 20%</w:t>
      </w:r>
      <w:r>
        <w:rPr>
          <w:sz w:val="20"/>
          <w:szCs w:val="20"/>
          <w:lang w:val="sl-SI"/>
        </w:rPr>
        <w:t>;</w:t>
      </w:r>
      <w:r w:rsidRPr="00162368">
        <w:rPr>
          <w:sz w:val="20"/>
          <w:szCs w:val="20"/>
        </w:rPr>
        <w:t>4. bombaž ali druga naravna vlakna, ki so vsebovana v tekstilnih izdelkih, morajo v najmanj 10% vseh izdelkov zajemati bombažna ali druga naravna vlakna, pridobljena na ekološki način;«.</w:t>
      </w:r>
    </w:p>
    <w:p w:rsidR="00FB0EBD" w:rsidRDefault="00FB0EBD" w:rsidP="00FB0EBD">
      <w:pPr>
        <w:pStyle w:val="Odstavek"/>
        <w:ind w:firstLine="0"/>
        <w:rPr>
          <w:sz w:val="20"/>
          <w:szCs w:val="20"/>
        </w:rPr>
      </w:pPr>
      <w:r w:rsidRPr="00162368">
        <w:rPr>
          <w:sz w:val="20"/>
          <w:szCs w:val="20"/>
        </w:rPr>
        <w:t>V 14. točki se besedilo »delež recikliranega mavca v mavčni plošči oziroma«</w:t>
      </w:r>
      <w:r>
        <w:rPr>
          <w:sz w:val="20"/>
          <w:szCs w:val="20"/>
        </w:rPr>
        <w:t xml:space="preserve"> črta</w:t>
      </w:r>
      <w:r w:rsidRPr="00162368">
        <w:rPr>
          <w:sz w:val="20"/>
          <w:szCs w:val="20"/>
        </w:rPr>
        <w:t xml:space="preserve">. </w:t>
      </w:r>
    </w:p>
    <w:p w:rsidR="00FB0EBD" w:rsidRPr="00162368" w:rsidRDefault="00FB0EBD" w:rsidP="00FB0EBD">
      <w:pPr>
        <w:pStyle w:val="Odstavek"/>
        <w:ind w:firstLine="0"/>
        <w:rPr>
          <w:sz w:val="20"/>
          <w:szCs w:val="20"/>
        </w:rPr>
      </w:pPr>
      <w:r w:rsidRPr="00162368">
        <w:rPr>
          <w:sz w:val="20"/>
          <w:szCs w:val="20"/>
        </w:rPr>
        <w:t>V 25. točki se besedilo »vodne organizme« nadomesti z besedilom »vodno okolje«.</w:t>
      </w:r>
    </w:p>
    <w:p w:rsidR="00FB0EBD" w:rsidRPr="00162368" w:rsidRDefault="00FB0EBD" w:rsidP="00FB0EBD">
      <w:pPr>
        <w:pStyle w:val="Odstavek"/>
        <w:numPr>
          <w:ilvl w:val="0"/>
          <w:numId w:val="1"/>
        </w:numPr>
        <w:jc w:val="center"/>
        <w:rPr>
          <w:sz w:val="20"/>
          <w:szCs w:val="20"/>
        </w:rPr>
      </w:pPr>
      <w:r w:rsidRPr="00162368">
        <w:rPr>
          <w:sz w:val="20"/>
          <w:szCs w:val="20"/>
        </w:rPr>
        <w:lastRenderedPageBreak/>
        <w:t>člen</w:t>
      </w:r>
    </w:p>
    <w:p w:rsidR="00FB0EBD" w:rsidRDefault="00FB0EBD" w:rsidP="00FB0EBD">
      <w:pPr>
        <w:pStyle w:val="Odstavek"/>
        <w:ind w:firstLine="0"/>
        <w:rPr>
          <w:sz w:val="20"/>
          <w:szCs w:val="20"/>
        </w:rPr>
      </w:pPr>
      <w:r>
        <w:rPr>
          <w:sz w:val="20"/>
          <w:szCs w:val="20"/>
        </w:rPr>
        <w:t xml:space="preserve">V </w:t>
      </w:r>
      <w:r w:rsidRPr="00162368">
        <w:rPr>
          <w:sz w:val="20"/>
          <w:szCs w:val="20"/>
        </w:rPr>
        <w:t>7. člen</w:t>
      </w:r>
      <w:r>
        <w:rPr>
          <w:sz w:val="20"/>
          <w:szCs w:val="20"/>
        </w:rPr>
        <w:t>u</w:t>
      </w:r>
      <w:r w:rsidRPr="00162368">
        <w:rPr>
          <w:sz w:val="20"/>
          <w:szCs w:val="20"/>
        </w:rPr>
        <w:t xml:space="preserve"> se </w:t>
      </w:r>
      <w:r>
        <w:rPr>
          <w:sz w:val="20"/>
          <w:szCs w:val="20"/>
        </w:rPr>
        <w:t>v osmem odstavku drugi stavek spremeni tako, da se glasi:</w:t>
      </w:r>
    </w:p>
    <w:p w:rsidR="00FB0EBD" w:rsidRDefault="00FB0EBD" w:rsidP="00FB0EBD">
      <w:pPr>
        <w:pStyle w:val="Odstavek"/>
        <w:ind w:firstLine="0"/>
        <w:rPr>
          <w:sz w:val="20"/>
          <w:szCs w:val="20"/>
        </w:rPr>
      </w:pPr>
      <w:r>
        <w:rPr>
          <w:sz w:val="20"/>
          <w:szCs w:val="20"/>
        </w:rPr>
        <w:t>»</w:t>
      </w:r>
      <w:r w:rsidRPr="004A4F6B">
        <w:rPr>
          <w:sz w:val="20"/>
          <w:szCs w:val="20"/>
        </w:rPr>
        <w:t>Kadar metodologije za oceno operativnih stroškov v življenjski dobi vozila ni mogoče uporabiti zaradi pomanjkljivih informacij o emisijah CO</w:t>
      </w:r>
      <w:r w:rsidRPr="006C705B">
        <w:rPr>
          <w:sz w:val="20"/>
          <w:szCs w:val="20"/>
          <w:vertAlign w:val="subscript"/>
        </w:rPr>
        <w:t>2</w:t>
      </w:r>
      <w:r w:rsidRPr="004A4F6B">
        <w:rPr>
          <w:sz w:val="20"/>
          <w:szCs w:val="20"/>
        </w:rPr>
        <w:t xml:space="preserve">, </w:t>
      </w:r>
      <w:proofErr w:type="spellStart"/>
      <w:r w:rsidRPr="004A4F6B">
        <w:rPr>
          <w:sz w:val="20"/>
          <w:szCs w:val="20"/>
        </w:rPr>
        <w:t>NOx</w:t>
      </w:r>
      <w:proofErr w:type="spellEnd"/>
      <w:r w:rsidRPr="004A4F6B">
        <w:rPr>
          <w:sz w:val="20"/>
          <w:szCs w:val="20"/>
        </w:rPr>
        <w:t>, NMHC in trdnih delcev</w:t>
      </w:r>
      <w:r>
        <w:rPr>
          <w:sz w:val="20"/>
          <w:szCs w:val="20"/>
        </w:rPr>
        <w:t xml:space="preserve"> </w:t>
      </w:r>
      <w:r w:rsidRPr="00162368">
        <w:rPr>
          <w:sz w:val="20"/>
          <w:szCs w:val="20"/>
        </w:rPr>
        <w:t>ali nedostopnosti informacij o emisijah CO</w:t>
      </w:r>
      <w:r w:rsidRPr="006C705B">
        <w:rPr>
          <w:sz w:val="20"/>
          <w:szCs w:val="20"/>
          <w:vertAlign w:val="subscript"/>
        </w:rPr>
        <w:t>2</w:t>
      </w:r>
      <w:r w:rsidRPr="00162368">
        <w:rPr>
          <w:sz w:val="20"/>
          <w:szCs w:val="20"/>
        </w:rPr>
        <w:t xml:space="preserve">, </w:t>
      </w:r>
      <w:proofErr w:type="spellStart"/>
      <w:r w:rsidRPr="00162368">
        <w:rPr>
          <w:sz w:val="20"/>
          <w:szCs w:val="20"/>
        </w:rPr>
        <w:t>NOx</w:t>
      </w:r>
      <w:proofErr w:type="spellEnd"/>
      <w:r w:rsidRPr="00162368">
        <w:rPr>
          <w:sz w:val="20"/>
          <w:szCs w:val="20"/>
        </w:rPr>
        <w:t>, NMHC in trdnih delcev v ustrezni merski enoti, ki bi glede na druge parametre za izračun ocene operativnih stroškov v življenjski dobi vozila, omogočala izračun stroškov</w:t>
      </w:r>
      <w:r w:rsidRPr="004A4F6B">
        <w:rPr>
          <w:sz w:val="20"/>
          <w:szCs w:val="20"/>
        </w:rPr>
        <w:t xml:space="preserve">, naročnik v tehničnih specifikacijah opredeli minimalne tehnične zahteve za energetsko in </w:t>
      </w:r>
      <w:proofErr w:type="spellStart"/>
      <w:r w:rsidRPr="004A4F6B">
        <w:rPr>
          <w:sz w:val="20"/>
          <w:szCs w:val="20"/>
        </w:rPr>
        <w:t>okoljsko</w:t>
      </w:r>
      <w:proofErr w:type="spellEnd"/>
      <w:r w:rsidRPr="004A4F6B">
        <w:rPr>
          <w:sz w:val="20"/>
          <w:szCs w:val="20"/>
        </w:rPr>
        <w:t xml:space="preserve"> sprejemljivost, zlasti glede emisij CO</w:t>
      </w:r>
      <w:r w:rsidRPr="006C705B">
        <w:rPr>
          <w:sz w:val="20"/>
          <w:szCs w:val="20"/>
          <w:vertAlign w:val="subscript"/>
        </w:rPr>
        <w:t>2</w:t>
      </w:r>
      <w:r w:rsidRPr="004A4F6B">
        <w:rPr>
          <w:sz w:val="20"/>
          <w:szCs w:val="20"/>
        </w:rPr>
        <w:t xml:space="preserve">, </w:t>
      </w:r>
      <w:proofErr w:type="spellStart"/>
      <w:r w:rsidRPr="004A4F6B">
        <w:rPr>
          <w:sz w:val="20"/>
          <w:szCs w:val="20"/>
        </w:rPr>
        <w:t>NOx</w:t>
      </w:r>
      <w:proofErr w:type="spellEnd"/>
      <w:r w:rsidRPr="004A4F6B">
        <w:rPr>
          <w:sz w:val="20"/>
          <w:szCs w:val="20"/>
        </w:rPr>
        <w:t>, NMHC in trdnih delcev</w:t>
      </w:r>
      <w:r>
        <w:rPr>
          <w:sz w:val="20"/>
          <w:szCs w:val="20"/>
        </w:rPr>
        <w:t>.«.</w:t>
      </w:r>
    </w:p>
    <w:p w:rsidR="00FB0EBD" w:rsidRPr="00162368" w:rsidRDefault="00FB0EBD" w:rsidP="00FB0EBD">
      <w:pPr>
        <w:pStyle w:val="Odstavek"/>
        <w:ind w:firstLine="0"/>
        <w:rPr>
          <w:sz w:val="20"/>
          <w:szCs w:val="20"/>
        </w:rPr>
      </w:pPr>
      <w:r w:rsidRPr="00162368">
        <w:rPr>
          <w:sz w:val="20"/>
          <w:szCs w:val="20"/>
        </w:rPr>
        <w:t>V devetem odstavku se besedilo »2. ali 3. točke« in obakrat beseda »živil«</w:t>
      </w:r>
      <w:r>
        <w:rPr>
          <w:sz w:val="20"/>
          <w:szCs w:val="20"/>
        </w:rPr>
        <w:t xml:space="preserve"> črtajo</w:t>
      </w:r>
      <w:r w:rsidRPr="00162368">
        <w:rPr>
          <w:sz w:val="20"/>
          <w:szCs w:val="20"/>
        </w:rPr>
        <w:t>.</w:t>
      </w:r>
    </w:p>
    <w:p w:rsidR="00FB0EBD" w:rsidRDefault="00FB0EBD" w:rsidP="00FB0EBD">
      <w:pPr>
        <w:pStyle w:val="Poglavje"/>
        <w:rPr>
          <w:sz w:val="20"/>
          <w:szCs w:val="20"/>
        </w:rPr>
      </w:pPr>
      <w:r w:rsidRPr="00162368">
        <w:rPr>
          <w:sz w:val="20"/>
          <w:szCs w:val="20"/>
        </w:rPr>
        <w:t>PREHODNA IN KONČNA DOLOČBA</w:t>
      </w:r>
    </w:p>
    <w:p w:rsidR="00FB0EBD" w:rsidRPr="00162368" w:rsidRDefault="00FB0EBD" w:rsidP="00FB0EBD">
      <w:pPr>
        <w:pStyle w:val="Poglavje"/>
        <w:numPr>
          <w:ilvl w:val="0"/>
          <w:numId w:val="1"/>
        </w:numPr>
        <w:spacing w:before="0" w:after="0" w:line="240" w:lineRule="atLeast"/>
        <w:outlineLvl w:val="9"/>
        <w:rPr>
          <w:b w:val="0"/>
          <w:sz w:val="20"/>
          <w:szCs w:val="20"/>
        </w:rPr>
      </w:pPr>
      <w:r w:rsidRPr="00162368">
        <w:rPr>
          <w:b w:val="0"/>
          <w:sz w:val="20"/>
          <w:szCs w:val="20"/>
        </w:rPr>
        <w:t>člen</w:t>
      </w:r>
    </w:p>
    <w:p w:rsidR="00FB0EBD" w:rsidRDefault="00FB0EBD" w:rsidP="00FB0EBD">
      <w:pPr>
        <w:pStyle w:val="Odstavek"/>
        <w:spacing w:line="240" w:lineRule="atLeast"/>
        <w:jc w:val="center"/>
        <w:rPr>
          <w:sz w:val="20"/>
          <w:szCs w:val="20"/>
        </w:rPr>
      </w:pPr>
      <w:r>
        <w:rPr>
          <w:sz w:val="20"/>
          <w:szCs w:val="20"/>
        </w:rPr>
        <w:t>(zaključek postopkov, začetih pred uveljavitvijo te uredbe)</w:t>
      </w:r>
    </w:p>
    <w:p w:rsidR="00FB0EBD" w:rsidRPr="00162368" w:rsidRDefault="00FB0EBD" w:rsidP="00FB0EBD">
      <w:pPr>
        <w:pStyle w:val="Odstavek"/>
        <w:numPr>
          <w:ilvl w:val="0"/>
          <w:numId w:val="2"/>
        </w:numPr>
        <w:ind w:left="0" w:firstLine="1021"/>
        <w:rPr>
          <w:sz w:val="20"/>
          <w:szCs w:val="20"/>
        </w:rPr>
      </w:pPr>
      <w:r w:rsidRPr="00162368">
        <w:rPr>
          <w:sz w:val="20"/>
          <w:szCs w:val="20"/>
        </w:rPr>
        <w:t>Postopki javnega naročanja, za katere je bilo obvestilo o javnem naročilu ali obvestilo o projektnem natečaju poslano v objavo pred uveljavitvijo te uredbe, se izvedejo po dosedanjih predpisih.</w:t>
      </w:r>
    </w:p>
    <w:p w:rsidR="00FB0EBD" w:rsidRPr="00162368" w:rsidRDefault="00FB0EBD" w:rsidP="00FB0EBD">
      <w:pPr>
        <w:pStyle w:val="Odstavek"/>
        <w:rPr>
          <w:sz w:val="20"/>
          <w:szCs w:val="20"/>
        </w:rPr>
      </w:pPr>
      <w:r>
        <w:rPr>
          <w:sz w:val="20"/>
          <w:szCs w:val="20"/>
        </w:rPr>
        <w:t xml:space="preserve">(2) </w:t>
      </w:r>
      <w:r w:rsidRPr="00162368">
        <w:rPr>
          <w:sz w:val="20"/>
          <w:szCs w:val="20"/>
        </w:rPr>
        <w:t>Postopki javnega naročanja, za katere na portalu javnih naročil ni treba objaviti obvestila o naročilu in so naročniki gospodarskim subjektom poslali povabilo k sodelovanju, povabilo k potrditvi interesa ali povabilo k predložitvi ponudb pred uveljavitvijo te uredbe, se izvedejo po dosedanjih predpisih.</w:t>
      </w:r>
    </w:p>
    <w:p w:rsidR="00FB0EBD" w:rsidRPr="00162368" w:rsidRDefault="00FB0EBD" w:rsidP="00FB0EBD">
      <w:pPr>
        <w:pStyle w:val="Odstavek"/>
        <w:rPr>
          <w:sz w:val="20"/>
          <w:szCs w:val="20"/>
        </w:rPr>
      </w:pPr>
      <w:r>
        <w:rPr>
          <w:sz w:val="20"/>
          <w:szCs w:val="20"/>
        </w:rPr>
        <w:t xml:space="preserve">(3) </w:t>
      </w:r>
      <w:r w:rsidRPr="00162368">
        <w:rPr>
          <w:sz w:val="20"/>
          <w:szCs w:val="20"/>
        </w:rPr>
        <w:t xml:space="preserve">Ne glede na prvi in drugi odstavek tega člena lahko naročnik ob upoštevanju </w:t>
      </w:r>
      <w:r>
        <w:rPr>
          <w:sz w:val="20"/>
          <w:szCs w:val="20"/>
          <w:lang w:val="sl-SI"/>
        </w:rPr>
        <w:t>spremenjenega 3., 6. in 7. člena</w:t>
      </w:r>
      <w:r w:rsidRPr="00162368">
        <w:rPr>
          <w:sz w:val="20"/>
          <w:szCs w:val="20"/>
        </w:rPr>
        <w:t xml:space="preserve"> uredbe spremeni dokumentacijo v zvezi z oddajo javnega naročila oziroma navedbe v objavljenem obvestilu o javnem naročilu in javno naročilo odda v skladu </w:t>
      </w:r>
      <w:r>
        <w:rPr>
          <w:sz w:val="20"/>
          <w:szCs w:val="20"/>
          <w:lang w:val="sl-SI"/>
        </w:rPr>
        <w:t xml:space="preserve">s spremenjenimi3., 6. in 7. členom </w:t>
      </w:r>
      <w:r w:rsidRPr="00162368">
        <w:rPr>
          <w:sz w:val="20"/>
          <w:szCs w:val="20"/>
        </w:rPr>
        <w:t>uredbe, če še ni potekel rok za predložitev ponudb.</w:t>
      </w:r>
    </w:p>
    <w:p w:rsidR="00FB0EBD" w:rsidRPr="00162368" w:rsidRDefault="00FB0EBD" w:rsidP="00FB0EBD">
      <w:pPr>
        <w:pStyle w:val="Poglavje"/>
        <w:numPr>
          <w:ilvl w:val="0"/>
          <w:numId w:val="1"/>
        </w:numPr>
        <w:spacing w:before="480" w:after="0" w:line="240" w:lineRule="auto"/>
        <w:outlineLvl w:val="9"/>
        <w:rPr>
          <w:b w:val="0"/>
          <w:sz w:val="20"/>
          <w:szCs w:val="20"/>
        </w:rPr>
      </w:pPr>
      <w:r w:rsidRPr="00162368">
        <w:rPr>
          <w:b w:val="0"/>
          <w:sz w:val="20"/>
          <w:szCs w:val="20"/>
        </w:rPr>
        <w:t>člen</w:t>
      </w:r>
    </w:p>
    <w:p w:rsidR="00FB0EBD" w:rsidRDefault="00FB0EBD" w:rsidP="00FB0EBD">
      <w:pPr>
        <w:pStyle w:val="Odstavek"/>
        <w:spacing w:line="240" w:lineRule="atLeast"/>
        <w:ind w:left="1381"/>
        <w:jc w:val="center"/>
        <w:rPr>
          <w:sz w:val="20"/>
          <w:szCs w:val="20"/>
        </w:rPr>
      </w:pPr>
      <w:r>
        <w:rPr>
          <w:sz w:val="20"/>
          <w:szCs w:val="20"/>
        </w:rPr>
        <w:t>(začetek veljavnosti)</w:t>
      </w:r>
    </w:p>
    <w:p w:rsidR="00FB0EBD" w:rsidRPr="00162368" w:rsidRDefault="00FB0EBD" w:rsidP="00FB0EBD">
      <w:pPr>
        <w:pStyle w:val="Odstavek"/>
        <w:ind w:firstLine="0"/>
        <w:rPr>
          <w:sz w:val="20"/>
          <w:szCs w:val="20"/>
        </w:rPr>
      </w:pPr>
      <w:r w:rsidRPr="00162368">
        <w:rPr>
          <w:sz w:val="20"/>
          <w:szCs w:val="20"/>
        </w:rPr>
        <w:t>Ta uredba začne veljati petnajsti dan po objavi v Uradnem listu Republike Slovenije.</w:t>
      </w:r>
    </w:p>
    <w:p w:rsidR="00FB0EBD" w:rsidRPr="00162368" w:rsidRDefault="00FB0EBD" w:rsidP="00FB0EBD">
      <w:pPr>
        <w:pStyle w:val="Odstavek"/>
        <w:ind w:firstLine="0"/>
        <w:rPr>
          <w:sz w:val="20"/>
          <w:szCs w:val="20"/>
        </w:rPr>
      </w:pPr>
    </w:p>
    <w:p w:rsidR="00FB0EBD" w:rsidRPr="00162368" w:rsidRDefault="00FB0EBD" w:rsidP="00FB0EBD">
      <w:pPr>
        <w:pStyle w:val="Odstavek"/>
        <w:ind w:firstLine="0"/>
        <w:rPr>
          <w:sz w:val="20"/>
          <w:szCs w:val="20"/>
        </w:rPr>
      </w:pPr>
    </w:p>
    <w:p w:rsidR="00FB0EBD" w:rsidRPr="00162368" w:rsidRDefault="00FB0EBD" w:rsidP="00FB0EBD">
      <w:pPr>
        <w:pStyle w:val="Odstavek"/>
        <w:ind w:firstLine="0"/>
        <w:rPr>
          <w:sz w:val="20"/>
          <w:szCs w:val="20"/>
        </w:rPr>
      </w:pPr>
      <w:r w:rsidRPr="00162368">
        <w:rPr>
          <w:sz w:val="20"/>
          <w:szCs w:val="20"/>
        </w:rPr>
        <w:t xml:space="preserve">Št. </w:t>
      </w:r>
      <w:bookmarkStart w:id="2" w:name="_GoBack"/>
      <w:bookmarkEnd w:id="2"/>
    </w:p>
    <w:p w:rsidR="00FB0EBD" w:rsidRPr="00162368" w:rsidRDefault="00FB0EBD" w:rsidP="00FB0EBD">
      <w:pPr>
        <w:pStyle w:val="Odstavek"/>
        <w:ind w:firstLine="0"/>
        <w:rPr>
          <w:sz w:val="20"/>
          <w:szCs w:val="20"/>
        </w:rPr>
      </w:pPr>
      <w:r w:rsidRPr="00162368">
        <w:rPr>
          <w:sz w:val="20"/>
          <w:szCs w:val="20"/>
        </w:rPr>
        <w:t xml:space="preserve">Ljubljana, dne </w:t>
      </w:r>
      <w:r w:rsidR="00CA4116">
        <w:rPr>
          <w:sz w:val="20"/>
          <w:szCs w:val="20"/>
          <w:lang w:val="sl-SI"/>
        </w:rPr>
        <w:t>16</w:t>
      </w:r>
      <w:r w:rsidRPr="00026157">
        <w:rPr>
          <w:sz w:val="20"/>
          <w:szCs w:val="20"/>
        </w:rPr>
        <w:t xml:space="preserve">. </w:t>
      </w:r>
      <w:r w:rsidR="00CA4116">
        <w:rPr>
          <w:sz w:val="20"/>
          <w:szCs w:val="20"/>
          <w:lang w:val="sl-SI"/>
        </w:rPr>
        <w:t>aprila</w:t>
      </w:r>
      <w:r w:rsidRPr="00026157">
        <w:rPr>
          <w:sz w:val="20"/>
          <w:szCs w:val="20"/>
        </w:rPr>
        <w:t xml:space="preserve"> 2019</w:t>
      </w:r>
    </w:p>
    <w:p w:rsidR="00FB0EBD" w:rsidRDefault="00FB0EBD" w:rsidP="00FB0EBD">
      <w:pPr>
        <w:pStyle w:val="Odstavek"/>
        <w:ind w:firstLine="0"/>
        <w:rPr>
          <w:sz w:val="20"/>
          <w:szCs w:val="20"/>
        </w:rPr>
      </w:pPr>
      <w:r w:rsidRPr="00162368">
        <w:rPr>
          <w:sz w:val="20"/>
          <w:szCs w:val="20"/>
        </w:rPr>
        <w:t>EVA 2018-3130-0045</w:t>
      </w:r>
    </w:p>
    <w:p w:rsidR="00FB0EBD" w:rsidRPr="00162368" w:rsidRDefault="00FB0EBD" w:rsidP="00FB0EBD">
      <w:pPr>
        <w:pStyle w:val="Odstavek"/>
        <w:ind w:firstLine="0"/>
        <w:rPr>
          <w:sz w:val="20"/>
          <w:szCs w:val="20"/>
        </w:rPr>
      </w:pPr>
    </w:p>
    <w:p w:rsidR="00FB0EBD" w:rsidRPr="00162368" w:rsidRDefault="00FB0EBD" w:rsidP="00FB0EBD">
      <w:pPr>
        <w:pStyle w:val="Podpisnik"/>
        <w:rPr>
          <w:sz w:val="20"/>
          <w:szCs w:val="20"/>
        </w:rPr>
      </w:pPr>
      <w:r w:rsidRPr="00162368">
        <w:rPr>
          <w:sz w:val="20"/>
          <w:szCs w:val="20"/>
        </w:rPr>
        <w:t>Vlada Republike Slovenije</w:t>
      </w:r>
    </w:p>
    <w:p w:rsidR="00FB0EBD" w:rsidRPr="00162368" w:rsidRDefault="00FB0EBD" w:rsidP="00FB0EBD">
      <w:pPr>
        <w:pStyle w:val="Podpisnik"/>
        <w:rPr>
          <w:sz w:val="20"/>
          <w:szCs w:val="20"/>
        </w:rPr>
      </w:pPr>
      <w:r w:rsidRPr="00162368">
        <w:rPr>
          <w:b/>
          <w:sz w:val="20"/>
          <w:szCs w:val="20"/>
        </w:rPr>
        <w:t>Marjan Šarec</w:t>
      </w:r>
      <w:r w:rsidRPr="00162368">
        <w:rPr>
          <w:sz w:val="20"/>
          <w:szCs w:val="20"/>
        </w:rPr>
        <w:t xml:space="preserve"> </w:t>
      </w:r>
      <w:proofErr w:type="spellStart"/>
      <w:r w:rsidRPr="00162368">
        <w:rPr>
          <w:sz w:val="20"/>
          <w:szCs w:val="20"/>
        </w:rPr>
        <w:t>l.r</w:t>
      </w:r>
      <w:proofErr w:type="spellEnd"/>
      <w:r w:rsidRPr="00162368">
        <w:rPr>
          <w:sz w:val="20"/>
          <w:szCs w:val="20"/>
        </w:rPr>
        <w:t>.</w:t>
      </w:r>
    </w:p>
    <w:p w:rsidR="00FB0EBD" w:rsidRPr="00162368" w:rsidRDefault="00FB0EBD" w:rsidP="00FB0EBD">
      <w:pPr>
        <w:pStyle w:val="Podpisnik"/>
        <w:rPr>
          <w:sz w:val="20"/>
          <w:szCs w:val="20"/>
        </w:rPr>
      </w:pPr>
      <w:r w:rsidRPr="00162368">
        <w:rPr>
          <w:sz w:val="20"/>
          <w:szCs w:val="20"/>
        </w:rPr>
        <w:t>Predsednik</w:t>
      </w:r>
    </w:p>
    <w:p w:rsidR="00FB0EBD" w:rsidRPr="00162368" w:rsidRDefault="00FB0EBD" w:rsidP="00FB0EBD">
      <w:pPr>
        <w:pStyle w:val="Odstavek"/>
        <w:rPr>
          <w:sz w:val="20"/>
          <w:szCs w:val="20"/>
        </w:rPr>
      </w:pPr>
    </w:p>
    <w:p w:rsidR="00FB0EBD" w:rsidRPr="00162368" w:rsidRDefault="00FB0EBD" w:rsidP="00FB0EBD">
      <w:pPr>
        <w:pStyle w:val="datumtevilka"/>
        <w:tabs>
          <w:tab w:val="clear" w:pos="1701"/>
          <w:tab w:val="left" w:pos="696"/>
        </w:tabs>
        <w:jc w:val="both"/>
        <w:rPr>
          <w:rFonts w:cs="Arial"/>
        </w:rPr>
      </w:pPr>
    </w:p>
    <w:p w:rsidR="00FB0EBD" w:rsidRPr="00162368" w:rsidRDefault="00FB0EBD" w:rsidP="00FB0EBD">
      <w:pPr>
        <w:ind w:left="1418" w:hanging="1418"/>
        <w:jc w:val="center"/>
        <w:rPr>
          <w:rFonts w:ascii="Arial" w:hAnsi="Arial" w:cs="Arial"/>
          <w:b/>
          <w:sz w:val="20"/>
          <w:szCs w:val="20"/>
        </w:rPr>
      </w:pPr>
      <w:r w:rsidRPr="00162368">
        <w:rPr>
          <w:rFonts w:ascii="Arial" w:hAnsi="Arial" w:cs="Arial"/>
          <w:sz w:val="20"/>
          <w:szCs w:val="20"/>
        </w:rPr>
        <w:br w:type="page"/>
      </w:r>
      <w:r w:rsidRPr="00162368">
        <w:rPr>
          <w:rFonts w:ascii="Arial" w:hAnsi="Arial" w:cs="Arial"/>
          <w:b/>
          <w:sz w:val="20"/>
          <w:szCs w:val="20"/>
        </w:rPr>
        <w:lastRenderedPageBreak/>
        <w:t>Obrazložitev:</w:t>
      </w:r>
    </w:p>
    <w:p w:rsidR="00FB0EBD" w:rsidRPr="00162368" w:rsidRDefault="00FB0EBD" w:rsidP="00FB0EBD">
      <w:pPr>
        <w:spacing w:line="276" w:lineRule="auto"/>
        <w:ind w:left="1418" w:hanging="1418"/>
        <w:jc w:val="center"/>
        <w:rPr>
          <w:rFonts w:ascii="Arial" w:hAnsi="Arial" w:cs="Arial"/>
          <w:b/>
          <w:sz w:val="20"/>
          <w:szCs w:val="20"/>
        </w:rPr>
      </w:pPr>
    </w:p>
    <w:p w:rsidR="00FB0EBD" w:rsidRDefault="00FB0EBD" w:rsidP="00FB0EBD">
      <w:pPr>
        <w:tabs>
          <w:tab w:val="left" w:pos="1701"/>
        </w:tabs>
        <w:spacing w:line="276" w:lineRule="auto"/>
        <w:jc w:val="both"/>
        <w:rPr>
          <w:rFonts w:ascii="Arial" w:hAnsi="Arial" w:cs="Arial"/>
          <w:sz w:val="20"/>
          <w:szCs w:val="20"/>
        </w:rPr>
      </w:pPr>
    </w:p>
    <w:p w:rsidR="00FB0EBD" w:rsidRDefault="00FB0EBD" w:rsidP="00FB0EBD">
      <w:pPr>
        <w:pStyle w:val="Odstavek"/>
        <w:spacing w:before="0" w:line="276" w:lineRule="auto"/>
        <w:ind w:firstLine="0"/>
        <w:rPr>
          <w:sz w:val="20"/>
          <w:szCs w:val="20"/>
        </w:rPr>
      </w:pPr>
      <w:r>
        <w:rPr>
          <w:sz w:val="20"/>
          <w:szCs w:val="20"/>
        </w:rPr>
        <w:t xml:space="preserve">Uredba o zelenem javnem naročanju (Uradni list RS, št. 51/17; v nadaljnjem besedilu: uredba), ki je začela veljati 1. januarja 2018, ureja zeleno javno naročanje za 20 predmetov, pri naročanju katerih mora naročnik po Zakonu o javnem naročanju (Uradni list RS, št. 91/15 in 14/18; v nadaljnjem besedilu: ZJN-3) naročati blago, storitve ali gradnje, ki imajo v primerjavi z običajnim blagom, storitvami in gradnjami v celotni življenjski dobi manjši vpliv na okolje in zagotavljajo varčevanje z naravnimi viri, materiali in energijo ter imajo enake ali boljše funkcionalnosti, in sicer predvsem na način doseganja obveznih ciljev iz uredbe. S to uredbo pa se je med drugim v pravni red Republike Slovenije prenesel tudi 6. člen in del Priloge III Direktive 2012/27/EU Evropskega parlamenta in Sveta z dne 25. oktobra 2012 o energetski učinkovitosti, spremembi direktiv 2009/125/ES in 2010/30/EU ter razveljavitvi direktiv 2004/8/ES in 2006/32/ES (UL L št. 315 z dne 14. novembra 2012, str. 1), zadnjič spremenjene z Direktivo Sveta 2013/12/EU z dne 13. maja 2013 o prilagoditvi Direktive 2012/27/EU Evropskega parlamenta in Sveta o energetski učinkovitosti zaradi pristopa Republike Hrvaške (UL L št. 141 z dne 28. 5. 2013, str. 28), (v nadaljnjem besedilu: </w:t>
      </w:r>
      <w:r w:rsidRPr="00162368">
        <w:rPr>
          <w:sz w:val="20"/>
          <w:szCs w:val="20"/>
        </w:rPr>
        <w:t>direktiva o energetski učinkovitosti</w:t>
      </w:r>
      <w:r>
        <w:rPr>
          <w:sz w:val="20"/>
          <w:szCs w:val="20"/>
        </w:rPr>
        <w:t>).</w:t>
      </w:r>
    </w:p>
    <w:p w:rsidR="00FB0EBD" w:rsidRDefault="00FB0EBD" w:rsidP="00FB0EBD">
      <w:pPr>
        <w:tabs>
          <w:tab w:val="left" w:pos="1701"/>
        </w:tabs>
        <w:spacing w:line="276" w:lineRule="auto"/>
        <w:jc w:val="both"/>
        <w:rPr>
          <w:rFonts w:ascii="Arial" w:hAnsi="Arial" w:cs="Arial"/>
          <w:sz w:val="20"/>
          <w:szCs w:val="20"/>
        </w:rPr>
      </w:pPr>
    </w:p>
    <w:p w:rsidR="00FB0EBD" w:rsidRPr="00162368" w:rsidRDefault="00FB0EBD" w:rsidP="00FB0EBD">
      <w:pPr>
        <w:tabs>
          <w:tab w:val="left" w:pos="1701"/>
        </w:tabs>
        <w:spacing w:line="276" w:lineRule="auto"/>
        <w:jc w:val="both"/>
        <w:rPr>
          <w:rFonts w:ascii="Arial" w:hAnsi="Arial" w:cs="Arial"/>
          <w:sz w:val="20"/>
          <w:szCs w:val="20"/>
        </w:rPr>
      </w:pPr>
      <w:r w:rsidRPr="00162368">
        <w:rPr>
          <w:rFonts w:ascii="Arial" w:hAnsi="Arial" w:cs="Arial"/>
          <w:sz w:val="20"/>
          <w:szCs w:val="20"/>
        </w:rPr>
        <w:t>Evropska komisija</w:t>
      </w:r>
      <w:r>
        <w:rPr>
          <w:rFonts w:ascii="Arial" w:hAnsi="Arial" w:cs="Arial"/>
          <w:sz w:val="20"/>
          <w:szCs w:val="20"/>
        </w:rPr>
        <w:t xml:space="preserve"> </w:t>
      </w:r>
      <w:r w:rsidRPr="00162368">
        <w:rPr>
          <w:rFonts w:ascii="Arial" w:hAnsi="Arial" w:cs="Arial"/>
          <w:sz w:val="20"/>
          <w:szCs w:val="20"/>
        </w:rPr>
        <w:t xml:space="preserve">je na Vlado </w:t>
      </w:r>
      <w:r>
        <w:rPr>
          <w:rFonts w:ascii="Arial" w:hAnsi="Arial" w:cs="Arial"/>
          <w:sz w:val="20"/>
          <w:szCs w:val="20"/>
        </w:rPr>
        <w:t xml:space="preserve">Republike Slovenije (v nadaljnjem besedilu: Vlada) </w:t>
      </w:r>
      <w:r w:rsidRPr="00162368">
        <w:rPr>
          <w:rFonts w:ascii="Arial" w:hAnsi="Arial" w:cs="Arial"/>
          <w:sz w:val="20"/>
          <w:szCs w:val="20"/>
        </w:rPr>
        <w:t>naslovila opozorila o nepravilnem prenosu in nepravilni uporabi direktiv</w:t>
      </w:r>
      <w:r>
        <w:rPr>
          <w:rFonts w:ascii="Arial" w:hAnsi="Arial" w:cs="Arial"/>
          <w:sz w:val="20"/>
          <w:szCs w:val="20"/>
        </w:rPr>
        <w:t>e</w:t>
      </w:r>
      <w:r w:rsidRPr="00162368">
        <w:rPr>
          <w:rFonts w:ascii="Arial" w:hAnsi="Arial" w:cs="Arial"/>
          <w:sz w:val="20"/>
          <w:szCs w:val="20"/>
        </w:rPr>
        <w:t xml:space="preserve"> o energetski učinkovitosti. Evropska komisija Republiki Sloveniji očita nepravilen prenos drugega odstavka 6. člena direktive o energetski učinkovitosti v zvezi z obveznostjo javnih organov pri nakupih. Prvi odstavek 6. člena direktive o energetski učinkovitosti namreč določa, da morajo države članice zagotoviti, da osrednje vlade kupujejo le izdelke, storitve oziroma stavbe z visoko energetsko učinkovitostjo, pri čemer se te obveznosti uporabljajo za pogodbe o nakupu izdelkov, storitev ali stavb s strani javnih organov, če je vrednost takih pogodb enaka ali večja od pragov, določenih v 7. členu direktive o energetski učinkovitosti. V skladu z drugim odstavkom 6. člena direktive o energetski učinkovitosti pa se ta obveznost uporablja za pogodbe oboroženih sil le, kolikor to ni v nasprotju z naravo in glavnim ciljem dejavnosti oboroženih sil. Evropska komisija je v zvezi s tem Vlado opozorila, da so v nasprotju z določili drugega odstavka 6. člena direktive o energetski učinkovitosti v 5. členu</w:t>
      </w:r>
      <w:r>
        <w:rPr>
          <w:rFonts w:ascii="Arial" w:hAnsi="Arial" w:cs="Arial"/>
          <w:sz w:val="20"/>
          <w:szCs w:val="20"/>
        </w:rPr>
        <w:t xml:space="preserve"> </w:t>
      </w:r>
      <w:r w:rsidRPr="00162368">
        <w:rPr>
          <w:rFonts w:ascii="Arial" w:hAnsi="Arial" w:cs="Arial"/>
          <w:sz w:val="20"/>
          <w:szCs w:val="20"/>
        </w:rPr>
        <w:t xml:space="preserve">uredbe iz njenega področja uporabe izključena številna področja, ki niso v povezavi z naravo in glavnim ciljem oboroženih sil. Področje uporabe 5. člena uredbe </w:t>
      </w:r>
      <w:r>
        <w:rPr>
          <w:rFonts w:ascii="Arial" w:hAnsi="Arial" w:cs="Arial"/>
          <w:sz w:val="20"/>
          <w:szCs w:val="20"/>
        </w:rPr>
        <w:t>tako presega obseg izjem, ki jih dopušča direktiva o energetski učinkovitosti, saj kot izjeme</w:t>
      </w:r>
      <w:r w:rsidRPr="00162368">
        <w:rPr>
          <w:rFonts w:ascii="Arial" w:hAnsi="Arial" w:cs="Arial"/>
          <w:sz w:val="20"/>
          <w:szCs w:val="20"/>
        </w:rPr>
        <w:t xml:space="preserve"> navaja blago, storitve ali gradnje, ki se naročajo v humanitarne namene</w:t>
      </w:r>
      <w:r>
        <w:rPr>
          <w:rFonts w:ascii="Arial" w:hAnsi="Arial" w:cs="Arial"/>
          <w:sz w:val="20"/>
          <w:szCs w:val="20"/>
        </w:rPr>
        <w:t xml:space="preserve">, </w:t>
      </w:r>
      <w:r w:rsidRPr="00162368">
        <w:rPr>
          <w:rFonts w:ascii="Arial" w:hAnsi="Arial" w:cs="Arial"/>
          <w:sz w:val="20"/>
          <w:szCs w:val="20"/>
        </w:rPr>
        <w:t xml:space="preserve">in za blagovne rezerve, </w:t>
      </w:r>
      <w:r>
        <w:rPr>
          <w:rFonts w:ascii="Arial" w:hAnsi="Arial" w:cs="Arial"/>
          <w:sz w:val="20"/>
          <w:szCs w:val="20"/>
        </w:rPr>
        <w:t>pri čemer ne razlikuje med predmeti zelenega javnega naročanja, ki so predmet direktive o energetski učinkovitosti in tistimi, ki ne sodijo v njen okvir, kot npr. živila,</w:t>
      </w:r>
      <w:r w:rsidRPr="00162368">
        <w:rPr>
          <w:rFonts w:ascii="Arial" w:hAnsi="Arial" w:cs="Arial"/>
          <w:sz w:val="20"/>
          <w:szCs w:val="20"/>
        </w:rPr>
        <w:t xml:space="preserve"> </w:t>
      </w:r>
      <w:r>
        <w:rPr>
          <w:rFonts w:ascii="Arial" w:hAnsi="Arial" w:cs="Arial"/>
          <w:sz w:val="20"/>
          <w:szCs w:val="20"/>
        </w:rPr>
        <w:t xml:space="preserve">ter nadalje za </w:t>
      </w:r>
      <w:r w:rsidRPr="00162368">
        <w:rPr>
          <w:rFonts w:ascii="Arial" w:hAnsi="Arial" w:cs="Arial"/>
          <w:sz w:val="20"/>
          <w:szCs w:val="20"/>
        </w:rPr>
        <w:t>blago, storitve ali gradnje, za katere veljajo posebne varnostne ali higienske zahteve, ter nakupne pogodbe za stavbno pohištvo, ki je namenjeno protihrupni zaščiti. Komisija meni, da glede na navedeno, Slovenija ni pravilno prenesla drugega odstavka 6. člena direktive o energetski učinkovitosti.</w:t>
      </w:r>
    </w:p>
    <w:p w:rsidR="00FB0EBD" w:rsidRPr="00162368" w:rsidRDefault="00FB0EBD" w:rsidP="00FB0EBD">
      <w:pPr>
        <w:tabs>
          <w:tab w:val="left" w:pos="1701"/>
        </w:tabs>
        <w:spacing w:line="276" w:lineRule="auto"/>
        <w:jc w:val="both"/>
        <w:rPr>
          <w:rFonts w:ascii="Arial" w:hAnsi="Arial" w:cs="Arial"/>
          <w:sz w:val="20"/>
          <w:szCs w:val="20"/>
        </w:rPr>
      </w:pPr>
    </w:p>
    <w:p w:rsidR="00FB0EBD" w:rsidRPr="00162368" w:rsidRDefault="00FB0EBD" w:rsidP="00FB0EBD">
      <w:pPr>
        <w:tabs>
          <w:tab w:val="left" w:pos="1701"/>
        </w:tabs>
        <w:spacing w:line="276" w:lineRule="auto"/>
        <w:jc w:val="both"/>
        <w:rPr>
          <w:rFonts w:ascii="Arial" w:hAnsi="Arial" w:cs="Arial"/>
          <w:sz w:val="20"/>
          <w:szCs w:val="20"/>
        </w:rPr>
      </w:pPr>
      <w:r w:rsidRPr="00162368">
        <w:rPr>
          <w:rFonts w:ascii="Arial" w:hAnsi="Arial" w:cs="Arial"/>
          <w:sz w:val="20"/>
          <w:szCs w:val="20"/>
        </w:rPr>
        <w:t xml:space="preserve">V skladu z navedenim je </w:t>
      </w:r>
      <w:r>
        <w:rPr>
          <w:rFonts w:ascii="Arial" w:hAnsi="Arial" w:cs="Arial"/>
          <w:sz w:val="20"/>
          <w:szCs w:val="20"/>
        </w:rPr>
        <w:t xml:space="preserve">Ministrstvo za javno upravo v sodelovanju z Ministrstvom za infrastrukturo, kot pristojnim resorjem za direktivo o energetski učinkovitosti pripravilo predlog Uredbe o spremembah in dopolnitvah Uredbe o zelenem javnem naročanju (v nadaljnjem besedilu: predlog spremembe uredbe). Predlog spremembe uredbe </w:t>
      </w:r>
      <w:r w:rsidRPr="00162368">
        <w:rPr>
          <w:rFonts w:ascii="Arial" w:hAnsi="Arial" w:cs="Arial"/>
          <w:sz w:val="20"/>
          <w:szCs w:val="20"/>
        </w:rPr>
        <w:t xml:space="preserve">v </w:t>
      </w:r>
      <w:r>
        <w:rPr>
          <w:rFonts w:ascii="Arial" w:hAnsi="Arial" w:cs="Arial"/>
          <w:sz w:val="20"/>
          <w:szCs w:val="20"/>
        </w:rPr>
        <w:t xml:space="preserve">2. členu </w:t>
      </w:r>
      <w:r w:rsidRPr="00162368">
        <w:rPr>
          <w:rFonts w:ascii="Arial" w:hAnsi="Arial" w:cs="Arial"/>
          <w:sz w:val="20"/>
          <w:szCs w:val="20"/>
        </w:rPr>
        <w:t>ustrezno popravlj</w:t>
      </w:r>
      <w:r>
        <w:rPr>
          <w:rFonts w:ascii="Arial" w:hAnsi="Arial" w:cs="Arial"/>
          <w:sz w:val="20"/>
          <w:szCs w:val="20"/>
        </w:rPr>
        <w:t>a</w:t>
      </w:r>
      <w:r w:rsidRPr="00162368">
        <w:rPr>
          <w:rFonts w:ascii="Arial" w:hAnsi="Arial" w:cs="Arial"/>
          <w:sz w:val="20"/>
          <w:szCs w:val="20"/>
        </w:rPr>
        <w:t xml:space="preserve"> </w:t>
      </w:r>
      <w:r>
        <w:rPr>
          <w:rFonts w:ascii="Arial" w:hAnsi="Arial" w:cs="Arial"/>
          <w:sz w:val="20"/>
          <w:szCs w:val="20"/>
        </w:rPr>
        <w:t xml:space="preserve">besedilo 5. člena uredbe </w:t>
      </w:r>
      <w:r w:rsidRPr="00162368">
        <w:rPr>
          <w:rFonts w:ascii="Arial" w:hAnsi="Arial" w:cs="Arial"/>
          <w:sz w:val="20"/>
          <w:szCs w:val="20"/>
        </w:rPr>
        <w:t>na način, da natančno opredeljuje blago oziroma storitve, pri katerih se lahko uporabi izjema od zelenega javnega naročanja, v kolikor se le-ti naročajo v humanitarne namene. In sicer gre</w:t>
      </w:r>
      <w:r>
        <w:rPr>
          <w:rFonts w:ascii="Arial" w:hAnsi="Arial" w:cs="Arial"/>
          <w:sz w:val="20"/>
          <w:szCs w:val="20"/>
        </w:rPr>
        <w:t xml:space="preserve"> le</w:t>
      </w:r>
      <w:r w:rsidRPr="00162368">
        <w:rPr>
          <w:rFonts w:ascii="Arial" w:hAnsi="Arial" w:cs="Arial"/>
          <w:sz w:val="20"/>
          <w:szCs w:val="20"/>
        </w:rPr>
        <w:t xml:space="preserve"> za primere, ko se v humanitarne namene naročajo živila in gostinske storitve ter tekstilni izdelki in pisarniški papir in higienski papirnati izdelki.</w:t>
      </w:r>
      <w:r>
        <w:rPr>
          <w:rFonts w:ascii="Arial" w:hAnsi="Arial" w:cs="Arial"/>
          <w:sz w:val="20"/>
          <w:szCs w:val="20"/>
        </w:rPr>
        <w:t xml:space="preserve"> V 5. členu uredbe se doda tudi drugi odstavek, ki se nanaša na izvzetje uporabe uredbe za </w:t>
      </w:r>
      <w:r w:rsidRPr="00C82135">
        <w:rPr>
          <w:rFonts w:ascii="Arial" w:hAnsi="Arial" w:cs="Arial"/>
          <w:sz w:val="20"/>
          <w:szCs w:val="20"/>
        </w:rPr>
        <w:t>javna naročila oboroženih sil, kadar je javno naročilo blaga, storitve in gradnje z visoko energetsko učinkovitostjo, kakor je določeno v Prilogi III Direktive 2012/27/EU, v nasprotju z naravo in glavnim ciljem dejavnosti oboroženih sil</w:t>
      </w:r>
      <w:r>
        <w:rPr>
          <w:rFonts w:ascii="Arial" w:hAnsi="Arial" w:cs="Arial"/>
          <w:sz w:val="20"/>
          <w:szCs w:val="20"/>
        </w:rPr>
        <w:t>,</w:t>
      </w:r>
      <w:r w:rsidRPr="00C82135">
        <w:rPr>
          <w:rFonts w:ascii="Arial" w:hAnsi="Arial" w:cs="Arial"/>
          <w:sz w:val="20"/>
          <w:szCs w:val="20"/>
        </w:rPr>
        <w:t xml:space="preserve"> in za javna naročila vojaške opreme, kakor je opredeljena v zakonu, ki opredeljuje javno naročanje na področju obrambe in varnosti</w:t>
      </w:r>
      <w:r>
        <w:rPr>
          <w:rFonts w:ascii="Arial" w:hAnsi="Arial" w:cs="Arial"/>
          <w:sz w:val="20"/>
          <w:szCs w:val="20"/>
        </w:rPr>
        <w:t xml:space="preserve">. </w:t>
      </w:r>
      <w:r w:rsidRPr="00C82135">
        <w:rPr>
          <w:rFonts w:ascii="Arial" w:hAnsi="Arial" w:cs="Arial"/>
          <w:sz w:val="20"/>
          <w:szCs w:val="20"/>
        </w:rPr>
        <w:t xml:space="preserve">Na podlagi odgovora </w:t>
      </w:r>
      <w:r>
        <w:rPr>
          <w:rFonts w:ascii="Arial" w:hAnsi="Arial" w:cs="Arial"/>
          <w:sz w:val="20"/>
          <w:szCs w:val="20"/>
        </w:rPr>
        <w:t>Republike Slovenije</w:t>
      </w:r>
      <w:r w:rsidRPr="00C82135">
        <w:rPr>
          <w:rFonts w:ascii="Arial" w:hAnsi="Arial" w:cs="Arial"/>
          <w:sz w:val="20"/>
          <w:szCs w:val="20"/>
        </w:rPr>
        <w:t xml:space="preserve"> na uradni opomin </w:t>
      </w:r>
      <w:r>
        <w:rPr>
          <w:rFonts w:ascii="Arial" w:hAnsi="Arial" w:cs="Arial"/>
          <w:sz w:val="20"/>
          <w:szCs w:val="20"/>
        </w:rPr>
        <w:t xml:space="preserve">Evropske komisije </w:t>
      </w:r>
      <w:r w:rsidRPr="00C82135">
        <w:rPr>
          <w:rFonts w:ascii="Arial" w:hAnsi="Arial" w:cs="Arial"/>
          <w:sz w:val="20"/>
          <w:szCs w:val="20"/>
        </w:rPr>
        <w:t xml:space="preserve">zaradi neizpolnjevanja obveznosti iz drugega odstavka 6. člena </w:t>
      </w:r>
      <w:r>
        <w:rPr>
          <w:rFonts w:ascii="Arial" w:hAnsi="Arial" w:cs="Arial"/>
          <w:sz w:val="20"/>
          <w:szCs w:val="20"/>
        </w:rPr>
        <w:t>D</w:t>
      </w:r>
      <w:r w:rsidRPr="00C82135">
        <w:rPr>
          <w:rFonts w:ascii="Arial" w:hAnsi="Arial" w:cs="Arial"/>
          <w:sz w:val="20"/>
          <w:szCs w:val="20"/>
        </w:rPr>
        <w:t xml:space="preserve">irektive 2012/27/EU (pisni opomin - kršitev št. 2018/2199) </w:t>
      </w:r>
      <w:r>
        <w:rPr>
          <w:rFonts w:ascii="Arial" w:hAnsi="Arial" w:cs="Arial"/>
          <w:sz w:val="20"/>
          <w:szCs w:val="20"/>
        </w:rPr>
        <w:t xml:space="preserve">se je tako moral </w:t>
      </w:r>
      <w:r w:rsidRPr="00C82135">
        <w:rPr>
          <w:rFonts w:ascii="Arial" w:hAnsi="Arial" w:cs="Arial"/>
          <w:sz w:val="20"/>
          <w:szCs w:val="20"/>
        </w:rPr>
        <w:t xml:space="preserve">5. člen </w:t>
      </w:r>
      <w:r>
        <w:rPr>
          <w:rFonts w:ascii="Arial" w:hAnsi="Arial" w:cs="Arial"/>
          <w:sz w:val="20"/>
          <w:szCs w:val="20"/>
        </w:rPr>
        <w:t xml:space="preserve">uredbe </w:t>
      </w:r>
      <w:r w:rsidRPr="00C82135">
        <w:rPr>
          <w:rFonts w:ascii="Arial" w:hAnsi="Arial" w:cs="Arial"/>
          <w:sz w:val="20"/>
          <w:szCs w:val="20"/>
        </w:rPr>
        <w:t>spremeni</w:t>
      </w:r>
      <w:r>
        <w:rPr>
          <w:rFonts w:ascii="Arial" w:hAnsi="Arial" w:cs="Arial"/>
          <w:sz w:val="20"/>
          <w:szCs w:val="20"/>
        </w:rPr>
        <w:t>ti</w:t>
      </w:r>
      <w:r w:rsidRPr="00C82135">
        <w:rPr>
          <w:rFonts w:ascii="Arial" w:hAnsi="Arial" w:cs="Arial"/>
          <w:sz w:val="20"/>
          <w:szCs w:val="20"/>
        </w:rPr>
        <w:t xml:space="preserve"> na način, da se izvzame naslednje pogodbe</w:t>
      </w:r>
      <w:r>
        <w:rPr>
          <w:rFonts w:ascii="Arial" w:hAnsi="Arial" w:cs="Arial"/>
          <w:sz w:val="20"/>
          <w:szCs w:val="20"/>
        </w:rPr>
        <w:t xml:space="preserve">: </w:t>
      </w:r>
      <w:r w:rsidRPr="00C82135">
        <w:rPr>
          <w:rFonts w:ascii="Arial" w:hAnsi="Arial" w:cs="Arial"/>
          <w:sz w:val="20"/>
          <w:szCs w:val="20"/>
        </w:rPr>
        <w:t xml:space="preserve">pogodbe oboroženih sil, </w:t>
      </w:r>
      <w:r w:rsidRPr="00C82135">
        <w:rPr>
          <w:rFonts w:ascii="Arial" w:hAnsi="Arial" w:cs="Arial"/>
          <w:sz w:val="20"/>
          <w:szCs w:val="20"/>
        </w:rPr>
        <w:lastRenderedPageBreak/>
        <w:t>kadar je uporaba</w:t>
      </w:r>
      <w:r>
        <w:rPr>
          <w:rFonts w:ascii="Arial" w:hAnsi="Arial" w:cs="Arial"/>
          <w:sz w:val="20"/>
          <w:szCs w:val="20"/>
        </w:rPr>
        <w:t xml:space="preserve"> prvega odstavka </w:t>
      </w:r>
      <w:r w:rsidRPr="00C82135">
        <w:rPr>
          <w:rFonts w:ascii="Arial" w:hAnsi="Arial" w:cs="Arial"/>
          <w:sz w:val="20"/>
          <w:szCs w:val="20"/>
        </w:rPr>
        <w:t>6</w:t>
      </w:r>
      <w:r>
        <w:rPr>
          <w:rFonts w:ascii="Arial" w:hAnsi="Arial" w:cs="Arial"/>
          <w:sz w:val="20"/>
          <w:szCs w:val="20"/>
        </w:rPr>
        <w:t>. člena</w:t>
      </w:r>
      <w:r w:rsidRPr="00C82135">
        <w:rPr>
          <w:rFonts w:ascii="Arial" w:hAnsi="Arial" w:cs="Arial"/>
          <w:sz w:val="20"/>
          <w:szCs w:val="20"/>
        </w:rPr>
        <w:t xml:space="preserve"> </w:t>
      </w:r>
      <w:r>
        <w:rPr>
          <w:rFonts w:ascii="Arial" w:hAnsi="Arial" w:cs="Arial"/>
          <w:sz w:val="20"/>
          <w:szCs w:val="20"/>
        </w:rPr>
        <w:t>D</w:t>
      </w:r>
      <w:r w:rsidRPr="00C82135">
        <w:rPr>
          <w:rFonts w:ascii="Arial" w:hAnsi="Arial" w:cs="Arial"/>
          <w:sz w:val="20"/>
          <w:szCs w:val="20"/>
        </w:rPr>
        <w:t>irektive 2012/27/EU v nasprotju z naravo in glavnim ciljem dejavnosti oboroženih sil</w:t>
      </w:r>
      <w:r>
        <w:rPr>
          <w:rFonts w:ascii="Arial" w:hAnsi="Arial" w:cs="Arial"/>
          <w:sz w:val="20"/>
          <w:szCs w:val="20"/>
        </w:rPr>
        <w:t xml:space="preserve"> </w:t>
      </w:r>
      <w:r w:rsidRPr="00C82135">
        <w:rPr>
          <w:rFonts w:ascii="Arial" w:hAnsi="Arial" w:cs="Arial"/>
          <w:sz w:val="20"/>
          <w:szCs w:val="20"/>
        </w:rPr>
        <w:t xml:space="preserve">in pogodbe za dobavo vojaške opreme, kakor je opredeljena v Direktivi 2009/81/ES. </w:t>
      </w:r>
      <w:r>
        <w:rPr>
          <w:rFonts w:ascii="Arial" w:hAnsi="Arial" w:cs="Arial"/>
          <w:sz w:val="20"/>
          <w:szCs w:val="20"/>
        </w:rPr>
        <w:t>V skladu z navedenim je bilo tudi v</w:t>
      </w:r>
      <w:r w:rsidRPr="00C82135">
        <w:rPr>
          <w:rFonts w:ascii="Arial" w:hAnsi="Arial" w:cs="Arial"/>
          <w:sz w:val="20"/>
          <w:szCs w:val="20"/>
        </w:rPr>
        <w:t xml:space="preserve"> odgovoru </w:t>
      </w:r>
      <w:r>
        <w:rPr>
          <w:rFonts w:ascii="Arial" w:hAnsi="Arial" w:cs="Arial"/>
          <w:sz w:val="20"/>
          <w:szCs w:val="20"/>
        </w:rPr>
        <w:t>Evropski komisiji v zvezi z odpravo ugotovljenih pomanjkljivosti</w:t>
      </w:r>
      <w:r w:rsidRPr="00C82135">
        <w:rPr>
          <w:rFonts w:ascii="Arial" w:hAnsi="Arial" w:cs="Arial"/>
          <w:sz w:val="20"/>
          <w:szCs w:val="20"/>
        </w:rPr>
        <w:t xml:space="preserve"> pojasnjeno, da </w:t>
      </w:r>
      <w:r>
        <w:rPr>
          <w:rFonts w:ascii="Arial" w:hAnsi="Arial" w:cs="Arial"/>
          <w:sz w:val="20"/>
          <w:szCs w:val="20"/>
        </w:rPr>
        <w:t>bo Republika Slovenija</w:t>
      </w:r>
      <w:r w:rsidRPr="00C82135">
        <w:rPr>
          <w:rFonts w:ascii="Arial" w:hAnsi="Arial" w:cs="Arial"/>
          <w:sz w:val="20"/>
          <w:szCs w:val="20"/>
        </w:rPr>
        <w:t xml:space="preserve"> 5. člen </w:t>
      </w:r>
      <w:r>
        <w:rPr>
          <w:rFonts w:ascii="Arial" w:hAnsi="Arial" w:cs="Arial"/>
          <w:sz w:val="20"/>
          <w:szCs w:val="20"/>
        </w:rPr>
        <w:t>uredbe</w:t>
      </w:r>
      <w:r w:rsidRPr="00C82135">
        <w:rPr>
          <w:rFonts w:ascii="Arial" w:hAnsi="Arial" w:cs="Arial"/>
          <w:sz w:val="20"/>
          <w:szCs w:val="20"/>
        </w:rPr>
        <w:t xml:space="preserve"> uskladil</w:t>
      </w:r>
      <w:r>
        <w:rPr>
          <w:rFonts w:ascii="Arial" w:hAnsi="Arial" w:cs="Arial"/>
          <w:sz w:val="20"/>
          <w:szCs w:val="20"/>
        </w:rPr>
        <w:t>a</w:t>
      </w:r>
      <w:r w:rsidRPr="00C82135">
        <w:rPr>
          <w:rFonts w:ascii="Arial" w:hAnsi="Arial" w:cs="Arial"/>
          <w:sz w:val="20"/>
          <w:szCs w:val="20"/>
        </w:rPr>
        <w:t xml:space="preserve"> z drugim odstavkom 6. člena Direktive 2012/27/EU.</w:t>
      </w:r>
      <w:r>
        <w:rPr>
          <w:rFonts w:ascii="Arial" w:hAnsi="Arial" w:cs="Arial"/>
          <w:sz w:val="20"/>
          <w:szCs w:val="20"/>
        </w:rPr>
        <w:t xml:space="preserve"> </w:t>
      </w:r>
      <w:r w:rsidRPr="00C82135">
        <w:rPr>
          <w:rFonts w:ascii="Arial" w:hAnsi="Arial" w:cs="Arial"/>
          <w:sz w:val="20"/>
          <w:szCs w:val="20"/>
        </w:rPr>
        <w:t>Kot je razvidno iz dokumenta E</w:t>
      </w:r>
      <w:r>
        <w:rPr>
          <w:rFonts w:ascii="Arial" w:hAnsi="Arial" w:cs="Arial"/>
          <w:sz w:val="20"/>
          <w:szCs w:val="20"/>
        </w:rPr>
        <w:t>vropske komisije</w:t>
      </w:r>
      <w:r w:rsidRPr="00C82135">
        <w:rPr>
          <w:rFonts w:ascii="Arial" w:hAnsi="Arial" w:cs="Arial"/>
          <w:sz w:val="20"/>
          <w:szCs w:val="20"/>
        </w:rPr>
        <w:t xml:space="preserve"> (pisni opomin - kršitev št. 2018/2199) </w:t>
      </w:r>
      <w:r>
        <w:rPr>
          <w:rFonts w:ascii="Arial" w:hAnsi="Arial" w:cs="Arial"/>
          <w:sz w:val="20"/>
          <w:szCs w:val="20"/>
        </w:rPr>
        <w:t xml:space="preserve">pa </w:t>
      </w:r>
      <w:r w:rsidRPr="00C82135">
        <w:rPr>
          <w:rFonts w:ascii="Arial" w:hAnsi="Arial" w:cs="Arial"/>
          <w:sz w:val="20"/>
          <w:szCs w:val="20"/>
        </w:rPr>
        <w:t>je potrebno</w:t>
      </w:r>
      <w:r>
        <w:rPr>
          <w:rFonts w:ascii="Arial" w:hAnsi="Arial" w:cs="Arial"/>
          <w:sz w:val="20"/>
          <w:szCs w:val="20"/>
        </w:rPr>
        <w:t xml:space="preserve"> za ta namen</w:t>
      </w:r>
      <w:r w:rsidRPr="00C82135">
        <w:rPr>
          <w:rFonts w:ascii="Arial" w:hAnsi="Arial" w:cs="Arial"/>
          <w:sz w:val="20"/>
          <w:szCs w:val="20"/>
        </w:rPr>
        <w:t xml:space="preserve"> izrecno navesti zgoraj navedene pogodbe, kar pomeni, da je potrebno drugi odstavek 6. člena </w:t>
      </w:r>
      <w:r>
        <w:rPr>
          <w:rFonts w:ascii="Arial" w:hAnsi="Arial" w:cs="Arial"/>
          <w:sz w:val="20"/>
          <w:szCs w:val="20"/>
        </w:rPr>
        <w:t>D</w:t>
      </w:r>
      <w:r w:rsidRPr="00C82135">
        <w:rPr>
          <w:rFonts w:ascii="Arial" w:hAnsi="Arial" w:cs="Arial"/>
          <w:sz w:val="20"/>
          <w:szCs w:val="20"/>
        </w:rPr>
        <w:t>irektive 2012/27/EU prenesti</w:t>
      </w:r>
      <w:r>
        <w:rPr>
          <w:rFonts w:ascii="Arial" w:hAnsi="Arial" w:cs="Arial"/>
          <w:sz w:val="20"/>
          <w:szCs w:val="20"/>
        </w:rPr>
        <w:t xml:space="preserve"> v celoti</w:t>
      </w:r>
      <w:r w:rsidRPr="00C82135">
        <w:rPr>
          <w:rFonts w:ascii="Arial" w:hAnsi="Arial" w:cs="Arial"/>
          <w:sz w:val="20"/>
          <w:szCs w:val="20"/>
        </w:rPr>
        <w:t>.</w:t>
      </w:r>
    </w:p>
    <w:p w:rsidR="00FB0EBD" w:rsidRPr="00162368" w:rsidRDefault="00FB0EBD" w:rsidP="00FB0EBD">
      <w:pPr>
        <w:tabs>
          <w:tab w:val="left" w:pos="1701"/>
        </w:tabs>
        <w:spacing w:line="276" w:lineRule="auto"/>
        <w:jc w:val="both"/>
        <w:rPr>
          <w:rFonts w:ascii="Arial" w:hAnsi="Arial" w:cs="Arial"/>
          <w:sz w:val="20"/>
          <w:szCs w:val="20"/>
        </w:rPr>
      </w:pPr>
    </w:p>
    <w:p w:rsidR="00FB0EBD" w:rsidRPr="00162368" w:rsidRDefault="00FB0EBD" w:rsidP="00FB0EBD">
      <w:pPr>
        <w:tabs>
          <w:tab w:val="left" w:pos="1701"/>
        </w:tabs>
        <w:spacing w:line="276" w:lineRule="auto"/>
        <w:jc w:val="both"/>
        <w:rPr>
          <w:rFonts w:ascii="Arial" w:hAnsi="Arial" w:cs="Arial"/>
          <w:sz w:val="20"/>
          <w:szCs w:val="20"/>
        </w:rPr>
      </w:pPr>
      <w:r w:rsidRPr="00162368">
        <w:rPr>
          <w:rFonts w:ascii="Arial" w:hAnsi="Arial" w:cs="Arial"/>
          <w:sz w:val="20"/>
          <w:szCs w:val="20"/>
        </w:rPr>
        <w:t xml:space="preserve">Ob pripravi </w:t>
      </w:r>
      <w:r>
        <w:rPr>
          <w:rFonts w:ascii="Arial" w:hAnsi="Arial" w:cs="Arial"/>
          <w:sz w:val="20"/>
          <w:szCs w:val="20"/>
        </w:rPr>
        <w:t xml:space="preserve">predloga spremembe uredbe </w:t>
      </w:r>
      <w:r w:rsidRPr="00162368">
        <w:rPr>
          <w:rFonts w:ascii="Arial" w:hAnsi="Arial" w:cs="Arial"/>
          <w:sz w:val="20"/>
          <w:szCs w:val="20"/>
        </w:rPr>
        <w:t xml:space="preserve">v skladu z opozorilom Evropske komisije </w:t>
      </w:r>
      <w:r>
        <w:rPr>
          <w:rFonts w:ascii="Arial" w:hAnsi="Arial" w:cs="Arial"/>
          <w:sz w:val="20"/>
          <w:szCs w:val="20"/>
        </w:rPr>
        <w:t xml:space="preserve">pa </w:t>
      </w:r>
      <w:r w:rsidRPr="00162368">
        <w:rPr>
          <w:rFonts w:ascii="Arial" w:hAnsi="Arial" w:cs="Arial"/>
          <w:sz w:val="20"/>
          <w:szCs w:val="20"/>
        </w:rPr>
        <w:t xml:space="preserve">se je ugotovilo, da je smiselno popraviti oziroma </w:t>
      </w:r>
      <w:r>
        <w:rPr>
          <w:rFonts w:ascii="Arial" w:hAnsi="Arial" w:cs="Arial"/>
          <w:sz w:val="20"/>
          <w:szCs w:val="20"/>
        </w:rPr>
        <w:t>odpravi</w:t>
      </w:r>
      <w:r w:rsidRPr="00162368">
        <w:rPr>
          <w:rFonts w:ascii="Arial" w:hAnsi="Arial" w:cs="Arial"/>
          <w:sz w:val="20"/>
          <w:szCs w:val="20"/>
        </w:rPr>
        <w:t xml:space="preserve">ti še nekatere manjše pomanjkljivosti, ki so se kot takšne izkazale v teku uporabe uredbe od 1. januarja 2018. V </w:t>
      </w:r>
      <w:r>
        <w:rPr>
          <w:rFonts w:ascii="Arial" w:hAnsi="Arial" w:cs="Arial"/>
          <w:sz w:val="20"/>
          <w:szCs w:val="20"/>
        </w:rPr>
        <w:t xml:space="preserve">predlogu spremembe uredbe </w:t>
      </w:r>
      <w:r w:rsidRPr="00162368">
        <w:rPr>
          <w:rFonts w:ascii="Arial" w:hAnsi="Arial" w:cs="Arial"/>
          <w:sz w:val="20"/>
          <w:szCs w:val="20"/>
        </w:rPr>
        <w:t xml:space="preserve">so tako v </w:t>
      </w:r>
      <w:r>
        <w:rPr>
          <w:rFonts w:ascii="Arial" w:hAnsi="Arial" w:cs="Arial"/>
          <w:sz w:val="20"/>
          <w:szCs w:val="20"/>
        </w:rPr>
        <w:t>1</w:t>
      </w:r>
      <w:r w:rsidRPr="00162368">
        <w:rPr>
          <w:rFonts w:ascii="Arial" w:hAnsi="Arial" w:cs="Arial"/>
          <w:sz w:val="20"/>
          <w:szCs w:val="20"/>
        </w:rPr>
        <w:t>. členu</w:t>
      </w:r>
      <w:r>
        <w:rPr>
          <w:rFonts w:ascii="Arial" w:hAnsi="Arial" w:cs="Arial"/>
          <w:sz w:val="20"/>
          <w:szCs w:val="20"/>
        </w:rPr>
        <w:t>, ki spreminja 3. člen uredbe,</w:t>
      </w:r>
      <w:r w:rsidRPr="00162368">
        <w:rPr>
          <w:rFonts w:ascii="Arial" w:hAnsi="Arial" w:cs="Arial"/>
          <w:sz w:val="20"/>
          <w:szCs w:val="20"/>
        </w:rPr>
        <w:t xml:space="preserve"> ustrezno popravljene navedbe standardov, v skladu s katerimi so akreditirani državni ali regionalni organi ali neodvisne institucije za potrditev vzpostavitve določenega sistema ravnanja z okoljem oziroma uporabe določenega </w:t>
      </w:r>
      <w:proofErr w:type="spellStart"/>
      <w:r w:rsidRPr="00162368">
        <w:rPr>
          <w:rFonts w:ascii="Arial" w:hAnsi="Arial" w:cs="Arial"/>
          <w:sz w:val="20"/>
          <w:szCs w:val="20"/>
        </w:rPr>
        <w:t>okoljskega</w:t>
      </w:r>
      <w:proofErr w:type="spellEnd"/>
      <w:r w:rsidRPr="00162368">
        <w:rPr>
          <w:rFonts w:ascii="Arial" w:hAnsi="Arial" w:cs="Arial"/>
          <w:sz w:val="20"/>
          <w:szCs w:val="20"/>
        </w:rPr>
        <w:t xml:space="preserve"> znaka tipa I. Jasneje je zapisano besedilo cilj</w:t>
      </w:r>
      <w:r>
        <w:rPr>
          <w:rFonts w:ascii="Arial" w:hAnsi="Arial" w:cs="Arial"/>
          <w:sz w:val="20"/>
          <w:szCs w:val="20"/>
        </w:rPr>
        <w:t>ev</w:t>
      </w:r>
      <w:r w:rsidRPr="00162368">
        <w:rPr>
          <w:rFonts w:ascii="Arial" w:hAnsi="Arial" w:cs="Arial"/>
          <w:sz w:val="20"/>
          <w:szCs w:val="20"/>
        </w:rPr>
        <w:t xml:space="preserve"> </w:t>
      </w:r>
      <w:r>
        <w:rPr>
          <w:rFonts w:ascii="Arial" w:hAnsi="Arial" w:cs="Arial"/>
          <w:sz w:val="20"/>
          <w:szCs w:val="20"/>
        </w:rPr>
        <w:t>iz</w:t>
      </w:r>
      <w:r w:rsidRPr="00162368">
        <w:rPr>
          <w:rFonts w:ascii="Arial" w:hAnsi="Arial" w:cs="Arial"/>
          <w:sz w:val="20"/>
          <w:szCs w:val="20"/>
        </w:rPr>
        <w:t xml:space="preserve"> 4. </w:t>
      </w:r>
      <w:r>
        <w:rPr>
          <w:rFonts w:ascii="Arial" w:hAnsi="Arial" w:cs="Arial"/>
          <w:sz w:val="20"/>
          <w:szCs w:val="20"/>
        </w:rPr>
        <w:t xml:space="preserve">in 25. </w:t>
      </w:r>
      <w:r w:rsidRPr="00162368">
        <w:rPr>
          <w:rFonts w:ascii="Arial" w:hAnsi="Arial" w:cs="Arial"/>
          <w:sz w:val="20"/>
          <w:szCs w:val="20"/>
        </w:rPr>
        <w:t>točk</w:t>
      </w:r>
      <w:r>
        <w:rPr>
          <w:rFonts w:ascii="Arial" w:hAnsi="Arial" w:cs="Arial"/>
          <w:sz w:val="20"/>
          <w:szCs w:val="20"/>
        </w:rPr>
        <w:t>e</w:t>
      </w:r>
      <w:r w:rsidRPr="00162368">
        <w:rPr>
          <w:rFonts w:ascii="Arial" w:hAnsi="Arial" w:cs="Arial"/>
          <w:sz w:val="20"/>
          <w:szCs w:val="20"/>
        </w:rPr>
        <w:t xml:space="preserve"> </w:t>
      </w:r>
      <w:r>
        <w:rPr>
          <w:rFonts w:ascii="Arial" w:hAnsi="Arial" w:cs="Arial"/>
          <w:sz w:val="20"/>
          <w:szCs w:val="20"/>
        </w:rPr>
        <w:t>drugega</w:t>
      </w:r>
      <w:r w:rsidRPr="00162368">
        <w:rPr>
          <w:rFonts w:ascii="Arial" w:hAnsi="Arial" w:cs="Arial"/>
          <w:sz w:val="20"/>
          <w:szCs w:val="20"/>
        </w:rPr>
        <w:t xml:space="preserve"> odstavka 6. člena</w:t>
      </w:r>
      <w:r>
        <w:rPr>
          <w:rFonts w:ascii="Arial" w:hAnsi="Arial" w:cs="Arial"/>
          <w:sz w:val="20"/>
          <w:szCs w:val="20"/>
        </w:rPr>
        <w:t xml:space="preserve"> uredbe</w:t>
      </w:r>
      <w:r w:rsidRPr="00162368">
        <w:rPr>
          <w:rFonts w:ascii="Arial" w:hAnsi="Arial" w:cs="Arial"/>
          <w:sz w:val="20"/>
          <w:szCs w:val="20"/>
        </w:rPr>
        <w:t xml:space="preserve">, v cilju iz 14. točke </w:t>
      </w:r>
      <w:r>
        <w:rPr>
          <w:rFonts w:ascii="Arial" w:hAnsi="Arial" w:cs="Arial"/>
          <w:sz w:val="20"/>
          <w:szCs w:val="20"/>
        </w:rPr>
        <w:t>drugega</w:t>
      </w:r>
      <w:r w:rsidRPr="00162368">
        <w:rPr>
          <w:rFonts w:ascii="Arial" w:hAnsi="Arial" w:cs="Arial"/>
          <w:sz w:val="20"/>
          <w:szCs w:val="20"/>
        </w:rPr>
        <w:t xml:space="preserve"> odstavka 6. člena </w:t>
      </w:r>
      <w:r>
        <w:rPr>
          <w:rFonts w:ascii="Arial" w:hAnsi="Arial" w:cs="Arial"/>
          <w:sz w:val="20"/>
          <w:szCs w:val="20"/>
        </w:rPr>
        <w:t xml:space="preserve">uredbe </w:t>
      </w:r>
      <w:r w:rsidRPr="00162368">
        <w:rPr>
          <w:rFonts w:ascii="Arial" w:hAnsi="Arial" w:cs="Arial"/>
          <w:sz w:val="20"/>
          <w:szCs w:val="20"/>
        </w:rPr>
        <w:t xml:space="preserve">pa je </w:t>
      </w:r>
      <w:r>
        <w:rPr>
          <w:rFonts w:ascii="Arial" w:hAnsi="Arial" w:cs="Arial"/>
          <w:sz w:val="20"/>
          <w:szCs w:val="20"/>
        </w:rPr>
        <w:t xml:space="preserve">črtan </w:t>
      </w:r>
      <w:r w:rsidRPr="00162368">
        <w:rPr>
          <w:rFonts w:ascii="Arial" w:hAnsi="Arial" w:cs="Arial"/>
          <w:sz w:val="20"/>
          <w:szCs w:val="20"/>
        </w:rPr>
        <w:t>del v zvezi z izpolnjevanjem cilja o 10% deležu recikliranega mavca v mavčni plošči</w:t>
      </w:r>
      <w:r>
        <w:rPr>
          <w:rFonts w:ascii="Arial" w:hAnsi="Arial" w:cs="Arial"/>
          <w:sz w:val="20"/>
          <w:szCs w:val="20"/>
        </w:rPr>
        <w:t xml:space="preserve"> (3. člen predloga spremembe uredbe)</w:t>
      </w:r>
      <w:r w:rsidRPr="00162368">
        <w:rPr>
          <w:rFonts w:ascii="Arial" w:hAnsi="Arial" w:cs="Arial"/>
          <w:sz w:val="20"/>
          <w:szCs w:val="20"/>
        </w:rPr>
        <w:t xml:space="preserve">. </w:t>
      </w:r>
      <w:r>
        <w:rPr>
          <w:rFonts w:ascii="Arial" w:hAnsi="Arial" w:cs="Arial"/>
          <w:sz w:val="20"/>
          <w:szCs w:val="20"/>
        </w:rPr>
        <w:t xml:space="preserve">V cilju iz 3. točke drugega odstavka 6. člena uredbe se </w:t>
      </w:r>
      <w:r w:rsidRPr="001961C0">
        <w:rPr>
          <w:rFonts w:ascii="Arial" w:hAnsi="Arial" w:cs="Arial"/>
          <w:sz w:val="20"/>
          <w:szCs w:val="20"/>
        </w:rPr>
        <w:t xml:space="preserve">odstotek deleža živil, ki izpolnjujejo posamezno, več ali vse zahteve iz sheme kakovosti, zaradi česar so ta živila </w:t>
      </w:r>
      <w:proofErr w:type="spellStart"/>
      <w:r w:rsidRPr="001961C0">
        <w:rPr>
          <w:rFonts w:ascii="Arial" w:hAnsi="Arial" w:cs="Arial"/>
          <w:sz w:val="20"/>
          <w:szCs w:val="20"/>
        </w:rPr>
        <w:t>okoljsko</w:t>
      </w:r>
      <w:proofErr w:type="spellEnd"/>
      <w:r w:rsidRPr="001961C0">
        <w:rPr>
          <w:rFonts w:ascii="Arial" w:hAnsi="Arial" w:cs="Arial"/>
          <w:sz w:val="20"/>
          <w:szCs w:val="20"/>
        </w:rPr>
        <w:t xml:space="preserve"> manj obremenjujoča glede na število vseh artiklov živil ali celotne predvidene količine živil zviša iz sedanjih 15% na 20%</w:t>
      </w:r>
      <w:r>
        <w:rPr>
          <w:rFonts w:ascii="Arial" w:hAnsi="Arial" w:cs="Arial"/>
          <w:sz w:val="20"/>
          <w:szCs w:val="20"/>
        </w:rPr>
        <w:t>, ker je bilo ugotovljeno, da se je i</w:t>
      </w:r>
      <w:r w:rsidRPr="001961C0">
        <w:rPr>
          <w:rFonts w:ascii="Arial" w:hAnsi="Arial" w:cs="Arial"/>
          <w:sz w:val="20"/>
          <w:szCs w:val="20"/>
        </w:rPr>
        <w:t>nteres proizvajalcev za vstop v shemo »izbrana kakovost« v zadnjem letu zelo povečal, zato se je posledično povečalo tudi število certificiranih proizvajalcev ter s tem tudi število certificiranih proizvodov</w:t>
      </w:r>
      <w:r>
        <w:rPr>
          <w:rFonts w:ascii="Arial" w:hAnsi="Arial" w:cs="Arial"/>
          <w:sz w:val="20"/>
          <w:szCs w:val="20"/>
        </w:rPr>
        <w:t xml:space="preserve">. </w:t>
      </w:r>
      <w:r w:rsidRPr="00162368">
        <w:rPr>
          <w:rFonts w:ascii="Arial" w:hAnsi="Arial" w:cs="Arial"/>
          <w:sz w:val="20"/>
          <w:szCs w:val="20"/>
        </w:rPr>
        <w:t>V osmem odstavku 7. člena</w:t>
      </w:r>
      <w:r>
        <w:rPr>
          <w:rFonts w:ascii="Arial" w:hAnsi="Arial" w:cs="Arial"/>
          <w:sz w:val="20"/>
          <w:szCs w:val="20"/>
        </w:rPr>
        <w:t xml:space="preserve"> uredbe</w:t>
      </w:r>
      <w:r w:rsidRPr="00162368">
        <w:rPr>
          <w:rFonts w:ascii="Arial" w:hAnsi="Arial" w:cs="Arial"/>
          <w:sz w:val="20"/>
          <w:szCs w:val="20"/>
        </w:rPr>
        <w:t xml:space="preserve"> je </w:t>
      </w:r>
      <w:r>
        <w:rPr>
          <w:rFonts w:ascii="Arial" w:hAnsi="Arial" w:cs="Arial"/>
          <w:sz w:val="20"/>
          <w:szCs w:val="20"/>
        </w:rPr>
        <w:t xml:space="preserve">še </w:t>
      </w:r>
      <w:r w:rsidRPr="00162368">
        <w:rPr>
          <w:rFonts w:ascii="Arial" w:hAnsi="Arial" w:cs="Arial"/>
          <w:sz w:val="20"/>
          <w:szCs w:val="20"/>
        </w:rPr>
        <w:t xml:space="preserve">dodana možnost opredelitve </w:t>
      </w:r>
      <w:r w:rsidRPr="00162368">
        <w:rPr>
          <w:rFonts w:ascii="Arial" w:hAnsi="Arial" w:cs="Arial"/>
          <w:sz w:val="20"/>
          <w:szCs w:val="20"/>
          <w:lang w:eastAsia="x-none"/>
        </w:rPr>
        <w:t xml:space="preserve">minimalnih tehničnih zahtev za energetsko in </w:t>
      </w:r>
      <w:proofErr w:type="spellStart"/>
      <w:r w:rsidRPr="00162368">
        <w:rPr>
          <w:rFonts w:ascii="Arial" w:hAnsi="Arial" w:cs="Arial"/>
          <w:sz w:val="20"/>
          <w:szCs w:val="20"/>
          <w:lang w:eastAsia="x-none"/>
        </w:rPr>
        <w:t>okoljsko</w:t>
      </w:r>
      <w:proofErr w:type="spellEnd"/>
      <w:r w:rsidRPr="00162368">
        <w:rPr>
          <w:rFonts w:ascii="Arial" w:hAnsi="Arial" w:cs="Arial"/>
          <w:sz w:val="20"/>
          <w:szCs w:val="20"/>
          <w:lang w:eastAsia="x-none"/>
        </w:rPr>
        <w:t xml:space="preserve"> sprejemljivost, zlasti glede emisij</w:t>
      </w:r>
      <w:r w:rsidRPr="00162368">
        <w:rPr>
          <w:rFonts w:ascii="Arial" w:hAnsi="Arial" w:cs="Arial"/>
          <w:color w:val="000000"/>
          <w:sz w:val="20"/>
          <w:szCs w:val="20"/>
        </w:rPr>
        <w:t xml:space="preserve"> </w:t>
      </w:r>
      <w:r w:rsidRPr="00162368">
        <w:rPr>
          <w:rFonts w:ascii="Arial" w:hAnsi="Arial" w:cs="Arial"/>
          <w:sz w:val="20"/>
          <w:szCs w:val="20"/>
          <w:lang w:eastAsia="x-none"/>
        </w:rPr>
        <w:t>CO</w:t>
      </w:r>
      <w:r w:rsidRPr="00162368">
        <w:rPr>
          <w:rFonts w:ascii="Arial" w:hAnsi="Arial" w:cs="Arial"/>
          <w:sz w:val="20"/>
          <w:szCs w:val="20"/>
          <w:vertAlign w:val="subscript"/>
          <w:lang w:eastAsia="x-none"/>
        </w:rPr>
        <w:t>2</w:t>
      </w:r>
      <w:r w:rsidRPr="00162368">
        <w:rPr>
          <w:rFonts w:ascii="Arial" w:hAnsi="Arial" w:cs="Arial"/>
          <w:sz w:val="20"/>
          <w:szCs w:val="20"/>
          <w:lang w:eastAsia="x-none"/>
        </w:rPr>
        <w:t xml:space="preserve">, </w:t>
      </w:r>
      <w:proofErr w:type="spellStart"/>
      <w:r w:rsidRPr="00162368">
        <w:rPr>
          <w:rFonts w:ascii="Arial" w:hAnsi="Arial" w:cs="Arial"/>
          <w:sz w:val="20"/>
          <w:szCs w:val="20"/>
          <w:lang w:eastAsia="x-none"/>
        </w:rPr>
        <w:t>NO</w:t>
      </w:r>
      <w:r w:rsidRPr="00162368">
        <w:rPr>
          <w:rFonts w:ascii="Arial" w:hAnsi="Arial" w:cs="Arial"/>
          <w:sz w:val="20"/>
          <w:szCs w:val="20"/>
          <w:vertAlign w:val="subscript"/>
          <w:lang w:eastAsia="x-none"/>
        </w:rPr>
        <w:t>x</w:t>
      </w:r>
      <w:proofErr w:type="spellEnd"/>
      <w:r w:rsidRPr="00162368">
        <w:rPr>
          <w:rFonts w:ascii="Arial" w:hAnsi="Arial" w:cs="Arial"/>
          <w:sz w:val="20"/>
          <w:szCs w:val="20"/>
          <w:lang w:eastAsia="x-none"/>
        </w:rPr>
        <w:t xml:space="preserve">, NMHC in trdnih delcev v tehničnih specifikacijah, v kolikor so </w:t>
      </w:r>
      <w:r w:rsidRPr="00162368">
        <w:rPr>
          <w:rFonts w:ascii="Arial" w:hAnsi="Arial" w:cs="Arial"/>
          <w:sz w:val="20"/>
          <w:szCs w:val="20"/>
        </w:rPr>
        <w:t xml:space="preserve">informacije o emisijah CO2, </w:t>
      </w:r>
      <w:proofErr w:type="spellStart"/>
      <w:r w:rsidRPr="00162368">
        <w:rPr>
          <w:rFonts w:ascii="Arial" w:hAnsi="Arial" w:cs="Arial"/>
          <w:sz w:val="20"/>
          <w:szCs w:val="20"/>
        </w:rPr>
        <w:t>NOx</w:t>
      </w:r>
      <w:proofErr w:type="spellEnd"/>
      <w:r w:rsidRPr="00162368">
        <w:rPr>
          <w:rFonts w:ascii="Arial" w:hAnsi="Arial" w:cs="Arial"/>
          <w:sz w:val="20"/>
          <w:szCs w:val="20"/>
        </w:rPr>
        <w:t>, NMHC in trdnih delcev v ustrezni merski enoti, ki bi glede na druge parametre za izračun ocene operativnih stroškov v življenjski dobi vozila, omogočala izračun stroškov, nedostopne</w:t>
      </w:r>
      <w:r>
        <w:rPr>
          <w:rFonts w:ascii="Arial" w:hAnsi="Arial" w:cs="Arial"/>
          <w:sz w:val="20"/>
          <w:szCs w:val="20"/>
        </w:rPr>
        <w:t xml:space="preserve"> (4. člen predloga spremembe uredbe)</w:t>
      </w:r>
      <w:r w:rsidRPr="00162368">
        <w:rPr>
          <w:rFonts w:ascii="Arial" w:hAnsi="Arial" w:cs="Arial"/>
          <w:sz w:val="20"/>
          <w:szCs w:val="20"/>
        </w:rPr>
        <w:t xml:space="preserve">. V devetem odstavku 7. člena </w:t>
      </w:r>
      <w:r>
        <w:rPr>
          <w:rFonts w:ascii="Arial" w:hAnsi="Arial" w:cs="Arial"/>
          <w:sz w:val="20"/>
          <w:szCs w:val="20"/>
        </w:rPr>
        <w:t xml:space="preserve">uredbe </w:t>
      </w:r>
      <w:r w:rsidRPr="00162368">
        <w:rPr>
          <w:rFonts w:ascii="Arial" w:hAnsi="Arial" w:cs="Arial"/>
          <w:sz w:val="20"/>
          <w:szCs w:val="20"/>
        </w:rPr>
        <w:t xml:space="preserve">pa se </w:t>
      </w:r>
      <w:r>
        <w:rPr>
          <w:rFonts w:ascii="Arial" w:hAnsi="Arial" w:cs="Arial"/>
          <w:sz w:val="20"/>
          <w:szCs w:val="20"/>
        </w:rPr>
        <w:t>črta</w:t>
      </w:r>
      <w:r w:rsidRPr="00162368">
        <w:rPr>
          <w:rFonts w:ascii="Arial" w:hAnsi="Arial" w:cs="Arial"/>
          <w:sz w:val="20"/>
          <w:szCs w:val="20"/>
        </w:rPr>
        <w:t xml:space="preserve"> omejitev neupoštevanja ciljev pri oddaji javnega naročila v skladu s petim odstavkom 73. člena ZJN-3 le na izpolnjevanje ciljev iz 2. ali 3. točke prvega stavka 6. člena </w:t>
      </w:r>
      <w:r>
        <w:rPr>
          <w:rFonts w:ascii="Arial" w:hAnsi="Arial" w:cs="Arial"/>
          <w:sz w:val="20"/>
          <w:szCs w:val="20"/>
        </w:rPr>
        <w:t xml:space="preserve">uredbe </w:t>
      </w:r>
      <w:r w:rsidRPr="00162368">
        <w:rPr>
          <w:rFonts w:ascii="Arial" w:hAnsi="Arial" w:cs="Arial"/>
          <w:sz w:val="20"/>
          <w:szCs w:val="20"/>
        </w:rPr>
        <w:t>oziroma v primeru javnih naročil živil.</w:t>
      </w:r>
    </w:p>
    <w:p w:rsidR="009E3643" w:rsidRDefault="00CA4116"/>
    <w:sectPr w:rsidR="009E364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7B0C5B"/>
    <w:multiLevelType w:val="hybridMultilevel"/>
    <w:tmpl w:val="19203DEE"/>
    <w:lvl w:ilvl="0" w:tplc="0F80F0DE">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21EC02C6"/>
    <w:multiLevelType w:val="hybridMultilevel"/>
    <w:tmpl w:val="B670881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6F1A1184"/>
    <w:multiLevelType w:val="hybridMultilevel"/>
    <w:tmpl w:val="05F8485E"/>
    <w:lvl w:ilvl="0" w:tplc="B10C97B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0EBD"/>
    <w:rsid w:val="001C251D"/>
    <w:rsid w:val="00311686"/>
    <w:rsid w:val="00CA4116"/>
    <w:rsid w:val="00FB0EB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FD6B8B"/>
  <w15:chartTrackingRefBased/>
  <w15:docId w15:val="{7C4DA611-B7D2-4945-820E-FB1088EF8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FB0EBD"/>
    <w:pPr>
      <w:spacing w:after="0" w:line="240" w:lineRule="auto"/>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uiPriority w:val="99"/>
    <w:qFormat/>
    <w:rsid w:val="00FB0EBD"/>
    <w:pPr>
      <w:tabs>
        <w:tab w:val="left" w:pos="1701"/>
      </w:tabs>
      <w:spacing w:line="260" w:lineRule="atLeast"/>
    </w:pPr>
    <w:rPr>
      <w:rFonts w:ascii="Arial" w:hAnsi="Arial"/>
      <w:sz w:val="20"/>
      <w:szCs w:val="20"/>
    </w:rPr>
  </w:style>
  <w:style w:type="paragraph" w:customStyle="1" w:styleId="Naslovpredpisa">
    <w:name w:val="Naslov_predpisa"/>
    <w:basedOn w:val="Navaden"/>
    <w:link w:val="NaslovpredpisaZnak"/>
    <w:qFormat/>
    <w:rsid w:val="00FB0EBD"/>
    <w:pPr>
      <w:suppressAutoHyphens/>
      <w:overflowPunct w:val="0"/>
      <w:autoSpaceDE w:val="0"/>
      <w:autoSpaceDN w:val="0"/>
      <w:adjustRightInd w:val="0"/>
      <w:spacing w:before="120" w:after="160" w:line="200" w:lineRule="exact"/>
      <w:jc w:val="center"/>
      <w:textAlignment w:val="baseline"/>
    </w:pPr>
    <w:rPr>
      <w:rFonts w:ascii="Arial" w:hAnsi="Arial"/>
      <w:b/>
      <w:sz w:val="22"/>
      <w:szCs w:val="22"/>
      <w:lang w:val="x-none"/>
    </w:rPr>
  </w:style>
  <w:style w:type="character" w:customStyle="1" w:styleId="NaslovpredpisaZnak">
    <w:name w:val="Naslov_predpisa Znak"/>
    <w:link w:val="Naslovpredpisa"/>
    <w:rsid w:val="00FB0EBD"/>
    <w:rPr>
      <w:rFonts w:ascii="Arial" w:eastAsia="Times New Roman" w:hAnsi="Arial" w:cs="Times New Roman"/>
      <w:b/>
      <w:lang w:val="x-none" w:eastAsia="sl-SI"/>
    </w:rPr>
  </w:style>
  <w:style w:type="paragraph" w:customStyle="1" w:styleId="Poglavje">
    <w:name w:val="Poglavje"/>
    <w:basedOn w:val="Navaden"/>
    <w:qFormat/>
    <w:rsid w:val="00FB0EBD"/>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rPr>
  </w:style>
  <w:style w:type="paragraph" w:customStyle="1" w:styleId="Odstavek">
    <w:name w:val="Odstavek"/>
    <w:basedOn w:val="Navaden"/>
    <w:link w:val="OdstavekZnak"/>
    <w:qFormat/>
    <w:rsid w:val="00FB0EBD"/>
    <w:pPr>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character" w:customStyle="1" w:styleId="OdstavekZnak">
    <w:name w:val="Odstavek Znak"/>
    <w:link w:val="Odstavek"/>
    <w:rsid w:val="00FB0EBD"/>
    <w:rPr>
      <w:rFonts w:ascii="Arial" w:eastAsia="Times New Roman" w:hAnsi="Arial" w:cs="Times New Roman"/>
      <w:lang w:val="x-none" w:eastAsia="x-none"/>
    </w:rPr>
  </w:style>
  <w:style w:type="paragraph" w:customStyle="1" w:styleId="Podpisnik">
    <w:name w:val="Podpisnik"/>
    <w:basedOn w:val="Navaden"/>
    <w:link w:val="PodpisnikZnak"/>
    <w:qFormat/>
    <w:rsid w:val="00FB0EBD"/>
    <w:pPr>
      <w:overflowPunct w:val="0"/>
      <w:autoSpaceDE w:val="0"/>
      <w:autoSpaceDN w:val="0"/>
      <w:adjustRightInd w:val="0"/>
      <w:ind w:left="5670"/>
      <w:jc w:val="center"/>
      <w:textAlignment w:val="baseline"/>
    </w:pPr>
    <w:rPr>
      <w:rFonts w:ascii="Arial" w:hAnsi="Arial"/>
      <w:sz w:val="22"/>
      <w:szCs w:val="22"/>
      <w:lang w:val="x-none" w:eastAsia="x-none"/>
    </w:rPr>
  </w:style>
  <w:style w:type="character" w:customStyle="1" w:styleId="PodpisnikZnak">
    <w:name w:val="Podpisnik Znak"/>
    <w:link w:val="Podpisnik"/>
    <w:rsid w:val="00FB0EBD"/>
    <w:rPr>
      <w:rFonts w:ascii="Arial" w:eastAsia="Times New Roman" w:hAnsi="Arial"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1800</Words>
  <Characters>10262</Characters>
  <Application>Microsoft Office Word</Application>
  <DocSecurity>0</DocSecurity>
  <Lines>85</Lines>
  <Paragraphs>24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12038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Nuša Peperko</dc:creator>
  <cp:keywords/>
  <dc:description/>
  <cp:lastModifiedBy>Nuša Peperko</cp:lastModifiedBy>
  <cp:revision>2</cp:revision>
  <dcterms:created xsi:type="dcterms:W3CDTF">2019-04-11T07:40:00Z</dcterms:created>
  <dcterms:modified xsi:type="dcterms:W3CDTF">2019-04-16T05:19:00Z</dcterms:modified>
</cp:coreProperties>
</file>