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C50" w:rsidRDefault="005E10A6" w:rsidP="00CF1C50">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bookmarkStart w:id="0" w:name="_GoBack"/>
      <w:bookmarkEnd w:id="0"/>
      <w:r>
        <w:rPr>
          <w:rFonts w:ascii="Arial" w:eastAsia="Times New Roman" w:hAnsi="Arial" w:cs="Arial"/>
          <w:b/>
          <w:sz w:val="20"/>
          <w:szCs w:val="20"/>
          <w:lang w:eastAsia="sl-SI"/>
        </w:rPr>
        <w:t>PREDLOG</w:t>
      </w:r>
    </w:p>
    <w:p w:rsidR="005E10A6" w:rsidRPr="00CF1C50" w:rsidRDefault="005E10A6" w:rsidP="00CF1C50">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CF1C50">
        <w:rPr>
          <w:rFonts w:ascii="Arial" w:eastAsia="Times New Roman" w:hAnsi="Arial" w:cs="Arial"/>
          <w:b/>
          <w:sz w:val="20"/>
          <w:szCs w:val="20"/>
          <w:lang w:eastAsia="sl-SI"/>
        </w:rPr>
        <w:t>EVA</w:t>
      </w:r>
      <w:r w:rsidR="00CF1C50">
        <w:rPr>
          <w:rFonts w:ascii="Arial" w:eastAsia="Times New Roman" w:hAnsi="Arial" w:cs="Arial"/>
          <w:b/>
          <w:sz w:val="20"/>
          <w:szCs w:val="20"/>
          <w:lang w:eastAsia="sl-SI"/>
        </w:rPr>
        <w:t>:</w:t>
      </w:r>
      <w:r w:rsidRPr="00CF1C50">
        <w:rPr>
          <w:rFonts w:ascii="Arial" w:eastAsia="Times New Roman" w:hAnsi="Arial" w:cs="Arial"/>
          <w:b/>
          <w:sz w:val="20"/>
          <w:szCs w:val="20"/>
          <w:lang w:eastAsia="sl-SI"/>
        </w:rPr>
        <w:t xml:space="preserve"> </w:t>
      </w:r>
      <w:r w:rsidRPr="00CF1C50">
        <w:rPr>
          <w:rFonts w:ascii="Arial" w:eastAsia="Times New Roman" w:hAnsi="Arial" w:cs="Arial"/>
          <w:b/>
          <w:color w:val="000000"/>
          <w:sz w:val="20"/>
          <w:szCs w:val="20"/>
          <w:lang w:eastAsia="sl-SI"/>
        </w:rPr>
        <w:t>2018-1611-0056</w:t>
      </w:r>
    </w:p>
    <w:p w:rsidR="00CF1C50" w:rsidRPr="005E10A6" w:rsidRDefault="00CF1C50" w:rsidP="00CF1C50">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5E10A6" w:rsidRPr="005E10A6" w:rsidRDefault="005E10A6" w:rsidP="005E10A6">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14"/>
      </w:tblGrid>
      <w:tr w:rsidR="005E10A6" w:rsidRPr="005E10A6" w:rsidTr="00714289">
        <w:tc>
          <w:tcPr>
            <w:tcW w:w="8714" w:type="dxa"/>
            <w:hideMark/>
          </w:tcPr>
          <w:p w:rsidR="005E10A6" w:rsidRPr="005E10A6" w:rsidRDefault="005E10A6" w:rsidP="005E10A6">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ZAKON</w:t>
            </w:r>
          </w:p>
          <w:p w:rsidR="005E10A6" w:rsidRPr="005E10A6" w:rsidRDefault="005E10A6" w:rsidP="005E10A6">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O POSTOPKU SODNEGA VARSTVA NEKDANJIH IMETNIKOV KVALIFICIRANIH OBVEZNOSTI BANK </w:t>
            </w:r>
          </w:p>
        </w:tc>
      </w:tr>
    </w:tbl>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I UVOD</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 OCENA STANJA IN RAZLOGI ZA SPREJE</w:t>
      </w:r>
      <w:r w:rsidR="000145D2">
        <w:rPr>
          <w:rFonts w:ascii="Arial" w:eastAsia="Times New Roman" w:hAnsi="Arial" w:cs="Arial"/>
          <w:b/>
          <w:sz w:val="20"/>
          <w:szCs w:val="20"/>
          <w:lang w:eastAsia="sl-SI"/>
        </w:rPr>
        <w:t>TJE</w:t>
      </w:r>
      <w:r w:rsidRPr="005E10A6">
        <w:rPr>
          <w:rFonts w:ascii="Arial" w:eastAsia="Times New Roman" w:hAnsi="Arial" w:cs="Arial"/>
          <w:b/>
          <w:sz w:val="20"/>
          <w:szCs w:val="20"/>
          <w:lang w:eastAsia="sl-SI"/>
        </w:rPr>
        <w:t xml:space="preserve"> PREDLOGA ZAKONA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1.1 Zakon o spremembah in dopolnitvah Zakona o bančništvu (Uradni list RS, št. 96/13)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Zakon o spremembah in dopolnitvah Zakona o bančništvu (Uradni list RS, št. 96/13; v nadaljnjem besedilu: ZBan-1L) je bil sprejet novembra 2013. ZBan-1L je določil pravila, v skladu s katerimi je </w:t>
      </w:r>
      <w:r w:rsidR="000145D2" w:rsidRPr="005E10A6">
        <w:rPr>
          <w:rFonts w:ascii="Arial" w:eastAsia="Times New Roman" w:hAnsi="Arial" w:cs="Arial"/>
          <w:sz w:val="20"/>
          <w:szCs w:val="20"/>
          <w:lang w:eastAsia="sl-SI"/>
        </w:rPr>
        <w:t xml:space="preserve">lahko </w:t>
      </w:r>
      <w:r w:rsidRPr="005E10A6">
        <w:rPr>
          <w:rFonts w:ascii="Arial" w:eastAsia="Times New Roman" w:hAnsi="Arial" w:cs="Arial"/>
          <w:sz w:val="20"/>
          <w:szCs w:val="20"/>
          <w:lang w:eastAsia="sl-SI"/>
        </w:rPr>
        <w:t xml:space="preserve">Banka Slovenije izrekla ukrep prenehanja kvalificiranih obveznosti banke v težavah. Vse določbe Zakona o bančništvu (Uradni list RS, št. 99/10 – uradno prečiščeno besedilo, 52/11 – </w:t>
      </w:r>
      <w:proofErr w:type="spellStart"/>
      <w:r w:rsidRPr="005E10A6">
        <w:rPr>
          <w:rFonts w:ascii="Arial" w:eastAsia="Times New Roman" w:hAnsi="Arial" w:cs="Arial"/>
          <w:sz w:val="20"/>
          <w:szCs w:val="20"/>
          <w:lang w:eastAsia="sl-SI"/>
        </w:rPr>
        <w:t>popr</w:t>
      </w:r>
      <w:proofErr w:type="spellEnd"/>
      <w:r w:rsidRPr="005E10A6">
        <w:rPr>
          <w:rFonts w:ascii="Arial" w:eastAsia="Times New Roman" w:hAnsi="Arial" w:cs="Arial"/>
          <w:sz w:val="20"/>
          <w:szCs w:val="20"/>
          <w:lang w:eastAsia="sl-SI"/>
        </w:rPr>
        <w:t xml:space="preserve">., 9/11 – </w:t>
      </w:r>
      <w:proofErr w:type="spellStart"/>
      <w:r w:rsidRPr="005E10A6">
        <w:rPr>
          <w:rFonts w:ascii="Arial" w:eastAsia="Times New Roman" w:hAnsi="Arial" w:cs="Arial"/>
          <w:sz w:val="20"/>
          <w:szCs w:val="20"/>
          <w:lang w:eastAsia="sl-SI"/>
        </w:rPr>
        <w:t>ZPlaSS</w:t>
      </w:r>
      <w:proofErr w:type="spellEnd"/>
      <w:r w:rsidRPr="005E10A6">
        <w:rPr>
          <w:rFonts w:ascii="Arial" w:eastAsia="Times New Roman" w:hAnsi="Arial" w:cs="Arial"/>
          <w:sz w:val="20"/>
          <w:szCs w:val="20"/>
          <w:lang w:eastAsia="sl-SI"/>
        </w:rPr>
        <w:t>-B, 35/11, 59/11, 85/11, 48/12, 105/12, 56/13, 63/13 – ZS-K, 96/13, 25/15 – ZBan-2, 27/16 – ZSJV in 44/16 – ZRPPB; v nadaljnjem besedilu: ZBan-1), ki urejajo izvedbo in izrek izrednega ukrepa, to je ukrepa prenehanja kvalificiranih obveznosti, so bile predmet ustavne sodne presoje. Ustavno sodišče</w:t>
      </w:r>
      <w:r w:rsidR="000145D2">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je odločitev v zvezi z ustavnostjo določb ZBan-1, ki urejajo prenehanje kvalificiranih obveznosti, sprejelo z Odločbo U-I-295/13 (Uradni list RS, št. 71/16; v nadaljnjem besedilu: odločba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1.2 Zakaj ZBan-1L</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Pri poslovanju bank je potreben nov kapital, kadar sredstva, ki se vodijo na aktivi bilance banke, ne zadostujejo za pokritje vsote obveznosti in kapitalskih zahtev. To se na primer zgodi, k</w:t>
      </w:r>
      <w:r w:rsidR="000145D2">
        <w:rPr>
          <w:rFonts w:ascii="Arial" w:eastAsia="Times New Roman" w:hAnsi="Arial" w:cs="Arial"/>
          <w:bCs/>
          <w:sz w:val="20"/>
          <w:szCs w:val="20"/>
          <w:lang w:eastAsia="sl-SI"/>
        </w:rPr>
        <w:t>adar</w:t>
      </w:r>
      <w:r w:rsidRPr="005E10A6">
        <w:rPr>
          <w:rFonts w:ascii="Arial" w:eastAsia="Times New Roman" w:hAnsi="Arial" w:cs="Arial"/>
          <w:bCs/>
          <w:sz w:val="20"/>
          <w:szCs w:val="20"/>
          <w:lang w:eastAsia="sl-SI"/>
        </w:rPr>
        <w:t xml:space="preserve"> morajo banke znižati vrednost sredstev, ki se vodijo na aktivi. V takem primeru se zmanjša aktiva banke. Izguba, ki jo pomeni zmanjšanje aktive, se najprej pokrije v breme (računovodskega) kapitala. Posledično se sočasno z zmanjšanjem aktive zmanjša tudi pasiva. </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Vsako krčenje bilance banke vpliva na izračun količnika predpisanega (zahtevanega) kapitala. Ta je določen kot ulomek, ki ima v števcu kapital (postavke </w:t>
      </w:r>
      <w:proofErr w:type="spellStart"/>
      <w:r w:rsidRPr="005E10A6">
        <w:rPr>
          <w:rFonts w:ascii="Arial" w:eastAsia="Times New Roman" w:hAnsi="Arial" w:cs="Arial"/>
          <w:bCs/>
          <w:sz w:val="20"/>
          <w:szCs w:val="20"/>
          <w:lang w:eastAsia="sl-SI"/>
        </w:rPr>
        <w:t>pasive</w:t>
      </w:r>
      <w:proofErr w:type="spellEnd"/>
      <w:r w:rsidRPr="005E10A6">
        <w:rPr>
          <w:rFonts w:ascii="Arial" w:eastAsia="Times New Roman" w:hAnsi="Arial" w:cs="Arial"/>
          <w:bCs/>
          <w:sz w:val="20"/>
          <w:szCs w:val="20"/>
          <w:lang w:eastAsia="sl-SI"/>
        </w:rPr>
        <w:t xml:space="preserve"> banke, ki so primerne za kritje izgube), v imenovalcu pa tveganjem prilagojeno aktivo. Izračun količnika je določen v evropskih pravnih aktih in upošteva baselska pravila. Vsako krčenje bilance banke bolj vpliva na števec kot na imenovalec, saj se kapital banke (v števcu) zmanjša za polno vrednost skrčenja bilance, tveganjem prilagojena aktiva (v imenovalcu) pa le sorazmerno z utežjo tveganja. Poudarjamo, da je kapitalski količnik lahko tudi negativen, saj lahko izguba, ki se krije v breme kapitala, ta kapital tudi presega oziroma obveznosti presegajo sredstva banke.</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Banka, ki ne dosega ustreznega kapitalskega količnika (in s tem minimalnega predpisanega oziroma zahtevanega kapitala), ne sme več poslovati. Treba jo je dokapitalizirati ali začeti </w:t>
      </w:r>
      <w:proofErr w:type="spellStart"/>
      <w:r w:rsidRPr="005E10A6">
        <w:rPr>
          <w:rFonts w:ascii="Arial" w:eastAsia="Times New Roman" w:hAnsi="Arial" w:cs="Arial"/>
          <w:bCs/>
          <w:sz w:val="20"/>
          <w:szCs w:val="20"/>
          <w:lang w:eastAsia="sl-SI"/>
        </w:rPr>
        <w:t>insolvenčni</w:t>
      </w:r>
      <w:proofErr w:type="spellEnd"/>
      <w:r w:rsidRPr="005E10A6">
        <w:rPr>
          <w:rFonts w:ascii="Arial" w:eastAsia="Times New Roman" w:hAnsi="Arial" w:cs="Arial"/>
          <w:bCs/>
          <w:sz w:val="20"/>
          <w:szCs w:val="20"/>
          <w:lang w:eastAsia="sl-SI"/>
        </w:rPr>
        <w:t xml:space="preserve"> </w:t>
      </w:r>
      <w:r w:rsidRPr="005E10A6">
        <w:rPr>
          <w:rFonts w:ascii="Arial" w:eastAsia="Times New Roman" w:hAnsi="Arial" w:cs="Arial"/>
          <w:bCs/>
          <w:sz w:val="20"/>
          <w:szCs w:val="20"/>
          <w:lang w:eastAsia="sl-SI"/>
        </w:rPr>
        <w:lastRenderedPageBreak/>
        <w:t>postopek</w:t>
      </w:r>
      <w:r w:rsidRPr="005E10A6">
        <w:rPr>
          <w:rFonts w:ascii="Arial" w:eastAsia="Times New Roman" w:hAnsi="Arial" w:cs="Arial"/>
          <w:bCs/>
          <w:sz w:val="20"/>
          <w:szCs w:val="20"/>
          <w:vertAlign w:val="superscript"/>
          <w:lang w:eastAsia="sl-SI"/>
        </w:rPr>
        <w:footnoteReference w:id="1"/>
      </w:r>
      <w:r w:rsidRPr="005E10A6">
        <w:rPr>
          <w:rFonts w:ascii="Arial" w:eastAsia="Times New Roman" w:hAnsi="Arial" w:cs="Arial"/>
          <w:bCs/>
          <w:sz w:val="20"/>
          <w:szCs w:val="20"/>
          <w:lang w:eastAsia="sl-SI"/>
        </w:rPr>
        <w:t xml:space="preserve"> nad banko.</w:t>
      </w:r>
      <w:r w:rsidRPr="005E10A6">
        <w:rPr>
          <w:rFonts w:ascii="Arial" w:eastAsia="Times New Roman" w:hAnsi="Arial" w:cs="Arial"/>
          <w:bCs/>
          <w:sz w:val="20"/>
          <w:szCs w:val="20"/>
          <w:vertAlign w:val="superscript"/>
          <w:lang w:eastAsia="sl-SI"/>
        </w:rPr>
        <w:footnoteReference w:id="2"/>
      </w:r>
      <w:r w:rsidRPr="005E10A6">
        <w:rPr>
          <w:rFonts w:ascii="Arial" w:eastAsia="Times New Roman" w:hAnsi="Arial" w:cs="Arial"/>
          <w:bCs/>
          <w:sz w:val="20"/>
          <w:szCs w:val="20"/>
          <w:lang w:eastAsia="sl-SI"/>
        </w:rPr>
        <w:t xml:space="preserve"> Ogroženo je izplačevanje obveznosti banke do imetnikov depozitov, saj banka ne izpolnjuje zahtev glede upravljanja tveganj. Zamuda z dokapitalizacijo take banke tako pomeni začetek likvidacijskega postopka, če je banka solventna, oziroma </w:t>
      </w:r>
      <w:proofErr w:type="spellStart"/>
      <w:r w:rsidRPr="005E10A6">
        <w:rPr>
          <w:rFonts w:ascii="Arial" w:eastAsia="Times New Roman" w:hAnsi="Arial" w:cs="Arial"/>
          <w:bCs/>
          <w:sz w:val="20"/>
          <w:szCs w:val="20"/>
          <w:lang w:eastAsia="sl-SI"/>
        </w:rPr>
        <w:t>insolvenčnega</w:t>
      </w:r>
      <w:proofErr w:type="spellEnd"/>
      <w:r w:rsidRPr="005E10A6">
        <w:rPr>
          <w:rFonts w:ascii="Arial" w:eastAsia="Times New Roman" w:hAnsi="Arial" w:cs="Arial"/>
          <w:bCs/>
          <w:sz w:val="20"/>
          <w:szCs w:val="20"/>
          <w:lang w:eastAsia="sl-SI"/>
        </w:rPr>
        <w:t xml:space="preserve"> postopka, če ni solventna. V banki je izvedba likvidacijskega postopka zelo otežena, saj se prodaje sredstev brez ustreznega trženja oziroma prisilne prodaje izvedejo po cenah z visokimi diskonti, kar povzroči insolventnost banke. Ko se začne stečajni postopek, se aktivira shema jamstva za zajamčene vloge. V primeru pomembne prepletenosti banke z gospodarstvom (sistemsko pomembna banka) ima zamuda pri dokapitalizaciji oziroma začetek </w:t>
      </w:r>
      <w:proofErr w:type="spellStart"/>
      <w:r w:rsidRPr="005E10A6">
        <w:rPr>
          <w:rFonts w:ascii="Arial" w:eastAsia="Times New Roman" w:hAnsi="Arial" w:cs="Arial"/>
          <w:bCs/>
          <w:sz w:val="20"/>
          <w:szCs w:val="20"/>
          <w:lang w:eastAsia="sl-SI"/>
        </w:rPr>
        <w:t>insolvenčnega</w:t>
      </w:r>
      <w:proofErr w:type="spellEnd"/>
      <w:r w:rsidRPr="005E10A6">
        <w:rPr>
          <w:rFonts w:ascii="Arial" w:eastAsia="Times New Roman" w:hAnsi="Arial" w:cs="Arial"/>
          <w:bCs/>
          <w:sz w:val="20"/>
          <w:szCs w:val="20"/>
          <w:lang w:eastAsia="sl-SI"/>
        </w:rPr>
        <w:t xml:space="preserve"> postopka zaradi negativnih posledic v finančnem sistemu tudi hude negativne posledice za stabilnost finančnega sistema kot celote.</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Banko, ki ne izpolnjuje kapitalskih zahtev in je sistemsko pomembna, je zato nujno treba dokapitalizirati. Dokapitalizira jo lahko država ali zasebni </w:t>
      </w:r>
      <w:r w:rsidR="000145D2">
        <w:rPr>
          <w:rFonts w:ascii="Arial" w:eastAsia="Times New Roman" w:hAnsi="Arial" w:cs="Arial"/>
          <w:bCs/>
          <w:sz w:val="20"/>
          <w:szCs w:val="20"/>
          <w:lang w:eastAsia="sl-SI"/>
        </w:rPr>
        <w:t>vlagatelj</w:t>
      </w:r>
      <w:r w:rsidRPr="005E10A6">
        <w:rPr>
          <w:rFonts w:ascii="Arial" w:eastAsia="Times New Roman" w:hAnsi="Arial" w:cs="Arial"/>
          <w:bCs/>
          <w:sz w:val="20"/>
          <w:szCs w:val="20"/>
          <w:lang w:eastAsia="sl-SI"/>
        </w:rPr>
        <w:t>. Če jo dokapitalizira država, mora pri tem spoštovati pravila Evropske unije o državnih pomočeh in glede reševanja bank.</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bookmarkStart w:id="1" w:name="_Ref400435507"/>
      <w:r w:rsidRPr="005E10A6">
        <w:rPr>
          <w:rFonts w:ascii="Arial" w:eastAsia="Times New Roman" w:hAnsi="Arial" w:cs="Arial"/>
          <w:bCs/>
          <w:sz w:val="20"/>
          <w:szCs w:val="20"/>
          <w:lang w:eastAsia="sl-SI"/>
        </w:rPr>
        <w:t xml:space="preserve">Če banko dokapitalizira zasebni </w:t>
      </w:r>
      <w:r w:rsidR="000145D2">
        <w:rPr>
          <w:rFonts w:ascii="Arial" w:eastAsia="Times New Roman" w:hAnsi="Arial" w:cs="Arial"/>
          <w:bCs/>
          <w:sz w:val="20"/>
          <w:szCs w:val="20"/>
          <w:lang w:eastAsia="sl-SI"/>
        </w:rPr>
        <w:t>vlagatelj</w:t>
      </w:r>
      <w:r w:rsidRPr="005E10A6">
        <w:rPr>
          <w:rFonts w:ascii="Arial" w:eastAsia="Times New Roman" w:hAnsi="Arial" w:cs="Arial"/>
          <w:bCs/>
          <w:sz w:val="20"/>
          <w:szCs w:val="20"/>
          <w:lang w:eastAsia="sl-SI"/>
        </w:rPr>
        <w:t xml:space="preserve">, mu teh pravil seveda ni treba spoštovati. Toda nekdo, ki je pripravljen banko dokapitalizirati, bo to storil le, če bo od denarja, ki ga bo vložil, imel korist. Tako ni realno pričakovati, da bo kdo vstopil v banko, ki ne dosega minimalnega predpisanega (zahtevanega) kapitala oziroma v kateri obstaja tveganje negativnega kapitala. Tak </w:t>
      </w:r>
      <w:r w:rsidR="000145D2">
        <w:rPr>
          <w:rFonts w:ascii="Arial" w:eastAsia="Times New Roman" w:hAnsi="Arial" w:cs="Arial"/>
          <w:bCs/>
          <w:sz w:val="20"/>
          <w:szCs w:val="20"/>
          <w:lang w:eastAsia="sl-SI"/>
        </w:rPr>
        <w:t xml:space="preserve">vlagatelj </w:t>
      </w:r>
      <w:r w:rsidRPr="005E10A6">
        <w:rPr>
          <w:rFonts w:ascii="Arial" w:eastAsia="Times New Roman" w:hAnsi="Arial" w:cs="Arial"/>
          <w:bCs/>
          <w:sz w:val="20"/>
          <w:szCs w:val="20"/>
          <w:lang w:eastAsia="sl-SI"/>
        </w:rPr>
        <w:t xml:space="preserve">bo namreč s svojim vložkom najprej plačal pretekle nepokrite izgube, samo razlika med vplačilom in nepokrito izgubo pa </w:t>
      </w:r>
      <w:r w:rsidR="000145D2">
        <w:rPr>
          <w:rFonts w:ascii="Arial" w:eastAsia="Times New Roman" w:hAnsi="Arial" w:cs="Arial"/>
          <w:bCs/>
          <w:sz w:val="20"/>
          <w:szCs w:val="20"/>
          <w:lang w:eastAsia="sl-SI"/>
        </w:rPr>
        <w:t xml:space="preserve">se </w:t>
      </w:r>
      <w:r w:rsidRPr="005E10A6">
        <w:rPr>
          <w:rFonts w:ascii="Arial" w:eastAsia="Times New Roman" w:hAnsi="Arial" w:cs="Arial"/>
          <w:bCs/>
          <w:sz w:val="20"/>
          <w:szCs w:val="20"/>
          <w:lang w:eastAsia="sl-SI"/>
        </w:rPr>
        <w:t>bo štela kot kapital.</w:t>
      </w:r>
      <w:bookmarkEnd w:id="1"/>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Za lažje razumevanje navedeno ponazarjamo s primerom. Za potrebe prikaza velja, da imamo banko, ki izkazuje negativni kapital v višini 40 enot. Višina kvalificiranih obveznosti banke znaša na primer 30 enot. To pomeni, da je višina primanjkljaja kapitala tolikšna, da presega vrednost kvalificiranih obveznosti. Zato imetniki kvalificiranih obveznosti v </w:t>
      </w:r>
      <w:proofErr w:type="spellStart"/>
      <w:r w:rsidRPr="005E10A6">
        <w:rPr>
          <w:rFonts w:ascii="Arial" w:eastAsia="Times New Roman" w:hAnsi="Arial" w:cs="Arial"/>
          <w:bCs/>
          <w:sz w:val="20"/>
          <w:szCs w:val="20"/>
          <w:lang w:eastAsia="sl-SI"/>
        </w:rPr>
        <w:t>insolvenčnem</w:t>
      </w:r>
      <w:proofErr w:type="spellEnd"/>
      <w:r w:rsidRPr="005E10A6">
        <w:rPr>
          <w:rFonts w:ascii="Arial" w:eastAsia="Times New Roman" w:hAnsi="Arial" w:cs="Arial"/>
          <w:bCs/>
          <w:sz w:val="20"/>
          <w:szCs w:val="20"/>
          <w:lang w:eastAsia="sl-SI"/>
        </w:rPr>
        <w:t xml:space="preserve"> postopku ne bi bili poplačani. Da bi taka banka postala kapitalsko ustrezna, mora </w:t>
      </w:r>
      <w:r w:rsidR="000145D2">
        <w:rPr>
          <w:rFonts w:ascii="Arial" w:eastAsia="Times New Roman" w:hAnsi="Arial" w:cs="Arial"/>
          <w:bCs/>
          <w:sz w:val="20"/>
          <w:szCs w:val="20"/>
          <w:lang w:eastAsia="sl-SI"/>
        </w:rPr>
        <w:t xml:space="preserve">vlagatelj </w:t>
      </w:r>
      <w:r w:rsidRPr="005E10A6">
        <w:rPr>
          <w:rFonts w:ascii="Arial" w:eastAsia="Times New Roman" w:hAnsi="Arial" w:cs="Arial"/>
          <w:bCs/>
          <w:sz w:val="20"/>
          <w:szCs w:val="20"/>
          <w:lang w:eastAsia="sl-SI"/>
        </w:rPr>
        <w:t xml:space="preserve">vplačati kapital, ki presega vsoto primanjkljaja kapitala (40 enot), in kapital, ki ga banka potrebuje, da bo lahko poslovala z ustreznim kapitalskim količnikom. </w:t>
      </w:r>
      <w:r w:rsidR="000145D2">
        <w:rPr>
          <w:rFonts w:ascii="Arial" w:eastAsia="Times New Roman" w:hAnsi="Arial" w:cs="Arial"/>
          <w:bCs/>
          <w:sz w:val="20"/>
          <w:szCs w:val="20"/>
          <w:lang w:eastAsia="sl-SI"/>
        </w:rPr>
        <w:t xml:space="preserve">Vlagatelj </w:t>
      </w:r>
      <w:r w:rsidRPr="005E10A6">
        <w:rPr>
          <w:rFonts w:ascii="Arial" w:eastAsia="Times New Roman" w:hAnsi="Arial" w:cs="Arial"/>
          <w:bCs/>
          <w:sz w:val="20"/>
          <w:szCs w:val="20"/>
          <w:lang w:eastAsia="sl-SI"/>
        </w:rPr>
        <w:t xml:space="preserve">tako vplača na primer 100 enot. V trenutku vplačila kapitala se bo v breme vplačanega kapitala pokrilo 40 enot izgube, preostanek vplačanega kapitala pa bo določil vrednost vseh delnic, to pomeni ne le </w:t>
      </w:r>
      <w:r w:rsidR="000145D2">
        <w:rPr>
          <w:rFonts w:ascii="Arial" w:eastAsia="Times New Roman" w:hAnsi="Arial" w:cs="Arial"/>
          <w:bCs/>
          <w:sz w:val="20"/>
          <w:szCs w:val="20"/>
          <w:lang w:eastAsia="sl-SI"/>
        </w:rPr>
        <w:t>vlagatelj</w:t>
      </w:r>
      <w:r w:rsidRPr="005E10A6">
        <w:rPr>
          <w:rFonts w:ascii="Arial" w:eastAsia="Times New Roman" w:hAnsi="Arial" w:cs="Arial"/>
          <w:bCs/>
          <w:sz w:val="20"/>
          <w:szCs w:val="20"/>
          <w:lang w:eastAsia="sl-SI"/>
        </w:rPr>
        <w:t xml:space="preserve">evih, temveč tudi tistih v lasti starih delničarjev. Vrednost teh »starih« delnic, ki je bila pred vstopom </w:t>
      </w:r>
      <w:r w:rsidR="000145D2">
        <w:rPr>
          <w:rFonts w:ascii="Arial" w:eastAsia="Times New Roman" w:hAnsi="Arial" w:cs="Arial"/>
          <w:bCs/>
          <w:sz w:val="20"/>
          <w:szCs w:val="20"/>
          <w:lang w:eastAsia="sl-SI"/>
        </w:rPr>
        <w:t>vlagatel</w:t>
      </w:r>
      <w:r w:rsidRPr="005E10A6">
        <w:rPr>
          <w:rFonts w:ascii="Arial" w:eastAsia="Times New Roman" w:hAnsi="Arial" w:cs="Arial"/>
          <w:bCs/>
          <w:sz w:val="20"/>
          <w:szCs w:val="20"/>
          <w:lang w:eastAsia="sl-SI"/>
        </w:rPr>
        <w:t xml:space="preserve">ja enaka nič, se bo tako povečala samo zaradi </w:t>
      </w:r>
      <w:r w:rsidR="000145D2">
        <w:rPr>
          <w:rFonts w:ascii="Arial" w:eastAsia="Times New Roman" w:hAnsi="Arial" w:cs="Arial"/>
          <w:bCs/>
          <w:sz w:val="20"/>
          <w:szCs w:val="20"/>
          <w:lang w:eastAsia="sl-SI"/>
        </w:rPr>
        <w:t>vlagatel</w:t>
      </w:r>
      <w:r w:rsidRPr="005E10A6">
        <w:rPr>
          <w:rFonts w:ascii="Arial" w:eastAsia="Times New Roman" w:hAnsi="Arial" w:cs="Arial"/>
          <w:bCs/>
          <w:sz w:val="20"/>
          <w:szCs w:val="20"/>
          <w:lang w:eastAsia="sl-SI"/>
        </w:rPr>
        <w:t>j</w:t>
      </w:r>
      <w:r w:rsidR="00714289">
        <w:rPr>
          <w:rFonts w:ascii="Arial" w:eastAsia="Times New Roman" w:hAnsi="Arial" w:cs="Arial"/>
          <w:bCs/>
          <w:sz w:val="20"/>
          <w:szCs w:val="20"/>
          <w:lang w:eastAsia="sl-SI"/>
        </w:rPr>
        <w:t>evega vplačila</w:t>
      </w:r>
      <w:r w:rsidRPr="005E10A6">
        <w:rPr>
          <w:rFonts w:ascii="Arial" w:eastAsia="Times New Roman" w:hAnsi="Arial" w:cs="Arial"/>
          <w:bCs/>
          <w:sz w:val="20"/>
          <w:szCs w:val="20"/>
          <w:lang w:eastAsia="sl-SI"/>
        </w:rPr>
        <w:t xml:space="preserve">. To pomeni, da </w:t>
      </w:r>
      <w:r w:rsidR="000145D2">
        <w:rPr>
          <w:rFonts w:ascii="Arial" w:eastAsia="Times New Roman" w:hAnsi="Arial" w:cs="Arial"/>
          <w:bCs/>
          <w:sz w:val="20"/>
          <w:szCs w:val="20"/>
          <w:lang w:eastAsia="sl-SI"/>
        </w:rPr>
        <w:t xml:space="preserve">vlagatelj </w:t>
      </w:r>
      <w:r w:rsidRPr="005E10A6">
        <w:rPr>
          <w:rFonts w:ascii="Arial" w:eastAsia="Times New Roman" w:hAnsi="Arial" w:cs="Arial"/>
          <w:bCs/>
          <w:sz w:val="20"/>
          <w:szCs w:val="20"/>
          <w:lang w:eastAsia="sl-SI"/>
        </w:rPr>
        <w:t xml:space="preserve">po vplačilu kapitala ne bo več razpolagal s premoženjem v vrednosti 100 enot, temveč s premoženjem </w:t>
      </w:r>
      <w:r w:rsidR="000145D2">
        <w:rPr>
          <w:rFonts w:ascii="Arial" w:eastAsia="Times New Roman" w:hAnsi="Arial" w:cs="Arial"/>
          <w:bCs/>
          <w:sz w:val="20"/>
          <w:szCs w:val="20"/>
          <w:lang w:eastAsia="sl-SI"/>
        </w:rPr>
        <w:t>precej</w:t>
      </w:r>
      <w:r w:rsidR="000145D2" w:rsidRPr="005E10A6">
        <w:rPr>
          <w:rFonts w:ascii="Arial" w:eastAsia="Times New Roman" w:hAnsi="Arial" w:cs="Arial"/>
          <w:bCs/>
          <w:sz w:val="20"/>
          <w:szCs w:val="20"/>
          <w:lang w:eastAsia="sl-SI"/>
        </w:rPr>
        <w:t xml:space="preserve"> </w:t>
      </w:r>
      <w:r w:rsidRPr="005E10A6">
        <w:rPr>
          <w:rFonts w:ascii="Arial" w:eastAsia="Times New Roman" w:hAnsi="Arial" w:cs="Arial"/>
          <w:bCs/>
          <w:sz w:val="20"/>
          <w:szCs w:val="20"/>
          <w:lang w:eastAsia="sl-SI"/>
        </w:rPr>
        <w:t xml:space="preserve">manjše vrednosti. Z zmanjšanjem njegovega premoženja pa se bodo, ne da bi sami kaj prispevali k rešitvi banke, okoristili stari upniki kvalificiranih terjatev. Praksa kaže, da je bil v preteklosti edini </w:t>
      </w:r>
      <w:r w:rsidR="000145D2">
        <w:rPr>
          <w:rFonts w:ascii="Arial" w:eastAsia="Times New Roman" w:hAnsi="Arial" w:cs="Arial"/>
          <w:bCs/>
          <w:sz w:val="20"/>
          <w:szCs w:val="20"/>
          <w:lang w:eastAsia="sl-SI"/>
        </w:rPr>
        <w:t>vlagatelj</w:t>
      </w:r>
      <w:r w:rsidRPr="005E10A6">
        <w:rPr>
          <w:rFonts w:ascii="Arial" w:eastAsia="Times New Roman" w:hAnsi="Arial" w:cs="Arial"/>
          <w:bCs/>
          <w:sz w:val="20"/>
          <w:szCs w:val="20"/>
          <w:lang w:eastAsia="sl-SI"/>
        </w:rPr>
        <w:t>, ki je bil pripravljen na tak vstop v banko, država.</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Vse določbe ZBan-1, ki so bile uzakonjene z ZBan-1L, so bile sprejete, da se zagotovi, da ne bi </w:t>
      </w:r>
      <w:r w:rsidR="000145D2">
        <w:rPr>
          <w:rFonts w:ascii="Arial" w:eastAsia="Times New Roman" w:hAnsi="Arial" w:cs="Arial"/>
          <w:bCs/>
          <w:sz w:val="20"/>
          <w:szCs w:val="20"/>
          <w:lang w:eastAsia="sl-SI"/>
        </w:rPr>
        <w:t xml:space="preserve">vlagatelj </w:t>
      </w:r>
      <w:r w:rsidRPr="005E10A6">
        <w:rPr>
          <w:rFonts w:ascii="Arial" w:eastAsia="Times New Roman" w:hAnsi="Arial" w:cs="Arial"/>
          <w:bCs/>
          <w:sz w:val="20"/>
          <w:szCs w:val="20"/>
          <w:lang w:eastAsia="sl-SI"/>
        </w:rPr>
        <w:t>že z vstopom v banko, torej ne da bi sprejel kakršno koli upravljavsko ali drugo korporacijsko odločitev, izgubil dela svojega vložka.</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1.3</w:t>
      </w:r>
      <w:r w:rsidRPr="005E10A6">
        <w:rPr>
          <w:rFonts w:ascii="Arial" w:eastAsia="Times New Roman" w:hAnsi="Arial" w:cs="Arial"/>
          <w:sz w:val="20"/>
          <w:szCs w:val="20"/>
          <w:lang w:eastAsia="sl-SI"/>
        </w:rPr>
        <w:t xml:space="preserve"> </w:t>
      </w:r>
      <w:r w:rsidRPr="005E10A6">
        <w:rPr>
          <w:rFonts w:ascii="Arial" w:eastAsia="Times New Roman" w:hAnsi="Arial" w:cs="Arial"/>
          <w:b/>
          <w:sz w:val="20"/>
          <w:szCs w:val="20"/>
          <w:lang w:eastAsia="sl-SI"/>
        </w:rPr>
        <w:t>Priporočilo Sveta z dne 9. julija 2013 v zvezi z nacionalnim programom reform Slovenije za leto 2013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poročilu o makroekonomskih neravnovesjih v Republiki Sloveniji</w:t>
      </w:r>
      <w:r w:rsidRPr="005E10A6">
        <w:rPr>
          <w:rFonts w:ascii="Arial" w:eastAsia="Times New Roman" w:hAnsi="Arial" w:cs="Arial"/>
          <w:sz w:val="20"/>
          <w:szCs w:val="20"/>
          <w:vertAlign w:val="superscript"/>
          <w:lang w:eastAsia="sl-SI"/>
        </w:rPr>
        <w:footnoteReference w:id="3"/>
      </w:r>
      <w:r w:rsidRPr="005E10A6">
        <w:rPr>
          <w:rFonts w:ascii="Arial" w:eastAsia="Times New Roman" w:hAnsi="Arial" w:cs="Arial"/>
          <w:sz w:val="20"/>
          <w:szCs w:val="20"/>
          <w:lang w:eastAsia="sl-SI"/>
        </w:rPr>
        <w:t xml:space="preserve">, ki je bilo izdano aprila 2013, je Evropska komisija zapisala, da bi Republika Slovenija </w:t>
      </w:r>
      <w:r w:rsidR="000145D2" w:rsidRPr="005E10A6">
        <w:rPr>
          <w:rFonts w:ascii="Arial" w:eastAsia="Times New Roman" w:hAnsi="Arial" w:cs="Arial"/>
          <w:sz w:val="20"/>
          <w:szCs w:val="20"/>
          <w:lang w:eastAsia="sl-SI"/>
        </w:rPr>
        <w:t xml:space="preserve">morala </w:t>
      </w:r>
      <w:r w:rsidRPr="005E10A6">
        <w:rPr>
          <w:rFonts w:ascii="Arial" w:eastAsia="Times New Roman" w:hAnsi="Arial" w:cs="Arial"/>
          <w:sz w:val="20"/>
          <w:szCs w:val="20"/>
          <w:lang w:eastAsia="sl-SI"/>
        </w:rPr>
        <w:t xml:space="preserve">za zagotovitev verodostojnosti in </w:t>
      </w:r>
      <w:r w:rsidRPr="005E10A6">
        <w:rPr>
          <w:rFonts w:ascii="Arial" w:eastAsia="Times New Roman" w:hAnsi="Arial" w:cs="Arial"/>
          <w:sz w:val="20"/>
          <w:szCs w:val="20"/>
          <w:lang w:eastAsia="sl-SI"/>
        </w:rPr>
        <w:lastRenderedPageBreak/>
        <w:t xml:space="preserve">stabilnosti finančnega sistema v bankah izvesti neodvisen pregled kakovosti sredstev (v nadaljnjem besedilu: AQR) in obremenitvene teste (v nadaljnjem besedilu: ST). Navedeno je potrdil Svet, ko je 9. </w:t>
      </w:r>
      <w:r w:rsidR="0020745B" w:rsidRPr="005E10A6">
        <w:rPr>
          <w:rFonts w:ascii="Arial" w:eastAsia="Times New Roman" w:hAnsi="Arial" w:cs="Arial"/>
          <w:sz w:val="20"/>
          <w:szCs w:val="20"/>
          <w:lang w:eastAsia="sl-SI"/>
        </w:rPr>
        <w:t>ju</w:t>
      </w:r>
      <w:r w:rsidR="0020745B">
        <w:rPr>
          <w:rFonts w:ascii="Arial" w:eastAsia="Times New Roman" w:hAnsi="Arial" w:cs="Arial"/>
          <w:sz w:val="20"/>
          <w:szCs w:val="20"/>
          <w:lang w:eastAsia="sl-SI"/>
        </w:rPr>
        <w:t>l</w:t>
      </w:r>
      <w:r w:rsidR="0020745B" w:rsidRPr="005E10A6">
        <w:rPr>
          <w:rFonts w:ascii="Arial" w:eastAsia="Times New Roman" w:hAnsi="Arial" w:cs="Arial"/>
          <w:sz w:val="20"/>
          <w:szCs w:val="20"/>
          <w:lang w:eastAsia="sl-SI"/>
        </w:rPr>
        <w:t xml:space="preserve">ija </w:t>
      </w:r>
      <w:r w:rsidRPr="005E10A6">
        <w:rPr>
          <w:rFonts w:ascii="Arial" w:eastAsia="Times New Roman" w:hAnsi="Arial" w:cs="Arial"/>
          <w:sz w:val="20"/>
          <w:szCs w:val="20"/>
          <w:lang w:eastAsia="sl-SI"/>
        </w:rPr>
        <w:t>2013 izdal Priporočilo Sveta z dne 9. julija 2013 v zvezi z nacionalnim programom reform Slovenije za leto 2013 in mnenje Sveta o programu Slovenije za stabilnost za obdobje 2012–2016</w:t>
      </w:r>
      <w:r w:rsidRPr="005E10A6">
        <w:rPr>
          <w:rFonts w:ascii="Arial" w:eastAsia="Times New Roman" w:hAnsi="Arial" w:cs="Arial"/>
          <w:sz w:val="20"/>
          <w:szCs w:val="20"/>
          <w:vertAlign w:val="superscript"/>
          <w:lang w:eastAsia="sl-SI"/>
        </w:rPr>
        <w:footnoteReference w:id="4"/>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priporočilu Sveta je zapisano, naj Republika Slovenija do junija 2013:</w:t>
      </w:r>
    </w:p>
    <w:p w:rsidR="005E10A6" w:rsidRPr="005E10A6" w:rsidRDefault="005E10A6" w:rsidP="005E10A6">
      <w:pPr>
        <w:numPr>
          <w:ilvl w:val="0"/>
          <w:numId w:val="20"/>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izvede ukrepe za najem zunanjega neodvisnega svetovalca, ki naj do konca leta pregleda kakovost aktive bank v bančnem sistemu,</w:t>
      </w:r>
    </w:p>
    <w:p w:rsidR="005E10A6" w:rsidRPr="005E10A6" w:rsidRDefault="005E10A6" w:rsidP="005E10A6">
      <w:pPr>
        <w:numPr>
          <w:ilvl w:val="0"/>
          <w:numId w:val="20"/>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zagotovi morebiten dodaten kapital, ob prestrukturiranju pa spoštuje pravila državnih pomoči.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skladu z Uredbo (EU) št. 1176/2011 Evropskega parlamenta in Sveta z dne 16. novembra 2011 o preprečevanju in odpravljanju makroekonomskih neravnotežij (</w:t>
      </w:r>
      <w:r w:rsidRPr="005E10A6">
        <w:rPr>
          <w:rFonts w:ascii="Arial" w:eastAsia="Times New Roman" w:hAnsi="Arial" w:cs="Arial"/>
          <w:iCs/>
          <w:sz w:val="20"/>
          <w:szCs w:val="20"/>
        </w:rPr>
        <w:t>UL L št. 306 z dne 23. novembra 2011, str. 25</w:t>
      </w:r>
      <w:r w:rsidRPr="005E10A6">
        <w:rPr>
          <w:rFonts w:ascii="Arial" w:eastAsia="Times New Roman" w:hAnsi="Arial" w:cs="Arial"/>
          <w:sz w:val="20"/>
          <w:szCs w:val="20"/>
          <w:lang w:eastAsia="sl-SI"/>
        </w:rPr>
        <w:t xml:space="preserve">) velja, da če država članica </w:t>
      </w:r>
      <w:r w:rsidR="0020745B">
        <w:rPr>
          <w:rFonts w:ascii="Arial" w:eastAsia="Times New Roman" w:hAnsi="Arial" w:cs="Arial"/>
          <w:sz w:val="20"/>
          <w:szCs w:val="20"/>
          <w:lang w:eastAsia="sl-SI"/>
        </w:rPr>
        <w:t xml:space="preserve">EU </w:t>
      </w:r>
      <w:r w:rsidRPr="005E10A6">
        <w:rPr>
          <w:rFonts w:ascii="Arial" w:eastAsia="Times New Roman" w:hAnsi="Arial" w:cs="Arial"/>
          <w:sz w:val="20"/>
          <w:szCs w:val="20"/>
          <w:lang w:eastAsia="sl-SI"/>
        </w:rPr>
        <w:t>v določenem roku ne ukrepa v skladu s priporočili, sprejme Svet na podlagi priporočila Komisije sklep, s katerim ugotovi neupoštevanje priporočil. V tem primeru Svet o tem tudi obvesti Evropski svet in objavi ugotovitve nadzornih misij.</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Na podlagi priporočila je Banka Slovenije avgusta 2013 začela izvajati neodvisn</w:t>
      </w:r>
      <w:r w:rsidR="0020745B">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AQR in ST za vzorčni del bančnega sistema.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1.4 AQR in ST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Iz priporočila Sveta z dne 9. julija 2013 v zvezi z nacionalnim programom reform Slovenije za leto 2013 izhaja, naj AQR izvede neodvisni zunanji izvajalec. Enako zahtevo, ki velja tudi za ST, je podala Evropska centralna banka (v nadaljnjem besedilu: ECB): »</w:t>
      </w:r>
      <w:r w:rsidRPr="005E10A6">
        <w:rPr>
          <w:rFonts w:ascii="Arial" w:eastAsia="Times New Roman" w:hAnsi="Arial" w:cs="Arial"/>
          <w:sz w:val="20"/>
          <w:szCs w:val="20"/>
          <w:lang w:val="en-US" w:eastAsia="sl-SI"/>
        </w:rPr>
        <w:t>ECB insists on the need for rigorous and credible system-wide AQR and comprehensive bottom-up stress tests.</w:t>
      </w:r>
      <w:r w:rsidRPr="005E10A6">
        <w:rPr>
          <w:rFonts w:ascii="Arial" w:eastAsia="Times New Roman" w:hAnsi="Arial" w:cs="Arial"/>
          <w:sz w:val="20"/>
          <w:szCs w:val="20"/>
          <w:lang w:eastAsia="sl-SI"/>
        </w:rPr>
        <w:t>«</w:t>
      </w:r>
      <w:r w:rsidRPr="005E10A6">
        <w:rPr>
          <w:rFonts w:ascii="Arial" w:eastAsia="Times New Roman" w:hAnsi="Arial" w:cs="Arial"/>
          <w:sz w:val="20"/>
          <w:szCs w:val="20"/>
          <w:vertAlign w:val="superscript"/>
          <w:lang w:eastAsia="sl-SI"/>
        </w:rPr>
        <w:footnoteReference w:id="5"/>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okviru AQR neodvisni izvajalec presodi ustreznost razvrščanja terjatev banke, vrednotenja zavarovanj in posledično ustreznost oblikovanja oslabitev oziroma rezervacij, kar lahko vodi v zahtevo po dodatnih oslabitvah in rezervacijah, ki </w:t>
      </w:r>
      <w:r w:rsidR="0020745B">
        <w:rPr>
          <w:rFonts w:ascii="Arial" w:eastAsia="Times New Roman" w:hAnsi="Arial" w:cs="Arial"/>
          <w:sz w:val="20"/>
          <w:szCs w:val="20"/>
          <w:lang w:eastAsia="sl-SI"/>
        </w:rPr>
        <w:t>zmanjšujejo</w:t>
      </w:r>
      <w:r w:rsidR="0020745B"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kapital banke. Na tako ovrednotenem portfelju (kot rezultat izvedbe AQR) se v nadaljevanju izvedejo ST, ki dejansko pokažejo presežek/primanjkljaj kapitala, ki bi ga banka imela v primeru uresničitve posameznega scenarija (osnovnega oziroma neugodnega). Podlaga za oceno potrebne dokapitalizacije je vedno kapitalski primanjkljaj, ki bi ga banka imela po neugodnem scenariju in v zadnjem letu ST.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Banka Slovenije je za izvedbo ST po pristopu od spodaj navzgor (</w:t>
      </w:r>
      <w:r w:rsidR="001B6F97" w:rsidRPr="00773868">
        <w:rPr>
          <w:rFonts w:ascii="Arial" w:eastAsia="Times New Roman" w:hAnsi="Arial" w:cs="Arial"/>
          <w:i/>
          <w:sz w:val="20"/>
          <w:szCs w:val="20"/>
          <w:lang w:eastAsia="sl-SI"/>
        </w:rPr>
        <w:t>angleško</w:t>
      </w:r>
      <w:r w:rsidRPr="005E10A6">
        <w:rPr>
          <w:rFonts w:ascii="Arial" w:eastAsia="Times New Roman" w:hAnsi="Arial" w:cs="Arial"/>
          <w:sz w:val="20"/>
          <w:szCs w:val="20"/>
          <w:lang w:eastAsia="sl-SI"/>
        </w:rPr>
        <w:t>: »</w:t>
      </w:r>
      <w:proofErr w:type="spellStart"/>
      <w:r w:rsidRPr="005E10A6">
        <w:rPr>
          <w:rFonts w:ascii="Arial" w:eastAsia="Times New Roman" w:hAnsi="Arial" w:cs="Arial"/>
          <w:sz w:val="20"/>
          <w:szCs w:val="20"/>
          <w:lang w:eastAsia="sl-SI"/>
        </w:rPr>
        <w:t>bottom</w:t>
      </w:r>
      <w:proofErr w:type="spellEnd"/>
      <w:r w:rsidRPr="005E10A6">
        <w:rPr>
          <w:rFonts w:ascii="Arial" w:eastAsia="Times New Roman" w:hAnsi="Arial" w:cs="Arial"/>
          <w:sz w:val="20"/>
          <w:szCs w:val="20"/>
          <w:lang w:eastAsia="sl-SI"/>
        </w:rPr>
        <w:t xml:space="preserve"> up«) najela družbo Oliver </w:t>
      </w:r>
      <w:proofErr w:type="spellStart"/>
      <w:r w:rsidRPr="005E10A6">
        <w:rPr>
          <w:rFonts w:ascii="Arial" w:eastAsia="Times New Roman" w:hAnsi="Arial" w:cs="Arial"/>
          <w:sz w:val="20"/>
          <w:szCs w:val="20"/>
          <w:lang w:eastAsia="sl-SI"/>
        </w:rPr>
        <w:t>Wyman</w:t>
      </w:r>
      <w:proofErr w:type="spellEnd"/>
      <w:r w:rsidRPr="005E10A6">
        <w:rPr>
          <w:rFonts w:ascii="Arial" w:eastAsia="Times New Roman" w:hAnsi="Arial" w:cs="Arial"/>
          <w:sz w:val="20"/>
          <w:szCs w:val="20"/>
          <w:lang w:eastAsia="sl-SI"/>
        </w:rPr>
        <w:t xml:space="preserve">, za izvedbo AQR družbi </w:t>
      </w:r>
      <w:proofErr w:type="spellStart"/>
      <w:r w:rsidRPr="005E10A6">
        <w:rPr>
          <w:rFonts w:ascii="Arial" w:eastAsia="Times New Roman" w:hAnsi="Arial" w:cs="Arial"/>
          <w:sz w:val="20"/>
          <w:szCs w:val="20"/>
          <w:lang w:eastAsia="sl-SI"/>
        </w:rPr>
        <w:t>Deloitte</w:t>
      </w:r>
      <w:proofErr w:type="spellEnd"/>
      <w:r w:rsidRPr="005E10A6">
        <w:rPr>
          <w:rFonts w:ascii="Arial" w:eastAsia="Times New Roman" w:hAnsi="Arial" w:cs="Times New Roman"/>
          <w:sz w:val="20"/>
          <w:szCs w:val="24"/>
        </w:rPr>
        <w:t xml:space="preserve"> </w:t>
      </w:r>
      <w:r w:rsidRPr="005E10A6">
        <w:rPr>
          <w:rFonts w:ascii="Arial" w:eastAsia="Times New Roman" w:hAnsi="Arial" w:cs="Arial"/>
          <w:sz w:val="20"/>
          <w:szCs w:val="20"/>
          <w:lang w:eastAsia="sl-SI"/>
        </w:rPr>
        <w:t>svetovanje</w:t>
      </w:r>
      <w:r w:rsidR="0020745B">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 o. o.</w:t>
      </w:r>
      <w:r w:rsidR="0020745B">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 Ernst</w:t>
      </w:r>
      <w:r w:rsidR="0020745B">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&amp;</w:t>
      </w:r>
      <w:r w:rsidR="0020745B">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Young</w:t>
      </w:r>
      <w:r w:rsidRPr="005E10A6">
        <w:rPr>
          <w:rFonts w:ascii="Arial" w:eastAsia="Times New Roman" w:hAnsi="Arial" w:cs="Times New Roman"/>
          <w:sz w:val="20"/>
          <w:szCs w:val="24"/>
        </w:rPr>
        <w:t xml:space="preserve"> </w:t>
      </w:r>
      <w:r w:rsidRPr="005E10A6">
        <w:rPr>
          <w:rFonts w:ascii="Arial" w:eastAsia="Times New Roman" w:hAnsi="Arial" w:cs="Arial"/>
          <w:sz w:val="20"/>
          <w:szCs w:val="20"/>
          <w:lang w:eastAsia="sl-SI"/>
        </w:rPr>
        <w:t>Svetovanje, d. o. o., za izvedbo ST po pristopu od zgoraj navzdol (</w:t>
      </w:r>
      <w:r w:rsidR="001B6F97" w:rsidRPr="00595494">
        <w:rPr>
          <w:rFonts w:ascii="Arial" w:eastAsia="Times New Roman" w:hAnsi="Arial" w:cs="Arial"/>
          <w:i/>
          <w:sz w:val="20"/>
          <w:szCs w:val="20"/>
          <w:lang w:eastAsia="sl-SI"/>
        </w:rPr>
        <w:t>angleško</w:t>
      </w:r>
      <w:r w:rsidRPr="005E10A6">
        <w:rPr>
          <w:rFonts w:ascii="Arial" w:eastAsia="Times New Roman" w:hAnsi="Arial" w:cs="Arial"/>
          <w:sz w:val="20"/>
          <w:szCs w:val="20"/>
          <w:lang w:eastAsia="sl-SI"/>
        </w:rPr>
        <w:t xml:space="preserve">: »top </w:t>
      </w:r>
      <w:proofErr w:type="spellStart"/>
      <w:r w:rsidRPr="005E10A6">
        <w:rPr>
          <w:rFonts w:ascii="Arial" w:eastAsia="Times New Roman" w:hAnsi="Arial" w:cs="Arial"/>
          <w:sz w:val="20"/>
          <w:szCs w:val="20"/>
          <w:lang w:eastAsia="sl-SI"/>
        </w:rPr>
        <w:t>down</w:t>
      </w:r>
      <w:proofErr w:type="spellEnd"/>
      <w:r w:rsidRPr="005E10A6">
        <w:rPr>
          <w:rFonts w:ascii="Arial" w:eastAsia="Times New Roman" w:hAnsi="Arial" w:cs="Arial"/>
          <w:sz w:val="20"/>
          <w:szCs w:val="20"/>
          <w:lang w:eastAsia="sl-SI"/>
        </w:rPr>
        <w:t xml:space="preserve">«) pa družbo Roland Berger, vrednotenje nepremičnin </w:t>
      </w:r>
      <w:r w:rsidR="0020745B">
        <w:rPr>
          <w:rFonts w:ascii="Arial" w:eastAsia="Times New Roman" w:hAnsi="Arial" w:cs="Arial"/>
          <w:sz w:val="20"/>
          <w:szCs w:val="20"/>
          <w:lang w:eastAsia="sl-SI"/>
        </w:rPr>
        <w:t xml:space="preserve">pa je </w:t>
      </w:r>
      <w:r w:rsidRPr="005E10A6">
        <w:rPr>
          <w:rFonts w:ascii="Arial" w:eastAsia="Times New Roman" w:hAnsi="Arial" w:cs="Arial"/>
          <w:sz w:val="20"/>
          <w:szCs w:val="20"/>
          <w:lang w:eastAsia="sl-SI"/>
        </w:rPr>
        <w:t>izvedlo več neodvisnih cenilcev vrednosti nepremičnin. Z najemom neodvisnih zunanjih specializiranih institucij je Banka Slovenije sledila zahtevam Evropske komisije in Sveta.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Za vsa področja, vključena v pregled, so bili usklajeni in dogovorjeni tudi t. i. pogoji izvedbe (</w:t>
      </w:r>
      <w:r w:rsidR="0020745B" w:rsidRPr="005E10A6">
        <w:rPr>
          <w:rFonts w:ascii="Arial" w:eastAsia="Times New Roman" w:hAnsi="Arial" w:cs="Arial"/>
          <w:i/>
          <w:sz w:val="20"/>
          <w:szCs w:val="20"/>
          <w:lang w:eastAsia="sl-SI"/>
        </w:rPr>
        <w:t xml:space="preserve">angleško: </w:t>
      </w:r>
      <w:proofErr w:type="spellStart"/>
      <w:r w:rsidRPr="00C11E59">
        <w:rPr>
          <w:rFonts w:ascii="Arial" w:eastAsia="Times New Roman" w:hAnsi="Arial" w:cs="Arial"/>
          <w:i/>
          <w:sz w:val="20"/>
          <w:szCs w:val="20"/>
          <w:lang w:eastAsia="sl-SI"/>
        </w:rPr>
        <w:t>Terms</w:t>
      </w:r>
      <w:proofErr w:type="spellEnd"/>
      <w:r w:rsidRPr="00C11E59">
        <w:rPr>
          <w:rFonts w:ascii="Arial" w:eastAsia="Times New Roman" w:hAnsi="Arial" w:cs="Arial"/>
          <w:i/>
          <w:sz w:val="20"/>
          <w:szCs w:val="20"/>
          <w:lang w:eastAsia="sl-SI"/>
        </w:rPr>
        <w:t xml:space="preserve"> </w:t>
      </w:r>
      <w:proofErr w:type="spellStart"/>
      <w:r w:rsidRPr="00C11E59">
        <w:rPr>
          <w:rFonts w:ascii="Arial" w:eastAsia="Times New Roman" w:hAnsi="Arial" w:cs="Arial"/>
          <w:i/>
          <w:sz w:val="20"/>
          <w:szCs w:val="20"/>
          <w:lang w:eastAsia="sl-SI"/>
        </w:rPr>
        <w:t>of</w:t>
      </w:r>
      <w:proofErr w:type="spellEnd"/>
      <w:r w:rsidRPr="00C11E59">
        <w:rPr>
          <w:rFonts w:ascii="Arial" w:eastAsia="Times New Roman" w:hAnsi="Arial" w:cs="Arial"/>
          <w:i/>
          <w:sz w:val="20"/>
          <w:szCs w:val="20"/>
          <w:lang w:eastAsia="sl-SI"/>
        </w:rPr>
        <w:t xml:space="preserve"> Reference</w:t>
      </w:r>
      <w:r w:rsidRPr="005E10A6">
        <w:rPr>
          <w:rFonts w:ascii="Arial" w:eastAsia="Times New Roman" w:hAnsi="Arial" w:cs="Arial"/>
          <w:sz w:val="20"/>
          <w:szCs w:val="20"/>
          <w:lang w:eastAsia="sl-SI"/>
        </w:rPr>
        <w:t>), ki opredeljujejo obseg in način izvedbe posameznega dela in so sestavni del pogodbe s posameznim izvajalcem.</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Izvedbo skrbnega pregleda je koordiniral in nadzoroval usmerjevalni odbor (</w:t>
      </w:r>
      <w:r w:rsidRPr="005E10A6">
        <w:rPr>
          <w:rFonts w:ascii="Arial" w:eastAsia="Times New Roman" w:hAnsi="Arial" w:cs="Arial"/>
          <w:i/>
          <w:sz w:val="20"/>
          <w:szCs w:val="20"/>
          <w:lang w:eastAsia="sl-SI"/>
        </w:rPr>
        <w:t xml:space="preserve">angleško: </w:t>
      </w:r>
      <w:proofErr w:type="spellStart"/>
      <w:r w:rsidRPr="005E10A6">
        <w:rPr>
          <w:rFonts w:ascii="Arial" w:eastAsia="Times New Roman" w:hAnsi="Arial" w:cs="Arial"/>
          <w:i/>
          <w:sz w:val="20"/>
          <w:szCs w:val="20"/>
          <w:lang w:eastAsia="sl-SI"/>
        </w:rPr>
        <w:t>Steering</w:t>
      </w:r>
      <w:proofErr w:type="spellEnd"/>
      <w:r w:rsidRPr="005E10A6">
        <w:rPr>
          <w:rFonts w:ascii="Arial" w:eastAsia="Times New Roman" w:hAnsi="Arial" w:cs="Arial"/>
          <w:i/>
          <w:sz w:val="20"/>
          <w:szCs w:val="20"/>
          <w:lang w:eastAsia="sl-SI"/>
        </w:rPr>
        <w:t xml:space="preserve"> </w:t>
      </w:r>
      <w:proofErr w:type="spellStart"/>
      <w:r w:rsidRPr="005E10A6">
        <w:rPr>
          <w:rFonts w:ascii="Arial" w:eastAsia="Times New Roman" w:hAnsi="Arial" w:cs="Arial"/>
          <w:i/>
          <w:sz w:val="20"/>
          <w:szCs w:val="20"/>
          <w:lang w:eastAsia="sl-SI"/>
        </w:rPr>
        <w:t>Committee</w:t>
      </w:r>
      <w:proofErr w:type="spellEnd"/>
      <w:r w:rsidRPr="005E10A6">
        <w:rPr>
          <w:rFonts w:ascii="Arial" w:eastAsia="Times New Roman" w:hAnsi="Arial" w:cs="Arial"/>
          <w:sz w:val="20"/>
          <w:szCs w:val="20"/>
          <w:lang w:eastAsia="sl-SI"/>
        </w:rPr>
        <w:t xml:space="preserve">), ki so ga sestavljali Banka Slovenije, Ministrstvo za finance, Evropska komisija (DG </w:t>
      </w:r>
      <w:proofErr w:type="spellStart"/>
      <w:r w:rsidRPr="005E10A6">
        <w:rPr>
          <w:rFonts w:ascii="Arial" w:eastAsia="Times New Roman" w:hAnsi="Arial" w:cs="Arial"/>
          <w:sz w:val="20"/>
          <w:szCs w:val="20"/>
          <w:lang w:eastAsia="sl-SI"/>
        </w:rPr>
        <w:t>Comp</w:t>
      </w:r>
      <w:proofErr w:type="spellEnd"/>
      <w:r w:rsidRPr="005E10A6">
        <w:rPr>
          <w:rFonts w:ascii="Arial" w:eastAsia="Times New Roman" w:hAnsi="Arial" w:cs="Arial"/>
          <w:sz w:val="20"/>
          <w:szCs w:val="20"/>
          <w:lang w:eastAsia="sl-SI"/>
        </w:rPr>
        <w:t xml:space="preserve"> in DG FIN), ECB in Evropski bančni organ. Metodologijo izvedbe ST sta določila ECB in Evropski bančni organ.</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Predmet AQR so bili preverjanje popolnosti in celovitosti podatkov, pregled posameznih kreditov in vrednosti zavarovanj ter ugotavljanje primanjkljaja oslabitev. Izsledki AQR so bili podlaga </w:t>
      </w:r>
      <w:r w:rsidR="002E10E3" w:rsidRPr="005E10A6">
        <w:rPr>
          <w:rFonts w:ascii="Arial" w:eastAsia="Times New Roman" w:hAnsi="Arial" w:cs="Arial"/>
          <w:sz w:val="20"/>
          <w:szCs w:val="20"/>
          <w:lang w:eastAsia="sl-SI"/>
        </w:rPr>
        <w:t xml:space="preserve">tudi </w:t>
      </w:r>
      <w:r w:rsidRPr="005E10A6">
        <w:rPr>
          <w:rFonts w:ascii="Arial" w:eastAsia="Times New Roman" w:hAnsi="Arial" w:cs="Arial"/>
          <w:sz w:val="20"/>
          <w:szCs w:val="20"/>
          <w:lang w:eastAsia="sl-SI"/>
        </w:rPr>
        <w:t>za ST</w:t>
      </w:r>
      <w:r w:rsidR="002E10E3" w:rsidRPr="002E10E3">
        <w:t xml:space="preserve"> </w:t>
      </w:r>
      <w:r w:rsidR="002E10E3" w:rsidRPr="002E10E3">
        <w:rPr>
          <w:rFonts w:ascii="Arial" w:eastAsia="Times New Roman" w:hAnsi="Arial" w:cs="Arial"/>
          <w:sz w:val="20"/>
          <w:szCs w:val="20"/>
          <w:lang w:eastAsia="sl-SI"/>
        </w:rPr>
        <w:t>od spodaj navzgor</w:t>
      </w:r>
      <w:r w:rsidRPr="002E10E3">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Cilj izvedbe ST je bila ocena kapitalskega primanjkljaja/presežka posameznih bank v razmerah osnovnega in neugodnega scenarija za triletno projekcijsko obdobje 2013–2015. Predvidene scenarije so določili:</w:t>
      </w:r>
    </w:p>
    <w:p w:rsidR="005E10A6" w:rsidRPr="005E10A6" w:rsidRDefault="005E10A6" w:rsidP="00C11E59">
      <w:pPr>
        <w:numPr>
          <w:ilvl w:val="0"/>
          <w:numId w:val="40"/>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 osnovni scenarij spomladanska napoved </w:t>
      </w:r>
      <w:r w:rsidR="002E10E3" w:rsidRPr="005E10A6">
        <w:rPr>
          <w:rFonts w:ascii="Arial" w:eastAsia="Times New Roman" w:hAnsi="Arial" w:cs="Arial"/>
          <w:sz w:val="20"/>
          <w:szCs w:val="20"/>
          <w:lang w:eastAsia="sl-SI"/>
        </w:rPr>
        <w:t xml:space="preserve">Evropske komisije </w:t>
      </w:r>
      <w:r w:rsidR="002E10E3">
        <w:rPr>
          <w:rFonts w:ascii="Arial" w:eastAsia="Times New Roman" w:hAnsi="Arial" w:cs="Arial"/>
          <w:sz w:val="20"/>
          <w:szCs w:val="20"/>
          <w:lang w:eastAsia="sl-SI"/>
        </w:rPr>
        <w:t xml:space="preserve">glede </w:t>
      </w:r>
      <w:r w:rsidRPr="005E10A6">
        <w:rPr>
          <w:rFonts w:ascii="Arial" w:eastAsia="Times New Roman" w:hAnsi="Arial" w:cs="Arial"/>
          <w:sz w:val="20"/>
          <w:szCs w:val="20"/>
          <w:lang w:eastAsia="sl-SI"/>
        </w:rPr>
        <w:t>makroekonomskih gibanj, popravljena navzdol na podlagi makroekonomskih podatkov za prvo četrtletje leta 2013;</w:t>
      </w:r>
    </w:p>
    <w:p w:rsidR="005E10A6" w:rsidRPr="005E10A6" w:rsidRDefault="005E10A6" w:rsidP="00C11E59">
      <w:pPr>
        <w:numPr>
          <w:ilvl w:val="0"/>
          <w:numId w:val="40"/>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za neugodni scenarij ECB in Evropski odbor za sistemska tveganja.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ST </w:t>
      </w:r>
      <w:r w:rsidR="002E10E3" w:rsidRPr="002E10E3">
        <w:rPr>
          <w:rFonts w:ascii="Arial" w:eastAsia="Times New Roman" w:hAnsi="Arial" w:cs="Arial"/>
          <w:sz w:val="20"/>
          <w:szCs w:val="20"/>
          <w:lang w:eastAsia="sl-SI"/>
        </w:rPr>
        <w:t xml:space="preserve">od spodaj navzgor </w:t>
      </w:r>
      <w:r w:rsidRPr="005E10A6">
        <w:rPr>
          <w:rFonts w:ascii="Arial" w:eastAsia="Times New Roman" w:hAnsi="Arial" w:cs="Arial"/>
          <w:sz w:val="20"/>
          <w:szCs w:val="20"/>
          <w:lang w:eastAsia="sl-SI"/>
        </w:rPr>
        <w:t>se je izračunal primanjkljaj/presežek kapitala za sodelujoče institucije po vsakem makroekonomskem scenariju ob izpolnjevanju minimalno zahtevanega količnika najkakovostnejšega temeljnega kapitala (</w:t>
      </w:r>
      <w:r w:rsidR="002E10E3" w:rsidRPr="00C11E59">
        <w:rPr>
          <w:rFonts w:ascii="Arial" w:eastAsia="Times New Roman" w:hAnsi="Arial" w:cs="Arial"/>
          <w:i/>
          <w:sz w:val="20"/>
          <w:szCs w:val="20"/>
          <w:lang w:eastAsia="sl-SI"/>
        </w:rPr>
        <w:t xml:space="preserve">angleško: </w:t>
      </w:r>
      <w:proofErr w:type="spellStart"/>
      <w:r w:rsidRPr="00C11E59">
        <w:rPr>
          <w:rFonts w:ascii="Arial" w:eastAsia="Times New Roman" w:hAnsi="Arial" w:cs="Arial"/>
          <w:i/>
          <w:sz w:val="20"/>
          <w:szCs w:val="20"/>
          <w:lang w:eastAsia="sl-SI"/>
        </w:rPr>
        <w:t>Core</w:t>
      </w:r>
      <w:proofErr w:type="spellEnd"/>
      <w:r w:rsidRPr="00C11E59">
        <w:rPr>
          <w:rFonts w:ascii="Arial" w:eastAsia="Times New Roman" w:hAnsi="Arial" w:cs="Arial"/>
          <w:i/>
          <w:sz w:val="20"/>
          <w:szCs w:val="20"/>
          <w:lang w:eastAsia="sl-SI"/>
        </w:rPr>
        <w:t xml:space="preserve"> </w:t>
      </w:r>
      <w:proofErr w:type="spellStart"/>
      <w:r w:rsidRPr="00C11E59">
        <w:rPr>
          <w:rFonts w:ascii="Arial" w:eastAsia="Times New Roman" w:hAnsi="Arial" w:cs="Arial"/>
          <w:i/>
          <w:sz w:val="20"/>
          <w:szCs w:val="20"/>
          <w:lang w:eastAsia="sl-SI"/>
        </w:rPr>
        <w:t>Tier</w:t>
      </w:r>
      <w:proofErr w:type="spellEnd"/>
      <w:r w:rsidRPr="00C11E59">
        <w:rPr>
          <w:rFonts w:ascii="Arial" w:eastAsia="Times New Roman" w:hAnsi="Arial" w:cs="Arial"/>
          <w:i/>
          <w:sz w:val="20"/>
          <w:szCs w:val="20"/>
          <w:lang w:eastAsia="sl-SI"/>
        </w:rPr>
        <w:t xml:space="preserve"> 1</w:t>
      </w:r>
      <w:r w:rsidRPr="005E10A6">
        <w:rPr>
          <w:rFonts w:ascii="Arial" w:eastAsia="Times New Roman" w:hAnsi="Arial" w:cs="Arial"/>
          <w:sz w:val="20"/>
          <w:szCs w:val="20"/>
          <w:lang w:eastAsia="sl-SI"/>
        </w:rPr>
        <w:t>) v višini 9 % po osnovnem in 6 % po neugodnem scenariju.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Izhodišče za izvedbo ST </w:t>
      </w:r>
      <w:r w:rsidR="002E10E3" w:rsidRPr="002E10E3">
        <w:rPr>
          <w:rFonts w:ascii="Arial" w:eastAsia="Times New Roman" w:hAnsi="Arial" w:cs="Arial"/>
          <w:sz w:val="20"/>
          <w:szCs w:val="20"/>
          <w:lang w:eastAsia="sl-SI"/>
        </w:rPr>
        <w:t xml:space="preserve">od spodaj navzgor </w:t>
      </w:r>
      <w:r w:rsidRPr="005E10A6">
        <w:rPr>
          <w:rFonts w:ascii="Arial" w:eastAsia="Times New Roman" w:hAnsi="Arial" w:cs="Arial"/>
          <w:sz w:val="20"/>
          <w:szCs w:val="20"/>
          <w:lang w:eastAsia="sl-SI"/>
        </w:rPr>
        <w:t xml:space="preserve">so bili razdrobljeni podatki o posameznih postavkah bilance stanja posamezne banke ob koncu leta 2012, pri čemer se je pred osnovnimi dejavnostmi ST izvedel še AQR, ki se je osredotočil zlasti na pregled sredstev glede značilnosti tveganja, kreditne sposobnosti dolžnikov in dejanske ekonomske vrednosti zavarovanja, npr. nepremičnin.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Izvajalec ST je za izdelavo čim </w:t>
      </w:r>
      <w:r w:rsidR="00FD33D5">
        <w:rPr>
          <w:rFonts w:ascii="Arial" w:eastAsia="Times New Roman" w:hAnsi="Arial" w:cs="Arial"/>
          <w:sz w:val="20"/>
          <w:szCs w:val="20"/>
          <w:lang w:eastAsia="sl-SI"/>
        </w:rPr>
        <w:t xml:space="preserve">bolj </w:t>
      </w:r>
      <w:r w:rsidRPr="005E10A6">
        <w:rPr>
          <w:rFonts w:ascii="Arial" w:eastAsia="Times New Roman" w:hAnsi="Arial" w:cs="Arial"/>
          <w:sz w:val="20"/>
          <w:szCs w:val="20"/>
          <w:lang w:eastAsia="sl-SI"/>
        </w:rPr>
        <w:t xml:space="preserve">zanesljivih napovedi primanjkljaja kapitala sodelujočih institucij po vsakem od obeh scenarijev uporabil podatke, pridobljene z AQR.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Za potrebe AQR so izvajalci AQR (med drugim) zbirali in pregledovali posamezne kreditne mape in ocenili nepremičnine, s katerimi so bili krediti zavarovani.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Pri pregledu kreditnih map so </w:t>
      </w:r>
      <w:r w:rsidR="00FD33D5" w:rsidRPr="005E10A6">
        <w:rPr>
          <w:rFonts w:ascii="Arial" w:eastAsia="Times New Roman" w:hAnsi="Arial" w:cs="Arial"/>
          <w:sz w:val="20"/>
          <w:szCs w:val="20"/>
          <w:lang w:eastAsia="sl-SI"/>
        </w:rPr>
        <w:t xml:space="preserve">morali </w:t>
      </w:r>
      <w:r w:rsidRPr="005E10A6">
        <w:rPr>
          <w:rFonts w:ascii="Arial" w:eastAsia="Times New Roman" w:hAnsi="Arial" w:cs="Arial"/>
          <w:sz w:val="20"/>
          <w:szCs w:val="20"/>
          <w:lang w:eastAsia="sl-SI"/>
        </w:rPr>
        <w:t xml:space="preserve">izvajalci zagotoviti, da so bili podatki o danih kreditih ne glede na banko, iz katere so izhajali podatki, obravnavani enako. Tako </w:t>
      </w:r>
      <w:r w:rsidR="00FD33D5">
        <w:rPr>
          <w:rFonts w:ascii="Arial" w:eastAsia="Times New Roman" w:hAnsi="Arial" w:cs="Arial"/>
          <w:sz w:val="20"/>
          <w:szCs w:val="20"/>
          <w:lang w:eastAsia="sl-SI"/>
        </w:rPr>
        <w:t>so bili</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v okviru pregleda kreditnih map </w:t>
      </w:r>
      <w:r w:rsidR="00FD33D5">
        <w:rPr>
          <w:rFonts w:ascii="Arial" w:eastAsia="Times New Roman" w:hAnsi="Arial" w:cs="Arial"/>
          <w:sz w:val="20"/>
          <w:szCs w:val="20"/>
          <w:lang w:eastAsia="sl-SI"/>
        </w:rPr>
        <w:t>izvedeni</w:t>
      </w:r>
      <w:r w:rsidRPr="005E10A6">
        <w:rPr>
          <w:rFonts w:ascii="Arial" w:eastAsia="Times New Roman" w:hAnsi="Arial" w:cs="Arial"/>
          <w:sz w:val="20"/>
          <w:szCs w:val="20"/>
          <w:lang w:eastAsia="sl-SI"/>
        </w:rPr>
        <w:t xml:space="preserve"> popravk</w:t>
      </w:r>
      <w:r w:rsidR="00FD33D5">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pri razvrstitvi kreditov. Rezultati pregleda kreditnih map so pokazali, da so bile za to, da bi podatki izražali ustrezne pogodbene podlage, potrebne </w:t>
      </w:r>
      <w:r w:rsidR="00FD33D5">
        <w:rPr>
          <w:rFonts w:ascii="Arial" w:eastAsia="Times New Roman" w:hAnsi="Arial" w:cs="Arial"/>
          <w:sz w:val="20"/>
          <w:szCs w:val="20"/>
          <w:lang w:eastAsia="sl-SI"/>
        </w:rPr>
        <w:t>precejšnje</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prilagoditve podatkov. </w:t>
      </w:r>
      <w:proofErr w:type="spellStart"/>
      <w:r w:rsidRPr="005E10A6">
        <w:rPr>
          <w:rFonts w:ascii="Arial" w:eastAsia="Times New Roman" w:hAnsi="Arial" w:cs="Arial"/>
          <w:sz w:val="20"/>
          <w:szCs w:val="20"/>
          <w:lang w:eastAsia="sl-SI"/>
        </w:rPr>
        <w:t>Prerazvrščeni</w:t>
      </w:r>
      <w:proofErr w:type="spellEnd"/>
      <w:r w:rsidRPr="005E10A6">
        <w:rPr>
          <w:rFonts w:ascii="Arial" w:eastAsia="Times New Roman" w:hAnsi="Arial" w:cs="Arial"/>
          <w:sz w:val="20"/>
          <w:szCs w:val="20"/>
          <w:lang w:eastAsia="sl-SI"/>
        </w:rPr>
        <w:t xml:space="preserve">, po posameznih delih porazdeljeni podatki so bili uporabljeni kot vhodni podatki za ST </w:t>
      </w:r>
      <w:r w:rsidR="002E10E3">
        <w:rPr>
          <w:rFonts w:ascii="Arial" w:eastAsia="Times New Roman" w:hAnsi="Arial" w:cs="Arial"/>
          <w:sz w:val="20"/>
          <w:szCs w:val="20"/>
          <w:lang w:eastAsia="sl-SI"/>
        </w:rPr>
        <w:t>od spodaj navzgor</w:t>
      </w:r>
      <w:r w:rsidRPr="005E10A6">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Podatki, pridobljeni v okviru AQR, so bili nato uporabljeni v okviru ST ob upoštevanju </w:t>
      </w:r>
      <w:r w:rsidR="00FD33D5">
        <w:rPr>
          <w:rFonts w:ascii="Arial" w:eastAsia="Times New Roman" w:hAnsi="Arial" w:cs="Arial"/>
          <w:sz w:val="20"/>
          <w:szCs w:val="20"/>
          <w:lang w:eastAsia="sl-SI"/>
        </w:rPr>
        <w:t>v nadaljevanju</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navedenih ključnih korakov: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w:t>
      </w:r>
      <w:r w:rsidR="00FD33D5">
        <w:rPr>
          <w:rFonts w:ascii="Arial" w:eastAsia="Times New Roman" w:hAnsi="Arial" w:cs="Arial"/>
          <w:sz w:val="20"/>
          <w:szCs w:val="20"/>
          <w:lang w:eastAsia="sl-SI"/>
        </w:rPr>
        <w:t>n</w:t>
      </w:r>
      <w:r w:rsidRPr="005E10A6">
        <w:rPr>
          <w:rFonts w:ascii="Arial" w:eastAsia="Times New Roman" w:hAnsi="Arial" w:cs="Arial"/>
          <w:sz w:val="20"/>
          <w:szCs w:val="20"/>
          <w:lang w:eastAsia="sl-SI"/>
        </w:rPr>
        <w:t xml:space="preserve">apoved ekonomske izgube: napoved </w:t>
      </w:r>
      <w:r w:rsidR="00FD33D5">
        <w:rPr>
          <w:rFonts w:ascii="Arial" w:eastAsia="Times New Roman" w:hAnsi="Arial" w:cs="Arial"/>
          <w:sz w:val="20"/>
          <w:szCs w:val="20"/>
          <w:lang w:eastAsia="sl-SI"/>
        </w:rPr>
        <w:t>te</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izgube na podlagi osnovnega in neugodnega scenarija so sestavljali:</w:t>
      </w:r>
    </w:p>
    <w:p w:rsidR="005E10A6" w:rsidRPr="005E10A6" w:rsidRDefault="005E10A6" w:rsidP="002E10E3">
      <w:pPr>
        <w:numPr>
          <w:ilvl w:val="0"/>
          <w:numId w:val="22"/>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napoved verjetnosti neplačila na ravni posojil po pristopu </w:t>
      </w:r>
      <w:r w:rsidR="002E10E3" w:rsidRPr="002E10E3">
        <w:rPr>
          <w:rFonts w:ascii="Arial" w:eastAsia="Times New Roman" w:hAnsi="Arial" w:cs="Arial"/>
          <w:sz w:val="20"/>
          <w:szCs w:val="20"/>
          <w:lang w:eastAsia="sl-SI"/>
        </w:rPr>
        <w:t xml:space="preserve">od spodaj navzgor </w:t>
      </w:r>
      <w:r w:rsidRPr="005E10A6">
        <w:rPr>
          <w:rFonts w:ascii="Arial" w:eastAsia="Times New Roman" w:hAnsi="Arial" w:cs="Arial"/>
          <w:sz w:val="20"/>
          <w:szCs w:val="20"/>
          <w:lang w:eastAsia="sl-SI"/>
        </w:rPr>
        <w:t>za donosna posojila na podlagi podatkov o preteklih stopnjah neplačil in makroekonomskih scenarijev, ki jih je pripravil usmerjevalni odbor;</w:t>
      </w:r>
    </w:p>
    <w:p w:rsidR="005E10A6" w:rsidRPr="005E10A6" w:rsidRDefault="005E10A6" w:rsidP="005E10A6">
      <w:pPr>
        <w:numPr>
          <w:ilvl w:val="0"/>
          <w:numId w:val="22"/>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posamična ocena predvidenega deleža ozdravljenih nedonosnih posojil (tj. v kolikšnem obsegu nedonosna posojila spet postanejo donosna), na podlagi </w:t>
      </w:r>
      <w:r w:rsidR="00FD33D5">
        <w:rPr>
          <w:rFonts w:ascii="Arial" w:eastAsia="Times New Roman" w:hAnsi="Arial" w:cs="Arial"/>
          <w:sz w:val="20"/>
          <w:szCs w:val="20"/>
          <w:lang w:eastAsia="sl-SI"/>
        </w:rPr>
        <w:t>preteklih</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podatkov, ki so jih predložile sodelujoče institucije;</w:t>
      </w:r>
    </w:p>
    <w:p w:rsidR="005E10A6" w:rsidRPr="005E10A6" w:rsidRDefault="005E10A6" w:rsidP="005E10A6">
      <w:pPr>
        <w:numPr>
          <w:ilvl w:val="0"/>
          <w:numId w:val="22"/>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neodvisen pregled ocen vrednosti zavarovanj z nepremičninami na podlagi vzorcev posojil, ki so jih ocenili cenilci nepremičnin, in napovedi, temelječih na indeksih cen nepremičnin;</w:t>
      </w:r>
    </w:p>
    <w:p w:rsidR="005E10A6" w:rsidRPr="005E10A6" w:rsidRDefault="005E10A6" w:rsidP="005E10A6">
      <w:pPr>
        <w:numPr>
          <w:ilvl w:val="0"/>
          <w:numId w:val="22"/>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ocena finančnih zavarovanj z uporabo določenih odbitkov glede na vrsto zavarovanja in napoved na podlagi informacij s finančnih trgov</w:t>
      </w:r>
      <w:r w:rsidR="00FD33D5">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w:t>
      </w:r>
      <w:r w:rsidR="00FD33D5">
        <w:rPr>
          <w:rFonts w:ascii="Arial" w:eastAsia="Times New Roman" w:hAnsi="Arial" w:cs="Arial"/>
          <w:sz w:val="20"/>
          <w:szCs w:val="20"/>
          <w:lang w:eastAsia="sl-SI"/>
        </w:rPr>
        <w:t>n</w:t>
      </w:r>
      <w:r w:rsidRPr="005E10A6">
        <w:rPr>
          <w:rFonts w:ascii="Arial" w:eastAsia="Times New Roman" w:hAnsi="Arial" w:cs="Arial"/>
          <w:sz w:val="20"/>
          <w:szCs w:val="20"/>
          <w:lang w:eastAsia="sl-SI"/>
        </w:rPr>
        <w:t xml:space="preserve">apoved absorpcijske sposobnosti za pokrivanje izgub: napovedi </w:t>
      </w:r>
      <w:r w:rsidR="00FD33D5">
        <w:rPr>
          <w:rFonts w:ascii="Arial" w:eastAsia="Times New Roman" w:hAnsi="Arial" w:cs="Arial"/>
          <w:sz w:val="20"/>
          <w:szCs w:val="20"/>
          <w:lang w:eastAsia="sl-SI"/>
        </w:rPr>
        <w:t>te</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sposobnosti posameznih sodelujočih institucij so upoštevale:</w:t>
      </w:r>
    </w:p>
    <w:p w:rsidR="005E10A6" w:rsidRPr="005E10A6" w:rsidRDefault="005E10A6" w:rsidP="002E10E3">
      <w:pPr>
        <w:numPr>
          <w:ilvl w:val="0"/>
          <w:numId w:val="23"/>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višino rezervacij za izgube pri posojilih, oblikovanih ob koncu leta 2012, </w:t>
      </w:r>
      <w:r w:rsidR="00FD33D5">
        <w:rPr>
          <w:rFonts w:ascii="Arial" w:eastAsia="Times New Roman" w:hAnsi="Arial" w:cs="Arial"/>
          <w:sz w:val="20"/>
          <w:szCs w:val="20"/>
          <w:lang w:eastAsia="sl-SI"/>
        </w:rPr>
        <w:t xml:space="preserve">ob </w:t>
      </w:r>
      <w:r w:rsidRPr="005E10A6">
        <w:rPr>
          <w:rFonts w:ascii="Arial" w:eastAsia="Times New Roman" w:hAnsi="Arial" w:cs="Arial"/>
          <w:sz w:val="20"/>
          <w:szCs w:val="20"/>
          <w:lang w:eastAsia="sl-SI"/>
        </w:rPr>
        <w:t>upošteva</w:t>
      </w:r>
      <w:r w:rsidR="00FD33D5">
        <w:rPr>
          <w:rFonts w:ascii="Arial" w:eastAsia="Times New Roman" w:hAnsi="Arial" w:cs="Arial"/>
          <w:sz w:val="20"/>
          <w:szCs w:val="20"/>
          <w:lang w:eastAsia="sl-SI"/>
        </w:rPr>
        <w:t>nju</w:t>
      </w:r>
      <w:r w:rsidRPr="005E10A6">
        <w:rPr>
          <w:rFonts w:ascii="Arial" w:eastAsia="Times New Roman" w:hAnsi="Arial" w:cs="Arial"/>
          <w:sz w:val="20"/>
          <w:szCs w:val="20"/>
          <w:lang w:eastAsia="sl-SI"/>
        </w:rPr>
        <w:t xml:space="preserve"> še zlasti rezervacije glede na obseg opazovanega kreditnega portfelja, za katerega je izvajalec ST </w:t>
      </w:r>
      <w:r w:rsidR="002E10E3" w:rsidRPr="002E10E3">
        <w:rPr>
          <w:rFonts w:ascii="Arial" w:eastAsia="Times New Roman" w:hAnsi="Arial" w:cs="Arial"/>
          <w:sz w:val="20"/>
          <w:szCs w:val="20"/>
          <w:lang w:eastAsia="sl-SI"/>
        </w:rPr>
        <w:t xml:space="preserve">od spodaj navzgor </w:t>
      </w:r>
      <w:r w:rsidRPr="005E10A6">
        <w:rPr>
          <w:rFonts w:ascii="Arial" w:eastAsia="Times New Roman" w:hAnsi="Arial" w:cs="Arial"/>
          <w:sz w:val="20"/>
          <w:szCs w:val="20"/>
          <w:lang w:eastAsia="sl-SI"/>
        </w:rPr>
        <w:t>napovedal izgube (posebne rezervacije za nedonosna posojila, posebne/skupinske rezervacije za donosna posojila);</w:t>
      </w:r>
    </w:p>
    <w:p w:rsidR="005E10A6" w:rsidRPr="005E10A6" w:rsidRDefault="005E10A6" w:rsidP="005E10A6">
      <w:pPr>
        <w:numPr>
          <w:ilvl w:val="0"/>
          <w:numId w:val="23"/>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napoved prihodnje sposobnosti ustvarjanja dobička sodelujočih institucij – dobiček pred oblikovanjem oslabitev oziroma rezervacij ter davki za slovenske in tuje družbe;</w:t>
      </w:r>
    </w:p>
    <w:p w:rsidR="005E10A6" w:rsidRPr="005E10A6" w:rsidRDefault="005E10A6" w:rsidP="005E10A6">
      <w:pPr>
        <w:numPr>
          <w:ilvl w:val="0"/>
          <w:numId w:val="23"/>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raven začetnega kapitala za sodelujoče institucije, katerih obseg kapitala presega minimalne zahteve po izvedenem ST (9 % po osnovnem scenariju in 6 % po neugodnem scenariju z uporabo standardnega merila najkakovostnejšega temeljnega kapitala (</w:t>
      </w:r>
      <w:r w:rsidR="00FD33D5" w:rsidRPr="00BA0E1A">
        <w:rPr>
          <w:rFonts w:ascii="Arial" w:eastAsia="Times New Roman" w:hAnsi="Arial" w:cs="Arial"/>
          <w:i/>
          <w:sz w:val="20"/>
          <w:szCs w:val="20"/>
          <w:lang w:eastAsia="sl-SI"/>
        </w:rPr>
        <w:t xml:space="preserve">angleško: </w:t>
      </w:r>
      <w:proofErr w:type="spellStart"/>
      <w:r w:rsidRPr="00BA0E1A">
        <w:rPr>
          <w:rFonts w:ascii="Arial" w:eastAsia="Times New Roman" w:hAnsi="Arial" w:cs="Arial"/>
          <w:i/>
          <w:sz w:val="20"/>
          <w:szCs w:val="20"/>
          <w:lang w:eastAsia="sl-SI"/>
        </w:rPr>
        <w:t>Core</w:t>
      </w:r>
      <w:proofErr w:type="spellEnd"/>
      <w:r w:rsidRPr="00BA0E1A">
        <w:rPr>
          <w:rFonts w:ascii="Arial" w:eastAsia="Times New Roman" w:hAnsi="Arial" w:cs="Arial"/>
          <w:i/>
          <w:sz w:val="20"/>
          <w:szCs w:val="20"/>
          <w:lang w:eastAsia="sl-SI"/>
        </w:rPr>
        <w:t xml:space="preserve"> </w:t>
      </w:r>
      <w:proofErr w:type="spellStart"/>
      <w:r w:rsidRPr="00BA0E1A">
        <w:rPr>
          <w:rFonts w:ascii="Arial" w:eastAsia="Times New Roman" w:hAnsi="Arial" w:cs="Arial"/>
          <w:i/>
          <w:sz w:val="20"/>
          <w:szCs w:val="20"/>
          <w:lang w:eastAsia="sl-SI"/>
        </w:rPr>
        <w:t>Tier</w:t>
      </w:r>
      <w:proofErr w:type="spellEnd"/>
      <w:r w:rsidRPr="00BA0E1A">
        <w:rPr>
          <w:rFonts w:ascii="Arial" w:eastAsia="Times New Roman" w:hAnsi="Arial" w:cs="Arial"/>
          <w:i/>
          <w:sz w:val="20"/>
          <w:szCs w:val="20"/>
          <w:lang w:eastAsia="sl-SI"/>
        </w:rPr>
        <w:t xml:space="preserve"> 1 – CT1</w:t>
      </w:r>
      <w:r w:rsidRPr="005E10A6">
        <w:rPr>
          <w:rFonts w:ascii="Arial" w:eastAsia="Times New Roman" w:hAnsi="Arial" w:cs="Arial"/>
          <w:sz w:val="20"/>
          <w:szCs w:val="20"/>
          <w:lang w:eastAsia="sl-SI"/>
        </w:rPr>
        <w:t>));</w:t>
      </w:r>
    </w:p>
    <w:p w:rsidR="005E10A6" w:rsidRPr="005E10A6" w:rsidRDefault="005E10A6" w:rsidP="005E10A6">
      <w:pPr>
        <w:numPr>
          <w:ilvl w:val="0"/>
          <w:numId w:val="23"/>
        </w:num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odložene terjatve za davek (v nadaljnjem besedilu: DTA) v bilancah sodelujočih institucij, ocenjene v skladu z napovedmi sposobnosti bank za ustvarjanje dobička ter v skladu z veljavno zakonodajo in postopnim uvajanjem CRRI/CRDIV</w:t>
      </w:r>
      <w:r w:rsidR="00FD33D5">
        <w:rPr>
          <w:rFonts w:ascii="Arial" w:eastAsia="Times New Roman" w:hAnsi="Arial" w:cs="Arial"/>
          <w:sz w:val="20"/>
          <w:szCs w:val="20"/>
          <w:lang w:eastAsia="sl-SI"/>
        </w:rPr>
        <w:t>. K</w:t>
      </w:r>
      <w:r w:rsidRPr="005E10A6">
        <w:rPr>
          <w:rFonts w:ascii="Arial" w:eastAsia="Times New Roman" w:hAnsi="Arial" w:cs="Arial"/>
          <w:sz w:val="20"/>
          <w:szCs w:val="20"/>
          <w:lang w:eastAsia="sl-SI"/>
        </w:rPr>
        <w:t>er se lahko zgodi, da banke ne bodo ustvarjale zadostnega dobička, da bi lahko izkoristile DTA, ki se naberejo v obdobju napovedi, so končni rezultati prikazani ob upoštevanju učinka novih DTA in brez upoštevanja tega</w:t>
      </w:r>
      <w:r w:rsidR="00FD33D5">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w:t>
      </w:r>
      <w:r w:rsidR="00FD33D5">
        <w:rPr>
          <w:rFonts w:ascii="Arial" w:eastAsia="Times New Roman" w:hAnsi="Arial" w:cs="Arial"/>
          <w:sz w:val="20"/>
          <w:szCs w:val="20"/>
          <w:lang w:eastAsia="sl-SI"/>
        </w:rPr>
        <w:t>o</w:t>
      </w:r>
      <w:r w:rsidRPr="005E10A6">
        <w:rPr>
          <w:rFonts w:ascii="Arial" w:eastAsia="Times New Roman" w:hAnsi="Arial" w:cs="Arial"/>
          <w:sz w:val="20"/>
          <w:szCs w:val="20"/>
          <w:lang w:eastAsia="sl-SI"/>
        </w:rPr>
        <w:t>cena mogočih učinkov na kapital: končni izračun primanjkljaja ali presežka kapitala po osnovnem in neugodnem scenariju je bil dokončno opravljen z združitvijo napovedi ekonomskih izgub in napovedi absorpcijske sposobnosti.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Metodologija AQR in ST je dostopna na spletni strani Banke Slovenije.</w:t>
      </w:r>
      <w:r w:rsidRPr="005E10A6">
        <w:rPr>
          <w:rFonts w:ascii="Arial" w:eastAsia="Times New Roman" w:hAnsi="Arial" w:cs="Arial"/>
          <w:sz w:val="20"/>
          <w:szCs w:val="20"/>
          <w:vertAlign w:val="superscript"/>
          <w:lang w:eastAsia="sl-SI"/>
        </w:rPr>
        <w:footnoteReference w:id="6"/>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 navedenega izhaja, da so </w:t>
      </w:r>
      <w:r w:rsidR="00FD33D5" w:rsidRPr="005E10A6">
        <w:rPr>
          <w:rFonts w:ascii="Arial" w:eastAsia="Times New Roman" w:hAnsi="Arial" w:cs="Arial"/>
          <w:sz w:val="20"/>
          <w:szCs w:val="20"/>
          <w:lang w:eastAsia="sl-SI"/>
        </w:rPr>
        <w:t xml:space="preserve">morali </w:t>
      </w:r>
      <w:r w:rsidRPr="005E10A6">
        <w:rPr>
          <w:rFonts w:ascii="Arial" w:eastAsia="Times New Roman" w:hAnsi="Arial" w:cs="Arial"/>
          <w:sz w:val="20"/>
          <w:szCs w:val="20"/>
          <w:lang w:eastAsia="sl-SI"/>
        </w:rPr>
        <w:t xml:space="preserve">metode in izhodišča, ki so bili uporabljeni za potrebe AQR in ST, ustrezati evropskim standardom nadzora nad bankami. Pri tem je treba poudariti, da metode in izhodišča, ki ne bi bili usklajeni z ECB, Evropskim odborom za sistemska tveganja in Evropsko komisijo, ne bi izpolnili zahtev iz priporočila Sveta, ne bi ustrezali </w:t>
      </w:r>
      <w:r w:rsidR="00FD33D5">
        <w:rPr>
          <w:rFonts w:ascii="Arial" w:eastAsia="Times New Roman" w:hAnsi="Arial" w:cs="Arial"/>
          <w:sz w:val="20"/>
          <w:szCs w:val="20"/>
          <w:lang w:eastAsia="sl-SI"/>
        </w:rPr>
        <w:t xml:space="preserve">omenjenim </w:t>
      </w:r>
      <w:r w:rsidRPr="005E10A6">
        <w:rPr>
          <w:rFonts w:ascii="Arial" w:eastAsia="Times New Roman" w:hAnsi="Arial" w:cs="Arial"/>
          <w:sz w:val="20"/>
          <w:szCs w:val="20"/>
          <w:lang w:eastAsia="sl-SI"/>
        </w:rPr>
        <w:t>standardom nadzora nad bankami, ne bi Evropski komisiji omogočili informiranega odločanja o dovoljeni državni pomoči in jih finančni trgi ne bi upoštevali. Uporaba neusklajenih metod bi dejansko onemogočila dostop slovenskih bank do likvidnosti ECB in dostop Republike Slovenije do finančnih trgov. Oboje je bilo nujno za izvedbo uspešne sanacije bank. Velja tudi pojasniti, da Banka Slovenije v skladu z zakonom, ki ureja njeno delovanje, pri oblikovanju sistema pravil, uresničevanju nadzora in pri ukrepanju upošteva standarde in priporočila, ki jih v ta namen oblikujejo pristojne domače in mednarodne institucije.</w:t>
      </w:r>
      <w:r w:rsidRPr="005E10A6">
        <w:rPr>
          <w:rFonts w:ascii="Arial" w:eastAsia="Times New Roman" w:hAnsi="Arial" w:cs="Arial"/>
          <w:sz w:val="20"/>
          <w:szCs w:val="20"/>
          <w:vertAlign w:val="superscript"/>
          <w:lang w:eastAsia="sl-SI"/>
        </w:rPr>
        <w:footnoteReference w:id="7"/>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1.5. Rezultati AQR in ST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izvedbo AQR </w:t>
      </w:r>
      <w:r w:rsidR="00FD33D5">
        <w:rPr>
          <w:rFonts w:ascii="Arial" w:eastAsia="Times New Roman" w:hAnsi="Arial" w:cs="Arial"/>
          <w:sz w:val="20"/>
          <w:szCs w:val="20"/>
          <w:lang w:eastAsia="sl-SI"/>
        </w:rPr>
        <w:t>in</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ST je bilo vključenih </w:t>
      </w:r>
      <w:r w:rsidR="00FD33D5">
        <w:rPr>
          <w:rFonts w:ascii="Arial" w:eastAsia="Times New Roman" w:hAnsi="Arial" w:cs="Arial"/>
          <w:sz w:val="20"/>
          <w:szCs w:val="20"/>
          <w:lang w:eastAsia="sl-SI"/>
        </w:rPr>
        <w:t>deset</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bank oziroma bančnih skupin (dve v omejenem obsegu), ki so takrat skupaj predstavljali približno 70 % slovenskega bančnega sistema. Poleg treh sistemsko pomembnih bank oziroma bančnih skupin (NLB, NKBM, Abanka </w:t>
      </w:r>
      <w:proofErr w:type="spellStart"/>
      <w:r w:rsidRPr="005E10A6">
        <w:rPr>
          <w:rFonts w:ascii="Arial" w:eastAsia="Times New Roman" w:hAnsi="Arial" w:cs="Arial"/>
          <w:sz w:val="20"/>
          <w:szCs w:val="20"/>
          <w:lang w:eastAsia="sl-SI"/>
        </w:rPr>
        <w:t>Vipa</w:t>
      </w:r>
      <w:proofErr w:type="spellEnd"/>
      <w:r w:rsidRPr="005E10A6">
        <w:rPr>
          <w:rFonts w:ascii="Arial" w:eastAsia="Times New Roman" w:hAnsi="Arial" w:cs="Arial"/>
          <w:sz w:val="20"/>
          <w:szCs w:val="20"/>
          <w:lang w:eastAsia="sl-SI"/>
        </w:rPr>
        <w:t xml:space="preserve">) so bile v pregled vključene še Gorenjska banka, Banka Celje, </w:t>
      </w:r>
      <w:proofErr w:type="spellStart"/>
      <w:r w:rsidRPr="005E10A6">
        <w:rPr>
          <w:rFonts w:ascii="Arial" w:eastAsia="Times New Roman" w:hAnsi="Arial" w:cs="Arial"/>
          <w:sz w:val="20"/>
          <w:szCs w:val="20"/>
          <w:lang w:eastAsia="sl-SI"/>
        </w:rPr>
        <w:t>UniCredit</w:t>
      </w:r>
      <w:proofErr w:type="spellEnd"/>
      <w:r w:rsidRPr="005E10A6">
        <w:rPr>
          <w:rFonts w:ascii="Arial" w:eastAsia="Times New Roman" w:hAnsi="Arial" w:cs="Arial"/>
          <w:sz w:val="20"/>
          <w:szCs w:val="20"/>
          <w:lang w:eastAsia="sl-SI"/>
        </w:rPr>
        <w:t xml:space="preserve"> banka Slovenije, </w:t>
      </w:r>
      <w:proofErr w:type="spellStart"/>
      <w:r w:rsidRPr="005E10A6">
        <w:rPr>
          <w:rFonts w:ascii="Arial" w:eastAsia="Times New Roman" w:hAnsi="Arial" w:cs="Arial"/>
          <w:sz w:val="20"/>
          <w:szCs w:val="20"/>
          <w:lang w:eastAsia="sl-SI"/>
        </w:rPr>
        <w:t>Hypo</w:t>
      </w:r>
      <w:proofErr w:type="spellEnd"/>
      <w:r w:rsidRPr="005E10A6">
        <w:rPr>
          <w:rFonts w:ascii="Arial" w:eastAsia="Times New Roman" w:hAnsi="Arial" w:cs="Arial"/>
          <w:sz w:val="20"/>
          <w:szCs w:val="20"/>
          <w:lang w:eastAsia="sl-SI"/>
        </w:rPr>
        <w:t xml:space="preserve"> Alpe Adria Bank, Raiffeisen bank, Probanka in </w:t>
      </w:r>
      <w:proofErr w:type="spellStart"/>
      <w:r w:rsidRPr="005E10A6">
        <w:rPr>
          <w:rFonts w:ascii="Arial" w:eastAsia="Times New Roman" w:hAnsi="Arial" w:cs="Arial"/>
          <w:sz w:val="20"/>
          <w:szCs w:val="20"/>
          <w:lang w:eastAsia="sl-SI"/>
        </w:rPr>
        <w:t>Factor</w:t>
      </w:r>
      <w:proofErr w:type="spellEnd"/>
      <w:r w:rsidRPr="005E10A6">
        <w:rPr>
          <w:rFonts w:ascii="Arial" w:eastAsia="Times New Roman" w:hAnsi="Arial" w:cs="Arial"/>
          <w:sz w:val="20"/>
          <w:szCs w:val="20"/>
          <w:lang w:eastAsia="sl-SI"/>
        </w:rPr>
        <w:t xml:space="preserve"> banka, </w:t>
      </w:r>
      <w:r w:rsidR="00FD33D5">
        <w:rPr>
          <w:rFonts w:ascii="Arial" w:eastAsia="Times New Roman" w:hAnsi="Arial" w:cs="Arial"/>
          <w:sz w:val="20"/>
          <w:szCs w:val="20"/>
          <w:lang w:eastAsia="sl-SI"/>
        </w:rPr>
        <w:t>zadnji</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dve v skladu s postopkom nadzorovanega prenehanja poslovanja z začetka septembra 2013 le v omejenem obsegu.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Rezultati ST so ob predpostavki neugodnega scenarija (nadaljnje poslabševanje makroekonomskih razmer do leta 2015) prikazali pričakovani agregatni primanjkljaj na ravni celotnega bančnega sistema (</w:t>
      </w:r>
      <w:r w:rsidR="00FD33D5">
        <w:rPr>
          <w:rFonts w:ascii="Arial" w:eastAsia="Times New Roman" w:hAnsi="Arial" w:cs="Arial"/>
          <w:sz w:val="20"/>
          <w:szCs w:val="20"/>
          <w:lang w:eastAsia="sl-SI"/>
        </w:rPr>
        <w:t>osem</w:t>
      </w:r>
      <w:r w:rsidRPr="005E10A6">
        <w:rPr>
          <w:rFonts w:ascii="Arial" w:eastAsia="Times New Roman" w:hAnsi="Arial" w:cs="Arial"/>
          <w:sz w:val="20"/>
          <w:szCs w:val="20"/>
          <w:lang w:eastAsia="sl-SI"/>
        </w:rPr>
        <w:t xml:space="preserve"> bank) v znesku 4,779 milijarde </w:t>
      </w:r>
      <w:proofErr w:type="spellStart"/>
      <w:r w:rsidR="0035058B">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w:t>
      </w:r>
      <w:r w:rsidRPr="005E10A6">
        <w:rPr>
          <w:rFonts w:ascii="Arial" w:eastAsia="Times New Roman" w:hAnsi="Arial" w:cs="Arial"/>
          <w:sz w:val="20"/>
          <w:szCs w:val="20"/>
          <w:vertAlign w:val="superscript"/>
          <w:lang w:eastAsia="sl-SI"/>
        </w:rPr>
        <w:footnoteReference w:id="8"/>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3358"/>
        <w:gridCol w:w="3979"/>
      </w:tblGrid>
      <w:tr w:rsidR="005E10A6" w:rsidRPr="005E10A6" w:rsidTr="00714289">
        <w:tc>
          <w:tcPr>
            <w:tcW w:w="1951" w:type="dxa"/>
            <w:shd w:val="clear" w:color="auto" w:fill="C6D9F1"/>
            <w:vAlign w:val="center"/>
          </w:tcPr>
          <w:p w:rsidR="005E10A6" w:rsidRPr="005E10A6" w:rsidRDefault="005E10A6" w:rsidP="005E10A6">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Banka</w:t>
            </w:r>
          </w:p>
        </w:tc>
        <w:tc>
          <w:tcPr>
            <w:tcW w:w="3358" w:type="dxa"/>
            <w:shd w:val="clear" w:color="auto" w:fill="C6D9F1"/>
            <w:vAlign w:val="center"/>
          </w:tcPr>
          <w:p w:rsidR="00FD33D5" w:rsidRDefault="005E10A6" w:rsidP="00FD33D5">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Kapitalski primanjkljaj po </w:t>
            </w:r>
            <w:r w:rsidRPr="005E10A6">
              <w:rPr>
                <w:rFonts w:ascii="Arial" w:eastAsia="Times New Roman" w:hAnsi="Arial" w:cs="Arial"/>
                <w:b/>
                <w:sz w:val="20"/>
                <w:szCs w:val="20"/>
                <w:lang w:eastAsia="sl-SI"/>
              </w:rPr>
              <w:lastRenderedPageBreak/>
              <w:t>neugodnem</w:t>
            </w:r>
            <w:r w:rsidR="00FD33D5">
              <w:rPr>
                <w:rFonts w:ascii="Arial" w:eastAsia="Times New Roman" w:hAnsi="Arial" w:cs="Arial"/>
                <w:b/>
                <w:sz w:val="20"/>
                <w:szCs w:val="20"/>
                <w:lang w:eastAsia="sl-SI"/>
              </w:rPr>
              <w:t xml:space="preserve"> </w:t>
            </w:r>
            <w:r w:rsidRPr="005E10A6">
              <w:rPr>
                <w:rFonts w:ascii="Arial" w:eastAsia="Times New Roman" w:hAnsi="Arial" w:cs="Arial"/>
                <w:b/>
                <w:sz w:val="20"/>
                <w:szCs w:val="20"/>
                <w:lang w:eastAsia="sl-SI"/>
              </w:rPr>
              <w:t xml:space="preserve">scenariju </w:t>
            </w:r>
          </w:p>
          <w:p w:rsidR="005E10A6" w:rsidRPr="005E10A6" w:rsidRDefault="005E10A6" w:rsidP="00FD33D5">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w:t>
            </w:r>
            <w:r w:rsidR="00FD33D5">
              <w:rPr>
                <w:rFonts w:ascii="Arial" w:eastAsia="Times New Roman" w:hAnsi="Arial" w:cs="Arial"/>
                <w:b/>
                <w:sz w:val="20"/>
                <w:szCs w:val="20"/>
                <w:lang w:eastAsia="sl-SI"/>
              </w:rPr>
              <w:t xml:space="preserve">v </w:t>
            </w:r>
            <w:r w:rsidRPr="005E10A6">
              <w:rPr>
                <w:rFonts w:ascii="Arial" w:eastAsia="Times New Roman" w:hAnsi="Arial" w:cs="Arial"/>
                <w:b/>
                <w:sz w:val="20"/>
                <w:szCs w:val="20"/>
                <w:lang w:eastAsia="sl-SI"/>
              </w:rPr>
              <w:t>mio EUR)</w:t>
            </w:r>
          </w:p>
        </w:tc>
        <w:tc>
          <w:tcPr>
            <w:tcW w:w="0" w:type="auto"/>
            <w:shd w:val="clear" w:color="auto" w:fill="C6D9F1"/>
          </w:tcPr>
          <w:p w:rsidR="005E10A6" w:rsidRPr="005E10A6" w:rsidRDefault="005E10A6" w:rsidP="00FD33D5">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lastRenderedPageBreak/>
              <w:t>Kapitalski primanjkljaj po osnovnem</w:t>
            </w:r>
            <w:r w:rsidR="00FD33D5">
              <w:rPr>
                <w:rFonts w:ascii="Arial" w:eastAsia="Times New Roman" w:hAnsi="Arial" w:cs="Arial"/>
                <w:b/>
                <w:sz w:val="20"/>
                <w:szCs w:val="20"/>
                <w:lang w:eastAsia="sl-SI"/>
              </w:rPr>
              <w:t xml:space="preserve"> </w:t>
            </w:r>
            <w:r w:rsidRPr="005E10A6">
              <w:rPr>
                <w:rFonts w:ascii="Arial" w:eastAsia="Times New Roman" w:hAnsi="Arial" w:cs="Arial"/>
                <w:b/>
                <w:sz w:val="20"/>
                <w:szCs w:val="20"/>
                <w:lang w:eastAsia="sl-SI"/>
              </w:rPr>
              <w:lastRenderedPageBreak/>
              <w:t>scenariju (</w:t>
            </w:r>
            <w:r w:rsidR="00FD33D5">
              <w:rPr>
                <w:rFonts w:ascii="Arial" w:eastAsia="Times New Roman" w:hAnsi="Arial" w:cs="Arial"/>
                <w:b/>
                <w:sz w:val="20"/>
                <w:szCs w:val="20"/>
                <w:lang w:eastAsia="sl-SI"/>
              </w:rPr>
              <w:t xml:space="preserve">v </w:t>
            </w:r>
            <w:r w:rsidRPr="005E10A6">
              <w:rPr>
                <w:rFonts w:ascii="Arial" w:eastAsia="Times New Roman" w:hAnsi="Arial" w:cs="Arial"/>
                <w:b/>
                <w:sz w:val="20"/>
                <w:szCs w:val="20"/>
                <w:lang w:eastAsia="sl-SI"/>
              </w:rPr>
              <w:t>mio EUR)</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NLB</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1.904</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1.643</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NKBM</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1.055</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887</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Abanka </w:t>
            </w:r>
            <w:proofErr w:type="spellStart"/>
            <w:r w:rsidRPr="005E10A6">
              <w:rPr>
                <w:rFonts w:ascii="Arial" w:eastAsia="Times New Roman" w:hAnsi="Arial" w:cs="Arial"/>
                <w:sz w:val="20"/>
                <w:szCs w:val="20"/>
                <w:lang w:eastAsia="sl-SI"/>
              </w:rPr>
              <w:t>Vipa</w:t>
            </w:r>
            <w:proofErr w:type="spellEnd"/>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756</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646</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Banka Celje</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388</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327</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Gorenjska banka</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328</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249</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proofErr w:type="spellStart"/>
            <w:r w:rsidRPr="005E10A6">
              <w:rPr>
                <w:rFonts w:ascii="Arial" w:eastAsia="Times New Roman" w:hAnsi="Arial" w:cs="Arial"/>
                <w:sz w:val="20"/>
                <w:szCs w:val="20"/>
                <w:lang w:eastAsia="sl-SI"/>
              </w:rPr>
              <w:t>Hypo</w:t>
            </w:r>
            <w:proofErr w:type="spellEnd"/>
            <w:r w:rsidRPr="005E10A6">
              <w:rPr>
                <w:rFonts w:ascii="Arial" w:eastAsia="Times New Roman" w:hAnsi="Arial" w:cs="Arial"/>
                <w:sz w:val="20"/>
                <w:szCs w:val="20"/>
                <w:lang w:eastAsia="sl-SI"/>
              </w:rPr>
              <w:t xml:space="preserve"> Alpe Adria</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221</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189</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Raiffeisen banka</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113</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83</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proofErr w:type="spellStart"/>
            <w:r w:rsidRPr="005E10A6">
              <w:rPr>
                <w:rFonts w:ascii="Arial" w:eastAsia="Times New Roman" w:hAnsi="Arial" w:cs="Arial"/>
                <w:sz w:val="20"/>
                <w:szCs w:val="20"/>
                <w:lang w:eastAsia="sl-SI"/>
              </w:rPr>
              <w:t>Unicredit</w:t>
            </w:r>
            <w:proofErr w:type="spellEnd"/>
            <w:r w:rsidRPr="005E10A6">
              <w:rPr>
                <w:rFonts w:ascii="Arial" w:eastAsia="Times New Roman" w:hAnsi="Arial" w:cs="Arial"/>
                <w:sz w:val="20"/>
                <w:szCs w:val="20"/>
                <w:lang w:eastAsia="sl-SI"/>
              </w:rPr>
              <w:t xml:space="preserve"> Slovenija</w:t>
            </w:r>
          </w:p>
        </w:tc>
        <w:tc>
          <w:tcPr>
            <w:tcW w:w="3358" w:type="dxa"/>
            <w:shd w:val="clear" w:color="auto" w:fill="auto"/>
            <w:vAlign w:val="center"/>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14</w:t>
            </w:r>
          </w:p>
        </w:tc>
        <w:tc>
          <w:tcPr>
            <w:tcW w:w="0" w:type="auto"/>
          </w:tcPr>
          <w:p w:rsidR="005E10A6" w:rsidRPr="005E10A6" w:rsidRDefault="005E10A6" w:rsidP="005E10A6">
            <w:pPr>
              <w:spacing w:after="0" w:line="276" w:lineRule="auto"/>
              <w:jc w:val="center"/>
              <w:rPr>
                <w:rFonts w:ascii="Arial" w:eastAsia="Times New Roman" w:hAnsi="Arial" w:cs="Arial"/>
                <w:sz w:val="20"/>
                <w:szCs w:val="20"/>
                <w:lang w:eastAsia="sl-SI"/>
              </w:rPr>
            </w:pPr>
            <w:r w:rsidRPr="005E10A6">
              <w:rPr>
                <w:rFonts w:ascii="Arial" w:eastAsia="Times New Roman" w:hAnsi="Arial" w:cs="Arial"/>
                <w:sz w:val="20"/>
                <w:szCs w:val="20"/>
                <w:lang w:eastAsia="sl-SI"/>
              </w:rPr>
              <w:t>23</w:t>
            </w:r>
          </w:p>
        </w:tc>
      </w:tr>
      <w:tr w:rsidR="005E10A6" w:rsidRPr="005E10A6" w:rsidTr="00714289">
        <w:tc>
          <w:tcPr>
            <w:tcW w:w="1951" w:type="dxa"/>
            <w:shd w:val="clear" w:color="auto" w:fill="DBE5F1"/>
            <w:vAlign w:val="center"/>
          </w:tcPr>
          <w:p w:rsidR="005E10A6" w:rsidRPr="005E10A6" w:rsidRDefault="005E10A6" w:rsidP="005E10A6">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Skupaj</w:t>
            </w:r>
          </w:p>
        </w:tc>
        <w:tc>
          <w:tcPr>
            <w:tcW w:w="3358" w:type="dxa"/>
            <w:shd w:val="clear" w:color="auto" w:fill="DBE5F1"/>
            <w:vAlign w:val="center"/>
          </w:tcPr>
          <w:p w:rsidR="005E10A6" w:rsidRPr="005E10A6" w:rsidRDefault="005E10A6" w:rsidP="005E10A6">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4.779</w:t>
            </w:r>
          </w:p>
        </w:tc>
        <w:tc>
          <w:tcPr>
            <w:tcW w:w="0" w:type="auto"/>
            <w:shd w:val="clear" w:color="auto" w:fill="DBE5F1"/>
          </w:tcPr>
          <w:p w:rsidR="005E10A6" w:rsidRPr="005E10A6" w:rsidRDefault="005E10A6" w:rsidP="005E10A6">
            <w:pPr>
              <w:spacing w:after="0" w:line="276" w:lineRule="auto"/>
              <w:jc w:val="center"/>
              <w:rPr>
                <w:rFonts w:ascii="Arial" w:eastAsia="Times New Roman" w:hAnsi="Arial" w:cs="Arial"/>
                <w:b/>
                <w:sz w:val="20"/>
                <w:szCs w:val="20"/>
                <w:lang w:eastAsia="sl-SI"/>
              </w:rPr>
            </w:pPr>
            <w:r w:rsidRPr="005E10A6">
              <w:rPr>
                <w:rFonts w:ascii="Arial" w:eastAsia="Times New Roman" w:hAnsi="Arial" w:cs="Arial"/>
                <w:b/>
                <w:sz w:val="20"/>
                <w:szCs w:val="20"/>
                <w:lang w:eastAsia="sl-SI"/>
              </w:rPr>
              <w:t>4.046</w:t>
            </w:r>
          </w:p>
        </w:tc>
      </w:tr>
    </w:tbl>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1.6 Odločbe Banke Slovenije o izrednih ukrepih</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xml:space="preserve">Vse odločbe Banke Slovenije o izrednih ukrepih vsebujejo tri </w:t>
      </w:r>
      <w:r w:rsidR="00FD33D5">
        <w:rPr>
          <w:rFonts w:ascii="Arial" w:eastAsia="Times New Roman" w:hAnsi="Arial" w:cs="Arial"/>
          <w:bCs/>
          <w:sz w:val="20"/>
          <w:szCs w:val="20"/>
          <w:lang w:eastAsia="ar-SA"/>
        </w:rPr>
        <w:t>poglavitne</w:t>
      </w:r>
      <w:r w:rsidR="00FD33D5" w:rsidRPr="005E10A6">
        <w:rPr>
          <w:rFonts w:ascii="Arial" w:eastAsia="Times New Roman" w:hAnsi="Arial" w:cs="Arial"/>
          <w:bCs/>
          <w:sz w:val="20"/>
          <w:szCs w:val="20"/>
          <w:lang w:eastAsia="ar-SA"/>
        </w:rPr>
        <w:t xml:space="preserve"> </w:t>
      </w:r>
      <w:r w:rsidRPr="005E10A6">
        <w:rPr>
          <w:rFonts w:ascii="Arial" w:eastAsia="Times New Roman" w:hAnsi="Arial" w:cs="Arial"/>
          <w:bCs/>
          <w:sz w:val="20"/>
          <w:szCs w:val="20"/>
          <w:lang w:eastAsia="ar-SA"/>
        </w:rPr>
        <w:t xml:space="preserve">dele. Prvi del je ugotovitev, da so v zvezi s posamezno banko izpolnjeni </w:t>
      </w:r>
      <w:r w:rsidR="001728B9">
        <w:rPr>
          <w:rFonts w:ascii="Arial" w:eastAsia="Times New Roman" w:hAnsi="Arial" w:cs="Arial"/>
          <w:bCs/>
          <w:sz w:val="20"/>
          <w:szCs w:val="20"/>
          <w:lang w:eastAsia="ar-SA"/>
        </w:rPr>
        <w:t>razlogi</w:t>
      </w:r>
      <w:r w:rsidR="001728B9" w:rsidRPr="005E10A6">
        <w:rPr>
          <w:rFonts w:ascii="Arial" w:eastAsia="Times New Roman" w:hAnsi="Arial" w:cs="Arial"/>
          <w:bCs/>
          <w:sz w:val="20"/>
          <w:szCs w:val="20"/>
          <w:lang w:eastAsia="ar-SA"/>
        </w:rPr>
        <w:t xml:space="preserve"> </w:t>
      </w:r>
      <w:r w:rsidRPr="005E10A6">
        <w:rPr>
          <w:rFonts w:ascii="Arial" w:eastAsia="Times New Roman" w:hAnsi="Arial" w:cs="Arial"/>
          <w:bCs/>
          <w:sz w:val="20"/>
          <w:szCs w:val="20"/>
          <w:lang w:eastAsia="ar-SA"/>
        </w:rPr>
        <w:t xml:space="preserve">iz </w:t>
      </w:r>
      <w:proofErr w:type="spellStart"/>
      <w:r w:rsidRPr="005E10A6">
        <w:rPr>
          <w:rFonts w:ascii="Arial" w:eastAsia="Times New Roman" w:hAnsi="Arial" w:cs="Arial"/>
          <w:bCs/>
          <w:sz w:val="20"/>
          <w:szCs w:val="20"/>
          <w:lang w:eastAsia="ar-SA"/>
        </w:rPr>
        <w:t>253.a</w:t>
      </w:r>
      <w:proofErr w:type="spellEnd"/>
      <w:r w:rsidRPr="005E10A6">
        <w:rPr>
          <w:rFonts w:ascii="Arial" w:eastAsia="Times New Roman" w:hAnsi="Arial" w:cs="Arial"/>
          <w:bCs/>
          <w:sz w:val="20"/>
          <w:szCs w:val="20"/>
          <w:lang w:eastAsia="ar-SA"/>
        </w:rPr>
        <w:t xml:space="preserve"> člena ZBan-1. Drugi del je odločitev o obravnavi kvalificiranih obveznosti. Tretji del pa je odločitev o dokapitalizaciji, ki jo posamezna banka potrebuje za dolgoročno vzdržno in varno poslovanje.</w:t>
      </w:r>
    </w:p>
    <w:p w:rsidR="005E10A6" w:rsidRPr="005E10A6" w:rsidRDefault="005E10A6" w:rsidP="005E10A6">
      <w:pPr>
        <w:spacing w:after="0" w:line="276" w:lineRule="auto"/>
        <w:jc w:val="both"/>
        <w:rPr>
          <w:rFonts w:ascii="Arial" w:eastAsia="Times New Roman" w:hAnsi="Arial" w:cs="Arial"/>
          <w:bCs/>
          <w:sz w:val="20"/>
          <w:szCs w:val="20"/>
          <w:lang w:eastAsia="ar-SA"/>
        </w:rPr>
      </w:pPr>
    </w:p>
    <w:p w:rsidR="005E10A6" w:rsidRPr="005E10A6" w:rsidRDefault="005E10A6" w:rsidP="005E10A6">
      <w:pPr>
        <w:spacing w:after="0" w:line="276" w:lineRule="auto"/>
        <w:jc w:val="both"/>
        <w:rPr>
          <w:rFonts w:ascii="Arial" w:eastAsia="Times New Roman" w:hAnsi="Arial" w:cs="Arial"/>
          <w:bCs/>
          <w:sz w:val="20"/>
          <w:szCs w:val="20"/>
          <w:lang w:eastAsia="ar-SA"/>
        </w:rPr>
      </w:pPr>
      <w:proofErr w:type="spellStart"/>
      <w:r w:rsidRPr="005E10A6">
        <w:rPr>
          <w:rFonts w:ascii="Arial" w:eastAsia="Times New Roman" w:hAnsi="Arial" w:cs="Arial"/>
          <w:bCs/>
          <w:sz w:val="20"/>
          <w:szCs w:val="20"/>
          <w:lang w:eastAsia="ar-SA"/>
        </w:rPr>
        <w:t>253.a</w:t>
      </w:r>
      <w:proofErr w:type="spellEnd"/>
      <w:r w:rsidRPr="005E10A6">
        <w:rPr>
          <w:rFonts w:ascii="Arial" w:eastAsia="Times New Roman" w:hAnsi="Arial" w:cs="Arial"/>
          <w:bCs/>
          <w:sz w:val="20"/>
          <w:szCs w:val="20"/>
          <w:lang w:eastAsia="ar-SA"/>
        </w:rPr>
        <w:t xml:space="preserve"> člen ZBan-1 </w:t>
      </w:r>
      <w:r w:rsidR="001B6F97">
        <w:rPr>
          <w:rFonts w:ascii="Arial" w:eastAsia="Times New Roman" w:hAnsi="Arial" w:cs="Arial"/>
          <w:bCs/>
          <w:sz w:val="20"/>
          <w:szCs w:val="20"/>
          <w:lang w:eastAsia="ar-SA"/>
        </w:rPr>
        <w:t xml:space="preserve">je </w:t>
      </w:r>
      <w:r w:rsidRPr="005E10A6">
        <w:rPr>
          <w:rFonts w:ascii="Arial" w:eastAsia="Times New Roman" w:hAnsi="Arial" w:cs="Arial"/>
          <w:bCs/>
          <w:sz w:val="20"/>
          <w:szCs w:val="20"/>
          <w:lang w:eastAsia="ar-SA"/>
        </w:rPr>
        <w:t>določa</w:t>
      </w:r>
      <w:r w:rsidR="001B6F97">
        <w:rPr>
          <w:rFonts w:ascii="Arial" w:eastAsia="Times New Roman" w:hAnsi="Arial" w:cs="Arial"/>
          <w:bCs/>
          <w:sz w:val="20"/>
          <w:szCs w:val="20"/>
          <w:lang w:eastAsia="ar-SA"/>
        </w:rPr>
        <w:t>l</w:t>
      </w:r>
      <w:r w:rsidRPr="005E10A6">
        <w:rPr>
          <w:rFonts w:ascii="Arial" w:eastAsia="Times New Roman" w:hAnsi="Arial" w:cs="Arial"/>
          <w:bCs/>
          <w:sz w:val="20"/>
          <w:szCs w:val="20"/>
          <w:lang w:eastAsia="ar-SA"/>
        </w:rPr>
        <w:t>, da Banka Slovenije izda banki odločbo o izrednih ukrepih, če:</w:t>
      </w: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je v zvezi z banko podano povečano tveganje;</w:t>
      </w: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niso podane okoliščine, iz katerih bi izhajalo, da bodo razlogi za povečano tveganje iz prejšnje točke v ustreznem roku verjetno odpravljeni;</w:t>
      </w: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ni verjetno, da bi lahko z drugimi ukrepi Banke Slovenije na podlagi ZBan-1 banka v ustreznem roku dosegla kratkoročno in dolgoročno kapitalsko ustreznost ali ustrezen likvidnostni položaj, in</w:t>
      </w: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so izredni ukrepi v javnem interesu zaradi preprečitve ogroženosti stabilnosti finančnega sistema.</w:t>
      </w:r>
    </w:p>
    <w:p w:rsidR="005E10A6" w:rsidRPr="005E10A6" w:rsidRDefault="005E10A6" w:rsidP="005E10A6">
      <w:pPr>
        <w:spacing w:after="0" w:line="276" w:lineRule="auto"/>
        <w:jc w:val="both"/>
        <w:rPr>
          <w:rFonts w:ascii="Arial" w:eastAsia="Times New Roman" w:hAnsi="Arial" w:cs="Arial"/>
          <w:bCs/>
          <w:sz w:val="20"/>
          <w:szCs w:val="20"/>
          <w:lang w:eastAsia="ar-SA"/>
        </w:rPr>
      </w:pP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Ugotovitev</w:t>
      </w:r>
      <w:r w:rsidR="00FD33D5">
        <w:rPr>
          <w:rFonts w:ascii="Arial" w:eastAsia="Times New Roman" w:hAnsi="Arial" w:cs="Arial"/>
          <w:bCs/>
          <w:sz w:val="20"/>
          <w:szCs w:val="20"/>
          <w:lang w:eastAsia="ar-SA"/>
        </w:rPr>
        <w:t>,</w:t>
      </w:r>
      <w:r w:rsidRPr="005E10A6">
        <w:rPr>
          <w:rFonts w:ascii="Arial" w:eastAsia="Times New Roman" w:hAnsi="Arial" w:cs="Arial"/>
          <w:bCs/>
          <w:sz w:val="20"/>
          <w:szCs w:val="20"/>
          <w:lang w:eastAsia="ar-SA"/>
        </w:rPr>
        <w:t xml:space="preserve"> ali so </w:t>
      </w:r>
      <w:r w:rsidR="00FD33D5">
        <w:rPr>
          <w:rFonts w:ascii="Arial" w:eastAsia="Times New Roman" w:hAnsi="Arial" w:cs="Arial"/>
          <w:bCs/>
          <w:sz w:val="20"/>
          <w:szCs w:val="20"/>
          <w:lang w:eastAsia="ar-SA"/>
        </w:rPr>
        <w:t>izpolnjen</w:t>
      </w:r>
      <w:r w:rsidR="00BA0E1A">
        <w:rPr>
          <w:rFonts w:ascii="Arial" w:eastAsia="Times New Roman" w:hAnsi="Arial" w:cs="Arial"/>
          <w:bCs/>
          <w:sz w:val="20"/>
          <w:szCs w:val="20"/>
          <w:lang w:eastAsia="ar-SA"/>
        </w:rPr>
        <w:t xml:space="preserve">i </w:t>
      </w:r>
      <w:r w:rsidR="001728B9">
        <w:rPr>
          <w:rFonts w:ascii="Arial" w:eastAsia="Times New Roman" w:hAnsi="Arial" w:cs="Arial"/>
          <w:bCs/>
          <w:sz w:val="20"/>
          <w:szCs w:val="20"/>
          <w:lang w:eastAsia="ar-SA"/>
        </w:rPr>
        <w:t xml:space="preserve">razlogi </w:t>
      </w:r>
      <w:r w:rsidR="00FD33D5">
        <w:rPr>
          <w:rFonts w:ascii="Arial" w:eastAsia="Times New Roman" w:hAnsi="Arial" w:cs="Arial"/>
          <w:bCs/>
          <w:sz w:val="20"/>
          <w:szCs w:val="20"/>
          <w:lang w:eastAsia="ar-SA"/>
        </w:rPr>
        <w:t>zahteve</w:t>
      </w:r>
      <w:r w:rsidRPr="005E10A6">
        <w:rPr>
          <w:rFonts w:ascii="Arial" w:eastAsia="Times New Roman" w:hAnsi="Arial" w:cs="Arial"/>
          <w:bCs/>
          <w:sz w:val="20"/>
          <w:szCs w:val="20"/>
          <w:lang w:eastAsia="ar-SA"/>
        </w:rPr>
        <w:t xml:space="preserve"> iz 1. točke prvega odstavka </w:t>
      </w:r>
      <w:proofErr w:type="spellStart"/>
      <w:r w:rsidRPr="005E10A6">
        <w:rPr>
          <w:rFonts w:ascii="Arial" w:eastAsia="Times New Roman" w:hAnsi="Arial" w:cs="Arial"/>
          <w:bCs/>
          <w:sz w:val="20"/>
          <w:szCs w:val="20"/>
          <w:lang w:eastAsia="ar-SA"/>
        </w:rPr>
        <w:t>253.a</w:t>
      </w:r>
      <w:proofErr w:type="spellEnd"/>
      <w:r w:rsidRPr="005E10A6">
        <w:rPr>
          <w:rFonts w:ascii="Arial" w:eastAsia="Times New Roman" w:hAnsi="Arial" w:cs="Arial"/>
          <w:bCs/>
          <w:sz w:val="20"/>
          <w:szCs w:val="20"/>
          <w:lang w:eastAsia="ar-SA"/>
        </w:rPr>
        <w:t xml:space="preserve"> člena ZBan-1 temelji:</w:t>
      </w:r>
    </w:p>
    <w:p w:rsidR="005E10A6" w:rsidRPr="00FD33D5" w:rsidRDefault="005E10A6" w:rsidP="00BA0E1A">
      <w:pPr>
        <w:pStyle w:val="Odstavekseznama"/>
        <w:numPr>
          <w:ilvl w:val="1"/>
          <w:numId w:val="42"/>
        </w:numPr>
        <w:spacing w:line="276" w:lineRule="auto"/>
        <w:ind w:left="357" w:hanging="357"/>
        <w:jc w:val="both"/>
        <w:rPr>
          <w:rFonts w:cs="Arial"/>
          <w:bCs/>
          <w:szCs w:val="20"/>
          <w:lang w:eastAsia="ar-SA"/>
        </w:rPr>
      </w:pPr>
      <w:r w:rsidRPr="00FD33D5">
        <w:rPr>
          <w:rFonts w:cs="Arial"/>
          <w:bCs/>
          <w:szCs w:val="20"/>
          <w:lang w:eastAsia="ar-SA"/>
        </w:rPr>
        <w:t>v primeru bank NLB, NKBM in Abanke na oceni finančnega položaja banke na dan 30. 9. 2013, pripravljene na predpostavki delujočega podjetja;</w:t>
      </w:r>
    </w:p>
    <w:p w:rsidR="005E10A6" w:rsidRPr="00FD33D5" w:rsidRDefault="005E10A6" w:rsidP="00BA0E1A">
      <w:pPr>
        <w:pStyle w:val="Odstavekseznama"/>
        <w:numPr>
          <w:ilvl w:val="1"/>
          <w:numId w:val="42"/>
        </w:numPr>
        <w:spacing w:line="276" w:lineRule="auto"/>
        <w:ind w:left="357" w:hanging="357"/>
        <w:jc w:val="both"/>
        <w:rPr>
          <w:rFonts w:cs="Arial"/>
          <w:bCs/>
          <w:szCs w:val="20"/>
          <w:lang w:eastAsia="ar-SA"/>
        </w:rPr>
      </w:pPr>
      <w:r w:rsidRPr="00FD33D5">
        <w:rPr>
          <w:rFonts w:cs="Arial"/>
          <w:bCs/>
          <w:szCs w:val="20"/>
          <w:lang w:eastAsia="ar-SA"/>
        </w:rPr>
        <w:t xml:space="preserve">v primeru </w:t>
      </w:r>
      <w:proofErr w:type="spellStart"/>
      <w:r w:rsidRPr="00FD33D5">
        <w:rPr>
          <w:rFonts w:cs="Arial"/>
          <w:bCs/>
          <w:szCs w:val="20"/>
          <w:lang w:eastAsia="ar-SA"/>
        </w:rPr>
        <w:t>Factor</w:t>
      </w:r>
      <w:proofErr w:type="spellEnd"/>
      <w:r w:rsidRPr="00FD33D5">
        <w:rPr>
          <w:rFonts w:cs="Arial"/>
          <w:bCs/>
          <w:szCs w:val="20"/>
          <w:lang w:eastAsia="ar-SA"/>
        </w:rPr>
        <w:t xml:space="preserve"> in Probanke na oceni vrednosti sredstev banke, ki jo je izdelala izredna uprava banke in potrdil revizor</w:t>
      </w:r>
      <w:r w:rsidR="00FD33D5">
        <w:rPr>
          <w:rFonts w:cs="Arial"/>
          <w:bCs/>
          <w:szCs w:val="20"/>
          <w:lang w:eastAsia="ar-SA"/>
        </w:rPr>
        <w:t>,</w:t>
      </w:r>
      <w:r w:rsidRPr="00FD33D5">
        <w:rPr>
          <w:rFonts w:cs="Arial"/>
          <w:bCs/>
          <w:szCs w:val="20"/>
          <w:lang w:eastAsia="ar-SA"/>
        </w:rPr>
        <w:t xml:space="preserve"> </w:t>
      </w:r>
      <w:r w:rsidR="00FD33D5">
        <w:rPr>
          <w:rFonts w:cs="Arial"/>
          <w:bCs/>
          <w:szCs w:val="20"/>
          <w:lang w:eastAsia="ar-SA"/>
        </w:rPr>
        <w:t>in</w:t>
      </w:r>
      <w:r w:rsidR="00FD33D5" w:rsidRPr="00FD33D5">
        <w:rPr>
          <w:rFonts w:cs="Arial"/>
          <w:bCs/>
          <w:szCs w:val="20"/>
          <w:lang w:eastAsia="ar-SA"/>
        </w:rPr>
        <w:t xml:space="preserve"> </w:t>
      </w:r>
      <w:r w:rsidRPr="00FD33D5">
        <w:rPr>
          <w:rFonts w:cs="Arial"/>
          <w:bCs/>
          <w:szCs w:val="20"/>
          <w:lang w:eastAsia="ar-SA"/>
        </w:rPr>
        <w:t>sestavin kapitala, ki so razpoložljive za kritje izgube banke;</w:t>
      </w:r>
    </w:p>
    <w:p w:rsidR="005E10A6" w:rsidRPr="00FD33D5" w:rsidRDefault="005E10A6" w:rsidP="00BA0E1A">
      <w:pPr>
        <w:pStyle w:val="Odstavekseznama"/>
        <w:numPr>
          <w:ilvl w:val="1"/>
          <w:numId w:val="42"/>
        </w:numPr>
        <w:spacing w:line="276" w:lineRule="auto"/>
        <w:ind w:left="357" w:hanging="357"/>
        <w:jc w:val="both"/>
        <w:rPr>
          <w:rFonts w:cs="Arial"/>
          <w:bCs/>
          <w:szCs w:val="20"/>
          <w:lang w:eastAsia="ar-SA"/>
        </w:rPr>
      </w:pPr>
      <w:r w:rsidRPr="00FD33D5">
        <w:rPr>
          <w:rFonts w:cs="Arial"/>
          <w:bCs/>
          <w:szCs w:val="20"/>
          <w:lang w:eastAsia="ar-SA"/>
        </w:rPr>
        <w:t>v primeru Banke Celje na nerevidiranem izkazu finančnega položaja banke.</w:t>
      </w:r>
    </w:p>
    <w:p w:rsidR="005E10A6" w:rsidRPr="005E10A6" w:rsidRDefault="005E10A6" w:rsidP="005E10A6">
      <w:pPr>
        <w:spacing w:after="0" w:line="276" w:lineRule="auto"/>
        <w:jc w:val="both"/>
        <w:rPr>
          <w:rFonts w:ascii="Arial" w:eastAsia="Times New Roman" w:hAnsi="Arial" w:cs="Arial"/>
          <w:bCs/>
          <w:sz w:val="20"/>
          <w:szCs w:val="20"/>
          <w:lang w:eastAsia="ar-SA"/>
        </w:rPr>
      </w:pPr>
    </w:p>
    <w:p w:rsidR="005E10A6" w:rsidRPr="005E10A6" w:rsidRDefault="005E10A6" w:rsidP="005E10A6">
      <w:pPr>
        <w:spacing w:after="0" w:line="276" w:lineRule="auto"/>
        <w:jc w:val="both"/>
        <w:rPr>
          <w:rFonts w:ascii="Arial" w:eastAsia="Times New Roman" w:hAnsi="Arial" w:cs="Arial"/>
          <w:bCs/>
          <w:sz w:val="20"/>
          <w:szCs w:val="20"/>
          <w:lang w:eastAsia="ar-SA"/>
        </w:rPr>
      </w:pPr>
      <w:r w:rsidRPr="005E10A6">
        <w:rPr>
          <w:rFonts w:ascii="Arial" w:eastAsia="Times New Roman" w:hAnsi="Arial" w:cs="Arial"/>
          <w:bCs/>
          <w:sz w:val="20"/>
          <w:szCs w:val="20"/>
          <w:lang w:eastAsia="ar-SA"/>
        </w:rPr>
        <w:t xml:space="preserve">Ugotovitvi o izpolnjevanju </w:t>
      </w:r>
      <w:r w:rsidR="001728B9">
        <w:rPr>
          <w:rFonts w:ascii="Arial" w:eastAsia="Times New Roman" w:hAnsi="Arial" w:cs="Arial"/>
          <w:bCs/>
          <w:sz w:val="20"/>
          <w:szCs w:val="20"/>
          <w:lang w:eastAsia="ar-SA"/>
        </w:rPr>
        <w:t>razlogov</w:t>
      </w:r>
      <w:r w:rsidR="001728B9" w:rsidRPr="005E10A6">
        <w:rPr>
          <w:rFonts w:ascii="Arial" w:eastAsia="Times New Roman" w:hAnsi="Arial" w:cs="Arial"/>
          <w:bCs/>
          <w:sz w:val="20"/>
          <w:szCs w:val="20"/>
          <w:lang w:eastAsia="ar-SA"/>
        </w:rPr>
        <w:t xml:space="preserve"> </w:t>
      </w:r>
      <w:r w:rsidRPr="005E10A6">
        <w:rPr>
          <w:rFonts w:ascii="Arial" w:eastAsia="Times New Roman" w:hAnsi="Arial" w:cs="Arial"/>
          <w:bCs/>
          <w:sz w:val="20"/>
          <w:szCs w:val="20"/>
          <w:lang w:eastAsia="ar-SA"/>
        </w:rPr>
        <w:t xml:space="preserve">iz </w:t>
      </w:r>
      <w:proofErr w:type="spellStart"/>
      <w:r w:rsidRPr="005E10A6">
        <w:rPr>
          <w:rFonts w:ascii="Arial" w:eastAsia="Times New Roman" w:hAnsi="Arial" w:cs="Arial"/>
          <w:bCs/>
          <w:sz w:val="20"/>
          <w:szCs w:val="20"/>
          <w:lang w:eastAsia="ar-SA"/>
        </w:rPr>
        <w:t>253.a</w:t>
      </w:r>
      <w:proofErr w:type="spellEnd"/>
      <w:r w:rsidRPr="005E10A6">
        <w:rPr>
          <w:rFonts w:ascii="Arial" w:eastAsia="Times New Roman" w:hAnsi="Arial" w:cs="Arial"/>
          <w:bCs/>
          <w:sz w:val="20"/>
          <w:szCs w:val="20"/>
          <w:lang w:eastAsia="ar-SA"/>
        </w:rPr>
        <w:t xml:space="preserve"> člena ZBan-1 sledi odločitev o obravnavi kvalificiranih obveznosti. Temelj za njihovo obravnavo </w:t>
      </w:r>
      <w:r w:rsidR="00FD33D5">
        <w:rPr>
          <w:rFonts w:ascii="Arial" w:eastAsia="Times New Roman" w:hAnsi="Arial" w:cs="Arial"/>
          <w:bCs/>
          <w:sz w:val="20"/>
          <w:szCs w:val="20"/>
          <w:lang w:eastAsia="ar-SA"/>
        </w:rPr>
        <w:t>je</w:t>
      </w:r>
      <w:r w:rsidR="00FD33D5" w:rsidRPr="005E10A6">
        <w:rPr>
          <w:rFonts w:ascii="Arial" w:eastAsia="Times New Roman" w:hAnsi="Arial" w:cs="Arial"/>
          <w:bCs/>
          <w:sz w:val="20"/>
          <w:szCs w:val="20"/>
          <w:lang w:eastAsia="ar-SA"/>
        </w:rPr>
        <w:t xml:space="preserve"> </w:t>
      </w:r>
      <w:r w:rsidRPr="005E10A6">
        <w:rPr>
          <w:rFonts w:ascii="Arial" w:eastAsia="Times New Roman" w:hAnsi="Arial" w:cs="Arial"/>
          <w:bCs/>
          <w:sz w:val="20"/>
          <w:szCs w:val="20"/>
          <w:lang w:eastAsia="ar-SA"/>
        </w:rPr>
        <w:t xml:space="preserve">cenitev iz </w:t>
      </w:r>
      <w:proofErr w:type="spellStart"/>
      <w:r w:rsidRPr="005E10A6">
        <w:rPr>
          <w:rFonts w:ascii="Arial" w:eastAsia="Times New Roman" w:hAnsi="Arial" w:cs="Arial"/>
          <w:bCs/>
          <w:sz w:val="20"/>
          <w:szCs w:val="20"/>
          <w:lang w:eastAsia="ar-SA"/>
        </w:rPr>
        <w:t>261.b</w:t>
      </w:r>
      <w:proofErr w:type="spellEnd"/>
      <w:r w:rsidRPr="005E10A6">
        <w:rPr>
          <w:rFonts w:ascii="Arial" w:eastAsia="Times New Roman" w:hAnsi="Arial" w:cs="Arial"/>
          <w:bCs/>
          <w:sz w:val="20"/>
          <w:szCs w:val="20"/>
          <w:lang w:eastAsia="ar-SA"/>
        </w:rPr>
        <w:t xml:space="preserve"> člena ZBan-1. S to cenitvijo se ugotovi, kakšen bi bil položaj imetnikov kvalificiranih obveznosti v primeru stečaja. Na podlagi navedenih cenitev so z odločbami Banke Slovenije prenehale kvalificirane obveznosti v </w:t>
      </w:r>
      <w:r w:rsidR="00FD33D5" w:rsidRPr="005E10A6">
        <w:rPr>
          <w:rFonts w:ascii="Arial" w:eastAsia="Times New Roman" w:hAnsi="Arial" w:cs="Arial"/>
          <w:bCs/>
          <w:sz w:val="20"/>
          <w:szCs w:val="20"/>
          <w:lang w:eastAsia="ar-SA"/>
        </w:rPr>
        <w:t>naslednjih</w:t>
      </w:r>
      <w:r w:rsidRPr="005E10A6">
        <w:rPr>
          <w:rFonts w:ascii="Arial" w:eastAsia="Times New Roman" w:hAnsi="Arial" w:cs="Arial"/>
          <w:bCs/>
          <w:sz w:val="20"/>
          <w:szCs w:val="20"/>
          <w:lang w:eastAsia="ar-SA"/>
        </w:rPr>
        <w:t xml:space="preserve"> vrednostih:</w:t>
      </w:r>
    </w:p>
    <w:p w:rsidR="005E10A6" w:rsidRPr="005E10A6" w:rsidRDefault="005E10A6" w:rsidP="005E10A6">
      <w:pPr>
        <w:spacing w:after="0" w:line="276" w:lineRule="auto"/>
        <w:jc w:val="both"/>
        <w:rPr>
          <w:rFonts w:ascii="Arial" w:eastAsia="Times New Roman" w:hAnsi="Arial" w:cs="Arial"/>
          <w:bCs/>
          <w:sz w:val="20"/>
          <w:szCs w:val="20"/>
          <w:lang w:eastAsia="ar-SA"/>
        </w:rPr>
      </w:pP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75"/>
        <w:gridCol w:w="1701"/>
        <w:gridCol w:w="1842"/>
        <w:gridCol w:w="1701"/>
        <w:gridCol w:w="1764"/>
      </w:tblGrid>
      <w:tr w:rsidR="005E10A6" w:rsidRPr="005E10A6" w:rsidTr="00521B16">
        <w:trPr>
          <w:trHeight w:val="315"/>
        </w:trPr>
        <w:tc>
          <w:tcPr>
            <w:tcW w:w="1575" w:type="dxa"/>
            <w:vMerge w:val="restart"/>
            <w:shd w:val="clear" w:color="000000" w:fill="C5D9F1"/>
            <w:noWrap/>
            <w:vAlign w:val="center"/>
            <w:hideMark/>
          </w:tcPr>
          <w:p w:rsidR="005E10A6" w:rsidRPr="005E10A6" w:rsidRDefault="005E10A6" w:rsidP="005E10A6">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BANKA</w:t>
            </w:r>
          </w:p>
        </w:tc>
        <w:tc>
          <w:tcPr>
            <w:tcW w:w="7008" w:type="dxa"/>
            <w:gridSpan w:val="4"/>
            <w:shd w:val="clear" w:color="000000" w:fill="C5D9F1"/>
            <w:noWrap/>
            <w:vAlign w:val="center"/>
            <w:hideMark/>
          </w:tcPr>
          <w:p w:rsidR="005E10A6" w:rsidRPr="005E10A6" w:rsidRDefault="005E10A6" w:rsidP="00FD33D5">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 xml:space="preserve">PRENEHANJE KVALIFICIRANIH OBVEZNOSTI </w:t>
            </w:r>
            <w:r w:rsidR="00FD33D5">
              <w:rPr>
                <w:rFonts w:ascii="Arial" w:eastAsia="Times New Roman" w:hAnsi="Arial" w:cs="Arial"/>
                <w:b/>
                <w:bCs/>
                <w:sz w:val="16"/>
                <w:szCs w:val="16"/>
                <w:lang w:eastAsia="sl-SI"/>
              </w:rPr>
              <w:t xml:space="preserve">(v </w:t>
            </w:r>
            <w:r w:rsidRPr="005E10A6">
              <w:rPr>
                <w:rFonts w:ascii="Arial" w:eastAsia="Times New Roman" w:hAnsi="Arial" w:cs="Arial"/>
                <w:b/>
                <w:bCs/>
                <w:sz w:val="16"/>
                <w:szCs w:val="16"/>
                <w:lang w:eastAsia="sl-SI"/>
              </w:rPr>
              <w:t>EUR</w:t>
            </w:r>
            <w:r w:rsidR="00FD33D5">
              <w:rPr>
                <w:rFonts w:ascii="Arial" w:eastAsia="Times New Roman" w:hAnsi="Arial" w:cs="Arial"/>
                <w:b/>
                <w:bCs/>
                <w:sz w:val="16"/>
                <w:szCs w:val="16"/>
                <w:lang w:eastAsia="sl-SI"/>
              </w:rPr>
              <w:t>)</w:t>
            </w:r>
            <w:r w:rsidRPr="005E10A6">
              <w:rPr>
                <w:rFonts w:ascii="Arial" w:eastAsia="Times New Roman" w:hAnsi="Arial" w:cs="Arial"/>
                <w:b/>
                <w:bCs/>
                <w:sz w:val="16"/>
                <w:szCs w:val="16"/>
                <w:vertAlign w:val="superscript"/>
                <w:lang w:eastAsia="sl-SI"/>
              </w:rPr>
              <w:footnoteReference w:id="9"/>
            </w:r>
          </w:p>
        </w:tc>
      </w:tr>
      <w:tr w:rsidR="005E10A6" w:rsidRPr="005E10A6" w:rsidTr="00521B16">
        <w:trPr>
          <w:trHeight w:val="285"/>
        </w:trPr>
        <w:tc>
          <w:tcPr>
            <w:tcW w:w="1575"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c>
          <w:tcPr>
            <w:tcW w:w="1701" w:type="dxa"/>
            <w:vMerge w:val="restart"/>
            <w:shd w:val="clear" w:color="000000" w:fill="C5D9F1"/>
            <w:vAlign w:val="center"/>
            <w:hideMark/>
          </w:tcPr>
          <w:p w:rsidR="005E10A6" w:rsidRPr="005E10A6" w:rsidRDefault="005E10A6" w:rsidP="005E10A6">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I. REDA</w:t>
            </w:r>
            <w:r w:rsidRPr="005E10A6">
              <w:rPr>
                <w:rFonts w:ascii="Arial" w:eastAsia="Times New Roman" w:hAnsi="Arial" w:cs="Arial"/>
                <w:b/>
                <w:bCs/>
                <w:sz w:val="16"/>
                <w:szCs w:val="16"/>
                <w:lang w:eastAsia="sl-SI"/>
              </w:rPr>
              <w:br/>
              <w:t xml:space="preserve">(osnovni kapital) </w:t>
            </w:r>
          </w:p>
        </w:tc>
        <w:tc>
          <w:tcPr>
            <w:tcW w:w="1842" w:type="dxa"/>
            <w:vMerge w:val="restart"/>
            <w:shd w:val="clear" w:color="000000" w:fill="C5D9F1"/>
            <w:vAlign w:val="center"/>
            <w:hideMark/>
          </w:tcPr>
          <w:p w:rsidR="005E10A6" w:rsidRPr="005E10A6" w:rsidRDefault="005E10A6" w:rsidP="005E10A6">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II. REDA</w:t>
            </w:r>
            <w:r w:rsidRPr="005E10A6">
              <w:rPr>
                <w:rFonts w:ascii="Arial" w:eastAsia="Times New Roman" w:hAnsi="Arial" w:cs="Arial"/>
                <w:b/>
                <w:bCs/>
                <w:sz w:val="16"/>
                <w:szCs w:val="16"/>
                <w:lang w:eastAsia="sl-SI"/>
              </w:rPr>
              <w:br/>
              <w:t xml:space="preserve">(hibridni instrumenti) </w:t>
            </w:r>
          </w:p>
        </w:tc>
        <w:tc>
          <w:tcPr>
            <w:tcW w:w="1701" w:type="dxa"/>
            <w:vMerge w:val="restart"/>
            <w:shd w:val="clear" w:color="000000" w:fill="C5D9F1"/>
            <w:vAlign w:val="center"/>
            <w:hideMark/>
          </w:tcPr>
          <w:p w:rsidR="005E10A6" w:rsidRPr="005E10A6" w:rsidRDefault="005E10A6" w:rsidP="00FD33D5">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III. REDA 5</w:t>
            </w:r>
            <w:r w:rsidRPr="005E10A6">
              <w:rPr>
                <w:rFonts w:ascii="Arial" w:eastAsia="Times New Roman" w:hAnsi="Arial" w:cs="Arial"/>
                <w:b/>
                <w:bCs/>
                <w:sz w:val="16"/>
                <w:szCs w:val="16"/>
                <w:lang w:eastAsia="sl-SI"/>
              </w:rPr>
              <w:br/>
              <w:t xml:space="preserve">(druge podrejene obveznosti) </w:t>
            </w:r>
          </w:p>
        </w:tc>
        <w:tc>
          <w:tcPr>
            <w:tcW w:w="1764" w:type="dxa"/>
            <w:vMerge w:val="restart"/>
            <w:shd w:val="clear" w:color="000000" w:fill="C5D9F1"/>
            <w:noWrap/>
            <w:vAlign w:val="center"/>
            <w:hideMark/>
          </w:tcPr>
          <w:p w:rsidR="005E10A6" w:rsidRPr="005E10A6" w:rsidRDefault="005E10A6" w:rsidP="005E10A6">
            <w:pPr>
              <w:spacing w:after="0" w:line="276" w:lineRule="auto"/>
              <w:jc w:val="center"/>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 xml:space="preserve">SKUPAJ </w:t>
            </w:r>
          </w:p>
        </w:tc>
      </w:tr>
      <w:tr w:rsidR="005E10A6" w:rsidRPr="005E10A6" w:rsidTr="00521B16">
        <w:trPr>
          <w:trHeight w:val="300"/>
        </w:trPr>
        <w:tc>
          <w:tcPr>
            <w:tcW w:w="1575"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c>
          <w:tcPr>
            <w:tcW w:w="1701"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c>
          <w:tcPr>
            <w:tcW w:w="1842"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c>
          <w:tcPr>
            <w:tcW w:w="1701"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c>
          <w:tcPr>
            <w:tcW w:w="1764" w:type="dxa"/>
            <w:vMerge/>
            <w:vAlign w:val="center"/>
            <w:hideMark/>
          </w:tcPr>
          <w:p w:rsidR="005E10A6" w:rsidRPr="005E10A6" w:rsidRDefault="005E10A6" w:rsidP="005E10A6">
            <w:pPr>
              <w:spacing w:after="0" w:line="276" w:lineRule="auto"/>
              <w:rPr>
                <w:rFonts w:ascii="Arial" w:eastAsia="Times New Roman" w:hAnsi="Arial" w:cs="Arial"/>
                <w:b/>
                <w:bCs/>
                <w:sz w:val="16"/>
                <w:szCs w:val="16"/>
                <w:lang w:eastAsia="sl-SI"/>
              </w:rPr>
            </w:pP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NLB, d. d.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184</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079.267,12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250</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018.700,00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434</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097.967,12 </w:t>
            </w: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NKBM, d. d.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143</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225.272,00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25</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930.000,00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29</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908.000,00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199</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063.272,00 </w:t>
            </w: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Abanka </w:t>
            </w:r>
            <w:proofErr w:type="spellStart"/>
            <w:r w:rsidRPr="005E10A6">
              <w:rPr>
                <w:rFonts w:ascii="Arial" w:eastAsia="Times New Roman" w:hAnsi="Arial" w:cs="Arial"/>
                <w:sz w:val="16"/>
                <w:szCs w:val="16"/>
                <w:lang w:eastAsia="sl-SI"/>
              </w:rPr>
              <w:t>Vipa</w:t>
            </w:r>
            <w:proofErr w:type="spellEnd"/>
            <w:r w:rsidRPr="005E10A6">
              <w:rPr>
                <w:rFonts w:ascii="Arial" w:eastAsia="Times New Roman" w:hAnsi="Arial" w:cs="Arial"/>
                <w:sz w:val="16"/>
                <w:szCs w:val="16"/>
                <w:lang w:eastAsia="sl-SI"/>
              </w:rPr>
              <w:t>, d.</w:t>
            </w:r>
            <w:r w:rsidR="00FD33D5">
              <w:rPr>
                <w:rFonts w:ascii="Arial" w:eastAsia="Times New Roman" w:hAnsi="Arial" w:cs="Arial"/>
                <w:sz w:val="16"/>
                <w:szCs w:val="16"/>
                <w:lang w:eastAsia="sl-SI"/>
              </w:rPr>
              <w:t xml:space="preserve"> </w:t>
            </w:r>
            <w:r w:rsidRPr="005E10A6">
              <w:rPr>
                <w:rFonts w:ascii="Arial" w:eastAsia="Times New Roman" w:hAnsi="Arial" w:cs="Arial"/>
                <w:sz w:val="16"/>
                <w:szCs w:val="16"/>
                <w:lang w:eastAsia="sl-SI"/>
              </w:rPr>
              <w:t xml:space="preserve">d.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7</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200.000,00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120</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000.000,00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127</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200.000,00 </w:t>
            </w: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Factor</w:t>
            </w:r>
            <w:proofErr w:type="spellEnd"/>
            <w:r w:rsidRPr="005E10A6">
              <w:rPr>
                <w:rFonts w:ascii="Arial" w:eastAsia="Times New Roman" w:hAnsi="Arial" w:cs="Arial"/>
                <w:sz w:val="16"/>
                <w:szCs w:val="16"/>
                <w:lang w:eastAsia="sl-SI"/>
              </w:rPr>
              <w:t xml:space="preserve"> banka, d.</w:t>
            </w:r>
            <w:r w:rsidR="00FD33D5">
              <w:rPr>
                <w:rFonts w:ascii="Arial" w:eastAsia="Times New Roman" w:hAnsi="Arial" w:cs="Arial"/>
                <w:sz w:val="16"/>
                <w:szCs w:val="16"/>
                <w:lang w:eastAsia="sl-SI"/>
              </w:rPr>
              <w:t xml:space="preserve"> </w:t>
            </w:r>
            <w:r w:rsidRPr="005E10A6">
              <w:rPr>
                <w:rFonts w:ascii="Arial" w:eastAsia="Times New Roman" w:hAnsi="Arial" w:cs="Arial"/>
                <w:sz w:val="16"/>
                <w:szCs w:val="16"/>
                <w:lang w:eastAsia="sl-SI"/>
              </w:rPr>
              <w:t>d.</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12</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246.536,46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5</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000.000,00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17</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727.000,00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34</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973.536,46 </w:t>
            </w: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sz w:val="16"/>
                <w:szCs w:val="16"/>
                <w:lang w:eastAsia="sl-SI"/>
              </w:rPr>
              <w:t>Probanka, d. d.</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17</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925.208,66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40</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937.300,00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58</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862.508,66 </w:t>
            </w:r>
          </w:p>
        </w:tc>
      </w:tr>
      <w:tr w:rsidR="005E10A6" w:rsidRPr="005E10A6" w:rsidTr="00521B16">
        <w:trPr>
          <w:trHeight w:val="285"/>
        </w:trPr>
        <w:tc>
          <w:tcPr>
            <w:tcW w:w="1575" w:type="dxa"/>
            <w:shd w:val="clear" w:color="auto" w:fill="auto"/>
            <w:noWrap/>
            <w:vAlign w:val="center"/>
            <w:hideMark/>
          </w:tcPr>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sz w:val="16"/>
                <w:szCs w:val="16"/>
                <w:lang w:eastAsia="sl-SI"/>
              </w:rPr>
              <w:t>Banka Celje, d. d.</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16</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979.769,65 </w:t>
            </w:r>
          </w:p>
        </w:tc>
        <w:tc>
          <w:tcPr>
            <w:tcW w:w="1842"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15</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145.000,00 </w:t>
            </w:r>
          </w:p>
        </w:tc>
        <w:tc>
          <w:tcPr>
            <w:tcW w:w="1701"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76</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875.400,00 </w:t>
            </w:r>
          </w:p>
        </w:tc>
        <w:tc>
          <w:tcPr>
            <w:tcW w:w="1764" w:type="dxa"/>
            <w:shd w:val="clear" w:color="auto" w:fill="auto"/>
            <w:noWrap/>
            <w:vAlign w:val="center"/>
            <w:hideMark/>
          </w:tcPr>
          <w:p w:rsidR="005E10A6" w:rsidRPr="005E10A6" w:rsidRDefault="005E10A6" w:rsidP="005E10A6">
            <w:pPr>
              <w:spacing w:after="0" w:line="276" w:lineRule="auto"/>
              <w:jc w:val="right"/>
              <w:rPr>
                <w:rFonts w:ascii="Arial" w:eastAsia="Times New Roman" w:hAnsi="Arial" w:cs="Arial"/>
                <w:sz w:val="16"/>
                <w:szCs w:val="16"/>
                <w:lang w:eastAsia="sl-SI"/>
              </w:rPr>
            </w:pPr>
            <w:r w:rsidRPr="005E10A6">
              <w:rPr>
                <w:rFonts w:ascii="Arial" w:eastAsia="Times New Roman" w:hAnsi="Arial" w:cs="Arial"/>
                <w:sz w:val="16"/>
                <w:szCs w:val="16"/>
                <w:lang w:eastAsia="sl-SI"/>
              </w:rPr>
              <w:t>109</w:t>
            </w:r>
            <w:r w:rsidR="00FD33D5">
              <w:rPr>
                <w:rFonts w:ascii="Arial" w:eastAsia="Times New Roman" w:hAnsi="Arial" w:cs="Arial"/>
                <w:sz w:val="16"/>
                <w:szCs w:val="16"/>
                <w:lang w:eastAsia="sl-SI"/>
              </w:rPr>
              <w:t>,</w:t>
            </w:r>
            <w:r w:rsidRPr="005E10A6">
              <w:rPr>
                <w:rFonts w:ascii="Arial" w:eastAsia="Times New Roman" w:hAnsi="Arial" w:cs="Arial"/>
                <w:sz w:val="16"/>
                <w:szCs w:val="16"/>
                <w:lang w:eastAsia="sl-SI"/>
              </w:rPr>
              <w:t xml:space="preserve">000.169,65 </w:t>
            </w:r>
          </w:p>
        </w:tc>
      </w:tr>
      <w:tr w:rsidR="005E10A6" w:rsidRPr="005E10A6" w:rsidTr="00521B16">
        <w:trPr>
          <w:trHeight w:val="315"/>
        </w:trPr>
        <w:tc>
          <w:tcPr>
            <w:tcW w:w="1575" w:type="dxa"/>
            <w:shd w:val="clear" w:color="auto" w:fill="auto"/>
            <w:noWrap/>
            <w:vAlign w:val="center"/>
            <w:hideMark/>
          </w:tcPr>
          <w:p w:rsidR="005E10A6" w:rsidRPr="005E10A6" w:rsidRDefault="005E10A6" w:rsidP="00714289">
            <w:pPr>
              <w:spacing w:after="0" w:line="276" w:lineRule="auto"/>
              <w:ind w:firstLineChars="100" w:firstLine="161"/>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lastRenderedPageBreak/>
              <w:t>SKUPAJ</w:t>
            </w:r>
          </w:p>
        </w:tc>
        <w:tc>
          <w:tcPr>
            <w:tcW w:w="1701" w:type="dxa"/>
            <w:shd w:val="clear" w:color="auto" w:fill="auto"/>
            <w:noWrap/>
            <w:vAlign w:val="center"/>
            <w:hideMark/>
          </w:tcPr>
          <w:p w:rsidR="005E10A6" w:rsidRPr="005E10A6" w:rsidRDefault="005E10A6" w:rsidP="00BA0E1A">
            <w:pPr>
              <w:spacing w:after="0" w:line="276" w:lineRule="auto"/>
              <w:ind w:firstLineChars="100" w:firstLine="161"/>
              <w:jc w:val="right"/>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381</w:t>
            </w:r>
            <w:r w:rsidR="00FD33D5">
              <w:rPr>
                <w:rFonts w:ascii="Arial" w:eastAsia="Times New Roman" w:hAnsi="Arial" w:cs="Arial"/>
                <w:b/>
                <w:bCs/>
                <w:sz w:val="16"/>
                <w:szCs w:val="16"/>
                <w:lang w:eastAsia="sl-SI"/>
              </w:rPr>
              <w:t>,</w:t>
            </w:r>
            <w:r w:rsidRPr="005E10A6">
              <w:rPr>
                <w:rFonts w:ascii="Arial" w:eastAsia="Times New Roman" w:hAnsi="Arial" w:cs="Arial"/>
                <w:b/>
                <w:bCs/>
                <w:sz w:val="16"/>
                <w:szCs w:val="16"/>
                <w:lang w:eastAsia="sl-SI"/>
              </w:rPr>
              <w:t xml:space="preserve">656.053,89 </w:t>
            </w:r>
          </w:p>
        </w:tc>
        <w:tc>
          <w:tcPr>
            <w:tcW w:w="1842" w:type="dxa"/>
            <w:shd w:val="clear" w:color="auto" w:fill="auto"/>
            <w:noWrap/>
            <w:vAlign w:val="center"/>
            <w:hideMark/>
          </w:tcPr>
          <w:p w:rsidR="005E10A6" w:rsidRPr="005E10A6" w:rsidRDefault="005E10A6" w:rsidP="00BA0E1A">
            <w:pPr>
              <w:spacing w:after="0" w:line="276" w:lineRule="auto"/>
              <w:ind w:firstLineChars="100" w:firstLine="161"/>
              <w:jc w:val="right"/>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166</w:t>
            </w:r>
            <w:r w:rsidR="00FD33D5">
              <w:rPr>
                <w:rFonts w:ascii="Arial" w:eastAsia="Times New Roman" w:hAnsi="Arial" w:cs="Arial"/>
                <w:b/>
                <w:bCs/>
                <w:sz w:val="16"/>
                <w:szCs w:val="16"/>
                <w:lang w:eastAsia="sl-SI"/>
              </w:rPr>
              <w:t>,</w:t>
            </w:r>
            <w:r w:rsidRPr="005E10A6">
              <w:rPr>
                <w:rFonts w:ascii="Arial" w:eastAsia="Times New Roman" w:hAnsi="Arial" w:cs="Arial"/>
                <w:b/>
                <w:bCs/>
                <w:sz w:val="16"/>
                <w:szCs w:val="16"/>
                <w:lang w:eastAsia="sl-SI"/>
              </w:rPr>
              <w:t xml:space="preserve">075.000,00 </w:t>
            </w:r>
          </w:p>
        </w:tc>
        <w:tc>
          <w:tcPr>
            <w:tcW w:w="1701" w:type="dxa"/>
            <w:shd w:val="clear" w:color="auto" w:fill="auto"/>
            <w:noWrap/>
            <w:vAlign w:val="center"/>
            <w:hideMark/>
          </w:tcPr>
          <w:p w:rsidR="005E10A6" w:rsidRPr="005E10A6" w:rsidRDefault="005E10A6" w:rsidP="00BA0E1A">
            <w:pPr>
              <w:spacing w:after="0" w:line="276" w:lineRule="auto"/>
              <w:ind w:firstLineChars="100" w:firstLine="161"/>
              <w:jc w:val="right"/>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415</w:t>
            </w:r>
            <w:r w:rsidR="00FD33D5">
              <w:rPr>
                <w:rFonts w:ascii="Arial" w:eastAsia="Times New Roman" w:hAnsi="Arial" w:cs="Arial"/>
                <w:b/>
                <w:bCs/>
                <w:sz w:val="16"/>
                <w:szCs w:val="16"/>
                <w:lang w:eastAsia="sl-SI"/>
              </w:rPr>
              <w:t>,</w:t>
            </w:r>
            <w:r w:rsidRPr="005E10A6">
              <w:rPr>
                <w:rFonts w:ascii="Arial" w:eastAsia="Times New Roman" w:hAnsi="Arial" w:cs="Arial"/>
                <w:b/>
                <w:bCs/>
                <w:sz w:val="16"/>
                <w:szCs w:val="16"/>
                <w:lang w:eastAsia="sl-SI"/>
              </w:rPr>
              <w:t xml:space="preserve">466.400,00 </w:t>
            </w:r>
          </w:p>
        </w:tc>
        <w:tc>
          <w:tcPr>
            <w:tcW w:w="1764" w:type="dxa"/>
            <w:shd w:val="clear" w:color="auto" w:fill="auto"/>
            <w:noWrap/>
            <w:vAlign w:val="center"/>
            <w:hideMark/>
          </w:tcPr>
          <w:p w:rsidR="005E10A6" w:rsidRPr="005E10A6" w:rsidRDefault="005E10A6" w:rsidP="00BA0E1A">
            <w:pPr>
              <w:spacing w:after="0" w:line="276" w:lineRule="auto"/>
              <w:ind w:firstLineChars="100" w:firstLine="161"/>
              <w:jc w:val="right"/>
              <w:rPr>
                <w:rFonts w:ascii="Arial" w:eastAsia="Times New Roman" w:hAnsi="Arial" w:cs="Arial"/>
                <w:b/>
                <w:bCs/>
                <w:sz w:val="16"/>
                <w:szCs w:val="16"/>
                <w:lang w:eastAsia="sl-SI"/>
              </w:rPr>
            </w:pPr>
            <w:r w:rsidRPr="005E10A6">
              <w:rPr>
                <w:rFonts w:ascii="Arial" w:eastAsia="Times New Roman" w:hAnsi="Arial" w:cs="Arial"/>
                <w:b/>
                <w:bCs/>
                <w:sz w:val="16"/>
                <w:szCs w:val="16"/>
                <w:lang w:eastAsia="sl-SI"/>
              </w:rPr>
              <w:t>963</w:t>
            </w:r>
            <w:r w:rsidR="00FD33D5">
              <w:rPr>
                <w:rFonts w:ascii="Arial" w:eastAsia="Times New Roman" w:hAnsi="Arial" w:cs="Arial"/>
                <w:b/>
                <w:bCs/>
                <w:sz w:val="16"/>
                <w:szCs w:val="16"/>
                <w:lang w:eastAsia="sl-SI"/>
              </w:rPr>
              <w:t>,</w:t>
            </w:r>
            <w:r w:rsidRPr="005E10A6">
              <w:rPr>
                <w:rFonts w:ascii="Arial" w:eastAsia="Times New Roman" w:hAnsi="Arial" w:cs="Arial"/>
                <w:b/>
                <w:bCs/>
                <w:sz w:val="16"/>
                <w:szCs w:val="16"/>
                <w:lang w:eastAsia="sl-SI"/>
              </w:rPr>
              <w:t xml:space="preserve">197.453,89 </w:t>
            </w:r>
          </w:p>
        </w:tc>
      </w:tr>
    </w:tbl>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Tretji del odločbe, to je odločitev o potrebni dokapitalizaciji, ni vplival na pravice imetnikov kvalificiranih obveznosti.</w:t>
      </w:r>
    </w:p>
    <w:p w:rsidR="005E10A6" w:rsidRPr="005E10A6" w:rsidRDefault="005E10A6" w:rsidP="005E10A6">
      <w:pPr>
        <w:spacing w:after="0" w:line="276" w:lineRule="auto"/>
        <w:jc w:val="both"/>
        <w:rPr>
          <w:rFonts w:ascii="Arial" w:eastAsia="Times New Roman" w:hAnsi="Arial" w:cs="Arial"/>
          <w:sz w:val="20"/>
          <w:szCs w:val="20"/>
          <w:lang w:eastAsia="sl-SI"/>
        </w:rPr>
      </w:pPr>
    </w:p>
    <w:tbl>
      <w:tblPr>
        <w:tblW w:w="9942" w:type="dxa"/>
        <w:tblInd w:w="-5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205"/>
        <w:gridCol w:w="718"/>
        <w:gridCol w:w="1073"/>
        <w:gridCol w:w="1134"/>
        <w:gridCol w:w="709"/>
        <w:gridCol w:w="1559"/>
        <w:gridCol w:w="1276"/>
        <w:gridCol w:w="850"/>
        <w:gridCol w:w="1418"/>
      </w:tblGrid>
      <w:tr w:rsidR="005E10A6" w:rsidRPr="005E10A6" w:rsidTr="00714289">
        <w:trPr>
          <w:trHeight w:val="566"/>
        </w:trPr>
        <w:tc>
          <w:tcPr>
            <w:tcW w:w="9942" w:type="dxa"/>
            <w:gridSpan w:val="9"/>
            <w:tcBorders>
              <w:bottom w:val="single" w:sz="4" w:space="0" w:color="auto"/>
            </w:tcBorders>
            <w:shd w:val="clear" w:color="auto" w:fill="C6D9F1"/>
            <w:vAlign w:val="center"/>
          </w:tcPr>
          <w:p w:rsidR="005E10A6" w:rsidRPr="005E10A6" w:rsidRDefault="005E10A6" w:rsidP="00521B16">
            <w:pPr>
              <w:spacing w:after="0" w:line="240" w:lineRule="auto"/>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STRUKTURA VREDNOSTNIH PAPIRJEV, KI SO PRENEHALI IN KI SO BILI VODENI V KDD</w:t>
            </w:r>
            <w:r w:rsidR="00FD33D5">
              <w:rPr>
                <w:rFonts w:ascii="Calibri" w:eastAsia="Times New Roman" w:hAnsi="Calibri" w:cs="Times New Roman"/>
                <w:b/>
                <w:bCs/>
                <w:color w:val="000000"/>
                <w:sz w:val="20"/>
                <w:szCs w:val="24"/>
                <w:lang w:eastAsia="sl-SI"/>
              </w:rPr>
              <w:t>,</w:t>
            </w:r>
            <w:r w:rsidRPr="005E10A6">
              <w:rPr>
                <w:rFonts w:ascii="Calibri" w:eastAsia="Times New Roman" w:hAnsi="Calibri" w:cs="Times New Roman"/>
                <w:b/>
                <w:bCs/>
                <w:color w:val="000000"/>
                <w:sz w:val="20"/>
                <w:szCs w:val="24"/>
                <w:lang w:eastAsia="sl-SI"/>
              </w:rPr>
              <w:t xml:space="preserve"> d. d.</w:t>
            </w:r>
          </w:p>
        </w:tc>
      </w:tr>
      <w:tr w:rsidR="005E10A6" w:rsidRPr="005E10A6" w:rsidTr="00714289">
        <w:trPr>
          <w:trHeight w:val="799"/>
        </w:trPr>
        <w:tc>
          <w:tcPr>
            <w:tcW w:w="1205"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Naziv izdajatelja</w:t>
            </w:r>
          </w:p>
        </w:tc>
        <w:tc>
          <w:tcPr>
            <w:tcW w:w="718"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Koda VP</w:t>
            </w:r>
          </w:p>
        </w:tc>
        <w:tc>
          <w:tcPr>
            <w:tcW w:w="1073"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CFI</w:t>
            </w:r>
            <w:r w:rsidR="00FD33D5">
              <w:rPr>
                <w:rFonts w:ascii="Calibri" w:eastAsia="Times New Roman" w:hAnsi="Calibri" w:cs="Times New Roman"/>
                <w:b/>
                <w:bCs/>
                <w:color w:val="000000"/>
                <w:sz w:val="20"/>
                <w:szCs w:val="24"/>
                <w:lang w:eastAsia="sl-SI"/>
              </w:rPr>
              <w:t>-</w:t>
            </w:r>
            <w:r w:rsidRPr="005E10A6">
              <w:rPr>
                <w:rFonts w:ascii="Calibri" w:eastAsia="Times New Roman" w:hAnsi="Calibri" w:cs="Times New Roman"/>
                <w:b/>
                <w:bCs/>
                <w:color w:val="000000"/>
                <w:sz w:val="20"/>
                <w:szCs w:val="24"/>
                <w:lang w:eastAsia="sl-SI"/>
              </w:rPr>
              <w:t>skupin</w:t>
            </w:r>
          </w:p>
        </w:tc>
        <w:tc>
          <w:tcPr>
            <w:tcW w:w="1134"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Nominalna vrednost</w:t>
            </w:r>
          </w:p>
        </w:tc>
        <w:tc>
          <w:tcPr>
            <w:tcW w:w="709"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Valuta</w:t>
            </w:r>
          </w:p>
        </w:tc>
        <w:tc>
          <w:tcPr>
            <w:tcW w:w="1559"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FF0000"/>
                <w:sz w:val="20"/>
                <w:szCs w:val="24"/>
                <w:lang w:eastAsia="sl-SI"/>
              </w:rPr>
            </w:pPr>
            <w:r w:rsidRPr="005E10A6">
              <w:rPr>
                <w:rFonts w:ascii="Calibri" w:eastAsia="Times New Roman" w:hAnsi="Calibri" w:cs="Times New Roman"/>
                <w:b/>
                <w:bCs/>
                <w:sz w:val="20"/>
                <w:szCs w:val="24"/>
                <w:lang w:eastAsia="sl-SI"/>
              </w:rPr>
              <w:t>Skupna vrednost izdaje</w:t>
            </w:r>
            <w:r w:rsidR="00FD33D5">
              <w:rPr>
                <w:rFonts w:ascii="Calibri" w:eastAsia="Times New Roman" w:hAnsi="Calibri" w:cs="Times New Roman"/>
                <w:b/>
                <w:bCs/>
                <w:sz w:val="20"/>
                <w:szCs w:val="24"/>
                <w:lang w:eastAsia="sl-SI"/>
              </w:rPr>
              <w:t xml:space="preserve"> (v EUR)</w:t>
            </w:r>
          </w:p>
        </w:tc>
        <w:tc>
          <w:tcPr>
            <w:tcW w:w="1276"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Število vseh izdanih VP</w:t>
            </w:r>
          </w:p>
        </w:tc>
        <w:tc>
          <w:tcPr>
            <w:tcW w:w="850"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Število vseh imetnikov</w:t>
            </w:r>
          </w:p>
        </w:tc>
        <w:tc>
          <w:tcPr>
            <w:tcW w:w="1418" w:type="dxa"/>
            <w:tcBorders>
              <w:top w:val="single" w:sz="4" w:space="0" w:color="auto"/>
              <w:left w:val="single" w:sz="4" w:space="0" w:color="auto"/>
              <w:bottom w:val="single" w:sz="4" w:space="0" w:color="auto"/>
              <w:right w:val="single" w:sz="4" w:space="0" w:color="auto"/>
            </w:tcBorders>
            <w:shd w:val="clear" w:color="auto" w:fill="8DB3E2"/>
            <w:hideMark/>
          </w:tcPr>
          <w:p w:rsidR="005E10A6" w:rsidRPr="005E10A6" w:rsidRDefault="005E10A6" w:rsidP="00521B16">
            <w:pPr>
              <w:spacing w:after="0" w:line="240" w:lineRule="auto"/>
              <w:jc w:val="center"/>
              <w:rPr>
                <w:rFonts w:ascii="Calibri" w:eastAsia="Times New Roman" w:hAnsi="Calibri" w:cs="Times New Roman"/>
                <w:b/>
                <w:bCs/>
                <w:color w:val="000000"/>
                <w:sz w:val="20"/>
                <w:szCs w:val="24"/>
                <w:lang w:eastAsia="sl-SI"/>
              </w:rPr>
            </w:pPr>
            <w:r w:rsidRPr="005E10A6">
              <w:rPr>
                <w:rFonts w:ascii="Calibri" w:eastAsia="Times New Roman" w:hAnsi="Calibri" w:cs="Times New Roman"/>
                <w:b/>
                <w:bCs/>
                <w:color w:val="000000"/>
                <w:sz w:val="20"/>
                <w:szCs w:val="24"/>
                <w:lang w:eastAsia="sl-SI"/>
              </w:rPr>
              <w:t xml:space="preserve">Količina imetnikov </w:t>
            </w:r>
            <w:r w:rsidR="00FD33D5">
              <w:rPr>
                <w:rFonts w:ascii="Calibri" w:eastAsia="Times New Roman" w:hAnsi="Calibri" w:cs="Times New Roman"/>
                <w:b/>
                <w:bCs/>
                <w:color w:val="000000"/>
                <w:sz w:val="20"/>
                <w:szCs w:val="24"/>
                <w:lang w:eastAsia="sl-SI"/>
              </w:rPr>
              <w:t>‒</w:t>
            </w:r>
            <w:r w:rsidRPr="005E10A6">
              <w:rPr>
                <w:rFonts w:ascii="Calibri" w:eastAsia="Times New Roman" w:hAnsi="Calibri" w:cs="Times New Roman"/>
                <w:b/>
                <w:bCs/>
                <w:color w:val="000000"/>
                <w:sz w:val="20"/>
                <w:szCs w:val="24"/>
                <w:lang w:eastAsia="sl-SI"/>
              </w:rPr>
              <w:t xml:space="preserve"> TOP 50</w:t>
            </w:r>
          </w:p>
        </w:tc>
      </w:tr>
      <w:tr w:rsidR="005E10A6" w:rsidRPr="005E10A6" w:rsidTr="00714289">
        <w:trPr>
          <w:trHeight w:val="391"/>
        </w:trPr>
        <w:tc>
          <w:tcPr>
            <w:tcW w:w="1205" w:type="dxa"/>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 xml:space="preserve">Abanka </w:t>
            </w:r>
            <w:proofErr w:type="spellStart"/>
            <w:r w:rsidRPr="005E10A6">
              <w:rPr>
                <w:rFonts w:ascii="Calibri" w:eastAsia="Times New Roman" w:hAnsi="Calibri" w:cs="Times New Roman"/>
                <w:b/>
                <w:color w:val="000000"/>
                <w:sz w:val="20"/>
                <w:szCs w:val="24"/>
                <w:lang w:eastAsia="sl-SI"/>
              </w:rPr>
              <w:t>Vipa</w:t>
            </w:r>
            <w:proofErr w:type="spellEnd"/>
            <w:r w:rsidR="00FD33D5">
              <w:rPr>
                <w:rFonts w:ascii="Calibri" w:eastAsia="Times New Roman" w:hAnsi="Calibri" w:cs="Times New Roman"/>
                <w:b/>
                <w:color w:val="000000"/>
                <w:sz w:val="20"/>
                <w:szCs w:val="24"/>
                <w:lang w:eastAsia="sl-SI"/>
              </w:rPr>
              <w:t>,</w:t>
            </w:r>
            <w:r w:rsidRPr="005E10A6">
              <w:rPr>
                <w:rFonts w:ascii="Calibri" w:eastAsia="Times New Roman" w:hAnsi="Calibri" w:cs="Times New Roman"/>
                <w:b/>
                <w:color w:val="000000"/>
                <w:sz w:val="20"/>
                <w:szCs w:val="24"/>
                <w:lang w:eastAsia="sl-SI"/>
              </w:rPr>
              <w:t xml:space="preserve"> d. d.</w:t>
            </w: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ABKN</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7</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198.874,00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7</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198.874</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1.058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997.690</w:t>
            </w:r>
          </w:p>
        </w:tc>
      </w:tr>
      <w:tr w:rsidR="005E10A6" w:rsidRPr="005E10A6" w:rsidTr="00714289">
        <w:trPr>
          <w:trHeight w:val="343"/>
        </w:trPr>
        <w:tc>
          <w:tcPr>
            <w:tcW w:w="1205" w:type="dxa"/>
            <w:vMerge w:val="restart"/>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FACTOR BANKA</w:t>
            </w:r>
            <w:r w:rsidR="00FD33D5">
              <w:rPr>
                <w:rFonts w:ascii="Calibri" w:eastAsia="Times New Roman" w:hAnsi="Calibri" w:cs="Times New Roman"/>
                <w:b/>
                <w:color w:val="000000"/>
                <w:sz w:val="20"/>
                <w:szCs w:val="24"/>
                <w:lang w:eastAsia="sl-SI"/>
              </w:rPr>
              <w:t>,</w:t>
            </w:r>
            <w:r w:rsidRPr="005E10A6">
              <w:rPr>
                <w:rFonts w:ascii="Calibri" w:eastAsia="Times New Roman" w:hAnsi="Calibri" w:cs="Times New Roman"/>
                <w:b/>
                <w:color w:val="000000"/>
                <w:sz w:val="20"/>
                <w:szCs w:val="24"/>
                <w:lang w:eastAsia="sl-SI"/>
              </w:rPr>
              <w:t xml:space="preserve"> d. d.</w:t>
            </w: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FBN</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FD33D5">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12</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246.536,46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467.380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467.256</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FB09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927.000,00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5.927</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136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5.723</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FB16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500</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FB22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754.000,00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5.754</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5.754</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FB24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500.000,00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6.500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6.500</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FB25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2.000</w:t>
            </w:r>
          </w:p>
        </w:tc>
      </w:tr>
      <w:tr w:rsidR="005E10A6" w:rsidRPr="005E10A6" w:rsidTr="00714289">
        <w:trPr>
          <w:trHeight w:val="300"/>
        </w:trPr>
        <w:tc>
          <w:tcPr>
            <w:tcW w:w="1205" w:type="dxa"/>
            <w:vMerge w:val="restart"/>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NLB</w:t>
            </w:r>
            <w:r w:rsidR="00FD33D5">
              <w:rPr>
                <w:rFonts w:ascii="Calibri" w:eastAsia="Times New Roman" w:hAnsi="Calibri" w:cs="Times New Roman"/>
                <w:b/>
                <w:color w:val="000000"/>
                <w:sz w:val="20"/>
                <w:szCs w:val="24"/>
                <w:lang w:eastAsia="sl-SI"/>
              </w:rPr>
              <w:t>,</w:t>
            </w:r>
            <w:r w:rsidRPr="005E10A6">
              <w:rPr>
                <w:rFonts w:ascii="Calibri" w:eastAsia="Times New Roman" w:hAnsi="Calibri" w:cs="Times New Roman"/>
                <w:b/>
                <w:color w:val="000000"/>
                <w:sz w:val="20"/>
                <w:szCs w:val="24"/>
                <w:lang w:eastAsia="sl-SI"/>
              </w:rPr>
              <w:t xml:space="preserve"> d. d.</w:t>
            </w: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NLB</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FD33D5">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184</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079.267,12</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22</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056.378</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1.992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21</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797.319</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NLB26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61</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418.700,00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614.187</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949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456.040</w:t>
            </w:r>
          </w:p>
        </w:tc>
      </w:tr>
      <w:tr w:rsidR="005E10A6" w:rsidRPr="005E10A6" w:rsidTr="00714289">
        <w:trPr>
          <w:trHeight w:val="412"/>
        </w:trPr>
        <w:tc>
          <w:tcPr>
            <w:tcW w:w="1205" w:type="dxa"/>
            <w:vMerge w:val="restart"/>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NOVA KBM</w:t>
            </w:r>
            <w:r w:rsidR="00FD33D5">
              <w:rPr>
                <w:rFonts w:ascii="Calibri" w:eastAsia="Times New Roman" w:hAnsi="Calibri" w:cs="Times New Roman"/>
                <w:b/>
                <w:color w:val="000000"/>
                <w:sz w:val="20"/>
                <w:szCs w:val="24"/>
                <w:lang w:eastAsia="sl-SI"/>
              </w:rPr>
              <w:t>,</w:t>
            </w:r>
            <w:r w:rsidRPr="005E10A6">
              <w:rPr>
                <w:rFonts w:ascii="Calibri" w:eastAsia="Times New Roman" w:hAnsi="Calibri" w:cs="Times New Roman"/>
                <w:b/>
                <w:color w:val="000000"/>
                <w:sz w:val="20"/>
                <w:szCs w:val="24"/>
                <w:lang w:eastAsia="sl-SI"/>
              </w:rPr>
              <w:t xml:space="preserve"> d. d.</w:t>
            </w: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KBMR</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FD33D5">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143</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225.272,08</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323</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103.520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96.769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314</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453.882</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KBM9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26</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030.000,00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26.030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26.030</w:t>
            </w:r>
          </w:p>
        </w:tc>
      </w:tr>
      <w:tr w:rsidR="005E10A6" w:rsidRPr="005E10A6" w:rsidTr="00714289">
        <w:trPr>
          <w:trHeight w:val="388"/>
        </w:trPr>
        <w:tc>
          <w:tcPr>
            <w:tcW w:w="1205" w:type="dxa"/>
            <w:vMerge w:val="restart"/>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PROBANKA, d. d.</w:t>
            </w: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PRBR</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16</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246.811,90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893.386</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584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732.062</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PRBP</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Predn</w:t>
            </w:r>
            <w:proofErr w:type="spellEnd"/>
            <w:r w:rsidRPr="005E10A6">
              <w:rPr>
                <w:rFonts w:ascii="Calibri" w:eastAsia="Times New Roman" w:hAnsi="Calibri" w:cs="Times New Roman"/>
                <w:color w:val="000000"/>
                <w:sz w:val="20"/>
                <w:szCs w:val="24"/>
                <w:lang w:eastAsia="sl-SI"/>
              </w:rPr>
              <w:t>.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FD33D5">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653.793,19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396.315</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464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373.510</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PRB11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FD33D5">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15.000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14.576</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PRB12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PRB9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250.000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250.000</w:t>
            </w:r>
          </w:p>
        </w:tc>
      </w:tr>
      <w:tr w:rsidR="005E10A6" w:rsidRPr="005E10A6" w:rsidTr="00714289">
        <w:trPr>
          <w:trHeight w:val="436"/>
        </w:trPr>
        <w:tc>
          <w:tcPr>
            <w:tcW w:w="1205" w:type="dxa"/>
            <w:vMerge w:val="restart"/>
            <w:tcBorders>
              <w:top w:val="single" w:sz="4" w:space="0" w:color="auto"/>
              <w:left w:val="single" w:sz="4" w:space="0" w:color="auto"/>
              <w:bottom w:val="single" w:sz="4" w:space="0" w:color="auto"/>
              <w:right w:val="single" w:sz="4" w:space="0" w:color="auto"/>
            </w:tcBorders>
            <w:shd w:val="clear" w:color="auto" w:fill="B8CCE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r w:rsidRPr="005E10A6">
              <w:rPr>
                <w:rFonts w:ascii="Calibri" w:eastAsia="Times New Roman" w:hAnsi="Calibri" w:cs="Times New Roman"/>
                <w:b/>
                <w:color w:val="000000"/>
                <w:sz w:val="20"/>
                <w:szCs w:val="24"/>
                <w:lang w:eastAsia="sl-SI"/>
              </w:rPr>
              <w:t>BANKA CELJE</w:t>
            </w:r>
            <w:r w:rsidR="00FD33D5">
              <w:rPr>
                <w:rFonts w:ascii="Calibri" w:eastAsia="Times New Roman" w:hAnsi="Calibri" w:cs="Times New Roman"/>
                <w:b/>
                <w:color w:val="000000"/>
                <w:sz w:val="20"/>
                <w:szCs w:val="24"/>
                <w:lang w:eastAsia="sl-SI"/>
              </w:rPr>
              <w:t>,</w:t>
            </w:r>
            <w:r w:rsidRPr="005E10A6">
              <w:rPr>
                <w:rFonts w:ascii="Calibri" w:eastAsia="Times New Roman" w:hAnsi="Calibri" w:cs="Times New Roman"/>
                <w:b/>
                <w:color w:val="000000"/>
                <w:sz w:val="20"/>
                <w:szCs w:val="24"/>
                <w:lang w:eastAsia="sl-SI"/>
              </w:rPr>
              <w:t xml:space="preserve"> d. d.</w:t>
            </w: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p w:rsidR="005E10A6" w:rsidRPr="005E10A6" w:rsidRDefault="005E10A6" w:rsidP="005E10A6">
            <w:pPr>
              <w:spacing w:after="0" w:line="240" w:lineRule="auto"/>
              <w:jc w:val="center"/>
              <w:rPr>
                <w:rFonts w:ascii="Calibri" w:eastAsia="Times New Roman" w:hAnsi="Calibri" w:cs="Times New Roman"/>
                <w:b/>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BCER</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Red. del.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KOS</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16</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944.650,30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507.577</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685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471.351</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BCE10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37</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000.000,00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370.000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72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365.054</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BCE11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15</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145.000,00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15.145</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15.145</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BCE12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12</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147.000,00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12.147</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85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12.087</w:t>
            </w:r>
          </w:p>
        </w:tc>
      </w:tr>
      <w:tr w:rsidR="005E10A6" w:rsidRPr="005E10A6" w:rsidTr="00714289">
        <w:trPr>
          <w:trHeight w:val="300"/>
        </w:trPr>
        <w:tc>
          <w:tcPr>
            <w:tcW w:w="1205" w:type="dxa"/>
            <w:vMerge/>
            <w:tcBorders>
              <w:top w:val="single" w:sz="4" w:space="0" w:color="auto"/>
              <w:left w:val="single" w:sz="4" w:space="0" w:color="auto"/>
              <w:bottom w:val="single" w:sz="4" w:space="0" w:color="auto"/>
              <w:right w:val="single" w:sz="4" w:space="0" w:color="auto"/>
            </w:tcBorders>
            <w:shd w:val="clear" w:color="auto" w:fill="B8CCE4"/>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
        </w:tc>
        <w:tc>
          <w:tcPr>
            <w:tcW w:w="7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BCE16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proofErr w:type="spellStart"/>
            <w:r w:rsidRPr="005E10A6">
              <w:rPr>
                <w:rFonts w:ascii="Calibri" w:eastAsia="Times New Roman" w:hAnsi="Calibri" w:cs="Times New Roman"/>
                <w:color w:val="000000"/>
                <w:sz w:val="20"/>
                <w:szCs w:val="24"/>
                <w:lang w:eastAsia="sl-SI"/>
              </w:rPr>
              <w:t>Obv</w:t>
            </w:r>
            <w:proofErr w:type="spellEnd"/>
            <w:r w:rsidRPr="005E10A6">
              <w:rPr>
                <w:rFonts w:ascii="Calibri" w:eastAsia="Times New Roman" w:hAnsi="Calibri" w:cs="Times New Roman"/>
                <w:color w:val="000000"/>
                <w:sz w:val="20"/>
                <w:szCs w:val="24"/>
                <w:lang w:eastAsia="sl-SI"/>
              </w:rPr>
              <w: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100,00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EUR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E10A6">
            <w:pPr>
              <w:spacing w:after="0" w:line="240" w:lineRule="auto"/>
              <w:jc w:val="center"/>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24</w:t>
            </w:r>
            <w:r w:rsidR="00FD33D5">
              <w:rPr>
                <w:rFonts w:ascii="Calibri" w:eastAsia="Times New Roman" w:hAnsi="Calibri" w:cs="Times New Roman"/>
                <w:color w:val="000000"/>
                <w:sz w:val="20"/>
                <w:szCs w:val="24"/>
                <w:lang w:eastAsia="sl-SI"/>
              </w:rPr>
              <w:t>,</w:t>
            </w:r>
            <w:r w:rsidRPr="005E10A6">
              <w:rPr>
                <w:rFonts w:ascii="Calibri" w:eastAsia="Times New Roman" w:hAnsi="Calibri" w:cs="Times New Roman"/>
                <w:color w:val="000000"/>
                <w:sz w:val="20"/>
                <w:szCs w:val="24"/>
                <w:lang w:eastAsia="sl-SI"/>
              </w:rPr>
              <w:t>478.400,00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244.784</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52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10A6" w:rsidRPr="005E10A6" w:rsidRDefault="005E10A6" w:rsidP="00521B16">
            <w:pPr>
              <w:spacing w:after="0" w:line="240" w:lineRule="auto"/>
              <w:jc w:val="right"/>
              <w:rPr>
                <w:rFonts w:ascii="Calibri" w:eastAsia="Times New Roman" w:hAnsi="Calibri" w:cs="Times New Roman"/>
                <w:color w:val="000000"/>
                <w:sz w:val="20"/>
                <w:szCs w:val="24"/>
                <w:lang w:eastAsia="sl-SI"/>
              </w:rPr>
            </w:pPr>
            <w:r w:rsidRPr="005E10A6">
              <w:rPr>
                <w:rFonts w:ascii="Calibri" w:eastAsia="Times New Roman" w:hAnsi="Calibri" w:cs="Times New Roman"/>
                <w:color w:val="000000"/>
                <w:sz w:val="20"/>
                <w:szCs w:val="24"/>
                <w:lang w:eastAsia="sl-SI"/>
              </w:rPr>
              <w:t>244.773</w:t>
            </w:r>
          </w:p>
        </w:tc>
      </w:tr>
    </w:tbl>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tabeli </w:t>
      </w:r>
      <w:r w:rsidR="00FD33D5">
        <w:rPr>
          <w:rFonts w:ascii="Arial" w:eastAsia="Times New Roman" w:hAnsi="Arial" w:cs="Arial"/>
          <w:sz w:val="20"/>
          <w:szCs w:val="20"/>
          <w:lang w:eastAsia="sl-SI"/>
        </w:rPr>
        <w:t xml:space="preserve">v nadaljevanju </w:t>
      </w:r>
      <w:r w:rsidRPr="005E10A6">
        <w:rPr>
          <w:rFonts w:ascii="Arial" w:eastAsia="Times New Roman" w:hAnsi="Arial" w:cs="Arial"/>
          <w:sz w:val="20"/>
          <w:szCs w:val="20"/>
          <w:lang w:eastAsia="sl-SI"/>
        </w:rPr>
        <w:t xml:space="preserve">so </w:t>
      </w:r>
      <w:r w:rsidR="00FD33D5">
        <w:rPr>
          <w:rFonts w:ascii="Arial" w:eastAsia="Times New Roman" w:hAnsi="Arial" w:cs="Arial"/>
          <w:sz w:val="20"/>
          <w:szCs w:val="20"/>
          <w:lang w:eastAsia="sl-SI"/>
        </w:rPr>
        <w:t>navedene</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načrtovane spremembe v kapitalu relevantnih bank na podlagi razpoložljivih podatkov s strani Banke Slovenije pred izvedbo izrednega ukrepa v relevantnih bankah, ob upoštevanju ugotovitev iz neodvisnega AQR.</w:t>
      </w:r>
      <w:r w:rsidRPr="005E10A6">
        <w:rPr>
          <w:rFonts w:ascii="Arial" w:eastAsia="Times New Roman" w:hAnsi="Arial" w:cs="Arial"/>
          <w:sz w:val="20"/>
          <w:szCs w:val="20"/>
          <w:vertAlign w:val="superscript"/>
          <w:lang w:eastAsia="sl-SI"/>
        </w:rPr>
        <w:footnoteReference w:id="10"/>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b/>
          <w:sz w:val="16"/>
          <w:szCs w:val="16"/>
          <w:lang w:eastAsia="sl-SI"/>
        </w:rPr>
        <w:t xml:space="preserve">Podatki o kapitalu bank (NKBM, Abanke </w:t>
      </w:r>
      <w:proofErr w:type="spellStart"/>
      <w:r w:rsidRPr="005E10A6">
        <w:rPr>
          <w:rFonts w:ascii="Arial" w:eastAsia="Times New Roman" w:hAnsi="Arial" w:cs="Arial"/>
          <w:b/>
          <w:sz w:val="16"/>
          <w:szCs w:val="16"/>
          <w:lang w:eastAsia="sl-SI"/>
        </w:rPr>
        <w:t>Vipa</w:t>
      </w:r>
      <w:proofErr w:type="spellEnd"/>
      <w:r w:rsidRPr="005E10A6">
        <w:rPr>
          <w:rFonts w:ascii="Arial" w:eastAsia="Times New Roman" w:hAnsi="Arial" w:cs="Arial"/>
          <w:b/>
          <w:sz w:val="16"/>
          <w:szCs w:val="16"/>
          <w:lang w:eastAsia="sl-SI"/>
        </w:rPr>
        <w:t>, NLB in Banke Celje) pred izv</w:t>
      </w:r>
      <w:r w:rsidR="00FD33D5">
        <w:rPr>
          <w:rFonts w:ascii="Arial" w:eastAsia="Times New Roman" w:hAnsi="Arial" w:cs="Arial"/>
          <w:b/>
          <w:sz w:val="16"/>
          <w:szCs w:val="16"/>
          <w:lang w:eastAsia="sl-SI"/>
        </w:rPr>
        <w:t>edenim</w:t>
      </w:r>
      <w:r w:rsidRPr="005E10A6">
        <w:rPr>
          <w:rFonts w:ascii="Arial" w:eastAsia="Times New Roman" w:hAnsi="Arial" w:cs="Arial"/>
          <w:b/>
          <w:sz w:val="16"/>
          <w:szCs w:val="16"/>
          <w:lang w:eastAsia="sl-SI"/>
        </w:rPr>
        <w:t xml:space="preserve"> izredn</w:t>
      </w:r>
      <w:r w:rsidR="00FD33D5">
        <w:rPr>
          <w:rFonts w:ascii="Arial" w:eastAsia="Times New Roman" w:hAnsi="Arial" w:cs="Arial"/>
          <w:b/>
          <w:sz w:val="16"/>
          <w:szCs w:val="16"/>
          <w:lang w:eastAsia="sl-SI"/>
        </w:rPr>
        <w:t>i</w:t>
      </w:r>
      <w:r w:rsidRPr="005E10A6">
        <w:rPr>
          <w:rFonts w:ascii="Arial" w:eastAsia="Times New Roman" w:hAnsi="Arial" w:cs="Arial"/>
          <w:b/>
          <w:sz w:val="16"/>
          <w:szCs w:val="16"/>
          <w:lang w:eastAsia="sl-SI"/>
        </w:rPr>
        <w:t>m ukrep</w:t>
      </w:r>
      <w:r w:rsidR="00FD33D5">
        <w:rPr>
          <w:rFonts w:ascii="Arial" w:eastAsia="Times New Roman" w:hAnsi="Arial" w:cs="Arial"/>
          <w:b/>
          <w:sz w:val="16"/>
          <w:szCs w:val="16"/>
          <w:lang w:eastAsia="sl-SI"/>
        </w:rPr>
        <w:t>om</w:t>
      </w:r>
      <w:r w:rsidRPr="005E10A6">
        <w:rPr>
          <w:rFonts w:ascii="Arial" w:eastAsia="Times New Roman" w:hAnsi="Arial" w:cs="Arial"/>
          <w:b/>
          <w:sz w:val="16"/>
          <w:szCs w:val="16"/>
          <w:lang w:eastAsia="sl-SI"/>
        </w:rPr>
        <w:t xml:space="preserve"> Banke Slovenije</w:t>
      </w:r>
      <w:r w:rsidR="00FD33D5">
        <w:rPr>
          <w:rFonts w:ascii="Arial" w:eastAsia="Times New Roman" w:hAnsi="Arial" w:cs="Arial"/>
          <w:b/>
          <w:sz w:val="16"/>
          <w:szCs w:val="16"/>
          <w:lang w:eastAsia="sl-SI"/>
        </w:rPr>
        <w:t xml:space="preserve"> in po njem na podlagi</w:t>
      </w:r>
      <w:r w:rsidRPr="005E10A6">
        <w:rPr>
          <w:rFonts w:ascii="Arial" w:eastAsia="Times New Roman" w:hAnsi="Arial" w:cs="Arial"/>
          <w:b/>
          <w:sz w:val="16"/>
          <w:szCs w:val="16"/>
          <w:lang w:eastAsia="sl-SI"/>
        </w:rPr>
        <w:t xml:space="preserve"> odločb</w:t>
      </w:r>
      <w:r w:rsidRPr="005E10A6">
        <w:rPr>
          <w:rFonts w:ascii="Arial" w:eastAsia="Times New Roman" w:hAnsi="Arial" w:cs="Arial"/>
          <w:sz w:val="16"/>
          <w:szCs w:val="16"/>
          <w:lang w:eastAsia="sl-SI"/>
        </w:rPr>
        <w:t xml:space="preserve"> (v </w:t>
      </w:r>
      <w:proofErr w:type="spellStart"/>
      <w:r w:rsidRPr="005E10A6">
        <w:rPr>
          <w:rFonts w:ascii="Arial" w:eastAsia="Times New Roman" w:hAnsi="Arial" w:cs="Arial"/>
          <w:sz w:val="16"/>
          <w:szCs w:val="16"/>
          <w:lang w:eastAsia="sl-SI"/>
        </w:rPr>
        <w:t>tEUR</w:t>
      </w:r>
      <w:proofErr w:type="spellEnd"/>
      <w:r w:rsidRPr="005E10A6">
        <w:rPr>
          <w:rFonts w:ascii="Arial" w:eastAsia="Times New Roman" w:hAnsi="Arial" w:cs="Arial"/>
          <w:sz w:val="16"/>
          <w:szCs w:val="16"/>
          <w:lang w:eastAsia="sl-SI"/>
        </w:rPr>
        <w:t>)</w:t>
      </w:r>
    </w:p>
    <w:tbl>
      <w:tblPr>
        <w:tblW w:w="9796" w:type="dxa"/>
        <w:tblInd w:w="55" w:type="dxa"/>
        <w:tblLayout w:type="fixed"/>
        <w:tblCellMar>
          <w:left w:w="70" w:type="dxa"/>
          <w:right w:w="70" w:type="dxa"/>
        </w:tblCellMar>
        <w:tblLook w:val="04A0" w:firstRow="1" w:lastRow="0" w:firstColumn="1" w:lastColumn="0" w:noHBand="0" w:noVBand="1"/>
      </w:tblPr>
      <w:tblGrid>
        <w:gridCol w:w="981"/>
        <w:gridCol w:w="1019"/>
        <w:gridCol w:w="992"/>
        <w:gridCol w:w="1134"/>
        <w:gridCol w:w="992"/>
        <w:gridCol w:w="851"/>
        <w:gridCol w:w="992"/>
        <w:gridCol w:w="851"/>
        <w:gridCol w:w="992"/>
        <w:gridCol w:w="992"/>
      </w:tblGrid>
      <w:tr w:rsidR="005E10A6" w:rsidRPr="005E10A6" w:rsidTr="00714289">
        <w:trPr>
          <w:trHeight w:val="1701"/>
        </w:trPr>
        <w:tc>
          <w:tcPr>
            <w:tcW w:w="981"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lastRenderedPageBreak/>
              <w:t>Bank</w:t>
            </w:r>
            <w:r w:rsidR="00FD33D5">
              <w:rPr>
                <w:rFonts w:ascii="Arial" w:eastAsia="Times New Roman" w:hAnsi="Arial" w:cs="Arial"/>
                <w:color w:val="000000"/>
                <w:sz w:val="16"/>
                <w:szCs w:val="16"/>
                <w:lang w:eastAsia="sl-SI"/>
              </w:rPr>
              <w:t>a</w:t>
            </w:r>
          </w:p>
        </w:tc>
        <w:tc>
          <w:tcPr>
            <w:tcW w:w="1019"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Kapital po stanju na dan 30. 9. 2013 pred knjiženjem oslabitev</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Dodatno potrebne oslabitve, ugotovljene v AQR po stanju na dan 30. 9. 2013</w:t>
            </w:r>
          </w:p>
        </w:tc>
        <w:tc>
          <w:tcPr>
            <w:tcW w:w="1134"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Kapital po stanju na dan 30. 9. 2013, </w:t>
            </w:r>
            <w:r w:rsidR="00FD33D5">
              <w:rPr>
                <w:rFonts w:ascii="Arial" w:eastAsia="Times New Roman" w:hAnsi="Arial" w:cs="Arial"/>
                <w:color w:val="000000"/>
                <w:sz w:val="16"/>
                <w:szCs w:val="16"/>
                <w:lang w:eastAsia="sl-SI"/>
              </w:rPr>
              <w:t xml:space="preserve">ob </w:t>
            </w:r>
            <w:r w:rsidRPr="005E10A6">
              <w:rPr>
                <w:rFonts w:ascii="Arial" w:eastAsia="Times New Roman" w:hAnsi="Arial" w:cs="Arial"/>
                <w:color w:val="000000"/>
                <w:sz w:val="16"/>
                <w:szCs w:val="16"/>
                <w:lang w:eastAsia="sl-SI"/>
              </w:rPr>
              <w:t>upošteva</w:t>
            </w:r>
            <w:r w:rsidR="00FD33D5">
              <w:rPr>
                <w:rFonts w:ascii="Arial" w:eastAsia="Times New Roman" w:hAnsi="Arial" w:cs="Arial"/>
                <w:color w:val="000000"/>
                <w:sz w:val="16"/>
                <w:szCs w:val="16"/>
                <w:lang w:eastAsia="sl-SI"/>
              </w:rPr>
              <w:t>nju</w:t>
            </w:r>
            <w:r w:rsidRPr="005E10A6">
              <w:rPr>
                <w:rFonts w:ascii="Arial" w:eastAsia="Times New Roman" w:hAnsi="Arial" w:cs="Arial"/>
                <w:color w:val="000000"/>
                <w:sz w:val="16"/>
                <w:szCs w:val="16"/>
                <w:lang w:eastAsia="sl-SI"/>
              </w:rPr>
              <w:t xml:space="preserve"> oslabit</w:t>
            </w:r>
            <w:r w:rsidR="00FD33D5">
              <w:rPr>
                <w:rFonts w:ascii="Arial" w:eastAsia="Times New Roman" w:hAnsi="Arial" w:cs="Arial"/>
                <w:color w:val="000000"/>
                <w:sz w:val="16"/>
                <w:szCs w:val="16"/>
                <w:lang w:eastAsia="sl-SI"/>
              </w:rPr>
              <w:t>e</w:t>
            </w:r>
            <w:r w:rsidRPr="005E10A6">
              <w:rPr>
                <w:rFonts w:ascii="Arial" w:eastAsia="Times New Roman" w:hAnsi="Arial" w:cs="Arial"/>
                <w:color w:val="000000"/>
                <w:sz w:val="16"/>
                <w:szCs w:val="16"/>
                <w:lang w:eastAsia="sl-SI"/>
              </w:rPr>
              <w:t>v po AQR (pred odpisom podrejenih obveznosti)</w:t>
            </w:r>
          </w:p>
        </w:tc>
        <w:tc>
          <w:tcPr>
            <w:tcW w:w="992"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Kapitalski primanjkljaj v primeru stečaja (</w:t>
            </w:r>
            <w:r w:rsidR="00FD33D5">
              <w:rPr>
                <w:rFonts w:ascii="Arial" w:eastAsia="Times New Roman" w:hAnsi="Arial" w:cs="Arial"/>
                <w:color w:val="000000"/>
                <w:sz w:val="16"/>
                <w:szCs w:val="16"/>
                <w:lang w:eastAsia="sl-SI"/>
              </w:rPr>
              <w:t>na podlagi</w:t>
            </w:r>
            <w:r w:rsidRPr="005E10A6">
              <w:rPr>
                <w:rFonts w:ascii="Arial" w:eastAsia="Times New Roman" w:hAnsi="Arial" w:cs="Arial"/>
                <w:color w:val="000000"/>
                <w:sz w:val="16"/>
                <w:szCs w:val="16"/>
                <w:lang w:eastAsia="sl-SI"/>
              </w:rPr>
              <w:t xml:space="preserve"> likvidacijskih vrednosti sredstev)</w:t>
            </w:r>
          </w:p>
        </w:tc>
        <w:tc>
          <w:tcPr>
            <w:tcW w:w="851"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Nominalna vred. podrejenih instrumentov brez obresti (iz odločbe)</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Učinek na kapital ob odpisu podrejenih </w:t>
            </w:r>
            <w:proofErr w:type="spellStart"/>
            <w:r w:rsidRPr="005E10A6">
              <w:rPr>
                <w:rFonts w:ascii="Arial" w:eastAsia="Times New Roman" w:hAnsi="Arial" w:cs="Arial"/>
                <w:color w:val="000000"/>
                <w:sz w:val="16"/>
                <w:szCs w:val="16"/>
                <w:lang w:eastAsia="sl-SI"/>
              </w:rPr>
              <w:t>instrum</w:t>
            </w:r>
            <w:proofErr w:type="spellEnd"/>
            <w:r w:rsidRPr="005E10A6">
              <w:rPr>
                <w:rFonts w:ascii="Arial" w:eastAsia="Times New Roman" w:hAnsi="Arial" w:cs="Arial"/>
                <w:color w:val="000000"/>
                <w:sz w:val="16"/>
                <w:szCs w:val="16"/>
                <w:lang w:eastAsia="sl-SI"/>
              </w:rPr>
              <w:t xml:space="preserve">., </w:t>
            </w:r>
            <w:r w:rsidR="00FD33D5">
              <w:rPr>
                <w:rFonts w:ascii="Arial" w:eastAsia="Times New Roman" w:hAnsi="Arial" w:cs="Arial"/>
                <w:color w:val="000000"/>
                <w:sz w:val="16"/>
                <w:szCs w:val="16"/>
                <w:lang w:eastAsia="sl-SI"/>
              </w:rPr>
              <w:t xml:space="preserve">ob </w:t>
            </w:r>
            <w:r w:rsidRPr="005E10A6">
              <w:rPr>
                <w:rFonts w:ascii="Arial" w:eastAsia="Times New Roman" w:hAnsi="Arial" w:cs="Arial"/>
                <w:color w:val="000000"/>
                <w:sz w:val="16"/>
                <w:szCs w:val="16"/>
                <w:lang w:eastAsia="sl-SI"/>
              </w:rPr>
              <w:t>upošteva</w:t>
            </w:r>
            <w:r w:rsidR="00FD33D5">
              <w:rPr>
                <w:rFonts w:ascii="Arial" w:eastAsia="Times New Roman" w:hAnsi="Arial" w:cs="Arial"/>
                <w:color w:val="000000"/>
                <w:sz w:val="16"/>
                <w:szCs w:val="16"/>
                <w:lang w:eastAsia="sl-SI"/>
              </w:rPr>
              <w:t>nju</w:t>
            </w:r>
            <w:r w:rsidRPr="005E10A6">
              <w:rPr>
                <w:rFonts w:ascii="Arial" w:eastAsia="Times New Roman" w:hAnsi="Arial" w:cs="Arial"/>
                <w:color w:val="000000"/>
                <w:sz w:val="16"/>
                <w:szCs w:val="16"/>
                <w:lang w:eastAsia="sl-SI"/>
              </w:rPr>
              <w:t xml:space="preserve"> obresti do datuma izbrisa</w:t>
            </w:r>
          </w:p>
        </w:tc>
        <w:tc>
          <w:tcPr>
            <w:tcW w:w="851"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Kapital po </w:t>
            </w:r>
            <w:r w:rsidR="00FD33D5">
              <w:rPr>
                <w:rFonts w:ascii="Arial" w:eastAsia="Times New Roman" w:hAnsi="Arial" w:cs="Arial"/>
                <w:color w:val="000000"/>
                <w:sz w:val="16"/>
                <w:szCs w:val="16"/>
                <w:lang w:eastAsia="sl-SI"/>
              </w:rPr>
              <w:t>izvedenem</w:t>
            </w:r>
            <w:r w:rsidR="00FD33D5" w:rsidRPr="005E10A6">
              <w:rPr>
                <w:rFonts w:ascii="Arial" w:eastAsia="Times New Roman" w:hAnsi="Arial" w:cs="Arial"/>
                <w:color w:val="000000"/>
                <w:sz w:val="16"/>
                <w:szCs w:val="16"/>
                <w:lang w:eastAsia="sl-SI"/>
              </w:rPr>
              <w:t xml:space="preserve"> </w:t>
            </w:r>
            <w:proofErr w:type="spellStart"/>
            <w:r w:rsidRPr="005E10A6">
              <w:rPr>
                <w:rFonts w:ascii="Arial" w:eastAsia="Times New Roman" w:hAnsi="Arial" w:cs="Arial"/>
                <w:color w:val="000000"/>
                <w:sz w:val="16"/>
                <w:szCs w:val="16"/>
                <w:lang w:eastAsia="sl-SI"/>
              </w:rPr>
              <w:t>bail</w:t>
            </w:r>
            <w:proofErr w:type="spellEnd"/>
            <w:r w:rsidRPr="005E10A6">
              <w:rPr>
                <w:rFonts w:ascii="Arial" w:eastAsia="Times New Roman" w:hAnsi="Arial" w:cs="Arial"/>
                <w:color w:val="000000"/>
                <w:sz w:val="16"/>
                <w:szCs w:val="16"/>
                <w:lang w:eastAsia="sl-SI"/>
              </w:rPr>
              <w:t>-</w:t>
            </w:r>
            <w:proofErr w:type="spellStart"/>
            <w:r w:rsidRPr="005E10A6">
              <w:rPr>
                <w:rFonts w:ascii="Arial" w:eastAsia="Times New Roman" w:hAnsi="Arial" w:cs="Arial"/>
                <w:color w:val="000000"/>
                <w:sz w:val="16"/>
                <w:szCs w:val="16"/>
                <w:lang w:eastAsia="sl-SI"/>
              </w:rPr>
              <w:t>in</w:t>
            </w:r>
            <w:r w:rsidR="00FD33D5">
              <w:rPr>
                <w:rFonts w:ascii="Arial" w:eastAsia="Times New Roman" w:hAnsi="Arial" w:cs="Arial"/>
                <w:color w:val="000000"/>
                <w:sz w:val="16"/>
                <w:szCs w:val="16"/>
                <w:lang w:eastAsia="sl-SI"/>
              </w:rPr>
              <w:t>u</w:t>
            </w:r>
            <w:proofErr w:type="spellEnd"/>
            <w:r w:rsidRPr="005E10A6">
              <w:rPr>
                <w:rFonts w:ascii="Arial" w:eastAsia="Times New Roman" w:hAnsi="Arial" w:cs="Arial"/>
                <w:color w:val="000000"/>
                <w:sz w:val="16"/>
                <w:szCs w:val="16"/>
                <w:lang w:eastAsia="sl-SI"/>
              </w:rPr>
              <w:t xml:space="preserve"> in pred dokapitalizacijo</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Znesek dokapitalizacije</w:t>
            </w:r>
          </w:p>
        </w:tc>
        <w:tc>
          <w:tcPr>
            <w:tcW w:w="99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Stanje kapitala po </w:t>
            </w:r>
            <w:proofErr w:type="spellStart"/>
            <w:r w:rsidRPr="005E10A6">
              <w:rPr>
                <w:rFonts w:ascii="Arial" w:eastAsia="Times New Roman" w:hAnsi="Arial" w:cs="Arial"/>
                <w:color w:val="000000"/>
                <w:sz w:val="16"/>
                <w:szCs w:val="16"/>
                <w:lang w:eastAsia="sl-SI"/>
              </w:rPr>
              <w:t>dokapitaliz</w:t>
            </w:r>
            <w:proofErr w:type="spellEnd"/>
            <w:r w:rsidRPr="005E10A6">
              <w:rPr>
                <w:rFonts w:ascii="Arial" w:eastAsia="Times New Roman" w:hAnsi="Arial" w:cs="Arial"/>
                <w:color w:val="000000"/>
                <w:sz w:val="16"/>
                <w:szCs w:val="16"/>
                <w:lang w:eastAsia="sl-SI"/>
              </w:rPr>
              <w:t>.</w:t>
            </w:r>
          </w:p>
        </w:tc>
      </w:tr>
      <w:tr w:rsidR="005E10A6" w:rsidRPr="005E10A6" w:rsidTr="00714289">
        <w:trPr>
          <w:trHeight w:val="300"/>
        </w:trPr>
        <w:tc>
          <w:tcPr>
            <w:tcW w:w="981" w:type="dxa"/>
            <w:tcBorders>
              <w:top w:val="single" w:sz="4" w:space="0" w:color="auto"/>
              <w:left w:val="single" w:sz="8" w:space="0" w:color="auto"/>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p>
        </w:tc>
        <w:tc>
          <w:tcPr>
            <w:tcW w:w="1019"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3</w:t>
            </w:r>
          </w:p>
        </w:tc>
        <w:tc>
          <w:tcPr>
            <w:tcW w:w="1134"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4 (=</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 ‒ </w:t>
            </w:r>
            <w:r w:rsidRPr="005E10A6">
              <w:rPr>
                <w:rFonts w:ascii="Arial" w:eastAsia="Times New Roman" w:hAnsi="Arial" w:cs="Arial"/>
                <w:color w:val="000000"/>
                <w:sz w:val="16"/>
                <w:szCs w:val="16"/>
                <w:lang w:eastAsia="sl-SI"/>
              </w:rPr>
              <w:t>3)</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5</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6</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7</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8 (=</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4</w:t>
            </w:r>
            <w:r w:rsidR="00FD33D5">
              <w:rPr>
                <w:rFonts w:ascii="Arial" w:eastAsia="Times New Roman" w:hAnsi="Arial" w:cs="Arial"/>
                <w:color w:val="000000"/>
                <w:sz w:val="16"/>
                <w:szCs w:val="16"/>
                <w:lang w:eastAsia="sl-SI"/>
              </w:rPr>
              <w:t> </w:t>
            </w:r>
            <w:r w:rsidRPr="005E10A6">
              <w:rPr>
                <w:rFonts w:ascii="Arial" w:eastAsia="Times New Roman" w:hAnsi="Arial" w:cs="Arial"/>
                <w:color w:val="000000"/>
                <w:sz w:val="16"/>
                <w:szCs w:val="16"/>
                <w:lang w:eastAsia="sl-SI"/>
              </w:rPr>
              <w:t>–</w:t>
            </w:r>
            <w:r w:rsidR="00FD33D5">
              <w:rPr>
                <w:rFonts w:ascii="Arial" w:eastAsia="Times New Roman" w:hAnsi="Arial" w:cs="Arial"/>
                <w:color w:val="000000"/>
                <w:sz w:val="16"/>
                <w:szCs w:val="16"/>
                <w:lang w:eastAsia="sl-SI"/>
              </w:rPr>
              <w:t> </w:t>
            </w:r>
            <w:r w:rsidRPr="005E10A6">
              <w:rPr>
                <w:rFonts w:ascii="Arial" w:eastAsia="Times New Roman" w:hAnsi="Arial" w:cs="Arial"/>
                <w:color w:val="000000"/>
                <w:sz w:val="16"/>
                <w:szCs w:val="16"/>
                <w:lang w:eastAsia="sl-SI"/>
              </w:rPr>
              <w:t>7)</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9</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10 (=</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8</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+ 9)</w:t>
            </w:r>
          </w:p>
        </w:tc>
      </w:tr>
      <w:tr w:rsidR="005E10A6" w:rsidRPr="005E10A6" w:rsidTr="00714289">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Nova KBM</w:t>
            </w:r>
          </w:p>
        </w:tc>
        <w:tc>
          <w:tcPr>
            <w:tcW w:w="101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258.819</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325.889</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67.070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732.000</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55.838</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57.111</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9.960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870.000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860.041</w:t>
            </w:r>
          </w:p>
        </w:tc>
      </w:tr>
      <w:tr w:rsidR="005E10A6" w:rsidRPr="005E10A6" w:rsidTr="00714289">
        <w:trPr>
          <w:trHeight w:val="495"/>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Abanka </w:t>
            </w:r>
            <w:proofErr w:type="spellStart"/>
            <w:r w:rsidRPr="005E10A6">
              <w:rPr>
                <w:rFonts w:ascii="Arial" w:eastAsia="Times New Roman" w:hAnsi="Arial" w:cs="Arial"/>
                <w:color w:val="000000"/>
                <w:sz w:val="16"/>
                <w:szCs w:val="16"/>
                <w:lang w:eastAsia="sl-SI"/>
              </w:rPr>
              <w:t>Vipa</w:t>
            </w:r>
            <w:proofErr w:type="spellEnd"/>
          </w:p>
        </w:tc>
        <w:tc>
          <w:tcPr>
            <w:tcW w:w="101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131.108</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396.324</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265.216</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768 000</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120.000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120 000</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145.216</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348.000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202.784</w:t>
            </w:r>
          </w:p>
        </w:tc>
      </w:tr>
      <w:tr w:rsidR="005E10A6" w:rsidRPr="005E10A6" w:rsidTr="00714289">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NLB</w:t>
            </w:r>
          </w:p>
        </w:tc>
        <w:tc>
          <w:tcPr>
            <w:tcW w:w="101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834.624</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152.599</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317.975</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1</w:t>
            </w: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559.613</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250.019</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257.379</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60.597</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551.000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490.404</w:t>
            </w:r>
          </w:p>
        </w:tc>
      </w:tr>
      <w:tr w:rsidR="005E10A6" w:rsidRPr="005E10A6" w:rsidTr="00714289">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SKUPAJ</w:t>
            </w:r>
          </w:p>
        </w:tc>
        <w:tc>
          <w:tcPr>
            <w:tcW w:w="1019"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224.551</w:t>
            </w:r>
          </w:p>
        </w:tc>
        <w:tc>
          <w:tcPr>
            <w:tcW w:w="992"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874.812</w:t>
            </w:r>
          </w:p>
        </w:tc>
        <w:tc>
          <w:tcPr>
            <w:tcW w:w="1134" w:type="dxa"/>
            <w:tcBorders>
              <w:top w:val="nil"/>
              <w:left w:val="nil"/>
              <w:bottom w:val="single" w:sz="8" w:space="0" w:color="auto"/>
              <w:right w:val="single" w:sz="8" w:space="0" w:color="auto"/>
            </w:tcBorders>
            <w:shd w:val="clear" w:color="auto" w:fill="D9D9D9"/>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650.261</w:t>
            </w:r>
          </w:p>
        </w:tc>
        <w:tc>
          <w:tcPr>
            <w:tcW w:w="992" w:type="dxa"/>
            <w:tcBorders>
              <w:top w:val="nil"/>
              <w:left w:val="nil"/>
              <w:bottom w:val="single" w:sz="8" w:space="0" w:color="auto"/>
              <w:right w:val="single" w:sz="8" w:space="0" w:color="auto"/>
            </w:tcBorders>
            <w:shd w:val="clear" w:color="auto" w:fill="D9D9D9"/>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3</w:t>
            </w: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059.613</w:t>
            </w:r>
          </w:p>
        </w:tc>
        <w:tc>
          <w:tcPr>
            <w:tcW w:w="851"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425.857</w:t>
            </w:r>
          </w:p>
        </w:tc>
        <w:tc>
          <w:tcPr>
            <w:tcW w:w="992"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434.489</w:t>
            </w:r>
          </w:p>
        </w:tc>
        <w:tc>
          <w:tcPr>
            <w:tcW w:w="851" w:type="dxa"/>
            <w:tcBorders>
              <w:top w:val="nil"/>
              <w:left w:val="nil"/>
              <w:bottom w:val="single" w:sz="8" w:space="0" w:color="auto"/>
              <w:right w:val="single" w:sz="8" w:space="0" w:color="auto"/>
            </w:tcBorders>
            <w:shd w:val="clear" w:color="auto" w:fill="D9D9D9"/>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215.772</w:t>
            </w:r>
          </w:p>
        </w:tc>
        <w:tc>
          <w:tcPr>
            <w:tcW w:w="992"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769.000</w:t>
            </w:r>
          </w:p>
        </w:tc>
        <w:tc>
          <w:tcPr>
            <w:tcW w:w="992"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553.228</w:t>
            </w:r>
          </w:p>
        </w:tc>
      </w:tr>
      <w:tr w:rsidR="005E10A6" w:rsidRPr="005E10A6" w:rsidTr="00714289">
        <w:trPr>
          <w:trHeight w:val="495"/>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Banka Celje</w:t>
            </w:r>
          </w:p>
        </w:tc>
        <w:tc>
          <w:tcPr>
            <w:tcW w:w="101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161.391</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213.566</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52.175</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197.000</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92.020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96.078</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43.903</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190.000</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233.903</w:t>
            </w:r>
          </w:p>
        </w:tc>
      </w:tr>
      <w:tr w:rsidR="005E10A6" w:rsidRPr="005E10A6" w:rsidTr="00714289">
        <w:trPr>
          <w:trHeight w:val="300"/>
        </w:trPr>
        <w:tc>
          <w:tcPr>
            <w:tcW w:w="981"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SKUPAJ</w:t>
            </w:r>
          </w:p>
        </w:tc>
        <w:tc>
          <w:tcPr>
            <w:tcW w:w="1019"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385.942</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088.378</w:t>
            </w:r>
          </w:p>
        </w:tc>
        <w:tc>
          <w:tcPr>
            <w:tcW w:w="1134" w:type="dxa"/>
            <w:tcBorders>
              <w:top w:val="nil"/>
              <w:left w:val="nil"/>
              <w:bottom w:val="single" w:sz="8" w:space="0" w:color="auto"/>
              <w:right w:val="single" w:sz="8" w:space="0" w:color="auto"/>
            </w:tcBorders>
            <w:shd w:val="clear" w:color="auto" w:fill="BFBFB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702.436</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3</w:t>
            </w: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256.613</w:t>
            </w:r>
          </w:p>
        </w:tc>
        <w:tc>
          <w:tcPr>
            <w:tcW w:w="851"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517.877</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530.567</w:t>
            </w:r>
          </w:p>
        </w:tc>
        <w:tc>
          <w:tcPr>
            <w:tcW w:w="851" w:type="dxa"/>
            <w:tcBorders>
              <w:top w:val="nil"/>
              <w:left w:val="nil"/>
              <w:bottom w:val="single" w:sz="8" w:space="0" w:color="auto"/>
              <w:right w:val="single" w:sz="8" w:space="0" w:color="auto"/>
            </w:tcBorders>
            <w:shd w:val="clear" w:color="auto" w:fill="BFBFB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w:t>
            </w:r>
            <w:r w:rsidR="005E10A6" w:rsidRPr="005E10A6">
              <w:rPr>
                <w:rFonts w:ascii="Arial" w:eastAsia="Times New Roman" w:hAnsi="Arial" w:cs="Arial"/>
                <w:color w:val="000000"/>
                <w:sz w:val="16"/>
                <w:szCs w:val="16"/>
                <w:lang w:eastAsia="sl-SI"/>
              </w:rPr>
              <w:t>171.869</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959.000</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2</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787.131</w:t>
            </w:r>
          </w:p>
        </w:tc>
      </w:tr>
    </w:tbl>
    <w:p w:rsidR="005E10A6" w:rsidRPr="005E10A6" w:rsidRDefault="005E10A6" w:rsidP="005E10A6">
      <w:pPr>
        <w:spacing w:after="0" w:line="260" w:lineRule="exact"/>
        <w:rPr>
          <w:rFonts w:ascii="Arial" w:eastAsia="Times New Roman" w:hAnsi="Arial" w:cs="Times New Roman"/>
          <w:sz w:val="20"/>
          <w:szCs w:val="24"/>
        </w:rPr>
      </w:pPr>
    </w:p>
    <w:p w:rsidR="005E10A6" w:rsidRPr="005E10A6" w:rsidRDefault="005E10A6" w:rsidP="005E10A6">
      <w:pPr>
        <w:spacing w:after="0" w:line="260" w:lineRule="exact"/>
        <w:rPr>
          <w:rFonts w:ascii="Arial" w:eastAsia="Times New Roman" w:hAnsi="Arial" w:cs="Times New Roman"/>
          <w:sz w:val="16"/>
          <w:szCs w:val="16"/>
        </w:rPr>
      </w:pPr>
      <w:r w:rsidRPr="005E10A6">
        <w:rPr>
          <w:rFonts w:ascii="Arial" w:eastAsia="Times New Roman" w:hAnsi="Arial" w:cs="Times New Roman"/>
          <w:b/>
          <w:sz w:val="16"/>
          <w:szCs w:val="16"/>
        </w:rPr>
        <w:t>Podatki o kapitalu bank (</w:t>
      </w:r>
      <w:proofErr w:type="spellStart"/>
      <w:r w:rsidRPr="005E10A6">
        <w:rPr>
          <w:rFonts w:ascii="Arial" w:eastAsia="Times New Roman" w:hAnsi="Arial" w:cs="Times New Roman"/>
          <w:b/>
          <w:sz w:val="16"/>
          <w:szCs w:val="16"/>
        </w:rPr>
        <w:t>Factor</w:t>
      </w:r>
      <w:proofErr w:type="spellEnd"/>
      <w:r w:rsidRPr="005E10A6">
        <w:rPr>
          <w:rFonts w:ascii="Arial" w:eastAsia="Times New Roman" w:hAnsi="Arial" w:cs="Times New Roman"/>
          <w:b/>
          <w:sz w:val="16"/>
          <w:szCs w:val="16"/>
        </w:rPr>
        <w:t xml:space="preserve"> banke in Probanke) pred </w:t>
      </w:r>
      <w:r w:rsidR="00FD33D5" w:rsidRPr="005E10A6">
        <w:rPr>
          <w:rFonts w:ascii="Arial" w:eastAsia="Times New Roman" w:hAnsi="Arial" w:cs="Arial"/>
          <w:b/>
          <w:sz w:val="16"/>
          <w:szCs w:val="16"/>
          <w:lang w:eastAsia="sl-SI"/>
        </w:rPr>
        <w:t>izv</w:t>
      </w:r>
      <w:r w:rsidR="00FD33D5">
        <w:rPr>
          <w:rFonts w:ascii="Arial" w:eastAsia="Times New Roman" w:hAnsi="Arial" w:cs="Arial"/>
          <w:b/>
          <w:sz w:val="16"/>
          <w:szCs w:val="16"/>
          <w:lang w:eastAsia="sl-SI"/>
        </w:rPr>
        <w:t>edenim</w:t>
      </w:r>
      <w:r w:rsidR="00FD33D5" w:rsidRPr="005E10A6">
        <w:rPr>
          <w:rFonts w:ascii="Arial" w:eastAsia="Times New Roman" w:hAnsi="Arial" w:cs="Arial"/>
          <w:b/>
          <w:sz w:val="16"/>
          <w:szCs w:val="16"/>
          <w:lang w:eastAsia="sl-SI"/>
        </w:rPr>
        <w:t xml:space="preserve"> izredn</w:t>
      </w:r>
      <w:r w:rsidR="00FD33D5">
        <w:rPr>
          <w:rFonts w:ascii="Arial" w:eastAsia="Times New Roman" w:hAnsi="Arial" w:cs="Arial"/>
          <w:b/>
          <w:sz w:val="16"/>
          <w:szCs w:val="16"/>
          <w:lang w:eastAsia="sl-SI"/>
        </w:rPr>
        <w:t>i</w:t>
      </w:r>
      <w:r w:rsidR="00FD33D5" w:rsidRPr="005E10A6">
        <w:rPr>
          <w:rFonts w:ascii="Arial" w:eastAsia="Times New Roman" w:hAnsi="Arial" w:cs="Arial"/>
          <w:b/>
          <w:sz w:val="16"/>
          <w:szCs w:val="16"/>
          <w:lang w:eastAsia="sl-SI"/>
        </w:rPr>
        <w:t>m ukrep</w:t>
      </w:r>
      <w:r w:rsidR="00FD33D5">
        <w:rPr>
          <w:rFonts w:ascii="Arial" w:eastAsia="Times New Roman" w:hAnsi="Arial" w:cs="Arial"/>
          <w:b/>
          <w:sz w:val="16"/>
          <w:szCs w:val="16"/>
          <w:lang w:eastAsia="sl-SI"/>
        </w:rPr>
        <w:t>om</w:t>
      </w:r>
      <w:r w:rsidR="00FD33D5" w:rsidRPr="005E10A6">
        <w:rPr>
          <w:rFonts w:ascii="Arial" w:eastAsia="Times New Roman" w:hAnsi="Arial" w:cs="Arial"/>
          <w:b/>
          <w:sz w:val="16"/>
          <w:szCs w:val="16"/>
          <w:lang w:eastAsia="sl-SI"/>
        </w:rPr>
        <w:t xml:space="preserve"> </w:t>
      </w:r>
      <w:r w:rsidRPr="005E10A6">
        <w:rPr>
          <w:rFonts w:ascii="Arial" w:eastAsia="Times New Roman" w:hAnsi="Arial" w:cs="Times New Roman"/>
          <w:b/>
          <w:sz w:val="16"/>
          <w:szCs w:val="16"/>
        </w:rPr>
        <w:t>Banke Slovenije</w:t>
      </w:r>
      <w:r w:rsidR="00FD33D5">
        <w:rPr>
          <w:rFonts w:ascii="Arial" w:eastAsia="Times New Roman" w:hAnsi="Arial" w:cs="Times New Roman"/>
          <w:b/>
          <w:sz w:val="16"/>
          <w:szCs w:val="16"/>
        </w:rPr>
        <w:t xml:space="preserve"> in po njem </w:t>
      </w:r>
      <w:r w:rsidR="00FD33D5">
        <w:rPr>
          <w:rFonts w:ascii="Arial" w:eastAsia="Times New Roman" w:hAnsi="Arial" w:cs="Arial"/>
          <w:b/>
          <w:sz w:val="16"/>
          <w:szCs w:val="16"/>
          <w:lang w:eastAsia="sl-SI"/>
        </w:rPr>
        <w:t xml:space="preserve">na podlagi </w:t>
      </w:r>
      <w:r w:rsidRPr="005E10A6">
        <w:rPr>
          <w:rFonts w:ascii="Arial" w:eastAsia="Times New Roman" w:hAnsi="Arial" w:cs="Times New Roman"/>
          <w:b/>
          <w:sz w:val="16"/>
          <w:szCs w:val="16"/>
        </w:rPr>
        <w:t>odločb</w:t>
      </w:r>
      <w:r w:rsidRPr="005E10A6">
        <w:rPr>
          <w:rFonts w:ascii="Arial" w:eastAsia="Times New Roman" w:hAnsi="Arial" w:cs="Times New Roman"/>
          <w:sz w:val="16"/>
          <w:szCs w:val="16"/>
        </w:rPr>
        <w:t xml:space="preserve"> </w:t>
      </w:r>
      <w:r w:rsidRPr="005E10A6">
        <w:rPr>
          <w:rFonts w:ascii="Arial" w:eastAsia="Times New Roman" w:hAnsi="Arial" w:cs="Arial"/>
          <w:sz w:val="16"/>
          <w:szCs w:val="16"/>
          <w:lang w:eastAsia="sl-SI"/>
        </w:rPr>
        <w:t xml:space="preserve">(v </w:t>
      </w:r>
      <w:proofErr w:type="spellStart"/>
      <w:r w:rsidRPr="005E10A6">
        <w:rPr>
          <w:rFonts w:ascii="Arial" w:eastAsia="Times New Roman" w:hAnsi="Arial" w:cs="Arial"/>
          <w:sz w:val="16"/>
          <w:szCs w:val="16"/>
          <w:lang w:eastAsia="sl-SI"/>
        </w:rPr>
        <w:t>tEUR</w:t>
      </w:r>
      <w:proofErr w:type="spellEnd"/>
      <w:r w:rsidRPr="005E10A6">
        <w:rPr>
          <w:rFonts w:ascii="Arial" w:eastAsia="Times New Roman" w:hAnsi="Arial" w:cs="Arial"/>
          <w:sz w:val="16"/>
          <w:szCs w:val="16"/>
          <w:lang w:eastAsia="sl-SI"/>
        </w:rPr>
        <w:t>)</w:t>
      </w:r>
    </w:p>
    <w:tbl>
      <w:tblPr>
        <w:tblW w:w="8520" w:type="dxa"/>
        <w:tblInd w:w="55" w:type="dxa"/>
        <w:tblLayout w:type="fixed"/>
        <w:tblCellMar>
          <w:left w:w="70" w:type="dxa"/>
          <w:right w:w="70" w:type="dxa"/>
        </w:tblCellMar>
        <w:tblLook w:val="04A0" w:firstRow="1" w:lastRow="0" w:firstColumn="1" w:lastColumn="0" w:noHBand="0" w:noVBand="1"/>
      </w:tblPr>
      <w:tblGrid>
        <w:gridCol w:w="866"/>
        <w:gridCol w:w="992"/>
        <w:gridCol w:w="1134"/>
        <w:gridCol w:w="1276"/>
        <w:gridCol w:w="850"/>
        <w:gridCol w:w="851"/>
        <w:gridCol w:w="850"/>
        <w:gridCol w:w="851"/>
        <w:gridCol w:w="850"/>
      </w:tblGrid>
      <w:tr w:rsidR="005E10A6" w:rsidRPr="005E10A6" w:rsidTr="00714289">
        <w:trPr>
          <w:cantSplit/>
          <w:trHeight w:val="1644"/>
        </w:trPr>
        <w:tc>
          <w:tcPr>
            <w:tcW w:w="866"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Bank</w:t>
            </w:r>
            <w:r w:rsidR="00FD33D5">
              <w:rPr>
                <w:rFonts w:ascii="Arial" w:eastAsia="Times New Roman" w:hAnsi="Arial" w:cs="Arial"/>
                <w:color w:val="000000"/>
                <w:sz w:val="16"/>
                <w:szCs w:val="16"/>
                <w:lang w:eastAsia="sl-SI"/>
              </w:rPr>
              <w:t>a</w:t>
            </w:r>
          </w:p>
        </w:tc>
        <w:tc>
          <w:tcPr>
            <w:tcW w:w="992"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Kapital po stanju na dan 30. 6. 2013 brez upoštevanja dodatnih oslabitev po AQR </w:t>
            </w:r>
          </w:p>
        </w:tc>
        <w:tc>
          <w:tcPr>
            <w:tcW w:w="1134"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Izračunani učinki na kapital (</w:t>
            </w:r>
            <w:r w:rsidR="00FD33D5">
              <w:rPr>
                <w:rFonts w:ascii="Arial" w:eastAsia="Times New Roman" w:hAnsi="Arial" w:cs="Arial"/>
                <w:color w:val="000000"/>
                <w:sz w:val="16"/>
                <w:szCs w:val="16"/>
                <w:lang w:eastAsia="sl-SI"/>
              </w:rPr>
              <w:t xml:space="preserve">ob </w:t>
            </w:r>
            <w:r w:rsidRPr="005E10A6">
              <w:rPr>
                <w:rFonts w:ascii="Arial" w:eastAsia="Times New Roman" w:hAnsi="Arial" w:cs="Arial"/>
                <w:color w:val="000000"/>
                <w:sz w:val="16"/>
                <w:szCs w:val="16"/>
                <w:lang w:eastAsia="sl-SI"/>
              </w:rPr>
              <w:t>upošteva</w:t>
            </w:r>
            <w:r w:rsidR="00FD33D5">
              <w:rPr>
                <w:rFonts w:ascii="Arial" w:eastAsia="Times New Roman" w:hAnsi="Arial" w:cs="Arial"/>
                <w:color w:val="000000"/>
                <w:sz w:val="16"/>
                <w:szCs w:val="16"/>
                <w:lang w:eastAsia="sl-SI"/>
              </w:rPr>
              <w:t>nju</w:t>
            </w:r>
            <w:r w:rsidRPr="005E10A6">
              <w:rPr>
                <w:rFonts w:ascii="Arial" w:eastAsia="Times New Roman" w:hAnsi="Arial" w:cs="Arial"/>
                <w:color w:val="000000"/>
                <w:sz w:val="16"/>
                <w:szCs w:val="16"/>
                <w:lang w:eastAsia="sl-SI"/>
              </w:rPr>
              <w:t xml:space="preserve"> ugotovit</w:t>
            </w:r>
            <w:r w:rsidR="00FD33D5">
              <w:rPr>
                <w:rFonts w:ascii="Arial" w:eastAsia="Times New Roman" w:hAnsi="Arial" w:cs="Arial"/>
                <w:color w:val="000000"/>
                <w:sz w:val="16"/>
                <w:szCs w:val="16"/>
                <w:lang w:eastAsia="sl-SI"/>
              </w:rPr>
              <w:t>e</w:t>
            </w:r>
            <w:r w:rsidRPr="005E10A6">
              <w:rPr>
                <w:rFonts w:ascii="Arial" w:eastAsia="Times New Roman" w:hAnsi="Arial" w:cs="Arial"/>
                <w:color w:val="000000"/>
                <w:sz w:val="16"/>
                <w:szCs w:val="16"/>
                <w:lang w:eastAsia="sl-SI"/>
              </w:rPr>
              <w:t>v AQR)</w:t>
            </w:r>
          </w:p>
        </w:tc>
        <w:tc>
          <w:tcPr>
            <w:tcW w:w="1276"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Kapital po stanju na dan 30. 9. 2013 (</w:t>
            </w:r>
            <w:proofErr w:type="spellStart"/>
            <w:r w:rsidRPr="005E10A6">
              <w:rPr>
                <w:rFonts w:ascii="Arial" w:eastAsia="Times New Roman" w:hAnsi="Arial" w:cs="Arial"/>
                <w:color w:val="000000"/>
                <w:sz w:val="16"/>
                <w:szCs w:val="16"/>
                <w:lang w:eastAsia="sl-SI"/>
              </w:rPr>
              <w:t>Factor</w:t>
            </w:r>
            <w:proofErr w:type="spellEnd"/>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b</w:t>
            </w:r>
            <w:r w:rsidR="00FD33D5">
              <w:rPr>
                <w:rFonts w:ascii="Arial" w:eastAsia="Times New Roman" w:hAnsi="Arial" w:cs="Arial"/>
                <w:color w:val="000000"/>
                <w:sz w:val="16"/>
                <w:szCs w:val="16"/>
                <w:lang w:eastAsia="sl-SI"/>
              </w:rPr>
              <w:t>.</w:t>
            </w:r>
            <w:r w:rsidRPr="005E10A6">
              <w:rPr>
                <w:rFonts w:ascii="Arial" w:eastAsia="Times New Roman" w:hAnsi="Arial" w:cs="Arial"/>
                <w:color w:val="000000"/>
                <w:sz w:val="16"/>
                <w:szCs w:val="16"/>
                <w:lang w:eastAsia="sl-SI"/>
              </w:rPr>
              <w:t>) in 6.</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9.</w:t>
            </w:r>
            <w:r w:rsidR="00FD33D5">
              <w:rPr>
                <w:rFonts w:ascii="Arial" w:eastAsia="Times New Roman" w:hAnsi="Arial" w:cs="Arial"/>
                <w:color w:val="000000"/>
                <w:sz w:val="16"/>
                <w:szCs w:val="16"/>
                <w:lang w:eastAsia="sl-SI"/>
              </w:rPr>
              <w:t xml:space="preserve"> </w:t>
            </w:r>
            <w:r w:rsidRPr="005E10A6">
              <w:rPr>
                <w:rFonts w:ascii="Arial" w:eastAsia="Times New Roman" w:hAnsi="Arial" w:cs="Arial"/>
                <w:color w:val="000000"/>
                <w:sz w:val="16"/>
                <w:szCs w:val="16"/>
                <w:lang w:eastAsia="sl-SI"/>
              </w:rPr>
              <w:t>2013 (</w:t>
            </w:r>
            <w:proofErr w:type="spellStart"/>
            <w:r w:rsidRPr="005E10A6">
              <w:rPr>
                <w:rFonts w:ascii="Arial" w:eastAsia="Times New Roman" w:hAnsi="Arial" w:cs="Arial"/>
                <w:color w:val="000000"/>
                <w:sz w:val="16"/>
                <w:szCs w:val="16"/>
                <w:lang w:eastAsia="sl-SI"/>
              </w:rPr>
              <w:t>Prob</w:t>
            </w:r>
            <w:proofErr w:type="spellEnd"/>
            <w:r w:rsidRPr="005E10A6">
              <w:rPr>
                <w:rFonts w:ascii="Arial" w:eastAsia="Times New Roman" w:hAnsi="Arial" w:cs="Arial"/>
                <w:color w:val="000000"/>
                <w:sz w:val="16"/>
                <w:szCs w:val="16"/>
                <w:lang w:eastAsia="sl-SI"/>
              </w:rPr>
              <w:t xml:space="preserve">), </w:t>
            </w:r>
            <w:r w:rsidR="00FD33D5">
              <w:rPr>
                <w:rFonts w:ascii="Arial" w:eastAsia="Times New Roman" w:hAnsi="Arial" w:cs="Arial"/>
                <w:color w:val="000000"/>
                <w:sz w:val="16"/>
                <w:szCs w:val="16"/>
                <w:lang w:eastAsia="sl-SI"/>
              </w:rPr>
              <w:t xml:space="preserve">ob </w:t>
            </w:r>
            <w:r w:rsidRPr="005E10A6">
              <w:rPr>
                <w:rFonts w:ascii="Arial" w:eastAsia="Times New Roman" w:hAnsi="Arial" w:cs="Arial"/>
                <w:color w:val="000000"/>
                <w:sz w:val="16"/>
                <w:szCs w:val="16"/>
                <w:lang w:eastAsia="sl-SI"/>
              </w:rPr>
              <w:t>upošteva</w:t>
            </w:r>
            <w:r w:rsidR="00FD33D5">
              <w:rPr>
                <w:rFonts w:ascii="Arial" w:eastAsia="Times New Roman" w:hAnsi="Arial" w:cs="Arial"/>
                <w:color w:val="000000"/>
                <w:sz w:val="16"/>
                <w:szCs w:val="16"/>
                <w:lang w:eastAsia="sl-SI"/>
              </w:rPr>
              <w:t>nju</w:t>
            </w:r>
            <w:r w:rsidRPr="005E10A6">
              <w:rPr>
                <w:rFonts w:ascii="Arial" w:eastAsia="Times New Roman" w:hAnsi="Arial" w:cs="Arial"/>
                <w:color w:val="000000"/>
                <w:sz w:val="16"/>
                <w:szCs w:val="16"/>
                <w:lang w:eastAsia="sl-SI"/>
              </w:rPr>
              <w:t xml:space="preserve"> oslabit</w:t>
            </w:r>
            <w:r w:rsidR="00FD33D5">
              <w:rPr>
                <w:rFonts w:ascii="Arial" w:eastAsia="Times New Roman" w:hAnsi="Arial" w:cs="Arial"/>
                <w:color w:val="000000"/>
                <w:sz w:val="16"/>
                <w:szCs w:val="16"/>
                <w:lang w:eastAsia="sl-SI"/>
              </w:rPr>
              <w:t>e</w:t>
            </w:r>
            <w:r w:rsidRPr="005E10A6">
              <w:rPr>
                <w:rFonts w:ascii="Arial" w:eastAsia="Times New Roman" w:hAnsi="Arial" w:cs="Arial"/>
                <w:color w:val="000000"/>
                <w:sz w:val="16"/>
                <w:szCs w:val="16"/>
                <w:lang w:eastAsia="sl-SI"/>
              </w:rPr>
              <w:t>v po AQR (pred odpisom podrejenih obveznosti)</w:t>
            </w:r>
          </w:p>
        </w:tc>
        <w:tc>
          <w:tcPr>
            <w:tcW w:w="850"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Nominalna vred. podrejenih instrumentov brez obresti (iz odločbe)</w:t>
            </w:r>
          </w:p>
        </w:tc>
        <w:tc>
          <w:tcPr>
            <w:tcW w:w="851"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Učinek na kapital ob odpisu podrejenih </w:t>
            </w:r>
            <w:proofErr w:type="spellStart"/>
            <w:r w:rsidRPr="005E10A6">
              <w:rPr>
                <w:rFonts w:ascii="Arial" w:eastAsia="Times New Roman" w:hAnsi="Arial" w:cs="Arial"/>
                <w:color w:val="000000"/>
                <w:sz w:val="16"/>
                <w:szCs w:val="16"/>
                <w:lang w:eastAsia="sl-SI"/>
              </w:rPr>
              <w:t>instrum</w:t>
            </w:r>
            <w:proofErr w:type="spellEnd"/>
            <w:r w:rsidRPr="005E10A6">
              <w:rPr>
                <w:rFonts w:ascii="Arial" w:eastAsia="Times New Roman" w:hAnsi="Arial" w:cs="Arial"/>
                <w:color w:val="000000"/>
                <w:sz w:val="16"/>
                <w:szCs w:val="16"/>
                <w:lang w:eastAsia="sl-SI"/>
              </w:rPr>
              <w:t xml:space="preserve">., </w:t>
            </w:r>
            <w:r w:rsidR="00FD33D5">
              <w:rPr>
                <w:rFonts w:ascii="Arial" w:eastAsia="Times New Roman" w:hAnsi="Arial" w:cs="Arial"/>
                <w:color w:val="000000"/>
                <w:sz w:val="16"/>
                <w:szCs w:val="16"/>
                <w:lang w:eastAsia="sl-SI"/>
              </w:rPr>
              <w:t xml:space="preserve">ob </w:t>
            </w:r>
            <w:r w:rsidRPr="005E10A6">
              <w:rPr>
                <w:rFonts w:ascii="Arial" w:eastAsia="Times New Roman" w:hAnsi="Arial" w:cs="Arial"/>
                <w:color w:val="000000"/>
                <w:sz w:val="16"/>
                <w:szCs w:val="16"/>
                <w:lang w:eastAsia="sl-SI"/>
              </w:rPr>
              <w:t>upošteva</w:t>
            </w:r>
            <w:r w:rsidR="00FD33D5">
              <w:rPr>
                <w:rFonts w:ascii="Arial" w:eastAsia="Times New Roman" w:hAnsi="Arial" w:cs="Arial"/>
                <w:color w:val="000000"/>
                <w:sz w:val="16"/>
                <w:szCs w:val="16"/>
                <w:lang w:eastAsia="sl-SI"/>
              </w:rPr>
              <w:t>n</w:t>
            </w:r>
            <w:r w:rsidRPr="005E10A6">
              <w:rPr>
                <w:rFonts w:ascii="Arial" w:eastAsia="Times New Roman" w:hAnsi="Arial" w:cs="Arial"/>
                <w:color w:val="000000"/>
                <w:sz w:val="16"/>
                <w:szCs w:val="16"/>
                <w:lang w:eastAsia="sl-SI"/>
              </w:rPr>
              <w:t>j</w:t>
            </w:r>
            <w:r w:rsidR="00FD33D5">
              <w:rPr>
                <w:rFonts w:ascii="Arial" w:eastAsia="Times New Roman" w:hAnsi="Arial" w:cs="Arial"/>
                <w:color w:val="000000"/>
                <w:sz w:val="16"/>
                <w:szCs w:val="16"/>
                <w:lang w:eastAsia="sl-SI"/>
              </w:rPr>
              <w:t>u</w:t>
            </w:r>
            <w:r w:rsidRPr="005E10A6">
              <w:rPr>
                <w:rFonts w:ascii="Arial" w:eastAsia="Times New Roman" w:hAnsi="Arial" w:cs="Arial"/>
                <w:color w:val="000000"/>
                <w:sz w:val="16"/>
                <w:szCs w:val="16"/>
                <w:lang w:eastAsia="sl-SI"/>
              </w:rPr>
              <w:t xml:space="preserve"> obresti do datuma izbrisa</w:t>
            </w:r>
          </w:p>
        </w:tc>
        <w:tc>
          <w:tcPr>
            <w:tcW w:w="850"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 xml:space="preserve">Kapital po </w:t>
            </w:r>
            <w:r w:rsidR="00FD33D5">
              <w:rPr>
                <w:rFonts w:ascii="Arial" w:eastAsia="Times New Roman" w:hAnsi="Arial" w:cs="Arial"/>
                <w:color w:val="000000"/>
                <w:sz w:val="16"/>
                <w:szCs w:val="16"/>
                <w:lang w:eastAsia="sl-SI"/>
              </w:rPr>
              <w:t>izvedenem</w:t>
            </w:r>
            <w:r w:rsidR="00FD33D5" w:rsidRPr="005E10A6">
              <w:rPr>
                <w:rFonts w:ascii="Arial" w:eastAsia="Times New Roman" w:hAnsi="Arial" w:cs="Arial"/>
                <w:color w:val="000000"/>
                <w:sz w:val="16"/>
                <w:szCs w:val="16"/>
                <w:lang w:eastAsia="sl-SI"/>
              </w:rPr>
              <w:t xml:space="preserve"> </w:t>
            </w:r>
            <w:proofErr w:type="spellStart"/>
            <w:r w:rsidRPr="005E10A6">
              <w:rPr>
                <w:rFonts w:ascii="Arial" w:eastAsia="Times New Roman" w:hAnsi="Arial" w:cs="Arial"/>
                <w:color w:val="000000"/>
                <w:sz w:val="16"/>
                <w:szCs w:val="16"/>
                <w:lang w:eastAsia="sl-SI"/>
              </w:rPr>
              <w:t>bail</w:t>
            </w:r>
            <w:proofErr w:type="spellEnd"/>
            <w:r w:rsidRPr="005E10A6">
              <w:rPr>
                <w:rFonts w:ascii="Arial" w:eastAsia="Times New Roman" w:hAnsi="Arial" w:cs="Arial"/>
                <w:color w:val="000000"/>
                <w:sz w:val="16"/>
                <w:szCs w:val="16"/>
                <w:lang w:eastAsia="sl-SI"/>
              </w:rPr>
              <w:t>-</w:t>
            </w:r>
            <w:proofErr w:type="spellStart"/>
            <w:r w:rsidRPr="005E10A6">
              <w:rPr>
                <w:rFonts w:ascii="Arial" w:eastAsia="Times New Roman" w:hAnsi="Arial" w:cs="Arial"/>
                <w:color w:val="000000"/>
                <w:sz w:val="16"/>
                <w:szCs w:val="16"/>
                <w:lang w:eastAsia="sl-SI"/>
              </w:rPr>
              <w:t>in</w:t>
            </w:r>
            <w:r w:rsidR="00FD33D5">
              <w:rPr>
                <w:rFonts w:ascii="Arial" w:eastAsia="Times New Roman" w:hAnsi="Arial" w:cs="Arial"/>
                <w:color w:val="000000"/>
                <w:sz w:val="16"/>
                <w:szCs w:val="16"/>
                <w:lang w:eastAsia="sl-SI"/>
              </w:rPr>
              <w:t>u</w:t>
            </w:r>
            <w:proofErr w:type="spellEnd"/>
            <w:r w:rsidRPr="005E10A6">
              <w:rPr>
                <w:rFonts w:ascii="Arial" w:eastAsia="Times New Roman" w:hAnsi="Arial" w:cs="Arial"/>
                <w:color w:val="000000"/>
                <w:sz w:val="16"/>
                <w:szCs w:val="16"/>
                <w:lang w:eastAsia="sl-SI"/>
              </w:rPr>
              <w:t xml:space="preserve"> in pred dokapitalizacijo</w:t>
            </w:r>
          </w:p>
        </w:tc>
        <w:tc>
          <w:tcPr>
            <w:tcW w:w="851"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Znesek dokapitalizacije</w:t>
            </w:r>
          </w:p>
        </w:tc>
        <w:tc>
          <w:tcPr>
            <w:tcW w:w="850"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Stanje kapitala po dokapitalizaciji</w:t>
            </w:r>
          </w:p>
        </w:tc>
      </w:tr>
      <w:tr w:rsidR="005E10A6" w:rsidRPr="005E10A6" w:rsidTr="00714289">
        <w:trPr>
          <w:trHeight w:val="300"/>
        </w:trPr>
        <w:tc>
          <w:tcPr>
            <w:tcW w:w="866" w:type="dxa"/>
            <w:tcBorders>
              <w:top w:val="single" w:sz="4" w:space="0" w:color="auto"/>
              <w:left w:val="single" w:sz="8" w:space="0" w:color="auto"/>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1</w:t>
            </w:r>
          </w:p>
        </w:tc>
        <w:tc>
          <w:tcPr>
            <w:tcW w:w="99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2</w:t>
            </w:r>
          </w:p>
        </w:tc>
        <w:tc>
          <w:tcPr>
            <w:tcW w:w="1134"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3 (=</w:t>
            </w:r>
            <w:r w:rsidR="00FD33D5">
              <w:rPr>
                <w:rFonts w:ascii="Arial" w:eastAsia="Arial Unicode MS" w:hAnsi="Arial" w:cs="Arial"/>
                <w:color w:val="000000"/>
                <w:sz w:val="16"/>
                <w:szCs w:val="16"/>
                <w:lang w:eastAsia="sl-SI"/>
              </w:rPr>
              <w:t xml:space="preserve"> </w:t>
            </w:r>
            <w:r w:rsidRPr="005E10A6">
              <w:rPr>
                <w:rFonts w:ascii="Arial" w:eastAsia="Arial Unicode MS" w:hAnsi="Arial" w:cs="Arial"/>
                <w:color w:val="000000"/>
                <w:sz w:val="16"/>
                <w:szCs w:val="16"/>
                <w:lang w:eastAsia="sl-SI"/>
              </w:rPr>
              <w:t>4</w:t>
            </w:r>
            <w:r w:rsidR="00FD33D5">
              <w:rPr>
                <w:rFonts w:ascii="Arial" w:eastAsia="Arial Unicode MS" w:hAnsi="Arial" w:cs="Arial"/>
                <w:color w:val="000000"/>
                <w:sz w:val="16"/>
                <w:szCs w:val="16"/>
                <w:lang w:eastAsia="sl-SI"/>
              </w:rPr>
              <w:t xml:space="preserve"> ‒ </w:t>
            </w:r>
            <w:r w:rsidRPr="005E10A6">
              <w:rPr>
                <w:rFonts w:ascii="Arial" w:eastAsia="Arial Unicode MS" w:hAnsi="Arial" w:cs="Arial"/>
                <w:color w:val="000000"/>
                <w:sz w:val="16"/>
                <w:szCs w:val="16"/>
                <w:lang w:eastAsia="sl-SI"/>
              </w:rPr>
              <w:t>2)</w:t>
            </w:r>
          </w:p>
        </w:tc>
        <w:tc>
          <w:tcPr>
            <w:tcW w:w="1276"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4</w:t>
            </w:r>
          </w:p>
        </w:tc>
        <w:tc>
          <w:tcPr>
            <w:tcW w:w="850"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5</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6</w:t>
            </w:r>
          </w:p>
        </w:tc>
        <w:tc>
          <w:tcPr>
            <w:tcW w:w="850"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7 (=</w:t>
            </w:r>
            <w:r w:rsidR="00FD33D5">
              <w:rPr>
                <w:rFonts w:ascii="Arial" w:eastAsia="Arial Unicode MS" w:hAnsi="Arial" w:cs="Arial"/>
                <w:color w:val="000000"/>
                <w:sz w:val="16"/>
                <w:szCs w:val="16"/>
                <w:lang w:eastAsia="sl-SI"/>
              </w:rPr>
              <w:t xml:space="preserve"> </w:t>
            </w:r>
            <w:r w:rsidRPr="005E10A6">
              <w:rPr>
                <w:rFonts w:ascii="Arial" w:eastAsia="Arial Unicode MS" w:hAnsi="Arial" w:cs="Arial"/>
                <w:color w:val="000000"/>
                <w:sz w:val="16"/>
                <w:szCs w:val="16"/>
                <w:lang w:eastAsia="sl-SI"/>
              </w:rPr>
              <w:t>4</w:t>
            </w:r>
            <w:r w:rsidR="00FD33D5">
              <w:rPr>
                <w:rFonts w:ascii="Arial" w:eastAsia="Arial Unicode MS" w:hAnsi="Arial" w:cs="Arial"/>
                <w:color w:val="000000"/>
                <w:sz w:val="16"/>
                <w:szCs w:val="16"/>
                <w:lang w:eastAsia="sl-SI"/>
              </w:rPr>
              <w:t> </w:t>
            </w:r>
            <w:r w:rsidRPr="005E10A6">
              <w:rPr>
                <w:rFonts w:ascii="Arial" w:eastAsia="Arial Unicode MS" w:hAnsi="Arial" w:cs="Arial"/>
                <w:color w:val="000000"/>
                <w:sz w:val="16"/>
                <w:szCs w:val="16"/>
                <w:lang w:eastAsia="sl-SI"/>
              </w:rPr>
              <w:t>+</w:t>
            </w:r>
            <w:r w:rsidR="00FD33D5">
              <w:rPr>
                <w:rFonts w:ascii="Arial" w:eastAsia="Arial Unicode MS" w:hAnsi="Arial" w:cs="Arial"/>
                <w:color w:val="000000"/>
                <w:sz w:val="16"/>
                <w:szCs w:val="16"/>
                <w:lang w:eastAsia="sl-SI"/>
              </w:rPr>
              <w:t> </w:t>
            </w:r>
            <w:r w:rsidRPr="005E10A6">
              <w:rPr>
                <w:rFonts w:ascii="Arial" w:eastAsia="Arial Unicode MS" w:hAnsi="Arial" w:cs="Arial"/>
                <w:color w:val="000000"/>
                <w:sz w:val="16"/>
                <w:szCs w:val="16"/>
                <w:lang w:eastAsia="sl-SI"/>
              </w:rPr>
              <w:t>6)</w:t>
            </w:r>
          </w:p>
        </w:tc>
        <w:tc>
          <w:tcPr>
            <w:tcW w:w="851"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8</w:t>
            </w:r>
          </w:p>
        </w:tc>
        <w:tc>
          <w:tcPr>
            <w:tcW w:w="850"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9 (= 7</w:t>
            </w:r>
            <w:r w:rsidR="00FD33D5">
              <w:rPr>
                <w:rFonts w:ascii="Arial" w:eastAsia="Arial Unicode MS" w:hAnsi="Arial" w:cs="Arial"/>
                <w:color w:val="000000"/>
                <w:sz w:val="16"/>
                <w:szCs w:val="16"/>
                <w:lang w:eastAsia="sl-SI"/>
              </w:rPr>
              <w:t> </w:t>
            </w:r>
            <w:r w:rsidRPr="005E10A6">
              <w:rPr>
                <w:rFonts w:ascii="Arial" w:eastAsia="Arial Unicode MS" w:hAnsi="Arial" w:cs="Arial"/>
                <w:color w:val="000000"/>
                <w:sz w:val="16"/>
                <w:szCs w:val="16"/>
                <w:lang w:eastAsia="sl-SI"/>
              </w:rPr>
              <w:t>+</w:t>
            </w:r>
            <w:r w:rsidR="00FD33D5">
              <w:rPr>
                <w:rFonts w:ascii="Arial" w:eastAsia="Arial Unicode MS" w:hAnsi="Arial" w:cs="Arial"/>
                <w:color w:val="000000"/>
                <w:sz w:val="16"/>
                <w:szCs w:val="16"/>
                <w:lang w:eastAsia="sl-SI"/>
              </w:rPr>
              <w:t> </w:t>
            </w:r>
            <w:r w:rsidRPr="005E10A6">
              <w:rPr>
                <w:rFonts w:ascii="Arial" w:eastAsia="Arial Unicode MS" w:hAnsi="Arial" w:cs="Arial"/>
                <w:color w:val="000000"/>
                <w:sz w:val="16"/>
                <w:szCs w:val="16"/>
                <w:lang w:eastAsia="sl-SI"/>
              </w:rPr>
              <w:t>8)</w:t>
            </w:r>
          </w:p>
        </w:tc>
      </w:tr>
      <w:tr w:rsidR="005E10A6" w:rsidRPr="005E10A6" w:rsidTr="00714289">
        <w:trPr>
          <w:trHeight w:val="585"/>
        </w:trPr>
        <w:tc>
          <w:tcPr>
            <w:tcW w:w="866"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proofErr w:type="spellStart"/>
            <w:r w:rsidRPr="005E10A6">
              <w:rPr>
                <w:rFonts w:ascii="Arial" w:eastAsia="Arial Unicode MS" w:hAnsi="Arial" w:cs="Arial"/>
                <w:color w:val="000000"/>
                <w:sz w:val="16"/>
                <w:szCs w:val="16"/>
                <w:lang w:eastAsia="sl-SI"/>
              </w:rPr>
              <w:t>Factor</w:t>
            </w:r>
            <w:proofErr w:type="spellEnd"/>
            <w:r w:rsidRPr="005E10A6">
              <w:rPr>
                <w:rFonts w:ascii="Arial" w:eastAsia="Arial Unicode MS" w:hAnsi="Arial" w:cs="Arial"/>
                <w:color w:val="000000"/>
                <w:sz w:val="16"/>
                <w:szCs w:val="16"/>
                <w:lang w:eastAsia="sl-SI"/>
              </w:rPr>
              <w:t xml:space="preserve"> banka</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77.721</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361.068</w:t>
            </w:r>
          </w:p>
        </w:tc>
        <w:tc>
          <w:tcPr>
            <w:tcW w:w="127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283.347</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22.727</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23.469</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239.878</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269.000</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9.122</w:t>
            </w:r>
          </w:p>
        </w:tc>
      </w:tr>
      <w:tr w:rsidR="005E10A6" w:rsidRPr="005E10A6" w:rsidTr="00714289">
        <w:trPr>
          <w:trHeight w:val="300"/>
        </w:trPr>
        <w:tc>
          <w:tcPr>
            <w:tcW w:w="866"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Probanka</w:t>
            </w:r>
          </w:p>
        </w:tc>
        <w:tc>
          <w:tcPr>
            <w:tcW w:w="99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45.516</w:t>
            </w:r>
          </w:p>
        </w:tc>
        <w:tc>
          <w:tcPr>
            <w:tcW w:w="113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259.679</w:t>
            </w:r>
          </w:p>
        </w:tc>
        <w:tc>
          <w:tcPr>
            <w:tcW w:w="127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214.163</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40.937</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41</w:t>
            </w:r>
            <w:r w:rsidR="00FD33D5">
              <w:rPr>
                <w:rFonts w:ascii="Arial" w:eastAsia="Arial Unicode MS" w:hAnsi="Arial" w:cs="Arial"/>
                <w:color w:val="000000"/>
                <w:sz w:val="16"/>
                <w:szCs w:val="16"/>
                <w:lang w:eastAsia="sl-SI"/>
              </w:rPr>
              <w:t>.</w:t>
            </w:r>
            <w:r w:rsidRPr="005E10A6">
              <w:rPr>
                <w:rFonts w:ascii="Arial" w:eastAsia="Arial Unicode MS" w:hAnsi="Arial" w:cs="Arial"/>
                <w:color w:val="000000"/>
                <w:sz w:val="16"/>
                <w:szCs w:val="16"/>
                <w:lang w:eastAsia="sl-SI"/>
              </w:rPr>
              <w:t>306</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172.857</w:t>
            </w:r>
          </w:p>
        </w:tc>
        <w:tc>
          <w:tcPr>
            <w:tcW w:w="851"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176.000</w:t>
            </w:r>
          </w:p>
        </w:tc>
        <w:tc>
          <w:tcPr>
            <w:tcW w:w="850"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3.143</w:t>
            </w:r>
          </w:p>
        </w:tc>
      </w:tr>
      <w:tr w:rsidR="005E10A6" w:rsidRPr="005E10A6" w:rsidTr="00714289">
        <w:trPr>
          <w:trHeight w:val="374"/>
        </w:trPr>
        <w:tc>
          <w:tcPr>
            <w:tcW w:w="866"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Times New Roman" w:hAnsi="Arial" w:cs="Arial"/>
                <w:color w:val="000000"/>
                <w:sz w:val="16"/>
                <w:szCs w:val="16"/>
                <w:lang w:eastAsia="sl-SI"/>
              </w:rPr>
              <w:t>SKUPAJ</w:t>
            </w:r>
          </w:p>
        </w:tc>
        <w:tc>
          <w:tcPr>
            <w:tcW w:w="99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123.237</w:t>
            </w:r>
          </w:p>
        </w:tc>
        <w:tc>
          <w:tcPr>
            <w:tcW w:w="1134" w:type="dxa"/>
            <w:tcBorders>
              <w:top w:val="nil"/>
              <w:left w:val="nil"/>
              <w:bottom w:val="single" w:sz="8" w:space="0" w:color="auto"/>
              <w:right w:val="single" w:sz="8" w:space="0" w:color="auto"/>
            </w:tcBorders>
            <w:shd w:val="clear" w:color="auto" w:fill="BFBFBF"/>
            <w:vAlign w:val="center"/>
            <w:hideMark/>
          </w:tcPr>
          <w:p w:rsidR="005E10A6" w:rsidRPr="005E10A6" w:rsidRDefault="00FD33D5">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620.747</w:t>
            </w:r>
          </w:p>
        </w:tc>
        <w:tc>
          <w:tcPr>
            <w:tcW w:w="1276" w:type="dxa"/>
            <w:tcBorders>
              <w:top w:val="nil"/>
              <w:left w:val="nil"/>
              <w:bottom w:val="single" w:sz="8" w:space="0" w:color="auto"/>
              <w:right w:val="single" w:sz="8" w:space="0" w:color="auto"/>
            </w:tcBorders>
            <w:shd w:val="clear" w:color="auto" w:fill="BFBFB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497.510</w:t>
            </w:r>
          </w:p>
        </w:tc>
        <w:tc>
          <w:tcPr>
            <w:tcW w:w="850"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63.664</w:t>
            </w:r>
          </w:p>
        </w:tc>
        <w:tc>
          <w:tcPr>
            <w:tcW w:w="851"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64.775</w:t>
            </w:r>
          </w:p>
        </w:tc>
        <w:tc>
          <w:tcPr>
            <w:tcW w:w="850" w:type="dxa"/>
            <w:tcBorders>
              <w:top w:val="nil"/>
              <w:left w:val="nil"/>
              <w:bottom w:val="single" w:sz="8" w:space="0" w:color="auto"/>
              <w:right w:val="single" w:sz="8" w:space="0" w:color="auto"/>
            </w:tcBorders>
            <w:shd w:val="clear" w:color="auto" w:fill="BFBFBF"/>
            <w:vAlign w:val="center"/>
            <w:hideMark/>
          </w:tcPr>
          <w:p w:rsidR="005E10A6" w:rsidRPr="005E10A6" w:rsidRDefault="00FD33D5" w:rsidP="005E10A6">
            <w:pPr>
              <w:spacing w:after="0" w:line="240" w:lineRule="auto"/>
              <w:jc w:val="center"/>
              <w:rPr>
                <w:rFonts w:ascii="Arial" w:eastAsia="Times New Roman" w:hAnsi="Arial" w:cs="Arial"/>
                <w:color w:val="000000"/>
                <w:sz w:val="16"/>
                <w:szCs w:val="16"/>
                <w:lang w:eastAsia="sl-SI"/>
              </w:rPr>
            </w:pPr>
            <w:r>
              <w:rPr>
                <w:rFonts w:ascii="Arial" w:eastAsia="Arial Unicode MS" w:hAnsi="Arial" w:cs="Arial"/>
                <w:color w:val="000000"/>
                <w:sz w:val="16"/>
                <w:szCs w:val="16"/>
                <w:lang w:eastAsia="sl-SI"/>
              </w:rPr>
              <w:t>‒</w:t>
            </w:r>
            <w:r w:rsidR="005E10A6" w:rsidRPr="005E10A6">
              <w:rPr>
                <w:rFonts w:ascii="Arial" w:eastAsia="Arial Unicode MS" w:hAnsi="Arial" w:cs="Arial"/>
                <w:color w:val="000000"/>
                <w:sz w:val="16"/>
                <w:szCs w:val="16"/>
                <w:lang w:eastAsia="sl-SI"/>
              </w:rPr>
              <w:t>432.735</w:t>
            </w:r>
          </w:p>
        </w:tc>
        <w:tc>
          <w:tcPr>
            <w:tcW w:w="851"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445.000</w:t>
            </w:r>
          </w:p>
        </w:tc>
        <w:tc>
          <w:tcPr>
            <w:tcW w:w="850"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Arial" w:eastAsia="Times New Roman" w:hAnsi="Arial" w:cs="Arial"/>
                <w:color w:val="000000"/>
                <w:sz w:val="16"/>
                <w:szCs w:val="16"/>
                <w:lang w:eastAsia="sl-SI"/>
              </w:rPr>
            </w:pPr>
            <w:r w:rsidRPr="005E10A6">
              <w:rPr>
                <w:rFonts w:ascii="Arial" w:eastAsia="Arial Unicode MS" w:hAnsi="Arial" w:cs="Arial"/>
                <w:color w:val="000000"/>
                <w:sz w:val="16"/>
                <w:szCs w:val="16"/>
                <w:lang w:eastAsia="sl-SI"/>
              </w:rPr>
              <w:t>12.265</w:t>
            </w:r>
          </w:p>
        </w:tc>
      </w:tr>
    </w:tbl>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tabeli </w:t>
      </w:r>
      <w:r w:rsidR="00FD33D5">
        <w:rPr>
          <w:rFonts w:ascii="Arial" w:eastAsia="Times New Roman" w:hAnsi="Arial" w:cs="Arial"/>
          <w:sz w:val="20"/>
          <w:szCs w:val="20"/>
          <w:lang w:eastAsia="sl-SI"/>
        </w:rPr>
        <w:t xml:space="preserve">v nadaljevanju </w:t>
      </w:r>
      <w:r w:rsidRPr="005E10A6">
        <w:rPr>
          <w:rFonts w:ascii="Arial" w:eastAsia="Times New Roman" w:hAnsi="Arial" w:cs="Arial"/>
          <w:sz w:val="20"/>
          <w:szCs w:val="20"/>
          <w:lang w:eastAsia="sl-SI"/>
        </w:rPr>
        <w:t xml:space="preserve">so </w:t>
      </w:r>
      <w:r w:rsidR="00FD33D5">
        <w:rPr>
          <w:rFonts w:ascii="Arial" w:eastAsia="Times New Roman" w:hAnsi="Arial" w:cs="Arial"/>
          <w:sz w:val="20"/>
          <w:szCs w:val="20"/>
          <w:lang w:eastAsia="sl-SI"/>
        </w:rPr>
        <w:t>navedene</w:t>
      </w:r>
      <w:r w:rsidR="00FD33D5"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spremembe v kapitalu relevantnih bank zaradi izrednega ukrepa Banke Slovenije, ob upoštevanju razpoložljivih podatkov iz revidiranih letnih poročil teh bank za poslovno leto 2013, v primeru Banke Celje pa tudi iz nerevidiranega zaključnega poročila za poslovno leto 2014 (glede na to, da je bil izredni ukrep pri tej banki izveden let</w:t>
      </w:r>
      <w:r w:rsidR="00FD33D5">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2014).</w:t>
      </w:r>
      <w:r w:rsidRPr="005E10A6">
        <w:rPr>
          <w:rFonts w:ascii="Arial" w:eastAsia="Times New Roman" w:hAnsi="Arial" w:cs="Arial"/>
          <w:sz w:val="20"/>
          <w:szCs w:val="20"/>
          <w:vertAlign w:val="superscript"/>
          <w:lang w:eastAsia="sl-SI"/>
        </w:rPr>
        <w:footnoteReference w:id="11"/>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rPr>
          <w:rFonts w:ascii="Arial" w:eastAsia="Times New Roman" w:hAnsi="Arial" w:cs="Arial"/>
          <w:sz w:val="16"/>
          <w:szCs w:val="16"/>
          <w:lang w:eastAsia="sl-SI"/>
        </w:rPr>
      </w:pPr>
      <w:r w:rsidRPr="005E10A6">
        <w:rPr>
          <w:rFonts w:ascii="Arial" w:eastAsia="Times New Roman" w:hAnsi="Arial" w:cs="Arial"/>
          <w:b/>
          <w:sz w:val="16"/>
          <w:szCs w:val="16"/>
          <w:lang w:eastAsia="sl-SI"/>
        </w:rPr>
        <w:t xml:space="preserve">Podatki o kapitalu bank pred </w:t>
      </w:r>
      <w:r w:rsidR="00FD33D5">
        <w:rPr>
          <w:rFonts w:ascii="Arial" w:eastAsia="Times New Roman" w:hAnsi="Arial" w:cs="Arial"/>
          <w:b/>
          <w:sz w:val="16"/>
          <w:szCs w:val="16"/>
          <w:lang w:eastAsia="sl-SI"/>
        </w:rPr>
        <w:t>izvedenim</w:t>
      </w:r>
      <w:r w:rsidRPr="005E10A6">
        <w:rPr>
          <w:rFonts w:ascii="Arial" w:eastAsia="Times New Roman" w:hAnsi="Arial" w:cs="Arial"/>
          <w:b/>
          <w:sz w:val="16"/>
          <w:szCs w:val="16"/>
          <w:lang w:eastAsia="sl-SI"/>
        </w:rPr>
        <w:t xml:space="preserve"> izredn</w:t>
      </w:r>
      <w:r w:rsidR="00FD33D5">
        <w:rPr>
          <w:rFonts w:ascii="Arial" w:eastAsia="Times New Roman" w:hAnsi="Arial" w:cs="Arial"/>
          <w:b/>
          <w:sz w:val="16"/>
          <w:szCs w:val="16"/>
          <w:lang w:eastAsia="sl-SI"/>
        </w:rPr>
        <w:t>i</w:t>
      </w:r>
      <w:r w:rsidRPr="005E10A6">
        <w:rPr>
          <w:rFonts w:ascii="Arial" w:eastAsia="Times New Roman" w:hAnsi="Arial" w:cs="Arial"/>
          <w:b/>
          <w:sz w:val="16"/>
          <w:szCs w:val="16"/>
          <w:lang w:eastAsia="sl-SI"/>
        </w:rPr>
        <w:t>m ukrep</w:t>
      </w:r>
      <w:r w:rsidR="00FD33D5">
        <w:rPr>
          <w:rFonts w:ascii="Arial" w:eastAsia="Times New Roman" w:hAnsi="Arial" w:cs="Arial"/>
          <w:b/>
          <w:sz w:val="16"/>
          <w:szCs w:val="16"/>
          <w:lang w:eastAsia="sl-SI"/>
        </w:rPr>
        <w:t>om</w:t>
      </w:r>
      <w:r w:rsidRPr="005E10A6">
        <w:rPr>
          <w:rFonts w:ascii="Arial" w:eastAsia="Times New Roman" w:hAnsi="Arial" w:cs="Arial"/>
          <w:b/>
          <w:sz w:val="16"/>
          <w:szCs w:val="16"/>
          <w:lang w:eastAsia="sl-SI"/>
        </w:rPr>
        <w:t xml:space="preserve"> Banke Slovenije</w:t>
      </w:r>
      <w:r w:rsidR="00FD33D5">
        <w:rPr>
          <w:rFonts w:ascii="Arial" w:eastAsia="Times New Roman" w:hAnsi="Arial" w:cs="Arial"/>
          <w:b/>
          <w:sz w:val="16"/>
          <w:szCs w:val="16"/>
          <w:lang w:eastAsia="sl-SI"/>
        </w:rPr>
        <w:t xml:space="preserve"> in po njem na podlagi </w:t>
      </w:r>
      <w:r w:rsidRPr="005E10A6">
        <w:rPr>
          <w:rFonts w:ascii="Arial" w:eastAsia="Times New Roman" w:hAnsi="Arial" w:cs="Arial"/>
          <w:b/>
          <w:sz w:val="16"/>
          <w:szCs w:val="16"/>
          <w:lang w:eastAsia="sl-SI"/>
        </w:rPr>
        <w:t>revidiranih letnih poročil bank</w:t>
      </w:r>
      <w:r w:rsidRPr="005E10A6">
        <w:rPr>
          <w:rFonts w:ascii="Arial" w:eastAsia="Times New Roman" w:hAnsi="Arial" w:cs="Arial"/>
          <w:sz w:val="16"/>
          <w:szCs w:val="16"/>
          <w:lang w:eastAsia="sl-SI"/>
        </w:rPr>
        <w:t xml:space="preserve"> (v </w:t>
      </w:r>
      <w:proofErr w:type="spellStart"/>
      <w:r w:rsidRPr="005E10A6">
        <w:rPr>
          <w:rFonts w:ascii="Arial" w:eastAsia="Times New Roman" w:hAnsi="Arial" w:cs="Arial"/>
          <w:sz w:val="16"/>
          <w:szCs w:val="16"/>
          <w:lang w:eastAsia="sl-SI"/>
        </w:rPr>
        <w:t>tEUR</w:t>
      </w:r>
      <w:proofErr w:type="spellEnd"/>
      <w:r w:rsidRPr="005E10A6">
        <w:rPr>
          <w:rFonts w:ascii="Arial" w:eastAsia="Times New Roman" w:hAnsi="Arial" w:cs="Arial"/>
          <w:sz w:val="16"/>
          <w:szCs w:val="16"/>
          <w:lang w:eastAsia="sl-SI"/>
        </w:rPr>
        <w:t>)</w:t>
      </w:r>
    </w:p>
    <w:tbl>
      <w:tblPr>
        <w:tblW w:w="10260" w:type="dxa"/>
        <w:tblInd w:w="-606" w:type="dxa"/>
        <w:tblCellMar>
          <w:left w:w="70" w:type="dxa"/>
          <w:right w:w="70" w:type="dxa"/>
        </w:tblCellMar>
        <w:tblLook w:val="04A0" w:firstRow="1" w:lastRow="0" w:firstColumn="1" w:lastColumn="0" w:noHBand="0" w:noVBand="1"/>
      </w:tblPr>
      <w:tblGrid>
        <w:gridCol w:w="1002"/>
        <w:gridCol w:w="1209"/>
        <w:gridCol w:w="1084"/>
        <w:gridCol w:w="1016"/>
        <w:gridCol w:w="1213"/>
        <w:gridCol w:w="1175"/>
        <w:gridCol w:w="993"/>
        <w:gridCol w:w="1306"/>
        <w:gridCol w:w="1262"/>
      </w:tblGrid>
      <w:tr w:rsidR="005E10A6" w:rsidRPr="005E10A6" w:rsidTr="00714289">
        <w:trPr>
          <w:trHeight w:val="4252"/>
        </w:trPr>
        <w:tc>
          <w:tcPr>
            <w:tcW w:w="100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lastRenderedPageBreak/>
              <w:t>Bank</w:t>
            </w:r>
            <w:r w:rsidR="00FD33D5">
              <w:rPr>
                <w:rFonts w:ascii="Calibri" w:eastAsia="Arial Unicode MS" w:hAnsi="Calibri" w:cs="Times New Roman"/>
                <w:b/>
                <w:color w:val="000000"/>
                <w:sz w:val="18"/>
                <w:szCs w:val="18"/>
                <w:lang w:eastAsia="sl-SI"/>
              </w:rPr>
              <w:t>a</w:t>
            </w:r>
          </w:p>
        </w:tc>
        <w:tc>
          <w:tcPr>
            <w:tcW w:w="1209"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Izračun kapitala pred upoštevanjem poslovnega izida (vključno s knjiženjem oslabitev) za leto 2013 (pri Banki Celje tudi za 2014)</w:t>
            </w:r>
          </w:p>
        </w:tc>
        <w:tc>
          <w:tcPr>
            <w:tcW w:w="1084"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Poslovni izid za leto 2013 po obdavčitvi</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 xml:space="preserve"> v katerem so knjižene ugotovitve iz neodvisnega pregleda sredstev in brez pozitivnih učinkov iz naslova izbrisanih podrejenih obveznosti</w:t>
            </w:r>
          </w:p>
        </w:tc>
        <w:tc>
          <w:tcPr>
            <w:tcW w:w="1016"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Kapital po knjiženju oslabitev in pred odpisom podrejenih obveznosti</w:t>
            </w:r>
          </w:p>
        </w:tc>
        <w:tc>
          <w:tcPr>
            <w:tcW w:w="1213" w:type="dxa"/>
            <w:tcBorders>
              <w:top w:val="single" w:sz="8" w:space="0" w:color="auto"/>
              <w:left w:val="nil"/>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Nominalna vred</w:t>
            </w:r>
            <w:r w:rsidR="00FD33D5">
              <w:rPr>
                <w:rFonts w:ascii="Calibri" w:eastAsia="Arial Unicode MS" w:hAnsi="Calibri" w:cs="Times New Roman"/>
                <w:b/>
                <w:color w:val="000000"/>
                <w:sz w:val="18"/>
                <w:szCs w:val="18"/>
                <w:lang w:eastAsia="sl-SI"/>
              </w:rPr>
              <w:t>nost</w:t>
            </w:r>
            <w:r w:rsidRPr="005E10A6">
              <w:rPr>
                <w:rFonts w:ascii="Calibri" w:eastAsia="Arial Unicode MS" w:hAnsi="Calibri" w:cs="Times New Roman"/>
                <w:b/>
                <w:color w:val="000000"/>
                <w:sz w:val="18"/>
                <w:szCs w:val="18"/>
                <w:lang w:eastAsia="sl-SI"/>
              </w:rPr>
              <w:t xml:space="preserve"> podrejenih instrumentov brez obresti (iz odločbe)</w:t>
            </w:r>
          </w:p>
        </w:tc>
        <w:tc>
          <w:tcPr>
            <w:tcW w:w="1175"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 xml:space="preserve">Učinek na kapital ob odpisu podrejenih </w:t>
            </w:r>
            <w:proofErr w:type="spellStart"/>
            <w:r w:rsidRPr="005E10A6">
              <w:rPr>
                <w:rFonts w:ascii="Calibri" w:eastAsia="Arial Unicode MS" w:hAnsi="Calibri" w:cs="Times New Roman"/>
                <w:b/>
                <w:color w:val="000000"/>
                <w:sz w:val="18"/>
                <w:szCs w:val="18"/>
                <w:lang w:eastAsia="sl-SI"/>
              </w:rPr>
              <w:t>instrum</w:t>
            </w:r>
            <w:proofErr w:type="spellEnd"/>
            <w:r w:rsidRPr="005E10A6">
              <w:rPr>
                <w:rFonts w:ascii="Calibri" w:eastAsia="Arial Unicode MS" w:hAnsi="Calibri" w:cs="Times New Roman"/>
                <w:b/>
                <w:color w:val="000000"/>
                <w:sz w:val="18"/>
                <w:szCs w:val="18"/>
                <w:lang w:eastAsia="sl-SI"/>
              </w:rPr>
              <w:t>. (knjiženo)</w:t>
            </w:r>
          </w:p>
        </w:tc>
        <w:tc>
          <w:tcPr>
            <w:tcW w:w="993"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Kapital po izv</w:t>
            </w:r>
            <w:r w:rsidR="00FD33D5">
              <w:rPr>
                <w:rFonts w:ascii="Calibri" w:eastAsia="Arial Unicode MS" w:hAnsi="Calibri" w:cs="Times New Roman"/>
                <w:b/>
                <w:color w:val="000000"/>
                <w:sz w:val="18"/>
                <w:szCs w:val="18"/>
                <w:lang w:eastAsia="sl-SI"/>
              </w:rPr>
              <w:t>edenem</w:t>
            </w:r>
            <w:r w:rsidRPr="005E10A6">
              <w:rPr>
                <w:rFonts w:ascii="Calibri" w:eastAsia="Arial Unicode MS" w:hAnsi="Calibri" w:cs="Times New Roman"/>
                <w:b/>
                <w:color w:val="000000"/>
                <w:sz w:val="18"/>
                <w:szCs w:val="18"/>
                <w:lang w:eastAsia="sl-SI"/>
              </w:rPr>
              <w:t xml:space="preserve"> </w:t>
            </w:r>
            <w:proofErr w:type="spellStart"/>
            <w:r w:rsidRPr="005E10A6">
              <w:rPr>
                <w:rFonts w:ascii="Calibri" w:eastAsia="Arial Unicode MS" w:hAnsi="Calibri" w:cs="Times New Roman"/>
                <w:b/>
                <w:color w:val="000000"/>
                <w:sz w:val="18"/>
                <w:szCs w:val="18"/>
                <w:lang w:eastAsia="sl-SI"/>
              </w:rPr>
              <w:t>bail</w:t>
            </w:r>
            <w:proofErr w:type="spellEnd"/>
            <w:r w:rsidRPr="005E10A6">
              <w:rPr>
                <w:rFonts w:ascii="Calibri" w:eastAsia="Arial Unicode MS" w:hAnsi="Calibri" w:cs="Times New Roman"/>
                <w:b/>
                <w:color w:val="000000"/>
                <w:sz w:val="18"/>
                <w:szCs w:val="18"/>
                <w:lang w:eastAsia="sl-SI"/>
              </w:rPr>
              <w:t>-</w:t>
            </w:r>
            <w:proofErr w:type="spellStart"/>
            <w:r w:rsidRPr="005E10A6">
              <w:rPr>
                <w:rFonts w:ascii="Calibri" w:eastAsia="Arial Unicode MS" w:hAnsi="Calibri" w:cs="Times New Roman"/>
                <w:b/>
                <w:color w:val="000000"/>
                <w:sz w:val="18"/>
                <w:szCs w:val="18"/>
                <w:lang w:eastAsia="sl-SI"/>
              </w:rPr>
              <w:t>in</w:t>
            </w:r>
            <w:r w:rsidR="00FD33D5">
              <w:rPr>
                <w:rFonts w:ascii="Calibri" w:eastAsia="Arial Unicode MS" w:hAnsi="Calibri" w:cs="Times New Roman"/>
                <w:b/>
                <w:color w:val="000000"/>
                <w:sz w:val="18"/>
                <w:szCs w:val="18"/>
                <w:lang w:eastAsia="sl-SI"/>
              </w:rPr>
              <w:t>u</w:t>
            </w:r>
            <w:proofErr w:type="spellEnd"/>
            <w:r w:rsidRPr="005E10A6">
              <w:rPr>
                <w:rFonts w:ascii="Calibri" w:eastAsia="Arial Unicode MS" w:hAnsi="Calibri" w:cs="Times New Roman"/>
                <w:b/>
                <w:color w:val="000000"/>
                <w:sz w:val="18"/>
                <w:szCs w:val="18"/>
                <w:lang w:eastAsia="sl-SI"/>
              </w:rPr>
              <w:t xml:space="preserve"> in pred </w:t>
            </w:r>
            <w:proofErr w:type="spellStart"/>
            <w:r w:rsidRPr="005E10A6">
              <w:rPr>
                <w:rFonts w:ascii="Calibri" w:eastAsia="Arial Unicode MS" w:hAnsi="Calibri" w:cs="Times New Roman"/>
                <w:b/>
                <w:color w:val="000000"/>
                <w:sz w:val="18"/>
                <w:szCs w:val="18"/>
                <w:lang w:eastAsia="sl-SI"/>
              </w:rPr>
              <w:t>dokapit</w:t>
            </w:r>
            <w:proofErr w:type="spellEnd"/>
            <w:r w:rsidRPr="005E10A6">
              <w:rPr>
                <w:rFonts w:ascii="Calibri" w:eastAsia="Arial Unicode MS" w:hAnsi="Calibri" w:cs="Times New Roman"/>
                <w:b/>
                <w:color w:val="000000"/>
                <w:sz w:val="18"/>
                <w:szCs w:val="18"/>
                <w:lang w:eastAsia="sl-SI"/>
              </w:rPr>
              <w:t>.</w:t>
            </w:r>
          </w:p>
        </w:tc>
        <w:tc>
          <w:tcPr>
            <w:tcW w:w="1306"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Znesek dokapitalizacije</w:t>
            </w:r>
          </w:p>
        </w:tc>
        <w:tc>
          <w:tcPr>
            <w:tcW w:w="1262" w:type="dxa"/>
            <w:tcBorders>
              <w:top w:val="single" w:sz="8" w:space="0" w:color="auto"/>
              <w:left w:val="single" w:sz="8" w:space="0" w:color="auto"/>
              <w:bottom w:val="single" w:sz="4" w:space="0" w:color="auto"/>
              <w:right w:val="single" w:sz="8" w:space="0" w:color="auto"/>
            </w:tcBorders>
            <w:shd w:val="clear" w:color="auto" w:fill="C6D9F1"/>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Stanje kapitala po dokapitalizaciji iz letnega poročila bank po stanju na dan 31.</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12.</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2013 oz. pri Banki Celje na dan 31.</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12.</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2014 (nerevidiran)</w:t>
            </w:r>
          </w:p>
        </w:tc>
      </w:tr>
      <w:tr w:rsidR="005E10A6" w:rsidRPr="005E10A6" w:rsidTr="00714289">
        <w:trPr>
          <w:trHeight w:val="345"/>
        </w:trPr>
        <w:tc>
          <w:tcPr>
            <w:tcW w:w="1002" w:type="dxa"/>
            <w:tcBorders>
              <w:top w:val="single" w:sz="4" w:space="0" w:color="auto"/>
              <w:left w:val="single" w:sz="8" w:space="0" w:color="auto"/>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Times New Roman" w:hAnsi="Calibri" w:cs="Times New Roman"/>
                <w:b/>
                <w:color w:val="000000"/>
                <w:sz w:val="18"/>
                <w:szCs w:val="18"/>
                <w:lang w:eastAsia="sl-SI"/>
              </w:rPr>
              <w:t>1</w:t>
            </w:r>
          </w:p>
        </w:tc>
        <w:tc>
          <w:tcPr>
            <w:tcW w:w="1209"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2 (=</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4</w:t>
            </w:r>
            <w:r w:rsidR="00FD33D5">
              <w:rPr>
                <w:rFonts w:ascii="Calibri" w:eastAsia="Arial Unicode MS" w:hAnsi="Calibri" w:cs="Times New Roman"/>
                <w:b/>
                <w:color w:val="000000"/>
                <w:sz w:val="18"/>
                <w:szCs w:val="18"/>
                <w:lang w:eastAsia="sl-SI"/>
              </w:rPr>
              <w:t xml:space="preserve"> ‒ </w:t>
            </w:r>
            <w:r w:rsidRPr="005E10A6">
              <w:rPr>
                <w:rFonts w:ascii="Calibri" w:eastAsia="Arial Unicode MS" w:hAnsi="Calibri" w:cs="Times New Roman"/>
                <w:b/>
                <w:color w:val="000000"/>
                <w:sz w:val="18"/>
                <w:szCs w:val="18"/>
                <w:lang w:eastAsia="sl-SI"/>
              </w:rPr>
              <w:t>3)</w:t>
            </w:r>
          </w:p>
        </w:tc>
        <w:tc>
          <w:tcPr>
            <w:tcW w:w="1084"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3</w:t>
            </w:r>
          </w:p>
        </w:tc>
        <w:tc>
          <w:tcPr>
            <w:tcW w:w="1016"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4 (=</w:t>
            </w:r>
            <w:r w:rsidR="00FD33D5">
              <w:rPr>
                <w:rFonts w:ascii="Calibri" w:eastAsia="Arial Unicode MS" w:hAnsi="Calibri" w:cs="Times New Roman"/>
                <w:b/>
                <w:color w:val="000000"/>
                <w:sz w:val="18"/>
                <w:szCs w:val="18"/>
                <w:lang w:eastAsia="sl-SI"/>
              </w:rPr>
              <w:t xml:space="preserve"> </w:t>
            </w:r>
            <w:r w:rsidRPr="005E10A6">
              <w:rPr>
                <w:rFonts w:ascii="Calibri" w:eastAsia="Arial Unicode MS" w:hAnsi="Calibri" w:cs="Times New Roman"/>
                <w:b/>
                <w:color w:val="000000"/>
                <w:sz w:val="18"/>
                <w:szCs w:val="18"/>
                <w:lang w:eastAsia="sl-SI"/>
              </w:rPr>
              <w:t>7</w:t>
            </w:r>
            <w:r w:rsidR="00FD33D5">
              <w:rPr>
                <w:rFonts w:ascii="Calibri" w:eastAsia="Arial Unicode MS" w:hAnsi="Calibri" w:cs="Times New Roman"/>
                <w:b/>
                <w:color w:val="000000"/>
                <w:sz w:val="18"/>
                <w:szCs w:val="18"/>
                <w:lang w:eastAsia="sl-SI"/>
              </w:rPr>
              <w:t xml:space="preserve"> ‒ </w:t>
            </w:r>
            <w:r w:rsidRPr="005E10A6">
              <w:rPr>
                <w:rFonts w:ascii="Calibri" w:eastAsia="Arial Unicode MS" w:hAnsi="Calibri" w:cs="Times New Roman"/>
                <w:b/>
                <w:color w:val="000000"/>
                <w:sz w:val="18"/>
                <w:szCs w:val="18"/>
                <w:lang w:eastAsia="sl-SI"/>
              </w:rPr>
              <w:t>6)</w:t>
            </w:r>
          </w:p>
        </w:tc>
        <w:tc>
          <w:tcPr>
            <w:tcW w:w="1213"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5</w:t>
            </w:r>
          </w:p>
        </w:tc>
        <w:tc>
          <w:tcPr>
            <w:tcW w:w="1175"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6</w:t>
            </w:r>
          </w:p>
        </w:tc>
        <w:tc>
          <w:tcPr>
            <w:tcW w:w="993"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pPr>
              <w:spacing w:after="0" w:line="240" w:lineRule="auto"/>
              <w:jc w:val="center"/>
              <w:rPr>
                <w:rFonts w:ascii="Calibri" w:eastAsia="Arial Unicode MS" w:hAnsi="Calibri" w:cs="Arial Unicode MS"/>
                <w:b/>
                <w:color w:val="000000"/>
                <w:sz w:val="18"/>
                <w:szCs w:val="18"/>
                <w:lang w:eastAsia="sl-SI"/>
              </w:rPr>
            </w:pPr>
            <w:r w:rsidRPr="005E10A6">
              <w:rPr>
                <w:rFonts w:ascii="Calibri" w:eastAsia="Arial Unicode MS" w:hAnsi="Calibri" w:cs="Arial Unicode MS"/>
                <w:b/>
                <w:color w:val="000000"/>
                <w:sz w:val="18"/>
                <w:szCs w:val="18"/>
                <w:lang w:eastAsia="sl-SI"/>
              </w:rPr>
              <w:t>7 (=</w:t>
            </w:r>
            <w:r w:rsidR="00FD33D5">
              <w:rPr>
                <w:rFonts w:ascii="Calibri" w:eastAsia="Arial Unicode MS" w:hAnsi="Calibri" w:cs="Arial Unicode MS"/>
                <w:b/>
                <w:color w:val="000000"/>
                <w:sz w:val="18"/>
                <w:szCs w:val="18"/>
                <w:lang w:eastAsia="sl-SI"/>
              </w:rPr>
              <w:t xml:space="preserve"> </w:t>
            </w:r>
            <w:r w:rsidRPr="005E10A6">
              <w:rPr>
                <w:rFonts w:ascii="Calibri" w:eastAsia="Arial Unicode MS" w:hAnsi="Calibri" w:cs="Arial Unicode MS"/>
                <w:b/>
                <w:color w:val="000000"/>
                <w:sz w:val="18"/>
                <w:szCs w:val="18"/>
                <w:lang w:eastAsia="sl-SI"/>
              </w:rPr>
              <w:t>9</w:t>
            </w:r>
            <w:r w:rsidR="00FD33D5">
              <w:rPr>
                <w:rFonts w:ascii="Calibri" w:eastAsia="Arial Unicode MS" w:hAnsi="Calibri" w:cs="Arial Unicode MS"/>
                <w:b/>
                <w:color w:val="000000"/>
                <w:sz w:val="18"/>
                <w:szCs w:val="18"/>
                <w:lang w:eastAsia="sl-SI"/>
              </w:rPr>
              <w:t xml:space="preserve"> ‒ </w:t>
            </w:r>
            <w:r w:rsidRPr="005E10A6">
              <w:rPr>
                <w:rFonts w:ascii="Calibri" w:eastAsia="Arial Unicode MS" w:hAnsi="Calibri" w:cs="Arial Unicode MS"/>
                <w:b/>
                <w:color w:val="000000"/>
                <w:sz w:val="18"/>
                <w:szCs w:val="18"/>
                <w:lang w:eastAsia="sl-SI"/>
              </w:rPr>
              <w:t>8)</w:t>
            </w:r>
          </w:p>
        </w:tc>
        <w:tc>
          <w:tcPr>
            <w:tcW w:w="1306"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8</w:t>
            </w:r>
          </w:p>
        </w:tc>
        <w:tc>
          <w:tcPr>
            <w:tcW w:w="1262" w:type="dxa"/>
            <w:tcBorders>
              <w:top w:val="single" w:sz="4" w:space="0" w:color="auto"/>
              <w:left w:val="nil"/>
              <w:bottom w:val="single" w:sz="8" w:space="0" w:color="auto"/>
              <w:right w:val="single" w:sz="8" w:space="0" w:color="auto"/>
            </w:tcBorders>
            <w:shd w:val="clear" w:color="auto" w:fill="8DB3E2"/>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9</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Nova KBM</w:t>
            </w:r>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304.212</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713.611</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409.399</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55.838</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57.111</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352.288</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870.000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517.712</w:t>
            </w:r>
          </w:p>
        </w:tc>
      </w:tr>
      <w:tr w:rsidR="005E10A6" w:rsidRPr="005E10A6" w:rsidTr="00714289">
        <w:trPr>
          <w:trHeight w:val="525"/>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proofErr w:type="spellStart"/>
            <w:r w:rsidRPr="005E10A6">
              <w:rPr>
                <w:rFonts w:ascii="Calibri" w:eastAsia="Arial Unicode MS" w:hAnsi="Calibri" w:cs="Times New Roman"/>
                <w:b/>
                <w:color w:val="000000"/>
                <w:sz w:val="18"/>
                <w:szCs w:val="18"/>
                <w:lang w:eastAsia="sl-SI"/>
              </w:rPr>
              <w:t>Factor</w:t>
            </w:r>
            <w:proofErr w:type="spellEnd"/>
            <w:r w:rsidRPr="005E10A6">
              <w:rPr>
                <w:rFonts w:ascii="Calibri" w:eastAsia="Arial Unicode MS" w:hAnsi="Calibri" w:cs="Times New Roman"/>
                <w:b/>
                <w:color w:val="000000"/>
                <w:sz w:val="18"/>
                <w:szCs w:val="18"/>
                <w:lang w:eastAsia="sl-SI"/>
              </w:rPr>
              <w:t xml:space="preserve"> banka</w:t>
            </w:r>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83.257</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363.120</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279.863</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22.727</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23.469</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256.394</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269.000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12.606</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Probanka</w:t>
            </w:r>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52.076</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265.760</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213.684</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40.937</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41.306</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172.378</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176.000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3.622</w:t>
            </w:r>
          </w:p>
        </w:tc>
      </w:tr>
      <w:tr w:rsidR="005E10A6" w:rsidRPr="005E10A6" w:rsidTr="00714289">
        <w:trPr>
          <w:trHeight w:val="525"/>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 xml:space="preserve">Abanka </w:t>
            </w:r>
            <w:proofErr w:type="spellStart"/>
            <w:r w:rsidRPr="005E10A6">
              <w:rPr>
                <w:rFonts w:ascii="Calibri" w:eastAsia="Arial Unicode MS" w:hAnsi="Calibri" w:cs="Times New Roman"/>
                <w:b/>
                <w:color w:val="000000"/>
                <w:sz w:val="18"/>
                <w:szCs w:val="18"/>
                <w:lang w:eastAsia="sl-SI"/>
              </w:rPr>
              <w:t>Vipa</w:t>
            </w:r>
            <w:proofErr w:type="spellEnd"/>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173.571</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428.877</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255.306</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120.000</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120.000</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135.306</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348.000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212.694</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NLB</w:t>
            </w:r>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w:t>
            </w:r>
            <w:r w:rsidR="00FD33D5">
              <w:rPr>
                <w:rFonts w:ascii="Calibri" w:eastAsia="Arial Unicode MS" w:hAnsi="Calibri" w:cs="Times New Roman"/>
                <w:color w:val="000000"/>
                <w:sz w:val="18"/>
                <w:szCs w:val="18"/>
                <w:lang w:eastAsia="sl-SI"/>
              </w:rPr>
              <w:t>,</w:t>
            </w:r>
            <w:r w:rsidRPr="005E10A6">
              <w:rPr>
                <w:rFonts w:ascii="Calibri" w:eastAsia="Arial Unicode MS" w:hAnsi="Calibri" w:cs="Times New Roman"/>
                <w:color w:val="000000"/>
                <w:sz w:val="18"/>
                <w:szCs w:val="18"/>
                <w:lang w:eastAsia="sl-SI"/>
              </w:rPr>
              <w:t>082.746</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1</w:t>
            </w: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797.657</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714.911</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250.019</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257.379</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457.532</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w:t>
            </w:r>
            <w:r w:rsidR="00FD33D5">
              <w:rPr>
                <w:rFonts w:ascii="Calibri" w:eastAsia="Arial Unicode MS" w:hAnsi="Calibri" w:cs="Times New Roman"/>
                <w:color w:val="000000"/>
                <w:sz w:val="18"/>
                <w:szCs w:val="18"/>
                <w:lang w:eastAsia="sl-SI"/>
              </w:rPr>
              <w:t>,</w:t>
            </w:r>
            <w:r w:rsidRPr="005E10A6">
              <w:rPr>
                <w:rFonts w:ascii="Calibri" w:eastAsia="Arial Unicode MS" w:hAnsi="Calibri" w:cs="Times New Roman"/>
                <w:color w:val="000000"/>
                <w:sz w:val="18"/>
                <w:szCs w:val="18"/>
                <w:lang w:eastAsia="sl-SI"/>
              </w:rPr>
              <w:t>551.000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w:t>
            </w:r>
            <w:r w:rsidR="00FD33D5">
              <w:rPr>
                <w:rFonts w:ascii="Calibri" w:eastAsia="Arial Unicode MS" w:hAnsi="Calibri" w:cs="Times New Roman"/>
                <w:color w:val="000000"/>
                <w:sz w:val="18"/>
                <w:szCs w:val="18"/>
                <w:lang w:eastAsia="sl-SI"/>
              </w:rPr>
              <w:t>,</w:t>
            </w:r>
            <w:r w:rsidRPr="005E10A6">
              <w:rPr>
                <w:rFonts w:ascii="Calibri" w:eastAsia="Arial Unicode MS" w:hAnsi="Calibri" w:cs="Times New Roman"/>
                <w:color w:val="000000"/>
                <w:sz w:val="18"/>
                <w:szCs w:val="18"/>
                <w:lang w:eastAsia="sl-SI"/>
              </w:rPr>
              <w:t>093.468</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SKUPAJ</w:t>
            </w:r>
          </w:p>
        </w:tc>
        <w:tc>
          <w:tcPr>
            <w:tcW w:w="1209"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1</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695.862</w:t>
            </w:r>
          </w:p>
        </w:tc>
        <w:tc>
          <w:tcPr>
            <w:tcW w:w="1084" w:type="dxa"/>
            <w:tcBorders>
              <w:top w:val="nil"/>
              <w:left w:val="nil"/>
              <w:bottom w:val="single" w:sz="8" w:space="0" w:color="auto"/>
              <w:right w:val="single" w:sz="8" w:space="0" w:color="auto"/>
            </w:tcBorders>
            <w:shd w:val="clear" w:color="auto" w:fill="D9D9D9"/>
            <w:vAlign w:val="center"/>
            <w:hideMark/>
          </w:tcPr>
          <w:p w:rsidR="005E10A6" w:rsidRPr="005E10A6" w:rsidRDefault="00FD33D5">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3</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569.024</w:t>
            </w:r>
          </w:p>
        </w:tc>
        <w:tc>
          <w:tcPr>
            <w:tcW w:w="1016" w:type="dxa"/>
            <w:tcBorders>
              <w:top w:val="nil"/>
              <w:left w:val="nil"/>
              <w:bottom w:val="single" w:sz="8" w:space="0" w:color="auto"/>
              <w:right w:val="single" w:sz="8" w:space="0" w:color="auto"/>
            </w:tcBorders>
            <w:shd w:val="clear" w:color="auto" w:fill="D9D9D9"/>
            <w:vAlign w:val="center"/>
            <w:hideMark/>
          </w:tcPr>
          <w:p w:rsidR="005E10A6" w:rsidRPr="005E10A6" w:rsidRDefault="00FD33D5" w:rsidP="005E10A6">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1</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873.162</w:t>
            </w:r>
          </w:p>
        </w:tc>
        <w:tc>
          <w:tcPr>
            <w:tcW w:w="1213"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489.521</w:t>
            </w:r>
          </w:p>
        </w:tc>
        <w:tc>
          <w:tcPr>
            <w:tcW w:w="1175"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499.264</w:t>
            </w:r>
          </w:p>
        </w:tc>
        <w:tc>
          <w:tcPr>
            <w:tcW w:w="993" w:type="dxa"/>
            <w:tcBorders>
              <w:top w:val="nil"/>
              <w:left w:val="nil"/>
              <w:bottom w:val="single" w:sz="8" w:space="0" w:color="auto"/>
              <w:right w:val="single" w:sz="8" w:space="0" w:color="auto"/>
            </w:tcBorders>
            <w:shd w:val="clear" w:color="auto" w:fill="D9D9D9"/>
            <w:vAlign w:val="center"/>
            <w:hideMark/>
          </w:tcPr>
          <w:p w:rsidR="005E10A6" w:rsidRPr="005E10A6" w:rsidRDefault="00FD33D5">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1</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373.898</w:t>
            </w:r>
          </w:p>
        </w:tc>
        <w:tc>
          <w:tcPr>
            <w:tcW w:w="1306"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3</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214.000</w:t>
            </w:r>
          </w:p>
        </w:tc>
        <w:tc>
          <w:tcPr>
            <w:tcW w:w="1262" w:type="dxa"/>
            <w:tcBorders>
              <w:top w:val="nil"/>
              <w:left w:val="nil"/>
              <w:bottom w:val="single" w:sz="8" w:space="0" w:color="auto"/>
              <w:right w:val="single" w:sz="8" w:space="0" w:color="auto"/>
            </w:tcBorders>
            <w:shd w:val="clear" w:color="auto" w:fill="D9D9D9"/>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1</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840.102</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Banka Celje</w:t>
            </w:r>
          </w:p>
        </w:tc>
        <w:tc>
          <w:tcPr>
            <w:tcW w:w="1209"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150.170</w:t>
            </w:r>
          </w:p>
        </w:tc>
        <w:tc>
          <w:tcPr>
            <w:tcW w:w="1084"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234.667</w:t>
            </w:r>
          </w:p>
        </w:tc>
        <w:tc>
          <w:tcPr>
            <w:tcW w:w="1016" w:type="dxa"/>
            <w:tcBorders>
              <w:top w:val="nil"/>
              <w:left w:val="nil"/>
              <w:bottom w:val="single" w:sz="8" w:space="0" w:color="auto"/>
              <w:right w:val="single" w:sz="8" w:space="0" w:color="auto"/>
            </w:tcBorders>
            <w:shd w:val="clear" w:color="000000" w:fill="FFFFFF"/>
            <w:vAlign w:val="center"/>
            <w:hideMark/>
          </w:tcPr>
          <w:p w:rsidR="005E10A6" w:rsidRPr="005E10A6" w:rsidRDefault="00FD33D5" w:rsidP="005E10A6">
            <w:pPr>
              <w:spacing w:after="0" w:line="240" w:lineRule="auto"/>
              <w:jc w:val="center"/>
              <w:rPr>
                <w:rFonts w:ascii="Calibri" w:eastAsia="Times New Roman" w:hAnsi="Calibri" w:cs="Times New Roman"/>
                <w:color w:val="000000"/>
                <w:sz w:val="18"/>
                <w:szCs w:val="18"/>
                <w:lang w:eastAsia="sl-SI"/>
              </w:rPr>
            </w:pPr>
            <w:r>
              <w:rPr>
                <w:rFonts w:ascii="Calibri" w:eastAsia="Arial Unicode MS" w:hAnsi="Calibri" w:cs="Times New Roman"/>
                <w:color w:val="000000"/>
                <w:sz w:val="18"/>
                <w:szCs w:val="18"/>
                <w:lang w:eastAsia="sl-SI"/>
              </w:rPr>
              <w:t>‒</w:t>
            </w:r>
            <w:r w:rsidR="005E10A6" w:rsidRPr="005E10A6">
              <w:rPr>
                <w:rFonts w:ascii="Calibri" w:eastAsia="Arial Unicode MS" w:hAnsi="Calibri" w:cs="Times New Roman"/>
                <w:color w:val="000000"/>
                <w:sz w:val="18"/>
                <w:szCs w:val="18"/>
                <w:lang w:eastAsia="sl-SI"/>
              </w:rPr>
              <w:t>84.497</w:t>
            </w:r>
          </w:p>
        </w:tc>
        <w:tc>
          <w:tcPr>
            <w:tcW w:w="121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92.020</w:t>
            </w:r>
          </w:p>
        </w:tc>
        <w:tc>
          <w:tcPr>
            <w:tcW w:w="1175"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96.078</w:t>
            </w:r>
          </w:p>
        </w:tc>
        <w:tc>
          <w:tcPr>
            <w:tcW w:w="993"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11.581</w:t>
            </w:r>
          </w:p>
        </w:tc>
        <w:tc>
          <w:tcPr>
            <w:tcW w:w="1306"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190.000</w:t>
            </w:r>
          </w:p>
        </w:tc>
        <w:tc>
          <w:tcPr>
            <w:tcW w:w="1262" w:type="dxa"/>
            <w:tcBorders>
              <w:top w:val="nil"/>
              <w:left w:val="nil"/>
              <w:bottom w:val="single" w:sz="8" w:space="0" w:color="auto"/>
              <w:right w:val="single" w:sz="8" w:space="0" w:color="auto"/>
            </w:tcBorders>
            <w:shd w:val="clear" w:color="000000" w:fill="FFFFFF"/>
            <w:vAlign w:val="center"/>
            <w:hideMark/>
          </w:tcPr>
          <w:p w:rsidR="005E10A6" w:rsidRPr="005E10A6" w:rsidRDefault="005E10A6" w:rsidP="005E10A6">
            <w:pPr>
              <w:spacing w:after="0" w:line="240" w:lineRule="auto"/>
              <w:jc w:val="center"/>
              <w:rPr>
                <w:rFonts w:ascii="Calibri" w:eastAsia="Times New Roman" w:hAnsi="Calibri" w:cs="Times New Roman"/>
                <w:color w:val="000000"/>
                <w:sz w:val="18"/>
                <w:szCs w:val="18"/>
                <w:lang w:eastAsia="sl-SI"/>
              </w:rPr>
            </w:pPr>
            <w:r w:rsidRPr="005E10A6">
              <w:rPr>
                <w:rFonts w:ascii="Calibri" w:eastAsia="Arial Unicode MS" w:hAnsi="Calibri" w:cs="Times New Roman"/>
                <w:color w:val="000000"/>
                <w:sz w:val="18"/>
                <w:szCs w:val="18"/>
                <w:lang w:eastAsia="sl-SI"/>
              </w:rPr>
              <w:t>201.581</w:t>
            </w:r>
          </w:p>
        </w:tc>
      </w:tr>
      <w:tr w:rsidR="005E10A6" w:rsidRPr="005E10A6" w:rsidTr="00714289">
        <w:trPr>
          <w:trHeight w:val="300"/>
        </w:trPr>
        <w:tc>
          <w:tcPr>
            <w:tcW w:w="1002" w:type="dxa"/>
            <w:tcBorders>
              <w:top w:val="nil"/>
              <w:left w:val="single" w:sz="8" w:space="0" w:color="auto"/>
              <w:bottom w:val="single" w:sz="8" w:space="0" w:color="auto"/>
              <w:right w:val="single" w:sz="8" w:space="0" w:color="auto"/>
            </w:tcBorders>
            <w:shd w:val="clear" w:color="auto" w:fill="548DD4"/>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SKUPAJ</w:t>
            </w:r>
          </w:p>
        </w:tc>
        <w:tc>
          <w:tcPr>
            <w:tcW w:w="1209"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1</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846.032</w:t>
            </w:r>
          </w:p>
        </w:tc>
        <w:tc>
          <w:tcPr>
            <w:tcW w:w="1084" w:type="dxa"/>
            <w:tcBorders>
              <w:top w:val="nil"/>
              <w:left w:val="nil"/>
              <w:bottom w:val="single" w:sz="8" w:space="0" w:color="auto"/>
              <w:right w:val="single" w:sz="8" w:space="0" w:color="auto"/>
            </w:tcBorders>
            <w:shd w:val="clear" w:color="auto" w:fill="BFBFBF"/>
            <w:vAlign w:val="center"/>
            <w:hideMark/>
          </w:tcPr>
          <w:p w:rsidR="005E10A6" w:rsidRPr="005E10A6" w:rsidRDefault="00FD33D5">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3</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803.691</w:t>
            </w:r>
          </w:p>
        </w:tc>
        <w:tc>
          <w:tcPr>
            <w:tcW w:w="1016" w:type="dxa"/>
            <w:tcBorders>
              <w:top w:val="nil"/>
              <w:left w:val="nil"/>
              <w:bottom w:val="single" w:sz="8" w:space="0" w:color="auto"/>
              <w:right w:val="single" w:sz="8" w:space="0" w:color="auto"/>
            </w:tcBorders>
            <w:shd w:val="clear" w:color="auto" w:fill="BFBFBF"/>
            <w:vAlign w:val="center"/>
            <w:hideMark/>
          </w:tcPr>
          <w:p w:rsidR="005E10A6" w:rsidRPr="005E10A6" w:rsidRDefault="00FD33D5">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1</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957.659</w:t>
            </w:r>
          </w:p>
        </w:tc>
        <w:tc>
          <w:tcPr>
            <w:tcW w:w="1213"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581.541</w:t>
            </w:r>
          </w:p>
        </w:tc>
        <w:tc>
          <w:tcPr>
            <w:tcW w:w="1175"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595.342</w:t>
            </w:r>
          </w:p>
        </w:tc>
        <w:tc>
          <w:tcPr>
            <w:tcW w:w="993" w:type="dxa"/>
            <w:tcBorders>
              <w:top w:val="nil"/>
              <w:left w:val="nil"/>
              <w:bottom w:val="single" w:sz="8" w:space="0" w:color="auto"/>
              <w:right w:val="single" w:sz="8" w:space="0" w:color="auto"/>
            </w:tcBorders>
            <w:shd w:val="clear" w:color="auto" w:fill="BFBFBF"/>
            <w:vAlign w:val="center"/>
            <w:hideMark/>
          </w:tcPr>
          <w:p w:rsidR="005E10A6" w:rsidRPr="005E10A6" w:rsidRDefault="00FD33D5">
            <w:pPr>
              <w:spacing w:after="0" w:line="240" w:lineRule="auto"/>
              <w:jc w:val="center"/>
              <w:rPr>
                <w:rFonts w:ascii="Calibri" w:eastAsia="Times New Roman" w:hAnsi="Calibri" w:cs="Times New Roman"/>
                <w:b/>
                <w:color w:val="000000"/>
                <w:sz w:val="18"/>
                <w:szCs w:val="18"/>
                <w:lang w:eastAsia="sl-SI"/>
              </w:rPr>
            </w:pP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1</w:t>
            </w:r>
            <w:r>
              <w:rPr>
                <w:rFonts w:ascii="Calibri" w:eastAsia="Arial Unicode MS" w:hAnsi="Calibri" w:cs="Times New Roman"/>
                <w:b/>
                <w:color w:val="000000"/>
                <w:sz w:val="18"/>
                <w:szCs w:val="18"/>
                <w:lang w:eastAsia="sl-SI"/>
              </w:rPr>
              <w:t>,</w:t>
            </w:r>
            <w:r w:rsidR="005E10A6" w:rsidRPr="005E10A6">
              <w:rPr>
                <w:rFonts w:ascii="Calibri" w:eastAsia="Arial Unicode MS" w:hAnsi="Calibri" w:cs="Times New Roman"/>
                <w:b/>
                <w:color w:val="000000"/>
                <w:sz w:val="18"/>
                <w:szCs w:val="18"/>
                <w:lang w:eastAsia="sl-SI"/>
              </w:rPr>
              <w:t>362.317</w:t>
            </w:r>
          </w:p>
        </w:tc>
        <w:tc>
          <w:tcPr>
            <w:tcW w:w="1306"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3</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404.000</w:t>
            </w:r>
          </w:p>
        </w:tc>
        <w:tc>
          <w:tcPr>
            <w:tcW w:w="1262" w:type="dxa"/>
            <w:tcBorders>
              <w:top w:val="nil"/>
              <w:left w:val="nil"/>
              <w:bottom w:val="single" w:sz="8" w:space="0" w:color="auto"/>
              <w:right w:val="single" w:sz="8" w:space="0" w:color="auto"/>
            </w:tcBorders>
            <w:shd w:val="clear" w:color="auto" w:fill="BFBFBF"/>
            <w:vAlign w:val="center"/>
            <w:hideMark/>
          </w:tcPr>
          <w:p w:rsidR="005E10A6" w:rsidRPr="005E10A6" w:rsidRDefault="005E10A6" w:rsidP="005E10A6">
            <w:pPr>
              <w:spacing w:after="0" w:line="240" w:lineRule="auto"/>
              <w:jc w:val="center"/>
              <w:rPr>
                <w:rFonts w:ascii="Calibri" w:eastAsia="Times New Roman" w:hAnsi="Calibri" w:cs="Times New Roman"/>
                <w:b/>
                <w:color w:val="000000"/>
                <w:sz w:val="18"/>
                <w:szCs w:val="18"/>
                <w:lang w:eastAsia="sl-SI"/>
              </w:rPr>
            </w:pPr>
            <w:r w:rsidRPr="005E10A6">
              <w:rPr>
                <w:rFonts w:ascii="Calibri" w:eastAsia="Arial Unicode MS" w:hAnsi="Calibri" w:cs="Times New Roman"/>
                <w:b/>
                <w:color w:val="000000"/>
                <w:sz w:val="18"/>
                <w:szCs w:val="18"/>
                <w:lang w:eastAsia="sl-SI"/>
              </w:rPr>
              <w:t>2</w:t>
            </w:r>
            <w:r w:rsidR="00FD33D5">
              <w:rPr>
                <w:rFonts w:ascii="Calibri" w:eastAsia="Arial Unicode MS" w:hAnsi="Calibri" w:cs="Times New Roman"/>
                <w:b/>
                <w:color w:val="000000"/>
                <w:sz w:val="18"/>
                <w:szCs w:val="18"/>
                <w:lang w:eastAsia="sl-SI"/>
              </w:rPr>
              <w:t>,</w:t>
            </w:r>
            <w:r w:rsidRPr="005E10A6">
              <w:rPr>
                <w:rFonts w:ascii="Calibri" w:eastAsia="Arial Unicode MS" w:hAnsi="Calibri" w:cs="Times New Roman"/>
                <w:b/>
                <w:color w:val="000000"/>
                <w:sz w:val="18"/>
                <w:szCs w:val="18"/>
                <w:lang w:eastAsia="sl-SI"/>
              </w:rPr>
              <w:t>041.683</w:t>
            </w:r>
          </w:p>
        </w:tc>
      </w:tr>
    </w:tbl>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Stanje kapitala v stolpcu 9 je rezultat dejansko izvedenega knjiženja oslabitev/prevrednotenja finančnih sredstev v bankah, učinkov izvedenega izbrisa kvalificiranih obveznosti banke in</w:t>
      </w:r>
      <w:r w:rsidR="00FD33D5">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dokapitalizacije bank</w:t>
      </w:r>
      <w:r w:rsidR="00FD33D5">
        <w:rPr>
          <w:rFonts w:ascii="Arial" w:eastAsia="Times New Roman" w:hAnsi="Arial" w:cs="Arial"/>
          <w:sz w:val="20"/>
          <w:szCs w:val="20"/>
          <w:lang w:eastAsia="sl-SI"/>
        </w:rPr>
        <w:t xml:space="preserve">, ki jo </w:t>
      </w:r>
      <w:r w:rsidR="00521B16">
        <w:rPr>
          <w:rFonts w:ascii="Arial" w:eastAsia="Times New Roman" w:hAnsi="Arial" w:cs="Arial"/>
          <w:sz w:val="20"/>
          <w:szCs w:val="20"/>
          <w:lang w:eastAsia="sl-SI"/>
        </w:rPr>
        <w:t xml:space="preserve">je </w:t>
      </w:r>
      <w:r w:rsidR="00FD33D5">
        <w:rPr>
          <w:rFonts w:ascii="Arial" w:eastAsia="Times New Roman" w:hAnsi="Arial" w:cs="Arial"/>
          <w:sz w:val="20"/>
          <w:szCs w:val="20"/>
          <w:lang w:eastAsia="sl-SI"/>
        </w:rPr>
        <w:t>izved</w:t>
      </w:r>
      <w:r w:rsidR="00521B16">
        <w:rPr>
          <w:rFonts w:ascii="Arial" w:eastAsia="Times New Roman" w:hAnsi="Arial" w:cs="Arial"/>
          <w:sz w:val="20"/>
          <w:szCs w:val="20"/>
          <w:lang w:eastAsia="sl-SI"/>
        </w:rPr>
        <w:t>la</w:t>
      </w:r>
      <w:r w:rsidRPr="005E10A6">
        <w:rPr>
          <w:rFonts w:ascii="Arial" w:eastAsia="Times New Roman" w:hAnsi="Arial" w:cs="Arial"/>
          <w:sz w:val="20"/>
          <w:szCs w:val="20"/>
          <w:lang w:eastAsia="sl-SI"/>
        </w:rPr>
        <w:t xml:space="preserve"> držav</w:t>
      </w:r>
      <w:r w:rsidR="00FD33D5">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(stolpci 3, 6</w:t>
      </w:r>
      <w:r w:rsidR="00FD33D5">
        <w:rPr>
          <w:rFonts w:ascii="Arial" w:eastAsia="Times New Roman" w:hAnsi="Arial" w:cs="Arial"/>
          <w:sz w:val="20"/>
          <w:szCs w:val="20"/>
          <w:lang w:eastAsia="sl-SI"/>
        </w:rPr>
        <w:t xml:space="preserve"> in</w:t>
      </w:r>
      <w:r w:rsidRPr="005E10A6">
        <w:rPr>
          <w:rFonts w:ascii="Arial" w:eastAsia="Times New Roman" w:hAnsi="Arial" w:cs="Arial"/>
          <w:sz w:val="20"/>
          <w:szCs w:val="20"/>
          <w:lang w:eastAsia="sl-SI"/>
        </w:rPr>
        <w:t xml:space="preserve"> 8).</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1.7 Odločbe Evropske komisije o dovoljeni državni pomoči ter vpliv AQR in ST nanje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Urejanje državne pomoči je v izključni pristojnosti Evropske unije, ki ima v skladu s 3. členom Pogodbe o delovanju Evropske unije (UL C št. 325 z dne 26. 10. 2012, str. 1; v nadaljnjem besedilu: pogodba) namreč izključno pristojnost glede urejanja vprašanj, ki so povezana s konkurenco. </w:t>
      </w:r>
      <w:r w:rsidR="00BF440D">
        <w:rPr>
          <w:rFonts w:ascii="Arial" w:eastAsia="Times New Roman" w:hAnsi="Arial" w:cs="Arial"/>
          <w:bCs/>
          <w:sz w:val="20"/>
          <w:szCs w:val="20"/>
          <w:lang w:eastAsia="sl-SI"/>
        </w:rPr>
        <w:t>Skladno z</w:t>
      </w:r>
      <w:r w:rsidR="00BF440D" w:rsidRPr="005E10A6">
        <w:rPr>
          <w:rFonts w:ascii="Arial" w:eastAsia="Times New Roman" w:hAnsi="Arial" w:cs="Arial"/>
          <w:bCs/>
          <w:sz w:val="20"/>
          <w:szCs w:val="20"/>
          <w:lang w:eastAsia="sl-SI"/>
        </w:rPr>
        <w:t xml:space="preserve"> </w:t>
      </w:r>
      <w:r w:rsidRPr="005E10A6">
        <w:rPr>
          <w:rFonts w:ascii="Arial" w:eastAsia="Times New Roman" w:hAnsi="Arial" w:cs="Arial"/>
          <w:bCs/>
          <w:sz w:val="20"/>
          <w:szCs w:val="20"/>
          <w:lang w:eastAsia="sl-SI"/>
        </w:rPr>
        <w:t>naslov</w:t>
      </w:r>
      <w:r w:rsidR="00BF440D">
        <w:rPr>
          <w:rFonts w:ascii="Arial" w:eastAsia="Times New Roman" w:hAnsi="Arial" w:cs="Arial"/>
          <w:bCs/>
          <w:sz w:val="20"/>
          <w:szCs w:val="20"/>
          <w:lang w:eastAsia="sl-SI"/>
        </w:rPr>
        <w:t>om</w:t>
      </w:r>
      <w:r w:rsidRPr="005E10A6">
        <w:rPr>
          <w:rFonts w:ascii="Arial" w:eastAsia="Times New Roman" w:hAnsi="Arial" w:cs="Arial"/>
          <w:bCs/>
          <w:sz w:val="20"/>
          <w:szCs w:val="20"/>
          <w:lang w:eastAsia="sl-SI"/>
        </w:rPr>
        <w:t xml:space="preserve"> VI pogodbe, ki ureja skupna pravila o konkurenci, obdavčitvi in približevanju zakonodaje, spada pravica Evropske unije, da ureja državne pomoči, v okvir izključne pristojnosti urejanja konkurence. Navedeno je posledica dejstva, da vsaka državna pomoč izkrivlja konkurenco, saj prejemnika pomoči postavi v ugodnejši položaj, kot je položaj subjektov, ki take pomoči niso prejeli. V </w:t>
      </w:r>
      <w:r w:rsidR="00BF440D" w:rsidRPr="005E10A6">
        <w:rPr>
          <w:rFonts w:ascii="Arial" w:eastAsia="Times New Roman" w:hAnsi="Arial" w:cs="Arial"/>
          <w:bCs/>
          <w:sz w:val="20"/>
          <w:szCs w:val="20"/>
          <w:lang w:eastAsia="sl-SI"/>
        </w:rPr>
        <w:t xml:space="preserve">členu </w:t>
      </w:r>
      <w:r w:rsidRPr="005E10A6">
        <w:rPr>
          <w:rFonts w:ascii="Arial" w:eastAsia="Times New Roman" w:hAnsi="Arial" w:cs="Arial"/>
          <w:bCs/>
          <w:sz w:val="20"/>
          <w:szCs w:val="20"/>
          <w:lang w:eastAsia="sl-SI"/>
        </w:rPr>
        <w:t xml:space="preserve">107 pogodbe je zato navedeno, da je vsaka pomoč, ki jo dodeli država članica, ali kakršna koli druga vrsta pomoči iz javnih sredstev, ki izkrivlja ali bi lahko izkrivljala konkurenco, nezdružljiva z notranjim trgom. Ne glede na navedeno tretji odstavek </w:t>
      </w:r>
      <w:r w:rsidR="00BF440D" w:rsidRPr="005E10A6">
        <w:rPr>
          <w:rFonts w:ascii="Arial" w:eastAsia="Times New Roman" w:hAnsi="Arial" w:cs="Arial"/>
          <w:bCs/>
          <w:sz w:val="20"/>
          <w:szCs w:val="20"/>
          <w:lang w:eastAsia="sl-SI"/>
        </w:rPr>
        <w:t xml:space="preserve">člena </w:t>
      </w:r>
      <w:r w:rsidRPr="005E10A6">
        <w:rPr>
          <w:rFonts w:ascii="Arial" w:eastAsia="Times New Roman" w:hAnsi="Arial" w:cs="Arial"/>
          <w:bCs/>
          <w:sz w:val="20"/>
          <w:szCs w:val="20"/>
          <w:lang w:eastAsia="sl-SI"/>
        </w:rPr>
        <w:t xml:space="preserve">107 pogodbe določa, da je državna pomoč dovoljena, če gre za »pomoč za pospeševanje izvedbe pomembnega projekta skupnega evropskega interesa ali za odpravljanje resne motnje v gospodarstvu države članice«. </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V skladu z ustaljeno prakso Evropske komisije je državna pomoč dovoljena, če je primerna, nujna in sorazmerna. </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lastRenderedPageBreak/>
        <w:t>Evropska komisija je tako v vseh svojih odločbah preverila primernost, nujnost in sorazmernost državne pomoči. Pri tem velja, da je državna pomoč nujna le, če je omejena na najmanjšo mogočo. Prvi pogoj, da je državna pomoč lahko omejena na najmanjšo mogočo, pa je, da je potreba po njej pravilno ugotovljena. To pomeni, da Evropska komisija državno pomoč spozna kot nujno le, če je bila potreba po njej ugotovljena ob upoštevanju meril in pravil, ki jih je postavila sama.</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Evropska komisija je zato v Sporočilu Komisije o uporabi pravil o državni pomoči za podporne ukrepe v korist bank v okviru finančne krize od 1. avgusta 2013</w:t>
      </w:r>
      <w:r w:rsidR="005F4AD2">
        <w:rPr>
          <w:rFonts w:ascii="Arial" w:eastAsia="Times New Roman" w:hAnsi="Arial" w:cs="Arial"/>
          <w:bCs/>
          <w:sz w:val="20"/>
          <w:szCs w:val="20"/>
          <w:lang w:eastAsia="sl-SI"/>
        </w:rPr>
        <w:t xml:space="preserve"> dalje</w:t>
      </w:r>
      <w:r w:rsidRPr="005E10A6">
        <w:rPr>
          <w:rFonts w:ascii="Arial" w:eastAsia="Times New Roman" w:hAnsi="Arial" w:cs="Arial"/>
          <w:bCs/>
          <w:sz w:val="20"/>
          <w:szCs w:val="20"/>
          <w:vertAlign w:val="superscript"/>
          <w:lang w:eastAsia="sl-SI"/>
        </w:rPr>
        <w:footnoteReference w:id="12"/>
      </w:r>
      <w:r w:rsidRPr="005E10A6">
        <w:rPr>
          <w:rFonts w:ascii="Arial" w:eastAsia="Times New Roman" w:hAnsi="Arial" w:cs="Arial"/>
          <w:bCs/>
          <w:sz w:val="20"/>
          <w:szCs w:val="20"/>
          <w:lang w:eastAsia="sl-SI"/>
        </w:rPr>
        <w:t xml:space="preserve"> (v nadaljnjem besedilu: sporočilo</w:t>
      </w:r>
      <w:r w:rsidR="005F4AD2">
        <w:rPr>
          <w:rFonts w:ascii="Arial" w:eastAsia="Times New Roman" w:hAnsi="Arial" w:cs="Arial"/>
          <w:bCs/>
          <w:sz w:val="20"/>
          <w:szCs w:val="20"/>
          <w:lang w:eastAsia="sl-SI"/>
        </w:rPr>
        <w:t xml:space="preserve"> o bančništvu</w:t>
      </w:r>
      <w:r w:rsidRPr="005E10A6">
        <w:rPr>
          <w:rFonts w:ascii="Arial" w:eastAsia="Times New Roman" w:hAnsi="Arial" w:cs="Arial"/>
          <w:bCs/>
          <w:sz w:val="20"/>
          <w:szCs w:val="20"/>
          <w:lang w:eastAsia="sl-SI"/>
        </w:rPr>
        <w:t xml:space="preserve">) zapisala, da se državna pomoč lahko odobri za kritje kapitalskega primanjkljaja, pri čemer se pojem kapitalski primanjkljaj »nanaša na kapitalski primanjkljaj, ugotovljen pri preverjanju ustreznosti kapitala, testu izjemnih primerov, pregledu kakovosti sredstev ali pri podobnem ukrepu na ravni Unije, </w:t>
      </w:r>
      <w:proofErr w:type="spellStart"/>
      <w:r w:rsidRPr="005E10A6">
        <w:rPr>
          <w:rFonts w:ascii="Arial" w:eastAsia="Times New Roman" w:hAnsi="Arial" w:cs="Arial"/>
          <w:bCs/>
          <w:sz w:val="20"/>
          <w:szCs w:val="20"/>
          <w:lang w:eastAsia="sl-SI"/>
        </w:rPr>
        <w:t>evroobmočja</w:t>
      </w:r>
      <w:proofErr w:type="spellEnd"/>
      <w:r w:rsidRPr="005E10A6">
        <w:rPr>
          <w:rFonts w:ascii="Arial" w:eastAsia="Times New Roman" w:hAnsi="Arial" w:cs="Arial"/>
          <w:bCs/>
          <w:sz w:val="20"/>
          <w:szCs w:val="20"/>
          <w:lang w:eastAsia="sl-SI"/>
        </w:rPr>
        <w:t xml:space="preserve"> ali nacionalni ravni, ki ga po potrebi potrdi pristojni nadzorni organ«</w:t>
      </w:r>
      <w:r w:rsidRPr="005E10A6">
        <w:rPr>
          <w:rFonts w:ascii="Arial" w:eastAsia="Times New Roman" w:hAnsi="Arial" w:cs="Arial"/>
          <w:bCs/>
          <w:sz w:val="20"/>
          <w:szCs w:val="20"/>
          <w:vertAlign w:val="superscript"/>
          <w:lang w:eastAsia="sl-SI"/>
        </w:rPr>
        <w:footnoteReference w:id="13"/>
      </w:r>
      <w:r w:rsidRPr="005E10A6">
        <w:rPr>
          <w:rFonts w:ascii="Arial" w:eastAsia="Times New Roman" w:hAnsi="Arial" w:cs="Arial"/>
          <w:bCs/>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bCs/>
          <w:sz w:val="20"/>
          <w:szCs w:val="20"/>
          <w:lang w:eastAsia="sl-SI"/>
        </w:rPr>
      </w:pPr>
      <w:r w:rsidRPr="005E10A6">
        <w:rPr>
          <w:rFonts w:ascii="Arial" w:eastAsia="Times New Roman" w:hAnsi="Arial" w:cs="Arial"/>
          <w:bCs/>
          <w:sz w:val="20"/>
          <w:szCs w:val="20"/>
          <w:lang w:eastAsia="sl-SI"/>
        </w:rPr>
        <w:t xml:space="preserve">Na podlagi odločb o dovoljeni državni pomoči je Evropska komisija v zvezi z obsegom potrebnega kapitala upoštevala rezultate ST glede ugotovljenega kapitalskega primanjkljaja (razen pri </w:t>
      </w:r>
      <w:proofErr w:type="spellStart"/>
      <w:r w:rsidRPr="005E10A6">
        <w:rPr>
          <w:rFonts w:ascii="Arial" w:eastAsia="Times New Roman" w:hAnsi="Arial" w:cs="Arial"/>
          <w:bCs/>
          <w:sz w:val="20"/>
          <w:szCs w:val="20"/>
          <w:lang w:eastAsia="sl-SI"/>
        </w:rPr>
        <w:t>Factor</w:t>
      </w:r>
      <w:proofErr w:type="spellEnd"/>
      <w:r w:rsidRPr="005E10A6">
        <w:rPr>
          <w:rFonts w:ascii="Arial" w:eastAsia="Times New Roman" w:hAnsi="Arial" w:cs="Arial"/>
          <w:bCs/>
          <w:sz w:val="20"/>
          <w:szCs w:val="20"/>
          <w:lang w:eastAsia="sl-SI"/>
        </w:rPr>
        <w:t xml:space="preserve"> banki in Probanki, </w:t>
      </w:r>
      <w:r w:rsidR="00C14F73">
        <w:rPr>
          <w:rFonts w:ascii="Arial" w:eastAsia="Times New Roman" w:hAnsi="Arial" w:cs="Arial"/>
          <w:bCs/>
          <w:sz w:val="20"/>
          <w:szCs w:val="20"/>
          <w:lang w:eastAsia="sl-SI"/>
        </w:rPr>
        <w:t>pri katerih</w:t>
      </w:r>
      <w:r w:rsidR="00C14F73" w:rsidRPr="005E10A6">
        <w:rPr>
          <w:rFonts w:ascii="Arial" w:eastAsia="Times New Roman" w:hAnsi="Arial" w:cs="Arial"/>
          <w:bCs/>
          <w:sz w:val="20"/>
          <w:szCs w:val="20"/>
          <w:lang w:eastAsia="sl-SI"/>
        </w:rPr>
        <w:t xml:space="preserve"> </w:t>
      </w:r>
      <w:r w:rsidRPr="005E10A6">
        <w:rPr>
          <w:rFonts w:ascii="Arial" w:eastAsia="Times New Roman" w:hAnsi="Arial" w:cs="Arial"/>
          <w:bCs/>
          <w:sz w:val="20"/>
          <w:szCs w:val="20"/>
          <w:lang w:eastAsia="sl-SI"/>
        </w:rPr>
        <w:t xml:space="preserve">je obseg potrebnega kapitala za urejeno likvidacijo izhajal iz načrta, ki ga je izdelala izredna uprava). </w:t>
      </w:r>
      <w:r w:rsidR="00C14F73">
        <w:rPr>
          <w:rFonts w:ascii="Arial" w:eastAsia="Times New Roman" w:hAnsi="Arial" w:cs="Arial"/>
          <w:bCs/>
          <w:sz w:val="20"/>
          <w:szCs w:val="20"/>
          <w:lang w:eastAsia="sl-SI"/>
        </w:rPr>
        <w:t>To je razvidno v</w:t>
      </w:r>
      <w:r w:rsidRPr="005E10A6">
        <w:rPr>
          <w:rFonts w:ascii="Arial" w:eastAsia="Times New Roman" w:hAnsi="Arial" w:cs="Arial"/>
          <w:bCs/>
          <w:sz w:val="20"/>
          <w:szCs w:val="20"/>
          <w:lang w:eastAsia="sl-SI"/>
        </w:rPr>
        <w:t xml:space="preserve"> preglednic</w:t>
      </w:r>
      <w:r w:rsidR="00C14F73">
        <w:rPr>
          <w:rFonts w:ascii="Arial" w:eastAsia="Times New Roman" w:hAnsi="Arial" w:cs="Arial"/>
          <w:bCs/>
          <w:sz w:val="20"/>
          <w:szCs w:val="20"/>
          <w:lang w:eastAsia="sl-SI"/>
        </w:rPr>
        <w:t>i v nadaljevanju</w:t>
      </w:r>
      <w:r w:rsidRPr="005E10A6">
        <w:rPr>
          <w:rFonts w:ascii="Arial" w:eastAsia="Times New Roman" w:hAnsi="Arial" w:cs="Arial"/>
          <w:bCs/>
          <w:sz w:val="20"/>
          <w:szCs w:val="20"/>
          <w:lang w:eastAsia="sl-SI"/>
        </w:rPr>
        <w:t>.</w:t>
      </w:r>
    </w:p>
    <w:p w:rsidR="005E10A6" w:rsidRPr="005E10A6" w:rsidRDefault="005E10A6" w:rsidP="005E10A6">
      <w:pPr>
        <w:spacing w:after="0" w:line="276" w:lineRule="auto"/>
        <w:jc w:val="both"/>
        <w:rPr>
          <w:rFonts w:ascii="Arial" w:eastAsia="Times New Roman" w:hAnsi="Arial" w:cs="Arial"/>
          <w:bCs/>
          <w:sz w:val="20"/>
          <w:szCs w:val="20"/>
          <w:lang w:eastAsia="sl-SI"/>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919"/>
        <w:gridCol w:w="6682"/>
      </w:tblGrid>
      <w:tr w:rsidR="005E10A6" w:rsidRPr="005E10A6" w:rsidTr="00714289">
        <w:tc>
          <w:tcPr>
            <w:tcW w:w="904" w:type="dxa"/>
            <w:shd w:val="clear" w:color="auto" w:fill="F2DBDB"/>
            <w:vAlign w:val="center"/>
          </w:tcPr>
          <w:p w:rsidR="005E10A6" w:rsidRPr="005E10A6" w:rsidRDefault="005E10A6" w:rsidP="005E10A6">
            <w:pPr>
              <w:spacing w:after="0" w:line="276" w:lineRule="auto"/>
              <w:jc w:val="center"/>
              <w:rPr>
                <w:rFonts w:ascii="Arial" w:eastAsia="Times New Roman" w:hAnsi="Arial" w:cs="Arial"/>
                <w:b/>
                <w:sz w:val="16"/>
                <w:szCs w:val="16"/>
                <w:lang w:eastAsia="sl-SI"/>
              </w:rPr>
            </w:pPr>
            <w:r w:rsidRPr="005E10A6">
              <w:rPr>
                <w:rFonts w:ascii="Arial" w:eastAsia="Times New Roman" w:hAnsi="Arial" w:cs="Arial"/>
                <w:b/>
                <w:sz w:val="16"/>
                <w:szCs w:val="16"/>
                <w:lang w:eastAsia="sl-SI"/>
              </w:rPr>
              <w:t>Banka</w:t>
            </w:r>
          </w:p>
        </w:tc>
        <w:tc>
          <w:tcPr>
            <w:tcW w:w="0" w:type="auto"/>
            <w:shd w:val="clear" w:color="auto" w:fill="F2DBDB"/>
            <w:vAlign w:val="center"/>
          </w:tcPr>
          <w:p w:rsidR="005E10A6" w:rsidRPr="005E10A6" w:rsidRDefault="005E10A6" w:rsidP="005E10A6">
            <w:pPr>
              <w:spacing w:after="0" w:line="276" w:lineRule="auto"/>
              <w:jc w:val="center"/>
              <w:rPr>
                <w:rFonts w:ascii="Arial" w:eastAsia="Times New Roman" w:hAnsi="Arial" w:cs="Arial"/>
                <w:b/>
                <w:sz w:val="16"/>
                <w:szCs w:val="16"/>
                <w:lang w:eastAsia="sl-SI"/>
              </w:rPr>
            </w:pPr>
            <w:r w:rsidRPr="005E10A6">
              <w:rPr>
                <w:rFonts w:ascii="Arial" w:eastAsia="Times New Roman" w:hAnsi="Arial" w:cs="Arial"/>
                <w:b/>
                <w:sz w:val="16"/>
                <w:szCs w:val="16"/>
                <w:lang w:eastAsia="sl-SI"/>
              </w:rPr>
              <w:t>Odločba</w:t>
            </w:r>
          </w:p>
        </w:tc>
        <w:tc>
          <w:tcPr>
            <w:tcW w:w="6682" w:type="dxa"/>
            <w:shd w:val="clear" w:color="auto" w:fill="F2DBDB"/>
            <w:vAlign w:val="center"/>
          </w:tcPr>
          <w:p w:rsidR="005E10A6" w:rsidRPr="005E10A6" w:rsidRDefault="005E10A6" w:rsidP="005E10A6">
            <w:pPr>
              <w:spacing w:after="0" w:line="276" w:lineRule="auto"/>
              <w:jc w:val="center"/>
              <w:rPr>
                <w:rFonts w:ascii="Arial" w:eastAsia="Times New Roman" w:hAnsi="Arial" w:cs="Arial"/>
                <w:sz w:val="16"/>
                <w:szCs w:val="16"/>
                <w:lang w:eastAsia="sl-SI"/>
              </w:rPr>
            </w:pPr>
            <w:r w:rsidRPr="005E10A6">
              <w:rPr>
                <w:rFonts w:ascii="Arial" w:eastAsia="Times New Roman" w:hAnsi="Arial" w:cs="Arial"/>
                <w:b/>
                <w:sz w:val="16"/>
                <w:szCs w:val="16"/>
                <w:lang w:eastAsia="sl-SI"/>
              </w:rPr>
              <w:t>Uporaba rezultatov AQR in ST</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NLB</w:t>
            </w:r>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SA.33229</w:t>
            </w:r>
            <w:proofErr w:type="spellEnd"/>
          </w:p>
        </w:tc>
        <w:tc>
          <w:tcPr>
            <w:tcW w:w="6682" w:type="dxa"/>
            <w:shd w:val="clear" w:color="auto" w:fill="auto"/>
          </w:tcPr>
          <w:p w:rsidR="005E10A6" w:rsidRPr="005E10A6" w:rsidRDefault="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Za pripravo načrta prestrukturiranja, ki ga je ocenila Evropska komisija, izračun kapitalskega primanjkljaja, izračun tržne/prenosne vrednosti tveganih postavk, presojo ustreznosti načrta prestrukturiranja (točke 36, 140, 111</w:t>
            </w:r>
            <w:r w:rsidR="00C14F73">
              <w:rPr>
                <w:rFonts w:ascii="Arial" w:eastAsia="Times New Roman" w:hAnsi="Arial" w:cs="Arial"/>
                <w:sz w:val="16"/>
                <w:szCs w:val="16"/>
                <w:lang w:eastAsia="sl-SI"/>
              </w:rPr>
              <w:t xml:space="preserve"> in</w:t>
            </w:r>
            <w:r w:rsidRPr="005E10A6">
              <w:rPr>
                <w:rFonts w:ascii="Arial" w:eastAsia="Times New Roman" w:hAnsi="Arial" w:cs="Arial"/>
                <w:sz w:val="16"/>
                <w:szCs w:val="16"/>
                <w:lang w:eastAsia="sl-SI"/>
              </w:rPr>
              <w:t xml:space="preserve"> 151).</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NKBM</w:t>
            </w:r>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SA35709</w:t>
            </w:r>
          </w:p>
        </w:tc>
        <w:tc>
          <w:tcPr>
            <w:tcW w:w="6682" w:type="dxa"/>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Pri izračunu tržne/prenosne vrednosti tveganih postavk, kapitalskega primanjkljaja in presoji ustreznosti načrta prestrukturiranja (točke 56, 116, 121 in 132).</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 xml:space="preserve">Abanka </w:t>
            </w:r>
            <w:proofErr w:type="spellStart"/>
            <w:r w:rsidRPr="005E10A6">
              <w:rPr>
                <w:rFonts w:ascii="Arial" w:eastAsia="Times New Roman" w:hAnsi="Arial" w:cs="Arial"/>
                <w:sz w:val="16"/>
                <w:szCs w:val="16"/>
                <w:lang w:eastAsia="sl-SI"/>
              </w:rPr>
              <w:t>Vipa</w:t>
            </w:r>
            <w:proofErr w:type="spellEnd"/>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SA.37690</w:t>
            </w:r>
            <w:proofErr w:type="spellEnd"/>
          </w:p>
          <w:p w:rsidR="005E10A6" w:rsidRPr="005E10A6" w:rsidRDefault="005E10A6" w:rsidP="005E10A6">
            <w:pPr>
              <w:spacing w:after="0" w:line="276" w:lineRule="auto"/>
              <w:jc w:val="both"/>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SA.38228</w:t>
            </w:r>
            <w:proofErr w:type="spellEnd"/>
          </w:p>
        </w:tc>
        <w:tc>
          <w:tcPr>
            <w:tcW w:w="6682" w:type="dxa"/>
            <w:shd w:val="clear" w:color="auto" w:fill="auto"/>
          </w:tcPr>
          <w:p w:rsidR="005E10A6" w:rsidRPr="005E10A6" w:rsidRDefault="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Za izračun kapitalskega primanjkljaja (točki 41 in 48),</w:t>
            </w:r>
            <w:r w:rsidRPr="005E10A6" w:rsidDel="008E5E08">
              <w:rPr>
                <w:rFonts w:ascii="Arial" w:eastAsia="Times New Roman" w:hAnsi="Arial" w:cs="Arial"/>
                <w:sz w:val="16"/>
                <w:szCs w:val="16"/>
                <w:lang w:eastAsia="sl-SI"/>
              </w:rPr>
              <w:t xml:space="preserve"> </w:t>
            </w:r>
            <w:r w:rsidRPr="005E10A6">
              <w:rPr>
                <w:rFonts w:ascii="Arial" w:eastAsia="Times New Roman" w:hAnsi="Arial" w:cs="Arial"/>
                <w:sz w:val="16"/>
                <w:szCs w:val="16"/>
                <w:lang w:eastAsia="sl-SI"/>
              </w:rPr>
              <w:t>pri presoji izpolnjevanja pogojev za dodelitev državne pomoči, oceni načrta prestrukturiranja</w:t>
            </w:r>
            <w:r w:rsidR="00C14F73">
              <w:rPr>
                <w:rFonts w:ascii="Arial" w:eastAsia="Times New Roman" w:hAnsi="Arial" w:cs="Arial"/>
                <w:sz w:val="16"/>
                <w:szCs w:val="16"/>
                <w:lang w:eastAsia="sl-SI"/>
              </w:rPr>
              <w:t xml:space="preserve"> in</w:t>
            </w:r>
            <w:r w:rsidRPr="005E10A6">
              <w:rPr>
                <w:rFonts w:ascii="Arial" w:eastAsia="Times New Roman" w:hAnsi="Arial" w:cs="Arial"/>
                <w:sz w:val="16"/>
                <w:szCs w:val="16"/>
                <w:lang w:eastAsia="sl-SI"/>
              </w:rPr>
              <w:t xml:space="preserve"> oceni obsega dokapitalizacije (točke 90, 123, 128, 132</w:t>
            </w:r>
            <w:r w:rsidR="00C14F73">
              <w:rPr>
                <w:rFonts w:ascii="Arial" w:eastAsia="Times New Roman" w:hAnsi="Arial" w:cs="Arial"/>
                <w:sz w:val="16"/>
                <w:szCs w:val="16"/>
                <w:lang w:eastAsia="sl-SI"/>
              </w:rPr>
              <w:t xml:space="preserve"> in</w:t>
            </w:r>
            <w:r w:rsidRPr="005E10A6">
              <w:rPr>
                <w:rFonts w:ascii="Arial" w:eastAsia="Times New Roman" w:hAnsi="Arial" w:cs="Arial"/>
                <w:sz w:val="16"/>
                <w:szCs w:val="16"/>
                <w:lang w:eastAsia="sl-SI"/>
              </w:rPr>
              <w:t xml:space="preserve"> 138).</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Banka Celje</w:t>
            </w:r>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SA.38522</w:t>
            </w:r>
            <w:proofErr w:type="spellEnd"/>
          </w:p>
        </w:tc>
        <w:tc>
          <w:tcPr>
            <w:tcW w:w="6682" w:type="dxa"/>
            <w:shd w:val="clear" w:color="auto" w:fill="auto"/>
          </w:tcPr>
          <w:p w:rsidR="005E10A6" w:rsidRPr="005E10A6" w:rsidRDefault="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Za izračun kapitalskega primanjkljaja (točke 25, 152 in 156), pri izračunu tržne/prenosne vrednosti tveganih postavk (točka 122)</w:t>
            </w:r>
            <w:r w:rsidR="00C14F73">
              <w:rPr>
                <w:rFonts w:ascii="Arial" w:eastAsia="Times New Roman" w:hAnsi="Arial" w:cs="Arial"/>
                <w:sz w:val="16"/>
                <w:szCs w:val="16"/>
                <w:lang w:eastAsia="sl-SI"/>
              </w:rPr>
              <w:t xml:space="preserve"> in</w:t>
            </w:r>
            <w:r w:rsidRPr="005E10A6">
              <w:rPr>
                <w:rFonts w:ascii="Arial" w:eastAsia="Times New Roman" w:hAnsi="Arial" w:cs="Arial"/>
                <w:sz w:val="16"/>
                <w:szCs w:val="16"/>
                <w:lang w:eastAsia="sl-SI"/>
              </w:rPr>
              <w:t xml:space="preserve"> pri oceni načrta prestrukturiranja (točki 162 in 166).</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Probanka</w:t>
            </w:r>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p>
        </w:tc>
        <w:tc>
          <w:tcPr>
            <w:tcW w:w="6682" w:type="dxa"/>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Uporaba rezultatov AQR ni neposredno opredeljena. Potrebne slabitve je ocenila izredna uprava, rezultati pa so primerljivi z ugotovitvami v okviru AQR in so bili upoštevani v okviru načrta prenehanja banke, ki je podlaga za izdajo odločbe o dovoljeni državni pomoči in vsebuje tudi oceno izredne uprave glede potrebnega kapitala za zagotavljanje solventnosti v okviru nadzorovane likvidacije.</w:t>
            </w:r>
          </w:p>
        </w:tc>
      </w:tr>
      <w:tr w:rsidR="005E10A6" w:rsidRPr="005E10A6" w:rsidTr="00714289">
        <w:tc>
          <w:tcPr>
            <w:tcW w:w="904" w:type="dxa"/>
            <w:shd w:val="clear" w:color="auto" w:fill="F2F2F2"/>
          </w:tcPr>
          <w:p w:rsidR="005E10A6" w:rsidRPr="005E10A6" w:rsidRDefault="005E10A6" w:rsidP="005E10A6">
            <w:pPr>
              <w:spacing w:after="0" w:line="276" w:lineRule="auto"/>
              <w:jc w:val="both"/>
              <w:rPr>
                <w:rFonts w:ascii="Arial" w:eastAsia="Times New Roman" w:hAnsi="Arial" w:cs="Arial"/>
                <w:sz w:val="16"/>
                <w:szCs w:val="16"/>
                <w:lang w:eastAsia="sl-SI"/>
              </w:rPr>
            </w:pPr>
            <w:proofErr w:type="spellStart"/>
            <w:r w:rsidRPr="005E10A6">
              <w:rPr>
                <w:rFonts w:ascii="Arial" w:eastAsia="Times New Roman" w:hAnsi="Arial" w:cs="Arial"/>
                <w:sz w:val="16"/>
                <w:szCs w:val="16"/>
                <w:lang w:eastAsia="sl-SI"/>
              </w:rPr>
              <w:t>Factor</w:t>
            </w:r>
            <w:proofErr w:type="spellEnd"/>
            <w:r w:rsidRPr="005E10A6">
              <w:rPr>
                <w:rFonts w:ascii="Arial" w:eastAsia="Times New Roman" w:hAnsi="Arial" w:cs="Arial"/>
                <w:sz w:val="16"/>
                <w:szCs w:val="16"/>
                <w:lang w:eastAsia="sl-SI"/>
              </w:rPr>
              <w:t xml:space="preserve"> banka</w:t>
            </w:r>
          </w:p>
        </w:tc>
        <w:tc>
          <w:tcPr>
            <w:tcW w:w="0" w:type="auto"/>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p>
        </w:tc>
        <w:tc>
          <w:tcPr>
            <w:tcW w:w="6682" w:type="dxa"/>
            <w:shd w:val="clear" w:color="auto" w:fill="auto"/>
          </w:tcPr>
          <w:p w:rsidR="005E10A6" w:rsidRPr="005E10A6" w:rsidRDefault="005E10A6" w:rsidP="005E10A6">
            <w:pPr>
              <w:spacing w:after="0" w:line="276" w:lineRule="auto"/>
              <w:jc w:val="both"/>
              <w:rPr>
                <w:rFonts w:ascii="Arial" w:eastAsia="Times New Roman" w:hAnsi="Arial" w:cs="Arial"/>
                <w:sz w:val="16"/>
                <w:szCs w:val="16"/>
                <w:lang w:eastAsia="sl-SI"/>
              </w:rPr>
            </w:pPr>
            <w:r w:rsidRPr="005E10A6">
              <w:rPr>
                <w:rFonts w:ascii="Arial" w:eastAsia="Times New Roman" w:hAnsi="Arial" w:cs="Arial"/>
                <w:sz w:val="16"/>
                <w:szCs w:val="16"/>
                <w:lang w:eastAsia="sl-SI"/>
              </w:rPr>
              <w:t>Uporaba rezultatov AQR ni neposredno opredeljena, so pa rezultati AQR smiselno upoštevani v okviru načrta prenehanja banke, ki je podlaga za izdajo odločbe o dovoljeni državni pomoči in vsebuje tudi oceno izredne uprave glede potrebnega kapitala za zagotavljanje solventnosti v okviru nadzorovane likvidacije.</w:t>
            </w:r>
          </w:p>
        </w:tc>
      </w:tr>
    </w:tbl>
    <w:p w:rsidR="005E10A6" w:rsidRPr="005E10A6" w:rsidRDefault="005E10A6" w:rsidP="005E10A6">
      <w:pPr>
        <w:spacing w:after="0" w:line="276" w:lineRule="auto"/>
        <w:jc w:val="both"/>
        <w:rPr>
          <w:rFonts w:ascii="Arial" w:eastAsia="Times New Roman" w:hAnsi="Arial" w:cs="Arial"/>
          <w:bCs/>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Iz zgornje preglednice izhaja</w:t>
      </w:r>
      <w:r w:rsidR="00C14F73">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so bili v postopku ocenjevanja skladnosti državne pomoči rezultati AQR in ST upoštevani tudi v okviru načrta prestrukturiranja ali prenehanja banke, ki je bil podlaga za izdajo odločbe o dovoljeni državni pomoči ter za izračun tržne in prenosne vrednosti tveganih postavk.</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1.8 Odločba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Bistvo presoje določb ZBan-1 v odločbi U-I-295/13 je ocena skladnosti izpodbijanih določb ZBan-1 </w:t>
      </w:r>
      <w:r w:rsidR="00C14F73">
        <w:rPr>
          <w:rFonts w:ascii="Arial" w:eastAsia="Times New Roman" w:hAnsi="Arial" w:cs="Arial"/>
          <w:sz w:val="20"/>
          <w:szCs w:val="20"/>
          <w:lang w:eastAsia="sl-SI"/>
        </w:rPr>
        <w:t xml:space="preserve">z Ustavo RS, in sicer </w:t>
      </w:r>
      <w:r w:rsidRPr="005E10A6">
        <w:rPr>
          <w:rFonts w:ascii="Arial" w:eastAsia="Times New Roman" w:hAnsi="Arial" w:cs="Arial"/>
          <w:sz w:val="20"/>
          <w:szCs w:val="20"/>
          <w:lang w:eastAsia="sl-SI"/>
        </w:rPr>
        <w:t>s prepovedjo retroaktivnosti iz 155. člena, z načelom zaupanja v pravo iz 2. člena, s pravico do zasebne lastnine iz 33. in 67. člena in s pravico do sodnega varstva iz prvega odstavka 23. člena.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zvezi z očitkom, da ZBan-1 deluje retroaktivno, je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zapisalo, da izpodbijana ureditev ni učinkovala za nazaj in torej ni posegala v 155. člen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stave</w:t>
      </w:r>
      <w:r w:rsidR="00C14F7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Na njeni podlagi namreč ni </w:t>
      </w:r>
      <w:r w:rsidRPr="005E10A6">
        <w:rPr>
          <w:rFonts w:ascii="Arial" w:eastAsia="Times New Roman" w:hAnsi="Arial" w:cs="Arial"/>
          <w:sz w:val="20"/>
          <w:szCs w:val="20"/>
          <w:lang w:eastAsia="sl-SI"/>
        </w:rPr>
        <w:lastRenderedPageBreak/>
        <w:t xml:space="preserve">mogla nastati obveznost upravičenca iz kvalificirane obveznosti, da vrača denarne zneske, ki jih je že prejel. </w:t>
      </w:r>
      <w:r w:rsidR="00C14F73">
        <w:rPr>
          <w:rFonts w:ascii="Arial" w:eastAsia="Times New Roman" w:hAnsi="Arial" w:cs="Arial"/>
          <w:sz w:val="20"/>
          <w:szCs w:val="20"/>
          <w:lang w:eastAsia="sl-SI"/>
        </w:rPr>
        <w:t>Z</w:t>
      </w:r>
      <w:r w:rsidRPr="005E10A6">
        <w:rPr>
          <w:rFonts w:ascii="Arial" w:eastAsia="Times New Roman" w:hAnsi="Arial" w:cs="Arial"/>
          <w:sz w:val="20"/>
          <w:szCs w:val="20"/>
          <w:lang w:eastAsia="sl-SI"/>
        </w:rPr>
        <w:t xml:space="preserve"> drugimi besedami, izpodbijana ureditev ni bila za nazaj, ampak za naprej.</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ZBan-1 </w:t>
      </w:r>
      <w:r w:rsidR="00C14F73">
        <w:rPr>
          <w:rFonts w:ascii="Arial" w:eastAsia="Times New Roman" w:hAnsi="Arial" w:cs="Arial"/>
          <w:sz w:val="20"/>
          <w:szCs w:val="20"/>
          <w:lang w:eastAsia="sl-SI"/>
        </w:rPr>
        <w:t xml:space="preserve">tudi </w:t>
      </w:r>
      <w:r w:rsidRPr="005E10A6">
        <w:rPr>
          <w:rFonts w:ascii="Arial" w:eastAsia="Times New Roman" w:hAnsi="Arial" w:cs="Arial"/>
          <w:sz w:val="20"/>
          <w:szCs w:val="20"/>
          <w:lang w:eastAsia="sl-SI"/>
        </w:rPr>
        <w:t xml:space="preserve">ni bil v neskladju z načelom zaupanja v pravo, ki je eno od načel pravne države iz 2. člena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stave</w:t>
      </w:r>
      <w:r w:rsidR="00C14F7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Izredni ukrep izbrisa ali konverzije je bil dopusten samo, če je bilo </w:t>
      </w:r>
      <w:r w:rsidR="00C14F73" w:rsidRPr="005E10A6">
        <w:rPr>
          <w:rFonts w:ascii="Arial" w:eastAsia="Times New Roman" w:hAnsi="Arial" w:cs="Arial"/>
          <w:sz w:val="20"/>
          <w:szCs w:val="20"/>
          <w:lang w:eastAsia="sl-SI"/>
        </w:rPr>
        <w:t xml:space="preserve">mogoče </w:t>
      </w:r>
      <w:r w:rsidRPr="005E10A6">
        <w:rPr>
          <w:rFonts w:ascii="Arial" w:eastAsia="Times New Roman" w:hAnsi="Arial" w:cs="Arial"/>
          <w:sz w:val="20"/>
          <w:szCs w:val="20"/>
          <w:lang w:eastAsia="sl-SI"/>
        </w:rPr>
        <w:t xml:space="preserve">le z državno pomočjo preprečiti stečaj banke in ogroženost finančnega sistema kot celote. Po ekonomski logiki je izredni ukrep pomenil odločitev, da določene skupine upnikov banke ne bodo reševali z javnimi sredstvi. Za presojo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C14F7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je bilo odločilno dejstvo, da je izpodbijana ureditev vsebovala načelo »noben upnik na slabšem«, kar pomeni, da posamezen upnik zaradi prenehanja ali konverzije kvalificiranih obveznosti banke ni smel imeti večjih izgub, kot bi jih imel, če prenehanja ali konverzije ne bi bilo.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Pričakovanje imetnikov kvalificiranih pravic, da bodo kot imetniki finančnih instrumentov deležni reševanja svojih naložb v obliki državne pomoči, ni pravno varovano pričakovanje. Imetniki kvalificiranih pravic niso imeli nobenega jamstva države ali Banke Slovenije, da bo njihova naložba varovana tudi, če bo njena ekonomska vrednost (vsaj delno) izgubljena, torej tedaj, ko so izpolnjeni pogoji za ocenjevani izredni ukrep. Iz navedenega razloga izrek ukrepa, katerega temeljni pogoj je, da mora upravičenec po izbrisu ali konverziji vedno dobiti (ohraniti) vsaj toliko, kot bi mu ostalo v stečaju, že v temelju ne more pripeljati do posega v načelo zaupanja v pravo.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Ustavno sodišče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je ugotovilo, da ZBan-1 ni posegel </w:t>
      </w:r>
      <w:r w:rsidR="00C14F73">
        <w:rPr>
          <w:rFonts w:ascii="Arial" w:eastAsia="Times New Roman" w:hAnsi="Arial" w:cs="Arial"/>
          <w:sz w:val="20"/>
          <w:szCs w:val="20"/>
          <w:lang w:eastAsia="sl-SI"/>
        </w:rPr>
        <w:t xml:space="preserve">niti </w:t>
      </w:r>
      <w:r w:rsidRPr="005E10A6">
        <w:rPr>
          <w:rFonts w:ascii="Arial" w:eastAsia="Times New Roman" w:hAnsi="Arial" w:cs="Arial"/>
          <w:sz w:val="20"/>
          <w:szCs w:val="20"/>
          <w:lang w:eastAsia="sl-SI"/>
        </w:rPr>
        <w:t xml:space="preserve">v pravico do zasebne lastnine iz 33. člena </w:t>
      </w:r>
      <w:r w:rsidR="00C14F73">
        <w:rPr>
          <w:rFonts w:ascii="Arial" w:eastAsia="Times New Roman" w:hAnsi="Arial" w:cs="Arial"/>
          <w:sz w:val="20"/>
          <w:szCs w:val="20"/>
          <w:lang w:eastAsia="sl-SI"/>
        </w:rPr>
        <w:t>U</w:t>
      </w:r>
      <w:r w:rsidR="00C14F73" w:rsidRPr="005E10A6">
        <w:rPr>
          <w:rFonts w:ascii="Arial" w:eastAsia="Times New Roman" w:hAnsi="Arial" w:cs="Arial"/>
          <w:sz w:val="20"/>
          <w:szCs w:val="20"/>
          <w:lang w:eastAsia="sl-SI"/>
        </w:rPr>
        <w:t>stave</w:t>
      </w:r>
      <w:r w:rsidR="00C14F73">
        <w:rPr>
          <w:rFonts w:ascii="Arial" w:eastAsia="Times New Roman" w:hAnsi="Arial" w:cs="Arial"/>
          <w:sz w:val="20"/>
          <w:szCs w:val="20"/>
          <w:lang w:eastAsia="sl-SI"/>
        </w:rPr>
        <w:t xml:space="preserve"> RS</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v zvezi </w:t>
      </w:r>
      <w:r w:rsidR="00C14F73">
        <w:rPr>
          <w:rFonts w:ascii="Arial" w:eastAsia="Times New Roman" w:hAnsi="Arial" w:cs="Arial"/>
          <w:sz w:val="20"/>
          <w:szCs w:val="20"/>
          <w:lang w:eastAsia="sl-SI"/>
        </w:rPr>
        <w:t>z njenim</w:t>
      </w:r>
      <w:r w:rsidRPr="005E10A6">
        <w:rPr>
          <w:rFonts w:ascii="Arial" w:eastAsia="Times New Roman" w:hAnsi="Arial" w:cs="Arial"/>
          <w:sz w:val="20"/>
          <w:szCs w:val="20"/>
          <w:lang w:eastAsia="sl-SI"/>
        </w:rPr>
        <w:t xml:space="preserve"> 67. členom. Izredni ukrep prenehanja ali konverzije kvalificiranih obveznosti bank je bil namenjen preprečitvi uvedbe stečaja banke in je moral biti izveden tako, da so upniki iz kvalificiranih obveznosti kljub uporabi izrednega ukrepa prejeli vsaj toliko, kot bi prejeli v stečaju. Iz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ne izhaja dolžnost države, da upniku </w:t>
      </w:r>
      <w:r w:rsidR="00C14F73">
        <w:rPr>
          <w:rFonts w:ascii="Arial" w:eastAsia="Times New Roman" w:hAnsi="Arial" w:cs="Arial"/>
          <w:sz w:val="20"/>
          <w:szCs w:val="20"/>
          <w:lang w:eastAsia="sl-SI"/>
        </w:rPr>
        <w:t>z</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državni</w:t>
      </w:r>
      <w:r w:rsidR="00C14F73">
        <w:rPr>
          <w:rFonts w:ascii="Arial" w:eastAsia="Times New Roman" w:hAnsi="Arial" w:cs="Arial"/>
          <w:sz w:val="20"/>
          <w:szCs w:val="20"/>
          <w:lang w:eastAsia="sl-SI"/>
        </w:rPr>
        <w:t>mi</w:t>
      </w:r>
      <w:r w:rsidRPr="005E10A6">
        <w:rPr>
          <w:rFonts w:ascii="Arial" w:eastAsia="Times New Roman" w:hAnsi="Arial" w:cs="Arial"/>
          <w:sz w:val="20"/>
          <w:szCs w:val="20"/>
          <w:lang w:eastAsia="sl-SI"/>
        </w:rPr>
        <w:t xml:space="preserve"> pomoč</w:t>
      </w:r>
      <w:r w:rsidR="00C14F73">
        <w:rPr>
          <w:rFonts w:ascii="Arial" w:eastAsia="Times New Roman" w:hAnsi="Arial" w:cs="Arial"/>
          <w:sz w:val="20"/>
          <w:szCs w:val="20"/>
          <w:lang w:eastAsia="sl-SI"/>
        </w:rPr>
        <w:t>m</w:t>
      </w:r>
      <w:r w:rsidRPr="005E10A6">
        <w:rPr>
          <w:rFonts w:ascii="Arial" w:eastAsia="Times New Roman" w:hAnsi="Arial" w:cs="Arial"/>
          <w:sz w:val="20"/>
          <w:szCs w:val="20"/>
          <w:lang w:eastAsia="sl-SI"/>
        </w:rPr>
        <w:t xml:space="preserve">i vrne denar iz zasebnih </w:t>
      </w:r>
      <w:r w:rsidR="00C14F73">
        <w:rPr>
          <w:rFonts w:ascii="Arial" w:eastAsia="Times New Roman" w:hAnsi="Arial" w:cs="Arial"/>
          <w:sz w:val="20"/>
          <w:szCs w:val="20"/>
          <w:lang w:eastAsia="sl-SI"/>
        </w:rPr>
        <w:t>naložb</w:t>
      </w:r>
      <w:r w:rsidRPr="005E10A6">
        <w:rPr>
          <w:rFonts w:ascii="Arial" w:eastAsia="Times New Roman" w:hAnsi="Arial" w:cs="Arial"/>
          <w:sz w:val="20"/>
          <w:szCs w:val="20"/>
          <w:lang w:eastAsia="sl-SI"/>
        </w:rPr>
        <w:t>, ki so se izkazale za ekonomsko neuspešne.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zvezi z vprašanjem pravne moči </w:t>
      </w:r>
      <w:r w:rsidR="00C14F73">
        <w:rPr>
          <w:rFonts w:ascii="Arial" w:eastAsia="Times New Roman" w:hAnsi="Arial" w:cs="Arial"/>
          <w:sz w:val="20"/>
          <w:szCs w:val="20"/>
          <w:lang w:eastAsia="sl-SI"/>
        </w:rPr>
        <w:t>s</w:t>
      </w:r>
      <w:r w:rsidRPr="005E10A6">
        <w:rPr>
          <w:rFonts w:ascii="Arial" w:eastAsia="Times New Roman" w:hAnsi="Arial" w:cs="Arial"/>
          <w:sz w:val="20"/>
          <w:szCs w:val="20"/>
          <w:lang w:eastAsia="sl-SI"/>
        </w:rPr>
        <w:t xml:space="preserve">poročila o bančništvu je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zapisalo: »Posrednega pravnega učinka Sporočila o bančništvu na države članice ni moč zanikati, saj Sporočilo pomeni za države pomembno informacijo, kako bo Komisija v konkretnih primerih izvrševala svoje pristojnosti na področju presoje dovoljenosti državnih pomoči.«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Izjemno pomembno je, da je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350. člen ZBan-1 spoznalo </w:t>
      </w:r>
      <w:r w:rsidR="00C14F73">
        <w:rPr>
          <w:rFonts w:ascii="Arial" w:eastAsia="Times New Roman" w:hAnsi="Arial" w:cs="Arial"/>
          <w:sz w:val="20"/>
          <w:szCs w:val="20"/>
          <w:lang w:eastAsia="sl-SI"/>
        </w:rPr>
        <w:t xml:space="preserve">kot </w:t>
      </w:r>
      <w:r w:rsidRPr="005E10A6">
        <w:rPr>
          <w:rFonts w:ascii="Arial" w:eastAsia="Times New Roman" w:hAnsi="Arial" w:cs="Arial"/>
          <w:sz w:val="20"/>
          <w:szCs w:val="20"/>
          <w:lang w:eastAsia="sl-SI"/>
        </w:rPr>
        <w:t xml:space="preserve">skladen z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stavo</w:t>
      </w:r>
      <w:r w:rsidR="00C14F7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Veljavnost in ugotovljena ustavnost tega člena zagotavljata, da so postopki sanacije bank, ki so bili izvedeni leta 2013, z vidika bank in njihovih sedanjih deponentov končani. To pomeni, da morebitni sodni postopki v zvezi z odločbami Banke Slovenije ne bodo vplivali na stabilnost posameznih bank in s tem </w:t>
      </w:r>
      <w:r w:rsidR="00C14F73">
        <w:rPr>
          <w:rFonts w:ascii="Arial" w:eastAsia="Times New Roman" w:hAnsi="Arial" w:cs="Arial"/>
          <w:sz w:val="20"/>
          <w:szCs w:val="20"/>
          <w:lang w:eastAsia="sl-SI"/>
        </w:rPr>
        <w:t xml:space="preserve">niti </w:t>
      </w:r>
      <w:r w:rsidRPr="005E10A6">
        <w:rPr>
          <w:rFonts w:ascii="Arial" w:eastAsia="Times New Roman" w:hAnsi="Arial" w:cs="Arial"/>
          <w:sz w:val="20"/>
          <w:szCs w:val="20"/>
          <w:lang w:eastAsia="sl-SI"/>
        </w:rPr>
        <w:t>na stabilnost slovenskega finančnega sistema.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C14F73"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je </w:t>
      </w:r>
      <w:r>
        <w:rPr>
          <w:rFonts w:ascii="Arial" w:eastAsia="Times New Roman" w:hAnsi="Arial" w:cs="Arial"/>
          <w:sz w:val="20"/>
          <w:szCs w:val="20"/>
          <w:lang w:eastAsia="sl-SI"/>
        </w:rPr>
        <w:t>v</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odločbi potrdilo ustavnost določb, na podlagi katerih so prenehale kvalificirane obveznosti. Z navedeno odločbo je bil postopek sanacije bank, ki se je začel leta 2013, z vidika bank, ki jim je bila dodeljena državna pomoč, dokončno končan.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1.9 Neustavnost </w:t>
      </w:r>
      <w:proofErr w:type="spellStart"/>
      <w:r w:rsidRPr="005E10A6">
        <w:rPr>
          <w:rFonts w:ascii="Arial" w:eastAsia="Times New Roman" w:hAnsi="Arial" w:cs="Arial"/>
          <w:b/>
          <w:sz w:val="20"/>
          <w:szCs w:val="20"/>
          <w:lang w:eastAsia="sl-SI"/>
        </w:rPr>
        <w:t>350.a</w:t>
      </w:r>
      <w:proofErr w:type="spellEnd"/>
      <w:r w:rsidRPr="005E10A6">
        <w:rPr>
          <w:rFonts w:ascii="Arial" w:eastAsia="Times New Roman" w:hAnsi="Arial" w:cs="Arial"/>
          <w:b/>
          <w:sz w:val="20"/>
          <w:szCs w:val="20"/>
          <w:lang w:eastAsia="sl-SI"/>
        </w:rPr>
        <w:t xml:space="preserve"> člena ZBan-1</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odsotnosti posebnih procesnih pravil za odškodninske spore nekdanjih imetnikov proti Banki Slovenije je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C14F73">
        <w:rPr>
          <w:rFonts w:ascii="Arial" w:eastAsia="Times New Roman" w:hAnsi="Arial" w:cs="Arial"/>
          <w:sz w:val="20"/>
          <w:szCs w:val="20"/>
          <w:lang w:eastAsia="sl-SI"/>
        </w:rPr>
        <w:t xml:space="preserve">RS ugotovilo, da je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w:t>
      </w:r>
      <w:r w:rsidR="00C14F73">
        <w:rPr>
          <w:rFonts w:ascii="Arial" w:eastAsia="Times New Roman" w:hAnsi="Arial" w:cs="Arial"/>
          <w:sz w:val="20"/>
          <w:szCs w:val="20"/>
          <w:lang w:eastAsia="sl-SI"/>
        </w:rPr>
        <w:t xml:space="preserve"> neustaven</w:t>
      </w:r>
      <w:r w:rsidRPr="005E10A6">
        <w:rPr>
          <w:rFonts w:ascii="Arial" w:eastAsia="Times New Roman" w:hAnsi="Arial" w:cs="Arial"/>
          <w:sz w:val="20"/>
          <w:szCs w:val="20"/>
          <w:lang w:eastAsia="sl-SI"/>
        </w:rPr>
        <w:t xml:space="preserve">. In sicer je bila neustavnost ugotovljena v zvezi s pravico do dostopa do podatkov, dokaznim bremenom in možnostjo kolektivnega uveljavljanja sodnega varstva.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 odločbi U-I-295/13 mora Državni zbor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protiustavnost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ZBan-1 </w:t>
      </w:r>
      <w:r w:rsidR="00C14F73" w:rsidRPr="005E10A6">
        <w:rPr>
          <w:rFonts w:ascii="Arial" w:eastAsia="Times New Roman" w:hAnsi="Arial" w:cs="Arial"/>
          <w:sz w:val="20"/>
          <w:szCs w:val="20"/>
          <w:lang w:eastAsia="sl-SI"/>
        </w:rPr>
        <w:t xml:space="preserve">odpraviti </w:t>
      </w:r>
      <w:r w:rsidRPr="005E10A6">
        <w:rPr>
          <w:rFonts w:ascii="Arial" w:eastAsia="Times New Roman" w:hAnsi="Arial" w:cs="Arial"/>
          <w:sz w:val="20"/>
          <w:szCs w:val="20"/>
          <w:lang w:eastAsia="sl-SI"/>
        </w:rPr>
        <w:t>v šestih mesecih po objavi odločbe v Uradnem listu R</w:t>
      </w:r>
      <w:r w:rsidR="00C14F73">
        <w:rPr>
          <w:rFonts w:ascii="Arial" w:eastAsia="Times New Roman" w:hAnsi="Arial" w:cs="Arial"/>
          <w:sz w:val="20"/>
          <w:szCs w:val="20"/>
          <w:lang w:eastAsia="sl-SI"/>
        </w:rPr>
        <w:t>S</w:t>
      </w:r>
      <w:r w:rsidRPr="005E10A6">
        <w:rPr>
          <w:rFonts w:ascii="Arial" w:eastAsia="Times New Roman" w:hAnsi="Arial" w:cs="Arial"/>
          <w:sz w:val="20"/>
          <w:szCs w:val="20"/>
          <w:lang w:eastAsia="sl-SI"/>
        </w:rPr>
        <w:t>. Rok za spreje</w:t>
      </w:r>
      <w:r w:rsidR="00C14F73">
        <w:rPr>
          <w:rFonts w:ascii="Arial" w:eastAsia="Times New Roman" w:hAnsi="Arial" w:cs="Arial"/>
          <w:sz w:val="20"/>
          <w:szCs w:val="20"/>
          <w:lang w:eastAsia="sl-SI"/>
        </w:rPr>
        <w:t>tje</w:t>
      </w:r>
      <w:r w:rsidRPr="005E10A6">
        <w:rPr>
          <w:rFonts w:ascii="Arial" w:eastAsia="Times New Roman" w:hAnsi="Arial" w:cs="Arial"/>
          <w:sz w:val="20"/>
          <w:szCs w:val="20"/>
          <w:lang w:eastAsia="sl-SI"/>
        </w:rPr>
        <w:t xml:space="preserve"> zakona je potekel 15. maja 2017.</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 CILJI, NAČELA IN POGLAVITNE REŠITVE PREDLOGA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2.1 Cilji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96CA8">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Poglavitni cilj predloga zakona je</w:t>
      </w:r>
      <w:r w:rsidR="00C14F73">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uzakoniti postopek sodnega varstva nekdanjih imetnikov kvalificiranih obveznosti, ki bo upošteval odločbo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2.2 Načela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Načelo dostopa do vseh informacij, potrebnih za odločitev v zadevi</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zvezi z dostopom do informacij je </w:t>
      </w:r>
      <w:r w:rsidR="00C14F73">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C14F7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zapisalo: »Pravovarstvene možnosti tožnikov bi bile učinkovite le ob možnosti polnega vpogleda v listine v zvezi z izbrisom ali konverzijo, s katerimi je razpolagala Banka Slovenije, po katerem jim mora ostati še zadosten čas za pripravo tožbenega zahtevka.«</w:t>
      </w:r>
      <w:r w:rsidRPr="005E10A6">
        <w:rPr>
          <w:rFonts w:ascii="Arial" w:eastAsia="Times New Roman" w:hAnsi="Arial" w:cs="Arial"/>
          <w:sz w:val="20"/>
          <w:szCs w:val="20"/>
          <w:vertAlign w:val="superscript"/>
          <w:lang w:eastAsia="sl-SI"/>
        </w:rPr>
        <w:footnoteReference w:id="14"/>
      </w:r>
      <w:r w:rsidRPr="005E10A6">
        <w:rPr>
          <w:rFonts w:ascii="Arial" w:eastAsia="Times New Roman" w:hAnsi="Arial" w:cs="Arial"/>
          <w:sz w:val="20"/>
          <w:szCs w:val="20"/>
          <w:lang w:eastAsia="sl-SI"/>
        </w:rPr>
        <w:t xml:space="preserve"> To pomeni, da je temeljno načelo zakona tožnikom </w:t>
      </w:r>
      <w:r w:rsidR="00C14F73" w:rsidRPr="005E10A6">
        <w:rPr>
          <w:rFonts w:ascii="Arial" w:eastAsia="Times New Roman" w:hAnsi="Arial" w:cs="Arial"/>
          <w:sz w:val="20"/>
          <w:szCs w:val="20"/>
          <w:lang w:eastAsia="sl-SI"/>
        </w:rPr>
        <w:t xml:space="preserve">zagotoviti </w:t>
      </w:r>
      <w:r w:rsidRPr="005E10A6">
        <w:rPr>
          <w:rFonts w:ascii="Arial" w:eastAsia="Times New Roman" w:hAnsi="Arial" w:cs="Arial"/>
          <w:sz w:val="20"/>
          <w:szCs w:val="20"/>
          <w:lang w:eastAsia="sl-SI"/>
        </w:rPr>
        <w:t xml:space="preserve">dostop do vseh informacij, ki bi lahko bile pomembne v postopku.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 xml:space="preserve">Načelo neodvisne presoje sodišča o vprašanju pravilne obravnave kvalificiranih obveznosti </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 predlogom zakona se upošteva temeljno načelo ZBan-1, da so nekdanji imetniki kvalificiranih obveznosti upravičeni do povrnitve škode, če so bili zaradi odločbe Banke Slovenije na slabšem, kot bi bili, če odločbe ne bi bilo.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Načelo upoštevanja pravil Evropske unije o državnih pomočeh in standardov nadzora bank, kot so jih določili ECB, Evropska komisija in Evropski bančni organ</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obrazložitvi predloga zakona je poudarjeno, zakaj je </w:t>
      </w:r>
      <w:r w:rsidR="00C14F73">
        <w:rPr>
          <w:rFonts w:ascii="Arial" w:eastAsia="Times New Roman" w:hAnsi="Arial" w:cs="Arial"/>
          <w:sz w:val="20"/>
          <w:szCs w:val="20"/>
          <w:lang w:eastAsia="sl-SI"/>
        </w:rPr>
        <w:t>nujno</w:t>
      </w:r>
      <w:r w:rsidRPr="005E10A6">
        <w:rPr>
          <w:rFonts w:ascii="Arial" w:eastAsia="Times New Roman" w:hAnsi="Arial" w:cs="Arial"/>
          <w:sz w:val="20"/>
          <w:szCs w:val="20"/>
          <w:lang w:eastAsia="sl-SI"/>
        </w:rPr>
        <w:t>, da se pri odločanju sodišča upoštevajo pravila Evropske unije o državnih pomočeh in standardov nadzora bank, kot so jih določili ECB, Evropska komisija in Evropski bančni organ. Če navedena načela ne bi bila upoštevana pri izdaji odločb Banke Slovenije, izvedena sanacija bank ne bi bila priznana kot dopustna državna pomoč. V tem primeru namreč ne bi bila znana prava potreba bank po državnem kapitalu. Taka dokapitalizacija tudi ne bi omogočala normalnega poslovanja bank, ker bi vsak posel, ki bi ga taka banka sklenila, vseboval nedoločljivo tveganje. Nedoločljivost tveganja bi izhajala iz dejansko neznanega položaja banke, ker je bil ta ugotovljen na nestandarden način.</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Načelo upoštevanja dejstev iz časa izdaje odločbe Banke Slovenije</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Katera dejstva se bodo upoštevala v postopku, določa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ZBan-1. Ali so bili nekdanji imetniki zaradi odločbe Banke Slovenije na slabšem, kot bi bili, če odločbe ne bi bilo, se lahko ugotavlja le ob upoštevanju dejstev v času izdaje odločbe Banke Slovenije. </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Načelo gospodarnosti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Rešitve, ki jih vsebuje predlog zakona, so oblikovane tako, da kar najbolj zmanjšajo stroške dela sodišča. Ustavno sodišče</w:t>
      </w:r>
      <w:r w:rsidR="00C14F7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je v odločbi U-I-295/13 zapisalo</w:t>
      </w:r>
      <w:r w:rsidRPr="005E10A6">
        <w:rPr>
          <w:rFonts w:ascii="Arial" w:eastAsia="Times New Roman" w:hAnsi="Arial" w:cs="Arial"/>
          <w:sz w:val="20"/>
          <w:szCs w:val="20"/>
        </w:rPr>
        <w:t xml:space="preserve">: »ZPP ne predvideva posebnih postopkov kolektivnega sodnega varstva, ki bi zagotovili hitrost, ekonomičnost in uniformnost odločanja v sporih med imetniki izbrisanih in konvertiranih pravic ter Banko Slovenije.« Cilj predloga zakona je zagotoviti, da so navedene lastnosti postopka, to so hitrost, gospodarnost in enakost, zagotovljene v postopku, ki poteka v skladu s tem zakonom.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b/>
          <w:sz w:val="20"/>
          <w:szCs w:val="20"/>
          <w:lang w:eastAsia="sl-SI"/>
        </w:rPr>
        <w:t>2.3 Poglavitne rešitve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b/>
          <w:sz w:val="20"/>
          <w:szCs w:val="20"/>
          <w:lang w:eastAsia="sl-SI"/>
        </w:rPr>
        <w:t>2.3.1 Odškodninsko sodno varstvo</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je določal: »</w:t>
      </w:r>
      <w:r w:rsidRPr="005E10A6">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w:t>
      </w:r>
      <w:r w:rsidRPr="005E10A6">
        <w:rPr>
          <w:rFonts w:ascii="Arial" w:eastAsia="Times New Roman" w:hAnsi="Arial" w:cs="Arial"/>
          <w:sz w:val="20"/>
          <w:szCs w:val="20"/>
        </w:rPr>
        <w:lastRenderedPageBreak/>
        <w:t xml:space="preserve">škode ob upoštevanju </w:t>
      </w:r>
      <w:proofErr w:type="spellStart"/>
      <w:r w:rsidRPr="005E10A6">
        <w:rPr>
          <w:rFonts w:ascii="Arial" w:eastAsia="Times New Roman" w:hAnsi="Arial" w:cs="Arial"/>
          <w:sz w:val="20"/>
          <w:szCs w:val="20"/>
        </w:rPr>
        <w:t>223.a</w:t>
      </w:r>
      <w:proofErr w:type="spellEnd"/>
      <w:r w:rsidRPr="005E10A6">
        <w:rPr>
          <w:rFonts w:ascii="Arial" w:eastAsia="Times New Roman" w:hAnsi="Arial" w:cs="Arial"/>
          <w:sz w:val="20"/>
          <w:szCs w:val="20"/>
        </w:rPr>
        <w:t xml:space="preserve"> člena ZBan-1, če dokažejo, da je škoda, ki je nastala zaradi učinkov izrednega ukrepa, višja kot bi bila v primeru, če izredni ukrep ne bi bil izrečen.«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proofErr w:type="spellStart"/>
      <w:r w:rsidRPr="005E10A6">
        <w:rPr>
          <w:rFonts w:ascii="Arial" w:eastAsia="Times New Roman" w:hAnsi="Arial" w:cs="Arial"/>
          <w:sz w:val="20"/>
          <w:szCs w:val="20"/>
        </w:rPr>
        <w:t>350.a</w:t>
      </w:r>
      <w:proofErr w:type="spellEnd"/>
      <w:r w:rsidRPr="005E10A6">
        <w:rPr>
          <w:rFonts w:ascii="Arial" w:eastAsia="Times New Roman" w:hAnsi="Arial" w:cs="Arial"/>
          <w:sz w:val="20"/>
          <w:szCs w:val="20"/>
        </w:rPr>
        <w:t xml:space="preserve"> člen ZBan-1 je tako uzakonil odškodninsko sodno varstvo nekdanjih imetnikov, kar je v svoji odločitvi kot ustrezno potrdilo tudi </w:t>
      </w:r>
      <w:r w:rsidR="00C14F73">
        <w:rPr>
          <w:rFonts w:ascii="Arial" w:eastAsia="Times New Roman" w:hAnsi="Arial" w:cs="Arial"/>
          <w:sz w:val="20"/>
          <w:szCs w:val="20"/>
        </w:rPr>
        <w:t>U</w:t>
      </w:r>
      <w:r w:rsidRPr="005E10A6">
        <w:rPr>
          <w:rFonts w:ascii="Arial" w:eastAsia="Times New Roman" w:hAnsi="Arial" w:cs="Arial"/>
          <w:sz w:val="20"/>
          <w:szCs w:val="20"/>
        </w:rPr>
        <w:t>stavno sodišče</w:t>
      </w:r>
      <w:r w:rsidR="00C14F73">
        <w:rPr>
          <w:rFonts w:ascii="Arial" w:eastAsia="Times New Roman" w:hAnsi="Arial" w:cs="Arial"/>
          <w:sz w:val="20"/>
          <w:szCs w:val="20"/>
        </w:rPr>
        <w:t xml:space="preserve"> RS</w:t>
      </w:r>
      <w:r w:rsidRPr="005E10A6">
        <w:rPr>
          <w:rFonts w:ascii="Arial" w:eastAsia="Times New Roman" w:hAnsi="Arial" w:cs="Arial"/>
          <w:sz w:val="20"/>
          <w:szCs w:val="20"/>
        </w:rPr>
        <w:t xml:space="preserve">. Predlog zakona zato ne odstopa od navedenega koncepta.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u w:val="single"/>
        </w:rPr>
      </w:pPr>
      <w:r w:rsidRPr="005E10A6">
        <w:rPr>
          <w:rFonts w:ascii="Arial" w:eastAsia="Times New Roman" w:hAnsi="Arial" w:cs="Arial"/>
          <w:sz w:val="20"/>
          <w:szCs w:val="20"/>
          <w:u w:val="single"/>
        </w:rPr>
        <w:t>Vprašanje morebitnega oblikovanja odškodninske sheme</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Velja, da morajo posamični akti in dejanja državnih organov, organov lokalnih skupnosti in nosilcev javnih pooblastil temeljiti na zakonu ali na zakonitem predpisu. Za izrek izrednih ukrepov je imela Banka Slovenije</w:t>
      </w:r>
      <w:r w:rsidRPr="005E10A6">
        <w:rPr>
          <w:rFonts w:ascii="Arial" w:eastAsia="Times New Roman" w:hAnsi="Arial" w:cs="Arial"/>
          <w:sz w:val="20"/>
          <w:szCs w:val="20"/>
          <w:vertAlign w:val="superscript"/>
        </w:rPr>
        <w:footnoteReference w:id="15"/>
      </w:r>
      <w:r w:rsidRPr="005E10A6">
        <w:rPr>
          <w:rFonts w:ascii="Arial" w:eastAsia="Times New Roman" w:hAnsi="Arial" w:cs="Arial"/>
          <w:sz w:val="20"/>
          <w:szCs w:val="20"/>
        </w:rPr>
        <w:t xml:space="preserve"> v konkretnih primerih zakonito podlago za odločanje v takrat veljavnih predpisih. Ali je Banka Slovenije ravnala v skladu s temi predpisi oziroma ali so nekdanji imetniki upravičeni do povrnitve škode, bo neodvisno odločalo sodišče. </w:t>
      </w:r>
      <w:r w:rsidR="00C14F73" w:rsidRPr="005E10A6">
        <w:rPr>
          <w:rFonts w:ascii="Arial" w:eastAsia="Times New Roman" w:hAnsi="Arial" w:cs="Arial"/>
          <w:sz w:val="20"/>
          <w:szCs w:val="20"/>
        </w:rPr>
        <w:t>Treba</w:t>
      </w:r>
      <w:r w:rsidRPr="005E10A6">
        <w:rPr>
          <w:rFonts w:ascii="Arial" w:eastAsia="Times New Roman" w:hAnsi="Arial" w:cs="Arial"/>
          <w:sz w:val="20"/>
          <w:szCs w:val="20"/>
        </w:rPr>
        <w:t xml:space="preserve"> je poudariti, da je bil izredni ukrep izredna oblika </w:t>
      </w:r>
      <w:proofErr w:type="spellStart"/>
      <w:r w:rsidRPr="005E10A6">
        <w:rPr>
          <w:rFonts w:ascii="Arial" w:eastAsia="Times New Roman" w:hAnsi="Arial" w:cs="Arial"/>
          <w:sz w:val="20"/>
          <w:szCs w:val="20"/>
        </w:rPr>
        <w:t>insolvenčnega</w:t>
      </w:r>
      <w:proofErr w:type="spellEnd"/>
      <w:r w:rsidRPr="005E10A6">
        <w:rPr>
          <w:rFonts w:ascii="Arial" w:eastAsia="Times New Roman" w:hAnsi="Arial" w:cs="Arial"/>
          <w:sz w:val="20"/>
          <w:szCs w:val="20"/>
        </w:rPr>
        <w:t xml:space="preserve"> postopka, katerega cilj je bil preprečiti stečaj in omogočiti nadaljnje poslovanje bank ali njeno nadzorovano prenehanje.</w:t>
      </w:r>
      <w:r w:rsidRPr="005E10A6">
        <w:rPr>
          <w:rFonts w:ascii="Arial" w:eastAsia="Times New Roman" w:hAnsi="Arial" w:cs="Arial"/>
          <w:sz w:val="20"/>
          <w:szCs w:val="20"/>
          <w:vertAlign w:val="superscript"/>
        </w:rPr>
        <w:footnoteReference w:id="16"/>
      </w:r>
      <w:r w:rsidRPr="005E10A6">
        <w:rPr>
          <w:rFonts w:ascii="Arial" w:eastAsia="Times New Roman" w:hAnsi="Arial" w:cs="Arial"/>
          <w:sz w:val="20"/>
          <w:szCs w:val="20"/>
        </w:rPr>
        <w:t xml:space="preserve"> Temeljno načelo ZBan-1, ki </w:t>
      </w:r>
      <w:r w:rsidR="00C14F73">
        <w:rPr>
          <w:rFonts w:ascii="Arial" w:eastAsia="Times New Roman" w:hAnsi="Arial" w:cs="Arial"/>
          <w:sz w:val="20"/>
          <w:szCs w:val="20"/>
        </w:rPr>
        <w:t xml:space="preserve">ga </w:t>
      </w:r>
      <w:r w:rsidRPr="005E10A6">
        <w:rPr>
          <w:rFonts w:ascii="Arial" w:eastAsia="Times New Roman" w:hAnsi="Arial" w:cs="Arial"/>
          <w:sz w:val="20"/>
          <w:szCs w:val="20"/>
        </w:rPr>
        <w:t xml:space="preserve">je </w:t>
      </w:r>
      <w:r w:rsidR="00C14F73">
        <w:rPr>
          <w:rFonts w:ascii="Arial" w:eastAsia="Times New Roman" w:hAnsi="Arial" w:cs="Arial"/>
          <w:sz w:val="20"/>
          <w:szCs w:val="20"/>
        </w:rPr>
        <w:t>kot</w:t>
      </w:r>
      <w:r w:rsidRPr="005E10A6">
        <w:rPr>
          <w:rFonts w:ascii="Arial" w:eastAsia="Times New Roman" w:hAnsi="Arial" w:cs="Arial"/>
          <w:sz w:val="20"/>
          <w:szCs w:val="20"/>
        </w:rPr>
        <w:t xml:space="preserve"> pravilno spozna</w:t>
      </w:r>
      <w:r w:rsidR="00C14F73">
        <w:rPr>
          <w:rFonts w:ascii="Arial" w:eastAsia="Times New Roman" w:hAnsi="Arial" w:cs="Arial"/>
          <w:sz w:val="20"/>
          <w:szCs w:val="20"/>
        </w:rPr>
        <w:t>l</w:t>
      </w:r>
      <w:r w:rsidRPr="005E10A6">
        <w:rPr>
          <w:rFonts w:ascii="Arial" w:eastAsia="Times New Roman" w:hAnsi="Arial" w:cs="Arial"/>
          <w:sz w:val="20"/>
          <w:szCs w:val="20"/>
        </w:rPr>
        <w:t xml:space="preserve">o tudi </w:t>
      </w:r>
      <w:r w:rsidR="00C14F73">
        <w:rPr>
          <w:rFonts w:ascii="Arial" w:eastAsia="Times New Roman" w:hAnsi="Arial" w:cs="Arial"/>
          <w:sz w:val="20"/>
          <w:szCs w:val="20"/>
        </w:rPr>
        <w:t>U</w:t>
      </w:r>
      <w:r w:rsidRPr="005E10A6">
        <w:rPr>
          <w:rFonts w:ascii="Arial" w:eastAsia="Times New Roman" w:hAnsi="Arial" w:cs="Arial"/>
          <w:sz w:val="20"/>
          <w:szCs w:val="20"/>
        </w:rPr>
        <w:t>stavn</w:t>
      </w:r>
      <w:r w:rsidR="00C14F73">
        <w:rPr>
          <w:rFonts w:ascii="Arial" w:eastAsia="Times New Roman" w:hAnsi="Arial" w:cs="Arial"/>
          <w:sz w:val="20"/>
          <w:szCs w:val="20"/>
        </w:rPr>
        <w:t>o</w:t>
      </w:r>
      <w:r w:rsidRPr="005E10A6">
        <w:rPr>
          <w:rFonts w:ascii="Arial" w:eastAsia="Times New Roman" w:hAnsi="Arial" w:cs="Arial"/>
          <w:sz w:val="20"/>
          <w:szCs w:val="20"/>
        </w:rPr>
        <w:t xml:space="preserve"> sodišč</w:t>
      </w:r>
      <w:r w:rsidR="00C14F73">
        <w:rPr>
          <w:rFonts w:ascii="Arial" w:eastAsia="Times New Roman" w:hAnsi="Arial" w:cs="Arial"/>
          <w:sz w:val="20"/>
          <w:szCs w:val="20"/>
        </w:rPr>
        <w:t>e RS</w:t>
      </w:r>
      <w:r w:rsidRPr="005E10A6">
        <w:rPr>
          <w:rFonts w:ascii="Arial" w:eastAsia="Times New Roman" w:hAnsi="Arial" w:cs="Arial"/>
          <w:sz w:val="20"/>
          <w:szCs w:val="20"/>
        </w:rPr>
        <w:t xml:space="preserve">, namreč je, da zaradi ukrepa prenehanja kvalificiranih obveznosti noben upnik kvalificiranih obveznosti ne sme biti v slabšem položaju, kot bi bil, če bi bil nad banko začet stečajni postopek. V primeru izreka izrednega ukrepa je ZBan-1 določal sodno varstvo delničarjev in upnikov bank v obliki odškodninske tožbe, ki se vloži zoper Banko Slovenije.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Oblikovanje odškodninske sheme bi pomenilo odstop od ureditve, ki je veljala v času izreka izrednih ukrepov (odškodninsko sodno varstvo). </w:t>
      </w:r>
      <w:r w:rsidR="00C14F73" w:rsidRPr="005E10A6">
        <w:rPr>
          <w:rFonts w:ascii="Arial" w:eastAsia="Times New Roman" w:hAnsi="Arial" w:cs="Arial"/>
          <w:sz w:val="20"/>
          <w:szCs w:val="20"/>
        </w:rPr>
        <w:t>Treba</w:t>
      </w:r>
      <w:r w:rsidRPr="005E10A6">
        <w:rPr>
          <w:rFonts w:ascii="Arial" w:eastAsia="Times New Roman" w:hAnsi="Arial" w:cs="Arial"/>
          <w:sz w:val="20"/>
          <w:szCs w:val="20"/>
        </w:rPr>
        <w:t xml:space="preserve"> je poudariti, da se z oblikovanjem odškodninske sheme ne bi smelo preprečiti vlaganje odškodninskih tožb, saj bi to pomenilo poseg v ustavno varovano pravico do sodnega varstva, </w:t>
      </w:r>
      <w:r w:rsidR="00C14F73">
        <w:rPr>
          <w:rFonts w:ascii="Arial" w:eastAsia="Times New Roman" w:hAnsi="Arial" w:cs="Arial"/>
          <w:sz w:val="20"/>
          <w:szCs w:val="20"/>
        </w:rPr>
        <w:t>ki jo</w:t>
      </w:r>
      <w:r w:rsidR="00C14F73"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je </w:t>
      </w:r>
      <w:r w:rsidR="00C14F73">
        <w:rPr>
          <w:rFonts w:ascii="Arial" w:eastAsia="Times New Roman" w:hAnsi="Arial" w:cs="Arial"/>
          <w:sz w:val="20"/>
          <w:szCs w:val="20"/>
        </w:rPr>
        <w:t>U</w:t>
      </w:r>
      <w:r w:rsidRPr="005E10A6">
        <w:rPr>
          <w:rFonts w:ascii="Arial" w:eastAsia="Times New Roman" w:hAnsi="Arial" w:cs="Arial"/>
          <w:sz w:val="20"/>
          <w:szCs w:val="20"/>
        </w:rPr>
        <w:t>stavno sodišče</w:t>
      </w:r>
      <w:r w:rsidR="00C14F73">
        <w:rPr>
          <w:rFonts w:ascii="Arial" w:eastAsia="Times New Roman" w:hAnsi="Arial" w:cs="Arial"/>
          <w:sz w:val="20"/>
          <w:szCs w:val="20"/>
        </w:rPr>
        <w:t xml:space="preserve"> RS</w:t>
      </w:r>
      <w:r w:rsidRPr="005E10A6">
        <w:rPr>
          <w:rFonts w:ascii="Arial" w:eastAsia="Times New Roman" w:hAnsi="Arial" w:cs="Arial"/>
          <w:sz w:val="20"/>
          <w:szCs w:val="20"/>
        </w:rPr>
        <w:t xml:space="preserve"> v odločbi U-I-295/13 tudi konkretno </w:t>
      </w:r>
      <w:r w:rsidR="00C14F73">
        <w:rPr>
          <w:rFonts w:ascii="Arial" w:eastAsia="Times New Roman" w:hAnsi="Arial" w:cs="Arial"/>
          <w:sz w:val="20"/>
          <w:szCs w:val="20"/>
        </w:rPr>
        <w:t>obravnavalo</w:t>
      </w:r>
      <w:r w:rsidRPr="005E10A6">
        <w:rPr>
          <w:rFonts w:ascii="Arial" w:eastAsia="Times New Roman" w:hAnsi="Arial" w:cs="Arial"/>
          <w:sz w:val="20"/>
          <w:szCs w:val="20"/>
        </w:rPr>
        <w:t>. Z uzakonitvijo odškodninske sheme in ureditvijo odškodninskega sodnega varstva pa ne bi bilo mogoče zagotoviti uniformnosti odločanja</w:t>
      </w:r>
      <w:r w:rsidRPr="005E10A6">
        <w:rPr>
          <w:rFonts w:ascii="Arial" w:eastAsia="Times New Roman" w:hAnsi="Arial" w:cs="Arial"/>
          <w:sz w:val="20"/>
          <w:szCs w:val="20"/>
          <w:vertAlign w:val="superscript"/>
        </w:rPr>
        <w:footnoteReference w:id="17"/>
      </w:r>
      <w:r w:rsidRPr="005E10A6">
        <w:rPr>
          <w:rFonts w:ascii="Arial" w:eastAsia="Times New Roman" w:hAnsi="Arial" w:cs="Arial"/>
          <w:sz w:val="20"/>
          <w:szCs w:val="20"/>
        </w:rPr>
        <w:t xml:space="preserve"> v zvezi z isto odločbo Banke Slovenije o izrednih ukrepih.</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b/>
          <w:sz w:val="20"/>
          <w:szCs w:val="20"/>
          <w:lang w:eastAsia="sl-SI"/>
        </w:rPr>
        <w:t>2.3.2 Postopek</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Ker je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določil, da pomeni odgovor na vprašanje, ali so bili nekdanji imetniki zaradi odločbe Banke Slovenije na slabšem, pravico do odškodnine in </w:t>
      </w:r>
      <w:r w:rsidR="00C14F73">
        <w:rPr>
          <w:rFonts w:ascii="Arial" w:eastAsia="Times New Roman" w:hAnsi="Arial" w:cs="Arial"/>
          <w:sz w:val="20"/>
          <w:szCs w:val="20"/>
          <w:lang w:eastAsia="sl-SI"/>
        </w:rPr>
        <w:t>glede na to, da</w:t>
      </w:r>
      <w:r w:rsidRPr="005E10A6">
        <w:rPr>
          <w:rFonts w:ascii="Arial" w:eastAsia="Times New Roman" w:hAnsi="Arial" w:cs="Arial"/>
          <w:sz w:val="20"/>
          <w:szCs w:val="20"/>
          <w:lang w:eastAsia="sl-SI"/>
        </w:rPr>
        <w:t xml:space="preserve"> se o odškodninski odgovornosti odloča v pravdnem postopku, bo postopek potekal v skladu z Zakonom o pravdnem postopku (Uradni list RS, št. 73/07 – uradno prečiščeno besedilo, 45/08 – </w:t>
      </w:r>
      <w:proofErr w:type="spellStart"/>
      <w:r w:rsidRPr="005E10A6">
        <w:rPr>
          <w:rFonts w:ascii="Arial" w:eastAsia="Times New Roman" w:hAnsi="Arial" w:cs="Arial"/>
          <w:sz w:val="20"/>
          <w:szCs w:val="20"/>
          <w:lang w:eastAsia="sl-SI"/>
        </w:rPr>
        <w:t>ZArbit</w:t>
      </w:r>
      <w:proofErr w:type="spellEnd"/>
      <w:r w:rsidRPr="005E10A6">
        <w:rPr>
          <w:rFonts w:ascii="Arial" w:eastAsia="Times New Roman" w:hAnsi="Arial" w:cs="Arial"/>
          <w:sz w:val="20"/>
          <w:szCs w:val="20"/>
          <w:lang w:eastAsia="sl-SI"/>
        </w:rPr>
        <w:t xml:space="preserve">, 45/08, 111/08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57/09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12/10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50/10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107/10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75/12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40/13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92/13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10/14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48/15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6/17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in 10/17; v nadaljnjem besedilu: ZPP), </w:t>
      </w:r>
      <w:r w:rsidR="00C14F73">
        <w:rPr>
          <w:rFonts w:ascii="Arial" w:eastAsia="Times New Roman" w:hAnsi="Arial" w:cs="Arial"/>
          <w:sz w:val="20"/>
          <w:szCs w:val="20"/>
          <w:lang w:eastAsia="sl-SI"/>
        </w:rPr>
        <w:t xml:space="preserve">in to </w:t>
      </w:r>
      <w:r w:rsidRPr="005E10A6">
        <w:rPr>
          <w:rFonts w:ascii="Arial" w:eastAsia="Times New Roman" w:hAnsi="Arial" w:cs="Arial"/>
          <w:sz w:val="20"/>
          <w:szCs w:val="20"/>
          <w:lang w:eastAsia="sl-SI"/>
        </w:rPr>
        <w:t xml:space="preserve">po pravilih </w:t>
      </w:r>
      <w:r w:rsidR="00596CA8">
        <w:rPr>
          <w:rFonts w:ascii="Arial" w:eastAsia="Times New Roman" w:hAnsi="Arial" w:cs="Arial"/>
          <w:sz w:val="20"/>
          <w:szCs w:val="20"/>
          <w:lang w:eastAsia="sl-SI"/>
        </w:rPr>
        <w:t xml:space="preserve">postopka </w:t>
      </w:r>
      <w:r w:rsidRPr="005E10A6">
        <w:rPr>
          <w:rFonts w:ascii="Arial" w:eastAsia="Times New Roman" w:hAnsi="Arial" w:cs="Arial"/>
          <w:sz w:val="20"/>
          <w:szCs w:val="20"/>
          <w:lang w:eastAsia="sl-SI"/>
        </w:rPr>
        <w:t xml:space="preserve">za gospodarske spore. Tako se tudi varujejo interesi vseh, ki so odškodninsko tožbo že vložili na podlagi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ZBan-1.</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zvezi z vprašanjem </w:t>
      </w:r>
      <w:r w:rsidR="00C14F73">
        <w:rPr>
          <w:rFonts w:ascii="Arial" w:eastAsia="Times New Roman" w:hAnsi="Arial" w:cs="Arial"/>
          <w:sz w:val="20"/>
          <w:szCs w:val="20"/>
          <w:lang w:eastAsia="sl-SI"/>
        </w:rPr>
        <w:t>po</w:t>
      </w:r>
      <w:r w:rsidRPr="005E10A6">
        <w:rPr>
          <w:rFonts w:ascii="Arial" w:eastAsia="Times New Roman" w:hAnsi="Arial" w:cs="Arial"/>
          <w:sz w:val="20"/>
          <w:szCs w:val="20"/>
          <w:lang w:eastAsia="sl-SI"/>
        </w:rPr>
        <w:t xml:space="preserve">teka postopka po pravilih za gospodarske spore je </w:t>
      </w:r>
      <w:r w:rsidR="00C14F73">
        <w:rPr>
          <w:rFonts w:ascii="Arial" w:eastAsia="Times New Roman" w:hAnsi="Arial" w:cs="Arial"/>
          <w:sz w:val="20"/>
          <w:szCs w:val="20"/>
          <w:lang w:eastAsia="sl-SI"/>
        </w:rPr>
        <w:t>treba</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poudariti, da se tožniki štejejo za enotno pravdno stranko (enotni </w:t>
      </w:r>
      <w:proofErr w:type="spellStart"/>
      <w:r w:rsidRPr="005E10A6">
        <w:rPr>
          <w:rFonts w:ascii="Arial" w:eastAsia="Times New Roman" w:hAnsi="Arial" w:cs="Arial"/>
          <w:sz w:val="20"/>
          <w:szCs w:val="20"/>
          <w:lang w:eastAsia="sl-SI"/>
        </w:rPr>
        <w:t>sosporniki</w:t>
      </w:r>
      <w:proofErr w:type="spellEnd"/>
      <w:r w:rsidRPr="005E10A6">
        <w:rPr>
          <w:rFonts w:ascii="Arial" w:eastAsia="Times New Roman" w:hAnsi="Arial" w:cs="Arial"/>
          <w:sz w:val="20"/>
          <w:szCs w:val="20"/>
          <w:lang w:eastAsia="sl-SI"/>
        </w:rPr>
        <w:t>), saj je po predlogu zakona</w:t>
      </w:r>
      <w:r w:rsidR="00C14F73">
        <w:rPr>
          <w:rFonts w:ascii="Arial" w:eastAsia="Times New Roman" w:hAnsi="Arial" w:cs="Arial"/>
          <w:sz w:val="20"/>
          <w:szCs w:val="20"/>
          <w:lang w:eastAsia="sl-SI"/>
        </w:rPr>
        <w:t xml:space="preserve"> in</w:t>
      </w:r>
      <w:r w:rsidRPr="005E10A6">
        <w:rPr>
          <w:rFonts w:ascii="Arial" w:eastAsia="Times New Roman" w:hAnsi="Arial" w:cs="Arial"/>
          <w:sz w:val="20"/>
          <w:szCs w:val="20"/>
          <w:lang w:eastAsia="sl-SI"/>
        </w:rPr>
        <w:t xml:space="preserve"> po naravi pravnega razmerja spor glede podlage tožbenega zahtevka mogoče rešiti samo na enak način za vse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V skladu z ZPP je predvideno raztezanje pravdnih dejanj enega enotnega </w:t>
      </w:r>
      <w:proofErr w:type="spellStart"/>
      <w:r w:rsidRPr="005E10A6">
        <w:rPr>
          <w:rFonts w:ascii="Arial" w:eastAsia="Times New Roman" w:hAnsi="Arial" w:cs="Arial"/>
          <w:sz w:val="20"/>
          <w:szCs w:val="20"/>
          <w:lang w:eastAsia="sl-SI"/>
        </w:rPr>
        <w:t>sospornika</w:t>
      </w:r>
      <w:proofErr w:type="spellEnd"/>
      <w:r w:rsidRPr="005E10A6">
        <w:rPr>
          <w:rFonts w:ascii="Arial" w:eastAsia="Times New Roman" w:hAnsi="Arial" w:cs="Arial"/>
          <w:sz w:val="20"/>
          <w:szCs w:val="20"/>
          <w:lang w:eastAsia="sl-SI"/>
        </w:rPr>
        <w:t xml:space="preserve"> na druge in varovanje rokov za opravo pravdnih dejanj v okviru enakih možnosti za vse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pri </w:t>
      </w:r>
      <w:r w:rsidRPr="005E10A6">
        <w:rPr>
          <w:rFonts w:ascii="Arial" w:eastAsia="Times New Roman" w:hAnsi="Arial" w:cs="Arial"/>
          <w:sz w:val="20"/>
          <w:szCs w:val="20"/>
          <w:lang w:eastAsia="sl-SI"/>
        </w:rPr>
        <w:lastRenderedPageBreak/>
        <w:t xml:space="preserve">čemer se pravdno dejanje enega </w:t>
      </w:r>
      <w:proofErr w:type="spellStart"/>
      <w:r w:rsidRPr="005E10A6">
        <w:rPr>
          <w:rFonts w:ascii="Arial" w:eastAsia="Times New Roman" w:hAnsi="Arial" w:cs="Arial"/>
          <w:sz w:val="20"/>
          <w:szCs w:val="20"/>
          <w:lang w:eastAsia="sl-SI"/>
        </w:rPr>
        <w:t>sospornika</w:t>
      </w:r>
      <w:proofErr w:type="spellEnd"/>
      <w:r w:rsidRPr="005E10A6">
        <w:rPr>
          <w:rFonts w:ascii="Arial" w:eastAsia="Times New Roman" w:hAnsi="Arial" w:cs="Arial"/>
          <w:sz w:val="20"/>
          <w:szCs w:val="20"/>
          <w:lang w:eastAsia="sl-SI"/>
        </w:rPr>
        <w:t xml:space="preserve"> razteza na druge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le, če je to dejanje načelno koristno za vse enotne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w:t>
      </w:r>
      <w:r w:rsidR="00C14F73">
        <w:rPr>
          <w:rFonts w:ascii="Arial" w:eastAsia="Times New Roman" w:hAnsi="Arial" w:cs="Arial"/>
          <w:sz w:val="20"/>
          <w:szCs w:val="20"/>
          <w:lang w:eastAsia="sl-SI"/>
        </w:rPr>
        <w:t xml:space="preserve">pri čemer se </w:t>
      </w:r>
      <w:r w:rsidRPr="005E10A6">
        <w:rPr>
          <w:rFonts w:ascii="Arial" w:eastAsia="Times New Roman" w:hAnsi="Arial" w:cs="Arial"/>
          <w:sz w:val="20"/>
          <w:szCs w:val="20"/>
          <w:lang w:eastAsia="sl-SI"/>
        </w:rPr>
        <w:t xml:space="preserve">upošteva končni cilj v pravdi. V primeru pasivnosti je neaktivni </w:t>
      </w:r>
      <w:proofErr w:type="spellStart"/>
      <w:r w:rsidRPr="005E10A6">
        <w:rPr>
          <w:rFonts w:ascii="Arial" w:eastAsia="Times New Roman" w:hAnsi="Arial" w:cs="Arial"/>
          <w:sz w:val="20"/>
          <w:szCs w:val="20"/>
          <w:lang w:eastAsia="sl-SI"/>
        </w:rPr>
        <w:t>sospornik</w:t>
      </w:r>
      <w:proofErr w:type="spellEnd"/>
      <w:r w:rsidRPr="005E10A6">
        <w:rPr>
          <w:rFonts w:ascii="Arial" w:eastAsia="Times New Roman" w:hAnsi="Arial" w:cs="Arial"/>
          <w:sz w:val="20"/>
          <w:szCs w:val="20"/>
          <w:lang w:eastAsia="sl-SI"/>
        </w:rPr>
        <w:t xml:space="preserve"> deležen uspeha aktivnega. Pri tem </w:t>
      </w:r>
      <w:r w:rsidR="00C14F73">
        <w:rPr>
          <w:rFonts w:ascii="Arial" w:eastAsia="Times New Roman" w:hAnsi="Arial" w:cs="Arial"/>
          <w:sz w:val="20"/>
          <w:szCs w:val="20"/>
          <w:lang w:eastAsia="sl-SI"/>
        </w:rPr>
        <w:t>je treba</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pripomniti, da bodo v pravdah udeležene tudi gospodarske družbe, ki se štejejo za usposobljene za varovanje svojih interesov v sporih, ki so strokovno zahtevni. P</w:t>
      </w:r>
      <w:r w:rsidR="00C14F73">
        <w:rPr>
          <w:rFonts w:ascii="Arial" w:eastAsia="Times New Roman" w:hAnsi="Arial" w:cs="Arial"/>
          <w:sz w:val="20"/>
          <w:szCs w:val="20"/>
          <w:lang w:eastAsia="sl-SI"/>
        </w:rPr>
        <w:t>oleg tega</w:t>
      </w:r>
      <w:r w:rsidRPr="005E10A6">
        <w:rPr>
          <w:rFonts w:ascii="Arial" w:eastAsia="Times New Roman" w:hAnsi="Arial" w:cs="Arial"/>
          <w:sz w:val="20"/>
          <w:szCs w:val="20"/>
          <w:lang w:eastAsia="sl-SI"/>
        </w:rPr>
        <w:t xml:space="preserve"> je glede na predvideno strokovno zahtevnost spora </w:t>
      </w:r>
      <w:r w:rsidR="00C14F73">
        <w:rPr>
          <w:rFonts w:ascii="Arial" w:eastAsia="Times New Roman" w:hAnsi="Arial" w:cs="Arial"/>
          <w:sz w:val="20"/>
          <w:szCs w:val="20"/>
          <w:lang w:eastAsia="sl-SI"/>
        </w:rPr>
        <w:t xml:space="preserve">mogoče </w:t>
      </w:r>
      <w:r w:rsidRPr="005E10A6">
        <w:rPr>
          <w:rFonts w:ascii="Arial" w:eastAsia="Times New Roman" w:hAnsi="Arial" w:cs="Arial"/>
          <w:sz w:val="20"/>
          <w:szCs w:val="20"/>
          <w:lang w:eastAsia="sl-SI"/>
        </w:rPr>
        <w:t xml:space="preserve">upravičeno pričakovati, da bodo tožniki opravljali pravdna dejanja po pooblaščencu, ki je odvetnik. Predlagani postopek po pravilih za gospodarske spore lahko prispeva k večji učinkovitosti sodnega varstva, saj med drugim omogoča senatno sojenje. Z vidika smotrnosti in hitrosti </w:t>
      </w:r>
      <w:r w:rsidR="00C14F73">
        <w:rPr>
          <w:rFonts w:ascii="Arial" w:eastAsia="Times New Roman" w:hAnsi="Arial" w:cs="Arial"/>
          <w:sz w:val="20"/>
          <w:szCs w:val="20"/>
          <w:lang w:eastAsia="sl-SI"/>
        </w:rPr>
        <w:t>po</w:t>
      </w:r>
      <w:r w:rsidRPr="005E10A6">
        <w:rPr>
          <w:rFonts w:ascii="Arial" w:eastAsia="Times New Roman" w:hAnsi="Arial" w:cs="Arial"/>
          <w:sz w:val="20"/>
          <w:szCs w:val="20"/>
          <w:lang w:eastAsia="sl-SI"/>
        </w:rPr>
        <w:t xml:space="preserve">teka postopka je pomembno tudi, da lahko sodišče omeji obseg vloge in čas za ustno podajanje navedb na naroku. Za tak postopek veljajo </w:t>
      </w:r>
      <w:r w:rsidR="00C14F73">
        <w:rPr>
          <w:rFonts w:ascii="Arial" w:eastAsia="Times New Roman" w:hAnsi="Arial" w:cs="Arial"/>
          <w:sz w:val="20"/>
          <w:szCs w:val="20"/>
          <w:lang w:eastAsia="sl-SI"/>
        </w:rPr>
        <w:t>nekatere</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izjeme glede podaje izjav, in sicer na način, da se po eni strani še vedno zagotavlja strankam pravic</w:t>
      </w:r>
      <w:r w:rsidR="00C14F73">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do izjave, po drugi strani pa </w:t>
      </w:r>
      <w:r w:rsidR="00C14F73">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 xml:space="preserve">pospeši postopek odločanja sodišča. Gre torej za ukrep pospešitve postopka, ki naj omogoči, da stranke vloge skrbno pišejo in na naroku skrbno ustno </w:t>
      </w:r>
      <w:r w:rsidR="00C14F73">
        <w:rPr>
          <w:rFonts w:ascii="Arial" w:eastAsia="Times New Roman" w:hAnsi="Arial" w:cs="Arial"/>
          <w:sz w:val="20"/>
          <w:szCs w:val="20"/>
          <w:lang w:eastAsia="sl-SI"/>
        </w:rPr>
        <w:t>navedejo</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le tisto, kar je </w:t>
      </w:r>
      <w:r w:rsidR="00C14F73" w:rsidRPr="005E10A6">
        <w:rPr>
          <w:rFonts w:ascii="Arial" w:eastAsia="Times New Roman" w:hAnsi="Arial" w:cs="Arial"/>
          <w:sz w:val="20"/>
          <w:szCs w:val="20"/>
          <w:lang w:eastAsia="sl-SI"/>
        </w:rPr>
        <w:t xml:space="preserve">pomembno </w:t>
      </w:r>
      <w:r w:rsidRPr="005E10A6">
        <w:rPr>
          <w:rFonts w:ascii="Arial" w:eastAsia="Times New Roman" w:hAnsi="Arial" w:cs="Arial"/>
          <w:sz w:val="20"/>
          <w:szCs w:val="20"/>
          <w:lang w:eastAsia="sl-SI"/>
        </w:rPr>
        <w:t xml:space="preserve">za rešitev spora. </w:t>
      </w:r>
      <w:r w:rsidR="00C14F73">
        <w:rPr>
          <w:rFonts w:ascii="Arial" w:eastAsia="Times New Roman" w:hAnsi="Arial" w:cs="Arial"/>
          <w:sz w:val="20"/>
          <w:szCs w:val="20"/>
          <w:lang w:eastAsia="sl-SI"/>
        </w:rPr>
        <w:t>Tako</w:t>
      </w:r>
      <w:r w:rsidRPr="005E10A6">
        <w:rPr>
          <w:rFonts w:ascii="Arial" w:eastAsia="Times New Roman" w:hAnsi="Arial" w:cs="Arial"/>
          <w:sz w:val="20"/>
          <w:szCs w:val="20"/>
          <w:lang w:eastAsia="sl-SI"/>
        </w:rPr>
        <w:t xml:space="preserve"> bo sodni postopek učinkovitejši.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zakona predvideva odstop od pravil pravdnega postopka v primerih, </w:t>
      </w:r>
      <w:r w:rsidR="00C14F73">
        <w:rPr>
          <w:rFonts w:ascii="Arial" w:eastAsia="Times New Roman" w:hAnsi="Arial" w:cs="Arial"/>
          <w:sz w:val="20"/>
          <w:szCs w:val="20"/>
          <w:lang w:eastAsia="sl-SI"/>
        </w:rPr>
        <w:t>v katerih</w:t>
      </w:r>
      <w:r w:rsidR="00C14F7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je to potrebno, da bi se zagotovilo spoštovanje odločbe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Izhodišče priprave predloga zakona je dejstvo, da je ZBan-1 vsem, v katerih pravice naj bi odločba Banke Slovenije posegla, zagotavljal odškodninsko sodno varstvo. Pri tem velja, da je </w:t>
      </w:r>
      <w:r w:rsidR="00626EA7">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626EA7">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določitev sodnega varstva v ZBan-1 pripoznalo kot primerno.</w:t>
      </w:r>
      <w:r w:rsidRPr="005E10A6">
        <w:rPr>
          <w:rFonts w:ascii="Arial" w:eastAsia="Times New Roman" w:hAnsi="Arial" w:cs="Arial"/>
          <w:sz w:val="20"/>
          <w:szCs w:val="20"/>
          <w:vertAlign w:val="superscript"/>
          <w:lang w:eastAsia="sl-SI"/>
        </w:rPr>
        <w:footnoteReference w:id="18"/>
      </w:r>
      <w:r w:rsidRPr="005E10A6">
        <w:rPr>
          <w:rFonts w:ascii="Arial" w:eastAsia="Times New Roman" w:hAnsi="Arial" w:cs="Arial"/>
          <w:sz w:val="20"/>
          <w:szCs w:val="20"/>
          <w:lang w:eastAsia="sl-SI"/>
        </w:rPr>
        <w:t xml:space="preserve"> Zato ta predlog zakona ne določa obvezne arbitraže. Bistvo arbitražnega postopka je, da v sporu odloči (nedržavno) arbitražno sodišče, pri čemer to deluje na podlagi pooblastila strank. To pomeni, da je arbitražni postopek mogoč le, če se z njim strinjajo vse stranke. V danem primeru je potencialnih tožnikov zelo veliko, zaradi česar je razumno pričakovati, da vsi ne bodo želeli sodelovati v arbitražnem postopku, ki bi </w:t>
      </w:r>
      <w:r w:rsidR="00344F63">
        <w:rPr>
          <w:rFonts w:ascii="Arial" w:eastAsia="Times New Roman" w:hAnsi="Arial" w:cs="Arial"/>
          <w:sz w:val="20"/>
          <w:szCs w:val="20"/>
          <w:lang w:eastAsia="sl-SI"/>
        </w:rPr>
        <w:t>potekal</w:t>
      </w:r>
      <w:r w:rsidR="00344F6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pod za vse enakimi pogoji. Teoretično bi arbitražni postopek lahko predpisali z zakonom. Toda tako bi zaobšli </w:t>
      </w:r>
      <w:r w:rsidR="00344F63">
        <w:rPr>
          <w:rFonts w:ascii="Arial" w:eastAsia="Times New Roman" w:hAnsi="Arial" w:cs="Arial"/>
          <w:sz w:val="20"/>
          <w:szCs w:val="20"/>
          <w:lang w:eastAsia="sl-SI"/>
        </w:rPr>
        <w:t>ključni</w:t>
      </w:r>
      <w:r w:rsidR="00344F6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element arbitraže, to je soglasje strank, da se spor reši pred arbitražo. Če bi to storili, bi tudi posegli v ustavno varovano pravico, da v sporu odloča neodvisno sodišče. Tej pravici se posameznik s sklenitvijo arbitražnega sporazuma res lahko odpove, ne sme pa mu je odvzeti zakon.</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344F63"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5E10A6" w:rsidRPr="005E10A6">
        <w:rPr>
          <w:rFonts w:ascii="Arial" w:eastAsia="Times New Roman" w:hAnsi="Arial" w:cs="Arial"/>
          <w:sz w:val="20"/>
          <w:szCs w:val="20"/>
          <w:lang w:eastAsia="sl-SI"/>
        </w:rPr>
        <w:t xml:space="preserve"> tem predlogom zakona </w:t>
      </w:r>
      <w:r w:rsidRPr="005E10A6">
        <w:rPr>
          <w:rFonts w:ascii="Arial" w:eastAsia="Times New Roman" w:hAnsi="Arial" w:cs="Arial"/>
          <w:sz w:val="20"/>
          <w:szCs w:val="20"/>
          <w:lang w:eastAsia="sl-SI"/>
        </w:rPr>
        <w:t xml:space="preserve">se </w:t>
      </w:r>
      <w:r w:rsidR="005E10A6" w:rsidRPr="005E10A6">
        <w:rPr>
          <w:rFonts w:ascii="Arial" w:eastAsia="Times New Roman" w:hAnsi="Arial" w:cs="Arial"/>
          <w:sz w:val="20"/>
          <w:szCs w:val="20"/>
          <w:lang w:eastAsia="sl-SI"/>
        </w:rPr>
        <w:t xml:space="preserve">ne določajo posebna pravila za sodno poravnavo. V zvezi z uzakonitvijo prilagojenih pravil za sodno poravnavo, </w:t>
      </w:r>
      <w:r>
        <w:rPr>
          <w:rFonts w:ascii="Arial" w:eastAsia="Times New Roman" w:hAnsi="Arial" w:cs="Arial"/>
          <w:sz w:val="20"/>
          <w:szCs w:val="20"/>
          <w:lang w:eastAsia="sl-SI"/>
        </w:rPr>
        <w:t>pri čemer</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bi se določil prag uspešnosti poravnave (npr. </w:t>
      </w:r>
      <w:r>
        <w:rPr>
          <w:rFonts w:ascii="Arial" w:eastAsia="Times New Roman" w:hAnsi="Arial" w:cs="Arial"/>
          <w:sz w:val="20"/>
          <w:szCs w:val="20"/>
          <w:lang w:eastAsia="sl-SI"/>
        </w:rPr>
        <w:t>neki delež</w:t>
      </w:r>
      <w:r w:rsidR="005E10A6" w:rsidRPr="005E10A6">
        <w:rPr>
          <w:rFonts w:ascii="Arial" w:eastAsia="Times New Roman" w:hAnsi="Arial" w:cs="Arial"/>
          <w:sz w:val="20"/>
          <w:szCs w:val="20"/>
          <w:lang w:eastAsia="sl-SI"/>
        </w:rPr>
        <w:t xml:space="preserve"> nekdanjih imetnikov, ki bi sklenili poravnave) poudarjamo, da je, tako kot pri arbitraži, </w:t>
      </w:r>
      <w:r>
        <w:rPr>
          <w:rFonts w:ascii="Arial" w:eastAsia="Times New Roman" w:hAnsi="Arial" w:cs="Arial"/>
          <w:sz w:val="20"/>
          <w:szCs w:val="20"/>
          <w:lang w:eastAsia="sl-SI"/>
        </w:rPr>
        <w:t>poglavitna</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svobodna volja strank za sklenitev sodne poravnave. Z uzakonitvijo tovrstne sodne poravnave bi posegli v ustavno varovano pravico do sodnega varstva tistih nekdanjih imetnikov (tožnikov), ki ne bi želeli skleniti sodne poravnave.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344F63"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5E10A6" w:rsidRPr="005E10A6">
        <w:rPr>
          <w:rFonts w:ascii="Arial" w:eastAsia="Times New Roman" w:hAnsi="Arial" w:cs="Arial"/>
          <w:sz w:val="20"/>
          <w:szCs w:val="20"/>
          <w:lang w:eastAsia="sl-SI"/>
        </w:rPr>
        <w:t xml:space="preserve">elja, da imajo (potencialne) pravdne stranke, tj. Banka Slovenije in nekdanji imetniki, ki bodo vložili tožbe za povrnitev škode zaradi izrednega ukrepa, možnost sklenitve (sodne) poravnave v skladu z veljavno zakonodajo in svobodno voljo strank. Pri tem je zaželeno, da se izkaže pripravljenost za vzpostavitev dialoga in iskanje rešitev med (potencialnimi) pravdnimi strankami, ki bi omogočale razbremenitev pravosodnega sistema, hitrost, ekonomičnost </w:t>
      </w:r>
      <w:r>
        <w:rPr>
          <w:rFonts w:ascii="Arial" w:eastAsia="Times New Roman" w:hAnsi="Arial" w:cs="Arial"/>
          <w:sz w:val="20"/>
          <w:szCs w:val="20"/>
          <w:lang w:eastAsia="sl-SI"/>
        </w:rPr>
        <w:t>in</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uniformnost odločitve.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b/>
          <w:sz w:val="20"/>
          <w:szCs w:val="20"/>
          <w:lang w:eastAsia="sl-SI"/>
        </w:rPr>
        <w:t>2.3.3 Upravičenost do povrnitve škode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je določal: »</w:t>
      </w:r>
      <w:r w:rsidRPr="005E10A6">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škode ob upoštevanju </w:t>
      </w:r>
      <w:proofErr w:type="spellStart"/>
      <w:r w:rsidRPr="005E10A6">
        <w:rPr>
          <w:rFonts w:ascii="Arial" w:eastAsia="Times New Roman" w:hAnsi="Arial" w:cs="Arial"/>
          <w:sz w:val="20"/>
          <w:szCs w:val="20"/>
        </w:rPr>
        <w:t>223.a</w:t>
      </w:r>
      <w:proofErr w:type="spellEnd"/>
      <w:r w:rsidRPr="005E10A6">
        <w:rPr>
          <w:rFonts w:ascii="Arial" w:eastAsia="Times New Roman" w:hAnsi="Arial" w:cs="Arial"/>
          <w:sz w:val="20"/>
          <w:szCs w:val="20"/>
        </w:rPr>
        <w:t xml:space="preserve"> člena ZBan-1, če dokažejo, da je škoda, ki je nastala zaradi učinkov izrednega ukrepa, višja kot bi bila v primeru, če izredni ukrep ne bi bil izrečen.«</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Iz besedila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ZBan-1 in vprašanja, ki je bilo </w:t>
      </w:r>
      <w:r w:rsidR="00344F63">
        <w:rPr>
          <w:rFonts w:ascii="Arial" w:eastAsia="Times New Roman" w:hAnsi="Arial" w:cs="Arial"/>
          <w:sz w:val="20"/>
          <w:szCs w:val="20"/>
          <w:lang w:eastAsia="sl-SI"/>
        </w:rPr>
        <w:t>ključno</w:t>
      </w:r>
      <w:r w:rsidR="00344F6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 odločitev </w:t>
      </w:r>
      <w:r w:rsidR="00344F63">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344F6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izhaja, da so nekdanji imetniki upravičeni do povrnitve škode, če so bili zaradi odločbe Banke Slovenije na slabšem, kot bi bili, če odločbe ne bi bilo</w:t>
      </w:r>
      <w:r w:rsidRPr="005E10A6">
        <w:rPr>
          <w:rFonts w:ascii="Arial" w:eastAsia="Times New Roman" w:hAnsi="Arial" w:cs="Arial"/>
          <w:sz w:val="20"/>
          <w:szCs w:val="20"/>
          <w:vertAlign w:val="superscript"/>
          <w:lang w:eastAsia="sl-SI"/>
        </w:rPr>
        <w:footnoteReference w:id="19"/>
      </w:r>
      <w:r w:rsidRPr="005E10A6">
        <w:rPr>
          <w:rFonts w:ascii="Arial" w:eastAsia="Times New Roman" w:hAnsi="Arial" w:cs="Arial"/>
          <w:sz w:val="20"/>
          <w:szCs w:val="20"/>
          <w:lang w:eastAsia="sl-SI"/>
        </w:rPr>
        <w:t>. Odgovor na vprašanje, ali so nekdanji imetniki morda res bili na slabšem, je odvisen od tega, ali je banka v času izdaje odločbe Banke Slovenije razpolagala z več sredstvi ali manj obveznostmi, kot izhaja iz odločbe Banke Slovenije. To pa je odvisno od pravilnosti vrednotenja sredstev in ocene finančnega položaja banke.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 xml:space="preserve">Navedeno, da je pravica do odškodnine odvisna le od premoženjskega stanja družbe, torej ni novost. V okviru ZGD-1 je namreč urejen postopek </w:t>
      </w:r>
      <w:proofErr w:type="spellStart"/>
      <w:r w:rsidRPr="005E10A6">
        <w:rPr>
          <w:rFonts w:ascii="Arial" w:eastAsia="Times New Roman" w:hAnsi="Arial" w:cs="Arial"/>
          <w:sz w:val="20"/>
          <w:szCs w:val="20"/>
          <w:lang w:eastAsia="sl-SI"/>
        </w:rPr>
        <w:t>iztisnitve</w:t>
      </w:r>
      <w:proofErr w:type="spellEnd"/>
      <w:r w:rsidRPr="005E10A6">
        <w:rPr>
          <w:rFonts w:ascii="Arial" w:eastAsia="Times New Roman" w:hAnsi="Arial" w:cs="Arial"/>
          <w:sz w:val="20"/>
          <w:szCs w:val="20"/>
          <w:lang w:eastAsia="sl-SI"/>
        </w:rPr>
        <w:t xml:space="preserve"> manjšinskih delničarjev. V okviru tega postopka se izračuna oziroma preveri tudi primerna denarna odpravnina. Ta postopek je že bil predmet ustavne sodne presoje. Z odločbo o ugotovitvi, da prvi odstavek 384. člena, drugi odstavek 385. člena, prvi stavek tretjega odstavka 387. člena in prvi odstavek 388. člena Zakona o gospodarskih družbah niso v neskladju z </w:t>
      </w:r>
      <w:r w:rsidR="00344F63">
        <w:rPr>
          <w:rFonts w:ascii="Arial" w:eastAsia="Times New Roman" w:hAnsi="Arial" w:cs="Arial"/>
          <w:sz w:val="20"/>
          <w:szCs w:val="20"/>
          <w:lang w:eastAsia="sl-SI"/>
        </w:rPr>
        <w:t>U</w:t>
      </w:r>
      <w:r w:rsidRPr="005E10A6">
        <w:rPr>
          <w:rFonts w:ascii="Arial" w:eastAsia="Times New Roman" w:hAnsi="Arial" w:cs="Arial"/>
          <w:sz w:val="20"/>
          <w:szCs w:val="20"/>
          <w:lang w:eastAsia="sl-SI"/>
        </w:rPr>
        <w:t>stavo</w:t>
      </w:r>
      <w:r w:rsidR="00344F63">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(Uradni list RS, št. 83/09; v nadaljnjem besedilu: odločba </w:t>
      </w:r>
      <w:r w:rsidRPr="005E10A6">
        <w:rPr>
          <w:rFonts w:ascii="Arial" w:eastAsia="Times New Roman" w:hAnsi="Arial" w:cs="Arial"/>
          <w:sz w:val="20"/>
          <w:szCs w:val="20"/>
        </w:rPr>
        <w:t>U-I-165/08</w:t>
      </w:r>
      <w:r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rPr>
        <w:t xml:space="preserve">so bili členi ZGD-1, ki urejajo izključitev, spoznani za skladne z </w:t>
      </w:r>
      <w:r w:rsidR="00344F63">
        <w:rPr>
          <w:rFonts w:ascii="Arial" w:eastAsia="Times New Roman" w:hAnsi="Arial" w:cs="Arial"/>
          <w:sz w:val="20"/>
          <w:szCs w:val="20"/>
        </w:rPr>
        <w:t>U</w:t>
      </w:r>
      <w:r w:rsidRPr="005E10A6">
        <w:rPr>
          <w:rFonts w:ascii="Arial" w:eastAsia="Times New Roman" w:hAnsi="Arial" w:cs="Arial"/>
          <w:sz w:val="20"/>
          <w:szCs w:val="20"/>
        </w:rPr>
        <w:t>stavo</w:t>
      </w:r>
      <w:r w:rsidR="00344F63">
        <w:rPr>
          <w:rFonts w:ascii="Arial" w:eastAsia="Times New Roman" w:hAnsi="Arial" w:cs="Arial"/>
          <w:sz w:val="20"/>
          <w:szCs w:val="20"/>
        </w:rPr>
        <w:t xml:space="preserve"> RS</w:t>
      </w:r>
      <w:r w:rsidRPr="005E10A6">
        <w:rPr>
          <w:rFonts w:ascii="Arial" w:eastAsia="Times New Roman" w:hAnsi="Arial" w:cs="Arial"/>
          <w:sz w:val="20"/>
          <w:szCs w:val="20"/>
        </w:rPr>
        <w:t xml:space="preserve">. ZGD-1 tako določa, da mora primerna odpravnina upoštevati premoženjsko in profitno stanje družbe (ko skupščina sklepa o korporacijskem pravnem poslu). Po tem pravilu je primerna denarna odpravnina v neposredni vzročni zvezi z vrednostjo družbe. Na njeno določitev pa ne vpliva niti to, ali je za napačno denarno odpravnino kdo kriv, niti osebne okoliščine delničarja. Izračun primerne denarne odpravnine je po razjasnitvi dejanskega stanja le matematična (ekonomska) operacija. Iz obrazložitve predloga zakona, ki je vpeljal institut </w:t>
      </w:r>
      <w:proofErr w:type="spellStart"/>
      <w:r w:rsidRPr="005E10A6">
        <w:rPr>
          <w:rFonts w:ascii="Arial" w:eastAsia="Times New Roman" w:hAnsi="Arial" w:cs="Arial"/>
          <w:sz w:val="20"/>
          <w:szCs w:val="20"/>
        </w:rPr>
        <w:t>iztisnitve</w:t>
      </w:r>
      <w:proofErr w:type="spellEnd"/>
      <w:r w:rsidRPr="005E10A6">
        <w:rPr>
          <w:rFonts w:ascii="Arial" w:eastAsia="Times New Roman" w:hAnsi="Arial" w:cs="Arial"/>
          <w:sz w:val="20"/>
          <w:szCs w:val="20"/>
          <w:vertAlign w:val="superscript"/>
        </w:rPr>
        <w:footnoteReference w:id="20"/>
      </w:r>
      <w:r w:rsidRPr="005E10A6">
        <w:rPr>
          <w:rFonts w:ascii="Arial" w:eastAsia="Times New Roman" w:hAnsi="Arial" w:cs="Arial"/>
          <w:sz w:val="20"/>
          <w:szCs w:val="20"/>
        </w:rPr>
        <w:t xml:space="preserve">, </w:t>
      </w:r>
      <w:r w:rsidR="00344F63">
        <w:rPr>
          <w:rFonts w:ascii="Arial" w:eastAsia="Times New Roman" w:hAnsi="Arial" w:cs="Arial"/>
          <w:sz w:val="20"/>
          <w:szCs w:val="20"/>
        </w:rPr>
        <w:t>in</w:t>
      </w:r>
      <w:r w:rsidR="00344F63" w:rsidRPr="005E10A6">
        <w:rPr>
          <w:rFonts w:ascii="Arial" w:eastAsia="Times New Roman" w:hAnsi="Arial" w:cs="Arial"/>
          <w:sz w:val="20"/>
          <w:szCs w:val="20"/>
        </w:rPr>
        <w:t xml:space="preserve"> </w:t>
      </w:r>
      <w:r w:rsidRPr="005E10A6">
        <w:rPr>
          <w:rFonts w:ascii="Arial" w:eastAsia="Times New Roman" w:hAnsi="Arial" w:cs="Arial"/>
          <w:sz w:val="20"/>
          <w:szCs w:val="20"/>
        </w:rPr>
        <w:t>iz 32</w:t>
      </w:r>
      <w:r w:rsidR="00344F63">
        <w:rPr>
          <w:rFonts w:ascii="Arial" w:eastAsia="Times New Roman" w:hAnsi="Arial" w:cs="Arial"/>
          <w:sz w:val="20"/>
          <w:szCs w:val="20"/>
        </w:rPr>
        <w:t>.</w:t>
      </w:r>
      <w:r w:rsidRPr="005E10A6">
        <w:rPr>
          <w:rFonts w:ascii="Arial" w:eastAsia="Times New Roman" w:hAnsi="Arial" w:cs="Arial"/>
          <w:sz w:val="20"/>
          <w:szCs w:val="20"/>
        </w:rPr>
        <w:t xml:space="preserve"> </w:t>
      </w:r>
      <w:r w:rsidR="00344F63" w:rsidRPr="005E10A6">
        <w:rPr>
          <w:rFonts w:ascii="Arial" w:eastAsia="Times New Roman" w:hAnsi="Arial" w:cs="Arial"/>
          <w:sz w:val="20"/>
          <w:szCs w:val="20"/>
        </w:rPr>
        <w:t xml:space="preserve">točke </w:t>
      </w:r>
      <w:r w:rsidRPr="005E10A6">
        <w:rPr>
          <w:rFonts w:ascii="Arial" w:eastAsia="Times New Roman" w:hAnsi="Arial" w:cs="Arial"/>
          <w:sz w:val="20"/>
          <w:szCs w:val="20"/>
        </w:rPr>
        <w:t xml:space="preserve">odločbe </w:t>
      </w:r>
      <w:r w:rsidR="00344F63">
        <w:rPr>
          <w:rFonts w:ascii="Arial" w:eastAsia="Times New Roman" w:hAnsi="Arial" w:cs="Arial"/>
          <w:sz w:val="20"/>
          <w:szCs w:val="20"/>
        </w:rPr>
        <w:t>U</w:t>
      </w:r>
      <w:r w:rsidRPr="005E10A6">
        <w:rPr>
          <w:rFonts w:ascii="Arial" w:eastAsia="Times New Roman" w:hAnsi="Arial" w:cs="Arial"/>
          <w:sz w:val="20"/>
          <w:szCs w:val="20"/>
        </w:rPr>
        <w:t xml:space="preserve">stavnega sodišča </w:t>
      </w:r>
      <w:r w:rsidR="00344F63">
        <w:rPr>
          <w:rFonts w:ascii="Arial" w:eastAsia="Times New Roman" w:hAnsi="Arial" w:cs="Arial"/>
          <w:sz w:val="20"/>
          <w:szCs w:val="20"/>
        </w:rPr>
        <w:t xml:space="preserve">RS </w:t>
      </w:r>
      <w:r w:rsidRPr="005E10A6">
        <w:rPr>
          <w:rFonts w:ascii="Arial" w:eastAsia="Times New Roman" w:hAnsi="Arial" w:cs="Arial"/>
          <w:sz w:val="20"/>
          <w:szCs w:val="20"/>
        </w:rPr>
        <w:t xml:space="preserve">U-I-165/08 izhaja, da primerna denarna odškodnina zagotavlja delničarju polno odškodnino za izgubljene delnice.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344F63"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rPr>
        <w:t>D</w:t>
      </w:r>
      <w:r w:rsidR="005E10A6" w:rsidRPr="005E10A6">
        <w:rPr>
          <w:rFonts w:ascii="Arial" w:eastAsia="Times New Roman" w:hAnsi="Arial" w:cs="Arial"/>
          <w:sz w:val="20"/>
          <w:szCs w:val="20"/>
        </w:rPr>
        <w:t>a pravica do</w:t>
      </w:r>
      <w:r w:rsidR="005E10A6" w:rsidRPr="005E10A6">
        <w:rPr>
          <w:rFonts w:ascii="Arial" w:eastAsia="Times New Roman" w:hAnsi="Arial" w:cs="Arial"/>
          <w:sz w:val="20"/>
          <w:szCs w:val="20"/>
          <w:lang w:eastAsia="sl-SI"/>
        </w:rPr>
        <w:t xml:space="preserve"> odškodnine ni odvisna niti od tega, ali je za slabšo obravnavo nekdanjih imetnikov kdo kriv, niti od osebnih okoliščin nekdanjega imetnika izhaja iz 120. točke odločbe U-I-295/13. </w:t>
      </w:r>
      <w:r>
        <w:rPr>
          <w:rFonts w:ascii="Arial" w:eastAsia="Times New Roman" w:hAnsi="Arial" w:cs="Arial"/>
          <w:sz w:val="20"/>
          <w:szCs w:val="20"/>
          <w:lang w:eastAsia="sl-SI"/>
        </w:rPr>
        <w:t>I</w:t>
      </w:r>
      <w:r w:rsidR="005E10A6" w:rsidRPr="005E10A6">
        <w:rPr>
          <w:rFonts w:ascii="Arial" w:eastAsia="Times New Roman" w:hAnsi="Arial" w:cs="Arial"/>
          <w:sz w:val="20"/>
          <w:szCs w:val="20"/>
          <w:lang w:eastAsia="sl-SI"/>
        </w:rPr>
        <w:t>z navedene točke izhaja</w:t>
      </w:r>
      <w:r>
        <w:rPr>
          <w:rFonts w:ascii="Arial" w:eastAsia="Times New Roman" w:hAnsi="Arial" w:cs="Arial"/>
          <w:sz w:val="20"/>
          <w:szCs w:val="20"/>
          <w:lang w:eastAsia="sl-SI"/>
        </w:rPr>
        <w:t xml:space="preserve"> še</w:t>
      </w:r>
      <w:r w:rsidR="005E10A6" w:rsidRPr="005E10A6">
        <w:rPr>
          <w:rFonts w:ascii="Arial" w:eastAsia="Times New Roman" w:hAnsi="Arial" w:cs="Arial"/>
          <w:sz w:val="20"/>
          <w:szCs w:val="20"/>
          <w:lang w:eastAsia="sl-SI"/>
        </w:rPr>
        <w:t>, da pravica do odškodnine ni odvisna od okoliščin nekdanjega imetnika. Iz obrazložitve odločbe namreč izhaja, da ima pravico do povrnitve škode vsak nekdanji imetnik, čigar pravice bi bile okrnjene tedaj, »ko bi tožnik v stečajnem postopku nad banko dobil več, kot mu je preostalo po izvršenem izbrisu ali konverziji finančnega instrumenta, oziroma bi celo dobil celotno vrednost iz finančnega instrumenta, ker stečaj (razume se, da po finančnem stanju ob izreku izrednih ukrepov in brez upoštevanja učinkov izrečenih izrednih ukrepov) sploh ne bi bil začet«</w:t>
      </w:r>
      <w:r w:rsidR="005E10A6" w:rsidRPr="005E10A6">
        <w:rPr>
          <w:rFonts w:ascii="Arial" w:eastAsia="Times New Roman" w:hAnsi="Arial" w:cs="Arial"/>
          <w:sz w:val="20"/>
          <w:szCs w:val="20"/>
          <w:vertAlign w:val="superscript"/>
          <w:lang w:eastAsia="sl-SI"/>
        </w:rPr>
        <w:footnoteReference w:id="21"/>
      </w:r>
      <w:r w:rsidR="005E10A6" w:rsidRPr="005E10A6">
        <w:rPr>
          <w:rFonts w:ascii="Arial" w:eastAsia="Times New Roman" w:hAnsi="Arial" w:cs="Arial"/>
          <w:sz w:val="20"/>
          <w:szCs w:val="20"/>
          <w:lang w:eastAsia="sl-SI"/>
        </w:rPr>
        <w:t xml:space="preserve">.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Zaradi zagotovitve </w:t>
      </w:r>
      <w:r w:rsidRPr="00344F63">
        <w:rPr>
          <w:rFonts w:ascii="Arial" w:eastAsia="Times New Roman" w:hAnsi="Arial" w:cs="Times New Roman"/>
          <w:sz w:val="20"/>
          <w:szCs w:val="24"/>
        </w:rPr>
        <w:t>uniformnosti</w:t>
      </w:r>
      <w:r w:rsidRPr="005E10A6">
        <w:rPr>
          <w:rFonts w:ascii="Arial" w:eastAsia="Times New Roman" w:hAnsi="Arial" w:cs="Times New Roman"/>
          <w:sz w:val="20"/>
          <w:szCs w:val="24"/>
        </w:rPr>
        <w:t xml:space="preserve"> odločanj</w:t>
      </w:r>
      <w:r w:rsidR="00344F63">
        <w:rPr>
          <w:rFonts w:ascii="Arial" w:eastAsia="Times New Roman" w:hAnsi="Arial" w:cs="Times New Roman"/>
          <w:sz w:val="20"/>
          <w:szCs w:val="24"/>
        </w:rPr>
        <w:t>a</w:t>
      </w:r>
      <w:r w:rsidRPr="005E10A6">
        <w:rPr>
          <w:rFonts w:ascii="Arial" w:eastAsia="Times New Roman" w:hAnsi="Arial" w:cs="Times New Roman"/>
          <w:sz w:val="20"/>
          <w:szCs w:val="24"/>
        </w:rPr>
        <w:t xml:space="preserve"> je v predlogu zakona določeno, da se o temelju obveznosti odloči v enotnem postopku </w:t>
      </w:r>
      <w:r w:rsidR="00D010B0">
        <w:rPr>
          <w:rFonts w:ascii="Arial" w:eastAsia="Times New Roman" w:hAnsi="Arial" w:cs="Times New Roman"/>
          <w:sz w:val="20"/>
          <w:szCs w:val="24"/>
        </w:rPr>
        <w:t>s</w:t>
      </w:r>
      <w:r w:rsidRPr="005E10A6">
        <w:rPr>
          <w:rFonts w:ascii="Arial" w:eastAsia="Times New Roman" w:hAnsi="Arial" w:cs="Times New Roman"/>
          <w:sz w:val="20"/>
          <w:szCs w:val="24"/>
        </w:rPr>
        <w:t xml:space="preserve"> sodbo</w:t>
      </w:r>
      <w:r w:rsidR="00D010B0">
        <w:rPr>
          <w:rFonts w:ascii="Arial" w:eastAsia="Times New Roman" w:hAnsi="Arial" w:cs="Times New Roman"/>
          <w:sz w:val="20"/>
          <w:szCs w:val="24"/>
        </w:rPr>
        <w:t xml:space="preserve"> o temelju</w:t>
      </w:r>
      <w:r w:rsidRPr="005E10A6">
        <w:rPr>
          <w:rFonts w:ascii="Arial" w:eastAsia="Times New Roman" w:hAnsi="Arial" w:cs="Times New Roman"/>
          <w:sz w:val="20"/>
          <w:szCs w:val="24"/>
        </w:rPr>
        <w:t xml:space="preserve">. Nedopustno bi namreč bilo, da bi nekdanji imetniki ob podobnem dejanskem stanju prejeli vsebinsko različne sodne odločbe glede temelja obveznosti.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Ko sodišče </w:t>
      </w:r>
      <w:r w:rsidR="00D010B0">
        <w:rPr>
          <w:rFonts w:ascii="Arial" w:eastAsia="Times New Roman" w:hAnsi="Arial" w:cs="Times New Roman"/>
          <w:sz w:val="20"/>
          <w:szCs w:val="24"/>
        </w:rPr>
        <w:t>s</w:t>
      </w:r>
      <w:r w:rsidRPr="005E10A6">
        <w:rPr>
          <w:rFonts w:ascii="Arial" w:eastAsia="Times New Roman" w:hAnsi="Arial" w:cs="Times New Roman"/>
          <w:sz w:val="20"/>
          <w:szCs w:val="24"/>
        </w:rPr>
        <w:t xml:space="preserve"> sodbo</w:t>
      </w:r>
      <w:r w:rsidR="00D010B0">
        <w:rPr>
          <w:rFonts w:ascii="Arial" w:eastAsia="Times New Roman" w:hAnsi="Arial" w:cs="Times New Roman"/>
          <w:sz w:val="20"/>
          <w:szCs w:val="24"/>
        </w:rPr>
        <w:t xml:space="preserve"> o temelju</w:t>
      </w:r>
      <w:r w:rsidRPr="005E10A6">
        <w:rPr>
          <w:rFonts w:ascii="Arial" w:eastAsia="Times New Roman" w:hAnsi="Arial" w:cs="Times New Roman"/>
          <w:sz w:val="20"/>
          <w:szCs w:val="24"/>
        </w:rPr>
        <w:t xml:space="preserve"> reši glavno vsebinsko vprašanje (morebitni obstoj upravičenosti do povrnitve škode </w:t>
      </w:r>
      <w:r w:rsidR="00344F63">
        <w:rPr>
          <w:rFonts w:ascii="Arial" w:eastAsia="Times New Roman" w:hAnsi="Arial" w:cs="Times New Roman"/>
          <w:sz w:val="20"/>
          <w:szCs w:val="24"/>
        </w:rPr>
        <w:t>in</w:t>
      </w:r>
      <w:r w:rsidR="00344F63"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pravilno obravnavo</w:t>
      </w:r>
      <w:r w:rsidRPr="005E10A6">
        <w:rPr>
          <w:rFonts w:ascii="Arial" w:eastAsia="Calibri" w:hAnsi="Arial" w:cs="Arial"/>
          <w:sz w:val="20"/>
          <w:szCs w:val="20"/>
        </w:rPr>
        <w:t xml:space="preserve"> posameznih razredov kvalificiranih obveznosti posamezne banke</w:t>
      </w:r>
      <w:r w:rsidRPr="005E10A6">
        <w:rPr>
          <w:rFonts w:ascii="Arial" w:eastAsia="Times New Roman" w:hAnsi="Arial" w:cs="Times New Roman"/>
          <w:sz w:val="20"/>
          <w:szCs w:val="24"/>
        </w:rPr>
        <w:t>)</w:t>
      </w:r>
      <w:r w:rsidR="00344F63">
        <w:rPr>
          <w:rFonts w:ascii="Arial" w:eastAsia="Times New Roman" w:hAnsi="Arial" w:cs="Times New Roman"/>
          <w:sz w:val="20"/>
          <w:szCs w:val="24"/>
        </w:rPr>
        <w:t>,</w:t>
      </w:r>
      <w:r w:rsidRPr="005E10A6">
        <w:rPr>
          <w:rFonts w:ascii="Arial" w:eastAsia="Times New Roman" w:hAnsi="Arial" w:cs="Times New Roman"/>
          <w:sz w:val="20"/>
          <w:szCs w:val="24"/>
        </w:rPr>
        <w:t xml:space="preserve"> sledi postopek določitve individualne odškodnine za vsakega posameznega tožnika (nekdanjega imetnika). V mejah zahtevka po višini bo nato sodišče odločilo o konkretni višini odškodnine. Pomembno je, da je sodišče v skladu z načelom dispozitivnosti vezano na tožbeni zahtevek, zato </w:t>
      </w:r>
      <w:r w:rsidR="00344F63">
        <w:rPr>
          <w:rFonts w:ascii="Arial" w:eastAsia="Times New Roman" w:hAnsi="Arial" w:cs="Times New Roman"/>
          <w:sz w:val="20"/>
          <w:szCs w:val="24"/>
        </w:rPr>
        <w:t>sta</w:t>
      </w:r>
      <w:r w:rsidR="00344F63" w:rsidRPr="005E10A6">
        <w:rPr>
          <w:rFonts w:ascii="Arial" w:eastAsia="Times New Roman" w:hAnsi="Arial" w:cs="Times New Roman"/>
          <w:sz w:val="20"/>
          <w:szCs w:val="24"/>
        </w:rPr>
        <w:t xml:space="preserve"> njegov</w:t>
      </w:r>
      <w:r w:rsidR="00344F63">
        <w:rPr>
          <w:rFonts w:ascii="Arial" w:eastAsia="Times New Roman" w:hAnsi="Arial" w:cs="Times New Roman"/>
          <w:sz w:val="20"/>
          <w:szCs w:val="24"/>
        </w:rPr>
        <w:t>i</w:t>
      </w:r>
      <w:r w:rsidR="00344F63"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postavitev in (ustrezna) opredelitev </w:t>
      </w:r>
      <w:r w:rsidR="00344F63">
        <w:rPr>
          <w:rFonts w:ascii="Arial" w:eastAsia="Times New Roman" w:hAnsi="Arial" w:cs="Times New Roman"/>
          <w:sz w:val="20"/>
          <w:szCs w:val="24"/>
        </w:rPr>
        <w:t>ključni</w:t>
      </w:r>
      <w:r w:rsidR="00344F63"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del tožbe. Zaradi spoštovanja načela kontradiktornosti bo Banka Slovenije lahko podala obrazložen odgovor</w:t>
      </w:r>
      <w:r w:rsidR="00344F63">
        <w:rPr>
          <w:rFonts w:ascii="Arial" w:eastAsia="Times New Roman" w:hAnsi="Arial" w:cs="Times New Roman"/>
          <w:sz w:val="20"/>
          <w:szCs w:val="24"/>
        </w:rPr>
        <w:t>,</w:t>
      </w:r>
      <w:r w:rsidRPr="005E10A6">
        <w:rPr>
          <w:rFonts w:ascii="Arial" w:eastAsia="Times New Roman" w:hAnsi="Arial" w:cs="Times New Roman"/>
          <w:sz w:val="20"/>
          <w:szCs w:val="24"/>
        </w:rPr>
        <w:t xml:space="preserve"> v katerem lahko nasprotuje tožbenemu zahtevku.  </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2.3.4 Združevanje postopkov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zakona omogoča, da bo vloženih več samostojnih tožb. Smiselno je, da so vprašanja, o katerih bo odločalo sodišče in ki so skupna vsem postopkom, ki bodo vodeni v skladu s tem zakonom, rešena na enak način za vse.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okviru postopkov, ki bodo potekali v skladu s tem zakonom, </w:t>
      </w:r>
      <w:r w:rsidR="00344F63">
        <w:rPr>
          <w:rFonts w:ascii="Arial" w:eastAsia="Times New Roman" w:hAnsi="Arial" w:cs="Arial"/>
          <w:sz w:val="20"/>
          <w:szCs w:val="20"/>
          <w:lang w:eastAsia="sl-SI"/>
        </w:rPr>
        <w:t xml:space="preserve">gre </w:t>
      </w:r>
      <w:r w:rsidRPr="005E10A6">
        <w:rPr>
          <w:rFonts w:ascii="Arial" w:eastAsia="Times New Roman" w:hAnsi="Arial" w:cs="Arial"/>
          <w:sz w:val="20"/>
          <w:szCs w:val="20"/>
          <w:lang w:eastAsia="sl-SI"/>
        </w:rPr>
        <w:t xml:space="preserve">dejansko </w:t>
      </w:r>
      <w:r w:rsidR="00344F63">
        <w:rPr>
          <w:rFonts w:ascii="Arial" w:eastAsia="Times New Roman" w:hAnsi="Arial" w:cs="Arial"/>
          <w:sz w:val="20"/>
          <w:szCs w:val="20"/>
          <w:lang w:eastAsia="sl-SI"/>
        </w:rPr>
        <w:t xml:space="preserve">za </w:t>
      </w:r>
      <w:r w:rsidRPr="005E10A6">
        <w:rPr>
          <w:rFonts w:ascii="Arial" w:eastAsia="Times New Roman" w:hAnsi="Arial" w:cs="Arial"/>
          <w:sz w:val="20"/>
          <w:szCs w:val="20"/>
          <w:lang w:eastAsia="sl-SI"/>
        </w:rPr>
        <w:t>tr</w:t>
      </w:r>
      <w:r w:rsidR="00344F63">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ravn</w:t>
      </w:r>
      <w:r w:rsidR="00344F63">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povezanosti dejanskega stanja in pravnih vprašanj. Prva raven povezanosti zajema vse tožnike, ki so bili imetniki istega reda kvalificiranih obveznosti posamezne banke. Odločitev, kot bo sprejeta zanje, bo temeljila na enakem dejanskem stanju in enaki uporabi istih pravnih pravil. Posamezna odločba Banke Slovenije je posegla v pravice več (različnih in posledično različno obravnavanih) skupin takih imetnikov.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Druga raven povezanosti zajema vse imetnike kvalificiranih obveznosti posamezne banke. V pravice vseh teh imetnikov je posegla ista (ena) odločba Banke Slovenije. Odločitev, ki bo sprejeta v povezavi z različnim razredom tožnikov posamezne banke, je lahko drugačna kot odločitev za drug razred tožnikov te banke, obe pa bosta utemeljeni z enakimi pravnimi pravili in skoraj enakim dejanskim stanjem.</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Tretja raven povezanosti zajema vse imetnike kvalificiranih obveznosti bank, v katerih je bilo kapitalsko stanje ugotovljeno z enako metodo, enakimi izhodišči ali enakim postopkom. Za vse odločbe Banke Slovenije (in odločbe Evropske komisije o državnih pomočeh) iz let 2013 in 2014 je bila tako n</w:t>
      </w:r>
      <w:r w:rsidR="00344F63">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pr</w:t>
      </w:r>
      <w:r w:rsidR="00344F63">
        <w:rPr>
          <w:rFonts w:ascii="Arial" w:eastAsia="Times New Roman" w:hAnsi="Arial" w:cs="Arial"/>
          <w:sz w:val="20"/>
          <w:szCs w:val="20"/>
          <w:lang w:eastAsia="sl-SI"/>
        </w:rPr>
        <w:t>imer</w:t>
      </w:r>
      <w:r w:rsidRPr="005E10A6">
        <w:rPr>
          <w:rFonts w:ascii="Arial" w:eastAsia="Times New Roman" w:hAnsi="Arial" w:cs="Arial"/>
          <w:sz w:val="20"/>
          <w:szCs w:val="20"/>
          <w:lang w:eastAsia="sl-SI"/>
        </w:rPr>
        <w:t xml:space="preserve"> uporabljena enaka metoda izvedbe AQR in ST.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 xml:space="preserve">Predlog zakona navedeno upošteva v določbi, da </w:t>
      </w:r>
      <w:r w:rsidRPr="005E10A6">
        <w:rPr>
          <w:rFonts w:ascii="Arial" w:eastAsia="Times New Roman" w:hAnsi="Arial" w:cs="Arial"/>
          <w:sz w:val="20"/>
          <w:szCs w:val="20"/>
        </w:rPr>
        <w:t>sodišče združi za skupno obravnavo vse pravde v povezavi s posamezno banko (oziroma odločbo Banke Slovenije). Navedeno je utemeljeno tudi z dejstvom, da v zvezi s predmetom spora velja, da: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 je </w:t>
      </w:r>
      <w:r w:rsidR="00344F63" w:rsidRPr="005E10A6">
        <w:rPr>
          <w:rFonts w:ascii="Arial" w:eastAsia="Times New Roman" w:hAnsi="Arial" w:cs="Arial"/>
          <w:sz w:val="20"/>
          <w:szCs w:val="20"/>
        </w:rPr>
        <w:t xml:space="preserve">mogoče </w:t>
      </w:r>
      <w:r w:rsidRPr="005E10A6">
        <w:rPr>
          <w:rFonts w:ascii="Arial" w:eastAsia="Times New Roman" w:hAnsi="Arial" w:cs="Arial"/>
          <w:sz w:val="20"/>
          <w:szCs w:val="20"/>
        </w:rPr>
        <w:t>spor o upravičenosti do odškodnine za imetnike enakih kvalificiranih obveznosti v posamezni banki rešiti samo na enak način za vse;</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pravice nekdanjih imetnikov posamezne banke temeljijo na bistvenem istovrstnem dejanskem stanju in enaki pravni podlagi.</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S tem sta v predlogu zakona upoštevani le prva in druga navedena raven povezanosti. V zvezi s tretjo velja, da pravice nekdanjih imetnikov različnih bank temeljijo na deloma, toda hkrati pomembni istovrstni dejanski in enaki pravni podlagi. Predlog zakona v zvezi s tem ne predpisuje obvezne združitve postopka.</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b/>
          <w:sz w:val="20"/>
          <w:szCs w:val="20"/>
          <w:lang w:eastAsia="sl-SI"/>
        </w:rPr>
        <w:t xml:space="preserve">2.3.5 Kolektivnost postopka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 xml:space="preserve">Ustavno sodišče </w:t>
      </w:r>
      <w:r w:rsidR="00344F63">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je v odločbi U-I-295/13 zapisalo</w:t>
      </w:r>
      <w:r w:rsidRPr="005E10A6">
        <w:rPr>
          <w:rFonts w:ascii="Arial" w:eastAsia="Times New Roman" w:hAnsi="Arial" w:cs="Arial"/>
          <w:sz w:val="20"/>
          <w:szCs w:val="20"/>
        </w:rPr>
        <w:t xml:space="preserve">: »ZPP ne predvideva posebnih postopkov kolektivnega sodnega varstva, ki bi zagotovili hitrost, ekonomičnost in uniformnost odločanja v sporih med imetniki izbrisanih in konvertiranih pravic ter Banko Slovenije.« Cilj predloga zakona je zagotoviti tak postopek, ki upošteva navedene lastnosti, to so hitrost, gospodarnost in enakost.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344F63" w:rsidP="005E10A6">
      <w:pPr>
        <w:spacing w:after="0" w:line="276" w:lineRule="auto"/>
        <w:jc w:val="both"/>
        <w:rPr>
          <w:rFonts w:ascii="Arial" w:eastAsia="Times New Roman" w:hAnsi="Arial" w:cs="Arial"/>
          <w:sz w:val="20"/>
          <w:szCs w:val="20"/>
        </w:rPr>
      </w:pPr>
      <w:r>
        <w:rPr>
          <w:rFonts w:ascii="Arial" w:eastAsia="Times New Roman" w:hAnsi="Arial" w:cs="Arial"/>
          <w:sz w:val="20"/>
          <w:szCs w:val="20"/>
        </w:rPr>
        <w:t>Z vidika</w:t>
      </w:r>
      <w:r w:rsidR="005E10A6" w:rsidRPr="005E10A6">
        <w:rPr>
          <w:rFonts w:ascii="Arial" w:eastAsia="Times New Roman" w:hAnsi="Arial" w:cs="Arial"/>
          <w:sz w:val="20"/>
          <w:szCs w:val="20"/>
        </w:rPr>
        <w:t xml:space="preserve"> zagotavljanja enakosti je pomembno, da odločitev v postopku glede podlage ni vezana na različne osebne okoliščine morebitnih tožnikov. Enakost omogoča združevanje postopkov, kot je navedeno zgoraj.</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Hitrost in gospodarnost postopka se zagotavljata s kolektivnostjo predlaganega postopka. Ta se zagotavlja z določbami predloga zakona, ki določajo, da: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skupni pooblaščenec v imenu večjega števila nekdanjih imetnikov vloži eno tožbo;</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se postopki, ki potekajo v skladu s tem zakonom, lahko združijo;</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 sodišče za vse tožbe, ki so vložene po postopku po tem predlogu zakona in se nanašajo na izredni ukrep, ki je bil izrečen z isto odločbo Banke Slovenije, </w:t>
      </w:r>
      <w:r w:rsidR="00FF3042" w:rsidRPr="005E10A6">
        <w:rPr>
          <w:rFonts w:ascii="Arial" w:eastAsia="Times New Roman" w:hAnsi="Arial" w:cs="Arial"/>
          <w:sz w:val="20"/>
          <w:szCs w:val="20"/>
        </w:rPr>
        <w:t xml:space="preserve">izda </w:t>
      </w:r>
      <w:r w:rsidRPr="005E10A6">
        <w:rPr>
          <w:rFonts w:ascii="Arial" w:eastAsia="Times New Roman" w:hAnsi="Arial" w:cs="Arial"/>
          <w:sz w:val="20"/>
          <w:szCs w:val="20"/>
        </w:rPr>
        <w:t>eno sodbo.</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Namen navedenih določb je:</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zmanjšati število vloženih tožb, hkrati pa ne posegati v pravico posameznika do sodnega varstva;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lastRenderedPageBreak/>
        <w:t xml:space="preserve">– zagotoviti, da se o zapletenih vprašanjih (npr. </w:t>
      </w:r>
      <w:r w:rsidR="00FF3042">
        <w:rPr>
          <w:rFonts w:ascii="Arial" w:eastAsia="Times New Roman" w:hAnsi="Arial" w:cs="Arial"/>
          <w:sz w:val="20"/>
          <w:szCs w:val="20"/>
        </w:rPr>
        <w:t xml:space="preserve">o </w:t>
      </w:r>
      <w:r w:rsidRPr="005E10A6">
        <w:rPr>
          <w:rFonts w:ascii="Arial" w:eastAsia="Times New Roman" w:hAnsi="Arial" w:cs="Arial"/>
          <w:sz w:val="20"/>
          <w:szCs w:val="20"/>
        </w:rPr>
        <w:t xml:space="preserve">pravilnosti uporabljenih metod), ki so pomembna za odločitev, odloča le enkrat (navedeno zagotavlja tudi enako obravnavo enakih vprašanj v postopkih v zvezi z odločbami različnih bank); </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zmanjšati breme sodišč (ker bo o vseh primerih potekal le en postopek, bodo sodišča veliko manj obremenjena, kot če bi odločala v vsaki posamezni tožbi).</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Da bi se zagotovilo, da se o zapletenih vprašanjih, ki so pomembna za odločitev, odloča le enkrat, s čimer bi se dosegla tudi </w:t>
      </w:r>
      <w:r w:rsidR="00344F63">
        <w:rPr>
          <w:rFonts w:ascii="Arial" w:eastAsia="Times New Roman" w:hAnsi="Arial" w:cs="Arial"/>
          <w:sz w:val="20"/>
          <w:szCs w:val="20"/>
          <w:lang w:eastAsia="sl-SI"/>
        </w:rPr>
        <w:t>enakost</w:t>
      </w:r>
      <w:r w:rsidRPr="005E10A6">
        <w:rPr>
          <w:rFonts w:ascii="Arial" w:eastAsia="Times New Roman" w:hAnsi="Arial" w:cs="Arial"/>
          <w:sz w:val="20"/>
          <w:szCs w:val="20"/>
        </w:rPr>
        <w:t xml:space="preserve"> odločitve za vse tožnike (nekdanje imetnike), se ta predlog zakona ne sklicuje na Zakon o kolektivnih tožbah (Uradni list RS, št. 55/17; v nadaljnjem besedilu: </w:t>
      </w:r>
      <w:proofErr w:type="spellStart"/>
      <w:r w:rsidRPr="005E10A6">
        <w:rPr>
          <w:rFonts w:ascii="Arial" w:eastAsia="Times New Roman" w:hAnsi="Arial" w:cs="Arial"/>
          <w:sz w:val="20"/>
          <w:szCs w:val="20"/>
        </w:rPr>
        <w:t>ZKolT</w:t>
      </w:r>
      <w:proofErr w:type="spellEnd"/>
      <w:r w:rsidRPr="005E10A6">
        <w:rPr>
          <w:rFonts w:ascii="Arial" w:eastAsia="Times New Roman" w:hAnsi="Arial" w:cs="Arial"/>
          <w:sz w:val="20"/>
          <w:szCs w:val="20"/>
        </w:rPr>
        <w:t xml:space="preserve">). </w:t>
      </w:r>
      <w:r w:rsidR="00FF3042">
        <w:rPr>
          <w:rFonts w:ascii="Arial" w:eastAsia="Times New Roman" w:hAnsi="Arial" w:cs="Arial"/>
          <w:sz w:val="20"/>
          <w:szCs w:val="20"/>
        </w:rPr>
        <w:t>Z</w:t>
      </w:r>
      <w:r w:rsidRPr="005E10A6">
        <w:rPr>
          <w:rFonts w:ascii="Arial" w:eastAsia="Times New Roman" w:hAnsi="Arial" w:cs="Arial"/>
          <w:sz w:val="20"/>
          <w:szCs w:val="20"/>
        </w:rPr>
        <w:t xml:space="preserve">a kolektivno odškodninsko tožbo v skladu z </w:t>
      </w:r>
      <w:proofErr w:type="spellStart"/>
      <w:r w:rsidRPr="005E10A6">
        <w:rPr>
          <w:rFonts w:ascii="Arial" w:eastAsia="Times New Roman" w:hAnsi="Arial" w:cs="Arial"/>
          <w:sz w:val="20"/>
          <w:szCs w:val="20"/>
        </w:rPr>
        <w:t>ZKolT</w:t>
      </w:r>
      <w:proofErr w:type="spellEnd"/>
      <w:r w:rsidRPr="005E10A6">
        <w:rPr>
          <w:rFonts w:ascii="Arial" w:eastAsia="Times New Roman" w:hAnsi="Arial" w:cs="Arial"/>
          <w:sz w:val="20"/>
          <w:szCs w:val="20"/>
        </w:rPr>
        <w:t xml:space="preserve"> je</w:t>
      </w:r>
      <w:r w:rsidR="00FF3042">
        <w:rPr>
          <w:rFonts w:ascii="Arial" w:eastAsia="Times New Roman" w:hAnsi="Arial" w:cs="Arial"/>
          <w:sz w:val="20"/>
          <w:szCs w:val="20"/>
        </w:rPr>
        <w:t xml:space="preserve"> ključno</w:t>
      </w:r>
      <w:r w:rsidRPr="005E10A6">
        <w:rPr>
          <w:rFonts w:ascii="Arial" w:eastAsia="Times New Roman" w:hAnsi="Arial" w:cs="Arial"/>
          <w:sz w:val="20"/>
          <w:szCs w:val="20"/>
        </w:rPr>
        <w:t xml:space="preserve">, da se tožba vlaga v korist oškodovancev, ne da bi </w:t>
      </w:r>
      <w:r w:rsidR="00FF3042" w:rsidRPr="005E10A6">
        <w:rPr>
          <w:rFonts w:ascii="Arial" w:eastAsia="Times New Roman" w:hAnsi="Arial" w:cs="Arial"/>
          <w:sz w:val="20"/>
          <w:szCs w:val="20"/>
        </w:rPr>
        <w:t xml:space="preserve">bili </w:t>
      </w:r>
      <w:r w:rsidRPr="005E10A6">
        <w:rPr>
          <w:rFonts w:ascii="Arial" w:eastAsia="Times New Roman" w:hAnsi="Arial" w:cs="Arial"/>
          <w:sz w:val="20"/>
          <w:szCs w:val="20"/>
        </w:rPr>
        <w:t xml:space="preserve">ti sami stranke postopka. V tem se kolektivni postopek </w:t>
      </w:r>
      <w:r w:rsidR="00FF3042">
        <w:rPr>
          <w:rFonts w:ascii="Arial" w:eastAsia="Times New Roman" w:hAnsi="Arial" w:cs="Arial"/>
          <w:sz w:val="20"/>
          <w:szCs w:val="20"/>
        </w:rPr>
        <w:t>pomembno</w:t>
      </w:r>
      <w:r w:rsidR="00FF3042"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loči od sorodnih institutov pravdnega postopka, npr. </w:t>
      </w:r>
      <w:proofErr w:type="spellStart"/>
      <w:r w:rsidRPr="005E10A6">
        <w:rPr>
          <w:rFonts w:ascii="Arial" w:eastAsia="Times New Roman" w:hAnsi="Arial" w:cs="Arial"/>
          <w:sz w:val="20"/>
          <w:szCs w:val="20"/>
        </w:rPr>
        <w:t>sosporništva</w:t>
      </w:r>
      <w:proofErr w:type="spellEnd"/>
      <w:r w:rsidRPr="005E10A6">
        <w:rPr>
          <w:rFonts w:ascii="Arial" w:eastAsia="Times New Roman" w:hAnsi="Arial" w:cs="Arial"/>
          <w:sz w:val="20"/>
          <w:szCs w:val="20"/>
        </w:rPr>
        <w:t xml:space="preserve"> ali združitve pravd. Člani skupine imajo skladno z načelom izključitve (</w:t>
      </w:r>
      <w:r w:rsidR="00344F63" w:rsidRPr="00540F51">
        <w:rPr>
          <w:rFonts w:ascii="Arial" w:eastAsia="Times New Roman" w:hAnsi="Arial" w:cs="Arial"/>
          <w:i/>
          <w:sz w:val="20"/>
          <w:szCs w:val="20"/>
        </w:rPr>
        <w:t>angleško:</w:t>
      </w:r>
      <w:r w:rsidR="00344F63">
        <w:rPr>
          <w:rFonts w:ascii="Arial" w:eastAsia="Times New Roman" w:hAnsi="Arial" w:cs="Arial"/>
          <w:sz w:val="20"/>
          <w:szCs w:val="20"/>
        </w:rPr>
        <w:t xml:space="preserve"> </w:t>
      </w:r>
      <w:proofErr w:type="spellStart"/>
      <w:r w:rsidRPr="005E10A6">
        <w:rPr>
          <w:rFonts w:ascii="Arial" w:eastAsia="Times New Roman" w:hAnsi="Arial" w:cs="Arial"/>
          <w:i/>
          <w:sz w:val="20"/>
          <w:szCs w:val="20"/>
        </w:rPr>
        <w:t>opt</w:t>
      </w:r>
      <w:proofErr w:type="spellEnd"/>
      <w:r w:rsidRPr="005E10A6">
        <w:rPr>
          <w:rFonts w:ascii="Arial" w:eastAsia="Times New Roman" w:hAnsi="Arial" w:cs="Arial"/>
          <w:i/>
          <w:sz w:val="20"/>
          <w:szCs w:val="20"/>
        </w:rPr>
        <w:t>-</w:t>
      </w:r>
      <w:proofErr w:type="spellStart"/>
      <w:r w:rsidRPr="005E10A6">
        <w:rPr>
          <w:rFonts w:ascii="Arial" w:eastAsia="Times New Roman" w:hAnsi="Arial" w:cs="Arial"/>
          <w:i/>
          <w:sz w:val="20"/>
          <w:szCs w:val="20"/>
        </w:rPr>
        <w:t>out</w:t>
      </w:r>
      <w:proofErr w:type="spellEnd"/>
      <w:r w:rsidRPr="005E10A6">
        <w:rPr>
          <w:rFonts w:ascii="Arial" w:eastAsia="Times New Roman" w:hAnsi="Arial" w:cs="Arial"/>
          <w:sz w:val="20"/>
          <w:szCs w:val="20"/>
        </w:rPr>
        <w:t>) ali načelom vključitve (</w:t>
      </w:r>
      <w:r w:rsidR="00344F63" w:rsidRPr="00F70686">
        <w:rPr>
          <w:rFonts w:ascii="Arial" w:eastAsia="Times New Roman" w:hAnsi="Arial" w:cs="Arial"/>
          <w:i/>
          <w:sz w:val="20"/>
          <w:szCs w:val="20"/>
        </w:rPr>
        <w:t>angleško:</w:t>
      </w:r>
      <w:r w:rsidR="00344F63">
        <w:rPr>
          <w:rFonts w:ascii="Arial" w:eastAsia="Times New Roman" w:hAnsi="Arial" w:cs="Arial"/>
          <w:sz w:val="20"/>
          <w:szCs w:val="20"/>
        </w:rPr>
        <w:t xml:space="preserve"> </w:t>
      </w:r>
      <w:proofErr w:type="spellStart"/>
      <w:r w:rsidRPr="005E10A6">
        <w:rPr>
          <w:rFonts w:ascii="Arial" w:eastAsia="Times New Roman" w:hAnsi="Arial" w:cs="Arial"/>
          <w:i/>
          <w:sz w:val="20"/>
          <w:szCs w:val="20"/>
        </w:rPr>
        <w:t>opt</w:t>
      </w:r>
      <w:proofErr w:type="spellEnd"/>
      <w:r w:rsidRPr="005E10A6">
        <w:rPr>
          <w:rFonts w:ascii="Arial" w:eastAsia="Times New Roman" w:hAnsi="Arial" w:cs="Arial"/>
          <w:i/>
          <w:sz w:val="20"/>
          <w:szCs w:val="20"/>
        </w:rPr>
        <w:t>-in</w:t>
      </w:r>
      <w:r w:rsidRPr="005E10A6">
        <w:rPr>
          <w:rFonts w:ascii="Arial" w:eastAsia="Times New Roman" w:hAnsi="Arial" w:cs="Arial"/>
          <w:sz w:val="20"/>
          <w:szCs w:val="20"/>
        </w:rPr>
        <w:t xml:space="preserve">) možnost, da se iz učinka kolektivnega postopka izključijo </w:t>
      </w:r>
      <w:r w:rsidR="00FF3042">
        <w:rPr>
          <w:rFonts w:ascii="Arial" w:eastAsia="Times New Roman" w:hAnsi="Arial" w:cs="Arial"/>
          <w:sz w:val="20"/>
          <w:szCs w:val="20"/>
        </w:rPr>
        <w:t>in</w:t>
      </w:r>
      <w:r w:rsidR="00FF3042" w:rsidRPr="005E10A6">
        <w:rPr>
          <w:rFonts w:ascii="Arial" w:eastAsia="Times New Roman" w:hAnsi="Arial" w:cs="Arial"/>
          <w:sz w:val="20"/>
          <w:szCs w:val="20"/>
        </w:rPr>
        <w:t xml:space="preserve"> </w:t>
      </w:r>
      <w:r w:rsidRPr="005E10A6">
        <w:rPr>
          <w:rFonts w:ascii="Arial" w:eastAsia="Times New Roman" w:hAnsi="Arial" w:cs="Arial"/>
          <w:sz w:val="20"/>
          <w:szCs w:val="20"/>
        </w:rPr>
        <w:t>s tem ohranijo možnost, da lastne zahtevke uveljavljajo v samostojni pravdi.</w:t>
      </w:r>
      <w:r w:rsidRPr="005E10A6">
        <w:rPr>
          <w:rFonts w:ascii="Arial" w:eastAsia="Times New Roman" w:hAnsi="Arial" w:cs="Arial"/>
          <w:sz w:val="20"/>
          <w:szCs w:val="20"/>
          <w:vertAlign w:val="superscript"/>
        </w:rPr>
        <w:footnoteReference w:id="22"/>
      </w:r>
      <w:r w:rsidRPr="005E10A6">
        <w:rPr>
          <w:rFonts w:ascii="Arial" w:eastAsia="Times New Roman" w:hAnsi="Arial" w:cs="Arial"/>
          <w:sz w:val="20"/>
          <w:szCs w:val="20"/>
        </w:rPr>
        <w:t xml:space="preserve"> Če bi se omogočilo uveljavljanje zahtevkov v samostojnih pravdah, se ne bi </w:t>
      </w:r>
      <w:r w:rsidR="00344F63" w:rsidRPr="005E10A6">
        <w:rPr>
          <w:rFonts w:ascii="Arial" w:eastAsia="Times New Roman" w:hAnsi="Arial" w:cs="Arial"/>
          <w:sz w:val="20"/>
          <w:szCs w:val="20"/>
        </w:rPr>
        <w:t>mogl</w:t>
      </w:r>
      <w:r w:rsidR="00344F63">
        <w:rPr>
          <w:rFonts w:ascii="Arial" w:eastAsia="Times New Roman" w:hAnsi="Arial" w:cs="Arial"/>
          <w:sz w:val="20"/>
          <w:szCs w:val="20"/>
        </w:rPr>
        <w:t>a</w:t>
      </w:r>
      <w:r w:rsidR="00344F63"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doseči </w:t>
      </w:r>
      <w:r w:rsidR="00344F63">
        <w:rPr>
          <w:rFonts w:ascii="Arial" w:eastAsia="Times New Roman" w:hAnsi="Arial" w:cs="Arial"/>
          <w:sz w:val="20"/>
          <w:szCs w:val="20"/>
        </w:rPr>
        <w:t>enakost</w:t>
      </w:r>
      <w:r w:rsidR="00344F63" w:rsidRPr="005E10A6">
        <w:rPr>
          <w:rFonts w:ascii="Arial" w:eastAsia="Times New Roman" w:hAnsi="Arial" w:cs="Arial"/>
          <w:sz w:val="20"/>
          <w:szCs w:val="20"/>
        </w:rPr>
        <w:t xml:space="preserve"> </w:t>
      </w:r>
      <w:r w:rsidRPr="005E10A6">
        <w:rPr>
          <w:rFonts w:ascii="Arial" w:eastAsia="Times New Roman" w:hAnsi="Arial" w:cs="Arial"/>
          <w:sz w:val="20"/>
          <w:szCs w:val="20"/>
        </w:rPr>
        <w:t>odločanja</w:t>
      </w:r>
      <w:r w:rsidRPr="005E10A6">
        <w:rPr>
          <w:rFonts w:ascii="Arial" w:eastAsia="Times New Roman" w:hAnsi="Arial" w:cs="Arial"/>
          <w:sz w:val="20"/>
          <w:szCs w:val="20"/>
          <w:vertAlign w:val="superscript"/>
        </w:rPr>
        <w:footnoteReference w:id="23"/>
      </w:r>
      <w:r w:rsidRPr="005E10A6">
        <w:rPr>
          <w:rFonts w:ascii="Arial" w:eastAsia="Times New Roman" w:hAnsi="Arial" w:cs="Arial"/>
          <w:sz w:val="20"/>
          <w:szCs w:val="20"/>
        </w:rPr>
        <w:t xml:space="preserve"> glede iste odločbe Banke Slovenije. </w:t>
      </w:r>
      <w:r w:rsidR="00FF3042">
        <w:rPr>
          <w:rFonts w:ascii="Arial" w:eastAsia="Times New Roman" w:hAnsi="Arial" w:cs="Arial"/>
          <w:sz w:val="20"/>
          <w:szCs w:val="20"/>
        </w:rPr>
        <w:t xml:space="preserve">Ob tem </w:t>
      </w:r>
      <w:r w:rsidRPr="005E10A6">
        <w:rPr>
          <w:rFonts w:ascii="Arial" w:eastAsia="Times New Roman" w:hAnsi="Arial" w:cs="Arial"/>
          <w:sz w:val="20"/>
          <w:szCs w:val="20"/>
        </w:rPr>
        <w:t>bi se povzročila večja obremenjenost sodstva v celoti, saj bi se o strokovno zahtevnih vprašanjih (ki temeljijo na enaki dejanski in pravni podlagi) odločalo v več (ločenih) postopkih.</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2.3.6 Kdo izplača odškodnino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Predlog zakona določa, da tožena stranka, tj. Banka Slovenije, tožnikom izplača morebitno odškodnino. Banka Slovenije izplača odškodnine tožnikom do višine </w:t>
      </w:r>
      <w:r w:rsidRPr="005E10A6">
        <w:rPr>
          <w:rFonts w:ascii="Arial" w:eastAsia="Times New Roman" w:hAnsi="Arial" w:cs="Arial"/>
          <w:sz w:val="20"/>
          <w:szCs w:val="20"/>
          <w:lang w:eastAsia="sl-SI"/>
        </w:rPr>
        <w:t xml:space="preserve">za ta namen oblikovanih rezervacij in </w:t>
      </w:r>
      <w:r w:rsidRPr="005E10A6">
        <w:rPr>
          <w:rFonts w:ascii="Arial" w:eastAsia="Calibri" w:hAnsi="Arial" w:cs="Arial"/>
          <w:sz w:val="20"/>
          <w:szCs w:val="20"/>
        </w:rPr>
        <w:t xml:space="preserve">splošnih rezerv, ki so oblikovane v skladu z Zakonom o Banki Slovenije (Uradni list RS, št. 72/06 – uradno prečiščeno besedilo, 59/11 in 55/17; v nadaljnjem besedilu: ZBS-1).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Times New Roman" w:hAnsi="Arial" w:cs="Arial"/>
          <w:sz w:val="20"/>
          <w:szCs w:val="20"/>
          <w:lang w:eastAsia="sl-SI"/>
        </w:rPr>
        <w:t xml:space="preserve">Če odškodnina presega višino za ta namen oblikovanih rezervacij in splošnih rezerv, razliko sredstev začasno založi Republika Slovenija. Republika Slovenija in Banka </w:t>
      </w:r>
      <w:r w:rsidR="00344F63" w:rsidRPr="005E10A6">
        <w:rPr>
          <w:rFonts w:ascii="Arial" w:eastAsia="Times New Roman" w:hAnsi="Arial" w:cs="Arial"/>
          <w:sz w:val="20"/>
          <w:szCs w:val="20"/>
          <w:lang w:eastAsia="sl-SI"/>
        </w:rPr>
        <w:t>Slovenij</w:t>
      </w:r>
      <w:r w:rsidR="00344F63">
        <w:rPr>
          <w:rFonts w:ascii="Arial" w:eastAsia="Times New Roman" w:hAnsi="Arial" w:cs="Arial"/>
          <w:sz w:val="20"/>
          <w:szCs w:val="20"/>
          <w:lang w:eastAsia="sl-SI"/>
        </w:rPr>
        <w:t>e</w:t>
      </w:r>
      <w:r w:rsidR="00344F6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uredita medsebojna razmerja in postopke za začasno izplačilo denarnih sredstev v dogovoru, ki ga skleneta v dvanajstih mesecih po uveljavitvi tega zakona. V dogovoru bodo določeni postopki in merila za izračun in določitev višine denarnih sredstev, ki so potrebna za začasno založitev. Ker bi v tem primeru šlo za sodno ugotovljeno odgovornost Banke Slovenije za škodo</w:t>
      </w:r>
      <w:r w:rsidR="00FF3042">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s tem členom določa</w:t>
      </w:r>
      <w:r w:rsidR="00FF3042" w:rsidRPr="00FF3042">
        <w:rPr>
          <w:rFonts w:ascii="Arial" w:eastAsia="Times New Roman" w:hAnsi="Arial" w:cs="Arial"/>
          <w:sz w:val="20"/>
          <w:szCs w:val="20"/>
          <w:lang w:eastAsia="sl-SI"/>
        </w:rPr>
        <w:t xml:space="preserve"> </w:t>
      </w:r>
      <w:r w:rsidR="00FF3042" w:rsidRPr="005E10A6">
        <w:rPr>
          <w:rFonts w:ascii="Arial" w:eastAsia="Times New Roman" w:hAnsi="Arial" w:cs="Arial"/>
          <w:sz w:val="20"/>
          <w:szCs w:val="20"/>
          <w:lang w:eastAsia="sl-SI"/>
        </w:rPr>
        <w:t>tudi</w:t>
      </w:r>
      <w:r w:rsidRPr="005E10A6">
        <w:rPr>
          <w:rFonts w:ascii="Arial" w:eastAsia="Times New Roman" w:hAnsi="Arial" w:cs="Arial"/>
          <w:sz w:val="20"/>
          <w:szCs w:val="20"/>
          <w:lang w:eastAsia="sl-SI"/>
        </w:rPr>
        <w:t xml:space="preserve">, da </w:t>
      </w:r>
      <w:r w:rsidRPr="005E10A6">
        <w:rPr>
          <w:rFonts w:ascii="Arial" w:eastAsia="Calibri" w:hAnsi="Arial" w:cs="Times New Roman"/>
          <w:sz w:val="20"/>
          <w:szCs w:val="24"/>
        </w:rPr>
        <w:t xml:space="preserve">mora Banka Slovenije povračilo začasno založenih denarnih sredstev načrtovati v svojem finančnem načrtu. Povračilo začasno založenih sredstev mora biti načrtovano na način, da se ne povzroči primanjkljaj </w:t>
      </w:r>
      <w:r w:rsidRPr="005E10A6">
        <w:rPr>
          <w:rFonts w:ascii="Arial" w:eastAsia="Times New Roman" w:hAnsi="Arial" w:cs="Times New Roman"/>
          <w:sz w:val="20"/>
          <w:szCs w:val="24"/>
        </w:rPr>
        <w:t>prihodkov nad odhodki, ki ga ni mogoče pokriti iz obstoječih splošnih rezerv Banke Slovenije. S tem se želi zagotoviti, da se ne bi uporabil drugi odstavek 51. člen</w:t>
      </w:r>
      <w:r w:rsidRPr="005E10A6">
        <w:rPr>
          <w:rFonts w:ascii="Arial" w:eastAsia="Times New Roman" w:hAnsi="Arial" w:cs="Times New Roman"/>
          <w:sz w:val="20"/>
          <w:szCs w:val="24"/>
          <w:vertAlign w:val="superscript"/>
        </w:rPr>
        <w:footnoteReference w:id="24"/>
      </w:r>
      <w:r w:rsidRPr="005E10A6">
        <w:rPr>
          <w:rFonts w:ascii="Arial" w:eastAsia="Times New Roman" w:hAnsi="Arial" w:cs="Times New Roman"/>
          <w:sz w:val="20"/>
          <w:szCs w:val="24"/>
        </w:rPr>
        <w:t xml:space="preserve"> ZBS-1, saj bi </w:t>
      </w:r>
      <w:r w:rsidR="00FF3042">
        <w:rPr>
          <w:rFonts w:ascii="Arial" w:eastAsia="Times New Roman" w:hAnsi="Arial" w:cs="Times New Roman"/>
          <w:sz w:val="20"/>
          <w:szCs w:val="24"/>
        </w:rPr>
        <w:t xml:space="preserve">se </w:t>
      </w:r>
      <w:r w:rsidRPr="005E10A6">
        <w:rPr>
          <w:rFonts w:ascii="Arial" w:eastAsia="Times New Roman" w:hAnsi="Arial" w:cs="Times New Roman"/>
          <w:sz w:val="20"/>
          <w:szCs w:val="24"/>
        </w:rPr>
        <w:t xml:space="preserve">v nasprotnem primeru </w:t>
      </w:r>
      <w:r w:rsidR="00FF3042">
        <w:rPr>
          <w:rFonts w:ascii="Arial" w:eastAsia="Times New Roman" w:hAnsi="Arial" w:cs="Times New Roman"/>
          <w:sz w:val="20"/>
          <w:szCs w:val="24"/>
        </w:rPr>
        <w:t>zgodilo</w:t>
      </w:r>
      <w:r w:rsidRPr="005E10A6">
        <w:rPr>
          <w:rFonts w:ascii="Arial" w:eastAsia="Times New Roman" w:hAnsi="Arial" w:cs="Times New Roman"/>
          <w:sz w:val="20"/>
          <w:szCs w:val="24"/>
        </w:rPr>
        <w:t xml:space="preserve">, </w:t>
      </w:r>
      <w:r w:rsidR="00FF3042">
        <w:rPr>
          <w:rFonts w:ascii="Arial" w:eastAsia="Times New Roman" w:hAnsi="Arial" w:cs="Times New Roman"/>
          <w:sz w:val="20"/>
          <w:szCs w:val="24"/>
        </w:rPr>
        <w:t>da</w:t>
      </w:r>
      <w:r w:rsidRPr="005E10A6">
        <w:rPr>
          <w:rFonts w:ascii="Arial" w:eastAsia="Times New Roman" w:hAnsi="Arial" w:cs="Times New Roman"/>
          <w:sz w:val="20"/>
          <w:szCs w:val="24"/>
        </w:rPr>
        <w:t xml:space="preserve"> bi se začasno založena denarna sredstva dejansko povrnila iz državnega proračuna</w:t>
      </w:r>
      <w:r w:rsidR="00FF3042">
        <w:rPr>
          <w:rFonts w:ascii="Arial" w:eastAsia="Times New Roman" w:hAnsi="Arial" w:cs="Times New Roman"/>
          <w:sz w:val="20"/>
          <w:szCs w:val="24"/>
        </w:rPr>
        <w:t>,</w:t>
      </w:r>
      <w:r w:rsidRPr="005E10A6">
        <w:rPr>
          <w:rFonts w:ascii="Arial" w:eastAsia="Times New Roman" w:hAnsi="Arial" w:cs="Times New Roman"/>
          <w:sz w:val="20"/>
          <w:szCs w:val="24"/>
        </w:rPr>
        <w:t xml:space="preserve"> in ne iz sredstev Banke Slovenije.</w:t>
      </w:r>
      <w:r w:rsidRPr="005E10A6">
        <w:rPr>
          <w:rFonts w:ascii="Arial" w:eastAsia="Calibri" w:hAnsi="Arial" w:cs="Arial"/>
          <w:sz w:val="20"/>
          <w:szCs w:val="20"/>
        </w:rPr>
        <w:t xml:space="preserv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Predlog zakona je skladen s 123. členom Pogodbe o delovanju Evropske unije</w:t>
      </w:r>
      <w:r w:rsidRPr="005E10A6">
        <w:rPr>
          <w:rFonts w:ascii="Arial" w:eastAsia="Calibri" w:hAnsi="Arial" w:cs="Arial"/>
          <w:sz w:val="20"/>
          <w:szCs w:val="20"/>
          <w:vertAlign w:val="superscript"/>
        </w:rPr>
        <w:footnoteReference w:id="25"/>
      </w:r>
      <w:r w:rsidRPr="005E10A6">
        <w:rPr>
          <w:rFonts w:ascii="Arial" w:eastAsia="Calibri" w:hAnsi="Arial" w:cs="Arial"/>
          <w:sz w:val="20"/>
          <w:szCs w:val="20"/>
        </w:rPr>
        <w:t>, ki prepoveduje prekoračit</w:t>
      </w:r>
      <w:r w:rsidR="00FF3042">
        <w:rPr>
          <w:rFonts w:ascii="Arial" w:eastAsia="Calibri" w:hAnsi="Arial" w:cs="Arial"/>
          <w:sz w:val="20"/>
          <w:szCs w:val="20"/>
        </w:rPr>
        <w:t>e</w:t>
      </w:r>
      <w:r w:rsidRPr="005E10A6">
        <w:rPr>
          <w:rFonts w:ascii="Arial" w:eastAsia="Calibri" w:hAnsi="Arial" w:cs="Arial"/>
          <w:sz w:val="20"/>
          <w:szCs w:val="20"/>
        </w:rPr>
        <w:t xml:space="preserve">v pozitivnega stanja na računu in druge oblike kreditov pri nacionalnih centralnih bankah držav članic v korist javnega sektorja, vključno z institucionalnimi enotami centralne ravni države in drugimi osebami javnega prava. </w:t>
      </w:r>
      <w:r w:rsidR="00FF3042" w:rsidRPr="005E10A6">
        <w:rPr>
          <w:rFonts w:ascii="Arial" w:eastAsia="Calibri" w:hAnsi="Arial" w:cs="Arial"/>
          <w:sz w:val="20"/>
          <w:szCs w:val="20"/>
        </w:rPr>
        <w:t>Treba</w:t>
      </w:r>
      <w:r w:rsidRPr="005E10A6">
        <w:rPr>
          <w:rFonts w:ascii="Arial" w:eastAsia="Calibri" w:hAnsi="Arial" w:cs="Arial"/>
          <w:sz w:val="20"/>
          <w:szCs w:val="20"/>
        </w:rPr>
        <w:t xml:space="preserve"> je poudariti, da v primeru morebitne ugotovitve nastanka škode tožnikom (nekdanjim imetnikom) ne bi šlo za financiranje obveznosti javnega sektorja nasproti tretjim osebam. V zvezi s tem je pomembno, da Republika Slovenija ne bi bila deležna nikakršnih posrednih ali neposrednih koristi od izplačane odškodnine.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lastRenderedPageBreak/>
        <w:t>V skladu z Ustavo R</w:t>
      </w:r>
      <w:r w:rsidR="00FF3042">
        <w:rPr>
          <w:rFonts w:ascii="Arial" w:eastAsia="Calibri" w:hAnsi="Arial" w:cs="Arial"/>
          <w:sz w:val="20"/>
          <w:szCs w:val="20"/>
        </w:rPr>
        <w:t>S</w:t>
      </w:r>
      <w:r w:rsidRPr="005E10A6">
        <w:rPr>
          <w:rFonts w:ascii="Arial" w:eastAsia="Calibri" w:hAnsi="Arial" w:cs="Arial"/>
          <w:sz w:val="20"/>
          <w:szCs w:val="20"/>
        </w:rPr>
        <w:t xml:space="preserve"> in ZBS-1 je Banka Slovenije samostojna in neodvisna</w:t>
      </w:r>
      <w:r w:rsidR="00FF3042">
        <w:rPr>
          <w:rFonts w:ascii="Arial" w:eastAsia="Calibri" w:hAnsi="Arial" w:cs="Arial"/>
          <w:sz w:val="20"/>
          <w:szCs w:val="20"/>
        </w:rPr>
        <w:t>,</w:t>
      </w:r>
      <w:r w:rsidRPr="005E10A6">
        <w:rPr>
          <w:rFonts w:ascii="Arial" w:eastAsia="Calibri" w:hAnsi="Arial" w:cs="Arial"/>
          <w:sz w:val="20"/>
          <w:szCs w:val="20"/>
        </w:rPr>
        <w:t xml:space="preserve"> pri opravljanju svojih nalog</w:t>
      </w:r>
      <w:r w:rsidR="00FF3042">
        <w:rPr>
          <w:rFonts w:ascii="Arial" w:eastAsia="Calibri" w:hAnsi="Arial" w:cs="Arial"/>
          <w:sz w:val="20"/>
          <w:szCs w:val="20"/>
        </w:rPr>
        <w:t xml:space="preserve"> pa</w:t>
      </w:r>
      <w:r w:rsidRPr="005E10A6">
        <w:rPr>
          <w:rFonts w:ascii="Arial" w:eastAsia="Calibri" w:hAnsi="Arial" w:cs="Arial"/>
          <w:sz w:val="20"/>
          <w:szCs w:val="20"/>
        </w:rPr>
        <w:t xml:space="preserve"> ni vezana na sklepe, stališča in navodila državnih ali katerih</w:t>
      </w:r>
      <w:r w:rsidR="00FF3042">
        <w:rPr>
          <w:rFonts w:ascii="Arial" w:eastAsia="Calibri" w:hAnsi="Arial" w:cs="Arial"/>
          <w:sz w:val="20"/>
          <w:szCs w:val="20"/>
        </w:rPr>
        <w:t xml:space="preserve"> </w:t>
      </w:r>
      <w:r w:rsidRPr="005E10A6">
        <w:rPr>
          <w:rFonts w:ascii="Arial" w:eastAsia="Calibri" w:hAnsi="Arial" w:cs="Arial"/>
          <w:sz w:val="20"/>
          <w:szCs w:val="20"/>
        </w:rPr>
        <w:t xml:space="preserve">koli organov, niti se ne sme nanje obračati po navodila ali usmeritve. V skladu s tem je Banka Slovenije samostojno in neodvisno izrekala izredne ukrepe, za izrek katerih je bila v skladu </w:t>
      </w:r>
      <w:r w:rsidR="00FF3042">
        <w:rPr>
          <w:rFonts w:ascii="Arial" w:eastAsia="Calibri" w:hAnsi="Arial" w:cs="Arial"/>
          <w:sz w:val="20"/>
          <w:szCs w:val="20"/>
        </w:rPr>
        <w:t>s</w:t>
      </w:r>
      <w:r w:rsidR="00FF3042" w:rsidRPr="005E10A6">
        <w:rPr>
          <w:rFonts w:ascii="Arial" w:eastAsia="Calibri" w:hAnsi="Arial" w:cs="Arial"/>
          <w:sz w:val="20"/>
          <w:szCs w:val="20"/>
        </w:rPr>
        <w:t xml:space="preserve">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členom ZBan-1 tudi izrecno odškodninsko odgovorna. Pri tem je pomembno, da je </w:t>
      </w:r>
      <w:r w:rsidR="00FF3042" w:rsidRPr="005E10A6">
        <w:rPr>
          <w:rFonts w:ascii="Arial" w:eastAsia="Calibri" w:hAnsi="Arial" w:cs="Arial"/>
          <w:sz w:val="20"/>
          <w:szCs w:val="20"/>
        </w:rPr>
        <w:t xml:space="preserve">bila </w:t>
      </w:r>
      <w:r w:rsidRPr="005E10A6">
        <w:rPr>
          <w:rFonts w:ascii="Arial" w:eastAsia="Calibri" w:hAnsi="Arial" w:cs="Arial"/>
          <w:sz w:val="20"/>
          <w:szCs w:val="20"/>
        </w:rPr>
        <w:t xml:space="preserve">zakonodaja, na podlagi katere je potekal izrek izrednih ukrepov, spoznana za ustavno skladno (šesta in sedma točka izreka odločbe U-I-295/13), zato je za pravilnost </w:t>
      </w:r>
      <w:r w:rsidR="00FF3042" w:rsidRPr="005E10A6">
        <w:rPr>
          <w:rFonts w:ascii="Arial" w:eastAsia="Calibri" w:hAnsi="Arial" w:cs="Arial"/>
          <w:sz w:val="20"/>
          <w:szCs w:val="20"/>
        </w:rPr>
        <w:t>izvrševanj</w:t>
      </w:r>
      <w:r w:rsidR="00FF3042">
        <w:rPr>
          <w:rFonts w:ascii="Arial" w:eastAsia="Calibri" w:hAnsi="Arial" w:cs="Arial"/>
          <w:sz w:val="20"/>
          <w:szCs w:val="20"/>
        </w:rPr>
        <w:t>a</w:t>
      </w:r>
      <w:r w:rsidR="00FF3042" w:rsidRPr="005E10A6">
        <w:rPr>
          <w:rFonts w:ascii="Arial" w:eastAsia="Calibri" w:hAnsi="Arial" w:cs="Arial"/>
          <w:sz w:val="20"/>
          <w:szCs w:val="20"/>
        </w:rPr>
        <w:t xml:space="preserve"> </w:t>
      </w:r>
      <w:r w:rsidRPr="005E10A6">
        <w:rPr>
          <w:rFonts w:ascii="Arial" w:eastAsia="Calibri" w:hAnsi="Arial" w:cs="Arial"/>
          <w:sz w:val="20"/>
          <w:szCs w:val="20"/>
        </w:rPr>
        <w:t xml:space="preserve">te zakonodaje odškodninsko odgovorna </w:t>
      </w:r>
      <w:r w:rsidR="00FF3042">
        <w:rPr>
          <w:rFonts w:ascii="Arial" w:eastAsia="Calibri" w:hAnsi="Arial" w:cs="Arial"/>
          <w:sz w:val="20"/>
          <w:szCs w:val="20"/>
        </w:rPr>
        <w:t xml:space="preserve">predvsem </w:t>
      </w:r>
      <w:r w:rsidRPr="005E10A6">
        <w:rPr>
          <w:rFonts w:ascii="Arial" w:eastAsia="Calibri" w:hAnsi="Arial" w:cs="Arial"/>
          <w:sz w:val="20"/>
          <w:szCs w:val="20"/>
        </w:rPr>
        <w:t>Banka Slovenije</w:t>
      </w:r>
      <w:r w:rsidR="00FF3042">
        <w:rPr>
          <w:rFonts w:ascii="Arial" w:eastAsia="Calibri" w:hAnsi="Arial" w:cs="Arial"/>
          <w:sz w:val="20"/>
          <w:szCs w:val="20"/>
        </w:rPr>
        <w:t>,</w:t>
      </w:r>
      <w:r w:rsidRPr="005E10A6">
        <w:rPr>
          <w:rFonts w:ascii="Arial" w:eastAsia="Calibri" w:hAnsi="Arial" w:cs="Arial"/>
          <w:sz w:val="20"/>
          <w:szCs w:val="20"/>
        </w:rPr>
        <w:t xml:space="preserve"> in ne Republika Slovenije.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2.3.7 Dostop do informacij</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zvezi z dostopom do informacij je </w:t>
      </w:r>
      <w:r w:rsidR="00FF3042">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FF3042">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zapisalo: »Pravovarstvene možnosti tožnikov bi bile učinkovite le ob možnosti polnega vpogleda v listine v zvezi z izbrisom ali konverzijo, s katerimi je razpolagala Banka Slovenije, po katerem jim mora ostati še zadosten čas za pripravo tožbenega zahtevka.«</w:t>
      </w:r>
      <w:r w:rsidRPr="005E10A6">
        <w:rPr>
          <w:rFonts w:ascii="Arial" w:eastAsia="Times New Roman" w:hAnsi="Arial" w:cs="Arial"/>
          <w:sz w:val="20"/>
          <w:szCs w:val="20"/>
          <w:vertAlign w:val="superscript"/>
          <w:lang w:eastAsia="sl-SI"/>
        </w:rPr>
        <w:footnoteReference w:id="26"/>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Zakon predvideva dvostopenjski dostop do dokumentov in podatkov, in sicer: </w:t>
      </w:r>
    </w:p>
    <w:p w:rsidR="005E10A6" w:rsidRPr="005E10A6" w:rsidRDefault="005E10A6" w:rsidP="00540F51">
      <w:pPr>
        <w:numPr>
          <w:ilvl w:val="0"/>
          <w:numId w:val="29"/>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objavo dokumentov in podatkov na javni spletni strani Banke Slovenije </w:t>
      </w:r>
      <w:r w:rsidR="00FF3042">
        <w:rPr>
          <w:rFonts w:ascii="Arial" w:eastAsia="Times New Roman" w:hAnsi="Arial" w:cs="Arial"/>
          <w:sz w:val="20"/>
          <w:szCs w:val="20"/>
          <w:lang w:eastAsia="sl-SI"/>
        </w:rPr>
        <w:t>ter</w:t>
      </w:r>
      <w:r w:rsidR="00FF3042"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dostop do dokumentov in podatkov v virtualni podatkovni sobi ter podatkovni sobi; </w:t>
      </w:r>
    </w:p>
    <w:p w:rsidR="005E10A6" w:rsidRPr="005E10A6" w:rsidRDefault="005E10A6" w:rsidP="00540F51">
      <w:pPr>
        <w:numPr>
          <w:ilvl w:val="0"/>
          <w:numId w:val="29"/>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pridobitev podatkov in dokumentov, ki so osebni ali zaupni ali poslovne skrivnosti, prek sodišča.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Banka Slovenije bo morala po začetku veljavnosti predloga zakona za vsako banko, v kateri je bil izrečen izredni ukrep, na svoji spletni strani objaviti:</w:t>
      </w:r>
    </w:p>
    <w:p w:rsidR="005E10A6" w:rsidRPr="005E10A6" w:rsidRDefault="005E10A6" w:rsidP="00540F51">
      <w:pPr>
        <w:numPr>
          <w:ilvl w:val="0"/>
          <w:numId w:val="43"/>
        </w:numPr>
        <w:suppressAutoHyphens/>
        <w:spacing w:after="0" w:line="276" w:lineRule="auto"/>
        <w:ind w:left="357" w:hanging="357"/>
        <w:contextualSpacing/>
        <w:jc w:val="both"/>
        <w:rPr>
          <w:rFonts w:ascii="Arial" w:eastAsia="Calibri" w:hAnsi="Arial" w:cs="Arial"/>
          <w:sz w:val="20"/>
          <w:szCs w:val="20"/>
        </w:rPr>
      </w:pPr>
      <w:r w:rsidRPr="005E10A6">
        <w:rPr>
          <w:rFonts w:ascii="Arial" w:eastAsia="Calibri" w:hAnsi="Arial" w:cs="Arial"/>
          <w:sz w:val="20"/>
          <w:szCs w:val="20"/>
        </w:rPr>
        <w:t>odločbo, s katero je bil izrečen izredni ukrep;</w:t>
      </w:r>
    </w:p>
    <w:p w:rsidR="005E10A6" w:rsidRPr="00540F51" w:rsidRDefault="005E10A6" w:rsidP="00540F51">
      <w:pPr>
        <w:pStyle w:val="Odstavekseznama"/>
        <w:numPr>
          <w:ilvl w:val="1"/>
          <w:numId w:val="43"/>
        </w:numPr>
        <w:suppressAutoHyphens/>
        <w:spacing w:line="276" w:lineRule="auto"/>
        <w:ind w:left="357" w:hanging="357"/>
        <w:jc w:val="both"/>
        <w:rPr>
          <w:rFonts w:eastAsia="Calibri" w:cs="Arial"/>
          <w:szCs w:val="20"/>
        </w:rPr>
      </w:pPr>
      <w:r w:rsidRPr="00540F51">
        <w:rPr>
          <w:rFonts w:eastAsia="Calibri" w:cs="Arial"/>
          <w:szCs w:val="20"/>
        </w:rPr>
        <w:t xml:space="preserve">dokumente, iz katerih je razvidna vsebina pogodbenega razmerja med Banko Slovenije in osebo, ki je izdelala ocene vrednosti sredstev banke v skladu s prvim odstavkom </w:t>
      </w:r>
      <w:proofErr w:type="spellStart"/>
      <w:r w:rsidRPr="00540F51">
        <w:rPr>
          <w:rFonts w:eastAsia="Calibri" w:cs="Arial"/>
          <w:szCs w:val="20"/>
        </w:rPr>
        <w:t>261.b</w:t>
      </w:r>
      <w:proofErr w:type="spellEnd"/>
      <w:r w:rsidRPr="00540F51">
        <w:rPr>
          <w:rFonts w:eastAsia="Calibri" w:cs="Arial"/>
          <w:szCs w:val="20"/>
        </w:rPr>
        <w:t xml:space="preserve"> člena ZBan-1;</w:t>
      </w:r>
    </w:p>
    <w:p w:rsidR="005E10A6" w:rsidRPr="00540F51" w:rsidRDefault="005E10A6" w:rsidP="00540F51">
      <w:pPr>
        <w:pStyle w:val="Odstavekseznama"/>
        <w:numPr>
          <w:ilvl w:val="1"/>
          <w:numId w:val="43"/>
        </w:numPr>
        <w:suppressAutoHyphens/>
        <w:spacing w:line="276" w:lineRule="auto"/>
        <w:ind w:left="357" w:hanging="357"/>
        <w:jc w:val="both"/>
        <w:rPr>
          <w:rFonts w:eastAsia="Calibri" w:cs="Arial"/>
          <w:szCs w:val="20"/>
        </w:rPr>
      </w:pPr>
      <w:r w:rsidRPr="00540F51">
        <w:rPr>
          <w:rFonts w:eastAsia="Calibri" w:cs="Arial"/>
          <w:szCs w:val="20"/>
        </w:rPr>
        <w:t>dokument</w:t>
      </w:r>
      <w:r w:rsidR="00FF3042">
        <w:rPr>
          <w:rFonts w:eastAsia="Calibri" w:cs="Arial"/>
          <w:szCs w:val="20"/>
        </w:rPr>
        <w:t>e</w:t>
      </w:r>
      <w:r w:rsidRPr="00540F51">
        <w:rPr>
          <w:rFonts w:eastAsia="Calibri" w:cs="Arial"/>
          <w:szCs w:val="20"/>
        </w:rPr>
        <w:t xml:space="preserve">, iz katerih je razvidna vsebina pogodbenega razmerja med Banko Slovenije in izvajalci pregleda kakovosti sredstev, obremenitvenih testov in cenilcev nepremičnin; </w:t>
      </w:r>
    </w:p>
    <w:p w:rsidR="005E10A6" w:rsidRPr="00540F51" w:rsidRDefault="005E10A6" w:rsidP="00540F51">
      <w:pPr>
        <w:pStyle w:val="Odstavekseznama"/>
        <w:numPr>
          <w:ilvl w:val="1"/>
          <w:numId w:val="43"/>
        </w:numPr>
        <w:autoSpaceDE w:val="0"/>
        <w:spacing w:line="276" w:lineRule="auto"/>
        <w:ind w:left="357" w:hanging="357"/>
        <w:jc w:val="both"/>
        <w:rPr>
          <w:rFonts w:eastAsia="Calibri" w:cs="Arial"/>
          <w:szCs w:val="20"/>
        </w:rPr>
      </w:pPr>
      <w:r w:rsidRPr="00540F51">
        <w:rPr>
          <w:rFonts w:eastAsia="Calibri" w:cs="Arial"/>
          <w:szCs w:val="20"/>
        </w:rPr>
        <w:t xml:space="preserve">poročilo </w:t>
      </w:r>
      <w:r w:rsidR="00FF3042">
        <w:rPr>
          <w:rFonts w:eastAsia="Calibri" w:cs="Arial"/>
          <w:szCs w:val="20"/>
        </w:rPr>
        <w:t xml:space="preserve">o </w:t>
      </w:r>
      <w:r w:rsidRPr="00540F51">
        <w:rPr>
          <w:rFonts w:eastAsia="Calibri" w:cs="Arial"/>
          <w:szCs w:val="20"/>
        </w:rPr>
        <w:t>obremenitvenih test</w:t>
      </w:r>
      <w:r w:rsidR="00FF3042">
        <w:rPr>
          <w:rFonts w:eastAsia="Calibri" w:cs="Arial"/>
          <w:szCs w:val="20"/>
        </w:rPr>
        <w:t>ih</w:t>
      </w:r>
      <w:r w:rsidRPr="00540F51">
        <w:rPr>
          <w:rFonts w:eastAsia="Calibri" w:cs="Arial"/>
          <w:szCs w:val="20"/>
        </w:rPr>
        <w:t>;</w:t>
      </w:r>
    </w:p>
    <w:p w:rsidR="005E10A6" w:rsidRPr="00540F51" w:rsidRDefault="005E10A6" w:rsidP="00540F51">
      <w:pPr>
        <w:pStyle w:val="Odstavekseznama"/>
        <w:numPr>
          <w:ilvl w:val="1"/>
          <w:numId w:val="43"/>
        </w:numPr>
        <w:suppressAutoHyphens/>
        <w:spacing w:line="276" w:lineRule="auto"/>
        <w:ind w:left="357" w:hanging="357"/>
        <w:jc w:val="both"/>
        <w:rPr>
          <w:rFonts w:eastAsia="Calibri" w:cs="Arial"/>
          <w:szCs w:val="20"/>
        </w:rPr>
      </w:pPr>
      <w:r w:rsidRPr="00540F51">
        <w:rPr>
          <w:rFonts w:eastAsia="Calibri" w:cs="Arial"/>
          <w:szCs w:val="20"/>
        </w:rPr>
        <w:t xml:space="preserve">povzetke vsebine dokumentov, ki so navedeni v prvem odstavku </w:t>
      </w:r>
      <w:r w:rsidR="009C4D7C" w:rsidRPr="00540F51">
        <w:rPr>
          <w:rFonts w:eastAsia="Calibri" w:cs="Arial"/>
          <w:szCs w:val="20"/>
        </w:rPr>
        <w:fldChar w:fldCharType="begin"/>
      </w:r>
      <w:r w:rsidRPr="00540F51">
        <w:rPr>
          <w:rFonts w:eastAsia="Calibri" w:cs="Arial"/>
          <w:szCs w:val="20"/>
        </w:rPr>
        <w:instrText xml:space="preserve"> REF _Ref4153108 \r \h </w:instrText>
      </w:r>
      <w:r w:rsidR="009C4D7C" w:rsidRPr="00540F51">
        <w:rPr>
          <w:rFonts w:eastAsia="Calibri" w:cs="Arial"/>
          <w:szCs w:val="20"/>
        </w:rPr>
      </w:r>
      <w:r w:rsidR="009C4D7C" w:rsidRPr="00540F51">
        <w:rPr>
          <w:rFonts w:eastAsia="Calibri" w:cs="Arial"/>
          <w:szCs w:val="20"/>
        </w:rPr>
        <w:fldChar w:fldCharType="separate"/>
      </w:r>
      <w:r w:rsidR="00607E53">
        <w:rPr>
          <w:rFonts w:eastAsia="Calibri" w:cs="Arial"/>
          <w:szCs w:val="20"/>
        </w:rPr>
        <w:t>9</w:t>
      </w:r>
      <w:r w:rsidR="009C4D7C" w:rsidRPr="00540F51">
        <w:rPr>
          <w:rFonts w:eastAsia="Calibri" w:cs="Arial"/>
          <w:szCs w:val="20"/>
        </w:rPr>
        <w:fldChar w:fldCharType="end"/>
      </w:r>
      <w:r w:rsidRPr="00540F51">
        <w:rPr>
          <w:rFonts w:eastAsia="Calibri" w:cs="Arial"/>
          <w:szCs w:val="20"/>
        </w:rPr>
        <w:t>. člena tega zakona.</w:t>
      </w:r>
    </w:p>
    <w:p w:rsidR="005E10A6" w:rsidRPr="005E10A6" w:rsidRDefault="005E10A6" w:rsidP="005E10A6">
      <w:pPr>
        <w:autoSpaceDE w:val="0"/>
        <w:spacing w:after="0" w:line="276" w:lineRule="auto"/>
        <w:jc w:val="both"/>
        <w:rPr>
          <w:rFonts w:ascii="Arial" w:eastAsia="Calibri" w:hAnsi="Arial" w:cs="Arial"/>
          <w:sz w:val="20"/>
          <w:szCs w:val="20"/>
        </w:rPr>
      </w:pPr>
    </w:p>
    <w:p w:rsidR="005E10A6" w:rsidRPr="005E10A6" w:rsidRDefault="005E10A6" w:rsidP="005E10A6">
      <w:pPr>
        <w:autoSpaceDE w:val="0"/>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Pred javnim razkritjem zgoraj navedenih dokumentov bo Banka Slovenije prekrila osebne podatke in druge podatke o posameznih komitentih, ki se v skladu z zakonom štejejo za zaupne ali poslovno skrivnost. </w:t>
      </w:r>
      <w:r w:rsidR="00FF3042">
        <w:rPr>
          <w:rFonts w:ascii="Arial" w:eastAsia="Calibri" w:hAnsi="Arial" w:cs="Arial"/>
          <w:sz w:val="20"/>
          <w:szCs w:val="20"/>
        </w:rPr>
        <w:t>O</w:t>
      </w:r>
      <w:r w:rsidRPr="005E10A6">
        <w:rPr>
          <w:rFonts w:ascii="Arial" w:eastAsia="Calibri" w:hAnsi="Arial" w:cs="Arial"/>
          <w:sz w:val="20"/>
          <w:szCs w:val="20"/>
        </w:rPr>
        <w:t xml:space="preserve">bjavila </w:t>
      </w:r>
      <w:r w:rsidR="00FF3042">
        <w:rPr>
          <w:rFonts w:ascii="Arial" w:eastAsia="Calibri" w:hAnsi="Arial" w:cs="Arial"/>
          <w:sz w:val="20"/>
          <w:szCs w:val="20"/>
        </w:rPr>
        <w:t xml:space="preserve">bo tudi </w:t>
      </w:r>
      <w:r w:rsidRPr="005E10A6">
        <w:rPr>
          <w:rFonts w:ascii="Arial" w:eastAsia="Calibri" w:hAnsi="Arial" w:cs="Arial"/>
          <w:sz w:val="20"/>
          <w:szCs w:val="20"/>
        </w:rPr>
        <w:t>povzetke vsebine relevantnih dokumentov, ki zaradi potrebe po varovanju ne morejo biti javno objavljeni.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FF3042" w:rsidP="005E10A6">
      <w:pPr>
        <w:spacing w:after="0" w:line="276" w:lineRule="auto"/>
        <w:jc w:val="both"/>
        <w:rPr>
          <w:rFonts w:ascii="Arial" w:eastAsia="Calibri" w:hAnsi="Arial" w:cs="Arial"/>
          <w:sz w:val="20"/>
          <w:szCs w:val="20"/>
        </w:rPr>
      </w:pPr>
      <w:r>
        <w:rPr>
          <w:rFonts w:ascii="Arial" w:eastAsia="Times New Roman" w:hAnsi="Arial" w:cs="Arial"/>
          <w:sz w:val="20"/>
          <w:szCs w:val="20"/>
          <w:lang w:eastAsia="sl-SI"/>
        </w:rPr>
        <w:t>D</w:t>
      </w:r>
      <w:r w:rsidR="005E10A6" w:rsidRPr="005E10A6">
        <w:rPr>
          <w:rFonts w:ascii="Arial" w:eastAsia="Times New Roman" w:hAnsi="Arial" w:cs="Arial"/>
          <w:sz w:val="20"/>
          <w:szCs w:val="20"/>
          <w:lang w:eastAsia="sl-SI"/>
        </w:rPr>
        <w:t xml:space="preserve">oloča </w:t>
      </w:r>
      <w:r w:rsidRPr="005E10A6">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tudi </w:t>
      </w:r>
      <w:r w:rsidR="005E10A6" w:rsidRPr="005E10A6">
        <w:rPr>
          <w:rFonts w:ascii="Arial" w:eastAsia="Times New Roman" w:hAnsi="Arial" w:cs="Arial"/>
          <w:sz w:val="20"/>
          <w:szCs w:val="20"/>
          <w:lang w:eastAsia="sl-SI"/>
        </w:rPr>
        <w:t xml:space="preserve">vzpostavitev virtualne podatkovne sobe, v kateri bodo objavljeni taksativno navedeni dokumenti </w:t>
      </w:r>
      <w:r>
        <w:rPr>
          <w:rFonts w:ascii="Arial" w:eastAsia="Times New Roman" w:hAnsi="Arial" w:cs="Arial"/>
          <w:sz w:val="20"/>
          <w:szCs w:val="20"/>
          <w:lang w:eastAsia="sl-SI"/>
        </w:rPr>
        <w:t>in</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vsi drugi dokumenti, ki so bili upoštevani pri izreku izrednih ukrepov. Predlaga se vzpostavitev podatkovne sobe z oddaljenim dostopom, kar omogoča, da se bodo lahko z dokumenti in podatki seznanili vsi nekdanji imetniki, s čimer se zagotavlja njihova pravica do sodnega varstva. Glede na to, da je nekdanjih imetnikov zelo veliko, oblikovanje fizične podatkovne sobe že zaradi logističnih razlogov ni najprimernejša rešitev. </w:t>
      </w:r>
      <w:r>
        <w:rPr>
          <w:rFonts w:ascii="Arial" w:eastAsia="Times New Roman" w:hAnsi="Arial" w:cs="Arial"/>
          <w:sz w:val="20"/>
          <w:szCs w:val="20"/>
          <w:lang w:eastAsia="sl-SI"/>
        </w:rPr>
        <w:t>O</w:t>
      </w:r>
      <w:r w:rsidR="005E10A6" w:rsidRPr="005E10A6">
        <w:rPr>
          <w:rFonts w:ascii="Arial" w:eastAsia="Times New Roman" w:hAnsi="Arial" w:cs="Arial"/>
          <w:sz w:val="20"/>
          <w:szCs w:val="20"/>
          <w:lang w:eastAsia="sl-SI"/>
        </w:rPr>
        <w:t xml:space="preserve">rganiziranje </w:t>
      </w:r>
      <w:r>
        <w:rPr>
          <w:rFonts w:ascii="Arial" w:eastAsia="Times New Roman" w:hAnsi="Arial" w:cs="Arial"/>
          <w:sz w:val="20"/>
          <w:szCs w:val="20"/>
          <w:lang w:eastAsia="sl-SI"/>
        </w:rPr>
        <w:t>take</w:t>
      </w:r>
      <w:r w:rsidR="005E10A6" w:rsidRPr="005E10A6">
        <w:rPr>
          <w:rFonts w:ascii="Arial" w:eastAsia="Times New Roman" w:hAnsi="Arial" w:cs="Arial"/>
          <w:sz w:val="20"/>
          <w:szCs w:val="20"/>
          <w:lang w:eastAsia="sl-SI"/>
        </w:rPr>
        <w:t xml:space="preserve"> sobe (ali več teh) n</w:t>
      </w:r>
      <w:r>
        <w:rPr>
          <w:rFonts w:ascii="Arial" w:eastAsia="Times New Roman" w:hAnsi="Arial" w:cs="Arial"/>
          <w:sz w:val="20"/>
          <w:szCs w:val="20"/>
          <w:lang w:eastAsia="sl-SI"/>
        </w:rPr>
        <w:t xml:space="preserve">i </w:t>
      </w:r>
      <w:r w:rsidR="00344F63">
        <w:rPr>
          <w:rFonts w:ascii="Arial" w:eastAsia="Times New Roman" w:hAnsi="Arial" w:cs="Arial"/>
          <w:sz w:val="20"/>
          <w:szCs w:val="20"/>
          <w:lang w:eastAsia="sl-SI"/>
        </w:rPr>
        <w:t>gospodarno</w:t>
      </w:r>
      <w:r w:rsidR="005E10A6" w:rsidRPr="005E10A6">
        <w:rPr>
          <w:rFonts w:ascii="Arial" w:eastAsia="Times New Roman" w:hAnsi="Arial" w:cs="Arial"/>
          <w:sz w:val="20"/>
          <w:szCs w:val="20"/>
          <w:lang w:eastAsia="sl-SI"/>
        </w:rPr>
        <w:t xml:space="preserve"> </w:t>
      </w:r>
      <w:r>
        <w:rPr>
          <w:rFonts w:ascii="Arial" w:eastAsia="Times New Roman" w:hAnsi="Arial" w:cs="Arial"/>
          <w:sz w:val="20"/>
          <w:szCs w:val="20"/>
          <w:lang w:eastAsia="sl-SI"/>
        </w:rPr>
        <w:t>niti</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glede na dejstvo, da obstaja varna tehnologija za vzpostavitev virtualne podatkovne sobe, ki bo nekdanjim imetnikom omogočila nemoten pregled dokumentov, hkrati pa bo v okviru tehničnih možnosti poskrbljeno tudi za varovanje njihove zaupnosti. Agencija za trg vrednostnih papirjev bo vzpostavila podatkovno sobo</w:t>
      </w:r>
      <w:r>
        <w:rPr>
          <w:rFonts w:ascii="Arial" w:eastAsia="Times New Roman" w:hAnsi="Arial" w:cs="Arial"/>
          <w:sz w:val="20"/>
          <w:szCs w:val="20"/>
          <w:lang w:eastAsia="sl-SI"/>
        </w:rPr>
        <w:t>,</w:t>
      </w:r>
      <w:r w:rsidR="005E10A6" w:rsidRPr="005E10A6">
        <w:rPr>
          <w:rFonts w:ascii="Arial" w:eastAsia="Times New Roman" w:hAnsi="Arial" w:cs="Arial"/>
          <w:sz w:val="20"/>
          <w:szCs w:val="20"/>
          <w:lang w:eastAsia="sl-SI"/>
        </w:rPr>
        <w:t xml:space="preserve"> jo vzdrževala</w:t>
      </w:r>
      <w:r>
        <w:rPr>
          <w:rFonts w:ascii="Arial" w:eastAsia="Times New Roman" w:hAnsi="Arial" w:cs="Arial"/>
          <w:sz w:val="20"/>
          <w:szCs w:val="20"/>
          <w:lang w:eastAsia="sl-SI"/>
        </w:rPr>
        <w:t xml:space="preserve"> in</w:t>
      </w:r>
      <w:r w:rsidR="005E10A6" w:rsidRPr="005E10A6">
        <w:rPr>
          <w:rFonts w:ascii="Arial" w:eastAsia="Times New Roman" w:hAnsi="Arial" w:cs="Arial"/>
          <w:sz w:val="20"/>
          <w:szCs w:val="20"/>
          <w:lang w:eastAsia="sl-SI"/>
        </w:rPr>
        <w:t xml:space="preserve"> omogočala dostop, ne bo pa odgovorna za pridobivanje dokumentov in podatkov </w:t>
      </w:r>
      <w:r>
        <w:rPr>
          <w:rFonts w:ascii="Arial" w:eastAsia="Times New Roman" w:hAnsi="Arial" w:cs="Arial"/>
          <w:sz w:val="20"/>
          <w:szCs w:val="20"/>
          <w:lang w:eastAsia="sl-SI"/>
        </w:rPr>
        <w:t>ter</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njihovo avtentičnost. Podatke in dokumente bo morala zagotoviti Banka Slovenije, </w:t>
      </w:r>
      <w:r>
        <w:rPr>
          <w:rFonts w:ascii="Arial" w:eastAsia="Times New Roman" w:hAnsi="Arial" w:cs="Arial"/>
          <w:sz w:val="20"/>
          <w:szCs w:val="20"/>
          <w:lang w:eastAsia="sl-SI"/>
        </w:rPr>
        <w:t>ta</w:t>
      </w:r>
      <w:r w:rsidR="005E10A6" w:rsidRPr="005E10A6">
        <w:rPr>
          <w:rFonts w:ascii="Arial" w:eastAsia="Times New Roman" w:hAnsi="Arial" w:cs="Arial"/>
          <w:sz w:val="20"/>
          <w:szCs w:val="20"/>
          <w:lang w:eastAsia="sl-SI"/>
        </w:rPr>
        <w:t xml:space="preserve"> bo </w:t>
      </w:r>
      <w:r w:rsidRPr="005E10A6">
        <w:rPr>
          <w:rFonts w:ascii="Arial" w:eastAsia="Times New Roman" w:hAnsi="Arial" w:cs="Arial"/>
          <w:sz w:val="20"/>
          <w:szCs w:val="20"/>
          <w:lang w:eastAsia="sl-SI"/>
        </w:rPr>
        <w:t xml:space="preserve">tudi </w:t>
      </w:r>
      <w:r w:rsidR="005E10A6" w:rsidRPr="005E10A6">
        <w:rPr>
          <w:rFonts w:ascii="Arial" w:eastAsia="Times New Roman" w:hAnsi="Arial" w:cs="Arial"/>
          <w:sz w:val="20"/>
          <w:szCs w:val="20"/>
          <w:lang w:eastAsia="sl-SI"/>
        </w:rPr>
        <w:t>o</w:t>
      </w:r>
      <w:r>
        <w:rPr>
          <w:rFonts w:ascii="Arial" w:eastAsia="Times New Roman" w:hAnsi="Arial" w:cs="Arial"/>
          <w:sz w:val="20"/>
          <w:szCs w:val="20"/>
          <w:lang w:eastAsia="sl-SI"/>
        </w:rPr>
        <w:t>d</w:t>
      </w:r>
      <w:r w:rsidR="005E10A6" w:rsidRPr="005E10A6">
        <w:rPr>
          <w:rFonts w:ascii="Arial" w:eastAsia="Times New Roman" w:hAnsi="Arial" w:cs="Arial"/>
          <w:sz w:val="20"/>
          <w:szCs w:val="20"/>
          <w:lang w:eastAsia="sl-SI"/>
        </w:rPr>
        <w:t>govorna za njihovo avtentičnost. Ministrstvo za finance pa bo vzpostavilo podatkovno sobo</w:t>
      </w:r>
      <w:r w:rsidR="00FE000A">
        <w:rPr>
          <w:rFonts w:ascii="Arial" w:eastAsia="Times New Roman" w:hAnsi="Arial" w:cs="Arial"/>
          <w:sz w:val="20"/>
          <w:szCs w:val="20"/>
          <w:lang w:eastAsia="sl-SI"/>
        </w:rPr>
        <w:t xml:space="preserve"> v kateri bo omogočilo uporabo strojne in programske opreme za dostop </w:t>
      </w:r>
      <w:r w:rsidR="001B6F97">
        <w:rPr>
          <w:rFonts w:ascii="Arial" w:eastAsia="Times New Roman" w:hAnsi="Arial" w:cs="Arial"/>
          <w:sz w:val="20"/>
          <w:szCs w:val="20"/>
          <w:lang w:eastAsia="sl-SI"/>
        </w:rPr>
        <w:t xml:space="preserve">do </w:t>
      </w:r>
      <w:r w:rsidR="00FE000A">
        <w:rPr>
          <w:rFonts w:ascii="Arial" w:eastAsia="Times New Roman" w:hAnsi="Arial" w:cs="Arial"/>
          <w:sz w:val="20"/>
          <w:szCs w:val="20"/>
          <w:lang w:eastAsia="sl-SI"/>
        </w:rPr>
        <w:t>dokumentov in  podatkov</w:t>
      </w:r>
      <w:r w:rsidR="005E10A6" w:rsidRPr="005E10A6">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5E10A6" w:rsidRPr="005E10A6">
        <w:rPr>
          <w:rFonts w:ascii="Arial" w:eastAsia="Calibri" w:hAnsi="Arial" w:cs="Arial"/>
          <w:sz w:val="20"/>
          <w:szCs w:val="20"/>
        </w:rPr>
        <w:t xml:space="preserve">Z navedenim bo nekdanjim imetnikom omogočen dostop in vpogled v dokumente, na katerih je neposredno temeljila obravnava kvalificiranih obveznosti.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določa</w:t>
      </w:r>
      <w:r w:rsidR="00FF3042">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imajo tožniki pravico pridobiti kateri koli podatek ali dokument, ki je pomemben za odločitev v zadevi</w:t>
      </w:r>
      <w:r w:rsidR="00FF3042">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prek sodišča. Tako se uzakonja materialna podlaga za pridobitev podatkov </w:t>
      </w:r>
      <w:r w:rsidR="00FF3042">
        <w:rPr>
          <w:rFonts w:ascii="Arial" w:eastAsia="Times New Roman" w:hAnsi="Arial" w:cs="Arial"/>
          <w:sz w:val="20"/>
          <w:szCs w:val="20"/>
          <w:lang w:eastAsia="sl-SI"/>
        </w:rPr>
        <w:t>in</w:t>
      </w:r>
      <w:r w:rsidR="00FF3042"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dokumentov. Uzakonitev materialne podlage omogoča tudi uporabo instituta stopničaste tožbe, kot ga na novo ureja ZPP. Nekdanjim imetnikom je omogočeno, da uveljavljajo dva zahtevka tako, da si pridržijo določitev drugega zahtevka ter navedbo dejstev in dokazov, na katere opirajo ta zahtevek, če je to odvisno od pridobitve dejstev ali dokazov, ki jih zahtevajo s prvim zahtevkom (zahtevek za dostop do podatkov in dokumentov).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Če sodišče z delno sodbo odloči o dostopu do zahtevanih podatkov, določi tudi zadosten čas za opredelitev drugega zahtevka ter navedbo dejstev in dokazov, na katere tožniki opirajo ta zahtevek. Gre za sodni rok, katerega dolžino sodišče </w:t>
      </w:r>
      <w:r w:rsidR="00FF3042" w:rsidRPr="005E10A6">
        <w:rPr>
          <w:rFonts w:ascii="Arial" w:eastAsia="Times New Roman" w:hAnsi="Arial" w:cs="Arial"/>
          <w:sz w:val="20"/>
          <w:szCs w:val="20"/>
          <w:lang w:eastAsia="sl-SI"/>
        </w:rPr>
        <w:t xml:space="preserve">določi </w:t>
      </w:r>
      <w:r w:rsidRPr="005E10A6">
        <w:rPr>
          <w:rFonts w:ascii="Arial" w:eastAsia="Times New Roman" w:hAnsi="Arial" w:cs="Arial"/>
          <w:sz w:val="20"/>
          <w:szCs w:val="20"/>
          <w:lang w:eastAsia="sl-SI"/>
        </w:rPr>
        <w:t xml:space="preserve">glede na okoliščine konkretnega primera. Tak dostop do podatkov tožnikom omogoča, da pridobijo vse potrebne podatke in dokumente za določno opredelitev (drugega) zahtevka ter navedbo dejstev in dokazov, na katere opirajo ta zahtevek. S tem se uzakonja zgoraj navedena zahteva </w:t>
      </w:r>
      <w:r w:rsidR="00FF3042">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FF3042">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da morajo imeti tožniki možnost »polnega vpogleda v listine v zvezi z izbrisom ali konverzijo« in da »jim mora ostati še zadosten čas za pripravo tožbenega zahtevka«.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 xml:space="preserve">Poleg tega </w:t>
      </w:r>
      <w:r w:rsidR="004824A8" w:rsidRPr="005E10A6">
        <w:rPr>
          <w:rFonts w:ascii="Arial" w:eastAsia="Times New Roman" w:hAnsi="Arial" w:cs="Arial"/>
          <w:sz w:val="20"/>
          <w:szCs w:val="20"/>
          <w:lang w:eastAsia="sl-SI"/>
        </w:rPr>
        <w:t xml:space="preserve">lahko </w:t>
      </w:r>
      <w:r w:rsidRPr="005E10A6">
        <w:rPr>
          <w:rFonts w:ascii="Arial" w:eastAsia="Times New Roman" w:hAnsi="Arial" w:cs="Arial"/>
          <w:sz w:val="20"/>
          <w:szCs w:val="20"/>
          <w:lang w:eastAsia="sl-SI"/>
        </w:rPr>
        <w:t xml:space="preserve">stranke sodišču </w:t>
      </w:r>
      <w:r w:rsidR="004824A8" w:rsidRPr="005E10A6">
        <w:rPr>
          <w:rFonts w:ascii="Arial" w:eastAsia="Times New Roman" w:hAnsi="Arial" w:cs="Arial"/>
          <w:sz w:val="20"/>
          <w:szCs w:val="20"/>
          <w:lang w:eastAsia="sl-SI"/>
        </w:rPr>
        <w:t>predlagajo</w:t>
      </w:r>
      <w:r w:rsidR="004824A8">
        <w:rPr>
          <w:rFonts w:ascii="Arial" w:eastAsia="Times New Roman" w:hAnsi="Arial" w:cs="Arial"/>
          <w:sz w:val="20"/>
          <w:szCs w:val="20"/>
          <w:lang w:eastAsia="sl-SI"/>
        </w:rPr>
        <w:t>, da</w:t>
      </w:r>
      <w:r w:rsidR="004824A8"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izda sklep o predložitvi dokazov sodišču.</w:t>
      </w:r>
      <w:r w:rsidRPr="005E10A6">
        <w:rPr>
          <w:rFonts w:ascii="Arial" w:eastAsia="Calibri" w:hAnsi="Arial" w:cs="Arial"/>
          <w:sz w:val="20"/>
          <w:szCs w:val="20"/>
        </w:rPr>
        <w:t xml:space="preserve"> Stranke bodo </w:t>
      </w:r>
      <w:r w:rsidR="004824A8" w:rsidRPr="005E10A6">
        <w:rPr>
          <w:rFonts w:ascii="Arial" w:eastAsia="Calibri" w:hAnsi="Arial" w:cs="Arial"/>
          <w:sz w:val="20"/>
          <w:szCs w:val="20"/>
        </w:rPr>
        <w:t xml:space="preserve">imele </w:t>
      </w:r>
      <w:r w:rsidRPr="005E10A6">
        <w:rPr>
          <w:rFonts w:ascii="Arial" w:eastAsia="Calibri" w:hAnsi="Arial" w:cs="Arial"/>
          <w:sz w:val="20"/>
          <w:szCs w:val="20"/>
        </w:rPr>
        <w:t>po predlogu zakona možnost sodišču predlagati, naj</w:t>
      </w:r>
      <w:r w:rsidR="001B6F97">
        <w:rPr>
          <w:rFonts w:ascii="Arial" w:eastAsia="Calibri" w:hAnsi="Arial" w:cs="Arial"/>
          <w:sz w:val="20"/>
          <w:szCs w:val="20"/>
        </w:rPr>
        <w:t xml:space="preserve"> </w:t>
      </w:r>
      <w:r w:rsidRPr="005E10A6">
        <w:rPr>
          <w:rFonts w:ascii="Arial" w:eastAsia="Calibri" w:hAnsi="Arial" w:cs="Arial"/>
          <w:sz w:val="20"/>
          <w:szCs w:val="20"/>
        </w:rPr>
        <w:t xml:space="preserve">Banki Slovenije, </w:t>
      </w:r>
      <w:r w:rsidR="00F557FC">
        <w:rPr>
          <w:rFonts w:ascii="Arial" w:eastAsia="Calibri" w:hAnsi="Arial" w:cs="Arial"/>
          <w:sz w:val="20"/>
          <w:szCs w:val="20"/>
        </w:rPr>
        <w:t>Ministrstvu za finance</w:t>
      </w:r>
      <w:r w:rsidRPr="005E10A6">
        <w:rPr>
          <w:rFonts w:ascii="Arial" w:eastAsia="Calibri" w:hAnsi="Arial" w:cs="Arial"/>
          <w:sz w:val="20"/>
          <w:szCs w:val="20"/>
        </w:rPr>
        <w:t xml:space="preserve">, </w:t>
      </w:r>
      <w:r w:rsidR="001B6F97" w:rsidRPr="005E10A6">
        <w:rPr>
          <w:rFonts w:ascii="Arial" w:eastAsia="Calibri" w:hAnsi="Arial" w:cs="Arial"/>
          <w:sz w:val="20"/>
          <w:szCs w:val="20"/>
        </w:rPr>
        <w:t>Nacionalnem</w:t>
      </w:r>
      <w:r w:rsidR="001B6F97">
        <w:rPr>
          <w:rFonts w:ascii="Arial" w:eastAsia="Calibri" w:hAnsi="Arial" w:cs="Arial"/>
          <w:sz w:val="20"/>
          <w:szCs w:val="20"/>
        </w:rPr>
        <w:t>u</w:t>
      </w:r>
      <w:r w:rsidR="001B6F97" w:rsidRPr="005E10A6">
        <w:rPr>
          <w:rFonts w:ascii="Arial" w:eastAsia="Calibri" w:hAnsi="Arial" w:cs="Arial"/>
          <w:sz w:val="20"/>
          <w:szCs w:val="20"/>
        </w:rPr>
        <w:t xml:space="preserve"> preiskovalnem</w:t>
      </w:r>
      <w:r w:rsidR="001B6F97">
        <w:rPr>
          <w:rFonts w:ascii="Arial" w:eastAsia="Calibri" w:hAnsi="Arial" w:cs="Arial"/>
          <w:sz w:val="20"/>
          <w:szCs w:val="20"/>
        </w:rPr>
        <w:t>u</w:t>
      </w:r>
      <w:r w:rsidR="001B6F97" w:rsidRPr="005E10A6">
        <w:rPr>
          <w:rFonts w:ascii="Arial" w:eastAsia="Calibri" w:hAnsi="Arial" w:cs="Arial"/>
          <w:sz w:val="20"/>
          <w:szCs w:val="20"/>
        </w:rPr>
        <w:t xml:space="preserve"> uradu,</w:t>
      </w:r>
      <w:r w:rsidR="001B6F97">
        <w:rPr>
          <w:rFonts w:ascii="Arial" w:eastAsia="Calibri" w:hAnsi="Arial" w:cs="Arial"/>
          <w:sz w:val="20"/>
          <w:szCs w:val="20"/>
        </w:rPr>
        <w:t xml:space="preserve"> </w:t>
      </w:r>
      <w:r w:rsidRPr="005E10A6">
        <w:rPr>
          <w:rFonts w:ascii="Arial" w:eastAsia="Calibri" w:hAnsi="Arial" w:cs="Arial"/>
          <w:sz w:val="20"/>
          <w:szCs w:val="20"/>
        </w:rPr>
        <w:t>Računskemu sodišču R</w:t>
      </w:r>
      <w:r w:rsidR="004824A8">
        <w:rPr>
          <w:rFonts w:ascii="Arial" w:eastAsia="Calibri" w:hAnsi="Arial" w:cs="Arial"/>
          <w:sz w:val="20"/>
          <w:szCs w:val="20"/>
        </w:rPr>
        <w:t>S</w:t>
      </w:r>
      <w:r w:rsidRPr="005E10A6">
        <w:rPr>
          <w:rFonts w:ascii="Arial" w:eastAsia="Calibri" w:hAnsi="Arial" w:cs="Arial"/>
          <w:sz w:val="20"/>
          <w:szCs w:val="20"/>
        </w:rPr>
        <w:t xml:space="preserve">, </w:t>
      </w:r>
      <w:r w:rsidR="00966599" w:rsidRPr="00966599">
        <w:rPr>
          <w:rFonts w:ascii="Arial" w:eastAsia="Calibri" w:hAnsi="Arial" w:cs="Arial"/>
          <w:sz w:val="20"/>
          <w:szCs w:val="20"/>
        </w:rPr>
        <w:t>KDD - Centralni klirinško depotni družbi, d.d. (v nadaljnjem besedilu: KDD)</w:t>
      </w:r>
      <w:r w:rsidRPr="005E10A6">
        <w:rPr>
          <w:rFonts w:ascii="Arial" w:eastAsia="Calibri" w:hAnsi="Arial" w:cs="Arial"/>
          <w:sz w:val="20"/>
          <w:szCs w:val="20"/>
        </w:rPr>
        <w:t>, Agenciji za trg vrednostnih papirjev, Agenciji za zavarovalni nadzor, Družbi za upravljanje terjatev bank</w:t>
      </w:r>
      <w:r w:rsidR="004824A8">
        <w:rPr>
          <w:rFonts w:ascii="Arial" w:eastAsia="Calibri" w:hAnsi="Arial" w:cs="Arial"/>
          <w:sz w:val="20"/>
          <w:szCs w:val="20"/>
        </w:rPr>
        <w:t xml:space="preserve">, </w:t>
      </w:r>
      <w:r w:rsidRPr="005E10A6">
        <w:rPr>
          <w:rFonts w:ascii="Arial" w:eastAsia="Calibri" w:hAnsi="Arial" w:cs="Arial"/>
          <w:sz w:val="20"/>
          <w:szCs w:val="20"/>
        </w:rPr>
        <w:t>d. d.</w:t>
      </w:r>
      <w:r w:rsidR="004824A8">
        <w:rPr>
          <w:rFonts w:ascii="Arial" w:eastAsia="Calibri" w:hAnsi="Arial" w:cs="Arial"/>
          <w:sz w:val="20"/>
          <w:szCs w:val="20"/>
        </w:rPr>
        <w:t>,</w:t>
      </w:r>
      <w:r w:rsidRPr="005E10A6">
        <w:rPr>
          <w:rFonts w:ascii="Arial" w:eastAsia="Calibri" w:hAnsi="Arial" w:cs="Arial"/>
          <w:sz w:val="20"/>
          <w:szCs w:val="20"/>
        </w:rPr>
        <w:t xml:space="preserve"> ali kateri koli izmed bank, ki ji je bil izrečen izredni ukrep, </w:t>
      </w:r>
      <w:r w:rsidR="004824A8" w:rsidRPr="005E10A6">
        <w:rPr>
          <w:rFonts w:ascii="Arial" w:eastAsia="Calibri" w:hAnsi="Arial" w:cs="Arial"/>
          <w:sz w:val="20"/>
          <w:szCs w:val="20"/>
        </w:rPr>
        <w:t>naloži</w:t>
      </w:r>
      <w:r w:rsidR="004824A8">
        <w:rPr>
          <w:rFonts w:ascii="Arial" w:eastAsia="Calibri" w:hAnsi="Arial" w:cs="Arial"/>
          <w:sz w:val="20"/>
          <w:szCs w:val="20"/>
        </w:rPr>
        <w:t>,</w:t>
      </w:r>
      <w:r w:rsidR="004824A8" w:rsidRPr="005E10A6">
        <w:rPr>
          <w:rFonts w:ascii="Arial" w:eastAsia="Calibri" w:hAnsi="Arial" w:cs="Arial"/>
          <w:sz w:val="20"/>
          <w:szCs w:val="20"/>
        </w:rPr>
        <w:t xml:space="preserve"> </w:t>
      </w:r>
      <w:r w:rsidRPr="005E10A6">
        <w:rPr>
          <w:rFonts w:ascii="Arial" w:eastAsia="Calibri" w:hAnsi="Arial" w:cs="Arial"/>
          <w:sz w:val="20"/>
          <w:szCs w:val="20"/>
        </w:rPr>
        <w:t xml:space="preserve">naj sodišču predloži dokument, za katerega predlagatelj trdi, da je pri osebi, od katere se zahteva predložitev, ali naj razkrije podatek, za katerega predlagatelj trdi, da je znan osebi, od katere se zahteva razkritje, ne glede na to, ali je ta dokument ali podatek označen kot zaupni ali osebni podatek ali kot poslovna skrivnost. </w:t>
      </w:r>
    </w:p>
    <w:p w:rsidR="005E10A6" w:rsidRPr="005E10A6" w:rsidRDefault="005E10A6" w:rsidP="005E10A6">
      <w:pPr>
        <w:spacing w:after="0" w:line="276" w:lineRule="auto"/>
        <w:jc w:val="both"/>
        <w:rPr>
          <w:rFonts w:ascii="Arial" w:eastAsia="Calibri" w:hAnsi="Arial" w:cs="Arial"/>
          <w:sz w:val="20"/>
          <w:szCs w:val="20"/>
        </w:rPr>
      </w:pPr>
    </w:p>
    <w:p w:rsidR="005E10A6" w:rsidRPr="00CC6D5D"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Predlog strank ne bo samodejno upoštevan</w:t>
      </w:r>
      <w:r w:rsidR="004824A8">
        <w:rPr>
          <w:rFonts w:ascii="Arial" w:eastAsia="Calibri" w:hAnsi="Arial" w:cs="Arial"/>
          <w:sz w:val="20"/>
          <w:szCs w:val="20"/>
        </w:rPr>
        <w:t>, ampak bo sodišče o njem odločilo</w:t>
      </w:r>
      <w:r w:rsidRPr="005E10A6">
        <w:rPr>
          <w:rFonts w:ascii="Arial" w:eastAsia="Calibri" w:hAnsi="Arial" w:cs="Arial"/>
          <w:sz w:val="20"/>
          <w:szCs w:val="20"/>
        </w:rPr>
        <w:t xml:space="preserve">. Predlogu bo ugodeno, če bo sodišče presodilo, da je podatek ali dokument pomemben za odločitev v zadevi. Tako je zagotovljen dostop do vseh podatkov in dokumentov, ki jih sodišče potrebuje za svojo odločitev. </w:t>
      </w:r>
      <w:r w:rsidRPr="00CC6D5D">
        <w:rPr>
          <w:rFonts w:ascii="Arial" w:eastAsia="Calibri" w:hAnsi="Arial" w:cs="Arial"/>
          <w:sz w:val="20"/>
          <w:szCs w:val="20"/>
        </w:rPr>
        <w:t xml:space="preserve">Sodišče bo lahko, </w:t>
      </w:r>
      <w:r w:rsidRPr="00CC6D5D">
        <w:rPr>
          <w:rFonts w:ascii="CIDFont+F1" w:eastAsia="Times New Roman" w:hAnsi="CIDFont+F1" w:cs="CIDFont+F1"/>
          <w:sz w:val="20"/>
          <w:szCs w:val="20"/>
        </w:rPr>
        <w:t>če bi bilo to potrebno zaradi varstva pravic oseb, na katere se dokument nanaša, sklenilo, da se dokument ne objavi v virtualni podatkovni sobi in da se dostop do dokumenta omogoči le izvedencem.</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Ker bodo lahko podatki, ki se bodo razkrili na podlagi sklepa sodišča, osebni, zaupni ali poslovna skrivnost, bo to v sklepu določilo tudi način dostopa do takih dokumentov in podatkov. Po predlogu ima sodišče zlasti možnost, da: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odredi delno ali celotno izključitev javnosti;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w:t>
      </w:r>
      <w:r w:rsidR="004824A8">
        <w:rPr>
          <w:rFonts w:ascii="Arial" w:eastAsia="Calibri" w:hAnsi="Arial" w:cs="Arial"/>
          <w:sz w:val="20"/>
          <w:szCs w:val="20"/>
        </w:rPr>
        <w:t xml:space="preserve"> </w:t>
      </w:r>
      <w:r w:rsidRPr="005E10A6">
        <w:rPr>
          <w:rFonts w:ascii="Arial" w:eastAsia="Calibri" w:hAnsi="Arial" w:cs="Arial"/>
          <w:sz w:val="20"/>
          <w:szCs w:val="20"/>
        </w:rPr>
        <w:t>naslovniku sklepa o razkritju</w:t>
      </w:r>
      <w:r w:rsidR="004824A8" w:rsidRPr="004824A8">
        <w:rPr>
          <w:rFonts w:ascii="Arial" w:eastAsia="Calibri" w:hAnsi="Arial" w:cs="Arial"/>
          <w:sz w:val="20"/>
          <w:szCs w:val="20"/>
        </w:rPr>
        <w:t xml:space="preserve"> </w:t>
      </w:r>
      <w:r w:rsidR="004824A8" w:rsidRPr="005E10A6">
        <w:rPr>
          <w:rFonts w:ascii="Arial" w:eastAsia="Calibri" w:hAnsi="Arial" w:cs="Arial"/>
          <w:sz w:val="20"/>
          <w:szCs w:val="20"/>
        </w:rPr>
        <w:t>naloži</w:t>
      </w:r>
      <w:r w:rsidRPr="005E10A6">
        <w:rPr>
          <w:rFonts w:ascii="Arial" w:eastAsia="Calibri" w:hAnsi="Arial" w:cs="Arial"/>
          <w:sz w:val="20"/>
          <w:szCs w:val="20"/>
        </w:rPr>
        <w:t xml:space="preserve">, </w:t>
      </w:r>
      <w:r w:rsidR="004824A8">
        <w:rPr>
          <w:rFonts w:ascii="Arial" w:eastAsia="Calibri" w:hAnsi="Arial" w:cs="Arial"/>
          <w:sz w:val="20"/>
          <w:szCs w:val="20"/>
        </w:rPr>
        <w:t>naj</w:t>
      </w:r>
      <w:r w:rsidR="004824A8" w:rsidRPr="005E10A6">
        <w:rPr>
          <w:rFonts w:ascii="Arial" w:eastAsia="Calibri" w:hAnsi="Arial" w:cs="Arial"/>
          <w:sz w:val="20"/>
          <w:szCs w:val="20"/>
        </w:rPr>
        <w:t xml:space="preserve"> </w:t>
      </w:r>
      <w:r w:rsidRPr="005E10A6">
        <w:rPr>
          <w:rFonts w:ascii="Arial" w:eastAsia="Calibri" w:hAnsi="Arial" w:cs="Arial"/>
          <w:sz w:val="20"/>
          <w:szCs w:val="20"/>
        </w:rPr>
        <w:t>v določenem roku zagotovi dokument ali podatek, pri čemer ne prekrije zaupnih ali osebnih podatkov ali podatkov, ki so poslovna skrivnost;</w:t>
      </w: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dovoli strankam vpogled v dokument ali podatek samo v prostorih sodišča, pri čemer prepove njihovo prepisovanje ali preslikovanje;</w:t>
      </w: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4824A8">
        <w:rPr>
          <w:rFonts w:ascii="Arial" w:eastAsia="Calibri" w:hAnsi="Arial" w:cs="Arial"/>
          <w:sz w:val="20"/>
          <w:szCs w:val="20"/>
        </w:rPr>
        <w:t xml:space="preserve"> </w:t>
      </w:r>
      <w:r w:rsidRPr="005E10A6">
        <w:rPr>
          <w:rFonts w:ascii="Arial" w:eastAsia="Calibri" w:hAnsi="Arial" w:cs="Arial"/>
          <w:sz w:val="20"/>
          <w:szCs w:val="20"/>
        </w:rPr>
        <w:t>naslovniku sklepa</w:t>
      </w:r>
      <w:r w:rsidR="004824A8" w:rsidRPr="004824A8">
        <w:rPr>
          <w:rFonts w:ascii="Arial" w:eastAsia="Calibri" w:hAnsi="Arial" w:cs="Arial"/>
          <w:sz w:val="20"/>
          <w:szCs w:val="20"/>
        </w:rPr>
        <w:t xml:space="preserve"> </w:t>
      </w:r>
      <w:r w:rsidR="004824A8" w:rsidRPr="005E10A6">
        <w:rPr>
          <w:rFonts w:ascii="Arial" w:eastAsia="Calibri" w:hAnsi="Arial" w:cs="Arial"/>
          <w:sz w:val="20"/>
          <w:szCs w:val="20"/>
        </w:rPr>
        <w:t>naloži</w:t>
      </w:r>
      <w:r w:rsidRPr="005E10A6">
        <w:rPr>
          <w:rFonts w:ascii="Arial" w:eastAsia="Calibri" w:hAnsi="Arial" w:cs="Arial"/>
          <w:sz w:val="20"/>
          <w:szCs w:val="20"/>
        </w:rPr>
        <w:t>, naj dokument ali podatek objavi na način, ki omogoča, da je dokument ali podatek v elektronski obliki dostopen vsem tožnikom;</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w:t>
      </w:r>
      <w:r w:rsidR="004824A8">
        <w:rPr>
          <w:rFonts w:ascii="Arial" w:eastAsia="Calibri" w:hAnsi="Arial" w:cs="Arial"/>
          <w:sz w:val="20"/>
          <w:szCs w:val="20"/>
        </w:rPr>
        <w:t xml:space="preserve"> </w:t>
      </w:r>
      <w:r w:rsidRPr="005E10A6">
        <w:rPr>
          <w:rFonts w:ascii="Arial" w:eastAsia="Times New Roman" w:hAnsi="Arial" w:cs="Times New Roman"/>
          <w:sz w:val="20"/>
          <w:szCs w:val="24"/>
        </w:rPr>
        <w:t xml:space="preserve">izvedencu ali tretji osebi, ki jo sporazumno določijo stranke, </w:t>
      </w:r>
      <w:r w:rsidR="004824A8" w:rsidRPr="005E10A6">
        <w:rPr>
          <w:rFonts w:ascii="Arial" w:eastAsia="Times New Roman" w:hAnsi="Arial" w:cs="Times New Roman"/>
          <w:sz w:val="20"/>
          <w:szCs w:val="24"/>
        </w:rPr>
        <w:t>omogoči</w:t>
      </w:r>
      <w:r w:rsidR="004824A8">
        <w:rPr>
          <w:rFonts w:ascii="Arial" w:eastAsia="Times New Roman" w:hAnsi="Arial" w:cs="Times New Roman"/>
          <w:sz w:val="20"/>
          <w:szCs w:val="24"/>
        </w:rPr>
        <w:t>,</w:t>
      </w:r>
      <w:r w:rsidR="004824A8"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da pregleda dokumente ali podatke, ki vsebujejo zaupne ali osebne podatke ali poslovne skrivnosti, sodišče pa da navodila izvedencem ali tretji osebi za pripravo povzetkov v obliki, ki ne vsebuje zaupnih ali osebnih podatkov ali poslovnih skrivnosti</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predlaganim se upošteva odločba U-I-295/13 in rešuje problematika asimetrije informacij med strankami. Zagotavlja se tudi, da bodo nekdanji imetniki imeli zadosten čas in poln vpogled v vse listine in podatke, ki so pomembni za pripravo tožbenega zahtevka, ki se glasi na povrnitev škode. </w:t>
      </w:r>
      <w:r w:rsidRPr="005E10A6">
        <w:rPr>
          <w:rFonts w:ascii="Arial" w:eastAsia="Times New Roman" w:hAnsi="Arial" w:cs="Arial"/>
          <w:sz w:val="20"/>
          <w:szCs w:val="20"/>
          <w:lang w:eastAsia="sl-SI"/>
        </w:rPr>
        <w:lastRenderedPageBreak/>
        <w:t>Hkrati se s tem varujejo poslovne skrivnosti ter zaupni in osebni podatki, preprečujeta pa se tudi naključno iskanje in zbiranje podatkov, saj bodo</w:t>
      </w:r>
      <w:r w:rsidR="004824A8" w:rsidRPr="004824A8">
        <w:rPr>
          <w:rFonts w:ascii="Arial" w:eastAsia="Times New Roman" w:hAnsi="Arial" w:cs="Arial"/>
          <w:sz w:val="20"/>
          <w:szCs w:val="20"/>
          <w:lang w:eastAsia="sl-SI"/>
        </w:rPr>
        <w:t xml:space="preserve"> </w:t>
      </w:r>
      <w:r w:rsidR="004824A8">
        <w:rPr>
          <w:rFonts w:ascii="Arial" w:eastAsia="Times New Roman" w:hAnsi="Arial" w:cs="Arial"/>
          <w:sz w:val="20"/>
          <w:szCs w:val="20"/>
          <w:lang w:eastAsia="sl-SI"/>
        </w:rPr>
        <w:t>morale</w:t>
      </w:r>
      <w:r w:rsidR="004824A8" w:rsidRPr="005E10A6">
        <w:rPr>
          <w:rFonts w:ascii="Arial" w:eastAsia="Times New Roman" w:hAnsi="Arial" w:cs="Arial"/>
          <w:sz w:val="20"/>
          <w:szCs w:val="20"/>
          <w:lang w:eastAsia="sl-SI"/>
        </w:rPr>
        <w:t xml:space="preserve"> biti</w:t>
      </w:r>
      <w:r w:rsidR="004824A8">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ne glede na to, ali bo sodišče odločilo o dostopu do informacij z (delno) sodbo (na podlagi </w:t>
      </w:r>
      <w:r w:rsidR="009C4D7C">
        <w:rPr>
          <w:rFonts w:ascii="Arial" w:eastAsia="Times New Roman" w:hAnsi="Arial" w:cs="Arial"/>
          <w:sz w:val="20"/>
          <w:szCs w:val="20"/>
          <w:lang w:eastAsia="sl-SI"/>
        </w:rPr>
        <w:fldChar w:fldCharType="begin"/>
      </w:r>
      <w:r w:rsidR="00C4485E">
        <w:rPr>
          <w:rFonts w:ascii="Arial" w:eastAsia="Times New Roman" w:hAnsi="Arial" w:cs="Arial"/>
          <w:sz w:val="20"/>
          <w:szCs w:val="20"/>
          <w:lang w:eastAsia="sl-SI"/>
        </w:rPr>
        <w:instrText xml:space="preserve"> REF _Ref476906161 \r \h </w:instrText>
      </w:r>
      <w:r w:rsidR="009C4D7C">
        <w:rPr>
          <w:rFonts w:ascii="Arial" w:eastAsia="Times New Roman" w:hAnsi="Arial" w:cs="Arial"/>
          <w:sz w:val="20"/>
          <w:szCs w:val="20"/>
          <w:lang w:eastAsia="sl-SI"/>
        </w:rPr>
      </w:r>
      <w:r w:rsidR="009C4D7C">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predloga zakona) ali sklepom (na podlagi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_Ref469922951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19</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člena predloga zakona), upoštevan</w:t>
      </w:r>
      <w:r w:rsidR="004824A8">
        <w:rPr>
          <w:rFonts w:ascii="Arial" w:eastAsia="Times New Roman" w:hAnsi="Arial" w:cs="Arial"/>
          <w:sz w:val="20"/>
          <w:szCs w:val="20"/>
          <w:lang w:eastAsia="sl-SI"/>
        </w:rPr>
        <w:t>e določbe</w:t>
      </w:r>
      <w:r w:rsidRPr="005E10A6">
        <w:rPr>
          <w:rFonts w:ascii="Arial" w:eastAsia="Times New Roman" w:hAnsi="Arial" w:cs="Arial"/>
          <w:sz w:val="20"/>
          <w:szCs w:val="20"/>
          <w:lang w:eastAsia="sl-SI"/>
        </w:rPr>
        <w:t xml:space="preserve">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_Ref472679433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20</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predloga zakona.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 navedenim je upoštevano stališče </w:t>
      </w:r>
      <w:r w:rsidR="004824A8">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4824A8">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To je namreč v opombi pod črto opozorilo na 5. člen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V skladu s tem je treba poudariti, da odločba U</w:t>
      </w:r>
      <w:r w:rsidRPr="005E10A6">
        <w:rPr>
          <w:rFonts w:ascii="Arial" w:eastAsia="Times New Roman" w:hAnsi="Arial" w:cs="Arial"/>
          <w:sz w:val="20"/>
          <w:szCs w:val="20"/>
          <w:lang w:eastAsia="sl-SI"/>
        </w:rPr>
        <w:noBreakHyphen/>
        <w:t>I</w:t>
      </w:r>
      <w:r w:rsidRPr="005E10A6">
        <w:rPr>
          <w:rFonts w:ascii="Arial" w:eastAsia="Times New Roman" w:hAnsi="Arial" w:cs="Arial"/>
          <w:sz w:val="20"/>
          <w:szCs w:val="20"/>
          <w:lang w:eastAsia="sl-SI"/>
        </w:rPr>
        <w:noBreakHyphen/>
        <w:t xml:space="preserve">295/13 ne zahteva brezpogojne in neselektivne javne objave dokumentov in podatkov. Besedila </w:t>
      </w:r>
      <w:r w:rsidR="009C4D7C">
        <w:rPr>
          <w:rFonts w:ascii="Arial" w:eastAsia="Times New Roman" w:hAnsi="Arial" w:cs="Arial"/>
          <w:sz w:val="20"/>
          <w:szCs w:val="20"/>
          <w:lang w:eastAsia="sl-SI"/>
        </w:rPr>
        <w:fldChar w:fldCharType="begin"/>
      </w:r>
      <w:r w:rsidR="00C4485E">
        <w:rPr>
          <w:rFonts w:ascii="Arial" w:eastAsia="Times New Roman" w:hAnsi="Arial" w:cs="Arial"/>
          <w:sz w:val="20"/>
          <w:szCs w:val="20"/>
          <w:lang w:eastAsia="sl-SI"/>
        </w:rPr>
        <w:instrText xml:space="preserve"> REF _Ref476906161 \r \h </w:instrText>
      </w:r>
      <w:r w:rsidR="009C4D7C">
        <w:rPr>
          <w:rFonts w:ascii="Arial" w:eastAsia="Times New Roman" w:hAnsi="Arial" w:cs="Arial"/>
          <w:sz w:val="20"/>
          <w:szCs w:val="20"/>
          <w:lang w:eastAsia="sl-SI"/>
        </w:rPr>
      </w:r>
      <w:r w:rsidR="009C4D7C">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w:t>
      </w:r>
      <w:r w:rsidR="00607E53">
        <w:fldChar w:fldCharType="begin"/>
      </w:r>
      <w:r w:rsidR="00607E53">
        <w:instrText xml:space="preserve"> REF _Ref469922951 \r \h  \* MERGEFORMAT </w:instrText>
      </w:r>
      <w:r w:rsidR="00607E53">
        <w:fldChar w:fldCharType="separate"/>
      </w:r>
      <w:r w:rsidR="00607E53" w:rsidRPr="00607E53">
        <w:rPr>
          <w:rFonts w:ascii="Arial" w:eastAsia="Times New Roman" w:hAnsi="Arial" w:cs="Arial"/>
          <w:sz w:val="20"/>
          <w:szCs w:val="20"/>
          <w:lang w:eastAsia="sl-SI"/>
        </w:rPr>
        <w:t>19</w:t>
      </w:r>
      <w:r w:rsidR="00607E53">
        <w:fldChar w:fldCharType="end"/>
      </w:r>
      <w:r w:rsidRPr="005E10A6">
        <w:rPr>
          <w:rFonts w:ascii="Arial" w:eastAsia="Times New Roman" w:hAnsi="Arial" w:cs="Arial"/>
          <w:sz w:val="20"/>
          <w:szCs w:val="20"/>
          <w:lang w:eastAsia="sl-SI"/>
        </w:rPr>
        <w:t xml:space="preserve">. in </w:t>
      </w:r>
      <w:r w:rsidR="00607E53">
        <w:fldChar w:fldCharType="begin"/>
      </w:r>
      <w:r w:rsidR="00607E53">
        <w:instrText xml:space="preserve"> REF _Ref472679433 \r \h  \* MERGEFORMAT </w:instrText>
      </w:r>
      <w:r w:rsidR="00607E53">
        <w:fldChar w:fldCharType="separate"/>
      </w:r>
      <w:r w:rsidR="00607E53" w:rsidRPr="00607E53">
        <w:rPr>
          <w:rFonts w:ascii="Arial" w:eastAsia="Times New Roman" w:hAnsi="Arial" w:cs="Arial"/>
          <w:sz w:val="20"/>
          <w:szCs w:val="20"/>
          <w:lang w:eastAsia="sl-SI"/>
        </w:rPr>
        <w:t>20</w:t>
      </w:r>
      <w:r w:rsidR="00607E53">
        <w:fldChar w:fldCharType="end"/>
      </w:r>
      <w:r w:rsidRPr="005E10A6">
        <w:rPr>
          <w:rFonts w:ascii="Arial" w:eastAsia="Times New Roman" w:hAnsi="Arial" w:cs="Arial"/>
          <w:sz w:val="20"/>
          <w:szCs w:val="20"/>
          <w:lang w:eastAsia="sl-SI"/>
        </w:rPr>
        <w:t xml:space="preserve">. člena predloga zakona upoštevajo navedeni </w:t>
      </w:r>
      <w:r w:rsidR="004824A8" w:rsidRPr="005E10A6">
        <w:rPr>
          <w:rFonts w:ascii="Arial" w:eastAsia="Times New Roman" w:hAnsi="Arial" w:cs="Arial"/>
          <w:sz w:val="20"/>
          <w:szCs w:val="20"/>
          <w:lang w:eastAsia="sl-SI"/>
        </w:rPr>
        <w:t xml:space="preserve">člen </w:t>
      </w:r>
      <w:r w:rsidRPr="005E10A6">
        <w:rPr>
          <w:rFonts w:ascii="Arial" w:eastAsia="Times New Roman" w:hAnsi="Arial" w:cs="Arial"/>
          <w:sz w:val="20"/>
          <w:szCs w:val="20"/>
          <w:lang w:eastAsia="sl-SI"/>
        </w:rPr>
        <w:t>5 Direktive 2014/104/EU. Ustavno sodišče</w:t>
      </w:r>
      <w:r w:rsidR="004824A8">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je torej ureditev, v kateri sodišče odloči, ali se posamezni podatek razkrije stranki in pod ka</w:t>
      </w:r>
      <w:r w:rsidR="004824A8">
        <w:rPr>
          <w:rFonts w:ascii="Arial" w:eastAsia="Times New Roman" w:hAnsi="Arial" w:cs="Arial"/>
          <w:sz w:val="20"/>
          <w:szCs w:val="20"/>
          <w:lang w:eastAsia="sl-SI"/>
        </w:rPr>
        <w:t>ter</w:t>
      </w:r>
      <w:r w:rsidRPr="005E10A6">
        <w:rPr>
          <w:rFonts w:ascii="Arial" w:eastAsia="Times New Roman" w:hAnsi="Arial" w:cs="Arial"/>
          <w:sz w:val="20"/>
          <w:szCs w:val="20"/>
          <w:lang w:eastAsia="sl-SI"/>
        </w:rPr>
        <w:t xml:space="preserve">imi pogoji, označilo kot sprejemljivo.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2.3.8 Vpliv predloga zakona na postopke, ki </w:t>
      </w:r>
      <w:r w:rsidR="000B7EE6">
        <w:rPr>
          <w:rFonts w:ascii="Arial" w:eastAsia="Times New Roman" w:hAnsi="Arial" w:cs="Arial"/>
          <w:b/>
          <w:sz w:val="20"/>
          <w:szCs w:val="20"/>
          <w:lang w:eastAsia="sl-SI"/>
        </w:rPr>
        <w:t>so prekinjeni</w:t>
      </w:r>
      <w:r w:rsidRPr="005E10A6">
        <w:rPr>
          <w:rFonts w:ascii="Arial" w:eastAsia="Times New Roman" w:hAnsi="Arial" w:cs="Arial"/>
          <w:b/>
          <w:sz w:val="20"/>
          <w:szCs w:val="20"/>
          <w:lang w:eastAsia="sl-SI"/>
        </w:rPr>
        <w:t xml:space="preserve">, in tiste, </w:t>
      </w:r>
      <w:r w:rsidR="007B5036">
        <w:rPr>
          <w:rFonts w:ascii="Arial" w:eastAsia="Times New Roman" w:hAnsi="Arial" w:cs="Arial"/>
          <w:b/>
          <w:sz w:val="20"/>
          <w:szCs w:val="20"/>
          <w:lang w:eastAsia="sl-SI"/>
        </w:rPr>
        <w:t xml:space="preserve">ki se </w:t>
      </w:r>
      <w:r w:rsidRPr="005E10A6">
        <w:rPr>
          <w:rFonts w:ascii="Arial" w:eastAsia="Times New Roman" w:hAnsi="Arial" w:cs="Arial"/>
          <w:b/>
          <w:sz w:val="20"/>
          <w:szCs w:val="20"/>
          <w:lang w:eastAsia="sl-SI"/>
        </w:rPr>
        <w:t>zač</w:t>
      </w:r>
      <w:r w:rsidR="004824A8">
        <w:rPr>
          <w:rFonts w:ascii="Arial" w:eastAsia="Times New Roman" w:hAnsi="Arial" w:cs="Arial"/>
          <w:b/>
          <w:sz w:val="20"/>
          <w:szCs w:val="20"/>
          <w:lang w:eastAsia="sl-SI"/>
        </w:rPr>
        <w:t>nejo</w:t>
      </w:r>
      <w:r w:rsidRPr="005E10A6">
        <w:rPr>
          <w:rFonts w:ascii="Arial" w:eastAsia="Times New Roman" w:hAnsi="Arial" w:cs="Arial"/>
          <w:b/>
          <w:sz w:val="20"/>
          <w:szCs w:val="20"/>
          <w:lang w:eastAsia="sl-SI"/>
        </w:rPr>
        <w:t xml:space="preserve"> po začetku veljavnosti predloga zakona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u w:val="single"/>
          <w:lang w:eastAsia="sl-SI"/>
        </w:rPr>
      </w:pPr>
      <w:r w:rsidRPr="005E10A6">
        <w:rPr>
          <w:rFonts w:ascii="Arial" w:eastAsia="Times New Roman" w:hAnsi="Arial" w:cs="Arial"/>
          <w:sz w:val="20"/>
          <w:szCs w:val="20"/>
          <w:u w:val="single"/>
          <w:lang w:eastAsia="sl-SI"/>
        </w:rPr>
        <w:t xml:space="preserve">Vpliv na postopke, </w:t>
      </w:r>
      <w:r w:rsidR="004824A8">
        <w:rPr>
          <w:rFonts w:ascii="Arial" w:eastAsia="Times New Roman" w:hAnsi="Arial" w:cs="Arial"/>
          <w:sz w:val="20"/>
          <w:szCs w:val="20"/>
          <w:u w:val="single"/>
          <w:lang w:eastAsia="sl-SI"/>
        </w:rPr>
        <w:t xml:space="preserve">ki se </w:t>
      </w:r>
      <w:r w:rsidRPr="005E10A6">
        <w:rPr>
          <w:rFonts w:ascii="Arial" w:eastAsia="Times New Roman" w:hAnsi="Arial" w:cs="Arial"/>
          <w:sz w:val="20"/>
          <w:szCs w:val="20"/>
          <w:u w:val="single"/>
          <w:lang w:eastAsia="sl-SI"/>
        </w:rPr>
        <w:t>zač</w:t>
      </w:r>
      <w:r w:rsidR="004824A8">
        <w:rPr>
          <w:rFonts w:ascii="Arial" w:eastAsia="Times New Roman" w:hAnsi="Arial" w:cs="Arial"/>
          <w:sz w:val="20"/>
          <w:szCs w:val="20"/>
          <w:u w:val="single"/>
          <w:lang w:eastAsia="sl-SI"/>
        </w:rPr>
        <w:t>nejo</w:t>
      </w:r>
      <w:r w:rsidRPr="005E10A6">
        <w:rPr>
          <w:rFonts w:ascii="Arial" w:eastAsia="Times New Roman" w:hAnsi="Arial" w:cs="Arial"/>
          <w:sz w:val="20"/>
          <w:szCs w:val="20"/>
          <w:u w:val="single"/>
          <w:lang w:eastAsia="sl-SI"/>
        </w:rPr>
        <w:t xml:space="preserve"> po začetku veljavnosti predloga zakona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določa, da lahko n</w:t>
      </w:r>
      <w:r w:rsidRPr="005E10A6">
        <w:rPr>
          <w:rFonts w:ascii="Arial" w:eastAsia="Calibri" w:hAnsi="Arial" w:cs="Arial"/>
          <w:sz w:val="20"/>
          <w:szCs w:val="20"/>
        </w:rPr>
        <w:t>ekdanji imetnik ne glede na določbe drugih zakonov zaradi škode ali posega v njegove pravice, ki izvira iz odločbe Banke Slovenije (sprejete v skladu z ZBan-1), vloži le tožbo po postopku v skladu s predlogom zakona. Tako se zagotavlja, da se bodo vprašanja, ki so vezana na pravilno obravnavo kvalificiranih obveznosti, reševala le v postopku, ki poteka v skladu s tem zakonom. Tako se uresničuje gospodarnost dela sodišč, saj se o zapletenih vprašanjih, ki so povezana s stroški in velikim številom vpletenih oseb, odloča le enkrat tako, da se upošteva neenakost položaja nekdanjih imetnikov z Bank Slovenije. P</w:t>
      </w:r>
      <w:r w:rsidR="00E70E47">
        <w:rPr>
          <w:rFonts w:ascii="Arial" w:eastAsia="Calibri" w:hAnsi="Arial" w:cs="Arial"/>
          <w:sz w:val="20"/>
          <w:szCs w:val="20"/>
        </w:rPr>
        <w:t xml:space="preserve">oleg </w:t>
      </w:r>
      <w:r w:rsidRPr="005E10A6">
        <w:rPr>
          <w:rFonts w:ascii="Arial" w:eastAsia="Calibri" w:hAnsi="Arial" w:cs="Arial"/>
          <w:sz w:val="20"/>
          <w:szCs w:val="20"/>
        </w:rPr>
        <w:t>t</w:t>
      </w:r>
      <w:r w:rsidR="00E70E47">
        <w:rPr>
          <w:rFonts w:ascii="Arial" w:eastAsia="Calibri" w:hAnsi="Arial" w:cs="Arial"/>
          <w:sz w:val="20"/>
          <w:szCs w:val="20"/>
        </w:rPr>
        <w:t xml:space="preserve">ega </w:t>
      </w:r>
      <w:r w:rsidRPr="005E10A6">
        <w:rPr>
          <w:rFonts w:ascii="Arial" w:eastAsia="Calibri" w:hAnsi="Arial" w:cs="Arial"/>
          <w:sz w:val="20"/>
          <w:szCs w:val="20"/>
        </w:rPr>
        <w:t>se z navedeno določbo zagotavlja, da bodo vprašanja, povezana z obravnavo kvalificiranih obveznosti, vedno rešena enako.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u w:val="single"/>
          <w:lang w:eastAsia="sl-SI"/>
        </w:rPr>
      </w:pPr>
      <w:r w:rsidRPr="005E10A6">
        <w:rPr>
          <w:rFonts w:ascii="Arial" w:eastAsia="Times New Roman" w:hAnsi="Arial" w:cs="Arial"/>
          <w:sz w:val="20"/>
          <w:szCs w:val="20"/>
          <w:u w:val="single"/>
          <w:lang w:eastAsia="sl-SI"/>
        </w:rPr>
        <w:t xml:space="preserve">Vpliv na postopke, ki </w:t>
      </w:r>
      <w:r w:rsidR="000B7EE6">
        <w:rPr>
          <w:rFonts w:ascii="Arial" w:eastAsia="Times New Roman" w:hAnsi="Arial" w:cs="Arial"/>
          <w:sz w:val="20"/>
          <w:szCs w:val="20"/>
          <w:u w:val="single"/>
          <w:lang w:eastAsia="sl-SI"/>
        </w:rPr>
        <w:t>so prekinjeni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zagotavljanja načela dispozitivnosti se določa, da lahko tožnik spremeni tožbo in jo prilagodi tožbi iz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_Ref476906161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tega zakona. Tožba se lahko spremeni do roka, ki velja tudi za vložitev tožb. Ne glede na to, ali je že vložena tožba Banki Slovenije vročena ali ne, za spremembo tožbe ni potrebna njena privolitev. S tem se tudi omogoča dostop do informacij in podatkov v skladu s tem zakonom.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Le uporaba istih pravil v postopku, ne glede na čas vložitve tožbe, omogoča dejansko združevanje p</w:t>
      </w:r>
      <w:r w:rsidR="007B5036">
        <w:rPr>
          <w:rFonts w:ascii="Arial" w:eastAsia="Times New Roman" w:hAnsi="Arial" w:cs="Arial"/>
          <w:sz w:val="20"/>
          <w:szCs w:val="20"/>
          <w:lang w:eastAsia="sl-SI"/>
        </w:rPr>
        <w:t>ravd</w:t>
      </w:r>
      <w:r w:rsidRPr="005E10A6">
        <w:rPr>
          <w:rFonts w:ascii="Arial" w:eastAsia="Times New Roman" w:hAnsi="Arial" w:cs="Arial"/>
          <w:sz w:val="20"/>
          <w:szCs w:val="20"/>
          <w:lang w:eastAsia="sl-SI"/>
        </w:rPr>
        <w:t xml:space="preserve"> in nadaljnji potek postopka v skladu s tem zakonom ter posledično tudi hitrost, ekonomičnost in uniformnost odločanja.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Ker so tožniki vlagali tožbe z več tožbenimi zahtevki na različnih pravnih podlagah proti različnim subjektom (Banki Slovenije, Republiki Slovenije, Evropski komisiji, Evropski centralni banki, poslovnim bankam</w:t>
      </w:r>
      <w:r w:rsidR="00344F63">
        <w:rPr>
          <w:rFonts w:ascii="Arial" w:eastAsia="Times New Roman" w:hAnsi="Arial" w:cs="Arial"/>
          <w:sz w:val="20"/>
          <w:szCs w:val="20"/>
          <w:lang w:eastAsia="sl-SI"/>
        </w:rPr>
        <w:t> </w:t>
      </w:r>
      <w:r w:rsidRPr="005E10A6">
        <w:rPr>
          <w:rFonts w:ascii="Arial" w:eastAsia="Times New Roman" w:hAnsi="Arial" w:cs="Arial"/>
          <w:sz w:val="20"/>
          <w:szCs w:val="20"/>
          <w:lang w:eastAsia="sl-SI"/>
        </w:rPr>
        <w:t>…)</w:t>
      </w:r>
      <w:r w:rsidR="00E70E4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w:t>
      </w:r>
      <w:r w:rsidR="00344F63">
        <w:rPr>
          <w:rFonts w:ascii="Arial" w:eastAsia="Times New Roman" w:hAnsi="Arial" w:cs="Arial"/>
          <w:sz w:val="20"/>
          <w:szCs w:val="20"/>
          <w:lang w:eastAsia="sl-SI"/>
        </w:rPr>
        <w:t>treba</w:t>
      </w:r>
      <w:r w:rsidR="00344F63"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zagotoviti, da se </w:t>
      </w:r>
      <w:r w:rsidR="00E70E47" w:rsidRPr="005E10A6">
        <w:rPr>
          <w:rFonts w:ascii="Arial" w:eastAsia="Times New Roman" w:hAnsi="Arial" w:cs="Arial"/>
          <w:sz w:val="20"/>
          <w:szCs w:val="20"/>
          <w:lang w:eastAsia="sl-SI"/>
        </w:rPr>
        <w:t xml:space="preserve">lahko </w:t>
      </w:r>
      <w:r w:rsidRPr="005E10A6">
        <w:rPr>
          <w:rFonts w:ascii="Arial" w:eastAsia="Times New Roman" w:hAnsi="Arial" w:cs="Arial"/>
          <w:sz w:val="20"/>
          <w:szCs w:val="20"/>
          <w:lang w:eastAsia="sl-SI"/>
        </w:rPr>
        <w:t>po »izločitvi« zahtevka zoper Banko Slovenije</w:t>
      </w:r>
      <w:r w:rsidR="00344F63">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katerim se uveljavlja odškodninsko varstvo po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členu ZBan-1, t</w:t>
      </w:r>
      <w:r w:rsidR="00E70E47">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tožb</w:t>
      </w:r>
      <w:r w:rsidR="00E70E47">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ustrezno prilagodi (spremeni). S tem se tožnikom v teh postopkih zagotovi, da je spoštovana njihova pravica do sodnega varstva, </w:t>
      </w:r>
      <w:r w:rsidR="00E70E47">
        <w:rPr>
          <w:rFonts w:ascii="Arial" w:eastAsia="Times New Roman" w:hAnsi="Arial" w:cs="Arial"/>
          <w:sz w:val="20"/>
          <w:szCs w:val="20"/>
          <w:lang w:eastAsia="sl-SI"/>
        </w:rPr>
        <w:t>ne</w:t>
      </w:r>
      <w:r w:rsidR="00E70E4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da bi se neupravičeno retroaktivno posegalo v njihove pravice. Pomembno je, da se tožnikom ne nalagajo nikakršne nove obveznosti</w:t>
      </w:r>
      <w:r w:rsidR="00E70E4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temveč se jim le podeli ta pravica.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2.3.9 Vpliv na postopke, ki potekajo zaradi kršitve ali opustitve dolžnega ravnanja banke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ne vpliva na postopke, ki se vodijo proti posamezni banki zaradi njene kršitve ali opustitve dolžnega ravnanja. Tako predlog zakona ne vpliva na postopke, v katerih je zatrjevano, da je n</w:t>
      </w:r>
      <w:r w:rsidR="00E70E47">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pr</w:t>
      </w:r>
      <w:r w:rsidR="00E70E47">
        <w:rPr>
          <w:rFonts w:ascii="Arial" w:eastAsia="Times New Roman" w:hAnsi="Arial" w:cs="Arial"/>
          <w:sz w:val="20"/>
          <w:szCs w:val="20"/>
          <w:lang w:eastAsia="sl-SI"/>
        </w:rPr>
        <w:t>imer</w:t>
      </w:r>
      <w:r w:rsidRPr="005E10A6">
        <w:rPr>
          <w:rFonts w:ascii="Arial" w:eastAsia="Times New Roman" w:hAnsi="Arial" w:cs="Arial"/>
          <w:sz w:val="20"/>
          <w:szCs w:val="20"/>
          <w:lang w:eastAsia="sl-SI"/>
        </w:rPr>
        <w:t xml:space="preserve"> banka, ko je potrošniku prodala finančni instrument, kršila svojo pojasnilno dolžnost. </w:t>
      </w:r>
      <w:r w:rsidR="00E70E47">
        <w:rPr>
          <w:rFonts w:ascii="Arial" w:eastAsia="Times New Roman" w:hAnsi="Arial" w:cs="Arial"/>
          <w:sz w:val="20"/>
          <w:szCs w:val="20"/>
          <w:lang w:eastAsia="sl-SI"/>
        </w:rPr>
        <w:t>To tudi</w:t>
      </w:r>
      <w:r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lastRenderedPageBreak/>
        <w:t xml:space="preserve">ne vpliva na postopke, v katerih je zatrjevano, da je banka s tem, ko je nekomu odobrila kredit, kršila pravila skrbnega poslovanja. Na navedene postopke ni vplival niti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Vsi navedeni postopki potekajo ne glede na odločitev </w:t>
      </w:r>
      <w:r w:rsidR="00E70E47">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stavnega sodišča </w:t>
      </w:r>
      <w:r w:rsidR="00E70E47">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v zadevi U-I-295/13, saj ne temeljijo na pravni podlagi, ki jo je sodišče presojalo v odločbi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4"/>
        </w:rPr>
      </w:pPr>
      <w:r w:rsidRPr="005E10A6">
        <w:rPr>
          <w:rFonts w:ascii="Arial" w:eastAsia="Times New Roman" w:hAnsi="Arial" w:cs="Arial"/>
          <w:sz w:val="20"/>
          <w:szCs w:val="24"/>
        </w:rPr>
        <w:t>Če so na primer potrošniki kupili vrednostni papir</w:t>
      </w:r>
      <w:r w:rsidRPr="005E10A6">
        <w:rPr>
          <w:rFonts w:ascii="Arial" w:eastAsia="Times New Roman" w:hAnsi="Arial" w:cs="Arial"/>
          <w:sz w:val="20"/>
          <w:szCs w:val="24"/>
          <w:vertAlign w:val="superscript"/>
        </w:rPr>
        <w:footnoteReference w:id="27"/>
      </w:r>
      <w:r w:rsidRPr="005E10A6">
        <w:rPr>
          <w:rFonts w:ascii="Arial" w:eastAsia="Times New Roman" w:hAnsi="Arial" w:cs="Arial"/>
          <w:sz w:val="20"/>
          <w:szCs w:val="24"/>
        </w:rPr>
        <w:t xml:space="preserve">, ne da bi jim bilo v skladu z veljavno zakonodajo </w:t>
      </w:r>
      <w:r w:rsidR="00E70E47">
        <w:rPr>
          <w:rFonts w:ascii="Arial" w:eastAsia="Times New Roman" w:hAnsi="Arial" w:cs="Arial"/>
          <w:sz w:val="20"/>
          <w:szCs w:val="24"/>
        </w:rPr>
        <w:t>navedeno</w:t>
      </w:r>
      <w:r w:rsidR="00E70E47" w:rsidRPr="005E10A6">
        <w:rPr>
          <w:rFonts w:ascii="Arial" w:eastAsia="Times New Roman" w:hAnsi="Arial" w:cs="Arial"/>
          <w:sz w:val="20"/>
          <w:szCs w:val="24"/>
        </w:rPr>
        <w:t xml:space="preserve"> </w:t>
      </w:r>
      <w:r w:rsidRPr="005E10A6">
        <w:rPr>
          <w:rFonts w:ascii="Arial" w:eastAsia="Times New Roman" w:hAnsi="Arial" w:cs="Arial"/>
          <w:sz w:val="20"/>
          <w:szCs w:val="24"/>
        </w:rPr>
        <w:t>tveganje, lahko morebitno odškodnino zaradi kršitve pojasnilne dolžnosti</w:t>
      </w:r>
      <w:r w:rsidRPr="005E10A6">
        <w:rPr>
          <w:rFonts w:ascii="Arial" w:eastAsia="Times New Roman" w:hAnsi="Arial" w:cs="Arial"/>
          <w:sz w:val="20"/>
          <w:szCs w:val="24"/>
          <w:vertAlign w:val="superscript"/>
        </w:rPr>
        <w:footnoteReference w:id="28"/>
      </w:r>
      <w:r w:rsidR="00E70E47" w:rsidRPr="00AC64AB">
        <w:rPr>
          <w:rFonts w:ascii="Arial" w:eastAsia="Times New Roman" w:hAnsi="Arial" w:cs="Arial"/>
          <w:sz w:val="20"/>
          <w:szCs w:val="24"/>
          <w:vertAlign w:val="superscript"/>
        </w:rPr>
        <w:t>,</w:t>
      </w:r>
      <w:r w:rsidRPr="005E10A6">
        <w:rPr>
          <w:rFonts w:ascii="Arial" w:eastAsia="Times New Roman" w:hAnsi="Arial" w:cs="Arial"/>
          <w:sz w:val="20"/>
          <w:szCs w:val="24"/>
        </w:rPr>
        <w:t xml:space="preserve"> </w:t>
      </w:r>
      <w:r w:rsidRPr="005E10A6">
        <w:rPr>
          <w:rFonts w:ascii="Arial" w:eastAsia="Times New Roman" w:hAnsi="Arial" w:cs="Arial"/>
          <w:sz w:val="20"/>
          <w:szCs w:val="24"/>
          <w:vertAlign w:val="superscript"/>
        </w:rPr>
        <w:footnoteReference w:id="29"/>
      </w:r>
      <w:r w:rsidRPr="005E10A6">
        <w:rPr>
          <w:rFonts w:ascii="Arial" w:eastAsia="Times New Roman" w:hAnsi="Arial" w:cs="Arial"/>
          <w:sz w:val="20"/>
          <w:szCs w:val="24"/>
        </w:rPr>
        <w:t xml:space="preserve"> zahtevajo na podlagi drugih veljavnih zakonov (npr. v postopku, ki se vodi zoper prodajalca (poslovno banko), ki jim je finančni instrument prodal).</w:t>
      </w:r>
      <w:r w:rsidRPr="005E10A6">
        <w:rPr>
          <w:rFonts w:ascii="Arial" w:eastAsia="Times New Roman" w:hAnsi="Arial" w:cs="Arial"/>
          <w:sz w:val="20"/>
          <w:szCs w:val="24"/>
          <w:vertAlign w:val="superscript"/>
        </w:rPr>
        <w:footnoteReference w:id="30"/>
      </w:r>
      <w:r w:rsidRPr="005E10A6">
        <w:rPr>
          <w:rFonts w:ascii="Arial" w:eastAsia="Times New Roman" w:hAnsi="Arial" w:cs="Arial"/>
          <w:sz w:val="20"/>
          <w:szCs w:val="24"/>
        </w:rPr>
        <w:t xml:space="preserve"> Omenjeni postopki se vodijo zoper poslovne banke</w:t>
      </w:r>
      <w:r w:rsidR="00E70E47">
        <w:rPr>
          <w:rFonts w:ascii="Arial" w:eastAsia="Times New Roman" w:hAnsi="Arial" w:cs="Arial"/>
          <w:sz w:val="20"/>
          <w:szCs w:val="24"/>
        </w:rPr>
        <w:t>,</w:t>
      </w:r>
      <w:r w:rsidRPr="005E10A6">
        <w:rPr>
          <w:rFonts w:ascii="Arial" w:eastAsia="Times New Roman" w:hAnsi="Arial" w:cs="Arial"/>
          <w:sz w:val="20"/>
          <w:szCs w:val="24"/>
        </w:rPr>
        <w:t xml:space="preserve"> in ne zoper Banko Slovenije. </w:t>
      </w:r>
      <w:r w:rsidR="00E70E47">
        <w:rPr>
          <w:rFonts w:ascii="Arial" w:eastAsia="Times New Roman" w:hAnsi="Arial" w:cs="Arial"/>
          <w:sz w:val="20"/>
          <w:szCs w:val="24"/>
        </w:rPr>
        <w:t>Z</w:t>
      </w:r>
      <w:r w:rsidRPr="005E10A6">
        <w:rPr>
          <w:rFonts w:ascii="Arial" w:eastAsia="Times New Roman" w:hAnsi="Arial" w:cs="Arial"/>
          <w:sz w:val="20"/>
          <w:szCs w:val="24"/>
        </w:rPr>
        <w:t xml:space="preserve">aradi jasnosti </w:t>
      </w:r>
      <w:r w:rsidR="00E70E47">
        <w:rPr>
          <w:rFonts w:ascii="Arial" w:eastAsia="Times New Roman" w:hAnsi="Arial" w:cs="Arial"/>
          <w:sz w:val="20"/>
          <w:szCs w:val="24"/>
        </w:rPr>
        <w:t xml:space="preserve">se </w:t>
      </w:r>
      <w:r w:rsidRPr="005E10A6">
        <w:rPr>
          <w:rFonts w:ascii="Arial" w:eastAsia="Times New Roman" w:hAnsi="Arial" w:cs="Arial"/>
          <w:sz w:val="20"/>
          <w:szCs w:val="24"/>
        </w:rPr>
        <w:t>določa</w:t>
      </w:r>
      <w:r w:rsidR="00E70E47">
        <w:rPr>
          <w:rFonts w:ascii="Arial" w:eastAsia="Times New Roman" w:hAnsi="Arial" w:cs="Arial"/>
          <w:sz w:val="20"/>
          <w:szCs w:val="24"/>
        </w:rPr>
        <w:t xml:space="preserve"> še</w:t>
      </w:r>
      <w:r w:rsidRPr="005E10A6">
        <w:rPr>
          <w:rFonts w:ascii="Arial" w:eastAsia="Times New Roman" w:hAnsi="Arial" w:cs="Arial"/>
          <w:sz w:val="20"/>
          <w:szCs w:val="24"/>
        </w:rPr>
        <w:t>, da ta zakon ni podlaga tudi za morebitne druge postopke, ki n</w:t>
      </w:r>
      <w:r w:rsidR="00E70E47">
        <w:rPr>
          <w:rFonts w:ascii="Arial" w:eastAsia="Times New Roman" w:hAnsi="Arial" w:cs="Arial"/>
          <w:sz w:val="20"/>
          <w:szCs w:val="24"/>
        </w:rPr>
        <w:t>e temeljijo</w:t>
      </w:r>
      <w:r w:rsidRPr="005E10A6">
        <w:rPr>
          <w:rFonts w:ascii="Arial" w:eastAsia="Times New Roman" w:hAnsi="Arial" w:cs="Arial"/>
          <w:sz w:val="20"/>
          <w:szCs w:val="24"/>
        </w:rPr>
        <w:t xml:space="preserve"> na </w:t>
      </w:r>
      <w:proofErr w:type="spellStart"/>
      <w:r w:rsidRPr="005E10A6">
        <w:rPr>
          <w:rFonts w:ascii="Arial" w:eastAsia="Times New Roman" w:hAnsi="Arial" w:cs="Arial"/>
          <w:sz w:val="20"/>
          <w:szCs w:val="24"/>
        </w:rPr>
        <w:t>350.a</w:t>
      </w:r>
      <w:proofErr w:type="spellEnd"/>
      <w:r w:rsidRPr="005E10A6">
        <w:rPr>
          <w:rFonts w:ascii="Arial" w:eastAsia="Times New Roman" w:hAnsi="Arial" w:cs="Arial"/>
          <w:sz w:val="20"/>
          <w:szCs w:val="24"/>
        </w:rPr>
        <w:t xml:space="preserve"> člen</w:t>
      </w:r>
      <w:r w:rsidR="00E70E47">
        <w:rPr>
          <w:rFonts w:ascii="Arial" w:eastAsia="Times New Roman" w:hAnsi="Arial" w:cs="Arial"/>
          <w:sz w:val="20"/>
          <w:szCs w:val="24"/>
        </w:rPr>
        <w:t>u</w:t>
      </w:r>
      <w:r w:rsidRPr="005E10A6">
        <w:rPr>
          <w:rFonts w:ascii="Arial" w:eastAsia="Times New Roman" w:hAnsi="Arial" w:cs="Arial"/>
          <w:sz w:val="20"/>
          <w:szCs w:val="24"/>
        </w:rPr>
        <w:t xml:space="preserve"> ZBan-1.</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2.4 Način reševanja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Ustavno sodišče </w:t>
      </w:r>
      <w:r w:rsidR="00E70E47">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je v 130. točki odločbe U-I-295/13 zapisalo: »Iz razlogov, navedenih v 123. do 125. točki obrazložitve te odločbe, pa je v ZBan-1 obstajala protiustavna pravna praznina zaradi odsotnosti posebnih procesnih pravil za odškodninske spore imetnikov izbrisanih ali konvertiranih kvalificiranih pravic proti Banki Slovenije. Zato je bil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v neskladju s pravico do sodnega varstva iz prvega odstavka 23. člena Ustave (1. točka izreka).«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Vsa navedena vprašanja bodo rešena s predlogom zakona, saj ta določa postopek sodnega varstva imetnikov kvalificiranih obveznosti, ki upošteva odločbo U-I-295/13.</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2.5 Normativna usklajenost predloga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zakona je v skladu z veljavnim pravnim redom, splošno veljavnimi načeli mednarodnega prava in mednarodnimi pogodbami, ki zavezujejo Republiko Slovenijo.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2.6 Usklajenost predloga zakona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i/>
          <w:sz w:val="20"/>
          <w:szCs w:val="20"/>
          <w:lang w:eastAsia="sl-SI"/>
        </w:rPr>
        <w:t>a) s samoupravnimi lokalnimi skupnostmi</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Zakon ne ureja delovanja samoupravnih lokalnih skupnosti. Če taka skupnost nastopa na trgu kapitala, mora ravnati v skladu s pravili, ki veljajo za druge udeležence.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i/>
          <w:sz w:val="20"/>
          <w:szCs w:val="20"/>
          <w:lang w:eastAsia="sl-SI"/>
        </w:rPr>
        <w:t>b) s civilno družbo oziroma ciljnimi skupinami, na katere se predlog zakona nanaša</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c) </w:t>
      </w:r>
      <w:r w:rsidRPr="005E10A6">
        <w:rPr>
          <w:rFonts w:ascii="Arial" w:eastAsia="Times New Roman" w:hAnsi="Arial" w:cs="Arial"/>
          <w:i/>
          <w:sz w:val="20"/>
          <w:szCs w:val="20"/>
          <w:lang w:eastAsia="sl-SI"/>
        </w:rPr>
        <w:t>s subjekti, ki so na poziv predlagatelja neposredno sodelovali pri pripravi predloga zakona oziroma so dali mnenje (znanstvene in strokovne institucije, nevladne organizacije in posamezni strokovnjaki ter predstavniki zainteresirane javnosti):</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3 OCENA FINANČNIH POSLEDIC PREDLOGA ZAKONA ZA DRŽAVNI PRORAČUN IN DRUGA JAVNA FINANČNA SREDSTVA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Ocena finančnih sredstev za državni proračun</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Postopki, ki bodo </w:t>
      </w:r>
      <w:r w:rsidR="00E70E47">
        <w:rPr>
          <w:rFonts w:ascii="Arial" w:eastAsia="Times New Roman" w:hAnsi="Arial" w:cs="Arial"/>
          <w:sz w:val="20"/>
          <w:szCs w:val="20"/>
          <w:lang w:eastAsia="sl-SI"/>
        </w:rPr>
        <w:t>potekali</w:t>
      </w:r>
      <w:r w:rsidR="00E70E4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v skladu s tem zakonom</w:t>
      </w:r>
      <w:r w:rsidR="00E70E4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bodo zaradi strokovne zahtevnosti in obsežnosti zahtevali dodatne zaposlitve sodnega osebja </w:t>
      </w:r>
      <w:r w:rsidR="00E70E47">
        <w:rPr>
          <w:rFonts w:ascii="Arial" w:eastAsia="Times New Roman" w:hAnsi="Arial" w:cs="Arial"/>
          <w:sz w:val="20"/>
          <w:szCs w:val="20"/>
          <w:lang w:eastAsia="sl-SI"/>
        </w:rPr>
        <w:t>ter</w:t>
      </w:r>
      <w:r w:rsidRPr="005E10A6">
        <w:rPr>
          <w:rFonts w:ascii="Arial" w:eastAsia="Times New Roman" w:hAnsi="Arial" w:cs="Arial"/>
          <w:sz w:val="20"/>
          <w:szCs w:val="20"/>
          <w:lang w:eastAsia="sl-SI"/>
        </w:rPr>
        <w:t xml:space="preserve"> zagotovit</w:t>
      </w:r>
      <w:r w:rsidR="00E70E4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v ustreznih prostorskih in materialnih </w:t>
      </w:r>
      <w:r w:rsidR="00E70E47">
        <w:rPr>
          <w:rFonts w:ascii="Arial" w:eastAsia="Times New Roman" w:hAnsi="Arial" w:cs="Arial"/>
          <w:sz w:val="20"/>
          <w:szCs w:val="20"/>
          <w:lang w:eastAsia="sl-SI"/>
        </w:rPr>
        <w:t>razmer</w:t>
      </w:r>
      <w:r w:rsidR="00E70E4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za delo. Ocenjuje se, da bi stroški kadrovskih virov, ob predpostavki senatnega sojenja v vseh šestih postopkih, znašali približno 1</w:t>
      </w:r>
      <w:r w:rsidR="00E70E4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700.000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letno. </w:t>
      </w:r>
      <w:r w:rsidR="00E70E47">
        <w:rPr>
          <w:rFonts w:ascii="Arial" w:eastAsia="Times New Roman" w:hAnsi="Arial" w:cs="Arial"/>
          <w:sz w:val="20"/>
          <w:szCs w:val="20"/>
          <w:lang w:eastAsia="sl-SI"/>
        </w:rPr>
        <w:t>S</w:t>
      </w:r>
      <w:r w:rsidRPr="005E10A6">
        <w:rPr>
          <w:rFonts w:ascii="Arial" w:eastAsia="Times New Roman" w:hAnsi="Arial" w:cs="Arial"/>
          <w:sz w:val="20"/>
          <w:szCs w:val="20"/>
          <w:lang w:eastAsia="sl-SI"/>
        </w:rPr>
        <w:t xml:space="preserve">troški najema dodatnih prostorov </w:t>
      </w:r>
      <w:r w:rsidR="00910C1E">
        <w:rPr>
          <w:rFonts w:ascii="Arial" w:eastAsia="Times New Roman" w:hAnsi="Arial" w:cs="Arial"/>
          <w:sz w:val="20"/>
          <w:szCs w:val="20"/>
          <w:lang w:eastAsia="sl-SI"/>
        </w:rPr>
        <w:t>(okvirno 2000m</w:t>
      </w:r>
      <w:r w:rsidR="00910C1E" w:rsidRPr="00910C1E">
        <w:rPr>
          <w:rFonts w:ascii="Arial" w:eastAsia="Times New Roman" w:hAnsi="Arial" w:cs="Arial"/>
          <w:sz w:val="20"/>
          <w:szCs w:val="20"/>
          <w:vertAlign w:val="superscript"/>
          <w:lang w:eastAsia="sl-SI"/>
        </w:rPr>
        <w:t>2</w:t>
      </w:r>
      <w:r w:rsidR="00910C1E">
        <w:rPr>
          <w:rFonts w:ascii="Arial" w:eastAsia="Times New Roman" w:hAnsi="Arial" w:cs="Arial"/>
          <w:sz w:val="20"/>
          <w:szCs w:val="20"/>
          <w:lang w:eastAsia="sl-SI"/>
        </w:rPr>
        <w:t>)</w:t>
      </w:r>
      <w:r w:rsidR="00212CDB">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in njihovi obratovalni stroški </w:t>
      </w:r>
      <w:r w:rsidR="00E70E47">
        <w:rPr>
          <w:rFonts w:ascii="Arial" w:eastAsia="Times New Roman" w:hAnsi="Arial" w:cs="Arial"/>
          <w:sz w:val="20"/>
          <w:szCs w:val="20"/>
          <w:lang w:eastAsia="sl-SI"/>
        </w:rPr>
        <w:t xml:space="preserve">pa bi bili po ocenah </w:t>
      </w:r>
      <w:r w:rsidRPr="005E10A6">
        <w:rPr>
          <w:rFonts w:ascii="Arial" w:eastAsia="Times New Roman" w:hAnsi="Arial" w:cs="Arial"/>
          <w:sz w:val="20"/>
          <w:szCs w:val="20"/>
          <w:lang w:eastAsia="sl-SI"/>
        </w:rPr>
        <w:t xml:space="preserve">približno </w:t>
      </w:r>
      <w:r w:rsidR="00991838">
        <w:rPr>
          <w:rFonts w:ascii="Arial" w:eastAsia="Times New Roman" w:hAnsi="Arial" w:cs="Arial"/>
          <w:sz w:val="20"/>
          <w:szCs w:val="20"/>
          <w:lang w:eastAsia="sl-SI"/>
        </w:rPr>
        <w:t>420</w:t>
      </w:r>
      <w:r w:rsidR="0012680B">
        <w:rPr>
          <w:rFonts w:ascii="Arial" w:eastAsia="Times New Roman" w:hAnsi="Arial" w:cs="Arial"/>
          <w:sz w:val="20"/>
          <w:szCs w:val="20"/>
          <w:lang w:eastAsia="sl-SI"/>
        </w:rPr>
        <w:t xml:space="preserve">.000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letno.</w:t>
      </w:r>
      <w:r w:rsidR="00991838">
        <w:rPr>
          <w:rFonts w:ascii="Arial" w:eastAsia="Times New Roman" w:hAnsi="Arial" w:cs="Arial"/>
          <w:sz w:val="20"/>
          <w:szCs w:val="20"/>
          <w:lang w:eastAsia="sl-SI"/>
        </w:rPr>
        <w:t xml:space="preserve"> Glede na ocenjeno število obravnav (cca 20) se ocenjuje, da bi dnevni najem dvoran, ki bodo sprejele cca. 500 udeležencev znašal </w:t>
      </w:r>
      <w:r w:rsidR="00651FFE">
        <w:rPr>
          <w:rFonts w:ascii="Arial" w:eastAsia="Times New Roman" w:hAnsi="Arial" w:cs="Arial"/>
          <w:sz w:val="20"/>
          <w:szCs w:val="20"/>
          <w:lang w:eastAsia="sl-SI"/>
        </w:rPr>
        <w:t xml:space="preserve">približno </w:t>
      </w:r>
      <w:r w:rsidR="00991838">
        <w:rPr>
          <w:rFonts w:ascii="Arial" w:eastAsia="Times New Roman" w:hAnsi="Arial" w:cs="Arial"/>
          <w:sz w:val="20"/>
          <w:szCs w:val="20"/>
          <w:lang w:eastAsia="sl-SI"/>
        </w:rPr>
        <w:t xml:space="preserve">30.000 </w:t>
      </w:r>
      <w:proofErr w:type="spellStart"/>
      <w:r w:rsidR="00991838">
        <w:rPr>
          <w:rFonts w:ascii="Arial" w:eastAsia="Times New Roman" w:hAnsi="Arial" w:cs="Arial"/>
          <w:sz w:val="20"/>
          <w:szCs w:val="20"/>
          <w:lang w:eastAsia="sl-SI"/>
        </w:rPr>
        <w:t>eurov</w:t>
      </w:r>
      <w:proofErr w:type="spellEnd"/>
      <w:r w:rsidR="00991838">
        <w:rPr>
          <w:rFonts w:ascii="Arial" w:eastAsia="Times New Roman" w:hAnsi="Arial" w:cs="Arial"/>
          <w:sz w:val="20"/>
          <w:szCs w:val="20"/>
          <w:lang w:eastAsia="sl-SI"/>
        </w:rPr>
        <w:t xml:space="preserve"> letno; k čemur je potrebno prišteti še stroške dodatnega tehničnega in fizičnega varovanja.</w:t>
      </w:r>
      <w:r w:rsidRPr="005E10A6">
        <w:rPr>
          <w:rFonts w:ascii="Arial" w:eastAsia="Times New Roman" w:hAnsi="Arial" w:cs="Arial"/>
          <w:sz w:val="20"/>
          <w:szCs w:val="20"/>
          <w:lang w:eastAsia="sl-SI"/>
        </w:rPr>
        <w:t xml:space="preserve"> </w:t>
      </w:r>
      <w:r w:rsidR="00E70E47">
        <w:rPr>
          <w:rFonts w:ascii="Arial" w:eastAsia="Times New Roman" w:hAnsi="Arial" w:cs="Arial"/>
          <w:sz w:val="20"/>
          <w:szCs w:val="20"/>
          <w:lang w:eastAsia="sl-SI"/>
        </w:rPr>
        <w:t>Drugih</w:t>
      </w:r>
      <w:r w:rsidR="00E70E4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stroškov sodišč</w:t>
      </w:r>
      <w:r w:rsidRPr="005E10A6">
        <w:rPr>
          <w:rFonts w:ascii="Arial" w:eastAsia="Times New Roman" w:hAnsi="Arial" w:cs="Arial"/>
          <w:sz w:val="20"/>
          <w:szCs w:val="20"/>
          <w:vertAlign w:val="superscript"/>
          <w:lang w:eastAsia="sl-SI"/>
        </w:rPr>
        <w:footnoteReference w:id="31"/>
      </w:r>
      <w:r w:rsidRPr="005E10A6">
        <w:rPr>
          <w:rFonts w:ascii="Arial" w:eastAsia="Times New Roman" w:hAnsi="Arial" w:cs="Arial"/>
          <w:sz w:val="20"/>
          <w:szCs w:val="20"/>
          <w:lang w:eastAsia="sl-SI"/>
        </w:rPr>
        <w:t xml:space="preserve"> v tem trenutku ni mogoče realno oceniti.</w:t>
      </w:r>
    </w:p>
    <w:p w:rsidR="00284446" w:rsidRDefault="00284446" w:rsidP="005E10A6">
      <w:pPr>
        <w:spacing w:after="0" w:line="276" w:lineRule="auto"/>
        <w:jc w:val="both"/>
        <w:rPr>
          <w:rFonts w:ascii="Arial" w:eastAsia="Times New Roman" w:hAnsi="Arial" w:cs="Arial"/>
          <w:sz w:val="20"/>
          <w:szCs w:val="20"/>
          <w:lang w:eastAsia="sl-SI"/>
        </w:rPr>
      </w:pPr>
    </w:p>
    <w:p w:rsidR="00284446" w:rsidRPr="005E10A6" w:rsidRDefault="00284446" w:rsidP="005E10A6">
      <w:pPr>
        <w:spacing w:after="0" w:line="276" w:lineRule="auto"/>
        <w:jc w:val="both"/>
        <w:rPr>
          <w:rFonts w:ascii="Arial" w:eastAsia="Times New Roman" w:hAnsi="Arial" w:cs="Arial"/>
          <w:sz w:val="20"/>
          <w:szCs w:val="20"/>
          <w:lang w:eastAsia="sl-SI"/>
        </w:rPr>
      </w:pPr>
      <w:r w:rsidRPr="00284446">
        <w:rPr>
          <w:rFonts w:ascii="Arial" w:eastAsia="Times New Roman" w:hAnsi="Arial" w:cs="Arial"/>
          <w:sz w:val="20"/>
          <w:szCs w:val="20"/>
          <w:lang w:eastAsia="sl-SI"/>
        </w:rPr>
        <w:t xml:space="preserve">Sredstva za izplačilo postopkov s strani sodišč se bodo glede na predvideno dinamiko izplačil zagotovila v finančnem načrtu Vrhovnega sodišča Republike Slovenije za leto 2020 (2.150.000 </w:t>
      </w:r>
      <w:proofErr w:type="spellStart"/>
      <w:r w:rsidRPr="00284446">
        <w:rPr>
          <w:rFonts w:ascii="Arial" w:eastAsia="Times New Roman" w:hAnsi="Arial" w:cs="Arial"/>
          <w:sz w:val="20"/>
          <w:szCs w:val="20"/>
          <w:lang w:eastAsia="sl-SI"/>
        </w:rPr>
        <w:t>eurov</w:t>
      </w:r>
      <w:proofErr w:type="spellEnd"/>
      <w:r w:rsidRPr="00284446">
        <w:rPr>
          <w:rFonts w:ascii="Arial" w:eastAsia="Times New Roman" w:hAnsi="Arial" w:cs="Arial"/>
          <w:sz w:val="20"/>
          <w:szCs w:val="20"/>
          <w:lang w:eastAsia="sl-SI"/>
        </w:rPr>
        <w:t xml:space="preserve">), 2021 (2.150.000 </w:t>
      </w:r>
      <w:proofErr w:type="spellStart"/>
      <w:r w:rsidRPr="00284446">
        <w:rPr>
          <w:rFonts w:ascii="Arial" w:eastAsia="Times New Roman" w:hAnsi="Arial" w:cs="Arial"/>
          <w:sz w:val="20"/>
          <w:szCs w:val="20"/>
          <w:lang w:eastAsia="sl-SI"/>
        </w:rPr>
        <w:t>eurov</w:t>
      </w:r>
      <w:proofErr w:type="spellEnd"/>
      <w:r w:rsidRPr="00284446">
        <w:rPr>
          <w:rFonts w:ascii="Arial" w:eastAsia="Times New Roman" w:hAnsi="Arial" w:cs="Arial"/>
          <w:sz w:val="20"/>
          <w:szCs w:val="20"/>
          <w:lang w:eastAsia="sl-SI"/>
        </w:rPr>
        <w:t xml:space="preserve">), 2022 (2.150.000 </w:t>
      </w:r>
      <w:proofErr w:type="spellStart"/>
      <w:r w:rsidRPr="00284446">
        <w:rPr>
          <w:rFonts w:ascii="Arial" w:eastAsia="Times New Roman" w:hAnsi="Arial" w:cs="Arial"/>
          <w:sz w:val="20"/>
          <w:szCs w:val="20"/>
          <w:lang w:eastAsia="sl-SI"/>
        </w:rPr>
        <w:t>eurov</w:t>
      </w:r>
      <w:proofErr w:type="spellEnd"/>
      <w:r w:rsidRPr="00284446">
        <w:rPr>
          <w:rFonts w:ascii="Arial" w:eastAsia="Times New Roman" w:hAnsi="Arial" w:cs="Arial"/>
          <w:sz w:val="20"/>
          <w:szCs w:val="20"/>
          <w:lang w:eastAsia="sl-SI"/>
        </w:rPr>
        <w:t>), kakor tudi v naslednjih letih, odvisno od dinamike odločanja sodišč.</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Ocenjen</w:t>
      </w:r>
      <w:r w:rsidR="0035058B">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strošek vzpostavitve virtualnih podatkovnih sob je 70.000 </w:t>
      </w:r>
      <w:proofErr w:type="spellStart"/>
      <w:r w:rsidRPr="005E10A6">
        <w:rPr>
          <w:rFonts w:ascii="Arial" w:eastAsia="Times New Roman" w:hAnsi="Arial" w:cs="Arial"/>
          <w:sz w:val="20"/>
          <w:szCs w:val="20"/>
          <w:lang w:eastAsia="sl-SI"/>
        </w:rPr>
        <w:t>eurov</w:t>
      </w:r>
      <w:proofErr w:type="spellEnd"/>
      <w:r w:rsidR="007B5036">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ocenjen</w:t>
      </w:r>
      <w:r w:rsidR="0035058B">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strošek delovanja in vzdrževanja virtualnih podatkovnih sob je 5.000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letno. Ocenjen strošek vzpostavitve podatkovne sobe na ministrstvu, pristojnem za finance je 10.000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Nominalna vrednost kvalificiranih obveznosti, ki so prenehale, je 963.197.453,89 </w:t>
      </w:r>
      <w:proofErr w:type="spellStart"/>
      <w:r w:rsidRPr="005E10A6">
        <w:rPr>
          <w:rFonts w:ascii="Arial" w:eastAsia="Times New Roman" w:hAnsi="Arial" w:cs="Arial"/>
          <w:sz w:val="20"/>
          <w:szCs w:val="20"/>
          <w:lang w:eastAsia="sl-SI"/>
        </w:rPr>
        <w:t>eura</w:t>
      </w:r>
      <w:proofErr w:type="spellEnd"/>
      <w:r w:rsidRPr="005E10A6">
        <w:rPr>
          <w:rFonts w:ascii="Arial" w:eastAsia="Times New Roman" w:hAnsi="Arial" w:cs="Arial"/>
          <w:sz w:val="20"/>
          <w:szCs w:val="20"/>
          <w:lang w:eastAsia="sl-SI"/>
        </w:rPr>
        <w:t>. Pri tem poudarjamo, da morebitna odškodnina najverjetneje ne bo enaka nominalni vrednosti kvalificiranih obveznosti. Po odločbi U-I-295/13 sta namreč obstoj in višina odškodnine odvisna od tega, ali so bili nekdanji imetniki na slabšem in za koliko. Odgovor na navedeno pa je odvisen od premoženjskega stanja banke v času izdaje odločbe Banke Slovenije</w:t>
      </w:r>
      <w:r w:rsidR="0035058B">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 ne od nominalne vrednosti kvalificiranih obveznosti, ki so prenehale.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Times New Roman" w:hAnsi="Arial" w:cs="Arial"/>
          <w:sz w:val="20"/>
          <w:szCs w:val="20"/>
          <w:lang w:eastAsia="sl-SI"/>
        </w:rPr>
        <w:t>Če bo sodišče ugotovilo, da nekdanjim imetnikom pripada odškodnina, bo to izplačala Banka Slovenije.</w:t>
      </w:r>
      <w:r w:rsidRPr="005E10A6">
        <w:rPr>
          <w:rFonts w:ascii="Arial" w:eastAsia="Times New Roman" w:hAnsi="Arial" w:cs="Times New Roman"/>
          <w:sz w:val="20"/>
          <w:szCs w:val="24"/>
        </w:rPr>
        <w:t xml:space="preserve"> </w:t>
      </w:r>
      <w:r w:rsidR="0035058B">
        <w:rPr>
          <w:rFonts w:ascii="Arial" w:eastAsia="Calibri" w:hAnsi="Arial" w:cs="Arial"/>
          <w:sz w:val="20"/>
          <w:szCs w:val="20"/>
        </w:rPr>
        <w:t>Ta</w:t>
      </w:r>
      <w:r w:rsidRPr="005E10A6">
        <w:rPr>
          <w:rFonts w:ascii="Arial" w:eastAsia="Calibri" w:hAnsi="Arial" w:cs="Arial"/>
          <w:sz w:val="20"/>
          <w:szCs w:val="20"/>
        </w:rPr>
        <w:t xml:space="preserve"> izplača odškodnine tožnikom do višine </w:t>
      </w:r>
      <w:r w:rsidRPr="005E10A6">
        <w:rPr>
          <w:rFonts w:ascii="Arial" w:eastAsia="Times New Roman" w:hAnsi="Arial" w:cs="Arial"/>
          <w:sz w:val="20"/>
          <w:szCs w:val="20"/>
          <w:lang w:eastAsia="sl-SI"/>
        </w:rPr>
        <w:t xml:space="preserve">za ta namen oblikovanih rezervacij in </w:t>
      </w:r>
      <w:r w:rsidRPr="005E10A6">
        <w:rPr>
          <w:rFonts w:ascii="Arial" w:eastAsia="Calibri" w:hAnsi="Arial" w:cs="Arial"/>
          <w:sz w:val="20"/>
          <w:szCs w:val="20"/>
        </w:rPr>
        <w:t xml:space="preserve">splošnih rezerv, ki so oblikovane v skladu z Zakonom o Banki Slovenije (Uradni list RS, št. 72/06 – uradno prečiščeno besedilo, 59/11 in 55/17; v nadaljnjem besedilu: ZBS-1).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Če odškodnina presega višino za ta namen oblikovanih rezervacij in splošnih rezerv razliko sredstev začasno založi </w:t>
      </w:r>
      <w:r w:rsidR="0035058B" w:rsidRPr="005E10A6">
        <w:rPr>
          <w:rFonts w:ascii="Arial" w:eastAsia="Times New Roman" w:hAnsi="Arial" w:cs="Arial"/>
          <w:sz w:val="20"/>
          <w:szCs w:val="20"/>
          <w:lang w:eastAsia="sl-SI"/>
        </w:rPr>
        <w:t>Republik</w:t>
      </w:r>
      <w:r w:rsidR="0035058B">
        <w:rPr>
          <w:rFonts w:ascii="Arial" w:eastAsia="Times New Roman" w:hAnsi="Arial" w:cs="Arial"/>
          <w:sz w:val="20"/>
          <w:szCs w:val="20"/>
          <w:lang w:eastAsia="sl-SI"/>
        </w:rPr>
        <w:t>a</w:t>
      </w:r>
      <w:r w:rsidR="0035058B"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Slovenije.</w:t>
      </w:r>
      <w:r w:rsidR="0035058B">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V tem trenutku ni mogoče podati natančnejše številčne ocene finančnih sredstev za državni proračun.  </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Ocena drugih javnih finančnih sredstev</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nima posledic za druga javnofinančna sredstva.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Predvideno povečanje ali zmanjšanje prihodkov državnega proračuna</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ne vpliva na povečanje ali zmanjšanje prihodkov državnega proračuna.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35058B"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Predvideno povečanje ali zmanjšanje obveznosti za druga javna finančna sredstva</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nima posledic za druga javnofinančna sredstva.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Predvideni prihranki za državni proračun in druga javna finančna sredstva</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ne vpliva na prihranke državnega proračuna ali drugih javnofinančnih sredstev.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5E10A6" w:rsidRPr="005E10A6" w:rsidRDefault="005E10A6" w:rsidP="005E10A6">
      <w:pPr>
        <w:spacing w:after="0" w:line="276" w:lineRule="auto"/>
        <w:jc w:val="both"/>
        <w:rPr>
          <w:rFonts w:ascii="Arial" w:eastAsia="Times New Roman" w:hAnsi="Arial" w:cs="Arial"/>
          <w:sz w:val="20"/>
          <w:szCs w:val="20"/>
          <w:lang w:eastAsia="sl-SI"/>
        </w:rPr>
      </w:pPr>
    </w:p>
    <w:p w:rsidR="009E4577" w:rsidRDefault="009E4577" w:rsidP="009E457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Pr="001C4400">
        <w:rPr>
          <w:rFonts w:ascii="Arial" w:eastAsia="Times New Roman" w:hAnsi="Arial" w:cs="Arial"/>
          <w:sz w:val="20"/>
          <w:szCs w:val="20"/>
          <w:lang w:eastAsia="sl-SI"/>
        </w:rPr>
        <w:t>otrebna dodatna</w:t>
      </w:r>
      <w:r>
        <w:rPr>
          <w:rFonts w:ascii="Arial" w:eastAsia="Times New Roman" w:hAnsi="Arial" w:cs="Arial"/>
          <w:sz w:val="20"/>
          <w:szCs w:val="20"/>
          <w:lang w:eastAsia="sl-SI"/>
        </w:rPr>
        <w:t xml:space="preserve"> finančna</w:t>
      </w:r>
      <w:r w:rsidRPr="001C4400">
        <w:rPr>
          <w:rFonts w:ascii="Arial" w:eastAsia="Times New Roman" w:hAnsi="Arial" w:cs="Arial"/>
          <w:sz w:val="20"/>
          <w:szCs w:val="20"/>
          <w:lang w:eastAsia="sl-SI"/>
        </w:rPr>
        <w:t xml:space="preserve"> sredstva za izvajanje zakona</w:t>
      </w:r>
      <w:r>
        <w:rPr>
          <w:rFonts w:ascii="Arial" w:eastAsia="Times New Roman" w:hAnsi="Arial" w:cs="Arial"/>
          <w:sz w:val="20"/>
          <w:szCs w:val="20"/>
          <w:lang w:eastAsia="sl-SI"/>
        </w:rPr>
        <w:t xml:space="preserve"> se zagotovijo </w:t>
      </w:r>
      <w:r w:rsidRPr="001C4400">
        <w:rPr>
          <w:rFonts w:ascii="Arial" w:eastAsia="Times New Roman" w:hAnsi="Arial" w:cs="Arial"/>
          <w:sz w:val="20"/>
          <w:szCs w:val="20"/>
          <w:lang w:eastAsia="sl-SI"/>
        </w:rPr>
        <w:t xml:space="preserve">v finančnem načrtu Okrožnega sodišča v Mariboru in sicer na postavki plače PP 3077 ter postavki materialnih stroškov PP 3401.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5 PRIKAZ UREDITVE V DRUGIH PRAVNIH SISTEMIH IN PRILAGOJENOSTI PREDLAGANE UREDITVE PRAVU EVROPSKE UNIJE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5.1. Splošno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Ker je predlog zakona pripravljen zaradi izpolnitve obveznosti, ki izhaja iz ustavne odločbe, ni mogoče v popolnosti navesti prikaza ureditve v drugih pravnih sistemih. Predlog zakona tudi ni predmet usklajevanja s pravnim redom E</w:t>
      </w:r>
      <w:r w:rsidR="0035058B">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5.2 Prikaz ureditve v pravnem redu EU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Pravni red E</w:t>
      </w:r>
      <w:r w:rsidR="0035058B">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 ne ureja vprašanja izplačila odškodnine osebam, v pravice katerih je bilo poseženo zaradi izvedbe ukrepa prenehanja kvalificiranih obveznosti bank.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5.3 Prikaz ureditve v najmanj treh pravnih sistemih držav članic EU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Zvezna republika Nemčija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Zvezna republika Nemčija je v </w:t>
      </w:r>
      <w:r w:rsidRPr="000B7EE6">
        <w:rPr>
          <w:rFonts w:ascii="Arial" w:eastAsia="Times New Roman" w:hAnsi="Arial" w:cs="Arial"/>
          <w:sz w:val="20"/>
          <w:szCs w:val="20"/>
          <w:lang w:val="de-DE" w:eastAsia="sl-SI"/>
        </w:rPr>
        <w:t>Gesetz zur Sanierung und Abwicklung von Instituten und Finanzgruppen</w:t>
      </w:r>
      <w:r w:rsidRPr="005E10A6">
        <w:rPr>
          <w:rFonts w:ascii="Arial" w:eastAsia="Times New Roman" w:hAnsi="Arial" w:cs="Arial"/>
          <w:sz w:val="20"/>
          <w:szCs w:val="20"/>
          <w:lang w:eastAsia="sl-SI"/>
        </w:rPr>
        <w:t xml:space="preserve"> določila, da:</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nekdanji imetniki zaradi izrednega ukrepa prenehanja kvalificiranih obveznosti ne smejo biti na slabšem kot v primeru stečaja (člen 146);</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v primeru kršitve zgornjega pravila odškodnino povrne sklad za prestrukturiranje (člen147).</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Zvezna republika Avstrija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35058B"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Člen</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108 </w:t>
      </w:r>
      <w:r>
        <w:rPr>
          <w:rFonts w:ascii="Arial" w:eastAsia="Times New Roman" w:hAnsi="Arial" w:cs="Arial"/>
          <w:sz w:val="20"/>
          <w:szCs w:val="20"/>
          <w:lang w:eastAsia="sl-SI"/>
        </w:rPr>
        <w:t>z</w:t>
      </w:r>
      <w:r w:rsidR="005E10A6" w:rsidRPr="005E10A6">
        <w:rPr>
          <w:rFonts w:ascii="Arial" w:eastAsia="Times New Roman" w:hAnsi="Arial" w:cs="Arial"/>
          <w:sz w:val="20"/>
          <w:szCs w:val="20"/>
          <w:lang w:eastAsia="sl-SI"/>
        </w:rPr>
        <w:t>akona o sanaciji in prenehanju bank (</w:t>
      </w:r>
      <w:r w:rsidR="005E10A6" w:rsidRPr="000B7EE6">
        <w:rPr>
          <w:rFonts w:ascii="Arial" w:eastAsia="Times New Roman" w:hAnsi="Arial" w:cs="Arial"/>
          <w:sz w:val="20"/>
          <w:szCs w:val="20"/>
          <w:lang w:val="de-DE" w:eastAsia="sl-SI"/>
        </w:rPr>
        <w:t xml:space="preserve">Bundesgesetz über die Sanierung und Abwicklung von Banken sowie Änderung des </w:t>
      </w:r>
      <w:proofErr w:type="spellStart"/>
      <w:r w:rsidR="005E10A6" w:rsidRPr="000B7EE6">
        <w:rPr>
          <w:rFonts w:ascii="Arial" w:eastAsia="Times New Roman" w:hAnsi="Arial" w:cs="Arial"/>
          <w:sz w:val="20"/>
          <w:szCs w:val="20"/>
          <w:lang w:val="de-DE" w:eastAsia="sl-SI"/>
        </w:rPr>
        <w:t>Bankwesengesetzes</w:t>
      </w:r>
      <w:proofErr w:type="spellEnd"/>
      <w:r w:rsidR="005E10A6" w:rsidRPr="000B7EE6">
        <w:rPr>
          <w:rFonts w:ascii="Arial" w:eastAsia="Times New Roman" w:hAnsi="Arial" w:cs="Arial"/>
          <w:sz w:val="20"/>
          <w:szCs w:val="20"/>
          <w:lang w:val="de-DE" w:eastAsia="sl-SI"/>
        </w:rPr>
        <w:t xml:space="preserve">, des Finanzmarktaufsichtsbehördengesetzes, der Insolvenzordnung, des Übernahmegesetzes, des Wertpapieraufsichtsgesetzes 2007, des Alternativen Investmentfonds Manager-Gesetzes, des </w:t>
      </w:r>
      <w:proofErr w:type="spellStart"/>
      <w:r w:rsidR="005E10A6" w:rsidRPr="000B7EE6">
        <w:rPr>
          <w:rFonts w:ascii="Arial" w:eastAsia="Times New Roman" w:hAnsi="Arial" w:cs="Arial"/>
          <w:sz w:val="20"/>
          <w:szCs w:val="20"/>
          <w:lang w:val="de-DE" w:eastAsia="sl-SI"/>
        </w:rPr>
        <w:t>Ratingagenturenvollzugsgesetzes</w:t>
      </w:r>
      <w:proofErr w:type="spellEnd"/>
      <w:r w:rsidR="005E10A6" w:rsidRPr="000B7EE6">
        <w:rPr>
          <w:rFonts w:ascii="Arial" w:eastAsia="Times New Roman" w:hAnsi="Arial" w:cs="Arial"/>
          <w:sz w:val="20"/>
          <w:szCs w:val="20"/>
          <w:lang w:val="de-DE" w:eastAsia="sl-SI"/>
        </w:rPr>
        <w:t xml:space="preserve"> und des Stabilitätsabgabegesetzes und Aufhebung des Bankeninterventions- und </w:t>
      </w:r>
      <w:r w:rsidRPr="000B7EE6">
        <w:rPr>
          <w:rFonts w:ascii="Arial" w:eastAsia="Times New Roman" w:hAnsi="Arial" w:cs="Arial"/>
          <w:sz w:val="20"/>
          <w:szCs w:val="20"/>
          <w:lang w:val="de-DE" w:eastAsia="sl-SI"/>
        </w:rPr>
        <w:t>-</w:t>
      </w:r>
      <w:proofErr w:type="spellStart"/>
      <w:r w:rsidR="005E10A6" w:rsidRPr="000B7EE6">
        <w:rPr>
          <w:rFonts w:ascii="Arial" w:eastAsia="Times New Roman" w:hAnsi="Arial" w:cs="Arial"/>
          <w:sz w:val="20"/>
          <w:szCs w:val="20"/>
          <w:lang w:val="de-DE" w:eastAsia="sl-SI"/>
        </w:rPr>
        <w:t>restrukturierungsgesetzes</w:t>
      </w:r>
      <w:proofErr w:type="spellEnd"/>
      <w:r w:rsidR="005E10A6" w:rsidRPr="005E10A6">
        <w:rPr>
          <w:rFonts w:ascii="Arial" w:eastAsia="Times New Roman" w:hAnsi="Arial" w:cs="Arial"/>
          <w:sz w:val="20"/>
          <w:szCs w:val="20"/>
          <w:lang w:eastAsia="sl-SI"/>
        </w:rPr>
        <w:t>) določa, da imajo nekdanji imetniki pravico, da jim je nadomeščen znesek finančnih instrumentov, ki so prenehali, ki bi ga iz naslova teh finančnih instrumentov dobili izplačanega v stečaju, če je ta znesek večji od zneska, ki so ga dobili v postopku sanacije</w:t>
      </w:r>
      <w:r>
        <w:rPr>
          <w:rFonts w:ascii="Arial" w:eastAsia="Times New Roman" w:hAnsi="Arial" w:cs="Arial"/>
          <w:sz w:val="20"/>
          <w:szCs w:val="20"/>
          <w:lang w:eastAsia="sl-SI"/>
        </w:rPr>
        <w:t xml:space="preserve"> ali </w:t>
      </w:r>
      <w:r w:rsidR="005E10A6" w:rsidRPr="005E10A6">
        <w:rPr>
          <w:rFonts w:ascii="Arial" w:eastAsia="Times New Roman" w:hAnsi="Arial" w:cs="Arial"/>
          <w:sz w:val="20"/>
          <w:szCs w:val="20"/>
          <w:lang w:eastAsia="sl-SI"/>
        </w:rPr>
        <w:t xml:space="preserve">prenehanja banke.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F4AD2"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istem členu je</w:t>
      </w:r>
      <w:r w:rsidR="005E10A6" w:rsidRPr="005E10A6">
        <w:rPr>
          <w:rFonts w:ascii="Arial" w:eastAsia="Times New Roman" w:hAnsi="Arial" w:cs="Arial"/>
          <w:sz w:val="20"/>
          <w:szCs w:val="20"/>
          <w:lang w:eastAsia="sl-SI"/>
        </w:rPr>
        <w:t xml:space="preserve"> določeno</w:t>
      </w:r>
      <w:r>
        <w:rPr>
          <w:rFonts w:ascii="Arial" w:eastAsia="Times New Roman" w:hAnsi="Arial" w:cs="Arial"/>
          <w:sz w:val="20"/>
          <w:szCs w:val="20"/>
          <w:lang w:eastAsia="sl-SI"/>
        </w:rPr>
        <w:t xml:space="preserve"> še</w:t>
      </w:r>
      <w:r w:rsidR="005E10A6" w:rsidRPr="005E10A6">
        <w:rPr>
          <w:rFonts w:ascii="Arial" w:eastAsia="Times New Roman" w:hAnsi="Arial" w:cs="Arial"/>
          <w:sz w:val="20"/>
          <w:szCs w:val="20"/>
          <w:lang w:eastAsia="sl-SI"/>
        </w:rPr>
        <w:t>, da sodišča kot podlago za svojo presojo uporabijo kompleksne ocene dejstev, ki jih je pripravil organ za reševanje.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Republika Irska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Republika Irska je v zvezi s postopki, vezanimi na banke v težavah, sprejela </w:t>
      </w:r>
      <w:proofErr w:type="spellStart"/>
      <w:r w:rsidRPr="005E10A6">
        <w:rPr>
          <w:rFonts w:ascii="Arial" w:eastAsia="Times New Roman" w:hAnsi="Arial" w:cs="Arial"/>
          <w:sz w:val="20"/>
          <w:szCs w:val="20"/>
          <w:lang w:eastAsia="sl-SI"/>
        </w:rPr>
        <w:t>European</w:t>
      </w:r>
      <w:proofErr w:type="spellEnd"/>
      <w:r w:rsidRPr="005E10A6">
        <w:rPr>
          <w:rFonts w:ascii="Arial" w:eastAsia="Times New Roman" w:hAnsi="Arial" w:cs="Arial"/>
          <w:sz w:val="20"/>
          <w:szCs w:val="20"/>
          <w:lang w:eastAsia="sl-SI"/>
        </w:rPr>
        <w:t xml:space="preserve"> Union (bank </w:t>
      </w:r>
      <w:proofErr w:type="spellStart"/>
      <w:r w:rsidRPr="005E10A6">
        <w:rPr>
          <w:rFonts w:ascii="Arial" w:eastAsia="Times New Roman" w:hAnsi="Arial" w:cs="Arial"/>
          <w:sz w:val="20"/>
          <w:szCs w:val="20"/>
          <w:lang w:eastAsia="sl-SI"/>
        </w:rPr>
        <w:t>recovery</w:t>
      </w:r>
      <w:proofErr w:type="spellEnd"/>
      <w:r w:rsidRPr="005E10A6">
        <w:rPr>
          <w:rFonts w:ascii="Arial" w:eastAsia="Times New Roman" w:hAnsi="Arial" w:cs="Arial"/>
          <w:sz w:val="20"/>
          <w:szCs w:val="20"/>
          <w:lang w:eastAsia="sl-SI"/>
        </w:rPr>
        <w:t xml:space="preserve"> </w:t>
      </w:r>
      <w:proofErr w:type="spellStart"/>
      <w:r w:rsidRPr="005E10A6">
        <w:rPr>
          <w:rFonts w:ascii="Arial" w:eastAsia="Times New Roman" w:hAnsi="Arial" w:cs="Arial"/>
          <w:sz w:val="20"/>
          <w:szCs w:val="20"/>
          <w:lang w:eastAsia="sl-SI"/>
        </w:rPr>
        <w:t>and</w:t>
      </w:r>
      <w:proofErr w:type="spellEnd"/>
      <w:r w:rsidRPr="005E10A6">
        <w:rPr>
          <w:rFonts w:ascii="Arial" w:eastAsia="Times New Roman" w:hAnsi="Arial" w:cs="Arial"/>
          <w:sz w:val="20"/>
          <w:szCs w:val="20"/>
          <w:lang w:eastAsia="sl-SI"/>
        </w:rPr>
        <w:t xml:space="preserve"> </w:t>
      </w:r>
      <w:proofErr w:type="spellStart"/>
      <w:r w:rsidRPr="005E10A6">
        <w:rPr>
          <w:rFonts w:ascii="Arial" w:eastAsia="Times New Roman" w:hAnsi="Arial" w:cs="Arial"/>
          <w:sz w:val="20"/>
          <w:szCs w:val="20"/>
          <w:lang w:eastAsia="sl-SI"/>
        </w:rPr>
        <w:t>resolution</w:t>
      </w:r>
      <w:proofErr w:type="spellEnd"/>
      <w:r w:rsidRPr="005E10A6">
        <w:rPr>
          <w:rFonts w:ascii="Arial" w:eastAsia="Times New Roman" w:hAnsi="Arial" w:cs="Arial"/>
          <w:sz w:val="20"/>
          <w:szCs w:val="20"/>
          <w:lang w:eastAsia="sl-SI"/>
        </w:rPr>
        <w:t xml:space="preserve">) </w:t>
      </w:r>
      <w:proofErr w:type="spellStart"/>
      <w:r w:rsidRPr="005E10A6">
        <w:rPr>
          <w:rFonts w:ascii="Arial" w:eastAsia="Times New Roman" w:hAnsi="Arial" w:cs="Arial"/>
          <w:sz w:val="20"/>
          <w:szCs w:val="20"/>
          <w:lang w:eastAsia="sl-SI"/>
        </w:rPr>
        <w:t>regulations</w:t>
      </w:r>
      <w:proofErr w:type="spellEnd"/>
      <w:r w:rsidRPr="005E10A6">
        <w:rPr>
          <w:rFonts w:ascii="Arial" w:eastAsia="Times New Roman" w:hAnsi="Arial" w:cs="Arial"/>
          <w:sz w:val="20"/>
          <w:szCs w:val="20"/>
          <w:lang w:eastAsia="sl-SI"/>
        </w:rPr>
        <w:t xml:space="preserve"> 2015, ki sledi določbam Direktive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w:t>
      </w:r>
      <w:r w:rsidRPr="005E10A6">
        <w:rPr>
          <w:rFonts w:ascii="Arial" w:eastAsia="Times New Roman" w:hAnsi="Arial" w:cs="Arial"/>
          <w:sz w:val="20"/>
          <w:szCs w:val="20"/>
          <w:lang w:eastAsia="sl-SI"/>
        </w:rPr>
        <w:lastRenderedPageBreak/>
        <w:t>2013/36/EU in uredb (EU) št. 1093/2010 ter (EU) št. 648/2012 Evropskega parlamenta in Sveta (UL L št. 173 z dne 12. 6. 2014, str. 190).</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rPr>
          <w:rFonts w:ascii="Arial" w:eastAsia="Times New Roman" w:hAnsi="Arial" w:cs="Times New Roman"/>
          <w:sz w:val="20"/>
          <w:szCs w:val="24"/>
          <w:u w:val="single"/>
        </w:rPr>
      </w:pPr>
      <w:r w:rsidRPr="005E10A6">
        <w:rPr>
          <w:rFonts w:ascii="Arial" w:eastAsia="Times New Roman" w:hAnsi="Arial" w:cs="Times New Roman"/>
          <w:sz w:val="20"/>
          <w:szCs w:val="24"/>
          <w:u w:val="single"/>
        </w:rPr>
        <w:t>Prikaz izvedenih ukrepov in njihovih učinkov v drugih državah članicah</w:t>
      </w:r>
      <w:r w:rsidRPr="005E10A6">
        <w:rPr>
          <w:rFonts w:ascii="Arial" w:eastAsia="Times New Roman" w:hAnsi="Arial" w:cs="Times New Roman"/>
          <w:sz w:val="20"/>
          <w:szCs w:val="24"/>
          <w:u w:val="single"/>
          <w:vertAlign w:val="superscript"/>
        </w:rPr>
        <w:footnoteReference w:id="32"/>
      </w:r>
    </w:p>
    <w:p w:rsidR="005E10A6" w:rsidRPr="005E10A6" w:rsidRDefault="005E10A6" w:rsidP="005E10A6">
      <w:pPr>
        <w:spacing w:after="0" w:line="260" w:lineRule="exact"/>
        <w:rPr>
          <w:rFonts w:ascii="Arial" w:eastAsia="Times New Roman" w:hAnsi="Arial" w:cs="Times New Roman"/>
          <w:b/>
          <w:sz w:val="20"/>
          <w:szCs w:val="24"/>
        </w:rPr>
      </w:pPr>
    </w:p>
    <w:p w:rsidR="005E10A6" w:rsidRPr="005E10A6" w:rsidRDefault="005E10A6" w:rsidP="005E10A6">
      <w:pPr>
        <w:spacing w:after="0" w:line="260" w:lineRule="exact"/>
        <w:rPr>
          <w:rFonts w:ascii="Arial" w:eastAsia="Times New Roman" w:hAnsi="Arial" w:cs="Times New Roman"/>
          <w:b/>
          <w:sz w:val="20"/>
          <w:szCs w:val="24"/>
        </w:rPr>
      </w:pPr>
      <w:r w:rsidRPr="005E10A6">
        <w:rPr>
          <w:rFonts w:ascii="Arial" w:eastAsia="Times New Roman" w:hAnsi="Arial" w:cs="Times New Roman"/>
          <w:b/>
          <w:sz w:val="20"/>
          <w:szCs w:val="24"/>
        </w:rPr>
        <w:t>Danska</w:t>
      </w:r>
    </w:p>
    <w:p w:rsidR="005E10A6" w:rsidRPr="005E10A6" w:rsidRDefault="005E10A6" w:rsidP="005E10A6">
      <w:pPr>
        <w:spacing w:after="0" w:line="260" w:lineRule="exact"/>
        <w:rPr>
          <w:rFonts w:ascii="Arial" w:eastAsia="Times New Roman" w:hAnsi="Arial" w:cs="Times New Roman"/>
          <w:b/>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Ukrepi, ki so bili izvedeni na Danskem</w:t>
      </w:r>
      <w:r w:rsidR="005F4AD2">
        <w:rPr>
          <w:rFonts w:ascii="Arial" w:eastAsia="Times New Roman" w:hAnsi="Arial" w:cs="Times New Roman"/>
          <w:sz w:val="20"/>
          <w:szCs w:val="24"/>
        </w:rPr>
        <w:t>,</w:t>
      </w:r>
      <w:r w:rsidRPr="005E10A6">
        <w:rPr>
          <w:rFonts w:ascii="Arial" w:eastAsia="Times New Roman" w:hAnsi="Arial" w:cs="Times New Roman"/>
          <w:sz w:val="20"/>
          <w:szCs w:val="24"/>
        </w:rPr>
        <w:t xml:space="preserve"> so vključevali obvezno konverzijo ali zmanjšanje (prenehanje) navadnih terjatev upnikov (vključno s terjatvami fizičnih oseb z vlogami</w:t>
      </w:r>
      <w:r w:rsidR="005F4AD2">
        <w:rPr>
          <w:rFonts w:ascii="Arial" w:eastAsia="Times New Roman" w:hAnsi="Arial" w:cs="Times New Roman"/>
          <w:sz w:val="20"/>
          <w:szCs w:val="24"/>
        </w:rPr>
        <w:t>, višjimi od</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100.000 </w:t>
      </w:r>
      <w:proofErr w:type="spellStart"/>
      <w:r w:rsidRPr="005E10A6">
        <w:rPr>
          <w:rFonts w:ascii="Arial" w:eastAsia="Times New Roman" w:hAnsi="Arial" w:cs="Times New Roman"/>
          <w:sz w:val="20"/>
          <w:szCs w:val="24"/>
        </w:rPr>
        <w:t>eurov</w:t>
      </w:r>
      <w:proofErr w:type="spellEnd"/>
      <w:r w:rsidRPr="005E10A6">
        <w:rPr>
          <w:rFonts w:ascii="Arial" w:eastAsia="Times New Roman" w:hAnsi="Arial" w:cs="Times New Roman"/>
          <w:sz w:val="20"/>
          <w:szCs w:val="24"/>
        </w:rPr>
        <w:t xml:space="preserve">). Odpis obveznosti bank je bil izjemno širok, saj je vključeval tudi navadne terjatve (depozite). </w:t>
      </w:r>
    </w:p>
    <w:p w:rsidR="005E10A6" w:rsidRPr="005E10A6" w:rsidRDefault="005E10A6" w:rsidP="005E10A6">
      <w:pPr>
        <w:spacing w:after="0" w:line="260" w:lineRule="exact"/>
        <w:jc w:val="both"/>
        <w:rPr>
          <w:rFonts w:ascii="Arial" w:eastAsia="Times New Roman" w:hAnsi="Arial" w:cs="Times New Roman"/>
          <w:b/>
          <w:sz w:val="20"/>
          <w:szCs w:val="24"/>
        </w:rPr>
      </w:pPr>
    </w:p>
    <w:p w:rsidR="005E10A6" w:rsidRPr="005E10A6" w:rsidRDefault="005E10A6" w:rsidP="005E10A6">
      <w:pPr>
        <w:spacing w:after="0" w:line="260" w:lineRule="exact"/>
        <w:jc w:val="both"/>
        <w:rPr>
          <w:rFonts w:ascii="Arial" w:eastAsia="Times New Roman" w:hAnsi="Arial" w:cs="Times New Roman"/>
          <w:b/>
          <w:sz w:val="20"/>
          <w:szCs w:val="24"/>
        </w:rPr>
      </w:pPr>
      <w:r w:rsidRPr="005E10A6">
        <w:rPr>
          <w:rFonts w:ascii="Arial" w:eastAsia="Times New Roman" w:hAnsi="Arial" w:cs="Times New Roman"/>
          <w:b/>
          <w:sz w:val="20"/>
          <w:szCs w:val="24"/>
        </w:rPr>
        <w:t>Španija</w:t>
      </w:r>
    </w:p>
    <w:p w:rsidR="005E10A6" w:rsidRPr="005E10A6" w:rsidRDefault="005E10A6" w:rsidP="005E10A6">
      <w:pPr>
        <w:spacing w:after="0" w:line="260" w:lineRule="exact"/>
        <w:jc w:val="both"/>
        <w:rPr>
          <w:rFonts w:ascii="Arial" w:eastAsia="Times New Roman" w:hAnsi="Arial" w:cs="Times New Roman"/>
          <w:b/>
          <w:sz w:val="20"/>
          <w:szCs w:val="24"/>
        </w:rPr>
      </w:pPr>
    </w:p>
    <w:p w:rsid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Španski organ, pristojen za sanacijo bank (FROB), je na podlagi zakona RDL 24/2012 v primeru bank, ki niso dosegale minimalnega kapitala (</w:t>
      </w:r>
      <w:proofErr w:type="spellStart"/>
      <w:r w:rsidRPr="005E10A6">
        <w:rPr>
          <w:rFonts w:ascii="Arial" w:eastAsia="Times New Roman" w:hAnsi="Arial" w:cs="Times New Roman"/>
          <w:i/>
          <w:sz w:val="20"/>
          <w:szCs w:val="24"/>
        </w:rPr>
        <w:t>non</w:t>
      </w:r>
      <w:proofErr w:type="spellEnd"/>
      <w:r w:rsidRPr="005E10A6">
        <w:rPr>
          <w:rFonts w:ascii="Arial" w:eastAsia="Times New Roman" w:hAnsi="Arial" w:cs="Times New Roman"/>
          <w:i/>
          <w:sz w:val="20"/>
          <w:szCs w:val="24"/>
        </w:rPr>
        <w:t>-</w:t>
      </w:r>
      <w:proofErr w:type="spellStart"/>
      <w:r w:rsidRPr="005E10A6">
        <w:rPr>
          <w:rFonts w:ascii="Arial" w:eastAsia="Times New Roman" w:hAnsi="Arial" w:cs="Times New Roman"/>
          <w:i/>
          <w:sz w:val="20"/>
          <w:szCs w:val="24"/>
        </w:rPr>
        <w:t>viable</w:t>
      </w:r>
      <w:proofErr w:type="spellEnd"/>
      <w:r w:rsidRPr="005E10A6">
        <w:rPr>
          <w:rFonts w:ascii="Arial" w:eastAsia="Times New Roman" w:hAnsi="Arial" w:cs="Times New Roman"/>
          <w:sz w:val="20"/>
          <w:szCs w:val="24"/>
        </w:rPr>
        <w:t xml:space="preserve">), poleg prostovoljnega odpisa oziroma konverzije, ki je bila izvedena v vseh primerih, </w:t>
      </w:r>
      <w:r w:rsidR="005F4AD2">
        <w:rPr>
          <w:rFonts w:ascii="Arial" w:eastAsia="Times New Roman" w:hAnsi="Arial" w:cs="Times New Roman"/>
          <w:sz w:val="20"/>
          <w:szCs w:val="24"/>
        </w:rPr>
        <w:t>v katerih</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so podrejene obveznosti še obstajale, dodatno izvedel še prisilni odpis in konverzijo podrejenih obveznosti, ki niso prenehale s prostovoljnim odpisom</w:t>
      </w:r>
      <w:r w:rsidR="005F4AD2">
        <w:rPr>
          <w:rFonts w:ascii="Arial" w:eastAsia="Times New Roman" w:hAnsi="Arial" w:cs="Times New Roman"/>
          <w:sz w:val="20"/>
          <w:szCs w:val="24"/>
        </w:rPr>
        <w:t xml:space="preserve"> ali </w:t>
      </w:r>
      <w:r w:rsidRPr="005E10A6">
        <w:rPr>
          <w:rFonts w:ascii="Arial" w:eastAsia="Times New Roman" w:hAnsi="Arial" w:cs="Times New Roman"/>
          <w:sz w:val="20"/>
          <w:szCs w:val="24"/>
        </w:rPr>
        <w:t>konverzijo, in sicer še pred izvedbo dokapitalizacije teh bank z javnimi sredstvi. Izvedba teh ukrepov in spreje</w:t>
      </w:r>
      <w:r w:rsidR="005F4AD2">
        <w:rPr>
          <w:rFonts w:ascii="Arial" w:eastAsia="Times New Roman" w:hAnsi="Arial" w:cs="Times New Roman"/>
          <w:sz w:val="20"/>
          <w:szCs w:val="24"/>
        </w:rPr>
        <w:t>tje</w:t>
      </w:r>
      <w:r w:rsidRPr="005E10A6">
        <w:rPr>
          <w:rFonts w:ascii="Arial" w:eastAsia="Times New Roman" w:hAnsi="Arial" w:cs="Times New Roman"/>
          <w:sz w:val="20"/>
          <w:szCs w:val="24"/>
        </w:rPr>
        <w:t xml:space="preserve"> ustreznega pravnega okvira, ki bi omogočal njihovo izvedbo, </w:t>
      </w:r>
      <w:r w:rsidR="005F4AD2">
        <w:rPr>
          <w:rFonts w:ascii="Arial" w:eastAsia="Times New Roman" w:hAnsi="Arial" w:cs="Times New Roman"/>
          <w:sz w:val="20"/>
          <w:szCs w:val="24"/>
        </w:rPr>
        <w:t>sta</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bila določena kot pogoj mednarodnih posojilodajalcev španski državi v okviru </w:t>
      </w:r>
      <w:r w:rsidR="005F4AD2">
        <w:rPr>
          <w:rFonts w:ascii="Arial" w:eastAsia="Times New Roman" w:hAnsi="Arial" w:cs="Times New Roman"/>
          <w:sz w:val="20"/>
          <w:szCs w:val="24"/>
        </w:rPr>
        <w:t>s</w:t>
      </w:r>
      <w:r w:rsidRPr="005E10A6">
        <w:rPr>
          <w:rFonts w:ascii="Arial" w:eastAsia="Times New Roman" w:hAnsi="Arial" w:cs="Times New Roman"/>
          <w:sz w:val="20"/>
          <w:szCs w:val="24"/>
        </w:rPr>
        <w:t>porazuma o zavezah glede politik v finančnem sektorju</w:t>
      </w:r>
      <w:r w:rsidRPr="005E10A6">
        <w:rPr>
          <w:rFonts w:ascii="Arial" w:eastAsia="Times New Roman" w:hAnsi="Arial" w:cs="Times New Roman"/>
          <w:sz w:val="20"/>
          <w:szCs w:val="24"/>
          <w:vertAlign w:val="superscript"/>
        </w:rPr>
        <w:footnoteReference w:id="33"/>
      </w:r>
      <w:r w:rsidRPr="005E10A6">
        <w:rPr>
          <w:rFonts w:ascii="Arial" w:eastAsia="Times New Roman" w:hAnsi="Arial" w:cs="Times New Roman"/>
          <w:sz w:val="20"/>
          <w:szCs w:val="24"/>
        </w:rPr>
        <w:t>, čeprav v času sklepanja tega sporazum</w:t>
      </w:r>
      <w:r w:rsidR="005F4AD2">
        <w:rPr>
          <w:rFonts w:ascii="Arial" w:eastAsia="Times New Roman" w:hAnsi="Arial" w:cs="Times New Roman"/>
          <w:sz w:val="20"/>
          <w:szCs w:val="24"/>
        </w:rPr>
        <w:t>a</w:t>
      </w:r>
      <w:r w:rsidRPr="005E10A6">
        <w:rPr>
          <w:rFonts w:ascii="Arial" w:eastAsia="Times New Roman" w:hAnsi="Arial" w:cs="Times New Roman"/>
          <w:sz w:val="20"/>
          <w:szCs w:val="24"/>
        </w:rPr>
        <w:t xml:space="preserve"> pravila o državnih pomočeh niso določala tako strogih pravil o delitvi bremena. Španski zakonodajalec je zato moral kot pogoj za mednarodno finančno pomoč sprejeti zakon RDL 24/2012 </w:t>
      </w:r>
      <w:r w:rsidR="005F4AD2">
        <w:rPr>
          <w:rFonts w:ascii="Arial" w:eastAsia="Times New Roman" w:hAnsi="Arial" w:cs="Times New Roman"/>
          <w:sz w:val="20"/>
          <w:szCs w:val="24"/>
        </w:rPr>
        <w:t>in</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urediti tudi možnost ukrepa prisilnega odpisa ali konverzije podrejenih terjatev. Ta ukrep je v postopkih sanacije španskih bank nadzorni organ tudi striktno uporabljal.</w:t>
      </w:r>
    </w:p>
    <w:p w:rsidR="005F4AD2" w:rsidRPr="005E10A6" w:rsidRDefault="005F4AD2" w:rsidP="005E10A6">
      <w:pPr>
        <w:spacing w:after="0" w:line="260" w:lineRule="exact"/>
        <w:jc w:val="both"/>
        <w:rPr>
          <w:rFonts w:ascii="Arial" w:eastAsia="Times New Roman" w:hAnsi="Arial" w:cs="Times New Roman"/>
          <w:sz w:val="20"/>
          <w:szCs w:val="24"/>
        </w:rPr>
      </w:pPr>
    </w:p>
    <w:p w:rsid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Upnikom bank, ki so na podlagi prisilne konverzije svojih terjatev prejeli sicer nelikvidne delnice saniranih bank, je bila ponujena možnost, da navedene delnice po določeni ceni prodajo zasebnemu skladu, ki ga financirajo španske banke</w:t>
      </w:r>
      <w:r w:rsidR="005F4AD2">
        <w:rPr>
          <w:rFonts w:ascii="Arial" w:eastAsia="Times New Roman" w:hAnsi="Arial" w:cs="Times New Roman"/>
          <w:sz w:val="20"/>
          <w:szCs w:val="24"/>
        </w:rPr>
        <w:t>, in to za</w:t>
      </w:r>
      <w:r w:rsidRPr="005E10A6">
        <w:rPr>
          <w:rFonts w:ascii="Arial" w:eastAsia="Times New Roman" w:hAnsi="Arial" w:cs="Times New Roman"/>
          <w:sz w:val="20"/>
          <w:szCs w:val="24"/>
        </w:rPr>
        <w:t xml:space="preserve"> zagotavljanj</w:t>
      </w:r>
      <w:r w:rsidR="005F4AD2">
        <w:rPr>
          <w:rFonts w:ascii="Arial" w:eastAsia="Times New Roman" w:hAnsi="Arial" w:cs="Times New Roman"/>
          <w:sz w:val="20"/>
          <w:szCs w:val="24"/>
        </w:rPr>
        <w:t>e</w:t>
      </w:r>
      <w:r w:rsidRPr="005E10A6">
        <w:rPr>
          <w:rFonts w:ascii="Arial" w:eastAsia="Times New Roman" w:hAnsi="Arial" w:cs="Times New Roman"/>
          <w:sz w:val="20"/>
          <w:szCs w:val="24"/>
        </w:rPr>
        <w:t xml:space="preserve"> jamstva za depozite. Ker gre v tem skladu za zasebna sredstva pravnih subjektov</w:t>
      </w:r>
      <w:r w:rsidR="005F4AD2">
        <w:rPr>
          <w:rFonts w:ascii="Arial" w:eastAsia="Times New Roman" w:hAnsi="Arial" w:cs="Times New Roman"/>
          <w:sz w:val="20"/>
          <w:szCs w:val="24"/>
        </w:rPr>
        <w:t>,</w:t>
      </w:r>
      <w:r w:rsidRPr="005E10A6">
        <w:rPr>
          <w:rFonts w:ascii="Arial" w:eastAsia="Times New Roman" w:hAnsi="Arial" w:cs="Times New Roman"/>
          <w:sz w:val="20"/>
          <w:szCs w:val="24"/>
        </w:rPr>
        <w:t xml:space="preserve"> in ne za javna sredstva države, je bil tak odkup sprejemljiv tudi za Evropsko komisijo, saj ni odpiral vprašanj skladnosti državne pomoči oziroma ni </w:t>
      </w:r>
      <w:r w:rsidR="005F4AD2">
        <w:rPr>
          <w:rFonts w:ascii="Arial" w:eastAsia="Times New Roman" w:hAnsi="Arial" w:cs="Times New Roman"/>
          <w:sz w:val="20"/>
          <w:szCs w:val="24"/>
        </w:rPr>
        <w:t>bil</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obvod tem pravilom. Poplačilo je bilo izvedeno iz zasebnih finančnih virov</w:t>
      </w:r>
      <w:r w:rsidR="005F4AD2">
        <w:rPr>
          <w:rFonts w:ascii="Arial" w:eastAsia="Times New Roman" w:hAnsi="Arial" w:cs="Times New Roman"/>
          <w:sz w:val="20"/>
          <w:szCs w:val="24"/>
        </w:rPr>
        <w:t>,</w:t>
      </w:r>
      <w:r w:rsidRPr="005E10A6">
        <w:rPr>
          <w:rFonts w:ascii="Arial" w:eastAsia="Times New Roman" w:hAnsi="Arial" w:cs="Times New Roman"/>
          <w:sz w:val="20"/>
          <w:szCs w:val="24"/>
        </w:rPr>
        <w:t xml:space="preserve"> in ne na račun državne pomoči </w:t>
      </w:r>
      <w:r w:rsidR="005F4AD2">
        <w:rPr>
          <w:rFonts w:ascii="Arial" w:eastAsia="Times New Roman" w:hAnsi="Arial" w:cs="Times New Roman"/>
          <w:sz w:val="20"/>
          <w:szCs w:val="24"/>
        </w:rPr>
        <w:t>ali</w:t>
      </w:r>
      <w:r w:rsidR="005F4AD2"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javnih sredstev (virov države).</w:t>
      </w:r>
    </w:p>
    <w:p w:rsidR="005F4AD2" w:rsidRPr="005E10A6" w:rsidRDefault="005F4AD2" w:rsidP="005E10A6">
      <w:pPr>
        <w:spacing w:after="0" w:line="260" w:lineRule="exact"/>
        <w:jc w:val="both"/>
        <w:rPr>
          <w:rFonts w:ascii="Arial" w:eastAsia="Times New Roman" w:hAnsi="Arial" w:cs="Times New Roman"/>
          <w:sz w:val="20"/>
          <w:szCs w:val="24"/>
        </w:rPr>
      </w:pPr>
    </w:p>
    <w:p w:rsidR="005E10A6" w:rsidRPr="005E10A6" w:rsidRDefault="005F4AD2" w:rsidP="005E10A6">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Kadar</w:t>
      </w:r>
      <w:r w:rsidR="005E10A6" w:rsidRPr="005E10A6">
        <w:rPr>
          <w:rFonts w:ascii="Arial" w:eastAsia="Times New Roman" w:hAnsi="Arial" w:cs="Times New Roman"/>
          <w:sz w:val="20"/>
          <w:szCs w:val="24"/>
        </w:rPr>
        <w:t xml:space="preserve"> delnice saniranih bank niso kotirale na borzi, je španski sklad za jamstvo vlog (zasebni sklad, ki ga upravljajo banke) odkupil te delnice in s tem so imetniki podrejenih instrumentov dejansko prejeli denarno izplačilo – vendar iz bančnega sektorja, ne pa od države ali sanirane banke. Šlo je za gesto bank zaradi ohranjanja zaupanja v bančni sistem.</w:t>
      </w:r>
      <w:r>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 xml:space="preserve">Ta model reševanja je bil </w:t>
      </w:r>
      <w:r>
        <w:rPr>
          <w:rFonts w:ascii="Arial" w:eastAsia="Times New Roman" w:hAnsi="Arial" w:cs="Times New Roman"/>
          <w:sz w:val="20"/>
          <w:szCs w:val="24"/>
        </w:rPr>
        <w:t>poz</w:t>
      </w:r>
      <w:r w:rsidR="005E10A6" w:rsidRPr="005E10A6">
        <w:rPr>
          <w:rFonts w:ascii="Arial" w:eastAsia="Times New Roman" w:hAnsi="Arial" w:cs="Times New Roman"/>
          <w:sz w:val="20"/>
          <w:szCs w:val="24"/>
        </w:rPr>
        <w:t xml:space="preserve">neje tudi </w:t>
      </w:r>
      <w:r>
        <w:rPr>
          <w:rFonts w:ascii="Arial" w:eastAsia="Times New Roman" w:hAnsi="Arial" w:cs="Times New Roman"/>
          <w:sz w:val="20"/>
          <w:szCs w:val="24"/>
        </w:rPr>
        <w:t>temelj</w:t>
      </w:r>
      <w:r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za oblikovanje dokončnega besedila in rešitev v sporočil</w:t>
      </w:r>
      <w:r w:rsidR="007B5036">
        <w:rPr>
          <w:rFonts w:ascii="Arial" w:eastAsia="Times New Roman" w:hAnsi="Arial" w:cs="Times New Roman"/>
          <w:sz w:val="20"/>
          <w:szCs w:val="24"/>
        </w:rPr>
        <w:t>u</w:t>
      </w:r>
      <w:r w:rsidR="005E10A6" w:rsidRPr="005E10A6">
        <w:rPr>
          <w:rFonts w:ascii="Arial" w:eastAsia="Times New Roman" w:hAnsi="Arial" w:cs="Times New Roman"/>
          <w:sz w:val="20"/>
          <w:szCs w:val="24"/>
        </w:rPr>
        <w:t xml:space="preserve"> o bančništvu in </w:t>
      </w:r>
      <w:r w:rsidR="00AC4AF4">
        <w:rPr>
          <w:rFonts w:ascii="Arial" w:eastAsia="Times New Roman" w:hAnsi="Arial" w:cs="Times New Roman"/>
          <w:sz w:val="20"/>
          <w:szCs w:val="24"/>
        </w:rPr>
        <w:t>d</w:t>
      </w:r>
      <w:r w:rsidR="005E10A6" w:rsidRPr="005E10A6">
        <w:rPr>
          <w:rFonts w:ascii="Arial" w:eastAsia="Times New Roman" w:hAnsi="Arial" w:cs="Times New Roman"/>
          <w:sz w:val="20"/>
          <w:szCs w:val="24"/>
        </w:rPr>
        <w:t>irektive o sanaciji in reševanju kreditnih institucij in investicijskih podjetij (BRRD).</w:t>
      </w:r>
    </w:p>
    <w:p w:rsidR="005E10A6" w:rsidRPr="005E10A6" w:rsidRDefault="005E10A6" w:rsidP="005E10A6">
      <w:pPr>
        <w:spacing w:after="0" w:line="260" w:lineRule="exact"/>
        <w:rPr>
          <w:rFonts w:ascii="Arial" w:eastAsia="Times New Roman" w:hAnsi="Arial" w:cs="Times New Roman"/>
          <w:b/>
          <w:sz w:val="20"/>
          <w:szCs w:val="24"/>
        </w:rPr>
      </w:pPr>
    </w:p>
    <w:p w:rsidR="005E10A6" w:rsidRPr="005E10A6" w:rsidRDefault="005E10A6" w:rsidP="005E10A6">
      <w:pPr>
        <w:spacing w:after="0" w:line="260" w:lineRule="exact"/>
        <w:rPr>
          <w:rFonts w:ascii="Arial" w:eastAsia="Times New Roman" w:hAnsi="Arial" w:cs="Times New Roman"/>
          <w:b/>
          <w:sz w:val="20"/>
          <w:szCs w:val="24"/>
        </w:rPr>
      </w:pPr>
      <w:r w:rsidRPr="005E10A6">
        <w:rPr>
          <w:rFonts w:ascii="Arial" w:eastAsia="Times New Roman" w:hAnsi="Arial" w:cs="Times New Roman"/>
          <w:b/>
          <w:sz w:val="20"/>
          <w:szCs w:val="24"/>
        </w:rPr>
        <w:t>Italija</w:t>
      </w:r>
    </w:p>
    <w:p w:rsidR="005E10A6" w:rsidRPr="005E10A6" w:rsidRDefault="005E10A6" w:rsidP="005E10A6">
      <w:pPr>
        <w:spacing w:after="0" w:line="260" w:lineRule="exact"/>
        <w:rPr>
          <w:rFonts w:ascii="Arial" w:eastAsia="Times New Roman" w:hAnsi="Arial" w:cs="Times New Roman"/>
          <w:b/>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Italija je decembra 2012 zaprosila za državno pomoč </w:t>
      </w:r>
      <w:r w:rsidR="007B5036">
        <w:rPr>
          <w:rFonts w:ascii="Arial" w:eastAsia="Times New Roman" w:hAnsi="Arial" w:cs="Times New Roman"/>
          <w:sz w:val="20"/>
          <w:szCs w:val="24"/>
        </w:rPr>
        <w:t>za</w:t>
      </w:r>
      <w:r w:rsidR="00AC4AF4">
        <w:rPr>
          <w:rFonts w:ascii="Arial" w:eastAsia="Times New Roman" w:hAnsi="Arial" w:cs="Times New Roman"/>
          <w:sz w:val="20"/>
          <w:szCs w:val="24"/>
        </w:rPr>
        <w:t xml:space="preserve"> </w:t>
      </w:r>
      <w:r w:rsidRPr="005E10A6">
        <w:rPr>
          <w:rFonts w:ascii="Arial" w:eastAsia="Times New Roman" w:hAnsi="Arial" w:cs="Times New Roman"/>
          <w:sz w:val="20"/>
          <w:szCs w:val="24"/>
        </w:rPr>
        <w:t>bank</w:t>
      </w:r>
      <w:r w:rsidR="007B5036">
        <w:rPr>
          <w:rFonts w:ascii="Arial" w:eastAsia="Times New Roman" w:hAnsi="Arial" w:cs="Times New Roman"/>
          <w:sz w:val="20"/>
          <w:szCs w:val="24"/>
        </w:rPr>
        <w:t>o</w:t>
      </w:r>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Monte</w:t>
      </w:r>
      <w:proofErr w:type="spellEnd"/>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dei</w:t>
      </w:r>
      <w:proofErr w:type="spellEnd"/>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Paschi</w:t>
      </w:r>
      <w:proofErr w:type="spellEnd"/>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di</w:t>
      </w:r>
      <w:proofErr w:type="spellEnd"/>
      <w:r w:rsidRPr="005E10A6">
        <w:rPr>
          <w:rFonts w:ascii="Arial" w:eastAsia="Times New Roman" w:hAnsi="Arial" w:cs="Times New Roman"/>
          <w:sz w:val="20"/>
          <w:szCs w:val="24"/>
        </w:rPr>
        <w:t xml:space="preserve"> Siena v obliki dokapitalizacije banke z vplačilom hibridnih obveznic. Evropska komisija je decembra 2012 odobrila začasno pomoč banki v višini 3,9 </w:t>
      </w:r>
      <w:r w:rsidR="00AC4AF4">
        <w:rPr>
          <w:rFonts w:ascii="Arial" w:eastAsia="Times New Roman" w:hAnsi="Arial" w:cs="Times New Roman"/>
          <w:sz w:val="20"/>
          <w:szCs w:val="24"/>
        </w:rPr>
        <w:t xml:space="preserve">milijarde </w:t>
      </w:r>
      <w:proofErr w:type="spellStart"/>
      <w:r w:rsidR="00AC4AF4">
        <w:rPr>
          <w:rFonts w:ascii="Arial" w:eastAsia="Times New Roman" w:hAnsi="Arial" w:cs="Times New Roman"/>
          <w:sz w:val="20"/>
          <w:szCs w:val="24"/>
        </w:rPr>
        <w:t>eurov</w:t>
      </w:r>
      <w:proofErr w:type="spellEnd"/>
      <w:r w:rsidRPr="005E10A6">
        <w:rPr>
          <w:rFonts w:ascii="Arial" w:eastAsia="Times New Roman" w:hAnsi="Arial" w:cs="Times New Roman"/>
          <w:sz w:val="20"/>
          <w:szCs w:val="24"/>
        </w:rPr>
        <w:t xml:space="preserve"> in zahtevala predložitev načrta prestrukturiranja. Ta je bil predložen junija 2013 in dopolnjen novembra 2013. Evropska komisija je državno pomoč </w:t>
      </w:r>
      <w:r w:rsidR="00AC4AF4" w:rsidRPr="005E10A6">
        <w:rPr>
          <w:rFonts w:ascii="Arial" w:eastAsia="Times New Roman" w:hAnsi="Arial" w:cs="Times New Roman"/>
          <w:sz w:val="20"/>
          <w:szCs w:val="24"/>
        </w:rPr>
        <w:lastRenderedPageBreak/>
        <w:t xml:space="preserve">dokončno odobrila </w:t>
      </w:r>
      <w:r w:rsidRPr="005E10A6">
        <w:rPr>
          <w:rFonts w:ascii="Arial" w:eastAsia="Times New Roman" w:hAnsi="Arial" w:cs="Times New Roman"/>
          <w:sz w:val="20"/>
          <w:szCs w:val="24"/>
        </w:rPr>
        <w:t>banki 27. 11. 2013. V obvestilu za javnost</w:t>
      </w:r>
      <w:r w:rsidRPr="005E10A6">
        <w:rPr>
          <w:rFonts w:ascii="Arial" w:eastAsia="Times New Roman" w:hAnsi="Arial" w:cs="Times New Roman"/>
          <w:sz w:val="20"/>
          <w:szCs w:val="24"/>
          <w:vertAlign w:val="superscript"/>
        </w:rPr>
        <w:footnoteReference w:id="34"/>
      </w:r>
      <w:r w:rsidRPr="005E10A6">
        <w:rPr>
          <w:rFonts w:ascii="Arial" w:eastAsia="Times New Roman" w:hAnsi="Arial" w:cs="Times New Roman"/>
          <w:sz w:val="20"/>
          <w:szCs w:val="24"/>
        </w:rPr>
        <w:t xml:space="preserve"> v zvezi s sklepom o odobritvi državne pomoči in v sklepu je izrecno zapisala, da ni uporabila </w:t>
      </w:r>
      <w:r w:rsidR="005F4AD2">
        <w:rPr>
          <w:rFonts w:ascii="Arial" w:eastAsia="Times New Roman" w:hAnsi="Arial" w:cs="Times New Roman"/>
          <w:sz w:val="20"/>
          <w:szCs w:val="24"/>
        </w:rPr>
        <w:t>s</w:t>
      </w:r>
      <w:r w:rsidRPr="005E10A6">
        <w:rPr>
          <w:rFonts w:ascii="Arial" w:eastAsia="Times New Roman" w:hAnsi="Arial" w:cs="Times New Roman"/>
          <w:sz w:val="20"/>
          <w:szCs w:val="24"/>
        </w:rPr>
        <w:t xml:space="preserve">poročila </w:t>
      </w:r>
      <w:r w:rsidR="005F4AD2">
        <w:rPr>
          <w:rFonts w:ascii="Arial" w:eastAsia="Times New Roman" w:hAnsi="Arial" w:cs="Arial"/>
          <w:bCs/>
          <w:sz w:val="20"/>
          <w:szCs w:val="20"/>
          <w:lang w:eastAsia="sl-SI"/>
        </w:rPr>
        <w:t>o bančništvu</w:t>
      </w:r>
      <w:r w:rsidRPr="005E10A6">
        <w:rPr>
          <w:rFonts w:ascii="Arial" w:eastAsia="Times New Roman" w:hAnsi="Arial" w:cs="Times New Roman"/>
          <w:sz w:val="20"/>
          <w:szCs w:val="24"/>
        </w:rPr>
        <w:t xml:space="preserve">, saj je bila zahteva za dokapitalizacijo vložena že decembra 2012.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Junija 2015 je Italija dokapitalizirala tudi banko </w:t>
      </w:r>
      <w:proofErr w:type="spellStart"/>
      <w:r w:rsidRPr="005E10A6">
        <w:rPr>
          <w:rFonts w:ascii="Arial" w:eastAsia="Times New Roman" w:hAnsi="Arial" w:cs="Times New Roman"/>
          <w:sz w:val="20"/>
          <w:szCs w:val="24"/>
        </w:rPr>
        <w:t>Romagna</w:t>
      </w:r>
      <w:proofErr w:type="spellEnd"/>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Cooperativa</w:t>
      </w:r>
      <w:proofErr w:type="spellEnd"/>
      <w:r w:rsidRPr="005E10A6">
        <w:rPr>
          <w:rFonts w:ascii="Arial" w:eastAsia="Times New Roman" w:hAnsi="Arial" w:cs="Times New Roman"/>
          <w:sz w:val="20"/>
          <w:szCs w:val="24"/>
        </w:rPr>
        <w:t>. Naknadno poplačilo obveznosti imetnikom podrejenega dolga ne pomeni odstopanja od že izv</w:t>
      </w:r>
      <w:r w:rsidR="00AC4AF4">
        <w:rPr>
          <w:rFonts w:ascii="Arial" w:eastAsia="Times New Roman" w:hAnsi="Arial" w:cs="Times New Roman"/>
          <w:sz w:val="20"/>
          <w:szCs w:val="24"/>
        </w:rPr>
        <w:t>ede</w:t>
      </w:r>
      <w:r w:rsidRPr="005E10A6">
        <w:rPr>
          <w:rFonts w:ascii="Arial" w:eastAsia="Times New Roman" w:hAnsi="Arial" w:cs="Times New Roman"/>
          <w:sz w:val="20"/>
          <w:szCs w:val="24"/>
        </w:rPr>
        <w:t xml:space="preserve">nih (javnih) ukrepov izbrisa, saj je izbris ostal v celoti v veljavi. </w:t>
      </w:r>
      <w:r w:rsidR="00AC4AF4">
        <w:rPr>
          <w:rFonts w:ascii="Arial" w:eastAsia="Times New Roman" w:hAnsi="Arial" w:cs="Times New Roman"/>
          <w:sz w:val="20"/>
          <w:szCs w:val="24"/>
        </w:rPr>
        <w:t>P</w:t>
      </w:r>
      <w:r w:rsidRPr="005E10A6">
        <w:rPr>
          <w:rFonts w:ascii="Arial" w:eastAsia="Times New Roman" w:hAnsi="Arial" w:cs="Times New Roman"/>
          <w:sz w:val="20"/>
          <w:szCs w:val="24"/>
        </w:rPr>
        <w:t xml:space="preserve">oplačila ni izvedla država, ampak zasebni zavarovalni sklad v obliki nadomestila (odškodnine). Ta sklad </w:t>
      </w:r>
      <w:r w:rsidR="00AC4AF4">
        <w:rPr>
          <w:rFonts w:ascii="Arial" w:eastAsia="Times New Roman" w:hAnsi="Arial" w:cs="Times New Roman"/>
          <w:sz w:val="20"/>
          <w:szCs w:val="24"/>
        </w:rPr>
        <w:t>je</w:t>
      </w:r>
      <w:r w:rsidR="00AC4AF4"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oblik</w:t>
      </w:r>
      <w:r w:rsidR="00AC4AF4">
        <w:rPr>
          <w:rFonts w:ascii="Arial" w:eastAsia="Times New Roman" w:hAnsi="Arial" w:cs="Times New Roman"/>
          <w:sz w:val="20"/>
          <w:szCs w:val="24"/>
        </w:rPr>
        <w:t>a</w:t>
      </w:r>
      <w:r w:rsidRPr="005E10A6">
        <w:rPr>
          <w:rFonts w:ascii="Arial" w:eastAsia="Times New Roman" w:hAnsi="Arial" w:cs="Times New Roman"/>
          <w:sz w:val="20"/>
          <w:szCs w:val="24"/>
        </w:rPr>
        <w:t xml:space="preserve"> prostovoljnega vzajemnega zavarovanja med bankami, ki se lahko uporabi za namene, kot odloči upravljavec tega sklada – udeležene banke. V tem primeru torej ne gre za državno</w:t>
      </w:r>
      <w:r w:rsidR="00AC4AF4">
        <w:rPr>
          <w:rFonts w:ascii="Arial" w:eastAsia="Times New Roman" w:hAnsi="Arial" w:cs="Times New Roman"/>
          <w:sz w:val="20"/>
          <w:szCs w:val="24"/>
        </w:rPr>
        <w:t>,</w:t>
      </w:r>
      <w:r w:rsidRPr="005E10A6">
        <w:rPr>
          <w:rFonts w:ascii="Arial" w:eastAsia="Times New Roman" w:hAnsi="Arial" w:cs="Times New Roman"/>
          <w:sz w:val="20"/>
          <w:szCs w:val="24"/>
        </w:rPr>
        <w:t xml:space="preserve"> ampak za zasebno pomoč imetnikom podrejenega dolga – ki je lahko tudi zelo selektivna in ni podvržena nobenim pravilom enake obravnave.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5.4 Izjava o skladnosti predloga zakona s pravnimi akti EU in korelacijska tabela pri prenosu direktiv</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zakona ne predvideva prenosa pravnih aktov EU.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 PRESOJA POSLEDIC, KI JIH BO IMEL SPREJEM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6.1 Presoja administrativnih posledic</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Sprejetje zakona ne bo imelo upravnih posledic.</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6.2 Presoja posledic za okolje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Sprejetje zakona ne bo imelo posledic za okolje.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6.3 Presoja posledic za gospodarstvo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Sprejetje zakona ne bo imelo posledic za gospodarstvo. Predlog zakona ne določa nič novega. Predlog le upošteva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in odločbo U-I-295/13.</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6.4 Presoja posledic za socialno področje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Sprejetje zakona ne bo imelo posledic za socialno področje.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6.5 Presoja posledic za dokumente razvojnega načrtovanja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Sprejetje zakona ne bo imelo posledic za dokumente razvojnega načrtovanja.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6.7 Izvajanje sprejetega predpisa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6.8 Druge pomembne okoliščine v zvezi z vprašanji, ki jih ureja predlog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Drugih pomembnih okoliščin ni.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7 PRIKAZ SODELOVANJA JAVNOSTI PRI PRIPRAVI PREDLOGA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Javna objava predloga zakona je potekala od 1. 2. do 5. 3. 2019.</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Predlog zakona je bil objavljen na spletni strani Ministrstva za finance: </w:t>
      </w:r>
      <w:hyperlink r:id="rId9" w:history="1">
        <w:r w:rsidR="00AC4AF4" w:rsidRPr="00C571F3">
          <w:rPr>
            <w:rStyle w:val="Hiperpovezava"/>
            <w:rFonts w:ascii="Arial" w:eastAsia="Times New Roman" w:hAnsi="Arial" w:cs="Arial"/>
            <w:sz w:val="20"/>
            <w:szCs w:val="20"/>
            <w:lang w:eastAsia="sl-SI"/>
          </w:rPr>
          <w:t>http://www.mf.gov.si/si/o_ministrstvu/direktorati/direktorat_za_financni_sistem/sektor_za_financni_sistem/predpisi_v_pripravi/</w:t>
        </w:r>
      </w:hyperlink>
      <w:r w:rsidR="00AC4AF4">
        <w:rPr>
          <w:rFonts w:ascii="Arial" w:eastAsia="Times New Roman" w:hAnsi="Arial" w:cs="Arial"/>
          <w:sz w:val="20"/>
          <w:szCs w:val="20"/>
          <w:lang w:eastAsia="sl-SI"/>
        </w:rPr>
        <w:t xml:space="preserve"> in na </w:t>
      </w:r>
      <w:r w:rsidRPr="005E10A6">
        <w:rPr>
          <w:rFonts w:ascii="Arial" w:eastAsia="Times New Roman" w:hAnsi="Arial" w:cs="Arial"/>
          <w:sz w:val="20"/>
          <w:szCs w:val="20"/>
          <w:lang w:eastAsia="sl-SI"/>
        </w:rPr>
        <w:t>spletnem portalu e-demokracija: https://e-uprava.gov.si/drzava-in-druzba/e-demokracija/predlogi-predpisov/predlog-predpisa.html?id=9607</w:t>
      </w:r>
      <w:r w:rsidR="00AC4AF4">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roku so komentarje, mnenja, predloge in pripombe dali:</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Komisija Državnega sveta za gospodarstvo, obrt, turizem in finance,</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MDS – Društvo Mali delničarji Slovenije,</w:t>
      </w:r>
    </w:p>
    <w:p w:rsidR="005E10A6" w:rsidRPr="005E10A6" w:rsidRDefault="00AC4AF4" w:rsidP="0023547F">
      <w:pPr>
        <w:numPr>
          <w:ilvl w:val="0"/>
          <w:numId w:val="44"/>
        </w:numPr>
        <w:spacing w:after="0" w:line="276" w:lineRule="auto"/>
        <w:ind w:left="357" w:hanging="357"/>
        <w:jc w:val="both"/>
        <w:rPr>
          <w:rFonts w:ascii="Arial" w:eastAsia="Times New Roman" w:hAnsi="Arial" w:cs="Arial"/>
          <w:sz w:val="20"/>
          <w:szCs w:val="20"/>
          <w:lang w:eastAsia="sl-SI"/>
        </w:rPr>
      </w:pPr>
      <w:r>
        <w:rPr>
          <w:rFonts w:ascii="Arial" w:eastAsia="Times New Roman" w:hAnsi="Arial" w:cs="Arial"/>
          <w:sz w:val="20"/>
          <w:szCs w:val="20"/>
          <w:lang w:eastAsia="sl-SI"/>
        </w:rPr>
        <w:t>f</w:t>
      </w:r>
      <w:r w:rsidR="005E10A6" w:rsidRPr="005E10A6">
        <w:rPr>
          <w:rFonts w:ascii="Arial" w:eastAsia="Times New Roman" w:hAnsi="Arial" w:cs="Arial"/>
          <w:sz w:val="20"/>
          <w:szCs w:val="20"/>
          <w:lang w:eastAsia="sl-SI"/>
        </w:rPr>
        <w:t>izična oseba Z. F.,</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Odvetniki Šelih &amp; partnerji, o. p., d. o. o.,</w:t>
      </w:r>
    </w:p>
    <w:p w:rsidR="005E10A6" w:rsidRPr="005E10A6" w:rsidRDefault="00AC4AF4" w:rsidP="0023547F">
      <w:pPr>
        <w:numPr>
          <w:ilvl w:val="0"/>
          <w:numId w:val="44"/>
        </w:numPr>
        <w:spacing w:after="0" w:line="276" w:lineRule="auto"/>
        <w:ind w:left="357" w:hanging="357"/>
        <w:jc w:val="both"/>
        <w:rPr>
          <w:rFonts w:ascii="Arial" w:eastAsia="Times New Roman" w:hAnsi="Arial" w:cs="Arial"/>
          <w:sz w:val="20"/>
          <w:szCs w:val="20"/>
          <w:lang w:eastAsia="sl-SI"/>
        </w:rPr>
      </w:pPr>
      <w:r>
        <w:rPr>
          <w:rFonts w:ascii="Arial" w:eastAsia="Times New Roman" w:hAnsi="Arial" w:cs="Arial"/>
          <w:sz w:val="20"/>
          <w:szCs w:val="20"/>
          <w:lang w:eastAsia="sl-SI"/>
        </w:rPr>
        <w:t>f</w:t>
      </w:r>
      <w:r w:rsidR="005E10A6" w:rsidRPr="005E10A6">
        <w:rPr>
          <w:rFonts w:ascii="Arial" w:eastAsia="Times New Roman" w:hAnsi="Arial" w:cs="Arial"/>
          <w:sz w:val="20"/>
          <w:szCs w:val="20"/>
          <w:lang w:eastAsia="sl-SI"/>
        </w:rPr>
        <w:t>izična oseba K. G.,</w:t>
      </w:r>
    </w:p>
    <w:p w:rsidR="005E10A6" w:rsidRPr="005E10A6" w:rsidRDefault="00AC4AF4" w:rsidP="0023547F">
      <w:pPr>
        <w:numPr>
          <w:ilvl w:val="0"/>
          <w:numId w:val="44"/>
        </w:numPr>
        <w:spacing w:after="0" w:line="276" w:lineRule="auto"/>
        <w:ind w:left="357" w:hanging="357"/>
        <w:jc w:val="both"/>
        <w:rPr>
          <w:rFonts w:ascii="Arial" w:eastAsia="Times New Roman" w:hAnsi="Arial" w:cs="Arial"/>
          <w:sz w:val="20"/>
          <w:szCs w:val="20"/>
          <w:lang w:eastAsia="sl-SI"/>
        </w:rPr>
      </w:pPr>
      <w:r>
        <w:rPr>
          <w:rFonts w:ascii="Arial" w:eastAsia="Times New Roman" w:hAnsi="Arial" w:cs="Arial"/>
          <w:sz w:val="20"/>
          <w:szCs w:val="20"/>
          <w:lang w:eastAsia="sl-SI"/>
        </w:rPr>
        <w:t>o</w:t>
      </w:r>
      <w:r w:rsidR="005E10A6" w:rsidRPr="005E10A6">
        <w:rPr>
          <w:rFonts w:ascii="Arial" w:eastAsia="Times New Roman" w:hAnsi="Arial" w:cs="Arial"/>
          <w:sz w:val="20"/>
          <w:szCs w:val="20"/>
          <w:lang w:eastAsia="sl-SI"/>
        </w:rPr>
        <w:t>dvetnik Aleš Kaluža,</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VZMD – Vseslovensko združenje malih delničarjev,</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Merkur zavarovalnica, d. d.,</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Skupna pokojninska družba</w:t>
      </w:r>
      <w:r w:rsidR="00AC4AF4">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 d.,</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Odvetniška družba Brulc, Gaberščik in partnerji, o. p., d. o. o.,</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Civilna iniciativa »Izbrisani mali delničarji NKBM«,</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Banka Slovenije,</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Državno pravobranilstvo Republike Slovenije,</w:t>
      </w:r>
    </w:p>
    <w:p w:rsidR="005E10A6" w:rsidRPr="005E10A6"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Ministrstvo za gospodarski razvoj in tehnologijo,</w:t>
      </w:r>
    </w:p>
    <w:p w:rsidR="005E6455" w:rsidRDefault="005E10A6" w:rsidP="0023547F">
      <w:pPr>
        <w:numPr>
          <w:ilvl w:val="0"/>
          <w:numId w:val="44"/>
        </w:numPr>
        <w:spacing w:after="0" w:line="276" w:lineRule="auto"/>
        <w:ind w:left="357" w:hanging="357"/>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Informacijski pooblaščenec</w:t>
      </w:r>
      <w:r w:rsidR="005E6455">
        <w:rPr>
          <w:rFonts w:ascii="Arial" w:eastAsia="Times New Roman" w:hAnsi="Arial" w:cs="Arial"/>
          <w:sz w:val="20"/>
          <w:szCs w:val="20"/>
          <w:lang w:eastAsia="sl-SI"/>
        </w:rPr>
        <w:t>,</w:t>
      </w:r>
    </w:p>
    <w:p w:rsidR="005E10A6" w:rsidRPr="005E10A6" w:rsidRDefault="005E6455" w:rsidP="0023547F">
      <w:pPr>
        <w:numPr>
          <w:ilvl w:val="0"/>
          <w:numId w:val="44"/>
        </w:numPr>
        <w:spacing w:after="0" w:line="276" w:lineRule="auto"/>
        <w:ind w:left="357" w:hanging="357"/>
        <w:jc w:val="both"/>
        <w:rPr>
          <w:rFonts w:ascii="Arial" w:eastAsia="Times New Roman" w:hAnsi="Arial" w:cs="Arial"/>
          <w:sz w:val="20"/>
          <w:szCs w:val="20"/>
          <w:lang w:eastAsia="sl-SI"/>
        </w:rPr>
      </w:pPr>
      <w:r>
        <w:rPr>
          <w:rFonts w:ascii="Arial" w:eastAsia="Times New Roman" w:hAnsi="Arial" w:cs="Arial"/>
          <w:sz w:val="20"/>
          <w:szCs w:val="20"/>
          <w:lang w:eastAsia="sl-SI"/>
        </w:rPr>
        <w:t>Evropska centralna banka</w:t>
      </w:r>
      <w:r w:rsidR="005E10A6" w:rsidRPr="005E10A6">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Po poteku roka za oddajo mnenj, predlogov in pripomb so potekala še dodatna strokovna usklajevanja z Ministrstvom za pravosodje in Službo Vlade Republike Slovenije za zakonodajo.</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Ministrstvo za finance je prejelo naslednje </w:t>
      </w:r>
      <w:r w:rsidR="003D49C0">
        <w:rPr>
          <w:rFonts w:ascii="Arial" w:eastAsia="Times New Roman" w:hAnsi="Arial" w:cs="Arial"/>
          <w:sz w:val="20"/>
          <w:szCs w:val="20"/>
          <w:lang w:eastAsia="sl-SI"/>
        </w:rPr>
        <w:t xml:space="preserve">bistvene </w:t>
      </w:r>
      <w:r w:rsidRPr="005E10A6">
        <w:rPr>
          <w:rFonts w:ascii="Arial" w:eastAsia="Times New Roman" w:hAnsi="Arial" w:cs="Arial"/>
          <w:sz w:val="20"/>
          <w:szCs w:val="20"/>
          <w:lang w:eastAsia="sl-SI"/>
        </w:rPr>
        <w:t xml:space="preserve">pripombe (združene po vsebini): </w:t>
      </w:r>
    </w:p>
    <w:p w:rsidR="00667819" w:rsidRPr="005E10A6" w:rsidRDefault="00667819"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Times New Roman"/>
          <w:b/>
          <w:sz w:val="20"/>
          <w:szCs w:val="24"/>
        </w:rPr>
        <w:t>Krajevno pristojno sodišče naj se določi glede na sedež banke, v zvezi s katero je bila izdana odločba Banke Slovenije</w:t>
      </w:r>
      <w:r w:rsidR="00AC4AF4">
        <w:rPr>
          <w:rFonts w:ascii="Arial" w:eastAsia="Times New Roman" w:hAnsi="Arial" w:cs="Times New Roman"/>
          <w:b/>
          <w:sz w:val="20"/>
          <w:szCs w:val="24"/>
        </w:rPr>
        <w:t>.</w:t>
      </w:r>
      <w:r w:rsidRPr="005E10A6">
        <w:rPr>
          <w:rFonts w:ascii="Arial" w:eastAsia="Times New Roman" w:hAnsi="Arial" w:cs="Times New Roman"/>
          <w:sz w:val="20"/>
          <w:szCs w:val="24"/>
        </w:rPr>
        <w:t xml:space="preserve"> </w:t>
      </w: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Pripomba ni upoštevana. Predlog zakona določa izključno krajevno pristojnost Okrožnega sodišča v Mariboru. Postopki, ki bodo </w:t>
      </w:r>
      <w:r w:rsidR="00AC4AF4">
        <w:rPr>
          <w:rFonts w:ascii="Arial" w:eastAsia="Times New Roman" w:hAnsi="Arial" w:cs="Times New Roman"/>
          <w:sz w:val="20"/>
          <w:szCs w:val="24"/>
        </w:rPr>
        <w:t>potekali</w:t>
      </w:r>
      <w:r w:rsidR="00AC4AF4"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po tem zakonu</w:t>
      </w:r>
      <w:r w:rsidR="00AC4AF4">
        <w:rPr>
          <w:rFonts w:ascii="Arial" w:eastAsia="Times New Roman" w:hAnsi="Arial" w:cs="Times New Roman"/>
          <w:sz w:val="20"/>
          <w:szCs w:val="24"/>
        </w:rPr>
        <w:t>,</w:t>
      </w:r>
      <w:r w:rsidRPr="005E10A6">
        <w:rPr>
          <w:rFonts w:ascii="Arial" w:eastAsia="Times New Roman" w:hAnsi="Arial" w:cs="Times New Roman"/>
          <w:sz w:val="20"/>
          <w:szCs w:val="24"/>
        </w:rPr>
        <w:t xml:space="preserve"> bodo zapleteni ter povezani s številnimi </w:t>
      </w:r>
      <w:r w:rsidR="00AC4AF4">
        <w:rPr>
          <w:rFonts w:ascii="Arial" w:eastAsia="Times New Roman" w:hAnsi="Arial" w:cs="Times New Roman"/>
          <w:sz w:val="20"/>
          <w:szCs w:val="24"/>
        </w:rPr>
        <w:t>zahtevnimi</w:t>
      </w:r>
      <w:r w:rsidR="00AC4AF4"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procesnopravnimi in materialnopravnimi vprašanji. Izvedba teh postopkov zahteva specifična pravna znanja, ta se delno lahko pridobijo le z ustreznimi izkušnjami, delno pa z intenzivnimi dodatnimi izobraževanji. Iz teh razlogov je smotrno, da se določi koncentracija krajevne in stvarne pristojnosti.</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Times New Roman"/>
          <w:b/>
          <w:sz w:val="20"/>
          <w:szCs w:val="24"/>
        </w:rPr>
        <w:t>Omejuje se dostop do informacij</w:t>
      </w:r>
      <w:r w:rsidR="00AC4AF4">
        <w:rPr>
          <w:rFonts w:ascii="Arial" w:eastAsia="Times New Roman" w:hAnsi="Arial" w:cs="Times New Roman"/>
          <w:b/>
          <w:sz w:val="20"/>
          <w:szCs w:val="24"/>
        </w:rPr>
        <w:t>.</w:t>
      </w:r>
      <w:r w:rsidRPr="005E10A6">
        <w:rPr>
          <w:rFonts w:ascii="Arial" w:eastAsia="Times New Roman" w:hAnsi="Arial" w:cs="Times New Roman"/>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Times New Roman"/>
          <w:sz w:val="20"/>
          <w:szCs w:val="24"/>
        </w:rPr>
        <w:t xml:space="preserve">Prejete pripombe v zvezi z dostopom do informacij so upoštevane. Predlog zakona je dopolnjen na način, da se nekdanjim imetnikom in njihovim pooblaščencem omogoča dostop do dokumentov in podatkov z oddaljenim dostopom (virtualna podatkovna soba). Zaradi zagotovitve varovanja dokumentov in podatkov se določa, da se dokumenti in podatki iz virtualne podatkovne sobe, ki so označeni kot zaupni, osebni ali poslovna skrivnost, lahko uporabijo izključno za namen uveljavljanja tožbenega zahtevka v </w:t>
      </w:r>
      <w:proofErr w:type="spellStart"/>
      <w:r w:rsidR="005E6455">
        <w:rPr>
          <w:rFonts w:ascii="Arial" w:eastAsia="Times New Roman" w:hAnsi="Arial" w:cs="Times New Roman"/>
          <w:sz w:val="20"/>
          <w:szCs w:val="24"/>
        </w:rPr>
        <w:t>v</w:t>
      </w:r>
      <w:proofErr w:type="spellEnd"/>
      <w:r w:rsidR="005E6455">
        <w:rPr>
          <w:rFonts w:ascii="Arial" w:eastAsia="Times New Roman" w:hAnsi="Arial" w:cs="Times New Roman"/>
          <w:sz w:val="20"/>
          <w:szCs w:val="24"/>
        </w:rPr>
        <w:t xml:space="preserve"> postopku po</w:t>
      </w:r>
      <w:r w:rsidRPr="005E10A6">
        <w:rPr>
          <w:rFonts w:ascii="Arial" w:eastAsia="Times New Roman" w:hAnsi="Arial" w:cs="Times New Roman"/>
          <w:sz w:val="20"/>
          <w:szCs w:val="24"/>
        </w:rPr>
        <w:t xml:space="preserve"> tem zakon</w:t>
      </w:r>
      <w:r w:rsidR="005E6455">
        <w:rPr>
          <w:rFonts w:ascii="Arial" w:eastAsia="Times New Roman" w:hAnsi="Arial" w:cs="Times New Roman"/>
          <w:sz w:val="20"/>
          <w:szCs w:val="24"/>
        </w:rPr>
        <w:t>u</w:t>
      </w:r>
      <w:r w:rsidRPr="005E10A6">
        <w:rPr>
          <w:rFonts w:ascii="Arial" w:eastAsia="Times New Roman" w:hAnsi="Arial" w:cs="Times New Roman"/>
          <w:sz w:val="20"/>
          <w:szCs w:val="24"/>
        </w:rPr>
        <w:t xml:space="preserve">. </w:t>
      </w:r>
      <w:r w:rsidRPr="005E10A6">
        <w:rPr>
          <w:rFonts w:ascii="Arial" w:eastAsia="Times New Roman" w:hAnsi="Arial" w:cs="Arial"/>
          <w:sz w:val="20"/>
          <w:szCs w:val="20"/>
          <w:lang w:eastAsia="sl-SI"/>
        </w:rPr>
        <w:t xml:space="preserve">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Vzpostavi naj se virtualna podatkovna soba, v kateri so osebam, ki izpolnjujejo pogoje za vložitev tožbe, dostopne vse informacije (tudi zaupni podatki ter poslovne skrivnosti)</w:t>
      </w:r>
      <w:r w:rsidR="00AC4AF4">
        <w:rPr>
          <w:rFonts w:ascii="Arial" w:eastAsia="Times New Roman" w:hAnsi="Arial" w:cs="Arial"/>
          <w:b/>
          <w:sz w:val="20"/>
          <w:szCs w:val="24"/>
        </w:rPr>
        <w:t>.</w:t>
      </w:r>
      <w:r w:rsidRPr="005E10A6">
        <w:rPr>
          <w:rFonts w:ascii="Arial" w:eastAsia="Times New Roman" w:hAnsi="Arial" w:cs="Arial"/>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Pripomba je upoštevana.</w:t>
      </w:r>
    </w:p>
    <w:p w:rsidR="005E10A6" w:rsidRPr="005E10A6" w:rsidRDefault="005E10A6" w:rsidP="005E10A6">
      <w:pPr>
        <w:spacing w:after="0" w:line="260" w:lineRule="exact"/>
        <w:jc w:val="both"/>
        <w:rPr>
          <w:rFonts w:ascii="Arial" w:eastAsia="Times New Roman" w:hAnsi="Arial" w:cs="Times New Roman"/>
          <w:b/>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 xml:space="preserve">Pravnomočna odločba naj učinkuje na vse nekdanje imetnike (erga </w:t>
      </w:r>
      <w:proofErr w:type="spellStart"/>
      <w:r w:rsidRPr="005E10A6">
        <w:rPr>
          <w:rFonts w:ascii="Arial" w:eastAsia="Times New Roman" w:hAnsi="Arial" w:cs="Arial"/>
          <w:b/>
          <w:sz w:val="20"/>
          <w:szCs w:val="24"/>
        </w:rPr>
        <w:t>omnes</w:t>
      </w:r>
      <w:proofErr w:type="spellEnd"/>
      <w:r w:rsidRPr="005E10A6">
        <w:rPr>
          <w:rFonts w:ascii="Arial" w:eastAsia="Times New Roman" w:hAnsi="Arial" w:cs="Arial"/>
          <w:b/>
          <w:sz w:val="20"/>
          <w:szCs w:val="24"/>
        </w:rPr>
        <w:t xml:space="preserve"> učinek sodbe)</w:t>
      </w:r>
      <w:r w:rsidR="00AC4AF4">
        <w:rPr>
          <w:rFonts w:ascii="Arial" w:eastAsia="Times New Roman" w:hAnsi="Arial" w:cs="Arial"/>
          <w:b/>
          <w:sz w:val="20"/>
          <w:szCs w:val="24"/>
        </w:rPr>
        <w:t>.</w:t>
      </w:r>
      <w:r w:rsidRPr="005E10A6">
        <w:rPr>
          <w:rFonts w:ascii="Arial" w:eastAsia="Times New Roman" w:hAnsi="Arial" w:cs="Arial"/>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Pripomba ni upoštevana. Učinka</w:t>
      </w:r>
      <w:r w:rsidRPr="005E10A6">
        <w:rPr>
          <w:rFonts w:ascii="Arial" w:eastAsia="Times New Roman" w:hAnsi="Arial" w:cs="Arial"/>
          <w:i/>
          <w:sz w:val="20"/>
          <w:szCs w:val="24"/>
        </w:rPr>
        <w:t xml:space="preserve"> </w:t>
      </w:r>
      <w:r w:rsidRPr="005E10A6">
        <w:rPr>
          <w:rFonts w:ascii="Arial" w:eastAsia="Times New Roman" w:hAnsi="Arial" w:cs="Arial"/>
          <w:sz w:val="20"/>
          <w:szCs w:val="24"/>
        </w:rPr>
        <w:t>sodbe</w:t>
      </w:r>
      <w:r w:rsidRPr="005E10A6">
        <w:rPr>
          <w:rFonts w:ascii="Arial" w:eastAsia="Times New Roman" w:hAnsi="Arial" w:cs="Arial"/>
          <w:i/>
          <w:sz w:val="20"/>
          <w:szCs w:val="24"/>
        </w:rPr>
        <w:t xml:space="preserve"> erga </w:t>
      </w:r>
      <w:proofErr w:type="spellStart"/>
      <w:r w:rsidRPr="005E10A6">
        <w:rPr>
          <w:rFonts w:ascii="Arial" w:eastAsia="Times New Roman" w:hAnsi="Arial" w:cs="Arial"/>
          <w:i/>
          <w:sz w:val="20"/>
          <w:szCs w:val="24"/>
        </w:rPr>
        <w:t>omnes</w:t>
      </w:r>
      <w:proofErr w:type="spellEnd"/>
      <w:r w:rsidRPr="005E10A6">
        <w:rPr>
          <w:rFonts w:ascii="Arial" w:eastAsia="Times New Roman" w:hAnsi="Arial" w:cs="Arial"/>
          <w:sz w:val="20"/>
          <w:szCs w:val="24"/>
        </w:rPr>
        <w:t xml:space="preserve"> ni predvideval niti ZBan-1 niti ta zahteva</w:t>
      </w:r>
      <w:r w:rsidR="00AC4AF4">
        <w:rPr>
          <w:rFonts w:ascii="Arial" w:eastAsia="Times New Roman" w:hAnsi="Arial" w:cs="Arial"/>
          <w:sz w:val="20"/>
          <w:szCs w:val="24"/>
        </w:rPr>
        <w:t xml:space="preserve"> ne</w:t>
      </w:r>
      <w:r w:rsidRPr="005E10A6">
        <w:rPr>
          <w:rFonts w:ascii="Arial" w:eastAsia="Times New Roman" w:hAnsi="Arial" w:cs="Arial"/>
          <w:sz w:val="20"/>
          <w:szCs w:val="24"/>
        </w:rPr>
        <w:t xml:space="preserve"> izhaja iz odločbe U-I-295/13. Predlog zakona v tem delu ne odstopa od pravil pravdnega postopka, zato bodo z učinkom sodbe zajeti le tožniki.</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Besedilo člena, ki ureja t. i. obrnjeno dokazno breme v zvezi s potrebnostjo izrednega ukrepa, je nejasno in dejansko ne določa tistega, kar je njegov namen</w:t>
      </w:r>
      <w:r w:rsidR="00AC4AF4">
        <w:rPr>
          <w:rFonts w:ascii="Arial" w:eastAsia="Times New Roman" w:hAnsi="Arial" w:cs="Arial"/>
          <w:b/>
          <w:sz w:val="20"/>
          <w:szCs w:val="24"/>
        </w:rPr>
        <w:t>.</w:t>
      </w:r>
      <w:r w:rsidRPr="005E10A6">
        <w:rPr>
          <w:rFonts w:ascii="Arial" w:eastAsia="Times New Roman" w:hAnsi="Arial" w:cs="Arial"/>
          <w:b/>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 xml:space="preserve">Pripomba </w:t>
      </w:r>
      <w:r w:rsidR="00AC4AF4">
        <w:rPr>
          <w:rFonts w:ascii="Arial" w:eastAsia="Times New Roman" w:hAnsi="Arial" w:cs="Arial"/>
          <w:sz w:val="20"/>
          <w:szCs w:val="24"/>
        </w:rPr>
        <w:t xml:space="preserve">je </w:t>
      </w:r>
      <w:r w:rsidRPr="005E10A6">
        <w:rPr>
          <w:rFonts w:ascii="Arial" w:eastAsia="Times New Roman" w:hAnsi="Arial" w:cs="Arial"/>
          <w:sz w:val="20"/>
          <w:szCs w:val="24"/>
        </w:rPr>
        <w:t xml:space="preserve">upoštevana. Predlog </w:t>
      </w:r>
      <w:r w:rsidR="009C4D7C">
        <w:rPr>
          <w:rFonts w:ascii="Arial" w:eastAsia="Times New Roman" w:hAnsi="Arial" w:cs="Arial"/>
          <w:sz w:val="20"/>
          <w:szCs w:val="24"/>
        </w:rPr>
        <w:fldChar w:fldCharType="begin"/>
      </w:r>
      <w:r w:rsidR="00D82347">
        <w:rPr>
          <w:rFonts w:ascii="Arial" w:eastAsia="Times New Roman" w:hAnsi="Arial" w:cs="Arial"/>
          <w:sz w:val="20"/>
          <w:szCs w:val="24"/>
        </w:rPr>
        <w:instrText xml:space="preserve"> REF _Ref490652516 \r \h </w:instrText>
      </w:r>
      <w:r w:rsidR="009C4D7C">
        <w:rPr>
          <w:rFonts w:ascii="Arial" w:eastAsia="Times New Roman" w:hAnsi="Arial" w:cs="Arial"/>
          <w:sz w:val="20"/>
          <w:szCs w:val="24"/>
        </w:rPr>
      </w:r>
      <w:r w:rsidR="009C4D7C">
        <w:rPr>
          <w:rFonts w:ascii="Arial" w:eastAsia="Times New Roman" w:hAnsi="Arial" w:cs="Arial"/>
          <w:sz w:val="20"/>
          <w:szCs w:val="24"/>
        </w:rPr>
        <w:fldChar w:fldCharType="separate"/>
      </w:r>
      <w:r w:rsidR="00607E53">
        <w:rPr>
          <w:rFonts w:ascii="Arial" w:eastAsia="Times New Roman" w:hAnsi="Arial" w:cs="Arial"/>
          <w:sz w:val="20"/>
          <w:szCs w:val="24"/>
        </w:rPr>
        <w:t>17</w:t>
      </w:r>
      <w:r w:rsidR="009C4D7C">
        <w:rPr>
          <w:rFonts w:ascii="Arial" w:eastAsia="Times New Roman" w:hAnsi="Arial" w:cs="Arial"/>
          <w:sz w:val="20"/>
          <w:szCs w:val="24"/>
        </w:rPr>
        <w:fldChar w:fldCharType="end"/>
      </w:r>
      <w:r w:rsidRPr="005E10A6">
        <w:rPr>
          <w:rFonts w:ascii="Arial" w:eastAsia="Times New Roman" w:hAnsi="Arial" w:cs="Arial"/>
          <w:sz w:val="20"/>
          <w:szCs w:val="24"/>
        </w:rPr>
        <w:t xml:space="preserve">. člena predloga zakona je oblikovan tako, da jasneje določa, da mora Banka Slovenije v postopku po tem zakonu dokazati obstoj razlogov iz </w:t>
      </w:r>
      <w:proofErr w:type="spellStart"/>
      <w:r w:rsidRPr="005E10A6">
        <w:rPr>
          <w:rFonts w:ascii="Arial" w:eastAsia="Times New Roman" w:hAnsi="Arial" w:cs="Arial"/>
          <w:sz w:val="20"/>
          <w:szCs w:val="24"/>
        </w:rPr>
        <w:t>253.a</w:t>
      </w:r>
      <w:proofErr w:type="spellEnd"/>
      <w:r w:rsidRPr="005E10A6">
        <w:rPr>
          <w:rFonts w:ascii="Arial" w:eastAsia="Times New Roman" w:hAnsi="Arial" w:cs="Arial"/>
          <w:sz w:val="20"/>
          <w:szCs w:val="24"/>
        </w:rPr>
        <w:t xml:space="preserve"> člena ZBan-1 in izpolnitev pogoja iz petega odstavka </w:t>
      </w:r>
      <w:proofErr w:type="spellStart"/>
      <w:r w:rsidRPr="005E10A6">
        <w:rPr>
          <w:rFonts w:ascii="Arial" w:eastAsia="Times New Roman" w:hAnsi="Arial" w:cs="Arial"/>
          <w:sz w:val="20"/>
          <w:szCs w:val="24"/>
        </w:rPr>
        <w:t>261.a</w:t>
      </w:r>
      <w:proofErr w:type="spellEnd"/>
      <w:r w:rsidRPr="005E10A6">
        <w:rPr>
          <w:rFonts w:ascii="Arial" w:eastAsia="Times New Roman" w:hAnsi="Arial" w:cs="Arial"/>
          <w:sz w:val="20"/>
          <w:szCs w:val="24"/>
        </w:rPr>
        <w:t xml:space="preserve"> člena ZBan-1. </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Times New Roman"/>
          <w:b/>
          <w:sz w:val="20"/>
          <w:szCs w:val="24"/>
        </w:rPr>
        <w:t>Postopek naj poteka pred arbitražnim tribunalom</w:t>
      </w:r>
      <w:r w:rsidR="00AC4AF4">
        <w:rPr>
          <w:rFonts w:ascii="Arial" w:eastAsia="Times New Roman" w:hAnsi="Arial" w:cs="Times New Roman"/>
          <w:b/>
          <w:sz w:val="20"/>
          <w:szCs w:val="24"/>
        </w:rPr>
        <w:t>.</w:t>
      </w:r>
      <w:r w:rsidRPr="005E10A6">
        <w:rPr>
          <w:rFonts w:ascii="Arial" w:eastAsia="Times New Roman" w:hAnsi="Arial" w:cs="Times New Roman"/>
          <w:sz w:val="20"/>
          <w:szCs w:val="24"/>
        </w:rPr>
        <w:t xml:space="preserve"> </w:t>
      </w: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Pripomba ni upoštevana. Izhodišče priprave predloga zakona je dejstvo, da je ZBan-1 vsem, v katerih pravice naj bi odločba Banke Slovenije posegla, zagotavljal odškodninsko sodno varstvo. Pri čemer velja, da je </w:t>
      </w:r>
      <w:r w:rsidR="00AC4AF4">
        <w:rPr>
          <w:rFonts w:ascii="Arial" w:eastAsia="Times New Roman" w:hAnsi="Arial" w:cs="Times New Roman"/>
          <w:sz w:val="20"/>
          <w:szCs w:val="24"/>
        </w:rPr>
        <w:t>U</w:t>
      </w:r>
      <w:r w:rsidRPr="005E10A6">
        <w:rPr>
          <w:rFonts w:ascii="Arial" w:eastAsia="Times New Roman" w:hAnsi="Arial" w:cs="Times New Roman"/>
          <w:sz w:val="20"/>
          <w:szCs w:val="24"/>
        </w:rPr>
        <w:t xml:space="preserve">stavno sodišče </w:t>
      </w:r>
      <w:r w:rsidR="00AC4AF4">
        <w:rPr>
          <w:rFonts w:ascii="Arial" w:eastAsia="Times New Roman" w:hAnsi="Arial" w:cs="Times New Roman"/>
          <w:sz w:val="20"/>
          <w:szCs w:val="24"/>
        </w:rPr>
        <w:t xml:space="preserve">RS </w:t>
      </w:r>
      <w:r w:rsidRPr="005E10A6">
        <w:rPr>
          <w:rFonts w:ascii="Arial" w:eastAsia="Times New Roman" w:hAnsi="Arial" w:cs="Times New Roman"/>
          <w:sz w:val="20"/>
          <w:szCs w:val="24"/>
        </w:rPr>
        <w:t>ureditev sodnega varstva iz ZBan-1 pripoznalo kot primerno.</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Bistvo arbitražnega postopka je, da v sporu odloči (nedržavno) arbitražno sodišče, pri čemer to deluje na podlagi pooblastila strank. To pomeni, da je arbitražni postopek mogoč le, če se z njim strinjajo vse stranke. Če se stranke z njim ne strinjajo, arbitražni postopek ni mogoč. V danem primeru je potencialnih tožnikov zelo veliko. Celo tako veliko, da je razumno pričakovati, da vsi ne bodo želeli sodelovati v arbitražnem postopku, ki bi </w:t>
      </w:r>
      <w:r w:rsidR="00AC4AF4">
        <w:rPr>
          <w:rFonts w:ascii="Arial" w:eastAsia="Times New Roman" w:hAnsi="Arial" w:cs="Times New Roman"/>
          <w:sz w:val="20"/>
          <w:szCs w:val="24"/>
        </w:rPr>
        <w:t>potekal</w:t>
      </w:r>
      <w:r w:rsidR="00AC4AF4"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pod za vse enakimi pogoji. Teoretično bi arbitražni postopek lahko predpisali z zakonom. Toda tako bi zaobšli </w:t>
      </w:r>
      <w:r w:rsidR="00AC4AF4">
        <w:rPr>
          <w:rFonts w:ascii="Arial" w:eastAsia="Times New Roman" w:hAnsi="Arial" w:cs="Times New Roman"/>
          <w:sz w:val="20"/>
          <w:szCs w:val="24"/>
        </w:rPr>
        <w:t>poglavitni</w:t>
      </w:r>
      <w:r w:rsidR="00AC4AF4"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element arbitraže, to je soglasje strank, da se spor reši pred arbitražo. Če bi to storili, bi tudi posegli v ustavno varovano pravico, da v sporu odloča neodvisno sodišče. Tej pravici se posameznik s sklenitvijo arbitražnega sporazuma res lahko odpove, ne sme pa mu je odvzeti zakon.</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Arial"/>
          <w:b/>
          <w:sz w:val="20"/>
          <w:szCs w:val="24"/>
        </w:rPr>
      </w:pPr>
      <w:r w:rsidRPr="005E10A6">
        <w:rPr>
          <w:rFonts w:ascii="Arial" w:eastAsia="Calibri" w:hAnsi="Arial" w:cs="Arial"/>
          <w:sz w:val="20"/>
          <w:szCs w:val="20"/>
          <w:shd w:val="clear" w:color="auto" w:fill="FFFFFF"/>
        </w:rPr>
        <w:t xml:space="preserve">– </w:t>
      </w:r>
      <w:r w:rsidRPr="005E10A6">
        <w:rPr>
          <w:rFonts w:ascii="Arial" w:eastAsia="Calibri" w:hAnsi="Arial" w:cs="Arial"/>
          <w:b/>
          <w:sz w:val="20"/>
          <w:szCs w:val="20"/>
          <w:shd w:val="clear" w:color="auto" w:fill="FFFFFF"/>
        </w:rPr>
        <w:t>Kljub</w:t>
      </w:r>
      <w:r w:rsidRPr="005E10A6">
        <w:rPr>
          <w:rFonts w:ascii="Arial" w:eastAsia="Times New Roman" w:hAnsi="Arial" w:cs="Arial"/>
          <w:b/>
          <w:sz w:val="20"/>
          <w:szCs w:val="24"/>
        </w:rPr>
        <w:t xml:space="preserve"> Zakonu o spremembah in dopolnitvam Zakona o pravdnem postopku (Uradni list RS, št. 10/17; v nadaljnjem besedilu: ZPP-E) naj se izrecno dovoli revizija</w:t>
      </w:r>
      <w:r w:rsidR="00AC4AF4">
        <w:rPr>
          <w:rFonts w:ascii="Arial" w:eastAsia="Times New Roman" w:hAnsi="Arial" w:cs="Arial"/>
          <w:b/>
          <w:sz w:val="20"/>
          <w:szCs w:val="24"/>
        </w:rPr>
        <w:t>.</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 xml:space="preserve">Pripomba ni upoštevana. Ureditev izrednih pravnih sredstev, kot jo ureja ZPP-E, je primerna in omogoča revizijo v postopku, ki </w:t>
      </w:r>
      <w:r w:rsidR="00AC4AF4">
        <w:rPr>
          <w:rFonts w:ascii="Arial" w:eastAsia="Times New Roman" w:hAnsi="Arial" w:cs="Arial"/>
          <w:sz w:val="20"/>
          <w:szCs w:val="24"/>
        </w:rPr>
        <w:t>poteka</w:t>
      </w:r>
      <w:r w:rsidR="00AC4AF4" w:rsidRPr="005E10A6">
        <w:rPr>
          <w:rFonts w:ascii="Arial" w:eastAsia="Times New Roman" w:hAnsi="Arial" w:cs="Arial"/>
          <w:sz w:val="20"/>
          <w:szCs w:val="24"/>
        </w:rPr>
        <w:t xml:space="preserve"> </w:t>
      </w:r>
      <w:r w:rsidRPr="005E10A6">
        <w:rPr>
          <w:rFonts w:ascii="Arial" w:eastAsia="Times New Roman" w:hAnsi="Arial" w:cs="Arial"/>
          <w:sz w:val="20"/>
          <w:szCs w:val="24"/>
        </w:rPr>
        <w:t>v skladu s tem zakonom, če je to potrebno.</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Stranke naj imajo možnost, da predlagajo izdajo sklepa o predložitvi dokazov sodišču vse do konca glavne obravnave</w:t>
      </w:r>
      <w:r w:rsidR="00AC4AF4">
        <w:rPr>
          <w:rFonts w:ascii="Arial" w:eastAsia="Times New Roman" w:hAnsi="Arial" w:cs="Arial"/>
          <w:b/>
          <w:sz w:val="20"/>
          <w:szCs w:val="24"/>
        </w:rPr>
        <w:t>.</w:t>
      </w:r>
      <w:r w:rsidRPr="005E10A6">
        <w:rPr>
          <w:rFonts w:ascii="Arial" w:eastAsia="Times New Roman" w:hAnsi="Arial" w:cs="Arial"/>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 xml:space="preserve">Pripomba ni upoštevana. Predlagani zakon sledi </w:t>
      </w:r>
      <w:proofErr w:type="spellStart"/>
      <w:r w:rsidRPr="005E10A6">
        <w:rPr>
          <w:rFonts w:ascii="Arial" w:eastAsia="Times New Roman" w:hAnsi="Arial" w:cs="Arial"/>
          <w:sz w:val="20"/>
          <w:szCs w:val="24"/>
        </w:rPr>
        <w:t>prekluzijam</w:t>
      </w:r>
      <w:proofErr w:type="spellEnd"/>
      <w:r w:rsidRPr="005E10A6">
        <w:rPr>
          <w:rFonts w:ascii="Arial" w:eastAsia="Times New Roman" w:hAnsi="Arial" w:cs="Arial"/>
          <w:sz w:val="20"/>
          <w:szCs w:val="24"/>
        </w:rPr>
        <w:t xml:space="preserve"> iz ZPP glede navajanja novih dejstev in dokazov. Določba, ki bi strankam dajala možnost, da predlagajo izdajo sklepa o predložitvi dokazov sodišču vse do konca glavne obravnave, bi bila v nasprotju s temeljnim načelom pravdnega postopka, da je treba vse dokaze predložiti do </w:t>
      </w:r>
      <w:r w:rsidR="00AC4AF4">
        <w:rPr>
          <w:rFonts w:ascii="Arial" w:eastAsia="Times New Roman" w:hAnsi="Arial" w:cs="Arial"/>
          <w:sz w:val="20"/>
          <w:szCs w:val="24"/>
        </w:rPr>
        <w:t>konca</w:t>
      </w:r>
      <w:r w:rsidR="00AC4AF4" w:rsidRPr="005E10A6">
        <w:rPr>
          <w:rFonts w:ascii="Arial" w:eastAsia="Times New Roman" w:hAnsi="Arial" w:cs="Arial"/>
          <w:sz w:val="20"/>
          <w:szCs w:val="24"/>
        </w:rPr>
        <w:t xml:space="preserve"> </w:t>
      </w:r>
      <w:r w:rsidRPr="005E10A6">
        <w:rPr>
          <w:rFonts w:ascii="Arial" w:eastAsia="Times New Roman" w:hAnsi="Arial" w:cs="Arial"/>
          <w:sz w:val="20"/>
          <w:szCs w:val="24"/>
        </w:rPr>
        <w:t xml:space="preserve">prvega naroka za glavno obravnavo. Tovrstna določba bi </w:t>
      </w:r>
      <w:r w:rsidR="00AC4AF4">
        <w:rPr>
          <w:rFonts w:ascii="Arial" w:eastAsia="Times New Roman" w:hAnsi="Arial" w:cs="Arial"/>
          <w:sz w:val="20"/>
          <w:szCs w:val="24"/>
        </w:rPr>
        <w:t>bila ključni</w:t>
      </w:r>
      <w:r w:rsidRPr="005E10A6">
        <w:rPr>
          <w:rFonts w:ascii="Arial" w:eastAsia="Times New Roman" w:hAnsi="Arial" w:cs="Arial"/>
          <w:sz w:val="20"/>
          <w:szCs w:val="24"/>
        </w:rPr>
        <w:t xml:space="preserve"> odstop od temeljnih načel ZPP, zato bi popolnoma spremenila naravo in potek postopka. S tem bi se lahko omogočilo zavlačevanje postopka v nedogled, kar bi ogrozilo pravico (drugih) strank do sojenja v razumnem roku. Izjeme od časovne omejitve navajanja novih dejstev in dokazov ZPP so že urejene v </w:t>
      </w:r>
      <w:r w:rsidR="00AC4AF4">
        <w:rPr>
          <w:rFonts w:ascii="Arial" w:eastAsia="Times New Roman" w:hAnsi="Arial" w:cs="Arial"/>
          <w:sz w:val="20"/>
          <w:szCs w:val="24"/>
        </w:rPr>
        <w:t xml:space="preserve">njegovih </w:t>
      </w:r>
      <w:r w:rsidRPr="005E10A6">
        <w:rPr>
          <w:rFonts w:ascii="Arial" w:eastAsia="Times New Roman" w:hAnsi="Arial" w:cs="Arial"/>
          <w:sz w:val="20"/>
          <w:szCs w:val="24"/>
        </w:rPr>
        <w:t xml:space="preserve">286. in </w:t>
      </w:r>
      <w:proofErr w:type="spellStart"/>
      <w:r w:rsidRPr="005E10A6">
        <w:rPr>
          <w:rFonts w:ascii="Arial" w:eastAsia="Times New Roman" w:hAnsi="Arial" w:cs="Arial"/>
          <w:sz w:val="20"/>
          <w:szCs w:val="24"/>
        </w:rPr>
        <w:t>286.a</w:t>
      </w:r>
      <w:proofErr w:type="spellEnd"/>
      <w:r w:rsidRPr="005E10A6">
        <w:rPr>
          <w:rFonts w:ascii="Arial" w:eastAsia="Times New Roman" w:hAnsi="Arial" w:cs="Arial"/>
          <w:sz w:val="20"/>
          <w:szCs w:val="24"/>
        </w:rPr>
        <w:t xml:space="preserve"> členu.</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Določi naj se, katere standarde in pravila naj skupina izvedencev in sodišče upoštevajo</w:t>
      </w:r>
      <w:r w:rsidR="00AC4AF4">
        <w:rPr>
          <w:rFonts w:ascii="Arial" w:eastAsia="Times New Roman" w:hAnsi="Arial" w:cs="Arial"/>
          <w:b/>
          <w:sz w:val="20"/>
          <w:szCs w:val="24"/>
        </w:rPr>
        <w:t>.</w:t>
      </w:r>
      <w:r w:rsidRPr="005E10A6">
        <w:rPr>
          <w:rFonts w:ascii="Arial" w:eastAsia="Times New Roman" w:hAnsi="Arial" w:cs="Arial"/>
          <w:b/>
          <w:sz w:val="20"/>
          <w:szCs w:val="24"/>
        </w:rPr>
        <w:t xml:space="preserve"> </w:t>
      </w:r>
      <w:r w:rsidRPr="005E10A6">
        <w:rPr>
          <w:rFonts w:ascii="Arial" w:eastAsia="Times New Roman" w:hAnsi="Arial" w:cs="Arial"/>
          <w:sz w:val="20"/>
          <w:szCs w:val="24"/>
        </w:rPr>
        <w:t xml:space="preserve">Pripomba ni upoštevana. Sodišče in skupina izvedencev za strokovna vprašanja bodo upoštevali predpise, standarde in prakse na področju nadzora nad bankami, ki so veljali v času postopka za izrek izrednega ukrepa. </w:t>
      </w:r>
      <w:r w:rsidR="00AC4AF4">
        <w:rPr>
          <w:rFonts w:ascii="Arial" w:eastAsia="Times New Roman" w:hAnsi="Arial" w:cs="Arial"/>
          <w:sz w:val="20"/>
          <w:szCs w:val="24"/>
        </w:rPr>
        <w:t>N</w:t>
      </w:r>
      <w:r w:rsidRPr="005E10A6">
        <w:rPr>
          <w:rFonts w:ascii="Arial" w:eastAsia="Times New Roman" w:hAnsi="Arial" w:cs="Arial"/>
          <w:sz w:val="20"/>
          <w:szCs w:val="24"/>
        </w:rPr>
        <w:t>atančnejša navodila in usmeritve</w:t>
      </w:r>
      <w:r w:rsidR="00AC4AF4">
        <w:rPr>
          <w:rFonts w:ascii="Arial" w:eastAsia="Times New Roman" w:hAnsi="Arial" w:cs="Arial"/>
          <w:sz w:val="20"/>
          <w:szCs w:val="24"/>
        </w:rPr>
        <w:t xml:space="preserve"> bo </w:t>
      </w:r>
      <w:r w:rsidR="00AC4AF4" w:rsidRPr="005E10A6">
        <w:rPr>
          <w:rFonts w:ascii="Arial" w:eastAsia="Times New Roman" w:hAnsi="Arial" w:cs="Arial"/>
          <w:sz w:val="20"/>
          <w:szCs w:val="24"/>
        </w:rPr>
        <w:t>skupini izvedencev dalo</w:t>
      </w:r>
      <w:r w:rsidR="00AC4AF4" w:rsidRPr="00AC4AF4">
        <w:rPr>
          <w:rFonts w:ascii="Arial" w:eastAsia="Times New Roman" w:hAnsi="Arial" w:cs="Arial"/>
          <w:sz w:val="20"/>
          <w:szCs w:val="24"/>
        </w:rPr>
        <w:t xml:space="preserve"> </w:t>
      </w:r>
      <w:r w:rsidR="00AC4AF4" w:rsidRPr="005E10A6">
        <w:rPr>
          <w:rFonts w:ascii="Arial" w:eastAsia="Times New Roman" w:hAnsi="Arial" w:cs="Arial"/>
          <w:sz w:val="20"/>
          <w:szCs w:val="24"/>
        </w:rPr>
        <w:t>sodišče</w:t>
      </w:r>
      <w:r w:rsidRPr="005E10A6">
        <w:rPr>
          <w:rFonts w:ascii="Arial" w:eastAsia="Times New Roman" w:hAnsi="Arial" w:cs="Arial"/>
          <w:sz w:val="20"/>
          <w:szCs w:val="24"/>
        </w:rPr>
        <w:t xml:space="preserve">. </w:t>
      </w:r>
      <w:r w:rsidR="00AC4AF4">
        <w:rPr>
          <w:rFonts w:ascii="Arial" w:eastAsia="Times New Roman" w:hAnsi="Arial" w:cs="Arial"/>
          <w:sz w:val="20"/>
          <w:szCs w:val="24"/>
        </w:rPr>
        <w:t>To</w:t>
      </w:r>
      <w:r w:rsidRPr="005E10A6">
        <w:rPr>
          <w:rFonts w:ascii="Arial" w:eastAsia="Times New Roman" w:hAnsi="Arial" w:cs="Arial"/>
          <w:sz w:val="20"/>
          <w:szCs w:val="24"/>
        </w:rPr>
        <w:t xml:space="preserve"> bo </w:t>
      </w:r>
      <w:r w:rsidR="00AC4AF4">
        <w:rPr>
          <w:rFonts w:ascii="Arial" w:eastAsia="Times New Roman" w:hAnsi="Arial" w:cs="Arial"/>
          <w:sz w:val="20"/>
          <w:szCs w:val="24"/>
        </w:rPr>
        <w:t>tudi</w:t>
      </w:r>
      <w:r w:rsidRPr="005E10A6">
        <w:rPr>
          <w:rFonts w:ascii="Arial" w:eastAsia="Times New Roman" w:hAnsi="Arial" w:cs="Arial"/>
          <w:sz w:val="20"/>
          <w:szCs w:val="24"/>
        </w:rPr>
        <w:t xml:space="preserve"> odločilo, kateri standardi bi morali biti upoštevani in ali so bili upoštevani. </w:t>
      </w:r>
    </w:p>
    <w:p w:rsidR="005E10A6" w:rsidRPr="005E10A6" w:rsidRDefault="005E10A6" w:rsidP="005E10A6">
      <w:pPr>
        <w:spacing w:after="0" w:line="260" w:lineRule="exact"/>
        <w:jc w:val="both"/>
        <w:rPr>
          <w:rFonts w:ascii="Arial" w:eastAsia="Calibri" w:hAnsi="Arial" w:cs="Arial"/>
          <w:sz w:val="20"/>
          <w:szCs w:val="20"/>
          <w:shd w:val="clear" w:color="auto" w:fill="FFFFFF"/>
        </w:rPr>
      </w:pPr>
    </w:p>
    <w:p w:rsidR="005E10A6" w:rsidRPr="005E10A6" w:rsidRDefault="005E10A6" w:rsidP="005E10A6">
      <w:pPr>
        <w:spacing w:after="0" w:line="260" w:lineRule="exact"/>
        <w:jc w:val="both"/>
        <w:rPr>
          <w:rFonts w:ascii="Arial" w:eastAsia="Times New Roman" w:hAnsi="Arial" w:cs="Arial"/>
          <w:b/>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Izrecno naj se predpiše preverjanje skladnosti ocene kapitala banke ob predpostavki delujočega podjetja z mednarodnimi standardi računovodskega poročanja (v nadaljnjem besedilu: MSRP)</w:t>
      </w:r>
      <w:r w:rsidR="00AC4AF4">
        <w:rPr>
          <w:rFonts w:ascii="Arial" w:eastAsia="Times New Roman" w:hAnsi="Arial" w:cs="Arial"/>
          <w:b/>
          <w:sz w:val="20"/>
          <w:szCs w:val="24"/>
        </w:rPr>
        <w:t>.</w:t>
      </w:r>
    </w:p>
    <w:p w:rsidR="00F94A03" w:rsidRDefault="00F94A03" w:rsidP="00F94A03">
      <w:pPr>
        <w:spacing w:after="0" w:line="260" w:lineRule="exact"/>
        <w:jc w:val="both"/>
        <w:rPr>
          <w:rFonts w:ascii="Arial" w:eastAsia="Times New Roman" w:hAnsi="Arial" w:cs="Arial"/>
          <w:sz w:val="20"/>
          <w:szCs w:val="24"/>
        </w:rPr>
      </w:pPr>
      <w:r w:rsidRPr="00F94A03">
        <w:rPr>
          <w:rFonts w:ascii="Arial" w:eastAsia="Times New Roman" w:hAnsi="Arial" w:cs="Arial"/>
          <w:sz w:val="20"/>
          <w:szCs w:val="24"/>
        </w:rPr>
        <w:t xml:space="preserve">Ministrstvo za finance je predlog skrbno preučilo in ugotovilo, da podani predlog ne razlikuje med </w:t>
      </w:r>
      <w:proofErr w:type="spellStart"/>
      <w:r w:rsidRPr="00F94A03">
        <w:rPr>
          <w:rFonts w:ascii="Arial" w:eastAsia="Times New Roman" w:hAnsi="Arial" w:cs="Arial"/>
          <w:sz w:val="20"/>
          <w:szCs w:val="24"/>
        </w:rPr>
        <w:t>regulatorno</w:t>
      </w:r>
      <w:proofErr w:type="spellEnd"/>
      <w:r w:rsidRPr="00F94A03">
        <w:rPr>
          <w:rFonts w:ascii="Arial" w:eastAsia="Times New Roman" w:hAnsi="Arial" w:cs="Arial"/>
          <w:sz w:val="20"/>
          <w:szCs w:val="24"/>
        </w:rPr>
        <w:t xml:space="preserve"> in knjigovodsko obravnavo kapitala. Mednarodnimi standardi računovodskega poročanja se uporabljajo za knjigovodsko ugotavljanje kapitala banke na določen datum, medtem ko se vrednosti kapitala z vidika </w:t>
      </w:r>
      <w:proofErr w:type="spellStart"/>
      <w:r w:rsidRPr="00F94A03">
        <w:rPr>
          <w:rFonts w:ascii="Arial" w:eastAsia="Times New Roman" w:hAnsi="Arial" w:cs="Arial"/>
          <w:sz w:val="20"/>
          <w:szCs w:val="24"/>
        </w:rPr>
        <w:t>regulatornih</w:t>
      </w:r>
      <w:proofErr w:type="spellEnd"/>
      <w:r w:rsidRPr="00F94A03">
        <w:rPr>
          <w:rFonts w:ascii="Arial" w:eastAsia="Times New Roman" w:hAnsi="Arial" w:cs="Arial"/>
          <w:sz w:val="20"/>
          <w:szCs w:val="24"/>
        </w:rPr>
        <w:t xml:space="preserve"> zahtev, kjer se upoštevajo tudi absorpcijska sposobnost in pričakovane izgube (t. i. </w:t>
      </w:r>
      <w:proofErr w:type="spellStart"/>
      <w:r w:rsidRPr="00F94A03">
        <w:rPr>
          <w:rFonts w:ascii="Arial" w:eastAsia="Times New Roman" w:hAnsi="Arial" w:cs="Arial"/>
          <w:sz w:val="20"/>
          <w:szCs w:val="24"/>
        </w:rPr>
        <w:t>regulatorni</w:t>
      </w:r>
      <w:proofErr w:type="spellEnd"/>
      <w:r w:rsidRPr="00F94A03">
        <w:rPr>
          <w:rFonts w:ascii="Arial" w:eastAsia="Times New Roman" w:hAnsi="Arial" w:cs="Arial"/>
          <w:sz w:val="20"/>
          <w:szCs w:val="24"/>
        </w:rPr>
        <w:t xml:space="preserve"> kapital), določa na podlagi veljavnih predpisov. Ob izvedbi AQR in stresnih testov v letu 2013  sta </w:t>
      </w:r>
      <w:proofErr w:type="spellStart"/>
      <w:r w:rsidRPr="00F94A03">
        <w:rPr>
          <w:rFonts w:ascii="Arial" w:eastAsia="Times New Roman" w:hAnsi="Arial" w:cs="Arial"/>
          <w:sz w:val="20"/>
          <w:szCs w:val="24"/>
        </w:rPr>
        <w:t>regulatorne</w:t>
      </w:r>
      <w:proofErr w:type="spellEnd"/>
      <w:r w:rsidRPr="00F94A03">
        <w:rPr>
          <w:rFonts w:ascii="Arial" w:eastAsia="Times New Roman" w:hAnsi="Arial" w:cs="Arial"/>
          <w:sz w:val="20"/>
          <w:szCs w:val="24"/>
        </w:rPr>
        <w:t xml:space="preserve"> zahteve za kapital banke določali Direktiva 2006/48/ES o </w:t>
      </w:r>
      <w:r w:rsidRPr="00F94A03">
        <w:rPr>
          <w:rFonts w:ascii="Arial" w:eastAsia="Times New Roman" w:hAnsi="Arial" w:cs="Arial"/>
          <w:sz w:val="20"/>
          <w:szCs w:val="24"/>
        </w:rPr>
        <w:lastRenderedPageBreak/>
        <w:t xml:space="preserve">začetku opravljanja in opravljanju dejavnosti kreditnih institucij ter Direktiva 2006/49/ES o kapitalski ustreznosti investicijskih podjetij in kreditnih institucij, ki sta veljali do 1. 1. 2014, ko sta jih nadomestili Uredba (EU) št. 575/2013 o bonitetnih zahtevah za kreditne institucije in investicijska podjetja, ter Direktiva 2013/36/EU o dostopu do dejavnosti kreditnih institucij in bonitetnem nadzoru kreditnih institucij in investicijskih podjetij. Z namenom, da bi se ugotovilo dejansko stanje bančnega sistema v takratnih razmerah, zgolj knjigovodska obravnava kapitala ni bila zadostna, zato ni bilo uporabljeno preverjanje skladnosti ocene kapitala banke ob predpostavki delujočega podjetja z mednarodnimi standardi računovodskega poročanja. Bistvena je bila ocena potrebne višine kapitala bank, ki bi v primeru, da bi se razmere (predvsem gospodarske, gibanje BDP, gospodarska rast, zaposlovanje) bistveno poslabšale, še zagotavljal, da bi bile banke sposobne opravljati svoje dejavnosti. Zato je bilo izhodišče za izračun učinka na kapital banke najkakovostnejši temeljni kapital ob koncu leta 2012, pri čemer so se upoštevale tudi absorpcijska sposobnost in pričakovane izgube za obdobje 2013–2015. Mednarodnimi standardi računovodskega poročanja so primerni za določitev trenutne vrednosti kapitala banke, nikakor pa niso primerni za oceno potrebnega kapitala banke v prihodnjem obdobju ob upoštevanju absorpcijske sposobnosti in pričakovane izgube v vnaprej določenih makroekonomskih scenarijih.  </w:t>
      </w:r>
    </w:p>
    <w:p w:rsidR="00F94A03" w:rsidRPr="00F94A03" w:rsidRDefault="00F94A03" w:rsidP="00F94A03">
      <w:pPr>
        <w:spacing w:after="0" w:line="260" w:lineRule="exact"/>
        <w:jc w:val="both"/>
        <w:rPr>
          <w:rFonts w:ascii="Arial" w:eastAsia="Times New Roman" w:hAnsi="Arial" w:cs="Arial"/>
          <w:sz w:val="20"/>
          <w:szCs w:val="24"/>
        </w:rPr>
      </w:pPr>
    </w:p>
    <w:p w:rsidR="008750A2" w:rsidRDefault="00F94A03" w:rsidP="00F94A03">
      <w:pPr>
        <w:spacing w:after="0" w:line="260" w:lineRule="exact"/>
        <w:jc w:val="both"/>
        <w:rPr>
          <w:rFonts w:ascii="Arial" w:eastAsia="Times New Roman" w:hAnsi="Arial" w:cs="Arial"/>
          <w:sz w:val="20"/>
          <w:szCs w:val="24"/>
        </w:rPr>
      </w:pPr>
      <w:r w:rsidRPr="00F94A03">
        <w:rPr>
          <w:rFonts w:ascii="Arial" w:eastAsia="Times New Roman" w:hAnsi="Arial" w:cs="Arial"/>
          <w:sz w:val="20"/>
          <w:szCs w:val="24"/>
        </w:rPr>
        <w:t>Morebitna sprememba preverjanja zadostne višine bančnega kapitala na način, kot je predlagano s strani zainteresirane javnosti, bi bila torej v izrecnem nasprotju s temeljnim ciljem pregleda bančnega sistema v Sloveniji v tedanjem obdobju, to je, da se s skrbnim pregledom bančnega sektorja zagotovi izvajanje ukrepov za zagotavljanje finančne stabilnosti.</w:t>
      </w:r>
    </w:p>
    <w:p w:rsidR="005E10A6" w:rsidRPr="005E10A6" w:rsidRDefault="005E10A6" w:rsidP="005E10A6">
      <w:pPr>
        <w:spacing w:after="0" w:line="260" w:lineRule="exact"/>
        <w:jc w:val="both"/>
        <w:rPr>
          <w:rFonts w:ascii="Arial" w:eastAsia="Times New Roman" w:hAnsi="Arial" w:cs="Arial"/>
          <w:i/>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Predlog zakona mora prepovedati, da bi se upoštevale že izdelane cenitve – sodišče mora samo izdelati nove cenitve</w:t>
      </w:r>
      <w:r w:rsidR="00AC4AF4">
        <w:rPr>
          <w:rFonts w:ascii="Arial" w:eastAsia="Times New Roman" w:hAnsi="Arial" w:cs="Arial"/>
          <w:b/>
          <w:sz w:val="20"/>
          <w:szCs w:val="24"/>
        </w:rPr>
        <w:t>.</w:t>
      </w:r>
      <w:r w:rsidRPr="005E10A6">
        <w:rPr>
          <w:rFonts w:ascii="Arial" w:eastAsia="Times New Roman" w:hAnsi="Arial" w:cs="Arial"/>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Pripomba ni upoštevana. Kaj bo sodišče upoštevalo, bo odločilo samo. Če bo presodilo, da so obstoječe cenitve primerne, ni potrebe po novih.</w:t>
      </w:r>
    </w:p>
    <w:p w:rsidR="005E10A6" w:rsidRPr="005E10A6" w:rsidRDefault="005E10A6" w:rsidP="005E10A6">
      <w:pPr>
        <w:spacing w:after="0" w:line="260" w:lineRule="exact"/>
        <w:jc w:val="both"/>
        <w:rPr>
          <w:rFonts w:ascii="Arial" w:eastAsia="Times New Roman" w:hAnsi="Arial" w:cs="Arial"/>
          <w:i/>
          <w:sz w:val="20"/>
          <w:szCs w:val="24"/>
        </w:rPr>
      </w:pPr>
    </w:p>
    <w:p w:rsidR="00AC4AF4" w:rsidRDefault="005E10A6" w:rsidP="005E10A6">
      <w:pPr>
        <w:spacing w:after="0" w:line="260" w:lineRule="exact"/>
        <w:jc w:val="both"/>
        <w:rPr>
          <w:rFonts w:ascii="Arial" w:eastAsia="Times New Roman" w:hAnsi="Arial" w:cs="Arial"/>
          <w:b/>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Zakon naj predvidi ugotavljanje odgovornosti tretjih oseb, ki so sodelovale ali so bile kakor koli povezane z odločitvijo pri izreku izrednega ukrepa (poslovnih bank, revizorjev)</w:t>
      </w:r>
      <w:r w:rsidR="00AC4AF4">
        <w:rPr>
          <w:rFonts w:ascii="Arial" w:eastAsia="Times New Roman" w:hAnsi="Arial" w:cs="Arial"/>
          <w:b/>
          <w:sz w:val="20"/>
          <w:szCs w:val="24"/>
        </w:rPr>
        <w:t>.</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 xml:space="preserve">Pripomba ni upoštevana. Poglavitni cilj predloga zakona je uzakoniti postopek sodnega varstva imetnikov kvalificiranih obveznosti, ki bo upošteval odločbo U-I-295/13. Ugotavljanje odgovornosti tretjih oseb za morebitno škodo, ki naj bi nastala zaradi izreka izrednega ukrepa Banke Slovenije, ni predmet tega zakona, saj tega vprašanja ni urejal </w:t>
      </w:r>
      <w:proofErr w:type="spellStart"/>
      <w:r w:rsidRPr="005E10A6">
        <w:rPr>
          <w:rFonts w:ascii="Arial" w:eastAsia="Times New Roman" w:hAnsi="Arial" w:cs="Arial"/>
          <w:sz w:val="20"/>
          <w:szCs w:val="24"/>
        </w:rPr>
        <w:t>350.a</w:t>
      </w:r>
      <w:proofErr w:type="spellEnd"/>
      <w:r w:rsidRPr="005E10A6">
        <w:rPr>
          <w:rFonts w:ascii="Arial" w:eastAsia="Times New Roman" w:hAnsi="Arial" w:cs="Arial"/>
          <w:sz w:val="20"/>
          <w:szCs w:val="24"/>
        </w:rPr>
        <w:t xml:space="preserve"> ZBan-1 niti ta zahteva </w:t>
      </w:r>
      <w:r w:rsidR="00EE52A1">
        <w:rPr>
          <w:rFonts w:ascii="Arial" w:eastAsia="Times New Roman" w:hAnsi="Arial" w:cs="Arial"/>
          <w:sz w:val="20"/>
          <w:szCs w:val="24"/>
        </w:rPr>
        <w:t xml:space="preserve">ne </w:t>
      </w:r>
      <w:r w:rsidRPr="005E10A6">
        <w:rPr>
          <w:rFonts w:ascii="Arial" w:eastAsia="Times New Roman" w:hAnsi="Arial" w:cs="Arial"/>
          <w:sz w:val="20"/>
          <w:szCs w:val="24"/>
        </w:rPr>
        <w:t>izhaja iz odločbe U-I-295/13. Kazenska in odškodninska odgovornost teh oseb se ugotavlja</w:t>
      </w:r>
      <w:r w:rsidR="00EE52A1">
        <w:rPr>
          <w:rFonts w:ascii="Arial" w:eastAsia="Times New Roman" w:hAnsi="Arial" w:cs="Arial"/>
          <w:sz w:val="20"/>
          <w:szCs w:val="24"/>
        </w:rPr>
        <w:t>ta</w:t>
      </w:r>
      <w:r w:rsidRPr="005E10A6">
        <w:rPr>
          <w:rFonts w:ascii="Arial" w:eastAsia="Times New Roman" w:hAnsi="Arial" w:cs="Arial"/>
          <w:sz w:val="20"/>
          <w:szCs w:val="24"/>
        </w:rPr>
        <w:t xml:space="preserve"> v skladu z drugimi zakoni.</w:t>
      </w:r>
    </w:p>
    <w:p w:rsidR="005E10A6" w:rsidRPr="005E10A6" w:rsidRDefault="005E10A6" w:rsidP="005E10A6">
      <w:pPr>
        <w:spacing w:after="0" w:line="260" w:lineRule="exact"/>
        <w:jc w:val="both"/>
        <w:rPr>
          <w:rFonts w:ascii="Arial" w:eastAsia="Times New Roman" w:hAnsi="Arial" w:cs="Arial"/>
          <w:i/>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Predlog zakona ne loči med institucionalnimi vlagatelji in preostalimi – fizične osebe ne smejo trpeti enakih posledic kot drugi vlagatelji</w:t>
      </w:r>
      <w:r w:rsidR="00EE52A1">
        <w:rPr>
          <w:rFonts w:ascii="Arial" w:eastAsia="Times New Roman" w:hAnsi="Arial" w:cs="Arial"/>
          <w:b/>
          <w:sz w:val="20"/>
          <w:szCs w:val="24"/>
        </w:rPr>
        <w:t>.</w:t>
      </w:r>
      <w:r w:rsidRPr="005E10A6">
        <w:rPr>
          <w:rFonts w:ascii="Arial" w:eastAsia="Times New Roman" w:hAnsi="Arial" w:cs="Arial"/>
          <w:sz w:val="20"/>
          <w:szCs w:val="24"/>
        </w:rPr>
        <w:t xml:space="preserve"> </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 xml:space="preserve">Pripomba ni upoštevana. Razlikovanja med vlagatelji ni določal niti ZBan-1 niti ga </w:t>
      </w:r>
      <w:r w:rsidR="00EE52A1">
        <w:rPr>
          <w:rFonts w:ascii="Arial" w:eastAsia="Times New Roman" w:hAnsi="Arial" w:cs="Arial"/>
          <w:sz w:val="20"/>
          <w:szCs w:val="24"/>
        </w:rPr>
        <w:t xml:space="preserve">ne </w:t>
      </w:r>
      <w:r w:rsidRPr="005E10A6">
        <w:rPr>
          <w:rFonts w:ascii="Arial" w:eastAsia="Times New Roman" w:hAnsi="Arial" w:cs="Arial"/>
          <w:sz w:val="20"/>
          <w:szCs w:val="24"/>
        </w:rPr>
        <w:t>zahteva odločba U-I-295/13. Pravice vlagateljev so vezane na vsebino vrednostnega papirja</w:t>
      </w:r>
      <w:r w:rsidR="00EE52A1">
        <w:rPr>
          <w:rFonts w:ascii="Arial" w:eastAsia="Times New Roman" w:hAnsi="Arial" w:cs="Arial"/>
          <w:sz w:val="20"/>
          <w:szCs w:val="24"/>
        </w:rPr>
        <w:t>,</w:t>
      </w:r>
      <w:r w:rsidRPr="005E10A6">
        <w:rPr>
          <w:rFonts w:ascii="Arial" w:eastAsia="Times New Roman" w:hAnsi="Arial" w:cs="Arial"/>
          <w:sz w:val="20"/>
          <w:szCs w:val="24"/>
        </w:rPr>
        <w:t xml:space="preserve"> in ne na status vlagatelja. Če so na primer potrošniki kupili vrednostni papir, ne da bi jim bilo v skladu z veljavno zakonodajo </w:t>
      </w:r>
      <w:r w:rsidR="00EE52A1">
        <w:rPr>
          <w:rFonts w:ascii="Arial" w:eastAsia="Times New Roman" w:hAnsi="Arial" w:cs="Arial"/>
          <w:sz w:val="20"/>
          <w:szCs w:val="24"/>
        </w:rPr>
        <w:t>navedeno</w:t>
      </w:r>
      <w:r w:rsidR="00EE52A1" w:rsidRPr="005E10A6">
        <w:rPr>
          <w:rFonts w:ascii="Arial" w:eastAsia="Times New Roman" w:hAnsi="Arial" w:cs="Arial"/>
          <w:sz w:val="20"/>
          <w:szCs w:val="24"/>
        </w:rPr>
        <w:t xml:space="preserve"> </w:t>
      </w:r>
      <w:r w:rsidRPr="005E10A6">
        <w:rPr>
          <w:rFonts w:ascii="Arial" w:eastAsia="Times New Roman" w:hAnsi="Arial" w:cs="Arial"/>
          <w:sz w:val="20"/>
          <w:szCs w:val="24"/>
        </w:rPr>
        <w:t>tveganje, lahko morebitno odškodnino zaradi kršitve pojasnilne dolžnosti zahtevajo na podlagi drugih veljavnih zakonov (npr. v postopku, ki se vodi zoper prodajalca (poslovno banko), ki jim je finančni instrument prodal).</w:t>
      </w:r>
    </w:p>
    <w:p w:rsidR="005E10A6" w:rsidRPr="005E10A6" w:rsidRDefault="005E10A6" w:rsidP="005E10A6">
      <w:pPr>
        <w:spacing w:after="0" w:line="260" w:lineRule="exact"/>
        <w:jc w:val="both"/>
        <w:rPr>
          <w:rFonts w:ascii="Arial" w:eastAsia="Times New Roman" w:hAnsi="Arial" w:cs="Arial"/>
          <w:sz w:val="20"/>
          <w:szCs w:val="24"/>
        </w:rPr>
      </w:pP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Calibri" w:hAnsi="Arial" w:cs="Arial"/>
          <w:sz w:val="20"/>
          <w:szCs w:val="20"/>
          <w:shd w:val="clear" w:color="auto" w:fill="FFFFFF"/>
        </w:rPr>
        <w:t xml:space="preserve">– </w:t>
      </w:r>
      <w:r w:rsidRPr="005E10A6">
        <w:rPr>
          <w:rFonts w:ascii="Arial" w:eastAsia="Times New Roman" w:hAnsi="Arial" w:cs="Arial"/>
          <w:b/>
          <w:sz w:val="20"/>
          <w:szCs w:val="24"/>
        </w:rPr>
        <w:t>Prvi kupci vrednostnih papirjev bank naj bodo obravnavani drugače kot tisti, ki so vrednostne papirje kupili na borzi</w:t>
      </w:r>
      <w:r w:rsidR="00EE52A1">
        <w:rPr>
          <w:rFonts w:ascii="Arial" w:eastAsia="Times New Roman" w:hAnsi="Arial" w:cs="Arial"/>
          <w:b/>
          <w:sz w:val="20"/>
          <w:szCs w:val="24"/>
        </w:rPr>
        <w:t>.</w:t>
      </w:r>
    </w:p>
    <w:p w:rsidR="005E10A6" w:rsidRPr="005E10A6" w:rsidRDefault="005E10A6" w:rsidP="005E10A6">
      <w:pPr>
        <w:spacing w:after="0" w:line="260" w:lineRule="exact"/>
        <w:jc w:val="both"/>
        <w:rPr>
          <w:rFonts w:ascii="Arial" w:eastAsia="Times New Roman" w:hAnsi="Arial" w:cs="Arial"/>
          <w:sz w:val="20"/>
          <w:szCs w:val="24"/>
        </w:rPr>
      </w:pPr>
      <w:r w:rsidRPr="005E10A6">
        <w:rPr>
          <w:rFonts w:ascii="Arial" w:eastAsia="Times New Roman" w:hAnsi="Arial" w:cs="Arial"/>
          <w:sz w:val="20"/>
          <w:szCs w:val="24"/>
        </w:rPr>
        <w:t>Pripomba ni upoštevana. Morebitna odškodnina, ki se bo izplačala nekdanjim imetnikom, je lahko odvisna le od vprašanja pravilnosti ugotovljenega premoženjskega stanja banke v trenutku izdaje odločbe Banke Slovenije. Vsak drugač</w:t>
      </w:r>
      <w:r w:rsidR="00EE52A1">
        <w:rPr>
          <w:rFonts w:ascii="Arial" w:eastAsia="Times New Roman" w:hAnsi="Arial" w:cs="Arial"/>
          <w:sz w:val="20"/>
          <w:szCs w:val="24"/>
        </w:rPr>
        <w:t>ni</w:t>
      </w:r>
      <w:r w:rsidRPr="005E10A6">
        <w:rPr>
          <w:rFonts w:ascii="Arial" w:eastAsia="Times New Roman" w:hAnsi="Arial" w:cs="Arial"/>
          <w:sz w:val="20"/>
          <w:szCs w:val="24"/>
        </w:rPr>
        <w:t xml:space="preserve"> pristop bi pomenil, da se nekdanjemu imetniku vrne več, kot je izgubil zaradi odločbe Banke Slovenije. Ne Republika Slovenija ne Banka Slovenije ne odgovarjata za take izgube.</w:t>
      </w:r>
    </w:p>
    <w:p w:rsidR="005E10A6" w:rsidRPr="005E10A6" w:rsidRDefault="005E10A6" w:rsidP="005E10A6">
      <w:pPr>
        <w:spacing w:after="0" w:line="260" w:lineRule="exact"/>
        <w:rPr>
          <w:rFonts w:ascii="Arial" w:eastAsia="Times New Roman" w:hAnsi="Arial" w:cs="Times New Roman"/>
          <w:sz w:val="20"/>
          <w:szCs w:val="24"/>
        </w:rPr>
      </w:pP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lastRenderedPageBreak/>
        <w:t>8 PODATEK O ZUNANJEM STROKOVNJAKU OZIROMA PRAVNI OSEBI, KI JE SODELOVALA PRI PRIPRAVI PREDLOGA ZAKONA (OSEBNO IME IN NAZIV FIZIČNE OSEBE ALI FIRMA IN NASLOV PRAVNE OSEBE)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013393" w:rsidP="005E10A6">
      <w:pPr>
        <w:spacing w:after="0" w:line="276" w:lineRule="auto"/>
        <w:jc w:val="both"/>
        <w:rPr>
          <w:rFonts w:ascii="Arial" w:eastAsia="Times New Roman" w:hAnsi="Arial" w:cs="Arial"/>
          <w:sz w:val="20"/>
          <w:szCs w:val="20"/>
          <w:lang w:eastAsia="sl-SI"/>
        </w:rPr>
      </w:pPr>
      <w:r w:rsidRPr="00013393">
        <w:rPr>
          <w:rFonts w:ascii="Arial" w:eastAsia="Times New Roman" w:hAnsi="Arial" w:cs="Arial"/>
          <w:sz w:val="20"/>
          <w:szCs w:val="20"/>
          <w:lang w:eastAsia="sl-SI"/>
        </w:rPr>
        <w:t>K osnutku zakona je podal mnenje in predloge dopolnitev</w:t>
      </w:r>
      <w:r w:rsidR="005E10A6" w:rsidRPr="005E10A6">
        <w:rPr>
          <w:rFonts w:ascii="Arial" w:eastAsia="Times New Roman" w:hAnsi="Arial" w:cs="Arial"/>
          <w:sz w:val="20"/>
          <w:szCs w:val="20"/>
          <w:lang w:eastAsia="sl-SI"/>
        </w:rPr>
        <w:t xml:space="preserve"> Aleš Butala, pravno svetovanje, s. p., </w:t>
      </w:r>
      <w:r w:rsidR="005E10A6" w:rsidRPr="005E10A6">
        <w:rPr>
          <w:rFonts w:ascii="Arial" w:eastAsia="Times New Roman" w:hAnsi="Arial" w:cs="Arial"/>
          <w:sz w:val="20"/>
          <w:szCs w:val="20"/>
          <w:shd w:val="clear" w:color="auto" w:fill="FFFFFF"/>
        </w:rPr>
        <w:t>Pregljeva ulica 84, 1000 Ljubljana.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9 ZNESEK PLAČILA, KI GA JE OSEBA IZ PREJŠNJE ALINEJE V TA NAMEN PREJELA</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Oseba iz prejšnje alineje še ni prejela plačila.</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Vrednost pogodbe je </w:t>
      </w:r>
      <w:r w:rsidR="007131EB">
        <w:rPr>
          <w:rFonts w:ascii="Arial" w:eastAsia="Times New Roman" w:hAnsi="Arial" w:cs="Arial"/>
          <w:sz w:val="20"/>
          <w:szCs w:val="20"/>
          <w:lang w:eastAsia="sl-SI"/>
        </w:rPr>
        <w:t xml:space="preserve">največ </w:t>
      </w:r>
      <w:r w:rsidRPr="005E10A6">
        <w:rPr>
          <w:rFonts w:ascii="Arial" w:eastAsia="Times New Roman" w:hAnsi="Arial" w:cs="Arial"/>
          <w:sz w:val="20"/>
          <w:szCs w:val="20"/>
          <w:lang w:eastAsia="sl-SI"/>
        </w:rPr>
        <w:t>5.400,00 EUR brez DDV.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10 NAVEDBA, KATERI PREDSTAVNIKI PREDLAGATELJA BODO SODELOVALI PRI DELU DRŽAVNEGA ZBORA IN DELOVNIH TELES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textAlignment w:val="baseline"/>
        <w:rPr>
          <w:rFonts w:ascii="Arial" w:eastAsia="Times New Roman" w:hAnsi="Arial" w:cs="Arial"/>
          <w:iCs/>
          <w:sz w:val="20"/>
          <w:szCs w:val="20"/>
          <w:lang w:eastAsia="sl-SI"/>
        </w:rPr>
      </w:pPr>
      <w:r w:rsidRPr="005E10A6">
        <w:rPr>
          <w:rFonts w:ascii="Arial" w:eastAsia="Times New Roman" w:hAnsi="Arial" w:cs="Arial"/>
          <w:iCs/>
          <w:sz w:val="20"/>
          <w:szCs w:val="20"/>
          <w:lang w:eastAsia="sl-SI"/>
        </w:rPr>
        <w:t>dr. Andrej Bertoncelj, minister,</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textAlignment w:val="baseline"/>
        <w:rPr>
          <w:rFonts w:ascii="Arial" w:eastAsia="Times New Roman" w:hAnsi="Arial" w:cs="Arial"/>
          <w:iCs/>
          <w:sz w:val="20"/>
          <w:szCs w:val="20"/>
          <w:lang w:eastAsia="sl-SI"/>
        </w:rPr>
      </w:pPr>
      <w:r w:rsidRPr="005E10A6">
        <w:rPr>
          <w:rFonts w:ascii="Arial" w:eastAsia="Times New Roman" w:hAnsi="Arial" w:cs="Arial"/>
          <w:iCs/>
          <w:sz w:val="20"/>
          <w:szCs w:val="20"/>
          <w:lang w:eastAsia="sl-SI"/>
        </w:rPr>
        <w:t>Natalija Kovač Jereb, državna sekretarka,</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textAlignment w:val="baseline"/>
        <w:rPr>
          <w:rFonts w:ascii="Arial" w:eastAsia="Times New Roman" w:hAnsi="Arial" w:cs="Arial"/>
          <w:iCs/>
          <w:sz w:val="20"/>
          <w:szCs w:val="20"/>
          <w:lang w:eastAsia="sl-SI"/>
        </w:rPr>
      </w:pPr>
      <w:r w:rsidRPr="005E10A6">
        <w:rPr>
          <w:rFonts w:ascii="Arial" w:eastAsia="Times New Roman" w:hAnsi="Arial" w:cs="Arial"/>
          <w:iCs/>
          <w:sz w:val="20"/>
          <w:szCs w:val="20"/>
          <w:lang w:eastAsia="sl-SI"/>
        </w:rPr>
        <w:t>Metod Dragonja, državni sekretar,</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textAlignment w:val="baseline"/>
        <w:rPr>
          <w:rFonts w:ascii="Arial" w:eastAsia="Times New Roman" w:hAnsi="Arial" w:cs="Arial"/>
          <w:iCs/>
          <w:sz w:val="20"/>
          <w:szCs w:val="20"/>
          <w:lang w:eastAsia="sl-SI"/>
        </w:rPr>
      </w:pPr>
      <w:r w:rsidRPr="005E10A6">
        <w:rPr>
          <w:rFonts w:ascii="Arial" w:eastAsia="Times New Roman" w:hAnsi="Arial" w:cs="Arial"/>
          <w:iCs/>
          <w:sz w:val="20"/>
          <w:szCs w:val="20"/>
          <w:lang w:eastAsia="sl-SI"/>
        </w:rPr>
        <w:t>mag. Saša Jazbec, državna sekretarka,</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textAlignment w:val="baseline"/>
        <w:rPr>
          <w:rFonts w:ascii="Arial" w:eastAsia="Times New Roman" w:hAnsi="Arial" w:cs="Arial"/>
          <w:iCs/>
          <w:sz w:val="20"/>
          <w:szCs w:val="20"/>
          <w:lang w:eastAsia="sl-SI"/>
        </w:rPr>
      </w:pPr>
      <w:r w:rsidRPr="005E10A6">
        <w:rPr>
          <w:rFonts w:ascii="Arial" w:eastAsia="Times New Roman" w:hAnsi="Arial" w:cs="Arial"/>
          <w:iCs/>
          <w:sz w:val="20"/>
          <w:szCs w:val="20"/>
          <w:lang w:eastAsia="sl-SI"/>
        </w:rPr>
        <w:t>mag. Alojz Stana, državni sekretar,</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rPr>
          <w:rFonts w:ascii="Arial" w:eastAsia="Times New Roman" w:hAnsi="Arial" w:cs="Arial"/>
          <w:iCs/>
          <w:sz w:val="20"/>
          <w:szCs w:val="20"/>
          <w:lang w:eastAsia="sl-SI"/>
        </w:rPr>
      </w:pPr>
      <w:r w:rsidRPr="005E10A6">
        <w:rPr>
          <w:rFonts w:ascii="Arial" w:eastAsia="Times New Roman" w:hAnsi="Arial" w:cs="Arial"/>
          <w:iCs/>
          <w:sz w:val="20"/>
          <w:szCs w:val="20"/>
          <w:lang w:eastAsia="sl-SI"/>
        </w:rPr>
        <w:t>Urška Cvelbar, generalna direktorica Direktorata za finančni sistem,</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rPr>
          <w:rFonts w:ascii="Arial" w:eastAsia="Times New Roman" w:hAnsi="Arial" w:cs="Arial"/>
          <w:iCs/>
          <w:sz w:val="20"/>
          <w:szCs w:val="20"/>
          <w:lang w:eastAsia="sl-SI"/>
        </w:rPr>
      </w:pPr>
      <w:r w:rsidRPr="005E10A6">
        <w:rPr>
          <w:rFonts w:ascii="Arial" w:eastAsia="Times New Roman" w:hAnsi="Arial" w:cs="Arial"/>
          <w:iCs/>
          <w:sz w:val="20"/>
          <w:szCs w:val="20"/>
          <w:lang w:eastAsia="sl-SI"/>
        </w:rPr>
        <w:t>Janja Jereb, vodja Sektorja za finančni sistem,</w:t>
      </w:r>
    </w:p>
    <w:p w:rsidR="005E10A6" w:rsidRPr="005E10A6" w:rsidRDefault="005E10A6" w:rsidP="0023547F">
      <w:pPr>
        <w:numPr>
          <w:ilvl w:val="0"/>
          <w:numId w:val="45"/>
        </w:numPr>
        <w:overflowPunct w:val="0"/>
        <w:autoSpaceDE w:val="0"/>
        <w:autoSpaceDN w:val="0"/>
        <w:adjustRightInd w:val="0"/>
        <w:spacing w:after="0" w:line="276" w:lineRule="auto"/>
        <w:ind w:left="357" w:hanging="357"/>
        <w:jc w:val="both"/>
        <w:rPr>
          <w:rFonts w:ascii="Arial" w:eastAsia="Times New Roman" w:hAnsi="Arial" w:cs="Arial"/>
          <w:iCs/>
          <w:sz w:val="20"/>
          <w:szCs w:val="20"/>
          <w:lang w:eastAsia="sl-SI"/>
        </w:rPr>
      </w:pPr>
      <w:r w:rsidRPr="005E10A6">
        <w:rPr>
          <w:rFonts w:ascii="Arial" w:eastAsia="Times New Roman" w:hAnsi="Arial" w:cs="Arial"/>
          <w:iCs/>
          <w:sz w:val="20"/>
          <w:szCs w:val="20"/>
          <w:lang w:eastAsia="sl-SI"/>
        </w:rPr>
        <w:t xml:space="preserve">Leon </w:t>
      </w:r>
      <w:proofErr w:type="spellStart"/>
      <w:r w:rsidRPr="005E10A6">
        <w:rPr>
          <w:rFonts w:ascii="Arial" w:eastAsia="Times New Roman" w:hAnsi="Arial" w:cs="Arial"/>
          <w:iCs/>
          <w:sz w:val="20"/>
          <w:szCs w:val="20"/>
          <w:lang w:eastAsia="sl-SI"/>
        </w:rPr>
        <w:t>Brčina</w:t>
      </w:r>
      <w:proofErr w:type="spellEnd"/>
      <w:r w:rsidRPr="005E10A6">
        <w:rPr>
          <w:rFonts w:ascii="Arial" w:eastAsia="Times New Roman" w:hAnsi="Arial" w:cs="Arial"/>
          <w:iCs/>
          <w:sz w:val="20"/>
          <w:szCs w:val="20"/>
          <w:lang w:eastAsia="sl-SI"/>
        </w:rPr>
        <w:t>, svetovalec v Sektorju za finančni sistem.</w:t>
      </w:r>
    </w:p>
    <w:p w:rsidR="005E10A6" w:rsidRPr="001C1F44" w:rsidRDefault="005E10A6" w:rsidP="001C1F44">
      <w:pPr>
        <w:overflowPunct w:val="0"/>
        <w:autoSpaceDE w:val="0"/>
        <w:autoSpaceDN w:val="0"/>
        <w:adjustRightInd w:val="0"/>
        <w:spacing w:after="0" w:line="276" w:lineRule="auto"/>
        <w:ind w:left="720"/>
        <w:jc w:val="both"/>
        <w:rPr>
          <w:rFonts w:ascii="Arial" w:eastAsia="Times New Roman" w:hAnsi="Arial" w:cs="Arial"/>
          <w:iCs/>
          <w:sz w:val="20"/>
          <w:szCs w:val="20"/>
          <w:lang w:eastAsia="sl-SI"/>
        </w:rPr>
      </w:pPr>
    </w:p>
    <w:p w:rsidR="005E10A6" w:rsidRPr="005E10A6" w:rsidRDefault="005E10A6" w:rsidP="001C1F44">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sz w:val="20"/>
          <w:szCs w:val="20"/>
          <w:lang w:eastAsia="sl-SI"/>
        </w:rPr>
        <w:br w:type="page"/>
      </w:r>
      <w:r w:rsidRPr="005E10A6">
        <w:rPr>
          <w:rFonts w:ascii="Arial" w:eastAsia="Times New Roman" w:hAnsi="Arial" w:cs="Arial"/>
          <w:b/>
          <w:sz w:val="20"/>
          <w:szCs w:val="20"/>
          <w:lang w:eastAsia="sl-SI"/>
        </w:rPr>
        <w:lastRenderedPageBreak/>
        <w:t>II BESEDILO ČLENOV</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1C1F44">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5E10A6">
        <w:rPr>
          <w:rFonts w:ascii="Arial" w:eastAsia="Times New Roman" w:hAnsi="Arial" w:cs="Arial"/>
          <w:b/>
          <w:sz w:val="20"/>
          <w:szCs w:val="20"/>
          <w:lang w:eastAsia="sl-SI"/>
        </w:rPr>
        <w:t>Zakon o postopku sodnega varstva nekdanjih imetnikov kvalificiranih obveznosti bank</w:t>
      </w:r>
    </w:p>
    <w:p w:rsidR="005E10A6" w:rsidRPr="005E10A6" w:rsidRDefault="005E10A6" w:rsidP="005E10A6">
      <w:pPr>
        <w:spacing w:after="0" w:line="276" w:lineRule="auto"/>
        <w:jc w:val="both"/>
        <w:rPr>
          <w:rFonts w:ascii="Arial" w:eastAsia="Calibri" w:hAnsi="Arial" w:cs="Arial"/>
          <w:b/>
          <w:sz w:val="20"/>
          <w:szCs w:val="20"/>
        </w:rPr>
      </w:pPr>
    </w:p>
    <w:p w:rsidR="005E10A6" w:rsidRPr="005E10A6" w:rsidRDefault="005E10A6" w:rsidP="005E10A6">
      <w:pPr>
        <w:spacing w:after="0" w:line="276" w:lineRule="auto"/>
        <w:jc w:val="both"/>
        <w:rPr>
          <w:rFonts w:ascii="Arial" w:eastAsia="Calibri" w:hAnsi="Arial" w:cs="Arial"/>
          <w:b/>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2" w:name="_Ref471978569"/>
      <w:r w:rsidRPr="005E10A6">
        <w:rPr>
          <w:rFonts w:ascii="Arial" w:eastAsia="Calibri" w:hAnsi="Arial" w:cs="Arial"/>
          <w:sz w:val="20"/>
          <w:szCs w:val="20"/>
        </w:rPr>
        <w:t>člen</w:t>
      </w:r>
      <w:bookmarkEnd w:id="2"/>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(vsebina zakona)</w:t>
      </w:r>
    </w:p>
    <w:p w:rsidR="005E10A6" w:rsidRPr="005E10A6" w:rsidRDefault="005E10A6" w:rsidP="005E10A6">
      <w:pPr>
        <w:spacing w:after="0" w:line="276" w:lineRule="auto"/>
        <w:jc w:val="both"/>
        <w:rPr>
          <w:rFonts w:ascii="Arial" w:eastAsia="Calibri" w:hAnsi="Arial" w:cs="Arial"/>
          <w:sz w:val="20"/>
          <w:szCs w:val="20"/>
          <w:shd w:val="clear" w:color="auto" w:fill="FFFFFF"/>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shd w:val="clear" w:color="auto" w:fill="FFFFFF"/>
        </w:rPr>
        <w:t>Ta zakon ureja: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shd w:val="clear" w:color="auto" w:fill="FFFFFF"/>
        </w:rPr>
        <w:t xml:space="preserve">– pristojnost sodišč in posebna pravila postopka, s katerim se nekdanjim </w:t>
      </w:r>
      <w:r w:rsidRPr="005E10A6">
        <w:rPr>
          <w:rFonts w:ascii="Arial" w:eastAsia="Calibri" w:hAnsi="Arial" w:cs="Arial"/>
          <w:sz w:val="20"/>
          <w:szCs w:val="20"/>
        </w:rPr>
        <w:t xml:space="preserve">delničarjem oziroma delničarkam ali upnikom oziroma upnicam banke, katerih delnice banke ali </w:t>
      </w:r>
      <w:r w:rsidR="007131EB">
        <w:rPr>
          <w:rFonts w:ascii="Arial" w:eastAsia="Calibri" w:hAnsi="Arial" w:cs="Arial"/>
          <w:sz w:val="20"/>
          <w:szCs w:val="20"/>
        </w:rPr>
        <w:t>obveznosti</w:t>
      </w:r>
      <w:r w:rsidRPr="005E10A6">
        <w:rPr>
          <w:rFonts w:ascii="Arial" w:eastAsia="Calibri" w:hAnsi="Arial" w:cs="Arial"/>
          <w:sz w:val="20"/>
          <w:szCs w:val="20"/>
        </w:rPr>
        <w:t xml:space="preserve"> banke so deloma ali v celoti prenehale na podlagi odločbe Banke Slovenije</w:t>
      </w:r>
      <w:r w:rsidR="001B13EB">
        <w:rPr>
          <w:rFonts w:ascii="Arial" w:eastAsia="Calibri" w:hAnsi="Arial" w:cs="Arial"/>
          <w:sz w:val="20"/>
          <w:szCs w:val="20"/>
        </w:rPr>
        <w:t>, s katero</w:t>
      </w:r>
      <w:r w:rsidR="00BC29A2">
        <w:rPr>
          <w:rFonts w:ascii="Arial" w:eastAsia="Calibri" w:hAnsi="Arial" w:cs="Arial"/>
          <w:sz w:val="20"/>
          <w:szCs w:val="20"/>
        </w:rPr>
        <w:t xml:space="preserve"> je bil izrečen izredni ukrep </w:t>
      </w:r>
      <w:r w:rsidR="00BC29A2" w:rsidRPr="00BC29A2">
        <w:rPr>
          <w:rFonts w:ascii="Arial" w:eastAsia="Calibri" w:hAnsi="Arial" w:cs="Arial"/>
          <w:sz w:val="20"/>
          <w:szCs w:val="20"/>
        </w:rPr>
        <w:t xml:space="preserve">prenehanja </w:t>
      </w:r>
      <w:r w:rsidR="001B13EB">
        <w:rPr>
          <w:rFonts w:ascii="Arial" w:eastAsia="Calibri" w:hAnsi="Arial" w:cs="Arial"/>
          <w:sz w:val="20"/>
          <w:szCs w:val="20"/>
        </w:rPr>
        <w:t>kvalificiranih obveznosti banke</w:t>
      </w:r>
      <w:r w:rsidR="00BC29A2" w:rsidRPr="00BC29A2">
        <w:rPr>
          <w:rFonts w:ascii="Arial" w:eastAsia="Calibri" w:hAnsi="Arial" w:cs="Arial"/>
          <w:sz w:val="20"/>
          <w:szCs w:val="20"/>
        </w:rPr>
        <w:t xml:space="preserve"> na podlagi </w:t>
      </w:r>
      <w:proofErr w:type="spellStart"/>
      <w:r w:rsidR="00BC29A2" w:rsidRPr="00BC29A2">
        <w:rPr>
          <w:rFonts w:ascii="Arial" w:eastAsia="Calibri" w:hAnsi="Arial" w:cs="Arial"/>
          <w:sz w:val="20"/>
          <w:szCs w:val="20"/>
        </w:rPr>
        <w:t>261.a</w:t>
      </w:r>
      <w:proofErr w:type="spellEnd"/>
      <w:r w:rsidR="00BC29A2" w:rsidRPr="00BC29A2">
        <w:rPr>
          <w:rFonts w:ascii="Arial" w:eastAsia="Calibri" w:hAnsi="Arial" w:cs="Arial"/>
          <w:sz w:val="20"/>
          <w:szCs w:val="20"/>
        </w:rPr>
        <w:t xml:space="preserve"> člena</w:t>
      </w:r>
      <w:r w:rsidR="00BC29A2">
        <w:rPr>
          <w:rFonts w:ascii="Arial" w:eastAsia="Calibri" w:hAnsi="Arial" w:cs="Arial"/>
          <w:sz w:val="20"/>
          <w:szCs w:val="20"/>
        </w:rPr>
        <w:t xml:space="preserve"> </w:t>
      </w:r>
      <w:r w:rsidR="00BC29A2" w:rsidRPr="007131EB">
        <w:rPr>
          <w:rFonts w:ascii="Arial" w:eastAsia="Calibri" w:hAnsi="Arial" w:cs="Arial"/>
          <w:sz w:val="20"/>
          <w:szCs w:val="20"/>
          <w:shd w:val="clear" w:color="auto" w:fill="FFFFFF"/>
        </w:rPr>
        <w:t xml:space="preserve">Zakona o bančništvu (Uradni list RS, št. 99/10 – uradno prečiščeno besedilo, 52/11 – </w:t>
      </w:r>
      <w:proofErr w:type="spellStart"/>
      <w:r w:rsidR="00BC29A2" w:rsidRPr="007131EB">
        <w:rPr>
          <w:rFonts w:ascii="Arial" w:eastAsia="Calibri" w:hAnsi="Arial" w:cs="Arial"/>
          <w:sz w:val="20"/>
          <w:szCs w:val="20"/>
          <w:shd w:val="clear" w:color="auto" w:fill="FFFFFF"/>
        </w:rPr>
        <w:t>popr</w:t>
      </w:r>
      <w:proofErr w:type="spellEnd"/>
      <w:r w:rsidR="00BC29A2" w:rsidRPr="007131EB">
        <w:rPr>
          <w:rFonts w:ascii="Arial" w:eastAsia="Calibri" w:hAnsi="Arial" w:cs="Arial"/>
          <w:sz w:val="20"/>
          <w:szCs w:val="20"/>
          <w:shd w:val="clear" w:color="auto" w:fill="FFFFFF"/>
        </w:rPr>
        <w:t xml:space="preserve">., 9/11 – </w:t>
      </w:r>
      <w:proofErr w:type="spellStart"/>
      <w:r w:rsidR="00BC29A2" w:rsidRPr="007131EB">
        <w:rPr>
          <w:rFonts w:ascii="Arial" w:eastAsia="Calibri" w:hAnsi="Arial" w:cs="Arial"/>
          <w:sz w:val="20"/>
          <w:szCs w:val="20"/>
          <w:shd w:val="clear" w:color="auto" w:fill="FFFFFF"/>
        </w:rPr>
        <w:t>ZPlaSS</w:t>
      </w:r>
      <w:proofErr w:type="spellEnd"/>
      <w:r w:rsidR="00BC29A2" w:rsidRPr="007131EB">
        <w:rPr>
          <w:rFonts w:ascii="Arial" w:eastAsia="Calibri" w:hAnsi="Arial" w:cs="Arial"/>
          <w:sz w:val="20"/>
          <w:szCs w:val="20"/>
          <w:shd w:val="clear" w:color="auto" w:fill="FFFFFF"/>
        </w:rPr>
        <w:t>-B, 35/11, 59/11, 85/11, 48/12, 105/12, 56/13, 63/13 – ZS-K, 96/13, 25/15 – ZBan-2, 27/16 – ZSJV in 44/16 – ZRPPB; v nadaljnjem besedilu: ZBan-1)</w:t>
      </w:r>
      <w:r w:rsidR="00C10BA8">
        <w:rPr>
          <w:rFonts w:ascii="Arial" w:eastAsia="Calibri" w:hAnsi="Arial" w:cs="Arial"/>
          <w:sz w:val="20"/>
          <w:szCs w:val="20"/>
          <w:shd w:val="clear" w:color="auto" w:fill="FFFFFF"/>
        </w:rPr>
        <w:t>,</w:t>
      </w:r>
      <w:r w:rsidRPr="005E10A6">
        <w:rPr>
          <w:rFonts w:ascii="Arial" w:eastAsia="Calibri" w:hAnsi="Arial" w:cs="Arial"/>
          <w:sz w:val="20"/>
          <w:szCs w:val="20"/>
        </w:rPr>
        <w:t xml:space="preserve"> (v nadaljnjem besedilu: nekdanji imetniki)</w:t>
      </w:r>
      <w:r w:rsidRPr="005E10A6">
        <w:rPr>
          <w:rFonts w:ascii="Arial" w:eastAsia="Times New Roman" w:hAnsi="Arial" w:cs="Times New Roman"/>
          <w:sz w:val="20"/>
          <w:szCs w:val="24"/>
        </w:rPr>
        <w:t>, omogoča učinkovito sodno varstvo</w:t>
      </w:r>
      <w:r w:rsidRPr="005E10A6">
        <w:rPr>
          <w:rFonts w:ascii="Arial" w:eastAsia="Calibri" w:hAnsi="Arial" w:cs="Arial"/>
          <w:sz w:val="20"/>
          <w:szCs w:val="20"/>
          <w:shd w:val="clear" w:color="auto" w:fill="FFFFFF"/>
        </w:rPr>
        <w:t xml:space="preserve">; </w:t>
      </w:r>
    </w:p>
    <w:p w:rsidR="005E10A6" w:rsidRPr="005E10A6" w:rsidRDefault="005E10A6" w:rsidP="005E10A6">
      <w:pPr>
        <w:spacing w:after="0" w:line="276" w:lineRule="auto"/>
        <w:jc w:val="both"/>
        <w:rPr>
          <w:rFonts w:ascii="Arial" w:eastAsia="Calibri" w:hAnsi="Arial" w:cs="Arial"/>
          <w:sz w:val="20"/>
          <w:szCs w:val="20"/>
          <w:shd w:val="clear" w:color="auto" w:fill="FFFFFF"/>
        </w:rPr>
      </w:pPr>
      <w:r w:rsidRPr="005E10A6">
        <w:rPr>
          <w:rFonts w:ascii="Arial" w:eastAsia="Calibri" w:hAnsi="Arial" w:cs="Arial"/>
          <w:sz w:val="20"/>
          <w:szCs w:val="20"/>
          <w:shd w:val="clear" w:color="auto" w:fill="FFFFFF"/>
        </w:rPr>
        <w:t xml:space="preserve">– dostop do dokumentov in podatkov, ki jih je Banka Slovenije upoštevala ali bi jih morala upoštevati pri izreku izrednega ukrepa prenehanja kvalificiranih obveznosti banke, ki je bil izrečen na podlagi </w:t>
      </w:r>
      <w:proofErr w:type="spellStart"/>
      <w:r w:rsidRPr="005E10A6">
        <w:rPr>
          <w:rFonts w:ascii="Arial" w:eastAsia="Calibri" w:hAnsi="Arial" w:cs="Arial"/>
          <w:sz w:val="20"/>
          <w:szCs w:val="20"/>
          <w:shd w:val="clear" w:color="auto" w:fill="FFFFFF"/>
        </w:rPr>
        <w:t>261.a</w:t>
      </w:r>
      <w:proofErr w:type="spellEnd"/>
      <w:r w:rsidRPr="005E10A6">
        <w:rPr>
          <w:rFonts w:ascii="Arial" w:eastAsia="Calibri" w:hAnsi="Arial" w:cs="Arial"/>
          <w:sz w:val="20"/>
          <w:szCs w:val="20"/>
          <w:shd w:val="clear" w:color="auto" w:fill="FFFFFF"/>
        </w:rPr>
        <w:t xml:space="preserve"> člena ZBan-1 (v nadaljnjem besedilu: izredni ukrep);</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shd w:val="clear" w:color="auto" w:fill="FFFFFF"/>
        </w:rPr>
        <w:t xml:space="preserve">– objavo odločb </w:t>
      </w:r>
      <w:r w:rsidRPr="005E10A6">
        <w:rPr>
          <w:rFonts w:ascii="Arial" w:eastAsia="Calibri" w:hAnsi="Arial" w:cs="Arial"/>
          <w:sz w:val="20"/>
          <w:szCs w:val="20"/>
        </w:rPr>
        <w:t>Banke Slovenije, s katerimi so bili izrečeni izredni ukrepi (v nadaljnjem besedilu: odločba Banke Slovenije)</w:t>
      </w:r>
      <w:r w:rsidRPr="005E10A6">
        <w:rPr>
          <w:rFonts w:ascii="Arial" w:eastAsia="Times New Roman" w:hAnsi="Arial" w:cs="Times New Roman"/>
          <w:sz w:val="20"/>
          <w:szCs w:val="24"/>
        </w:rPr>
        <w:t xml:space="preserve"> </w:t>
      </w:r>
      <w:r w:rsidRPr="005E10A6">
        <w:rPr>
          <w:rFonts w:ascii="Arial" w:eastAsia="Calibri" w:hAnsi="Arial" w:cs="Arial"/>
          <w:sz w:val="20"/>
          <w:szCs w:val="20"/>
        </w:rPr>
        <w:t>ter način zagotovitve dokumentov in podatkov, ki se nanašajo na izredni ukrep;</w:t>
      </w: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vpliv tega zakona na postopke, ki so se začeli pred uveljavitvijo tega zakona in v katerih nekdanji imetniki na podlagi ZBan-1 uveljavljajo zahtevke, da Banka Slovenije povrne škodo, ki naj bi nastala zaradi učinkov odločbe Banke Slovenije.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shd w:val="clear" w:color="auto" w:fill="FFFFFF"/>
        </w:rPr>
      </w:pPr>
      <w:bookmarkStart w:id="3" w:name="_Ref512408903"/>
      <w:r w:rsidRPr="005E10A6">
        <w:rPr>
          <w:rFonts w:ascii="Arial" w:eastAsia="Calibri" w:hAnsi="Arial" w:cs="Arial"/>
          <w:sz w:val="20"/>
          <w:szCs w:val="20"/>
          <w:shd w:val="clear" w:color="auto" w:fill="FFFFFF"/>
        </w:rPr>
        <w:t>člen</w:t>
      </w:r>
      <w:bookmarkEnd w:id="3"/>
    </w:p>
    <w:p w:rsidR="005E10A6" w:rsidRPr="005E10A6" w:rsidRDefault="005E10A6" w:rsidP="005E10A6">
      <w:pPr>
        <w:spacing w:after="0" w:line="276" w:lineRule="auto"/>
        <w:jc w:val="center"/>
        <w:rPr>
          <w:rFonts w:ascii="Arial" w:eastAsia="Calibri" w:hAnsi="Arial" w:cs="Arial"/>
          <w:sz w:val="20"/>
          <w:szCs w:val="20"/>
          <w:shd w:val="clear" w:color="auto" w:fill="FFFFFF"/>
        </w:rPr>
      </w:pPr>
      <w:r w:rsidRPr="005E10A6">
        <w:rPr>
          <w:rFonts w:ascii="Arial" w:eastAsia="Calibri" w:hAnsi="Arial" w:cs="Arial"/>
          <w:sz w:val="20"/>
          <w:szCs w:val="20"/>
          <w:shd w:val="clear" w:color="auto" w:fill="FFFFFF"/>
        </w:rPr>
        <w:t>(opredelitev izrazov)</w:t>
      </w:r>
    </w:p>
    <w:p w:rsidR="005E10A6" w:rsidRPr="005E10A6" w:rsidRDefault="005E10A6" w:rsidP="005E10A6">
      <w:pPr>
        <w:spacing w:after="0" w:line="260" w:lineRule="exact"/>
        <w:rPr>
          <w:rFonts w:ascii="Arial" w:eastAsia="Calibri" w:hAnsi="Arial" w:cs="Times New Roman"/>
          <w:sz w:val="20"/>
          <w:szCs w:val="24"/>
        </w:rPr>
      </w:pPr>
    </w:p>
    <w:p w:rsidR="005E10A6" w:rsidRPr="005E10A6" w:rsidRDefault="005E10A6" w:rsidP="005E10A6">
      <w:pPr>
        <w:spacing w:after="0" w:line="360" w:lineRule="auto"/>
        <w:rPr>
          <w:rFonts w:ascii="Arial" w:eastAsia="Times New Roman" w:hAnsi="Arial" w:cs="Times New Roman"/>
          <w:sz w:val="20"/>
          <w:szCs w:val="24"/>
        </w:rPr>
      </w:pPr>
      <w:r w:rsidRPr="005E10A6">
        <w:rPr>
          <w:rFonts w:ascii="Arial" w:eastAsia="Times New Roman" w:hAnsi="Arial" w:cs="Times New Roman"/>
          <w:sz w:val="20"/>
          <w:szCs w:val="24"/>
        </w:rPr>
        <w:t xml:space="preserve">(1) Izraz </w:t>
      </w:r>
      <w:r w:rsidR="00913749">
        <w:rPr>
          <w:rFonts w:ascii="Arial" w:eastAsia="Times New Roman" w:hAnsi="Arial" w:cs="Times New Roman"/>
          <w:sz w:val="20"/>
          <w:szCs w:val="24"/>
        </w:rPr>
        <w:t>»</w:t>
      </w:r>
      <w:r w:rsidRPr="005E10A6">
        <w:rPr>
          <w:rFonts w:ascii="Arial" w:eastAsia="Times New Roman" w:hAnsi="Arial" w:cs="Times New Roman"/>
          <w:sz w:val="20"/>
          <w:szCs w:val="24"/>
        </w:rPr>
        <w:t>kvalificirana obveznost banke</w:t>
      </w:r>
      <w:r w:rsidR="00913749">
        <w:rPr>
          <w:rFonts w:ascii="Arial" w:eastAsia="Times New Roman" w:hAnsi="Arial" w:cs="Times New Roman"/>
          <w:sz w:val="20"/>
          <w:szCs w:val="24"/>
        </w:rPr>
        <w:t>«</w:t>
      </w:r>
      <w:r w:rsidRPr="005E10A6">
        <w:rPr>
          <w:rFonts w:ascii="Arial" w:eastAsia="Times New Roman" w:hAnsi="Arial" w:cs="Times New Roman"/>
          <w:sz w:val="20"/>
          <w:szCs w:val="24"/>
        </w:rPr>
        <w:t xml:space="preserve"> </w:t>
      </w:r>
      <w:r w:rsidR="00F90867">
        <w:rPr>
          <w:rFonts w:ascii="Arial" w:eastAsia="Times New Roman" w:hAnsi="Arial" w:cs="Times New Roman"/>
          <w:sz w:val="20"/>
          <w:szCs w:val="24"/>
        </w:rPr>
        <w:t xml:space="preserve">pomeni enako kot </w:t>
      </w:r>
      <w:r w:rsidRPr="005E10A6">
        <w:rPr>
          <w:rFonts w:ascii="Arial" w:eastAsia="Times New Roman" w:hAnsi="Arial" w:cs="Times New Roman"/>
          <w:sz w:val="20"/>
          <w:szCs w:val="24"/>
        </w:rPr>
        <w:t>v ZBan-1.</w:t>
      </w:r>
    </w:p>
    <w:p w:rsidR="005E10A6" w:rsidRPr="005E10A6" w:rsidRDefault="005E10A6" w:rsidP="005E10A6">
      <w:pPr>
        <w:spacing w:after="0" w:line="360" w:lineRule="auto"/>
        <w:rPr>
          <w:rFonts w:ascii="Arial" w:eastAsia="Times New Roman" w:hAnsi="Arial" w:cs="Times New Roman"/>
          <w:sz w:val="20"/>
          <w:szCs w:val="24"/>
        </w:rPr>
      </w:pPr>
    </w:p>
    <w:p w:rsidR="005E10A6" w:rsidRDefault="005E10A6" w:rsidP="005E10A6">
      <w:pPr>
        <w:spacing w:after="0" w:line="276" w:lineRule="auto"/>
        <w:jc w:val="both"/>
        <w:rPr>
          <w:rFonts w:ascii="Arial" w:eastAsia="Times New Roman" w:hAnsi="Arial" w:cs="Times New Roman"/>
          <w:sz w:val="20"/>
          <w:szCs w:val="24"/>
        </w:rPr>
      </w:pPr>
      <w:r w:rsidRPr="005E10A6">
        <w:rPr>
          <w:rFonts w:ascii="Arial" w:eastAsia="Times New Roman" w:hAnsi="Arial" w:cs="Times New Roman"/>
          <w:sz w:val="20"/>
          <w:szCs w:val="24"/>
        </w:rPr>
        <w:t xml:space="preserve">(2) Izraz </w:t>
      </w:r>
      <w:r w:rsidR="00913749">
        <w:rPr>
          <w:rFonts w:ascii="Arial" w:eastAsia="Times New Roman" w:hAnsi="Arial" w:cs="Times New Roman"/>
          <w:sz w:val="20"/>
          <w:szCs w:val="24"/>
        </w:rPr>
        <w:t>»</w:t>
      </w:r>
      <w:r w:rsidRPr="005E10A6">
        <w:rPr>
          <w:rFonts w:ascii="Arial" w:eastAsia="Times New Roman" w:hAnsi="Arial" w:cs="Times New Roman"/>
          <w:sz w:val="20"/>
          <w:szCs w:val="24"/>
        </w:rPr>
        <w:t>zaupni podatki</w:t>
      </w:r>
      <w:r w:rsidR="00913749">
        <w:rPr>
          <w:rFonts w:ascii="Arial" w:eastAsia="Times New Roman" w:hAnsi="Arial" w:cs="Times New Roman"/>
          <w:sz w:val="20"/>
          <w:szCs w:val="24"/>
        </w:rPr>
        <w:t xml:space="preserve">« </w:t>
      </w:r>
      <w:r w:rsidR="00F90867">
        <w:rPr>
          <w:rFonts w:ascii="Arial" w:eastAsia="Times New Roman" w:hAnsi="Arial" w:cs="Times New Roman"/>
          <w:sz w:val="20"/>
          <w:szCs w:val="24"/>
        </w:rPr>
        <w:t>pomeni enako</w:t>
      </w:r>
      <w:r w:rsidRPr="005E10A6">
        <w:rPr>
          <w:rFonts w:ascii="Arial" w:eastAsia="Times New Roman" w:hAnsi="Arial" w:cs="Times New Roman"/>
          <w:sz w:val="20"/>
          <w:szCs w:val="24"/>
        </w:rPr>
        <w:t xml:space="preserve"> kot </w:t>
      </w:r>
      <w:r w:rsidR="006C647A">
        <w:rPr>
          <w:rFonts w:ascii="Arial" w:eastAsia="Times New Roman" w:hAnsi="Arial" w:cs="Times New Roman"/>
          <w:sz w:val="20"/>
          <w:szCs w:val="24"/>
        </w:rPr>
        <w:t>v</w:t>
      </w:r>
      <w:r w:rsidR="006C647A"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zakonu, ki ureja bančništvo.</w:t>
      </w:r>
    </w:p>
    <w:p w:rsidR="007131EB" w:rsidRDefault="007131EB" w:rsidP="005E10A6">
      <w:pPr>
        <w:spacing w:after="0" w:line="276" w:lineRule="auto"/>
        <w:jc w:val="both"/>
        <w:rPr>
          <w:rFonts w:ascii="Arial" w:eastAsia="Times New Roman" w:hAnsi="Arial" w:cs="Times New Roman"/>
          <w:sz w:val="20"/>
          <w:szCs w:val="24"/>
        </w:rPr>
      </w:pPr>
    </w:p>
    <w:p w:rsidR="007131EB" w:rsidRPr="005E10A6" w:rsidRDefault="007131EB" w:rsidP="007131EB">
      <w:pPr>
        <w:spacing w:after="0" w:line="276" w:lineRule="auto"/>
        <w:jc w:val="both"/>
        <w:rPr>
          <w:rFonts w:ascii="Arial" w:eastAsia="Times New Roman" w:hAnsi="Arial" w:cs="Arial"/>
          <w:sz w:val="20"/>
          <w:szCs w:val="20"/>
        </w:rPr>
      </w:pPr>
      <w:r>
        <w:rPr>
          <w:rFonts w:ascii="Arial" w:eastAsia="Times New Roman" w:hAnsi="Arial" w:cs="Times New Roman"/>
          <w:sz w:val="20"/>
          <w:szCs w:val="24"/>
        </w:rPr>
        <w:t>(3</w:t>
      </w:r>
      <w:r w:rsidRPr="005E10A6">
        <w:rPr>
          <w:rFonts w:ascii="Arial" w:eastAsia="Times New Roman" w:hAnsi="Arial" w:cs="Times New Roman"/>
          <w:sz w:val="20"/>
          <w:szCs w:val="24"/>
        </w:rPr>
        <w:t>)</w:t>
      </w:r>
      <w:r>
        <w:rPr>
          <w:rFonts w:ascii="Arial" w:eastAsia="Times New Roman" w:hAnsi="Arial" w:cs="Times New Roman"/>
          <w:sz w:val="20"/>
          <w:szCs w:val="24"/>
        </w:rPr>
        <w:t xml:space="preserve"> Izraz</w:t>
      </w:r>
      <w:r w:rsidR="00D853CA">
        <w:rPr>
          <w:rFonts w:ascii="Arial" w:eastAsia="Times New Roman" w:hAnsi="Arial" w:cs="Times New Roman"/>
          <w:sz w:val="20"/>
          <w:szCs w:val="24"/>
        </w:rPr>
        <w:t>a</w:t>
      </w:r>
      <w:r>
        <w:rPr>
          <w:rFonts w:ascii="Arial" w:eastAsia="Times New Roman" w:hAnsi="Arial" w:cs="Times New Roman"/>
          <w:sz w:val="20"/>
          <w:szCs w:val="24"/>
        </w:rPr>
        <w:t xml:space="preserve"> »</w:t>
      </w:r>
      <w:r w:rsidR="00190385">
        <w:rPr>
          <w:rFonts w:ascii="Arial" w:eastAsia="Times New Roman" w:hAnsi="Arial" w:cs="Times New Roman"/>
          <w:sz w:val="20"/>
          <w:szCs w:val="24"/>
        </w:rPr>
        <w:t xml:space="preserve">centralni </w:t>
      </w:r>
      <w:r>
        <w:rPr>
          <w:rFonts w:ascii="Arial" w:eastAsia="Times New Roman" w:hAnsi="Arial" w:cs="Times New Roman"/>
          <w:sz w:val="20"/>
          <w:szCs w:val="24"/>
        </w:rPr>
        <w:t>depozitar« in »</w:t>
      </w:r>
      <w:proofErr w:type="spellStart"/>
      <w:r>
        <w:rPr>
          <w:rFonts w:ascii="Arial" w:eastAsia="Times New Roman" w:hAnsi="Arial" w:cs="Times New Roman"/>
          <w:sz w:val="20"/>
          <w:szCs w:val="24"/>
        </w:rPr>
        <w:t>poddepozitar</w:t>
      </w:r>
      <w:proofErr w:type="spellEnd"/>
      <w:r>
        <w:rPr>
          <w:rFonts w:ascii="Arial" w:eastAsia="Times New Roman" w:hAnsi="Arial" w:cs="Times New Roman"/>
          <w:sz w:val="20"/>
          <w:szCs w:val="24"/>
        </w:rPr>
        <w:t xml:space="preserve">« </w:t>
      </w:r>
      <w:r w:rsidR="00F90867">
        <w:rPr>
          <w:rFonts w:ascii="Arial" w:eastAsia="Times New Roman" w:hAnsi="Arial" w:cs="Times New Roman"/>
          <w:sz w:val="20"/>
          <w:szCs w:val="24"/>
        </w:rPr>
        <w:t>pomenita enako</w:t>
      </w:r>
      <w:r>
        <w:rPr>
          <w:rFonts w:ascii="Arial" w:eastAsia="Times New Roman" w:hAnsi="Arial" w:cs="Times New Roman"/>
          <w:sz w:val="20"/>
          <w:szCs w:val="24"/>
        </w:rPr>
        <w:t xml:space="preserve"> kot </w:t>
      </w:r>
      <w:r w:rsidR="006C647A">
        <w:rPr>
          <w:rFonts w:ascii="Arial" w:eastAsia="Times New Roman" w:hAnsi="Arial" w:cs="Times New Roman"/>
          <w:sz w:val="20"/>
          <w:szCs w:val="24"/>
        </w:rPr>
        <w:t>v</w:t>
      </w:r>
      <w:r>
        <w:rPr>
          <w:rFonts w:ascii="Arial" w:eastAsia="Times New Roman" w:hAnsi="Arial" w:cs="Times New Roman"/>
          <w:sz w:val="20"/>
          <w:szCs w:val="24"/>
        </w:rPr>
        <w:t xml:space="preserve"> zakonu, ki ureja trg finančnih instrumentov</w:t>
      </w:r>
      <w:r w:rsidR="00C10BA8">
        <w:rPr>
          <w:rFonts w:ascii="Arial" w:eastAsia="Times New Roman" w:hAnsi="Arial" w:cs="Times New Roman"/>
          <w:sz w:val="20"/>
          <w:szCs w:val="24"/>
        </w:rPr>
        <w:t>.</w:t>
      </w:r>
    </w:p>
    <w:p w:rsidR="007131EB" w:rsidRPr="005E10A6" w:rsidRDefault="007131EB"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bookmarkStart w:id="4" w:name="_Ref471980827"/>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5" w:name="_Ref476903225"/>
      <w:r w:rsidRPr="005E10A6">
        <w:rPr>
          <w:rFonts w:ascii="Arial" w:eastAsia="Calibri" w:hAnsi="Arial" w:cs="Arial"/>
          <w:sz w:val="20"/>
          <w:szCs w:val="20"/>
        </w:rPr>
        <w:t>člen</w:t>
      </w:r>
      <w:bookmarkEnd w:id="5"/>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(obvezna uporaba tega zakona)</w:t>
      </w:r>
    </w:p>
    <w:p w:rsidR="005E10A6" w:rsidRPr="005E10A6" w:rsidRDefault="005E10A6" w:rsidP="005E10A6">
      <w:pPr>
        <w:spacing w:after="0" w:line="276" w:lineRule="auto"/>
        <w:jc w:val="center"/>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Nekdanji imetniki lahko uveljavljajo odškodninsko varstvo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le </w:t>
      </w:r>
      <w:r w:rsidR="00904401">
        <w:rPr>
          <w:rFonts w:ascii="Arial" w:eastAsia="Calibri" w:hAnsi="Arial" w:cs="Arial"/>
          <w:sz w:val="20"/>
          <w:szCs w:val="20"/>
        </w:rPr>
        <w:t>v skladu s</w:t>
      </w:r>
      <w:r w:rsidR="00904401" w:rsidRPr="005E10A6">
        <w:rPr>
          <w:rFonts w:ascii="Arial" w:eastAsia="Calibri" w:hAnsi="Arial" w:cs="Arial"/>
          <w:sz w:val="20"/>
          <w:szCs w:val="20"/>
        </w:rPr>
        <w:t xml:space="preserve"> postopk</w:t>
      </w:r>
      <w:r w:rsidR="00904401">
        <w:rPr>
          <w:rFonts w:ascii="Arial" w:eastAsia="Calibri" w:hAnsi="Arial" w:cs="Arial"/>
          <w:sz w:val="20"/>
          <w:szCs w:val="20"/>
        </w:rPr>
        <w:t>om</w:t>
      </w:r>
      <w:r w:rsidRPr="005E10A6">
        <w:rPr>
          <w:rFonts w:ascii="Arial" w:eastAsia="Calibri" w:hAnsi="Arial" w:cs="Arial"/>
          <w:sz w:val="20"/>
          <w:szCs w:val="20"/>
        </w:rPr>
        <w:t>, ki ga določa ta zakon.</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(2) Ta </w:t>
      </w:r>
      <w:r w:rsidR="00CA2EA3">
        <w:rPr>
          <w:rFonts w:ascii="Arial" w:eastAsia="Calibri" w:hAnsi="Arial" w:cs="Arial"/>
          <w:sz w:val="20"/>
          <w:szCs w:val="20"/>
        </w:rPr>
        <w:t>zakon</w:t>
      </w:r>
      <w:r w:rsidR="00CA2EA3" w:rsidRPr="005E10A6">
        <w:rPr>
          <w:rFonts w:ascii="Arial" w:eastAsia="Calibri" w:hAnsi="Arial" w:cs="Arial"/>
          <w:sz w:val="20"/>
          <w:szCs w:val="20"/>
        </w:rPr>
        <w:t xml:space="preserve"> </w:t>
      </w:r>
      <w:r w:rsidRPr="005E10A6">
        <w:rPr>
          <w:rFonts w:ascii="Arial" w:eastAsia="Calibri" w:hAnsi="Arial" w:cs="Arial"/>
          <w:sz w:val="20"/>
          <w:szCs w:val="20"/>
        </w:rPr>
        <w:t>se ne uporablja, če je s pravnomočno sodno odločbo ugotovljeno, da je bilo v zvezi z odločbo Banke Slovenije storjeno kaznivo dejanje in nekdanji imetnik zatrjuje, da mu je bila škoda povzročena s tem kaznivim dejanjem.</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(3) Ta zakon se ne uporablja za tožbeni zahtevek, s katerim nekdanji imetnik uveljavlja kršitve pojasnilne dolžnosti poslovne banke, </w:t>
      </w:r>
      <w:r w:rsidR="00913749">
        <w:rPr>
          <w:rFonts w:ascii="Arial" w:eastAsia="Calibri" w:hAnsi="Arial" w:cs="Arial"/>
          <w:sz w:val="20"/>
          <w:szCs w:val="20"/>
        </w:rPr>
        <w:t>niti</w:t>
      </w:r>
      <w:r w:rsidRPr="005E10A6">
        <w:rPr>
          <w:rFonts w:ascii="Arial" w:eastAsia="Calibri" w:hAnsi="Arial" w:cs="Arial"/>
          <w:sz w:val="20"/>
          <w:szCs w:val="20"/>
        </w:rPr>
        <w:t xml:space="preserve"> za druge tožbene zahtevke, s katerimi se ne uveljavlja odškodninsko varstvo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lastRenderedPageBreak/>
        <w:t xml:space="preserve">(4) Za nekdanjega imetnika po tem zakonu se ne šteje oseba, ki je </w:t>
      </w:r>
      <w:r w:rsidRPr="005E10A6">
        <w:rPr>
          <w:rFonts w:ascii="Arial" w:eastAsia="Calibri" w:hAnsi="Arial" w:cs="Arial"/>
          <w:sz w:val="20"/>
          <w:szCs w:val="20"/>
          <w:shd w:val="clear" w:color="auto" w:fill="FFFFFF"/>
        </w:rPr>
        <w:t xml:space="preserve">nekdanji </w:t>
      </w:r>
      <w:r w:rsidRPr="005E10A6">
        <w:rPr>
          <w:rFonts w:ascii="Arial" w:eastAsia="Calibri" w:hAnsi="Arial" w:cs="Arial"/>
          <w:sz w:val="20"/>
          <w:szCs w:val="20"/>
        </w:rPr>
        <w:t xml:space="preserve">delničar ali upnik banke, </w:t>
      </w:r>
      <w:r w:rsidR="00913749">
        <w:rPr>
          <w:rFonts w:ascii="Arial" w:eastAsia="Calibri" w:hAnsi="Arial" w:cs="Arial"/>
          <w:sz w:val="20"/>
          <w:szCs w:val="20"/>
        </w:rPr>
        <w:t>čigar</w:t>
      </w:r>
      <w:r w:rsidR="00913749" w:rsidRPr="005E10A6">
        <w:rPr>
          <w:rFonts w:ascii="Arial" w:eastAsia="Calibri" w:hAnsi="Arial" w:cs="Arial"/>
          <w:sz w:val="20"/>
          <w:szCs w:val="20"/>
        </w:rPr>
        <w:t xml:space="preserve"> </w:t>
      </w:r>
      <w:r w:rsidRPr="005E10A6">
        <w:rPr>
          <w:rFonts w:ascii="Arial" w:eastAsia="Calibri" w:hAnsi="Arial" w:cs="Arial"/>
          <w:sz w:val="20"/>
          <w:szCs w:val="20"/>
        </w:rPr>
        <w:t xml:space="preserve">delnice banke ali </w:t>
      </w:r>
      <w:r w:rsidR="007131EB">
        <w:rPr>
          <w:rFonts w:ascii="Arial" w:eastAsia="Calibri" w:hAnsi="Arial" w:cs="Arial"/>
          <w:sz w:val="20"/>
          <w:szCs w:val="20"/>
        </w:rPr>
        <w:t>obveznosti</w:t>
      </w:r>
      <w:r w:rsidRPr="005E10A6">
        <w:rPr>
          <w:rFonts w:ascii="Arial" w:eastAsia="Calibri" w:hAnsi="Arial" w:cs="Arial"/>
          <w:sz w:val="20"/>
          <w:szCs w:val="20"/>
        </w:rPr>
        <w:t xml:space="preserve"> banke so deloma ali v celoti prenehale na podlagi odločbe Banke Slovenije, če je ta oseba uveljavljala tožbeni zahtevek zoper poslovno banko zaradi kršitve pojasnilne dolžnosti in je bila s pravnomočno sodno odločbo ugotovljena ničnost pogodbenega razmerja o prodaji finančnih instrumentov, ki so  predstavljali kvalificirane obveznosti. </w:t>
      </w:r>
    </w:p>
    <w:p w:rsidR="005E10A6" w:rsidRPr="005E10A6" w:rsidRDefault="005E10A6" w:rsidP="005E10A6">
      <w:pPr>
        <w:spacing w:after="0" w:line="276" w:lineRule="auto"/>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6" w:name="_Ref485121159"/>
      <w:r w:rsidRPr="005E10A6">
        <w:rPr>
          <w:rFonts w:ascii="Arial" w:eastAsia="Calibri" w:hAnsi="Arial" w:cs="Arial"/>
          <w:sz w:val="20"/>
          <w:szCs w:val="20"/>
        </w:rPr>
        <w:t>člen</w:t>
      </w:r>
      <w:bookmarkEnd w:id="6"/>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(uporaba zakona, ki ureja pravdni postopek)</w:t>
      </w:r>
    </w:p>
    <w:p w:rsidR="005E10A6" w:rsidRPr="005E10A6" w:rsidRDefault="005E10A6" w:rsidP="005E10A6">
      <w:pPr>
        <w:spacing w:after="0" w:line="276" w:lineRule="auto"/>
        <w:jc w:val="center"/>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Če ta zakon ne določa drugače, se za postopek, v katerem sodišče odloča o tožbi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_Ref490650500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uporablja zakon, ki ureja pravdni postopek, in sicer se uporabijo pravila postopka v gospodarskih sporih.</w:t>
      </w:r>
      <w:bookmarkEnd w:id="4"/>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7" w:name="_Ref500315864"/>
      <w:bookmarkStart w:id="8" w:name="_Ref476903661"/>
      <w:r w:rsidRPr="005E10A6">
        <w:rPr>
          <w:rFonts w:ascii="Arial" w:eastAsia="Calibri" w:hAnsi="Arial" w:cs="Arial"/>
          <w:sz w:val="20"/>
          <w:szCs w:val="20"/>
        </w:rPr>
        <w:t>člen</w:t>
      </w:r>
      <w:bookmarkEnd w:id="7"/>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(pristojno sodišče)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Za sojenje v postopkih, ki se vodijo na podlagi tega zakona</w:t>
      </w:r>
      <w:r w:rsidR="00913749">
        <w:rPr>
          <w:rFonts w:ascii="Arial" w:eastAsia="Calibri" w:hAnsi="Arial" w:cs="Arial"/>
          <w:sz w:val="20"/>
          <w:szCs w:val="20"/>
        </w:rPr>
        <w:t>,</w:t>
      </w:r>
      <w:r w:rsidRPr="005E10A6">
        <w:rPr>
          <w:rFonts w:ascii="Arial" w:eastAsia="Calibri" w:hAnsi="Arial" w:cs="Arial"/>
          <w:sz w:val="20"/>
          <w:szCs w:val="20"/>
        </w:rPr>
        <w:t xml:space="preserve"> je izključno pristojno Okrožno sodišče v Mariboru.</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9" w:name="_Ref512346731"/>
      <w:r w:rsidRPr="005E10A6">
        <w:rPr>
          <w:rFonts w:ascii="Arial" w:eastAsia="Calibri" w:hAnsi="Arial" w:cs="Arial"/>
          <w:sz w:val="20"/>
          <w:szCs w:val="20"/>
        </w:rPr>
        <w:t>člen</w:t>
      </w:r>
      <w:bookmarkEnd w:id="9"/>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(javna objava dokumentov)</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(1) Banka Slovenije za vsako banko, ki ji je bil izrečen izredni ukrep, na svoji spletni strani objavi:</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odločbo, s katero je bil izrečen izredni ukrep;</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dokumente, iz katerih je razvidna vsebina pogodbenega razmerja med Banko Slovenije in osebo, ki je izdelala ocene vrednosti sredstev banke v skladu s prvim odstavkom </w:t>
      </w:r>
      <w:proofErr w:type="spellStart"/>
      <w:r w:rsidRPr="005E10A6">
        <w:rPr>
          <w:rFonts w:ascii="Arial" w:eastAsia="Calibri" w:hAnsi="Arial" w:cs="Arial"/>
          <w:sz w:val="20"/>
          <w:szCs w:val="20"/>
        </w:rPr>
        <w:t>261.b</w:t>
      </w:r>
      <w:proofErr w:type="spellEnd"/>
      <w:r w:rsidRPr="005E10A6">
        <w:rPr>
          <w:rFonts w:ascii="Arial" w:eastAsia="Calibri" w:hAnsi="Arial" w:cs="Arial"/>
          <w:sz w:val="20"/>
          <w:szCs w:val="20"/>
        </w:rPr>
        <w:t xml:space="preserve"> člena ZBan-1;</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w:t>
      </w:r>
      <w:r w:rsidR="00913749" w:rsidRPr="005E10A6">
        <w:rPr>
          <w:rFonts w:ascii="Arial" w:eastAsia="Calibri" w:hAnsi="Arial" w:cs="Arial"/>
          <w:sz w:val="20"/>
          <w:szCs w:val="20"/>
        </w:rPr>
        <w:t>dokument</w:t>
      </w:r>
      <w:r w:rsidR="00913749">
        <w:rPr>
          <w:rFonts w:ascii="Arial" w:eastAsia="Calibri" w:hAnsi="Arial" w:cs="Arial"/>
          <w:sz w:val="20"/>
          <w:szCs w:val="20"/>
        </w:rPr>
        <w:t>e</w:t>
      </w:r>
      <w:r w:rsidRPr="005E10A6">
        <w:rPr>
          <w:rFonts w:ascii="Arial" w:eastAsia="Calibri" w:hAnsi="Arial" w:cs="Arial"/>
          <w:sz w:val="20"/>
          <w:szCs w:val="20"/>
        </w:rPr>
        <w:t xml:space="preserve">, iz katerih je razvidna vsebina pogodbenega razmerja med Banko Slovenije in izvajalci pregleda kakovosti sredstev, obremenitvenih testov in cenilcev nepremičnin; </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poročilo </w:t>
      </w:r>
      <w:r w:rsidR="00913749">
        <w:rPr>
          <w:rFonts w:ascii="Arial" w:eastAsia="Calibri" w:hAnsi="Arial" w:cs="Arial"/>
          <w:sz w:val="20"/>
          <w:szCs w:val="20"/>
        </w:rPr>
        <w:t xml:space="preserve">o </w:t>
      </w:r>
      <w:r w:rsidRPr="005E10A6">
        <w:rPr>
          <w:rFonts w:ascii="Arial" w:eastAsia="Calibri" w:hAnsi="Arial" w:cs="Arial"/>
          <w:sz w:val="20"/>
          <w:szCs w:val="20"/>
        </w:rPr>
        <w:t>obremenitvenih test</w:t>
      </w:r>
      <w:r w:rsidR="00913749">
        <w:rPr>
          <w:rFonts w:ascii="Arial" w:eastAsia="Calibri" w:hAnsi="Arial" w:cs="Arial"/>
          <w:sz w:val="20"/>
          <w:szCs w:val="20"/>
        </w:rPr>
        <w:t>ih</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povzetke vsebine dokumentov, ki so navedeni v prvem odstavku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_Ref4153108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9</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(2) Pred razkritjem v skladu s prejšnjim odstavkom Banka Slovenije prekrije podatke, ki se v skladu z zakonom štejejo za zaupne ali osebne podatke ali poslovno skrivnost.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Dokumenti iz </w:t>
      </w:r>
      <w:r w:rsidR="00904401">
        <w:rPr>
          <w:rFonts w:ascii="Arial" w:eastAsia="Calibri" w:hAnsi="Arial" w:cs="Arial"/>
          <w:sz w:val="20"/>
          <w:szCs w:val="20"/>
        </w:rPr>
        <w:t>prve</w:t>
      </w:r>
      <w:r w:rsidRPr="005E10A6">
        <w:rPr>
          <w:rFonts w:ascii="Arial" w:eastAsia="Calibri" w:hAnsi="Arial" w:cs="Arial"/>
          <w:sz w:val="20"/>
          <w:szCs w:val="20"/>
        </w:rPr>
        <w:t xml:space="preserve"> do </w:t>
      </w:r>
      <w:r w:rsidR="00904401">
        <w:rPr>
          <w:rFonts w:ascii="Arial" w:eastAsia="Calibri" w:hAnsi="Arial" w:cs="Arial"/>
          <w:sz w:val="20"/>
          <w:szCs w:val="20"/>
        </w:rPr>
        <w:t>četrte</w:t>
      </w:r>
      <w:r w:rsidRPr="005E10A6">
        <w:rPr>
          <w:rFonts w:ascii="Arial" w:eastAsia="Calibri" w:hAnsi="Arial" w:cs="Arial"/>
          <w:sz w:val="20"/>
          <w:szCs w:val="20"/>
        </w:rPr>
        <w:t xml:space="preserve"> alineje prvega odstavka tega člena se objavijo v izvirniku oziroma </w:t>
      </w:r>
      <w:r w:rsidR="00913749">
        <w:rPr>
          <w:rFonts w:ascii="Arial" w:eastAsia="Calibri" w:hAnsi="Arial" w:cs="Arial"/>
          <w:sz w:val="20"/>
          <w:szCs w:val="20"/>
        </w:rPr>
        <w:t xml:space="preserve">kot </w:t>
      </w:r>
      <w:proofErr w:type="spellStart"/>
      <w:r w:rsidRPr="005E10A6">
        <w:rPr>
          <w:rFonts w:ascii="Arial" w:eastAsia="Calibri" w:hAnsi="Arial" w:cs="Arial"/>
          <w:sz w:val="20"/>
          <w:szCs w:val="20"/>
        </w:rPr>
        <w:t>skeniran</w:t>
      </w:r>
      <w:proofErr w:type="spellEnd"/>
      <w:r w:rsidRPr="005E10A6">
        <w:rPr>
          <w:rFonts w:ascii="Arial" w:eastAsia="Calibri" w:hAnsi="Arial" w:cs="Arial"/>
          <w:sz w:val="20"/>
          <w:szCs w:val="20"/>
        </w:rPr>
        <w:t xml:space="preserve"> </w:t>
      </w:r>
      <w:r w:rsidR="00913749">
        <w:rPr>
          <w:rFonts w:ascii="Arial" w:eastAsia="Calibri" w:hAnsi="Arial" w:cs="Arial"/>
          <w:sz w:val="20"/>
          <w:szCs w:val="20"/>
        </w:rPr>
        <w:t>izvirni dokument</w:t>
      </w:r>
      <w:r w:rsidRPr="005E10A6">
        <w:rPr>
          <w:rFonts w:ascii="Arial" w:eastAsia="Calibri" w:hAnsi="Arial" w:cs="Arial"/>
          <w:sz w:val="20"/>
          <w:szCs w:val="20"/>
        </w:rPr>
        <w:t>. Če je izvirnik v tujem jeziku, Banka Slovenije zagotovi in objavi tudi prevod dokumenta</w:t>
      </w:r>
      <w:r w:rsidR="00C10BA8">
        <w:rPr>
          <w:rFonts w:ascii="Arial" w:eastAsia="Calibri" w:hAnsi="Arial" w:cs="Arial"/>
          <w:sz w:val="20"/>
          <w:szCs w:val="20"/>
        </w:rPr>
        <w:t xml:space="preserve"> v slovenščini</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0" w:name="_Ref512327788"/>
      <w:r w:rsidRPr="005E10A6">
        <w:rPr>
          <w:rFonts w:ascii="Arial" w:eastAsia="Calibri" w:hAnsi="Arial" w:cs="Arial"/>
          <w:sz w:val="20"/>
          <w:szCs w:val="20"/>
        </w:rPr>
        <w:t>člen</w:t>
      </w:r>
      <w:bookmarkEnd w:id="10"/>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(virtualna podatkovna soba)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Agencija za trg vrednostnih papirjev (v nadaljnjem besedilu: agencija) za vsako banko, ki ji je bil izrečen izredni ukrep, v sodelovanju z Banko Slovenije vzpostavi ločeno podatkovno sobo z oddaljenim dostopom (v nadaljnjem besedilu: virtualna podatkovna soba), v kateri omogoča dostop do dokumentov in podatkov iz prvega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_Ref4153108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9</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AC64AB">
        <w:rPr>
          <w:rFonts w:ascii="Arial" w:eastAsia="Calibri" w:hAnsi="Arial" w:cs="Arial"/>
          <w:sz w:val="20"/>
          <w:szCs w:val="20"/>
        </w:rPr>
        <w:t xml:space="preserve">(2) </w:t>
      </w:r>
      <w:r w:rsidR="00913749" w:rsidRPr="00AC64AB">
        <w:rPr>
          <w:rFonts w:ascii="Arial" w:eastAsia="Calibri" w:hAnsi="Arial" w:cs="Arial"/>
          <w:sz w:val="20"/>
          <w:szCs w:val="20"/>
        </w:rPr>
        <w:t>Agencija z</w:t>
      </w:r>
      <w:r w:rsidRPr="00AC64AB">
        <w:rPr>
          <w:rFonts w:ascii="Arial" w:eastAsia="Calibri" w:hAnsi="Arial" w:cs="Arial"/>
          <w:sz w:val="20"/>
          <w:szCs w:val="20"/>
        </w:rPr>
        <w:t>a vzpostavit</w:t>
      </w:r>
      <w:r w:rsidR="00913749" w:rsidRPr="00AC64AB">
        <w:rPr>
          <w:rFonts w:ascii="Arial" w:eastAsia="Calibri" w:hAnsi="Arial" w:cs="Arial"/>
          <w:sz w:val="20"/>
          <w:szCs w:val="20"/>
        </w:rPr>
        <w:t>e</w:t>
      </w:r>
      <w:r w:rsidRPr="00AC64AB">
        <w:rPr>
          <w:rFonts w:ascii="Arial" w:eastAsia="Calibri" w:hAnsi="Arial" w:cs="Arial"/>
          <w:sz w:val="20"/>
          <w:szCs w:val="20"/>
        </w:rPr>
        <w:t>v in delovanj</w:t>
      </w:r>
      <w:r w:rsidR="00913749" w:rsidRPr="00AC64AB">
        <w:rPr>
          <w:rFonts w:ascii="Arial" w:eastAsia="Calibri" w:hAnsi="Arial" w:cs="Arial"/>
          <w:sz w:val="20"/>
          <w:szCs w:val="20"/>
        </w:rPr>
        <w:t>e</w:t>
      </w:r>
      <w:r w:rsidRPr="00AC64AB">
        <w:rPr>
          <w:rFonts w:ascii="Arial" w:eastAsia="Calibri" w:hAnsi="Arial" w:cs="Arial"/>
          <w:sz w:val="20"/>
          <w:szCs w:val="20"/>
        </w:rPr>
        <w:t xml:space="preserve"> virtualne podatkovne sobe izvaja tehnične in organizacijske </w:t>
      </w:r>
      <w:r w:rsidR="00913749" w:rsidRPr="00AC64AB">
        <w:rPr>
          <w:rFonts w:ascii="Arial" w:eastAsia="Calibri" w:hAnsi="Arial" w:cs="Arial"/>
          <w:sz w:val="20"/>
          <w:szCs w:val="20"/>
        </w:rPr>
        <w:t>ukrepe</w:t>
      </w:r>
      <w:r w:rsidRPr="00AC64AB">
        <w:rPr>
          <w:rFonts w:ascii="Arial" w:eastAsia="Calibri" w:hAnsi="Arial" w:cs="Arial"/>
          <w:sz w:val="20"/>
          <w:szCs w:val="20"/>
        </w:rPr>
        <w:t>, s katerimi se onemogoča dostop nepooblaščenim osebam oziroma izvaja druge ukrepe, ki jih zahteva</w:t>
      </w:r>
      <w:r w:rsidR="00FD05A7" w:rsidRPr="00AC64AB">
        <w:rPr>
          <w:rFonts w:ascii="Arial" w:eastAsia="Calibri" w:hAnsi="Arial" w:cs="Arial"/>
          <w:sz w:val="20"/>
          <w:szCs w:val="20"/>
        </w:rPr>
        <w:t>ta</w:t>
      </w:r>
      <w:r w:rsidRPr="00AC64AB">
        <w:rPr>
          <w:rFonts w:ascii="Arial" w:eastAsia="Calibri" w:hAnsi="Arial" w:cs="Arial"/>
          <w:sz w:val="20"/>
          <w:szCs w:val="20"/>
        </w:rPr>
        <w:t xml:space="preserve"> zakon, ki ureja elektronsko poslovanje in elektronski podpis</w:t>
      </w:r>
      <w:r w:rsidR="00FD05A7" w:rsidRPr="00AC64AB">
        <w:rPr>
          <w:rFonts w:ascii="Arial" w:eastAsia="Calibri" w:hAnsi="Arial" w:cs="Arial"/>
          <w:sz w:val="20"/>
          <w:szCs w:val="20"/>
        </w:rPr>
        <w:t>,</w:t>
      </w:r>
      <w:r w:rsidRPr="00AC64AB">
        <w:rPr>
          <w:rFonts w:ascii="Arial" w:eastAsia="Calibri" w:hAnsi="Arial" w:cs="Arial"/>
          <w:sz w:val="20"/>
          <w:szCs w:val="20"/>
        </w:rPr>
        <w:t xml:space="preserve"> in Uredba (EU) 2016/679 Evropskega parlamenta in Sveta z dne 27.</w:t>
      </w:r>
      <w:r w:rsidRPr="005E10A6">
        <w:rPr>
          <w:rFonts w:ascii="Arial" w:eastAsia="Calibri" w:hAnsi="Arial" w:cs="Arial"/>
          <w:sz w:val="20"/>
          <w:szCs w:val="20"/>
        </w:rPr>
        <w:t xml:space="preserve"> aprila 2016 o varstvu posameznikov pri obdelavi osebnih podatkov in o prostem pretoku takih podatkov ter o razveljavitvi Direktive 95/46/ES</w:t>
      </w:r>
      <w:r w:rsidR="00EE5C87">
        <w:rPr>
          <w:rFonts w:ascii="Arial" w:eastAsia="Calibri" w:hAnsi="Arial" w:cs="Arial"/>
          <w:sz w:val="20"/>
          <w:szCs w:val="20"/>
        </w:rPr>
        <w:t xml:space="preserve"> (UL L št. </w:t>
      </w:r>
      <w:r w:rsidR="00EE5C87" w:rsidRPr="00EE5C87">
        <w:rPr>
          <w:rFonts w:ascii="Arial" w:eastAsia="Calibri" w:hAnsi="Arial" w:cs="Arial"/>
          <w:sz w:val="20"/>
          <w:szCs w:val="20"/>
        </w:rPr>
        <w:t>119</w:t>
      </w:r>
      <w:r w:rsidR="00EE5C87">
        <w:rPr>
          <w:rFonts w:ascii="Arial" w:eastAsia="Calibri" w:hAnsi="Arial" w:cs="Arial"/>
          <w:sz w:val="20"/>
          <w:szCs w:val="20"/>
        </w:rPr>
        <w:t xml:space="preserve"> z dne</w:t>
      </w:r>
      <w:r w:rsidR="00EE5C87" w:rsidRPr="00EE5C87">
        <w:rPr>
          <w:rFonts w:ascii="Arial" w:eastAsia="Calibri" w:hAnsi="Arial" w:cs="Arial"/>
          <w:sz w:val="20"/>
          <w:szCs w:val="20"/>
        </w:rPr>
        <w:t xml:space="preserve"> 4.</w:t>
      </w:r>
      <w:r w:rsidR="00EE5C87">
        <w:rPr>
          <w:rFonts w:ascii="Arial" w:eastAsia="Calibri" w:hAnsi="Arial" w:cs="Arial"/>
          <w:sz w:val="20"/>
          <w:szCs w:val="20"/>
        </w:rPr>
        <w:t xml:space="preserve"> </w:t>
      </w:r>
      <w:r w:rsidR="00EE5C87" w:rsidRPr="00EE5C87">
        <w:rPr>
          <w:rFonts w:ascii="Arial" w:eastAsia="Calibri" w:hAnsi="Arial" w:cs="Arial"/>
          <w:sz w:val="20"/>
          <w:szCs w:val="20"/>
        </w:rPr>
        <w:t>5.</w:t>
      </w:r>
      <w:r w:rsidR="00EE5C87">
        <w:rPr>
          <w:rFonts w:ascii="Arial" w:eastAsia="Calibri" w:hAnsi="Arial" w:cs="Arial"/>
          <w:sz w:val="20"/>
          <w:szCs w:val="20"/>
        </w:rPr>
        <w:t xml:space="preserve"> </w:t>
      </w:r>
      <w:r w:rsidR="00EE5C87" w:rsidRPr="00EE5C87">
        <w:rPr>
          <w:rFonts w:ascii="Arial" w:eastAsia="Calibri" w:hAnsi="Arial" w:cs="Arial"/>
          <w:sz w:val="20"/>
          <w:szCs w:val="20"/>
        </w:rPr>
        <w:t>2016, str. 1</w:t>
      </w:r>
      <w:r w:rsidR="00EE5C87">
        <w:rPr>
          <w:rFonts w:ascii="Arial" w:eastAsia="Calibri" w:hAnsi="Arial" w:cs="Arial"/>
          <w:sz w:val="20"/>
          <w:szCs w:val="20"/>
        </w:rPr>
        <w:t>)</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AC64AB">
        <w:rPr>
          <w:rFonts w:ascii="Arial" w:eastAsia="Calibri" w:hAnsi="Arial" w:cs="Arial"/>
          <w:sz w:val="20"/>
          <w:szCs w:val="20"/>
        </w:rPr>
        <w:lastRenderedPageBreak/>
        <w:t xml:space="preserve">(3) </w:t>
      </w:r>
      <w:r w:rsidR="00FD05A7" w:rsidRPr="00AC64AB">
        <w:rPr>
          <w:rFonts w:ascii="Arial" w:eastAsia="Calibri" w:hAnsi="Arial" w:cs="Arial"/>
          <w:sz w:val="20"/>
          <w:szCs w:val="20"/>
        </w:rPr>
        <w:t>Agencija z</w:t>
      </w:r>
      <w:r w:rsidRPr="00AC64AB">
        <w:rPr>
          <w:rFonts w:ascii="Arial" w:eastAsia="Calibri" w:hAnsi="Arial" w:cs="Arial"/>
          <w:sz w:val="20"/>
          <w:szCs w:val="20"/>
        </w:rPr>
        <w:t>a omogočanj</w:t>
      </w:r>
      <w:r w:rsidR="00FD05A7" w:rsidRPr="00AC64AB">
        <w:rPr>
          <w:rFonts w:ascii="Arial" w:eastAsia="Calibri" w:hAnsi="Arial" w:cs="Arial"/>
          <w:sz w:val="20"/>
          <w:szCs w:val="20"/>
        </w:rPr>
        <w:t>e</w:t>
      </w:r>
      <w:r w:rsidRPr="00AC64AB">
        <w:rPr>
          <w:rFonts w:ascii="Arial" w:eastAsia="Calibri" w:hAnsi="Arial" w:cs="Arial"/>
          <w:sz w:val="20"/>
          <w:szCs w:val="20"/>
        </w:rPr>
        <w:t xml:space="preserve"> dostopa do virtualne podatkovne sobe vodi evidenco oseb, ki so upravičene do dostopa v </w:t>
      </w:r>
      <w:r w:rsidR="00FD05A7" w:rsidRPr="00AC64AB">
        <w:rPr>
          <w:rFonts w:ascii="Arial" w:eastAsia="Calibri" w:hAnsi="Arial" w:cs="Arial"/>
          <w:sz w:val="20"/>
          <w:szCs w:val="20"/>
        </w:rPr>
        <w:t>to</w:t>
      </w:r>
      <w:r w:rsidRPr="00AC64AB">
        <w:rPr>
          <w:rFonts w:ascii="Arial" w:eastAsia="Calibri" w:hAnsi="Arial" w:cs="Arial"/>
          <w:sz w:val="20"/>
          <w:szCs w:val="20"/>
        </w:rPr>
        <w:t xml:space="preserve"> sobo v skladu s tem zakonom.</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(4) Agencija v evidenci iz prejšnjega odstavka za vsako osebo vodi:</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enoličn</w:t>
      </w:r>
      <w:r w:rsidR="007D37E9">
        <w:rPr>
          <w:rFonts w:ascii="Arial" w:eastAsia="Calibri" w:hAnsi="Arial" w:cs="Arial"/>
          <w:sz w:val="20"/>
          <w:szCs w:val="20"/>
        </w:rPr>
        <w:t>o</w:t>
      </w:r>
      <w:r w:rsidRPr="005E10A6">
        <w:rPr>
          <w:rFonts w:ascii="Arial" w:eastAsia="Calibri" w:hAnsi="Arial" w:cs="Arial"/>
          <w:sz w:val="20"/>
          <w:szCs w:val="20"/>
        </w:rPr>
        <w:t xml:space="preserve"> oznak</w:t>
      </w:r>
      <w:r w:rsidR="00FD05A7">
        <w:rPr>
          <w:rFonts w:ascii="Arial" w:eastAsia="Calibri" w:hAnsi="Arial" w:cs="Arial"/>
          <w:sz w:val="20"/>
          <w:szCs w:val="20"/>
        </w:rPr>
        <w:t>o</w:t>
      </w:r>
      <w:r w:rsidRPr="005E10A6">
        <w:rPr>
          <w:rFonts w:ascii="Arial" w:eastAsia="Calibri" w:hAnsi="Arial" w:cs="Arial"/>
          <w:sz w:val="20"/>
          <w:szCs w:val="20"/>
        </w:rPr>
        <w:t xml:space="preserve"> njenega digitalnega potrdila;</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podatek</w:t>
      </w:r>
      <w:r w:rsidR="00FD05A7">
        <w:rPr>
          <w:rFonts w:ascii="Arial" w:eastAsia="Calibri" w:hAnsi="Arial" w:cs="Arial"/>
          <w:sz w:val="20"/>
          <w:szCs w:val="20"/>
        </w:rPr>
        <w:t>,</w:t>
      </w:r>
      <w:r w:rsidRPr="005E10A6">
        <w:rPr>
          <w:rFonts w:ascii="Arial" w:eastAsia="Calibri" w:hAnsi="Arial" w:cs="Arial"/>
          <w:sz w:val="20"/>
          <w:szCs w:val="20"/>
        </w:rPr>
        <w:t xml:space="preserve"> v katero virtualno podatkovno sobo lahko ta oseba vstopi;</w:t>
      </w:r>
    </w:p>
    <w:p w:rsid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njeno ime</w:t>
      </w:r>
      <w:r w:rsidR="00A11C34">
        <w:rPr>
          <w:rFonts w:ascii="Arial" w:eastAsia="Calibri" w:hAnsi="Arial" w:cs="Arial"/>
          <w:sz w:val="20"/>
          <w:szCs w:val="20"/>
        </w:rPr>
        <w:t xml:space="preserve"> oziroma firmo</w:t>
      </w:r>
      <w:r w:rsidRPr="005E10A6">
        <w:rPr>
          <w:rFonts w:ascii="Arial" w:eastAsia="Calibri" w:hAnsi="Arial" w:cs="Arial"/>
          <w:sz w:val="20"/>
          <w:szCs w:val="20"/>
        </w:rPr>
        <w:t>, naslov</w:t>
      </w:r>
      <w:r w:rsidR="00DF0B93">
        <w:rPr>
          <w:rFonts w:ascii="Arial" w:eastAsia="Calibri" w:hAnsi="Arial" w:cs="Arial"/>
          <w:sz w:val="20"/>
          <w:szCs w:val="20"/>
        </w:rPr>
        <w:t xml:space="preserve"> oziroma sedež</w:t>
      </w:r>
      <w:r w:rsidRPr="005E10A6">
        <w:rPr>
          <w:rFonts w:ascii="Arial" w:eastAsia="Calibri" w:hAnsi="Arial" w:cs="Arial"/>
          <w:sz w:val="20"/>
          <w:szCs w:val="20"/>
        </w:rPr>
        <w:t xml:space="preserve"> in enotn</w:t>
      </w:r>
      <w:r w:rsidR="00FD05A7">
        <w:rPr>
          <w:rFonts w:ascii="Arial" w:eastAsia="Calibri" w:hAnsi="Arial" w:cs="Arial"/>
          <w:sz w:val="20"/>
          <w:szCs w:val="20"/>
        </w:rPr>
        <w:t>o</w:t>
      </w:r>
      <w:r w:rsidRPr="005E10A6">
        <w:rPr>
          <w:rFonts w:ascii="Arial" w:eastAsia="Calibri" w:hAnsi="Arial" w:cs="Arial"/>
          <w:sz w:val="20"/>
          <w:szCs w:val="20"/>
        </w:rPr>
        <w:t xml:space="preserve"> matičn</w:t>
      </w:r>
      <w:r w:rsidR="00FD05A7">
        <w:rPr>
          <w:rFonts w:ascii="Arial" w:eastAsia="Calibri" w:hAnsi="Arial" w:cs="Arial"/>
          <w:sz w:val="20"/>
          <w:szCs w:val="20"/>
        </w:rPr>
        <w:t>o</w:t>
      </w:r>
      <w:r w:rsidRPr="005E10A6">
        <w:rPr>
          <w:rFonts w:ascii="Arial" w:eastAsia="Calibri" w:hAnsi="Arial" w:cs="Arial"/>
          <w:sz w:val="20"/>
          <w:szCs w:val="20"/>
        </w:rPr>
        <w:t xml:space="preserve"> številk</w:t>
      </w:r>
      <w:r w:rsidR="00FD05A7">
        <w:rPr>
          <w:rFonts w:ascii="Arial" w:eastAsia="Calibri" w:hAnsi="Arial" w:cs="Arial"/>
          <w:sz w:val="20"/>
          <w:szCs w:val="20"/>
        </w:rPr>
        <w:t>o</w:t>
      </w:r>
      <w:r w:rsidRPr="005E10A6">
        <w:rPr>
          <w:rFonts w:ascii="Arial" w:eastAsia="Calibri" w:hAnsi="Arial" w:cs="Arial"/>
          <w:sz w:val="20"/>
          <w:szCs w:val="20"/>
        </w:rPr>
        <w:t xml:space="preserve"> občana, če pa ta oseba ni vpisana v</w:t>
      </w:r>
      <w:r w:rsidR="00FD05A7">
        <w:rPr>
          <w:rFonts w:ascii="Arial" w:eastAsia="Calibri" w:hAnsi="Arial" w:cs="Arial"/>
          <w:sz w:val="20"/>
          <w:szCs w:val="20"/>
        </w:rPr>
        <w:t xml:space="preserve"> </w:t>
      </w:r>
      <w:r w:rsidRPr="005E10A6">
        <w:rPr>
          <w:rFonts w:ascii="Arial" w:eastAsia="Calibri" w:hAnsi="Arial" w:cs="Arial"/>
          <w:sz w:val="20"/>
          <w:szCs w:val="20"/>
        </w:rPr>
        <w:t>centralni register prebivalstva</w:t>
      </w:r>
      <w:r w:rsidR="00FD05A7">
        <w:rPr>
          <w:rFonts w:ascii="Arial" w:eastAsia="Calibri" w:hAnsi="Arial" w:cs="Arial"/>
          <w:sz w:val="20"/>
          <w:szCs w:val="20"/>
        </w:rPr>
        <w:t>,</w:t>
      </w:r>
      <w:r w:rsidRPr="005E10A6">
        <w:rPr>
          <w:rFonts w:ascii="Arial" w:eastAsia="Calibri" w:hAnsi="Arial" w:cs="Arial"/>
          <w:sz w:val="20"/>
          <w:szCs w:val="20"/>
        </w:rPr>
        <w:t xml:space="preserve"> njen rojstni datum</w:t>
      </w:r>
      <w:r w:rsidR="00A11C34">
        <w:rPr>
          <w:rFonts w:ascii="Arial" w:eastAsia="Calibri" w:hAnsi="Arial" w:cs="Arial"/>
          <w:sz w:val="20"/>
          <w:szCs w:val="20"/>
        </w:rPr>
        <w:t xml:space="preserve"> oziroma matično številko pravne osebe</w:t>
      </w:r>
      <w:r w:rsidRPr="005E10A6">
        <w:rPr>
          <w:rFonts w:ascii="Arial" w:eastAsia="Calibri" w:hAnsi="Arial" w:cs="Arial"/>
          <w:sz w:val="20"/>
          <w:szCs w:val="20"/>
        </w:rPr>
        <w:t>;</w:t>
      </w:r>
    </w:p>
    <w:p w:rsidR="00A11C34" w:rsidRPr="005E10A6" w:rsidRDefault="00A11C34"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w:t>
      </w:r>
      <w:r w:rsidR="00FA6A67">
        <w:rPr>
          <w:rFonts w:ascii="Arial" w:eastAsia="Calibri" w:hAnsi="Arial" w:cs="Arial"/>
          <w:sz w:val="20"/>
          <w:szCs w:val="20"/>
        </w:rPr>
        <w:t>podatke o zakonitih zastopnikih</w:t>
      </w:r>
      <w:r w:rsidR="00C10BA8">
        <w:rPr>
          <w:rFonts w:ascii="Arial" w:eastAsia="Calibri" w:hAnsi="Arial" w:cs="Arial"/>
          <w:sz w:val="20"/>
          <w:szCs w:val="20"/>
        </w:rPr>
        <w:t xml:space="preserve"> oseb</w:t>
      </w:r>
      <w:r w:rsidRPr="00A11C34">
        <w:rPr>
          <w:rFonts w:ascii="Arial" w:eastAsia="Calibri" w:hAnsi="Arial" w:cs="Arial"/>
          <w:sz w:val="20"/>
          <w:szCs w:val="20"/>
        </w:rPr>
        <w:t xml:space="preserve"> </w:t>
      </w:r>
      <w:r>
        <w:rPr>
          <w:rFonts w:ascii="Arial" w:eastAsia="Calibri" w:hAnsi="Arial" w:cs="Arial"/>
          <w:sz w:val="20"/>
          <w:szCs w:val="20"/>
        </w:rPr>
        <w:t>iz prejšnje alineje;</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datum</w:t>
      </w:r>
      <w:r w:rsidR="00C10BA8">
        <w:rPr>
          <w:rFonts w:ascii="Arial" w:eastAsia="Calibri" w:hAnsi="Arial" w:cs="Arial"/>
          <w:sz w:val="20"/>
          <w:szCs w:val="20"/>
        </w:rPr>
        <w:t>,</w:t>
      </w:r>
      <w:r w:rsidRPr="005E10A6">
        <w:rPr>
          <w:rFonts w:ascii="Arial" w:eastAsia="Calibri" w:hAnsi="Arial" w:cs="Arial"/>
          <w:sz w:val="20"/>
          <w:szCs w:val="20"/>
        </w:rPr>
        <w:t xml:space="preserve"> </w:t>
      </w:r>
      <w:r w:rsidR="00C10BA8">
        <w:rPr>
          <w:rFonts w:ascii="Arial" w:eastAsia="Calibri" w:hAnsi="Arial" w:cs="Arial"/>
          <w:sz w:val="20"/>
          <w:szCs w:val="20"/>
        </w:rPr>
        <w:t>ko je bil osebi iz prejšnjega odstavka prvič omogočen</w:t>
      </w:r>
      <w:r w:rsidRPr="005E10A6">
        <w:rPr>
          <w:rFonts w:ascii="Arial" w:eastAsia="Calibri" w:hAnsi="Arial" w:cs="Arial"/>
          <w:sz w:val="20"/>
          <w:szCs w:val="20"/>
        </w:rPr>
        <w:t xml:space="preserve"> dostop do virtualne podatkovne sobe in datum </w:t>
      </w:r>
      <w:r w:rsidR="00C10BA8">
        <w:rPr>
          <w:rFonts w:ascii="Arial" w:eastAsia="Calibri" w:hAnsi="Arial" w:cs="Arial"/>
          <w:sz w:val="20"/>
          <w:szCs w:val="20"/>
        </w:rPr>
        <w:t>prenehanja dostopa do podatkovne sobe</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podatek</w:t>
      </w:r>
      <w:r w:rsidR="00FD05A7">
        <w:rPr>
          <w:rFonts w:ascii="Arial" w:eastAsia="Calibri" w:hAnsi="Arial" w:cs="Arial"/>
          <w:sz w:val="20"/>
          <w:szCs w:val="20"/>
        </w:rPr>
        <w:t>,</w:t>
      </w:r>
      <w:r w:rsidRPr="005E10A6">
        <w:rPr>
          <w:rFonts w:ascii="Arial" w:eastAsia="Calibri" w:hAnsi="Arial" w:cs="Arial"/>
          <w:sz w:val="20"/>
          <w:szCs w:val="20"/>
        </w:rPr>
        <w:t xml:space="preserve"> v kateri dokument je oseba </w:t>
      </w:r>
      <w:proofErr w:type="spellStart"/>
      <w:r w:rsidRPr="005E10A6">
        <w:rPr>
          <w:rFonts w:ascii="Arial" w:eastAsia="Calibri" w:hAnsi="Arial" w:cs="Arial"/>
          <w:sz w:val="20"/>
          <w:szCs w:val="20"/>
        </w:rPr>
        <w:t>vpogledala</w:t>
      </w:r>
      <w:proofErr w:type="spellEnd"/>
      <w:r w:rsidR="00FD05A7">
        <w:rPr>
          <w:rFonts w:ascii="Arial" w:eastAsia="Calibri" w:hAnsi="Arial" w:cs="Arial"/>
          <w:sz w:val="20"/>
          <w:szCs w:val="20"/>
        </w:rPr>
        <w:t>,</w:t>
      </w:r>
      <w:r w:rsidRPr="005E10A6">
        <w:rPr>
          <w:rFonts w:ascii="Arial" w:eastAsia="Calibri" w:hAnsi="Arial" w:cs="Arial"/>
          <w:sz w:val="20"/>
          <w:szCs w:val="20"/>
        </w:rPr>
        <w:t xml:space="preserve"> in datum vsakega vpogleda v posamezen</w:t>
      </w:r>
      <w:r w:rsidR="00FD05A7">
        <w:rPr>
          <w:rFonts w:ascii="Arial" w:eastAsia="Calibri" w:hAnsi="Arial" w:cs="Arial"/>
          <w:sz w:val="20"/>
          <w:szCs w:val="20"/>
        </w:rPr>
        <w:t xml:space="preserve"> </w:t>
      </w:r>
      <w:r w:rsidRPr="005E10A6">
        <w:rPr>
          <w:rFonts w:ascii="Arial" w:eastAsia="Calibri" w:hAnsi="Arial" w:cs="Arial"/>
          <w:sz w:val="20"/>
          <w:szCs w:val="20"/>
        </w:rPr>
        <w:t>dokument;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navedb</w:t>
      </w:r>
      <w:r w:rsidR="007D37E9">
        <w:rPr>
          <w:rFonts w:ascii="Arial" w:eastAsia="Calibri" w:hAnsi="Arial" w:cs="Arial"/>
          <w:sz w:val="20"/>
          <w:szCs w:val="20"/>
        </w:rPr>
        <w:t>o</w:t>
      </w:r>
      <w:r w:rsidRPr="005E10A6">
        <w:rPr>
          <w:rFonts w:ascii="Arial" w:eastAsia="Calibri" w:hAnsi="Arial" w:cs="Arial"/>
          <w:sz w:val="20"/>
          <w:szCs w:val="20"/>
        </w:rPr>
        <w:t>, ali oseba do podatkovne sobe dostopa kot izvedenec, kot nekdanji imetnik ali kot njegov pooblaščenec</w:t>
      </w:r>
      <w:r w:rsidR="00C10BA8">
        <w:rPr>
          <w:rFonts w:ascii="Arial" w:eastAsia="Calibri" w:hAnsi="Arial" w:cs="Arial"/>
          <w:sz w:val="20"/>
          <w:szCs w:val="20"/>
        </w:rPr>
        <w:t xml:space="preserve"> oziroma zakoniti zastopnik</w:t>
      </w:r>
      <w:r w:rsidR="00FD05A7">
        <w:rPr>
          <w:rFonts w:ascii="Arial" w:eastAsia="Calibri" w:hAnsi="Arial" w:cs="Arial"/>
          <w:sz w:val="20"/>
          <w:szCs w:val="20"/>
        </w:rPr>
        <w:t>. Č</w:t>
      </w:r>
      <w:r w:rsidRPr="005E10A6">
        <w:rPr>
          <w:rFonts w:ascii="Arial" w:eastAsia="Calibri" w:hAnsi="Arial" w:cs="Arial"/>
          <w:sz w:val="20"/>
          <w:szCs w:val="20"/>
        </w:rPr>
        <w:t>e oseba dostopa do podatkovne sobe kot pooblaščenec</w:t>
      </w:r>
      <w:r w:rsidR="00C10BA8">
        <w:rPr>
          <w:rFonts w:ascii="Arial" w:eastAsia="Calibri" w:hAnsi="Arial" w:cs="Arial"/>
          <w:sz w:val="20"/>
          <w:szCs w:val="20"/>
        </w:rPr>
        <w:t xml:space="preserve"> oziroma zakoniti zastopnik</w:t>
      </w:r>
      <w:r w:rsidRPr="005E10A6">
        <w:rPr>
          <w:rFonts w:ascii="Arial" w:eastAsia="Calibri" w:hAnsi="Arial" w:cs="Arial"/>
          <w:sz w:val="20"/>
          <w:szCs w:val="20"/>
        </w:rPr>
        <w:t xml:space="preserve"> nekdanjega imetnika ali tožnika</w:t>
      </w:r>
      <w:r w:rsidR="00FD05A7">
        <w:rPr>
          <w:rFonts w:ascii="Arial" w:eastAsia="Calibri" w:hAnsi="Arial" w:cs="Arial"/>
          <w:sz w:val="20"/>
          <w:szCs w:val="20"/>
        </w:rPr>
        <w:t>,</w:t>
      </w:r>
      <w:r w:rsidRPr="005E10A6">
        <w:rPr>
          <w:rFonts w:ascii="Arial" w:eastAsia="Calibri" w:hAnsi="Arial" w:cs="Arial"/>
          <w:sz w:val="20"/>
          <w:szCs w:val="20"/>
        </w:rPr>
        <w:t xml:space="preserve"> se v evidenci vodijo tudi podatki o osebi, ki jo pooblaščenec</w:t>
      </w:r>
      <w:r w:rsidR="00C10BA8">
        <w:rPr>
          <w:rFonts w:ascii="Arial" w:eastAsia="Calibri" w:hAnsi="Arial" w:cs="Arial"/>
          <w:sz w:val="20"/>
          <w:szCs w:val="20"/>
        </w:rPr>
        <w:t xml:space="preserve"> oziroma zakoniti zastopnik</w:t>
      </w:r>
      <w:r w:rsidRPr="005E10A6">
        <w:rPr>
          <w:rFonts w:ascii="Arial" w:eastAsia="Calibri" w:hAnsi="Arial" w:cs="Arial"/>
          <w:sz w:val="20"/>
          <w:szCs w:val="20"/>
        </w:rPr>
        <w:t xml:space="preserve"> zastopa, in sicer če pooblaščenec zastopa fizično osebo, se v evidenci o zastopanem vodijo še podatki iz tretje alineje tega odstavka, </w:t>
      </w:r>
      <w:r w:rsidR="006E3334" w:rsidRPr="005E10A6">
        <w:rPr>
          <w:rFonts w:ascii="Arial" w:eastAsia="Calibri" w:hAnsi="Arial" w:cs="Arial"/>
          <w:sz w:val="20"/>
          <w:szCs w:val="20"/>
        </w:rPr>
        <w:t>č</w:t>
      </w:r>
      <w:r w:rsidR="006E3334">
        <w:rPr>
          <w:rFonts w:ascii="Arial" w:eastAsia="Calibri" w:hAnsi="Arial" w:cs="Arial"/>
          <w:sz w:val="20"/>
          <w:szCs w:val="20"/>
        </w:rPr>
        <w:t>e</w:t>
      </w:r>
      <w:r w:rsidR="006E3334" w:rsidRPr="005E10A6">
        <w:rPr>
          <w:rFonts w:ascii="Arial" w:eastAsia="Calibri" w:hAnsi="Arial" w:cs="Arial"/>
          <w:sz w:val="20"/>
          <w:szCs w:val="20"/>
        </w:rPr>
        <w:t xml:space="preserve"> </w:t>
      </w:r>
      <w:r w:rsidRPr="005E10A6">
        <w:rPr>
          <w:rFonts w:ascii="Arial" w:eastAsia="Calibri" w:hAnsi="Arial" w:cs="Arial"/>
          <w:sz w:val="20"/>
          <w:szCs w:val="20"/>
        </w:rPr>
        <w:t>pa pooblaščenec</w:t>
      </w:r>
      <w:r w:rsidR="00C10BA8">
        <w:rPr>
          <w:rFonts w:ascii="Arial" w:eastAsia="Calibri" w:hAnsi="Arial" w:cs="Arial"/>
          <w:sz w:val="20"/>
          <w:szCs w:val="20"/>
        </w:rPr>
        <w:t xml:space="preserve"> oziroma zakoniti zastopnik</w:t>
      </w:r>
      <w:r w:rsidRPr="005E10A6">
        <w:rPr>
          <w:rFonts w:ascii="Arial" w:eastAsia="Calibri" w:hAnsi="Arial" w:cs="Arial"/>
          <w:sz w:val="20"/>
          <w:szCs w:val="20"/>
        </w:rPr>
        <w:t xml:space="preserve"> zastopa pravno osebo, se v evidenci vodita firma in sedež te osebe.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(5) Evidenca iz prejšnjega odstavka se vodi do zaprtja virtualne podatkovne sobe.</w:t>
      </w:r>
      <w:r w:rsidRPr="005E10A6" w:rsidDel="00C11FE3">
        <w:rPr>
          <w:rFonts w:ascii="Arial" w:eastAsia="Calibri" w:hAnsi="Arial" w:cs="Arial"/>
          <w:sz w:val="20"/>
          <w:szCs w:val="20"/>
        </w:rPr>
        <w:t xml:space="preserve"> </w:t>
      </w:r>
      <w:bookmarkEnd w:id="8"/>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1" w:name="_Ref4156974"/>
      <w:bookmarkStart w:id="12" w:name="_Ref485123709"/>
      <w:r w:rsidRPr="005E10A6">
        <w:rPr>
          <w:rFonts w:ascii="Arial" w:eastAsia="Calibri" w:hAnsi="Arial" w:cs="Arial"/>
          <w:sz w:val="20"/>
          <w:szCs w:val="20"/>
        </w:rPr>
        <w:t>člen</w:t>
      </w:r>
      <w:bookmarkEnd w:id="11"/>
    </w:p>
    <w:p w:rsidR="005E10A6" w:rsidRPr="005E10A6" w:rsidRDefault="005E10A6" w:rsidP="005E10A6">
      <w:pPr>
        <w:suppressAutoHyphens/>
        <w:spacing w:after="0" w:line="276" w:lineRule="auto"/>
        <w:ind w:left="720"/>
        <w:contextualSpacing/>
        <w:jc w:val="center"/>
        <w:rPr>
          <w:rFonts w:ascii="Arial" w:eastAsia="Calibri" w:hAnsi="Arial" w:cs="Arial"/>
          <w:sz w:val="20"/>
          <w:szCs w:val="20"/>
        </w:rPr>
      </w:pPr>
      <w:r w:rsidRPr="005E10A6">
        <w:rPr>
          <w:rFonts w:ascii="Arial" w:eastAsia="Calibri" w:hAnsi="Arial" w:cs="Arial"/>
          <w:sz w:val="20"/>
          <w:szCs w:val="20"/>
        </w:rPr>
        <w:t>(</w:t>
      </w:r>
      <w:r w:rsidR="00FD05A7">
        <w:rPr>
          <w:rFonts w:ascii="Arial" w:eastAsia="Calibri" w:hAnsi="Arial" w:cs="Arial"/>
          <w:sz w:val="20"/>
          <w:szCs w:val="20"/>
        </w:rPr>
        <w:t>v</w:t>
      </w:r>
      <w:r w:rsidRPr="005E10A6">
        <w:rPr>
          <w:rFonts w:ascii="Arial" w:eastAsia="Calibri" w:hAnsi="Arial" w:cs="Arial"/>
          <w:sz w:val="20"/>
          <w:szCs w:val="20"/>
        </w:rPr>
        <w:t>stop v virtualno podatkovno sobo)</w:t>
      </w:r>
    </w:p>
    <w:p w:rsidR="005E10A6" w:rsidRPr="005E10A6" w:rsidRDefault="005E10A6" w:rsidP="005E10A6">
      <w:pPr>
        <w:suppressAutoHyphens/>
        <w:spacing w:after="0" w:line="276" w:lineRule="auto"/>
        <w:ind w:left="720"/>
        <w:contextualSpacing/>
        <w:jc w:val="center"/>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Vstop v virtualno podatkovno sobo je </w:t>
      </w:r>
      <w:r w:rsidR="00904401">
        <w:rPr>
          <w:rFonts w:ascii="Arial" w:eastAsia="Calibri" w:hAnsi="Arial" w:cs="Arial"/>
          <w:sz w:val="20"/>
          <w:szCs w:val="20"/>
        </w:rPr>
        <w:t>mogoč</w:t>
      </w:r>
      <w:r w:rsidR="00904401" w:rsidRPr="005E10A6">
        <w:rPr>
          <w:rFonts w:ascii="Arial" w:eastAsia="Calibri" w:hAnsi="Arial" w:cs="Arial"/>
          <w:sz w:val="20"/>
          <w:szCs w:val="20"/>
        </w:rPr>
        <w:t xml:space="preserve"> </w:t>
      </w:r>
      <w:r w:rsidRPr="005E10A6">
        <w:rPr>
          <w:rFonts w:ascii="Arial" w:eastAsia="Calibri" w:hAnsi="Arial" w:cs="Arial"/>
          <w:sz w:val="20"/>
          <w:szCs w:val="20"/>
        </w:rPr>
        <w:t>le z uporabo kvalificiranega digitalnega potrdila, katerega enolična oznaka se vodi v evidenci iz četrtega odstavka prejšnjega člena.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(2</w:t>
      </w:r>
      <w:r w:rsidRPr="00AC64AB">
        <w:rPr>
          <w:rFonts w:ascii="Arial" w:eastAsia="Calibri" w:hAnsi="Arial" w:cs="Arial"/>
          <w:sz w:val="20"/>
          <w:szCs w:val="20"/>
        </w:rPr>
        <w:t xml:space="preserve">) Dostop </w:t>
      </w:r>
      <w:r w:rsidR="00FD05A7" w:rsidRPr="00AC64AB">
        <w:rPr>
          <w:rFonts w:ascii="Arial" w:eastAsia="Calibri" w:hAnsi="Arial" w:cs="Arial"/>
          <w:sz w:val="20"/>
          <w:szCs w:val="20"/>
        </w:rPr>
        <w:t>do</w:t>
      </w:r>
      <w:r w:rsidRPr="00AC64AB">
        <w:rPr>
          <w:rFonts w:ascii="Arial" w:eastAsia="Calibri" w:hAnsi="Arial" w:cs="Arial"/>
          <w:sz w:val="20"/>
          <w:szCs w:val="20"/>
        </w:rPr>
        <w:t xml:space="preserve"> </w:t>
      </w:r>
      <w:r w:rsidR="00FD05A7" w:rsidRPr="00AC64AB">
        <w:rPr>
          <w:rFonts w:ascii="Arial" w:eastAsia="Calibri" w:hAnsi="Arial" w:cs="Arial"/>
          <w:sz w:val="20"/>
          <w:szCs w:val="20"/>
        </w:rPr>
        <w:t>posamezne virtualne podatkovne sobe</w:t>
      </w:r>
      <w:r w:rsidR="00FD05A7" w:rsidRPr="005E10A6">
        <w:rPr>
          <w:rFonts w:ascii="Arial" w:eastAsia="Calibri" w:hAnsi="Arial" w:cs="Arial"/>
          <w:sz w:val="20"/>
          <w:szCs w:val="20"/>
        </w:rPr>
        <w:t xml:space="preserve"> </w:t>
      </w:r>
      <w:r w:rsidRPr="005E10A6">
        <w:rPr>
          <w:rFonts w:ascii="Arial" w:eastAsia="Calibri" w:hAnsi="Arial" w:cs="Arial"/>
          <w:sz w:val="20"/>
          <w:szCs w:val="20"/>
        </w:rPr>
        <w:t>agencija</w:t>
      </w:r>
      <w:r w:rsidR="00414040">
        <w:rPr>
          <w:rFonts w:ascii="Arial" w:eastAsia="Calibri" w:hAnsi="Arial" w:cs="Arial"/>
          <w:sz w:val="20"/>
          <w:szCs w:val="20"/>
        </w:rPr>
        <w:t xml:space="preserve"> omogoči</w:t>
      </w:r>
      <w:r w:rsidR="00FD05A7" w:rsidRPr="005E10A6">
        <w:rPr>
          <w:rFonts w:ascii="Arial" w:eastAsia="Calibri" w:hAnsi="Arial" w:cs="Arial"/>
          <w:sz w:val="20"/>
          <w:szCs w:val="20"/>
        </w:rPr>
        <w:t xml:space="preserve"> </w:t>
      </w:r>
      <w:r w:rsidRPr="005E10A6">
        <w:rPr>
          <w:rFonts w:ascii="Arial" w:eastAsia="Calibri" w:hAnsi="Arial" w:cs="Arial"/>
          <w:sz w:val="20"/>
          <w:szCs w:val="20"/>
        </w:rPr>
        <w:t>Banki Slovenije, sodišču</w:t>
      </w:r>
      <w:r w:rsidR="00414040">
        <w:rPr>
          <w:rFonts w:ascii="Arial" w:eastAsia="Calibri" w:hAnsi="Arial" w:cs="Arial"/>
          <w:sz w:val="20"/>
          <w:szCs w:val="20"/>
        </w:rPr>
        <w:t xml:space="preserve"> in</w:t>
      </w:r>
      <w:r w:rsidRPr="005E10A6">
        <w:rPr>
          <w:rFonts w:ascii="Arial" w:eastAsia="Calibri" w:hAnsi="Arial" w:cs="Arial"/>
          <w:sz w:val="20"/>
          <w:szCs w:val="20"/>
        </w:rPr>
        <w:t xml:space="preserve"> izvedencem</w:t>
      </w:r>
      <w:r w:rsidR="00414040">
        <w:rPr>
          <w:rFonts w:ascii="Arial" w:eastAsia="Calibri" w:hAnsi="Arial" w:cs="Arial"/>
          <w:sz w:val="20"/>
          <w:szCs w:val="20"/>
        </w:rPr>
        <w:t xml:space="preserve"> po samem zakonu</w:t>
      </w:r>
      <w:r w:rsidR="00904401">
        <w:rPr>
          <w:rFonts w:ascii="Arial" w:eastAsia="Calibri" w:hAnsi="Arial" w:cs="Arial"/>
          <w:sz w:val="20"/>
          <w:szCs w:val="20"/>
        </w:rPr>
        <w:t>.</w:t>
      </w:r>
      <w:r w:rsidRPr="005E10A6">
        <w:rPr>
          <w:rFonts w:ascii="Arial" w:eastAsia="Calibri" w:hAnsi="Arial" w:cs="Arial"/>
          <w:sz w:val="20"/>
          <w:szCs w:val="20"/>
        </w:rPr>
        <w:t xml:space="preserve">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w:t>
      </w:r>
      <w:r w:rsidR="00FD05A7" w:rsidRPr="00AC64AB">
        <w:rPr>
          <w:rFonts w:ascii="Arial" w:eastAsia="Calibri" w:hAnsi="Arial" w:cs="Arial"/>
          <w:sz w:val="20"/>
          <w:szCs w:val="20"/>
        </w:rPr>
        <w:t xml:space="preserve">Agencija </w:t>
      </w:r>
      <w:r w:rsidR="00904401">
        <w:rPr>
          <w:rFonts w:ascii="Arial" w:eastAsia="Calibri" w:hAnsi="Arial" w:cs="Arial"/>
          <w:sz w:val="20"/>
          <w:szCs w:val="20"/>
        </w:rPr>
        <w:t xml:space="preserve">omogoči nekdanjim imetnikom </w:t>
      </w:r>
      <w:r w:rsidR="00912147">
        <w:rPr>
          <w:rFonts w:ascii="Arial" w:eastAsia="Calibri" w:hAnsi="Arial" w:cs="Arial"/>
          <w:sz w:val="20"/>
          <w:szCs w:val="20"/>
        </w:rPr>
        <w:t xml:space="preserve">in njihovim zakonitim zastopnikom </w:t>
      </w:r>
      <w:r w:rsidR="00FD05A7" w:rsidRPr="00AC64AB">
        <w:rPr>
          <w:rFonts w:ascii="Arial" w:eastAsia="Calibri" w:hAnsi="Arial" w:cs="Arial"/>
          <w:sz w:val="20"/>
          <w:szCs w:val="20"/>
        </w:rPr>
        <w:t>d</w:t>
      </w:r>
      <w:r w:rsidRPr="00AC64AB">
        <w:rPr>
          <w:rFonts w:ascii="Arial" w:eastAsia="Calibri" w:hAnsi="Arial" w:cs="Arial"/>
          <w:sz w:val="20"/>
          <w:szCs w:val="20"/>
        </w:rPr>
        <w:t xml:space="preserve">ostop </w:t>
      </w:r>
      <w:r w:rsidR="00FD05A7" w:rsidRPr="00AC64AB">
        <w:rPr>
          <w:rFonts w:ascii="Arial" w:eastAsia="Calibri" w:hAnsi="Arial" w:cs="Arial"/>
          <w:sz w:val="20"/>
          <w:szCs w:val="20"/>
        </w:rPr>
        <w:t xml:space="preserve">do </w:t>
      </w:r>
      <w:r w:rsidR="00904401">
        <w:rPr>
          <w:rFonts w:ascii="Arial" w:eastAsia="Calibri" w:hAnsi="Arial" w:cs="Arial"/>
          <w:sz w:val="20"/>
          <w:szCs w:val="20"/>
        </w:rPr>
        <w:t xml:space="preserve">posamezne </w:t>
      </w:r>
      <w:r w:rsidR="00FD05A7" w:rsidRPr="00AC64AB">
        <w:rPr>
          <w:rFonts w:ascii="Arial" w:eastAsia="Calibri" w:hAnsi="Arial" w:cs="Arial"/>
          <w:sz w:val="20"/>
          <w:szCs w:val="20"/>
        </w:rPr>
        <w:t>virtualne podatkovne sobe</w:t>
      </w:r>
      <w:r w:rsidR="00FD05A7" w:rsidRPr="005E10A6">
        <w:rPr>
          <w:rFonts w:ascii="Arial" w:eastAsia="Calibri" w:hAnsi="Arial" w:cs="Arial"/>
          <w:sz w:val="20"/>
          <w:szCs w:val="20"/>
        </w:rPr>
        <w:t xml:space="preserve"> </w:t>
      </w:r>
      <w:r w:rsidRPr="005E10A6">
        <w:rPr>
          <w:rFonts w:ascii="Arial" w:eastAsia="Calibri" w:hAnsi="Arial" w:cs="Arial"/>
          <w:sz w:val="20"/>
          <w:szCs w:val="20"/>
        </w:rPr>
        <w:t xml:space="preserve">v petnajstih dneh po tem, ko izkažejo </w:t>
      </w:r>
      <w:proofErr w:type="spellStart"/>
      <w:r w:rsidRPr="005E10A6">
        <w:rPr>
          <w:rFonts w:ascii="Arial" w:eastAsia="Calibri" w:hAnsi="Arial" w:cs="Arial"/>
          <w:sz w:val="20"/>
          <w:szCs w:val="20"/>
        </w:rPr>
        <w:t>imetništvo</w:t>
      </w:r>
      <w:proofErr w:type="spellEnd"/>
      <w:r w:rsidRPr="005E10A6">
        <w:rPr>
          <w:rFonts w:ascii="Arial" w:eastAsia="Calibri" w:hAnsi="Arial" w:cs="Arial"/>
          <w:sz w:val="20"/>
          <w:szCs w:val="20"/>
        </w:rPr>
        <w:t xml:space="preserve"> finančnih instrumentov, ki so predstavljali kvalificirano obveznost, ki je prenehala zaradi izdaje odločb Banke Slovenije (v nadaljnjem besedilu: posamezna kvalificirana obveznost) na dan njihovega prenehanja. Nekdanji imetniki izkažejo agenciji </w:t>
      </w:r>
      <w:proofErr w:type="spellStart"/>
      <w:r w:rsidRPr="005E10A6">
        <w:rPr>
          <w:rFonts w:ascii="Arial" w:eastAsia="Calibri" w:hAnsi="Arial" w:cs="Arial"/>
          <w:sz w:val="20"/>
          <w:szCs w:val="20"/>
        </w:rPr>
        <w:t>imetništvo</w:t>
      </w:r>
      <w:proofErr w:type="spellEnd"/>
      <w:r w:rsidRPr="005E10A6">
        <w:rPr>
          <w:rFonts w:ascii="Arial" w:eastAsia="Calibri" w:hAnsi="Arial" w:cs="Arial"/>
          <w:sz w:val="20"/>
          <w:szCs w:val="20"/>
        </w:rPr>
        <w:t xml:space="preserve"> posamezne kvalificirane obveznosti s predložitvijo izvirnika potrdila izdajatelja posameznih kvalificiranih obveznosti</w:t>
      </w:r>
      <w:r w:rsidR="00FD05A7">
        <w:rPr>
          <w:rFonts w:ascii="Arial" w:eastAsia="Calibri" w:hAnsi="Arial" w:cs="Arial"/>
          <w:sz w:val="20"/>
          <w:szCs w:val="20"/>
        </w:rPr>
        <w:t>,</w:t>
      </w:r>
      <w:r w:rsidRPr="005E10A6">
        <w:rPr>
          <w:rFonts w:ascii="Arial" w:eastAsia="Calibri" w:hAnsi="Arial" w:cs="Arial"/>
          <w:sz w:val="20"/>
          <w:szCs w:val="20"/>
        </w:rPr>
        <w:t xml:space="preserve"> </w:t>
      </w:r>
      <w:r w:rsidR="00C1695E">
        <w:rPr>
          <w:rFonts w:ascii="Arial" w:eastAsia="Calibri" w:hAnsi="Arial" w:cs="Arial"/>
          <w:sz w:val="20"/>
          <w:szCs w:val="20"/>
        </w:rPr>
        <w:t xml:space="preserve">izvirnikom obvestila banke o prenehanju kvalificiranih obveznosti, </w:t>
      </w:r>
      <w:r w:rsidRPr="005E10A6">
        <w:rPr>
          <w:rFonts w:ascii="Arial" w:eastAsia="Calibri" w:hAnsi="Arial" w:cs="Arial"/>
          <w:sz w:val="20"/>
          <w:szCs w:val="20"/>
        </w:rPr>
        <w:t xml:space="preserve">z izpisom iz centralnega registra, v katerem so bile vpisane posamezne kvalificirane obveznosti in ki potrjuje </w:t>
      </w:r>
      <w:proofErr w:type="spellStart"/>
      <w:r w:rsidRPr="005E10A6">
        <w:rPr>
          <w:rFonts w:ascii="Arial" w:eastAsia="Calibri" w:hAnsi="Arial" w:cs="Arial"/>
          <w:sz w:val="20"/>
          <w:szCs w:val="20"/>
        </w:rPr>
        <w:t>imetništvo</w:t>
      </w:r>
      <w:proofErr w:type="spellEnd"/>
      <w:r w:rsidRPr="005E10A6">
        <w:rPr>
          <w:rFonts w:ascii="Arial" w:eastAsia="Calibri" w:hAnsi="Arial" w:cs="Arial"/>
          <w:sz w:val="20"/>
          <w:szCs w:val="20"/>
        </w:rPr>
        <w:t xml:space="preserve"> posameznih kvalificiranih obveznosti na dan njihovega prenehanja</w:t>
      </w:r>
      <w:r w:rsidR="00FD05A7">
        <w:rPr>
          <w:rFonts w:ascii="Arial" w:eastAsia="Calibri" w:hAnsi="Arial" w:cs="Arial"/>
          <w:sz w:val="20"/>
          <w:szCs w:val="20"/>
        </w:rPr>
        <w:t>,</w:t>
      </w:r>
      <w:r w:rsidRPr="005E10A6">
        <w:rPr>
          <w:rFonts w:ascii="Arial" w:eastAsia="Calibri" w:hAnsi="Arial" w:cs="Arial"/>
          <w:sz w:val="20"/>
          <w:szCs w:val="20"/>
        </w:rPr>
        <w:t xml:space="preserve"> </w:t>
      </w:r>
      <w:r w:rsidR="00FD05A7">
        <w:rPr>
          <w:rFonts w:ascii="Arial" w:eastAsia="Calibri" w:hAnsi="Arial" w:cs="Arial"/>
          <w:sz w:val="20"/>
          <w:szCs w:val="20"/>
        </w:rPr>
        <w:t>ali</w:t>
      </w:r>
      <w:r w:rsidR="00FD05A7" w:rsidRPr="005E10A6">
        <w:rPr>
          <w:rFonts w:ascii="Arial" w:eastAsia="Calibri" w:hAnsi="Arial" w:cs="Arial"/>
          <w:sz w:val="20"/>
          <w:szCs w:val="20"/>
        </w:rPr>
        <w:t xml:space="preserve"> </w:t>
      </w:r>
      <w:r w:rsidRPr="005E10A6">
        <w:rPr>
          <w:rFonts w:ascii="Arial" w:eastAsia="Calibri" w:hAnsi="Arial" w:cs="Arial"/>
          <w:sz w:val="20"/>
          <w:szCs w:val="20"/>
        </w:rPr>
        <w:t>s pravnim aktom, ki je podlaga za morebitno pravno nasledstvo. Nekdanji imetnik, ki je fizična oseba ali zakoniti zastopnik nekdanjega imetnika</w:t>
      </w:r>
      <w:r w:rsidR="000132E6">
        <w:rPr>
          <w:rFonts w:ascii="Arial" w:eastAsia="Calibri" w:hAnsi="Arial" w:cs="Arial"/>
          <w:sz w:val="20"/>
          <w:szCs w:val="20"/>
        </w:rPr>
        <w:t xml:space="preserve"> </w:t>
      </w:r>
      <w:r w:rsidRPr="005E10A6">
        <w:rPr>
          <w:rFonts w:ascii="Arial" w:eastAsia="Calibri" w:hAnsi="Arial" w:cs="Arial"/>
          <w:sz w:val="20"/>
          <w:szCs w:val="20"/>
        </w:rPr>
        <w:t>se identificira z veljavnim osebnim dokumentom.</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(4) Če so bile posamezne kvalificirane obveznosti izdane </w:t>
      </w:r>
      <w:r w:rsidR="00912147">
        <w:rPr>
          <w:rFonts w:ascii="Arial" w:eastAsia="Calibri" w:hAnsi="Arial" w:cs="Arial"/>
          <w:sz w:val="20"/>
          <w:szCs w:val="20"/>
        </w:rPr>
        <w:t>v skladu s</w:t>
      </w:r>
      <w:r w:rsidR="00912147" w:rsidRPr="005E10A6">
        <w:rPr>
          <w:rFonts w:ascii="Arial" w:eastAsia="Calibri" w:hAnsi="Arial" w:cs="Arial"/>
          <w:sz w:val="20"/>
          <w:szCs w:val="20"/>
        </w:rPr>
        <w:t xml:space="preserve"> tuj</w:t>
      </w:r>
      <w:r w:rsidR="00912147">
        <w:rPr>
          <w:rFonts w:ascii="Arial" w:eastAsia="Calibri" w:hAnsi="Arial" w:cs="Arial"/>
          <w:sz w:val="20"/>
          <w:szCs w:val="20"/>
        </w:rPr>
        <w:t>im</w:t>
      </w:r>
      <w:r w:rsidR="00912147" w:rsidRPr="005E10A6">
        <w:rPr>
          <w:rFonts w:ascii="Arial" w:eastAsia="Calibri" w:hAnsi="Arial" w:cs="Arial"/>
          <w:sz w:val="20"/>
          <w:szCs w:val="20"/>
        </w:rPr>
        <w:t xml:space="preserve"> prav</w:t>
      </w:r>
      <w:r w:rsidR="00912147">
        <w:rPr>
          <w:rFonts w:ascii="Arial" w:eastAsia="Calibri" w:hAnsi="Arial" w:cs="Arial"/>
          <w:sz w:val="20"/>
          <w:szCs w:val="20"/>
        </w:rPr>
        <w:t>om</w:t>
      </w:r>
      <w:r w:rsidRPr="005E10A6">
        <w:rPr>
          <w:rFonts w:ascii="Arial" w:eastAsia="Calibri" w:hAnsi="Arial" w:cs="Arial"/>
          <w:sz w:val="20"/>
          <w:szCs w:val="20"/>
        </w:rPr>
        <w:t xml:space="preserve">, </w:t>
      </w:r>
      <w:r w:rsidR="009E45D7">
        <w:rPr>
          <w:rFonts w:ascii="Arial" w:eastAsia="Calibri" w:hAnsi="Arial" w:cs="Arial"/>
          <w:sz w:val="20"/>
          <w:szCs w:val="20"/>
        </w:rPr>
        <w:t xml:space="preserve">se </w:t>
      </w:r>
      <w:r w:rsidRPr="005E10A6">
        <w:rPr>
          <w:rFonts w:ascii="Arial" w:eastAsia="Calibri" w:hAnsi="Arial" w:cs="Arial"/>
          <w:sz w:val="20"/>
          <w:szCs w:val="20"/>
        </w:rPr>
        <w:t xml:space="preserve">za dokaz njihovega </w:t>
      </w:r>
      <w:proofErr w:type="spellStart"/>
      <w:r w:rsidRPr="005E10A6">
        <w:rPr>
          <w:rFonts w:ascii="Arial" w:eastAsia="Calibri" w:hAnsi="Arial" w:cs="Arial"/>
          <w:sz w:val="20"/>
          <w:szCs w:val="20"/>
        </w:rPr>
        <w:t>imetništva</w:t>
      </w:r>
      <w:proofErr w:type="spellEnd"/>
      <w:r w:rsidRPr="005E10A6">
        <w:rPr>
          <w:rFonts w:ascii="Arial" w:eastAsia="Calibri" w:hAnsi="Arial" w:cs="Arial"/>
          <w:sz w:val="20"/>
          <w:szCs w:val="20"/>
        </w:rPr>
        <w:t xml:space="preserve"> v času izreka izrednega ukrepa šteje tudi dokazilo, iz katerega izhaja, da je imel nekdanji imetnik v času izreka izrednega ukrepa te kvalificirane obveznosti na svojem trgovalnem računu.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(5) </w:t>
      </w:r>
      <w:r w:rsidR="00904401">
        <w:rPr>
          <w:rFonts w:ascii="Arial" w:eastAsia="Calibri" w:hAnsi="Arial" w:cs="Arial"/>
          <w:sz w:val="20"/>
          <w:szCs w:val="20"/>
        </w:rPr>
        <w:t>Agencija omogoči pooblaščencem</w:t>
      </w:r>
      <w:r w:rsidR="00912147">
        <w:rPr>
          <w:rFonts w:ascii="Arial" w:eastAsia="Calibri" w:hAnsi="Arial" w:cs="Arial"/>
          <w:sz w:val="20"/>
          <w:szCs w:val="20"/>
        </w:rPr>
        <w:t xml:space="preserve"> nekdanjih imetnikov</w:t>
      </w:r>
      <w:r w:rsidR="00904401">
        <w:rPr>
          <w:rFonts w:ascii="Arial" w:eastAsia="Calibri" w:hAnsi="Arial" w:cs="Arial"/>
          <w:sz w:val="20"/>
          <w:szCs w:val="20"/>
        </w:rPr>
        <w:t xml:space="preserve"> iz osmega odstavka tega člena d</w:t>
      </w:r>
      <w:r w:rsidRPr="00AC64AB">
        <w:rPr>
          <w:rFonts w:ascii="Arial" w:eastAsia="Calibri" w:hAnsi="Arial" w:cs="Arial"/>
          <w:sz w:val="20"/>
          <w:szCs w:val="20"/>
        </w:rPr>
        <w:t xml:space="preserve">ostop </w:t>
      </w:r>
      <w:r w:rsidR="00FD05A7" w:rsidRPr="00AC64AB">
        <w:rPr>
          <w:rFonts w:ascii="Arial" w:eastAsia="Calibri" w:hAnsi="Arial" w:cs="Arial"/>
          <w:sz w:val="20"/>
          <w:szCs w:val="20"/>
        </w:rPr>
        <w:t>do</w:t>
      </w:r>
      <w:r w:rsidRPr="00AC64AB">
        <w:rPr>
          <w:rFonts w:ascii="Arial" w:eastAsia="Calibri" w:hAnsi="Arial" w:cs="Arial"/>
          <w:sz w:val="20"/>
          <w:szCs w:val="20"/>
        </w:rPr>
        <w:t xml:space="preserve"> </w:t>
      </w:r>
      <w:r w:rsidR="00904401">
        <w:rPr>
          <w:rFonts w:ascii="Arial" w:eastAsia="Calibri" w:hAnsi="Arial" w:cs="Arial"/>
          <w:sz w:val="20"/>
          <w:szCs w:val="20"/>
        </w:rPr>
        <w:t xml:space="preserve">posamezne </w:t>
      </w:r>
      <w:r w:rsidR="00FD05A7" w:rsidRPr="00AC64AB">
        <w:rPr>
          <w:rFonts w:ascii="Arial" w:eastAsia="Calibri" w:hAnsi="Arial" w:cs="Arial"/>
          <w:sz w:val="20"/>
          <w:szCs w:val="20"/>
        </w:rPr>
        <w:t>virtualne podatkovne sobe</w:t>
      </w:r>
      <w:r w:rsidR="00FD05A7" w:rsidRPr="005E10A6">
        <w:rPr>
          <w:rFonts w:ascii="Arial" w:eastAsia="Calibri" w:hAnsi="Arial" w:cs="Arial"/>
          <w:sz w:val="20"/>
          <w:szCs w:val="20"/>
        </w:rPr>
        <w:t xml:space="preserve"> </w:t>
      </w:r>
      <w:r w:rsidRPr="005E10A6">
        <w:rPr>
          <w:rFonts w:ascii="Arial" w:eastAsia="Calibri" w:hAnsi="Arial" w:cs="Arial"/>
          <w:sz w:val="20"/>
          <w:szCs w:val="20"/>
        </w:rPr>
        <w:t xml:space="preserve">v petnajstih dneh po tem, ko agenciji predložijo pooblastilo za dostop v virtualno podatkovno sobo nekdanjega imetnika, ki je predhodno izkazal </w:t>
      </w:r>
      <w:proofErr w:type="spellStart"/>
      <w:r w:rsidRPr="005E10A6">
        <w:rPr>
          <w:rFonts w:ascii="Arial" w:eastAsia="Calibri" w:hAnsi="Arial" w:cs="Arial"/>
          <w:sz w:val="20"/>
          <w:szCs w:val="20"/>
        </w:rPr>
        <w:t>imetništvo</w:t>
      </w:r>
      <w:proofErr w:type="spellEnd"/>
      <w:r w:rsidRPr="005E10A6">
        <w:rPr>
          <w:rFonts w:ascii="Arial" w:eastAsia="Calibri" w:hAnsi="Arial" w:cs="Arial"/>
          <w:sz w:val="20"/>
          <w:szCs w:val="20"/>
        </w:rPr>
        <w:t xml:space="preserve"> posamezne kvalificirane obveznosti v skladu </w:t>
      </w:r>
      <w:r w:rsidR="00FD05A7">
        <w:rPr>
          <w:rFonts w:ascii="Arial" w:eastAsia="Calibri" w:hAnsi="Arial" w:cs="Arial"/>
          <w:sz w:val="20"/>
          <w:szCs w:val="20"/>
        </w:rPr>
        <w:t>s</w:t>
      </w:r>
      <w:r w:rsidR="00FD05A7" w:rsidRPr="005E10A6">
        <w:rPr>
          <w:rFonts w:ascii="Arial" w:eastAsia="Calibri" w:hAnsi="Arial" w:cs="Arial"/>
          <w:sz w:val="20"/>
          <w:szCs w:val="20"/>
        </w:rPr>
        <w:t xml:space="preserve"> </w:t>
      </w:r>
      <w:r w:rsidRPr="005E10A6">
        <w:rPr>
          <w:rFonts w:ascii="Arial" w:eastAsia="Calibri" w:hAnsi="Arial" w:cs="Arial"/>
          <w:sz w:val="20"/>
          <w:szCs w:val="20"/>
        </w:rPr>
        <w:t xml:space="preserve">tretjim ali četrtim odstavkom tega člena ali zanj velja </w:t>
      </w:r>
      <w:r w:rsidRPr="005E10A6">
        <w:rPr>
          <w:rFonts w:ascii="Arial" w:eastAsia="Calibri" w:hAnsi="Arial" w:cs="Arial"/>
          <w:sz w:val="20"/>
          <w:szCs w:val="20"/>
        </w:rPr>
        <w:lastRenderedPageBreak/>
        <w:t xml:space="preserve">izjema iz šestega odstavka tega člena. Pooblaščenci nekdanjih imetnikov izkažejo, da </w:t>
      </w:r>
      <w:r w:rsidR="0000186C">
        <w:rPr>
          <w:rFonts w:ascii="Arial" w:eastAsia="Calibri" w:hAnsi="Arial" w:cs="Arial"/>
          <w:sz w:val="20"/>
          <w:szCs w:val="20"/>
        </w:rPr>
        <w:t>izpolnjujejo pogoje</w:t>
      </w:r>
      <w:r w:rsidRPr="005E10A6">
        <w:rPr>
          <w:rFonts w:ascii="Arial" w:eastAsia="Calibri" w:hAnsi="Arial" w:cs="Arial"/>
          <w:sz w:val="20"/>
          <w:szCs w:val="20"/>
        </w:rPr>
        <w:t xml:space="preserve"> iz osmega odstavka tega člena.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(6) Ne glede na tretji odstavek tega člena nekdanjim imetnikom, katerih posamezne kvalificirane obveznosti so bile na dan njihovega prenehanja vpisane v centralni register, ki ga vodi </w:t>
      </w:r>
      <w:r w:rsidR="003D7BA5">
        <w:rPr>
          <w:rFonts w:ascii="Arial" w:eastAsia="Calibri" w:hAnsi="Arial" w:cs="Arial"/>
          <w:sz w:val="20"/>
          <w:szCs w:val="20"/>
        </w:rPr>
        <w:t>KDD - Centralna klirinško depotna družba</w:t>
      </w:r>
      <w:r w:rsidR="003D7BA5" w:rsidRPr="003D7BA5">
        <w:rPr>
          <w:rFonts w:ascii="Arial" w:eastAsia="Calibri" w:hAnsi="Arial" w:cs="Arial"/>
          <w:sz w:val="20"/>
          <w:szCs w:val="20"/>
        </w:rPr>
        <w:t>, d.d. (v nadaljnjem besedilu: KDD)</w:t>
      </w:r>
      <w:r w:rsidRPr="005E10A6">
        <w:rPr>
          <w:rFonts w:ascii="Arial" w:eastAsia="Calibri" w:hAnsi="Arial" w:cs="Arial"/>
          <w:sz w:val="20"/>
          <w:szCs w:val="20"/>
        </w:rPr>
        <w:t xml:space="preserve">, ni </w:t>
      </w:r>
      <w:r w:rsidR="00FD05A7">
        <w:rPr>
          <w:rFonts w:ascii="Arial" w:eastAsia="Calibri" w:hAnsi="Arial" w:cs="Arial"/>
          <w:sz w:val="20"/>
          <w:szCs w:val="20"/>
        </w:rPr>
        <w:t>treba</w:t>
      </w:r>
      <w:r w:rsidR="00FD05A7" w:rsidRPr="005E10A6">
        <w:rPr>
          <w:rFonts w:ascii="Arial" w:eastAsia="Calibri" w:hAnsi="Arial" w:cs="Arial"/>
          <w:sz w:val="20"/>
          <w:szCs w:val="20"/>
        </w:rPr>
        <w:t xml:space="preserve"> </w:t>
      </w:r>
      <w:r w:rsidRPr="005E10A6">
        <w:rPr>
          <w:rFonts w:ascii="Arial" w:eastAsia="Calibri" w:hAnsi="Arial" w:cs="Arial"/>
          <w:sz w:val="20"/>
          <w:szCs w:val="20"/>
        </w:rPr>
        <w:t xml:space="preserve">izkazovati </w:t>
      </w:r>
      <w:proofErr w:type="spellStart"/>
      <w:r w:rsidRPr="005E10A6">
        <w:rPr>
          <w:rFonts w:ascii="Arial" w:eastAsia="Calibri" w:hAnsi="Arial" w:cs="Arial"/>
          <w:sz w:val="20"/>
          <w:szCs w:val="20"/>
        </w:rPr>
        <w:t>imetništva</w:t>
      </w:r>
      <w:proofErr w:type="spellEnd"/>
      <w:r w:rsidRPr="005E10A6">
        <w:rPr>
          <w:rFonts w:ascii="Arial" w:eastAsia="Calibri" w:hAnsi="Arial" w:cs="Arial"/>
          <w:sz w:val="20"/>
          <w:szCs w:val="20"/>
        </w:rPr>
        <w:t xml:space="preserve"> posamezne kvalificirane obveznosti za </w:t>
      </w:r>
      <w:r w:rsidRPr="00AC64AB">
        <w:rPr>
          <w:rFonts w:ascii="Arial" w:eastAsia="Calibri" w:hAnsi="Arial" w:cs="Arial"/>
          <w:sz w:val="20"/>
          <w:szCs w:val="20"/>
        </w:rPr>
        <w:t>dostop do virtualne podatkovne</w:t>
      </w:r>
      <w:r w:rsidRPr="005E10A6">
        <w:rPr>
          <w:rFonts w:ascii="Arial" w:eastAsia="Calibri" w:hAnsi="Arial" w:cs="Arial"/>
          <w:sz w:val="20"/>
          <w:szCs w:val="20"/>
        </w:rPr>
        <w:t xml:space="preserve"> sobe. Agencija omogoči nekdanjim imetnikom iz prejšnjega stavka </w:t>
      </w:r>
      <w:r w:rsidR="00FD05A7">
        <w:rPr>
          <w:rFonts w:ascii="Arial" w:eastAsia="Calibri" w:hAnsi="Arial" w:cs="Arial"/>
          <w:sz w:val="20"/>
          <w:szCs w:val="20"/>
        </w:rPr>
        <w:t xml:space="preserve">ta </w:t>
      </w:r>
      <w:r w:rsidRPr="005E10A6">
        <w:rPr>
          <w:rFonts w:ascii="Arial" w:eastAsia="Calibri" w:hAnsi="Arial" w:cs="Arial"/>
          <w:sz w:val="20"/>
          <w:szCs w:val="20"/>
        </w:rPr>
        <w:t xml:space="preserve">dostop na podlagi evidence posameznih kvalificiranih obveznosti, ki jo posreduje </w:t>
      </w:r>
      <w:r w:rsidR="00966599">
        <w:rPr>
          <w:rFonts w:ascii="Arial" w:eastAsia="Calibri" w:hAnsi="Arial" w:cs="Arial"/>
          <w:sz w:val="20"/>
          <w:szCs w:val="20"/>
        </w:rPr>
        <w:t>KDD</w:t>
      </w:r>
      <w:r w:rsidRPr="005E10A6">
        <w:rPr>
          <w:rFonts w:ascii="Arial" w:eastAsia="Calibri" w:hAnsi="Arial" w:cs="Arial"/>
          <w:sz w:val="20"/>
          <w:szCs w:val="20"/>
        </w:rPr>
        <w:t xml:space="preserve">.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(7) Če so bile posamezne kvalificirane obveznosti vodene na fiduciarnem računu</w:t>
      </w:r>
      <w:r w:rsidR="00FD05A7">
        <w:rPr>
          <w:rFonts w:ascii="Arial" w:eastAsia="Calibri" w:hAnsi="Arial" w:cs="Arial"/>
          <w:sz w:val="20"/>
          <w:szCs w:val="20"/>
        </w:rPr>
        <w:t>,</w:t>
      </w:r>
      <w:r w:rsidRPr="005E10A6">
        <w:rPr>
          <w:rFonts w:ascii="Arial" w:eastAsia="Calibri" w:hAnsi="Arial" w:cs="Arial"/>
          <w:sz w:val="20"/>
          <w:szCs w:val="20"/>
        </w:rPr>
        <w:t xml:space="preserve"> agencija ne glede na </w:t>
      </w:r>
      <w:r w:rsidR="007D37E9">
        <w:rPr>
          <w:rFonts w:ascii="Arial" w:eastAsia="Calibri" w:hAnsi="Arial" w:cs="Arial"/>
          <w:sz w:val="20"/>
          <w:szCs w:val="20"/>
        </w:rPr>
        <w:t>drugi</w:t>
      </w:r>
      <w:r w:rsidR="007D37E9" w:rsidRPr="005E10A6">
        <w:rPr>
          <w:rFonts w:ascii="Arial" w:eastAsia="Calibri" w:hAnsi="Arial" w:cs="Arial"/>
          <w:sz w:val="20"/>
          <w:szCs w:val="20"/>
        </w:rPr>
        <w:t xml:space="preserve"> </w:t>
      </w:r>
      <w:r w:rsidRPr="005E10A6">
        <w:rPr>
          <w:rFonts w:ascii="Arial" w:eastAsia="Calibri" w:hAnsi="Arial" w:cs="Arial"/>
          <w:sz w:val="20"/>
          <w:szCs w:val="20"/>
        </w:rPr>
        <w:t xml:space="preserve">odstavek tega člena omogoči </w:t>
      </w:r>
      <w:r w:rsidRPr="00AC64AB">
        <w:rPr>
          <w:rFonts w:ascii="Arial" w:eastAsia="Calibri" w:hAnsi="Arial" w:cs="Arial"/>
          <w:sz w:val="20"/>
          <w:szCs w:val="20"/>
        </w:rPr>
        <w:t xml:space="preserve">dostop </w:t>
      </w:r>
      <w:r w:rsidR="00FD05A7" w:rsidRPr="00AC64AB">
        <w:rPr>
          <w:rFonts w:ascii="Arial" w:eastAsia="Calibri" w:hAnsi="Arial" w:cs="Arial"/>
          <w:sz w:val="20"/>
          <w:szCs w:val="20"/>
        </w:rPr>
        <w:t>do virtualne podatkovne sobe</w:t>
      </w:r>
      <w:r w:rsidR="00FD05A7" w:rsidRPr="005E10A6">
        <w:rPr>
          <w:rFonts w:ascii="Arial" w:eastAsia="Calibri" w:hAnsi="Arial" w:cs="Arial"/>
          <w:sz w:val="20"/>
          <w:szCs w:val="20"/>
        </w:rPr>
        <w:t xml:space="preserve"> </w:t>
      </w:r>
      <w:r w:rsidRPr="005E10A6">
        <w:rPr>
          <w:rFonts w:ascii="Arial" w:eastAsia="Calibri" w:hAnsi="Arial" w:cs="Arial"/>
          <w:sz w:val="20"/>
          <w:szCs w:val="20"/>
        </w:rPr>
        <w:t>pod pogoji, ki veljajo za nekdanjega imetnika v skladu s tem zakonom</w:t>
      </w:r>
      <w:r w:rsidR="00FD05A7">
        <w:rPr>
          <w:rFonts w:ascii="Arial" w:eastAsia="Calibri" w:hAnsi="Arial" w:cs="Arial"/>
          <w:sz w:val="20"/>
          <w:szCs w:val="20"/>
        </w:rPr>
        <w:t>,</w:t>
      </w:r>
      <w:r w:rsidRPr="005E10A6">
        <w:rPr>
          <w:rFonts w:ascii="Arial" w:eastAsia="Calibri" w:hAnsi="Arial" w:cs="Arial"/>
          <w:sz w:val="20"/>
          <w:szCs w:val="20"/>
        </w:rPr>
        <w:t xml:space="preserve"> le osebi, </w:t>
      </w:r>
      <w:r w:rsidR="007D37E9" w:rsidRPr="007D37E9">
        <w:rPr>
          <w:rFonts w:ascii="Arial" w:eastAsia="Calibri" w:hAnsi="Arial" w:cs="Arial"/>
          <w:sz w:val="20"/>
          <w:szCs w:val="20"/>
        </w:rPr>
        <w:t xml:space="preserve">ki z neprekinjeno verigo potrdil, ki so jih izdali </w:t>
      </w:r>
      <w:r w:rsidR="00C820B7">
        <w:rPr>
          <w:rFonts w:ascii="Arial" w:eastAsia="Calibri" w:hAnsi="Arial" w:cs="Arial"/>
          <w:sz w:val="20"/>
          <w:szCs w:val="20"/>
        </w:rPr>
        <w:t xml:space="preserve">centralni </w:t>
      </w:r>
      <w:r w:rsidR="007D37E9" w:rsidRPr="007D37E9">
        <w:rPr>
          <w:rFonts w:ascii="Arial" w:eastAsia="Calibri" w:hAnsi="Arial" w:cs="Arial"/>
          <w:sz w:val="20"/>
          <w:szCs w:val="20"/>
        </w:rPr>
        <w:t xml:space="preserve">depozitar in </w:t>
      </w:r>
      <w:proofErr w:type="spellStart"/>
      <w:r w:rsidR="007D37E9" w:rsidRPr="007D37E9">
        <w:rPr>
          <w:rFonts w:ascii="Arial" w:eastAsia="Calibri" w:hAnsi="Arial" w:cs="Arial"/>
          <w:sz w:val="20"/>
          <w:szCs w:val="20"/>
        </w:rPr>
        <w:t>poddepozitarji</w:t>
      </w:r>
      <w:proofErr w:type="spellEnd"/>
      <w:r w:rsidR="00D853CA">
        <w:rPr>
          <w:rFonts w:ascii="Arial" w:eastAsia="Calibri" w:hAnsi="Arial" w:cs="Arial"/>
          <w:sz w:val="20"/>
          <w:szCs w:val="20"/>
        </w:rPr>
        <w:t>,</w:t>
      </w:r>
      <w:r w:rsidR="007D37E9" w:rsidRPr="007D37E9">
        <w:rPr>
          <w:rFonts w:ascii="Arial" w:eastAsia="Calibri" w:hAnsi="Arial" w:cs="Arial"/>
          <w:sz w:val="20"/>
          <w:szCs w:val="20"/>
        </w:rPr>
        <w:t xml:space="preserve"> izkaže, da je nekdanji imetnik</w:t>
      </w:r>
      <w:r w:rsidR="007D37E9" w:rsidRPr="007D37E9" w:rsidDel="007D37E9">
        <w:rPr>
          <w:rFonts w:ascii="Arial" w:eastAsia="Calibri" w:hAnsi="Arial" w:cs="Arial"/>
          <w:sz w:val="20"/>
          <w:szCs w:val="20"/>
        </w:rPr>
        <w:t xml:space="preserve"> </w:t>
      </w:r>
      <w:r w:rsidRPr="005E10A6">
        <w:rPr>
          <w:rFonts w:ascii="Arial" w:eastAsia="Calibri" w:hAnsi="Arial" w:cs="Arial"/>
          <w:sz w:val="20"/>
          <w:szCs w:val="20"/>
        </w:rPr>
        <w:t>(v nadaljnjem besedilu: dejanski nekdanji imetnik).</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(8) Pooblaščenec nekdanjega imetnika iz </w:t>
      </w:r>
      <w:r w:rsidR="000132E6">
        <w:rPr>
          <w:rFonts w:ascii="Arial" w:eastAsia="Calibri" w:hAnsi="Arial" w:cs="Arial"/>
          <w:sz w:val="20"/>
          <w:szCs w:val="20"/>
        </w:rPr>
        <w:t>petega</w:t>
      </w:r>
      <w:r w:rsidR="000132E6" w:rsidRPr="005E10A6">
        <w:rPr>
          <w:rFonts w:ascii="Arial" w:eastAsia="Calibri" w:hAnsi="Arial" w:cs="Arial"/>
          <w:sz w:val="20"/>
          <w:szCs w:val="20"/>
        </w:rPr>
        <w:t xml:space="preserve"> </w:t>
      </w:r>
      <w:r w:rsidRPr="005E10A6">
        <w:rPr>
          <w:rFonts w:ascii="Arial" w:eastAsia="Calibri" w:hAnsi="Arial" w:cs="Arial"/>
          <w:sz w:val="20"/>
          <w:szCs w:val="20"/>
        </w:rPr>
        <w:t>odstavka tega člena je lahko odvetnik ali druga oseba, ki je opravila pravniški državni izpit</w:t>
      </w:r>
      <w:r w:rsidR="00FD05A7">
        <w:rPr>
          <w:rFonts w:ascii="Arial" w:eastAsia="Calibri" w:hAnsi="Arial" w:cs="Arial"/>
          <w:sz w:val="20"/>
          <w:szCs w:val="20"/>
        </w:rPr>
        <w:t>,</w:t>
      </w:r>
      <w:r w:rsidRPr="005E10A6">
        <w:rPr>
          <w:rFonts w:ascii="Arial" w:eastAsia="Calibri" w:hAnsi="Arial" w:cs="Arial"/>
          <w:sz w:val="20"/>
          <w:szCs w:val="20"/>
        </w:rPr>
        <w:t xml:space="preserve"> pooblaščeni revizor</w:t>
      </w:r>
      <w:r w:rsidR="00FD05A7">
        <w:rPr>
          <w:rFonts w:ascii="Arial" w:eastAsia="Calibri" w:hAnsi="Arial" w:cs="Arial"/>
          <w:sz w:val="20"/>
          <w:szCs w:val="20"/>
        </w:rPr>
        <w:t>,</w:t>
      </w:r>
      <w:r w:rsidRPr="005E10A6">
        <w:rPr>
          <w:rFonts w:ascii="Arial" w:eastAsia="Calibri" w:hAnsi="Arial" w:cs="Arial"/>
          <w:sz w:val="20"/>
          <w:szCs w:val="20"/>
        </w:rPr>
        <w:t xml:space="preserve"> preizkušeni notranji revizor</w:t>
      </w:r>
      <w:r w:rsidR="00FD05A7">
        <w:rPr>
          <w:rFonts w:ascii="Arial" w:eastAsia="Calibri" w:hAnsi="Arial" w:cs="Arial"/>
          <w:sz w:val="20"/>
          <w:szCs w:val="20"/>
        </w:rPr>
        <w:t>,</w:t>
      </w:r>
      <w:r w:rsidRPr="005E10A6">
        <w:rPr>
          <w:rFonts w:ascii="Arial" w:eastAsia="Calibri" w:hAnsi="Arial" w:cs="Arial"/>
          <w:sz w:val="20"/>
          <w:szCs w:val="20"/>
        </w:rPr>
        <w:t xml:space="preserve"> pooblaščeni ocenjevalec vrednosti</w:t>
      </w:r>
      <w:r w:rsidR="00FD05A7">
        <w:rPr>
          <w:rFonts w:ascii="Arial" w:eastAsia="Calibri" w:hAnsi="Arial" w:cs="Arial"/>
          <w:sz w:val="20"/>
          <w:szCs w:val="20"/>
        </w:rPr>
        <w:t>,</w:t>
      </w:r>
      <w:r w:rsidRPr="005E10A6">
        <w:rPr>
          <w:rFonts w:ascii="Arial" w:eastAsia="Calibri" w:hAnsi="Arial" w:cs="Arial"/>
          <w:sz w:val="20"/>
          <w:szCs w:val="20"/>
        </w:rPr>
        <w:t xml:space="preserve"> preizkušeni računovodja ali preizkušeni poslovni finančnik.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(9) Preklic ali prenehanje pooblastila pooblaščencu iz prejšnjega odstavka nekdanji imetnik sporoči agenciji </w:t>
      </w:r>
      <w:r w:rsidR="007D37E9">
        <w:rPr>
          <w:rFonts w:ascii="Arial" w:eastAsia="Calibri" w:hAnsi="Arial" w:cs="Arial"/>
          <w:sz w:val="20"/>
          <w:szCs w:val="20"/>
        </w:rPr>
        <w:t xml:space="preserve">takoj oziroma </w:t>
      </w:r>
      <w:r w:rsidRPr="005E10A6">
        <w:rPr>
          <w:rFonts w:ascii="Arial" w:eastAsia="Calibri" w:hAnsi="Arial" w:cs="Arial"/>
          <w:sz w:val="20"/>
          <w:szCs w:val="20"/>
        </w:rPr>
        <w:t>naj</w:t>
      </w:r>
      <w:r w:rsidR="00FD05A7">
        <w:rPr>
          <w:rFonts w:ascii="Arial" w:eastAsia="Calibri" w:hAnsi="Arial" w:cs="Arial"/>
          <w:sz w:val="20"/>
          <w:szCs w:val="20"/>
        </w:rPr>
        <w:t>poz</w:t>
      </w:r>
      <w:r w:rsidRPr="005E10A6">
        <w:rPr>
          <w:rFonts w:ascii="Arial" w:eastAsia="Calibri" w:hAnsi="Arial" w:cs="Arial"/>
          <w:sz w:val="20"/>
          <w:szCs w:val="20"/>
        </w:rPr>
        <w:t>neje v treh dneh od preklica ali prenehanja pooblastila.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(1</w:t>
      </w:r>
      <w:r w:rsidR="007D37E9">
        <w:rPr>
          <w:rFonts w:ascii="Arial" w:eastAsia="Calibri" w:hAnsi="Arial" w:cs="Arial"/>
          <w:sz w:val="20"/>
          <w:szCs w:val="20"/>
        </w:rPr>
        <w:t>0</w:t>
      </w:r>
      <w:r w:rsidRPr="005E10A6">
        <w:rPr>
          <w:rFonts w:ascii="Arial" w:eastAsia="Calibri" w:hAnsi="Arial" w:cs="Arial"/>
          <w:sz w:val="20"/>
          <w:szCs w:val="20"/>
        </w:rPr>
        <w:t>) Ministrstvo, pristojno za finance (v nadaljnjem besedilu: ministrstvo)</w:t>
      </w:r>
      <w:r w:rsidR="00DB70F7">
        <w:rPr>
          <w:rFonts w:ascii="Arial" w:eastAsia="Calibri" w:hAnsi="Arial" w:cs="Arial"/>
          <w:sz w:val="20"/>
          <w:szCs w:val="20"/>
        </w:rPr>
        <w:t>,</w:t>
      </w:r>
      <w:r w:rsidRPr="005E10A6">
        <w:rPr>
          <w:rFonts w:ascii="Arial" w:eastAsia="Calibri" w:hAnsi="Arial" w:cs="Arial"/>
          <w:sz w:val="20"/>
          <w:szCs w:val="20"/>
        </w:rPr>
        <w:t xml:space="preserve"> omogoči nekdanjemu imetniku uporabo programske in strojne opreme za dostop do dokumentov in podatkov iz prvega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_Ref4153108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9</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za posamezno banko, ki ji je bil izrečen izredni ukrep</w:t>
      </w:r>
      <w:r w:rsidR="00FD05A7">
        <w:rPr>
          <w:rFonts w:ascii="Arial" w:eastAsia="Calibri" w:hAnsi="Arial" w:cs="Arial"/>
          <w:sz w:val="20"/>
          <w:szCs w:val="20"/>
        </w:rPr>
        <w:t>,</w:t>
      </w:r>
      <w:r w:rsidRPr="005E10A6">
        <w:rPr>
          <w:rFonts w:ascii="Arial" w:eastAsia="Calibri" w:hAnsi="Arial" w:cs="Arial"/>
          <w:sz w:val="20"/>
          <w:szCs w:val="20"/>
        </w:rPr>
        <w:t xml:space="preserve"> v prostorih, ki jih za ta namen vzpostavi. Pred </w:t>
      </w:r>
      <w:r w:rsidR="00DB70F7">
        <w:rPr>
          <w:rFonts w:ascii="Arial" w:eastAsia="Calibri" w:hAnsi="Arial" w:cs="Arial"/>
          <w:sz w:val="20"/>
          <w:szCs w:val="20"/>
        </w:rPr>
        <w:t>v</w:t>
      </w:r>
      <w:r w:rsidR="00DB70F7" w:rsidRPr="005E10A6">
        <w:rPr>
          <w:rFonts w:ascii="Arial" w:eastAsia="Calibri" w:hAnsi="Arial" w:cs="Arial"/>
          <w:sz w:val="20"/>
          <w:szCs w:val="20"/>
        </w:rPr>
        <w:t xml:space="preserve">stopom </w:t>
      </w:r>
      <w:r w:rsidRPr="005E10A6">
        <w:rPr>
          <w:rFonts w:ascii="Arial" w:eastAsia="Calibri" w:hAnsi="Arial" w:cs="Arial"/>
          <w:sz w:val="20"/>
          <w:szCs w:val="20"/>
        </w:rPr>
        <w:t xml:space="preserve">v prostor iz prejšnjega stavka nekdanji imetnik podpiše izjavo iz drugega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_Ref4153139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10</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in se pouči v skladu </w:t>
      </w:r>
      <w:r w:rsidR="00DB70F7">
        <w:rPr>
          <w:rFonts w:ascii="Arial" w:eastAsia="Calibri" w:hAnsi="Arial" w:cs="Arial"/>
          <w:sz w:val="20"/>
          <w:szCs w:val="20"/>
        </w:rPr>
        <w:t>s</w:t>
      </w:r>
      <w:r w:rsidR="00DB70F7" w:rsidRPr="005E10A6">
        <w:rPr>
          <w:rFonts w:ascii="Arial" w:eastAsia="Calibri" w:hAnsi="Arial" w:cs="Arial"/>
          <w:sz w:val="20"/>
          <w:szCs w:val="20"/>
        </w:rPr>
        <w:t xml:space="preserve"> </w:t>
      </w:r>
      <w:r w:rsidRPr="005E10A6">
        <w:rPr>
          <w:rFonts w:ascii="Arial" w:eastAsia="Calibri" w:hAnsi="Arial" w:cs="Arial"/>
          <w:sz w:val="20"/>
          <w:szCs w:val="20"/>
        </w:rPr>
        <w:t xml:space="preserve">tretjim odstavkom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_Ref4153139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10</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(1</w:t>
      </w:r>
      <w:r w:rsidR="007D37E9">
        <w:rPr>
          <w:rFonts w:ascii="Arial" w:eastAsia="Calibri" w:hAnsi="Arial" w:cs="Arial"/>
          <w:sz w:val="20"/>
          <w:szCs w:val="20"/>
        </w:rPr>
        <w:t>1</w:t>
      </w:r>
      <w:r w:rsidRPr="005E10A6">
        <w:rPr>
          <w:rFonts w:ascii="Arial" w:eastAsia="Calibri" w:hAnsi="Arial" w:cs="Arial"/>
          <w:sz w:val="20"/>
          <w:szCs w:val="20"/>
        </w:rPr>
        <w:t>) Podrobn</w:t>
      </w:r>
      <w:r w:rsidR="00DB70F7">
        <w:rPr>
          <w:rFonts w:ascii="Arial" w:eastAsia="Calibri" w:hAnsi="Arial" w:cs="Arial"/>
          <w:sz w:val="20"/>
          <w:szCs w:val="20"/>
        </w:rPr>
        <w:t>osti glede</w:t>
      </w:r>
      <w:r w:rsidRPr="005E10A6">
        <w:rPr>
          <w:rFonts w:ascii="Arial" w:eastAsia="Calibri" w:hAnsi="Arial" w:cs="Arial"/>
          <w:sz w:val="20"/>
          <w:szCs w:val="20"/>
        </w:rPr>
        <w:t xml:space="preserve"> </w:t>
      </w:r>
      <w:r w:rsidR="00DB70F7">
        <w:rPr>
          <w:rFonts w:ascii="Arial" w:eastAsia="Calibri" w:hAnsi="Arial" w:cs="Arial"/>
          <w:sz w:val="20"/>
          <w:szCs w:val="20"/>
        </w:rPr>
        <w:t>v</w:t>
      </w:r>
      <w:r w:rsidR="00DB70F7" w:rsidRPr="005E10A6">
        <w:rPr>
          <w:rFonts w:ascii="Arial" w:eastAsia="Calibri" w:hAnsi="Arial" w:cs="Arial"/>
          <w:sz w:val="20"/>
          <w:szCs w:val="20"/>
        </w:rPr>
        <w:t xml:space="preserve">stopa </w:t>
      </w:r>
      <w:r w:rsidRPr="005E10A6">
        <w:rPr>
          <w:rFonts w:ascii="Arial" w:eastAsia="Calibri" w:hAnsi="Arial" w:cs="Arial"/>
          <w:sz w:val="20"/>
          <w:szCs w:val="20"/>
        </w:rPr>
        <w:t xml:space="preserve">v prostor iz prejšnjega odstavka </w:t>
      </w:r>
      <w:r w:rsidR="00DB70F7">
        <w:rPr>
          <w:rFonts w:ascii="Arial" w:eastAsia="Calibri" w:hAnsi="Arial" w:cs="Arial"/>
          <w:sz w:val="20"/>
          <w:szCs w:val="20"/>
        </w:rPr>
        <w:t>ter</w:t>
      </w:r>
      <w:r w:rsidR="00DB70F7" w:rsidRPr="005E10A6">
        <w:rPr>
          <w:rFonts w:ascii="Arial" w:eastAsia="Calibri" w:hAnsi="Arial" w:cs="Arial"/>
          <w:sz w:val="20"/>
          <w:szCs w:val="20"/>
        </w:rPr>
        <w:t xml:space="preserve"> </w:t>
      </w:r>
      <w:r w:rsidRPr="005E10A6">
        <w:rPr>
          <w:rFonts w:ascii="Arial" w:eastAsia="Calibri" w:hAnsi="Arial" w:cs="Arial"/>
          <w:sz w:val="20"/>
          <w:szCs w:val="20"/>
        </w:rPr>
        <w:t xml:space="preserve">uporabe programske in strojne opreme </w:t>
      </w:r>
      <w:r w:rsidR="00735558">
        <w:rPr>
          <w:rFonts w:ascii="Arial" w:eastAsia="Calibri" w:hAnsi="Arial" w:cs="Arial"/>
          <w:sz w:val="20"/>
          <w:szCs w:val="20"/>
        </w:rPr>
        <w:t>določi</w:t>
      </w:r>
      <w:r w:rsidR="00735558" w:rsidRPr="005E10A6">
        <w:rPr>
          <w:rFonts w:ascii="Arial" w:eastAsia="Calibri" w:hAnsi="Arial" w:cs="Arial"/>
          <w:sz w:val="20"/>
          <w:szCs w:val="20"/>
        </w:rPr>
        <w:t xml:space="preserve"> </w:t>
      </w:r>
      <w:r w:rsidRPr="005E10A6">
        <w:rPr>
          <w:rFonts w:ascii="Arial" w:eastAsia="Calibri" w:hAnsi="Arial" w:cs="Arial"/>
          <w:sz w:val="20"/>
          <w:szCs w:val="20"/>
        </w:rPr>
        <w:t>minister, pristojen za finance</w:t>
      </w:r>
      <w:r w:rsidR="00656DCC">
        <w:rPr>
          <w:rFonts w:ascii="Arial" w:eastAsia="Calibri" w:hAnsi="Arial" w:cs="Arial"/>
          <w:sz w:val="20"/>
          <w:szCs w:val="20"/>
        </w:rPr>
        <w:t xml:space="preserve"> (v nadaljnjem besedilu: minister)</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3" w:name="_Ref4153108"/>
      <w:r w:rsidRPr="005E10A6">
        <w:rPr>
          <w:rFonts w:ascii="Arial" w:eastAsia="Calibri" w:hAnsi="Arial" w:cs="Arial"/>
          <w:sz w:val="20"/>
          <w:szCs w:val="20"/>
        </w:rPr>
        <w:t>člen</w:t>
      </w:r>
      <w:bookmarkEnd w:id="13"/>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(podatki v virtualni podatkovni sobi)</w:t>
      </w:r>
    </w:p>
    <w:p w:rsidR="005E10A6" w:rsidRPr="005E10A6" w:rsidRDefault="005E10A6" w:rsidP="005E10A6">
      <w:pPr>
        <w:suppressAutoHyphens/>
        <w:spacing w:after="0" w:line="276" w:lineRule="auto"/>
        <w:contextualSpacing/>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Banka Slovenije za vsako banko, ki ji je bil izrečen izredni ukrep, </w:t>
      </w:r>
      <w:r w:rsidRPr="00AC64AB">
        <w:rPr>
          <w:rFonts w:ascii="Arial" w:eastAsia="Calibri" w:hAnsi="Arial" w:cs="Arial"/>
          <w:sz w:val="20"/>
          <w:szCs w:val="20"/>
        </w:rPr>
        <w:t>za objav</w:t>
      </w:r>
      <w:r w:rsidR="00DB70F7" w:rsidRPr="00AC64AB">
        <w:rPr>
          <w:rFonts w:ascii="Arial" w:eastAsia="Calibri" w:hAnsi="Arial" w:cs="Arial"/>
          <w:sz w:val="20"/>
          <w:szCs w:val="20"/>
        </w:rPr>
        <w:t>o</w:t>
      </w:r>
      <w:r w:rsidRPr="00AC64AB">
        <w:rPr>
          <w:rFonts w:ascii="Arial" w:eastAsia="Calibri" w:hAnsi="Arial" w:cs="Arial"/>
          <w:sz w:val="20"/>
          <w:szCs w:val="20"/>
        </w:rPr>
        <w:t xml:space="preserve"> dokumentov</w:t>
      </w:r>
      <w:r w:rsidRPr="005E10A6">
        <w:rPr>
          <w:rFonts w:ascii="Arial" w:eastAsia="Calibri" w:hAnsi="Arial" w:cs="Arial"/>
          <w:sz w:val="20"/>
          <w:szCs w:val="20"/>
        </w:rPr>
        <w:t xml:space="preserve"> in podatkov v virtualni podatkovni sobi, agenciji izroči:</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odločbo Banke Slovenije </w:t>
      </w:r>
      <w:r w:rsidR="00DB70F7">
        <w:rPr>
          <w:rFonts w:ascii="Arial" w:eastAsia="Calibri" w:hAnsi="Arial" w:cs="Arial"/>
          <w:sz w:val="20"/>
          <w:szCs w:val="20"/>
        </w:rPr>
        <w:t>z morebitnimi</w:t>
      </w:r>
      <w:r w:rsidR="00DB70F7" w:rsidRPr="005E10A6">
        <w:rPr>
          <w:rFonts w:ascii="Arial" w:eastAsia="Calibri" w:hAnsi="Arial" w:cs="Arial"/>
          <w:sz w:val="20"/>
          <w:szCs w:val="20"/>
        </w:rPr>
        <w:t xml:space="preserve"> </w:t>
      </w:r>
      <w:r w:rsidRPr="005E10A6">
        <w:rPr>
          <w:rFonts w:ascii="Arial" w:eastAsia="Calibri" w:hAnsi="Arial" w:cs="Arial"/>
          <w:sz w:val="20"/>
          <w:szCs w:val="20"/>
        </w:rPr>
        <w:t>prilogami in v odločbi omenjenimi dokumenti</w:t>
      </w:r>
      <w:r w:rsidR="006C647A">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dokumente, iz katerih je razvidna vsebina pogodbenega razmerja med Banko Slovenije in osebo, ki je izdelala ocene vrednosti sredstev banke v skladu s prvim odstavkom </w:t>
      </w:r>
      <w:proofErr w:type="spellStart"/>
      <w:r w:rsidRPr="005E10A6">
        <w:rPr>
          <w:rFonts w:ascii="Arial" w:eastAsia="Calibri" w:hAnsi="Arial" w:cs="Arial"/>
          <w:sz w:val="20"/>
          <w:szCs w:val="20"/>
        </w:rPr>
        <w:t>261.b</w:t>
      </w:r>
      <w:proofErr w:type="spellEnd"/>
      <w:r w:rsidRPr="005E10A6">
        <w:rPr>
          <w:rFonts w:ascii="Arial" w:eastAsia="Calibri" w:hAnsi="Arial" w:cs="Arial"/>
          <w:sz w:val="20"/>
          <w:szCs w:val="20"/>
        </w:rPr>
        <w:t xml:space="preserve"> člena ZBan-1;</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oceno vrednosti sredstev banke, ki je bila pripravljena v skladu s prvim odstavkom </w:t>
      </w:r>
      <w:proofErr w:type="spellStart"/>
      <w:r w:rsidRPr="005E10A6">
        <w:rPr>
          <w:rFonts w:ascii="Arial" w:eastAsia="Calibri" w:hAnsi="Arial" w:cs="Arial"/>
          <w:sz w:val="20"/>
          <w:szCs w:val="20"/>
        </w:rPr>
        <w:t>261.b</w:t>
      </w:r>
      <w:proofErr w:type="spellEnd"/>
      <w:r w:rsidRPr="005E10A6">
        <w:rPr>
          <w:rFonts w:ascii="Arial" w:eastAsia="Calibri" w:hAnsi="Arial" w:cs="Arial"/>
          <w:sz w:val="20"/>
          <w:szCs w:val="20"/>
        </w:rPr>
        <w:t xml:space="preserve"> člena ZBan-1;</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dokumente, iz katerih je razvidna vsebina pogodbenega razmerja med Banko Slovenije in izvajalci pregleda kakovosti sredstev, izvajalci obremenitvenih testov in cenilci nepremičnin;</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poročilo o pregledu kakovosti sredstev (v nadaljnjem besedilu: AQR poročilo);</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poročilo o rezultat</w:t>
      </w:r>
      <w:r w:rsidR="006E3334">
        <w:rPr>
          <w:rFonts w:ascii="Arial" w:eastAsia="Calibri" w:hAnsi="Arial" w:cs="Arial"/>
          <w:sz w:val="20"/>
          <w:szCs w:val="20"/>
        </w:rPr>
        <w:t>i</w:t>
      </w:r>
      <w:r w:rsidRPr="005E10A6">
        <w:rPr>
          <w:rFonts w:ascii="Arial" w:eastAsia="Calibri" w:hAnsi="Arial" w:cs="Arial"/>
          <w:sz w:val="20"/>
          <w:szCs w:val="20"/>
        </w:rPr>
        <w:t>h obremenitvenih testov;</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pogoje izvedbe, ki opredeljujejo obseg in način izvedbe posameznega dela skrbnega pregleda banke, ki ji je bil z odločbo Banke Slovenije izrečen izredni ukrep;</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w:t>
      </w:r>
      <w:r w:rsidR="00DB70F7" w:rsidRPr="005E10A6">
        <w:rPr>
          <w:rFonts w:ascii="Arial" w:eastAsia="Calibri" w:hAnsi="Arial" w:cs="Arial"/>
          <w:sz w:val="20"/>
          <w:szCs w:val="20"/>
        </w:rPr>
        <w:t>dokument</w:t>
      </w:r>
      <w:r w:rsidR="00DB70F7">
        <w:rPr>
          <w:rFonts w:ascii="Arial" w:eastAsia="Calibri" w:hAnsi="Arial" w:cs="Arial"/>
          <w:sz w:val="20"/>
          <w:szCs w:val="20"/>
        </w:rPr>
        <w:t>e</w:t>
      </w:r>
      <w:r w:rsidRPr="005E10A6">
        <w:rPr>
          <w:rFonts w:ascii="Arial" w:eastAsia="Calibri" w:hAnsi="Arial" w:cs="Arial"/>
          <w:sz w:val="20"/>
          <w:szCs w:val="20"/>
        </w:rPr>
        <w:t>, iz katerih so razvidni razlogi za dodatne oslabitve in rezervacije v bankah;</w:t>
      </w:r>
    </w:p>
    <w:p w:rsid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dokumente v zvezi z izvedbo povečanja osnovnega kapitala banke;</w:t>
      </w:r>
    </w:p>
    <w:p w:rsidR="003D19DA" w:rsidRPr="005E10A6" w:rsidRDefault="003D19DA"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w:t>
      </w:r>
      <w:r w:rsidRPr="003D19DA">
        <w:rPr>
          <w:rFonts w:ascii="Arial" w:eastAsia="Calibri" w:hAnsi="Arial" w:cs="Arial"/>
          <w:sz w:val="20"/>
          <w:szCs w:val="20"/>
        </w:rPr>
        <w:t>zbirni pregled in analitično ocenjene vrednosti po vrstah izpostavljenosti in analitično evidenco po komitentih</w:t>
      </w:r>
      <w:r w:rsidR="0036389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lastRenderedPageBreak/>
        <w:t>– zapisnike usmerjevalnega odbora, ki je usmerjal in nadzoroval izvedbo skrbnega pregleda bank v letu 2013;</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w:t>
      </w:r>
      <w:r w:rsidR="00DB70F7" w:rsidRPr="005E10A6">
        <w:rPr>
          <w:rFonts w:ascii="Arial" w:eastAsia="Calibri" w:hAnsi="Arial" w:cs="Arial"/>
          <w:sz w:val="20"/>
          <w:szCs w:val="20"/>
        </w:rPr>
        <w:t>podatk</w:t>
      </w:r>
      <w:r w:rsidR="00DB70F7">
        <w:rPr>
          <w:rFonts w:ascii="Arial" w:eastAsia="Calibri" w:hAnsi="Arial" w:cs="Arial"/>
          <w:sz w:val="20"/>
          <w:szCs w:val="20"/>
        </w:rPr>
        <w:t>e</w:t>
      </w:r>
      <w:r w:rsidR="00DB70F7" w:rsidRPr="005E10A6">
        <w:rPr>
          <w:rFonts w:ascii="Arial" w:eastAsia="Calibri" w:hAnsi="Arial" w:cs="Arial"/>
          <w:sz w:val="20"/>
          <w:szCs w:val="20"/>
        </w:rPr>
        <w:t xml:space="preserve"> </w:t>
      </w:r>
      <w:r w:rsidR="001A68F3">
        <w:rPr>
          <w:rFonts w:ascii="Arial" w:eastAsia="Calibri" w:hAnsi="Arial" w:cs="Arial"/>
          <w:sz w:val="20"/>
          <w:szCs w:val="20"/>
        </w:rPr>
        <w:t xml:space="preserve">o terjatvah in </w:t>
      </w:r>
      <w:r w:rsidRPr="005E10A6">
        <w:rPr>
          <w:rFonts w:ascii="Arial" w:eastAsia="Calibri" w:hAnsi="Arial" w:cs="Arial"/>
          <w:sz w:val="20"/>
          <w:szCs w:val="20"/>
        </w:rPr>
        <w:t>o prenosnih cenah posameznih terjatev, ki so bile z banke, ki ji je bil izrečen izredni ukrep, prenesene na Družbo za upravljanje terjatev bank, d. d.</w:t>
      </w:r>
      <w:r w:rsidR="00CF2278">
        <w:rPr>
          <w:rFonts w:ascii="Arial" w:eastAsia="Calibri" w:hAnsi="Arial" w:cs="Arial"/>
          <w:sz w:val="20"/>
          <w:szCs w:val="20"/>
        </w:rPr>
        <w:t xml:space="preserve"> (v nadaljnjem besedilu: DUTB)</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vse dokumente, s katerimi Banka Slovenije </w:t>
      </w:r>
      <w:r w:rsidR="006E3334">
        <w:rPr>
          <w:rFonts w:ascii="Arial" w:eastAsia="Calibri" w:hAnsi="Arial" w:cs="Arial"/>
          <w:sz w:val="20"/>
          <w:szCs w:val="20"/>
        </w:rPr>
        <w:t>ra</w:t>
      </w:r>
      <w:r w:rsidRPr="005E10A6">
        <w:rPr>
          <w:rFonts w:ascii="Arial" w:eastAsia="Calibri" w:hAnsi="Arial" w:cs="Arial"/>
          <w:sz w:val="20"/>
          <w:szCs w:val="20"/>
        </w:rPr>
        <w:t>zpolaga in iz katerih je razvidna vsa komunikacija</w:t>
      </w:r>
      <w:r w:rsidR="00DB70F7">
        <w:rPr>
          <w:rFonts w:ascii="Arial" w:eastAsia="Calibri" w:hAnsi="Arial" w:cs="Arial"/>
          <w:sz w:val="20"/>
          <w:szCs w:val="20"/>
        </w:rPr>
        <w:t>,</w:t>
      </w:r>
      <w:r w:rsidRPr="005E10A6">
        <w:rPr>
          <w:rFonts w:ascii="Arial" w:eastAsia="Calibri" w:hAnsi="Arial" w:cs="Arial"/>
          <w:sz w:val="20"/>
          <w:szCs w:val="20"/>
        </w:rPr>
        <w:t xml:space="preserve"> ki jo je usklajevala in vodila Banka Slovenije med izvajalci stresnih testov, kar vključuje sestanke operativnega odbora, sestanke usmerjevalnega odbora z mednarodnimi opazovalci, dokumente za izmenjavo vhodnih podatkov, dokumente za izmenjavo rezultatov stresnih testov, postopek v zvezi z vprašanji in odgovori ter morebitne priložnostne sestanke;</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druge dokumente</w:t>
      </w:r>
      <w:r w:rsidR="00DB70F7">
        <w:rPr>
          <w:rFonts w:ascii="Arial" w:eastAsia="Calibri" w:hAnsi="Arial" w:cs="Arial"/>
          <w:sz w:val="20"/>
          <w:szCs w:val="20"/>
        </w:rPr>
        <w:t>,</w:t>
      </w:r>
      <w:r w:rsidRPr="005E10A6">
        <w:rPr>
          <w:rFonts w:ascii="Arial" w:eastAsia="Calibri" w:hAnsi="Arial" w:cs="Arial"/>
          <w:sz w:val="20"/>
          <w:szCs w:val="20"/>
        </w:rPr>
        <w:t xml:space="preserve"> na katerih je temeljila odločba Banke Slovenije.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(2) Dokumente iz prejšnjega odstavka Banka Slovenije izroči agenciji </w:t>
      </w:r>
      <w:r w:rsidR="005B5B58">
        <w:rPr>
          <w:rFonts w:ascii="Arial" w:eastAsia="Calibri" w:hAnsi="Arial" w:cs="Arial"/>
          <w:sz w:val="20"/>
          <w:szCs w:val="20"/>
        </w:rPr>
        <w:t xml:space="preserve">v </w:t>
      </w:r>
      <w:r w:rsidR="00D00C15">
        <w:rPr>
          <w:rFonts w:ascii="Arial" w:eastAsia="Calibri" w:hAnsi="Arial" w:cs="Arial"/>
          <w:sz w:val="20"/>
          <w:szCs w:val="20"/>
        </w:rPr>
        <w:t>izvirnik</w:t>
      </w:r>
      <w:r w:rsidR="005B5B58">
        <w:rPr>
          <w:rFonts w:ascii="Arial" w:eastAsia="Calibri" w:hAnsi="Arial" w:cs="Arial"/>
          <w:sz w:val="20"/>
          <w:szCs w:val="20"/>
        </w:rPr>
        <w:t>u</w:t>
      </w:r>
      <w:r w:rsidR="00D00C15">
        <w:rPr>
          <w:rFonts w:ascii="Arial" w:eastAsia="Calibri" w:hAnsi="Arial" w:cs="Arial"/>
          <w:sz w:val="20"/>
          <w:szCs w:val="20"/>
        </w:rPr>
        <w:t xml:space="preserve"> </w:t>
      </w:r>
      <w:r w:rsidRPr="005E10A6">
        <w:rPr>
          <w:rFonts w:ascii="Arial" w:eastAsia="Calibri" w:hAnsi="Arial" w:cs="Arial"/>
          <w:sz w:val="20"/>
          <w:szCs w:val="20"/>
        </w:rPr>
        <w:t xml:space="preserve">v elektronski obliki oziroma </w:t>
      </w:r>
      <w:r w:rsidR="00DB70F7">
        <w:rPr>
          <w:rFonts w:ascii="Arial" w:eastAsia="Calibri" w:hAnsi="Arial" w:cs="Arial"/>
          <w:sz w:val="20"/>
          <w:szCs w:val="20"/>
        </w:rPr>
        <w:t xml:space="preserve">kot </w:t>
      </w:r>
      <w:proofErr w:type="spellStart"/>
      <w:r w:rsidRPr="005E10A6">
        <w:rPr>
          <w:rFonts w:ascii="Arial" w:eastAsia="Calibri" w:hAnsi="Arial" w:cs="Arial"/>
          <w:sz w:val="20"/>
          <w:szCs w:val="20"/>
        </w:rPr>
        <w:t>skeniran</w:t>
      </w:r>
      <w:proofErr w:type="spellEnd"/>
      <w:r w:rsidRPr="005E10A6">
        <w:rPr>
          <w:rFonts w:ascii="Arial" w:eastAsia="Calibri" w:hAnsi="Arial" w:cs="Arial"/>
          <w:sz w:val="20"/>
          <w:szCs w:val="20"/>
        </w:rPr>
        <w:t xml:space="preserve"> </w:t>
      </w:r>
      <w:r w:rsidR="00DB70F7">
        <w:rPr>
          <w:rFonts w:ascii="Arial" w:eastAsia="Calibri" w:hAnsi="Arial" w:cs="Arial"/>
          <w:sz w:val="20"/>
          <w:szCs w:val="20"/>
        </w:rPr>
        <w:t>izvirni dokument</w:t>
      </w:r>
      <w:r w:rsidRPr="005E10A6">
        <w:rPr>
          <w:rFonts w:ascii="Arial" w:eastAsia="Calibri" w:hAnsi="Arial" w:cs="Arial"/>
          <w:sz w:val="20"/>
          <w:szCs w:val="20"/>
        </w:rPr>
        <w:t>, pri čemer Banka Slovenije prekrije podatke, ki so v skladu z zakonom, ki ureja varstvo osebnih podatkov, osebni podatki.</w:t>
      </w:r>
    </w:p>
    <w:p w:rsidR="005E10A6" w:rsidRPr="005E10A6" w:rsidRDefault="005E10A6" w:rsidP="005E10A6">
      <w:pPr>
        <w:suppressAutoHyphens/>
        <w:spacing w:after="0" w:line="276" w:lineRule="auto"/>
        <w:contextualSpacing/>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4" w:name="_Ref4153139"/>
      <w:r w:rsidRPr="005E10A6">
        <w:rPr>
          <w:rFonts w:ascii="Arial" w:eastAsia="Calibri" w:hAnsi="Arial" w:cs="Arial"/>
          <w:sz w:val="20"/>
          <w:szCs w:val="20"/>
        </w:rPr>
        <w:t>člen</w:t>
      </w:r>
      <w:bookmarkEnd w:id="14"/>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(varovanje podatkov in dokumentov)</w:t>
      </w:r>
    </w:p>
    <w:p w:rsidR="005E10A6" w:rsidRPr="005E10A6" w:rsidRDefault="005E10A6" w:rsidP="005E10A6">
      <w:pPr>
        <w:suppressAutoHyphens/>
        <w:spacing w:after="0" w:line="276" w:lineRule="auto"/>
        <w:contextualSpacing/>
        <w:jc w:val="center"/>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Pred dostopom do dokumentov ali podatkov v virtualni podatkovni sobi nekdanji imetniki in njihovi </w:t>
      </w:r>
      <w:r w:rsidR="00735558">
        <w:rPr>
          <w:rFonts w:ascii="Arial" w:eastAsia="Calibri" w:hAnsi="Arial" w:cs="Arial"/>
          <w:sz w:val="20"/>
          <w:szCs w:val="20"/>
        </w:rPr>
        <w:t xml:space="preserve">zakoniti zastopniki oziroma </w:t>
      </w:r>
      <w:r w:rsidRPr="005E10A6">
        <w:rPr>
          <w:rFonts w:ascii="Arial" w:eastAsia="Calibri" w:hAnsi="Arial" w:cs="Arial"/>
          <w:sz w:val="20"/>
          <w:szCs w:val="20"/>
        </w:rPr>
        <w:t xml:space="preserve">pooblaščenci </w:t>
      </w:r>
      <w:r w:rsidR="00735558">
        <w:rPr>
          <w:rFonts w:ascii="Arial" w:eastAsia="Calibri" w:hAnsi="Arial" w:cs="Arial"/>
          <w:sz w:val="20"/>
          <w:szCs w:val="20"/>
        </w:rPr>
        <w:t xml:space="preserve">iz petega odstavka 8. člena </w:t>
      </w:r>
      <w:r w:rsidR="008E4589">
        <w:rPr>
          <w:rFonts w:ascii="Arial" w:eastAsia="Calibri" w:hAnsi="Arial" w:cs="Arial"/>
          <w:sz w:val="20"/>
          <w:szCs w:val="20"/>
        </w:rPr>
        <w:t xml:space="preserve">tega zakona </w:t>
      </w:r>
      <w:r w:rsidRPr="005E10A6">
        <w:rPr>
          <w:rFonts w:ascii="Arial" w:eastAsia="Calibri" w:hAnsi="Arial" w:cs="Arial"/>
          <w:sz w:val="20"/>
          <w:szCs w:val="20"/>
        </w:rPr>
        <w:t xml:space="preserve">elektronsko podpišejo izjavo o varovanju zaupnosti v besedilu iz drugega odstavka tega člena.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(2) Izjava, ki jo pred dostopom do dokumentov ali podatkov v virtualni podatkovni sobi elektronsko podpišejo nekdanji imetniki in njihovi </w:t>
      </w:r>
      <w:r w:rsidR="00735558">
        <w:rPr>
          <w:rFonts w:ascii="Arial" w:eastAsia="Calibri" w:hAnsi="Arial" w:cs="Arial"/>
          <w:sz w:val="20"/>
          <w:szCs w:val="20"/>
        </w:rPr>
        <w:t xml:space="preserve">zakoniti zastopniki oziroma </w:t>
      </w:r>
      <w:r w:rsidRPr="005E10A6">
        <w:rPr>
          <w:rFonts w:ascii="Arial" w:eastAsia="Calibri" w:hAnsi="Arial" w:cs="Arial"/>
          <w:sz w:val="20"/>
          <w:szCs w:val="20"/>
        </w:rPr>
        <w:t>pooblaščenci</w:t>
      </w:r>
      <w:r w:rsidR="00735558">
        <w:rPr>
          <w:rFonts w:ascii="Arial" w:eastAsia="Calibri" w:hAnsi="Arial" w:cs="Arial"/>
          <w:sz w:val="20"/>
          <w:szCs w:val="20"/>
        </w:rPr>
        <w:t xml:space="preserve"> iz petega odstavka 8. člena</w:t>
      </w:r>
      <w:r w:rsidR="008E4589">
        <w:rPr>
          <w:rFonts w:ascii="Arial" w:eastAsia="Calibri" w:hAnsi="Arial" w:cs="Arial"/>
          <w:sz w:val="20"/>
          <w:szCs w:val="20"/>
        </w:rPr>
        <w:t xml:space="preserve"> tega zakona</w:t>
      </w:r>
      <w:r w:rsidRPr="005E10A6">
        <w:rPr>
          <w:rFonts w:ascii="Arial" w:eastAsia="Calibri" w:hAnsi="Arial" w:cs="Arial"/>
          <w:sz w:val="20"/>
          <w:szCs w:val="20"/>
        </w:rPr>
        <w:t>, se glasi: »Informacije, ki jih bom pridobil</w:t>
      </w:r>
      <w:r w:rsidR="00DB70F7">
        <w:rPr>
          <w:rFonts w:ascii="Arial" w:eastAsia="Calibri" w:hAnsi="Arial" w:cs="Arial"/>
          <w:sz w:val="20"/>
          <w:szCs w:val="20"/>
        </w:rPr>
        <w:t>(-</w:t>
      </w:r>
      <w:r w:rsidRPr="005E10A6">
        <w:rPr>
          <w:rFonts w:ascii="Arial" w:eastAsia="Calibri" w:hAnsi="Arial" w:cs="Arial"/>
          <w:sz w:val="20"/>
          <w:szCs w:val="20"/>
        </w:rPr>
        <w:t>a</w:t>
      </w:r>
      <w:r w:rsidR="00DB70F7">
        <w:rPr>
          <w:rFonts w:ascii="Arial" w:eastAsia="Calibri" w:hAnsi="Arial" w:cs="Arial"/>
          <w:sz w:val="20"/>
          <w:szCs w:val="20"/>
        </w:rPr>
        <w:t>)</w:t>
      </w:r>
      <w:r w:rsidRPr="005E10A6">
        <w:rPr>
          <w:rFonts w:ascii="Arial" w:eastAsia="Calibri" w:hAnsi="Arial" w:cs="Arial"/>
          <w:sz w:val="20"/>
          <w:szCs w:val="20"/>
        </w:rPr>
        <w:t xml:space="preserve"> na podlagi dostopa v virtualno podatkovno sobo in ki izvirajo iz dokumentov ali podatkov in so označeni kot zaupni, osebni ali poslovna skrivnost, bom varoval</w:t>
      </w:r>
      <w:r w:rsidR="00DB70F7">
        <w:rPr>
          <w:rFonts w:ascii="Arial" w:eastAsia="Calibri" w:hAnsi="Arial" w:cs="Arial"/>
          <w:sz w:val="20"/>
          <w:szCs w:val="20"/>
        </w:rPr>
        <w:t>(-</w:t>
      </w:r>
      <w:r w:rsidRPr="005E10A6">
        <w:rPr>
          <w:rFonts w:ascii="Arial" w:eastAsia="Calibri" w:hAnsi="Arial" w:cs="Arial"/>
          <w:sz w:val="20"/>
          <w:szCs w:val="20"/>
        </w:rPr>
        <w:t>a</w:t>
      </w:r>
      <w:r w:rsidR="00DB70F7">
        <w:rPr>
          <w:rFonts w:ascii="Arial" w:eastAsia="Calibri" w:hAnsi="Arial" w:cs="Arial"/>
          <w:sz w:val="20"/>
          <w:szCs w:val="20"/>
        </w:rPr>
        <w:t>)</w:t>
      </w:r>
      <w:r w:rsidRPr="005E10A6">
        <w:rPr>
          <w:rFonts w:ascii="Arial" w:eastAsia="Calibri" w:hAnsi="Arial" w:cs="Arial"/>
          <w:sz w:val="20"/>
          <w:szCs w:val="20"/>
        </w:rPr>
        <w:t xml:space="preserve"> kot take in jih bom uporabil</w:t>
      </w:r>
      <w:r w:rsidR="00DB70F7">
        <w:rPr>
          <w:rFonts w:ascii="Arial" w:eastAsia="Calibri" w:hAnsi="Arial" w:cs="Arial"/>
          <w:sz w:val="20"/>
          <w:szCs w:val="20"/>
        </w:rPr>
        <w:t>(-</w:t>
      </w:r>
      <w:r w:rsidRPr="005E10A6">
        <w:rPr>
          <w:rFonts w:ascii="Arial" w:eastAsia="Calibri" w:hAnsi="Arial" w:cs="Arial"/>
          <w:sz w:val="20"/>
          <w:szCs w:val="20"/>
        </w:rPr>
        <w:t>a</w:t>
      </w:r>
      <w:r w:rsidR="00DB70F7">
        <w:rPr>
          <w:rFonts w:ascii="Arial" w:eastAsia="Calibri" w:hAnsi="Arial" w:cs="Arial"/>
          <w:sz w:val="20"/>
          <w:szCs w:val="20"/>
        </w:rPr>
        <w:t>)</w:t>
      </w:r>
      <w:r w:rsidRPr="005E10A6">
        <w:rPr>
          <w:rFonts w:ascii="Arial" w:eastAsia="Calibri" w:hAnsi="Arial" w:cs="Arial"/>
          <w:sz w:val="20"/>
          <w:szCs w:val="20"/>
        </w:rPr>
        <w:t xml:space="preserve"> izključno za uveljavljanj</w:t>
      </w:r>
      <w:r w:rsidR="00DB70F7">
        <w:rPr>
          <w:rFonts w:ascii="Arial" w:eastAsia="Calibri" w:hAnsi="Arial" w:cs="Arial"/>
          <w:sz w:val="20"/>
          <w:szCs w:val="20"/>
        </w:rPr>
        <w:t>e</w:t>
      </w:r>
      <w:r w:rsidRPr="005E10A6">
        <w:rPr>
          <w:rFonts w:ascii="Arial" w:eastAsia="Calibri" w:hAnsi="Arial" w:cs="Arial"/>
          <w:sz w:val="20"/>
          <w:szCs w:val="20"/>
        </w:rPr>
        <w:t xml:space="preserve"> tožbenih zahtevkov v skladu </w:t>
      </w:r>
      <w:r w:rsidR="00735558">
        <w:rPr>
          <w:rFonts w:ascii="Arial" w:eastAsia="Calibri" w:hAnsi="Arial" w:cs="Arial"/>
          <w:sz w:val="20"/>
          <w:szCs w:val="20"/>
        </w:rPr>
        <w:t>z Zakonom o postopku sodnega varstva nekdanjih imetnikov kvalificiranih obveznosti bank (Uradni list RS, št. …/19)</w:t>
      </w:r>
      <w:r w:rsidRPr="005E10A6">
        <w:rPr>
          <w:rFonts w:ascii="Arial" w:eastAsia="Calibri" w:hAnsi="Arial" w:cs="Arial"/>
          <w:sz w:val="20"/>
          <w:szCs w:val="20"/>
        </w:rPr>
        <w:t>. Informacije iz dokumentov ali podatkov iz prejšnjega stavka moram razkriti, če to od mene zahteva zakon ali akt državnega organa</w:t>
      </w:r>
      <w:r w:rsidR="00DB70F7">
        <w:rPr>
          <w:rFonts w:ascii="Arial" w:eastAsia="Calibri" w:hAnsi="Arial" w:cs="Arial"/>
          <w:sz w:val="20"/>
          <w:szCs w:val="20"/>
        </w:rPr>
        <w:t>,</w:t>
      </w:r>
      <w:r w:rsidRPr="005E10A6">
        <w:rPr>
          <w:rFonts w:ascii="Arial" w:eastAsia="Calibri" w:hAnsi="Arial" w:cs="Arial"/>
          <w:sz w:val="20"/>
          <w:szCs w:val="20"/>
        </w:rPr>
        <w:t xml:space="preserve"> sprejet na podlagi zakona. Seznanjen</w:t>
      </w:r>
      <w:r w:rsidR="00DB70F7">
        <w:rPr>
          <w:rFonts w:ascii="Arial" w:eastAsia="Calibri" w:hAnsi="Arial" w:cs="Arial"/>
          <w:sz w:val="20"/>
          <w:szCs w:val="20"/>
        </w:rPr>
        <w:t>(-</w:t>
      </w:r>
      <w:r w:rsidRPr="005E10A6">
        <w:rPr>
          <w:rFonts w:ascii="Arial" w:eastAsia="Calibri" w:hAnsi="Arial" w:cs="Arial"/>
          <w:sz w:val="20"/>
          <w:szCs w:val="20"/>
        </w:rPr>
        <w:t>a</w:t>
      </w:r>
      <w:r w:rsidR="00DB70F7">
        <w:rPr>
          <w:rFonts w:ascii="Arial" w:eastAsia="Calibri" w:hAnsi="Arial" w:cs="Arial"/>
          <w:sz w:val="20"/>
          <w:szCs w:val="20"/>
        </w:rPr>
        <w:t>)</w:t>
      </w:r>
      <w:r w:rsidRPr="005E10A6">
        <w:rPr>
          <w:rFonts w:ascii="Arial" w:eastAsia="Calibri" w:hAnsi="Arial" w:cs="Arial"/>
          <w:sz w:val="20"/>
          <w:szCs w:val="20"/>
        </w:rPr>
        <w:t xml:space="preserve"> sem, da </w:t>
      </w:r>
      <w:r w:rsidR="00DB70F7">
        <w:rPr>
          <w:rFonts w:ascii="Arial" w:eastAsia="Calibri" w:hAnsi="Arial" w:cs="Arial"/>
          <w:sz w:val="20"/>
          <w:szCs w:val="20"/>
        </w:rPr>
        <w:t>sta</w:t>
      </w:r>
      <w:r w:rsidR="00DB70F7" w:rsidRPr="005E10A6">
        <w:rPr>
          <w:rFonts w:ascii="Arial" w:eastAsia="Calibri" w:hAnsi="Arial" w:cs="Arial"/>
          <w:sz w:val="20"/>
          <w:szCs w:val="20"/>
        </w:rPr>
        <w:t xml:space="preserve"> </w:t>
      </w:r>
      <w:r w:rsidRPr="005E10A6">
        <w:rPr>
          <w:rFonts w:ascii="Arial" w:eastAsia="Calibri" w:hAnsi="Arial" w:cs="Arial"/>
          <w:sz w:val="20"/>
          <w:szCs w:val="20"/>
        </w:rPr>
        <w:t>izdaja in neupravičena pridobitev poslovne skrivnosti kaznivo dejanje ter da kazensko in civilno odgovarjam za neupravičeno uporabo ali razkritje osebnega ali zaupnega podatka</w:t>
      </w:r>
      <w:r w:rsidR="00DB70F7">
        <w:rPr>
          <w:rFonts w:ascii="Arial" w:eastAsia="Calibri" w:hAnsi="Arial" w:cs="Arial"/>
          <w:sz w:val="20"/>
          <w:szCs w:val="20"/>
        </w:rPr>
        <w:t>.</w:t>
      </w:r>
      <w:r w:rsidRPr="005E10A6">
        <w:rPr>
          <w:rFonts w:ascii="Arial" w:eastAsia="Calibri" w:hAnsi="Arial" w:cs="Arial"/>
          <w:sz w:val="20"/>
          <w:szCs w:val="20"/>
        </w:rPr>
        <w:t>«</w:t>
      </w:r>
      <w:r w:rsidR="00735558">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Osebo, ki ima dostop do dokumenta ali podatka iz virtualne podatkovne sobe, ki je označen kot poslovna skrivnost ali </w:t>
      </w:r>
      <w:r w:rsidR="00DB70F7">
        <w:rPr>
          <w:rFonts w:ascii="Arial" w:eastAsia="Calibri" w:hAnsi="Arial" w:cs="Arial"/>
          <w:sz w:val="20"/>
          <w:szCs w:val="20"/>
        </w:rPr>
        <w:t>je</w:t>
      </w:r>
      <w:r w:rsidR="00DB70F7" w:rsidRPr="005E10A6">
        <w:rPr>
          <w:rFonts w:ascii="Arial" w:eastAsia="Calibri" w:hAnsi="Arial" w:cs="Arial"/>
          <w:sz w:val="20"/>
          <w:szCs w:val="20"/>
        </w:rPr>
        <w:t xml:space="preserve"> </w:t>
      </w:r>
      <w:r w:rsidRPr="005E10A6">
        <w:rPr>
          <w:rFonts w:ascii="Arial" w:eastAsia="Calibri" w:hAnsi="Arial" w:cs="Arial"/>
          <w:sz w:val="20"/>
          <w:szCs w:val="20"/>
        </w:rPr>
        <w:t>varovan</w:t>
      </w:r>
      <w:r w:rsidR="00DB70F7">
        <w:rPr>
          <w:rFonts w:ascii="Arial" w:eastAsia="Calibri" w:hAnsi="Arial" w:cs="Arial"/>
          <w:sz w:val="20"/>
          <w:szCs w:val="20"/>
        </w:rPr>
        <w:t>i</w:t>
      </w:r>
      <w:r w:rsidRPr="005E10A6">
        <w:rPr>
          <w:rFonts w:ascii="Arial" w:eastAsia="Calibri" w:hAnsi="Arial" w:cs="Arial"/>
          <w:sz w:val="20"/>
          <w:szCs w:val="20"/>
        </w:rPr>
        <w:t xml:space="preserve"> osebn</w:t>
      </w:r>
      <w:r w:rsidR="00DB70F7">
        <w:rPr>
          <w:rFonts w:ascii="Arial" w:eastAsia="Calibri" w:hAnsi="Arial" w:cs="Arial"/>
          <w:sz w:val="20"/>
          <w:szCs w:val="20"/>
        </w:rPr>
        <w:t>i</w:t>
      </w:r>
      <w:r w:rsidRPr="005E10A6">
        <w:rPr>
          <w:rFonts w:ascii="Arial" w:eastAsia="Calibri" w:hAnsi="Arial" w:cs="Arial"/>
          <w:sz w:val="20"/>
          <w:szCs w:val="20"/>
        </w:rPr>
        <w:t xml:space="preserve"> ali zaupn</w:t>
      </w:r>
      <w:r w:rsidR="00DB70F7">
        <w:rPr>
          <w:rFonts w:ascii="Arial" w:eastAsia="Calibri" w:hAnsi="Arial" w:cs="Arial"/>
          <w:sz w:val="20"/>
          <w:szCs w:val="20"/>
        </w:rPr>
        <w:t>i</w:t>
      </w:r>
      <w:r w:rsidRPr="005E10A6">
        <w:rPr>
          <w:rFonts w:ascii="Arial" w:eastAsia="Calibri" w:hAnsi="Arial" w:cs="Arial"/>
          <w:sz w:val="20"/>
          <w:szCs w:val="20"/>
        </w:rPr>
        <w:t xml:space="preserve"> podat</w:t>
      </w:r>
      <w:r w:rsidR="00DB70F7">
        <w:rPr>
          <w:rFonts w:ascii="Arial" w:eastAsia="Calibri" w:hAnsi="Arial" w:cs="Arial"/>
          <w:sz w:val="20"/>
          <w:szCs w:val="20"/>
        </w:rPr>
        <w:t>e</w:t>
      </w:r>
      <w:r w:rsidRPr="005E10A6">
        <w:rPr>
          <w:rFonts w:ascii="Arial" w:eastAsia="Calibri" w:hAnsi="Arial" w:cs="Arial"/>
          <w:sz w:val="20"/>
          <w:szCs w:val="20"/>
        </w:rPr>
        <w:t xml:space="preserve">k, se pouči, da </w:t>
      </w:r>
      <w:r w:rsidR="00DB70F7">
        <w:rPr>
          <w:rFonts w:ascii="Arial" w:eastAsia="Calibri" w:hAnsi="Arial" w:cs="Arial"/>
          <w:sz w:val="20"/>
          <w:szCs w:val="20"/>
        </w:rPr>
        <w:t>sta</w:t>
      </w:r>
      <w:r w:rsidR="00DB70F7" w:rsidRPr="005E10A6">
        <w:rPr>
          <w:rFonts w:ascii="Arial" w:eastAsia="Calibri" w:hAnsi="Arial" w:cs="Arial"/>
          <w:sz w:val="20"/>
          <w:szCs w:val="20"/>
        </w:rPr>
        <w:t xml:space="preserve"> </w:t>
      </w:r>
      <w:r w:rsidRPr="005E10A6">
        <w:rPr>
          <w:rFonts w:ascii="Arial" w:eastAsia="Calibri" w:hAnsi="Arial" w:cs="Arial"/>
          <w:sz w:val="20"/>
          <w:szCs w:val="20"/>
        </w:rPr>
        <w:t>izdaja in neupravičena pridobitev poslovne skrivnosti kaznivo dejanje ter da kazensko in civilno odgovarja za neupravičeno uporabo ali razkritje osebnega ali zaupnega podatka.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(4) Dokumenti in podatki iz virtualne podatkovne sobe, ki so označeni kot zaupni, osebni ali poslovna skrivnost, se lahko uporabijo </w:t>
      </w:r>
      <w:r w:rsidRPr="00AC64AB">
        <w:rPr>
          <w:rFonts w:ascii="Arial" w:eastAsia="Calibri" w:hAnsi="Arial" w:cs="Arial"/>
          <w:sz w:val="20"/>
          <w:szCs w:val="20"/>
        </w:rPr>
        <w:t>izključno za uveljavljanj</w:t>
      </w:r>
      <w:r w:rsidR="00DB70F7" w:rsidRPr="00AC64AB">
        <w:rPr>
          <w:rFonts w:ascii="Arial" w:eastAsia="Calibri" w:hAnsi="Arial" w:cs="Arial"/>
          <w:sz w:val="20"/>
          <w:szCs w:val="20"/>
        </w:rPr>
        <w:t>e</w:t>
      </w:r>
      <w:r w:rsidRPr="005E10A6">
        <w:rPr>
          <w:rFonts w:ascii="Arial" w:eastAsia="Calibri" w:hAnsi="Arial" w:cs="Arial"/>
          <w:sz w:val="20"/>
          <w:szCs w:val="20"/>
        </w:rPr>
        <w:t xml:space="preserve"> tožbenega zahtevka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Oseba, ki ima v skladu s tem zakonom dostop do dokumentov ali podatkov, dokumente ali podatke, ki so označeni kot zaupni</w:t>
      </w:r>
      <w:r w:rsidR="00735558">
        <w:rPr>
          <w:rFonts w:ascii="Arial" w:eastAsia="Calibri" w:hAnsi="Arial" w:cs="Arial"/>
          <w:sz w:val="20"/>
          <w:szCs w:val="20"/>
        </w:rPr>
        <w:t xml:space="preserve"> ali</w:t>
      </w:r>
      <w:r w:rsidRPr="005E10A6">
        <w:rPr>
          <w:rFonts w:ascii="Arial" w:eastAsia="Calibri" w:hAnsi="Arial" w:cs="Arial"/>
          <w:sz w:val="20"/>
          <w:szCs w:val="20"/>
        </w:rPr>
        <w:t xml:space="preserve"> osebni ali </w:t>
      </w:r>
      <w:r w:rsidR="00735558">
        <w:rPr>
          <w:rFonts w:ascii="Arial" w:eastAsia="Calibri" w:hAnsi="Arial" w:cs="Arial"/>
          <w:sz w:val="20"/>
          <w:szCs w:val="20"/>
        </w:rPr>
        <w:t xml:space="preserve">kot </w:t>
      </w:r>
      <w:r w:rsidRPr="005E10A6">
        <w:rPr>
          <w:rFonts w:ascii="Arial" w:eastAsia="Calibri" w:hAnsi="Arial" w:cs="Arial"/>
          <w:sz w:val="20"/>
          <w:szCs w:val="20"/>
        </w:rPr>
        <w:t>poslovna skrivnost, varuje kot take.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(5) </w:t>
      </w:r>
      <w:r w:rsidR="00DB70F7">
        <w:rPr>
          <w:rFonts w:ascii="Arial" w:eastAsia="Calibri" w:hAnsi="Arial" w:cs="Arial"/>
          <w:sz w:val="20"/>
          <w:szCs w:val="20"/>
        </w:rPr>
        <w:t>Č</w:t>
      </w:r>
      <w:r w:rsidR="00DB70F7" w:rsidRPr="005E10A6">
        <w:rPr>
          <w:rFonts w:ascii="Arial" w:eastAsia="Calibri" w:hAnsi="Arial" w:cs="Arial"/>
          <w:sz w:val="20"/>
          <w:szCs w:val="20"/>
        </w:rPr>
        <w:t xml:space="preserve">e stranka zaupne podatke ali poslovne skrivnosti navede v vlogi v postopku, ki </w:t>
      </w:r>
      <w:r w:rsidR="00DB70F7">
        <w:rPr>
          <w:rFonts w:ascii="Arial" w:eastAsia="Calibri" w:hAnsi="Arial" w:cs="Arial"/>
          <w:sz w:val="20"/>
          <w:szCs w:val="20"/>
        </w:rPr>
        <w:t>poteka</w:t>
      </w:r>
      <w:r w:rsidR="00DB70F7" w:rsidRPr="005E10A6">
        <w:rPr>
          <w:rFonts w:ascii="Arial" w:eastAsia="Calibri" w:hAnsi="Arial" w:cs="Arial"/>
          <w:sz w:val="20"/>
          <w:szCs w:val="20"/>
        </w:rPr>
        <w:t xml:space="preserve"> v skladu s tem zakonom in je ta vloga izključno namenjena predložitvi sodišču</w:t>
      </w:r>
      <w:r w:rsidR="00DB70F7">
        <w:rPr>
          <w:rFonts w:ascii="Arial" w:eastAsia="Calibri" w:hAnsi="Arial" w:cs="Arial"/>
          <w:sz w:val="20"/>
          <w:szCs w:val="20"/>
        </w:rPr>
        <w:t>, se to n</w:t>
      </w:r>
      <w:r w:rsidRPr="005E10A6">
        <w:rPr>
          <w:rFonts w:ascii="Arial" w:eastAsia="Calibri" w:hAnsi="Arial" w:cs="Arial"/>
          <w:sz w:val="20"/>
          <w:szCs w:val="20"/>
        </w:rPr>
        <w:t xml:space="preserve">e šteje za kršitev obveznosti varovanja dokumentov ali podatkov, ki so označeni kot zaupni ali poslovna skrivnost. Uporaba podatkov in dokumentov iz </w:t>
      </w:r>
      <w:r w:rsidR="006C647A">
        <w:rPr>
          <w:rFonts w:ascii="Arial" w:eastAsia="Calibri" w:hAnsi="Arial" w:cs="Arial"/>
          <w:sz w:val="20"/>
          <w:szCs w:val="20"/>
        </w:rPr>
        <w:t xml:space="preserve">virtualne </w:t>
      </w:r>
      <w:r w:rsidRPr="005E10A6">
        <w:rPr>
          <w:rFonts w:ascii="Arial" w:eastAsia="Calibri" w:hAnsi="Arial" w:cs="Arial"/>
          <w:sz w:val="20"/>
          <w:szCs w:val="20"/>
        </w:rPr>
        <w:t xml:space="preserve">podatkovne sobe </w:t>
      </w:r>
      <w:r w:rsidR="006C647A">
        <w:rPr>
          <w:rFonts w:ascii="Arial" w:eastAsia="Calibri" w:hAnsi="Arial" w:cs="Arial"/>
          <w:sz w:val="20"/>
          <w:szCs w:val="20"/>
        </w:rPr>
        <w:t xml:space="preserve">v nasprotju </w:t>
      </w:r>
      <w:r w:rsidRPr="005E10A6">
        <w:rPr>
          <w:rFonts w:ascii="Arial" w:eastAsia="Calibri" w:hAnsi="Arial" w:cs="Arial"/>
          <w:sz w:val="20"/>
          <w:szCs w:val="20"/>
        </w:rPr>
        <w:t xml:space="preserve">s prejšnjim stavkom </w:t>
      </w:r>
      <w:r w:rsidR="006C647A">
        <w:rPr>
          <w:rFonts w:ascii="Arial" w:eastAsia="Calibri" w:hAnsi="Arial" w:cs="Arial"/>
          <w:sz w:val="20"/>
          <w:szCs w:val="20"/>
        </w:rPr>
        <w:t>se</w:t>
      </w:r>
      <w:r w:rsidRPr="005E10A6">
        <w:rPr>
          <w:rFonts w:ascii="Arial" w:eastAsia="Calibri" w:hAnsi="Arial" w:cs="Arial"/>
          <w:sz w:val="20"/>
          <w:szCs w:val="20"/>
        </w:rPr>
        <w:t xml:space="preserve"> šteje za </w:t>
      </w:r>
      <w:r w:rsidR="00443E25">
        <w:rPr>
          <w:rFonts w:ascii="Arial" w:eastAsia="Calibri" w:hAnsi="Arial" w:cs="Arial"/>
          <w:sz w:val="20"/>
          <w:szCs w:val="20"/>
        </w:rPr>
        <w:t>neu</w:t>
      </w:r>
      <w:r w:rsidR="006C647A">
        <w:rPr>
          <w:rFonts w:ascii="Arial" w:eastAsia="Calibri" w:hAnsi="Arial" w:cs="Arial"/>
          <w:sz w:val="20"/>
          <w:szCs w:val="20"/>
        </w:rPr>
        <w:t>pravičen</w:t>
      </w:r>
      <w:r w:rsidR="00735558">
        <w:rPr>
          <w:rFonts w:ascii="Arial" w:eastAsia="Calibri" w:hAnsi="Arial" w:cs="Arial"/>
          <w:sz w:val="20"/>
          <w:szCs w:val="20"/>
        </w:rPr>
        <w:t>o</w:t>
      </w:r>
      <w:r w:rsidR="006C647A" w:rsidRPr="005E10A6">
        <w:rPr>
          <w:rFonts w:ascii="Arial" w:eastAsia="Calibri" w:hAnsi="Arial" w:cs="Arial"/>
          <w:sz w:val="20"/>
          <w:szCs w:val="20"/>
        </w:rPr>
        <w:t xml:space="preserve"> </w:t>
      </w:r>
      <w:r w:rsidR="00735558">
        <w:rPr>
          <w:rFonts w:ascii="Arial" w:eastAsia="Calibri" w:hAnsi="Arial" w:cs="Arial"/>
          <w:sz w:val="20"/>
          <w:szCs w:val="20"/>
        </w:rPr>
        <w:t>uporabo ali razkritje osebnega ali zaupnega podatka</w:t>
      </w:r>
      <w:r w:rsidRPr="005E10A6">
        <w:rPr>
          <w:rFonts w:ascii="Arial" w:eastAsia="Calibri" w:hAnsi="Arial" w:cs="Arial"/>
          <w:sz w:val="20"/>
          <w:szCs w:val="20"/>
        </w:rPr>
        <w:t>.</w:t>
      </w:r>
    </w:p>
    <w:p w:rsidR="005E10A6" w:rsidRDefault="005E10A6" w:rsidP="005E10A6">
      <w:pPr>
        <w:suppressAutoHyphens/>
        <w:spacing w:after="0" w:line="276" w:lineRule="auto"/>
        <w:ind w:left="720"/>
        <w:contextualSpacing/>
        <w:rPr>
          <w:rFonts w:ascii="Arial" w:eastAsia="Calibri" w:hAnsi="Arial" w:cs="Arial"/>
          <w:sz w:val="20"/>
          <w:szCs w:val="20"/>
        </w:rPr>
      </w:pPr>
    </w:p>
    <w:p w:rsidR="00CF1C50" w:rsidRDefault="00CF1C50" w:rsidP="005E10A6">
      <w:pPr>
        <w:suppressAutoHyphens/>
        <w:spacing w:after="0" w:line="276" w:lineRule="auto"/>
        <w:ind w:left="720"/>
        <w:contextualSpacing/>
        <w:rPr>
          <w:rFonts w:ascii="Arial" w:eastAsia="Calibri" w:hAnsi="Arial" w:cs="Arial"/>
          <w:sz w:val="20"/>
          <w:szCs w:val="20"/>
        </w:rPr>
      </w:pPr>
    </w:p>
    <w:p w:rsidR="00CF1C50" w:rsidRDefault="00CF1C50" w:rsidP="005E10A6">
      <w:pPr>
        <w:suppressAutoHyphens/>
        <w:spacing w:after="0" w:line="276" w:lineRule="auto"/>
        <w:ind w:left="720"/>
        <w:contextualSpacing/>
        <w:rPr>
          <w:rFonts w:ascii="Arial" w:eastAsia="Calibri" w:hAnsi="Arial" w:cs="Arial"/>
          <w:sz w:val="20"/>
          <w:szCs w:val="20"/>
        </w:rPr>
      </w:pPr>
    </w:p>
    <w:p w:rsidR="00CF1C50" w:rsidRDefault="00CF1C50" w:rsidP="005E10A6">
      <w:pPr>
        <w:suppressAutoHyphens/>
        <w:spacing w:after="0" w:line="276" w:lineRule="auto"/>
        <w:ind w:left="720"/>
        <w:contextualSpacing/>
        <w:rPr>
          <w:rFonts w:ascii="Arial" w:eastAsia="Calibri" w:hAnsi="Arial" w:cs="Arial"/>
          <w:sz w:val="20"/>
          <w:szCs w:val="20"/>
        </w:rPr>
      </w:pPr>
    </w:p>
    <w:p w:rsidR="00CF1C50" w:rsidRDefault="00CF1C50" w:rsidP="005E10A6">
      <w:pPr>
        <w:suppressAutoHyphens/>
        <w:spacing w:after="0" w:line="276" w:lineRule="auto"/>
        <w:ind w:left="720"/>
        <w:contextualSpacing/>
        <w:rPr>
          <w:rFonts w:ascii="Arial" w:eastAsia="Calibri" w:hAnsi="Arial" w:cs="Arial"/>
          <w:sz w:val="20"/>
          <w:szCs w:val="20"/>
        </w:rPr>
      </w:pPr>
    </w:p>
    <w:p w:rsidR="00CF1C50" w:rsidRPr="005E10A6" w:rsidRDefault="00CF1C50" w:rsidP="005E10A6">
      <w:pPr>
        <w:suppressAutoHyphens/>
        <w:spacing w:after="0" w:line="276" w:lineRule="auto"/>
        <w:ind w:left="720"/>
        <w:contextualSpacing/>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5" w:name="_Ref4153079"/>
      <w:r w:rsidRPr="005E10A6">
        <w:rPr>
          <w:rFonts w:ascii="Arial" w:eastAsia="Calibri" w:hAnsi="Arial" w:cs="Arial"/>
          <w:sz w:val="20"/>
          <w:szCs w:val="20"/>
        </w:rPr>
        <w:t>člen</w:t>
      </w:r>
      <w:bookmarkEnd w:id="12"/>
      <w:bookmarkEnd w:id="15"/>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(pravica do pridobitve podatkov in dokumentov)</w:t>
      </w:r>
    </w:p>
    <w:p w:rsidR="005E10A6" w:rsidRPr="005E10A6" w:rsidRDefault="005E10A6" w:rsidP="005E10A6">
      <w:pPr>
        <w:suppressAutoHyphens/>
        <w:spacing w:after="0" w:line="276" w:lineRule="auto"/>
        <w:contextualSpacing/>
        <w:jc w:val="both"/>
        <w:rPr>
          <w:rFonts w:ascii="Arial" w:eastAsia="Times New Roman" w:hAnsi="Arial" w:cs="Times New Roman"/>
          <w:sz w:val="20"/>
          <w:szCs w:val="24"/>
        </w:rPr>
      </w:pPr>
    </w:p>
    <w:p w:rsidR="005E10A6" w:rsidRPr="005E10A6" w:rsidRDefault="005E10A6" w:rsidP="005E10A6">
      <w:pPr>
        <w:suppressAutoHyphens/>
        <w:spacing w:after="0" w:line="276" w:lineRule="auto"/>
        <w:contextualSpacing/>
        <w:jc w:val="both"/>
        <w:rPr>
          <w:rFonts w:ascii="Arial" w:eastAsia="Times New Roman" w:hAnsi="Arial" w:cs="Times New Roman"/>
          <w:sz w:val="20"/>
          <w:szCs w:val="24"/>
        </w:rPr>
      </w:pPr>
      <w:r w:rsidRPr="00CF2278">
        <w:rPr>
          <w:rFonts w:ascii="Arial" w:eastAsia="Times New Roman" w:hAnsi="Arial" w:cs="Times New Roman"/>
          <w:sz w:val="20"/>
          <w:szCs w:val="24"/>
        </w:rPr>
        <w:t xml:space="preserve">Ne glede na določbe drugih zakonov ima tožnik zaradi zagotavljanja sodnega varstva v skladu z </w:t>
      </w:r>
      <w:r w:rsidR="00607E53">
        <w:fldChar w:fldCharType="begin"/>
      </w:r>
      <w:r w:rsidR="00607E53">
        <w:instrText xml:space="preserve"> REF _Ref476906161 \r \h  \* MERGEFORMAT </w:instrText>
      </w:r>
      <w:r w:rsidR="00607E53">
        <w:fldChar w:fldCharType="separate"/>
      </w:r>
      <w:r w:rsidR="00607E53" w:rsidRPr="00607E53">
        <w:rPr>
          <w:rFonts w:ascii="Arial" w:eastAsia="Times New Roman" w:hAnsi="Arial" w:cs="Times New Roman"/>
          <w:sz w:val="20"/>
          <w:szCs w:val="24"/>
        </w:rPr>
        <w:t>12</w:t>
      </w:r>
      <w:r w:rsidR="00607E53">
        <w:fldChar w:fldCharType="end"/>
      </w:r>
      <w:r w:rsidRPr="00CF2278">
        <w:rPr>
          <w:rFonts w:ascii="Arial" w:eastAsia="Times New Roman" w:hAnsi="Arial" w:cs="Times New Roman"/>
          <w:sz w:val="20"/>
          <w:szCs w:val="24"/>
        </w:rPr>
        <w:t xml:space="preserve">. in </w:t>
      </w:r>
      <w:r w:rsidR="00607E53">
        <w:fldChar w:fldCharType="begin"/>
      </w:r>
      <w:r w:rsidR="00607E53">
        <w:instrText xml:space="preserve"> REF _Ref469922951 \r \h  \* MERGEFORMAT </w:instrText>
      </w:r>
      <w:r w:rsidR="00607E53">
        <w:fldChar w:fldCharType="separate"/>
      </w:r>
      <w:r w:rsidR="00607E53" w:rsidRPr="00607E53">
        <w:rPr>
          <w:rFonts w:ascii="Arial" w:eastAsia="Times New Roman" w:hAnsi="Arial" w:cs="Times New Roman"/>
          <w:sz w:val="20"/>
          <w:szCs w:val="24"/>
        </w:rPr>
        <w:t>19</w:t>
      </w:r>
      <w:r w:rsidR="00607E53">
        <w:fldChar w:fldCharType="end"/>
      </w:r>
      <w:r w:rsidRPr="00CF2278">
        <w:rPr>
          <w:rFonts w:ascii="Arial" w:eastAsia="Times New Roman" w:hAnsi="Arial" w:cs="Times New Roman"/>
          <w:sz w:val="20"/>
          <w:szCs w:val="24"/>
        </w:rPr>
        <w:t>. členom tega zakona pravico do pridobitve katerega koli podatka ali dokumenta v zvezi z izrednim ukrepom, ki je pri Banki Slovenije.</w:t>
      </w: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Arial" w:hAnsi="Arial" w:cs="Arial"/>
          <w:sz w:val="20"/>
          <w:szCs w:val="20"/>
        </w:rPr>
        <w:t xml:space="preserve"> </w:t>
      </w: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6" w:name="_Ref476906161"/>
      <w:r w:rsidRPr="005E10A6">
        <w:rPr>
          <w:rFonts w:ascii="Arial" w:eastAsia="Calibri" w:hAnsi="Arial" w:cs="Arial"/>
          <w:sz w:val="20"/>
          <w:szCs w:val="20"/>
        </w:rPr>
        <w:t>člen</w:t>
      </w:r>
      <w:bookmarkStart w:id="17" w:name="_Ref490650500"/>
      <w:bookmarkEnd w:id="16"/>
    </w:p>
    <w:bookmarkEnd w:id="17"/>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(tožba)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w:t>
      </w:r>
      <w:r w:rsidR="00DB70F7">
        <w:rPr>
          <w:rFonts w:ascii="Arial" w:eastAsia="Calibri" w:hAnsi="Arial" w:cs="Arial"/>
          <w:sz w:val="20"/>
          <w:szCs w:val="20"/>
        </w:rPr>
        <w:t>T</w:t>
      </w:r>
      <w:r w:rsidR="00DB70F7" w:rsidRPr="005E10A6">
        <w:rPr>
          <w:rFonts w:ascii="Arial" w:eastAsia="Calibri" w:hAnsi="Arial" w:cs="Arial"/>
          <w:sz w:val="20"/>
          <w:szCs w:val="20"/>
        </w:rPr>
        <w:t xml:space="preserve">ožnik </w:t>
      </w:r>
      <w:r w:rsidR="00DB70F7">
        <w:rPr>
          <w:rFonts w:ascii="Arial" w:eastAsia="Calibri" w:hAnsi="Arial" w:cs="Arial"/>
          <w:sz w:val="20"/>
          <w:szCs w:val="20"/>
        </w:rPr>
        <w:t>s</w:t>
      </w:r>
      <w:r w:rsidR="00DB70F7" w:rsidRPr="005E10A6">
        <w:rPr>
          <w:rFonts w:ascii="Arial" w:eastAsia="Calibri" w:hAnsi="Arial" w:cs="Arial"/>
          <w:sz w:val="20"/>
          <w:szCs w:val="20"/>
        </w:rPr>
        <w:t xml:space="preserve"> </w:t>
      </w:r>
      <w:r w:rsidRPr="005E10A6">
        <w:rPr>
          <w:rFonts w:ascii="Arial" w:eastAsia="Calibri" w:hAnsi="Arial" w:cs="Arial"/>
          <w:sz w:val="20"/>
          <w:szCs w:val="20"/>
        </w:rPr>
        <w:t xml:space="preserve">tožbo, s katero uveljavlja odškodninsko varstvo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w:t>
      </w:r>
      <w:r w:rsidR="007D37E9">
        <w:rPr>
          <w:rFonts w:ascii="Arial" w:eastAsia="Calibri" w:hAnsi="Arial" w:cs="Arial"/>
          <w:sz w:val="20"/>
          <w:szCs w:val="20"/>
        </w:rPr>
        <w:t xml:space="preserve">lahko </w:t>
      </w:r>
      <w:r w:rsidRPr="005E10A6">
        <w:rPr>
          <w:rFonts w:ascii="Arial" w:eastAsia="Calibri" w:hAnsi="Arial" w:cs="Arial"/>
          <w:sz w:val="20"/>
          <w:szCs w:val="20"/>
        </w:rPr>
        <w:t xml:space="preserve">zahteva, da sodišče ugotovi obstoj obveznosti povrnitve škode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določitev višine zahtevka pa si tožnik </w:t>
      </w:r>
      <w:r w:rsidR="007D37E9">
        <w:rPr>
          <w:rFonts w:ascii="Arial" w:eastAsia="Calibri" w:hAnsi="Arial" w:cs="Arial"/>
          <w:sz w:val="20"/>
          <w:szCs w:val="20"/>
        </w:rPr>
        <w:t xml:space="preserve">lahko </w:t>
      </w:r>
      <w:r w:rsidRPr="005E10A6">
        <w:rPr>
          <w:rFonts w:ascii="Arial" w:eastAsia="Calibri" w:hAnsi="Arial" w:cs="Arial"/>
          <w:sz w:val="20"/>
          <w:szCs w:val="20"/>
        </w:rPr>
        <w:t xml:space="preserve">pridrži v skladu </w:t>
      </w:r>
      <w:r w:rsidR="00DB70F7">
        <w:rPr>
          <w:rFonts w:ascii="Arial" w:eastAsia="Calibri" w:hAnsi="Arial" w:cs="Arial"/>
          <w:sz w:val="20"/>
          <w:szCs w:val="20"/>
        </w:rPr>
        <w:t>s</w:t>
      </w:r>
      <w:r w:rsidR="00DB70F7" w:rsidRPr="005E10A6">
        <w:rPr>
          <w:rFonts w:ascii="Arial" w:eastAsia="Calibri" w:hAnsi="Arial" w:cs="Arial"/>
          <w:sz w:val="20"/>
          <w:szCs w:val="20"/>
        </w:rPr>
        <w:t xml:space="preserve">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_Ref858380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24</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členom tega zakona.  </w:t>
      </w:r>
    </w:p>
    <w:p w:rsidR="005E10A6" w:rsidRDefault="005E10A6" w:rsidP="005E10A6">
      <w:pPr>
        <w:spacing w:after="0" w:line="276" w:lineRule="auto"/>
        <w:jc w:val="both"/>
        <w:rPr>
          <w:rFonts w:ascii="Arial" w:eastAsia="Calibri" w:hAnsi="Arial" w:cs="Arial"/>
          <w:sz w:val="20"/>
          <w:szCs w:val="20"/>
        </w:rPr>
      </w:pPr>
    </w:p>
    <w:p w:rsidR="00FC789C" w:rsidRDefault="00FC789C" w:rsidP="005E10A6">
      <w:pPr>
        <w:spacing w:after="0" w:line="276" w:lineRule="auto"/>
        <w:jc w:val="both"/>
        <w:rPr>
          <w:rFonts w:ascii="Arial" w:eastAsia="Calibri" w:hAnsi="Arial" w:cs="Arial"/>
          <w:sz w:val="20"/>
          <w:szCs w:val="20"/>
        </w:rPr>
      </w:pPr>
      <w:r>
        <w:rPr>
          <w:rFonts w:ascii="Arial" w:eastAsia="Calibri" w:hAnsi="Arial" w:cs="Arial"/>
          <w:sz w:val="20"/>
          <w:szCs w:val="20"/>
        </w:rPr>
        <w:t>(2)</w:t>
      </w:r>
      <w:r w:rsidR="00C44A1C">
        <w:rPr>
          <w:rFonts w:ascii="Arial" w:eastAsia="Calibri" w:hAnsi="Arial" w:cs="Arial"/>
          <w:sz w:val="20"/>
          <w:szCs w:val="20"/>
        </w:rPr>
        <w:t xml:space="preserve"> </w:t>
      </w:r>
      <w:r w:rsidR="00C44A1C" w:rsidRPr="00C44A1C">
        <w:rPr>
          <w:rFonts w:ascii="Arial" w:eastAsia="Calibri" w:hAnsi="Arial" w:cs="Arial"/>
          <w:sz w:val="20"/>
          <w:szCs w:val="20"/>
        </w:rPr>
        <w:t>Tožnik lahko s tožbo zahteva</w:t>
      </w:r>
      <w:r w:rsidR="00395894">
        <w:rPr>
          <w:rFonts w:ascii="Arial" w:eastAsia="Calibri" w:hAnsi="Arial" w:cs="Arial"/>
          <w:sz w:val="20"/>
          <w:szCs w:val="20"/>
        </w:rPr>
        <w:t xml:space="preserve"> tudi, da sodišče ugotovi, da je nekdanji imetnik, če mu</w:t>
      </w:r>
      <w:r w:rsidR="00C44A1C" w:rsidRPr="00C44A1C">
        <w:rPr>
          <w:rFonts w:ascii="Arial" w:eastAsia="Calibri" w:hAnsi="Arial" w:cs="Arial"/>
          <w:sz w:val="20"/>
          <w:szCs w:val="20"/>
        </w:rPr>
        <w:t xml:space="preserve"> dostop do virtualne podatkovne sobe v skladu </w:t>
      </w:r>
      <w:r w:rsidR="006A5B3E">
        <w:rPr>
          <w:rFonts w:ascii="Arial" w:eastAsia="Calibri" w:hAnsi="Arial" w:cs="Arial"/>
          <w:sz w:val="20"/>
          <w:szCs w:val="20"/>
        </w:rPr>
        <w:t xml:space="preserve">z </w:t>
      </w:r>
      <w:r w:rsidR="009C4D7C">
        <w:rPr>
          <w:rFonts w:ascii="Arial" w:eastAsia="Calibri" w:hAnsi="Arial" w:cs="Arial"/>
          <w:sz w:val="20"/>
          <w:szCs w:val="20"/>
        </w:rPr>
        <w:fldChar w:fldCharType="begin"/>
      </w:r>
      <w:r w:rsidR="00395894">
        <w:rPr>
          <w:rFonts w:ascii="Arial" w:eastAsia="Calibri" w:hAnsi="Arial" w:cs="Arial"/>
          <w:sz w:val="20"/>
          <w:szCs w:val="20"/>
        </w:rPr>
        <w:instrText xml:space="preserve"> REF _Ref4156974 \r \h </w:instrText>
      </w:r>
      <w:r w:rsidR="009C4D7C">
        <w:rPr>
          <w:rFonts w:ascii="Arial" w:eastAsia="Calibri" w:hAnsi="Arial" w:cs="Arial"/>
          <w:sz w:val="20"/>
          <w:szCs w:val="20"/>
        </w:rPr>
      </w:r>
      <w:r w:rsidR="009C4D7C">
        <w:rPr>
          <w:rFonts w:ascii="Arial" w:eastAsia="Calibri" w:hAnsi="Arial" w:cs="Arial"/>
          <w:sz w:val="20"/>
          <w:szCs w:val="20"/>
        </w:rPr>
        <w:fldChar w:fldCharType="separate"/>
      </w:r>
      <w:r w:rsidR="00607E53">
        <w:rPr>
          <w:rFonts w:ascii="Arial" w:eastAsia="Calibri" w:hAnsi="Arial" w:cs="Arial"/>
          <w:sz w:val="20"/>
          <w:szCs w:val="20"/>
        </w:rPr>
        <w:t>8</w:t>
      </w:r>
      <w:r w:rsidR="009C4D7C">
        <w:rPr>
          <w:rFonts w:ascii="Arial" w:eastAsia="Calibri" w:hAnsi="Arial" w:cs="Arial"/>
          <w:sz w:val="20"/>
          <w:szCs w:val="20"/>
        </w:rPr>
        <w:fldChar w:fldCharType="end"/>
      </w:r>
      <w:r w:rsidR="006A5B3E">
        <w:rPr>
          <w:rFonts w:ascii="Arial" w:eastAsia="Calibri" w:hAnsi="Arial" w:cs="Arial"/>
          <w:sz w:val="20"/>
          <w:szCs w:val="20"/>
        </w:rPr>
        <w:t xml:space="preserve">. </w:t>
      </w:r>
      <w:r w:rsidR="00C44A1C" w:rsidRPr="005E10A6">
        <w:rPr>
          <w:rFonts w:ascii="Arial" w:eastAsia="Calibri" w:hAnsi="Arial" w:cs="Arial"/>
          <w:sz w:val="20"/>
          <w:szCs w:val="20"/>
        </w:rPr>
        <w:t>členom</w:t>
      </w:r>
      <w:r w:rsidR="006A5B3E">
        <w:rPr>
          <w:rFonts w:ascii="Arial" w:eastAsia="Calibri" w:hAnsi="Arial" w:cs="Arial"/>
          <w:sz w:val="20"/>
          <w:szCs w:val="20"/>
        </w:rPr>
        <w:t xml:space="preserve"> tega zakona</w:t>
      </w:r>
      <w:r w:rsidR="00395894">
        <w:rPr>
          <w:rFonts w:ascii="Arial" w:eastAsia="Calibri" w:hAnsi="Arial" w:cs="Arial"/>
          <w:sz w:val="20"/>
          <w:szCs w:val="20"/>
        </w:rPr>
        <w:t xml:space="preserve"> ni bil </w:t>
      </w:r>
      <w:r w:rsidR="00735558">
        <w:rPr>
          <w:rFonts w:ascii="Arial" w:eastAsia="Calibri" w:hAnsi="Arial" w:cs="Arial"/>
          <w:sz w:val="20"/>
          <w:szCs w:val="20"/>
        </w:rPr>
        <w:t>omogočen</w:t>
      </w:r>
      <w:r w:rsidR="00C44A1C" w:rsidRPr="00C44A1C">
        <w:rPr>
          <w:rFonts w:ascii="Arial" w:eastAsia="Calibri" w:hAnsi="Arial" w:cs="Arial"/>
          <w:sz w:val="20"/>
          <w:szCs w:val="20"/>
        </w:rPr>
        <w:t>. Pri tem si tožnik</w:t>
      </w:r>
      <w:r w:rsidR="00C44A1C">
        <w:rPr>
          <w:rFonts w:ascii="Arial" w:eastAsia="Calibri" w:hAnsi="Arial" w:cs="Arial"/>
          <w:sz w:val="20"/>
          <w:szCs w:val="20"/>
        </w:rPr>
        <w:t xml:space="preserve"> lahko</w:t>
      </w:r>
      <w:r w:rsidR="00C44A1C" w:rsidRPr="00C44A1C">
        <w:rPr>
          <w:rFonts w:ascii="Arial" w:eastAsia="Calibri" w:hAnsi="Arial" w:cs="Arial"/>
          <w:sz w:val="20"/>
          <w:szCs w:val="20"/>
        </w:rPr>
        <w:t xml:space="preserve"> pridrži navedbo dejstev in dokazov, na katere opira zahtevek</w:t>
      </w:r>
      <w:r w:rsidR="006A5B3E">
        <w:rPr>
          <w:rFonts w:ascii="Arial" w:eastAsia="Calibri" w:hAnsi="Arial" w:cs="Arial"/>
          <w:sz w:val="20"/>
          <w:szCs w:val="20"/>
        </w:rPr>
        <w:t xml:space="preserve"> iz prejšnjega odstavka</w:t>
      </w:r>
      <w:r w:rsidR="00C44A1C" w:rsidRPr="00C44A1C">
        <w:rPr>
          <w:rFonts w:ascii="Arial" w:eastAsia="Calibri" w:hAnsi="Arial" w:cs="Arial"/>
          <w:sz w:val="20"/>
          <w:szCs w:val="20"/>
        </w:rPr>
        <w:t>, če je to odvisno od pridobitve podatkov in dokumentov, ki jih tožnik zahteva z zahtevkom iz prejšnjega stavka.</w:t>
      </w:r>
      <w:r w:rsidR="00C44A1C">
        <w:rPr>
          <w:rFonts w:ascii="Arial" w:eastAsia="Calibri" w:hAnsi="Arial" w:cs="Arial"/>
          <w:sz w:val="20"/>
          <w:szCs w:val="20"/>
        </w:rPr>
        <w:t xml:space="preserve"> </w:t>
      </w:r>
    </w:p>
    <w:p w:rsidR="00FC789C" w:rsidRPr="005E10A6" w:rsidRDefault="00FC789C"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6A5B3E">
        <w:rPr>
          <w:rFonts w:ascii="Arial" w:eastAsia="Calibri" w:hAnsi="Arial" w:cs="Arial"/>
          <w:sz w:val="20"/>
          <w:szCs w:val="20"/>
        </w:rPr>
        <w:t>3</w:t>
      </w:r>
      <w:r w:rsidRPr="005E10A6">
        <w:rPr>
          <w:rFonts w:ascii="Arial" w:eastAsia="Calibri" w:hAnsi="Arial" w:cs="Arial"/>
          <w:sz w:val="20"/>
          <w:szCs w:val="20"/>
        </w:rPr>
        <w:t>) Tožnik lahko s tožbo uveljavlja</w:t>
      </w:r>
      <w:r w:rsidRPr="005E10A6" w:rsidDel="00DC48A6">
        <w:rPr>
          <w:rFonts w:ascii="Arial" w:eastAsia="Calibri" w:hAnsi="Arial" w:cs="Arial"/>
          <w:sz w:val="20"/>
          <w:szCs w:val="20"/>
        </w:rPr>
        <w:t xml:space="preserve"> </w:t>
      </w:r>
      <w:r w:rsidRPr="005E10A6">
        <w:rPr>
          <w:rFonts w:ascii="Arial" w:eastAsia="Calibri" w:hAnsi="Arial" w:cs="Arial"/>
          <w:sz w:val="20"/>
          <w:szCs w:val="20"/>
        </w:rPr>
        <w:t>tudi tožbeni zahtevek, s katerim zahteva pridobitev podatkov in dokumentov v skladu s prejšnjim členom.</w:t>
      </w:r>
      <w:r w:rsidRPr="005E10A6" w:rsidDel="006D2505">
        <w:rPr>
          <w:rFonts w:ascii="Arial" w:eastAsia="Calibri" w:hAnsi="Arial" w:cs="Arial"/>
          <w:sz w:val="20"/>
          <w:szCs w:val="20"/>
        </w:rPr>
        <w:t xml:space="preserve"> </w:t>
      </w:r>
      <w:r w:rsidRPr="005E10A6">
        <w:rPr>
          <w:rFonts w:ascii="Arial" w:eastAsia="Calibri" w:hAnsi="Arial" w:cs="Arial"/>
          <w:sz w:val="20"/>
          <w:szCs w:val="20"/>
        </w:rPr>
        <w:t xml:space="preserve">Pri tem si tožnik </w:t>
      </w:r>
      <w:r w:rsidR="00735558">
        <w:rPr>
          <w:rFonts w:ascii="Arial" w:eastAsia="Calibri" w:hAnsi="Arial" w:cs="Arial"/>
          <w:sz w:val="20"/>
          <w:szCs w:val="20"/>
        </w:rPr>
        <w:t xml:space="preserve">lahko </w:t>
      </w:r>
      <w:r w:rsidRPr="005E10A6">
        <w:rPr>
          <w:rFonts w:ascii="Arial" w:eastAsia="Calibri" w:hAnsi="Arial" w:cs="Arial"/>
          <w:sz w:val="20"/>
          <w:szCs w:val="20"/>
        </w:rPr>
        <w:t xml:space="preserve">pridrži določitev zahtevka </w:t>
      </w:r>
      <w:r w:rsidR="00395894">
        <w:rPr>
          <w:rFonts w:ascii="Arial" w:eastAsia="Calibri" w:hAnsi="Arial" w:cs="Arial"/>
          <w:sz w:val="20"/>
          <w:szCs w:val="20"/>
        </w:rPr>
        <w:t xml:space="preserve">ter </w:t>
      </w:r>
      <w:r w:rsidRPr="005E10A6">
        <w:rPr>
          <w:rFonts w:ascii="Arial" w:eastAsia="Calibri" w:hAnsi="Arial" w:cs="Arial"/>
          <w:sz w:val="20"/>
          <w:szCs w:val="20"/>
        </w:rPr>
        <w:t>navedbo dejstev in dokazov, na katere opira zahtevek</w:t>
      </w:r>
      <w:r w:rsidR="006A5B3E">
        <w:rPr>
          <w:rFonts w:ascii="Arial" w:eastAsia="Calibri" w:hAnsi="Arial" w:cs="Arial"/>
          <w:sz w:val="20"/>
          <w:szCs w:val="20"/>
        </w:rPr>
        <w:t xml:space="preserve"> iz prvega </w:t>
      </w:r>
      <w:r w:rsidR="00735558">
        <w:rPr>
          <w:rFonts w:ascii="Arial" w:eastAsia="Calibri" w:hAnsi="Arial" w:cs="Arial"/>
          <w:sz w:val="20"/>
          <w:szCs w:val="20"/>
        </w:rPr>
        <w:t xml:space="preserve">odstavka </w:t>
      </w:r>
      <w:r w:rsidR="006A5B3E">
        <w:rPr>
          <w:rFonts w:ascii="Arial" w:eastAsia="Calibri" w:hAnsi="Arial" w:cs="Arial"/>
          <w:sz w:val="20"/>
          <w:szCs w:val="20"/>
        </w:rPr>
        <w:t xml:space="preserve">tega </w:t>
      </w:r>
      <w:r w:rsidR="00735558">
        <w:rPr>
          <w:rFonts w:ascii="Arial" w:eastAsia="Calibri" w:hAnsi="Arial" w:cs="Arial"/>
          <w:sz w:val="20"/>
          <w:szCs w:val="20"/>
        </w:rPr>
        <w:t>člena</w:t>
      </w:r>
      <w:r w:rsidRPr="005E10A6">
        <w:rPr>
          <w:rFonts w:ascii="Arial" w:eastAsia="Calibri" w:hAnsi="Arial" w:cs="Arial"/>
          <w:sz w:val="20"/>
          <w:szCs w:val="20"/>
        </w:rPr>
        <w:t xml:space="preserve">, če je to odvisno od pridobitve podatkov in dokumentov, ki jih tožnik zahteva z zahtevkom iz prejšnjega stavka.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6A5B3E">
        <w:rPr>
          <w:rFonts w:ascii="Arial" w:eastAsia="Calibri" w:hAnsi="Arial" w:cs="Arial"/>
          <w:sz w:val="20"/>
          <w:szCs w:val="20"/>
        </w:rPr>
        <w:t>4</w:t>
      </w:r>
      <w:r w:rsidRPr="005E10A6">
        <w:rPr>
          <w:rFonts w:ascii="Arial" w:eastAsia="Calibri" w:hAnsi="Arial" w:cs="Arial"/>
          <w:sz w:val="20"/>
          <w:szCs w:val="20"/>
        </w:rPr>
        <w:t xml:space="preserve">) </w:t>
      </w:r>
      <w:r w:rsidRPr="005E10A6">
        <w:rPr>
          <w:rFonts w:ascii="Arial" w:eastAsia="Times New Roman" w:hAnsi="Arial" w:cs="Times New Roman"/>
          <w:sz w:val="20"/>
          <w:szCs w:val="24"/>
        </w:rPr>
        <w:t>Pri odločanju o zahtevku iz prvega stavka prejšnjega odstavka</w:t>
      </w:r>
      <w:r w:rsidR="007D37E9">
        <w:rPr>
          <w:rFonts w:ascii="Arial" w:eastAsia="Times New Roman" w:hAnsi="Arial" w:cs="Times New Roman"/>
          <w:sz w:val="20"/>
          <w:szCs w:val="24"/>
        </w:rPr>
        <w:t>,</w:t>
      </w:r>
      <w:r w:rsidR="007D37E9" w:rsidRPr="007D37E9">
        <w:rPr>
          <w:rFonts w:ascii="Arial" w:eastAsia="Times New Roman" w:hAnsi="Arial" w:cs="Times New Roman"/>
          <w:sz w:val="20"/>
          <w:szCs w:val="24"/>
        </w:rPr>
        <w:t xml:space="preserve"> </w:t>
      </w:r>
      <w:r w:rsidR="007D37E9">
        <w:rPr>
          <w:rFonts w:ascii="Arial" w:eastAsia="Times New Roman" w:hAnsi="Arial" w:cs="Times New Roman"/>
          <w:sz w:val="20"/>
          <w:szCs w:val="24"/>
        </w:rPr>
        <w:t>s</w:t>
      </w:r>
      <w:r w:rsidR="007D37E9" w:rsidRPr="00384449">
        <w:rPr>
          <w:rFonts w:ascii="Arial" w:eastAsia="Calibri" w:hAnsi="Arial" w:cs="Arial"/>
          <w:sz w:val="20"/>
          <w:szCs w:val="20"/>
        </w:rPr>
        <w:t xml:space="preserve"> </w:t>
      </w:r>
      <w:r w:rsidR="007D37E9">
        <w:rPr>
          <w:rFonts w:ascii="Arial" w:eastAsia="Calibri" w:hAnsi="Arial" w:cs="Arial"/>
          <w:sz w:val="20"/>
          <w:szCs w:val="20"/>
        </w:rPr>
        <w:t xml:space="preserve">katerim tožnik zahteva </w:t>
      </w:r>
      <w:r w:rsidR="007D37E9" w:rsidRPr="005E10A6">
        <w:rPr>
          <w:rFonts w:ascii="Arial" w:eastAsia="Calibri" w:hAnsi="Arial" w:cs="Arial"/>
          <w:sz w:val="20"/>
          <w:szCs w:val="20"/>
        </w:rPr>
        <w:t>pridobitev podatkov in dokumentov</w:t>
      </w:r>
      <w:r w:rsidR="007D37E9">
        <w:rPr>
          <w:rFonts w:ascii="Arial" w:eastAsia="Calibri" w:hAnsi="Arial" w:cs="Arial"/>
          <w:sz w:val="20"/>
          <w:szCs w:val="20"/>
        </w:rPr>
        <w:t>,</w:t>
      </w:r>
      <w:r w:rsidRPr="005E10A6">
        <w:rPr>
          <w:rFonts w:ascii="Arial" w:eastAsia="Times New Roman" w:hAnsi="Arial" w:cs="Times New Roman"/>
          <w:sz w:val="20"/>
          <w:szCs w:val="24"/>
        </w:rPr>
        <w:t xml:space="preserve"> sodišče presoja, ali so izpolnjeni pogoji iz prvega odstavka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_Ref472679433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20</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xml:space="preserve">. člena tega zakona. Če sodišče temu zahtevku ugodi, določi način in pogoje pridobitve podatkov in dokumentov v skladu s četrtim, šestim in sedmim odstavkom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_Ref472679433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20</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člena tega zakona.</w:t>
      </w:r>
    </w:p>
    <w:p w:rsidR="0010282C" w:rsidRDefault="0010282C" w:rsidP="005E10A6">
      <w:pPr>
        <w:spacing w:after="0" w:line="276" w:lineRule="auto"/>
        <w:jc w:val="both"/>
        <w:rPr>
          <w:rFonts w:ascii="Arial" w:eastAsia="Calibri" w:hAnsi="Arial" w:cs="Arial"/>
          <w:sz w:val="20"/>
          <w:szCs w:val="20"/>
        </w:rPr>
      </w:pPr>
    </w:p>
    <w:p w:rsidR="005E10A6" w:rsidRPr="005E10A6" w:rsidRDefault="0010282C"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(5) </w:t>
      </w:r>
      <w:r w:rsidR="005E10A6" w:rsidRPr="005E10A6">
        <w:rPr>
          <w:rFonts w:ascii="Arial" w:eastAsia="Calibri" w:hAnsi="Arial" w:cs="Arial"/>
          <w:sz w:val="20"/>
          <w:szCs w:val="20"/>
        </w:rPr>
        <w:t>Ne glede na tretj</w:t>
      </w:r>
      <w:r w:rsidR="00DB70F7">
        <w:rPr>
          <w:rFonts w:ascii="Arial" w:eastAsia="Calibri" w:hAnsi="Arial" w:cs="Arial"/>
          <w:sz w:val="20"/>
          <w:szCs w:val="20"/>
        </w:rPr>
        <w:t xml:space="preserve">i </w:t>
      </w:r>
      <w:r w:rsidR="005E10A6" w:rsidRPr="005E10A6">
        <w:rPr>
          <w:rFonts w:ascii="Arial" w:eastAsia="Calibri" w:hAnsi="Arial" w:cs="Arial"/>
          <w:sz w:val="20"/>
          <w:szCs w:val="20"/>
        </w:rPr>
        <w:t>odstav</w:t>
      </w:r>
      <w:r w:rsidR="00DB70F7">
        <w:rPr>
          <w:rFonts w:ascii="Arial" w:eastAsia="Calibri" w:hAnsi="Arial" w:cs="Arial"/>
          <w:sz w:val="20"/>
          <w:szCs w:val="20"/>
        </w:rPr>
        <w:t>e</w:t>
      </w:r>
      <w:r w:rsidR="005E10A6" w:rsidRPr="005E10A6">
        <w:rPr>
          <w:rFonts w:ascii="Arial" w:eastAsia="Calibri" w:hAnsi="Arial" w:cs="Arial"/>
          <w:sz w:val="20"/>
          <w:szCs w:val="20"/>
        </w:rPr>
        <w:t xml:space="preserve">k </w:t>
      </w:r>
      <w:r w:rsidR="009C4D7C" w:rsidRPr="005E10A6">
        <w:rPr>
          <w:rFonts w:ascii="Arial" w:eastAsia="Calibri" w:hAnsi="Arial" w:cs="Arial"/>
          <w:sz w:val="20"/>
          <w:szCs w:val="20"/>
        </w:rPr>
        <w:fldChar w:fldCharType="begin"/>
      </w:r>
      <w:r w:rsidR="005E10A6" w:rsidRPr="005E10A6">
        <w:rPr>
          <w:rFonts w:ascii="Arial" w:eastAsia="Calibri" w:hAnsi="Arial" w:cs="Arial"/>
          <w:sz w:val="20"/>
          <w:szCs w:val="20"/>
        </w:rPr>
        <w:instrText xml:space="preserve"> REF _Ref3792772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16</w:t>
      </w:r>
      <w:r w:rsidR="009C4D7C" w:rsidRPr="005E10A6">
        <w:rPr>
          <w:rFonts w:ascii="Arial" w:eastAsia="Calibri" w:hAnsi="Arial" w:cs="Arial"/>
          <w:sz w:val="20"/>
          <w:szCs w:val="20"/>
        </w:rPr>
        <w:fldChar w:fldCharType="end"/>
      </w:r>
      <w:r w:rsidR="005E10A6" w:rsidRPr="005E10A6">
        <w:rPr>
          <w:rFonts w:ascii="Arial" w:eastAsia="Calibri" w:hAnsi="Arial" w:cs="Arial"/>
          <w:sz w:val="20"/>
          <w:szCs w:val="20"/>
        </w:rPr>
        <w:t xml:space="preserve">. člena tega zakona mora tožba iz tega člena vsebovati vse identifikacijske podatke o stranki, kot jih določa zakon, ki ureja pravdni postopek.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10282C">
        <w:rPr>
          <w:rFonts w:ascii="Arial" w:eastAsia="Calibri" w:hAnsi="Arial" w:cs="Arial"/>
          <w:sz w:val="20"/>
          <w:szCs w:val="20"/>
        </w:rPr>
        <w:t>6</w:t>
      </w:r>
      <w:r w:rsidRPr="005E10A6">
        <w:rPr>
          <w:rFonts w:ascii="Arial" w:eastAsia="Calibri" w:hAnsi="Arial" w:cs="Arial"/>
          <w:sz w:val="20"/>
          <w:szCs w:val="20"/>
        </w:rPr>
        <w:t xml:space="preserve">) Če več nekdanjih imetnikov skupaj toži, tožbi iz tega člena priložijo popoln seznam strank z navedbo vseh identifikacijskih podatkov o stranki, kot jih določa zakon, ki ureja pravdni postopek (v nadaljnjem besedilu: seznam strank), v elektronski obliki.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10282C">
        <w:rPr>
          <w:rFonts w:ascii="Arial" w:eastAsia="Calibri" w:hAnsi="Arial" w:cs="Arial"/>
          <w:sz w:val="20"/>
          <w:szCs w:val="20"/>
        </w:rPr>
        <w:t>7</w:t>
      </w:r>
      <w:r w:rsidRPr="005E10A6">
        <w:rPr>
          <w:rFonts w:ascii="Arial" w:eastAsia="Calibri" w:hAnsi="Arial" w:cs="Arial"/>
          <w:sz w:val="20"/>
          <w:szCs w:val="20"/>
        </w:rPr>
        <w:t xml:space="preserve">) V postopku, ki </w:t>
      </w:r>
      <w:r w:rsidR="00DB70F7">
        <w:rPr>
          <w:rFonts w:ascii="Arial" w:eastAsia="Calibri" w:hAnsi="Arial" w:cs="Arial"/>
          <w:sz w:val="20"/>
          <w:szCs w:val="20"/>
        </w:rPr>
        <w:t>poteka</w:t>
      </w:r>
      <w:r w:rsidR="00DB70F7" w:rsidRPr="005E10A6">
        <w:rPr>
          <w:rFonts w:ascii="Arial" w:eastAsia="Calibri" w:hAnsi="Arial" w:cs="Arial"/>
          <w:sz w:val="20"/>
          <w:szCs w:val="20"/>
        </w:rPr>
        <w:t xml:space="preserve"> </w:t>
      </w:r>
      <w:r w:rsidRPr="005E10A6">
        <w:rPr>
          <w:rFonts w:ascii="Arial" w:eastAsia="Calibri" w:hAnsi="Arial" w:cs="Arial"/>
          <w:sz w:val="20"/>
          <w:szCs w:val="20"/>
        </w:rPr>
        <w:t>v skladu s tem zakonom, ne velja omejitev števila vlog, ki se lahko pošljejo sodišču.</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10282C">
        <w:rPr>
          <w:rFonts w:ascii="Arial" w:eastAsia="Calibri" w:hAnsi="Arial" w:cs="Arial"/>
          <w:sz w:val="20"/>
          <w:szCs w:val="20"/>
        </w:rPr>
        <w:t>8</w:t>
      </w:r>
      <w:r w:rsidRPr="005E10A6">
        <w:rPr>
          <w:rFonts w:ascii="Arial" w:eastAsia="Calibri" w:hAnsi="Arial" w:cs="Arial"/>
          <w:sz w:val="20"/>
          <w:szCs w:val="20"/>
        </w:rPr>
        <w:t>) Če so bile posamezne kvalificirane obveznosti vodene na fiduciarnem računu</w:t>
      </w:r>
      <w:r w:rsidR="00DB70F7">
        <w:rPr>
          <w:rFonts w:ascii="Arial" w:eastAsia="Calibri" w:hAnsi="Arial" w:cs="Arial"/>
          <w:sz w:val="20"/>
          <w:szCs w:val="20"/>
        </w:rPr>
        <w:t>,</w:t>
      </w:r>
      <w:r w:rsidRPr="005E10A6">
        <w:rPr>
          <w:rFonts w:ascii="Arial" w:eastAsia="Calibri" w:hAnsi="Arial" w:cs="Arial"/>
          <w:sz w:val="20"/>
          <w:szCs w:val="20"/>
        </w:rPr>
        <w:t xml:space="preserve"> lahko tožbo v skladu s tem zakonom vloži le dejanski nekdanji imetnik.</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18" w:name="_Ref3799152"/>
      <w:bookmarkStart w:id="19" w:name="_Ref490650656"/>
      <w:bookmarkStart w:id="20" w:name="_Ref476907181"/>
      <w:r w:rsidRPr="005E10A6">
        <w:rPr>
          <w:rFonts w:ascii="Arial" w:eastAsia="Calibri" w:hAnsi="Arial" w:cs="Arial"/>
          <w:sz w:val="20"/>
          <w:szCs w:val="20"/>
        </w:rPr>
        <w:t>člen</w:t>
      </w:r>
      <w:bookmarkEnd w:id="18"/>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(rok za vložitev tožbe iz prejšnjega člena)</w:t>
      </w:r>
    </w:p>
    <w:p w:rsidR="005E10A6" w:rsidRPr="005E10A6" w:rsidRDefault="005E10A6" w:rsidP="005E10A6">
      <w:pPr>
        <w:suppressAutoHyphens/>
        <w:spacing w:after="0" w:line="276" w:lineRule="auto"/>
        <w:contextualSpacing/>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Tožba iz prejšnjega člena se lahko vloži najpozneje v desetih mesecih od uveljavitve tega zakona.</w:t>
      </w:r>
    </w:p>
    <w:p w:rsidR="005E10A6" w:rsidRDefault="005E10A6" w:rsidP="005E10A6">
      <w:pPr>
        <w:suppressAutoHyphens/>
        <w:spacing w:after="0" w:line="276" w:lineRule="auto"/>
        <w:contextualSpacing/>
        <w:jc w:val="both"/>
        <w:rPr>
          <w:rFonts w:ascii="Arial" w:eastAsia="Calibri" w:hAnsi="Arial" w:cs="Arial"/>
          <w:sz w:val="20"/>
          <w:szCs w:val="20"/>
        </w:rPr>
      </w:pPr>
    </w:p>
    <w:p w:rsidR="00CF1C50" w:rsidRDefault="00CF1C50" w:rsidP="005E10A6">
      <w:pPr>
        <w:suppressAutoHyphens/>
        <w:spacing w:after="0" w:line="276" w:lineRule="auto"/>
        <w:contextualSpacing/>
        <w:jc w:val="both"/>
        <w:rPr>
          <w:rFonts w:ascii="Arial" w:eastAsia="Calibri" w:hAnsi="Arial" w:cs="Arial"/>
          <w:sz w:val="20"/>
          <w:szCs w:val="20"/>
        </w:rPr>
      </w:pPr>
    </w:p>
    <w:p w:rsidR="00CF1C50" w:rsidRDefault="00CF1C50" w:rsidP="005E10A6">
      <w:pPr>
        <w:suppressAutoHyphens/>
        <w:spacing w:after="0" w:line="276" w:lineRule="auto"/>
        <w:contextualSpacing/>
        <w:jc w:val="both"/>
        <w:rPr>
          <w:rFonts w:ascii="Arial" w:eastAsia="Calibri" w:hAnsi="Arial" w:cs="Arial"/>
          <w:sz w:val="20"/>
          <w:szCs w:val="20"/>
        </w:rPr>
      </w:pPr>
    </w:p>
    <w:p w:rsidR="00CF1C50" w:rsidRDefault="00CF1C50" w:rsidP="005E10A6">
      <w:pPr>
        <w:suppressAutoHyphens/>
        <w:spacing w:after="0" w:line="276" w:lineRule="auto"/>
        <w:contextualSpacing/>
        <w:jc w:val="both"/>
        <w:rPr>
          <w:rFonts w:ascii="Arial" w:eastAsia="Calibri" w:hAnsi="Arial" w:cs="Arial"/>
          <w:sz w:val="20"/>
          <w:szCs w:val="20"/>
        </w:rPr>
      </w:pPr>
    </w:p>
    <w:p w:rsidR="00CF1C50" w:rsidRDefault="00CF1C50" w:rsidP="005E10A6">
      <w:pPr>
        <w:suppressAutoHyphens/>
        <w:spacing w:after="0" w:line="276" w:lineRule="auto"/>
        <w:contextualSpacing/>
        <w:jc w:val="both"/>
        <w:rPr>
          <w:rFonts w:ascii="Arial" w:eastAsia="Calibri" w:hAnsi="Arial" w:cs="Arial"/>
          <w:sz w:val="20"/>
          <w:szCs w:val="20"/>
        </w:rPr>
      </w:pPr>
    </w:p>
    <w:p w:rsidR="00CF1C50" w:rsidRPr="005E10A6" w:rsidRDefault="00CF1C50"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21" w:name="_Ref4587280"/>
      <w:r w:rsidRPr="005E10A6">
        <w:rPr>
          <w:rFonts w:ascii="Arial" w:eastAsia="Calibri" w:hAnsi="Arial" w:cs="Arial"/>
          <w:sz w:val="20"/>
          <w:szCs w:val="20"/>
        </w:rPr>
        <w:t>člen</w:t>
      </w:r>
      <w:bookmarkEnd w:id="21"/>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(vročanje tožb)</w:t>
      </w:r>
    </w:p>
    <w:p w:rsidR="005E10A6" w:rsidRPr="005E10A6" w:rsidRDefault="005E10A6" w:rsidP="005E10A6">
      <w:pPr>
        <w:suppressAutoHyphens/>
        <w:spacing w:after="0" w:line="276" w:lineRule="auto"/>
        <w:contextualSpacing/>
        <w:jc w:val="center"/>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Sodišče po poteku roka iz prejšnjega člena vroči v odgovor Banki Slovenije vse tožbe, v katerih tožnik</w:t>
      </w:r>
      <w:r w:rsidR="007D37E9">
        <w:rPr>
          <w:rFonts w:ascii="Arial" w:eastAsia="Calibri" w:hAnsi="Arial" w:cs="Arial"/>
          <w:sz w:val="20"/>
          <w:szCs w:val="20"/>
        </w:rPr>
        <w:t>i</w:t>
      </w:r>
      <w:r w:rsidRPr="005E10A6">
        <w:rPr>
          <w:rFonts w:ascii="Arial" w:eastAsia="Calibri" w:hAnsi="Arial" w:cs="Arial"/>
          <w:sz w:val="20"/>
          <w:szCs w:val="20"/>
        </w:rPr>
        <w:t xml:space="preserve"> </w:t>
      </w:r>
      <w:r w:rsidR="007D37E9" w:rsidRPr="007D37E9">
        <w:rPr>
          <w:rFonts w:ascii="Arial" w:eastAsia="Times New Roman" w:hAnsi="Arial" w:cs="Times New Roman"/>
          <w:sz w:val="20"/>
          <w:szCs w:val="24"/>
        </w:rPr>
        <w:t xml:space="preserve">uveljavljajo odškodninsko varstvo </w:t>
      </w:r>
      <w:r w:rsidRPr="005E10A6">
        <w:rPr>
          <w:rFonts w:ascii="Arial" w:eastAsia="Times New Roman" w:hAnsi="Arial" w:cs="Times New Roman"/>
          <w:sz w:val="20"/>
          <w:szCs w:val="24"/>
        </w:rPr>
        <w:t xml:space="preserve">po </w:t>
      </w:r>
      <w:proofErr w:type="spellStart"/>
      <w:r w:rsidRPr="005E10A6">
        <w:rPr>
          <w:rFonts w:ascii="Arial" w:eastAsia="Times New Roman" w:hAnsi="Arial" w:cs="Times New Roman"/>
          <w:sz w:val="20"/>
          <w:szCs w:val="24"/>
        </w:rPr>
        <w:t>350.a</w:t>
      </w:r>
      <w:proofErr w:type="spellEnd"/>
      <w:r w:rsidRPr="005E10A6">
        <w:rPr>
          <w:rFonts w:ascii="Arial" w:eastAsia="Times New Roman" w:hAnsi="Arial" w:cs="Times New Roman"/>
          <w:sz w:val="20"/>
          <w:szCs w:val="24"/>
        </w:rPr>
        <w:t xml:space="preserve"> členu ZBan-1 in ki se nanašajo na isto odločbo Banke Slovenije</w:t>
      </w:r>
      <w:r w:rsidRPr="005E10A6">
        <w:rPr>
          <w:rFonts w:ascii="Arial" w:eastAsia="Calibri" w:hAnsi="Arial" w:cs="Arial"/>
          <w:sz w:val="20"/>
          <w:szCs w:val="20"/>
        </w:rPr>
        <w:t>.</w:t>
      </w:r>
    </w:p>
    <w:p w:rsidR="005E10A6" w:rsidRDefault="005E10A6" w:rsidP="005E10A6">
      <w:pPr>
        <w:suppressAutoHyphens/>
        <w:spacing w:after="0" w:line="276" w:lineRule="auto"/>
        <w:contextualSpacing/>
        <w:jc w:val="both"/>
        <w:rPr>
          <w:rFonts w:ascii="Arial" w:eastAsia="Calibri" w:hAnsi="Arial" w:cs="Arial"/>
          <w:sz w:val="20"/>
          <w:szCs w:val="20"/>
        </w:rPr>
      </w:pPr>
    </w:p>
    <w:p w:rsidR="00CF1C50" w:rsidRPr="005E10A6" w:rsidRDefault="00CF1C50"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22" w:name="_Ref4587295"/>
      <w:r w:rsidRPr="005E10A6">
        <w:rPr>
          <w:rFonts w:ascii="Arial" w:eastAsia="Calibri" w:hAnsi="Arial" w:cs="Arial"/>
          <w:sz w:val="20"/>
          <w:szCs w:val="20"/>
        </w:rPr>
        <w:t>člen</w:t>
      </w:r>
      <w:bookmarkEnd w:id="22"/>
    </w:p>
    <w:p w:rsidR="005E10A6" w:rsidRPr="005E10A6" w:rsidRDefault="005E10A6" w:rsidP="005E10A6">
      <w:pPr>
        <w:suppressAutoHyphens/>
        <w:spacing w:after="0" w:line="276" w:lineRule="auto"/>
        <w:ind w:left="720"/>
        <w:contextualSpacing/>
        <w:jc w:val="center"/>
        <w:rPr>
          <w:rFonts w:ascii="Arial" w:eastAsia="Calibri" w:hAnsi="Arial" w:cs="Arial"/>
          <w:sz w:val="20"/>
          <w:szCs w:val="20"/>
        </w:rPr>
      </w:pPr>
      <w:r w:rsidRPr="005E10A6">
        <w:rPr>
          <w:rFonts w:ascii="Arial" w:eastAsia="Calibri" w:hAnsi="Arial" w:cs="Arial"/>
          <w:sz w:val="20"/>
          <w:szCs w:val="20"/>
        </w:rPr>
        <w:t>(odgovor na tožbo)</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Banka Slovenije pošlje sodišču svoj odgovor na tožbe v štirih mesecih po vročitvi tožb. </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(2) Banka Slovenije pripravi en odgovor na vse tožbe, ki se nanašajo na isto odločbo Banke Slovenije.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ind w:left="720"/>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23" w:name="_Ref3792772"/>
      <w:r w:rsidRPr="005E10A6">
        <w:rPr>
          <w:rFonts w:ascii="Arial" w:eastAsia="Calibri" w:hAnsi="Arial" w:cs="Arial"/>
          <w:sz w:val="20"/>
          <w:szCs w:val="20"/>
        </w:rPr>
        <w:t>člen</w:t>
      </w:r>
      <w:bookmarkEnd w:id="19"/>
      <w:bookmarkEnd w:id="23"/>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 xml:space="preserve">(obvezna združitev </w:t>
      </w:r>
      <w:r w:rsidR="006A5B3E">
        <w:rPr>
          <w:rFonts w:ascii="Arial" w:eastAsia="Calibri" w:hAnsi="Arial" w:cs="Arial"/>
          <w:sz w:val="20"/>
          <w:szCs w:val="20"/>
        </w:rPr>
        <w:t>pravd</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center"/>
        <w:rPr>
          <w:rFonts w:ascii="Arial" w:eastAsia="Calibri" w:hAnsi="Arial" w:cs="Arial"/>
          <w:sz w:val="20"/>
          <w:szCs w:val="20"/>
        </w:rPr>
      </w:pPr>
    </w:p>
    <w:p w:rsidR="005E10A6" w:rsidRPr="005E10A6" w:rsidRDefault="005E10A6" w:rsidP="005E10A6">
      <w:pPr>
        <w:spacing w:after="0" w:line="260" w:lineRule="exact"/>
        <w:jc w:val="both"/>
        <w:rPr>
          <w:rFonts w:ascii="Arial" w:eastAsia="Calibri" w:hAnsi="Arial" w:cs="Arial"/>
          <w:sz w:val="20"/>
          <w:szCs w:val="20"/>
        </w:rPr>
      </w:pPr>
      <w:r w:rsidRPr="005E10A6">
        <w:rPr>
          <w:rFonts w:ascii="Arial" w:eastAsia="Calibri" w:hAnsi="Arial" w:cs="Arial"/>
          <w:sz w:val="20"/>
          <w:szCs w:val="20"/>
        </w:rPr>
        <w:t xml:space="preserve">(1) Sodišče po prejemu odgovora na tožbe s sklepom združi za skupno obravnavanje vse pravde, v katerih tožniki </w:t>
      </w:r>
      <w:r w:rsidR="007D37E9" w:rsidRPr="002C1D3F">
        <w:rPr>
          <w:rFonts w:ascii="Arial" w:eastAsia="Times New Roman" w:hAnsi="Arial" w:cs="Times New Roman"/>
          <w:sz w:val="20"/>
          <w:szCs w:val="24"/>
        </w:rPr>
        <w:t xml:space="preserve">uveljavljajo odškodninsko varstvo </w:t>
      </w:r>
      <w:r w:rsidRPr="005E10A6">
        <w:rPr>
          <w:rFonts w:ascii="Arial" w:eastAsia="Calibri" w:hAnsi="Arial" w:cs="Arial"/>
          <w:sz w:val="20"/>
          <w:szCs w:val="20"/>
        </w:rPr>
        <w:t xml:space="preserve">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in </w:t>
      </w:r>
      <w:r w:rsidR="00DB70F7">
        <w:rPr>
          <w:rFonts w:ascii="Arial" w:eastAsia="Calibri" w:hAnsi="Arial" w:cs="Arial"/>
          <w:sz w:val="20"/>
          <w:szCs w:val="20"/>
        </w:rPr>
        <w:t xml:space="preserve">ki </w:t>
      </w:r>
      <w:r w:rsidRPr="005E10A6">
        <w:rPr>
          <w:rFonts w:ascii="Arial" w:eastAsia="Calibri" w:hAnsi="Arial" w:cs="Arial"/>
          <w:sz w:val="20"/>
          <w:szCs w:val="20"/>
        </w:rPr>
        <w:t>se nanašajo na isto odločbo Banke Slovenije.</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(2) V združenem postopku imajo tožniki položaj enotnih </w:t>
      </w:r>
      <w:proofErr w:type="spellStart"/>
      <w:r w:rsidRPr="005E10A6">
        <w:rPr>
          <w:rFonts w:ascii="Arial" w:eastAsia="Calibri" w:hAnsi="Arial" w:cs="Arial"/>
          <w:sz w:val="20"/>
          <w:szCs w:val="20"/>
        </w:rPr>
        <w:t>sospornikov</w:t>
      </w:r>
      <w:proofErr w:type="spellEnd"/>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Ne glede na zakon, ki ureja pravdni postopek, lahko vloge strank ter pisanja in odločbe sodišča vsebujejo navedbo skupnega pooblaščenca strank in prvo stranko s seznama strank iz </w:t>
      </w:r>
      <w:r w:rsidR="00D82347">
        <w:rPr>
          <w:rFonts w:ascii="Arial" w:eastAsia="Calibri" w:hAnsi="Arial" w:cs="Arial"/>
          <w:sz w:val="20"/>
          <w:szCs w:val="20"/>
        </w:rPr>
        <w:t>šestega</w:t>
      </w:r>
      <w:r w:rsidR="00D82347" w:rsidRPr="005E10A6">
        <w:rPr>
          <w:rFonts w:ascii="Arial" w:eastAsia="Calibri" w:hAnsi="Arial" w:cs="Arial"/>
          <w:sz w:val="20"/>
          <w:szCs w:val="20"/>
        </w:rPr>
        <w:t xml:space="preserve"> </w:t>
      </w:r>
      <w:r w:rsidRPr="005E10A6">
        <w:rPr>
          <w:rFonts w:ascii="Arial" w:eastAsia="Calibri" w:hAnsi="Arial" w:cs="Arial"/>
          <w:sz w:val="20"/>
          <w:szCs w:val="20"/>
        </w:rPr>
        <w:t xml:space="preserve">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24" w:name="_Ref490652516"/>
      <w:r w:rsidRPr="005E10A6">
        <w:rPr>
          <w:rFonts w:ascii="Arial" w:eastAsia="Calibri" w:hAnsi="Arial" w:cs="Arial"/>
          <w:sz w:val="20"/>
          <w:szCs w:val="20"/>
        </w:rPr>
        <w:t>člen</w:t>
      </w:r>
      <w:bookmarkEnd w:id="24"/>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(obrnjeno dokazno breme)</w:t>
      </w:r>
    </w:p>
    <w:p w:rsidR="005E10A6" w:rsidRPr="005E10A6" w:rsidRDefault="005E10A6" w:rsidP="005E10A6">
      <w:pPr>
        <w:suppressAutoHyphens/>
        <w:spacing w:after="0" w:line="276" w:lineRule="auto"/>
        <w:contextualSpacing/>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Banka Slovenije mora v postopkih po tem zakonu dokazati obstoj razlogov iz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ZBan-1 in izpolnitev pogoja iz petega odstavka </w:t>
      </w:r>
      <w:proofErr w:type="spellStart"/>
      <w:r w:rsidRPr="005E10A6">
        <w:rPr>
          <w:rFonts w:ascii="Arial" w:eastAsia="Calibri" w:hAnsi="Arial" w:cs="Arial"/>
          <w:sz w:val="20"/>
          <w:szCs w:val="20"/>
        </w:rPr>
        <w:t>261.a</w:t>
      </w:r>
      <w:proofErr w:type="spellEnd"/>
      <w:r w:rsidRPr="005E10A6">
        <w:rPr>
          <w:rFonts w:ascii="Arial" w:eastAsia="Calibri" w:hAnsi="Arial" w:cs="Arial"/>
          <w:sz w:val="20"/>
          <w:szCs w:val="20"/>
        </w:rPr>
        <w:t xml:space="preserve"> člena ZBan-1.</w:t>
      </w:r>
    </w:p>
    <w:bookmarkEnd w:id="20"/>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 </w:t>
      </w: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25" w:name="_Ref490637907"/>
      <w:bookmarkStart w:id="26" w:name="_Ref485124677"/>
      <w:r w:rsidRPr="005E10A6">
        <w:rPr>
          <w:rFonts w:ascii="Arial" w:eastAsia="Calibri" w:hAnsi="Arial" w:cs="Arial"/>
          <w:sz w:val="20"/>
          <w:szCs w:val="20"/>
        </w:rPr>
        <w:t>člen</w:t>
      </w:r>
      <w:bookmarkEnd w:id="25"/>
    </w:p>
    <w:p w:rsidR="005E10A6" w:rsidRPr="005E10A6" w:rsidRDefault="005E10A6" w:rsidP="005E10A6">
      <w:pPr>
        <w:suppressAutoHyphens/>
        <w:spacing w:after="0" w:line="276" w:lineRule="auto"/>
        <w:contextualSpacing/>
        <w:jc w:val="center"/>
        <w:rPr>
          <w:rFonts w:ascii="Arial" w:eastAsia="Calibri" w:hAnsi="Arial" w:cs="Arial"/>
          <w:sz w:val="20"/>
          <w:szCs w:val="20"/>
        </w:rPr>
      </w:pPr>
      <w:r w:rsidRPr="005E10A6">
        <w:rPr>
          <w:rFonts w:ascii="Arial" w:eastAsia="Calibri" w:hAnsi="Arial" w:cs="Arial"/>
          <w:sz w:val="20"/>
          <w:szCs w:val="20"/>
        </w:rPr>
        <w:t>(sodna taksa in vrednost spornega predmeta)</w:t>
      </w:r>
    </w:p>
    <w:p w:rsidR="005E10A6" w:rsidRPr="005E10A6" w:rsidRDefault="005E10A6" w:rsidP="005E10A6">
      <w:pPr>
        <w:suppressAutoHyphens/>
        <w:spacing w:after="0" w:line="276" w:lineRule="auto"/>
        <w:contextualSpacing/>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Ne glede na zakon, ki ureja sodne takse, obveznost plačila sodne takse ne nastane ob vložitvi tožbe, ampak šele </w:t>
      </w:r>
      <w:r w:rsidR="006A5B3E">
        <w:rPr>
          <w:rFonts w:ascii="Arial" w:eastAsia="Calibri" w:hAnsi="Arial" w:cs="Arial"/>
          <w:sz w:val="20"/>
          <w:szCs w:val="20"/>
        </w:rPr>
        <w:t>po poteku roka iz</w:t>
      </w:r>
      <w:r w:rsidRPr="005E10A6">
        <w:rPr>
          <w:rFonts w:ascii="Arial" w:eastAsia="Calibri" w:hAnsi="Arial" w:cs="Arial"/>
          <w:sz w:val="20"/>
          <w:szCs w:val="20"/>
        </w:rPr>
        <w:t xml:space="preserve">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_Ref858380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24</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w:t>
      </w:r>
      <w:r w:rsidR="006A5B3E">
        <w:rPr>
          <w:rFonts w:ascii="Arial" w:eastAsia="Calibri" w:hAnsi="Arial" w:cs="Arial"/>
          <w:sz w:val="20"/>
          <w:szCs w:val="20"/>
        </w:rPr>
        <w:t>a</w:t>
      </w:r>
      <w:r w:rsidRPr="005E10A6">
        <w:rPr>
          <w:rFonts w:ascii="Arial" w:eastAsia="Calibri" w:hAnsi="Arial" w:cs="Arial"/>
          <w:sz w:val="20"/>
          <w:szCs w:val="20"/>
        </w:rPr>
        <w:t xml:space="preserve"> tega zakona.</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(2) Če ob določitvi višine zahtevka, vložitvi vloge, ki vsebuje napoved pritožbe, pritožbe, predloga za dopustitev revizije in revizije ni plačana sodna taksa, sodišče izroči ali pošlje taksnemu zavezancu plačilni nalog v skladu z zakonom, ki ureja sodne takse, in začne oprav</w:t>
      </w:r>
      <w:r w:rsidR="00DB70F7">
        <w:rPr>
          <w:rFonts w:ascii="Arial" w:eastAsia="Calibri" w:hAnsi="Arial" w:cs="Arial"/>
          <w:sz w:val="20"/>
          <w:szCs w:val="20"/>
        </w:rPr>
        <w:t>ljati</w:t>
      </w:r>
      <w:r w:rsidRPr="005E10A6">
        <w:rPr>
          <w:rFonts w:ascii="Arial" w:eastAsia="Calibri" w:hAnsi="Arial" w:cs="Arial"/>
          <w:sz w:val="20"/>
          <w:szCs w:val="20"/>
        </w:rPr>
        <w:t xml:space="preserve"> procesn</w:t>
      </w:r>
      <w:r w:rsidR="00DB70F7">
        <w:rPr>
          <w:rFonts w:ascii="Arial" w:eastAsia="Calibri" w:hAnsi="Arial" w:cs="Arial"/>
          <w:sz w:val="20"/>
          <w:szCs w:val="20"/>
        </w:rPr>
        <w:t>a</w:t>
      </w:r>
      <w:r w:rsidRPr="005E10A6">
        <w:rPr>
          <w:rFonts w:ascii="Arial" w:eastAsia="Calibri" w:hAnsi="Arial" w:cs="Arial"/>
          <w:sz w:val="20"/>
          <w:szCs w:val="20"/>
        </w:rPr>
        <w:t xml:space="preserve"> dejanj</w:t>
      </w:r>
      <w:r w:rsidR="00DB70F7">
        <w:rPr>
          <w:rFonts w:ascii="Arial" w:eastAsia="Calibri" w:hAnsi="Arial" w:cs="Arial"/>
          <w:sz w:val="20"/>
          <w:szCs w:val="20"/>
        </w:rPr>
        <w:t>a</w:t>
      </w:r>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Vrednost spornega predmeta se za potrebe odmere odvetniških stroškov v postopku odločanja glede zahtevka, s katerim tožnik zahteva, da sodišče ugotovi obstoj obveznosti povrnitve škode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določi na 2</w:t>
      </w:r>
      <w:r w:rsidR="00DB70F7">
        <w:rPr>
          <w:rFonts w:ascii="Arial" w:eastAsia="Calibri" w:hAnsi="Arial" w:cs="Arial"/>
          <w:sz w:val="20"/>
          <w:szCs w:val="20"/>
        </w:rPr>
        <w:t>.</w:t>
      </w:r>
      <w:r w:rsidRPr="005E10A6">
        <w:rPr>
          <w:rFonts w:ascii="Arial" w:eastAsia="Calibri" w:hAnsi="Arial" w:cs="Arial"/>
          <w:sz w:val="20"/>
          <w:szCs w:val="20"/>
        </w:rPr>
        <w:t xml:space="preserve">940 </w:t>
      </w:r>
      <w:proofErr w:type="spellStart"/>
      <w:r w:rsidR="006C647A">
        <w:rPr>
          <w:rFonts w:ascii="Arial" w:eastAsia="Calibri" w:hAnsi="Arial" w:cs="Arial"/>
          <w:sz w:val="20"/>
          <w:szCs w:val="20"/>
        </w:rPr>
        <w:t>eur</w:t>
      </w:r>
      <w:r w:rsidR="006A5B3E">
        <w:rPr>
          <w:rFonts w:ascii="Arial" w:eastAsia="Calibri" w:hAnsi="Arial" w:cs="Arial"/>
          <w:sz w:val="20"/>
          <w:szCs w:val="20"/>
        </w:rPr>
        <w:t>ov</w:t>
      </w:r>
      <w:proofErr w:type="spellEnd"/>
      <w:r w:rsidRPr="005E10A6">
        <w:rPr>
          <w:rFonts w:ascii="Arial" w:eastAsia="Calibri" w:hAnsi="Arial" w:cs="Arial"/>
          <w:sz w:val="20"/>
          <w:szCs w:val="20"/>
        </w:rPr>
        <w:t>.</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(4) Če najmanj 30 nekdanjih imetnikov skupaj vloži tožbo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in imajo skupnega pooblaščenca, se sodna taksa odmeri v višini 50</w:t>
      </w:r>
      <w:r w:rsidR="00DB70F7">
        <w:rPr>
          <w:rFonts w:ascii="Arial" w:eastAsia="Calibri" w:hAnsi="Arial" w:cs="Arial"/>
          <w:sz w:val="20"/>
          <w:szCs w:val="20"/>
        </w:rPr>
        <w:t> </w:t>
      </w:r>
      <w:r w:rsidRPr="005E10A6">
        <w:rPr>
          <w:rFonts w:ascii="Arial" w:eastAsia="Calibri" w:hAnsi="Arial" w:cs="Arial"/>
          <w:sz w:val="20"/>
          <w:szCs w:val="20"/>
        </w:rPr>
        <w:t>% takse, ki bi se odmerila v skladu z zakonom, ki ureja plačilo sodnih taks.</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sidDel="00966259">
        <w:rPr>
          <w:rFonts w:ascii="Arial" w:eastAsia="Calibri" w:hAnsi="Arial" w:cs="Arial"/>
          <w:sz w:val="20"/>
          <w:szCs w:val="20"/>
        </w:rPr>
        <w:t xml:space="preserve"> </w:t>
      </w:r>
      <w:bookmarkEnd w:id="26"/>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27" w:name="_Ref469922951"/>
      <w:r w:rsidRPr="005E10A6">
        <w:rPr>
          <w:rFonts w:ascii="Arial" w:eastAsia="Calibri" w:hAnsi="Arial" w:cs="Arial"/>
          <w:sz w:val="20"/>
          <w:szCs w:val="20"/>
        </w:rPr>
        <w:t>člen</w:t>
      </w:r>
      <w:bookmarkEnd w:id="27"/>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(predlog za izdajo sklepa o predložitvi dokazov sodišču)</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Tožnik lahko sodišču predlaga, </w:t>
      </w:r>
      <w:r w:rsidR="00C024B6">
        <w:rPr>
          <w:rFonts w:ascii="Arial" w:eastAsia="Calibri" w:hAnsi="Arial" w:cs="Arial"/>
          <w:sz w:val="20"/>
          <w:szCs w:val="20"/>
        </w:rPr>
        <w:t>da</w:t>
      </w:r>
      <w:r w:rsidRPr="005E10A6">
        <w:rPr>
          <w:rFonts w:ascii="Arial" w:eastAsia="Calibri" w:hAnsi="Arial" w:cs="Arial"/>
          <w:sz w:val="20"/>
          <w:szCs w:val="20"/>
        </w:rPr>
        <w:t xml:space="preserve"> Banki Slovenije, </w:t>
      </w:r>
      <w:r w:rsidR="00C024B6">
        <w:rPr>
          <w:rFonts w:ascii="Arial" w:eastAsia="Calibri" w:hAnsi="Arial" w:cs="Arial"/>
          <w:sz w:val="20"/>
          <w:szCs w:val="20"/>
        </w:rPr>
        <w:t>ministrstvu</w:t>
      </w:r>
      <w:r w:rsidRPr="005E10A6">
        <w:rPr>
          <w:rFonts w:ascii="Arial" w:eastAsia="Calibri" w:hAnsi="Arial" w:cs="Arial"/>
          <w:sz w:val="20"/>
          <w:szCs w:val="20"/>
        </w:rPr>
        <w:t xml:space="preserve">, </w:t>
      </w:r>
      <w:r w:rsidR="008B2C44" w:rsidRPr="008B2C44">
        <w:rPr>
          <w:rFonts w:ascii="Arial" w:eastAsia="Calibri" w:hAnsi="Arial" w:cs="Arial"/>
          <w:sz w:val="20"/>
          <w:szCs w:val="20"/>
        </w:rPr>
        <w:t>Računskemu sodišču Republike Slovenije (v nadaljnjem besedilu: računsko sodišče)</w:t>
      </w:r>
      <w:r w:rsidRPr="00D5038A">
        <w:rPr>
          <w:rFonts w:ascii="Arial" w:eastAsia="Calibri" w:hAnsi="Arial" w:cs="Arial"/>
          <w:sz w:val="20"/>
          <w:szCs w:val="20"/>
        </w:rPr>
        <w:t xml:space="preserve">, </w:t>
      </w:r>
      <w:r w:rsidR="008B2C44" w:rsidRPr="008B2C44">
        <w:rPr>
          <w:rFonts w:ascii="Arial" w:eastAsia="Calibri" w:hAnsi="Arial" w:cs="Arial"/>
          <w:sz w:val="20"/>
          <w:szCs w:val="20"/>
        </w:rPr>
        <w:t>Nacionalnemu preiskovalnemu uradu (v nadaljnjem besedilu: NPU),</w:t>
      </w:r>
      <w:r w:rsidRPr="008B2C44">
        <w:rPr>
          <w:rFonts w:ascii="Arial" w:eastAsia="Calibri" w:hAnsi="Arial" w:cs="Arial"/>
          <w:sz w:val="20"/>
          <w:szCs w:val="20"/>
        </w:rPr>
        <w:t xml:space="preserve">, </w:t>
      </w:r>
      <w:r w:rsidR="00616DE1" w:rsidRPr="008B2C44">
        <w:rPr>
          <w:rFonts w:ascii="Arial" w:eastAsia="Calibri" w:hAnsi="Arial" w:cs="Arial"/>
          <w:sz w:val="20"/>
          <w:szCs w:val="20"/>
        </w:rPr>
        <w:t>KDD</w:t>
      </w:r>
      <w:r w:rsidRPr="008B2C44">
        <w:rPr>
          <w:rFonts w:ascii="Arial" w:eastAsia="Calibri" w:hAnsi="Arial" w:cs="Arial"/>
          <w:sz w:val="20"/>
          <w:szCs w:val="20"/>
        </w:rPr>
        <w:t xml:space="preserve">, </w:t>
      </w:r>
      <w:r w:rsidR="00616DE1" w:rsidRPr="008B2C44">
        <w:rPr>
          <w:rFonts w:ascii="Arial" w:eastAsia="Calibri" w:hAnsi="Arial" w:cs="Arial"/>
          <w:sz w:val="20"/>
          <w:szCs w:val="20"/>
        </w:rPr>
        <w:t>a</w:t>
      </w:r>
      <w:r w:rsidRPr="008B2C44">
        <w:rPr>
          <w:rFonts w:ascii="Arial" w:eastAsia="Calibri" w:hAnsi="Arial" w:cs="Arial"/>
          <w:sz w:val="20"/>
          <w:szCs w:val="20"/>
        </w:rPr>
        <w:t xml:space="preserve">genciji, </w:t>
      </w:r>
      <w:r w:rsidR="008B2C44" w:rsidRPr="008B2C44">
        <w:rPr>
          <w:rFonts w:ascii="Arial" w:eastAsia="Calibri" w:hAnsi="Arial" w:cs="Arial"/>
          <w:sz w:val="20"/>
          <w:szCs w:val="20"/>
        </w:rPr>
        <w:t>Agenciji za zavarovalni nadzor (v nadaljnjem besedilu: AZN)</w:t>
      </w:r>
      <w:r w:rsidRPr="008B2C44">
        <w:rPr>
          <w:rFonts w:ascii="Arial" w:eastAsia="Calibri" w:hAnsi="Arial" w:cs="Arial"/>
          <w:sz w:val="20"/>
          <w:szCs w:val="20"/>
        </w:rPr>
        <w:t>, D</w:t>
      </w:r>
      <w:r w:rsidR="00616DE1" w:rsidRPr="008B2C44">
        <w:rPr>
          <w:rFonts w:ascii="Arial" w:eastAsia="Calibri" w:hAnsi="Arial" w:cs="Arial"/>
          <w:sz w:val="20"/>
          <w:szCs w:val="20"/>
        </w:rPr>
        <w:t>UTB</w:t>
      </w:r>
      <w:r w:rsidR="00DB70F7" w:rsidRPr="008B2C44">
        <w:rPr>
          <w:rFonts w:ascii="Arial" w:eastAsia="Calibri" w:hAnsi="Arial" w:cs="Arial"/>
          <w:sz w:val="20"/>
          <w:szCs w:val="20"/>
        </w:rPr>
        <w:t>,</w:t>
      </w:r>
      <w:r w:rsidRPr="00044C3A">
        <w:rPr>
          <w:rFonts w:ascii="Arial" w:eastAsia="Calibri" w:hAnsi="Arial" w:cs="Arial"/>
          <w:sz w:val="20"/>
          <w:szCs w:val="20"/>
        </w:rPr>
        <w:t xml:space="preserve"> ali</w:t>
      </w:r>
      <w:r w:rsidRPr="005E10A6">
        <w:rPr>
          <w:rFonts w:ascii="Arial" w:eastAsia="Calibri" w:hAnsi="Arial" w:cs="Arial"/>
          <w:sz w:val="20"/>
          <w:szCs w:val="20"/>
        </w:rPr>
        <w:t xml:space="preserve"> kateri koli izmed bank, ki ji je bil izrečen izredni ukrep, </w:t>
      </w:r>
      <w:r w:rsidR="00DB70F7" w:rsidRPr="005E10A6">
        <w:rPr>
          <w:rFonts w:ascii="Arial" w:eastAsia="Calibri" w:hAnsi="Arial" w:cs="Arial"/>
          <w:sz w:val="20"/>
          <w:szCs w:val="20"/>
        </w:rPr>
        <w:t>naloži</w:t>
      </w:r>
      <w:r w:rsidR="00DB70F7">
        <w:rPr>
          <w:rFonts w:ascii="Arial" w:eastAsia="Calibri" w:hAnsi="Arial" w:cs="Arial"/>
          <w:sz w:val="20"/>
          <w:szCs w:val="20"/>
        </w:rPr>
        <w:t>,</w:t>
      </w:r>
      <w:r w:rsidR="00DB70F7" w:rsidRPr="005E10A6">
        <w:rPr>
          <w:rFonts w:ascii="Arial" w:eastAsia="Calibri" w:hAnsi="Arial" w:cs="Arial"/>
          <w:sz w:val="20"/>
          <w:szCs w:val="20"/>
        </w:rPr>
        <w:t xml:space="preserve"> </w:t>
      </w:r>
      <w:r w:rsidRPr="005E10A6">
        <w:rPr>
          <w:rFonts w:ascii="Arial" w:eastAsia="Calibri" w:hAnsi="Arial" w:cs="Arial"/>
          <w:sz w:val="20"/>
          <w:szCs w:val="20"/>
        </w:rPr>
        <w:t xml:space="preserve">naj sodišču predloži dokument, za katerega trdi, da je pri </w:t>
      </w:r>
      <w:r w:rsidR="0073714B">
        <w:rPr>
          <w:rFonts w:ascii="Arial" w:eastAsia="Calibri" w:hAnsi="Arial" w:cs="Arial"/>
          <w:sz w:val="20"/>
          <w:szCs w:val="20"/>
        </w:rPr>
        <w:t>naslovniku sklepa</w:t>
      </w:r>
      <w:r w:rsidRPr="005E10A6">
        <w:rPr>
          <w:rFonts w:ascii="Arial" w:eastAsia="Calibri" w:hAnsi="Arial" w:cs="Arial"/>
          <w:sz w:val="20"/>
          <w:szCs w:val="20"/>
        </w:rPr>
        <w:t>, od katere</w:t>
      </w:r>
      <w:r w:rsidR="0073714B">
        <w:rPr>
          <w:rFonts w:ascii="Arial" w:eastAsia="Calibri" w:hAnsi="Arial" w:cs="Arial"/>
          <w:sz w:val="20"/>
          <w:szCs w:val="20"/>
        </w:rPr>
        <w:t>ga</w:t>
      </w:r>
      <w:r w:rsidRPr="005E10A6">
        <w:rPr>
          <w:rFonts w:ascii="Arial" w:eastAsia="Calibri" w:hAnsi="Arial" w:cs="Arial"/>
          <w:sz w:val="20"/>
          <w:szCs w:val="20"/>
        </w:rPr>
        <w:t xml:space="preserve"> se zahteva predložitev, ali razkrije podatek, za katerega trdi, da je znan </w:t>
      </w:r>
      <w:r w:rsidR="00656DCC">
        <w:rPr>
          <w:rFonts w:ascii="Arial" w:eastAsia="Calibri" w:hAnsi="Arial" w:cs="Arial"/>
          <w:sz w:val="20"/>
          <w:szCs w:val="20"/>
        </w:rPr>
        <w:t>naslovniku sklepa</w:t>
      </w:r>
      <w:r w:rsidRPr="005E10A6">
        <w:rPr>
          <w:rFonts w:ascii="Arial" w:eastAsia="Calibri" w:hAnsi="Arial" w:cs="Arial"/>
          <w:sz w:val="20"/>
          <w:szCs w:val="20"/>
        </w:rPr>
        <w:t>, od katere</w:t>
      </w:r>
      <w:r w:rsidR="00656DCC">
        <w:rPr>
          <w:rFonts w:ascii="Arial" w:eastAsia="Calibri" w:hAnsi="Arial" w:cs="Arial"/>
          <w:sz w:val="20"/>
          <w:szCs w:val="20"/>
        </w:rPr>
        <w:t>ga</w:t>
      </w:r>
      <w:r w:rsidRPr="005E10A6">
        <w:rPr>
          <w:rFonts w:ascii="Arial" w:eastAsia="Calibri" w:hAnsi="Arial" w:cs="Arial"/>
          <w:sz w:val="20"/>
          <w:szCs w:val="20"/>
        </w:rPr>
        <w:t xml:space="preserve"> se zahteva razkritje, ne glede na to, ali je ta dokument ali podatek označen kot zaupni ali osebni podatek ali kot poslovna skrivnost. </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(2) Banka Slovenije lahko sodišču predlaga, naj </w:t>
      </w:r>
      <w:r w:rsidR="006A0226">
        <w:rPr>
          <w:rFonts w:ascii="Arial" w:eastAsia="Times New Roman" w:hAnsi="Arial" w:cs="Arial"/>
          <w:sz w:val="20"/>
          <w:szCs w:val="20"/>
        </w:rPr>
        <w:t>ministrstvu</w:t>
      </w:r>
      <w:r w:rsidRPr="005E10A6">
        <w:rPr>
          <w:rFonts w:ascii="Arial" w:eastAsia="Times New Roman" w:hAnsi="Arial" w:cs="Arial"/>
          <w:sz w:val="20"/>
          <w:szCs w:val="20"/>
        </w:rPr>
        <w:t xml:space="preserve">, </w:t>
      </w:r>
      <w:r w:rsidR="00616DE1" w:rsidRPr="008B2C44">
        <w:rPr>
          <w:rFonts w:ascii="Arial" w:eastAsia="Times New Roman" w:hAnsi="Arial" w:cs="Arial"/>
          <w:sz w:val="20"/>
          <w:szCs w:val="20"/>
        </w:rPr>
        <w:t>r</w:t>
      </w:r>
      <w:r w:rsidRPr="008B2C44">
        <w:rPr>
          <w:rFonts w:ascii="Arial" w:eastAsia="Times New Roman" w:hAnsi="Arial" w:cs="Arial"/>
          <w:sz w:val="20"/>
          <w:szCs w:val="20"/>
        </w:rPr>
        <w:t xml:space="preserve">ačunskemu sodišču, </w:t>
      </w:r>
      <w:r w:rsidR="00533F86" w:rsidRPr="008B2C44">
        <w:rPr>
          <w:rFonts w:ascii="Arial" w:eastAsia="Times New Roman" w:hAnsi="Arial" w:cs="Arial"/>
          <w:sz w:val="20"/>
          <w:szCs w:val="20"/>
        </w:rPr>
        <w:t xml:space="preserve">NPU, </w:t>
      </w:r>
      <w:r w:rsidR="00616DE1" w:rsidRPr="00044C3A">
        <w:rPr>
          <w:rFonts w:ascii="Arial" w:eastAsia="Times New Roman" w:hAnsi="Arial" w:cs="Arial"/>
          <w:sz w:val="20"/>
          <w:szCs w:val="20"/>
        </w:rPr>
        <w:t>KDD</w:t>
      </w:r>
      <w:r w:rsidRPr="00044C3A">
        <w:rPr>
          <w:rFonts w:ascii="Arial" w:eastAsia="Times New Roman" w:hAnsi="Arial" w:cs="Arial"/>
          <w:sz w:val="20"/>
          <w:szCs w:val="20"/>
        </w:rPr>
        <w:t xml:space="preserve">, </w:t>
      </w:r>
      <w:r w:rsidR="00616DE1" w:rsidRPr="00C30D84">
        <w:rPr>
          <w:rFonts w:ascii="Arial" w:eastAsia="Times New Roman" w:hAnsi="Arial" w:cs="Arial"/>
          <w:sz w:val="20"/>
          <w:szCs w:val="20"/>
        </w:rPr>
        <w:t>agenciji</w:t>
      </w:r>
      <w:r w:rsidRPr="00284446">
        <w:rPr>
          <w:rFonts w:ascii="Arial" w:eastAsia="Times New Roman" w:hAnsi="Arial" w:cs="Arial"/>
          <w:sz w:val="20"/>
          <w:szCs w:val="20"/>
        </w:rPr>
        <w:t xml:space="preserve">, </w:t>
      </w:r>
      <w:r w:rsidR="00616DE1" w:rsidRPr="00FF2D62">
        <w:rPr>
          <w:rFonts w:ascii="Arial" w:eastAsia="Times New Roman" w:hAnsi="Arial" w:cs="Arial"/>
          <w:sz w:val="20"/>
          <w:szCs w:val="20"/>
        </w:rPr>
        <w:t>AZN</w:t>
      </w:r>
      <w:r w:rsidRPr="00FF2D62">
        <w:rPr>
          <w:rFonts w:ascii="Arial" w:eastAsia="Times New Roman" w:hAnsi="Arial" w:cs="Arial"/>
          <w:sz w:val="20"/>
          <w:szCs w:val="20"/>
        </w:rPr>
        <w:t xml:space="preserve">, </w:t>
      </w:r>
      <w:r w:rsidR="00616DE1" w:rsidRPr="00B4692F">
        <w:rPr>
          <w:rFonts w:ascii="Arial" w:eastAsia="Times New Roman" w:hAnsi="Arial" w:cs="Arial"/>
          <w:sz w:val="20"/>
          <w:szCs w:val="20"/>
        </w:rPr>
        <w:t>DUTB</w:t>
      </w:r>
      <w:r w:rsidR="00DB70F7" w:rsidRPr="008B2C44">
        <w:rPr>
          <w:rFonts w:ascii="Arial" w:eastAsia="Times New Roman" w:hAnsi="Arial" w:cs="Arial"/>
          <w:sz w:val="20"/>
          <w:szCs w:val="20"/>
        </w:rPr>
        <w:t>,</w:t>
      </w:r>
      <w:r w:rsidRPr="005E10A6">
        <w:rPr>
          <w:rFonts w:ascii="Arial" w:eastAsia="Times New Roman" w:hAnsi="Arial" w:cs="Arial"/>
          <w:sz w:val="20"/>
          <w:szCs w:val="20"/>
        </w:rPr>
        <w:t xml:space="preserve"> ali kateri koli izmed bank, ki ji je bil izrečen izredni ukrep, </w:t>
      </w:r>
      <w:r w:rsidR="00DB70F7" w:rsidRPr="005E10A6">
        <w:rPr>
          <w:rFonts w:ascii="Arial" w:eastAsia="Times New Roman" w:hAnsi="Arial" w:cs="Arial"/>
          <w:sz w:val="20"/>
          <w:szCs w:val="20"/>
        </w:rPr>
        <w:t>naloži</w:t>
      </w:r>
      <w:r w:rsidR="00DB70F7">
        <w:rPr>
          <w:rFonts w:ascii="Arial" w:eastAsia="Times New Roman" w:hAnsi="Arial" w:cs="Arial"/>
          <w:sz w:val="20"/>
          <w:szCs w:val="20"/>
        </w:rPr>
        <w:t>,</w:t>
      </w:r>
      <w:r w:rsidR="00DB70F7"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naj sodišču predloži dokument, za katerega trdi, da je pri </w:t>
      </w:r>
      <w:r w:rsidR="00656DCC">
        <w:rPr>
          <w:rFonts w:ascii="Arial" w:eastAsia="Times New Roman" w:hAnsi="Arial" w:cs="Arial"/>
          <w:sz w:val="20"/>
          <w:szCs w:val="20"/>
        </w:rPr>
        <w:t>naslovniku sklepa</w:t>
      </w:r>
      <w:r w:rsidRPr="005E10A6">
        <w:rPr>
          <w:rFonts w:ascii="Arial" w:eastAsia="Times New Roman" w:hAnsi="Arial" w:cs="Arial"/>
          <w:sz w:val="20"/>
          <w:szCs w:val="20"/>
        </w:rPr>
        <w:t>, od katere</w:t>
      </w:r>
      <w:r w:rsidR="00656DCC">
        <w:rPr>
          <w:rFonts w:ascii="Arial" w:eastAsia="Times New Roman" w:hAnsi="Arial" w:cs="Arial"/>
          <w:sz w:val="20"/>
          <w:szCs w:val="20"/>
        </w:rPr>
        <w:t>ga</w:t>
      </w:r>
      <w:r w:rsidRPr="005E10A6">
        <w:rPr>
          <w:rFonts w:ascii="Arial" w:eastAsia="Times New Roman" w:hAnsi="Arial" w:cs="Arial"/>
          <w:sz w:val="20"/>
          <w:szCs w:val="20"/>
        </w:rPr>
        <w:t xml:space="preserve"> se zahteva predložitev, ali razkrije podatek, za katerega trdi, da je znan </w:t>
      </w:r>
      <w:r w:rsidR="00656DCC">
        <w:rPr>
          <w:rFonts w:ascii="Arial" w:eastAsia="Times New Roman" w:hAnsi="Arial" w:cs="Arial"/>
          <w:sz w:val="20"/>
          <w:szCs w:val="20"/>
        </w:rPr>
        <w:t>naslovniku sklepa</w:t>
      </w:r>
      <w:r w:rsidRPr="005E10A6">
        <w:rPr>
          <w:rFonts w:ascii="Arial" w:eastAsia="Times New Roman" w:hAnsi="Arial" w:cs="Arial"/>
          <w:sz w:val="20"/>
          <w:szCs w:val="20"/>
        </w:rPr>
        <w:t>, od katere</w:t>
      </w:r>
      <w:r w:rsidR="00656DCC">
        <w:rPr>
          <w:rFonts w:ascii="Arial" w:eastAsia="Times New Roman" w:hAnsi="Arial" w:cs="Arial"/>
          <w:sz w:val="20"/>
          <w:szCs w:val="20"/>
        </w:rPr>
        <w:t>ga</w:t>
      </w:r>
      <w:r w:rsidRPr="005E10A6">
        <w:rPr>
          <w:rFonts w:ascii="Arial" w:eastAsia="Times New Roman" w:hAnsi="Arial" w:cs="Arial"/>
          <w:sz w:val="20"/>
          <w:szCs w:val="20"/>
        </w:rPr>
        <w:t xml:space="preserve"> se zahteva razkritje, ne glede na to, ali je ta dokument ali podatek označen kot zaupni ali osebni podatek ali kot poslovna skrivnost.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28" w:name="_Ref472679433"/>
      <w:r w:rsidRPr="005E10A6">
        <w:rPr>
          <w:rFonts w:ascii="Arial" w:eastAsia="Calibri" w:hAnsi="Arial" w:cs="Arial"/>
          <w:sz w:val="20"/>
          <w:szCs w:val="20"/>
        </w:rPr>
        <w:t>člen</w:t>
      </w:r>
      <w:bookmarkEnd w:id="28"/>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(postopek odločanja o predlogu za izdajo sklepa o predložitvi dokazov sodišču)</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(1) Sodišče izda sklep, s katerim ugodi predlogu iz prejšnjega člena, če:</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je predlog utemeljen z navedbami in dokazi, za katere je razumno pričakovati, da so </w:t>
      </w:r>
      <w:r w:rsidR="006A0226">
        <w:rPr>
          <w:rFonts w:ascii="Arial" w:eastAsia="Calibri" w:hAnsi="Arial" w:cs="Arial"/>
          <w:sz w:val="20"/>
          <w:szCs w:val="20"/>
        </w:rPr>
        <w:t>predlagatelju sklepa iz prvega in drugega odstavka prejšnjega člena</w:t>
      </w:r>
      <w:r w:rsidRPr="005E10A6">
        <w:rPr>
          <w:rFonts w:ascii="Arial" w:eastAsia="Calibri" w:hAnsi="Arial" w:cs="Arial"/>
          <w:sz w:val="20"/>
          <w:szCs w:val="20"/>
        </w:rPr>
        <w:t xml:space="preserve"> dostopni, in iz katerih</w:t>
      </w:r>
      <w:r w:rsidR="00597EC7">
        <w:rPr>
          <w:rFonts w:ascii="Arial" w:eastAsia="Calibri" w:hAnsi="Arial" w:cs="Arial"/>
          <w:sz w:val="20"/>
          <w:szCs w:val="20"/>
        </w:rPr>
        <w:t xml:space="preserve"> verjetno</w:t>
      </w:r>
      <w:r w:rsidRPr="005E10A6">
        <w:rPr>
          <w:rFonts w:ascii="Arial" w:eastAsia="Calibri" w:hAnsi="Arial" w:cs="Arial"/>
          <w:sz w:val="20"/>
          <w:szCs w:val="20"/>
        </w:rPr>
        <w:t xml:space="preserve"> izhaja,</w:t>
      </w:r>
      <w:r w:rsidR="006A0226">
        <w:rPr>
          <w:rFonts w:ascii="Arial" w:eastAsia="Calibri" w:hAnsi="Arial" w:cs="Arial"/>
          <w:sz w:val="20"/>
          <w:szCs w:val="20"/>
        </w:rPr>
        <w:t xml:space="preserve"> da je dokument pri naslovniku sklepa in</w:t>
      </w:r>
      <w:r w:rsidRPr="005E10A6">
        <w:rPr>
          <w:rFonts w:ascii="Arial" w:eastAsia="Calibri" w:hAnsi="Arial" w:cs="Arial"/>
          <w:sz w:val="20"/>
          <w:szCs w:val="20"/>
        </w:rPr>
        <w:t xml:space="preserve"> zakaj je dokument ali podatek pomemben za odločitev sodišča</w:t>
      </w:r>
      <w:r w:rsidR="00656DCC">
        <w:rPr>
          <w:rFonts w:ascii="Arial" w:eastAsia="Calibri" w:hAnsi="Arial" w:cs="Arial"/>
          <w:sz w:val="20"/>
          <w:szCs w:val="20"/>
        </w:rPr>
        <w:t>,</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sodišče </w:t>
      </w:r>
      <w:r w:rsidR="00DB70F7">
        <w:rPr>
          <w:rFonts w:ascii="Arial" w:eastAsia="Calibri" w:hAnsi="Arial" w:cs="Arial"/>
          <w:sz w:val="20"/>
          <w:szCs w:val="20"/>
        </w:rPr>
        <w:t>presodi</w:t>
      </w:r>
      <w:r w:rsidRPr="005E10A6">
        <w:rPr>
          <w:rFonts w:ascii="Arial" w:eastAsia="Calibri" w:hAnsi="Arial" w:cs="Arial"/>
          <w:sz w:val="20"/>
          <w:szCs w:val="20"/>
        </w:rPr>
        <w:t>, da je dokument ali podatek pomemben za odločitev sodišča</w:t>
      </w:r>
      <w:r w:rsidR="00DB70F7">
        <w:rPr>
          <w:rFonts w:ascii="Arial" w:eastAsia="Calibri" w:hAnsi="Arial" w:cs="Arial"/>
          <w:sz w:val="20"/>
          <w:szCs w:val="20"/>
        </w:rPr>
        <w:t>,</w:t>
      </w:r>
      <w:r w:rsidRPr="005E10A6">
        <w:rPr>
          <w:rFonts w:ascii="Arial" w:eastAsia="Calibri" w:hAnsi="Arial" w:cs="Arial"/>
          <w:sz w:val="20"/>
          <w:szCs w:val="20"/>
        </w:rPr>
        <w:t xml:space="preserve"> </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je pomen dokumenta ali podatka za odločitev v postopku sorazmeren z morebitnim posegom v pravice oseb, ki niso naslovniki sklepa, zlasti ob upoštevanju namena in ciljev varovanja takih dokumentov in podatkov v skladu z veljavnimi predpisi.</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(2) Sodišče zavrne predlog iz prejšnjega člena, če pogoji iz prejšnjega odstavka niso izpolnjeni.</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(3) Sodišče obrazloži sklep, s katerim odloči o predlogu iz prejšnjega člena. Zoper sklep je dovoljena posebna pritožba.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(4) Sodišče v sklepu določi način in pogoje predložitve ali razkritja tako, da se zagotovi učinkovito varstvo dokumentov ali podatkov, ki so zaupni ali osebni ali poslovna skrivnost. Sodišče v sklepu določi, </w:t>
      </w:r>
      <w:r w:rsidR="005007ED">
        <w:rPr>
          <w:rFonts w:ascii="Arial" w:eastAsia="Calibri" w:hAnsi="Arial" w:cs="Arial"/>
          <w:sz w:val="20"/>
          <w:szCs w:val="20"/>
        </w:rPr>
        <w:t>kako</w:t>
      </w:r>
      <w:r w:rsidRPr="005E10A6">
        <w:rPr>
          <w:rFonts w:ascii="Arial" w:eastAsia="Calibri" w:hAnsi="Arial" w:cs="Arial"/>
          <w:sz w:val="20"/>
          <w:szCs w:val="20"/>
        </w:rPr>
        <w:t xml:space="preserve"> se zagotovi varstvo dokumentov in podatkov, ki so zaupni ali osebni ali poslovna skrivnost, in odredi ukrepe, ki so potrebni za njihovo zaščito, pri čemer </w:t>
      </w:r>
      <w:r w:rsidR="00B04E74">
        <w:rPr>
          <w:rFonts w:ascii="Arial" w:eastAsia="Calibri" w:hAnsi="Arial" w:cs="Arial"/>
          <w:sz w:val="20"/>
          <w:szCs w:val="20"/>
        </w:rPr>
        <w:t>lahko</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odredi delno ali celotno izključitev javnosti</w:t>
      </w:r>
      <w:r w:rsidR="00EC4916">
        <w:rPr>
          <w:rFonts w:ascii="Arial" w:eastAsia="Calibri" w:hAnsi="Arial" w:cs="Arial"/>
          <w:sz w:val="20"/>
          <w:szCs w:val="20"/>
        </w:rPr>
        <w:t xml:space="preserve"> </w:t>
      </w:r>
      <w:r w:rsidR="00814BB2">
        <w:rPr>
          <w:rFonts w:ascii="Arial" w:eastAsia="Calibri" w:hAnsi="Arial" w:cs="Arial"/>
          <w:sz w:val="20"/>
          <w:szCs w:val="20"/>
        </w:rPr>
        <w:t xml:space="preserve">glavne </w:t>
      </w:r>
      <w:r w:rsidR="00EC4916">
        <w:rPr>
          <w:rFonts w:ascii="Arial" w:eastAsia="Calibri" w:hAnsi="Arial" w:cs="Arial"/>
          <w:sz w:val="20"/>
          <w:szCs w:val="20"/>
        </w:rPr>
        <w:t>obravnave</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w:t>
      </w:r>
      <w:r w:rsidR="005007ED">
        <w:rPr>
          <w:rFonts w:ascii="Arial" w:eastAsia="Calibri" w:hAnsi="Arial" w:cs="Arial"/>
          <w:sz w:val="20"/>
          <w:szCs w:val="20"/>
        </w:rPr>
        <w:t xml:space="preserve"> </w:t>
      </w:r>
      <w:r w:rsidRPr="005E10A6">
        <w:rPr>
          <w:rFonts w:ascii="Arial" w:eastAsia="Calibri" w:hAnsi="Arial" w:cs="Arial"/>
          <w:sz w:val="20"/>
          <w:szCs w:val="20"/>
        </w:rPr>
        <w:t>naslovniku sklepa o razkritju</w:t>
      </w:r>
      <w:r w:rsidR="005007ED">
        <w:rPr>
          <w:rFonts w:ascii="Arial" w:eastAsia="Calibri" w:hAnsi="Arial" w:cs="Arial"/>
          <w:sz w:val="20"/>
          <w:szCs w:val="20"/>
        </w:rPr>
        <w:t xml:space="preserve"> </w:t>
      </w:r>
      <w:r w:rsidR="005007ED" w:rsidRPr="005E10A6">
        <w:rPr>
          <w:rFonts w:ascii="Arial" w:eastAsia="Calibri" w:hAnsi="Arial" w:cs="Arial"/>
          <w:sz w:val="20"/>
          <w:szCs w:val="20"/>
        </w:rPr>
        <w:t>naloži</w:t>
      </w:r>
      <w:r w:rsidRPr="005E10A6">
        <w:rPr>
          <w:rFonts w:ascii="Arial" w:eastAsia="Calibri" w:hAnsi="Arial" w:cs="Arial"/>
          <w:sz w:val="20"/>
          <w:szCs w:val="20"/>
        </w:rPr>
        <w:t xml:space="preserve">, </w:t>
      </w:r>
      <w:r w:rsidR="005007ED">
        <w:rPr>
          <w:rFonts w:ascii="Arial" w:eastAsia="Calibri" w:hAnsi="Arial" w:cs="Arial"/>
          <w:sz w:val="20"/>
          <w:szCs w:val="20"/>
        </w:rPr>
        <w:t>naj</w:t>
      </w:r>
      <w:r w:rsidR="005007ED" w:rsidRPr="005E10A6">
        <w:rPr>
          <w:rFonts w:ascii="Arial" w:eastAsia="Calibri" w:hAnsi="Arial" w:cs="Arial"/>
          <w:sz w:val="20"/>
          <w:szCs w:val="20"/>
        </w:rPr>
        <w:t xml:space="preserve"> </w:t>
      </w:r>
      <w:r w:rsidRPr="005E10A6">
        <w:rPr>
          <w:rFonts w:ascii="Arial" w:eastAsia="Calibri" w:hAnsi="Arial" w:cs="Arial"/>
          <w:sz w:val="20"/>
          <w:szCs w:val="20"/>
        </w:rPr>
        <w:t>v določenem roku zagotovi dokument ali podatek, pri čemer ne prekrije zaupnih ali osebnih podatkov ali podatkov, ki so poslovna skrivnost;</w:t>
      </w: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5007ED">
        <w:rPr>
          <w:rFonts w:ascii="Arial" w:eastAsia="Calibri" w:hAnsi="Arial" w:cs="Arial"/>
          <w:sz w:val="20"/>
          <w:szCs w:val="20"/>
        </w:rPr>
        <w:t xml:space="preserve"> </w:t>
      </w:r>
      <w:r w:rsidRPr="005E10A6">
        <w:rPr>
          <w:rFonts w:ascii="Arial" w:eastAsia="Calibri" w:hAnsi="Arial" w:cs="Arial"/>
          <w:sz w:val="20"/>
          <w:szCs w:val="20"/>
        </w:rPr>
        <w:t>naslovniku sklepa o razkritju</w:t>
      </w:r>
      <w:r w:rsidR="005007ED" w:rsidRPr="005007ED">
        <w:rPr>
          <w:rFonts w:ascii="Arial" w:eastAsia="Calibri" w:hAnsi="Arial" w:cs="Arial"/>
          <w:sz w:val="20"/>
          <w:szCs w:val="20"/>
        </w:rPr>
        <w:t xml:space="preserve"> </w:t>
      </w:r>
      <w:r w:rsidR="005007ED" w:rsidRPr="005E10A6">
        <w:rPr>
          <w:rFonts w:ascii="Arial" w:eastAsia="Calibri" w:hAnsi="Arial" w:cs="Arial"/>
          <w:sz w:val="20"/>
          <w:szCs w:val="20"/>
        </w:rPr>
        <w:t>naloži</w:t>
      </w:r>
      <w:r w:rsidRPr="005E10A6">
        <w:rPr>
          <w:rFonts w:ascii="Arial" w:eastAsia="Calibri" w:hAnsi="Arial" w:cs="Arial"/>
          <w:sz w:val="20"/>
          <w:szCs w:val="20"/>
        </w:rPr>
        <w:t>, naj dokument ali podatek sodišču po</w:t>
      </w:r>
      <w:r w:rsidR="005007ED">
        <w:rPr>
          <w:rFonts w:ascii="Arial" w:eastAsia="Calibri" w:hAnsi="Arial" w:cs="Arial"/>
          <w:sz w:val="20"/>
          <w:szCs w:val="20"/>
        </w:rPr>
        <w:t>šl</w:t>
      </w:r>
      <w:r w:rsidRPr="005E10A6">
        <w:rPr>
          <w:rFonts w:ascii="Arial" w:eastAsia="Calibri" w:hAnsi="Arial" w:cs="Arial"/>
          <w:sz w:val="20"/>
          <w:szCs w:val="20"/>
        </w:rPr>
        <w:t>je tudi v elektronski obliki in naj ga objavi na način, ki omogoča, da je dokument ali podatek v elektronski obliki dostopen vsem strankam;</w:t>
      </w:r>
    </w:p>
    <w:p w:rsidR="005E10A6" w:rsidRPr="005E10A6" w:rsidRDefault="005E10A6" w:rsidP="005E10A6">
      <w:pPr>
        <w:spacing w:after="0" w:line="240" w:lineRule="auto"/>
        <w:rPr>
          <w:rFonts w:ascii="Arial" w:eastAsia="Times New Roman" w:hAnsi="Arial" w:cs="Times New Roman"/>
          <w:sz w:val="20"/>
          <w:szCs w:val="24"/>
        </w:rPr>
      </w:pPr>
      <w:r w:rsidRPr="005E10A6">
        <w:rPr>
          <w:rFonts w:ascii="Arial" w:eastAsia="Calibri" w:hAnsi="Arial" w:cs="Arial"/>
          <w:sz w:val="20"/>
          <w:szCs w:val="20"/>
        </w:rPr>
        <w:t>–</w:t>
      </w:r>
      <w:r w:rsidR="005007ED">
        <w:rPr>
          <w:rFonts w:ascii="Arial" w:eastAsia="Calibri" w:hAnsi="Arial" w:cs="Arial"/>
          <w:sz w:val="20"/>
          <w:szCs w:val="20"/>
        </w:rPr>
        <w:t xml:space="preserve"> </w:t>
      </w:r>
      <w:r w:rsidRPr="005E10A6">
        <w:rPr>
          <w:rFonts w:ascii="Arial" w:eastAsia="Times New Roman" w:hAnsi="Arial" w:cs="Times New Roman"/>
          <w:sz w:val="20"/>
          <w:szCs w:val="24"/>
        </w:rPr>
        <w:t>naslovniku sklepa o razkritju</w:t>
      </w:r>
      <w:r w:rsidR="005007ED" w:rsidRPr="005007ED">
        <w:rPr>
          <w:rFonts w:ascii="Arial" w:eastAsia="Times New Roman" w:hAnsi="Arial" w:cs="Times New Roman"/>
          <w:sz w:val="20"/>
          <w:szCs w:val="24"/>
        </w:rPr>
        <w:t xml:space="preserve"> </w:t>
      </w:r>
      <w:r w:rsidR="005007ED" w:rsidRPr="005E10A6">
        <w:rPr>
          <w:rFonts w:ascii="Arial" w:eastAsia="Times New Roman" w:hAnsi="Arial" w:cs="Times New Roman"/>
          <w:sz w:val="20"/>
          <w:szCs w:val="24"/>
        </w:rPr>
        <w:t>naloži</w:t>
      </w:r>
      <w:r w:rsidRPr="005E10A6">
        <w:rPr>
          <w:rFonts w:ascii="Arial" w:eastAsia="Times New Roman" w:hAnsi="Arial" w:cs="Times New Roman"/>
          <w:sz w:val="20"/>
          <w:szCs w:val="24"/>
        </w:rPr>
        <w:t xml:space="preserve">, </w:t>
      </w:r>
      <w:r w:rsidR="005007ED">
        <w:rPr>
          <w:rFonts w:ascii="Arial" w:eastAsia="Times New Roman" w:hAnsi="Arial" w:cs="Times New Roman"/>
          <w:sz w:val="20"/>
          <w:szCs w:val="24"/>
        </w:rPr>
        <w:t>naj</w:t>
      </w:r>
      <w:r w:rsidR="005007ED"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pripravi in predloži različice listin, na katerih so prekriti deli, ki vsebujejo zaupne ali osebne podatke ali podatke, ki so poslovna skrivnost;</w:t>
      </w:r>
      <w:r w:rsidR="00B04E74">
        <w:rPr>
          <w:rFonts w:ascii="Arial" w:eastAsia="Times New Roman" w:hAnsi="Arial" w:cs="Times New Roman"/>
          <w:sz w:val="20"/>
          <w:szCs w:val="24"/>
        </w:rPr>
        <w:t xml:space="preserve"> ali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w:t>
      </w:r>
      <w:r w:rsidR="005007ED">
        <w:rPr>
          <w:rFonts w:ascii="Arial" w:eastAsia="Calibri" w:hAnsi="Arial" w:cs="Arial"/>
          <w:sz w:val="20"/>
          <w:szCs w:val="20"/>
        </w:rPr>
        <w:t xml:space="preserve"> </w:t>
      </w:r>
      <w:r w:rsidRPr="005E10A6">
        <w:rPr>
          <w:rFonts w:ascii="Arial" w:eastAsia="Times New Roman" w:hAnsi="Arial" w:cs="Times New Roman"/>
          <w:sz w:val="20"/>
          <w:szCs w:val="24"/>
        </w:rPr>
        <w:t xml:space="preserve">izvedencu ali tretji osebi, ki jo sporazumno določijo stranke, </w:t>
      </w:r>
      <w:r w:rsidR="005007ED" w:rsidRPr="005E10A6">
        <w:rPr>
          <w:rFonts w:ascii="Arial" w:eastAsia="Times New Roman" w:hAnsi="Arial" w:cs="Times New Roman"/>
          <w:sz w:val="20"/>
          <w:szCs w:val="24"/>
        </w:rPr>
        <w:t>omogoči</w:t>
      </w:r>
      <w:r w:rsidR="005007ED">
        <w:rPr>
          <w:rFonts w:ascii="Arial" w:eastAsia="Times New Roman" w:hAnsi="Arial" w:cs="Times New Roman"/>
          <w:sz w:val="20"/>
          <w:szCs w:val="24"/>
        </w:rPr>
        <w:t>,</w:t>
      </w:r>
      <w:r w:rsidR="005007ED"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da pregleda dokumente ali podatke, ki vsebujejo zaupne ali osebne podatke ali poslovne skrivnosti, sodišče pa da navodila izvedencem ali tretji osebi za pripravo povzetkov v obliki, ki ne vsebuje zaupnih ali osebnih podatkov ali poslovnih skrivnosti</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lastRenderedPageBreak/>
        <w:t xml:space="preserve">(5) </w:t>
      </w:r>
      <w:r w:rsidRPr="005E10A6">
        <w:rPr>
          <w:rFonts w:ascii="Arial" w:eastAsia="Times New Roman" w:hAnsi="Arial" w:cs="Times New Roman"/>
          <w:sz w:val="20"/>
          <w:szCs w:val="24"/>
        </w:rPr>
        <w:t>Pravnomočen sklep iz prvega odstavka</w:t>
      </w:r>
      <w:r w:rsidR="0004346B">
        <w:rPr>
          <w:rFonts w:ascii="Arial" w:eastAsia="Times New Roman" w:hAnsi="Arial" w:cs="Times New Roman"/>
          <w:sz w:val="20"/>
          <w:szCs w:val="24"/>
        </w:rPr>
        <w:t xml:space="preserve"> tega člena</w:t>
      </w:r>
      <w:r w:rsidRPr="005E10A6">
        <w:rPr>
          <w:rFonts w:ascii="Arial" w:eastAsia="Times New Roman" w:hAnsi="Arial" w:cs="Times New Roman"/>
          <w:sz w:val="20"/>
          <w:szCs w:val="24"/>
        </w:rPr>
        <w:t xml:space="preserve">, </w:t>
      </w:r>
      <w:r w:rsidRPr="005E10A6">
        <w:rPr>
          <w:rFonts w:ascii="Arial" w:eastAsia="Calibri" w:hAnsi="Arial" w:cs="Arial"/>
          <w:sz w:val="20"/>
          <w:szCs w:val="20"/>
        </w:rPr>
        <w:t>s katerim je sodišče odločilo o predlogu iz prejšnjega člena</w:t>
      </w:r>
      <w:r w:rsidRPr="005E10A6">
        <w:rPr>
          <w:rFonts w:ascii="Arial" w:eastAsia="Times New Roman" w:hAnsi="Arial" w:cs="Times New Roman"/>
          <w:sz w:val="20"/>
          <w:szCs w:val="24"/>
        </w:rPr>
        <w:t xml:space="preserve">, izvrši sodišče </w:t>
      </w:r>
      <w:r w:rsidR="007D37E9">
        <w:rPr>
          <w:rFonts w:ascii="Arial" w:eastAsia="Times New Roman" w:hAnsi="Arial" w:cs="Times New Roman"/>
          <w:sz w:val="20"/>
          <w:szCs w:val="24"/>
        </w:rPr>
        <w:t>po uradni dolžnosti po pravilih izvršilnega postopka.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(6) Osebo, ki ima v skladu s sklepom sodišča dostop do dokumenta ali podatka, ki je označen kot poslovna skrivnost ali ki </w:t>
      </w:r>
      <w:r w:rsidR="005007ED">
        <w:rPr>
          <w:rFonts w:ascii="Arial" w:eastAsia="Calibri" w:hAnsi="Arial" w:cs="Arial"/>
          <w:sz w:val="20"/>
          <w:szCs w:val="20"/>
        </w:rPr>
        <w:t>je</w:t>
      </w:r>
      <w:r w:rsidR="005007ED" w:rsidRPr="005E10A6">
        <w:rPr>
          <w:rFonts w:ascii="Arial" w:eastAsia="Calibri" w:hAnsi="Arial" w:cs="Arial"/>
          <w:sz w:val="20"/>
          <w:szCs w:val="20"/>
        </w:rPr>
        <w:t xml:space="preserve"> </w:t>
      </w:r>
      <w:r w:rsidRPr="005E10A6">
        <w:rPr>
          <w:rFonts w:ascii="Arial" w:eastAsia="Calibri" w:hAnsi="Arial" w:cs="Arial"/>
          <w:sz w:val="20"/>
          <w:szCs w:val="20"/>
        </w:rPr>
        <w:t>varovan</w:t>
      </w:r>
      <w:r w:rsidR="005007ED">
        <w:rPr>
          <w:rFonts w:ascii="Arial" w:eastAsia="Calibri" w:hAnsi="Arial" w:cs="Arial"/>
          <w:sz w:val="20"/>
          <w:szCs w:val="20"/>
        </w:rPr>
        <w:t>i</w:t>
      </w:r>
      <w:r w:rsidRPr="005E10A6">
        <w:rPr>
          <w:rFonts w:ascii="Arial" w:eastAsia="Calibri" w:hAnsi="Arial" w:cs="Arial"/>
          <w:sz w:val="20"/>
          <w:szCs w:val="20"/>
        </w:rPr>
        <w:t xml:space="preserve"> osebn</w:t>
      </w:r>
      <w:r w:rsidR="005007ED">
        <w:rPr>
          <w:rFonts w:ascii="Arial" w:eastAsia="Calibri" w:hAnsi="Arial" w:cs="Arial"/>
          <w:sz w:val="20"/>
          <w:szCs w:val="20"/>
        </w:rPr>
        <w:t>i</w:t>
      </w:r>
      <w:r w:rsidRPr="005E10A6">
        <w:rPr>
          <w:rFonts w:ascii="Arial" w:eastAsia="Calibri" w:hAnsi="Arial" w:cs="Arial"/>
          <w:sz w:val="20"/>
          <w:szCs w:val="20"/>
        </w:rPr>
        <w:t xml:space="preserve"> ali zaupn</w:t>
      </w:r>
      <w:r w:rsidR="005007ED">
        <w:rPr>
          <w:rFonts w:ascii="Arial" w:eastAsia="Calibri" w:hAnsi="Arial" w:cs="Arial"/>
          <w:sz w:val="20"/>
          <w:szCs w:val="20"/>
        </w:rPr>
        <w:t>i</w:t>
      </w:r>
      <w:r w:rsidRPr="005E10A6">
        <w:rPr>
          <w:rFonts w:ascii="Arial" w:eastAsia="Calibri" w:hAnsi="Arial" w:cs="Arial"/>
          <w:sz w:val="20"/>
          <w:szCs w:val="20"/>
        </w:rPr>
        <w:t xml:space="preserve"> podat</w:t>
      </w:r>
      <w:r w:rsidR="005007ED">
        <w:rPr>
          <w:rFonts w:ascii="Arial" w:eastAsia="Calibri" w:hAnsi="Arial" w:cs="Arial"/>
          <w:sz w:val="20"/>
          <w:szCs w:val="20"/>
        </w:rPr>
        <w:t>e</w:t>
      </w:r>
      <w:r w:rsidRPr="005E10A6">
        <w:rPr>
          <w:rFonts w:ascii="Arial" w:eastAsia="Calibri" w:hAnsi="Arial" w:cs="Arial"/>
          <w:sz w:val="20"/>
          <w:szCs w:val="20"/>
        </w:rPr>
        <w:t xml:space="preserve">k, se pouči, da </w:t>
      </w:r>
      <w:r w:rsidR="005007ED">
        <w:rPr>
          <w:rFonts w:ascii="Arial" w:eastAsia="Calibri" w:hAnsi="Arial" w:cs="Arial"/>
          <w:sz w:val="20"/>
          <w:szCs w:val="20"/>
        </w:rPr>
        <w:t>sta</w:t>
      </w:r>
      <w:r w:rsidR="005007ED" w:rsidRPr="005E10A6">
        <w:rPr>
          <w:rFonts w:ascii="Arial" w:eastAsia="Calibri" w:hAnsi="Arial" w:cs="Arial"/>
          <w:sz w:val="20"/>
          <w:szCs w:val="20"/>
        </w:rPr>
        <w:t xml:space="preserve"> </w:t>
      </w:r>
      <w:r w:rsidRPr="005E10A6">
        <w:rPr>
          <w:rFonts w:ascii="Arial" w:eastAsia="Calibri" w:hAnsi="Arial" w:cs="Arial"/>
          <w:sz w:val="20"/>
          <w:szCs w:val="20"/>
        </w:rPr>
        <w:t>izdaja in neupravičena pridobitev poslovne skrivnosti kaznivo dejanje</w:t>
      </w:r>
      <w:r w:rsidRPr="005E10A6">
        <w:rPr>
          <w:rFonts w:ascii="Arial" w:eastAsia="Times New Roman" w:hAnsi="Arial" w:cs="Times New Roman"/>
          <w:sz w:val="20"/>
          <w:szCs w:val="24"/>
        </w:rPr>
        <w:t xml:space="preserve"> </w:t>
      </w:r>
      <w:r w:rsidRPr="005E10A6">
        <w:rPr>
          <w:rFonts w:ascii="Arial" w:eastAsia="Calibri" w:hAnsi="Arial" w:cs="Arial"/>
          <w:sz w:val="20"/>
          <w:szCs w:val="20"/>
        </w:rPr>
        <w:t xml:space="preserve">in da kazensko in civilno odgovarja za neupravičeno uporabo ali razkritje osebnega ali zaupnega podatka.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(7) Dokumenti in podatki, ki so označeni kot zaupni, osebni ali poslovna skrivnost, se lahko uporabijo izključno </w:t>
      </w:r>
      <w:r w:rsidRPr="00AC64AB">
        <w:rPr>
          <w:rFonts w:ascii="Arial" w:eastAsia="Calibri" w:hAnsi="Arial" w:cs="Arial"/>
          <w:sz w:val="20"/>
          <w:szCs w:val="20"/>
        </w:rPr>
        <w:t>za uveljavljanj</w:t>
      </w:r>
      <w:r w:rsidR="005007ED" w:rsidRPr="00AC64AB">
        <w:rPr>
          <w:rFonts w:ascii="Arial" w:eastAsia="Calibri" w:hAnsi="Arial" w:cs="Arial"/>
          <w:sz w:val="20"/>
          <w:szCs w:val="20"/>
        </w:rPr>
        <w:t>e</w:t>
      </w:r>
      <w:r w:rsidRPr="005E10A6">
        <w:rPr>
          <w:rFonts w:ascii="Arial" w:eastAsia="Calibri" w:hAnsi="Arial" w:cs="Arial"/>
          <w:sz w:val="20"/>
          <w:szCs w:val="20"/>
        </w:rPr>
        <w:t xml:space="preserve"> sodnega varstva v postopku po tem zakonu. Oseba, ki ima v skladu s tem zakonom dostop do dokumentov ali podatkov, mora dokumente ali podatke, ki so označeni kot zaupni</w:t>
      </w:r>
      <w:r w:rsidR="00656DCC">
        <w:rPr>
          <w:rFonts w:ascii="Arial" w:eastAsia="Calibri" w:hAnsi="Arial" w:cs="Arial"/>
          <w:sz w:val="20"/>
          <w:szCs w:val="20"/>
        </w:rPr>
        <w:t xml:space="preserve"> ali</w:t>
      </w:r>
      <w:r w:rsidRPr="005E10A6">
        <w:rPr>
          <w:rFonts w:ascii="Arial" w:eastAsia="Calibri" w:hAnsi="Arial" w:cs="Arial"/>
          <w:sz w:val="20"/>
          <w:szCs w:val="20"/>
        </w:rPr>
        <w:t xml:space="preserve"> osebni ali </w:t>
      </w:r>
      <w:r w:rsidR="00656DCC">
        <w:rPr>
          <w:rFonts w:ascii="Arial" w:eastAsia="Calibri" w:hAnsi="Arial" w:cs="Arial"/>
          <w:sz w:val="20"/>
          <w:szCs w:val="20"/>
        </w:rPr>
        <w:t xml:space="preserve">kot </w:t>
      </w:r>
      <w:r w:rsidRPr="005E10A6">
        <w:rPr>
          <w:rFonts w:ascii="Arial" w:eastAsia="Calibri" w:hAnsi="Arial" w:cs="Arial"/>
          <w:sz w:val="20"/>
          <w:szCs w:val="20"/>
        </w:rPr>
        <w:t xml:space="preserve">poslovna skrivnost, varovati kot take.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(8) O predlogu za izdajo sklepa z vsebino iz prejšnjega člena, ki je bil vložen ob vložitvi tožbe, odloča sodišče po izdaji sklepa iz prvega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_Ref3792772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16</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(9) Sodišče lahko v postopku odločanja o predlogu iz prejšnjega člena za presoj</w:t>
      </w:r>
      <w:r w:rsidR="005007ED">
        <w:rPr>
          <w:rFonts w:ascii="Arial" w:eastAsia="Calibri" w:hAnsi="Arial" w:cs="Arial"/>
          <w:sz w:val="20"/>
          <w:szCs w:val="20"/>
        </w:rPr>
        <w:t>o določb</w:t>
      </w:r>
      <w:r w:rsidRPr="005E10A6">
        <w:rPr>
          <w:rFonts w:ascii="Arial" w:eastAsia="Calibri" w:hAnsi="Arial" w:cs="Arial"/>
          <w:sz w:val="20"/>
          <w:szCs w:val="20"/>
        </w:rPr>
        <w:t xml:space="preserve"> iz prvega odstavka tega člena predhodno zahteva predložitev dokumenta ali podatka sodišču.</w:t>
      </w:r>
    </w:p>
    <w:p w:rsidR="005E10A6" w:rsidRPr="005E10A6" w:rsidRDefault="005E10A6" w:rsidP="005E10A6">
      <w:pPr>
        <w:spacing w:after="0" w:line="276" w:lineRule="auto"/>
        <w:jc w:val="both"/>
        <w:rPr>
          <w:rFonts w:ascii="Arial" w:eastAsia="Calibri" w:hAnsi="Arial" w:cs="Arial"/>
          <w:sz w:val="20"/>
          <w:szCs w:val="20"/>
        </w:rPr>
      </w:pPr>
    </w:p>
    <w:p w:rsidR="005E10A6" w:rsidRPr="00773868" w:rsidRDefault="005E10A6" w:rsidP="005E10A6">
      <w:pPr>
        <w:autoSpaceDE w:val="0"/>
        <w:autoSpaceDN w:val="0"/>
        <w:adjustRightInd w:val="0"/>
        <w:spacing w:after="0" w:line="240" w:lineRule="auto"/>
        <w:rPr>
          <w:rFonts w:ascii="Arial" w:eastAsia="Calibri" w:hAnsi="Arial" w:cs="Arial"/>
          <w:sz w:val="20"/>
          <w:szCs w:val="20"/>
        </w:rPr>
      </w:pPr>
      <w:r w:rsidRPr="00773868">
        <w:rPr>
          <w:rFonts w:ascii="Arial" w:eastAsia="Calibri" w:hAnsi="Arial" w:cs="Arial"/>
          <w:sz w:val="20"/>
          <w:szCs w:val="20"/>
        </w:rPr>
        <w:t xml:space="preserve">(10) Dokument ali podatek, ki se razkrije na podlagi sklepa iz prvega </w:t>
      </w:r>
      <w:r w:rsidR="007D37E9" w:rsidRPr="00773868">
        <w:rPr>
          <w:rFonts w:ascii="Arial" w:eastAsia="Calibri" w:hAnsi="Arial" w:cs="Arial"/>
          <w:sz w:val="20"/>
          <w:szCs w:val="20"/>
        </w:rPr>
        <w:t xml:space="preserve">odstavka </w:t>
      </w:r>
      <w:r w:rsidRPr="00773868">
        <w:rPr>
          <w:rFonts w:ascii="Arial" w:eastAsia="Calibri" w:hAnsi="Arial" w:cs="Arial"/>
          <w:sz w:val="20"/>
          <w:szCs w:val="20"/>
        </w:rPr>
        <w:t xml:space="preserve">tega </w:t>
      </w:r>
      <w:r w:rsidR="003A4539" w:rsidRPr="00773868">
        <w:rPr>
          <w:rFonts w:ascii="Arial" w:eastAsia="Calibri" w:hAnsi="Arial" w:cs="Arial"/>
          <w:sz w:val="20"/>
          <w:szCs w:val="20"/>
        </w:rPr>
        <w:t>člena</w:t>
      </w:r>
      <w:r w:rsidRPr="00773868">
        <w:rPr>
          <w:rFonts w:ascii="Arial" w:eastAsia="Calibri" w:hAnsi="Arial" w:cs="Arial"/>
          <w:sz w:val="20"/>
          <w:szCs w:val="20"/>
        </w:rPr>
        <w:t>, se</w:t>
      </w:r>
      <w:r w:rsidR="005007ED" w:rsidRPr="00773868">
        <w:rPr>
          <w:rFonts w:ascii="Arial" w:eastAsia="Calibri" w:hAnsi="Arial" w:cs="Arial"/>
          <w:sz w:val="20"/>
          <w:szCs w:val="20"/>
        </w:rPr>
        <w:t xml:space="preserve"> </w:t>
      </w:r>
      <w:r w:rsidRPr="00773868">
        <w:rPr>
          <w:rFonts w:ascii="Arial" w:eastAsia="Calibri" w:hAnsi="Arial" w:cs="Arial"/>
          <w:sz w:val="20"/>
          <w:szCs w:val="20"/>
        </w:rPr>
        <w:t>objavi v virtualni podatkovni sobi.</w:t>
      </w:r>
    </w:p>
    <w:p w:rsidR="005E10A6" w:rsidRPr="00773868" w:rsidRDefault="005E10A6" w:rsidP="005E10A6">
      <w:pPr>
        <w:autoSpaceDE w:val="0"/>
        <w:autoSpaceDN w:val="0"/>
        <w:adjustRightInd w:val="0"/>
        <w:spacing w:after="0" w:line="240" w:lineRule="auto"/>
        <w:rPr>
          <w:rFonts w:ascii="Arial" w:eastAsia="Calibri" w:hAnsi="Arial" w:cs="Arial"/>
          <w:sz w:val="20"/>
          <w:szCs w:val="20"/>
        </w:rPr>
      </w:pPr>
    </w:p>
    <w:p w:rsidR="005E10A6" w:rsidRPr="00773868" w:rsidRDefault="005E10A6" w:rsidP="005E10A6">
      <w:pPr>
        <w:autoSpaceDE w:val="0"/>
        <w:autoSpaceDN w:val="0"/>
        <w:adjustRightInd w:val="0"/>
        <w:spacing w:after="0" w:line="240" w:lineRule="auto"/>
        <w:rPr>
          <w:rFonts w:ascii="Arial" w:eastAsia="Calibri" w:hAnsi="Arial" w:cs="Arial"/>
          <w:sz w:val="20"/>
          <w:szCs w:val="20"/>
        </w:rPr>
      </w:pPr>
      <w:r w:rsidRPr="00773868">
        <w:rPr>
          <w:rFonts w:ascii="Arial" w:eastAsia="Calibri" w:hAnsi="Arial" w:cs="Arial"/>
          <w:sz w:val="20"/>
          <w:szCs w:val="20"/>
        </w:rPr>
        <w:t xml:space="preserve">(11) Ne glede na prejšnji odstavek lahko sodišče, če je to potrebno zaradi varstva pravic oseb, na katere se dokument nanaša, </w:t>
      </w:r>
      <w:r w:rsidR="007D37E9" w:rsidRPr="00773868">
        <w:rPr>
          <w:rFonts w:ascii="Arial" w:eastAsia="Calibri" w:hAnsi="Arial" w:cs="Arial"/>
          <w:sz w:val="20"/>
          <w:szCs w:val="20"/>
        </w:rPr>
        <w:t>odloči</w:t>
      </w:r>
      <w:r w:rsidRPr="00773868">
        <w:rPr>
          <w:rFonts w:ascii="Arial" w:eastAsia="Calibri" w:hAnsi="Arial" w:cs="Arial"/>
          <w:sz w:val="20"/>
          <w:szCs w:val="20"/>
        </w:rPr>
        <w:t>, da se dokument ne objavi v virtualni podatkovni sobi in da se dostop do dokumenta omogoči le izvedencem.</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sidDel="00C11FE3">
        <w:rPr>
          <w:rFonts w:ascii="Arial" w:eastAsia="Calibri" w:hAnsi="Arial" w:cs="Arial"/>
          <w:sz w:val="20"/>
          <w:szCs w:val="20"/>
        </w:rPr>
        <w:t xml:space="preserve"> </w:t>
      </w:r>
      <w:r w:rsidRPr="005E10A6">
        <w:rPr>
          <w:rFonts w:ascii="Arial" w:eastAsia="Calibri" w:hAnsi="Arial" w:cs="Arial"/>
          <w:sz w:val="20"/>
          <w:szCs w:val="20"/>
        </w:rPr>
        <w:t xml:space="preserve"> </w:t>
      </w: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29" w:name="_Ref474137506"/>
      <w:bookmarkStart w:id="30" w:name="_Ref468431326"/>
      <w:r w:rsidRPr="005E10A6">
        <w:rPr>
          <w:rFonts w:ascii="Arial" w:eastAsia="Calibri" w:hAnsi="Arial" w:cs="Arial"/>
          <w:sz w:val="20"/>
          <w:szCs w:val="20"/>
        </w:rPr>
        <w:t xml:space="preserve"> </w:t>
      </w:r>
      <w:bookmarkStart w:id="31" w:name="_Ref536090702"/>
      <w:bookmarkEnd w:id="29"/>
      <w:r w:rsidRPr="005E10A6">
        <w:rPr>
          <w:rFonts w:ascii="Arial" w:eastAsia="Calibri" w:hAnsi="Arial" w:cs="Arial"/>
          <w:sz w:val="20"/>
          <w:szCs w:val="20"/>
        </w:rPr>
        <w:t>člen</w:t>
      </w:r>
      <w:bookmarkEnd w:id="31"/>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 xml:space="preserve">(vprašanja, ki naj se razjasnijo v postopku </w:t>
      </w:r>
      <w:r w:rsidRPr="005E10A6">
        <w:rPr>
          <w:rFonts w:ascii="Arial" w:eastAsia="Times New Roman" w:hAnsi="Arial" w:cs="Times New Roman"/>
          <w:sz w:val="20"/>
          <w:szCs w:val="24"/>
        </w:rPr>
        <w:t>po tem zakonu</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V postopku uveljavljanja odškodninskega varstva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sodišče ugotavlja</w:t>
      </w:r>
      <w:r w:rsidR="00BF706C" w:rsidRPr="00BF706C">
        <w:rPr>
          <w:rFonts w:ascii="Arial" w:eastAsia="Calibri" w:hAnsi="Arial" w:cs="Arial"/>
          <w:sz w:val="20"/>
          <w:szCs w:val="20"/>
        </w:rPr>
        <w:t xml:space="preserve"> </w:t>
      </w:r>
      <w:r w:rsidR="00BF706C" w:rsidRPr="005E10A6">
        <w:rPr>
          <w:rFonts w:ascii="Arial" w:eastAsia="Calibri" w:hAnsi="Arial" w:cs="Arial"/>
          <w:sz w:val="20"/>
          <w:szCs w:val="20"/>
        </w:rPr>
        <w:t>zlasti</w:t>
      </w:r>
      <w:r w:rsidRPr="005E10A6">
        <w:rPr>
          <w:rFonts w:ascii="Arial" w:eastAsia="Calibri" w:hAnsi="Arial" w:cs="Arial"/>
          <w:sz w:val="20"/>
          <w:szCs w:val="20"/>
        </w:rPr>
        <w:t>, ali so bile kvalificirane obveznosti obravnavane v skladu z ZBan-1, pri čemer presoja</w:t>
      </w:r>
      <w:r w:rsidR="00BF706C" w:rsidRPr="00BF706C">
        <w:rPr>
          <w:rFonts w:ascii="Arial" w:eastAsia="Calibri" w:hAnsi="Arial" w:cs="Arial"/>
          <w:sz w:val="20"/>
          <w:szCs w:val="20"/>
        </w:rPr>
        <w:t xml:space="preserve"> </w:t>
      </w:r>
      <w:r w:rsidR="00BF706C" w:rsidRPr="005E10A6">
        <w:rPr>
          <w:rFonts w:ascii="Arial" w:eastAsia="Calibri" w:hAnsi="Arial" w:cs="Arial"/>
          <w:sz w:val="20"/>
          <w:szCs w:val="20"/>
        </w:rPr>
        <w:t>zlasti</w:t>
      </w:r>
      <w:r w:rsidRPr="005E10A6">
        <w:rPr>
          <w:rFonts w:ascii="Arial" w:eastAsia="Calibri" w:hAnsi="Arial" w:cs="Arial"/>
          <w:sz w:val="20"/>
          <w:szCs w:val="20"/>
        </w:rPr>
        <w:t>, ali: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je bila ocena, na podlagi katere je bilo ugotovljeno, da so </w:t>
      </w:r>
      <w:r w:rsidR="00196F16">
        <w:rPr>
          <w:rFonts w:ascii="Arial" w:eastAsia="Calibri" w:hAnsi="Arial" w:cs="Arial"/>
          <w:sz w:val="20"/>
          <w:szCs w:val="20"/>
        </w:rPr>
        <w:t>obstajali</w:t>
      </w:r>
      <w:r w:rsidR="001728B9">
        <w:rPr>
          <w:rFonts w:ascii="Arial" w:eastAsia="Calibri" w:hAnsi="Arial" w:cs="Arial"/>
          <w:sz w:val="20"/>
          <w:szCs w:val="20"/>
        </w:rPr>
        <w:t xml:space="preserve"> razlogi</w:t>
      </w:r>
      <w:r w:rsidRPr="005E10A6">
        <w:rPr>
          <w:rFonts w:ascii="Arial" w:eastAsia="Calibri" w:hAnsi="Arial" w:cs="Arial"/>
          <w:sz w:val="20"/>
          <w:szCs w:val="20"/>
        </w:rPr>
        <w:t xml:space="preserve"> iz prvega odstavka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ZBan-1, napačna;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so bile kvalificirane obveznosti obravnavane v nasprotju z </w:t>
      </w:r>
      <w:proofErr w:type="spellStart"/>
      <w:r w:rsidRPr="005E10A6">
        <w:rPr>
          <w:rFonts w:ascii="Arial" w:eastAsia="Calibri" w:hAnsi="Arial" w:cs="Arial"/>
          <w:sz w:val="20"/>
          <w:szCs w:val="20"/>
        </w:rPr>
        <w:t>261.a</w:t>
      </w:r>
      <w:proofErr w:type="spellEnd"/>
      <w:r w:rsidRPr="005E10A6">
        <w:rPr>
          <w:rFonts w:ascii="Arial" w:eastAsia="Calibri" w:hAnsi="Arial" w:cs="Arial"/>
          <w:sz w:val="20"/>
          <w:szCs w:val="20"/>
        </w:rPr>
        <w:t xml:space="preserve"> do </w:t>
      </w:r>
      <w:proofErr w:type="spellStart"/>
      <w:r w:rsidRPr="005E10A6">
        <w:rPr>
          <w:rFonts w:ascii="Arial" w:eastAsia="Calibri" w:hAnsi="Arial" w:cs="Arial"/>
          <w:sz w:val="20"/>
          <w:szCs w:val="20"/>
        </w:rPr>
        <w:t>261.c</w:t>
      </w:r>
      <w:proofErr w:type="spellEnd"/>
      <w:r w:rsidRPr="005E10A6">
        <w:rPr>
          <w:rFonts w:ascii="Arial" w:eastAsia="Calibri" w:hAnsi="Arial" w:cs="Arial"/>
          <w:sz w:val="20"/>
          <w:szCs w:val="20"/>
        </w:rPr>
        <w:t xml:space="preserve"> členom ZBan-1;</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je ocena, ki je bila pripravljena v skladu s prvim odstavkom </w:t>
      </w:r>
      <w:proofErr w:type="spellStart"/>
      <w:r w:rsidRPr="005E10A6">
        <w:rPr>
          <w:rFonts w:ascii="Arial" w:eastAsia="Calibri" w:hAnsi="Arial" w:cs="Arial"/>
          <w:sz w:val="20"/>
          <w:szCs w:val="20"/>
        </w:rPr>
        <w:t>261.b</w:t>
      </w:r>
      <w:proofErr w:type="spellEnd"/>
      <w:r w:rsidRPr="005E10A6">
        <w:rPr>
          <w:rFonts w:ascii="Arial" w:eastAsia="Calibri" w:hAnsi="Arial" w:cs="Arial"/>
          <w:sz w:val="20"/>
          <w:szCs w:val="20"/>
        </w:rPr>
        <w:t xml:space="preserve"> člena ZBan-1, napačna.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(2) Pri presoji, ali je ocena, da so </w:t>
      </w:r>
      <w:r w:rsidR="00196F16">
        <w:rPr>
          <w:rFonts w:ascii="Arial" w:eastAsia="Calibri" w:hAnsi="Arial" w:cs="Arial"/>
          <w:sz w:val="20"/>
          <w:szCs w:val="20"/>
        </w:rPr>
        <w:t>obstajali razlogi</w:t>
      </w:r>
      <w:r w:rsidRPr="005E10A6">
        <w:rPr>
          <w:rFonts w:ascii="Arial" w:eastAsia="Calibri" w:hAnsi="Arial" w:cs="Arial"/>
          <w:sz w:val="20"/>
          <w:szCs w:val="20"/>
        </w:rPr>
        <w:t xml:space="preserve"> iz prvega odstavka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ZBan-1, napačna, sodišče presoja zlasti, ali: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so metoda in izhodišča, na katerih temelji metoda, v obsegu, ki je vplival na oceno, v nasprotju s predpisi in pravili, ki so veljala v času izdaje odločb Banke Slovenije;</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so bil</w:t>
      </w:r>
      <w:r w:rsidR="00BF706C">
        <w:rPr>
          <w:rFonts w:ascii="Arial" w:eastAsia="Calibri" w:hAnsi="Arial" w:cs="Arial"/>
          <w:sz w:val="20"/>
          <w:szCs w:val="20"/>
        </w:rPr>
        <w:t>i</w:t>
      </w:r>
      <w:r w:rsidRPr="005E10A6">
        <w:rPr>
          <w:rFonts w:ascii="Arial" w:eastAsia="Calibri" w:hAnsi="Arial" w:cs="Arial"/>
          <w:sz w:val="20"/>
          <w:szCs w:val="20"/>
        </w:rPr>
        <w:t xml:space="preserve"> metode in izhodišča, na katerih temelji metoda, uporabljeni napačno in je napačna uporaba vplivala na oceno;</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način pridobitve podatkov, ki so bili uporabljeni pri pripravi ocene, vzbuja utemeljen dvom o tem, ali so bili uporabljeni izvirni podatki, in je to vplivalo na oceno; </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obstaja utemeljen dvom o strokovnosti in neodvisnosti osebe, ki je izdelala oceno vrednosti sredstev banke, ki je bila uporabljena za oceno, in zato te ocene ni primerno upoštevati kot ustrezne podlage za odločitev.</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(3) Pri presoji, ali je ocena iz prvega odstavka </w:t>
      </w:r>
      <w:proofErr w:type="spellStart"/>
      <w:r w:rsidRPr="005E10A6">
        <w:rPr>
          <w:rFonts w:ascii="Arial" w:eastAsia="Calibri" w:hAnsi="Arial" w:cs="Arial"/>
          <w:sz w:val="20"/>
          <w:szCs w:val="20"/>
        </w:rPr>
        <w:t>261.b</w:t>
      </w:r>
      <w:proofErr w:type="spellEnd"/>
      <w:r w:rsidRPr="005E10A6">
        <w:rPr>
          <w:rFonts w:ascii="Arial" w:eastAsia="Calibri" w:hAnsi="Arial" w:cs="Arial"/>
          <w:sz w:val="20"/>
          <w:szCs w:val="20"/>
        </w:rPr>
        <w:t xml:space="preserve"> člena ZBan-1 napačna, sodišče presoja zlasti, ali:</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so metoda in izhodišča, na katerih temelji metoda, v obsegu, ki je vplival na oceno, določeni v nasprotju s predpisi in pravili, ki so veljala v času izdaje odločb Banke Slovenije;</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lastRenderedPageBreak/>
        <w:t>– so bil</w:t>
      </w:r>
      <w:r w:rsidR="00BF706C">
        <w:rPr>
          <w:rFonts w:ascii="Arial" w:eastAsia="Calibri" w:hAnsi="Arial" w:cs="Arial"/>
          <w:sz w:val="20"/>
          <w:szCs w:val="20"/>
        </w:rPr>
        <w:t>i</w:t>
      </w:r>
      <w:r w:rsidRPr="005E10A6">
        <w:rPr>
          <w:rFonts w:ascii="Arial" w:eastAsia="Calibri" w:hAnsi="Arial" w:cs="Arial"/>
          <w:sz w:val="20"/>
          <w:szCs w:val="20"/>
        </w:rPr>
        <w:t xml:space="preserve"> metode in izhodišča, na katerih temelji metoda, uporabljeni napačno in je napačna uporaba vplivala na oceno;</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 način pridobitve podatkov, ki so bili uporabljeni pri pripravi ocene, vzbuja utemeljen dvom o tem, ali so bili uporabljeni izvirni podatki, in je to vplivalo na oceno; </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obstaja utemeljen dvom o strokovnosti in neodvisnosti osebe, ki je izdelala oceno, pri čemer zaradi tega dvoma te ocene ni primerno upoštevati kot ustrezne podlage za odločitev.</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 xml:space="preserve">(4) Če sodišče </w:t>
      </w:r>
      <w:r w:rsidR="007D37E9">
        <w:rPr>
          <w:rFonts w:ascii="Arial" w:eastAsia="Calibri" w:hAnsi="Arial" w:cs="Arial"/>
          <w:sz w:val="20"/>
          <w:szCs w:val="20"/>
        </w:rPr>
        <w:t>ugotovi</w:t>
      </w:r>
      <w:r w:rsidRPr="005E10A6">
        <w:rPr>
          <w:rFonts w:ascii="Arial" w:eastAsia="Calibri" w:hAnsi="Arial" w:cs="Arial"/>
          <w:sz w:val="20"/>
          <w:szCs w:val="20"/>
        </w:rPr>
        <w:t>, da kvalificirane obveznosti niso bile obravnavane v skladu s predpisi in pravili, ki so veljal</w:t>
      </w:r>
      <w:r w:rsidR="00BF706C">
        <w:rPr>
          <w:rFonts w:ascii="Arial" w:eastAsia="Calibri" w:hAnsi="Arial" w:cs="Arial"/>
          <w:sz w:val="20"/>
          <w:szCs w:val="20"/>
        </w:rPr>
        <w:t>i</w:t>
      </w:r>
      <w:r w:rsidRPr="005E10A6">
        <w:rPr>
          <w:rFonts w:ascii="Arial" w:eastAsia="Calibri" w:hAnsi="Arial" w:cs="Arial"/>
          <w:sz w:val="20"/>
          <w:szCs w:val="20"/>
        </w:rPr>
        <w:t xml:space="preserve"> v času izdaje odločb Banke Slovenije, sodišče ugotavlja zlasti kakšna bi bila pravilna obravnava posameznih razredov kvalificiranih obveznosti (v nadaljnjem besedilu: pravilna obravnava)</w:t>
      </w:r>
      <w:r w:rsidR="007D37E9">
        <w:rPr>
          <w:rFonts w:ascii="Arial" w:eastAsia="Calibri" w:hAnsi="Arial" w:cs="Arial"/>
          <w:sz w:val="20"/>
          <w:szCs w:val="20"/>
        </w:rPr>
        <w:t>.</w:t>
      </w:r>
    </w:p>
    <w:p w:rsidR="005E10A6" w:rsidRPr="005E10A6" w:rsidRDefault="005E10A6" w:rsidP="00773868">
      <w:pPr>
        <w:spacing w:after="0" w:line="276" w:lineRule="auto"/>
        <w:jc w:val="both"/>
        <w:rPr>
          <w:rFonts w:ascii="Arial" w:eastAsia="Times New Roman"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32" w:name="_Ref490651997"/>
      <w:r w:rsidRPr="005E10A6">
        <w:rPr>
          <w:rFonts w:ascii="Arial" w:eastAsia="Times New Roman" w:hAnsi="Arial" w:cs="Arial"/>
          <w:sz w:val="20"/>
          <w:szCs w:val="20"/>
        </w:rPr>
        <w:t>člen</w:t>
      </w:r>
    </w:p>
    <w:p w:rsidR="005E10A6" w:rsidRPr="005E10A6" w:rsidRDefault="005E10A6" w:rsidP="005E10A6">
      <w:pPr>
        <w:suppressAutoHyphens/>
        <w:spacing w:after="0" w:line="276" w:lineRule="auto"/>
        <w:ind w:left="720"/>
        <w:contextualSpacing/>
        <w:jc w:val="center"/>
        <w:rPr>
          <w:rFonts w:ascii="Arial" w:eastAsia="Times New Roman" w:hAnsi="Arial" w:cs="Arial"/>
          <w:sz w:val="20"/>
          <w:szCs w:val="20"/>
        </w:rPr>
      </w:pPr>
      <w:r w:rsidRPr="005E10A6">
        <w:rPr>
          <w:rFonts w:ascii="Arial" w:eastAsia="Times New Roman" w:hAnsi="Arial" w:cs="Arial"/>
          <w:sz w:val="20"/>
          <w:szCs w:val="20"/>
        </w:rPr>
        <w:t>(skupina izvedencev)</w:t>
      </w:r>
    </w:p>
    <w:p w:rsidR="005E10A6" w:rsidRPr="005E10A6" w:rsidRDefault="005E10A6" w:rsidP="005E10A6">
      <w:pPr>
        <w:suppressAutoHyphens/>
        <w:spacing w:after="0" w:line="276" w:lineRule="auto"/>
        <w:ind w:left="720"/>
        <w:contextualSpacing/>
        <w:rPr>
          <w:rFonts w:ascii="Arial" w:eastAsia="Times New Roman" w:hAnsi="Arial" w:cs="Arial"/>
          <w:sz w:val="20"/>
          <w:szCs w:val="20"/>
        </w:rPr>
      </w:pP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(1) Za </w:t>
      </w:r>
      <w:r w:rsidRPr="00AC64AB">
        <w:rPr>
          <w:rFonts w:ascii="Arial" w:eastAsia="Times New Roman" w:hAnsi="Arial" w:cs="Arial"/>
          <w:sz w:val="20"/>
          <w:szCs w:val="20"/>
        </w:rPr>
        <w:t>ugotovit</w:t>
      </w:r>
      <w:r w:rsidR="00BF706C" w:rsidRPr="00AC64AB">
        <w:rPr>
          <w:rFonts w:ascii="Arial" w:eastAsia="Times New Roman" w:hAnsi="Arial" w:cs="Arial"/>
          <w:sz w:val="20"/>
          <w:szCs w:val="20"/>
        </w:rPr>
        <w:t>e</w:t>
      </w:r>
      <w:r w:rsidRPr="00AC64AB">
        <w:rPr>
          <w:rFonts w:ascii="Arial" w:eastAsia="Times New Roman" w:hAnsi="Arial" w:cs="Arial"/>
          <w:sz w:val="20"/>
          <w:szCs w:val="20"/>
        </w:rPr>
        <w:t>v in razjasnit</w:t>
      </w:r>
      <w:r w:rsidR="00BF706C" w:rsidRPr="00AC64AB">
        <w:rPr>
          <w:rFonts w:ascii="Arial" w:eastAsia="Times New Roman" w:hAnsi="Arial" w:cs="Arial"/>
          <w:sz w:val="20"/>
          <w:szCs w:val="20"/>
        </w:rPr>
        <w:t>e</w:t>
      </w:r>
      <w:r w:rsidRPr="00AC64AB">
        <w:rPr>
          <w:rFonts w:ascii="Arial" w:eastAsia="Times New Roman" w:hAnsi="Arial" w:cs="Arial"/>
          <w:sz w:val="20"/>
          <w:szCs w:val="20"/>
        </w:rPr>
        <w:t>v</w:t>
      </w:r>
      <w:r w:rsidRPr="005E10A6">
        <w:rPr>
          <w:rFonts w:ascii="Arial" w:eastAsia="Times New Roman" w:hAnsi="Arial" w:cs="Arial"/>
          <w:sz w:val="20"/>
          <w:szCs w:val="20"/>
        </w:rPr>
        <w:t xml:space="preserve"> dejstev, glede katerih sodišče nima strokovnega znanja, imenuje sodišče skupino najmanj petih in največ osmih izvedencev, ki skupaj dajo eno mnenje.</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(2) Sodišče za izvedence iz prejšnjega odstavka imenuje strokovnjake s področja finančnega in bančnega prava, računovodstva, financ, revizije in vrednotenja sredstev, ki imajo izkušnje iz postopkov pregleda kakovosti sredstev </w:t>
      </w:r>
      <w:r w:rsidRPr="00AC64AB">
        <w:rPr>
          <w:rFonts w:ascii="Arial" w:eastAsia="Times New Roman" w:hAnsi="Arial" w:cs="Arial"/>
          <w:sz w:val="20"/>
          <w:szCs w:val="20"/>
        </w:rPr>
        <w:t>za bonitetn</w:t>
      </w:r>
      <w:r w:rsidR="008A505B" w:rsidRPr="00AC64AB">
        <w:rPr>
          <w:rFonts w:ascii="Arial" w:eastAsia="Times New Roman" w:hAnsi="Arial" w:cs="Arial"/>
          <w:sz w:val="20"/>
          <w:szCs w:val="20"/>
        </w:rPr>
        <w:t>i</w:t>
      </w:r>
      <w:r w:rsidRPr="00AC64AB">
        <w:rPr>
          <w:rFonts w:ascii="Arial" w:eastAsia="Times New Roman" w:hAnsi="Arial" w:cs="Arial"/>
          <w:sz w:val="20"/>
          <w:szCs w:val="20"/>
        </w:rPr>
        <w:t xml:space="preserve"> nadzor bank</w:t>
      </w:r>
      <w:r w:rsidRPr="005E10A6">
        <w:rPr>
          <w:rFonts w:ascii="Arial" w:eastAsia="Times New Roman" w:hAnsi="Arial" w:cs="Arial"/>
          <w:sz w:val="20"/>
          <w:szCs w:val="20"/>
        </w:rPr>
        <w:t xml:space="preserve"> in postopkov prenehanja gospodarskih družb na območju </w:t>
      </w:r>
      <w:r w:rsidR="00656DCC">
        <w:rPr>
          <w:rFonts w:ascii="Arial" w:eastAsia="Times New Roman" w:hAnsi="Arial" w:cs="Arial"/>
          <w:sz w:val="20"/>
          <w:szCs w:val="20"/>
        </w:rPr>
        <w:t>Evropske unije</w:t>
      </w:r>
      <w:r w:rsidRPr="005E10A6">
        <w:rPr>
          <w:rFonts w:ascii="Arial" w:eastAsia="Times New Roman" w:hAnsi="Arial" w:cs="Arial"/>
          <w:sz w:val="20"/>
          <w:szCs w:val="20"/>
        </w:rPr>
        <w:t xml:space="preserve">, lahko pa tudi druge strokovnjake, če so njihova znanja po </w:t>
      </w:r>
      <w:r w:rsidR="008A505B">
        <w:rPr>
          <w:rFonts w:ascii="Arial" w:eastAsia="Times New Roman" w:hAnsi="Arial" w:cs="Arial"/>
          <w:sz w:val="20"/>
          <w:szCs w:val="20"/>
        </w:rPr>
        <w:t>presoji</w:t>
      </w:r>
      <w:r w:rsidR="008A505B" w:rsidRPr="005E10A6">
        <w:rPr>
          <w:rFonts w:ascii="Arial" w:eastAsia="Times New Roman" w:hAnsi="Arial" w:cs="Arial"/>
          <w:sz w:val="20"/>
          <w:szCs w:val="20"/>
        </w:rPr>
        <w:t xml:space="preserve"> </w:t>
      </w:r>
      <w:r w:rsidRPr="005E10A6">
        <w:rPr>
          <w:rFonts w:ascii="Arial" w:eastAsia="Times New Roman" w:hAnsi="Arial" w:cs="Arial"/>
          <w:sz w:val="20"/>
          <w:szCs w:val="20"/>
        </w:rPr>
        <w:t>sodišča</w:t>
      </w:r>
      <w:r w:rsidR="00656DCC">
        <w:rPr>
          <w:rFonts w:ascii="Arial" w:eastAsia="Times New Roman" w:hAnsi="Arial" w:cs="Arial"/>
          <w:sz w:val="20"/>
          <w:szCs w:val="20"/>
        </w:rPr>
        <w:t xml:space="preserve"> potrebna</w:t>
      </w:r>
      <w:r w:rsidRPr="005E10A6">
        <w:rPr>
          <w:rFonts w:ascii="Arial" w:eastAsia="Times New Roman" w:hAnsi="Arial" w:cs="Arial"/>
          <w:sz w:val="20"/>
          <w:szCs w:val="20"/>
        </w:rPr>
        <w:t xml:space="preserve">. </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(3) Za izvedenca iz prvega odstavka tega člena ne sme biti imenovana oseba:</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ki je bila v času izreka izrednega ukrepa član organa vodenja banke ali organa nadzora banke, ki ji je bil izrečen izredni ukrep;</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ki je bila v času izreka izrednega ukrepa član revizijske </w:t>
      </w:r>
      <w:r w:rsidR="008A505B" w:rsidRPr="005E10A6">
        <w:rPr>
          <w:rFonts w:ascii="Arial" w:eastAsia="Times New Roman" w:hAnsi="Arial" w:cs="Arial"/>
          <w:sz w:val="20"/>
          <w:szCs w:val="20"/>
        </w:rPr>
        <w:t>komisij</w:t>
      </w:r>
      <w:r w:rsidR="008A505B">
        <w:rPr>
          <w:rFonts w:ascii="Arial" w:eastAsia="Times New Roman" w:hAnsi="Arial" w:cs="Arial"/>
          <w:sz w:val="20"/>
          <w:szCs w:val="20"/>
        </w:rPr>
        <w:t xml:space="preserve">e </w:t>
      </w:r>
      <w:r w:rsidRPr="005E10A6">
        <w:rPr>
          <w:rFonts w:ascii="Arial" w:eastAsia="Times New Roman" w:hAnsi="Arial" w:cs="Arial"/>
          <w:sz w:val="20"/>
          <w:szCs w:val="20"/>
        </w:rPr>
        <w:t xml:space="preserve">ali komisije za tveganja ali vodja organizacijske enote banke, ki ji je bil izrečen izredni ukrep; </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ki je bila v času izreka izrednih ukrepov član organov nadziranja bank ali vodja organizacijske enote organov nadziranja bank;</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ki je ali je </w:t>
      </w:r>
      <w:r w:rsidR="008A505B" w:rsidRPr="005E10A6">
        <w:rPr>
          <w:rFonts w:ascii="Arial" w:eastAsia="Times New Roman" w:hAnsi="Arial" w:cs="Arial"/>
          <w:sz w:val="20"/>
          <w:szCs w:val="20"/>
        </w:rPr>
        <w:t xml:space="preserve">bila </w:t>
      </w:r>
      <w:r w:rsidRPr="005E10A6">
        <w:rPr>
          <w:rFonts w:ascii="Arial" w:eastAsia="Times New Roman" w:hAnsi="Arial" w:cs="Arial"/>
          <w:sz w:val="20"/>
          <w:szCs w:val="20"/>
        </w:rPr>
        <w:t>v času izvajanja izrednih ukrepov član organa vodenja ali organa nadzora</w:t>
      </w:r>
      <w:r w:rsidR="008A505B">
        <w:rPr>
          <w:rFonts w:ascii="Arial" w:eastAsia="Times New Roman" w:hAnsi="Arial" w:cs="Arial"/>
          <w:sz w:val="20"/>
          <w:szCs w:val="20"/>
        </w:rPr>
        <w:t>,</w:t>
      </w:r>
      <w:r w:rsidRPr="005E10A6">
        <w:rPr>
          <w:rFonts w:ascii="Arial" w:eastAsia="Times New Roman" w:hAnsi="Arial" w:cs="Arial"/>
          <w:sz w:val="20"/>
          <w:szCs w:val="20"/>
        </w:rPr>
        <w:t xml:space="preserve"> vodja organizacijske enote</w:t>
      </w:r>
      <w:r w:rsidR="008A505B">
        <w:rPr>
          <w:rFonts w:ascii="Arial" w:eastAsia="Times New Roman" w:hAnsi="Arial" w:cs="Arial"/>
          <w:sz w:val="20"/>
          <w:szCs w:val="20"/>
        </w:rPr>
        <w:t>,</w:t>
      </w:r>
      <w:r w:rsidRPr="005E10A6">
        <w:rPr>
          <w:rFonts w:ascii="Arial" w:eastAsia="Times New Roman" w:hAnsi="Arial" w:cs="Arial"/>
          <w:sz w:val="20"/>
          <w:szCs w:val="20"/>
        </w:rPr>
        <w:t xml:space="preserve"> zaposlena ali je sodelovala na drugi pogodbeni podlagi z </w:t>
      </w:r>
      <w:r w:rsidR="00656DCC">
        <w:rPr>
          <w:rFonts w:ascii="Arial" w:eastAsia="Times New Roman" w:hAnsi="Arial" w:cs="Arial"/>
          <w:sz w:val="20"/>
          <w:szCs w:val="20"/>
        </w:rPr>
        <w:t>DUTB</w:t>
      </w:r>
      <w:r w:rsidRPr="005E10A6">
        <w:rPr>
          <w:rFonts w:ascii="Arial" w:eastAsia="Times New Roman" w:hAnsi="Arial" w:cs="Arial"/>
          <w:sz w:val="20"/>
          <w:szCs w:val="20"/>
        </w:rPr>
        <w:t>;</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ki je opravljala pregled kakovosti sredstev bank, obremenitvene teste bank, za katere je bila izdana odločba Banke Slovenije, ali je izdelala oceno vrednosti sredstev banke, ki je bila pripravljena v skladu s prvim odstavkom </w:t>
      </w:r>
      <w:proofErr w:type="spellStart"/>
      <w:r w:rsidRPr="005E10A6">
        <w:rPr>
          <w:rFonts w:ascii="Arial" w:eastAsia="Times New Roman" w:hAnsi="Arial" w:cs="Arial"/>
          <w:sz w:val="20"/>
          <w:szCs w:val="20"/>
        </w:rPr>
        <w:t>261.b</w:t>
      </w:r>
      <w:proofErr w:type="spellEnd"/>
      <w:r w:rsidRPr="005E10A6">
        <w:rPr>
          <w:rFonts w:ascii="Arial" w:eastAsia="Times New Roman" w:hAnsi="Arial" w:cs="Arial"/>
          <w:sz w:val="20"/>
          <w:szCs w:val="20"/>
        </w:rPr>
        <w:t xml:space="preserve"> člena ZBan-1; </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ki je ali je </w:t>
      </w:r>
      <w:r w:rsidR="008A505B" w:rsidRPr="005E10A6">
        <w:rPr>
          <w:rFonts w:ascii="Arial" w:eastAsia="Times New Roman" w:hAnsi="Arial" w:cs="Arial"/>
          <w:sz w:val="20"/>
          <w:szCs w:val="20"/>
        </w:rPr>
        <w:t xml:space="preserve">bila </w:t>
      </w:r>
      <w:r w:rsidRPr="005E10A6">
        <w:rPr>
          <w:rFonts w:ascii="Arial" w:eastAsia="Times New Roman" w:hAnsi="Arial" w:cs="Arial"/>
          <w:sz w:val="20"/>
          <w:szCs w:val="20"/>
        </w:rPr>
        <w:t xml:space="preserve">v času izvajanja izrednih ukrepov zaposlena ali je sodelovala na drugi pogodbeni podlagi s pravno osebo, ki je opravljala preglede kakovosti sredstev bank, obremenitvene teste bank, za katere je bila izdana odločba Banke Slovenije, ali je izdelala oceno vrednosti sredstev banke, ki je bila pripravljena v skladu s prvim odstavkom </w:t>
      </w:r>
      <w:proofErr w:type="spellStart"/>
      <w:r w:rsidRPr="005E10A6">
        <w:rPr>
          <w:rFonts w:ascii="Arial" w:eastAsia="Times New Roman" w:hAnsi="Arial" w:cs="Arial"/>
          <w:sz w:val="20"/>
          <w:szCs w:val="20"/>
        </w:rPr>
        <w:t>261.b</w:t>
      </w:r>
      <w:proofErr w:type="spellEnd"/>
      <w:r w:rsidRPr="005E10A6">
        <w:rPr>
          <w:rFonts w:ascii="Arial" w:eastAsia="Times New Roman" w:hAnsi="Arial" w:cs="Arial"/>
          <w:sz w:val="20"/>
          <w:szCs w:val="20"/>
        </w:rPr>
        <w:t xml:space="preserve"> člena ZBan-1; </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ki je ali je bila v času izreka izrednega ukrepa zaposlena v Banki Slovenije</w:t>
      </w:r>
      <w:r w:rsidR="008A505B">
        <w:rPr>
          <w:rFonts w:ascii="Arial" w:eastAsia="Times New Roman" w:hAnsi="Arial" w:cs="Arial"/>
          <w:sz w:val="20"/>
          <w:szCs w:val="20"/>
        </w:rPr>
        <w:t>,</w:t>
      </w:r>
      <w:r w:rsidRPr="005E10A6">
        <w:rPr>
          <w:rFonts w:ascii="Arial" w:eastAsia="Times New Roman" w:hAnsi="Arial" w:cs="Arial"/>
          <w:sz w:val="20"/>
          <w:szCs w:val="20"/>
        </w:rPr>
        <w:t xml:space="preserve"> ali</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za katero veljajo izločitveni razlogi v skladu z zakonom, ki ureja pravdni postopek.</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(4) Izvedenec v postopku po tem zakonu sodišču prijavi vse stike s tretjimi osebami, ki so povezani z opravljanjem izvedenskega dela. </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p>
    <w:p w:rsid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(5) </w:t>
      </w:r>
      <w:r w:rsidR="00BF1557" w:rsidRPr="00BF1557">
        <w:rPr>
          <w:rFonts w:ascii="Arial" w:eastAsia="Times New Roman" w:hAnsi="Arial" w:cs="Arial"/>
          <w:sz w:val="20"/>
          <w:szCs w:val="20"/>
        </w:rPr>
        <w:t>Predujem za stroške skupine izvedencev založi Banka Slovenije v roku, ki ga določi sodišče.</w:t>
      </w:r>
    </w:p>
    <w:p w:rsidR="00D049C8" w:rsidRPr="005E10A6" w:rsidRDefault="00D049C8" w:rsidP="005E10A6">
      <w:pPr>
        <w:suppressAutoHyphens/>
        <w:spacing w:after="0" w:line="276" w:lineRule="auto"/>
        <w:contextualSpacing/>
        <w:jc w:val="both"/>
        <w:rPr>
          <w:rFonts w:ascii="Arial" w:eastAsia="Times New Roman"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33" w:name="_Ref532462422"/>
      <w:r w:rsidRPr="005E10A6">
        <w:rPr>
          <w:rFonts w:ascii="Arial" w:eastAsia="Calibri" w:hAnsi="Arial" w:cs="Arial"/>
          <w:sz w:val="20"/>
          <w:szCs w:val="20"/>
        </w:rPr>
        <w:t>člen</w:t>
      </w:r>
      <w:bookmarkEnd w:id="30"/>
      <w:bookmarkEnd w:id="32"/>
      <w:bookmarkEnd w:id="33"/>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 xml:space="preserve">(sodba </w:t>
      </w:r>
      <w:r w:rsidR="007D37E9">
        <w:rPr>
          <w:rFonts w:ascii="Arial" w:eastAsia="Calibri" w:hAnsi="Arial" w:cs="Arial"/>
          <w:sz w:val="20"/>
          <w:szCs w:val="20"/>
        </w:rPr>
        <w:t>o temelju</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Times New Roman"/>
          <w:sz w:val="20"/>
          <w:szCs w:val="24"/>
        </w:rPr>
      </w:pPr>
      <w:r w:rsidRPr="005E10A6">
        <w:rPr>
          <w:rFonts w:ascii="Arial" w:eastAsia="Calibri" w:hAnsi="Arial" w:cs="Arial"/>
          <w:sz w:val="20"/>
          <w:szCs w:val="20"/>
        </w:rPr>
        <w:t xml:space="preserve">Če </w:t>
      </w:r>
      <w:r w:rsidRPr="005E10A6">
        <w:rPr>
          <w:rFonts w:ascii="Arial" w:eastAsia="Times New Roman" w:hAnsi="Arial" w:cs="Arial"/>
          <w:sz w:val="20"/>
          <w:szCs w:val="20"/>
        </w:rPr>
        <w:t>sodišče ugotovi, da so tožbeni zahtevki po podlagi utemeljeni, izda o tem sodbo</w:t>
      </w:r>
      <w:r w:rsidR="007D37E9">
        <w:rPr>
          <w:rFonts w:ascii="Arial" w:eastAsia="Times New Roman" w:hAnsi="Arial" w:cs="Arial"/>
          <w:sz w:val="20"/>
          <w:szCs w:val="20"/>
        </w:rPr>
        <w:t xml:space="preserve"> o temelju</w:t>
      </w:r>
      <w:r w:rsidRPr="005E10A6">
        <w:rPr>
          <w:rFonts w:ascii="Arial" w:eastAsia="Times New Roman" w:hAnsi="Arial" w:cs="Arial"/>
          <w:sz w:val="20"/>
          <w:szCs w:val="20"/>
        </w:rPr>
        <w:t>, v kateri ugotovi, kakšna bi bila pravilna obravnava</w:t>
      </w:r>
      <w:r w:rsidRPr="005E10A6">
        <w:rPr>
          <w:rFonts w:ascii="Arial" w:eastAsia="Times New Roman" w:hAnsi="Arial" w:cs="Times New Roman"/>
          <w:sz w:val="20"/>
          <w:szCs w:val="24"/>
        </w:rPr>
        <w:t xml:space="preserv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pacing w:after="0" w:line="276" w:lineRule="auto"/>
        <w:jc w:val="center"/>
        <w:rPr>
          <w:rFonts w:ascii="Arial" w:eastAsia="Calibri" w:hAnsi="Arial" w:cs="Arial"/>
          <w:sz w:val="20"/>
          <w:szCs w:val="20"/>
        </w:rPr>
      </w:pPr>
      <w:bookmarkStart w:id="34" w:name="_Ref858380"/>
      <w:bookmarkStart w:id="35" w:name="_Ref530039494"/>
      <w:r w:rsidRPr="005E10A6">
        <w:rPr>
          <w:rFonts w:ascii="Arial" w:eastAsia="Calibri" w:hAnsi="Arial" w:cs="Arial"/>
          <w:sz w:val="20"/>
          <w:szCs w:val="20"/>
        </w:rPr>
        <w:lastRenderedPageBreak/>
        <w:t>člen</w:t>
      </w:r>
      <w:bookmarkEnd w:id="34"/>
    </w:p>
    <w:p w:rsidR="005E10A6" w:rsidRPr="005E10A6" w:rsidRDefault="005E10A6" w:rsidP="005E10A6">
      <w:pPr>
        <w:spacing w:after="0" w:line="260" w:lineRule="exact"/>
        <w:ind w:left="720"/>
        <w:jc w:val="center"/>
        <w:rPr>
          <w:rFonts w:ascii="Arial" w:eastAsia="Times New Roman" w:hAnsi="Arial" w:cs="Times New Roman"/>
          <w:sz w:val="20"/>
          <w:szCs w:val="24"/>
        </w:rPr>
      </w:pPr>
      <w:r w:rsidRPr="005E10A6">
        <w:rPr>
          <w:rFonts w:ascii="Arial" w:eastAsia="Times New Roman" w:hAnsi="Arial" w:cs="Times New Roman"/>
          <w:sz w:val="20"/>
          <w:szCs w:val="24"/>
        </w:rPr>
        <w:t>(tožbeni zahtevek o višini)</w:t>
      </w:r>
    </w:p>
    <w:p w:rsidR="005E10A6" w:rsidRPr="005E10A6" w:rsidRDefault="005E10A6" w:rsidP="005E10A6">
      <w:pPr>
        <w:spacing w:after="0" w:line="260" w:lineRule="exact"/>
        <w:ind w:left="720"/>
        <w:rPr>
          <w:rFonts w:ascii="Arial" w:eastAsia="Times New Roman" w:hAnsi="Arial" w:cs="Times New Roman"/>
          <w:sz w:val="20"/>
          <w:szCs w:val="24"/>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(1) Tožnik postavi zahtevek o višini najpozneje v mesecu dni od pravnomočnosti sodbe</w:t>
      </w:r>
      <w:r w:rsidR="007D37E9">
        <w:rPr>
          <w:rFonts w:ascii="Arial" w:eastAsia="Calibri" w:hAnsi="Arial" w:cs="Arial"/>
          <w:sz w:val="20"/>
          <w:szCs w:val="20"/>
        </w:rPr>
        <w:t xml:space="preserve"> o temelju</w:t>
      </w:r>
      <w:r w:rsidR="005A711D">
        <w:rPr>
          <w:rFonts w:ascii="Arial" w:eastAsia="Calibri" w:hAnsi="Arial" w:cs="Arial"/>
          <w:sz w:val="20"/>
          <w:szCs w:val="20"/>
        </w:rPr>
        <w:t>, če ni bil postavljen že prej</w:t>
      </w:r>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(2) Po poteku roka iz </w:t>
      </w:r>
      <w:r w:rsidR="00D853CA">
        <w:rPr>
          <w:rFonts w:ascii="Arial" w:eastAsia="Calibri" w:hAnsi="Arial" w:cs="Arial"/>
          <w:sz w:val="20"/>
          <w:szCs w:val="20"/>
        </w:rPr>
        <w:t>prejšnjega</w:t>
      </w:r>
      <w:r w:rsidR="00D853CA" w:rsidRPr="005E10A6">
        <w:rPr>
          <w:rFonts w:ascii="Arial" w:eastAsia="Calibri" w:hAnsi="Arial" w:cs="Arial"/>
          <w:sz w:val="20"/>
          <w:szCs w:val="20"/>
        </w:rPr>
        <w:t xml:space="preserve"> </w:t>
      </w:r>
      <w:r w:rsidRPr="005E10A6">
        <w:rPr>
          <w:rFonts w:ascii="Arial" w:eastAsia="Calibri" w:hAnsi="Arial" w:cs="Arial"/>
          <w:sz w:val="20"/>
          <w:szCs w:val="20"/>
        </w:rPr>
        <w:t>odstavka sodišče določi Banki Sloveniji rok, ki ne sme biti krajši od 30 dni in ne daljši od 60 dni</w:t>
      </w:r>
      <w:r w:rsidR="00381F81">
        <w:rPr>
          <w:rFonts w:ascii="Arial" w:eastAsia="Calibri" w:hAnsi="Arial" w:cs="Arial"/>
          <w:sz w:val="20"/>
          <w:szCs w:val="20"/>
        </w:rPr>
        <w:t>,</w:t>
      </w:r>
      <w:r w:rsidRPr="005E10A6">
        <w:rPr>
          <w:rFonts w:ascii="Arial" w:eastAsia="Calibri" w:hAnsi="Arial" w:cs="Arial"/>
          <w:sz w:val="20"/>
          <w:szCs w:val="20"/>
        </w:rPr>
        <w:t xml:space="preserve"> v katerem ta odgovori na zahtevek iz prejšnjega odstavka. </w:t>
      </w:r>
    </w:p>
    <w:p w:rsidR="005E10A6" w:rsidRPr="005E10A6" w:rsidRDefault="005E10A6" w:rsidP="005E10A6">
      <w:pPr>
        <w:spacing w:after="0" w:line="276" w:lineRule="auto"/>
        <w:jc w:val="both"/>
        <w:rPr>
          <w:rFonts w:ascii="Arial" w:eastAsia="Times New Roman" w:hAnsi="Arial" w:cs="Times New Roman"/>
          <w:sz w:val="20"/>
          <w:szCs w:val="24"/>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(3) Ne glede na drug</w:t>
      </w:r>
      <w:r w:rsidR="008A505B">
        <w:rPr>
          <w:rFonts w:ascii="Arial" w:eastAsia="Calibri" w:hAnsi="Arial" w:cs="Arial"/>
          <w:sz w:val="20"/>
          <w:szCs w:val="20"/>
        </w:rPr>
        <w:t>i</w:t>
      </w:r>
      <w:r w:rsidRPr="005E10A6">
        <w:rPr>
          <w:rFonts w:ascii="Arial" w:eastAsia="Calibri" w:hAnsi="Arial" w:cs="Arial"/>
          <w:sz w:val="20"/>
          <w:szCs w:val="20"/>
        </w:rPr>
        <w:t xml:space="preserve"> odstav</w:t>
      </w:r>
      <w:r w:rsidR="008A505B">
        <w:rPr>
          <w:rFonts w:ascii="Arial" w:eastAsia="Calibri" w:hAnsi="Arial" w:cs="Arial"/>
          <w:sz w:val="20"/>
          <w:szCs w:val="20"/>
        </w:rPr>
        <w:t>e</w:t>
      </w:r>
      <w:r w:rsidRPr="005E10A6">
        <w:rPr>
          <w:rFonts w:ascii="Arial" w:eastAsia="Calibri" w:hAnsi="Arial" w:cs="Arial"/>
          <w:sz w:val="20"/>
          <w:szCs w:val="20"/>
        </w:rPr>
        <w:t xml:space="preserve">k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_Ref3792772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16</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tožniki nimajo položaja enotnih </w:t>
      </w:r>
      <w:proofErr w:type="spellStart"/>
      <w:r w:rsidRPr="005E10A6">
        <w:rPr>
          <w:rFonts w:ascii="Arial" w:eastAsia="Calibri" w:hAnsi="Arial" w:cs="Arial"/>
          <w:sz w:val="20"/>
          <w:szCs w:val="20"/>
        </w:rPr>
        <w:t>sospornikov</w:t>
      </w:r>
      <w:proofErr w:type="spellEnd"/>
      <w:r w:rsidRPr="005E10A6">
        <w:rPr>
          <w:rFonts w:ascii="Arial" w:eastAsia="Calibri" w:hAnsi="Arial" w:cs="Arial"/>
          <w:sz w:val="20"/>
          <w:szCs w:val="20"/>
        </w:rPr>
        <w:t xml:space="preserve"> v postopku uveljavljanja utemeljenosti posameznih tožbenih zahtevkov po višini.</w:t>
      </w:r>
    </w:p>
    <w:p w:rsidR="005E10A6" w:rsidRPr="005E10A6" w:rsidRDefault="005E10A6" w:rsidP="005E10A6">
      <w:pPr>
        <w:spacing w:after="0" w:line="276" w:lineRule="auto"/>
        <w:jc w:val="both"/>
        <w:rPr>
          <w:rFonts w:ascii="Arial" w:eastAsia="Calibri" w:hAnsi="Arial" w:cs="Arial"/>
          <w:sz w:val="20"/>
          <w:szCs w:val="20"/>
        </w:rPr>
      </w:pPr>
      <w:bookmarkStart w:id="36" w:name="_Ref858479"/>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37" w:name="_Ref4422777"/>
      <w:r w:rsidRPr="005E10A6">
        <w:rPr>
          <w:rFonts w:ascii="Arial" w:eastAsia="Times New Roman" w:hAnsi="Arial" w:cs="Arial"/>
          <w:sz w:val="20"/>
          <w:szCs w:val="20"/>
        </w:rPr>
        <w:t>člen</w:t>
      </w:r>
      <w:bookmarkEnd w:id="37"/>
    </w:p>
    <w:p w:rsidR="005E10A6" w:rsidRPr="005E10A6" w:rsidRDefault="005E10A6" w:rsidP="005E10A6">
      <w:pPr>
        <w:suppressAutoHyphens/>
        <w:spacing w:after="0" w:line="240" w:lineRule="auto"/>
        <w:contextualSpacing/>
        <w:jc w:val="center"/>
        <w:rPr>
          <w:rFonts w:ascii="Arial" w:eastAsia="Times New Roman" w:hAnsi="Arial" w:cs="Arial"/>
          <w:sz w:val="20"/>
          <w:szCs w:val="20"/>
        </w:rPr>
      </w:pPr>
      <w:r w:rsidRPr="005E10A6">
        <w:rPr>
          <w:rFonts w:ascii="Arial" w:eastAsia="Times New Roman" w:hAnsi="Arial" w:cs="Arial"/>
          <w:sz w:val="20"/>
          <w:szCs w:val="20"/>
        </w:rPr>
        <w:t>(obresti</w:t>
      </w:r>
      <w:r w:rsidR="00CF3624">
        <w:rPr>
          <w:rFonts w:ascii="Arial" w:eastAsia="Times New Roman" w:hAnsi="Arial" w:cs="Arial"/>
          <w:sz w:val="20"/>
          <w:szCs w:val="20"/>
        </w:rPr>
        <w:t xml:space="preserve"> in višina odškodnine</w:t>
      </w:r>
      <w:r w:rsidRPr="005E10A6">
        <w:rPr>
          <w:rFonts w:ascii="Arial" w:eastAsia="Times New Roman" w:hAnsi="Arial" w:cs="Arial"/>
          <w:sz w:val="20"/>
          <w:szCs w:val="20"/>
        </w:rPr>
        <w:t>)</w:t>
      </w:r>
    </w:p>
    <w:p w:rsidR="005E10A6" w:rsidRPr="005E10A6" w:rsidRDefault="005E10A6" w:rsidP="005E10A6">
      <w:pPr>
        <w:suppressAutoHyphens/>
        <w:spacing w:after="0" w:line="240" w:lineRule="auto"/>
        <w:contextualSpacing/>
        <w:rPr>
          <w:rFonts w:ascii="Arial" w:eastAsia="Times New Roman" w:hAnsi="Arial" w:cs="Arial"/>
          <w:sz w:val="20"/>
          <w:szCs w:val="20"/>
        </w:rPr>
      </w:pPr>
    </w:p>
    <w:p w:rsidR="005E10A6" w:rsidRDefault="007D37E9" w:rsidP="005E10A6">
      <w:pPr>
        <w:spacing w:after="0" w:line="260" w:lineRule="exact"/>
        <w:jc w:val="both"/>
        <w:rPr>
          <w:rFonts w:ascii="Arial" w:eastAsia="Times New Roman" w:hAnsi="Arial" w:cs="Arial"/>
          <w:sz w:val="20"/>
          <w:szCs w:val="20"/>
        </w:rPr>
      </w:pPr>
      <w:r w:rsidRPr="008A27B7">
        <w:rPr>
          <w:rFonts w:ascii="Arial" w:eastAsia="Times New Roman" w:hAnsi="Arial" w:cs="Times New Roman"/>
          <w:sz w:val="20"/>
          <w:szCs w:val="24"/>
        </w:rPr>
        <w:t>(</w:t>
      </w:r>
      <w:r>
        <w:rPr>
          <w:rFonts w:ascii="Arial" w:eastAsia="Times New Roman" w:hAnsi="Arial" w:cs="Times New Roman"/>
          <w:sz w:val="20"/>
          <w:szCs w:val="24"/>
        </w:rPr>
        <w:t>1</w:t>
      </w:r>
      <w:r w:rsidRPr="008A27B7">
        <w:rPr>
          <w:rFonts w:ascii="Arial" w:eastAsia="Times New Roman" w:hAnsi="Arial" w:cs="Times New Roman"/>
          <w:sz w:val="20"/>
          <w:szCs w:val="24"/>
        </w:rPr>
        <w:t xml:space="preserve">) </w:t>
      </w:r>
      <w:r w:rsidR="005E10A6" w:rsidRPr="005E10A6">
        <w:rPr>
          <w:rFonts w:ascii="Arial" w:eastAsia="Times New Roman" w:hAnsi="Arial" w:cs="Arial"/>
          <w:sz w:val="20"/>
          <w:szCs w:val="20"/>
        </w:rPr>
        <w:t>Ugotovljena škoda se obrestuje od dneva izdaje odločbe Banke Slovenije do izplačila</w:t>
      </w:r>
      <w:r w:rsidR="005E10A6" w:rsidRPr="005E10A6">
        <w:rPr>
          <w:rFonts w:ascii="Arial" w:eastAsia="Times New Roman" w:hAnsi="Arial" w:cs="Times New Roman"/>
          <w:sz w:val="20"/>
          <w:szCs w:val="24"/>
        </w:rPr>
        <w:t xml:space="preserve"> </w:t>
      </w:r>
      <w:r w:rsidR="005E10A6" w:rsidRPr="005E10A6">
        <w:rPr>
          <w:rFonts w:ascii="Arial" w:eastAsia="Times New Roman" w:hAnsi="Arial" w:cs="Arial"/>
          <w:sz w:val="20"/>
          <w:szCs w:val="20"/>
        </w:rPr>
        <w:t>odškodnine. Ugotovljena škoda se obrestuje po obrestni meri, ki jo je v času teka obresti uporabljala Evropska centralna banka za operacije glavnega refinanciranja.</w:t>
      </w:r>
      <w:r w:rsidR="005E10A6" w:rsidRPr="005E10A6">
        <w:rPr>
          <w:rFonts w:ascii="Arial" w:eastAsia="Times New Roman" w:hAnsi="Arial" w:cs="Times New Roman"/>
          <w:sz w:val="20"/>
          <w:szCs w:val="24"/>
        </w:rPr>
        <w:t xml:space="preserve"> </w:t>
      </w:r>
      <w:r w:rsidR="005E10A6" w:rsidRPr="005E10A6">
        <w:rPr>
          <w:rFonts w:ascii="Arial" w:eastAsia="Times New Roman" w:hAnsi="Arial" w:cs="Arial"/>
          <w:sz w:val="20"/>
          <w:szCs w:val="20"/>
        </w:rPr>
        <w:t>Če Banka Slovenije tožniku ne izplača odškodnine v roku za izpolnitev</w:t>
      </w:r>
      <w:r w:rsidR="00381F81">
        <w:rPr>
          <w:rFonts w:ascii="Arial" w:eastAsia="Times New Roman" w:hAnsi="Arial" w:cs="Arial"/>
          <w:sz w:val="20"/>
          <w:szCs w:val="20"/>
        </w:rPr>
        <w:t>,</w:t>
      </w:r>
      <w:r w:rsidR="005E10A6" w:rsidRPr="005E10A6">
        <w:rPr>
          <w:rFonts w:ascii="Arial" w:eastAsia="Times New Roman" w:hAnsi="Arial" w:cs="Arial"/>
          <w:sz w:val="20"/>
          <w:szCs w:val="20"/>
        </w:rPr>
        <w:t xml:space="preserve"> se višina škode od prvega naslednjega dneva po poteku tega roka obrestuje po obrestni meri zamudnih obresti.</w:t>
      </w:r>
    </w:p>
    <w:p w:rsidR="007D37E9" w:rsidRDefault="007D37E9" w:rsidP="005E10A6">
      <w:pPr>
        <w:spacing w:after="0" w:line="260" w:lineRule="exact"/>
        <w:jc w:val="both"/>
        <w:rPr>
          <w:rFonts w:ascii="Arial" w:eastAsia="Times New Roman" w:hAnsi="Arial" w:cs="Times New Roman"/>
          <w:sz w:val="20"/>
          <w:szCs w:val="24"/>
        </w:rPr>
      </w:pPr>
    </w:p>
    <w:p w:rsidR="007D37E9" w:rsidRPr="005E10A6" w:rsidRDefault="00BB5FF7" w:rsidP="00EA114C">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(2)</w:t>
      </w:r>
      <w:r w:rsidR="007D37E9" w:rsidRPr="00EA114C">
        <w:rPr>
          <w:rFonts w:ascii="Arial" w:eastAsia="Times New Roman" w:hAnsi="Arial" w:cs="Times New Roman"/>
          <w:sz w:val="20"/>
          <w:szCs w:val="24"/>
        </w:rPr>
        <w:t xml:space="preserve"> </w:t>
      </w:r>
      <w:r w:rsidR="00EA114C" w:rsidRPr="00EA114C">
        <w:rPr>
          <w:rFonts w:ascii="Arial" w:eastAsia="Times New Roman" w:hAnsi="Arial" w:cs="Times New Roman"/>
          <w:sz w:val="20"/>
          <w:szCs w:val="24"/>
        </w:rPr>
        <w:t>Tožnik</w:t>
      </w:r>
      <w:r w:rsidR="007D37E9" w:rsidRPr="00EA114C">
        <w:rPr>
          <w:rFonts w:ascii="Arial" w:eastAsia="Times New Roman" w:hAnsi="Arial" w:cs="Times New Roman"/>
          <w:sz w:val="20"/>
          <w:szCs w:val="24"/>
        </w:rPr>
        <w:t xml:space="preserve"> je upravičen do povrnitve škode največ do višine vrednosti, po kateri je posamezno kvalificirano obveznost pridobil</w:t>
      </w:r>
      <w:r w:rsidR="00EA114C">
        <w:rPr>
          <w:rFonts w:ascii="Arial" w:eastAsia="Times New Roman" w:hAnsi="Arial" w:cs="Times New Roman"/>
          <w:sz w:val="20"/>
          <w:szCs w:val="24"/>
        </w:rPr>
        <w:t>.</w:t>
      </w:r>
    </w:p>
    <w:bookmarkEnd w:id="35"/>
    <w:bookmarkEnd w:id="36"/>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38" w:name="_Ref532465307"/>
      <w:r w:rsidRPr="005E10A6">
        <w:rPr>
          <w:rFonts w:ascii="Arial" w:eastAsia="Calibri" w:hAnsi="Arial" w:cs="Arial"/>
          <w:sz w:val="20"/>
          <w:szCs w:val="20"/>
        </w:rPr>
        <w:t>člen</w:t>
      </w:r>
      <w:bookmarkEnd w:id="38"/>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(izplačilo odškodnine)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(1) Odškodnino izplača Banka Slovenije.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(2) Sredstva za izplačilo odškodnine samostojno zagotovi Banka Slovenije do višine za ta namen oblikovanih rezervacij in splošnih rezerv, ki so oblikovane v skladu z zakonom, ki ureja delovanje Banke Slovenije (v nadaljnjem besedilu: splošne rezerve).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(3) Če sredstva, potrebna za izplačilo odškodnine v skladu s prvi</w:t>
      </w:r>
      <w:r w:rsidR="00381F81">
        <w:rPr>
          <w:rFonts w:ascii="Arial" w:eastAsia="Calibri" w:hAnsi="Arial" w:cs="Arial"/>
          <w:sz w:val="20"/>
          <w:szCs w:val="20"/>
        </w:rPr>
        <w:t>m</w:t>
      </w:r>
      <w:r w:rsidRPr="005E10A6">
        <w:rPr>
          <w:rFonts w:ascii="Arial" w:eastAsia="Calibri" w:hAnsi="Arial" w:cs="Arial"/>
          <w:sz w:val="20"/>
          <w:szCs w:val="20"/>
        </w:rPr>
        <w:t xml:space="preserve"> odstavkom tega člena, presegajo višino za ta namen oblikovanih rezervacij in splošnih rezerv iz prejšnjega odstavka, založi razliko sredstev med višino odškodnine ter višino za ta namen oblikovanih rezervacij in splošnih rezerv Republika Slovenija (v nadaljnjem besedilu: začasno založena denarna sredstva).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(4) </w:t>
      </w:r>
      <w:r w:rsidR="00035759" w:rsidRPr="005E10A6">
        <w:rPr>
          <w:rFonts w:ascii="Arial" w:eastAsia="Calibri" w:hAnsi="Arial" w:cs="Arial"/>
          <w:sz w:val="20"/>
          <w:szCs w:val="20"/>
        </w:rPr>
        <w:t xml:space="preserve">Banka Slovenije </w:t>
      </w:r>
      <w:r w:rsidR="00035759">
        <w:rPr>
          <w:rFonts w:ascii="Arial" w:eastAsia="Calibri" w:hAnsi="Arial" w:cs="Arial"/>
          <w:sz w:val="20"/>
          <w:szCs w:val="20"/>
        </w:rPr>
        <w:t>p</w:t>
      </w:r>
      <w:r w:rsidRPr="005E10A6">
        <w:rPr>
          <w:rFonts w:ascii="Arial" w:eastAsia="Calibri" w:hAnsi="Arial" w:cs="Arial"/>
          <w:sz w:val="20"/>
          <w:szCs w:val="20"/>
        </w:rPr>
        <w:t xml:space="preserve">ovrnitev začasno založenih denarnih sredstev načrtuje v finančnem načrtu, pri čemer zagotovi, da povrnitev začasno založenih denarnih sredstev ne povzroči primanjkljaja prihodkov nad odhodki, ki ga ni mogoče pokriti iz </w:t>
      </w:r>
      <w:r w:rsidR="00035759">
        <w:rPr>
          <w:rFonts w:ascii="Arial" w:eastAsia="Calibri" w:hAnsi="Arial" w:cs="Arial"/>
          <w:sz w:val="20"/>
          <w:szCs w:val="20"/>
        </w:rPr>
        <w:t xml:space="preserve">lastnih </w:t>
      </w:r>
      <w:r w:rsidRPr="005E10A6">
        <w:rPr>
          <w:rFonts w:ascii="Arial" w:eastAsia="Calibri" w:hAnsi="Arial" w:cs="Arial"/>
          <w:sz w:val="20"/>
          <w:szCs w:val="20"/>
        </w:rPr>
        <w:t>obstoječih splošnih rezerv.</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(5) Začasno založena sredstva se obrestujejo po obrestni meri, ki jo je v času teka obresti uporabljala Evropska centralna banka za operacije glavnega refinanciranja.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(6) Republika Slovenija in Banka </w:t>
      </w:r>
      <w:r w:rsidR="00381F81" w:rsidRPr="005E10A6">
        <w:rPr>
          <w:rFonts w:ascii="Arial" w:eastAsia="Calibri" w:hAnsi="Arial" w:cs="Arial"/>
          <w:sz w:val="20"/>
          <w:szCs w:val="20"/>
        </w:rPr>
        <w:t>Slovenij</w:t>
      </w:r>
      <w:r w:rsidR="00381F81">
        <w:rPr>
          <w:rFonts w:ascii="Arial" w:eastAsia="Calibri" w:hAnsi="Arial" w:cs="Arial"/>
          <w:sz w:val="20"/>
          <w:szCs w:val="20"/>
        </w:rPr>
        <w:t>e</w:t>
      </w:r>
      <w:r w:rsidR="00381F81" w:rsidRPr="005E10A6">
        <w:rPr>
          <w:rFonts w:ascii="Arial" w:eastAsia="Calibri" w:hAnsi="Arial" w:cs="Arial"/>
          <w:sz w:val="20"/>
          <w:szCs w:val="20"/>
        </w:rPr>
        <w:t xml:space="preserve"> </w:t>
      </w:r>
      <w:r w:rsidRPr="005E10A6">
        <w:rPr>
          <w:rFonts w:ascii="Arial" w:eastAsia="Calibri" w:hAnsi="Arial" w:cs="Arial"/>
          <w:sz w:val="20"/>
          <w:szCs w:val="20"/>
        </w:rPr>
        <w:t xml:space="preserve">uredita medsebojna razmerja in postopke za začasno izplačilo denarnih sredstev v skladu s tem zakonom </w:t>
      </w:r>
      <w:r w:rsidR="00BF5128">
        <w:rPr>
          <w:rFonts w:ascii="Arial" w:eastAsia="Calibri" w:hAnsi="Arial" w:cs="Arial"/>
          <w:sz w:val="20"/>
          <w:szCs w:val="20"/>
        </w:rPr>
        <w:t>s pogodbo</w:t>
      </w:r>
      <w:r w:rsidRPr="005E10A6">
        <w:rPr>
          <w:rFonts w:ascii="Arial" w:eastAsia="Calibri" w:hAnsi="Arial" w:cs="Arial"/>
          <w:sz w:val="20"/>
          <w:szCs w:val="20"/>
        </w:rPr>
        <w:t>.</w:t>
      </w:r>
    </w:p>
    <w:p w:rsidR="005E10A6" w:rsidRDefault="005E10A6" w:rsidP="005E10A6">
      <w:pPr>
        <w:spacing w:after="0" w:line="276" w:lineRule="auto"/>
        <w:jc w:val="both"/>
        <w:rPr>
          <w:rFonts w:ascii="Arial" w:eastAsia="Calibri" w:hAnsi="Arial" w:cs="Arial"/>
          <w:sz w:val="20"/>
          <w:szCs w:val="20"/>
        </w:rPr>
      </w:pPr>
    </w:p>
    <w:p w:rsidR="00CF1C50" w:rsidRDefault="00CF1C50" w:rsidP="005E10A6">
      <w:pPr>
        <w:spacing w:after="0" w:line="276" w:lineRule="auto"/>
        <w:jc w:val="both"/>
        <w:rPr>
          <w:rFonts w:ascii="Arial" w:eastAsia="Calibri" w:hAnsi="Arial" w:cs="Arial"/>
          <w:sz w:val="20"/>
          <w:szCs w:val="20"/>
        </w:rPr>
      </w:pPr>
    </w:p>
    <w:p w:rsidR="00CF1C50" w:rsidRDefault="00CF1C50" w:rsidP="005E10A6">
      <w:pPr>
        <w:spacing w:after="0" w:line="276" w:lineRule="auto"/>
        <w:jc w:val="both"/>
        <w:rPr>
          <w:rFonts w:ascii="Arial" w:eastAsia="Calibri" w:hAnsi="Arial" w:cs="Arial"/>
          <w:sz w:val="20"/>
          <w:szCs w:val="20"/>
        </w:rPr>
      </w:pPr>
    </w:p>
    <w:p w:rsidR="00CF1C50" w:rsidRPr="005E10A6" w:rsidRDefault="00CF1C50"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pacing w:after="0" w:line="276" w:lineRule="auto"/>
        <w:jc w:val="center"/>
        <w:rPr>
          <w:rFonts w:ascii="Arial" w:eastAsia="Calibri" w:hAnsi="Arial" w:cs="Arial"/>
          <w:sz w:val="20"/>
          <w:szCs w:val="20"/>
        </w:rPr>
      </w:pPr>
      <w:bookmarkStart w:id="39" w:name="_Ref781399"/>
      <w:bookmarkStart w:id="40" w:name="_Ref512410324"/>
      <w:r w:rsidRPr="005E10A6">
        <w:rPr>
          <w:rFonts w:ascii="Arial" w:eastAsia="Calibri" w:hAnsi="Arial" w:cs="Arial"/>
          <w:sz w:val="20"/>
          <w:szCs w:val="20"/>
        </w:rPr>
        <w:t>člen</w:t>
      </w:r>
      <w:bookmarkEnd w:id="39"/>
    </w:p>
    <w:p w:rsidR="005E10A6" w:rsidRPr="005E10A6" w:rsidRDefault="005E10A6" w:rsidP="005E10A6">
      <w:pPr>
        <w:spacing w:after="0" w:line="276" w:lineRule="auto"/>
        <w:ind w:left="720"/>
        <w:jc w:val="center"/>
        <w:rPr>
          <w:rFonts w:ascii="Arial" w:eastAsia="Calibri" w:hAnsi="Arial" w:cs="Arial"/>
          <w:sz w:val="20"/>
          <w:szCs w:val="20"/>
        </w:rPr>
      </w:pPr>
      <w:r w:rsidRPr="005E10A6">
        <w:rPr>
          <w:rFonts w:ascii="Arial" w:eastAsia="Calibri" w:hAnsi="Arial" w:cs="Arial"/>
          <w:sz w:val="20"/>
          <w:szCs w:val="20"/>
        </w:rPr>
        <w:lastRenderedPageBreak/>
        <w:t>(nadzor)</w:t>
      </w:r>
    </w:p>
    <w:p w:rsidR="005E10A6" w:rsidRPr="005E10A6" w:rsidRDefault="005E10A6" w:rsidP="005E10A6">
      <w:pPr>
        <w:spacing w:after="0" w:line="276" w:lineRule="auto"/>
        <w:ind w:left="720"/>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Nadzor nad izvajanjem osmega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_Ref4156974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8</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in četrtega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_Ref4153139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10</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opravlja agencija.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(2) Ne glede na prejšnji odstavek je </w:t>
      </w:r>
      <w:proofErr w:type="spellStart"/>
      <w:r w:rsidRPr="005E10A6">
        <w:rPr>
          <w:rFonts w:ascii="Arial" w:eastAsia="Calibri" w:hAnsi="Arial" w:cs="Arial"/>
          <w:sz w:val="20"/>
          <w:szCs w:val="20"/>
        </w:rPr>
        <w:t>prekrškovni</w:t>
      </w:r>
      <w:proofErr w:type="spellEnd"/>
      <w:r w:rsidRPr="005E10A6">
        <w:rPr>
          <w:rFonts w:ascii="Arial" w:eastAsia="Calibri" w:hAnsi="Arial" w:cs="Arial"/>
          <w:sz w:val="20"/>
          <w:szCs w:val="20"/>
        </w:rPr>
        <w:t xml:space="preserve"> organ, ki odloča o prekrških iz drugega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_Ref781388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28</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in izreka globe po tem zakonu, kadar se kršitve nanašajo na obdelavo osebnih podatkov Informacijski pooblaščenec.</w:t>
      </w:r>
    </w:p>
    <w:p w:rsidR="005E10A6" w:rsidRPr="005E10A6" w:rsidRDefault="005E10A6" w:rsidP="005E10A6">
      <w:pPr>
        <w:spacing w:after="0" w:line="276" w:lineRule="auto"/>
        <w:ind w:left="720"/>
        <w:rPr>
          <w:rFonts w:ascii="Arial" w:eastAsia="Calibri" w:hAnsi="Arial" w:cs="Arial"/>
          <w:sz w:val="20"/>
          <w:szCs w:val="20"/>
        </w:rPr>
      </w:pPr>
    </w:p>
    <w:p w:rsidR="005E10A6" w:rsidRPr="005E10A6" w:rsidRDefault="005E10A6" w:rsidP="005E10A6">
      <w:pPr>
        <w:numPr>
          <w:ilvl w:val="0"/>
          <w:numId w:val="25"/>
        </w:numPr>
        <w:spacing w:after="0" w:line="276" w:lineRule="auto"/>
        <w:jc w:val="center"/>
        <w:rPr>
          <w:rFonts w:ascii="Arial" w:eastAsia="Calibri" w:hAnsi="Arial" w:cs="Arial"/>
          <w:sz w:val="20"/>
          <w:szCs w:val="20"/>
        </w:rPr>
      </w:pPr>
      <w:bookmarkStart w:id="41" w:name="_Ref781388"/>
      <w:r w:rsidRPr="005E10A6">
        <w:rPr>
          <w:rFonts w:ascii="Arial" w:eastAsia="Calibri" w:hAnsi="Arial" w:cs="Arial"/>
          <w:sz w:val="20"/>
          <w:szCs w:val="20"/>
        </w:rPr>
        <w:t>člen</w:t>
      </w:r>
      <w:bookmarkEnd w:id="40"/>
      <w:bookmarkEnd w:id="41"/>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w:t>
      </w:r>
      <w:proofErr w:type="spellStart"/>
      <w:r w:rsidRPr="005E10A6">
        <w:rPr>
          <w:rFonts w:ascii="Arial" w:eastAsia="Calibri" w:hAnsi="Arial" w:cs="Arial"/>
          <w:sz w:val="20"/>
          <w:szCs w:val="20"/>
        </w:rPr>
        <w:t>prekrškovna</w:t>
      </w:r>
      <w:proofErr w:type="spellEnd"/>
      <w:r w:rsidRPr="005E10A6">
        <w:rPr>
          <w:rFonts w:ascii="Arial" w:eastAsia="Calibri" w:hAnsi="Arial" w:cs="Arial"/>
          <w:sz w:val="20"/>
          <w:szCs w:val="20"/>
        </w:rPr>
        <w:t xml:space="preserve"> določba)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(1) Nekdanji imetnik, ki v nasprotju z osmim odstavkom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_Ref4156974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8</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agenciji ne sporoči preklica ali prenehanja pooblastila </w:t>
      </w:r>
      <w:r w:rsidR="0098089F">
        <w:rPr>
          <w:rFonts w:ascii="Arial" w:eastAsia="Calibri" w:hAnsi="Arial" w:cs="Arial"/>
          <w:sz w:val="20"/>
          <w:szCs w:val="20"/>
        </w:rPr>
        <w:t xml:space="preserve">takoj ali </w:t>
      </w:r>
      <w:r w:rsidRPr="005E10A6">
        <w:rPr>
          <w:rFonts w:ascii="Arial" w:eastAsia="Calibri" w:hAnsi="Arial" w:cs="Arial"/>
          <w:sz w:val="20"/>
          <w:szCs w:val="20"/>
        </w:rPr>
        <w:t>naj</w:t>
      </w:r>
      <w:r w:rsidR="00035759">
        <w:rPr>
          <w:rFonts w:ascii="Arial" w:eastAsia="Calibri" w:hAnsi="Arial" w:cs="Arial"/>
          <w:sz w:val="20"/>
          <w:szCs w:val="20"/>
        </w:rPr>
        <w:t>poz</w:t>
      </w:r>
      <w:r w:rsidRPr="005E10A6">
        <w:rPr>
          <w:rFonts w:ascii="Arial" w:eastAsia="Calibri" w:hAnsi="Arial" w:cs="Arial"/>
          <w:sz w:val="20"/>
          <w:szCs w:val="20"/>
        </w:rPr>
        <w:t>neje v treh dn</w:t>
      </w:r>
      <w:r w:rsidR="00035759">
        <w:rPr>
          <w:rFonts w:ascii="Arial" w:eastAsia="Calibri" w:hAnsi="Arial" w:cs="Arial"/>
          <w:sz w:val="20"/>
          <w:szCs w:val="20"/>
        </w:rPr>
        <w:t>eh</w:t>
      </w:r>
      <w:r w:rsidRPr="005E10A6">
        <w:rPr>
          <w:rFonts w:ascii="Arial" w:eastAsia="Calibri" w:hAnsi="Arial" w:cs="Arial"/>
          <w:sz w:val="20"/>
          <w:szCs w:val="20"/>
        </w:rPr>
        <w:t xml:space="preserve"> od preklica ali prenehanja pooblastila</w:t>
      </w:r>
      <w:r w:rsidR="00035759">
        <w:rPr>
          <w:rFonts w:ascii="Arial" w:eastAsia="Calibri" w:hAnsi="Arial" w:cs="Arial"/>
          <w:sz w:val="20"/>
          <w:szCs w:val="20"/>
        </w:rPr>
        <w:t>,</w:t>
      </w:r>
      <w:r w:rsidRPr="005E10A6">
        <w:rPr>
          <w:rFonts w:ascii="Arial" w:eastAsia="Times New Roman" w:hAnsi="Arial" w:cs="Times New Roman"/>
          <w:sz w:val="20"/>
          <w:szCs w:val="24"/>
        </w:rPr>
        <w:t xml:space="preserve"> </w:t>
      </w:r>
      <w:r w:rsidRPr="005E10A6">
        <w:rPr>
          <w:rFonts w:ascii="Arial" w:eastAsia="Calibri" w:hAnsi="Arial" w:cs="Arial"/>
          <w:sz w:val="20"/>
          <w:szCs w:val="20"/>
        </w:rPr>
        <w:t xml:space="preserve">se kaznuje za prekršek z globo v višini od 300 do 2.500 </w:t>
      </w:r>
      <w:proofErr w:type="spellStart"/>
      <w:r w:rsidRPr="005E10A6">
        <w:rPr>
          <w:rFonts w:ascii="Arial" w:eastAsia="Calibri" w:hAnsi="Arial" w:cs="Arial"/>
          <w:sz w:val="20"/>
          <w:szCs w:val="20"/>
        </w:rPr>
        <w:t>eurov</w:t>
      </w:r>
      <w:proofErr w:type="spellEnd"/>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(2) Posameznik, ki v nasprotju s četrtim odstavkom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_Ref4153139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10</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dokumentov ali podatkov, ki so označeni kot zaupni</w:t>
      </w:r>
      <w:r w:rsidR="006D06B1">
        <w:rPr>
          <w:rFonts w:ascii="Arial" w:eastAsia="Calibri" w:hAnsi="Arial" w:cs="Arial"/>
          <w:sz w:val="20"/>
          <w:szCs w:val="20"/>
        </w:rPr>
        <w:t xml:space="preserve"> ali osebni</w:t>
      </w:r>
      <w:r w:rsidRPr="005E10A6">
        <w:rPr>
          <w:rFonts w:ascii="Arial" w:eastAsia="Calibri" w:hAnsi="Arial" w:cs="Arial"/>
          <w:sz w:val="20"/>
          <w:szCs w:val="20"/>
        </w:rPr>
        <w:t xml:space="preserve">, ne uporablja izključno za namen uveljavljanja sodnega varstva po tem zakonu ali </w:t>
      </w:r>
      <w:r w:rsidR="00035759">
        <w:rPr>
          <w:rFonts w:ascii="Arial" w:eastAsia="Calibri" w:hAnsi="Arial" w:cs="Arial"/>
          <w:sz w:val="20"/>
          <w:szCs w:val="20"/>
        </w:rPr>
        <w:t>jih</w:t>
      </w:r>
      <w:r w:rsidRPr="005E10A6">
        <w:rPr>
          <w:rFonts w:ascii="Arial" w:eastAsia="Calibri" w:hAnsi="Arial" w:cs="Arial"/>
          <w:sz w:val="20"/>
          <w:szCs w:val="20"/>
        </w:rPr>
        <w:t xml:space="preserve"> ne varuje kot zaupne ali osebne, se kaznuje za prekršek z globo v višini od 1.000 do 5.000 </w:t>
      </w:r>
      <w:proofErr w:type="spellStart"/>
      <w:r w:rsidRPr="005E10A6">
        <w:rPr>
          <w:rFonts w:ascii="Arial" w:eastAsia="Calibri" w:hAnsi="Arial" w:cs="Arial"/>
          <w:sz w:val="20"/>
          <w:szCs w:val="20"/>
        </w:rPr>
        <w:t>eurov</w:t>
      </w:r>
      <w:proofErr w:type="spellEnd"/>
      <w:r w:rsidRPr="005E10A6">
        <w:rPr>
          <w:rFonts w:ascii="Arial" w:eastAsia="Calibri" w:hAnsi="Arial" w:cs="Arial"/>
          <w:sz w:val="20"/>
          <w:szCs w:val="20"/>
        </w:rPr>
        <w: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(3) Z globo od 2.000 do 10.000 </w:t>
      </w:r>
      <w:proofErr w:type="spellStart"/>
      <w:r w:rsidRPr="005E10A6">
        <w:rPr>
          <w:rFonts w:ascii="Arial" w:eastAsia="Calibri" w:hAnsi="Arial" w:cs="Arial"/>
          <w:sz w:val="20"/>
          <w:szCs w:val="20"/>
        </w:rPr>
        <w:t>eurov</w:t>
      </w:r>
      <w:proofErr w:type="spellEnd"/>
      <w:r w:rsidRPr="005E10A6">
        <w:rPr>
          <w:rFonts w:ascii="Arial" w:eastAsia="Calibri" w:hAnsi="Arial" w:cs="Arial"/>
          <w:sz w:val="20"/>
          <w:szCs w:val="20"/>
        </w:rPr>
        <w:t xml:space="preserve"> se za prekršek iz prvega ali drugega odstavka tega člena kaznuje pravna oseba.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(4) Z globo od 1.000 do 5.000 </w:t>
      </w:r>
      <w:proofErr w:type="spellStart"/>
      <w:r w:rsidRPr="005E10A6">
        <w:rPr>
          <w:rFonts w:ascii="Arial" w:eastAsia="Calibri" w:hAnsi="Arial" w:cs="Arial"/>
          <w:sz w:val="20"/>
          <w:szCs w:val="20"/>
        </w:rPr>
        <w:t>eurov</w:t>
      </w:r>
      <w:proofErr w:type="spellEnd"/>
      <w:r w:rsidRPr="005E10A6">
        <w:rPr>
          <w:rFonts w:ascii="Arial" w:eastAsia="Calibri" w:hAnsi="Arial" w:cs="Arial"/>
          <w:sz w:val="20"/>
          <w:szCs w:val="20"/>
        </w:rPr>
        <w:t xml:space="preserve"> se za prekršek iz prvega ali drugega odstavka tega člena kaznuje </w:t>
      </w:r>
      <w:r w:rsidR="00656DCC" w:rsidRPr="005E10A6">
        <w:rPr>
          <w:rFonts w:ascii="Arial" w:eastAsia="Calibri" w:hAnsi="Arial" w:cs="Arial"/>
          <w:sz w:val="20"/>
          <w:szCs w:val="20"/>
        </w:rPr>
        <w:t>samostojn</w:t>
      </w:r>
      <w:r w:rsidR="00656DCC">
        <w:rPr>
          <w:rFonts w:ascii="Arial" w:eastAsia="Calibri" w:hAnsi="Arial" w:cs="Arial"/>
          <w:sz w:val="20"/>
          <w:szCs w:val="20"/>
        </w:rPr>
        <w:t>i</w:t>
      </w:r>
      <w:r w:rsidR="00656DCC" w:rsidRPr="005E10A6">
        <w:rPr>
          <w:rFonts w:ascii="Arial" w:eastAsia="Calibri" w:hAnsi="Arial" w:cs="Arial"/>
          <w:sz w:val="20"/>
          <w:szCs w:val="20"/>
        </w:rPr>
        <w:t xml:space="preserve"> podjetnik posameznik </w:t>
      </w:r>
      <w:r w:rsidRPr="005E10A6">
        <w:rPr>
          <w:rFonts w:ascii="Arial" w:eastAsia="Calibri" w:hAnsi="Arial" w:cs="Arial"/>
          <w:sz w:val="20"/>
          <w:szCs w:val="20"/>
        </w:rPr>
        <w:t>ali posameznik, ki samostojno opravlja dejavnost.</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(5) Z globo od 500 do 5.000 </w:t>
      </w:r>
      <w:proofErr w:type="spellStart"/>
      <w:r w:rsidRPr="005E10A6">
        <w:rPr>
          <w:rFonts w:ascii="Arial" w:eastAsia="Calibri" w:hAnsi="Arial" w:cs="Arial"/>
          <w:sz w:val="20"/>
          <w:szCs w:val="20"/>
        </w:rPr>
        <w:t>eurov</w:t>
      </w:r>
      <w:proofErr w:type="spellEnd"/>
      <w:r w:rsidRPr="005E10A6">
        <w:rPr>
          <w:rFonts w:ascii="Arial" w:eastAsia="Calibri" w:hAnsi="Arial" w:cs="Arial"/>
          <w:sz w:val="20"/>
          <w:szCs w:val="20"/>
        </w:rPr>
        <w:t xml:space="preserve"> se za prekršek iz prvega ali drugega odstavka tega člena kaznuje tudi </w:t>
      </w:r>
      <w:r w:rsidR="00656DCC" w:rsidRPr="005E10A6">
        <w:rPr>
          <w:rFonts w:ascii="Arial" w:eastAsia="Calibri" w:hAnsi="Arial" w:cs="Arial"/>
          <w:sz w:val="20"/>
          <w:szCs w:val="20"/>
        </w:rPr>
        <w:t>odgovorn</w:t>
      </w:r>
      <w:r w:rsidR="00656DCC">
        <w:rPr>
          <w:rFonts w:ascii="Arial" w:eastAsia="Calibri" w:hAnsi="Arial" w:cs="Arial"/>
          <w:sz w:val="20"/>
          <w:szCs w:val="20"/>
        </w:rPr>
        <w:t>a</w:t>
      </w:r>
      <w:r w:rsidR="00656DCC" w:rsidRPr="005E10A6">
        <w:rPr>
          <w:rFonts w:ascii="Arial" w:eastAsia="Calibri" w:hAnsi="Arial" w:cs="Arial"/>
          <w:sz w:val="20"/>
          <w:szCs w:val="20"/>
        </w:rPr>
        <w:t xml:space="preserve"> oseb</w:t>
      </w:r>
      <w:r w:rsidR="00656DCC">
        <w:rPr>
          <w:rFonts w:ascii="Arial" w:eastAsia="Calibri" w:hAnsi="Arial" w:cs="Arial"/>
          <w:sz w:val="20"/>
          <w:szCs w:val="20"/>
        </w:rPr>
        <w:t>a</w:t>
      </w:r>
      <w:r w:rsidR="00656DCC" w:rsidRPr="005E10A6">
        <w:rPr>
          <w:rFonts w:ascii="Arial" w:eastAsia="Calibri" w:hAnsi="Arial" w:cs="Arial"/>
          <w:sz w:val="20"/>
          <w:szCs w:val="20"/>
        </w:rPr>
        <w:t xml:space="preserve"> </w:t>
      </w:r>
      <w:r w:rsidRPr="005E10A6">
        <w:rPr>
          <w:rFonts w:ascii="Arial" w:eastAsia="Calibri" w:hAnsi="Arial" w:cs="Arial"/>
          <w:sz w:val="20"/>
          <w:szCs w:val="20"/>
        </w:rPr>
        <w:t xml:space="preserve">pravne osebe, </w:t>
      </w:r>
      <w:r w:rsidR="00656DCC" w:rsidRPr="005E10A6">
        <w:rPr>
          <w:rFonts w:ascii="Arial" w:eastAsia="Calibri" w:hAnsi="Arial" w:cs="Arial"/>
          <w:sz w:val="20"/>
          <w:szCs w:val="20"/>
        </w:rPr>
        <w:t>odgovorn</w:t>
      </w:r>
      <w:r w:rsidR="00656DCC">
        <w:rPr>
          <w:rFonts w:ascii="Arial" w:eastAsia="Calibri" w:hAnsi="Arial" w:cs="Arial"/>
          <w:sz w:val="20"/>
          <w:szCs w:val="20"/>
        </w:rPr>
        <w:t>a</w:t>
      </w:r>
      <w:r w:rsidR="00656DCC" w:rsidRPr="005E10A6">
        <w:rPr>
          <w:rFonts w:ascii="Arial" w:eastAsia="Calibri" w:hAnsi="Arial" w:cs="Arial"/>
          <w:sz w:val="20"/>
          <w:szCs w:val="20"/>
        </w:rPr>
        <w:t xml:space="preserve"> oseb</w:t>
      </w:r>
      <w:r w:rsidR="00656DCC">
        <w:rPr>
          <w:rFonts w:ascii="Arial" w:eastAsia="Calibri" w:hAnsi="Arial" w:cs="Arial"/>
          <w:sz w:val="20"/>
          <w:szCs w:val="20"/>
        </w:rPr>
        <w:t>a</w:t>
      </w:r>
      <w:r w:rsidR="00656DCC" w:rsidRPr="005E10A6">
        <w:rPr>
          <w:rFonts w:ascii="Arial" w:eastAsia="Calibri" w:hAnsi="Arial" w:cs="Arial"/>
          <w:sz w:val="20"/>
          <w:szCs w:val="20"/>
        </w:rPr>
        <w:t xml:space="preserve"> </w:t>
      </w:r>
      <w:r w:rsidRPr="005E10A6">
        <w:rPr>
          <w:rFonts w:ascii="Arial" w:eastAsia="Calibri" w:hAnsi="Arial" w:cs="Arial"/>
          <w:sz w:val="20"/>
          <w:szCs w:val="20"/>
        </w:rPr>
        <w:t xml:space="preserve">samostojnega podjetnika posameznika in </w:t>
      </w:r>
      <w:r w:rsidR="00656DCC" w:rsidRPr="005E10A6">
        <w:rPr>
          <w:rFonts w:ascii="Arial" w:eastAsia="Calibri" w:hAnsi="Arial" w:cs="Arial"/>
          <w:sz w:val="20"/>
          <w:szCs w:val="20"/>
        </w:rPr>
        <w:t>odgovorn</w:t>
      </w:r>
      <w:r w:rsidR="00656DCC">
        <w:rPr>
          <w:rFonts w:ascii="Arial" w:eastAsia="Calibri" w:hAnsi="Arial" w:cs="Arial"/>
          <w:sz w:val="20"/>
          <w:szCs w:val="20"/>
        </w:rPr>
        <w:t>a</w:t>
      </w:r>
      <w:r w:rsidR="00656DCC" w:rsidRPr="005E10A6">
        <w:rPr>
          <w:rFonts w:ascii="Arial" w:eastAsia="Calibri" w:hAnsi="Arial" w:cs="Arial"/>
          <w:sz w:val="20"/>
          <w:szCs w:val="20"/>
        </w:rPr>
        <w:t xml:space="preserve"> oseb</w:t>
      </w:r>
      <w:r w:rsidR="00656DCC">
        <w:rPr>
          <w:rFonts w:ascii="Arial" w:eastAsia="Calibri" w:hAnsi="Arial" w:cs="Arial"/>
          <w:sz w:val="20"/>
          <w:szCs w:val="20"/>
        </w:rPr>
        <w:t>a</w:t>
      </w:r>
      <w:r w:rsidR="00656DCC" w:rsidRPr="005E10A6">
        <w:rPr>
          <w:rFonts w:ascii="Arial" w:eastAsia="Calibri" w:hAnsi="Arial" w:cs="Arial"/>
          <w:sz w:val="20"/>
          <w:szCs w:val="20"/>
        </w:rPr>
        <w:t xml:space="preserve"> </w:t>
      </w:r>
      <w:r w:rsidRPr="005E10A6">
        <w:rPr>
          <w:rFonts w:ascii="Arial" w:eastAsia="Calibri" w:hAnsi="Arial" w:cs="Arial"/>
          <w:sz w:val="20"/>
          <w:szCs w:val="20"/>
        </w:rPr>
        <w:t xml:space="preserve">posameznika, ki samostojno opravlja dejavnost.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PREHODNE IN KONČNE DOLOČBE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42" w:name="_Ref468431613"/>
      <w:r w:rsidRPr="005E10A6">
        <w:rPr>
          <w:rFonts w:ascii="Arial" w:eastAsia="Calibri" w:hAnsi="Arial" w:cs="Arial"/>
          <w:sz w:val="20"/>
          <w:szCs w:val="20"/>
        </w:rPr>
        <w:t>člen</w:t>
      </w:r>
      <w:bookmarkEnd w:id="42"/>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w:t>
      </w:r>
      <w:r w:rsidR="00617374">
        <w:rPr>
          <w:rFonts w:ascii="Arial" w:eastAsia="Calibri" w:hAnsi="Arial" w:cs="Arial"/>
          <w:sz w:val="20"/>
          <w:szCs w:val="20"/>
        </w:rPr>
        <w:t>d</w:t>
      </w:r>
      <w:r w:rsidR="00233884">
        <w:rPr>
          <w:rFonts w:ascii="Arial" w:eastAsia="Calibri" w:hAnsi="Arial" w:cs="Arial"/>
          <w:sz w:val="20"/>
          <w:szCs w:val="20"/>
        </w:rPr>
        <w:t xml:space="preserve">okumenti in </w:t>
      </w:r>
      <w:r w:rsidRPr="005E10A6">
        <w:rPr>
          <w:rFonts w:ascii="Arial" w:eastAsia="Calibri" w:hAnsi="Arial" w:cs="Arial"/>
          <w:sz w:val="20"/>
          <w:szCs w:val="20"/>
        </w:rPr>
        <w:t>podatk</w:t>
      </w:r>
      <w:r w:rsidR="00233884">
        <w:rPr>
          <w:rFonts w:ascii="Arial" w:eastAsia="Calibri" w:hAnsi="Arial" w:cs="Arial"/>
          <w:sz w:val="20"/>
          <w:szCs w:val="20"/>
        </w:rPr>
        <w:t>i</w:t>
      </w:r>
      <w:r w:rsidRPr="005E10A6">
        <w:rPr>
          <w:rFonts w:ascii="Arial" w:eastAsia="Calibri" w:hAnsi="Arial" w:cs="Arial"/>
          <w:sz w:val="20"/>
          <w:szCs w:val="20"/>
        </w:rPr>
        <w:t xml:space="preserve"> o izrednih ukrepih)</w:t>
      </w:r>
    </w:p>
    <w:p w:rsidR="005E10A6" w:rsidRPr="005E10A6" w:rsidRDefault="005E10A6" w:rsidP="005E10A6">
      <w:pPr>
        <w:spacing w:after="0" w:line="276" w:lineRule="auto"/>
        <w:jc w:val="center"/>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shd w:val="clear" w:color="auto" w:fill="FFFFFF"/>
        </w:rPr>
      </w:pPr>
      <w:r w:rsidRPr="005E10A6">
        <w:rPr>
          <w:rFonts w:ascii="Arial" w:eastAsia="Times New Roman" w:hAnsi="Arial" w:cs="Times New Roman"/>
          <w:sz w:val="20"/>
          <w:szCs w:val="24"/>
        </w:rPr>
        <w:t xml:space="preserve">(1) </w:t>
      </w:r>
      <w:r w:rsidRPr="005E10A6">
        <w:rPr>
          <w:rFonts w:ascii="Arial" w:eastAsia="Calibri" w:hAnsi="Arial" w:cs="Arial"/>
          <w:sz w:val="20"/>
          <w:szCs w:val="20"/>
        </w:rPr>
        <w:t xml:space="preserve">Banka Slovenije objavi dokumente iz prvega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_Ref512346731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6</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 v 15 dneh od uveljavitvi tega zakona</w:t>
      </w:r>
      <w:r w:rsidRPr="005E10A6">
        <w:rPr>
          <w:rFonts w:ascii="Arial" w:eastAsia="Calibri" w:hAnsi="Arial" w:cs="Arial"/>
          <w:sz w:val="20"/>
          <w:szCs w:val="20"/>
          <w:shd w:val="clear" w:color="auto" w:fill="FFFFFF"/>
        </w:rPr>
        <w:t>.</w:t>
      </w:r>
    </w:p>
    <w:p w:rsidR="005E10A6" w:rsidRPr="005E10A6" w:rsidRDefault="005E10A6" w:rsidP="005E10A6">
      <w:pPr>
        <w:spacing w:after="0" w:line="276" w:lineRule="auto"/>
        <w:jc w:val="both"/>
        <w:rPr>
          <w:rFonts w:ascii="Arial" w:eastAsia="Calibri" w:hAnsi="Arial" w:cs="Arial"/>
          <w:sz w:val="20"/>
          <w:szCs w:val="20"/>
          <w:shd w:val="clear" w:color="auto" w:fill="FFFFFF"/>
        </w:rPr>
      </w:pPr>
    </w:p>
    <w:p w:rsidR="005E10A6" w:rsidRPr="005E10A6" w:rsidRDefault="005E10A6" w:rsidP="005E10A6">
      <w:pPr>
        <w:spacing w:after="0" w:line="276" w:lineRule="auto"/>
        <w:jc w:val="both"/>
        <w:rPr>
          <w:rFonts w:ascii="Arial" w:eastAsia="Times New Roman" w:hAnsi="Arial" w:cs="Times New Roman"/>
          <w:sz w:val="20"/>
          <w:szCs w:val="24"/>
        </w:rPr>
      </w:pPr>
      <w:r w:rsidRPr="005E10A6">
        <w:rPr>
          <w:rFonts w:ascii="Arial" w:eastAsia="Times New Roman" w:hAnsi="Arial" w:cs="Times New Roman"/>
          <w:sz w:val="20"/>
          <w:szCs w:val="24"/>
        </w:rPr>
        <w:t xml:space="preserve">(2) Agencija vzpostavi virtualno podatkovno sobo, v kateri nekdanjim imetnikom zagotovi dostop do dokumentov iz prvega odstavka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_Ref4153108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9</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člena tega zakona</w:t>
      </w:r>
      <w:r w:rsidR="00035759">
        <w:rPr>
          <w:rFonts w:ascii="Arial" w:eastAsia="Times New Roman" w:hAnsi="Arial" w:cs="Times New Roman"/>
          <w:sz w:val="20"/>
          <w:szCs w:val="24"/>
        </w:rPr>
        <w:t>,</w:t>
      </w:r>
      <w:r w:rsidRPr="005E10A6">
        <w:rPr>
          <w:rFonts w:ascii="Arial" w:eastAsia="Times New Roman" w:hAnsi="Arial" w:cs="Times New Roman"/>
          <w:sz w:val="20"/>
          <w:szCs w:val="24"/>
        </w:rPr>
        <w:t xml:space="preserve"> v treh mesecih od uveljavitve tega zakona. Dostop iz prejšnjega stavka se nekdanjim imetnikom omogoča do izteka roka za vložitev tožbe iz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_Ref3799152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13</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člena tega zakona.</w:t>
      </w:r>
    </w:p>
    <w:p w:rsidR="005E10A6" w:rsidRPr="005E10A6" w:rsidRDefault="005E10A6" w:rsidP="005E10A6">
      <w:pPr>
        <w:spacing w:after="0" w:line="276" w:lineRule="auto"/>
        <w:jc w:val="both"/>
        <w:rPr>
          <w:rFonts w:ascii="Arial" w:eastAsia="Times New Roman" w:hAnsi="Arial" w:cs="Times New Roman"/>
          <w:sz w:val="20"/>
          <w:szCs w:val="24"/>
        </w:rPr>
      </w:pPr>
    </w:p>
    <w:p w:rsidR="005E10A6" w:rsidRPr="005E10A6" w:rsidRDefault="005E10A6" w:rsidP="005E10A6">
      <w:pPr>
        <w:spacing w:after="0" w:line="276" w:lineRule="auto"/>
        <w:jc w:val="both"/>
        <w:rPr>
          <w:rFonts w:ascii="Arial" w:eastAsia="Times New Roman" w:hAnsi="Arial" w:cs="Times New Roman"/>
          <w:sz w:val="20"/>
          <w:szCs w:val="24"/>
        </w:rPr>
      </w:pPr>
      <w:r w:rsidRPr="005E10A6">
        <w:rPr>
          <w:rFonts w:ascii="Arial" w:eastAsia="Times New Roman" w:hAnsi="Arial" w:cs="Times New Roman"/>
          <w:sz w:val="20"/>
          <w:szCs w:val="24"/>
        </w:rPr>
        <w:t xml:space="preserve">(3) Banka Slovenije izroči </w:t>
      </w:r>
      <w:r w:rsidR="00035759" w:rsidRPr="005E10A6">
        <w:rPr>
          <w:rFonts w:ascii="Arial" w:eastAsia="Times New Roman" w:hAnsi="Arial" w:cs="Times New Roman"/>
          <w:sz w:val="20"/>
          <w:szCs w:val="24"/>
        </w:rPr>
        <w:t>agencij</w:t>
      </w:r>
      <w:r w:rsidR="00035759">
        <w:rPr>
          <w:rFonts w:ascii="Arial" w:eastAsia="Times New Roman" w:hAnsi="Arial" w:cs="Times New Roman"/>
          <w:sz w:val="20"/>
          <w:szCs w:val="24"/>
        </w:rPr>
        <w:t>i</w:t>
      </w:r>
      <w:r w:rsidR="0003575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dokumente </w:t>
      </w:r>
      <w:r w:rsidR="00656DCC">
        <w:rPr>
          <w:rFonts w:ascii="Arial" w:eastAsia="Times New Roman" w:hAnsi="Arial" w:cs="Times New Roman"/>
          <w:sz w:val="20"/>
          <w:szCs w:val="24"/>
        </w:rPr>
        <w:t xml:space="preserve">v </w:t>
      </w:r>
      <w:r w:rsidR="00656DCC" w:rsidRPr="005E10A6">
        <w:rPr>
          <w:rFonts w:ascii="Arial" w:eastAsia="Times New Roman" w:hAnsi="Arial" w:cs="Times New Roman"/>
          <w:sz w:val="20"/>
          <w:szCs w:val="24"/>
        </w:rPr>
        <w:t>sklad</w:t>
      </w:r>
      <w:r w:rsidR="00656DCC">
        <w:rPr>
          <w:rFonts w:ascii="Arial" w:eastAsia="Times New Roman" w:hAnsi="Arial" w:cs="Times New Roman"/>
          <w:sz w:val="20"/>
          <w:szCs w:val="24"/>
        </w:rPr>
        <w:t>u</w:t>
      </w:r>
      <w:r w:rsidR="00656DCC"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s prvim odstavkom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_Ref4153108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9</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člena tega zakona v enem mesecu od uveljavitve tega zakona.</w:t>
      </w:r>
    </w:p>
    <w:p w:rsidR="005E10A6" w:rsidRPr="005E10A6" w:rsidRDefault="005E10A6" w:rsidP="005E10A6">
      <w:pPr>
        <w:spacing w:after="0" w:line="276" w:lineRule="auto"/>
        <w:jc w:val="both"/>
        <w:rPr>
          <w:rFonts w:ascii="Arial" w:eastAsia="Times New Roman" w:hAnsi="Arial" w:cs="Times New Roman"/>
          <w:sz w:val="20"/>
          <w:szCs w:val="24"/>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Times New Roman" w:hAnsi="Arial" w:cs="Times New Roman"/>
          <w:sz w:val="20"/>
          <w:szCs w:val="24"/>
        </w:rPr>
        <w:t xml:space="preserve">(4) Po izdaji sklepa iz prvega odstavka </w:t>
      </w:r>
      <w:r w:rsidR="009C4D7C">
        <w:rPr>
          <w:rFonts w:ascii="Arial" w:eastAsia="Times New Roman" w:hAnsi="Arial" w:cs="Times New Roman"/>
          <w:sz w:val="20"/>
          <w:szCs w:val="24"/>
        </w:rPr>
        <w:fldChar w:fldCharType="begin"/>
      </w:r>
      <w:r w:rsidR="006D06B1">
        <w:rPr>
          <w:rFonts w:ascii="Arial" w:eastAsia="Times New Roman" w:hAnsi="Arial" w:cs="Times New Roman"/>
          <w:sz w:val="20"/>
          <w:szCs w:val="24"/>
        </w:rPr>
        <w:instrText xml:space="preserve"> REF _Ref3792772 \r \h </w:instrText>
      </w:r>
      <w:r w:rsidR="009C4D7C">
        <w:rPr>
          <w:rFonts w:ascii="Arial" w:eastAsia="Times New Roman" w:hAnsi="Arial" w:cs="Times New Roman"/>
          <w:sz w:val="20"/>
          <w:szCs w:val="24"/>
        </w:rPr>
      </w:r>
      <w:r w:rsidR="009C4D7C">
        <w:rPr>
          <w:rFonts w:ascii="Arial" w:eastAsia="Times New Roman" w:hAnsi="Arial" w:cs="Times New Roman"/>
          <w:sz w:val="20"/>
          <w:szCs w:val="24"/>
        </w:rPr>
        <w:fldChar w:fldCharType="separate"/>
      </w:r>
      <w:r w:rsidR="00607E53">
        <w:rPr>
          <w:rFonts w:ascii="Arial" w:eastAsia="Times New Roman" w:hAnsi="Arial" w:cs="Times New Roman"/>
          <w:sz w:val="20"/>
          <w:szCs w:val="24"/>
        </w:rPr>
        <w:t>16</w:t>
      </w:r>
      <w:r w:rsidR="009C4D7C">
        <w:rPr>
          <w:rFonts w:ascii="Arial" w:eastAsia="Times New Roman" w:hAnsi="Arial" w:cs="Times New Roman"/>
          <w:sz w:val="20"/>
          <w:szCs w:val="24"/>
        </w:rPr>
        <w:fldChar w:fldCharType="end"/>
      </w:r>
      <w:r w:rsidRPr="005E10A6">
        <w:rPr>
          <w:rFonts w:ascii="Arial" w:eastAsia="Times New Roman" w:hAnsi="Arial" w:cs="Times New Roman"/>
          <w:sz w:val="20"/>
          <w:szCs w:val="24"/>
        </w:rPr>
        <w:t xml:space="preserve">. člena tega zakona se dostop do </w:t>
      </w:r>
      <w:r w:rsidR="00D853CA">
        <w:rPr>
          <w:rFonts w:ascii="Arial" w:eastAsia="Times New Roman" w:hAnsi="Arial" w:cs="Times New Roman"/>
          <w:sz w:val="20"/>
          <w:szCs w:val="24"/>
        </w:rPr>
        <w:t xml:space="preserve">dokumentov in </w:t>
      </w:r>
      <w:r w:rsidRPr="005E10A6">
        <w:rPr>
          <w:rFonts w:ascii="Arial" w:eastAsia="Times New Roman" w:hAnsi="Arial" w:cs="Times New Roman"/>
          <w:sz w:val="20"/>
          <w:szCs w:val="24"/>
        </w:rPr>
        <w:t>podatkov v virtualni podatkovni sobi omogoči tožniku in njegovemu pooblaščencu ves čas do pravnomočnosti sodne odločbe</w:t>
      </w:r>
      <w:r w:rsidR="00381F81">
        <w:rPr>
          <w:rFonts w:ascii="Arial" w:eastAsia="Times New Roman" w:hAnsi="Arial" w:cs="Times New Roman"/>
          <w:sz w:val="20"/>
          <w:szCs w:val="24"/>
        </w:rPr>
        <w:t>,</w:t>
      </w:r>
      <w:r w:rsidRPr="005E10A6">
        <w:rPr>
          <w:rFonts w:ascii="Arial" w:eastAsia="Times New Roman" w:hAnsi="Arial" w:cs="Times New Roman"/>
          <w:sz w:val="20"/>
          <w:szCs w:val="24"/>
        </w:rPr>
        <w:t xml:space="preserve"> s katero sodišče odloči o tožbi iz </w:t>
      </w:r>
      <w:r w:rsidR="009C4D7C" w:rsidRPr="005E10A6">
        <w:rPr>
          <w:rFonts w:ascii="Arial" w:eastAsia="Times New Roman" w:hAnsi="Arial" w:cs="Times New Roman"/>
          <w:sz w:val="20"/>
          <w:szCs w:val="24"/>
        </w:rPr>
        <w:fldChar w:fldCharType="begin"/>
      </w:r>
      <w:r w:rsidRPr="005E10A6">
        <w:rPr>
          <w:rFonts w:ascii="Arial" w:eastAsia="Times New Roman" w:hAnsi="Arial" w:cs="Times New Roman"/>
          <w:sz w:val="20"/>
          <w:szCs w:val="24"/>
        </w:rPr>
        <w:instrText xml:space="preserve"> REF _Ref476906161 \r \h </w:instrText>
      </w:r>
      <w:r w:rsidR="009C4D7C" w:rsidRPr="005E10A6">
        <w:rPr>
          <w:rFonts w:ascii="Arial" w:eastAsia="Times New Roman" w:hAnsi="Arial" w:cs="Times New Roman"/>
          <w:sz w:val="20"/>
          <w:szCs w:val="24"/>
        </w:rPr>
      </w:r>
      <w:r w:rsidR="009C4D7C" w:rsidRPr="005E10A6">
        <w:rPr>
          <w:rFonts w:ascii="Arial" w:eastAsia="Times New Roman" w:hAnsi="Arial" w:cs="Times New Roman"/>
          <w:sz w:val="20"/>
          <w:szCs w:val="24"/>
        </w:rPr>
        <w:fldChar w:fldCharType="separate"/>
      </w:r>
      <w:r w:rsidR="00607E53">
        <w:rPr>
          <w:rFonts w:ascii="Arial" w:eastAsia="Times New Roman" w:hAnsi="Arial" w:cs="Times New Roman"/>
          <w:sz w:val="20"/>
          <w:szCs w:val="24"/>
        </w:rPr>
        <w:t>12</w:t>
      </w:r>
      <w:r w:rsidR="009C4D7C" w:rsidRPr="005E10A6">
        <w:rPr>
          <w:rFonts w:ascii="Arial" w:eastAsia="Times New Roman" w:hAnsi="Arial" w:cs="Times New Roman"/>
          <w:sz w:val="20"/>
          <w:szCs w:val="24"/>
        </w:rPr>
        <w:fldChar w:fldCharType="end"/>
      </w:r>
      <w:r w:rsidRPr="005E10A6">
        <w:rPr>
          <w:rFonts w:ascii="Arial" w:eastAsia="Times New Roman" w:hAnsi="Arial" w:cs="Times New Roman"/>
          <w:sz w:val="20"/>
          <w:szCs w:val="24"/>
        </w:rPr>
        <w:t xml:space="preserve">. člena tega zakona. Če zoper </w:t>
      </w:r>
      <w:r w:rsidR="004F4265">
        <w:rPr>
          <w:rFonts w:ascii="Arial" w:eastAsia="Times New Roman" w:hAnsi="Arial" w:cs="Times New Roman"/>
          <w:sz w:val="20"/>
          <w:szCs w:val="24"/>
        </w:rPr>
        <w:t xml:space="preserve">navedeno </w:t>
      </w:r>
      <w:r w:rsidRPr="005E10A6">
        <w:rPr>
          <w:rFonts w:ascii="Arial" w:eastAsia="Times New Roman" w:hAnsi="Arial" w:cs="Times New Roman"/>
          <w:sz w:val="20"/>
          <w:szCs w:val="24"/>
        </w:rPr>
        <w:t>pravnomočno sodno odločbo tožnik vloži izredno pravno sredstvo, se temu tožniku in njegovemu pooblaščencu dostop omogoča do dokončanja tega postopka.</w:t>
      </w:r>
    </w:p>
    <w:p w:rsidR="005E10A6" w:rsidRPr="005E10A6" w:rsidRDefault="005E10A6" w:rsidP="005E10A6">
      <w:pPr>
        <w:spacing w:after="0" w:line="276" w:lineRule="auto"/>
        <w:jc w:val="both"/>
        <w:rPr>
          <w:rFonts w:ascii="Arial" w:eastAsia="Times New Roman" w:hAnsi="Arial" w:cs="Arial"/>
          <w:sz w:val="20"/>
          <w:szCs w:val="20"/>
        </w:rPr>
      </w:pPr>
    </w:p>
    <w:p w:rsid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lastRenderedPageBreak/>
        <w:t xml:space="preserve">(5) Za </w:t>
      </w:r>
      <w:r w:rsidR="00233884">
        <w:rPr>
          <w:rFonts w:ascii="Arial" w:eastAsia="Calibri" w:hAnsi="Arial" w:cs="Arial"/>
          <w:sz w:val="20"/>
          <w:szCs w:val="20"/>
        </w:rPr>
        <w:t xml:space="preserve">namen </w:t>
      </w:r>
      <w:r w:rsidRPr="005E10A6">
        <w:rPr>
          <w:rFonts w:ascii="Arial" w:eastAsia="Calibri" w:hAnsi="Arial" w:cs="Arial"/>
          <w:sz w:val="20"/>
          <w:szCs w:val="20"/>
        </w:rPr>
        <w:t>dostop</w:t>
      </w:r>
      <w:r w:rsidR="00233884">
        <w:rPr>
          <w:rFonts w:ascii="Arial" w:eastAsia="Calibri" w:hAnsi="Arial" w:cs="Arial"/>
          <w:sz w:val="20"/>
          <w:szCs w:val="20"/>
        </w:rPr>
        <w:t>a</w:t>
      </w:r>
      <w:r w:rsidRPr="005E10A6">
        <w:rPr>
          <w:rFonts w:ascii="Arial" w:eastAsia="Calibri" w:hAnsi="Arial" w:cs="Arial"/>
          <w:sz w:val="20"/>
          <w:szCs w:val="20"/>
        </w:rPr>
        <w:t xml:space="preserve"> do </w:t>
      </w:r>
      <w:r w:rsidR="00D853CA">
        <w:rPr>
          <w:rFonts w:ascii="Arial" w:eastAsia="Calibri" w:hAnsi="Arial" w:cs="Arial"/>
          <w:sz w:val="20"/>
          <w:szCs w:val="20"/>
        </w:rPr>
        <w:t xml:space="preserve">virtualne </w:t>
      </w:r>
      <w:r w:rsidRPr="005E10A6">
        <w:rPr>
          <w:rFonts w:ascii="Arial" w:eastAsia="Calibri" w:hAnsi="Arial" w:cs="Arial"/>
          <w:sz w:val="20"/>
          <w:szCs w:val="20"/>
        </w:rPr>
        <w:t xml:space="preserve">podatkovne sobe iz prejšnjega odstavka sodišče </w:t>
      </w:r>
      <w:r w:rsidR="000A67C9">
        <w:rPr>
          <w:rFonts w:ascii="Arial" w:eastAsia="Calibri" w:hAnsi="Arial" w:cs="Arial"/>
          <w:sz w:val="20"/>
          <w:szCs w:val="20"/>
        </w:rPr>
        <w:t>v 15 dneh po pravnomočnosti sklepa iz</w:t>
      </w:r>
      <w:r w:rsidR="006D06B1">
        <w:rPr>
          <w:rFonts w:ascii="Arial" w:eastAsia="Calibri" w:hAnsi="Arial" w:cs="Arial"/>
          <w:sz w:val="20"/>
          <w:szCs w:val="20"/>
        </w:rPr>
        <w:t xml:space="preserve"> prvega</w:t>
      </w:r>
      <w:r w:rsidR="00656DCC">
        <w:rPr>
          <w:rFonts w:ascii="Arial" w:eastAsia="Calibri" w:hAnsi="Arial" w:cs="Arial"/>
          <w:sz w:val="20"/>
          <w:szCs w:val="20"/>
        </w:rPr>
        <w:t xml:space="preserve"> odstavka</w:t>
      </w:r>
      <w:r w:rsidR="000A67C9">
        <w:rPr>
          <w:rFonts w:ascii="Arial" w:eastAsia="Calibri" w:hAnsi="Arial" w:cs="Arial"/>
          <w:sz w:val="20"/>
          <w:szCs w:val="20"/>
        </w:rPr>
        <w:t xml:space="preserve"> </w:t>
      </w:r>
      <w:r w:rsidR="009C4D7C">
        <w:rPr>
          <w:rFonts w:ascii="Arial" w:eastAsia="Calibri" w:hAnsi="Arial" w:cs="Arial"/>
          <w:sz w:val="20"/>
          <w:szCs w:val="20"/>
        </w:rPr>
        <w:fldChar w:fldCharType="begin"/>
      </w:r>
      <w:r w:rsidR="000A67C9">
        <w:rPr>
          <w:rFonts w:ascii="Arial" w:eastAsia="Calibri" w:hAnsi="Arial" w:cs="Arial"/>
          <w:sz w:val="20"/>
          <w:szCs w:val="20"/>
        </w:rPr>
        <w:instrText xml:space="preserve"> REF _Ref3792772 \r \h </w:instrText>
      </w:r>
      <w:r w:rsidR="009C4D7C">
        <w:rPr>
          <w:rFonts w:ascii="Arial" w:eastAsia="Calibri" w:hAnsi="Arial" w:cs="Arial"/>
          <w:sz w:val="20"/>
          <w:szCs w:val="20"/>
        </w:rPr>
      </w:r>
      <w:r w:rsidR="009C4D7C">
        <w:rPr>
          <w:rFonts w:ascii="Arial" w:eastAsia="Calibri" w:hAnsi="Arial" w:cs="Arial"/>
          <w:sz w:val="20"/>
          <w:szCs w:val="20"/>
        </w:rPr>
        <w:fldChar w:fldCharType="separate"/>
      </w:r>
      <w:r w:rsidR="00607E53">
        <w:rPr>
          <w:rFonts w:ascii="Arial" w:eastAsia="Calibri" w:hAnsi="Arial" w:cs="Arial"/>
          <w:sz w:val="20"/>
          <w:szCs w:val="20"/>
        </w:rPr>
        <w:t>16</w:t>
      </w:r>
      <w:r w:rsidR="009C4D7C">
        <w:rPr>
          <w:rFonts w:ascii="Arial" w:eastAsia="Calibri" w:hAnsi="Arial" w:cs="Arial"/>
          <w:sz w:val="20"/>
          <w:szCs w:val="20"/>
        </w:rPr>
        <w:fldChar w:fldCharType="end"/>
      </w:r>
      <w:r w:rsidR="000A67C9">
        <w:rPr>
          <w:rFonts w:ascii="Arial" w:eastAsia="Calibri" w:hAnsi="Arial" w:cs="Arial"/>
          <w:sz w:val="20"/>
          <w:szCs w:val="20"/>
        </w:rPr>
        <w:t xml:space="preserve">. člena tega zakona </w:t>
      </w:r>
      <w:r w:rsidRPr="005E10A6">
        <w:rPr>
          <w:rFonts w:ascii="Arial" w:eastAsia="Calibri" w:hAnsi="Arial" w:cs="Arial"/>
          <w:sz w:val="20"/>
          <w:szCs w:val="20"/>
        </w:rPr>
        <w:t>agenciji po</w:t>
      </w:r>
      <w:r w:rsidR="004F4265">
        <w:rPr>
          <w:rFonts w:ascii="Arial" w:eastAsia="Calibri" w:hAnsi="Arial" w:cs="Arial"/>
          <w:sz w:val="20"/>
          <w:szCs w:val="20"/>
        </w:rPr>
        <w:t>šlje</w:t>
      </w:r>
      <w:r w:rsidRPr="005E10A6">
        <w:rPr>
          <w:rFonts w:ascii="Arial" w:eastAsia="Calibri" w:hAnsi="Arial" w:cs="Arial"/>
          <w:sz w:val="20"/>
          <w:szCs w:val="20"/>
        </w:rPr>
        <w:t xml:space="preserve"> seznam tožnikov.</w:t>
      </w:r>
    </w:p>
    <w:p w:rsidR="00233884" w:rsidRDefault="00233884" w:rsidP="005E10A6">
      <w:pPr>
        <w:spacing w:after="0" w:line="276" w:lineRule="auto"/>
        <w:jc w:val="both"/>
        <w:rPr>
          <w:rFonts w:ascii="Arial" w:eastAsia="Calibri" w:hAnsi="Arial" w:cs="Arial"/>
          <w:sz w:val="20"/>
          <w:szCs w:val="20"/>
        </w:rPr>
      </w:pPr>
    </w:p>
    <w:p w:rsidR="00233884" w:rsidRPr="005E10A6" w:rsidRDefault="00233884" w:rsidP="005E10A6">
      <w:pPr>
        <w:spacing w:after="0" w:line="276" w:lineRule="auto"/>
        <w:jc w:val="both"/>
        <w:rPr>
          <w:rFonts w:ascii="Arial" w:eastAsia="Calibri" w:hAnsi="Arial" w:cs="Arial"/>
          <w:sz w:val="20"/>
          <w:szCs w:val="20"/>
        </w:rPr>
      </w:pPr>
      <w:r w:rsidRPr="00233884">
        <w:rPr>
          <w:rFonts w:ascii="Arial" w:eastAsia="Calibri" w:hAnsi="Arial" w:cs="Arial"/>
          <w:sz w:val="20"/>
          <w:szCs w:val="20"/>
        </w:rPr>
        <w:t>(</w:t>
      </w:r>
      <w:r>
        <w:rPr>
          <w:rFonts w:ascii="Arial" w:eastAsia="Calibri" w:hAnsi="Arial" w:cs="Arial"/>
          <w:sz w:val="20"/>
          <w:szCs w:val="20"/>
        </w:rPr>
        <w:t>6</w:t>
      </w:r>
      <w:r w:rsidRPr="00233884">
        <w:rPr>
          <w:rFonts w:ascii="Arial" w:eastAsia="Calibri" w:hAnsi="Arial" w:cs="Arial"/>
          <w:sz w:val="20"/>
          <w:szCs w:val="20"/>
        </w:rPr>
        <w:t>)</w:t>
      </w:r>
      <w:r>
        <w:rPr>
          <w:rFonts w:ascii="Arial" w:eastAsia="Calibri" w:hAnsi="Arial" w:cs="Arial"/>
          <w:sz w:val="20"/>
          <w:szCs w:val="20"/>
        </w:rPr>
        <w:t xml:space="preserve"> Ministrstvo vzpostavi prostore iz desetega odstavka 8. člena tega zakona v treh mesecih od uveljavitve tega zakona. V roku iz prejšnjega stavka minister izda pravilnik iz </w:t>
      </w:r>
      <w:r w:rsidR="006D06B1">
        <w:rPr>
          <w:rFonts w:ascii="Arial" w:eastAsia="Calibri" w:hAnsi="Arial" w:cs="Arial"/>
          <w:sz w:val="20"/>
          <w:szCs w:val="20"/>
        </w:rPr>
        <w:t>enajstega</w:t>
      </w:r>
      <w:r>
        <w:rPr>
          <w:rFonts w:ascii="Arial" w:eastAsia="Calibri" w:hAnsi="Arial" w:cs="Arial"/>
          <w:sz w:val="20"/>
          <w:szCs w:val="20"/>
        </w:rPr>
        <w:t xml:space="preserve"> odstavka </w:t>
      </w:r>
      <w:r w:rsidR="009C4D7C">
        <w:rPr>
          <w:rFonts w:ascii="Arial" w:eastAsia="Calibri" w:hAnsi="Arial" w:cs="Arial"/>
          <w:sz w:val="20"/>
          <w:szCs w:val="20"/>
        </w:rPr>
        <w:fldChar w:fldCharType="begin"/>
      </w:r>
      <w:r>
        <w:rPr>
          <w:rFonts w:ascii="Arial" w:eastAsia="Calibri" w:hAnsi="Arial" w:cs="Arial"/>
          <w:sz w:val="20"/>
          <w:szCs w:val="20"/>
        </w:rPr>
        <w:instrText xml:space="preserve"> REF _Ref4156974 \r \h </w:instrText>
      </w:r>
      <w:r w:rsidR="009C4D7C">
        <w:rPr>
          <w:rFonts w:ascii="Arial" w:eastAsia="Calibri" w:hAnsi="Arial" w:cs="Arial"/>
          <w:sz w:val="20"/>
          <w:szCs w:val="20"/>
        </w:rPr>
      </w:r>
      <w:r w:rsidR="009C4D7C">
        <w:rPr>
          <w:rFonts w:ascii="Arial" w:eastAsia="Calibri" w:hAnsi="Arial" w:cs="Arial"/>
          <w:sz w:val="20"/>
          <w:szCs w:val="20"/>
        </w:rPr>
        <w:fldChar w:fldCharType="separate"/>
      </w:r>
      <w:r w:rsidR="00607E53">
        <w:rPr>
          <w:rFonts w:ascii="Arial" w:eastAsia="Calibri" w:hAnsi="Arial" w:cs="Arial"/>
          <w:sz w:val="20"/>
          <w:szCs w:val="20"/>
        </w:rPr>
        <w:t>8</w:t>
      </w:r>
      <w:r w:rsidR="009C4D7C">
        <w:rPr>
          <w:rFonts w:ascii="Arial" w:eastAsia="Calibri" w:hAnsi="Arial" w:cs="Arial"/>
          <w:sz w:val="20"/>
          <w:szCs w:val="20"/>
        </w:rPr>
        <w:fldChar w:fldCharType="end"/>
      </w:r>
      <w:r>
        <w:rPr>
          <w:rFonts w:ascii="Arial" w:eastAsia="Calibri" w:hAnsi="Arial" w:cs="Arial"/>
          <w:sz w:val="20"/>
          <w:szCs w:val="20"/>
        </w:rPr>
        <w:t>. člena tega zakona.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43" w:name="_Ref4422980"/>
      <w:bookmarkStart w:id="44" w:name="_Ref475603505"/>
      <w:r w:rsidRPr="005E10A6">
        <w:rPr>
          <w:rFonts w:ascii="Arial" w:eastAsia="Times New Roman" w:hAnsi="Arial" w:cs="Arial"/>
          <w:sz w:val="20"/>
          <w:szCs w:val="20"/>
        </w:rPr>
        <w:t>člen</w:t>
      </w:r>
      <w:bookmarkEnd w:id="43"/>
    </w:p>
    <w:p w:rsidR="005E10A6" w:rsidRPr="005E10A6" w:rsidRDefault="005E10A6" w:rsidP="005E10A6">
      <w:pPr>
        <w:suppressAutoHyphens/>
        <w:spacing w:after="0" w:line="276" w:lineRule="auto"/>
        <w:contextualSpacing/>
        <w:jc w:val="center"/>
        <w:rPr>
          <w:rFonts w:ascii="Arial" w:eastAsia="Times New Roman" w:hAnsi="Arial" w:cs="Arial"/>
          <w:sz w:val="20"/>
          <w:szCs w:val="20"/>
        </w:rPr>
      </w:pPr>
      <w:r w:rsidRPr="005E10A6">
        <w:rPr>
          <w:rFonts w:ascii="Arial" w:eastAsia="Times New Roman" w:hAnsi="Arial" w:cs="Arial"/>
          <w:sz w:val="20"/>
          <w:szCs w:val="20"/>
        </w:rPr>
        <w:t>(</w:t>
      </w:r>
      <w:r w:rsidR="00181D37">
        <w:rPr>
          <w:rFonts w:ascii="Arial" w:eastAsia="Times New Roman" w:hAnsi="Arial" w:cs="Arial"/>
          <w:sz w:val="20"/>
          <w:szCs w:val="20"/>
        </w:rPr>
        <w:t>pogodba</w:t>
      </w:r>
      <w:r w:rsidRPr="005E10A6">
        <w:rPr>
          <w:rFonts w:ascii="Arial" w:eastAsia="Times New Roman" w:hAnsi="Arial" w:cs="Arial"/>
          <w:sz w:val="20"/>
          <w:szCs w:val="20"/>
        </w:rPr>
        <w:t xml:space="preserve"> o začasnem zalaganju denarnih sredstev)</w:t>
      </w:r>
    </w:p>
    <w:p w:rsidR="005E10A6" w:rsidRPr="005E10A6" w:rsidRDefault="005E10A6" w:rsidP="005E10A6">
      <w:pPr>
        <w:suppressAutoHyphens/>
        <w:spacing w:after="0" w:line="276" w:lineRule="auto"/>
        <w:contextualSpacing/>
        <w:rPr>
          <w:rFonts w:ascii="Arial" w:eastAsia="Times New Roman" w:hAnsi="Arial" w:cs="Arial"/>
          <w:sz w:val="20"/>
          <w:szCs w:val="20"/>
        </w:rPr>
      </w:pP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Republika Slovenij</w:t>
      </w:r>
      <w:r w:rsidR="0073600A">
        <w:rPr>
          <w:rFonts w:ascii="Arial" w:eastAsia="Times New Roman" w:hAnsi="Arial" w:cs="Arial"/>
          <w:sz w:val="20"/>
          <w:szCs w:val="20"/>
        </w:rPr>
        <w:t>a</w:t>
      </w:r>
      <w:r w:rsidRPr="005E10A6">
        <w:rPr>
          <w:rFonts w:ascii="Arial" w:eastAsia="Times New Roman" w:hAnsi="Arial" w:cs="Arial"/>
          <w:sz w:val="20"/>
          <w:szCs w:val="20"/>
        </w:rPr>
        <w:t xml:space="preserve"> in Banka </w:t>
      </w:r>
      <w:r w:rsidR="00381F81" w:rsidRPr="005E10A6">
        <w:rPr>
          <w:rFonts w:ascii="Arial" w:eastAsia="Times New Roman" w:hAnsi="Arial" w:cs="Arial"/>
          <w:sz w:val="20"/>
          <w:szCs w:val="20"/>
        </w:rPr>
        <w:t>Slovenij</w:t>
      </w:r>
      <w:r w:rsidR="00381F81">
        <w:rPr>
          <w:rFonts w:ascii="Arial" w:eastAsia="Times New Roman" w:hAnsi="Arial" w:cs="Arial"/>
          <w:sz w:val="20"/>
          <w:szCs w:val="20"/>
        </w:rPr>
        <w:t>e</w:t>
      </w:r>
      <w:r w:rsidR="00381F81"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skleneta </w:t>
      </w:r>
      <w:r w:rsidR="00BF5128">
        <w:rPr>
          <w:rFonts w:ascii="Arial" w:eastAsia="Times New Roman" w:hAnsi="Arial" w:cs="Arial"/>
          <w:sz w:val="20"/>
          <w:szCs w:val="20"/>
        </w:rPr>
        <w:t>pogodbo</w:t>
      </w:r>
      <w:r w:rsidR="00BF5128"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iz šestega odstavka </w:t>
      </w:r>
      <w:r w:rsidR="00607E53">
        <w:fldChar w:fldCharType="begin"/>
      </w:r>
      <w:r w:rsidR="00607E53">
        <w:instrText xml:space="preserve"> REF _Ref532465307 \r \h  \* MERGEFORMAT </w:instrText>
      </w:r>
      <w:r w:rsidR="00607E53">
        <w:fldChar w:fldCharType="separate"/>
      </w:r>
      <w:r w:rsidR="00607E53" w:rsidRPr="00607E53">
        <w:rPr>
          <w:rFonts w:ascii="Arial" w:eastAsia="Times New Roman" w:hAnsi="Arial" w:cs="Arial"/>
          <w:sz w:val="20"/>
          <w:szCs w:val="20"/>
        </w:rPr>
        <w:t>26</w:t>
      </w:r>
      <w:r w:rsidR="00607E53">
        <w:fldChar w:fldCharType="end"/>
      </w:r>
      <w:r w:rsidRPr="005E10A6">
        <w:rPr>
          <w:rFonts w:ascii="Arial" w:eastAsia="Times New Roman" w:hAnsi="Arial" w:cs="Arial"/>
          <w:sz w:val="20"/>
          <w:szCs w:val="20"/>
        </w:rPr>
        <w:t xml:space="preserve">. člena tega zakona v 12 mesecih </w:t>
      </w:r>
      <w:r w:rsidR="00656DCC">
        <w:rPr>
          <w:rFonts w:ascii="Arial" w:eastAsia="Times New Roman" w:hAnsi="Arial" w:cs="Arial"/>
          <w:sz w:val="20"/>
          <w:szCs w:val="20"/>
        </w:rPr>
        <w:t>od</w:t>
      </w:r>
      <w:r w:rsidR="00656DCC" w:rsidRPr="005E10A6">
        <w:rPr>
          <w:rFonts w:ascii="Arial" w:eastAsia="Times New Roman" w:hAnsi="Arial" w:cs="Arial"/>
          <w:sz w:val="20"/>
          <w:szCs w:val="20"/>
        </w:rPr>
        <w:t xml:space="preserve"> uveljavitv</w:t>
      </w:r>
      <w:r w:rsidR="00656DCC">
        <w:rPr>
          <w:rFonts w:ascii="Arial" w:eastAsia="Times New Roman" w:hAnsi="Arial" w:cs="Arial"/>
          <w:sz w:val="20"/>
          <w:szCs w:val="20"/>
        </w:rPr>
        <w:t>e</w:t>
      </w:r>
      <w:r w:rsidR="00656DCC"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tega zakona. </w:t>
      </w:r>
    </w:p>
    <w:p w:rsidR="005E10A6" w:rsidRPr="005E10A6" w:rsidRDefault="005E10A6" w:rsidP="005E10A6">
      <w:pPr>
        <w:suppressAutoHyphens/>
        <w:spacing w:after="0" w:line="276" w:lineRule="auto"/>
        <w:contextualSpacing/>
        <w:rPr>
          <w:rFonts w:ascii="Arial" w:eastAsia="Times New Roman"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45" w:name="_Ref4422971"/>
      <w:r w:rsidRPr="005E10A6">
        <w:rPr>
          <w:rFonts w:ascii="Arial" w:eastAsia="Calibri" w:hAnsi="Arial" w:cs="Arial"/>
          <w:sz w:val="20"/>
          <w:szCs w:val="20"/>
        </w:rPr>
        <w:t>člen</w:t>
      </w:r>
      <w:bookmarkEnd w:id="44"/>
      <w:bookmarkEnd w:id="45"/>
    </w:p>
    <w:p w:rsidR="005E10A6" w:rsidRPr="005E10A6" w:rsidRDefault="005E10A6" w:rsidP="005E10A6">
      <w:pPr>
        <w:spacing w:after="0" w:line="276" w:lineRule="auto"/>
        <w:contextualSpacing/>
        <w:jc w:val="center"/>
        <w:rPr>
          <w:rFonts w:ascii="Arial" w:eastAsia="Times New Roman" w:hAnsi="Arial" w:cs="Arial"/>
          <w:sz w:val="20"/>
          <w:szCs w:val="20"/>
        </w:rPr>
      </w:pPr>
      <w:r w:rsidRPr="005E10A6">
        <w:rPr>
          <w:rFonts w:ascii="Arial" w:eastAsia="Calibri" w:hAnsi="Arial" w:cs="Arial"/>
          <w:sz w:val="20"/>
          <w:szCs w:val="20"/>
        </w:rPr>
        <w:t>(sodni postopki, ki so se začeli pred uveljavitvijo tega zakona)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(1) Sodišče, ki vodi postopek, v katerem so vložene tožbe s tožbenimi zahtevki, ki se ob uveljavitvi tega zakona vodijo zoper Banko Slovenije</w:t>
      </w:r>
      <w:r w:rsidR="004F4265">
        <w:rPr>
          <w:rFonts w:ascii="Arial" w:eastAsia="Calibri" w:hAnsi="Arial" w:cs="Arial"/>
          <w:sz w:val="20"/>
          <w:szCs w:val="20"/>
        </w:rPr>
        <w:t>,</w:t>
      </w:r>
      <w:r w:rsidRPr="005E10A6">
        <w:rPr>
          <w:rFonts w:ascii="Arial" w:eastAsia="Calibri" w:hAnsi="Arial" w:cs="Arial"/>
          <w:sz w:val="20"/>
          <w:szCs w:val="20"/>
        </w:rPr>
        <w:t xml:space="preserve"> </w:t>
      </w:r>
      <w:r w:rsidR="00F85CBD" w:rsidRPr="00F85CBD">
        <w:rPr>
          <w:rFonts w:ascii="Arial" w:eastAsia="Calibri" w:hAnsi="Arial" w:cs="Arial"/>
          <w:sz w:val="20"/>
          <w:szCs w:val="20"/>
        </w:rPr>
        <w:t>in ni pristojno sodišče v skladu s tem zakonom</w:t>
      </w:r>
      <w:r w:rsidRPr="005E10A6">
        <w:rPr>
          <w:rFonts w:ascii="Arial" w:eastAsia="Calibri" w:hAnsi="Arial" w:cs="Arial"/>
          <w:sz w:val="20"/>
          <w:szCs w:val="20"/>
        </w:rPr>
        <w:t xml:space="preserve">, se v dveh mesecih od uveljavitve tega zakona po uradni dolžnosti s sklepom izreče za nepristojno za odločanje o teh tožbenih zahtevkih. Po pravnomočnosti </w:t>
      </w:r>
      <w:r w:rsidR="004F4265">
        <w:rPr>
          <w:rFonts w:ascii="Arial" w:eastAsia="Calibri" w:hAnsi="Arial" w:cs="Arial"/>
          <w:sz w:val="20"/>
          <w:szCs w:val="20"/>
        </w:rPr>
        <w:t xml:space="preserve">navedenega </w:t>
      </w:r>
      <w:r w:rsidRPr="005E10A6">
        <w:rPr>
          <w:rFonts w:ascii="Arial" w:eastAsia="Calibri" w:hAnsi="Arial" w:cs="Arial"/>
          <w:sz w:val="20"/>
          <w:szCs w:val="20"/>
        </w:rPr>
        <w:t xml:space="preserve">sklepa odstopi sodišče zadevo pristojnemu sodišču. Če tožba vsebuje več zahtevkov in se je sodišče v skladu s tem zakonom izreklo za nepristojno le za nekatere, pošlje sodišče pristojnemu sodišču kopijo tožbe, samo pa nadaljuje odločanje o zahtevkih, za katere je pristojno. </w:t>
      </w:r>
    </w:p>
    <w:p w:rsidR="005E10A6" w:rsidRPr="005E10A6" w:rsidRDefault="005E10A6" w:rsidP="005E10A6">
      <w:pPr>
        <w:spacing w:after="0" w:line="276" w:lineRule="auto"/>
        <w:jc w:val="both"/>
        <w:rPr>
          <w:rFonts w:ascii="Arial" w:eastAsia="Calibri" w:hAnsi="Arial" w:cs="Arial"/>
          <w:sz w:val="20"/>
          <w:szCs w:val="20"/>
        </w:rPr>
      </w:pPr>
    </w:p>
    <w:p w:rsid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(2) Po pravnomočnosti sklepa iz prejšnjega odstavka in do poteka roka za vložitev tožbe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_Ref3799152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13</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lahko tožnik spremeni tožbo v skladu 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členom tega zakona, za kar ni potrebna privolitev Banke Slovenije.</w:t>
      </w:r>
    </w:p>
    <w:p w:rsidR="00E018EE" w:rsidRDefault="00E018EE" w:rsidP="005E10A6">
      <w:pPr>
        <w:spacing w:after="0" w:line="276" w:lineRule="auto"/>
        <w:jc w:val="both"/>
        <w:rPr>
          <w:rFonts w:ascii="Arial" w:eastAsia="Calibri" w:hAnsi="Arial" w:cs="Arial"/>
          <w:sz w:val="20"/>
          <w:szCs w:val="20"/>
        </w:rPr>
      </w:pPr>
    </w:p>
    <w:p w:rsidR="00E018EE" w:rsidRPr="005E10A6" w:rsidRDefault="00E018EE" w:rsidP="005E10A6">
      <w:pPr>
        <w:spacing w:after="0" w:line="276" w:lineRule="auto"/>
        <w:jc w:val="both"/>
        <w:rPr>
          <w:rFonts w:ascii="Arial" w:eastAsia="Calibri" w:hAnsi="Arial" w:cs="Arial"/>
          <w:sz w:val="20"/>
          <w:szCs w:val="20"/>
        </w:rPr>
      </w:pPr>
      <w:r>
        <w:rPr>
          <w:rFonts w:ascii="Arial" w:eastAsia="Calibri" w:hAnsi="Arial" w:cs="Arial"/>
          <w:sz w:val="20"/>
          <w:szCs w:val="20"/>
        </w:rPr>
        <w:t>(3) Če tožnik v skladu s prejšnjim odstavkom zmanjša tožbeni zahtevek po višini in je sodna taksa že plačana</w:t>
      </w:r>
      <w:r w:rsidR="007411F2">
        <w:rPr>
          <w:rFonts w:ascii="Arial" w:eastAsia="Calibri" w:hAnsi="Arial" w:cs="Arial"/>
          <w:sz w:val="20"/>
          <w:szCs w:val="20"/>
        </w:rPr>
        <w:t>,</w:t>
      </w:r>
      <w:r>
        <w:rPr>
          <w:rFonts w:ascii="Arial" w:eastAsia="Calibri" w:hAnsi="Arial" w:cs="Arial"/>
          <w:sz w:val="20"/>
          <w:szCs w:val="20"/>
        </w:rPr>
        <w:t xml:space="preserve"> je upravičen do vračila sodne takse v znesku, ki presega sodno takso, ki se odmeri v postopku po tem zakonu.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w:t>
      </w:r>
      <w:r w:rsidR="00F97354">
        <w:rPr>
          <w:rFonts w:ascii="Arial" w:eastAsia="Calibri" w:hAnsi="Arial" w:cs="Arial"/>
          <w:sz w:val="20"/>
          <w:szCs w:val="20"/>
        </w:rPr>
        <w:t>4</w:t>
      </w:r>
      <w:r w:rsidRPr="005E10A6">
        <w:rPr>
          <w:rFonts w:ascii="Arial" w:eastAsia="Calibri" w:hAnsi="Arial" w:cs="Arial"/>
          <w:sz w:val="20"/>
          <w:szCs w:val="20"/>
        </w:rPr>
        <w:t>) Če sodišče po pravnomočnosti sklepa iz prvega odstavka tega člena nadaljuje odločanje o zahtevkih, za katere je pristojno</w:t>
      </w:r>
      <w:r w:rsidR="00381F81">
        <w:rPr>
          <w:rFonts w:ascii="Arial" w:eastAsia="Calibri" w:hAnsi="Arial" w:cs="Arial"/>
          <w:sz w:val="20"/>
          <w:szCs w:val="20"/>
        </w:rPr>
        <w:t>,</w:t>
      </w:r>
      <w:r w:rsidRPr="005E10A6">
        <w:rPr>
          <w:rFonts w:ascii="Arial" w:eastAsia="Calibri" w:hAnsi="Arial" w:cs="Arial"/>
          <w:sz w:val="20"/>
          <w:szCs w:val="20"/>
        </w:rPr>
        <w:t xml:space="preserve"> lahko tožnik v roku, ki ga določi sodišče</w:t>
      </w:r>
      <w:r w:rsidR="00381F81">
        <w:rPr>
          <w:rFonts w:ascii="Arial" w:eastAsia="Calibri" w:hAnsi="Arial" w:cs="Arial"/>
          <w:sz w:val="20"/>
          <w:szCs w:val="20"/>
        </w:rPr>
        <w:t>,</w:t>
      </w:r>
      <w:r w:rsidRPr="005E10A6">
        <w:rPr>
          <w:rFonts w:ascii="Arial" w:eastAsia="Calibri" w:hAnsi="Arial" w:cs="Arial"/>
          <w:sz w:val="20"/>
          <w:szCs w:val="20"/>
        </w:rPr>
        <w:t xml:space="preserve"> spremeni tožbo, za kar ni potrebna privolitev tožene stranke.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46" w:name="_Ref494457873"/>
      <w:bookmarkStart w:id="47" w:name="_Ref476922920"/>
      <w:r w:rsidRPr="005E10A6">
        <w:rPr>
          <w:rFonts w:ascii="Arial" w:eastAsia="Calibri" w:hAnsi="Arial" w:cs="Arial"/>
          <w:sz w:val="20"/>
          <w:szCs w:val="20"/>
        </w:rPr>
        <w:t>člen</w:t>
      </w:r>
      <w:bookmarkEnd w:id="46"/>
    </w:p>
    <w:p w:rsidR="005E10A6" w:rsidRPr="005E10A6" w:rsidRDefault="005E10A6" w:rsidP="005E10A6">
      <w:pPr>
        <w:suppressAutoHyphens/>
        <w:spacing w:after="0" w:line="276" w:lineRule="auto"/>
        <w:ind w:left="720"/>
        <w:contextualSpacing/>
        <w:jc w:val="center"/>
        <w:rPr>
          <w:rFonts w:ascii="Arial" w:eastAsia="Calibri" w:hAnsi="Arial" w:cs="Arial"/>
          <w:sz w:val="20"/>
          <w:szCs w:val="20"/>
        </w:rPr>
      </w:pPr>
      <w:r w:rsidRPr="005E10A6">
        <w:rPr>
          <w:rFonts w:ascii="Arial" w:eastAsia="Calibri" w:hAnsi="Arial" w:cs="Arial"/>
          <w:sz w:val="20"/>
          <w:szCs w:val="20"/>
        </w:rPr>
        <w:t>(elektronska oblika)</w:t>
      </w:r>
    </w:p>
    <w:p w:rsidR="005E10A6" w:rsidRPr="005E10A6" w:rsidRDefault="005E10A6" w:rsidP="005E10A6">
      <w:pPr>
        <w:suppressAutoHyphens/>
        <w:spacing w:after="0" w:line="276" w:lineRule="auto"/>
        <w:ind w:left="720"/>
        <w:contextualSpacing/>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(1) </w:t>
      </w:r>
      <w:r w:rsidR="004F4265" w:rsidRPr="005E10A6">
        <w:rPr>
          <w:rFonts w:ascii="Arial" w:eastAsia="Calibri" w:hAnsi="Arial" w:cs="Arial"/>
          <w:sz w:val="20"/>
          <w:szCs w:val="20"/>
        </w:rPr>
        <w:t>Center za informatiko Vrhovnega sodišča R</w:t>
      </w:r>
      <w:r w:rsidR="00656DCC">
        <w:rPr>
          <w:rFonts w:ascii="Arial" w:eastAsia="Calibri" w:hAnsi="Arial" w:cs="Arial"/>
          <w:sz w:val="20"/>
          <w:szCs w:val="20"/>
        </w:rPr>
        <w:t xml:space="preserve">epublike </w:t>
      </w:r>
      <w:r w:rsidR="004F4265">
        <w:rPr>
          <w:rFonts w:ascii="Arial" w:eastAsia="Calibri" w:hAnsi="Arial" w:cs="Arial"/>
          <w:sz w:val="20"/>
          <w:szCs w:val="20"/>
        </w:rPr>
        <w:t>S</w:t>
      </w:r>
      <w:r w:rsidR="00656DCC">
        <w:rPr>
          <w:rFonts w:ascii="Arial" w:eastAsia="Calibri" w:hAnsi="Arial" w:cs="Arial"/>
          <w:sz w:val="20"/>
          <w:szCs w:val="20"/>
        </w:rPr>
        <w:t>lovenije</w:t>
      </w:r>
      <w:r w:rsidR="004F4265" w:rsidRPr="005E10A6">
        <w:rPr>
          <w:rFonts w:ascii="Arial" w:eastAsia="Calibri" w:hAnsi="Arial" w:cs="Arial"/>
          <w:sz w:val="20"/>
          <w:szCs w:val="20"/>
        </w:rPr>
        <w:t xml:space="preserve"> </w:t>
      </w:r>
      <w:r w:rsidR="004F4265">
        <w:rPr>
          <w:rFonts w:ascii="Arial" w:eastAsia="Calibri" w:hAnsi="Arial" w:cs="Arial"/>
          <w:sz w:val="20"/>
          <w:szCs w:val="20"/>
        </w:rPr>
        <w:t>v</w:t>
      </w:r>
      <w:r w:rsidR="004F4265" w:rsidRPr="005E10A6">
        <w:rPr>
          <w:rFonts w:ascii="Arial" w:eastAsia="Calibri" w:hAnsi="Arial" w:cs="Arial"/>
          <w:sz w:val="20"/>
          <w:szCs w:val="20"/>
        </w:rPr>
        <w:t xml:space="preserve"> </w:t>
      </w:r>
      <w:r w:rsidRPr="005E10A6">
        <w:rPr>
          <w:rFonts w:ascii="Arial" w:eastAsia="Calibri" w:hAnsi="Arial" w:cs="Arial"/>
          <w:sz w:val="20"/>
          <w:szCs w:val="20"/>
        </w:rPr>
        <w:t xml:space="preserve">treh mesecih od uveljavitve tega zakona sporoči ministrstvu in Banki Slovenije elektronsko obliko zapisa iz </w:t>
      </w:r>
      <w:r w:rsidR="00443E25">
        <w:rPr>
          <w:rFonts w:ascii="Arial" w:eastAsia="Calibri" w:hAnsi="Arial" w:cs="Arial"/>
          <w:sz w:val="20"/>
          <w:szCs w:val="20"/>
        </w:rPr>
        <w:t>šestega</w:t>
      </w:r>
      <w:r w:rsidR="00443E25" w:rsidRPr="005E10A6">
        <w:rPr>
          <w:rFonts w:ascii="Arial" w:eastAsia="Calibri" w:hAnsi="Arial" w:cs="Arial"/>
          <w:sz w:val="20"/>
          <w:szCs w:val="20"/>
        </w:rPr>
        <w:t xml:space="preserve"> </w:t>
      </w:r>
      <w:r w:rsidRPr="005E10A6">
        <w:rPr>
          <w:rFonts w:ascii="Arial" w:eastAsia="Calibri" w:hAnsi="Arial" w:cs="Arial"/>
          <w:sz w:val="20"/>
          <w:szCs w:val="20"/>
        </w:rPr>
        <w:t xml:space="preserve">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ter obliko zapisa dokumentov in podatkov v elektronski obliki iz četrtega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_Ref472679433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20</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r w:rsidRPr="005E10A6">
        <w:rPr>
          <w:rFonts w:ascii="Arial" w:eastAsia="Times New Roman" w:hAnsi="Arial" w:cs="Times New Roman"/>
          <w:sz w:val="20"/>
          <w:szCs w:val="24"/>
        </w:rPr>
        <w:t xml:space="preserve"> </w:t>
      </w:r>
      <w:r w:rsidRPr="005E10A6">
        <w:rPr>
          <w:rFonts w:ascii="Arial" w:eastAsia="Calibri" w:hAnsi="Arial" w:cs="Arial"/>
          <w:sz w:val="20"/>
          <w:szCs w:val="20"/>
        </w:rPr>
        <w:t>ki jo Vrhovno sodišče</w:t>
      </w:r>
      <w:r w:rsidR="00381F81">
        <w:rPr>
          <w:rFonts w:ascii="Arial" w:eastAsia="Calibri" w:hAnsi="Arial" w:cs="Arial"/>
          <w:sz w:val="20"/>
          <w:szCs w:val="20"/>
        </w:rPr>
        <w:t xml:space="preserve"> R</w:t>
      </w:r>
      <w:r w:rsidR="00AA692B">
        <w:rPr>
          <w:rFonts w:ascii="Arial" w:eastAsia="Calibri" w:hAnsi="Arial" w:cs="Arial"/>
          <w:sz w:val="20"/>
          <w:szCs w:val="20"/>
        </w:rPr>
        <w:t xml:space="preserve">epublike </w:t>
      </w:r>
      <w:r w:rsidR="00381F81">
        <w:rPr>
          <w:rFonts w:ascii="Arial" w:eastAsia="Calibri" w:hAnsi="Arial" w:cs="Arial"/>
          <w:sz w:val="20"/>
          <w:szCs w:val="20"/>
        </w:rPr>
        <w:t>S</w:t>
      </w:r>
      <w:r w:rsidR="00AA692B">
        <w:rPr>
          <w:rFonts w:ascii="Arial" w:eastAsia="Calibri" w:hAnsi="Arial" w:cs="Arial"/>
          <w:sz w:val="20"/>
          <w:szCs w:val="20"/>
        </w:rPr>
        <w:t>lovenije</w:t>
      </w:r>
      <w:r w:rsidRPr="005E10A6">
        <w:rPr>
          <w:rFonts w:ascii="Arial" w:eastAsia="Calibri" w:hAnsi="Arial" w:cs="Arial"/>
          <w:sz w:val="20"/>
          <w:szCs w:val="20"/>
        </w:rPr>
        <w:t>, ministrstvo in Banka Slovenije objavijo na svojih spletnih straneh.</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(2) </w:t>
      </w:r>
      <w:r w:rsidR="00966599">
        <w:rPr>
          <w:rFonts w:ascii="Arial" w:eastAsia="Calibri" w:hAnsi="Arial" w:cs="Arial"/>
          <w:sz w:val="20"/>
          <w:szCs w:val="20"/>
        </w:rPr>
        <w:t>KDD</w:t>
      </w:r>
      <w:r w:rsidRPr="005E10A6">
        <w:rPr>
          <w:rFonts w:ascii="Arial" w:eastAsia="Calibri" w:hAnsi="Arial" w:cs="Arial"/>
          <w:sz w:val="20"/>
          <w:szCs w:val="20"/>
        </w:rPr>
        <w:t>, ki vodi centralni register, v katerem so bile vpisane posamezne kvalificirane obveznosti, ki so z odločbo Banke Slovenije v celoti prenehale, v dveh mesecih od uveljavitve tega zakona sodišču v elektronski obliki predloži identifikacijske podatke o imetnikih posameznih kvalificiranih obveznosti, ki jih vodi v centralnem registru.</w:t>
      </w:r>
    </w:p>
    <w:p w:rsidR="005E10A6" w:rsidRPr="005E10A6" w:rsidRDefault="005E10A6" w:rsidP="005E10A6">
      <w:pPr>
        <w:suppressAutoHyphens/>
        <w:spacing w:after="0" w:line="276" w:lineRule="auto"/>
        <w:contextualSpacing/>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(3) </w:t>
      </w:r>
      <w:r w:rsidR="00AA692B">
        <w:rPr>
          <w:rFonts w:ascii="Arial" w:eastAsia="Calibri" w:hAnsi="Arial" w:cs="Arial"/>
          <w:sz w:val="20"/>
          <w:szCs w:val="20"/>
        </w:rPr>
        <w:t>KDD</w:t>
      </w:r>
      <w:r w:rsidRPr="005E10A6">
        <w:rPr>
          <w:rFonts w:ascii="Arial" w:eastAsia="Calibri" w:hAnsi="Arial" w:cs="Arial"/>
          <w:sz w:val="20"/>
          <w:szCs w:val="20"/>
        </w:rPr>
        <w:t xml:space="preserve">, ki vodi centralni register, v katerem so bile vpisane posamezne kvalificirane obveznosti, ki so z odločbo Banke Slovenije v celoti prenehale, v </w:t>
      </w:r>
      <w:r w:rsidR="00656DCC">
        <w:rPr>
          <w:rFonts w:ascii="Arial" w:eastAsia="Calibri" w:hAnsi="Arial" w:cs="Arial"/>
          <w:sz w:val="20"/>
          <w:szCs w:val="20"/>
        </w:rPr>
        <w:t>15</w:t>
      </w:r>
      <w:r w:rsidR="00656DCC" w:rsidRPr="005E10A6">
        <w:rPr>
          <w:rFonts w:ascii="Arial" w:eastAsia="Calibri" w:hAnsi="Arial" w:cs="Arial"/>
          <w:sz w:val="20"/>
          <w:szCs w:val="20"/>
        </w:rPr>
        <w:t xml:space="preserve"> </w:t>
      </w:r>
      <w:r w:rsidRPr="005E10A6">
        <w:rPr>
          <w:rFonts w:ascii="Arial" w:eastAsia="Calibri" w:hAnsi="Arial" w:cs="Arial"/>
          <w:sz w:val="20"/>
          <w:szCs w:val="20"/>
        </w:rPr>
        <w:t xml:space="preserve">dneh od uveljavitve tega zakona agenciji v </w:t>
      </w:r>
      <w:r w:rsidRPr="005E10A6">
        <w:rPr>
          <w:rFonts w:ascii="Arial" w:eastAsia="Calibri" w:hAnsi="Arial" w:cs="Arial"/>
          <w:sz w:val="20"/>
          <w:szCs w:val="20"/>
        </w:rPr>
        <w:lastRenderedPageBreak/>
        <w:t xml:space="preserve">elektronski obliki predloži identifikacijske podatke o imetnikih posameznih kvalificiranih obveznosti, ki jih vodi v centralnem registru. </w:t>
      </w:r>
    </w:p>
    <w:p w:rsidR="005E10A6" w:rsidRPr="005E10A6" w:rsidRDefault="005E10A6" w:rsidP="005E10A6">
      <w:pPr>
        <w:suppressAutoHyphens/>
        <w:spacing w:after="0" w:line="276" w:lineRule="auto"/>
        <w:ind w:left="720"/>
        <w:contextualSpacing/>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Calibri" w:hAnsi="Arial" w:cs="Arial"/>
          <w:sz w:val="20"/>
          <w:szCs w:val="20"/>
        </w:rPr>
      </w:pPr>
      <w:bookmarkStart w:id="48" w:name="_Ref494456615"/>
      <w:r w:rsidRPr="005E10A6">
        <w:rPr>
          <w:rFonts w:ascii="Arial" w:eastAsia="Calibri" w:hAnsi="Arial" w:cs="Arial"/>
          <w:sz w:val="20"/>
          <w:szCs w:val="20"/>
        </w:rPr>
        <w:t>člen</w:t>
      </w:r>
      <w:bookmarkEnd w:id="47"/>
      <w:bookmarkEnd w:id="48"/>
    </w:p>
    <w:p w:rsidR="005E10A6" w:rsidRPr="005E10A6" w:rsidRDefault="005E10A6" w:rsidP="005E10A6">
      <w:pPr>
        <w:spacing w:after="0" w:line="276" w:lineRule="auto"/>
        <w:jc w:val="center"/>
        <w:rPr>
          <w:rFonts w:ascii="Arial" w:eastAsia="Calibri" w:hAnsi="Arial" w:cs="Arial"/>
          <w:sz w:val="20"/>
          <w:szCs w:val="20"/>
        </w:rPr>
      </w:pPr>
      <w:r w:rsidRPr="005E10A6">
        <w:rPr>
          <w:rFonts w:ascii="Arial" w:eastAsia="Calibri" w:hAnsi="Arial" w:cs="Arial"/>
          <w:sz w:val="20"/>
          <w:szCs w:val="20"/>
        </w:rPr>
        <w:t>(prenehanje veljavnosti določb drugih zakonov)</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Z dnem uveljavitve tega zakona preneha veljati 265. člen Zakona o reševanju in prisilnem prenehanju bank (Uradni list RS, št. 44/16, 71/16 – </w:t>
      </w:r>
      <w:proofErr w:type="spellStart"/>
      <w:r w:rsidRPr="005E10A6">
        <w:rPr>
          <w:rFonts w:ascii="Arial" w:eastAsia="Calibri" w:hAnsi="Arial" w:cs="Arial"/>
          <w:sz w:val="20"/>
          <w:szCs w:val="20"/>
        </w:rPr>
        <w:t>odl</w:t>
      </w:r>
      <w:proofErr w:type="spellEnd"/>
      <w:r w:rsidRPr="005E10A6">
        <w:rPr>
          <w:rFonts w:ascii="Arial" w:eastAsia="Calibri" w:hAnsi="Arial" w:cs="Arial"/>
          <w:sz w:val="20"/>
          <w:szCs w:val="20"/>
        </w:rPr>
        <w:t>. US in 9/19).</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numPr>
          <w:ilvl w:val="0"/>
          <w:numId w:val="25"/>
        </w:numPr>
        <w:suppressAutoHyphens/>
        <w:spacing w:after="0" w:line="276" w:lineRule="auto"/>
        <w:contextualSpacing/>
        <w:jc w:val="center"/>
        <w:rPr>
          <w:rFonts w:ascii="Arial" w:eastAsia="Times New Roman" w:hAnsi="Arial" w:cs="Arial"/>
          <w:sz w:val="20"/>
          <w:szCs w:val="20"/>
        </w:rPr>
      </w:pPr>
      <w:bookmarkStart w:id="49" w:name="_Ref469925968"/>
      <w:r w:rsidRPr="005E10A6">
        <w:rPr>
          <w:rFonts w:ascii="Arial" w:eastAsia="Calibri" w:hAnsi="Arial" w:cs="Arial"/>
          <w:sz w:val="20"/>
          <w:szCs w:val="20"/>
        </w:rPr>
        <w:t>člen</w:t>
      </w:r>
      <w:bookmarkEnd w:id="49"/>
    </w:p>
    <w:p w:rsidR="005E10A6" w:rsidRPr="005E10A6" w:rsidRDefault="005E10A6" w:rsidP="005E10A6">
      <w:pPr>
        <w:spacing w:after="0" w:line="276" w:lineRule="auto"/>
        <w:jc w:val="center"/>
        <w:rPr>
          <w:rFonts w:ascii="Arial" w:eastAsia="Times New Roman" w:hAnsi="Arial" w:cs="Arial"/>
          <w:sz w:val="20"/>
          <w:szCs w:val="20"/>
        </w:rPr>
      </w:pPr>
      <w:r w:rsidRPr="005E10A6">
        <w:rPr>
          <w:rFonts w:ascii="Arial" w:eastAsia="Calibri" w:hAnsi="Arial" w:cs="Arial"/>
          <w:sz w:val="20"/>
          <w:szCs w:val="20"/>
        </w:rPr>
        <w:t>(začetek veljavnosti)</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Calibri" w:hAnsi="Arial" w:cs="Arial"/>
          <w:sz w:val="20"/>
          <w:szCs w:val="20"/>
        </w:rPr>
        <w:t>Ta zakon začne veljati petnajsti dan po objavi v Uradnem listu Republike Slovenije.</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5E10A6">
        <w:rPr>
          <w:rFonts w:ascii="Arial" w:eastAsia="Times New Roman" w:hAnsi="Arial" w:cs="Arial"/>
          <w:sz w:val="20"/>
          <w:szCs w:val="20"/>
          <w:lang w:eastAsia="sl-SI"/>
        </w:rPr>
        <w:br w:type="page"/>
      </w:r>
      <w:r w:rsidRPr="005E10A6">
        <w:rPr>
          <w:rFonts w:ascii="Arial" w:eastAsia="Times New Roman" w:hAnsi="Arial" w:cs="Arial"/>
          <w:b/>
          <w:sz w:val="20"/>
          <w:szCs w:val="20"/>
          <w:lang w:eastAsia="sl-SI"/>
        </w:rPr>
        <w:lastRenderedPageBreak/>
        <w:t>III OBRAZLOŽITVE ČLENOV</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_Ref471978569 \r \h  \* MERGEFORMAT </w:instrText>
      </w:r>
      <w:r w:rsidR="00607E53">
        <w:fldChar w:fldCharType="separate"/>
      </w:r>
      <w:r w:rsidR="00607E53" w:rsidRPr="00607E53">
        <w:rPr>
          <w:rFonts w:ascii="Arial" w:eastAsia="Times New Roman" w:hAnsi="Arial" w:cs="Arial"/>
          <w:b/>
          <w:sz w:val="20"/>
          <w:szCs w:val="20"/>
          <w:lang w:eastAsia="sl-SI"/>
        </w:rPr>
        <w:t>1</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Predlog člena povz</w:t>
      </w:r>
      <w:r w:rsidR="00996FE9">
        <w:rPr>
          <w:rFonts w:ascii="Arial" w:eastAsia="Times New Roman" w:hAnsi="Arial" w:cs="Arial"/>
          <w:sz w:val="20"/>
          <w:szCs w:val="20"/>
          <w:lang w:eastAsia="sl-SI"/>
        </w:rPr>
        <w:t>e</w:t>
      </w:r>
      <w:r w:rsidRPr="005E10A6">
        <w:rPr>
          <w:rFonts w:ascii="Arial" w:eastAsia="Times New Roman" w:hAnsi="Arial" w:cs="Arial"/>
          <w:sz w:val="20"/>
          <w:szCs w:val="20"/>
          <w:lang w:eastAsia="sl-SI"/>
        </w:rPr>
        <w:t>m</w:t>
      </w:r>
      <w:r w:rsidR="00996FE9">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vsebino predloga zakona.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zakona ureja izključno pristojnost sodišča in posebna pravila postopka, s katerimi se nekdanjim delničarjem ali upnikom banke, katerih delnice banke ali </w:t>
      </w:r>
      <w:r w:rsidR="00F85CBD">
        <w:rPr>
          <w:rFonts w:ascii="Arial" w:eastAsia="Times New Roman" w:hAnsi="Arial" w:cs="Arial"/>
          <w:sz w:val="20"/>
          <w:szCs w:val="20"/>
          <w:lang w:eastAsia="sl-SI"/>
        </w:rPr>
        <w:t>obveznosti</w:t>
      </w:r>
      <w:r w:rsidRPr="005E10A6">
        <w:rPr>
          <w:rFonts w:ascii="Arial" w:eastAsia="Times New Roman" w:hAnsi="Arial" w:cs="Arial"/>
          <w:sz w:val="20"/>
          <w:szCs w:val="20"/>
          <w:lang w:eastAsia="sl-SI"/>
        </w:rPr>
        <w:t xml:space="preserve"> banke so deloma ali v celoti prenehale na podlagi odločbe Banke Slovenije (v nadaljnjem besedilu: nekdanji imetniki), omogoča učinkovito sodno varstvo v skladu z odločbo Ustavnega sodišča R</w:t>
      </w:r>
      <w:r w:rsidR="00472A2D">
        <w:rPr>
          <w:rFonts w:ascii="Arial" w:eastAsia="Times New Roman" w:hAnsi="Arial" w:cs="Arial"/>
          <w:sz w:val="20"/>
          <w:szCs w:val="20"/>
          <w:lang w:eastAsia="sl-SI"/>
        </w:rPr>
        <w:t>S</w:t>
      </w:r>
      <w:r w:rsidRPr="005E10A6">
        <w:rPr>
          <w:rFonts w:ascii="Arial" w:eastAsia="Times New Roman" w:hAnsi="Arial" w:cs="Arial"/>
          <w:sz w:val="20"/>
          <w:szCs w:val="20"/>
          <w:lang w:eastAsia="sl-SI"/>
        </w:rPr>
        <w:t xml:space="preserve"> U-I-295/13 (Uradni list RS, št. 71/16; v nadaljnjem besedilu: odločba U-I-295/13).</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381F81"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5E10A6" w:rsidRPr="005E10A6">
        <w:rPr>
          <w:rFonts w:ascii="Arial" w:eastAsia="Times New Roman" w:hAnsi="Arial" w:cs="Arial"/>
          <w:sz w:val="20"/>
          <w:szCs w:val="20"/>
          <w:lang w:eastAsia="sl-SI"/>
        </w:rPr>
        <w:t xml:space="preserve">redlog zakona ureja </w:t>
      </w:r>
      <w:r>
        <w:rPr>
          <w:rFonts w:ascii="Arial" w:eastAsia="Times New Roman" w:hAnsi="Arial" w:cs="Arial"/>
          <w:sz w:val="20"/>
          <w:szCs w:val="20"/>
          <w:lang w:eastAsia="sl-SI"/>
        </w:rPr>
        <w:t xml:space="preserve">tudi </w:t>
      </w:r>
      <w:r w:rsidR="005E10A6" w:rsidRPr="005E10A6">
        <w:rPr>
          <w:rFonts w:ascii="Arial" w:eastAsia="Times New Roman" w:hAnsi="Arial" w:cs="Arial"/>
          <w:sz w:val="20"/>
          <w:szCs w:val="20"/>
          <w:lang w:eastAsia="sl-SI"/>
        </w:rPr>
        <w:t xml:space="preserve">dostop do dokumentov in podatkov, ki jih je Banka Slovenije upoštevala ali bi jih morala upoštevati pri izreku izrednega ukrepa prenehanja kvalificiranih obveznosti banke, ki je bil izrečen na podlagi </w:t>
      </w:r>
      <w:proofErr w:type="spellStart"/>
      <w:r w:rsidR="005E10A6" w:rsidRPr="005E10A6">
        <w:rPr>
          <w:rFonts w:ascii="Arial" w:eastAsia="Times New Roman" w:hAnsi="Arial" w:cs="Arial"/>
          <w:sz w:val="20"/>
          <w:szCs w:val="20"/>
          <w:lang w:eastAsia="sl-SI"/>
        </w:rPr>
        <w:t>261.a</w:t>
      </w:r>
      <w:proofErr w:type="spellEnd"/>
      <w:r w:rsidR="005E10A6" w:rsidRPr="005E10A6">
        <w:rPr>
          <w:rFonts w:ascii="Arial" w:eastAsia="Times New Roman" w:hAnsi="Arial" w:cs="Arial"/>
          <w:sz w:val="20"/>
          <w:szCs w:val="20"/>
          <w:lang w:eastAsia="sl-SI"/>
        </w:rPr>
        <w:t xml:space="preserve"> člena Zakona o bančništvu (Uradni list RS, št. 99/10 – uradno prečiščeno besedilo, 52/11 – </w:t>
      </w:r>
      <w:proofErr w:type="spellStart"/>
      <w:r w:rsidR="005E10A6" w:rsidRPr="005E10A6">
        <w:rPr>
          <w:rFonts w:ascii="Arial" w:eastAsia="Times New Roman" w:hAnsi="Arial" w:cs="Arial"/>
          <w:sz w:val="20"/>
          <w:szCs w:val="20"/>
          <w:lang w:eastAsia="sl-SI"/>
        </w:rPr>
        <w:t>popr</w:t>
      </w:r>
      <w:proofErr w:type="spellEnd"/>
      <w:r w:rsidR="005E10A6" w:rsidRPr="005E10A6">
        <w:rPr>
          <w:rFonts w:ascii="Arial" w:eastAsia="Times New Roman" w:hAnsi="Arial" w:cs="Arial"/>
          <w:sz w:val="20"/>
          <w:szCs w:val="20"/>
          <w:lang w:eastAsia="sl-SI"/>
        </w:rPr>
        <w:t xml:space="preserve">., 9/11 – </w:t>
      </w:r>
      <w:proofErr w:type="spellStart"/>
      <w:r w:rsidR="005E10A6" w:rsidRPr="005E10A6">
        <w:rPr>
          <w:rFonts w:ascii="Arial" w:eastAsia="Times New Roman" w:hAnsi="Arial" w:cs="Arial"/>
          <w:sz w:val="20"/>
          <w:szCs w:val="20"/>
          <w:lang w:eastAsia="sl-SI"/>
        </w:rPr>
        <w:t>ZPlaSS</w:t>
      </w:r>
      <w:proofErr w:type="spellEnd"/>
      <w:r w:rsidR="005E10A6" w:rsidRPr="005E10A6">
        <w:rPr>
          <w:rFonts w:ascii="Arial" w:eastAsia="Times New Roman" w:hAnsi="Arial" w:cs="Arial"/>
          <w:sz w:val="20"/>
          <w:szCs w:val="20"/>
          <w:lang w:eastAsia="sl-SI"/>
        </w:rPr>
        <w:t>-B, 35/11, 59/11, 85/11, 48/12, 105/12, 56/13, 63/13 – ZS-K, 96/13, 25/15 – ZBan-2, 27/16 – ZSJV in 44/16 – ZRPPB; v nadaljnjem besedilu: ZBan-1) (v nadaljnjem besedilu: izredni ukrep). Predlog zakona ureja tudi javno objavo odločb Banke Slovenije na spletni strani, s katerimi so bili izrečeni izredni ukrepi (v nadaljnjem besedilu: odločba Banke Slovenije).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Določa se tudi vpliv tega zakona na tožbe, ki so bile vložene proti Banki Slovenije pred začetkom veljavnosti tega zakona in v katerih tožniki uveljavljajo zahtevke, da Banka Slovenije povrne škodo, ki naj bi nastala zaradi učinkov odločbe Banke Slovenije, s katero je bil izrečen izredni ukrep.</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472A2D"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Ključna</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vsebina predloga zakona so tako procesne določbe, namen katerih je zapolniti ugotovljeno protiustavno pravno praznino, ki je obstajala zaradi odsotnosti posebnih procesnih pravil za odškodninske spore nekdanjih imetnikov proti Banki Slovenije.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_Ref512408903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Zaradi zagotovitve jasnosti in določnosti zakona se s predlaganim členom v zvezi s pojm</w:t>
      </w:r>
      <w:r w:rsidR="00F514CB">
        <w:rPr>
          <w:rFonts w:ascii="Arial" w:eastAsia="Times New Roman" w:hAnsi="Arial" w:cs="Arial"/>
          <w:sz w:val="20"/>
          <w:szCs w:val="20"/>
          <w:lang w:eastAsia="sl-SI"/>
        </w:rPr>
        <w:t>i</w:t>
      </w:r>
      <w:r w:rsidRPr="005E10A6">
        <w:rPr>
          <w:rFonts w:ascii="Arial" w:eastAsia="Times New Roman" w:hAnsi="Arial" w:cs="Arial"/>
          <w:sz w:val="20"/>
          <w:szCs w:val="20"/>
          <w:lang w:eastAsia="sl-SI"/>
        </w:rPr>
        <w:t>, ki se uporablja</w:t>
      </w:r>
      <w:r w:rsidR="00F514CB">
        <w:rPr>
          <w:rFonts w:ascii="Arial" w:eastAsia="Times New Roman" w:hAnsi="Arial" w:cs="Arial"/>
          <w:sz w:val="20"/>
          <w:szCs w:val="20"/>
          <w:lang w:eastAsia="sl-SI"/>
        </w:rPr>
        <w:t>jo</w:t>
      </w:r>
      <w:r w:rsidRPr="005E10A6">
        <w:rPr>
          <w:rFonts w:ascii="Arial" w:eastAsia="Times New Roman" w:hAnsi="Arial" w:cs="Arial"/>
          <w:sz w:val="20"/>
          <w:szCs w:val="20"/>
          <w:lang w:eastAsia="sl-SI"/>
        </w:rPr>
        <w:t xml:space="preserve"> v tem zakonu, jasneje določa navezava na zakon, ki j</w:t>
      </w:r>
      <w:r w:rsidR="00F514CB">
        <w:rPr>
          <w:rFonts w:ascii="Arial" w:eastAsia="Times New Roman" w:hAnsi="Arial" w:cs="Arial"/>
          <w:sz w:val="20"/>
          <w:szCs w:val="20"/>
          <w:lang w:eastAsia="sl-SI"/>
        </w:rPr>
        <w:t>ih</w:t>
      </w:r>
      <w:r w:rsidRPr="005E10A6">
        <w:rPr>
          <w:rFonts w:ascii="Arial" w:eastAsia="Times New Roman" w:hAnsi="Arial" w:cs="Arial"/>
          <w:sz w:val="20"/>
          <w:szCs w:val="20"/>
          <w:lang w:eastAsia="sl-SI"/>
        </w:rPr>
        <w:t xml:space="preserve"> že ureja oziroma opredeljuje.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skladu s šestim odstavkom </w:t>
      </w:r>
      <w:proofErr w:type="spellStart"/>
      <w:r w:rsidRPr="005E10A6">
        <w:rPr>
          <w:rFonts w:ascii="Arial" w:eastAsia="Times New Roman" w:hAnsi="Arial" w:cs="Arial"/>
          <w:sz w:val="20"/>
          <w:szCs w:val="20"/>
          <w:lang w:eastAsia="sl-SI"/>
        </w:rPr>
        <w:t>261.a</w:t>
      </w:r>
      <w:proofErr w:type="spellEnd"/>
      <w:r w:rsidRPr="005E10A6">
        <w:rPr>
          <w:rFonts w:ascii="Arial" w:eastAsia="Times New Roman" w:hAnsi="Arial" w:cs="Arial"/>
          <w:sz w:val="20"/>
          <w:szCs w:val="20"/>
          <w:lang w:eastAsia="sl-SI"/>
        </w:rPr>
        <w:t xml:space="preserve"> člena ZBan-1 so kvalificirane obveznosti:</w:t>
      </w:r>
      <w:r w:rsidRPr="005E10A6">
        <w:rPr>
          <w:rFonts w:ascii="Arial" w:eastAsia="Times New Roman" w:hAnsi="Arial" w:cs="Arial"/>
          <w:sz w:val="20"/>
          <w:szCs w:val="20"/>
          <w:vertAlign w:val="superscript"/>
          <w:lang w:eastAsia="sl-SI"/>
        </w:rPr>
        <w:footnoteReference w:id="35"/>
      </w:r>
    </w:p>
    <w:p w:rsidR="005E10A6" w:rsidRPr="005E10A6" w:rsidRDefault="005E10A6" w:rsidP="0098089F">
      <w:pPr>
        <w:numPr>
          <w:ilvl w:val="0"/>
          <w:numId w:val="46"/>
        </w:numPr>
        <w:overflowPunct w:val="0"/>
        <w:autoSpaceDE w:val="0"/>
        <w:autoSpaceDN w:val="0"/>
        <w:adjustRightInd w:val="0"/>
        <w:spacing w:after="0" w:line="276" w:lineRule="auto"/>
        <w:ind w:left="357" w:hanging="357"/>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osnovni kapital banke (obveznosti prvega reda),</w:t>
      </w:r>
    </w:p>
    <w:p w:rsidR="005E10A6" w:rsidRPr="005E10A6" w:rsidRDefault="005E10A6" w:rsidP="0098089F">
      <w:pPr>
        <w:numPr>
          <w:ilvl w:val="0"/>
          <w:numId w:val="46"/>
        </w:numPr>
        <w:overflowPunct w:val="0"/>
        <w:autoSpaceDE w:val="0"/>
        <w:autoSpaceDN w:val="0"/>
        <w:adjustRightInd w:val="0"/>
        <w:spacing w:after="0" w:line="276" w:lineRule="auto"/>
        <w:ind w:left="357" w:hanging="357"/>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obveznosti do imetnikov hibridnih finančnih instrumentov iz 4. točke prvega odstavka 133. člena ZBan-1 (obveznosti drugega reda),</w:t>
      </w:r>
    </w:p>
    <w:p w:rsidR="005E10A6" w:rsidRPr="005E10A6" w:rsidRDefault="005E10A6" w:rsidP="0098089F">
      <w:pPr>
        <w:numPr>
          <w:ilvl w:val="0"/>
          <w:numId w:val="46"/>
        </w:numPr>
        <w:overflowPunct w:val="0"/>
        <w:autoSpaceDE w:val="0"/>
        <w:autoSpaceDN w:val="0"/>
        <w:adjustRightInd w:val="0"/>
        <w:spacing w:after="0" w:line="276" w:lineRule="auto"/>
        <w:ind w:left="357" w:hanging="357"/>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obveznosti do imetnikov finančnih instrumentov, ki se po 134. členu tega zakona upoštevajo pri izračunu dodatnega kapitala banke, razen če so te obveznosti že zajete v 1. ali 2. točki tega odstavka (obveznosti tretjega reda),</w:t>
      </w:r>
    </w:p>
    <w:p w:rsidR="005E10A6" w:rsidRPr="005E10A6" w:rsidRDefault="005E10A6" w:rsidP="0098089F">
      <w:pPr>
        <w:numPr>
          <w:ilvl w:val="0"/>
          <w:numId w:val="46"/>
        </w:numPr>
        <w:overflowPunct w:val="0"/>
        <w:autoSpaceDE w:val="0"/>
        <w:autoSpaceDN w:val="0"/>
        <w:adjustRightInd w:val="0"/>
        <w:spacing w:after="0" w:line="276" w:lineRule="auto"/>
        <w:ind w:left="357" w:hanging="357"/>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obveznosti, ki niso zajete </w:t>
      </w:r>
      <w:r w:rsidRPr="00B16263">
        <w:rPr>
          <w:rFonts w:ascii="Arial" w:eastAsia="Times New Roman" w:hAnsi="Arial" w:cs="Arial"/>
          <w:sz w:val="20"/>
          <w:szCs w:val="20"/>
          <w:lang w:eastAsia="sl-SI"/>
        </w:rPr>
        <w:t>v 1., 2. ali 3. točki tega odstavka in bi</w:t>
      </w:r>
      <w:r w:rsidRPr="005E10A6">
        <w:rPr>
          <w:rFonts w:ascii="Arial" w:eastAsia="Times New Roman" w:hAnsi="Arial" w:cs="Arial"/>
          <w:sz w:val="20"/>
          <w:szCs w:val="20"/>
          <w:lang w:eastAsia="sl-SI"/>
        </w:rPr>
        <w:t xml:space="preserve"> se v primeru stečajnega postopka nad banko poplačale po poplačilu navadnih terjatev do banke (obveznosti četrtega reda).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Kvalificirane obveznosti banke so razvrščene v štiri skupine (rede) glede na lastnosti, ki bi se v primeru stečaja banke upoštevale pri določanju vrstnega reda poplačila teh obveznosti (po poplačilu vseh obveznosti banke do navadnih upnikov). Pri vseh kvalificiranih obveznostih gre za podrejene terjatve upnikov, kot jih določa zakon, ki ureja insolventne postopke.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Kvalificirane obveznosti prvega reda vključujejo obveznosti banke do delničarjev iz naslova vplačanega osnovnega kapitala. V primeru obveznosti prvega reda se upošteva</w:t>
      </w:r>
      <w:r w:rsidR="00472A2D">
        <w:rPr>
          <w:rFonts w:ascii="Arial" w:eastAsia="Times New Roman" w:hAnsi="Arial" w:cs="Arial"/>
          <w:sz w:val="20"/>
          <w:szCs w:val="20"/>
          <w:lang w:eastAsia="sl-SI"/>
        </w:rPr>
        <w:t>jo</w:t>
      </w:r>
      <w:r w:rsidRPr="005E10A6">
        <w:rPr>
          <w:rFonts w:ascii="Arial" w:eastAsia="Times New Roman" w:hAnsi="Arial" w:cs="Arial"/>
          <w:sz w:val="20"/>
          <w:szCs w:val="20"/>
          <w:lang w:eastAsia="sl-SI"/>
        </w:rPr>
        <w:t xml:space="preserve"> obveznosti banke do delničarjev iz naslova vplačanega osnovnega kapitala.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Kot obveznosti drugega in tretjega reda so opredeljene obveznosti banke iz naslova hibridnih finančnih instrumentov, ki se v skladu s 4. točko prvega odstavka 133. člena ZBan-1 štejejo v temeljni kapital banke (obveznosti tretjega reda), in obveznosti iz naslova finančnih instrumentov, ki se v skladu s 134. členom ZBan-1 štejejo kot dodatni kapital banke. Glede na zahteve, ki jih določa ZBan-1 za instrumente temeljnega in dodatnega kapitala, se za upoštevanje posameznega instrumenta pri izračunu kapitala banke upošteva</w:t>
      </w:r>
      <w:r w:rsidR="00472A2D">
        <w:rPr>
          <w:rFonts w:ascii="Arial" w:eastAsia="Times New Roman" w:hAnsi="Arial" w:cs="Arial"/>
          <w:sz w:val="20"/>
          <w:szCs w:val="20"/>
          <w:lang w:eastAsia="sl-SI"/>
        </w:rPr>
        <w:t>ta</w:t>
      </w:r>
      <w:r w:rsidRPr="005E10A6">
        <w:rPr>
          <w:rFonts w:ascii="Arial" w:eastAsia="Times New Roman" w:hAnsi="Arial" w:cs="Arial"/>
          <w:sz w:val="20"/>
          <w:szCs w:val="20"/>
          <w:lang w:eastAsia="sl-SI"/>
        </w:rPr>
        <w:t xml:space="preserve"> tudi stopnja podrejenosti tega instrumenta in pogodbeno dogovorjen vrstni red poplačila obveznosti iz naslova takšnega instrumenta v primeru prenehanja banke.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Arial" w:hAnsi="Arial" w:cs="Arial"/>
          <w:sz w:val="20"/>
          <w:szCs w:val="20"/>
        </w:rPr>
      </w:pPr>
      <w:r w:rsidRPr="005E10A6">
        <w:rPr>
          <w:rFonts w:ascii="Arial" w:eastAsia="Times New Roman" w:hAnsi="Arial" w:cs="Arial"/>
          <w:sz w:val="20"/>
          <w:szCs w:val="20"/>
          <w:lang w:eastAsia="sl-SI"/>
        </w:rPr>
        <w:t>Kot obveznosti četrtega reda se upoštevajo druge obveznosti banke do upnikov, ki niso zajete v predhodnih redih in bi se v primeru stečajnega postopka nad banko poplačale za obveznostmi banke do navadnih upnikov, vendar pred obveznostmi do imetnikov finančnih instrumentov dodatnega in temeljnega kapitala.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_Ref476903225 \r \h  \* MERGEFORMA</w:instrText>
      </w:r>
      <w:r w:rsidR="00607E53">
        <w:instrText xml:space="preserve">T </w:instrText>
      </w:r>
      <w:r w:rsidR="00607E53">
        <w:fldChar w:fldCharType="separate"/>
      </w:r>
      <w:r w:rsidR="00607E53" w:rsidRPr="00607E53">
        <w:rPr>
          <w:rFonts w:ascii="Arial" w:eastAsia="Times New Roman" w:hAnsi="Arial" w:cs="Arial"/>
          <w:b/>
          <w:sz w:val="20"/>
          <w:szCs w:val="20"/>
          <w:lang w:eastAsia="sl-SI"/>
        </w:rPr>
        <w:t>3</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 zagotovitev enake obravnave vseh nekdanjih imetnikov navedeni člen določa obvezno uporabo tega zakona v vseh primerih, v katerih nekdanji imetnik vloži tožbo zoper Banko Slovenije, s katero uveljavlja odškodninsko varstvo po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členu ZBan-1 (zahtevek za povrnitev škode), ki naj bi nastala zaradi izreka odločbe Banke Slovenije o izrednih ukrepih, s katero so delnice banke ali obveznosti banke deloma ali v celoti prenehale. S tem zakonom se uzakonjajo posebna pravila postopka za sodno varstvo v obliki odškodninske tožbe (kot je to določal tudi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 ZBan-1) na ustavno skladen način v skladu z odločbo U-I-295/13.</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Člen določa</w:t>
      </w:r>
      <w:r w:rsidR="00472A2D">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xml:space="preserve">, da se ta zakon ne uporablja, če je bilo s pravnomočno kazensko odločbo ugotovljeno, da je bilo v zvezi z odločbo Banke Slovenije storjeno kaznivo dejanje, s katerim je bila povzročena škoda, ki izhaja iz tega kaznivega dejanja. S to določbo se omogoča uveljavljanje vseh </w:t>
      </w:r>
      <w:r w:rsidR="00472A2D">
        <w:rPr>
          <w:rFonts w:ascii="Arial" w:eastAsia="Times New Roman" w:hAnsi="Arial" w:cs="Arial"/>
          <w:sz w:val="20"/>
          <w:szCs w:val="20"/>
          <w:lang w:eastAsia="sl-SI"/>
        </w:rPr>
        <w:t>drugih</w:t>
      </w:r>
      <w:r w:rsidR="00472A2D"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zahtevkov, ki so morda povezani z odločbo Banke Slovenije. Tako bo mogoče uveljavljati polno odškodnino po splošnih pravilih obligacijskega prava v primerih, v katerih je bilo v zvezi z odločbo Banke Slovenije storjeno kaznivo dejanje, s katerim je bila povzročena škoda, ki izhaja iz tega kaznivega dejanja.</w:t>
      </w:r>
      <w:r w:rsidRPr="005E10A6">
        <w:rPr>
          <w:rFonts w:ascii="Arial" w:eastAsia="Times New Roman" w:hAnsi="Arial" w:cs="Arial"/>
          <w:sz w:val="20"/>
          <w:szCs w:val="20"/>
          <w:vertAlign w:val="superscript"/>
          <w:lang w:eastAsia="sl-SI"/>
        </w:rPr>
        <w:footnoteReference w:id="36"/>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4"/>
        </w:rPr>
      </w:pPr>
      <w:r w:rsidRPr="005E10A6">
        <w:rPr>
          <w:rFonts w:ascii="Arial" w:eastAsia="Times New Roman" w:hAnsi="Arial" w:cs="Arial"/>
          <w:sz w:val="20"/>
          <w:szCs w:val="20"/>
          <w:lang w:eastAsia="sl-SI"/>
        </w:rPr>
        <w:t xml:space="preserve">V tretjem odstavku se predlaga, da se predlog zakona ne uporablja za postopke, ki se vodijo proti posamezni poslovni banki zaradi njene kršitve ali opustitve dolžnega ravnanja. Navedeni postopki potekajo ne glede na odločitev </w:t>
      </w:r>
      <w:r w:rsidR="00472A2D">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stavnega sodišča </w:t>
      </w:r>
      <w:r w:rsidR="00472A2D">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v zadevi U-I-295/13, saj ne temeljijo na pravni podlagi, ki jo je sodišče presojalo v omenjeni odločbi. </w:t>
      </w:r>
      <w:r w:rsidRPr="005E10A6">
        <w:rPr>
          <w:rFonts w:ascii="Arial" w:eastAsia="Times New Roman" w:hAnsi="Arial" w:cs="Arial"/>
          <w:sz w:val="20"/>
          <w:szCs w:val="24"/>
        </w:rPr>
        <w:t>Če so na primer potrošniki kupili vrednostni papir</w:t>
      </w:r>
      <w:r w:rsidRPr="005E10A6">
        <w:rPr>
          <w:rFonts w:ascii="Arial" w:eastAsia="Times New Roman" w:hAnsi="Arial" w:cs="Arial"/>
          <w:sz w:val="20"/>
          <w:szCs w:val="24"/>
          <w:vertAlign w:val="superscript"/>
        </w:rPr>
        <w:footnoteReference w:id="37"/>
      </w:r>
      <w:r w:rsidRPr="005E10A6">
        <w:rPr>
          <w:rFonts w:ascii="Arial" w:eastAsia="Times New Roman" w:hAnsi="Arial" w:cs="Arial"/>
          <w:sz w:val="20"/>
          <w:szCs w:val="24"/>
        </w:rPr>
        <w:t xml:space="preserve">, ne da bi jim bilo v skladu z veljavno zakonodajo </w:t>
      </w:r>
      <w:r w:rsidR="00472A2D">
        <w:rPr>
          <w:rFonts w:ascii="Arial" w:eastAsia="Times New Roman" w:hAnsi="Arial" w:cs="Arial"/>
          <w:sz w:val="20"/>
          <w:szCs w:val="24"/>
        </w:rPr>
        <w:t>navedeno</w:t>
      </w:r>
      <w:r w:rsidR="00472A2D" w:rsidRPr="005E10A6">
        <w:rPr>
          <w:rFonts w:ascii="Arial" w:eastAsia="Times New Roman" w:hAnsi="Arial" w:cs="Arial"/>
          <w:sz w:val="20"/>
          <w:szCs w:val="24"/>
        </w:rPr>
        <w:t xml:space="preserve"> </w:t>
      </w:r>
      <w:r w:rsidRPr="005E10A6">
        <w:rPr>
          <w:rFonts w:ascii="Arial" w:eastAsia="Times New Roman" w:hAnsi="Arial" w:cs="Arial"/>
          <w:sz w:val="20"/>
          <w:szCs w:val="24"/>
        </w:rPr>
        <w:t>tveganje, lahko morebitno odškodnino zaradi kršitve pojasnilne dolžnosti</w:t>
      </w:r>
      <w:r w:rsidRPr="005E10A6">
        <w:rPr>
          <w:rFonts w:ascii="Arial" w:eastAsia="Times New Roman" w:hAnsi="Arial" w:cs="Arial"/>
          <w:sz w:val="20"/>
          <w:szCs w:val="24"/>
          <w:vertAlign w:val="superscript"/>
        </w:rPr>
        <w:footnoteReference w:id="38"/>
      </w:r>
      <w:r w:rsidR="00472A2D" w:rsidRPr="002A5618">
        <w:rPr>
          <w:rFonts w:ascii="Arial" w:eastAsia="Times New Roman" w:hAnsi="Arial" w:cs="Arial"/>
          <w:sz w:val="20"/>
          <w:szCs w:val="24"/>
          <w:vertAlign w:val="superscript"/>
        </w:rPr>
        <w:t>,</w:t>
      </w:r>
      <w:r w:rsidRPr="005E10A6">
        <w:rPr>
          <w:rFonts w:ascii="Arial" w:eastAsia="Times New Roman" w:hAnsi="Arial" w:cs="Arial"/>
          <w:sz w:val="20"/>
          <w:szCs w:val="24"/>
        </w:rPr>
        <w:t xml:space="preserve"> </w:t>
      </w:r>
      <w:r w:rsidRPr="005E10A6">
        <w:rPr>
          <w:rFonts w:ascii="Arial" w:eastAsia="Times New Roman" w:hAnsi="Arial" w:cs="Arial"/>
          <w:sz w:val="20"/>
          <w:szCs w:val="24"/>
          <w:vertAlign w:val="superscript"/>
        </w:rPr>
        <w:footnoteReference w:id="39"/>
      </w:r>
      <w:r w:rsidRPr="005E10A6">
        <w:rPr>
          <w:rFonts w:ascii="Arial" w:eastAsia="Times New Roman" w:hAnsi="Arial" w:cs="Arial"/>
          <w:sz w:val="20"/>
          <w:szCs w:val="24"/>
        </w:rPr>
        <w:t xml:space="preserve"> zahtevajo na podlagi drugih veljavnih zakonov (npr. v postopku, ki se vodi zoper prodajalca (poslovno banko), ki jim je finančni instrument prodal).</w:t>
      </w:r>
      <w:r w:rsidRPr="005E10A6">
        <w:rPr>
          <w:rFonts w:ascii="Arial" w:eastAsia="Times New Roman" w:hAnsi="Arial" w:cs="Arial"/>
          <w:sz w:val="20"/>
          <w:szCs w:val="24"/>
          <w:vertAlign w:val="superscript"/>
        </w:rPr>
        <w:footnoteReference w:id="40"/>
      </w:r>
      <w:r w:rsidRPr="005E10A6">
        <w:rPr>
          <w:rFonts w:ascii="Arial" w:eastAsia="Times New Roman" w:hAnsi="Arial" w:cs="Arial"/>
          <w:sz w:val="20"/>
          <w:szCs w:val="24"/>
        </w:rPr>
        <w:t xml:space="preserve"> </w:t>
      </w:r>
      <w:r w:rsidRPr="005E10A6">
        <w:rPr>
          <w:rFonts w:ascii="Arial" w:eastAsia="Times New Roman" w:hAnsi="Arial" w:cs="Arial"/>
          <w:sz w:val="20"/>
          <w:szCs w:val="24"/>
        </w:rPr>
        <w:lastRenderedPageBreak/>
        <w:t>Omenjeni postopki se vodijo zoper poslovne banke</w:t>
      </w:r>
      <w:r w:rsidR="00472A2D">
        <w:rPr>
          <w:rFonts w:ascii="Arial" w:eastAsia="Times New Roman" w:hAnsi="Arial" w:cs="Arial"/>
          <w:sz w:val="20"/>
          <w:szCs w:val="24"/>
        </w:rPr>
        <w:t xml:space="preserve">, </w:t>
      </w:r>
      <w:r w:rsidRPr="005E10A6">
        <w:rPr>
          <w:rFonts w:ascii="Arial" w:eastAsia="Times New Roman" w:hAnsi="Arial" w:cs="Arial"/>
          <w:sz w:val="20"/>
          <w:szCs w:val="24"/>
        </w:rPr>
        <w:t xml:space="preserve">in ne zoper Banko Slovenije. </w:t>
      </w:r>
      <w:r w:rsidR="00472A2D">
        <w:rPr>
          <w:rFonts w:ascii="Arial" w:eastAsia="Times New Roman" w:hAnsi="Arial" w:cs="Arial"/>
          <w:sz w:val="20"/>
          <w:szCs w:val="24"/>
        </w:rPr>
        <w:t>Z</w:t>
      </w:r>
      <w:r w:rsidRPr="005E10A6">
        <w:rPr>
          <w:rFonts w:ascii="Arial" w:eastAsia="Times New Roman" w:hAnsi="Arial" w:cs="Arial"/>
          <w:sz w:val="20"/>
          <w:szCs w:val="24"/>
        </w:rPr>
        <w:t xml:space="preserve">aradi jasnosti </w:t>
      </w:r>
      <w:r w:rsidR="00472A2D">
        <w:rPr>
          <w:rFonts w:ascii="Arial" w:eastAsia="Times New Roman" w:hAnsi="Arial" w:cs="Arial"/>
          <w:sz w:val="20"/>
          <w:szCs w:val="24"/>
        </w:rPr>
        <w:t xml:space="preserve">se </w:t>
      </w:r>
      <w:r w:rsidRPr="005E10A6">
        <w:rPr>
          <w:rFonts w:ascii="Arial" w:eastAsia="Times New Roman" w:hAnsi="Arial" w:cs="Arial"/>
          <w:sz w:val="20"/>
          <w:szCs w:val="24"/>
        </w:rPr>
        <w:t>določa</w:t>
      </w:r>
      <w:r w:rsidR="00472A2D">
        <w:rPr>
          <w:rFonts w:ascii="Arial" w:eastAsia="Times New Roman" w:hAnsi="Arial" w:cs="Arial"/>
          <w:sz w:val="20"/>
          <w:szCs w:val="24"/>
        </w:rPr>
        <w:t xml:space="preserve"> še</w:t>
      </w:r>
      <w:r w:rsidRPr="005E10A6">
        <w:rPr>
          <w:rFonts w:ascii="Arial" w:eastAsia="Times New Roman" w:hAnsi="Arial" w:cs="Arial"/>
          <w:sz w:val="20"/>
          <w:szCs w:val="24"/>
        </w:rPr>
        <w:t xml:space="preserve">, da ta zakon ni podlaga tudi za morebitne druge postopke, ki </w:t>
      </w:r>
      <w:r w:rsidR="00472A2D">
        <w:rPr>
          <w:rFonts w:ascii="Arial" w:eastAsia="Times New Roman" w:hAnsi="Arial" w:cs="Arial"/>
          <w:sz w:val="20"/>
          <w:szCs w:val="24"/>
        </w:rPr>
        <w:t>ne temeljijo na</w:t>
      </w:r>
      <w:r w:rsidRPr="005E10A6">
        <w:rPr>
          <w:rFonts w:ascii="Arial" w:eastAsia="Times New Roman" w:hAnsi="Arial" w:cs="Arial"/>
          <w:sz w:val="20"/>
          <w:szCs w:val="24"/>
        </w:rPr>
        <w:t xml:space="preserve"> </w:t>
      </w:r>
      <w:proofErr w:type="spellStart"/>
      <w:r w:rsidRPr="005E10A6">
        <w:rPr>
          <w:rFonts w:ascii="Arial" w:eastAsia="Times New Roman" w:hAnsi="Arial" w:cs="Arial"/>
          <w:sz w:val="20"/>
          <w:szCs w:val="24"/>
        </w:rPr>
        <w:t>350.a</w:t>
      </w:r>
      <w:proofErr w:type="spellEnd"/>
      <w:r w:rsidRPr="005E10A6">
        <w:rPr>
          <w:rFonts w:ascii="Arial" w:eastAsia="Times New Roman" w:hAnsi="Arial" w:cs="Arial"/>
          <w:sz w:val="20"/>
          <w:szCs w:val="24"/>
        </w:rPr>
        <w:t xml:space="preserve"> člen</w:t>
      </w:r>
      <w:r w:rsidR="00472A2D">
        <w:rPr>
          <w:rFonts w:ascii="Arial" w:eastAsia="Times New Roman" w:hAnsi="Arial" w:cs="Arial"/>
          <w:sz w:val="20"/>
          <w:szCs w:val="24"/>
        </w:rPr>
        <w:t>u</w:t>
      </w:r>
      <w:r w:rsidRPr="005E10A6">
        <w:rPr>
          <w:rFonts w:ascii="Arial" w:eastAsia="Times New Roman" w:hAnsi="Arial" w:cs="Arial"/>
          <w:sz w:val="20"/>
          <w:szCs w:val="24"/>
        </w:rPr>
        <w:t xml:space="preserve"> ZBan-1.</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4"/>
        </w:rPr>
      </w:pPr>
    </w:p>
    <w:p w:rsidR="005E10A6" w:rsidRPr="005E10A6" w:rsidRDefault="00472A2D" w:rsidP="005E10A6">
      <w:pPr>
        <w:overflowPunct w:val="0"/>
        <w:autoSpaceDE w:val="0"/>
        <w:autoSpaceDN w:val="0"/>
        <w:adjustRightInd w:val="0"/>
        <w:spacing w:after="0" w:line="276" w:lineRule="auto"/>
        <w:jc w:val="both"/>
        <w:textAlignment w:val="baseline"/>
        <w:rPr>
          <w:rFonts w:ascii="Arial" w:eastAsia="Calibri" w:hAnsi="Arial" w:cs="Arial"/>
          <w:sz w:val="20"/>
          <w:szCs w:val="20"/>
        </w:rPr>
      </w:pPr>
      <w:r>
        <w:rPr>
          <w:rFonts w:ascii="Arial" w:eastAsia="Times New Roman" w:hAnsi="Arial" w:cs="Arial"/>
          <w:sz w:val="20"/>
          <w:szCs w:val="24"/>
        </w:rPr>
        <w:t>V</w:t>
      </w:r>
      <w:r w:rsidR="005E10A6" w:rsidRPr="005E10A6">
        <w:rPr>
          <w:rFonts w:ascii="Arial" w:eastAsia="Times New Roman" w:hAnsi="Arial" w:cs="Arial"/>
          <w:sz w:val="20"/>
          <w:szCs w:val="24"/>
        </w:rPr>
        <w:t xml:space="preserve"> tem členu </w:t>
      </w:r>
      <w:r>
        <w:rPr>
          <w:rFonts w:ascii="Arial" w:eastAsia="Times New Roman" w:hAnsi="Arial" w:cs="Arial"/>
          <w:sz w:val="20"/>
          <w:szCs w:val="24"/>
        </w:rPr>
        <w:t xml:space="preserve">se </w:t>
      </w:r>
      <w:r w:rsidR="005E10A6" w:rsidRPr="005E10A6">
        <w:rPr>
          <w:rFonts w:ascii="Arial" w:eastAsia="Times New Roman" w:hAnsi="Arial" w:cs="Arial"/>
          <w:sz w:val="20"/>
          <w:szCs w:val="24"/>
        </w:rPr>
        <w:t>izrecno določa</w:t>
      </w:r>
      <w:r>
        <w:rPr>
          <w:rFonts w:ascii="Arial" w:eastAsia="Times New Roman" w:hAnsi="Arial" w:cs="Arial"/>
          <w:sz w:val="20"/>
          <w:szCs w:val="24"/>
        </w:rPr>
        <w:t xml:space="preserve"> še</w:t>
      </w:r>
      <w:r w:rsidR="005E10A6" w:rsidRPr="005E10A6">
        <w:rPr>
          <w:rFonts w:ascii="Arial" w:eastAsia="Times New Roman" w:hAnsi="Arial" w:cs="Arial"/>
          <w:sz w:val="20"/>
          <w:szCs w:val="24"/>
        </w:rPr>
        <w:t xml:space="preserve">, kar velja že samo po sebi, da </w:t>
      </w:r>
      <w:r>
        <w:rPr>
          <w:rFonts w:ascii="Arial" w:eastAsia="Times New Roman" w:hAnsi="Arial" w:cs="Arial"/>
          <w:sz w:val="20"/>
          <w:szCs w:val="24"/>
        </w:rPr>
        <w:t>če</w:t>
      </w:r>
      <w:r w:rsidR="005E10A6" w:rsidRPr="005E10A6">
        <w:rPr>
          <w:rFonts w:ascii="Arial" w:eastAsia="Times New Roman" w:hAnsi="Arial" w:cs="Arial"/>
          <w:sz w:val="20"/>
          <w:szCs w:val="24"/>
        </w:rPr>
        <w:t xml:space="preserve"> je nekdanji imetnik uveljavljal tožbeni zahtevek zoper poslovno banko zaradi kršitve pojasnilne dolžnosti in je bila s pravnomočno sodno odločbo ugotovljena ničnost pogodbenega razmerja o prodaji finančnih instrumentov, ki so </w:t>
      </w:r>
      <w:r>
        <w:rPr>
          <w:rFonts w:ascii="Arial" w:eastAsia="Times New Roman" w:hAnsi="Arial" w:cs="Arial"/>
          <w:sz w:val="20"/>
          <w:szCs w:val="24"/>
        </w:rPr>
        <w:t>bili</w:t>
      </w:r>
      <w:r w:rsidRPr="005E10A6">
        <w:rPr>
          <w:rFonts w:ascii="Arial" w:eastAsia="Times New Roman" w:hAnsi="Arial" w:cs="Arial"/>
          <w:sz w:val="20"/>
          <w:szCs w:val="24"/>
        </w:rPr>
        <w:t xml:space="preserve"> </w:t>
      </w:r>
      <w:r w:rsidR="005E10A6" w:rsidRPr="005E10A6">
        <w:rPr>
          <w:rFonts w:ascii="Arial" w:eastAsia="Times New Roman" w:hAnsi="Arial" w:cs="Arial"/>
          <w:sz w:val="20"/>
          <w:szCs w:val="24"/>
        </w:rPr>
        <w:t>kvalificiran</w:t>
      </w:r>
      <w:r>
        <w:rPr>
          <w:rFonts w:ascii="Arial" w:eastAsia="Times New Roman" w:hAnsi="Arial" w:cs="Arial"/>
          <w:sz w:val="20"/>
          <w:szCs w:val="24"/>
        </w:rPr>
        <w:t>a</w:t>
      </w:r>
      <w:r w:rsidR="005E10A6" w:rsidRPr="005E10A6">
        <w:rPr>
          <w:rFonts w:ascii="Arial" w:eastAsia="Times New Roman" w:hAnsi="Arial" w:cs="Arial"/>
          <w:sz w:val="20"/>
          <w:szCs w:val="24"/>
        </w:rPr>
        <w:t xml:space="preserve"> obveznost, </w:t>
      </w:r>
      <w:r>
        <w:rPr>
          <w:rFonts w:ascii="Arial" w:eastAsia="Times New Roman" w:hAnsi="Arial" w:cs="Arial"/>
          <w:sz w:val="20"/>
          <w:szCs w:val="24"/>
        </w:rPr>
        <w:t xml:space="preserve">se </w:t>
      </w:r>
      <w:r w:rsidR="005E10A6" w:rsidRPr="005E10A6">
        <w:rPr>
          <w:rFonts w:ascii="Arial" w:eastAsia="Times New Roman" w:hAnsi="Arial" w:cs="Arial"/>
          <w:sz w:val="20"/>
          <w:szCs w:val="24"/>
        </w:rPr>
        <w:t>takšna oseba ne more šteti za nekdanjega imetnika po tem zakonu, ker je bila na podlagi pravnomočne sodne odločbe zaradi ugotovljene ničnosti</w:t>
      </w:r>
      <w:r w:rsidR="005E10A6" w:rsidRPr="005E10A6">
        <w:rPr>
          <w:rFonts w:ascii="Arial" w:eastAsia="Times New Roman" w:hAnsi="Arial" w:cs="Arial"/>
          <w:sz w:val="20"/>
          <w:szCs w:val="24"/>
          <w:vertAlign w:val="superscript"/>
        </w:rPr>
        <w:footnoteReference w:id="41"/>
      </w:r>
      <w:r w:rsidR="005E10A6" w:rsidRPr="005E10A6">
        <w:rPr>
          <w:rFonts w:ascii="Arial" w:eastAsia="Times New Roman" w:hAnsi="Arial" w:cs="Arial"/>
          <w:sz w:val="20"/>
          <w:szCs w:val="24"/>
        </w:rPr>
        <w:t xml:space="preserve"> že poplačana</w:t>
      </w:r>
      <w:r w:rsidR="005E10A6" w:rsidRPr="005E10A6">
        <w:rPr>
          <w:rFonts w:ascii="Arial" w:eastAsia="Times New Roman" w:hAnsi="Arial" w:cs="Arial"/>
          <w:sz w:val="20"/>
          <w:szCs w:val="24"/>
          <w:vertAlign w:val="superscript"/>
        </w:rPr>
        <w:footnoteReference w:id="42"/>
      </w:r>
      <w:r w:rsidR="005E10A6" w:rsidRPr="005E10A6">
        <w:rPr>
          <w:rFonts w:ascii="Arial" w:eastAsia="Calibri" w:hAnsi="Arial" w:cs="Arial"/>
          <w:sz w:val="20"/>
          <w:szCs w:val="20"/>
        </w:rPr>
        <w:t xml:space="preserv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_Ref485121159 \r \h  \* MERGEFORMAT </w:instrText>
      </w:r>
      <w:r w:rsidR="00607E53">
        <w:fldChar w:fldCharType="separate"/>
      </w:r>
      <w:r w:rsidR="00607E53" w:rsidRPr="00607E53">
        <w:rPr>
          <w:rFonts w:ascii="Arial" w:eastAsia="Times New Roman" w:hAnsi="Arial" w:cs="Arial"/>
          <w:b/>
          <w:sz w:val="20"/>
          <w:szCs w:val="20"/>
          <w:lang w:eastAsia="sl-SI"/>
        </w:rPr>
        <w:t>4</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skladu s predlaganim členom se za postopek, v katerem sodišče odloča o tožbah iz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_Ref476906161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tega zakona, uporablja zakon, ki ureja pravdni postopek, in sicer se uporabijo pravila pravdnega postopka v gospodarskih sporih, če ni v predlogu tega zakona določeno drugače. </w:t>
      </w:r>
      <w:r w:rsidRPr="005E10A6">
        <w:rPr>
          <w:rFonts w:ascii="Arial" w:eastAsia="Times New Roman" w:hAnsi="Arial" w:cs="Times New Roman"/>
          <w:sz w:val="20"/>
          <w:szCs w:val="20"/>
        </w:rPr>
        <w:t xml:space="preserve">V postopku v gospodarskih sporih namreč velja Zakon o pravdnem postopku (Uradni list RS, št. 73/07 – uradno prečiščeno besedilo, 45/08 – </w:t>
      </w:r>
      <w:proofErr w:type="spellStart"/>
      <w:r w:rsidRPr="005E10A6">
        <w:rPr>
          <w:rFonts w:ascii="Arial" w:eastAsia="Times New Roman" w:hAnsi="Arial" w:cs="Times New Roman"/>
          <w:sz w:val="20"/>
          <w:szCs w:val="20"/>
        </w:rPr>
        <w:t>ZArbit</w:t>
      </w:r>
      <w:proofErr w:type="spellEnd"/>
      <w:r w:rsidRPr="005E10A6">
        <w:rPr>
          <w:rFonts w:ascii="Arial" w:eastAsia="Times New Roman" w:hAnsi="Arial" w:cs="Times New Roman"/>
          <w:sz w:val="20"/>
          <w:szCs w:val="20"/>
        </w:rPr>
        <w:t xml:space="preserve">, 45/08, 111/08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57/09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12/10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50/10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107/10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75/12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40/13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92/13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10/14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48/15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xml:space="preserve">. US, 6/17 – </w:t>
      </w:r>
      <w:proofErr w:type="spellStart"/>
      <w:r w:rsidRPr="005E10A6">
        <w:rPr>
          <w:rFonts w:ascii="Arial" w:eastAsia="Times New Roman" w:hAnsi="Arial" w:cs="Times New Roman"/>
          <w:sz w:val="20"/>
          <w:szCs w:val="20"/>
        </w:rPr>
        <w:t>odl</w:t>
      </w:r>
      <w:proofErr w:type="spellEnd"/>
      <w:r w:rsidRPr="005E10A6">
        <w:rPr>
          <w:rFonts w:ascii="Arial" w:eastAsia="Times New Roman" w:hAnsi="Arial" w:cs="Times New Roman"/>
          <w:sz w:val="20"/>
          <w:szCs w:val="20"/>
        </w:rPr>
        <w:t>. US in 10/17; v nadaljnjem besedilu: ZPP), če ni v določbah posebnega poglavja, ki ureja postopek v gospodarskih sporih, določeno drugače. Določbe v bistvenem ne omejujejo procesnih pravic strank. V okviru pravil pravdnega postopka v gospodarskih sporih je po uveljavitvi Zakona o spremembah in dopolnitvah Zakona o pravdnem postopku (Uradni list RS, št. 10/17; v nadaljnjem besedilu: ZPP-E) mogoč predlog sodnika za senatno sojenje (</w:t>
      </w:r>
      <w:proofErr w:type="spellStart"/>
      <w:r w:rsidRPr="005E10A6">
        <w:rPr>
          <w:rFonts w:ascii="Arial" w:eastAsia="Times New Roman" w:hAnsi="Arial" w:cs="Times New Roman"/>
          <w:sz w:val="20"/>
          <w:szCs w:val="20"/>
        </w:rPr>
        <w:t>486.a</w:t>
      </w:r>
      <w:proofErr w:type="spellEnd"/>
      <w:r w:rsidRPr="005E10A6">
        <w:rPr>
          <w:rFonts w:ascii="Arial" w:eastAsia="Times New Roman" w:hAnsi="Arial" w:cs="Times New Roman"/>
          <w:sz w:val="20"/>
          <w:szCs w:val="20"/>
        </w:rPr>
        <w:t xml:space="preserve"> člen ZPP), kar bi bilo v tovrstnih sporih glede na obseg in vsebino zadev smotrno zaradi učinkovitejše izvedbe sodnega postopka. Z vidika smotrnosti in hitrosti </w:t>
      </w:r>
      <w:r w:rsidR="00472A2D">
        <w:rPr>
          <w:rFonts w:ascii="Arial" w:eastAsia="Times New Roman" w:hAnsi="Arial" w:cs="Times New Roman"/>
          <w:sz w:val="20"/>
          <w:szCs w:val="20"/>
        </w:rPr>
        <w:t>po</w:t>
      </w:r>
      <w:r w:rsidRPr="005E10A6">
        <w:rPr>
          <w:rFonts w:ascii="Arial" w:eastAsia="Times New Roman" w:hAnsi="Arial" w:cs="Times New Roman"/>
          <w:sz w:val="20"/>
          <w:szCs w:val="20"/>
        </w:rPr>
        <w:t xml:space="preserve">teka postopka je pomembno tudi, da lahko sodišče omeji obseg vloge in čas za ustno podajanje navedb na naroku. Za </w:t>
      </w:r>
      <w:r w:rsidRPr="005E10A6">
        <w:rPr>
          <w:rFonts w:ascii="Arial" w:eastAsia="Times New Roman" w:hAnsi="Arial" w:cs="Arial"/>
          <w:sz w:val="20"/>
          <w:szCs w:val="20"/>
          <w:lang w:eastAsia="sl-SI"/>
        </w:rPr>
        <w:t xml:space="preserve">tak postopek veljajo </w:t>
      </w:r>
      <w:r w:rsidR="00472A2D">
        <w:rPr>
          <w:rFonts w:ascii="Arial" w:eastAsia="Times New Roman" w:hAnsi="Arial" w:cs="Arial"/>
          <w:sz w:val="20"/>
          <w:szCs w:val="20"/>
          <w:lang w:eastAsia="sl-SI"/>
        </w:rPr>
        <w:t>nekatere</w:t>
      </w:r>
      <w:r w:rsidR="00472A2D"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izjeme glede podaje izjav, in sicer na način, da se po eni strani </w:t>
      </w:r>
      <w:r w:rsidR="00472A2D" w:rsidRPr="005E10A6">
        <w:rPr>
          <w:rFonts w:ascii="Arial" w:eastAsia="Times New Roman" w:hAnsi="Arial" w:cs="Arial"/>
          <w:sz w:val="20"/>
          <w:szCs w:val="20"/>
          <w:lang w:eastAsia="sl-SI"/>
        </w:rPr>
        <w:t xml:space="preserve">strankam </w:t>
      </w:r>
      <w:r w:rsidRPr="005E10A6">
        <w:rPr>
          <w:rFonts w:ascii="Arial" w:eastAsia="Times New Roman" w:hAnsi="Arial" w:cs="Arial"/>
          <w:sz w:val="20"/>
          <w:szCs w:val="20"/>
          <w:lang w:eastAsia="sl-SI"/>
        </w:rPr>
        <w:t>še vedno zagotavlja pravic</w:t>
      </w:r>
      <w:r w:rsidR="00472A2D">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do izjave, po drugi strani pa </w:t>
      </w:r>
      <w:r w:rsidR="00472A2D">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 xml:space="preserve">pospeši postopek odločanja sodišča. </w:t>
      </w:r>
      <w:r w:rsidRPr="005E10A6">
        <w:rPr>
          <w:rFonts w:ascii="Arial" w:eastAsia="Times New Roman" w:hAnsi="Arial" w:cs="Times New Roman"/>
          <w:sz w:val="20"/>
          <w:szCs w:val="20"/>
        </w:rPr>
        <w:t xml:space="preserve">Gre torej za ukrep pospešitve postopka, ki naj omogoči, da stranke vloge skrbno pišejo in na naroku skrbno ustno </w:t>
      </w:r>
      <w:r w:rsidR="00472A2D">
        <w:rPr>
          <w:rFonts w:ascii="Arial" w:eastAsia="Times New Roman" w:hAnsi="Arial" w:cs="Times New Roman"/>
          <w:sz w:val="20"/>
          <w:szCs w:val="20"/>
        </w:rPr>
        <w:t>navedejo</w:t>
      </w:r>
      <w:r w:rsidR="00472A2D" w:rsidRPr="005E10A6">
        <w:rPr>
          <w:rFonts w:ascii="Arial" w:eastAsia="Times New Roman" w:hAnsi="Arial" w:cs="Times New Roman"/>
          <w:sz w:val="20"/>
          <w:szCs w:val="20"/>
        </w:rPr>
        <w:t xml:space="preserve"> </w:t>
      </w:r>
      <w:r w:rsidRPr="005E10A6">
        <w:rPr>
          <w:rFonts w:ascii="Arial" w:eastAsia="Times New Roman" w:hAnsi="Arial" w:cs="Times New Roman"/>
          <w:sz w:val="20"/>
          <w:szCs w:val="20"/>
        </w:rPr>
        <w:t xml:space="preserve">le tisto, kar je </w:t>
      </w:r>
      <w:r w:rsidR="00472A2D" w:rsidRPr="005E10A6">
        <w:rPr>
          <w:rFonts w:ascii="Arial" w:eastAsia="Times New Roman" w:hAnsi="Arial" w:cs="Times New Roman"/>
          <w:sz w:val="20"/>
          <w:szCs w:val="20"/>
        </w:rPr>
        <w:t xml:space="preserve">pomembno </w:t>
      </w:r>
      <w:r w:rsidRPr="005E10A6">
        <w:rPr>
          <w:rFonts w:ascii="Arial" w:eastAsia="Times New Roman" w:hAnsi="Arial" w:cs="Times New Roman"/>
          <w:sz w:val="20"/>
          <w:szCs w:val="20"/>
        </w:rPr>
        <w:t xml:space="preserve">za rešitev spora. </w:t>
      </w:r>
      <w:r w:rsidR="00472A2D">
        <w:rPr>
          <w:rFonts w:ascii="Arial" w:eastAsia="Times New Roman" w:hAnsi="Arial" w:cs="Times New Roman"/>
          <w:sz w:val="20"/>
          <w:szCs w:val="20"/>
        </w:rPr>
        <w:t>Tako</w:t>
      </w:r>
      <w:r w:rsidRPr="005E10A6">
        <w:rPr>
          <w:rFonts w:ascii="Arial" w:eastAsia="Times New Roman" w:hAnsi="Arial" w:cs="Times New Roman"/>
          <w:sz w:val="20"/>
          <w:szCs w:val="20"/>
        </w:rPr>
        <w:t xml:space="preserve"> bo sodni postopek učinkovitejši.</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Times New Roman"/>
          <w:sz w:val="20"/>
          <w:szCs w:val="20"/>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Praviloma se v gospodarskih sporih presojajo zadeve večje vrednosti, njihov izid pa ima lahko širši družbeni vpliv. Ti spori so lahko tudi v pravnem pogledu zelo zahtevni, saj sodišča pri sojenju uporabljajo zakone z zahtevno tematiko, zato v teh sporih odločajo sodniki posamezniki oziroma senati, ki so specializirani za gospodarske spore. Vse </w:t>
      </w:r>
      <w:r w:rsidR="00472A2D">
        <w:rPr>
          <w:rFonts w:ascii="Arial" w:eastAsia="Times New Roman" w:hAnsi="Arial" w:cs="Arial"/>
          <w:sz w:val="20"/>
          <w:szCs w:val="20"/>
          <w:lang w:eastAsia="sl-SI"/>
        </w:rPr>
        <w:t>navedeno</w:t>
      </w:r>
      <w:r w:rsidRPr="005E10A6">
        <w:rPr>
          <w:rFonts w:ascii="Arial" w:eastAsia="Times New Roman" w:hAnsi="Arial" w:cs="Arial"/>
          <w:sz w:val="20"/>
          <w:szCs w:val="20"/>
          <w:lang w:eastAsia="sl-SI"/>
        </w:rPr>
        <w:t xml:space="preserve"> nedvomno velja tudi za spore po tem predlogu zakona, zato je določitev </w:t>
      </w:r>
      <w:r w:rsidR="00472A2D">
        <w:rPr>
          <w:rFonts w:ascii="Arial" w:eastAsia="Times New Roman" w:hAnsi="Arial" w:cs="Arial"/>
          <w:sz w:val="20"/>
          <w:szCs w:val="20"/>
          <w:lang w:eastAsia="sl-SI"/>
        </w:rPr>
        <w:t>po</w:t>
      </w:r>
      <w:r w:rsidRPr="005E10A6">
        <w:rPr>
          <w:rFonts w:ascii="Arial" w:eastAsia="Times New Roman" w:hAnsi="Arial" w:cs="Arial"/>
          <w:sz w:val="20"/>
          <w:szCs w:val="20"/>
          <w:lang w:eastAsia="sl-SI"/>
        </w:rPr>
        <w:t xml:space="preserve">teka postopka po pravilih za gospodarske spore </w:t>
      </w:r>
      <w:r w:rsidR="00472A2D">
        <w:rPr>
          <w:rFonts w:ascii="Arial" w:eastAsia="Times New Roman" w:hAnsi="Arial" w:cs="Arial"/>
          <w:sz w:val="20"/>
          <w:szCs w:val="20"/>
          <w:lang w:eastAsia="sl-SI"/>
        </w:rPr>
        <w:t>s</w:t>
      </w:r>
      <w:r w:rsidR="00472A2D"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tega vidika še bolj smiselna.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Poudarjamo, da se tožniki štejejo za enotno pravdno stranko (enotni </w:t>
      </w:r>
      <w:proofErr w:type="spellStart"/>
      <w:r w:rsidRPr="005E10A6">
        <w:rPr>
          <w:rFonts w:ascii="Arial" w:eastAsia="Times New Roman" w:hAnsi="Arial" w:cs="Arial"/>
          <w:sz w:val="20"/>
          <w:szCs w:val="20"/>
          <w:lang w:eastAsia="sl-SI"/>
        </w:rPr>
        <w:t>sosporniki</w:t>
      </w:r>
      <w:proofErr w:type="spellEnd"/>
      <w:r w:rsidRPr="005E10A6">
        <w:rPr>
          <w:rFonts w:ascii="Arial" w:eastAsia="Times New Roman" w:hAnsi="Arial" w:cs="Arial"/>
          <w:sz w:val="20"/>
          <w:szCs w:val="20"/>
          <w:lang w:eastAsia="sl-SI"/>
        </w:rPr>
        <w:t xml:space="preserve">), saj je </w:t>
      </w:r>
      <w:r w:rsidR="00472A2D" w:rsidRPr="005E10A6">
        <w:rPr>
          <w:rFonts w:ascii="Arial" w:eastAsia="Times New Roman" w:hAnsi="Arial" w:cs="Arial"/>
          <w:sz w:val="20"/>
          <w:szCs w:val="20"/>
          <w:lang w:eastAsia="sl-SI"/>
        </w:rPr>
        <w:t xml:space="preserve">mogoče spor </w:t>
      </w:r>
      <w:r w:rsidRPr="005E10A6">
        <w:rPr>
          <w:rFonts w:ascii="Arial" w:eastAsia="Times New Roman" w:hAnsi="Arial" w:cs="Arial"/>
          <w:sz w:val="20"/>
          <w:szCs w:val="20"/>
          <w:lang w:eastAsia="sl-SI"/>
        </w:rPr>
        <w:t>po predlogu zakona</w:t>
      </w:r>
      <w:r w:rsidR="00472A2D">
        <w:rPr>
          <w:rFonts w:ascii="Arial" w:eastAsia="Times New Roman" w:hAnsi="Arial" w:cs="Arial"/>
          <w:sz w:val="20"/>
          <w:szCs w:val="20"/>
          <w:lang w:eastAsia="sl-SI"/>
        </w:rPr>
        <w:t xml:space="preserve"> in </w:t>
      </w:r>
      <w:r w:rsidRPr="005E10A6">
        <w:rPr>
          <w:rFonts w:ascii="Arial" w:eastAsia="Times New Roman" w:hAnsi="Arial" w:cs="Arial"/>
          <w:sz w:val="20"/>
          <w:szCs w:val="20"/>
          <w:lang w:eastAsia="sl-SI"/>
        </w:rPr>
        <w:t xml:space="preserve">po naravi pravnega razmerja rešiti samo na enak način za vse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w:t>
      </w:r>
      <w:r w:rsidRPr="005E10A6">
        <w:rPr>
          <w:rFonts w:ascii="Arial" w:eastAsia="Times New Roman" w:hAnsi="Arial" w:cs="Arial"/>
          <w:sz w:val="20"/>
          <w:szCs w:val="20"/>
          <w:vertAlign w:val="superscript"/>
          <w:lang w:eastAsia="sl-SI"/>
        </w:rPr>
        <w:footnoteReference w:id="43"/>
      </w:r>
      <w:r w:rsidRPr="005E10A6">
        <w:rPr>
          <w:rFonts w:ascii="Arial" w:eastAsia="Times New Roman" w:hAnsi="Arial" w:cs="Arial"/>
          <w:sz w:val="20"/>
          <w:szCs w:val="20"/>
          <w:lang w:eastAsia="sl-SI"/>
        </w:rPr>
        <w:t xml:space="preserve"> V skladu z ZPP je predvideno raztezanje pravdnih dejanj enega enotnega </w:t>
      </w:r>
      <w:proofErr w:type="spellStart"/>
      <w:r w:rsidRPr="005E10A6">
        <w:rPr>
          <w:rFonts w:ascii="Arial" w:eastAsia="Times New Roman" w:hAnsi="Arial" w:cs="Arial"/>
          <w:sz w:val="20"/>
          <w:szCs w:val="20"/>
          <w:lang w:eastAsia="sl-SI"/>
        </w:rPr>
        <w:t>sospornika</w:t>
      </w:r>
      <w:proofErr w:type="spellEnd"/>
      <w:r w:rsidRPr="005E10A6">
        <w:rPr>
          <w:rFonts w:ascii="Arial" w:eastAsia="Times New Roman" w:hAnsi="Arial" w:cs="Arial"/>
          <w:sz w:val="20"/>
          <w:szCs w:val="20"/>
          <w:lang w:eastAsia="sl-SI"/>
        </w:rPr>
        <w:t xml:space="preserve"> na druge in varovanje rokov za opravo pravdnih dejanj v okviru enakih možnosti za vse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pri čemer </w:t>
      </w:r>
      <w:r w:rsidR="00472A2D">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 xml:space="preserve">pravdno dejanje enega </w:t>
      </w:r>
      <w:proofErr w:type="spellStart"/>
      <w:r w:rsidRPr="005E10A6">
        <w:rPr>
          <w:rFonts w:ascii="Arial" w:eastAsia="Times New Roman" w:hAnsi="Arial" w:cs="Arial"/>
          <w:sz w:val="20"/>
          <w:szCs w:val="20"/>
          <w:lang w:eastAsia="sl-SI"/>
        </w:rPr>
        <w:t>sospornika</w:t>
      </w:r>
      <w:proofErr w:type="spellEnd"/>
      <w:r w:rsidRPr="005E10A6">
        <w:rPr>
          <w:rFonts w:ascii="Arial" w:eastAsia="Times New Roman" w:hAnsi="Arial" w:cs="Arial"/>
          <w:sz w:val="20"/>
          <w:szCs w:val="20"/>
          <w:lang w:eastAsia="sl-SI"/>
        </w:rPr>
        <w:t xml:space="preserve"> razteza na druge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le, če je to dejanje načelno koristno </w:t>
      </w:r>
      <w:r w:rsidRPr="005E10A6">
        <w:rPr>
          <w:rFonts w:ascii="Arial" w:eastAsia="Times New Roman" w:hAnsi="Arial" w:cs="Arial"/>
          <w:sz w:val="20"/>
          <w:szCs w:val="20"/>
          <w:lang w:eastAsia="sl-SI"/>
        </w:rPr>
        <w:lastRenderedPageBreak/>
        <w:t xml:space="preserve">za vse enotne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w:t>
      </w:r>
      <w:r w:rsidR="00472A2D">
        <w:rPr>
          <w:rFonts w:ascii="Arial" w:eastAsia="Times New Roman" w:hAnsi="Arial" w:cs="Arial"/>
          <w:sz w:val="20"/>
          <w:szCs w:val="20"/>
          <w:lang w:eastAsia="sl-SI"/>
        </w:rPr>
        <w:t xml:space="preserve">pri čemer se </w:t>
      </w:r>
      <w:r w:rsidRPr="005E10A6">
        <w:rPr>
          <w:rFonts w:ascii="Arial" w:eastAsia="Times New Roman" w:hAnsi="Arial" w:cs="Arial"/>
          <w:sz w:val="20"/>
          <w:szCs w:val="20"/>
          <w:lang w:eastAsia="sl-SI"/>
        </w:rPr>
        <w:t xml:space="preserve">upošteva končni cilj v pravdi. V primeru pasivnosti je neaktivni </w:t>
      </w:r>
      <w:proofErr w:type="spellStart"/>
      <w:r w:rsidRPr="005E10A6">
        <w:rPr>
          <w:rFonts w:ascii="Arial" w:eastAsia="Times New Roman" w:hAnsi="Arial" w:cs="Arial"/>
          <w:sz w:val="20"/>
          <w:szCs w:val="20"/>
          <w:lang w:eastAsia="sl-SI"/>
        </w:rPr>
        <w:t>sospornik</w:t>
      </w:r>
      <w:proofErr w:type="spellEnd"/>
      <w:r w:rsidRPr="005E10A6">
        <w:rPr>
          <w:rFonts w:ascii="Arial" w:eastAsia="Times New Roman" w:hAnsi="Arial" w:cs="Arial"/>
          <w:sz w:val="20"/>
          <w:szCs w:val="20"/>
          <w:lang w:eastAsia="sl-SI"/>
        </w:rPr>
        <w:t xml:space="preserve"> deležen uspeha aktivnega.</w:t>
      </w:r>
      <w:r w:rsidRPr="005E10A6">
        <w:rPr>
          <w:rFonts w:ascii="Arial" w:eastAsia="Times New Roman" w:hAnsi="Arial" w:cs="Arial"/>
          <w:sz w:val="20"/>
          <w:szCs w:val="20"/>
          <w:vertAlign w:val="superscript"/>
          <w:lang w:eastAsia="sl-SI"/>
        </w:rPr>
        <w:footnoteReference w:id="44"/>
      </w:r>
      <w:r w:rsidRPr="005E10A6">
        <w:rPr>
          <w:rFonts w:ascii="Arial" w:eastAsia="Times New Roman" w:hAnsi="Arial" w:cs="Arial"/>
          <w:sz w:val="20"/>
          <w:szCs w:val="20"/>
          <w:lang w:eastAsia="sl-SI"/>
        </w:rPr>
        <w:t xml:space="preserve"> Pri tem </w:t>
      </w:r>
      <w:r w:rsidR="00472A2D">
        <w:rPr>
          <w:rFonts w:ascii="Arial" w:eastAsia="Times New Roman" w:hAnsi="Arial" w:cs="Arial"/>
          <w:sz w:val="20"/>
          <w:szCs w:val="20"/>
          <w:lang w:eastAsia="sl-SI"/>
        </w:rPr>
        <w:t>je treba</w:t>
      </w:r>
      <w:r w:rsidR="00472A2D"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pripomniti, da bodo v pravdah udeležene tudi gospodarske družbe, ki se štejejo za usposobljene za varovanje svojih interesov v sporih, ki so strokovno zahtevni. </w:t>
      </w:r>
      <w:r w:rsidR="00472A2D">
        <w:rPr>
          <w:rFonts w:ascii="Arial" w:eastAsia="Times New Roman" w:hAnsi="Arial" w:cs="Arial"/>
          <w:sz w:val="20"/>
          <w:szCs w:val="20"/>
          <w:lang w:eastAsia="sl-SI"/>
        </w:rPr>
        <w:t>Ob tem je</w:t>
      </w:r>
      <w:r w:rsidRPr="005E10A6">
        <w:rPr>
          <w:rFonts w:ascii="Arial" w:eastAsia="Times New Roman" w:hAnsi="Arial" w:cs="Arial"/>
          <w:sz w:val="20"/>
          <w:szCs w:val="20"/>
          <w:lang w:eastAsia="sl-SI"/>
        </w:rPr>
        <w:t xml:space="preserve"> </w:t>
      </w:r>
      <w:r w:rsidR="00472A2D">
        <w:rPr>
          <w:rFonts w:ascii="Arial" w:eastAsia="Times New Roman" w:hAnsi="Arial" w:cs="Arial"/>
          <w:sz w:val="20"/>
          <w:szCs w:val="20"/>
          <w:lang w:eastAsia="sl-SI"/>
        </w:rPr>
        <w:t xml:space="preserve">mogoče </w:t>
      </w:r>
      <w:r w:rsidRPr="005E10A6">
        <w:rPr>
          <w:rFonts w:ascii="Arial" w:eastAsia="Times New Roman" w:hAnsi="Arial" w:cs="Arial"/>
          <w:sz w:val="20"/>
          <w:szCs w:val="20"/>
          <w:lang w:eastAsia="sl-SI"/>
        </w:rPr>
        <w:t xml:space="preserve">glede na predvideno strokovno zahtevnost spora upravičeno pričakovati, da bodo tožniki opravljali pravdna dejanja po pooblaščencu, ki je odvetnik.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b/>
          <w:sz w:val="20"/>
          <w:szCs w:val="20"/>
        </w:rPr>
      </w:pPr>
      <w:r w:rsidRPr="005E10A6">
        <w:rPr>
          <w:rFonts w:ascii="Arial" w:eastAsia="Calibri" w:hAnsi="Arial" w:cs="Arial"/>
          <w:b/>
          <w:sz w:val="20"/>
          <w:szCs w:val="20"/>
        </w:rPr>
        <w:t xml:space="preserve">K </w:t>
      </w:r>
      <w:r w:rsidR="009C4D7C" w:rsidRPr="005E10A6">
        <w:rPr>
          <w:rFonts w:ascii="Arial" w:eastAsia="Calibri" w:hAnsi="Arial" w:cs="Arial"/>
          <w:b/>
          <w:sz w:val="20"/>
          <w:szCs w:val="20"/>
        </w:rPr>
        <w:fldChar w:fldCharType="begin"/>
      </w:r>
      <w:r w:rsidRPr="005E10A6">
        <w:rPr>
          <w:rFonts w:ascii="Arial" w:eastAsia="Calibri" w:hAnsi="Arial" w:cs="Arial"/>
          <w:b/>
          <w:sz w:val="20"/>
          <w:szCs w:val="20"/>
        </w:rPr>
        <w:instrText xml:space="preserve"> REF _Ref500315864 \r \h </w:instrText>
      </w:r>
      <w:r w:rsidR="009C4D7C" w:rsidRPr="005E10A6">
        <w:rPr>
          <w:rFonts w:ascii="Arial" w:eastAsia="Calibri" w:hAnsi="Arial" w:cs="Arial"/>
          <w:b/>
          <w:sz w:val="20"/>
          <w:szCs w:val="20"/>
        </w:rPr>
      </w:r>
      <w:r w:rsidR="009C4D7C" w:rsidRPr="005E10A6">
        <w:rPr>
          <w:rFonts w:ascii="Arial" w:eastAsia="Calibri" w:hAnsi="Arial" w:cs="Arial"/>
          <w:b/>
          <w:sz w:val="20"/>
          <w:szCs w:val="20"/>
        </w:rPr>
        <w:fldChar w:fldCharType="separate"/>
      </w:r>
      <w:r w:rsidR="00607E53">
        <w:rPr>
          <w:rFonts w:ascii="Arial" w:eastAsia="Calibri" w:hAnsi="Arial" w:cs="Arial"/>
          <w:b/>
          <w:sz w:val="20"/>
          <w:szCs w:val="20"/>
        </w:rPr>
        <w:t>5</w:t>
      </w:r>
      <w:r w:rsidR="009C4D7C" w:rsidRPr="005E10A6">
        <w:rPr>
          <w:rFonts w:ascii="Arial" w:eastAsia="Calibri" w:hAnsi="Arial" w:cs="Arial"/>
          <w:b/>
          <w:sz w:val="20"/>
          <w:szCs w:val="20"/>
        </w:rPr>
        <w:fldChar w:fldCharType="end"/>
      </w:r>
      <w:r w:rsidRPr="005E10A6">
        <w:rPr>
          <w:rFonts w:ascii="Arial" w:eastAsia="Calibri" w:hAnsi="Arial" w:cs="Arial"/>
          <w:b/>
          <w:sz w:val="20"/>
          <w:szCs w:val="20"/>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F12C7B"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xml:space="preserve">ZPP določa, da je za sojenje v sporih zoper pravne osebe splošno krajevno pristojno sodišče, na območju katerega je sedež tožene stranke. Ker je Banka Slovenije edina tožena stranka, bi bilo v skladu s pravili ZPP v vseh postopkih, ki bodo potekali v skladu s tem zakonom, krajevno (in stvarno) pristojno Okrožno sodišče v Ljubljani. </w:t>
      </w:r>
    </w:p>
    <w:p w:rsidR="005E10A6" w:rsidRPr="00F12C7B"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F12C7B"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xml:space="preserve">Treba je poudariti, da Zakon o sodiščih (Uradni list RS, št. 94/07 – uradno prečiščeno besedilo, 45/08, 96/09, 86/10 – </w:t>
      </w:r>
      <w:proofErr w:type="spellStart"/>
      <w:r w:rsidRPr="00F12C7B">
        <w:rPr>
          <w:rFonts w:ascii="Arial" w:eastAsia="Times New Roman" w:hAnsi="Arial" w:cs="Arial"/>
          <w:sz w:val="20"/>
          <w:szCs w:val="20"/>
          <w:lang w:eastAsia="sl-SI"/>
        </w:rPr>
        <w:t>ZJNepS</w:t>
      </w:r>
      <w:proofErr w:type="spellEnd"/>
      <w:r w:rsidRPr="00F12C7B">
        <w:rPr>
          <w:rFonts w:ascii="Arial" w:eastAsia="Times New Roman" w:hAnsi="Arial" w:cs="Arial"/>
          <w:sz w:val="20"/>
          <w:szCs w:val="20"/>
          <w:lang w:eastAsia="sl-SI"/>
        </w:rPr>
        <w:t xml:space="preserve">, 33/11, 75/12 – ZSPDSLS-A, 63/13, 17/15 in 23/17 – </w:t>
      </w:r>
      <w:proofErr w:type="spellStart"/>
      <w:r w:rsidRPr="00F12C7B">
        <w:rPr>
          <w:rFonts w:ascii="Arial" w:eastAsia="Times New Roman" w:hAnsi="Arial" w:cs="Arial"/>
          <w:sz w:val="20"/>
          <w:szCs w:val="20"/>
          <w:lang w:eastAsia="sl-SI"/>
        </w:rPr>
        <w:t>ZSSve</w:t>
      </w:r>
      <w:proofErr w:type="spellEnd"/>
      <w:r w:rsidRPr="00F12C7B">
        <w:rPr>
          <w:rFonts w:ascii="Arial" w:eastAsia="Times New Roman" w:hAnsi="Arial" w:cs="Arial"/>
          <w:sz w:val="20"/>
          <w:szCs w:val="20"/>
          <w:lang w:eastAsia="sl-SI"/>
        </w:rPr>
        <w:t>; v nadaljnjem besedilu: ZS) in nekateri drugi zakoni določajo tudi izključne pristojnosti Okrožnega sodišča v Ljubljani, kar pomeni, da je to sodišče dodatno obremenjeno z reševanjem nekaterih vrst (zahtevnejših) zadev. Okrožno sodišče v Ljubljani ima izključno pristojnost odločanja</w:t>
      </w:r>
      <w:r w:rsidRPr="00F12C7B">
        <w:rPr>
          <w:rFonts w:ascii="Arial" w:eastAsia="Times New Roman" w:hAnsi="Arial" w:cs="Arial"/>
          <w:sz w:val="20"/>
          <w:szCs w:val="20"/>
          <w:vertAlign w:val="superscript"/>
          <w:lang w:eastAsia="sl-SI"/>
        </w:rPr>
        <w:footnoteReference w:id="45"/>
      </w:r>
      <w:r w:rsidRPr="00F12C7B">
        <w:rPr>
          <w:rFonts w:ascii="Arial" w:eastAsia="Times New Roman" w:hAnsi="Arial" w:cs="Arial"/>
          <w:sz w:val="20"/>
          <w:szCs w:val="20"/>
          <w:lang w:eastAsia="sl-SI"/>
        </w:rPr>
        <w:t>:</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xml:space="preserve">– v sporih o pravicah intelektualne lastnine, </w:t>
      </w:r>
      <w:r w:rsidR="006A53A0" w:rsidRPr="00F12C7B">
        <w:rPr>
          <w:rFonts w:ascii="Arial" w:eastAsia="Times New Roman" w:hAnsi="Arial" w:cs="Arial"/>
          <w:sz w:val="20"/>
          <w:szCs w:val="20"/>
          <w:lang w:eastAsia="sl-SI"/>
        </w:rPr>
        <w:t xml:space="preserve">med katere </w:t>
      </w:r>
      <w:r w:rsidRPr="00F12C7B">
        <w:rPr>
          <w:rFonts w:ascii="Arial" w:eastAsia="Times New Roman" w:hAnsi="Arial" w:cs="Arial"/>
          <w:sz w:val="20"/>
          <w:szCs w:val="20"/>
          <w:lang w:eastAsia="sl-SI"/>
        </w:rPr>
        <w:t>spadajo spori iz avtorske pravice, spori v zvezi z varstvom konkurence, spori glede patentov, dodatnega varstvenega certifikata, modela, znamke in geografske označbe;</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v zadevah sodnega varstva v postopkih javnega naročanja;</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v postopku za odvzem premoženja nezakonitega izvora in za mednarodno sodelovanje v zvezi z odvzemom premoženja nezakonitega izvora v Republiki Sloveniji;</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o zahtevi za obnovo kazenskega postopka zoper sodbo vojaškega sodišča, ki je bilo pristojno za območje katere koli izmed republik bivše Jugoslavije, ki je postala pravnomočna pred 25. junijem 1991;</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v postopkih zaradi insolventnosti z mednarodnim elementom, kadar dolžnik, ki je domača pravna oseba</w:t>
      </w:r>
      <w:r w:rsidR="006A53A0" w:rsidRPr="00F12C7B">
        <w:rPr>
          <w:rFonts w:ascii="Arial" w:eastAsia="Times New Roman" w:hAnsi="Arial" w:cs="Arial"/>
          <w:sz w:val="20"/>
          <w:szCs w:val="20"/>
          <w:lang w:eastAsia="sl-SI"/>
        </w:rPr>
        <w:t>,</w:t>
      </w:r>
      <w:r w:rsidRPr="00F12C7B">
        <w:rPr>
          <w:rFonts w:ascii="Arial" w:eastAsia="Times New Roman" w:hAnsi="Arial" w:cs="Arial"/>
          <w:sz w:val="20"/>
          <w:szCs w:val="20"/>
          <w:lang w:eastAsia="sl-SI"/>
        </w:rPr>
        <w:t xml:space="preserve"> podjetnik </w:t>
      </w:r>
      <w:r w:rsidR="006A53A0" w:rsidRPr="00F12C7B">
        <w:rPr>
          <w:rFonts w:ascii="Arial" w:eastAsia="Times New Roman" w:hAnsi="Arial" w:cs="Arial"/>
          <w:sz w:val="20"/>
          <w:szCs w:val="20"/>
          <w:lang w:eastAsia="sl-SI"/>
        </w:rPr>
        <w:t xml:space="preserve">ali </w:t>
      </w:r>
      <w:r w:rsidRPr="00F12C7B">
        <w:rPr>
          <w:rFonts w:ascii="Arial" w:eastAsia="Times New Roman" w:hAnsi="Arial" w:cs="Arial"/>
          <w:sz w:val="20"/>
          <w:szCs w:val="20"/>
          <w:lang w:eastAsia="sl-SI"/>
        </w:rPr>
        <w:t xml:space="preserve">tuja oseba, v Sloveniji nima svojega sedeža </w:t>
      </w:r>
      <w:r w:rsidR="006A53A0" w:rsidRPr="00F12C7B">
        <w:rPr>
          <w:rFonts w:ascii="Arial" w:eastAsia="Times New Roman" w:hAnsi="Arial" w:cs="Arial"/>
          <w:sz w:val="20"/>
          <w:szCs w:val="20"/>
          <w:lang w:eastAsia="sl-SI"/>
        </w:rPr>
        <w:t xml:space="preserve">ali </w:t>
      </w:r>
      <w:r w:rsidRPr="00F12C7B">
        <w:rPr>
          <w:rFonts w:ascii="Arial" w:eastAsia="Times New Roman" w:hAnsi="Arial" w:cs="Arial"/>
          <w:sz w:val="20"/>
          <w:szCs w:val="20"/>
          <w:lang w:eastAsia="sl-SI"/>
        </w:rPr>
        <w:t>podružnice;</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za vse odškodninske zahtevke v zvezi z jedrsko nesrečo;</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po Zakonu o sodelovanju v kazenskih zadevah z državami članicami Evropske unije;</w:t>
      </w:r>
    </w:p>
    <w:p w:rsidR="005E10A6" w:rsidRPr="00F12C7B" w:rsidRDefault="005E10A6" w:rsidP="00B16263">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F12C7B">
        <w:rPr>
          <w:rFonts w:ascii="Arial" w:eastAsia="Times New Roman" w:hAnsi="Arial" w:cs="Arial"/>
          <w:sz w:val="20"/>
          <w:szCs w:val="20"/>
          <w:lang w:eastAsia="sl-SI"/>
        </w:rPr>
        <w:t>– v zvezi z arbitražo.</w:t>
      </w:r>
    </w:p>
    <w:p w:rsidR="005E10A6" w:rsidRPr="00F12C7B" w:rsidRDefault="005E10A6" w:rsidP="005E10A6">
      <w:pPr>
        <w:spacing w:after="0" w:line="260" w:lineRule="exact"/>
        <w:jc w:val="both"/>
        <w:rPr>
          <w:rFonts w:ascii="Arial" w:eastAsia="Times New Roman" w:hAnsi="Arial" w:cs="Times New Roman"/>
          <w:sz w:val="20"/>
          <w:szCs w:val="24"/>
        </w:rPr>
      </w:pPr>
    </w:p>
    <w:p w:rsidR="005E10A6" w:rsidRPr="00F12C7B" w:rsidRDefault="005E10A6" w:rsidP="005E10A6">
      <w:pPr>
        <w:spacing w:after="0" w:line="260" w:lineRule="exact"/>
        <w:jc w:val="both"/>
        <w:rPr>
          <w:rFonts w:ascii="Arial" w:eastAsia="Times New Roman" w:hAnsi="Arial" w:cs="Times New Roman"/>
          <w:sz w:val="20"/>
          <w:szCs w:val="24"/>
        </w:rPr>
      </w:pPr>
      <w:r w:rsidRPr="00F12C7B">
        <w:rPr>
          <w:rFonts w:ascii="Arial" w:eastAsia="Times New Roman" w:hAnsi="Arial" w:cs="Times New Roman"/>
          <w:sz w:val="20"/>
          <w:szCs w:val="24"/>
        </w:rPr>
        <w:t>Ob tem ne gre zanemariti pogojev, v katerih posluje Okrožno sodišče v Ljubljani</w:t>
      </w:r>
      <w:r w:rsidR="006A53A0" w:rsidRPr="00F12C7B">
        <w:rPr>
          <w:rFonts w:ascii="Arial" w:eastAsia="Times New Roman" w:hAnsi="Arial" w:cs="Times New Roman"/>
          <w:sz w:val="20"/>
          <w:szCs w:val="24"/>
        </w:rPr>
        <w:t>,</w:t>
      </w:r>
      <w:r w:rsidRPr="00F12C7B">
        <w:rPr>
          <w:rFonts w:ascii="Arial" w:eastAsia="Times New Roman" w:hAnsi="Arial" w:cs="Times New Roman"/>
          <w:sz w:val="20"/>
          <w:szCs w:val="24"/>
        </w:rPr>
        <w:t xml:space="preserve"> saj ima zaradi prostorske stiske svoje organizacijske enote (oddelke in službe) razpršene </w:t>
      </w:r>
      <w:r w:rsidR="006A53A0" w:rsidRPr="00F12C7B">
        <w:rPr>
          <w:rFonts w:ascii="Arial" w:eastAsia="Times New Roman" w:hAnsi="Arial" w:cs="Times New Roman"/>
          <w:sz w:val="20"/>
          <w:szCs w:val="24"/>
        </w:rPr>
        <w:t>na pet</w:t>
      </w:r>
      <w:r w:rsidRPr="00F12C7B">
        <w:rPr>
          <w:rFonts w:ascii="Arial" w:eastAsia="Times New Roman" w:hAnsi="Arial" w:cs="Times New Roman"/>
          <w:sz w:val="20"/>
          <w:szCs w:val="24"/>
        </w:rPr>
        <w:t>ih lokacijah v Ljubljani in eno dodatno lokacijo za dislociran arhiv, kar z vidika logistike pomeni nujno zagotavljanje dnevne kurirske službe med lokacijami, dnevne migracije spisov in dnevne migracije zaposlenih, saj niti oddelki nimajo možnosti lociranja vseh svojih zaposlenih v isti stavbi.</w:t>
      </w:r>
    </w:p>
    <w:p w:rsidR="005E10A6" w:rsidRPr="00F12C7B" w:rsidRDefault="005E10A6" w:rsidP="005E10A6">
      <w:pPr>
        <w:spacing w:after="0" w:line="260" w:lineRule="exact"/>
        <w:jc w:val="both"/>
        <w:rPr>
          <w:rFonts w:ascii="Arial" w:eastAsia="Times New Roman" w:hAnsi="Arial" w:cs="Times New Roman"/>
          <w:sz w:val="20"/>
          <w:szCs w:val="24"/>
        </w:rPr>
      </w:pPr>
    </w:p>
    <w:p w:rsidR="005E10A6" w:rsidRPr="00F12C7B" w:rsidRDefault="005E10A6" w:rsidP="005E10A6">
      <w:pPr>
        <w:spacing w:after="0" w:line="260" w:lineRule="exact"/>
        <w:jc w:val="both"/>
        <w:rPr>
          <w:rFonts w:ascii="Arial" w:eastAsia="Times New Roman" w:hAnsi="Arial" w:cs="Times New Roman"/>
          <w:sz w:val="20"/>
          <w:szCs w:val="24"/>
        </w:rPr>
      </w:pPr>
      <w:r w:rsidRPr="00F12C7B">
        <w:rPr>
          <w:rFonts w:ascii="Arial" w:eastAsia="Times New Roman" w:hAnsi="Arial" w:cs="Times New Roman"/>
          <w:sz w:val="20"/>
          <w:szCs w:val="24"/>
        </w:rPr>
        <w:t>V zvezi s tem je pomembno</w:t>
      </w:r>
      <w:r w:rsidR="006A53A0" w:rsidRPr="00F12C7B">
        <w:rPr>
          <w:rFonts w:ascii="Arial" w:eastAsia="Times New Roman" w:hAnsi="Arial" w:cs="Times New Roman"/>
          <w:sz w:val="20"/>
          <w:szCs w:val="24"/>
        </w:rPr>
        <w:t xml:space="preserve"> še</w:t>
      </w:r>
      <w:r w:rsidRPr="00F12C7B">
        <w:rPr>
          <w:rFonts w:ascii="Arial" w:eastAsia="Times New Roman" w:hAnsi="Arial" w:cs="Times New Roman"/>
          <w:sz w:val="20"/>
          <w:szCs w:val="24"/>
        </w:rPr>
        <w:t>, da se analiza gospodarskih podatkov Republike Slovenije, ki jo vsako</w:t>
      </w:r>
      <w:r w:rsidR="006A53A0" w:rsidRPr="00F12C7B">
        <w:rPr>
          <w:rFonts w:ascii="Arial" w:eastAsia="Times New Roman" w:hAnsi="Arial" w:cs="Times New Roman"/>
          <w:sz w:val="20"/>
          <w:szCs w:val="24"/>
        </w:rPr>
        <w:t xml:space="preserve"> </w:t>
      </w:r>
      <w:r w:rsidRPr="00F12C7B">
        <w:rPr>
          <w:rFonts w:ascii="Arial" w:eastAsia="Times New Roman" w:hAnsi="Arial" w:cs="Times New Roman"/>
          <w:sz w:val="20"/>
          <w:szCs w:val="24"/>
        </w:rPr>
        <w:t xml:space="preserve">leto opravlja Svetovna banka v okviru svojega projekta </w:t>
      </w:r>
      <w:proofErr w:type="spellStart"/>
      <w:r w:rsidRPr="00F12C7B">
        <w:rPr>
          <w:rFonts w:ascii="Arial" w:eastAsia="Times New Roman" w:hAnsi="Arial" w:cs="Times New Roman"/>
          <w:i/>
          <w:sz w:val="20"/>
          <w:szCs w:val="24"/>
        </w:rPr>
        <w:t>Doing</w:t>
      </w:r>
      <w:proofErr w:type="spellEnd"/>
      <w:r w:rsidRPr="00F12C7B">
        <w:rPr>
          <w:rFonts w:ascii="Arial" w:eastAsia="Times New Roman" w:hAnsi="Arial" w:cs="Times New Roman"/>
          <w:i/>
          <w:sz w:val="20"/>
          <w:szCs w:val="24"/>
        </w:rPr>
        <w:t xml:space="preserve"> </w:t>
      </w:r>
      <w:proofErr w:type="spellStart"/>
      <w:r w:rsidRPr="00F12C7B">
        <w:rPr>
          <w:rFonts w:ascii="Arial" w:eastAsia="Times New Roman" w:hAnsi="Arial" w:cs="Times New Roman"/>
          <w:i/>
          <w:sz w:val="20"/>
          <w:szCs w:val="24"/>
        </w:rPr>
        <w:t>Business</w:t>
      </w:r>
      <w:proofErr w:type="spellEnd"/>
      <w:r w:rsidRPr="00F12C7B">
        <w:rPr>
          <w:rFonts w:ascii="Arial" w:eastAsia="Times New Roman" w:hAnsi="Arial" w:cs="Times New Roman"/>
          <w:sz w:val="20"/>
          <w:szCs w:val="24"/>
        </w:rPr>
        <w:t xml:space="preserve"> (</w:t>
      </w:r>
      <w:proofErr w:type="spellStart"/>
      <w:r w:rsidRPr="00F12C7B">
        <w:rPr>
          <w:rFonts w:ascii="Arial" w:eastAsia="Times New Roman" w:hAnsi="Arial" w:cs="Times New Roman"/>
          <w:sz w:val="20"/>
          <w:szCs w:val="24"/>
        </w:rPr>
        <w:t>Enforcing</w:t>
      </w:r>
      <w:proofErr w:type="spellEnd"/>
      <w:r w:rsidRPr="00F12C7B">
        <w:rPr>
          <w:rFonts w:ascii="Arial" w:eastAsia="Times New Roman" w:hAnsi="Arial" w:cs="Times New Roman"/>
          <w:sz w:val="20"/>
          <w:szCs w:val="24"/>
        </w:rPr>
        <w:t xml:space="preserve"> </w:t>
      </w:r>
      <w:proofErr w:type="spellStart"/>
      <w:r w:rsidRPr="00F12C7B">
        <w:rPr>
          <w:rFonts w:ascii="Arial" w:eastAsia="Times New Roman" w:hAnsi="Arial" w:cs="Times New Roman"/>
          <w:sz w:val="20"/>
          <w:szCs w:val="24"/>
        </w:rPr>
        <w:t>contracts</w:t>
      </w:r>
      <w:proofErr w:type="spellEnd"/>
      <w:r w:rsidRPr="00F12C7B">
        <w:rPr>
          <w:rFonts w:ascii="Arial" w:eastAsia="Times New Roman" w:hAnsi="Arial" w:cs="Times New Roman"/>
          <w:sz w:val="20"/>
          <w:szCs w:val="24"/>
        </w:rPr>
        <w:t xml:space="preserve">), na področju sodstva opira na podatke Okrožnega sodišča v Ljubljani. Dodatna obremenitev (ali celo ohromitev) oddelka za gospodarsko sodstvo Okrožnega sodišča v Ljubljani z zadevami po tem zakonu, bi (izjemno) vplivala na oceno Slovenije po projektu </w:t>
      </w:r>
      <w:proofErr w:type="spellStart"/>
      <w:r w:rsidRPr="00F12C7B">
        <w:rPr>
          <w:rFonts w:ascii="Arial" w:eastAsia="Times New Roman" w:hAnsi="Arial" w:cs="Times New Roman"/>
          <w:i/>
          <w:sz w:val="20"/>
          <w:szCs w:val="24"/>
        </w:rPr>
        <w:t>Doing</w:t>
      </w:r>
      <w:proofErr w:type="spellEnd"/>
      <w:r w:rsidRPr="00F12C7B">
        <w:rPr>
          <w:rFonts w:ascii="Arial" w:eastAsia="Times New Roman" w:hAnsi="Arial" w:cs="Times New Roman"/>
          <w:i/>
          <w:sz w:val="20"/>
          <w:szCs w:val="24"/>
        </w:rPr>
        <w:t xml:space="preserve"> </w:t>
      </w:r>
      <w:proofErr w:type="spellStart"/>
      <w:r w:rsidRPr="00F12C7B">
        <w:rPr>
          <w:rFonts w:ascii="Arial" w:eastAsia="Times New Roman" w:hAnsi="Arial" w:cs="Times New Roman"/>
          <w:i/>
          <w:sz w:val="20"/>
          <w:szCs w:val="24"/>
        </w:rPr>
        <w:t>Business</w:t>
      </w:r>
      <w:proofErr w:type="spellEnd"/>
      <w:r w:rsidRPr="00F12C7B">
        <w:rPr>
          <w:rFonts w:ascii="Arial" w:eastAsia="Times New Roman" w:hAnsi="Arial" w:cs="Times New Roman"/>
          <w:sz w:val="20"/>
          <w:szCs w:val="24"/>
        </w:rPr>
        <w:t xml:space="preserve"> in posledično na tuje </w:t>
      </w:r>
      <w:r w:rsidR="006A53A0" w:rsidRPr="00F12C7B">
        <w:rPr>
          <w:rFonts w:ascii="Arial" w:eastAsia="Times New Roman" w:hAnsi="Arial" w:cs="Times New Roman"/>
          <w:sz w:val="20"/>
          <w:szCs w:val="24"/>
        </w:rPr>
        <w:t>naložbe</w:t>
      </w:r>
      <w:r w:rsidRPr="00F12C7B">
        <w:rPr>
          <w:rFonts w:ascii="Arial" w:eastAsia="Times New Roman" w:hAnsi="Arial" w:cs="Times New Roman"/>
          <w:sz w:val="20"/>
          <w:szCs w:val="24"/>
        </w:rPr>
        <w:t xml:space="preserve"> in celotno slovensko gospodarstvo. Navedene podatke uporabljajo vse večje mednarodne bonitetne hiše, ki se ukvarjajo z oceno bonitete posamezne države, kar lahko vpliva tudi na ceno obveznic </w:t>
      </w:r>
      <w:r w:rsidR="006A53A0" w:rsidRPr="00F12C7B">
        <w:rPr>
          <w:rFonts w:ascii="Arial" w:eastAsia="Times New Roman" w:hAnsi="Arial" w:cs="Times New Roman"/>
          <w:sz w:val="20"/>
          <w:szCs w:val="24"/>
        </w:rPr>
        <w:t xml:space="preserve">zadevne </w:t>
      </w:r>
      <w:r w:rsidRPr="00F12C7B">
        <w:rPr>
          <w:rFonts w:ascii="Arial" w:eastAsia="Times New Roman" w:hAnsi="Arial" w:cs="Times New Roman"/>
          <w:sz w:val="20"/>
          <w:szCs w:val="24"/>
        </w:rPr>
        <w:t xml:space="preserve">države na tujih trgih. </w:t>
      </w:r>
    </w:p>
    <w:p w:rsidR="005E10A6" w:rsidRPr="00F12C7B"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Arial"/>
          <w:sz w:val="20"/>
          <w:szCs w:val="20"/>
          <w:lang w:eastAsia="sl-SI"/>
        </w:rPr>
      </w:pPr>
      <w:r w:rsidRPr="00F12C7B">
        <w:rPr>
          <w:rFonts w:ascii="Arial" w:eastAsia="Times New Roman" w:hAnsi="Arial" w:cs="Times New Roman"/>
          <w:sz w:val="20"/>
          <w:szCs w:val="24"/>
        </w:rPr>
        <w:t xml:space="preserve">Zato se s tem členom določa, da je za sojenje v postopkih po tem zakonu izključno krajevno pristojno Okrožno sodišče v Mariboru. </w:t>
      </w:r>
      <w:r w:rsidR="006A53A0" w:rsidRPr="00F12C7B">
        <w:rPr>
          <w:rFonts w:ascii="Arial" w:eastAsia="Times New Roman" w:hAnsi="Arial" w:cs="Times New Roman"/>
          <w:sz w:val="20"/>
          <w:szCs w:val="24"/>
        </w:rPr>
        <w:t xml:space="preserve">To </w:t>
      </w:r>
      <w:r w:rsidRPr="00F12C7B">
        <w:rPr>
          <w:rFonts w:ascii="Arial" w:eastAsia="Times New Roman" w:hAnsi="Arial" w:cs="Times New Roman"/>
          <w:sz w:val="20"/>
          <w:szCs w:val="24"/>
        </w:rPr>
        <w:t xml:space="preserve">sodišče je drugo največje okrožno sodišče v državi z dovolj velikim </w:t>
      </w:r>
      <w:r w:rsidRPr="00F12C7B">
        <w:rPr>
          <w:rFonts w:ascii="Arial" w:eastAsia="Times New Roman" w:hAnsi="Arial" w:cs="Times New Roman"/>
          <w:sz w:val="20"/>
          <w:szCs w:val="24"/>
        </w:rPr>
        <w:lastRenderedPageBreak/>
        <w:t>gospodarskim oddelkom</w:t>
      </w:r>
      <w:r w:rsidR="001F1922">
        <w:rPr>
          <w:rFonts w:ascii="Arial" w:eastAsia="Times New Roman" w:hAnsi="Arial" w:cs="Times New Roman"/>
          <w:sz w:val="20"/>
          <w:szCs w:val="24"/>
        </w:rPr>
        <w:t xml:space="preserve"> </w:t>
      </w:r>
      <w:r w:rsidRPr="00F12C7B">
        <w:rPr>
          <w:rFonts w:ascii="Arial" w:eastAsia="Times New Roman" w:hAnsi="Arial" w:cs="Times New Roman"/>
          <w:sz w:val="20"/>
          <w:szCs w:val="24"/>
        </w:rPr>
        <w:t xml:space="preserve">za procesiranje tovrstnih zadev. Postopki, ki bodo </w:t>
      </w:r>
      <w:r w:rsidR="006A53A0" w:rsidRPr="00F12C7B">
        <w:rPr>
          <w:rFonts w:ascii="Arial" w:eastAsia="Times New Roman" w:hAnsi="Arial" w:cs="Times New Roman"/>
          <w:sz w:val="20"/>
          <w:szCs w:val="24"/>
        </w:rPr>
        <w:t xml:space="preserve">potekali </w:t>
      </w:r>
      <w:r w:rsidRPr="00F12C7B">
        <w:rPr>
          <w:rFonts w:ascii="Arial" w:eastAsia="Times New Roman" w:hAnsi="Arial" w:cs="Times New Roman"/>
          <w:sz w:val="20"/>
          <w:szCs w:val="24"/>
        </w:rPr>
        <w:t>po tem zakonu</w:t>
      </w:r>
      <w:r w:rsidR="006A53A0" w:rsidRPr="00F12C7B">
        <w:rPr>
          <w:rFonts w:ascii="Arial" w:eastAsia="Times New Roman" w:hAnsi="Arial" w:cs="Times New Roman"/>
          <w:sz w:val="20"/>
          <w:szCs w:val="24"/>
        </w:rPr>
        <w:t>,</w:t>
      </w:r>
      <w:r w:rsidRPr="00F12C7B">
        <w:rPr>
          <w:rFonts w:ascii="Arial" w:eastAsia="Times New Roman" w:hAnsi="Arial" w:cs="Times New Roman"/>
          <w:sz w:val="20"/>
          <w:szCs w:val="24"/>
        </w:rPr>
        <w:t xml:space="preserve"> bodo zapleteni ter povezani s številnimi težkimi procesnopravnimi in materialnopravnimi vprašanji. Izvedba teh postopkov zahteva specifična pravna znanja, ta se delno lahko pridobijo le z ustreznimi izkušnjami, delno pa z intenzivnimi dodatnimi izobraževanji. Iz teh razlogov je smotrno, da se določi koncentracija krajevne in stvarne pristojnosti pri </w:t>
      </w:r>
      <w:r w:rsidR="006A53A0" w:rsidRPr="00F12C7B">
        <w:rPr>
          <w:rFonts w:ascii="Arial" w:eastAsia="Times New Roman" w:hAnsi="Arial" w:cs="Times New Roman"/>
          <w:sz w:val="20"/>
          <w:szCs w:val="24"/>
        </w:rPr>
        <w:t>tem sodišču</w:t>
      </w:r>
      <w:r w:rsidRPr="00F12C7B">
        <w:rPr>
          <w:rFonts w:ascii="Arial" w:eastAsia="Times New Roman" w:hAnsi="Arial" w:cs="Times New Roman"/>
          <w:sz w:val="20"/>
          <w:szCs w:val="24"/>
        </w:rPr>
        <w:t xml:space="preserve">. </w:t>
      </w:r>
      <w:r w:rsidR="006A53A0" w:rsidRPr="00F12C7B">
        <w:rPr>
          <w:rFonts w:ascii="Arial" w:eastAsia="Times New Roman" w:hAnsi="Arial" w:cs="Times New Roman"/>
          <w:sz w:val="20"/>
          <w:szCs w:val="24"/>
        </w:rPr>
        <w:t>Če</w:t>
      </w:r>
      <w:r w:rsidRPr="00F12C7B">
        <w:rPr>
          <w:rFonts w:ascii="Arial" w:eastAsia="Times New Roman" w:hAnsi="Arial" w:cs="Times New Roman"/>
          <w:sz w:val="20"/>
          <w:szCs w:val="24"/>
        </w:rPr>
        <w:t xml:space="preserve"> </w:t>
      </w:r>
      <w:r w:rsidR="006A53A0" w:rsidRPr="00F12C7B">
        <w:rPr>
          <w:rFonts w:ascii="Arial" w:eastAsia="Times New Roman" w:hAnsi="Arial" w:cs="Times New Roman"/>
          <w:sz w:val="20"/>
          <w:szCs w:val="24"/>
        </w:rPr>
        <w:t xml:space="preserve">se </w:t>
      </w:r>
      <w:r w:rsidRPr="00F12C7B">
        <w:rPr>
          <w:rFonts w:ascii="Arial" w:eastAsia="Times New Roman" w:hAnsi="Arial" w:cs="Times New Roman"/>
          <w:sz w:val="20"/>
          <w:szCs w:val="24"/>
        </w:rPr>
        <w:t>b</w:t>
      </w:r>
      <w:r w:rsidR="006A53A0" w:rsidRPr="00F12C7B">
        <w:rPr>
          <w:rFonts w:ascii="Arial" w:eastAsia="Times New Roman" w:hAnsi="Arial" w:cs="Times New Roman"/>
          <w:sz w:val="20"/>
          <w:szCs w:val="24"/>
        </w:rPr>
        <w:t>o</w:t>
      </w:r>
      <w:r w:rsidRPr="00F12C7B">
        <w:rPr>
          <w:rFonts w:ascii="Arial" w:eastAsia="Times New Roman" w:hAnsi="Arial" w:cs="Times New Roman"/>
          <w:sz w:val="20"/>
          <w:szCs w:val="24"/>
        </w:rPr>
        <w:t xml:space="preserve"> v praksi </w:t>
      </w:r>
      <w:r w:rsidR="006A53A0" w:rsidRPr="00F12C7B">
        <w:rPr>
          <w:rFonts w:ascii="Arial" w:eastAsia="Times New Roman" w:hAnsi="Arial" w:cs="Times New Roman"/>
          <w:sz w:val="20"/>
          <w:szCs w:val="24"/>
        </w:rPr>
        <w:t>zgodilo</w:t>
      </w:r>
      <w:r w:rsidRPr="00F12C7B">
        <w:rPr>
          <w:rFonts w:ascii="Arial" w:eastAsia="Times New Roman" w:hAnsi="Arial" w:cs="Times New Roman"/>
          <w:sz w:val="20"/>
          <w:szCs w:val="24"/>
        </w:rPr>
        <w:t>, da b</w:t>
      </w:r>
      <w:r w:rsidR="006A53A0" w:rsidRPr="00F12C7B">
        <w:rPr>
          <w:rFonts w:ascii="Arial" w:eastAsia="Times New Roman" w:hAnsi="Arial" w:cs="Times New Roman"/>
          <w:sz w:val="20"/>
          <w:szCs w:val="24"/>
        </w:rPr>
        <w:t>odo</w:t>
      </w:r>
      <w:r w:rsidRPr="00F12C7B">
        <w:rPr>
          <w:rFonts w:ascii="Arial" w:eastAsia="Times New Roman" w:hAnsi="Arial" w:cs="Times New Roman"/>
          <w:sz w:val="20"/>
          <w:szCs w:val="24"/>
        </w:rPr>
        <w:t xml:space="preserve"> sodniki pri </w:t>
      </w:r>
      <w:r w:rsidR="006A53A0" w:rsidRPr="00F12C7B">
        <w:rPr>
          <w:rFonts w:ascii="Arial" w:eastAsia="Times New Roman" w:hAnsi="Arial" w:cs="Times New Roman"/>
          <w:sz w:val="20"/>
          <w:szCs w:val="24"/>
        </w:rPr>
        <w:t xml:space="preserve">tem sodišču </w:t>
      </w:r>
      <w:r w:rsidRPr="00F12C7B">
        <w:rPr>
          <w:rFonts w:ascii="Arial" w:eastAsia="Times New Roman" w:hAnsi="Arial" w:cs="Times New Roman"/>
          <w:sz w:val="20"/>
          <w:szCs w:val="24"/>
        </w:rPr>
        <w:t>predlagali izločitev, bi v skladu s svojimi pristojnostmi po ZPP o tem vprašanju odločalo Vrhovno sodišče</w:t>
      </w:r>
      <w:r w:rsidR="006A53A0" w:rsidRPr="00F12C7B">
        <w:rPr>
          <w:rFonts w:ascii="Arial" w:eastAsia="Times New Roman" w:hAnsi="Arial" w:cs="Times New Roman"/>
          <w:sz w:val="20"/>
          <w:szCs w:val="24"/>
        </w:rPr>
        <w:t xml:space="preserve"> RS</w:t>
      </w:r>
      <w:r w:rsidRPr="00F12C7B">
        <w:rPr>
          <w:rFonts w:ascii="Arial" w:eastAsia="Times New Roman" w:hAnsi="Arial" w:cs="Times New Roman"/>
          <w:sz w:val="20"/>
          <w:szCs w:val="24"/>
        </w:rPr>
        <w:t xml:space="preserve"> in po potrebi določilo drugo pristojno sodišče</w:t>
      </w:r>
      <w:r w:rsidRPr="00F12C7B">
        <w:rPr>
          <w:rFonts w:ascii="Arial" w:eastAsia="Times New Roman" w:hAnsi="Arial" w:cs="Times New Roman"/>
          <w:sz w:val="20"/>
          <w:szCs w:val="24"/>
          <w:vertAlign w:val="superscript"/>
        </w:rPr>
        <w:footnoteReference w:id="46"/>
      </w:r>
      <w:r w:rsidRPr="00F12C7B">
        <w:rPr>
          <w:rFonts w:ascii="Arial" w:eastAsia="Times New Roman" w:hAnsi="Arial" w:cs="Times New Roman"/>
          <w:sz w:val="20"/>
          <w:szCs w:val="24"/>
        </w:rPr>
        <w: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_Ref512346731 \r \h  \* MERGEFORMAT </w:instrText>
      </w:r>
      <w:r w:rsidR="00607E53">
        <w:fldChar w:fldCharType="separate"/>
      </w:r>
      <w:r w:rsidR="00607E53" w:rsidRPr="00607E53">
        <w:rPr>
          <w:rFonts w:ascii="Arial" w:eastAsia="Times New Roman" w:hAnsi="Arial" w:cs="Arial"/>
          <w:b/>
          <w:sz w:val="20"/>
          <w:szCs w:val="20"/>
          <w:lang w:eastAsia="sl-SI"/>
        </w:rPr>
        <w:t>6</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Člen določa javno objavo podatkov v zvezi z izrednimi ukrepi Banke Slovenije. Ta mora po predlogu na svoji spletni strani za vsako banko, kateri je bil izrečen izredni ukrep, objaviti odločbo, s katero je bil izrečen tak ukrep. </w:t>
      </w:r>
      <w:r w:rsidR="006A53A0">
        <w:rPr>
          <w:rFonts w:ascii="Arial" w:eastAsia="Times New Roman" w:hAnsi="Arial" w:cs="Arial"/>
          <w:sz w:val="20"/>
          <w:szCs w:val="20"/>
          <w:lang w:eastAsia="sl-SI"/>
        </w:rPr>
        <w:t>O</w:t>
      </w:r>
      <w:r w:rsidRPr="005E10A6">
        <w:rPr>
          <w:rFonts w:ascii="Arial" w:eastAsia="Times New Roman" w:hAnsi="Arial" w:cs="Arial"/>
          <w:sz w:val="20"/>
          <w:szCs w:val="20"/>
          <w:lang w:eastAsia="sl-SI"/>
        </w:rPr>
        <w:t xml:space="preserve">bjaviti </w:t>
      </w:r>
      <w:r w:rsidR="006A53A0">
        <w:rPr>
          <w:rFonts w:ascii="Arial" w:eastAsia="Times New Roman" w:hAnsi="Arial" w:cs="Arial"/>
          <w:sz w:val="20"/>
          <w:szCs w:val="20"/>
          <w:lang w:eastAsia="sl-SI"/>
        </w:rPr>
        <w:t>mora še: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dokumente, iz katerih je razvidna vsebina pogodbenega razmerja med Banko Slovenije in osebo, ki je izdelala ocene vrednosti sredstev banke: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w:t>
      </w:r>
      <w:r w:rsidR="006A53A0" w:rsidRPr="005E10A6">
        <w:rPr>
          <w:rFonts w:ascii="Arial" w:eastAsia="Times New Roman" w:hAnsi="Arial" w:cs="Arial"/>
          <w:sz w:val="20"/>
          <w:szCs w:val="20"/>
          <w:lang w:eastAsia="sl-SI"/>
        </w:rPr>
        <w:t>dokument</w:t>
      </w:r>
      <w:r w:rsidR="006A53A0">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iz katerih je razvidna vsebina pogodbenega razmerja med Banko Slovenije in izvajalci pregleda kakovosti sredstev, obremenitvenih testov in cenilcev nepremičnin;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poročilo obremenitvenih testov in</w:t>
      </w: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 povzetke vsebine dokumentov, ki so navedeni v prvem odstavku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_Ref4153108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9</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r w:rsidRPr="005E10A6">
        <w:rPr>
          <w:rFonts w:ascii="Arial" w:eastAsia="Times New Roman" w:hAnsi="Arial" w:cs="Arial"/>
          <w:sz w:val="20"/>
          <w:szCs w:val="20"/>
          <w:lang w:eastAsia="sl-SI"/>
        </w:rPr>
        <w:t xml:space="preserv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 objavo podatkov mora Banka Slovenije osebne in druge podatke o posameznih komitentih, ki se v skladu z zakonom štejejo za zaupne ali poslovno skrivnost, prekriti. Stranke postopka bodo lahko v skladu </w:t>
      </w:r>
      <w:r w:rsidR="006A53A0">
        <w:rPr>
          <w:rFonts w:ascii="Arial" w:eastAsia="Times New Roman" w:hAnsi="Arial" w:cs="Arial"/>
          <w:sz w:val="20"/>
          <w:szCs w:val="20"/>
          <w:lang w:eastAsia="sl-SI"/>
        </w:rPr>
        <w:t>z</w:t>
      </w:r>
      <w:r w:rsidR="006A53A0" w:rsidRPr="005E10A6">
        <w:rPr>
          <w:rFonts w:ascii="Arial" w:eastAsia="Times New Roman" w:hAnsi="Arial" w:cs="Arial"/>
          <w:sz w:val="20"/>
          <w:szCs w:val="20"/>
          <w:lang w:eastAsia="sl-SI"/>
        </w:rPr>
        <w:t xml:space="preserve">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_Ref469922951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19</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členom tega predloga zakona sodišču</w:t>
      </w:r>
      <w:r w:rsidR="006A53A0" w:rsidRPr="006A53A0">
        <w:rPr>
          <w:rFonts w:ascii="Arial" w:eastAsia="Times New Roman" w:hAnsi="Arial" w:cs="Arial"/>
          <w:sz w:val="20"/>
          <w:szCs w:val="20"/>
          <w:lang w:eastAsia="sl-SI"/>
        </w:rPr>
        <w:t xml:space="preserve"> </w:t>
      </w:r>
      <w:r w:rsidR="006A53A0" w:rsidRPr="005E10A6">
        <w:rPr>
          <w:rFonts w:ascii="Arial" w:eastAsia="Times New Roman" w:hAnsi="Arial" w:cs="Arial"/>
          <w:sz w:val="20"/>
          <w:szCs w:val="20"/>
          <w:lang w:eastAsia="sl-SI"/>
        </w:rPr>
        <w:t>predlagale</w:t>
      </w:r>
      <w:r w:rsidRPr="005E10A6">
        <w:rPr>
          <w:rFonts w:ascii="Arial" w:eastAsia="Times New Roman" w:hAnsi="Arial" w:cs="Arial"/>
          <w:sz w:val="20"/>
          <w:szCs w:val="20"/>
          <w:lang w:eastAsia="sl-SI"/>
        </w:rPr>
        <w:t>, naj Banki Slovenije naloži, naj navedene dokumente predloži brez prekrivanja podatkov.</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Ker ta predlog zakona ne določa pojma poslovne skrivnosti</w:t>
      </w:r>
      <w:r w:rsidR="006A53A0">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w:t>
      </w:r>
      <w:r w:rsidR="009E45D7">
        <w:rPr>
          <w:rFonts w:ascii="Arial" w:eastAsia="Times New Roman" w:hAnsi="Arial" w:cs="Arial"/>
          <w:sz w:val="20"/>
          <w:szCs w:val="20"/>
          <w:lang w:eastAsia="sl-SI"/>
        </w:rPr>
        <w:t xml:space="preserve">treba </w:t>
      </w:r>
      <w:r w:rsidRPr="005E10A6">
        <w:rPr>
          <w:rFonts w:ascii="Arial" w:eastAsia="Times New Roman" w:hAnsi="Arial" w:cs="Arial"/>
          <w:sz w:val="20"/>
          <w:szCs w:val="20"/>
          <w:lang w:eastAsia="sl-SI"/>
        </w:rPr>
        <w:t>glede tega upoštevati drug</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zakon</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Do spreje</w:t>
      </w:r>
      <w:r w:rsidR="009E45D7">
        <w:rPr>
          <w:rFonts w:ascii="Arial" w:eastAsia="Times New Roman" w:hAnsi="Arial" w:cs="Arial"/>
          <w:sz w:val="20"/>
          <w:szCs w:val="20"/>
          <w:lang w:eastAsia="sl-SI"/>
        </w:rPr>
        <w:t>tj</w:t>
      </w:r>
      <w:r w:rsidRPr="005E10A6">
        <w:rPr>
          <w:rFonts w:ascii="Arial" w:eastAsia="Times New Roman" w:hAnsi="Arial" w:cs="Arial"/>
          <w:sz w:val="20"/>
          <w:szCs w:val="20"/>
          <w:lang w:eastAsia="sl-SI"/>
        </w:rPr>
        <w:t xml:space="preserve">a novega Zakona o poslovnih skrivnostih (v nadaljnjem besedilu: </w:t>
      </w:r>
      <w:proofErr w:type="spellStart"/>
      <w:r w:rsidRPr="005E10A6">
        <w:rPr>
          <w:rFonts w:ascii="Arial" w:eastAsia="Times New Roman" w:hAnsi="Arial" w:cs="Arial"/>
          <w:sz w:val="20"/>
          <w:szCs w:val="20"/>
          <w:lang w:eastAsia="sl-SI"/>
        </w:rPr>
        <w:t>ZPosS</w:t>
      </w:r>
      <w:proofErr w:type="spellEnd"/>
      <w:r w:rsidRPr="005E10A6">
        <w:rPr>
          <w:rFonts w:ascii="Arial" w:eastAsia="Times New Roman" w:hAnsi="Arial" w:cs="Arial"/>
          <w:sz w:val="20"/>
          <w:szCs w:val="20"/>
          <w:lang w:eastAsia="sl-SI"/>
        </w:rPr>
        <w:t xml:space="preserve">) je v tem delu veljala ureditev Zakona o gospodarskih družbah (Uradni list RS, št. 65/09 – uradno prečiščeno besedilo, 33/11, 91/11, 32/12, 57/12, 44/13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82/13, 55/15 in 15/17; v nadaljnjem besedilu: ZGD-1). Ker je s poslovno skrivnostjo seznanjen le manjši krog ljudi, je zanjo značilno, da je </w:t>
      </w:r>
      <w:r w:rsidR="009E45D7">
        <w:rPr>
          <w:rFonts w:ascii="Arial" w:eastAsia="Times New Roman" w:hAnsi="Arial" w:cs="Arial"/>
          <w:sz w:val="20"/>
          <w:szCs w:val="20"/>
          <w:lang w:eastAsia="sl-SI"/>
        </w:rPr>
        <w:t>razmeroma</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ali absolutno neznana, zato se po drugi strani za poslovno skrivnost ne more šteti podatek, ki je splošno znan ali dostopen nedoločenemu številu ljudi. Predmet poslovne skrivnosti </w:t>
      </w:r>
      <w:r w:rsidR="009E45D7" w:rsidRPr="005E10A6">
        <w:rPr>
          <w:rFonts w:ascii="Arial" w:eastAsia="Times New Roman" w:hAnsi="Arial" w:cs="Arial"/>
          <w:sz w:val="20"/>
          <w:szCs w:val="20"/>
          <w:lang w:eastAsia="sl-SI"/>
        </w:rPr>
        <w:t xml:space="preserve">je lahko </w:t>
      </w:r>
      <w:r w:rsidRPr="005E10A6">
        <w:rPr>
          <w:rFonts w:ascii="Arial" w:eastAsia="Times New Roman" w:hAnsi="Arial" w:cs="Arial"/>
          <w:sz w:val="20"/>
          <w:szCs w:val="20"/>
          <w:lang w:eastAsia="sl-SI"/>
        </w:rPr>
        <w:t xml:space="preserve">samo dejstvo, ne pa domneva ali sklepanje. Hkrati mora obstajati upravičen interes subjekta, da se predmet poslovne skrivnosti ohrani v tajnosti, ta interes pa mora biti </w:t>
      </w:r>
      <w:r w:rsidR="009E45D7">
        <w:rPr>
          <w:rFonts w:ascii="Arial" w:eastAsia="Times New Roman" w:hAnsi="Arial" w:cs="Arial"/>
          <w:sz w:val="20"/>
          <w:szCs w:val="20"/>
          <w:lang w:eastAsia="sl-SI"/>
        </w:rPr>
        <w:t>zakonit</w:t>
      </w:r>
      <w:r w:rsidRPr="005E10A6">
        <w:rPr>
          <w:rFonts w:ascii="Arial" w:eastAsia="Times New Roman" w:hAnsi="Arial" w:cs="Arial"/>
          <w:sz w:val="20"/>
          <w:szCs w:val="20"/>
          <w:lang w:eastAsia="sl-SI"/>
        </w:rPr>
        <w:t xml:space="preserve">. To so tisti podatki, za katere je očitno, da bi z njihovim razkritjem nepooblaščeni osebi, gospodarskemu subjektu nastala občutna škoda (materialna, finančna in poslovna). Gre za podatke, ki jih ni mogoče </w:t>
      </w:r>
      <w:r w:rsidR="009E45D7">
        <w:rPr>
          <w:rFonts w:ascii="Arial" w:eastAsia="Times New Roman" w:hAnsi="Arial" w:cs="Arial"/>
          <w:sz w:val="20"/>
          <w:szCs w:val="20"/>
          <w:lang w:eastAsia="sl-SI"/>
        </w:rPr>
        <w:t>enopomensko</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opredeliti, temveč jih je treba presojati od primera do primera, </w:t>
      </w:r>
      <w:r w:rsidR="009E45D7">
        <w:rPr>
          <w:rFonts w:ascii="Arial" w:eastAsia="Times New Roman" w:hAnsi="Arial" w:cs="Arial"/>
          <w:sz w:val="20"/>
          <w:szCs w:val="20"/>
          <w:lang w:eastAsia="sl-SI"/>
        </w:rPr>
        <w:t xml:space="preserve">poglavitni </w:t>
      </w:r>
      <w:r w:rsidRPr="005E10A6">
        <w:rPr>
          <w:rFonts w:ascii="Arial" w:eastAsia="Times New Roman" w:hAnsi="Arial" w:cs="Arial"/>
          <w:sz w:val="20"/>
          <w:szCs w:val="20"/>
          <w:lang w:eastAsia="sl-SI"/>
        </w:rPr>
        <w:t xml:space="preserve">pa </w:t>
      </w:r>
      <w:r w:rsidR="009E45D7">
        <w:rPr>
          <w:rFonts w:ascii="Arial" w:eastAsia="Times New Roman" w:hAnsi="Arial" w:cs="Arial"/>
          <w:sz w:val="20"/>
          <w:szCs w:val="20"/>
          <w:lang w:eastAsia="sl-SI"/>
        </w:rPr>
        <w:t>sta narava</w:t>
      </w:r>
      <w:r w:rsidRPr="005E10A6">
        <w:rPr>
          <w:rFonts w:ascii="Arial" w:eastAsia="Times New Roman" w:hAnsi="Arial" w:cs="Arial"/>
          <w:sz w:val="20"/>
          <w:szCs w:val="20"/>
          <w:lang w:eastAsia="sl-SI"/>
        </w:rPr>
        <w:t xml:space="preserve"> teh podatkov za poslovanje </w:t>
      </w:r>
      <w:r w:rsidR="009E45D7">
        <w:rPr>
          <w:rFonts w:ascii="Arial" w:eastAsia="Times New Roman" w:hAnsi="Arial" w:cs="Arial"/>
          <w:sz w:val="20"/>
          <w:szCs w:val="20"/>
          <w:lang w:eastAsia="sl-SI"/>
        </w:rPr>
        <w:t>zadevnega</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gospodarskega subjekta </w:t>
      </w:r>
      <w:r w:rsidR="009E45D7">
        <w:rPr>
          <w:rFonts w:ascii="Arial" w:eastAsia="Times New Roman" w:hAnsi="Arial" w:cs="Arial"/>
          <w:sz w:val="20"/>
          <w:szCs w:val="20"/>
          <w:lang w:eastAsia="sl-SI"/>
        </w:rPr>
        <w:t>in</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očitnost nastanka občutne škode.</w:t>
      </w:r>
      <w:r w:rsidRPr="005E10A6">
        <w:rPr>
          <w:rFonts w:ascii="Arial" w:eastAsia="Times New Roman" w:hAnsi="Arial" w:cs="Arial"/>
          <w:sz w:val="20"/>
          <w:szCs w:val="20"/>
          <w:vertAlign w:val="superscript"/>
          <w:lang w:eastAsia="sl-SI"/>
        </w:rPr>
        <w:footnoteReference w:id="47"/>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roofErr w:type="spellStart"/>
      <w:r w:rsidRPr="005E10A6">
        <w:rPr>
          <w:rFonts w:ascii="Arial" w:eastAsia="Times New Roman" w:hAnsi="Arial" w:cs="Arial"/>
          <w:sz w:val="20"/>
          <w:szCs w:val="20"/>
          <w:lang w:eastAsia="sl-SI"/>
        </w:rPr>
        <w:t>ZPosS</w:t>
      </w:r>
      <w:proofErr w:type="spellEnd"/>
      <w:r w:rsidRPr="005E10A6">
        <w:rPr>
          <w:rFonts w:ascii="Arial" w:eastAsia="Times New Roman" w:hAnsi="Arial" w:cs="Arial"/>
          <w:sz w:val="20"/>
          <w:szCs w:val="20"/>
          <w:lang w:eastAsia="sl-SI"/>
        </w:rPr>
        <w:t xml:space="preserve"> na novo celovito ureja področje poslovne skrivnosti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pri čemer se določa tudi nov pojem poslovne skrivnosti. Poslovna skrivnost zajema nerazkrito strokovno znanje, izkušnje in poslovne informacije, ki morajo izpolnjevati te zahteve: da kot celota ali v natančni konfiguraciji in sestavi njenih komponent ni splošno znana ali lahko dosegljiva osebam v krogih, ki se običajno ukvarjajo s to vrsto informacij, ima tržno vrednost, ker je skrivnost, in da je oseba, ki ima zakoniti nadzor nad to informacijo, v danih okoliščinah razumno ukrepala, da jo ohrani kot skrivnost.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Javna objava ocene vrednosti sredstev banke, ki je bila pripravljena v skladu s prvim odstavkom </w:t>
      </w:r>
      <w:proofErr w:type="spellStart"/>
      <w:r w:rsidRPr="005E10A6">
        <w:rPr>
          <w:rFonts w:ascii="Arial" w:eastAsia="Times New Roman" w:hAnsi="Arial" w:cs="Arial"/>
          <w:sz w:val="20"/>
          <w:szCs w:val="20"/>
          <w:lang w:eastAsia="sl-SI"/>
        </w:rPr>
        <w:t>261.b</w:t>
      </w:r>
      <w:proofErr w:type="spellEnd"/>
      <w:r w:rsidRPr="005E10A6">
        <w:rPr>
          <w:rFonts w:ascii="Arial" w:eastAsia="Times New Roman" w:hAnsi="Arial" w:cs="Arial"/>
          <w:sz w:val="20"/>
          <w:szCs w:val="20"/>
          <w:lang w:eastAsia="sl-SI"/>
        </w:rPr>
        <w:t xml:space="preserve"> člena ZBan-1 in poročila o izvedenem pregledu kakovosti sredstev, na podlagi katerega je bilo </w:t>
      </w:r>
      <w:r w:rsidRPr="005E10A6">
        <w:rPr>
          <w:rFonts w:ascii="Arial" w:eastAsia="Times New Roman" w:hAnsi="Arial" w:cs="Arial"/>
          <w:sz w:val="20"/>
          <w:szCs w:val="20"/>
          <w:lang w:eastAsia="sl-SI"/>
        </w:rPr>
        <w:lastRenderedPageBreak/>
        <w:t xml:space="preserve">ugotovljeno, da so </w:t>
      </w:r>
      <w:r w:rsidR="00196F16">
        <w:rPr>
          <w:rFonts w:ascii="Arial" w:eastAsia="Times New Roman" w:hAnsi="Arial" w:cs="Arial"/>
          <w:sz w:val="20"/>
          <w:szCs w:val="20"/>
          <w:lang w:eastAsia="sl-SI"/>
        </w:rPr>
        <w:t>obstajali razlogi</w:t>
      </w:r>
      <w:r w:rsidRPr="005E10A6">
        <w:rPr>
          <w:rFonts w:ascii="Arial" w:eastAsia="Times New Roman" w:hAnsi="Arial" w:cs="Arial"/>
          <w:sz w:val="20"/>
          <w:szCs w:val="20"/>
          <w:lang w:eastAsia="sl-SI"/>
        </w:rPr>
        <w:t xml:space="preserve"> iz prvega odstavka </w:t>
      </w:r>
      <w:proofErr w:type="spellStart"/>
      <w:r w:rsidRPr="005E10A6">
        <w:rPr>
          <w:rFonts w:ascii="Arial" w:eastAsia="Times New Roman" w:hAnsi="Arial" w:cs="Arial"/>
          <w:sz w:val="20"/>
          <w:szCs w:val="20"/>
          <w:lang w:eastAsia="sl-SI"/>
        </w:rPr>
        <w:t>253.a</w:t>
      </w:r>
      <w:proofErr w:type="spellEnd"/>
      <w:r w:rsidRPr="005E10A6">
        <w:rPr>
          <w:rFonts w:ascii="Arial" w:eastAsia="Times New Roman" w:hAnsi="Arial" w:cs="Arial"/>
          <w:sz w:val="20"/>
          <w:szCs w:val="20"/>
          <w:lang w:eastAsia="sl-SI"/>
        </w:rPr>
        <w:t xml:space="preserve"> člena ZBan-1</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ni primerna. Ti dokumenti lahko vsebujejo zaupne informacije</w:t>
      </w:r>
      <w:r w:rsidRPr="005E10A6">
        <w:rPr>
          <w:rFonts w:ascii="Arial" w:eastAsia="Times New Roman" w:hAnsi="Arial" w:cs="Arial"/>
          <w:sz w:val="20"/>
          <w:szCs w:val="20"/>
          <w:vertAlign w:val="superscript"/>
          <w:lang w:eastAsia="sl-SI"/>
        </w:rPr>
        <w:footnoteReference w:id="48"/>
      </w:r>
      <w:r w:rsidRPr="005E10A6">
        <w:rPr>
          <w:rFonts w:ascii="Arial" w:eastAsia="Times New Roman" w:hAnsi="Arial" w:cs="Arial"/>
          <w:sz w:val="20"/>
          <w:szCs w:val="20"/>
          <w:lang w:eastAsia="sl-SI"/>
        </w:rPr>
        <w:t>, ki se nanašajo na stranke posamezne banke (ali druge nasprotne stranke) in jih je Banka Slovenije pridobila od poslovnih bank in zunanjih izvajalcev pri izvajanju nadzorniških pooblastil. Tovrstne informacije se lahko razkrijejo le v obliki povzetka ali zbirnih informacij, tako da posameznih kreditnih institucij ni mogoče prepoznati.</w:t>
      </w:r>
      <w:r w:rsidRPr="005E10A6">
        <w:rPr>
          <w:rFonts w:ascii="Arial" w:eastAsia="Times New Roman" w:hAnsi="Arial" w:cs="Arial"/>
          <w:sz w:val="20"/>
          <w:szCs w:val="20"/>
          <w:vertAlign w:val="superscript"/>
          <w:lang w:eastAsia="sl-SI"/>
        </w:rPr>
        <w:footnoteReference w:id="49"/>
      </w:r>
      <w:r w:rsidRPr="005E10A6">
        <w:rPr>
          <w:rFonts w:ascii="Arial" w:eastAsia="Times New Roman" w:hAnsi="Arial" w:cs="Arial"/>
          <w:sz w:val="20"/>
          <w:szCs w:val="20"/>
          <w:lang w:eastAsia="sl-SI"/>
        </w:rPr>
        <w:t xml:space="preserv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_Ref5123277</w:instrText>
      </w:r>
      <w:r w:rsidR="00607E53">
        <w:instrText xml:space="preserve">88 \r \h  \* MERGEFORMAT </w:instrText>
      </w:r>
      <w:r w:rsidR="00607E53">
        <w:fldChar w:fldCharType="separate"/>
      </w:r>
      <w:r w:rsidR="00607E53" w:rsidRPr="00607E53">
        <w:rPr>
          <w:rFonts w:ascii="Arial" w:eastAsia="Times New Roman" w:hAnsi="Arial" w:cs="Arial"/>
          <w:b/>
          <w:sz w:val="20"/>
          <w:szCs w:val="20"/>
          <w:lang w:eastAsia="sl-SI"/>
        </w:rPr>
        <w:t>7</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Ustavno sodišče</w:t>
      </w:r>
      <w:r w:rsidR="009E45D7">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je v 123. točki odločbe U-I-295/13 zapisalo: »Pravovarstvene možnosti tožnikov bi bile učinkovite le ob možnosti polnega vpogleda v listine v zvezi z izbrisom ali konverzijo, s katerimi je razpolagala Banka Slovenije, po katerem jim mora ostati še zadosten čas za pripravo tožbenega zahtevka.« Zato se s predlaganim členom določa, da Agencija za trg vrednostnih papirjev (v nadaljnjem besedilu: agencija) za vsako banko, ki ji je bil izrečen izredni ukrep, v sodelovanju z Banko Slovenije vzpostavi podatkovno sobo z oddaljenim dostopom (v nadaljnjem besedilu: virtualna podatkovna soba), v kateri omogoča dostop do relevantnih dokumentov in podatkov.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Z vzpostavitvijo virtualne podatkovne sobe se nekdanjim imetnikom omogoča dostop do dokumentov in podatkov že pred vložitvijo tožb. Po pr</w:t>
      </w:r>
      <w:r w:rsidR="009E45D7">
        <w:rPr>
          <w:rFonts w:ascii="Arial" w:eastAsia="Times New Roman" w:hAnsi="Arial" w:cs="Arial"/>
          <w:sz w:val="20"/>
          <w:szCs w:val="20"/>
          <w:lang w:eastAsia="sl-SI"/>
        </w:rPr>
        <w:t>o</w:t>
      </w:r>
      <w:r w:rsidRPr="005E10A6">
        <w:rPr>
          <w:rFonts w:ascii="Arial" w:eastAsia="Times New Roman" w:hAnsi="Arial" w:cs="Arial"/>
          <w:sz w:val="20"/>
          <w:szCs w:val="20"/>
          <w:lang w:eastAsia="sl-SI"/>
        </w:rPr>
        <w:t>učitvi dostopnih dokumentov in podatkov se bodo nekdanji imetniki lahko odločili, ali bodo še uveljavljali dostop do dodatnih dokumentov in podatkov na podlagi stopničaste tožbe oziroma na podlagi predloga za izdajo sklepa o predložitvi dokazov sodišču (npr. dostop do specifičnih dokumentov, za katere v tem trenutku še ne vemo, da sploh obstajajo oziroma da so pomembni za odločitev v sporu).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predlaganim členom se predlaga vzpostavitev </w:t>
      </w:r>
      <w:r w:rsidR="009E45D7" w:rsidRPr="005E10A6">
        <w:rPr>
          <w:rFonts w:ascii="Arial" w:eastAsia="Times New Roman" w:hAnsi="Arial" w:cs="Arial"/>
          <w:sz w:val="20"/>
          <w:szCs w:val="20"/>
          <w:lang w:eastAsia="sl-SI"/>
        </w:rPr>
        <w:t>podatkovn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sob</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z oddaljenim dostopom, kar omogoča, da se bodo lahko z dokumenti in podatki seznanili vsi nekdanji imetniki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čimer se zagotavlja njihova pravica do sodnega varstva. Glede na to, da je nekdanjih imetnikov zelo veliko, oblikovanje fizične podatkovne sobe že zaradi logističnih razlogov ni najprimernejša rešitev (npr. zelo težko bi bilo najti primerno velik prostor, kjer bi bil velikemu številu nekdanjih imetnikov omogočen pregled dokumentov). </w:t>
      </w:r>
      <w:r w:rsidR="009E45D7">
        <w:rPr>
          <w:rFonts w:ascii="Arial" w:eastAsia="Times New Roman" w:hAnsi="Arial" w:cs="Arial"/>
          <w:sz w:val="20"/>
          <w:szCs w:val="20"/>
          <w:lang w:eastAsia="sl-SI"/>
        </w:rPr>
        <w:t>O</w:t>
      </w:r>
      <w:r w:rsidRPr="005E10A6">
        <w:rPr>
          <w:rFonts w:ascii="Arial" w:eastAsia="Times New Roman" w:hAnsi="Arial" w:cs="Arial"/>
          <w:sz w:val="20"/>
          <w:szCs w:val="20"/>
          <w:lang w:eastAsia="sl-SI"/>
        </w:rPr>
        <w:t xml:space="preserve">rganiziranje fizične podatkovne sobe (ali več teh) </w:t>
      </w:r>
      <w:r w:rsidR="009E45D7">
        <w:rPr>
          <w:rFonts w:ascii="Arial" w:eastAsia="Times New Roman" w:hAnsi="Arial" w:cs="Arial"/>
          <w:sz w:val="20"/>
          <w:szCs w:val="20"/>
          <w:lang w:eastAsia="sl-SI"/>
        </w:rPr>
        <w:t xml:space="preserve">je </w:t>
      </w:r>
      <w:r w:rsidRPr="005E10A6">
        <w:rPr>
          <w:rFonts w:ascii="Arial" w:eastAsia="Times New Roman" w:hAnsi="Arial" w:cs="Arial"/>
          <w:sz w:val="20"/>
          <w:szCs w:val="20"/>
          <w:lang w:eastAsia="sl-SI"/>
        </w:rPr>
        <w:t>ne</w:t>
      </w:r>
      <w:r w:rsidR="00344F63">
        <w:rPr>
          <w:rFonts w:ascii="Arial" w:eastAsia="Times New Roman" w:hAnsi="Arial" w:cs="Arial"/>
          <w:sz w:val="20"/>
          <w:szCs w:val="20"/>
          <w:lang w:eastAsia="sl-SI"/>
        </w:rPr>
        <w:t>gospodarno</w:t>
      </w:r>
      <w:r w:rsidRPr="005E10A6">
        <w:rPr>
          <w:rFonts w:ascii="Arial" w:eastAsia="Times New Roman" w:hAnsi="Arial" w:cs="Arial"/>
          <w:sz w:val="20"/>
          <w:szCs w:val="20"/>
          <w:lang w:eastAsia="sl-SI"/>
        </w:rPr>
        <w:t xml:space="preserve"> tudi </w:t>
      </w:r>
      <w:r w:rsidR="009E45D7">
        <w:rPr>
          <w:rFonts w:ascii="Arial" w:eastAsia="Times New Roman" w:hAnsi="Arial" w:cs="Arial"/>
          <w:sz w:val="20"/>
          <w:szCs w:val="20"/>
          <w:lang w:eastAsia="sl-SI"/>
        </w:rPr>
        <w:t>zato</w:t>
      </w:r>
      <w:r w:rsidRPr="005E10A6">
        <w:rPr>
          <w:rFonts w:ascii="Arial" w:eastAsia="Times New Roman" w:hAnsi="Arial" w:cs="Arial"/>
          <w:sz w:val="20"/>
          <w:szCs w:val="20"/>
          <w:lang w:eastAsia="sl-SI"/>
        </w:rPr>
        <w:t xml:space="preserve">, </w:t>
      </w:r>
      <w:r w:rsidR="009E45D7">
        <w:rPr>
          <w:rFonts w:ascii="Arial" w:eastAsia="Times New Roman" w:hAnsi="Arial" w:cs="Arial"/>
          <w:sz w:val="20"/>
          <w:szCs w:val="20"/>
          <w:lang w:eastAsia="sl-SI"/>
        </w:rPr>
        <w:t>ker</w:t>
      </w:r>
      <w:r w:rsidRPr="005E10A6">
        <w:rPr>
          <w:rFonts w:ascii="Arial" w:eastAsia="Times New Roman" w:hAnsi="Arial" w:cs="Arial"/>
          <w:sz w:val="20"/>
          <w:szCs w:val="20"/>
          <w:lang w:eastAsia="sl-SI"/>
        </w:rPr>
        <w:t xml:space="preserve"> obstaja varna tehnologija za vzpostavitev virtualne podatkovne sobe, ki bo nekdanjim imetnikom omogočila nemoten pregled dokumentov, hkrati pa bo v okviru tehničnih možnosti poskrbljeno tudi za varovanje njihove zaupnosti (npr. onemogočeno bo tiskanje dokumentov ali njihovo shranjevanje).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344F63"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Treba</w:t>
      </w:r>
      <w:r w:rsidR="005E10A6" w:rsidRPr="005E10A6">
        <w:rPr>
          <w:rFonts w:ascii="Arial" w:eastAsia="Times New Roman" w:hAnsi="Arial" w:cs="Arial"/>
          <w:sz w:val="20"/>
          <w:szCs w:val="20"/>
          <w:lang w:eastAsia="sl-SI"/>
        </w:rPr>
        <w:t xml:space="preserve"> je poudariti, da agencija vzpostavi podatkovno sobo in jo vzdržuje, ni pa odgovorna za pridobivanje dokumentov in podatkov </w:t>
      </w:r>
      <w:r w:rsidR="009E45D7">
        <w:rPr>
          <w:rFonts w:ascii="Arial" w:eastAsia="Times New Roman" w:hAnsi="Arial" w:cs="Arial"/>
          <w:sz w:val="20"/>
          <w:szCs w:val="20"/>
          <w:lang w:eastAsia="sl-SI"/>
        </w:rPr>
        <w:t>niti</w:t>
      </w:r>
      <w:r w:rsidR="009E45D7"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njihovo avtentičnost. Podatke in dokumente mora v skladu z </w:t>
      </w:r>
      <w:r w:rsidR="009C4D7C" w:rsidRPr="005E10A6">
        <w:rPr>
          <w:rFonts w:ascii="Arial" w:eastAsia="Times New Roman" w:hAnsi="Arial" w:cs="Arial"/>
          <w:sz w:val="20"/>
          <w:szCs w:val="20"/>
          <w:lang w:eastAsia="sl-SI"/>
        </w:rPr>
        <w:fldChar w:fldCharType="begin"/>
      </w:r>
      <w:r w:rsidR="005E10A6" w:rsidRPr="005E10A6">
        <w:rPr>
          <w:rFonts w:ascii="Arial" w:eastAsia="Times New Roman" w:hAnsi="Arial" w:cs="Arial"/>
          <w:sz w:val="20"/>
          <w:szCs w:val="20"/>
          <w:lang w:eastAsia="sl-SI"/>
        </w:rPr>
        <w:instrText xml:space="preserve"> REF _Ref4153108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9</w:t>
      </w:r>
      <w:r w:rsidR="009C4D7C" w:rsidRPr="005E10A6">
        <w:rPr>
          <w:rFonts w:ascii="Arial" w:eastAsia="Times New Roman" w:hAnsi="Arial" w:cs="Arial"/>
          <w:sz w:val="20"/>
          <w:szCs w:val="20"/>
          <w:lang w:eastAsia="sl-SI"/>
        </w:rPr>
        <w:fldChar w:fldCharType="end"/>
      </w:r>
      <w:r w:rsidR="005E10A6" w:rsidRPr="005E10A6">
        <w:rPr>
          <w:rFonts w:ascii="Arial" w:eastAsia="Times New Roman" w:hAnsi="Arial" w:cs="Arial"/>
          <w:sz w:val="20"/>
          <w:szCs w:val="20"/>
          <w:lang w:eastAsia="sl-SI"/>
        </w:rPr>
        <w:t xml:space="preserve">. členom tega zakona zagotoviti Banka Slovenije, </w:t>
      </w:r>
      <w:r w:rsidR="009E45D7">
        <w:rPr>
          <w:rFonts w:ascii="Arial" w:eastAsia="Times New Roman" w:hAnsi="Arial" w:cs="Arial"/>
          <w:sz w:val="20"/>
          <w:szCs w:val="20"/>
          <w:lang w:eastAsia="sl-SI"/>
        </w:rPr>
        <w:t>ta</w:t>
      </w:r>
      <w:r w:rsidR="005E10A6" w:rsidRPr="005E10A6">
        <w:rPr>
          <w:rFonts w:ascii="Arial" w:eastAsia="Times New Roman" w:hAnsi="Arial" w:cs="Arial"/>
          <w:sz w:val="20"/>
          <w:szCs w:val="20"/>
          <w:lang w:eastAsia="sl-SI"/>
        </w:rPr>
        <w:t xml:space="preserve"> je </w:t>
      </w:r>
      <w:r w:rsidR="009E45D7" w:rsidRPr="005E10A6">
        <w:rPr>
          <w:rFonts w:ascii="Arial" w:eastAsia="Times New Roman" w:hAnsi="Arial" w:cs="Arial"/>
          <w:sz w:val="20"/>
          <w:szCs w:val="20"/>
          <w:lang w:eastAsia="sl-SI"/>
        </w:rPr>
        <w:t xml:space="preserve">tudi </w:t>
      </w:r>
      <w:r w:rsidR="005E10A6" w:rsidRPr="005E10A6">
        <w:rPr>
          <w:rFonts w:ascii="Arial" w:eastAsia="Times New Roman" w:hAnsi="Arial" w:cs="Arial"/>
          <w:sz w:val="20"/>
          <w:szCs w:val="20"/>
          <w:lang w:eastAsia="sl-SI"/>
        </w:rPr>
        <w:t>o</w:t>
      </w:r>
      <w:r w:rsidR="009E45D7">
        <w:rPr>
          <w:rFonts w:ascii="Arial" w:eastAsia="Times New Roman" w:hAnsi="Arial" w:cs="Arial"/>
          <w:sz w:val="20"/>
          <w:szCs w:val="20"/>
          <w:lang w:eastAsia="sl-SI"/>
        </w:rPr>
        <w:t>d</w:t>
      </w:r>
      <w:r w:rsidR="005E10A6" w:rsidRPr="005E10A6">
        <w:rPr>
          <w:rFonts w:ascii="Arial" w:eastAsia="Times New Roman" w:hAnsi="Arial" w:cs="Arial"/>
          <w:sz w:val="20"/>
          <w:szCs w:val="20"/>
          <w:lang w:eastAsia="sl-SI"/>
        </w:rPr>
        <w:t>govorna za njihovo avtentičnost.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 omogočanja dostopa do virtualne podatkovne sobe se s tretjim odstavkom agenciji podeljuje pooblastilo, da vodi evidenco oseb, ki so upravičene do </w:t>
      </w:r>
      <w:r w:rsidR="009E45D7">
        <w:rPr>
          <w:rFonts w:ascii="Arial" w:eastAsia="Times New Roman" w:hAnsi="Arial" w:cs="Arial"/>
          <w:sz w:val="20"/>
          <w:szCs w:val="20"/>
          <w:lang w:eastAsia="sl-SI"/>
        </w:rPr>
        <w:t xml:space="preserve">tega </w:t>
      </w:r>
      <w:r w:rsidRPr="005E10A6">
        <w:rPr>
          <w:rFonts w:ascii="Arial" w:eastAsia="Times New Roman" w:hAnsi="Arial" w:cs="Arial"/>
          <w:sz w:val="20"/>
          <w:szCs w:val="20"/>
          <w:lang w:eastAsia="sl-SI"/>
        </w:rPr>
        <w:t>dostopa v skladu s tem zakonom.</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_Ref485123709 \r \h  \* MERGEFORMAT </w:instrText>
      </w:r>
      <w:r w:rsidR="00607E53">
        <w:fldChar w:fldCharType="separate"/>
      </w:r>
      <w:r w:rsidR="00607E53" w:rsidRPr="00607E53">
        <w:rPr>
          <w:rFonts w:ascii="Arial" w:eastAsia="Times New Roman" w:hAnsi="Arial" w:cs="Arial"/>
          <w:b/>
          <w:sz w:val="20"/>
          <w:szCs w:val="20"/>
          <w:lang w:eastAsia="sl-SI"/>
        </w:rPr>
        <w:t>8</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predlaganim členom se določa, kdo so upravičenci za dostop </w:t>
      </w:r>
      <w:r w:rsidR="009E45D7">
        <w:rPr>
          <w:rFonts w:ascii="Arial" w:eastAsia="Times New Roman" w:hAnsi="Arial" w:cs="Arial"/>
          <w:sz w:val="20"/>
          <w:szCs w:val="20"/>
          <w:lang w:eastAsia="sl-SI"/>
        </w:rPr>
        <w:t>do</w:t>
      </w:r>
      <w:r w:rsidRPr="005E10A6">
        <w:rPr>
          <w:rFonts w:ascii="Arial" w:eastAsia="Times New Roman" w:hAnsi="Arial" w:cs="Arial"/>
          <w:sz w:val="20"/>
          <w:szCs w:val="20"/>
          <w:lang w:eastAsia="sl-SI"/>
        </w:rPr>
        <w:t xml:space="preserve"> </w:t>
      </w:r>
      <w:r w:rsidR="009E45D7" w:rsidRPr="005E10A6">
        <w:rPr>
          <w:rFonts w:ascii="Arial" w:eastAsia="Times New Roman" w:hAnsi="Arial" w:cs="Arial"/>
          <w:sz w:val="20"/>
          <w:szCs w:val="20"/>
          <w:lang w:eastAsia="sl-SI"/>
        </w:rPr>
        <w:t>virtualn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podatkovn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sob</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Namen predlagane ureditve vzpostavitve </w:t>
      </w:r>
      <w:r w:rsidR="009E45D7">
        <w:rPr>
          <w:rFonts w:ascii="Arial" w:eastAsia="Times New Roman" w:hAnsi="Arial" w:cs="Arial"/>
          <w:sz w:val="20"/>
          <w:szCs w:val="20"/>
          <w:lang w:eastAsia="sl-SI"/>
        </w:rPr>
        <w:t>takih</w:t>
      </w:r>
      <w:r w:rsidRPr="005E10A6">
        <w:rPr>
          <w:rFonts w:ascii="Arial" w:eastAsia="Times New Roman" w:hAnsi="Arial" w:cs="Arial"/>
          <w:sz w:val="20"/>
          <w:szCs w:val="20"/>
          <w:lang w:eastAsia="sl-SI"/>
        </w:rPr>
        <w:t xml:space="preserve"> sob in dostopa do teh ni, da se javnosti prizna pravica dostopa do dokumentov in podatkov, saj ti vsebujejo zaupne in osebne podatke ter poslovne skrivnosti. </w:t>
      </w:r>
      <w:r w:rsidR="009E45D7">
        <w:rPr>
          <w:rFonts w:ascii="Arial" w:eastAsia="Times New Roman" w:hAnsi="Arial" w:cs="Arial"/>
          <w:sz w:val="20"/>
          <w:szCs w:val="20"/>
          <w:lang w:eastAsia="sl-SI"/>
        </w:rPr>
        <w:t>Ob u</w:t>
      </w:r>
      <w:r w:rsidRPr="005E10A6">
        <w:rPr>
          <w:rFonts w:ascii="Arial" w:eastAsia="Times New Roman" w:hAnsi="Arial" w:cs="Arial"/>
          <w:sz w:val="20"/>
          <w:szCs w:val="20"/>
          <w:lang w:eastAsia="sl-SI"/>
        </w:rPr>
        <w:t>pošteva</w:t>
      </w:r>
      <w:r w:rsidR="009E45D7">
        <w:rPr>
          <w:rFonts w:ascii="Arial" w:eastAsia="Times New Roman" w:hAnsi="Arial" w:cs="Arial"/>
          <w:sz w:val="20"/>
          <w:szCs w:val="20"/>
          <w:lang w:eastAsia="sl-SI"/>
        </w:rPr>
        <w:t>nju</w:t>
      </w:r>
      <w:r w:rsidRPr="005E10A6">
        <w:rPr>
          <w:rFonts w:ascii="Arial" w:eastAsia="Times New Roman" w:hAnsi="Arial" w:cs="Arial"/>
          <w:sz w:val="20"/>
          <w:szCs w:val="20"/>
          <w:lang w:eastAsia="sl-SI"/>
        </w:rPr>
        <w:t xml:space="preserve"> vsebin</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dokumentov in podatkov, ki bodo objavljeni v </w:t>
      </w:r>
      <w:r w:rsidR="009E45D7">
        <w:rPr>
          <w:rFonts w:ascii="Arial" w:eastAsia="Times New Roman" w:hAnsi="Arial" w:cs="Arial"/>
          <w:sz w:val="20"/>
          <w:szCs w:val="20"/>
          <w:lang w:eastAsia="sl-SI"/>
        </w:rPr>
        <w:t>taki</w:t>
      </w:r>
      <w:r w:rsidRPr="005E10A6">
        <w:rPr>
          <w:rFonts w:ascii="Arial" w:eastAsia="Times New Roman" w:hAnsi="Arial" w:cs="Arial"/>
          <w:sz w:val="20"/>
          <w:szCs w:val="20"/>
          <w:lang w:eastAsia="sl-SI"/>
        </w:rPr>
        <w:t xml:space="preserve"> sobi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namen predlagane ureditve omogočiti dostop osebam, ki bodo te dokumente in podatke pr</w:t>
      </w:r>
      <w:r w:rsidR="009E45D7">
        <w:rPr>
          <w:rFonts w:ascii="Arial" w:eastAsia="Times New Roman" w:hAnsi="Arial" w:cs="Arial"/>
          <w:sz w:val="20"/>
          <w:szCs w:val="20"/>
          <w:lang w:eastAsia="sl-SI"/>
        </w:rPr>
        <w:t>o</w:t>
      </w:r>
      <w:r w:rsidRPr="005E10A6">
        <w:rPr>
          <w:rFonts w:ascii="Arial" w:eastAsia="Times New Roman" w:hAnsi="Arial" w:cs="Arial"/>
          <w:sz w:val="20"/>
          <w:szCs w:val="20"/>
          <w:lang w:eastAsia="sl-SI"/>
        </w:rPr>
        <w:t>učil</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in jih uporabil</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za </w:t>
      </w:r>
      <w:r w:rsidRPr="005E10A6">
        <w:rPr>
          <w:rFonts w:ascii="Arial" w:eastAsia="Times New Roman" w:hAnsi="Arial" w:cs="Arial"/>
          <w:sz w:val="20"/>
          <w:szCs w:val="20"/>
          <w:lang w:eastAsia="sl-SI"/>
        </w:rPr>
        <w:lastRenderedPageBreak/>
        <w:t>pripravo tožbenih zahtevkov v skladu s tem zakonom. Zato se s predlaganim členom določa, da so upravičenci za dostop</w:t>
      </w:r>
      <w:r w:rsidR="009E45D7">
        <w:rPr>
          <w:rFonts w:ascii="Arial" w:eastAsia="Times New Roman" w:hAnsi="Arial" w:cs="Arial"/>
          <w:sz w:val="20"/>
          <w:szCs w:val="20"/>
          <w:lang w:eastAsia="sl-SI"/>
        </w:rPr>
        <w:t xml:space="preserve"> do</w:t>
      </w:r>
      <w:r w:rsidRPr="005E10A6">
        <w:rPr>
          <w:rFonts w:ascii="Arial" w:eastAsia="Times New Roman" w:hAnsi="Arial" w:cs="Arial"/>
          <w:sz w:val="20"/>
          <w:szCs w:val="20"/>
          <w:lang w:eastAsia="sl-SI"/>
        </w:rPr>
        <w:t xml:space="preserve"> virtualn</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podatkovn</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sob</w:t>
      </w:r>
      <w:r w:rsidR="009E45D7">
        <w:rPr>
          <w:rFonts w:ascii="Arial" w:eastAsia="Times New Roman" w:hAnsi="Arial" w:cs="Arial"/>
          <w:sz w:val="20"/>
          <w:szCs w:val="20"/>
          <w:lang w:eastAsia="sl-SI"/>
        </w:rPr>
        <w:t>e</w:t>
      </w:r>
      <w:r w:rsidR="002158EC">
        <w:rPr>
          <w:rFonts w:ascii="Arial" w:eastAsia="Times New Roman" w:hAnsi="Arial" w:cs="Arial"/>
          <w:sz w:val="20"/>
          <w:szCs w:val="20"/>
          <w:lang w:eastAsia="sl-SI"/>
        </w:rPr>
        <w:t>, poleg Banke Slovenije, sodišča in izvedencev,</w:t>
      </w:r>
      <w:r w:rsidRPr="005E10A6">
        <w:rPr>
          <w:rFonts w:ascii="Arial" w:eastAsia="Times New Roman" w:hAnsi="Arial" w:cs="Arial"/>
          <w:sz w:val="20"/>
          <w:szCs w:val="20"/>
          <w:lang w:eastAsia="sl-SI"/>
        </w:rPr>
        <w:t xml:space="preserve"> nekdanji imetniki in njihovi pooblaščenci.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Glede na strokovno zahtevnost sporov po tem zakonu in glede na kompleksnost dokumentov in podatkov, ki jih je </w:t>
      </w:r>
      <w:r w:rsidR="009E45D7" w:rsidRPr="005E10A6">
        <w:rPr>
          <w:rFonts w:ascii="Arial" w:eastAsia="Times New Roman" w:hAnsi="Arial" w:cs="Arial"/>
          <w:sz w:val="20"/>
          <w:szCs w:val="20"/>
          <w:lang w:eastAsia="sl-SI"/>
        </w:rPr>
        <w:t>treba</w:t>
      </w:r>
      <w:r w:rsidRPr="005E10A6">
        <w:rPr>
          <w:rFonts w:ascii="Arial" w:eastAsia="Times New Roman" w:hAnsi="Arial" w:cs="Arial"/>
          <w:sz w:val="20"/>
          <w:szCs w:val="20"/>
          <w:lang w:eastAsia="sl-SI"/>
        </w:rPr>
        <w:t xml:space="preserve"> ustrezno pr</w:t>
      </w:r>
      <w:r w:rsidR="009E45D7">
        <w:rPr>
          <w:rFonts w:ascii="Arial" w:eastAsia="Times New Roman" w:hAnsi="Arial" w:cs="Arial"/>
          <w:sz w:val="20"/>
          <w:szCs w:val="20"/>
          <w:lang w:eastAsia="sl-SI"/>
        </w:rPr>
        <w:t>o</w:t>
      </w:r>
      <w:r w:rsidRPr="005E10A6">
        <w:rPr>
          <w:rFonts w:ascii="Arial" w:eastAsia="Times New Roman" w:hAnsi="Arial" w:cs="Arial"/>
          <w:sz w:val="20"/>
          <w:szCs w:val="20"/>
          <w:lang w:eastAsia="sl-SI"/>
        </w:rPr>
        <w:t>učiti za priprav</w:t>
      </w:r>
      <w:r w:rsidR="009E45D7">
        <w:rPr>
          <w:rFonts w:ascii="Arial" w:eastAsia="Times New Roman" w:hAnsi="Arial" w:cs="Arial"/>
          <w:sz w:val="20"/>
          <w:szCs w:val="20"/>
          <w:lang w:eastAsia="sl-SI"/>
        </w:rPr>
        <w:t>o</w:t>
      </w:r>
      <w:r w:rsidRPr="005E10A6">
        <w:rPr>
          <w:rFonts w:ascii="Arial" w:eastAsia="Times New Roman" w:hAnsi="Arial" w:cs="Arial"/>
          <w:sz w:val="20"/>
          <w:szCs w:val="20"/>
          <w:lang w:eastAsia="sl-SI"/>
        </w:rPr>
        <w:t xml:space="preserve"> tožbenih zahtevkov</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w:t>
      </w:r>
      <w:r w:rsidR="009E45D7">
        <w:rPr>
          <w:rFonts w:ascii="Arial" w:eastAsia="Times New Roman" w:hAnsi="Arial" w:cs="Arial"/>
          <w:sz w:val="20"/>
          <w:szCs w:val="20"/>
          <w:lang w:eastAsia="sl-SI"/>
        </w:rPr>
        <w:t>treba</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zagotoviti, da imajo </w:t>
      </w:r>
      <w:r w:rsidR="009E45D7" w:rsidRPr="005E10A6">
        <w:rPr>
          <w:rFonts w:ascii="Arial" w:eastAsia="Times New Roman" w:hAnsi="Arial" w:cs="Arial"/>
          <w:sz w:val="20"/>
          <w:szCs w:val="20"/>
          <w:lang w:eastAsia="sl-SI"/>
        </w:rPr>
        <w:t xml:space="preserve">dostop </w:t>
      </w:r>
      <w:r w:rsidRPr="005E10A6">
        <w:rPr>
          <w:rFonts w:ascii="Arial" w:eastAsia="Times New Roman" w:hAnsi="Arial" w:cs="Arial"/>
          <w:sz w:val="20"/>
          <w:szCs w:val="20"/>
          <w:lang w:eastAsia="sl-SI"/>
        </w:rPr>
        <w:t>do teh dokumentov in podatkov tudi pooblaščenci nekdanjih imetnikov. Zaradi kompleksnosti dokumentov in podatkov, ki so zaupni ali poslovne skrivnosti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primerno in nujno, da se določi, da so lahko pooblaščenci za dostop </w:t>
      </w:r>
      <w:r w:rsidR="009E45D7">
        <w:rPr>
          <w:rFonts w:ascii="Arial" w:eastAsia="Times New Roman" w:hAnsi="Arial" w:cs="Arial"/>
          <w:sz w:val="20"/>
          <w:szCs w:val="20"/>
          <w:lang w:eastAsia="sl-SI"/>
        </w:rPr>
        <w:t>do</w:t>
      </w:r>
      <w:r w:rsidR="009E45D7" w:rsidRPr="005E10A6">
        <w:rPr>
          <w:rFonts w:ascii="Arial" w:eastAsia="Times New Roman" w:hAnsi="Arial" w:cs="Arial"/>
          <w:sz w:val="20"/>
          <w:szCs w:val="20"/>
          <w:lang w:eastAsia="sl-SI"/>
        </w:rPr>
        <w:t xml:space="preserve"> </w:t>
      </w:r>
      <w:r w:rsidR="00AF4C2B">
        <w:rPr>
          <w:rFonts w:ascii="Arial" w:eastAsia="Times New Roman" w:hAnsi="Arial" w:cs="Arial"/>
          <w:sz w:val="20"/>
          <w:szCs w:val="20"/>
          <w:lang w:eastAsia="sl-SI"/>
        </w:rPr>
        <w:t xml:space="preserve">virtualne </w:t>
      </w:r>
      <w:r w:rsidR="009E45D7" w:rsidRPr="005E10A6">
        <w:rPr>
          <w:rFonts w:ascii="Arial" w:eastAsia="Times New Roman" w:hAnsi="Arial" w:cs="Arial"/>
          <w:sz w:val="20"/>
          <w:szCs w:val="20"/>
          <w:lang w:eastAsia="sl-SI"/>
        </w:rPr>
        <w:t>podatkovn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sob</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le osebe z določenimi strokovnimi znanji (t.</w:t>
      </w:r>
      <w:r w:rsidR="009E45D7">
        <w:rPr>
          <w:rFonts w:ascii="Arial" w:eastAsia="Times New Roman" w:hAnsi="Arial" w:cs="Arial"/>
          <w:sz w:val="20"/>
          <w:szCs w:val="20"/>
          <w:lang w:eastAsia="sl-SI"/>
        </w:rPr>
        <w:t> </w:t>
      </w:r>
      <w:r w:rsidRPr="005E10A6">
        <w:rPr>
          <w:rFonts w:ascii="Arial" w:eastAsia="Times New Roman" w:hAnsi="Arial" w:cs="Arial"/>
          <w:sz w:val="20"/>
          <w:szCs w:val="20"/>
          <w:lang w:eastAsia="sl-SI"/>
        </w:rPr>
        <w:t xml:space="preserve">i. kvalificirani poklici), ki bodo zaradi svojih specifičnih znanj nekdanjim imetnikom </w:t>
      </w:r>
      <w:r w:rsidR="009E45D7" w:rsidRPr="005E10A6">
        <w:rPr>
          <w:rFonts w:ascii="Arial" w:eastAsia="Times New Roman" w:hAnsi="Arial" w:cs="Arial"/>
          <w:sz w:val="20"/>
          <w:szCs w:val="20"/>
          <w:lang w:eastAsia="sl-SI"/>
        </w:rPr>
        <w:t xml:space="preserve">pomagale </w:t>
      </w:r>
      <w:r w:rsidRPr="005E10A6">
        <w:rPr>
          <w:rFonts w:ascii="Arial" w:eastAsia="Times New Roman" w:hAnsi="Arial" w:cs="Arial"/>
          <w:sz w:val="20"/>
          <w:szCs w:val="20"/>
          <w:lang w:eastAsia="sl-SI"/>
        </w:rPr>
        <w:t xml:space="preserve">pri pripravi tožbenih zahtevkov po tem zakonu.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Dostop </w:t>
      </w:r>
      <w:r w:rsidR="009E45D7">
        <w:rPr>
          <w:rFonts w:ascii="Arial" w:eastAsia="Times New Roman" w:hAnsi="Arial" w:cs="Arial"/>
          <w:sz w:val="20"/>
          <w:szCs w:val="20"/>
          <w:lang w:eastAsia="sl-SI"/>
        </w:rPr>
        <w:t>do</w:t>
      </w:r>
      <w:r w:rsidR="009E45D7" w:rsidRPr="005E10A6">
        <w:rPr>
          <w:rFonts w:ascii="Arial" w:eastAsia="Times New Roman" w:hAnsi="Arial" w:cs="Arial"/>
          <w:sz w:val="20"/>
          <w:szCs w:val="20"/>
          <w:lang w:eastAsia="sl-SI"/>
        </w:rPr>
        <w:t xml:space="preserve"> virtualn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podatkovn</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sob</w:t>
      </w:r>
      <w:r w:rsidR="009E45D7">
        <w:rPr>
          <w:rFonts w:ascii="Arial" w:eastAsia="Times New Roman" w:hAnsi="Arial" w:cs="Arial"/>
          <w:sz w:val="20"/>
          <w:szCs w:val="20"/>
          <w:lang w:eastAsia="sl-SI"/>
        </w:rPr>
        <w:t>e</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se omogoči osebam, ki izkažejo, da so nekdanji imetniki. Ti izkažejo </w:t>
      </w:r>
      <w:proofErr w:type="spellStart"/>
      <w:r w:rsidRPr="005E10A6">
        <w:rPr>
          <w:rFonts w:ascii="Arial" w:eastAsia="Times New Roman" w:hAnsi="Arial" w:cs="Arial"/>
          <w:sz w:val="20"/>
          <w:szCs w:val="20"/>
          <w:lang w:eastAsia="sl-SI"/>
        </w:rPr>
        <w:t>imetništvo</w:t>
      </w:r>
      <w:proofErr w:type="spellEnd"/>
      <w:r w:rsidRPr="005E10A6">
        <w:rPr>
          <w:rFonts w:ascii="Arial" w:eastAsia="Times New Roman" w:hAnsi="Arial" w:cs="Arial"/>
          <w:sz w:val="20"/>
          <w:szCs w:val="20"/>
          <w:lang w:eastAsia="sl-SI"/>
        </w:rPr>
        <w:t xml:space="preserve"> finančnih instrumentov, ki so predstavljali kvalificirano obveznost, ki je prenehala zaradi izdaje odločb Banke Slovenije (v nadaljnjem besedilu: posamezna kvalificirana obveznost) na dan njihovega prenehanja. </w:t>
      </w:r>
      <w:proofErr w:type="spellStart"/>
      <w:r w:rsidRPr="005E10A6">
        <w:rPr>
          <w:rFonts w:ascii="Arial" w:eastAsia="Times New Roman" w:hAnsi="Arial" w:cs="Arial"/>
          <w:sz w:val="20"/>
          <w:szCs w:val="20"/>
          <w:lang w:eastAsia="sl-SI"/>
        </w:rPr>
        <w:t>Imetništvo</w:t>
      </w:r>
      <w:proofErr w:type="spellEnd"/>
      <w:r w:rsidRPr="005E10A6">
        <w:rPr>
          <w:rFonts w:ascii="Arial" w:eastAsia="Times New Roman" w:hAnsi="Arial" w:cs="Arial"/>
          <w:sz w:val="20"/>
          <w:szCs w:val="20"/>
          <w:lang w:eastAsia="sl-SI"/>
        </w:rPr>
        <w:t xml:space="preserve"> posamezne kvalificirane obveznosti lahko izkažejo s predložitvijo izvirnika potrdila izdajatelja posameznih kvalificiranih obveznosti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z izpisom iz centralnega registra, v katerem so bile vpisane posamezne kvalificirane obveznosti in ki potrjuje </w:t>
      </w:r>
      <w:proofErr w:type="spellStart"/>
      <w:r w:rsidRPr="005E10A6">
        <w:rPr>
          <w:rFonts w:ascii="Arial" w:eastAsia="Times New Roman" w:hAnsi="Arial" w:cs="Arial"/>
          <w:sz w:val="20"/>
          <w:szCs w:val="20"/>
          <w:lang w:eastAsia="sl-SI"/>
        </w:rPr>
        <w:t>imetništvo</w:t>
      </w:r>
      <w:proofErr w:type="spellEnd"/>
      <w:r w:rsidRPr="005E10A6">
        <w:rPr>
          <w:rFonts w:ascii="Arial" w:eastAsia="Times New Roman" w:hAnsi="Arial" w:cs="Arial"/>
          <w:sz w:val="20"/>
          <w:szCs w:val="20"/>
          <w:lang w:eastAsia="sl-SI"/>
        </w:rPr>
        <w:t xml:space="preserve"> posameznih kvalificiranih obveznosti na dan njihovega prenehanja</w:t>
      </w:r>
      <w:r w:rsidR="009E45D7">
        <w:rPr>
          <w:rFonts w:ascii="Arial" w:eastAsia="Times New Roman" w:hAnsi="Arial" w:cs="Arial"/>
          <w:sz w:val="20"/>
          <w:szCs w:val="20"/>
          <w:lang w:eastAsia="sl-SI"/>
        </w:rPr>
        <w:t xml:space="preserve">, ali </w:t>
      </w:r>
      <w:r w:rsidRPr="005E10A6">
        <w:rPr>
          <w:rFonts w:ascii="Arial" w:eastAsia="Times New Roman" w:hAnsi="Arial" w:cs="Arial"/>
          <w:sz w:val="20"/>
          <w:szCs w:val="20"/>
          <w:lang w:eastAsia="sl-SI"/>
        </w:rPr>
        <w:t xml:space="preserve">s pravnim aktom, ki je podlaga za morebitno pravno nasledstvo. Če so bile posamezne kvalificirane obveznosti izdane po tujem pravu, </w:t>
      </w:r>
      <w:r w:rsidR="009E45D7">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 xml:space="preserve">za dokaz njihovega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v času izreka izrednega ukrepa šteje tudi dokazilo, iz katerega izhaja, da je imel nekdanji imetnik v času izreka izrednega ukrepa te kvalificirane obveznosti na svojem trgovalnem računu.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Slovenska ureditev računov nematerializiranih vrednostnih papirjev temelji na načelu neposrednega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Ta ureditev </w:t>
      </w:r>
      <w:r w:rsidR="009E45D7">
        <w:rPr>
          <w:rFonts w:ascii="Arial" w:eastAsia="Times New Roman" w:hAnsi="Arial" w:cs="Arial"/>
          <w:sz w:val="20"/>
          <w:szCs w:val="20"/>
          <w:lang w:eastAsia="sl-SI"/>
        </w:rPr>
        <w:t>je</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posebnost, saj je v </w:t>
      </w:r>
      <w:r w:rsidR="009E45D7">
        <w:rPr>
          <w:rFonts w:ascii="Arial" w:eastAsia="Times New Roman" w:hAnsi="Arial" w:cs="Arial"/>
          <w:sz w:val="20"/>
          <w:szCs w:val="20"/>
          <w:lang w:eastAsia="sl-SI"/>
        </w:rPr>
        <w:t>EU</w:t>
      </w:r>
      <w:r w:rsidRPr="005E10A6">
        <w:rPr>
          <w:rFonts w:ascii="Arial" w:eastAsia="Times New Roman" w:hAnsi="Arial" w:cs="Arial"/>
          <w:sz w:val="20"/>
          <w:szCs w:val="20"/>
          <w:lang w:eastAsia="sl-SI"/>
        </w:rPr>
        <w:t xml:space="preserve"> uveljavljeno posredno </w:t>
      </w:r>
      <w:proofErr w:type="spellStart"/>
      <w:r w:rsidRPr="005E10A6">
        <w:rPr>
          <w:rFonts w:ascii="Arial" w:eastAsia="Times New Roman" w:hAnsi="Arial" w:cs="Arial"/>
          <w:sz w:val="20"/>
          <w:szCs w:val="20"/>
          <w:lang w:eastAsia="sl-SI"/>
        </w:rPr>
        <w:t>imetništvo</w:t>
      </w:r>
      <w:proofErr w:type="spellEnd"/>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večinoma prek fiduciarnih računov. </w:t>
      </w:r>
      <w:r w:rsidR="009E45D7">
        <w:rPr>
          <w:rFonts w:ascii="Arial" w:eastAsia="Times New Roman" w:hAnsi="Arial" w:cs="Arial"/>
          <w:sz w:val="20"/>
          <w:szCs w:val="20"/>
          <w:lang w:eastAsia="sl-SI"/>
        </w:rPr>
        <w:t>P</w:t>
      </w:r>
      <w:r w:rsidRPr="005E10A6">
        <w:rPr>
          <w:rFonts w:ascii="Arial" w:eastAsia="Times New Roman" w:hAnsi="Arial" w:cs="Arial"/>
          <w:sz w:val="20"/>
          <w:szCs w:val="20"/>
          <w:lang w:eastAsia="sl-SI"/>
        </w:rPr>
        <w:t xml:space="preserve">ri tem </w:t>
      </w:r>
      <w:r w:rsidR="009E45D7">
        <w:rPr>
          <w:rFonts w:ascii="Arial" w:eastAsia="Times New Roman" w:hAnsi="Arial" w:cs="Arial"/>
          <w:sz w:val="20"/>
          <w:szCs w:val="20"/>
          <w:lang w:eastAsia="sl-SI"/>
        </w:rPr>
        <w:t xml:space="preserve">je </w:t>
      </w:r>
      <w:r w:rsidRPr="005E10A6">
        <w:rPr>
          <w:rFonts w:ascii="Arial" w:eastAsia="Times New Roman" w:hAnsi="Arial" w:cs="Arial"/>
          <w:sz w:val="20"/>
          <w:szCs w:val="20"/>
          <w:lang w:eastAsia="sl-SI"/>
        </w:rPr>
        <w:t>treb</w:t>
      </w:r>
      <w:r w:rsidR="009E45D7">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upoštevati</w:t>
      </w:r>
      <w:r w:rsidR="009E45D7">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xml:space="preserve">, da so v mednarodnem finančnem </w:t>
      </w:r>
      <w:r w:rsidR="009E45D7">
        <w:rPr>
          <w:rFonts w:ascii="Arial" w:eastAsia="Times New Roman" w:hAnsi="Arial" w:cs="Arial"/>
          <w:sz w:val="20"/>
          <w:szCs w:val="20"/>
          <w:lang w:eastAsia="sl-SI"/>
        </w:rPr>
        <w:t>svetu</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uveljavljene tako imenovane verige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v kater</w:t>
      </w:r>
      <w:r w:rsidR="009E45D7">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je lahko vključenih več investicijskih podjetij ali bank (</w:t>
      </w:r>
      <w:proofErr w:type="spellStart"/>
      <w:r w:rsidRPr="005E10A6">
        <w:rPr>
          <w:rFonts w:ascii="Arial" w:eastAsia="Times New Roman" w:hAnsi="Arial" w:cs="Arial"/>
          <w:sz w:val="20"/>
          <w:szCs w:val="20"/>
          <w:lang w:eastAsia="sl-SI"/>
        </w:rPr>
        <w:t>poddepozitarji</w:t>
      </w:r>
      <w:proofErr w:type="spellEnd"/>
      <w:r w:rsidRPr="005E10A6">
        <w:rPr>
          <w:rFonts w:ascii="Arial" w:eastAsia="Times New Roman" w:hAnsi="Arial" w:cs="Arial"/>
          <w:sz w:val="20"/>
          <w:szCs w:val="20"/>
          <w:vertAlign w:val="superscript"/>
          <w:lang w:eastAsia="sl-SI"/>
        </w:rPr>
        <w:footnoteReference w:id="50"/>
      </w:r>
      <w:r w:rsidRPr="005E10A6">
        <w:rPr>
          <w:rFonts w:ascii="Arial" w:eastAsia="Times New Roman" w:hAnsi="Arial" w:cs="Arial"/>
          <w:sz w:val="20"/>
          <w:szCs w:val="20"/>
          <w:lang w:eastAsia="sl-SI"/>
        </w:rPr>
        <w:t xml:space="preserve">). Zaradi spoštovanja načela neposrednega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so </w:t>
      </w:r>
      <w:r w:rsidR="009E45D7" w:rsidRPr="005E10A6">
        <w:rPr>
          <w:rFonts w:ascii="Arial" w:eastAsia="Times New Roman" w:hAnsi="Arial" w:cs="Arial"/>
          <w:sz w:val="20"/>
          <w:szCs w:val="20"/>
          <w:lang w:eastAsia="sl-SI"/>
        </w:rPr>
        <w:t xml:space="preserve">bili </w:t>
      </w:r>
      <w:r w:rsidRPr="005E10A6">
        <w:rPr>
          <w:rFonts w:ascii="Arial" w:eastAsia="Times New Roman" w:hAnsi="Arial" w:cs="Arial"/>
          <w:sz w:val="20"/>
          <w:szCs w:val="20"/>
          <w:lang w:eastAsia="sl-SI"/>
        </w:rPr>
        <w:t xml:space="preserve">v centralno depotni družbi s sedežem v Sloveniji (KDD - Centralna klirinško depotna družba, d. d.; v nadaljnjem besedilu: KDD) kot imetniki v veliki večini vpisani neposredni imetniki vrednostnih papirjev, ki so prenehali. Zaradi zagotovitve čim večje učinkovitosti, hitrosti in </w:t>
      </w:r>
      <w:r w:rsidR="00344F63">
        <w:rPr>
          <w:rFonts w:ascii="Arial" w:eastAsia="Times New Roman" w:hAnsi="Arial" w:cs="Arial"/>
          <w:sz w:val="20"/>
          <w:szCs w:val="20"/>
          <w:lang w:eastAsia="sl-SI"/>
        </w:rPr>
        <w:t>gospodar</w:t>
      </w:r>
      <w:r w:rsidRPr="005E10A6">
        <w:rPr>
          <w:rFonts w:ascii="Arial" w:eastAsia="Times New Roman" w:hAnsi="Arial" w:cs="Arial"/>
          <w:sz w:val="20"/>
          <w:szCs w:val="20"/>
          <w:lang w:eastAsia="sl-SI"/>
        </w:rPr>
        <w:t>nosti se določa, da nekdanjim imetnikom, katerih posamezne kvalificirane obveznosti so bile vpisane v centralni register pri KDD</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ni </w:t>
      </w:r>
      <w:r w:rsidR="009E45D7">
        <w:rPr>
          <w:rFonts w:ascii="Arial" w:eastAsia="Times New Roman" w:hAnsi="Arial" w:cs="Arial"/>
          <w:sz w:val="20"/>
          <w:szCs w:val="20"/>
          <w:lang w:eastAsia="sl-SI"/>
        </w:rPr>
        <w:t>treba</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posebej izkazovati. KDD bo podatke o imetnikih posameznih kvalificiranih obveznosti posredoval </w:t>
      </w:r>
      <w:r w:rsidR="009E45D7" w:rsidRPr="005E10A6">
        <w:rPr>
          <w:rFonts w:ascii="Arial" w:eastAsia="Times New Roman" w:hAnsi="Arial" w:cs="Arial"/>
          <w:sz w:val="20"/>
          <w:szCs w:val="20"/>
          <w:lang w:eastAsia="sl-SI"/>
        </w:rPr>
        <w:t>upravljavcu</w:t>
      </w:r>
      <w:r w:rsidRPr="005E10A6">
        <w:rPr>
          <w:rFonts w:ascii="Arial" w:eastAsia="Times New Roman" w:hAnsi="Arial" w:cs="Arial"/>
          <w:sz w:val="20"/>
          <w:szCs w:val="20"/>
          <w:lang w:eastAsia="sl-SI"/>
        </w:rPr>
        <w:t xml:space="preserve"> virtualne podatkovne sobe (agenciji)</w:t>
      </w:r>
      <w:r w:rsidR="009E45D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čimer bo </w:t>
      </w:r>
      <w:r w:rsidR="009E45D7" w:rsidRPr="005E10A6">
        <w:rPr>
          <w:rFonts w:ascii="Arial" w:eastAsia="Times New Roman" w:hAnsi="Arial" w:cs="Arial"/>
          <w:sz w:val="20"/>
          <w:szCs w:val="20"/>
          <w:lang w:eastAsia="sl-SI"/>
        </w:rPr>
        <w:t xml:space="preserve">bil </w:t>
      </w:r>
      <w:r w:rsidRPr="005E10A6">
        <w:rPr>
          <w:rFonts w:ascii="Arial" w:eastAsia="Times New Roman" w:hAnsi="Arial" w:cs="Arial"/>
          <w:sz w:val="20"/>
          <w:szCs w:val="20"/>
          <w:lang w:eastAsia="sl-SI"/>
        </w:rPr>
        <w:t xml:space="preserve">tem nekdanjim imetnikom omogočen neposreden </w:t>
      </w:r>
      <w:r w:rsidR="001003C9">
        <w:rPr>
          <w:rFonts w:ascii="Arial" w:eastAsia="Times New Roman" w:hAnsi="Arial" w:cs="Arial"/>
          <w:sz w:val="20"/>
          <w:szCs w:val="20"/>
          <w:lang w:eastAsia="sl-SI"/>
        </w:rPr>
        <w:t>v</w:t>
      </w:r>
      <w:r w:rsidR="001003C9" w:rsidRPr="005E10A6">
        <w:rPr>
          <w:rFonts w:ascii="Arial" w:eastAsia="Times New Roman" w:hAnsi="Arial" w:cs="Arial"/>
          <w:sz w:val="20"/>
          <w:szCs w:val="20"/>
          <w:lang w:eastAsia="sl-SI"/>
        </w:rPr>
        <w:t xml:space="preserve">stop </w:t>
      </w:r>
      <w:r w:rsidR="009E45D7">
        <w:rPr>
          <w:rFonts w:ascii="Arial" w:eastAsia="Times New Roman" w:hAnsi="Arial" w:cs="Arial"/>
          <w:sz w:val="20"/>
          <w:szCs w:val="20"/>
          <w:lang w:eastAsia="sl-SI"/>
        </w:rPr>
        <w:t>s</w:t>
      </w:r>
      <w:r w:rsidR="009E45D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kvalificiran</w:t>
      </w:r>
      <w:r w:rsidR="009E45D7">
        <w:rPr>
          <w:rFonts w:ascii="Arial" w:eastAsia="Times New Roman" w:hAnsi="Arial" w:cs="Arial"/>
          <w:sz w:val="20"/>
          <w:szCs w:val="20"/>
          <w:lang w:eastAsia="sl-SI"/>
        </w:rPr>
        <w:t>im</w:t>
      </w:r>
      <w:r w:rsidRPr="005E10A6">
        <w:rPr>
          <w:rFonts w:ascii="Arial" w:eastAsia="Times New Roman" w:hAnsi="Arial" w:cs="Arial"/>
          <w:sz w:val="20"/>
          <w:szCs w:val="20"/>
          <w:lang w:eastAsia="sl-SI"/>
        </w:rPr>
        <w:t xml:space="preserve"> digitaln</w:t>
      </w:r>
      <w:r w:rsidR="009E45D7">
        <w:rPr>
          <w:rFonts w:ascii="Arial" w:eastAsia="Times New Roman" w:hAnsi="Arial" w:cs="Arial"/>
          <w:sz w:val="20"/>
          <w:szCs w:val="20"/>
          <w:lang w:eastAsia="sl-SI"/>
        </w:rPr>
        <w:t>im</w:t>
      </w:r>
      <w:r w:rsidRPr="005E10A6">
        <w:rPr>
          <w:rFonts w:ascii="Arial" w:eastAsia="Times New Roman" w:hAnsi="Arial" w:cs="Arial"/>
          <w:sz w:val="20"/>
          <w:szCs w:val="20"/>
          <w:lang w:eastAsia="sl-SI"/>
        </w:rPr>
        <w:t xml:space="preserve"> potrdil</w:t>
      </w:r>
      <w:r w:rsidR="009E45D7">
        <w:rPr>
          <w:rFonts w:ascii="Arial" w:eastAsia="Times New Roman" w:hAnsi="Arial" w:cs="Arial"/>
          <w:sz w:val="20"/>
          <w:szCs w:val="20"/>
          <w:lang w:eastAsia="sl-SI"/>
        </w:rPr>
        <w:t>om</w:t>
      </w:r>
      <w:r w:rsidRPr="005E10A6">
        <w:rPr>
          <w:rFonts w:ascii="Arial" w:eastAsia="Times New Roman" w:hAnsi="Arial" w:cs="Arial"/>
          <w:sz w:val="20"/>
          <w:szCs w:val="20"/>
          <w:lang w:eastAsia="sl-SI"/>
        </w:rPr>
        <w:t xml:space="preserve">. Pomembno je, da v </w:t>
      </w:r>
      <w:r w:rsidR="001003C9">
        <w:rPr>
          <w:rFonts w:ascii="Arial" w:eastAsia="Times New Roman" w:hAnsi="Arial" w:cs="Arial"/>
          <w:sz w:val="20"/>
          <w:szCs w:val="20"/>
          <w:lang w:eastAsia="sl-SI"/>
        </w:rPr>
        <w:t>zadevnem</w:t>
      </w:r>
      <w:r w:rsidR="001003C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primeru ne gre za neupravičeno razlikovanje ali diskriminacijo nekdanjih imetnikov, saj je ta različna ureditev utemeljena na različnih konceptih vodenja vrednostnih papirjev v centralnih registrih oziroma je odvisna od upoštevanja načela neposrednega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v nacionalnem pravu.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w:t>
      </w:r>
      <w:r w:rsidR="001003C9" w:rsidRPr="005E10A6">
        <w:rPr>
          <w:rFonts w:ascii="Arial" w:eastAsia="Times New Roman" w:hAnsi="Arial" w:cs="Arial"/>
          <w:sz w:val="20"/>
          <w:szCs w:val="20"/>
          <w:lang w:eastAsia="sl-SI"/>
        </w:rPr>
        <w:t xml:space="preserve">čim </w:t>
      </w:r>
      <w:r w:rsidR="001003C9">
        <w:rPr>
          <w:rFonts w:ascii="Arial" w:eastAsia="Times New Roman" w:hAnsi="Arial" w:cs="Arial"/>
          <w:sz w:val="20"/>
          <w:szCs w:val="20"/>
          <w:lang w:eastAsia="sl-SI"/>
        </w:rPr>
        <w:t>boljše</w:t>
      </w:r>
      <w:r w:rsidR="001003C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zagotovitve načela </w:t>
      </w:r>
      <w:r w:rsidR="001003C9">
        <w:rPr>
          <w:rFonts w:ascii="Arial" w:eastAsia="Times New Roman" w:hAnsi="Arial" w:cs="Arial"/>
          <w:sz w:val="20"/>
          <w:szCs w:val="20"/>
          <w:lang w:eastAsia="sl-SI"/>
        </w:rPr>
        <w:t>preglednosti</w:t>
      </w:r>
      <w:r w:rsidR="001003C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in spoštovanja načela neposrednega </w:t>
      </w:r>
      <w:proofErr w:type="spellStart"/>
      <w:r w:rsidRPr="005E10A6">
        <w:rPr>
          <w:rFonts w:ascii="Arial" w:eastAsia="Times New Roman" w:hAnsi="Arial" w:cs="Arial"/>
          <w:sz w:val="20"/>
          <w:szCs w:val="20"/>
          <w:lang w:eastAsia="sl-SI"/>
        </w:rPr>
        <w:t>imetništva</w:t>
      </w:r>
      <w:proofErr w:type="spellEnd"/>
      <w:r w:rsidRPr="005E10A6">
        <w:rPr>
          <w:rFonts w:ascii="Arial" w:eastAsia="Times New Roman" w:hAnsi="Arial" w:cs="Arial"/>
          <w:sz w:val="20"/>
          <w:szCs w:val="20"/>
          <w:lang w:eastAsia="sl-SI"/>
        </w:rPr>
        <w:t xml:space="preserve"> se določa</w:t>
      </w:r>
      <w:r w:rsidR="001003C9">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če so bile posamezne kvalificirane obveznosti vodene na fiduciarnem računu</w:t>
      </w:r>
      <w:r w:rsidR="001003C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dostop </w:t>
      </w:r>
      <w:r w:rsidR="001003C9">
        <w:rPr>
          <w:rFonts w:ascii="Arial" w:eastAsia="Times New Roman" w:hAnsi="Arial" w:cs="Arial"/>
          <w:sz w:val="20"/>
          <w:szCs w:val="20"/>
          <w:lang w:eastAsia="sl-SI"/>
        </w:rPr>
        <w:t>do</w:t>
      </w:r>
      <w:r w:rsidRPr="005E10A6">
        <w:rPr>
          <w:rFonts w:ascii="Arial" w:eastAsia="Times New Roman" w:hAnsi="Arial" w:cs="Arial"/>
          <w:sz w:val="20"/>
          <w:szCs w:val="20"/>
          <w:lang w:eastAsia="sl-SI"/>
        </w:rPr>
        <w:t xml:space="preserve"> </w:t>
      </w:r>
      <w:r w:rsidR="001003C9" w:rsidRPr="005E10A6">
        <w:rPr>
          <w:rFonts w:ascii="Arial" w:eastAsia="Times New Roman" w:hAnsi="Arial" w:cs="Arial"/>
          <w:sz w:val="20"/>
          <w:szCs w:val="20"/>
          <w:lang w:eastAsia="sl-SI"/>
        </w:rPr>
        <w:t>virtualn</w:t>
      </w:r>
      <w:r w:rsidR="001003C9">
        <w:rPr>
          <w:rFonts w:ascii="Arial" w:eastAsia="Times New Roman" w:hAnsi="Arial" w:cs="Arial"/>
          <w:sz w:val="20"/>
          <w:szCs w:val="20"/>
          <w:lang w:eastAsia="sl-SI"/>
        </w:rPr>
        <w:t>e</w:t>
      </w:r>
      <w:r w:rsidR="001003C9" w:rsidRPr="005E10A6">
        <w:rPr>
          <w:rFonts w:ascii="Arial" w:eastAsia="Times New Roman" w:hAnsi="Arial" w:cs="Arial"/>
          <w:sz w:val="20"/>
          <w:szCs w:val="20"/>
          <w:lang w:eastAsia="sl-SI"/>
        </w:rPr>
        <w:t xml:space="preserve"> podatkovn</w:t>
      </w:r>
      <w:r w:rsidR="001003C9">
        <w:rPr>
          <w:rFonts w:ascii="Arial" w:eastAsia="Times New Roman" w:hAnsi="Arial" w:cs="Arial"/>
          <w:sz w:val="20"/>
          <w:szCs w:val="20"/>
          <w:lang w:eastAsia="sl-SI"/>
        </w:rPr>
        <w:t>e</w:t>
      </w:r>
      <w:r w:rsidR="001003C9" w:rsidRPr="005E10A6">
        <w:rPr>
          <w:rFonts w:ascii="Arial" w:eastAsia="Times New Roman" w:hAnsi="Arial" w:cs="Arial"/>
          <w:sz w:val="20"/>
          <w:szCs w:val="20"/>
          <w:lang w:eastAsia="sl-SI"/>
        </w:rPr>
        <w:t xml:space="preserve"> sob</w:t>
      </w:r>
      <w:r w:rsidR="001003C9">
        <w:rPr>
          <w:rFonts w:ascii="Arial" w:eastAsia="Times New Roman" w:hAnsi="Arial" w:cs="Arial"/>
          <w:sz w:val="20"/>
          <w:szCs w:val="20"/>
          <w:lang w:eastAsia="sl-SI"/>
        </w:rPr>
        <w:t>e</w:t>
      </w:r>
      <w:r w:rsidR="001003C9" w:rsidRPr="005E10A6">
        <w:rPr>
          <w:rFonts w:ascii="Arial" w:eastAsia="Times New Roman" w:hAnsi="Arial" w:cs="Arial"/>
          <w:sz w:val="20"/>
          <w:szCs w:val="20"/>
          <w:lang w:eastAsia="sl-SI"/>
        </w:rPr>
        <w:t xml:space="preserve"> omogoči </w:t>
      </w:r>
      <w:r w:rsidRPr="005E10A6">
        <w:rPr>
          <w:rFonts w:ascii="Arial" w:eastAsia="Times New Roman" w:hAnsi="Arial" w:cs="Arial"/>
          <w:sz w:val="20"/>
          <w:szCs w:val="20"/>
          <w:lang w:eastAsia="sl-SI"/>
        </w:rPr>
        <w:t>le osebi</w:t>
      </w:r>
      <w:r w:rsidR="001003C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za račun katere so bile opravljane skrbniške storitve vodenja posamezne kvalificirane obveznosti na fiduciarnem računu (v nadaljnjem besedilu: dejanski nekdanji imetnik). S tem sta nekdanji imetnik (neposredni imetnik vrednostnega papirja) in dejanski nekdanji imetnik v celoti izenačena in enakopravna.</w:t>
      </w:r>
    </w:p>
    <w:p w:rsidR="000B4A37" w:rsidRPr="005E10A6" w:rsidRDefault="000B4A37"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0B4A37" w:rsidRDefault="00F85CBD" w:rsidP="000B4A37">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Zaradi zagotovite varovanja podatkov se v virtualno podatkovno sobo dovoli vstop le osebam, ki so za to upravičene (nekdanji imetniki</w:t>
      </w:r>
      <w:r w:rsidR="000B4A37">
        <w:rPr>
          <w:rFonts w:ascii="Arial" w:eastAsia="Times New Roman" w:hAnsi="Arial" w:cs="Times New Roman"/>
          <w:sz w:val="20"/>
          <w:szCs w:val="24"/>
        </w:rPr>
        <w:t>, dejanski nekdanji imetniki</w:t>
      </w:r>
      <w:r>
        <w:rPr>
          <w:rFonts w:ascii="Arial" w:eastAsia="Times New Roman" w:hAnsi="Arial" w:cs="Times New Roman"/>
          <w:sz w:val="20"/>
          <w:szCs w:val="24"/>
        </w:rPr>
        <w:t xml:space="preserve"> in njihovi pooblaščenci). Dostop v virtualno podatkovno sobo omogoča agencija pod pogoji, ki jih določa ta zakon. Če ti pogoji niso izpolnjeni (oseba ne izkaže, da je nekdanji imetnik) agencija ne omogoči dostopa. </w:t>
      </w:r>
      <w:r w:rsidRPr="00AC4F0C">
        <w:rPr>
          <w:rFonts w:ascii="Arial" w:eastAsia="Times New Roman" w:hAnsi="Arial" w:cs="Times New Roman"/>
          <w:sz w:val="20"/>
          <w:szCs w:val="24"/>
        </w:rPr>
        <w:t xml:space="preserve">Za varovanje pravic dostopa </w:t>
      </w:r>
      <w:r w:rsidRPr="00AC4F0C">
        <w:rPr>
          <w:rFonts w:ascii="Arial" w:eastAsia="Times New Roman" w:hAnsi="Arial" w:cs="Times New Roman"/>
          <w:sz w:val="20"/>
          <w:szCs w:val="24"/>
        </w:rPr>
        <w:lastRenderedPageBreak/>
        <w:t>do podatkov in dokumentov</w:t>
      </w:r>
      <w:r>
        <w:rPr>
          <w:rFonts w:ascii="Arial" w:eastAsia="Times New Roman" w:hAnsi="Arial" w:cs="Times New Roman"/>
          <w:sz w:val="20"/>
          <w:szCs w:val="24"/>
        </w:rPr>
        <w:t xml:space="preserve"> oseb, ki trdijo, da so nekdanji imetniki, a tega agenciji ne izkažejo,</w:t>
      </w:r>
      <w:r w:rsidRPr="00AC4F0C">
        <w:rPr>
          <w:rFonts w:ascii="Arial" w:eastAsia="Times New Roman" w:hAnsi="Arial" w:cs="Times New Roman"/>
          <w:sz w:val="20"/>
          <w:szCs w:val="24"/>
        </w:rPr>
        <w:t xml:space="preserve"> se zagotavlja sodno varstvo v okviru postopka po </w:t>
      </w:r>
      <w:r>
        <w:rPr>
          <w:rFonts w:ascii="Arial" w:eastAsia="Times New Roman" w:hAnsi="Arial" w:cs="Times New Roman"/>
          <w:sz w:val="20"/>
          <w:szCs w:val="24"/>
        </w:rPr>
        <w:t>predlogu zakona</w:t>
      </w:r>
      <w:r w:rsidRPr="00AC4F0C">
        <w:rPr>
          <w:rFonts w:ascii="Arial" w:eastAsia="Times New Roman" w:hAnsi="Arial" w:cs="Times New Roman"/>
          <w:sz w:val="20"/>
          <w:szCs w:val="24"/>
        </w:rPr>
        <w:t>; t</w:t>
      </w:r>
      <w:r w:rsidR="000B4A37">
        <w:rPr>
          <w:rFonts w:ascii="Arial" w:eastAsia="Times New Roman" w:hAnsi="Arial" w:cs="Times New Roman"/>
          <w:sz w:val="20"/>
          <w:szCs w:val="24"/>
        </w:rPr>
        <w:t xml:space="preserve">. </w:t>
      </w:r>
      <w:r w:rsidRPr="00AC4F0C">
        <w:rPr>
          <w:rFonts w:ascii="Arial" w:eastAsia="Times New Roman" w:hAnsi="Arial" w:cs="Times New Roman"/>
          <w:sz w:val="20"/>
          <w:szCs w:val="24"/>
        </w:rPr>
        <w:t xml:space="preserve">j. </w:t>
      </w:r>
      <w:r w:rsidR="002158EC">
        <w:rPr>
          <w:rFonts w:ascii="Arial" w:eastAsia="Times New Roman" w:hAnsi="Arial" w:cs="Times New Roman"/>
          <w:sz w:val="20"/>
          <w:szCs w:val="24"/>
        </w:rPr>
        <w:t xml:space="preserve">v okviru </w:t>
      </w:r>
      <w:r w:rsidRPr="00AC4F0C">
        <w:rPr>
          <w:rFonts w:ascii="Arial" w:eastAsia="Times New Roman" w:hAnsi="Arial" w:cs="Times New Roman"/>
          <w:sz w:val="20"/>
          <w:szCs w:val="24"/>
        </w:rPr>
        <w:t>zahtevka za dostop</w:t>
      </w:r>
      <w:r w:rsidR="00A36995">
        <w:rPr>
          <w:rFonts w:ascii="Arial" w:eastAsia="Times New Roman" w:hAnsi="Arial" w:cs="Times New Roman"/>
          <w:sz w:val="20"/>
          <w:szCs w:val="24"/>
        </w:rPr>
        <w:t xml:space="preserve"> do virtualne podatkovne sobe (drugi odstavek </w:t>
      </w:r>
      <w:r w:rsidR="009C4D7C">
        <w:rPr>
          <w:rFonts w:ascii="Arial" w:eastAsia="Times New Roman" w:hAnsi="Arial" w:cs="Times New Roman"/>
          <w:sz w:val="20"/>
          <w:szCs w:val="24"/>
        </w:rPr>
        <w:fldChar w:fldCharType="begin"/>
      </w:r>
      <w:r w:rsidR="00A36995">
        <w:rPr>
          <w:rFonts w:ascii="Arial" w:eastAsia="Times New Roman" w:hAnsi="Arial" w:cs="Times New Roman"/>
          <w:sz w:val="20"/>
          <w:szCs w:val="24"/>
        </w:rPr>
        <w:instrText xml:space="preserve"> REF _Ref476906161 \r \h </w:instrText>
      </w:r>
      <w:r w:rsidR="009C4D7C">
        <w:rPr>
          <w:rFonts w:ascii="Arial" w:eastAsia="Times New Roman" w:hAnsi="Arial" w:cs="Times New Roman"/>
          <w:sz w:val="20"/>
          <w:szCs w:val="24"/>
        </w:rPr>
      </w:r>
      <w:r w:rsidR="009C4D7C">
        <w:rPr>
          <w:rFonts w:ascii="Arial" w:eastAsia="Times New Roman" w:hAnsi="Arial" w:cs="Times New Roman"/>
          <w:sz w:val="20"/>
          <w:szCs w:val="24"/>
        </w:rPr>
        <w:fldChar w:fldCharType="separate"/>
      </w:r>
      <w:r w:rsidR="00607E53">
        <w:rPr>
          <w:rFonts w:ascii="Arial" w:eastAsia="Times New Roman" w:hAnsi="Arial" w:cs="Times New Roman"/>
          <w:sz w:val="20"/>
          <w:szCs w:val="24"/>
        </w:rPr>
        <w:t>12</w:t>
      </w:r>
      <w:r w:rsidR="009C4D7C">
        <w:rPr>
          <w:rFonts w:ascii="Arial" w:eastAsia="Times New Roman" w:hAnsi="Arial" w:cs="Times New Roman"/>
          <w:sz w:val="20"/>
          <w:szCs w:val="24"/>
        </w:rPr>
        <w:fldChar w:fldCharType="end"/>
      </w:r>
      <w:r w:rsidR="00A36995">
        <w:rPr>
          <w:rFonts w:ascii="Arial" w:eastAsia="Times New Roman" w:hAnsi="Arial" w:cs="Times New Roman"/>
          <w:sz w:val="20"/>
          <w:szCs w:val="24"/>
        </w:rPr>
        <w:t>. člena tega zakona)</w:t>
      </w:r>
      <w:r w:rsidRPr="00AC4F0C">
        <w:rPr>
          <w:rFonts w:ascii="Arial" w:eastAsia="Times New Roman" w:hAnsi="Arial" w:cs="Times New Roman"/>
          <w:sz w:val="20"/>
          <w:szCs w:val="24"/>
        </w:rPr>
        <w:t xml:space="preserve"> </w:t>
      </w:r>
      <w:r w:rsidR="00A36995">
        <w:rPr>
          <w:rFonts w:ascii="Arial" w:eastAsia="Times New Roman" w:hAnsi="Arial" w:cs="Times New Roman"/>
          <w:sz w:val="20"/>
          <w:szCs w:val="24"/>
        </w:rPr>
        <w:t xml:space="preserve">oziroma v okviru zahtevka za dostop </w:t>
      </w:r>
      <w:r w:rsidRPr="00AC4F0C">
        <w:rPr>
          <w:rFonts w:ascii="Arial" w:eastAsia="Times New Roman" w:hAnsi="Arial" w:cs="Times New Roman"/>
          <w:sz w:val="20"/>
          <w:szCs w:val="24"/>
        </w:rPr>
        <w:t>do</w:t>
      </w:r>
      <w:r w:rsidR="002158EC">
        <w:rPr>
          <w:rFonts w:ascii="Arial" w:eastAsia="Times New Roman" w:hAnsi="Arial" w:cs="Times New Roman"/>
          <w:sz w:val="20"/>
          <w:szCs w:val="24"/>
        </w:rPr>
        <w:t xml:space="preserve"> dokumentov in</w:t>
      </w:r>
      <w:r w:rsidRPr="00AC4F0C">
        <w:rPr>
          <w:rFonts w:ascii="Arial" w:eastAsia="Times New Roman" w:hAnsi="Arial" w:cs="Times New Roman"/>
          <w:sz w:val="20"/>
          <w:szCs w:val="24"/>
        </w:rPr>
        <w:t xml:space="preserve"> podatkov (stopničasta tožba), ki se vloži v roku in po postopku, ki ga določa </w:t>
      </w:r>
      <w:r>
        <w:rPr>
          <w:rFonts w:ascii="Arial" w:eastAsia="Times New Roman" w:hAnsi="Arial" w:cs="Times New Roman"/>
          <w:sz w:val="20"/>
          <w:szCs w:val="24"/>
        </w:rPr>
        <w:t xml:space="preserve">predlog zakona. </w:t>
      </w:r>
      <w:r w:rsidR="000B4A37">
        <w:rPr>
          <w:rFonts w:ascii="Arial" w:eastAsia="Times New Roman" w:hAnsi="Arial" w:cs="Times New Roman"/>
          <w:sz w:val="20"/>
          <w:szCs w:val="24"/>
        </w:rPr>
        <w:t>Pomembno je, da se s tem zakonom</w:t>
      </w:r>
      <w:r w:rsidRPr="00AC4F0C">
        <w:rPr>
          <w:rFonts w:ascii="Arial" w:eastAsia="Times New Roman" w:hAnsi="Arial" w:cs="Times New Roman"/>
          <w:sz w:val="20"/>
          <w:szCs w:val="24"/>
        </w:rPr>
        <w:t xml:space="preserve"> </w:t>
      </w:r>
      <w:r>
        <w:rPr>
          <w:rFonts w:ascii="Arial" w:eastAsia="Times New Roman" w:hAnsi="Arial" w:cs="Times New Roman"/>
          <w:sz w:val="20"/>
          <w:szCs w:val="24"/>
        </w:rPr>
        <w:t>omogoča</w:t>
      </w:r>
      <w:r w:rsidRPr="00AC4F0C">
        <w:rPr>
          <w:rFonts w:ascii="Arial" w:eastAsia="Times New Roman" w:hAnsi="Arial" w:cs="Times New Roman"/>
          <w:sz w:val="20"/>
          <w:szCs w:val="24"/>
        </w:rPr>
        <w:t xml:space="preserve"> dosego cilja </w:t>
      </w:r>
      <w:r>
        <w:rPr>
          <w:rFonts w:ascii="Arial" w:eastAsia="Times New Roman" w:hAnsi="Arial" w:cs="Times New Roman"/>
          <w:sz w:val="20"/>
          <w:szCs w:val="24"/>
        </w:rPr>
        <w:t>(</w:t>
      </w:r>
      <w:r w:rsidRPr="00AC4F0C">
        <w:rPr>
          <w:rFonts w:ascii="Arial" w:eastAsia="Times New Roman" w:hAnsi="Arial" w:cs="Times New Roman"/>
          <w:sz w:val="20"/>
          <w:szCs w:val="24"/>
        </w:rPr>
        <w:t>seznanitev z dokumenti in podatki</w:t>
      </w:r>
      <w:r>
        <w:rPr>
          <w:rFonts w:ascii="Arial" w:eastAsia="Times New Roman" w:hAnsi="Arial" w:cs="Times New Roman"/>
          <w:sz w:val="20"/>
          <w:szCs w:val="24"/>
        </w:rPr>
        <w:t xml:space="preserve">), ki ga oseba, ki zatrjuje, da je nekdanji imetnik, a tega ne izkaže, zasleduje. S tem se v celoti varujejo pravice teh oseb do sodnega varstva in dostopa do dokumentov in podatkov že v okviru določb predloga zakona. </w:t>
      </w:r>
    </w:p>
    <w:p w:rsidR="00F85CBD" w:rsidRPr="005E10A6" w:rsidRDefault="00F85CBD"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Arial"/>
          <w:sz w:val="20"/>
          <w:szCs w:val="20"/>
          <w:lang w:eastAsia="sl-SI"/>
        </w:rPr>
        <w:t xml:space="preserve">Nekdanjim imetnikom, dejanskim nekdanjim imetnikom </w:t>
      </w:r>
      <w:r w:rsidR="001003C9">
        <w:rPr>
          <w:rFonts w:ascii="Arial" w:eastAsia="Times New Roman" w:hAnsi="Arial" w:cs="Arial"/>
          <w:sz w:val="20"/>
          <w:szCs w:val="20"/>
          <w:lang w:eastAsia="sl-SI"/>
        </w:rPr>
        <w:t>in</w:t>
      </w:r>
      <w:r w:rsidR="001003C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njihovim pooblaščencem se </w:t>
      </w:r>
      <w:r w:rsidR="001003C9">
        <w:rPr>
          <w:rFonts w:ascii="Arial" w:eastAsia="Times New Roman" w:hAnsi="Arial" w:cs="Arial"/>
          <w:sz w:val="20"/>
          <w:szCs w:val="20"/>
          <w:lang w:eastAsia="sl-SI"/>
        </w:rPr>
        <w:t>v</w:t>
      </w:r>
      <w:r w:rsidRPr="005E10A6">
        <w:rPr>
          <w:rFonts w:ascii="Arial" w:eastAsia="Times New Roman" w:hAnsi="Arial" w:cs="Arial"/>
          <w:sz w:val="20"/>
          <w:szCs w:val="20"/>
          <w:lang w:eastAsia="sl-SI"/>
        </w:rPr>
        <w:t xml:space="preserve">stop v podatkovno sobo </w:t>
      </w:r>
      <w:r w:rsidR="001003C9" w:rsidRPr="005E10A6">
        <w:rPr>
          <w:rFonts w:ascii="Arial" w:eastAsia="Times New Roman" w:hAnsi="Arial" w:cs="Arial"/>
          <w:sz w:val="20"/>
          <w:szCs w:val="20"/>
          <w:lang w:eastAsia="sl-SI"/>
        </w:rPr>
        <w:t xml:space="preserve">omogoča </w:t>
      </w:r>
      <w:r w:rsidRPr="005E10A6">
        <w:rPr>
          <w:rFonts w:ascii="Arial" w:eastAsia="Times New Roman" w:hAnsi="Arial" w:cs="Arial"/>
          <w:sz w:val="20"/>
          <w:szCs w:val="20"/>
          <w:lang w:eastAsia="sl-SI"/>
        </w:rPr>
        <w:t xml:space="preserve">z uporabo digitalnega kvalificiranega potrdila. </w:t>
      </w:r>
      <w:r w:rsidRPr="005E10A6">
        <w:rPr>
          <w:rFonts w:ascii="Arial" w:eastAsia="Times New Roman" w:hAnsi="Arial" w:cs="Times New Roman"/>
          <w:sz w:val="20"/>
          <w:szCs w:val="24"/>
        </w:rPr>
        <w:t xml:space="preserve">Digitalno potrdilo oziroma digitalni ali elektronski certifikat je elektronski dokument, ki se uporablja za dokazovanje osebne identitete </w:t>
      </w:r>
      <w:r w:rsidR="001003C9">
        <w:rPr>
          <w:rFonts w:ascii="Arial" w:eastAsia="Times New Roman" w:hAnsi="Arial" w:cs="Times New Roman"/>
          <w:sz w:val="20"/>
          <w:szCs w:val="24"/>
        </w:rPr>
        <w:t>z</w:t>
      </w:r>
      <w:r w:rsidRPr="005E10A6">
        <w:rPr>
          <w:rFonts w:ascii="Arial" w:eastAsia="Times New Roman" w:hAnsi="Arial" w:cs="Times New Roman"/>
          <w:sz w:val="20"/>
          <w:szCs w:val="24"/>
        </w:rPr>
        <w:t xml:space="preserve"> javn</w:t>
      </w:r>
      <w:r w:rsidR="001003C9">
        <w:rPr>
          <w:rFonts w:ascii="Arial" w:eastAsia="Times New Roman" w:hAnsi="Arial" w:cs="Times New Roman"/>
          <w:sz w:val="20"/>
          <w:szCs w:val="24"/>
        </w:rPr>
        <w:t>im</w:t>
      </w:r>
      <w:r w:rsidRPr="005E10A6">
        <w:rPr>
          <w:rFonts w:ascii="Arial" w:eastAsia="Times New Roman" w:hAnsi="Arial" w:cs="Times New Roman"/>
          <w:sz w:val="20"/>
          <w:szCs w:val="24"/>
        </w:rPr>
        <w:t xml:space="preserve"> ključ</w:t>
      </w:r>
      <w:r w:rsidR="001003C9">
        <w:rPr>
          <w:rFonts w:ascii="Arial" w:eastAsia="Times New Roman" w:hAnsi="Arial" w:cs="Times New Roman"/>
          <w:sz w:val="20"/>
          <w:szCs w:val="24"/>
        </w:rPr>
        <w:t>em</w:t>
      </w:r>
      <w:r w:rsidRPr="005E10A6">
        <w:rPr>
          <w:rFonts w:ascii="Arial" w:eastAsia="Times New Roman" w:hAnsi="Arial" w:cs="Times New Roman"/>
          <w:sz w:val="20"/>
          <w:szCs w:val="24"/>
        </w:rPr>
        <w:t>. Certifikat vsebuje podatke o identiteti lastnika ključa, o javnem ključu certifikata, datum veljavnosti potrdila in podpis izdajatelja ključa, ki je vsebino preveril</w:t>
      </w:r>
      <w:r w:rsidR="001003C9">
        <w:rPr>
          <w:rFonts w:ascii="Arial" w:eastAsia="Times New Roman" w:hAnsi="Arial" w:cs="Times New Roman"/>
          <w:sz w:val="20"/>
          <w:szCs w:val="24"/>
        </w:rPr>
        <w:t xml:space="preserve"> in</w:t>
      </w:r>
      <w:r w:rsidRPr="005E10A6">
        <w:rPr>
          <w:rFonts w:ascii="Arial" w:eastAsia="Times New Roman" w:hAnsi="Arial" w:cs="Times New Roman"/>
          <w:sz w:val="20"/>
          <w:szCs w:val="24"/>
        </w:rPr>
        <w:t xml:space="preserve"> potrdilo overil. Če je digitalno potrdilo veljavno in programska oprema, ki preverja certifikate, zaupa izdajatelju potrdila, </w:t>
      </w:r>
      <w:r w:rsidR="001003C9">
        <w:rPr>
          <w:rFonts w:ascii="Arial" w:eastAsia="Times New Roman" w:hAnsi="Arial" w:cs="Times New Roman"/>
          <w:sz w:val="20"/>
          <w:szCs w:val="24"/>
        </w:rPr>
        <w:t xml:space="preserve">se </w:t>
      </w:r>
      <w:r w:rsidRPr="005E10A6">
        <w:rPr>
          <w:rFonts w:ascii="Arial" w:eastAsia="Times New Roman" w:hAnsi="Arial" w:cs="Times New Roman"/>
          <w:sz w:val="20"/>
          <w:szCs w:val="24"/>
        </w:rPr>
        <w:t xml:space="preserve">lahko tako potrdilo uporablja za varno komuniciranje </w:t>
      </w:r>
      <w:r w:rsidR="001003C9">
        <w:rPr>
          <w:rFonts w:ascii="Arial" w:eastAsia="Times New Roman" w:hAnsi="Arial" w:cs="Times New Roman"/>
          <w:sz w:val="20"/>
          <w:szCs w:val="24"/>
        </w:rPr>
        <w:t>s</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fizičnimi osebami ali spletnimi portali.</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overflowPunct w:val="0"/>
        <w:autoSpaceDE w:val="0"/>
        <w:autoSpaceDN w:val="0"/>
        <w:adjustRightInd w:val="0"/>
        <w:spacing w:after="0" w:line="260" w:lineRule="exact"/>
        <w:jc w:val="both"/>
        <w:textAlignment w:val="baseline"/>
        <w:rPr>
          <w:rFonts w:ascii="Arial" w:eastAsia="Times New Roman" w:hAnsi="Arial" w:cs="Times New Roman"/>
          <w:sz w:val="20"/>
          <w:szCs w:val="24"/>
        </w:rPr>
      </w:pPr>
      <w:r w:rsidRPr="005E10A6">
        <w:rPr>
          <w:rFonts w:ascii="Arial" w:eastAsia="Times New Roman" w:hAnsi="Arial" w:cs="Arial"/>
          <w:sz w:val="20"/>
          <w:szCs w:val="20"/>
          <w:lang w:eastAsia="sl-SI"/>
        </w:rPr>
        <w:t>Kvalificirana digitalna potrdila v Sloveniji izdajajo štirje overitelji, in sicer Ministrstvo za javno upravo (SIGEN-CA), Pošta Slovenije</w:t>
      </w:r>
      <w:r w:rsidR="001003C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 o. o. (Pošta®CA), Nova Ljubljanska banka</w:t>
      </w:r>
      <w:r w:rsidR="001003C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 d. (AC NLB), </w:t>
      </w:r>
      <w:r w:rsidR="001003C9">
        <w:rPr>
          <w:rFonts w:ascii="Arial" w:eastAsia="Times New Roman" w:hAnsi="Arial" w:cs="Arial"/>
          <w:sz w:val="20"/>
          <w:szCs w:val="20"/>
          <w:lang w:eastAsia="sl-SI"/>
        </w:rPr>
        <w:t xml:space="preserve">in </w:t>
      </w:r>
      <w:r w:rsidRPr="005E10A6">
        <w:rPr>
          <w:rFonts w:ascii="Arial" w:eastAsia="Times New Roman" w:hAnsi="Arial" w:cs="Arial"/>
          <w:sz w:val="20"/>
          <w:szCs w:val="20"/>
          <w:lang w:eastAsia="sl-SI"/>
        </w:rPr>
        <w:t>Halcom</w:t>
      </w:r>
      <w:r w:rsidR="001003C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 d. (Halcom CA). </w:t>
      </w:r>
      <w:r w:rsidRPr="005E10A6">
        <w:rPr>
          <w:rFonts w:ascii="Arial" w:eastAsia="Times New Roman" w:hAnsi="Arial" w:cs="Times New Roman"/>
          <w:sz w:val="20"/>
          <w:szCs w:val="24"/>
        </w:rPr>
        <w:t xml:space="preserve">Postopek pridobivanja omenjenega potrdila je pri ponudnikih podoben, podobna </w:t>
      </w:r>
      <w:r w:rsidR="001003C9">
        <w:rPr>
          <w:rFonts w:ascii="Arial" w:eastAsia="Times New Roman" w:hAnsi="Arial" w:cs="Times New Roman"/>
          <w:sz w:val="20"/>
          <w:szCs w:val="24"/>
        </w:rPr>
        <w:t xml:space="preserve">je tudi </w:t>
      </w:r>
      <w:r w:rsidRPr="005E10A6">
        <w:rPr>
          <w:rFonts w:ascii="Arial" w:eastAsia="Times New Roman" w:hAnsi="Arial" w:cs="Times New Roman"/>
          <w:sz w:val="20"/>
          <w:szCs w:val="24"/>
        </w:rPr>
        <w:t xml:space="preserve">oblika kvalificiranega digitalnega potrdila, ki ga imetniki prejmejo v obliki šifrirane elektronske datoteke. </w:t>
      </w:r>
    </w:p>
    <w:p w:rsidR="005E10A6" w:rsidRPr="005E10A6" w:rsidRDefault="005E10A6" w:rsidP="005E10A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Pri postopku pridobivanja kvalificiranega digitalnega potrdila (SIGEN-CA za fizične osebe)</w:t>
      </w:r>
      <w:r w:rsidRPr="005E10A6">
        <w:rPr>
          <w:rFonts w:ascii="Arial" w:eastAsia="Times New Roman" w:hAnsi="Arial" w:cs="Times New Roman"/>
          <w:sz w:val="20"/>
          <w:szCs w:val="24"/>
          <w:vertAlign w:val="superscript"/>
        </w:rPr>
        <w:footnoteReference w:id="51"/>
      </w:r>
      <w:r w:rsidRPr="005E10A6">
        <w:rPr>
          <w:rFonts w:ascii="Arial" w:eastAsia="Times New Roman" w:hAnsi="Arial" w:cs="Times New Roman"/>
          <w:sz w:val="20"/>
          <w:szCs w:val="24"/>
        </w:rPr>
        <w:t xml:space="preserve"> je </w:t>
      </w:r>
      <w:r w:rsidR="001003C9">
        <w:rPr>
          <w:rFonts w:ascii="Arial" w:eastAsia="Times New Roman" w:hAnsi="Arial" w:cs="Times New Roman"/>
          <w:sz w:val="20"/>
          <w:szCs w:val="24"/>
        </w:rPr>
        <w:t>treba</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potrdilo najprej naročiti </w:t>
      </w:r>
      <w:r w:rsidR="001003C9">
        <w:rPr>
          <w:rFonts w:ascii="Arial" w:eastAsia="Times New Roman" w:hAnsi="Arial" w:cs="Times New Roman"/>
          <w:sz w:val="20"/>
          <w:szCs w:val="24"/>
        </w:rPr>
        <w:t>z</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obrazc</w:t>
      </w:r>
      <w:r w:rsidR="001003C9">
        <w:rPr>
          <w:rFonts w:ascii="Arial" w:eastAsia="Times New Roman" w:hAnsi="Arial" w:cs="Times New Roman"/>
          <w:sz w:val="20"/>
          <w:szCs w:val="24"/>
        </w:rPr>
        <w:t>em</w:t>
      </w:r>
      <w:r w:rsidRPr="005E10A6">
        <w:rPr>
          <w:rFonts w:ascii="Arial" w:eastAsia="Times New Roman" w:hAnsi="Arial" w:cs="Times New Roman"/>
          <w:sz w:val="20"/>
          <w:szCs w:val="24"/>
        </w:rPr>
        <w:t>, ki je dostopen na spletu ali v fizični</w:t>
      </w:r>
      <w:r w:rsidRPr="005E10A6">
        <w:rPr>
          <w:rFonts w:ascii="Arial" w:eastAsia="Times New Roman" w:hAnsi="Arial" w:cs="Times New Roman"/>
          <w:spacing w:val="-10"/>
          <w:sz w:val="20"/>
          <w:szCs w:val="24"/>
        </w:rPr>
        <w:t xml:space="preserve"> </w:t>
      </w:r>
      <w:r w:rsidRPr="005E10A6">
        <w:rPr>
          <w:rFonts w:ascii="Arial" w:eastAsia="Times New Roman" w:hAnsi="Arial" w:cs="Times New Roman"/>
          <w:sz w:val="20"/>
          <w:szCs w:val="24"/>
        </w:rPr>
        <w:t>obliki</w:t>
      </w:r>
      <w:r w:rsidRPr="005E10A6">
        <w:rPr>
          <w:rFonts w:ascii="Arial" w:eastAsia="Times New Roman" w:hAnsi="Arial" w:cs="Times New Roman"/>
          <w:spacing w:val="-13"/>
          <w:sz w:val="20"/>
          <w:szCs w:val="24"/>
        </w:rPr>
        <w:t xml:space="preserve"> (</w:t>
      </w:r>
      <w:r w:rsidRPr="005E10A6">
        <w:rPr>
          <w:rFonts w:ascii="Arial" w:eastAsia="Times New Roman" w:hAnsi="Arial" w:cs="Times New Roman"/>
          <w:sz w:val="20"/>
          <w:szCs w:val="24"/>
        </w:rPr>
        <w:t>v</w:t>
      </w:r>
      <w:r w:rsidRPr="005E10A6">
        <w:rPr>
          <w:rFonts w:ascii="Arial" w:eastAsia="Times New Roman" w:hAnsi="Arial" w:cs="Times New Roman"/>
          <w:spacing w:val="-9"/>
          <w:sz w:val="20"/>
          <w:szCs w:val="24"/>
        </w:rPr>
        <w:t xml:space="preserve"> </w:t>
      </w:r>
      <w:r w:rsidRPr="005E10A6">
        <w:rPr>
          <w:rFonts w:ascii="Arial" w:eastAsia="Times New Roman" w:hAnsi="Arial" w:cs="Times New Roman"/>
          <w:sz w:val="20"/>
          <w:szCs w:val="24"/>
        </w:rPr>
        <w:t>poslovalnici</w:t>
      </w:r>
      <w:r w:rsidRPr="005E10A6">
        <w:rPr>
          <w:rFonts w:ascii="Arial" w:eastAsia="Times New Roman" w:hAnsi="Arial" w:cs="Times New Roman"/>
          <w:spacing w:val="-11"/>
          <w:sz w:val="20"/>
          <w:szCs w:val="24"/>
        </w:rPr>
        <w:t xml:space="preserve"> </w:t>
      </w:r>
      <w:r w:rsidR="001003C9">
        <w:rPr>
          <w:rFonts w:ascii="Arial" w:eastAsia="Times New Roman" w:hAnsi="Arial" w:cs="Times New Roman"/>
          <w:sz w:val="20"/>
          <w:szCs w:val="24"/>
        </w:rPr>
        <w:t>ali</w:t>
      </w:r>
      <w:r w:rsidR="001003C9" w:rsidRPr="005E10A6">
        <w:rPr>
          <w:rFonts w:ascii="Arial" w:eastAsia="Times New Roman" w:hAnsi="Arial" w:cs="Times New Roman"/>
          <w:spacing w:val="-13"/>
          <w:sz w:val="20"/>
          <w:szCs w:val="24"/>
        </w:rPr>
        <w:t xml:space="preserve"> </w:t>
      </w:r>
      <w:r w:rsidRPr="005E10A6">
        <w:rPr>
          <w:rFonts w:ascii="Arial" w:eastAsia="Times New Roman" w:hAnsi="Arial" w:cs="Times New Roman"/>
          <w:sz w:val="20"/>
          <w:szCs w:val="24"/>
        </w:rPr>
        <w:t>na</w:t>
      </w:r>
      <w:r w:rsidRPr="005E10A6">
        <w:rPr>
          <w:rFonts w:ascii="Arial" w:eastAsia="Times New Roman" w:hAnsi="Arial" w:cs="Times New Roman"/>
          <w:spacing w:val="-14"/>
          <w:sz w:val="20"/>
          <w:szCs w:val="24"/>
        </w:rPr>
        <w:t xml:space="preserve"> </w:t>
      </w:r>
      <w:r w:rsidRPr="005E10A6">
        <w:rPr>
          <w:rFonts w:ascii="Arial" w:eastAsia="Times New Roman" w:hAnsi="Arial" w:cs="Times New Roman"/>
          <w:sz w:val="20"/>
          <w:szCs w:val="24"/>
        </w:rPr>
        <w:t>upravni</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enoti,</w:t>
      </w:r>
      <w:r w:rsidRPr="005E10A6">
        <w:rPr>
          <w:rFonts w:ascii="Arial" w:eastAsia="Times New Roman" w:hAnsi="Arial" w:cs="Times New Roman"/>
          <w:spacing w:val="-12"/>
          <w:sz w:val="20"/>
          <w:szCs w:val="24"/>
        </w:rPr>
        <w:t xml:space="preserve"> </w:t>
      </w:r>
      <w:r w:rsidRPr="005E10A6">
        <w:rPr>
          <w:rFonts w:ascii="Arial" w:eastAsia="Times New Roman" w:hAnsi="Arial" w:cs="Times New Roman"/>
          <w:sz w:val="20"/>
          <w:szCs w:val="24"/>
        </w:rPr>
        <w:t>ki</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izvaja</w:t>
      </w:r>
      <w:r w:rsidRPr="005E10A6">
        <w:rPr>
          <w:rFonts w:ascii="Arial" w:eastAsia="Times New Roman" w:hAnsi="Arial" w:cs="Times New Roman"/>
          <w:spacing w:val="-13"/>
          <w:sz w:val="20"/>
          <w:szCs w:val="24"/>
        </w:rPr>
        <w:t xml:space="preserve"> </w:t>
      </w:r>
      <w:r w:rsidRPr="005E10A6">
        <w:rPr>
          <w:rFonts w:ascii="Arial" w:eastAsia="Times New Roman" w:hAnsi="Arial" w:cs="Times New Roman"/>
          <w:sz w:val="20"/>
          <w:szCs w:val="24"/>
        </w:rPr>
        <w:t>delo</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prijavne</w:t>
      </w:r>
      <w:r w:rsidRPr="005E10A6">
        <w:rPr>
          <w:rFonts w:ascii="Arial" w:eastAsia="Times New Roman" w:hAnsi="Arial" w:cs="Times New Roman"/>
          <w:spacing w:val="-13"/>
          <w:sz w:val="20"/>
          <w:szCs w:val="24"/>
        </w:rPr>
        <w:t xml:space="preserve"> </w:t>
      </w:r>
      <w:r w:rsidRPr="005E10A6">
        <w:rPr>
          <w:rFonts w:ascii="Arial" w:eastAsia="Times New Roman" w:hAnsi="Arial" w:cs="Times New Roman"/>
          <w:sz w:val="20"/>
          <w:szCs w:val="24"/>
        </w:rPr>
        <w:t xml:space="preserve">službe). </w:t>
      </w:r>
      <w:r w:rsidR="001003C9">
        <w:rPr>
          <w:rFonts w:ascii="Arial" w:eastAsia="Times New Roman" w:hAnsi="Arial" w:cs="Times New Roman"/>
          <w:sz w:val="20"/>
          <w:szCs w:val="24"/>
        </w:rPr>
        <w:t>P</w:t>
      </w:r>
      <w:r w:rsidRPr="005E10A6">
        <w:rPr>
          <w:rFonts w:ascii="Arial" w:eastAsia="Times New Roman" w:hAnsi="Arial" w:cs="Times New Roman"/>
          <w:sz w:val="20"/>
          <w:szCs w:val="24"/>
        </w:rPr>
        <w:t xml:space="preserve">rosilec digitalnega potrdila </w:t>
      </w:r>
      <w:r w:rsidR="001003C9" w:rsidRPr="005E10A6">
        <w:rPr>
          <w:rFonts w:ascii="Arial" w:eastAsia="Times New Roman" w:hAnsi="Arial" w:cs="Times New Roman"/>
          <w:sz w:val="20"/>
          <w:szCs w:val="24"/>
        </w:rPr>
        <w:t>prijavn</w:t>
      </w:r>
      <w:r w:rsidR="001003C9">
        <w:rPr>
          <w:rFonts w:ascii="Arial" w:eastAsia="Times New Roman" w:hAnsi="Arial" w:cs="Times New Roman"/>
          <w:sz w:val="20"/>
          <w:szCs w:val="24"/>
        </w:rPr>
        <w:t>i</w:t>
      </w:r>
      <w:r w:rsidR="001003C9" w:rsidRPr="005E10A6">
        <w:rPr>
          <w:rFonts w:ascii="Arial" w:eastAsia="Times New Roman" w:hAnsi="Arial" w:cs="Times New Roman"/>
          <w:spacing w:val="-1"/>
          <w:sz w:val="20"/>
          <w:szCs w:val="24"/>
        </w:rPr>
        <w:t xml:space="preserve"> </w:t>
      </w:r>
      <w:r w:rsidR="001003C9" w:rsidRPr="005E10A6">
        <w:rPr>
          <w:rFonts w:ascii="Arial" w:eastAsia="Times New Roman" w:hAnsi="Arial" w:cs="Times New Roman"/>
          <w:sz w:val="20"/>
          <w:szCs w:val="24"/>
        </w:rPr>
        <w:t>služb</w:t>
      </w:r>
      <w:r w:rsidR="001003C9">
        <w:rPr>
          <w:rFonts w:ascii="Arial" w:eastAsia="Times New Roman" w:hAnsi="Arial" w:cs="Times New Roman"/>
          <w:sz w:val="20"/>
          <w:szCs w:val="24"/>
        </w:rPr>
        <w:t>i</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prinese izpolnjen obrazec</w:t>
      </w:r>
      <w:r w:rsidR="001003C9">
        <w:rPr>
          <w:rFonts w:ascii="Arial" w:eastAsia="Times New Roman" w:hAnsi="Arial" w:cs="Times New Roman"/>
          <w:sz w:val="20"/>
          <w:szCs w:val="24"/>
        </w:rPr>
        <w:t>,</w:t>
      </w:r>
      <w:r w:rsidRPr="005E10A6">
        <w:rPr>
          <w:rFonts w:ascii="Arial" w:eastAsia="Times New Roman" w:hAnsi="Arial" w:cs="Times New Roman"/>
          <w:sz w:val="20"/>
          <w:szCs w:val="24"/>
        </w:rPr>
        <w:t xml:space="preserve"> skupaj z veljavnim</w:t>
      </w:r>
      <w:r w:rsidRPr="005E10A6">
        <w:rPr>
          <w:rFonts w:ascii="Arial" w:eastAsia="Times New Roman" w:hAnsi="Arial" w:cs="Times New Roman"/>
          <w:spacing w:val="-7"/>
          <w:sz w:val="20"/>
          <w:szCs w:val="24"/>
        </w:rPr>
        <w:t xml:space="preserve"> </w:t>
      </w:r>
      <w:r w:rsidRPr="005E10A6">
        <w:rPr>
          <w:rFonts w:ascii="Arial" w:eastAsia="Times New Roman" w:hAnsi="Arial" w:cs="Times New Roman"/>
          <w:sz w:val="20"/>
          <w:szCs w:val="24"/>
        </w:rPr>
        <w:t>uradnim</w:t>
      </w:r>
      <w:r w:rsidRPr="005E10A6">
        <w:rPr>
          <w:rFonts w:ascii="Arial" w:eastAsia="Times New Roman" w:hAnsi="Arial" w:cs="Times New Roman"/>
          <w:spacing w:val="-6"/>
          <w:sz w:val="20"/>
          <w:szCs w:val="24"/>
        </w:rPr>
        <w:t xml:space="preserve"> </w:t>
      </w:r>
      <w:r w:rsidRPr="005E10A6">
        <w:rPr>
          <w:rFonts w:ascii="Arial" w:eastAsia="Times New Roman" w:hAnsi="Arial" w:cs="Times New Roman"/>
          <w:sz w:val="20"/>
          <w:szCs w:val="24"/>
        </w:rPr>
        <w:t>dokumentom</w:t>
      </w:r>
      <w:r w:rsidRPr="005E10A6">
        <w:rPr>
          <w:rFonts w:ascii="Arial" w:eastAsia="Times New Roman" w:hAnsi="Arial" w:cs="Times New Roman"/>
          <w:spacing w:val="-6"/>
          <w:sz w:val="20"/>
          <w:szCs w:val="24"/>
        </w:rPr>
        <w:t xml:space="preserve"> </w:t>
      </w:r>
      <w:r w:rsidRPr="005E10A6">
        <w:rPr>
          <w:rFonts w:ascii="Arial" w:eastAsia="Times New Roman" w:hAnsi="Arial" w:cs="Times New Roman"/>
          <w:sz w:val="20"/>
          <w:szCs w:val="24"/>
        </w:rPr>
        <w:t>s</w:t>
      </w:r>
      <w:r w:rsidRPr="005E10A6">
        <w:rPr>
          <w:rFonts w:ascii="Arial" w:eastAsia="Times New Roman" w:hAnsi="Arial" w:cs="Times New Roman"/>
          <w:spacing w:val="-8"/>
          <w:sz w:val="20"/>
          <w:szCs w:val="24"/>
        </w:rPr>
        <w:t xml:space="preserve"> </w:t>
      </w:r>
      <w:r w:rsidRPr="005E10A6">
        <w:rPr>
          <w:rFonts w:ascii="Arial" w:eastAsia="Times New Roman" w:hAnsi="Arial" w:cs="Times New Roman"/>
          <w:sz w:val="20"/>
          <w:szCs w:val="24"/>
        </w:rPr>
        <w:t>sliko.</w:t>
      </w:r>
      <w:r w:rsidRPr="005E10A6">
        <w:rPr>
          <w:rFonts w:ascii="Arial" w:eastAsia="Times New Roman" w:hAnsi="Arial" w:cs="Times New Roman"/>
          <w:spacing w:val="-2"/>
          <w:sz w:val="20"/>
          <w:szCs w:val="24"/>
        </w:rPr>
        <w:t xml:space="preserve"> </w:t>
      </w:r>
      <w:r w:rsidR="001003C9">
        <w:rPr>
          <w:rFonts w:ascii="Arial" w:eastAsia="Times New Roman" w:hAnsi="Arial" w:cs="Times New Roman"/>
          <w:sz w:val="20"/>
          <w:szCs w:val="24"/>
        </w:rPr>
        <w:t>Z</w:t>
      </w:r>
      <w:r w:rsidRPr="005E10A6">
        <w:rPr>
          <w:rFonts w:ascii="Arial" w:eastAsia="Times New Roman" w:hAnsi="Arial" w:cs="Times New Roman"/>
          <w:sz w:val="20"/>
          <w:szCs w:val="24"/>
        </w:rPr>
        <w:t>aposleni</w:t>
      </w:r>
      <w:r w:rsidRPr="005E10A6">
        <w:rPr>
          <w:rFonts w:ascii="Arial" w:eastAsia="Times New Roman" w:hAnsi="Arial" w:cs="Times New Roman"/>
          <w:spacing w:val="-6"/>
          <w:sz w:val="20"/>
          <w:szCs w:val="24"/>
        </w:rPr>
        <w:t xml:space="preserve"> </w:t>
      </w:r>
      <w:r w:rsidRPr="005E10A6">
        <w:rPr>
          <w:rFonts w:ascii="Arial" w:eastAsia="Times New Roman" w:hAnsi="Arial" w:cs="Times New Roman"/>
          <w:sz w:val="20"/>
          <w:szCs w:val="24"/>
        </w:rPr>
        <w:t xml:space="preserve">preverijo zanesljivost podatkov na obrazcu </w:t>
      </w:r>
      <w:r w:rsidRPr="005E10A6">
        <w:rPr>
          <w:rFonts w:ascii="Arial" w:eastAsia="Times New Roman" w:hAnsi="Arial" w:cs="Times New Roman"/>
          <w:spacing w:val="3"/>
          <w:sz w:val="20"/>
          <w:szCs w:val="24"/>
        </w:rPr>
        <w:t xml:space="preserve">in </w:t>
      </w:r>
      <w:r w:rsidRPr="005E10A6">
        <w:rPr>
          <w:rFonts w:ascii="Arial" w:eastAsia="Times New Roman" w:hAnsi="Arial" w:cs="Times New Roman"/>
          <w:sz w:val="20"/>
          <w:szCs w:val="24"/>
        </w:rPr>
        <w:t>istovetnost osebe, ki prosi za izdajo</w:t>
      </w:r>
      <w:r w:rsidRPr="005E10A6">
        <w:rPr>
          <w:rFonts w:ascii="Arial" w:eastAsia="Times New Roman" w:hAnsi="Arial" w:cs="Times New Roman"/>
          <w:spacing w:val="-13"/>
          <w:sz w:val="20"/>
          <w:szCs w:val="24"/>
        </w:rPr>
        <w:t xml:space="preserve"> </w:t>
      </w:r>
      <w:r w:rsidRPr="005E10A6">
        <w:rPr>
          <w:rFonts w:ascii="Arial" w:eastAsia="Times New Roman" w:hAnsi="Arial" w:cs="Times New Roman"/>
          <w:sz w:val="20"/>
          <w:szCs w:val="24"/>
        </w:rPr>
        <w:t>potrdila.</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Prijavna</w:t>
      </w:r>
      <w:r w:rsidRPr="005E10A6">
        <w:rPr>
          <w:rFonts w:ascii="Arial" w:eastAsia="Times New Roman" w:hAnsi="Arial" w:cs="Times New Roman"/>
          <w:spacing w:val="-16"/>
          <w:sz w:val="20"/>
          <w:szCs w:val="24"/>
        </w:rPr>
        <w:t xml:space="preserve"> </w:t>
      </w:r>
      <w:r w:rsidRPr="005E10A6">
        <w:rPr>
          <w:rFonts w:ascii="Arial" w:eastAsia="Times New Roman" w:hAnsi="Arial" w:cs="Times New Roman"/>
          <w:sz w:val="20"/>
          <w:szCs w:val="24"/>
        </w:rPr>
        <w:t>služba</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na</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zanesljiv</w:t>
      </w:r>
      <w:r w:rsidRPr="005E10A6">
        <w:rPr>
          <w:rFonts w:ascii="Arial" w:eastAsia="Times New Roman" w:hAnsi="Arial" w:cs="Times New Roman"/>
          <w:spacing w:val="-8"/>
          <w:sz w:val="20"/>
          <w:szCs w:val="24"/>
        </w:rPr>
        <w:t xml:space="preserve"> </w:t>
      </w:r>
      <w:r w:rsidRPr="005E10A6">
        <w:rPr>
          <w:rFonts w:ascii="Arial" w:eastAsia="Times New Roman" w:hAnsi="Arial" w:cs="Times New Roman"/>
          <w:sz w:val="20"/>
          <w:szCs w:val="24"/>
        </w:rPr>
        <w:t>način</w:t>
      </w:r>
      <w:r w:rsidRPr="005E10A6">
        <w:rPr>
          <w:rFonts w:ascii="Arial" w:eastAsia="Times New Roman" w:hAnsi="Arial" w:cs="Times New Roman"/>
          <w:spacing w:val="-10"/>
          <w:sz w:val="20"/>
          <w:szCs w:val="24"/>
        </w:rPr>
        <w:t xml:space="preserve"> </w:t>
      </w:r>
      <w:r w:rsidRPr="005E10A6">
        <w:rPr>
          <w:rFonts w:ascii="Arial" w:eastAsia="Times New Roman" w:hAnsi="Arial" w:cs="Times New Roman"/>
          <w:sz w:val="20"/>
          <w:szCs w:val="24"/>
        </w:rPr>
        <w:t>podatke</w:t>
      </w:r>
      <w:r w:rsidRPr="005E10A6">
        <w:rPr>
          <w:rFonts w:ascii="Arial" w:eastAsia="Times New Roman" w:hAnsi="Arial" w:cs="Times New Roman"/>
          <w:spacing w:val="-10"/>
          <w:sz w:val="20"/>
          <w:szCs w:val="24"/>
        </w:rPr>
        <w:t xml:space="preserve"> </w:t>
      </w:r>
      <w:r w:rsidR="001003C9" w:rsidRPr="005E10A6">
        <w:rPr>
          <w:rFonts w:ascii="Arial" w:eastAsia="Times New Roman" w:hAnsi="Arial" w:cs="Times New Roman"/>
          <w:sz w:val="20"/>
          <w:szCs w:val="24"/>
        </w:rPr>
        <w:t>posreduje</w:t>
      </w:r>
      <w:r w:rsidR="001003C9" w:rsidRPr="005E10A6">
        <w:rPr>
          <w:rFonts w:ascii="Arial" w:eastAsia="Times New Roman" w:hAnsi="Arial" w:cs="Times New Roman"/>
          <w:spacing w:val="-10"/>
          <w:sz w:val="20"/>
          <w:szCs w:val="24"/>
        </w:rPr>
        <w:t xml:space="preserve"> </w:t>
      </w:r>
      <w:r w:rsidRPr="005E10A6">
        <w:rPr>
          <w:rFonts w:ascii="Arial" w:eastAsia="Times New Roman" w:hAnsi="Arial" w:cs="Times New Roman"/>
          <w:sz w:val="20"/>
          <w:szCs w:val="24"/>
        </w:rPr>
        <w:t>izdajatelju,</w:t>
      </w:r>
      <w:r w:rsidRPr="005E10A6">
        <w:rPr>
          <w:rFonts w:ascii="Arial" w:eastAsia="Times New Roman" w:hAnsi="Arial" w:cs="Times New Roman"/>
          <w:spacing w:val="-10"/>
          <w:sz w:val="20"/>
          <w:szCs w:val="24"/>
        </w:rPr>
        <w:t xml:space="preserve"> </w:t>
      </w:r>
      <w:r w:rsidRPr="005E10A6">
        <w:rPr>
          <w:rFonts w:ascii="Arial" w:eastAsia="Times New Roman" w:hAnsi="Arial" w:cs="Times New Roman"/>
          <w:sz w:val="20"/>
          <w:szCs w:val="24"/>
        </w:rPr>
        <w:t xml:space="preserve">ki na podlagi izpolnjenega obrazca za uporabnika pripravi referenčno številko in </w:t>
      </w:r>
      <w:proofErr w:type="spellStart"/>
      <w:r w:rsidRPr="005E10A6">
        <w:rPr>
          <w:rFonts w:ascii="Arial" w:eastAsia="Times New Roman" w:hAnsi="Arial" w:cs="Times New Roman"/>
          <w:sz w:val="20"/>
          <w:szCs w:val="24"/>
        </w:rPr>
        <w:t>avtorizacijsko</w:t>
      </w:r>
      <w:proofErr w:type="spellEnd"/>
      <w:r w:rsidRPr="005E10A6">
        <w:rPr>
          <w:rFonts w:ascii="Arial" w:eastAsia="Times New Roman" w:hAnsi="Arial" w:cs="Times New Roman"/>
          <w:sz w:val="20"/>
          <w:szCs w:val="24"/>
        </w:rPr>
        <w:t xml:space="preserve"> kodo. Pripravljeni podatki za prevzem potrdila so naj</w:t>
      </w:r>
      <w:r w:rsidR="001003C9">
        <w:rPr>
          <w:rFonts w:ascii="Arial" w:eastAsia="Times New Roman" w:hAnsi="Arial" w:cs="Times New Roman"/>
          <w:sz w:val="20"/>
          <w:szCs w:val="24"/>
        </w:rPr>
        <w:t>poz</w:t>
      </w:r>
      <w:r w:rsidRPr="005E10A6">
        <w:rPr>
          <w:rFonts w:ascii="Arial" w:eastAsia="Times New Roman" w:hAnsi="Arial" w:cs="Times New Roman"/>
          <w:sz w:val="20"/>
          <w:szCs w:val="24"/>
        </w:rPr>
        <w:t xml:space="preserve">neje v desetih dneh poslani </w:t>
      </w:r>
      <w:r w:rsidR="001003C9">
        <w:rPr>
          <w:rFonts w:ascii="Arial" w:eastAsia="Times New Roman" w:hAnsi="Arial" w:cs="Times New Roman"/>
          <w:sz w:val="20"/>
          <w:szCs w:val="24"/>
        </w:rPr>
        <w:t>prosilcu</w:t>
      </w:r>
      <w:r w:rsidRPr="005E10A6">
        <w:rPr>
          <w:rFonts w:ascii="Arial" w:eastAsia="Times New Roman" w:hAnsi="Arial" w:cs="Times New Roman"/>
          <w:sz w:val="20"/>
          <w:szCs w:val="24"/>
        </w:rPr>
        <w:t xml:space="preserve">, referenčna številka </w:t>
      </w:r>
      <w:r w:rsidR="001003C9">
        <w:rPr>
          <w:rFonts w:ascii="Arial" w:eastAsia="Times New Roman" w:hAnsi="Arial" w:cs="Times New Roman"/>
          <w:sz w:val="20"/>
          <w:szCs w:val="24"/>
        </w:rPr>
        <w:t xml:space="preserve">se pošlje </w:t>
      </w:r>
      <w:r w:rsidRPr="005E10A6">
        <w:rPr>
          <w:rFonts w:ascii="Arial" w:eastAsia="Times New Roman" w:hAnsi="Arial" w:cs="Times New Roman"/>
          <w:sz w:val="20"/>
          <w:szCs w:val="24"/>
        </w:rPr>
        <w:t xml:space="preserve">na elektronski naslov in </w:t>
      </w:r>
      <w:proofErr w:type="spellStart"/>
      <w:r w:rsidRPr="005E10A6">
        <w:rPr>
          <w:rFonts w:ascii="Arial" w:eastAsia="Times New Roman" w:hAnsi="Arial" w:cs="Times New Roman"/>
          <w:sz w:val="20"/>
          <w:szCs w:val="24"/>
        </w:rPr>
        <w:t>avtorizacijska</w:t>
      </w:r>
      <w:proofErr w:type="spellEnd"/>
      <w:r w:rsidRPr="005E10A6">
        <w:rPr>
          <w:rFonts w:ascii="Arial" w:eastAsia="Times New Roman" w:hAnsi="Arial" w:cs="Times New Roman"/>
          <w:sz w:val="20"/>
          <w:szCs w:val="24"/>
        </w:rPr>
        <w:t xml:space="preserve"> koda </w:t>
      </w:r>
      <w:r w:rsidR="001003C9">
        <w:rPr>
          <w:rFonts w:ascii="Arial" w:eastAsia="Times New Roman" w:hAnsi="Arial" w:cs="Times New Roman"/>
          <w:sz w:val="20"/>
          <w:szCs w:val="24"/>
        </w:rPr>
        <w:t>pa po navadni pošti</w:t>
      </w:r>
      <w:r w:rsidRPr="005E10A6">
        <w:rPr>
          <w:rFonts w:ascii="Arial" w:eastAsia="Times New Roman" w:hAnsi="Arial" w:cs="Times New Roman"/>
          <w:sz w:val="20"/>
          <w:szCs w:val="24"/>
        </w:rPr>
        <w:t xml:space="preserve">. S prejeto referenčno številko in </w:t>
      </w:r>
      <w:proofErr w:type="spellStart"/>
      <w:r w:rsidRPr="005E10A6">
        <w:rPr>
          <w:rFonts w:ascii="Arial" w:eastAsia="Times New Roman" w:hAnsi="Arial" w:cs="Times New Roman"/>
          <w:sz w:val="20"/>
          <w:szCs w:val="24"/>
        </w:rPr>
        <w:t>avtorizacijsko</w:t>
      </w:r>
      <w:proofErr w:type="spellEnd"/>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kodo</w:t>
      </w:r>
      <w:r w:rsidRPr="005E10A6">
        <w:rPr>
          <w:rFonts w:ascii="Arial" w:eastAsia="Times New Roman" w:hAnsi="Arial" w:cs="Times New Roman"/>
          <w:spacing w:val="-8"/>
          <w:sz w:val="20"/>
          <w:szCs w:val="24"/>
        </w:rPr>
        <w:t xml:space="preserve"> </w:t>
      </w:r>
      <w:r w:rsidRPr="005E10A6">
        <w:rPr>
          <w:rFonts w:ascii="Arial" w:eastAsia="Times New Roman" w:hAnsi="Arial" w:cs="Times New Roman"/>
          <w:sz w:val="20"/>
          <w:szCs w:val="24"/>
        </w:rPr>
        <w:t>na</w:t>
      </w:r>
      <w:r w:rsidRPr="005E10A6">
        <w:rPr>
          <w:rFonts w:ascii="Arial" w:eastAsia="Times New Roman" w:hAnsi="Arial" w:cs="Times New Roman"/>
          <w:spacing w:val="-14"/>
          <w:sz w:val="20"/>
          <w:szCs w:val="24"/>
        </w:rPr>
        <w:t xml:space="preserve"> </w:t>
      </w:r>
      <w:r w:rsidRPr="005E10A6">
        <w:rPr>
          <w:rFonts w:ascii="Arial" w:eastAsia="Times New Roman" w:hAnsi="Arial" w:cs="Times New Roman"/>
          <w:sz w:val="20"/>
          <w:szCs w:val="24"/>
        </w:rPr>
        <w:t>spletnem</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portalu</w:t>
      </w:r>
      <w:r w:rsidRPr="005E10A6">
        <w:rPr>
          <w:rFonts w:ascii="Arial" w:eastAsia="Times New Roman" w:hAnsi="Arial" w:cs="Times New Roman"/>
          <w:spacing w:val="-13"/>
          <w:sz w:val="20"/>
          <w:szCs w:val="24"/>
        </w:rPr>
        <w:t xml:space="preserve"> </w:t>
      </w:r>
      <w:r w:rsidR="001003C9">
        <w:rPr>
          <w:rFonts w:ascii="Arial" w:eastAsia="Times New Roman" w:hAnsi="Arial" w:cs="Times New Roman"/>
          <w:sz w:val="20"/>
          <w:szCs w:val="24"/>
        </w:rPr>
        <w:t>imetnik</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zaprosi</w:t>
      </w:r>
      <w:r w:rsidRPr="005E10A6">
        <w:rPr>
          <w:rFonts w:ascii="Arial" w:eastAsia="Times New Roman" w:hAnsi="Arial" w:cs="Times New Roman"/>
          <w:spacing w:val="-11"/>
          <w:sz w:val="20"/>
          <w:szCs w:val="24"/>
        </w:rPr>
        <w:t xml:space="preserve"> </w:t>
      </w:r>
      <w:r w:rsidRPr="005E10A6">
        <w:rPr>
          <w:rFonts w:ascii="Arial" w:eastAsia="Times New Roman" w:hAnsi="Arial" w:cs="Times New Roman"/>
          <w:sz w:val="20"/>
          <w:szCs w:val="24"/>
        </w:rPr>
        <w:t>za</w:t>
      </w:r>
      <w:r w:rsidRPr="005E10A6">
        <w:rPr>
          <w:rFonts w:ascii="Arial" w:eastAsia="Times New Roman" w:hAnsi="Arial" w:cs="Times New Roman"/>
          <w:spacing w:val="-12"/>
          <w:sz w:val="20"/>
          <w:szCs w:val="24"/>
        </w:rPr>
        <w:t xml:space="preserve"> </w:t>
      </w:r>
      <w:r w:rsidRPr="005E10A6">
        <w:rPr>
          <w:rFonts w:ascii="Arial" w:eastAsia="Times New Roman" w:hAnsi="Arial" w:cs="Times New Roman"/>
          <w:sz w:val="20"/>
          <w:szCs w:val="24"/>
        </w:rPr>
        <w:t>prenos</w:t>
      </w:r>
      <w:r w:rsidRPr="005E10A6">
        <w:rPr>
          <w:rFonts w:ascii="Arial" w:eastAsia="Times New Roman" w:hAnsi="Arial" w:cs="Times New Roman"/>
          <w:spacing w:val="-12"/>
          <w:sz w:val="20"/>
          <w:szCs w:val="24"/>
        </w:rPr>
        <w:t xml:space="preserve"> </w:t>
      </w:r>
      <w:r w:rsidRPr="005E10A6">
        <w:rPr>
          <w:rFonts w:ascii="Arial" w:eastAsia="Times New Roman" w:hAnsi="Arial" w:cs="Times New Roman"/>
          <w:sz w:val="20"/>
          <w:szCs w:val="24"/>
        </w:rPr>
        <w:t>potrdila,</w:t>
      </w:r>
      <w:r w:rsidRPr="005E10A6">
        <w:rPr>
          <w:rFonts w:ascii="Arial" w:eastAsia="Times New Roman" w:hAnsi="Arial" w:cs="Times New Roman"/>
          <w:spacing w:val="-14"/>
          <w:sz w:val="20"/>
          <w:szCs w:val="24"/>
        </w:rPr>
        <w:t xml:space="preserve"> </w:t>
      </w:r>
      <w:r w:rsidRPr="005E10A6">
        <w:rPr>
          <w:rFonts w:ascii="Arial" w:eastAsia="Times New Roman" w:hAnsi="Arial" w:cs="Times New Roman"/>
          <w:sz w:val="20"/>
          <w:szCs w:val="24"/>
        </w:rPr>
        <w:t>ki</w:t>
      </w:r>
      <w:r w:rsidRPr="005E10A6">
        <w:rPr>
          <w:rFonts w:ascii="Arial" w:eastAsia="Times New Roman" w:hAnsi="Arial" w:cs="Times New Roman"/>
          <w:spacing w:val="-11"/>
          <w:sz w:val="20"/>
          <w:szCs w:val="24"/>
        </w:rPr>
        <w:t xml:space="preserve"> se </w:t>
      </w:r>
      <w:r w:rsidR="001003C9">
        <w:rPr>
          <w:rFonts w:ascii="Arial" w:eastAsia="Times New Roman" w:hAnsi="Arial" w:cs="Times New Roman"/>
          <w:spacing w:val="-14"/>
          <w:sz w:val="20"/>
          <w:szCs w:val="24"/>
        </w:rPr>
        <w:t xml:space="preserve">nato </w:t>
      </w:r>
      <w:r w:rsidRPr="005E10A6">
        <w:rPr>
          <w:rFonts w:ascii="Arial" w:eastAsia="Times New Roman" w:hAnsi="Arial" w:cs="Times New Roman"/>
          <w:sz w:val="20"/>
          <w:szCs w:val="24"/>
        </w:rPr>
        <w:t>aktivira s kod</w:t>
      </w:r>
      <w:r w:rsidR="001003C9">
        <w:rPr>
          <w:rFonts w:ascii="Arial" w:eastAsia="Times New Roman" w:hAnsi="Arial" w:cs="Times New Roman"/>
          <w:sz w:val="20"/>
          <w:szCs w:val="24"/>
        </w:rPr>
        <w:t>o</w:t>
      </w:r>
      <w:r w:rsidRPr="005E10A6">
        <w:rPr>
          <w:rFonts w:ascii="Arial" w:eastAsia="Times New Roman" w:hAnsi="Arial" w:cs="Times New Roman"/>
          <w:sz w:val="20"/>
          <w:szCs w:val="24"/>
        </w:rPr>
        <w:t xml:space="preserve">. Kvalificirano digitalno potrdilo za uporabo se uvozi v izbrani spletni brskalnik, kar omogoča identifikacijo na svetovnem spletu. Digitalno potrdilo velja pet let in ga je </w:t>
      </w:r>
      <w:r w:rsidR="001003C9">
        <w:rPr>
          <w:rFonts w:ascii="Arial" w:eastAsia="Times New Roman" w:hAnsi="Arial" w:cs="Times New Roman"/>
          <w:sz w:val="20"/>
          <w:szCs w:val="24"/>
        </w:rPr>
        <w:t xml:space="preserve">treba </w:t>
      </w:r>
      <w:r w:rsidRPr="005E10A6">
        <w:rPr>
          <w:rFonts w:ascii="Arial" w:eastAsia="Times New Roman" w:hAnsi="Arial" w:cs="Times New Roman"/>
          <w:sz w:val="20"/>
          <w:szCs w:val="24"/>
        </w:rPr>
        <w:t>po preteku obnoviti. Vlogo za novo potrdilo lahko imetnik vloži po enakem postopku kot prvič, lahko pa vloži elektronsko vlogo tako, da v zadnjih dveh mesecih pred pretekom veljavnosti obstoječega potrdila izpolni elektronski zahtevek, ki ga digitalno podpiše s še veljavnim potrdilom in odda prijavni službi.</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Z</w:t>
      </w:r>
      <w:r w:rsidR="001003C9">
        <w:rPr>
          <w:rFonts w:ascii="Arial" w:eastAsia="Times New Roman" w:hAnsi="Arial" w:cs="Times New Roman"/>
          <w:sz w:val="20"/>
          <w:szCs w:val="24"/>
        </w:rPr>
        <w:t>a</w:t>
      </w:r>
      <w:r w:rsidRPr="005E10A6">
        <w:rPr>
          <w:rFonts w:ascii="Arial" w:eastAsia="Times New Roman" w:hAnsi="Arial" w:cs="Times New Roman"/>
          <w:sz w:val="20"/>
          <w:szCs w:val="24"/>
        </w:rPr>
        <w:t xml:space="preserve"> zagotovit</w:t>
      </w:r>
      <w:r w:rsidR="001003C9">
        <w:rPr>
          <w:rFonts w:ascii="Arial" w:eastAsia="Times New Roman" w:hAnsi="Arial" w:cs="Times New Roman"/>
          <w:sz w:val="20"/>
          <w:szCs w:val="24"/>
        </w:rPr>
        <w:t>e</w:t>
      </w:r>
      <w:r w:rsidRPr="005E10A6">
        <w:rPr>
          <w:rFonts w:ascii="Arial" w:eastAsia="Times New Roman" w:hAnsi="Arial" w:cs="Times New Roman"/>
          <w:sz w:val="20"/>
          <w:szCs w:val="24"/>
        </w:rPr>
        <w:t xml:space="preserve">v varovanja osebnih in zaupnih podatkov ter poslovnih skrivnosti je potrebno točno identificiranje osebe, ki lahko dostopa do virtualne podatkovne sobe. To bi dosegli tako, da bi </w:t>
      </w:r>
      <w:r w:rsidR="001003C9" w:rsidRPr="005E10A6">
        <w:rPr>
          <w:rFonts w:ascii="Arial" w:eastAsia="Times New Roman" w:hAnsi="Arial" w:cs="Times New Roman"/>
          <w:sz w:val="20"/>
          <w:szCs w:val="24"/>
        </w:rPr>
        <w:t xml:space="preserve">moral </w:t>
      </w:r>
      <w:r w:rsidRPr="005E10A6">
        <w:rPr>
          <w:rFonts w:ascii="Arial" w:eastAsia="Times New Roman" w:hAnsi="Arial" w:cs="Times New Roman"/>
          <w:sz w:val="20"/>
          <w:szCs w:val="24"/>
        </w:rPr>
        <w:t xml:space="preserve">vsak upravičenec za dostop </w:t>
      </w:r>
      <w:r w:rsidR="001003C9">
        <w:rPr>
          <w:rFonts w:ascii="Arial" w:eastAsia="Times New Roman" w:hAnsi="Arial" w:cs="Times New Roman"/>
          <w:sz w:val="20"/>
          <w:szCs w:val="24"/>
        </w:rPr>
        <w:t xml:space="preserve">do te </w:t>
      </w:r>
      <w:r w:rsidRPr="005E10A6">
        <w:rPr>
          <w:rFonts w:ascii="Arial" w:eastAsia="Times New Roman" w:hAnsi="Arial" w:cs="Times New Roman"/>
          <w:sz w:val="20"/>
          <w:szCs w:val="24"/>
        </w:rPr>
        <w:t>sob</w:t>
      </w:r>
      <w:r w:rsidR="001003C9">
        <w:rPr>
          <w:rFonts w:ascii="Arial" w:eastAsia="Times New Roman" w:hAnsi="Arial" w:cs="Times New Roman"/>
          <w:sz w:val="20"/>
          <w:szCs w:val="24"/>
        </w:rPr>
        <w:t>e</w:t>
      </w:r>
      <w:r w:rsidRPr="005E10A6">
        <w:rPr>
          <w:rFonts w:ascii="Arial" w:eastAsia="Times New Roman" w:hAnsi="Arial" w:cs="Times New Roman"/>
          <w:sz w:val="20"/>
          <w:szCs w:val="24"/>
        </w:rPr>
        <w:t xml:space="preserve"> ob vstopu v</w:t>
      </w:r>
      <w:r w:rsidR="001003C9">
        <w:rPr>
          <w:rFonts w:ascii="Arial" w:eastAsia="Times New Roman" w:hAnsi="Arial" w:cs="Times New Roman"/>
          <w:sz w:val="20"/>
          <w:szCs w:val="24"/>
        </w:rPr>
        <w:t>anjo</w:t>
      </w:r>
      <w:r w:rsidRPr="005E10A6">
        <w:rPr>
          <w:rFonts w:ascii="Arial" w:eastAsia="Times New Roman" w:hAnsi="Arial" w:cs="Times New Roman"/>
          <w:sz w:val="20"/>
          <w:szCs w:val="24"/>
        </w:rPr>
        <w:t xml:space="preserve"> uporabiti svoje kvalificirano digitalno potrdilo, ki bi bilo združeno s seznamom upravičencev do dostopa (seznam, ki ga po</w:t>
      </w:r>
      <w:r w:rsidR="001003C9">
        <w:rPr>
          <w:rFonts w:ascii="Arial" w:eastAsia="Times New Roman" w:hAnsi="Arial" w:cs="Times New Roman"/>
          <w:sz w:val="20"/>
          <w:szCs w:val="24"/>
        </w:rPr>
        <w:t>šl</w:t>
      </w:r>
      <w:r w:rsidRPr="005E10A6">
        <w:rPr>
          <w:rFonts w:ascii="Arial" w:eastAsia="Times New Roman" w:hAnsi="Arial" w:cs="Times New Roman"/>
          <w:sz w:val="20"/>
          <w:szCs w:val="24"/>
        </w:rPr>
        <w:t>je KDD</w:t>
      </w:r>
      <w:r w:rsidR="001003C9">
        <w:rPr>
          <w:rFonts w:ascii="Arial" w:eastAsia="Times New Roman" w:hAnsi="Arial" w:cs="Times New Roman"/>
          <w:sz w:val="20"/>
          <w:szCs w:val="24"/>
        </w:rPr>
        <w:t>,</w:t>
      </w:r>
      <w:r w:rsidRPr="005E10A6">
        <w:rPr>
          <w:rFonts w:ascii="Arial" w:eastAsia="Times New Roman" w:hAnsi="Arial" w:cs="Times New Roman"/>
          <w:sz w:val="20"/>
          <w:szCs w:val="24"/>
        </w:rPr>
        <w:t xml:space="preserve"> d. d.</w:t>
      </w:r>
      <w:r w:rsidR="001003C9">
        <w:rPr>
          <w:rFonts w:ascii="Arial" w:eastAsia="Times New Roman" w:hAnsi="Arial" w:cs="Times New Roman"/>
          <w:sz w:val="20"/>
          <w:szCs w:val="24"/>
        </w:rPr>
        <w:t>,</w:t>
      </w:r>
      <w:r w:rsidRPr="005E10A6">
        <w:rPr>
          <w:rFonts w:ascii="Arial" w:eastAsia="Times New Roman" w:hAnsi="Arial" w:cs="Times New Roman"/>
          <w:sz w:val="20"/>
          <w:szCs w:val="24"/>
        </w:rPr>
        <w:t xml:space="preserve"> in na podlagi katerega agencija vpisuje vse druge nekdanje </w:t>
      </w:r>
      <w:r w:rsidR="001003C9" w:rsidRPr="005E10A6">
        <w:rPr>
          <w:rFonts w:ascii="Arial" w:eastAsia="Times New Roman" w:hAnsi="Arial" w:cs="Times New Roman"/>
          <w:sz w:val="20"/>
          <w:szCs w:val="24"/>
        </w:rPr>
        <w:t>imetnik</w:t>
      </w:r>
      <w:r w:rsidR="001003C9">
        <w:rPr>
          <w:rFonts w:ascii="Arial" w:eastAsia="Times New Roman" w:hAnsi="Arial" w:cs="Times New Roman"/>
          <w:sz w:val="20"/>
          <w:szCs w:val="24"/>
        </w:rPr>
        <w:t>e</w:t>
      </w:r>
      <w:r w:rsidRPr="005E10A6">
        <w:rPr>
          <w:rFonts w:ascii="Arial" w:eastAsia="Times New Roman" w:hAnsi="Arial" w:cs="Times New Roman"/>
          <w:sz w:val="20"/>
          <w:szCs w:val="24"/>
        </w:rPr>
        <w:t xml:space="preserve">, dejanske imetnike </w:t>
      </w:r>
      <w:r w:rsidR="001003C9">
        <w:rPr>
          <w:rFonts w:ascii="Arial" w:eastAsia="Times New Roman" w:hAnsi="Arial" w:cs="Times New Roman"/>
          <w:sz w:val="20"/>
          <w:szCs w:val="24"/>
        </w:rPr>
        <w:t>in</w:t>
      </w:r>
      <w:r w:rsidR="001003C9"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njihove pooblaščence).</w:t>
      </w:r>
      <w:r w:rsidRPr="005E10A6">
        <w:rPr>
          <w:rFonts w:ascii="Arial" w:eastAsia="Times New Roman" w:hAnsi="Arial" w:cs="Times New Roman"/>
          <w:sz w:val="20"/>
          <w:szCs w:val="24"/>
          <w:vertAlign w:val="superscript"/>
        </w:rPr>
        <w:footnoteReference w:id="52"/>
      </w:r>
      <w:r w:rsidRPr="005E10A6">
        <w:rPr>
          <w:rFonts w:ascii="Arial" w:eastAsia="Times New Roman" w:hAnsi="Arial" w:cs="Times New Roman"/>
          <w:sz w:val="20"/>
          <w:szCs w:val="24"/>
        </w:rPr>
        <w:t xml:space="preserve"> To pomeni, da bi aplikacija, ki bi se uporabljala za dostop do virtualne podatkovne sobe</w:t>
      </w:r>
      <w:r w:rsidR="001003C9">
        <w:rPr>
          <w:rFonts w:ascii="Arial" w:eastAsia="Times New Roman" w:hAnsi="Arial" w:cs="Times New Roman"/>
          <w:sz w:val="20"/>
          <w:szCs w:val="24"/>
        </w:rPr>
        <w:t>,</w:t>
      </w:r>
      <w:r w:rsidRPr="005E10A6">
        <w:rPr>
          <w:rFonts w:ascii="Arial" w:eastAsia="Times New Roman" w:hAnsi="Arial" w:cs="Times New Roman"/>
          <w:sz w:val="20"/>
          <w:szCs w:val="24"/>
        </w:rPr>
        <w:t xml:space="preserve"> v vsakem primeru preverila kvalificirano digitalno potrdilo upravičenca in mu na podlagi podatkov, ki bi jih vseboval seznam upravičencev za dostop, omogočila ali zavrnil</w:t>
      </w:r>
      <w:r w:rsidR="001003C9">
        <w:rPr>
          <w:rFonts w:ascii="Arial" w:eastAsia="Times New Roman" w:hAnsi="Arial" w:cs="Times New Roman"/>
          <w:sz w:val="20"/>
          <w:szCs w:val="24"/>
        </w:rPr>
        <w:t>a</w:t>
      </w:r>
      <w:r w:rsidRPr="005E10A6">
        <w:rPr>
          <w:rFonts w:ascii="Arial" w:eastAsia="Times New Roman" w:hAnsi="Arial" w:cs="Times New Roman"/>
          <w:sz w:val="20"/>
          <w:szCs w:val="24"/>
        </w:rPr>
        <w:t xml:space="preserve"> </w:t>
      </w:r>
      <w:r w:rsidR="001003C9">
        <w:rPr>
          <w:rFonts w:ascii="Arial" w:eastAsia="Times New Roman" w:hAnsi="Arial" w:cs="Times New Roman"/>
          <w:sz w:val="20"/>
          <w:szCs w:val="24"/>
        </w:rPr>
        <w:t>v</w:t>
      </w:r>
      <w:r w:rsidR="001003C9" w:rsidRPr="005E10A6">
        <w:rPr>
          <w:rFonts w:ascii="Arial" w:eastAsia="Times New Roman" w:hAnsi="Arial" w:cs="Times New Roman"/>
          <w:sz w:val="20"/>
          <w:szCs w:val="24"/>
        </w:rPr>
        <w:t xml:space="preserve">stop </w:t>
      </w:r>
      <w:r w:rsidRPr="005E10A6">
        <w:rPr>
          <w:rFonts w:ascii="Arial" w:eastAsia="Times New Roman" w:hAnsi="Arial" w:cs="Times New Roman"/>
          <w:sz w:val="20"/>
          <w:szCs w:val="24"/>
        </w:rPr>
        <w:t>v virtualno podatkovno sobo za posamezno banko.</w:t>
      </w:r>
    </w:p>
    <w:p w:rsidR="005E10A6" w:rsidRPr="005E10A6" w:rsidRDefault="005E10A6" w:rsidP="005E10A6">
      <w:pPr>
        <w:spacing w:after="0" w:line="260" w:lineRule="exact"/>
        <w:rPr>
          <w:rFonts w:ascii="Arial" w:eastAsia="Times New Roman" w:hAnsi="Arial" w:cs="Times New Roman"/>
          <w:sz w:val="20"/>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3"/>
        <w:gridCol w:w="1061"/>
        <w:gridCol w:w="2624"/>
        <w:gridCol w:w="2936"/>
      </w:tblGrid>
      <w:tr w:rsidR="005E10A6" w:rsidRPr="005E10A6" w:rsidTr="00714289">
        <w:tc>
          <w:tcPr>
            <w:tcW w:w="2093" w:type="dxa"/>
            <w:shd w:val="clear" w:color="auto" w:fill="C6D9F1"/>
          </w:tcPr>
          <w:p w:rsidR="005E10A6" w:rsidRPr="005E10A6" w:rsidRDefault="005E10A6" w:rsidP="005E10A6">
            <w:pPr>
              <w:spacing w:after="0" w:line="260" w:lineRule="exact"/>
              <w:rPr>
                <w:rFonts w:ascii="Arial" w:eastAsia="Times New Roman" w:hAnsi="Arial" w:cs="Times New Roman"/>
                <w:b/>
                <w:sz w:val="20"/>
                <w:szCs w:val="24"/>
              </w:rPr>
            </w:pPr>
            <w:r w:rsidRPr="005E10A6">
              <w:rPr>
                <w:rFonts w:ascii="Trebuchet MS" w:eastAsia="Times New Roman" w:hAnsi="Arial" w:cs="Times New Roman"/>
                <w:b/>
                <w:szCs w:val="24"/>
              </w:rPr>
              <w:lastRenderedPageBreak/>
              <w:t>Kvalificirano digitalno potrdilo</w:t>
            </w:r>
          </w:p>
        </w:tc>
        <w:tc>
          <w:tcPr>
            <w:tcW w:w="1061" w:type="dxa"/>
            <w:vMerge w:val="restart"/>
            <w:shd w:val="clear" w:color="auto" w:fill="auto"/>
            <w:vAlign w:val="center"/>
          </w:tcPr>
          <w:p w:rsidR="005E10A6" w:rsidRPr="005E10A6" w:rsidRDefault="005E10A6" w:rsidP="005E10A6">
            <w:pPr>
              <w:spacing w:after="0" w:line="260" w:lineRule="exact"/>
              <w:jc w:val="center"/>
              <w:rPr>
                <w:rFonts w:ascii="Arial" w:eastAsia="Times New Roman" w:hAnsi="Arial" w:cs="Times New Roman"/>
                <w:sz w:val="20"/>
                <w:szCs w:val="24"/>
              </w:rPr>
            </w:pPr>
            <w:r w:rsidRPr="005E10A6">
              <w:rPr>
                <w:rFonts w:ascii="Arial" w:eastAsia="Times New Roman" w:hAnsi="Arial" w:cs="Times New Roman"/>
                <w:sz w:val="20"/>
                <w:szCs w:val="24"/>
              </w:rPr>
              <w:t>Aplikacija preveri</w:t>
            </w:r>
          </w:p>
        </w:tc>
        <w:tc>
          <w:tcPr>
            <w:tcW w:w="2624" w:type="dxa"/>
            <w:shd w:val="clear" w:color="auto" w:fill="C6D9F1"/>
          </w:tcPr>
          <w:p w:rsidR="005E10A6" w:rsidRPr="005E10A6" w:rsidRDefault="005E10A6">
            <w:pPr>
              <w:spacing w:after="0" w:line="260" w:lineRule="exact"/>
              <w:rPr>
                <w:rFonts w:ascii="Arial" w:eastAsia="Times New Roman" w:hAnsi="Arial" w:cs="Times New Roman"/>
                <w:b/>
                <w:sz w:val="20"/>
                <w:szCs w:val="24"/>
              </w:rPr>
            </w:pPr>
            <w:r w:rsidRPr="005E10A6">
              <w:rPr>
                <w:rFonts w:ascii="Arial" w:eastAsia="Times New Roman" w:hAnsi="Arial" w:cs="Times New Roman"/>
                <w:b/>
                <w:sz w:val="20"/>
                <w:szCs w:val="24"/>
              </w:rPr>
              <w:t>Seznam upravičencev za dostop (</w:t>
            </w:r>
            <w:r w:rsidR="001003C9">
              <w:rPr>
                <w:rFonts w:ascii="Arial" w:eastAsia="Times New Roman" w:hAnsi="Arial" w:cs="Times New Roman"/>
                <w:b/>
                <w:sz w:val="20"/>
                <w:szCs w:val="24"/>
              </w:rPr>
              <w:t>b</w:t>
            </w:r>
            <w:r w:rsidR="001003C9" w:rsidRPr="005E10A6">
              <w:rPr>
                <w:rFonts w:ascii="Arial" w:eastAsia="Times New Roman" w:hAnsi="Arial" w:cs="Times New Roman"/>
                <w:b/>
                <w:sz w:val="20"/>
                <w:szCs w:val="24"/>
              </w:rPr>
              <w:t xml:space="preserve">anka </w:t>
            </w:r>
            <w:r w:rsidRPr="005E10A6">
              <w:rPr>
                <w:rFonts w:ascii="Arial" w:eastAsia="Times New Roman" w:hAnsi="Arial" w:cs="Times New Roman"/>
                <w:b/>
                <w:sz w:val="20"/>
                <w:szCs w:val="24"/>
              </w:rPr>
              <w:t>1)</w:t>
            </w:r>
          </w:p>
        </w:tc>
        <w:tc>
          <w:tcPr>
            <w:tcW w:w="2936" w:type="dxa"/>
            <w:shd w:val="clear" w:color="auto" w:fill="C6D9F1"/>
          </w:tcPr>
          <w:p w:rsidR="005E10A6" w:rsidRPr="005E10A6" w:rsidRDefault="005E10A6">
            <w:pPr>
              <w:spacing w:after="0" w:line="260" w:lineRule="exact"/>
              <w:rPr>
                <w:rFonts w:ascii="Arial" w:eastAsia="Times New Roman" w:hAnsi="Arial" w:cs="Times New Roman"/>
                <w:b/>
                <w:sz w:val="20"/>
                <w:szCs w:val="24"/>
              </w:rPr>
            </w:pPr>
            <w:r w:rsidRPr="005E10A6">
              <w:rPr>
                <w:rFonts w:ascii="Arial" w:eastAsia="Times New Roman" w:hAnsi="Arial" w:cs="Times New Roman"/>
                <w:b/>
                <w:sz w:val="20"/>
                <w:szCs w:val="24"/>
              </w:rPr>
              <w:t>Seznam upravičencev za dostop (</w:t>
            </w:r>
            <w:r w:rsidR="001003C9">
              <w:rPr>
                <w:rFonts w:ascii="Arial" w:eastAsia="Times New Roman" w:hAnsi="Arial" w:cs="Times New Roman"/>
                <w:b/>
                <w:sz w:val="20"/>
                <w:szCs w:val="24"/>
              </w:rPr>
              <w:t>b</w:t>
            </w:r>
            <w:r w:rsidR="001003C9" w:rsidRPr="005E10A6">
              <w:rPr>
                <w:rFonts w:ascii="Arial" w:eastAsia="Times New Roman" w:hAnsi="Arial" w:cs="Times New Roman"/>
                <w:b/>
                <w:sz w:val="20"/>
                <w:szCs w:val="24"/>
              </w:rPr>
              <w:t xml:space="preserve">anka </w:t>
            </w:r>
            <w:r w:rsidRPr="005E10A6">
              <w:rPr>
                <w:rFonts w:ascii="Arial" w:eastAsia="Times New Roman" w:hAnsi="Arial" w:cs="Times New Roman"/>
                <w:b/>
                <w:sz w:val="20"/>
                <w:szCs w:val="24"/>
              </w:rPr>
              <w:t>2)</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Ime</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Ime</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Ime</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Priimek</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Priimek</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Priimek</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Naslov</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Naslov</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Naslov</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Davčna številka</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Davčna številka</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Davčna številka</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EMŠO</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EMŠO</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EMŠO</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r>
      <w:tr w:rsidR="005E10A6" w:rsidRPr="005E10A6" w:rsidTr="00714289">
        <w:tc>
          <w:tcPr>
            <w:tcW w:w="2093"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c>
          <w:tcPr>
            <w:tcW w:w="1061" w:type="dxa"/>
            <w:vMerge/>
            <w:shd w:val="clear" w:color="auto" w:fill="auto"/>
          </w:tcPr>
          <w:p w:rsidR="005E10A6" w:rsidRPr="005E10A6" w:rsidRDefault="005E10A6" w:rsidP="005E10A6">
            <w:pPr>
              <w:spacing w:after="0" w:line="260" w:lineRule="exact"/>
              <w:rPr>
                <w:rFonts w:ascii="Arial" w:eastAsia="Times New Roman" w:hAnsi="Arial" w:cs="Times New Roman"/>
                <w:sz w:val="20"/>
                <w:szCs w:val="24"/>
              </w:rPr>
            </w:pPr>
          </w:p>
        </w:tc>
        <w:tc>
          <w:tcPr>
            <w:tcW w:w="2624" w:type="dxa"/>
            <w:shd w:val="clear" w:color="auto" w:fill="auto"/>
          </w:tcPr>
          <w:p w:rsidR="005E10A6" w:rsidRPr="005E10A6" w:rsidRDefault="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c>
          <w:tcPr>
            <w:tcW w:w="2936" w:type="dxa"/>
            <w:shd w:val="clear" w:color="auto" w:fill="auto"/>
          </w:tcPr>
          <w:p w:rsidR="005E10A6" w:rsidRPr="005E10A6" w:rsidRDefault="005E10A6" w:rsidP="005E10A6">
            <w:pPr>
              <w:spacing w:after="0" w:line="260" w:lineRule="exact"/>
              <w:rPr>
                <w:rFonts w:ascii="Arial" w:eastAsia="Times New Roman" w:hAnsi="Arial" w:cs="Times New Roman"/>
                <w:sz w:val="20"/>
                <w:szCs w:val="24"/>
              </w:rPr>
            </w:pPr>
            <w:r w:rsidRPr="005E10A6">
              <w:rPr>
                <w:rFonts w:ascii="Arial" w:eastAsia="Times New Roman" w:hAnsi="Arial" w:cs="Times New Roman"/>
                <w:sz w:val="20"/>
                <w:szCs w:val="24"/>
              </w:rPr>
              <w:t>...</w:t>
            </w:r>
          </w:p>
        </w:tc>
      </w:tr>
    </w:tbl>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Da bi se omogočil dostop do dokumentov in podatkov tudi nekdanjim imetnikom, ki nimajo potrebne strojne in programske opreme (računalnikov) se določa</w:t>
      </w:r>
      <w:r w:rsidR="00E54AEF">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Ministrstvo za finance (v nadaljnjem besedilu: ministrstvo) vzpostavi prostor</w:t>
      </w:r>
      <w:r w:rsidR="0088116C">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v katerem bo nameščena ustrezna stroja in programska oprema z elektronskim dostopom do virtualnih podatkovnih sob. Dostop do prostorov ministrstva bi bil omogočen le ob delovnikih v času poslovnih ur. Podrobnejši način dostopa v prostor in uporabe programske in strojne opreme bo predpisal minister, pristojen za finance za finance.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_Ref4153108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9</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S predlaganim členom se določa, da mora Banka Slovenije za objav</w:t>
      </w:r>
      <w:r w:rsidR="00E54AEF">
        <w:rPr>
          <w:rFonts w:ascii="Arial" w:eastAsia="Times New Roman" w:hAnsi="Arial" w:cs="Arial"/>
          <w:sz w:val="20"/>
          <w:szCs w:val="20"/>
          <w:lang w:eastAsia="sl-SI"/>
        </w:rPr>
        <w:t>o</w:t>
      </w:r>
      <w:r w:rsidRPr="005E10A6">
        <w:rPr>
          <w:rFonts w:ascii="Arial" w:eastAsia="Times New Roman" w:hAnsi="Arial" w:cs="Arial"/>
          <w:sz w:val="20"/>
          <w:szCs w:val="20"/>
          <w:lang w:eastAsia="sl-SI"/>
        </w:rPr>
        <w:t xml:space="preserve"> podatkov v virtualni podatkovni sobi agenciji (</w:t>
      </w:r>
      <w:r w:rsidR="00AF7640" w:rsidRPr="005E10A6">
        <w:rPr>
          <w:rFonts w:ascii="Arial" w:eastAsia="Times New Roman" w:hAnsi="Arial" w:cs="Arial"/>
          <w:sz w:val="20"/>
          <w:szCs w:val="20"/>
          <w:lang w:eastAsia="sl-SI"/>
        </w:rPr>
        <w:t>upravljavcu</w:t>
      </w:r>
      <w:r w:rsidRPr="005E10A6">
        <w:rPr>
          <w:rFonts w:ascii="Arial" w:eastAsia="Times New Roman" w:hAnsi="Arial" w:cs="Arial"/>
          <w:sz w:val="20"/>
          <w:szCs w:val="20"/>
          <w:lang w:eastAsia="sl-SI"/>
        </w:rPr>
        <w:t xml:space="preserve"> virtualne podatkovne sobe) izročiti taksativno navedene dokumente</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na katerih je temeljila odločba Banke Slovenije o izreku izrednih ukrepov. Zaradi zahtev po varstvu osebnih podatkov mora Banka Slovenije predhodno prekriti osebne podatke. </w:t>
      </w:r>
      <w:r w:rsidR="00E54AEF">
        <w:rPr>
          <w:rFonts w:ascii="Arial" w:eastAsia="Times New Roman" w:hAnsi="Arial" w:cs="Arial"/>
          <w:sz w:val="20"/>
          <w:szCs w:val="20"/>
          <w:lang w:eastAsia="sl-SI"/>
        </w:rPr>
        <w:t>A</w:t>
      </w:r>
      <w:r w:rsidRPr="005E10A6">
        <w:rPr>
          <w:rFonts w:ascii="Arial" w:eastAsia="Calibri" w:hAnsi="Arial" w:cs="Arial"/>
          <w:sz w:val="20"/>
          <w:szCs w:val="20"/>
        </w:rPr>
        <w:t>genciji</w:t>
      </w:r>
      <w:r w:rsidRPr="005E10A6">
        <w:rPr>
          <w:rFonts w:ascii="Arial" w:eastAsia="Times New Roman" w:hAnsi="Arial" w:cs="Arial"/>
          <w:sz w:val="20"/>
          <w:szCs w:val="20"/>
          <w:lang w:eastAsia="sl-SI"/>
        </w:rPr>
        <w:t xml:space="preserve"> </w:t>
      </w:r>
      <w:r w:rsidR="00E54AEF" w:rsidRPr="005E10A6">
        <w:rPr>
          <w:rFonts w:ascii="Arial" w:eastAsia="Times New Roman" w:hAnsi="Arial" w:cs="Arial"/>
          <w:sz w:val="20"/>
          <w:szCs w:val="20"/>
          <w:lang w:eastAsia="sl-SI"/>
        </w:rPr>
        <w:t xml:space="preserve">mora </w:t>
      </w:r>
      <w:r w:rsidRPr="005E10A6">
        <w:rPr>
          <w:rFonts w:ascii="Arial" w:eastAsia="Times New Roman" w:hAnsi="Arial" w:cs="Arial"/>
          <w:sz w:val="20"/>
          <w:szCs w:val="20"/>
          <w:lang w:eastAsia="sl-SI"/>
        </w:rPr>
        <w:t xml:space="preserve">podatke in dokumente </w:t>
      </w:r>
      <w:r w:rsidR="00E54AEF" w:rsidRPr="005E10A6">
        <w:rPr>
          <w:rFonts w:ascii="Arial" w:eastAsia="Times New Roman" w:hAnsi="Arial" w:cs="Arial"/>
          <w:sz w:val="20"/>
          <w:szCs w:val="20"/>
          <w:lang w:eastAsia="sl-SI"/>
        </w:rPr>
        <w:t xml:space="preserve">izročiti </w:t>
      </w:r>
      <w:r w:rsidR="00D00C15">
        <w:rPr>
          <w:rFonts w:ascii="Arial" w:eastAsia="Times New Roman" w:hAnsi="Arial" w:cs="Arial"/>
          <w:sz w:val="20"/>
          <w:szCs w:val="20"/>
          <w:lang w:eastAsia="sl-SI"/>
        </w:rPr>
        <w:t xml:space="preserve">izvirnik </w:t>
      </w:r>
      <w:r w:rsidRPr="005E10A6">
        <w:rPr>
          <w:rFonts w:ascii="Arial" w:eastAsia="Calibri" w:hAnsi="Arial" w:cs="Arial"/>
          <w:sz w:val="20"/>
          <w:szCs w:val="20"/>
        </w:rPr>
        <w:t xml:space="preserve">v elektronski obliki oziroma </w:t>
      </w:r>
      <w:r w:rsidR="00E54AEF">
        <w:rPr>
          <w:rFonts w:ascii="Arial" w:eastAsia="Calibri" w:hAnsi="Arial" w:cs="Arial"/>
          <w:sz w:val="20"/>
          <w:szCs w:val="20"/>
        </w:rPr>
        <w:t xml:space="preserve">kot </w:t>
      </w:r>
      <w:proofErr w:type="spellStart"/>
      <w:r w:rsidRPr="005E10A6">
        <w:rPr>
          <w:rFonts w:ascii="Arial" w:eastAsia="Calibri" w:hAnsi="Arial" w:cs="Arial"/>
          <w:sz w:val="20"/>
          <w:szCs w:val="20"/>
        </w:rPr>
        <w:t>skeniran</w:t>
      </w:r>
      <w:proofErr w:type="spellEnd"/>
      <w:r w:rsidRPr="005E10A6">
        <w:rPr>
          <w:rFonts w:ascii="Arial" w:eastAsia="Calibri" w:hAnsi="Arial" w:cs="Arial"/>
          <w:sz w:val="20"/>
          <w:szCs w:val="20"/>
        </w:rPr>
        <w:t xml:space="preserve"> </w:t>
      </w:r>
      <w:r w:rsidR="00E54AEF">
        <w:rPr>
          <w:rFonts w:ascii="Arial" w:eastAsia="Calibri" w:hAnsi="Arial" w:cs="Arial"/>
          <w:sz w:val="20"/>
          <w:szCs w:val="20"/>
        </w:rPr>
        <w:t>izvirni dokument</w:t>
      </w:r>
      <w:r w:rsidRPr="005E10A6">
        <w:rPr>
          <w:rFonts w:ascii="Arial" w:eastAsia="Calibri" w:hAnsi="Arial" w:cs="Arial"/>
          <w:sz w:val="20"/>
          <w:szCs w:val="20"/>
        </w:rPr>
        <w:t>, če dokument</w:t>
      </w:r>
      <w:r w:rsidR="00E54AEF">
        <w:rPr>
          <w:rFonts w:ascii="Arial" w:eastAsia="Calibri" w:hAnsi="Arial" w:cs="Arial"/>
          <w:sz w:val="20"/>
          <w:szCs w:val="20"/>
        </w:rPr>
        <w:t>ov</w:t>
      </w:r>
      <w:r w:rsidRPr="005E10A6">
        <w:rPr>
          <w:rFonts w:ascii="Arial" w:eastAsia="Calibri" w:hAnsi="Arial" w:cs="Arial"/>
          <w:sz w:val="20"/>
          <w:szCs w:val="20"/>
        </w:rPr>
        <w:t xml:space="preserve"> n</w:t>
      </w:r>
      <w:r w:rsidR="00E54AEF">
        <w:rPr>
          <w:rFonts w:ascii="Arial" w:eastAsia="Calibri" w:hAnsi="Arial" w:cs="Arial"/>
          <w:sz w:val="20"/>
          <w:szCs w:val="20"/>
        </w:rPr>
        <w:t>i</w:t>
      </w:r>
      <w:r w:rsidRPr="005E10A6">
        <w:rPr>
          <w:rFonts w:ascii="Arial" w:eastAsia="Calibri" w:hAnsi="Arial" w:cs="Arial"/>
          <w:sz w:val="20"/>
          <w:szCs w:val="20"/>
        </w:rPr>
        <w:t xml:space="preserve"> </w:t>
      </w:r>
      <w:r w:rsidR="00D00C15">
        <w:rPr>
          <w:rFonts w:ascii="Arial" w:eastAsia="Calibri" w:hAnsi="Arial" w:cs="Arial"/>
          <w:sz w:val="20"/>
          <w:szCs w:val="20"/>
        </w:rPr>
        <w:t xml:space="preserve">v izvirniku </w:t>
      </w:r>
      <w:r w:rsidRPr="005E10A6">
        <w:rPr>
          <w:rFonts w:ascii="Arial" w:eastAsia="Calibri" w:hAnsi="Arial" w:cs="Arial"/>
          <w:sz w:val="20"/>
          <w:szCs w:val="20"/>
        </w:rPr>
        <w:t>v elektronski obliki</w:t>
      </w:r>
      <w:r w:rsidRPr="005E10A6">
        <w:rPr>
          <w:rFonts w:ascii="Arial" w:eastAsia="Times New Roman" w:hAnsi="Arial" w:cs="Arial"/>
          <w:sz w:val="20"/>
          <w:szCs w:val="20"/>
          <w:lang w:eastAsia="sl-SI"/>
        </w:rPr>
        <w:t xml:space="preserve">. </w:t>
      </w:r>
      <w:r w:rsidR="00E54AEF">
        <w:rPr>
          <w:rFonts w:ascii="Arial" w:eastAsia="Times New Roman" w:hAnsi="Arial" w:cs="Arial"/>
          <w:sz w:val="20"/>
          <w:szCs w:val="20"/>
          <w:lang w:eastAsia="sl-SI"/>
        </w:rPr>
        <w:t>Ob tem</w:t>
      </w:r>
      <w:r w:rsidRPr="005E10A6">
        <w:rPr>
          <w:rFonts w:ascii="Arial" w:eastAsia="Times New Roman" w:hAnsi="Arial" w:cs="Arial"/>
          <w:sz w:val="20"/>
          <w:szCs w:val="20"/>
          <w:lang w:eastAsia="sl-SI"/>
        </w:rPr>
        <w:t xml:space="preserve"> je v celoti o</w:t>
      </w:r>
      <w:r w:rsidR="009E45D7">
        <w:rPr>
          <w:rFonts w:ascii="Arial" w:eastAsia="Times New Roman" w:hAnsi="Arial" w:cs="Arial"/>
          <w:sz w:val="20"/>
          <w:szCs w:val="20"/>
          <w:lang w:eastAsia="sl-SI"/>
        </w:rPr>
        <w:t>d</w:t>
      </w:r>
      <w:r w:rsidRPr="005E10A6">
        <w:rPr>
          <w:rFonts w:ascii="Arial" w:eastAsia="Times New Roman" w:hAnsi="Arial" w:cs="Arial"/>
          <w:sz w:val="20"/>
          <w:szCs w:val="20"/>
          <w:lang w:eastAsia="sl-SI"/>
        </w:rPr>
        <w:t>govorna za avtentičnost izročenih dokumentov in podatkov.</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Pri tem je pomembno, da dokumenti in podatki v virtualni podatkovni sobi ne bodo objavljeni javno oziroma do njih ne bo imela dostopa splošna javnost. Dostop do dokumentov in podatkov v </w:t>
      </w:r>
      <w:r w:rsidR="00E54AEF">
        <w:rPr>
          <w:rFonts w:ascii="Arial" w:eastAsia="Times New Roman" w:hAnsi="Arial" w:cs="Arial"/>
          <w:sz w:val="20"/>
          <w:szCs w:val="20"/>
          <w:lang w:eastAsia="sl-SI"/>
        </w:rPr>
        <w:t>tej</w:t>
      </w:r>
      <w:r w:rsidRPr="005E10A6">
        <w:rPr>
          <w:rFonts w:ascii="Arial" w:eastAsia="Times New Roman" w:hAnsi="Arial" w:cs="Arial"/>
          <w:sz w:val="20"/>
          <w:szCs w:val="20"/>
          <w:lang w:eastAsia="sl-SI"/>
        </w:rPr>
        <w:t xml:space="preserve"> sobi bodo imeli le nekdanji imetniki, dejanski nekdanji imetniki in njihovi pooblaščenci, ki </w:t>
      </w:r>
      <w:r w:rsidR="00E54AEF">
        <w:rPr>
          <w:rFonts w:ascii="Arial" w:eastAsia="Times New Roman" w:hAnsi="Arial" w:cs="Arial"/>
          <w:sz w:val="20"/>
          <w:szCs w:val="20"/>
          <w:lang w:eastAsia="sl-SI"/>
        </w:rPr>
        <w:t xml:space="preserve">jih </w:t>
      </w:r>
      <w:r w:rsidRPr="005E10A6">
        <w:rPr>
          <w:rFonts w:ascii="Arial" w:eastAsia="Times New Roman" w:hAnsi="Arial" w:cs="Arial"/>
          <w:sz w:val="20"/>
          <w:szCs w:val="20"/>
          <w:lang w:eastAsia="sl-SI"/>
        </w:rPr>
        <w:t xml:space="preserve">bodo lahko uporabili le za uveljavljanje tožbenega zahtevka po postopku, ki ga določa ta zakon. Nekdanji imetniki imajo v konkretnem primeru dejanski in pravni interes za dostop do dokumentov in podatkov v </w:t>
      </w:r>
      <w:r w:rsidR="00E54AEF">
        <w:rPr>
          <w:rFonts w:ascii="Arial" w:eastAsia="Times New Roman" w:hAnsi="Arial" w:cs="Arial"/>
          <w:sz w:val="20"/>
          <w:szCs w:val="20"/>
          <w:lang w:eastAsia="sl-SI"/>
        </w:rPr>
        <w:t>tej</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sobi pred vložitvijo tožbenih zahtevkov, kar je v 123. točki odločbe U-I-295/13 </w:t>
      </w:r>
      <w:r w:rsidRPr="005E10A6">
        <w:rPr>
          <w:rFonts w:ascii="Arial" w:eastAsia="Times New Roman" w:hAnsi="Arial" w:cs="Arial"/>
          <w:i/>
          <w:sz w:val="20"/>
          <w:szCs w:val="20"/>
          <w:lang w:eastAsia="sl-SI"/>
        </w:rPr>
        <w:t xml:space="preserve">de </w:t>
      </w:r>
      <w:proofErr w:type="spellStart"/>
      <w:r w:rsidRPr="005E10A6">
        <w:rPr>
          <w:rFonts w:ascii="Arial" w:eastAsia="Times New Roman" w:hAnsi="Arial" w:cs="Arial"/>
          <w:i/>
          <w:sz w:val="20"/>
          <w:szCs w:val="20"/>
          <w:lang w:eastAsia="sl-SI"/>
        </w:rPr>
        <w:t>facto</w:t>
      </w:r>
      <w:proofErr w:type="spellEnd"/>
      <w:r w:rsidRPr="005E10A6">
        <w:rPr>
          <w:rFonts w:ascii="Arial" w:eastAsia="Times New Roman" w:hAnsi="Arial" w:cs="Arial"/>
          <w:sz w:val="20"/>
          <w:szCs w:val="20"/>
          <w:lang w:eastAsia="sl-SI"/>
        </w:rPr>
        <w:t xml:space="preserve"> pripoznalo tudi </w:t>
      </w:r>
      <w:r w:rsidR="00E54AEF">
        <w:rPr>
          <w:rFonts w:ascii="Arial" w:eastAsia="Times New Roman" w:hAnsi="Arial" w:cs="Arial"/>
          <w:sz w:val="20"/>
          <w:szCs w:val="20"/>
          <w:lang w:eastAsia="sl-SI"/>
        </w:rPr>
        <w:t>U</w:t>
      </w:r>
      <w:r w:rsidRPr="005E10A6">
        <w:rPr>
          <w:rFonts w:ascii="Arial" w:eastAsia="Times New Roman" w:hAnsi="Arial" w:cs="Arial"/>
          <w:sz w:val="20"/>
          <w:szCs w:val="20"/>
          <w:lang w:eastAsia="sl-SI"/>
        </w:rPr>
        <w:t>stavno sodišče</w:t>
      </w:r>
      <w:r w:rsidR="00E54AEF">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Pri tem predlog zakona upošteva, da vpogled v dokumente in podatke z vidika subjektov</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na katere se te informacije nanašajo, glede na podlago in namen zbiranja teh informacij (nadzor nad bankami in drugimi subjekti nadzora) ne </w:t>
      </w:r>
      <w:r w:rsidR="00E54AEF">
        <w:rPr>
          <w:rFonts w:ascii="Arial" w:eastAsia="Times New Roman" w:hAnsi="Arial" w:cs="Arial"/>
          <w:sz w:val="20"/>
          <w:szCs w:val="20"/>
          <w:lang w:eastAsia="sl-SI"/>
        </w:rPr>
        <w:t>pomeni</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nesorazmernega posega v pravice subjektov, na katere se te informacije nanašajo.</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E54AEF"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T</w:t>
      </w:r>
      <w:r w:rsidR="005E10A6" w:rsidRPr="005E10A6">
        <w:rPr>
          <w:rFonts w:ascii="Arial" w:eastAsia="Times New Roman" w:hAnsi="Arial" w:cs="Arial"/>
          <w:sz w:val="20"/>
          <w:szCs w:val="20"/>
          <w:lang w:eastAsia="sl-SI"/>
        </w:rPr>
        <w:t>renutna ureditev, ki določa obveznosti varovanja zaupnih informacij, določa</w:t>
      </w:r>
      <w:r>
        <w:rPr>
          <w:rFonts w:ascii="Arial" w:eastAsia="Times New Roman" w:hAnsi="Arial" w:cs="Arial"/>
          <w:sz w:val="20"/>
          <w:szCs w:val="20"/>
          <w:lang w:eastAsia="sl-SI"/>
        </w:rPr>
        <w:t xml:space="preserve"> tudi</w:t>
      </w:r>
      <w:r w:rsidR="005E10A6" w:rsidRPr="005E10A6">
        <w:rPr>
          <w:rFonts w:ascii="Arial" w:eastAsia="Times New Roman" w:hAnsi="Arial" w:cs="Arial"/>
          <w:sz w:val="20"/>
          <w:szCs w:val="20"/>
          <w:lang w:eastAsia="sl-SI"/>
        </w:rPr>
        <w:t xml:space="preserve"> nekatere izjeme</w:t>
      </w:r>
      <w:r w:rsidR="005E10A6" w:rsidRPr="005E10A6">
        <w:rPr>
          <w:rFonts w:ascii="Arial" w:eastAsia="Times New Roman" w:hAnsi="Arial" w:cs="Arial"/>
          <w:sz w:val="20"/>
          <w:szCs w:val="20"/>
          <w:vertAlign w:val="superscript"/>
          <w:lang w:eastAsia="sl-SI"/>
        </w:rPr>
        <w:footnoteReference w:id="53"/>
      </w:r>
      <w:r w:rsidR="005E10A6" w:rsidRPr="005E10A6">
        <w:rPr>
          <w:rFonts w:ascii="Arial" w:eastAsia="Times New Roman" w:hAnsi="Arial" w:cs="Arial"/>
          <w:sz w:val="20"/>
          <w:szCs w:val="20"/>
          <w:lang w:eastAsia="sl-SI"/>
        </w:rPr>
        <w:t xml:space="preserve"> od varovanja zaupnih informacij, in sicer k</w:t>
      </w:r>
      <w:r>
        <w:rPr>
          <w:rFonts w:ascii="Arial" w:eastAsia="Times New Roman" w:hAnsi="Arial" w:cs="Arial"/>
          <w:sz w:val="20"/>
          <w:szCs w:val="20"/>
          <w:lang w:eastAsia="sl-SI"/>
        </w:rPr>
        <w:t>adar</w:t>
      </w:r>
      <w:r w:rsidR="005E10A6" w:rsidRPr="005E10A6">
        <w:rPr>
          <w:rFonts w:ascii="Arial" w:eastAsia="Times New Roman" w:hAnsi="Arial" w:cs="Arial"/>
          <w:sz w:val="20"/>
          <w:szCs w:val="20"/>
          <w:lang w:eastAsia="sl-SI"/>
        </w:rPr>
        <w:t xml:space="preserve"> je zaupne informacije dovoljeno razkriti za potrebe kazenskega postopka in postopka stečaja ali prisilne likvidacije banke ter informacije o dovoljenjih za opravljanje bančnih, finančnih in dodatnih finančnih storitev, o dovoljenjih za izdajanje hipotekarnih in komunalnih obveznic, o dovoljenjih za pridobitev kvalificiranega deleža ter </w:t>
      </w:r>
      <w:r>
        <w:rPr>
          <w:rFonts w:ascii="Arial" w:eastAsia="Times New Roman" w:hAnsi="Arial" w:cs="Arial"/>
          <w:sz w:val="20"/>
          <w:szCs w:val="20"/>
          <w:lang w:eastAsia="sl-SI"/>
        </w:rPr>
        <w:t xml:space="preserve">o </w:t>
      </w:r>
      <w:r w:rsidR="005E10A6" w:rsidRPr="005E10A6">
        <w:rPr>
          <w:rFonts w:ascii="Arial" w:eastAsia="Times New Roman" w:hAnsi="Arial" w:cs="Arial"/>
          <w:sz w:val="20"/>
          <w:szCs w:val="20"/>
          <w:lang w:eastAsia="sl-SI"/>
        </w:rPr>
        <w:t xml:space="preserve">dovoljenjih za opravljanje funkcije člana uprave banke. Navedene izjeme </w:t>
      </w:r>
      <w:r>
        <w:rPr>
          <w:rFonts w:ascii="Arial" w:eastAsia="Times New Roman" w:hAnsi="Arial" w:cs="Arial"/>
          <w:sz w:val="20"/>
          <w:szCs w:val="20"/>
          <w:lang w:eastAsia="sl-SI"/>
        </w:rPr>
        <w:t xml:space="preserve">so končni </w:t>
      </w:r>
      <w:r w:rsidR="005E10A6" w:rsidRPr="005E10A6">
        <w:rPr>
          <w:rFonts w:ascii="Arial" w:eastAsia="Times New Roman" w:hAnsi="Arial" w:cs="Arial"/>
          <w:sz w:val="20"/>
          <w:szCs w:val="20"/>
          <w:lang w:eastAsia="sl-SI"/>
        </w:rPr>
        <w:t xml:space="preserve">nabor objektivnih razlogov, v katerih je </w:t>
      </w:r>
      <w:r w:rsidRPr="005E10A6">
        <w:rPr>
          <w:rFonts w:ascii="Arial" w:eastAsia="Times New Roman" w:hAnsi="Arial" w:cs="Arial"/>
          <w:sz w:val="20"/>
          <w:szCs w:val="20"/>
          <w:lang w:eastAsia="sl-SI"/>
        </w:rPr>
        <w:t xml:space="preserve">treba </w:t>
      </w:r>
      <w:r w:rsidR="005E10A6" w:rsidRPr="005E10A6">
        <w:rPr>
          <w:rFonts w:ascii="Arial" w:eastAsia="Times New Roman" w:hAnsi="Arial" w:cs="Arial"/>
          <w:sz w:val="20"/>
          <w:szCs w:val="20"/>
          <w:lang w:eastAsia="sl-SI"/>
        </w:rPr>
        <w:t xml:space="preserve">zaradi varstva drugih upravičenih okoliščin in posebnih pravnih upravičenj zagotoviti razkritje </w:t>
      </w:r>
      <w:r>
        <w:rPr>
          <w:rFonts w:ascii="Arial" w:eastAsia="Times New Roman" w:hAnsi="Arial" w:cs="Arial"/>
          <w:sz w:val="20"/>
          <w:szCs w:val="20"/>
          <w:lang w:eastAsia="sl-SI"/>
        </w:rPr>
        <w:t>nekaterih</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zaupnih informacij. Ker imajo nekdanji imetniki dejanski in pravni interes za dostop do dokumentov in podatkov</w:t>
      </w:r>
      <w:r w:rsidR="00381F81">
        <w:rPr>
          <w:rFonts w:ascii="Arial" w:eastAsia="Times New Roman" w:hAnsi="Arial" w:cs="Arial"/>
          <w:sz w:val="20"/>
          <w:szCs w:val="20"/>
          <w:lang w:eastAsia="sl-SI"/>
        </w:rPr>
        <w:t>,</w:t>
      </w:r>
      <w:r w:rsidR="005E10A6" w:rsidRPr="005E10A6">
        <w:rPr>
          <w:rFonts w:ascii="Arial" w:eastAsia="Times New Roman" w:hAnsi="Arial" w:cs="Arial"/>
          <w:sz w:val="20"/>
          <w:szCs w:val="20"/>
          <w:lang w:eastAsia="sl-SI"/>
        </w:rPr>
        <w:t xml:space="preserve"> se s tem zakonom upravičeno izrecno določa, da Banka Slovenije razkrije zaupne informacije točno določenim upravičencem</w:t>
      </w:r>
      <w:r w:rsidR="00CD328E">
        <w:rPr>
          <w:rStyle w:val="Sprotnaopomba-sklic"/>
          <w:rFonts w:ascii="Arial" w:eastAsia="Times New Roman" w:hAnsi="Arial" w:cs="Arial"/>
          <w:sz w:val="20"/>
          <w:szCs w:val="20"/>
          <w:lang w:eastAsia="sl-SI"/>
        </w:rPr>
        <w:footnoteReference w:id="54"/>
      </w:r>
      <w:r w:rsidR="005E10A6" w:rsidRPr="005E10A6">
        <w:rPr>
          <w:rFonts w:ascii="Arial" w:eastAsia="Times New Roman" w:hAnsi="Arial" w:cs="Arial"/>
          <w:sz w:val="20"/>
          <w:szCs w:val="20"/>
          <w:lang w:eastAsia="sl-SI"/>
        </w:rPr>
        <w: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Pri presoji primernosti predlagane ureditve dostopa do dokumentov in podatkov je </w:t>
      </w:r>
      <w:r w:rsidR="00381F81">
        <w:rPr>
          <w:rFonts w:ascii="Arial" w:eastAsia="Times New Roman" w:hAnsi="Arial" w:cs="Arial"/>
          <w:sz w:val="20"/>
          <w:szCs w:val="20"/>
          <w:lang w:eastAsia="sl-SI"/>
        </w:rPr>
        <w:t>treba</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upoštevati tudi potek časa od nastanka teh dokumentov in podatkov in njegovega vpliva na presojo, ali so pogoji, po katerih je </w:t>
      </w:r>
      <w:r w:rsidR="00E54AEF">
        <w:rPr>
          <w:rFonts w:ascii="Arial" w:eastAsia="Times New Roman" w:hAnsi="Arial" w:cs="Arial"/>
          <w:sz w:val="20"/>
          <w:szCs w:val="20"/>
          <w:lang w:eastAsia="sl-SI"/>
        </w:rPr>
        <w:t>neki</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dokument ali podatek zaupen ali poslovna skrivnost</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izpolnjen</w:t>
      </w:r>
      <w:r w:rsidR="00E54AEF">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tudi danes. Dokumenti in podatki, ki so </w:t>
      </w:r>
      <w:r w:rsidR="00E54AEF" w:rsidRPr="005E10A6">
        <w:rPr>
          <w:rFonts w:ascii="Arial" w:eastAsia="Times New Roman" w:hAnsi="Arial" w:cs="Arial"/>
          <w:sz w:val="20"/>
          <w:szCs w:val="20"/>
          <w:lang w:eastAsia="sl-SI"/>
        </w:rPr>
        <w:t xml:space="preserve">bili </w:t>
      </w:r>
      <w:r w:rsidRPr="005E10A6">
        <w:rPr>
          <w:rFonts w:ascii="Arial" w:eastAsia="Times New Roman" w:hAnsi="Arial" w:cs="Arial"/>
          <w:sz w:val="20"/>
          <w:szCs w:val="20"/>
          <w:lang w:eastAsia="sl-SI"/>
        </w:rPr>
        <w:t xml:space="preserve">v nekem trenutku zaupni ali poslovna skrivnost in so </w:t>
      </w:r>
      <w:r w:rsidR="00E54AEF">
        <w:rPr>
          <w:rFonts w:ascii="Arial" w:eastAsia="Times New Roman" w:hAnsi="Arial" w:cs="Arial"/>
          <w:sz w:val="20"/>
          <w:szCs w:val="20"/>
          <w:lang w:eastAsia="sl-SI"/>
        </w:rPr>
        <w:t xml:space="preserve">zdaj </w:t>
      </w:r>
      <w:r w:rsidRPr="005E10A6">
        <w:rPr>
          <w:rFonts w:ascii="Arial" w:eastAsia="Times New Roman" w:hAnsi="Arial" w:cs="Arial"/>
          <w:sz w:val="20"/>
          <w:szCs w:val="20"/>
          <w:lang w:eastAsia="sl-SI"/>
        </w:rPr>
        <w:t>stari več let</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w:t>
      </w:r>
      <w:r w:rsidR="00381F81" w:rsidRPr="005E10A6">
        <w:rPr>
          <w:rFonts w:ascii="Arial" w:eastAsia="Times New Roman" w:hAnsi="Arial" w:cs="Arial"/>
          <w:sz w:val="20"/>
          <w:szCs w:val="20"/>
          <w:lang w:eastAsia="sl-SI"/>
        </w:rPr>
        <w:t xml:space="preserve">lahko </w:t>
      </w:r>
      <w:r w:rsidRPr="005E10A6">
        <w:rPr>
          <w:rFonts w:ascii="Arial" w:eastAsia="Times New Roman" w:hAnsi="Arial" w:cs="Arial"/>
          <w:sz w:val="20"/>
          <w:szCs w:val="20"/>
          <w:lang w:eastAsia="sl-SI"/>
        </w:rPr>
        <w:t>zaradi poteka časa štejejo za zgodovinske</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čimer </w:t>
      </w:r>
      <w:r w:rsidR="00381F81" w:rsidRPr="005E10A6">
        <w:rPr>
          <w:rFonts w:ascii="Arial" w:eastAsia="Times New Roman" w:hAnsi="Arial" w:cs="Arial"/>
          <w:sz w:val="20"/>
          <w:szCs w:val="20"/>
          <w:lang w:eastAsia="sl-SI"/>
        </w:rPr>
        <w:t>s</w:t>
      </w:r>
      <w:r w:rsidR="00381F81">
        <w:rPr>
          <w:rFonts w:ascii="Arial" w:eastAsia="Times New Roman" w:hAnsi="Arial" w:cs="Arial"/>
          <w:sz w:val="20"/>
          <w:szCs w:val="20"/>
          <w:lang w:eastAsia="sl-SI"/>
        </w:rPr>
        <w:t>e</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lahko preneha tudi </w:t>
      </w:r>
      <w:r w:rsidR="00381F81" w:rsidRPr="005E10A6">
        <w:rPr>
          <w:rFonts w:ascii="Arial" w:eastAsia="Times New Roman" w:hAnsi="Arial" w:cs="Arial"/>
          <w:sz w:val="20"/>
          <w:szCs w:val="20"/>
          <w:lang w:eastAsia="sl-SI"/>
        </w:rPr>
        <w:t>potreb</w:t>
      </w:r>
      <w:r w:rsidR="00381F81">
        <w:rPr>
          <w:rFonts w:ascii="Arial" w:eastAsia="Times New Roman" w:hAnsi="Arial" w:cs="Arial"/>
          <w:sz w:val="20"/>
          <w:szCs w:val="20"/>
          <w:lang w:eastAsia="sl-SI"/>
        </w:rPr>
        <w:t>a</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po varovanju teh.</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autoSpaceDE w:val="0"/>
        <w:autoSpaceDN w:val="0"/>
        <w:adjustRightInd w:val="0"/>
        <w:spacing w:after="0" w:line="276" w:lineRule="auto"/>
        <w:jc w:val="both"/>
        <w:rPr>
          <w:rFonts w:ascii="ArialMT" w:eastAsia="Calibri" w:hAnsi="ArialMT" w:cs="ArialMT"/>
          <w:sz w:val="20"/>
          <w:szCs w:val="20"/>
        </w:rPr>
      </w:pPr>
      <w:r w:rsidRPr="005E10A6">
        <w:rPr>
          <w:rFonts w:ascii="Arial" w:eastAsia="Calibri" w:hAnsi="Arial" w:cs="Times New Roman"/>
          <w:sz w:val="20"/>
          <w:szCs w:val="20"/>
        </w:rPr>
        <w:t>ECB je v mnenju CON/2019/13</w:t>
      </w:r>
      <w:r w:rsidRPr="005E10A6">
        <w:rPr>
          <w:rFonts w:ascii="Arial" w:eastAsia="Calibri" w:hAnsi="Arial" w:cs="Times New Roman"/>
          <w:sz w:val="20"/>
          <w:szCs w:val="20"/>
          <w:vertAlign w:val="superscript"/>
        </w:rPr>
        <w:footnoteReference w:id="55"/>
      </w:r>
      <w:r w:rsidRPr="005E10A6">
        <w:rPr>
          <w:rFonts w:ascii="Arial" w:eastAsia="Calibri" w:hAnsi="Arial" w:cs="Times New Roman"/>
          <w:sz w:val="20"/>
          <w:szCs w:val="20"/>
        </w:rPr>
        <w:t xml:space="preserve"> z dne 27. 3. 2019 (v nadaljnjem besedilu: mnenje ECB CON/2019/13) </w:t>
      </w:r>
      <w:r w:rsidR="00E54AEF">
        <w:rPr>
          <w:rFonts w:ascii="Arial" w:eastAsia="Calibri" w:hAnsi="Arial" w:cs="Times New Roman"/>
          <w:sz w:val="20"/>
          <w:szCs w:val="20"/>
        </w:rPr>
        <w:t>poudarila</w:t>
      </w:r>
      <w:r w:rsidRPr="005E10A6">
        <w:rPr>
          <w:rFonts w:ascii="Arial" w:eastAsia="Calibri" w:hAnsi="Arial" w:cs="Times New Roman"/>
          <w:sz w:val="20"/>
          <w:szCs w:val="20"/>
        </w:rPr>
        <w:t xml:space="preserve">, da bi morala biti nacionalna zakonodaja združljiva z obveznostmi varovanja poklicne skrivnosti, določenimi v pravu Unije, zlasti s členom 53 Direktive 2013/36/EU Evropskega parlamenta in Sveta. ECB meni, da je treba z izjemo izida obremenitvenih oziroma stresnih testov, objava katerega je izrecno dovoljena po členu 53(3) Direktive 2013/36/EU, poročila </w:t>
      </w:r>
      <w:r w:rsidR="00E54AEF">
        <w:rPr>
          <w:rFonts w:ascii="Arial" w:eastAsia="Calibri" w:hAnsi="Arial" w:cs="Times New Roman"/>
          <w:sz w:val="20"/>
          <w:szCs w:val="20"/>
        </w:rPr>
        <w:t xml:space="preserve">o </w:t>
      </w:r>
      <w:r w:rsidRPr="005E10A6">
        <w:rPr>
          <w:rFonts w:ascii="Arial" w:eastAsia="Calibri" w:hAnsi="Arial" w:cs="Times New Roman"/>
          <w:sz w:val="20"/>
          <w:szCs w:val="20"/>
        </w:rPr>
        <w:t>obremenitvenih test</w:t>
      </w:r>
      <w:r w:rsidR="00E54AEF">
        <w:rPr>
          <w:rFonts w:ascii="Arial" w:eastAsia="Calibri" w:hAnsi="Arial" w:cs="Times New Roman"/>
          <w:sz w:val="20"/>
          <w:szCs w:val="20"/>
        </w:rPr>
        <w:t>ih</w:t>
      </w:r>
      <w:r w:rsidRPr="005E10A6">
        <w:rPr>
          <w:rFonts w:ascii="Arial" w:eastAsia="Calibri" w:hAnsi="Arial" w:cs="Times New Roman"/>
          <w:sz w:val="20"/>
          <w:szCs w:val="20"/>
        </w:rPr>
        <w:t xml:space="preserve">, pregled kakovosti sredstev in ocene vrednosti sredstev, ki se nanašajo na posamezne nadzorovane banke, šteti za zaupne informacije. Razkritje takih zaupnih informacij se na splošno po mnenju ECB lahko dovoli samo v primerih, ki so določeni v členu 53(1) Direktive 2013/36/EU, kar ne vključuje razkritja vsem tožnikom, kakor je </w:t>
      </w:r>
      <w:r w:rsidRPr="005E10A6">
        <w:rPr>
          <w:rFonts w:ascii="Arial" w:eastAsia="Calibri" w:hAnsi="Arial" w:cs="Arial"/>
          <w:sz w:val="20"/>
          <w:szCs w:val="20"/>
        </w:rPr>
        <w:t xml:space="preserve">predvideno v predlogu zakona, saj je razkritje v civilnem postopku dovoljeno samo v povezavi s primeri, </w:t>
      </w:r>
      <w:r w:rsidR="00E54AEF">
        <w:rPr>
          <w:rFonts w:ascii="Arial" w:eastAsia="Calibri" w:hAnsi="Arial" w:cs="Arial"/>
          <w:sz w:val="20"/>
          <w:szCs w:val="20"/>
        </w:rPr>
        <w:t>v katerih</w:t>
      </w:r>
      <w:r w:rsidR="00E54AEF" w:rsidRPr="005E10A6">
        <w:rPr>
          <w:rFonts w:ascii="Arial" w:eastAsia="Calibri" w:hAnsi="Arial" w:cs="Arial"/>
          <w:sz w:val="20"/>
          <w:szCs w:val="20"/>
        </w:rPr>
        <w:t xml:space="preserve"> </w:t>
      </w:r>
      <w:r w:rsidRPr="005E10A6">
        <w:rPr>
          <w:rFonts w:ascii="Arial" w:eastAsia="Calibri" w:hAnsi="Arial" w:cs="Arial"/>
          <w:sz w:val="20"/>
          <w:szCs w:val="20"/>
        </w:rPr>
        <w:t>je zoper k</w:t>
      </w:r>
      <w:r w:rsidRPr="005E10A6">
        <w:rPr>
          <w:rFonts w:ascii="ArialMT" w:eastAsia="Calibri" w:hAnsi="ArialMT" w:cs="ArialMT"/>
          <w:sz w:val="20"/>
          <w:szCs w:val="20"/>
        </w:rPr>
        <w:t>reditno institucijo uveden stečaj ali postopek prisilne likvidacije.</w:t>
      </w:r>
    </w:p>
    <w:p w:rsidR="005E10A6" w:rsidRPr="005E10A6" w:rsidRDefault="005E10A6" w:rsidP="005E10A6">
      <w:pPr>
        <w:autoSpaceDE w:val="0"/>
        <w:autoSpaceDN w:val="0"/>
        <w:adjustRightInd w:val="0"/>
        <w:spacing w:after="0" w:line="276" w:lineRule="auto"/>
        <w:rPr>
          <w:rFonts w:ascii="Arial" w:eastAsia="Calibri" w:hAnsi="Arial" w:cs="Arial"/>
          <w:sz w:val="20"/>
          <w:szCs w:val="20"/>
        </w:rPr>
      </w:pPr>
    </w:p>
    <w:p w:rsidR="005E10A6" w:rsidRPr="005E10A6" w:rsidRDefault="005E10A6" w:rsidP="005E10A6">
      <w:pPr>
        <w:spacing w:after="200" w:line="276" w:lineRule="auto"/>
        <w:jc w:val="both"/>
        <w:rPr>
          <w:rFonts w:ascii="ArialMT" w:eastAsia="Calibri" w:hAnsi="ArialMT" w:cs="ArialMT"/>
          <w:sz w:val="20"/>
          <w:szCs w:val="20"/>
        </w:rPr>
      </w:pPr>
      <w:r w:rsidRPr="005E10A6">
        <w:rPr>
          <w:rFonts w:ascii="ArialMT" w:eastAsia="Calibri" w:hAnsi="ArialMT" w:cs="ArialMT"/>
          <w:sz w:val="20"/>
          <w:szCs w:val="20"/>
        </w:rPr>
        <w:t xml:space="preserve">ECB </w:t>
      </w:r>
      <w:r w:rsidR="00381F81">
        <w:rPr>
          <w:rFonts w:ascii="ArialMT" w:eastAsia="Calibri" w:hAnsi="ArialMT" w:cs="ArialMT"/>
          <w:sz w:val="20"/>
          <w:szCs w:val="20"/>
        </w:rPr>
        <w:t>poudarja še</w:t>
      </w:r>
      <w:r w:rsidRPr="005E10A6">
        <w:rPr>
          <w:rFonts w:ascii="ArialMT" w:eastAsia="Calibri" w:hAnsi="ArialMT" w:cs="ArialMT"/>
          <w:sz w:val="20"/>
          <w:szCs w:val="20"/>
        </w:rPr>
        <w:t xml:space="preserve">, da bi </w:t>
      </w:r>
      <w:r w:rsidR="00381F81">
        <w:rPr>
          <w:rFonts w:ascii="ArialMT" w:eastAsia="Calibri" w:hAnsi="ArialMT" w:cs="ArialMT"/>
          <w:sz w:val="20"/>
          <w:szCs w:val="20"/>
        </w:rPr>
        <w:t xml:space="preserve">morali za </w:t>
      </w:r>
      <w:r w:rsidRPr="005E10A6">
        <w:rPr>
          <w:rFonts w:ascii="ArialMT" w:eastAsia="Calibri" w:hAnsi="ArialMT" w:cs="ArialMT"/>
          <w:sz w:val="20"/>
          <w:szCs w:val="20"/>
        </w:rPr>
        <w:t>zagotovit</w:t>
      </w:r>
      <w:r w:rsidR="00381F81">
        <w:rPr>
          <w:rFonts w:ascii="ArialMT" w:eastAsia="Calibri" w:hAnsi="ArialMT" w:cs="ArialMT"/>
          <w:sz w:val="20"/>
          <w:szCs w:val="20"/>
        </w:rPr>
        <w:t>e</w:t>
      </w:r>
      <w:r w:rsidRPr="005E10A6">
        <w:rPr>
          <w:rFonts w:ascii="ArialMT" w:eastAsia="Calibri" w:hAnsi="ArialMT" w:cs="ArialMT"/>
          <w:sz w:val="20"/>
          <w:szCs w:val="20"/>
        </w:rPr>
        <w:t xml:space="preserve">v ustreznega </w:t>
      </w:r>
      <w:r w:rsidR="00381F81" w:rsidRPr="005E10A6">
        <w:rPr>
          <w:rFonts w:ascii="ArialMT" w:eastAsia="Calibri" w:hAnsi="ArialMT" w:cs="ArialMT"/>
          <w:sz w:val="20"/>
          <w:szCs w:val="20"/>
        </w:rPr>
        <w:t>varstv</w:t>
      </w:r>
      <w:r w:rsidR="00381F81">
        <w:rPr>
          <w:rFonts w:ascii="ArialMT" w:eastAsia="Calibri" w:hAnsi="ArialMT" w:cs="ArialMT"/>
          <w:sz w:val="20"/>
          <w:szCs w:val="20"/>
        </w:rPr>
        <w:t>a</w:t>
      </w:r>
      <w:r w:rsidR="00381F81" w:rsidRPr="005E10A6">
        <w:rPr>
          <w:rFonts w:ascii="ArialMT" w:eastAsia="Calibri" w:hAnsi="ArialMT" w:cs="ArialMT"/>
          <w:sz w:val="20"/>
          <w:szCs w:val="20"/>
        </w:rPr>
        <w:t xml:space="preserve"> </w:t>
      </w:r>
      <w:r w:rsidRPr="005E10A6">
        <w:rPr>
          <w:rFonts w:ascii="ArialMT" w:eastAsia="Calibri" w:hAnsi="ArialMT" w:cs="ArialMT"/>
          <w:sz w:val="20"/>
          <w:szCs w:val="20"/>
        </w:rPr>
        <w:t xml:space="preserve">zaupnih nadzorniških informacij razkritje poročil obremenitvenih testov brez zaupnih informacij omejiti, da bi bili do tega upravičeni </w:t>
      </w:r>
      <w:r w:rsidRPr="005E10A6">
        <w:rPr>
          <w:rFonts w:ascii="Arial" w:eastAsia="Calibri" w:hAnsi="Arial" w:cs="Arial"/>
          <w:sz w:val="20"/>
          <w:szCs w:val="20"/>
        </w:rPr>
        <w:t xml:space="preserve">samo </w:t>
      </w:r>
      <w:r w:rsidRPr="005E10A6">
        <w:rPr>
          <w:rFonts w:ascii="ArialMT" w:eastAsia="Calibri" w:hAnsi="ArialMT" w:cs="ArialMT"/>
          <w:sz w:val="20"/>
          <w:szCs w:val="20"/>
        </w:rPr>
        <w:t>delničarji ali upniki, ki so jih neposredno prizadeli ukrepi Banke Slovenije in imajo zato legitimen pravni interes, kakor ga je opredelilo Ustavno sodišče R</w:t>
      </w:r>
      <w:r w:rsidR="00381F81">
        <w:rPr>
          <w:rFonts w:ascii="ArialMT" w:eastAsia="Calibri" w:hAnsi="ArialMT" w:cs="ArialMT"/>
          <w:sz w:val="20"/>
          <w:szCs w:val="20"/>
        </w:rPr>
        <w:t>S</w:t>
      </w:r>
      <w:r w:rsidRPr="005E10A6">
        <w:rPr>
          <w:rFonts w:ascii="ArialMT" w:eastAsia="Calibri" w:hAnsi="ArialMT" w:cs="ArialMT"/>
          <w:sz w:val="20"/>
          <w:szCs w:val="20"/>
        </w:rPr>
        <w:t>.</w:t>
      </w:r>
    </w:p>
    <w:p w:rsidR="005E10A6" w:rsidRPr="005E10A6" w:rsidRDefault="005E10A6" w:rsidP="005E10A6">
      <w:pPr>
        <w:autoSpaceDE w:val="0"/>
        <w:autoSpaceDN w:val="0"/>
        <w:adjustRightInd w:val="0"/>
        <w:spacing w:after="0" w:line="276" w:lineRule="auto"/>
        <w:jc w:val="both"/>
        <w:rPr>
          <w:rFonts w:ascii="ArialMT" w:eastAsia="Calibri" w:hAnsi="ArialMT" w:cs="ArialMT"/>
          <w:sz w:val="20"/>
          <w:szCs w:val="20"/>
        </w:rPr>
      </w:pPr>
      <w:r w:rsidRPr="005E10A6">
        <w:rPr>
          <w:rFonts w:ascii="ArialMT" w:eastAsia="Calibri" w:hAnsi="ArialMT" w:cs="ArialMT"/>
          <w:sz w:val="20"/>
          <w:szCs w:val="20"/>
        </w:rPr>
        <w:t xml:space="preserve">Glede predhodno navedenih pripomb ECB velja izpostaviti, da je dostop nekdanjih imetnikov do dokumentov, kot so poročila </w:t>
      </w:r>
      <w:r w:rsidR="00E54AEF">
        <w:rPr>
          <w:rFonts w:ascii="ArialMT" w:eastAsia="Calibri" w:hAnsi="ArialMT" w:cs="ArialMT"/>
          <w:sz w:val="20"/>
          <w:szCs w:val="20"/>
        </w:rPr>
        <w:t xml:space="preserve">o </w:t>
      </w:r>
      <w:r w:rsidRPr="005E10A6">
        <w:rPr>
          <w:rFonts w:ascii="ArialMT" w:eastAsia="Calibri" w:hAnsi="ArialMT" w:cs="ArialMT"/>
          <w:sz w:val="20"/>
          <w:szCs w:val="20"/>
        </w:rPr>
        <w:t>obremenitvenih test</w:t>
      </w:r>
      <w:r w:rsidR="00E54AEF">
        <w:rPr>
          <w:rFonts w:ascii="ArialMT" w:eastAsia="Calibri" w:hAnsi="ArialMT" w:cs="ArialMT"/>
          <w:sz w:val="20"/>
          <w:szCs w:val="20"/>
        </w:rPr>
        <w:t>ih</w:t>
      </w:r>
      <w:r w:rsidRPr="005E10A6">
        <w:rPr>
          <w:rFonts w:ascii="ArialMT" w:eastAsia="Calibri" w:hAnsi="ArialMT" w:cs="ArialMT"/>
          <w:sz w:val="20"/>
          <w:szCs w:val="20"/>
        </w:rPr>
        <w:t xml:space="preserve">, </w:t>
      </w:r>
      <w:r w:rsidRPr="005E10A6">
        <w:rPr>
          <w:rFonts w:ascii="Arial" w:eastAsia="Calibri" w:hAnsi="Arial" w:cs="Times New Roman"/>
          <w:sz w:val="20"/>
          <w:szCs w:val="20"/>
        </w:rPr>
        <w:t xml:space="preserve">pregled kakovosti sredstev in ocene vrednosti sredstev, </w:t>
      </w:r>
      <w:r w:rsidR="00E54AEF">
        <w:rPr>
          <w:rFonts w:ascii="Arial" w:eastAsia="Calibri" w:hAnsi="Arial" w:cs="Times New Roman"/>
          <w:sz w:val="20"/>
          <w:szCs w:val="20"/>
        </w:rPr>
        <w:t>ključen</w:t>
      </w:r>
      <w:r w:rsidRPr="005E10A6">
        <w:rPr>
          <w:rFonts w:ascii="Arial" w:eastAsia="Calibri" w:hAnsi="Arial" w:cs="Times New Roman"/>
          <w:sz w:val="20"/>
          <w:szCs w:val="20"/>
        </w:rPr>
        <w:t>, da bodo lahko pripravili ustrezno trditveno podlago v tožbenih zahtevkih.</w:t>
      </w:r>
      <w:r w:rsidRPr="005E10A6">
        <w:rPr>
          <w:rFonts w:ascii="Arial" w:eastAsia="Calibri" w:hAnsi="Arial" w:cs="Times New Roman"/>
          <w:sz w:val="20"/>
          <w:szCs w:val="20"/>
          <w:vertAlign w:val="superscript"/>
        </w:rPr>
        <w:footnoteReference w:id="56"/>
      </w:r>
      <w:r w:rsidRPr="005E10A6">
        <w:rPr>
          <w:rFonts w:ascii="Arial" w:eastAsia="Calibri" w:hAnsi="Arial" w:cs="Times New Roman"/>
          <w:sz w:val="20"/>
          <w:szCs w:val="20"/>
        </w:rPr>
        <w:t xml:space="preserve"> </w:t>
      </w:r>
      <w:r w:rsidR="00E54AEF">
        <w:rPr>
          <w:rFonts w:ascii="Arial" w:eastAsia="Calibri" w:hAnsi="Arial" w:cs="Times New Roman"/>
          <w:sz w:val="20"/>
          <w:szCs w:val="20"/>
        </w:rPr>
        <w:t>Na s</w:t>
      </w:r>
      <w:r w:rsidRPr="005E10A6">
        <w:rPr>
          <w:rFonts w:ascii="Arial" w:eastAsia="Calibri" w:hAnsi="Arial" w:cs="Times New Roman"/>
          <w:sz w:val="20"/>
          <w:szCs w:val="20"/>
        </w:rPr>
        <w:t>plošno velja, da če stranka ne ponudi ustrezne trditvene podlage, je kakršno</w:t>
      </w:r>
      <w:r w:rsidR="00381F81">
        <w:rPr>
          <w:rFonts w:ascii="Arial" w:eastAsia="Calibri" w:hAnsi="Arial" w:cs="Times New Roman"/>
          <w:sz w:val="20"/>
          <w:szCs w:val="20"/>
        </w:rPr>
        <w:t xml:space="preserve"> </w:t>
      </w:r>
      <w:r w:rsidRPr="005E10A6">
        <w:rPr>
          <w:rFonts w:ascii="Arial" w:eastAsia="Calibri" w:hAnsi="Arial" w:cs="Times New Roman"/>
          <w:sz w:val="20"/>
          <w:szCs w:val="20"/>
        </w:rPr>
        <w:t xml:space="preserve">koli izvajanje dokazov odveč, naj gre za listinske dokaze ali za zaslišanje prič. Razkritje teh </w:t>
      </w:r>
      <w:r w:rsidRPr="005E10A6">
        <w:rPr>
          <w:rFonts w:ascii="ArialMT" w:eastAsia="Calibri" w:hAnsi="ArialMT" w:cs="ArialMT"/>
          <w:sz w:val="20"/>
          <w:szCs w:val="20"/>
        </w:rPr>
        <w:t xml:space="preserve">nadzorniških informacij nekdanjim imetnikom je upravičeno, saj je povezano s primeri, </w:t>
      </w:r>
      <w:r w:rsidR="00E54AEF">
        <w:rPr>
          <w:rFonts w:ascii="ArialMT" w:eastAsia="Calibri" w:hAnsi="ArialMT" w:cs="ArialMT"/>
          <w:sz w:val="20"/>
          <w:szCs w:val="20"/>
        </w:rPr>
        <w:t>v katerih</w:t>
      </w:r>
      <w:r w:rsidR="00E54AEF" w:rsidRPr="005E10A6">
        <w:rPr>
          <w:rFonts w:ascii="ArialMT" w:eastAsia="Calibri" w:hAnsi="ArialMT" w:cs="ArialMT"/>
          <w:sz w:val="20"/>
          <w:szCs w:val="20"/>
        </w:rPr>
        <w:t xml:space="preserve"> </w:t>
      </w:r>
      <w:r w:rsidRPr="005E10A6">
        <w:rPr>
          <w:rFonts w:ascii="ArialMT" w:eastAsia="Calibri" w:hAnsi="ArialMT" w:cs="ArialMT"/>
          <w:sz w:val="20"/>
          <w:szCs w:val="20"/>
        </w:rPr>
        <w:t xml:space="preserve">je zoper kreditno institucijo uveden stečaj ali postopek prisilne likvidacije. </w:t>
      </w:r>
      <w:r w:rsidR="00381F81" w:rsidRPr="005E10A6">
        <w:rPr>
          <w:rFonts w:ascii="ArialMT" w:eastAsia="Calibri" w:hAnsi="ArialMT" w:cs="ArialMT"/>
          <w:sz w:val="20"/>
          <w:szCs w:val="20"/>
        </w:rPr>
        <w:t>Treba</w:t>
      </w:r>
      <w:r w:rsidRPr="005E10A6">
        <w:rPr>
          <w:rFonts w:ascii="ArialMT" w:eastAsia="Calibri" w:hAnsi="ArialMT" w:cs="ArialMT"/>
          <w:sz w:val="20"/>
          <w:szCs w:val="20"/>
        </w:rPr>
        <w:t xml:space="preserve"> se je namreč zavedati, da je bil ukrep prenehanja ali konverzije kvalificiranih obveznosti bank glede pogojev, v katerih se lahko izreče, in glede posledic, ki jih ustvarja (prepreči stečaj), posebna oblika </w:t>
      </w:r>
      <w:proofErr w:type="spellStart"/>
      <w:r w:rsidRPr="005E10A6">
        <w:rPr>
          <w:rFonts w:ascii="ArialMT" w:eastAsia="Calibri" w:hAnsi="ArialMT" w:cs="ArialMT"/>
          <w:sz w:val="20"/>
          <w:szCs w:val="20"/>
        </w:rPr>
        <w:t>insolvenčnega</w:t>
      </w:r>
      <w:proofErr w:type="spellEnd"/>
      <w:r w:rsidRPr="005E10A6">
        <w:rPr>
          <w:rFonts w:ascii="ArialMT" w:eastAsia="Calibri" w:hAnsi="ArialMT" w:cs="ArialMT"/>
          <w:sz w:val="20"/>
          <w:szCs w:val="20"/>
        </w:rPr>
        <w:t xml:space="preserve"> postopka</w:t>
      </w:r>
      <w:r w:rsidRPr="005E10A6">
        <w:rPr>
          <w:rFonts w:ascii="ArialMT" w:eastAsia="Calibri" w:hAnsi="ArialMT" w:cs="ArialMT"/>
          <w:sz w:val="20"/>
          <w:szCs w:val="20"/>
          <w:vertAlign w:val="superscript"/>
        </w:rPr>
        <w:footnoteReference w:id="57"/>
      </w:r>
      <w:r w:rsidRPr="005E10A6">
        <w:rPr>
          <w:rFonts w:ascii="ArialMT" w:eastAsia="Calibri" w:hAnsi="ArialMT" w:cs="ArialMT"/>
          <w:sz w:val="20"/>
          <w:szCs w:val="20"/>
        </w:rPr>
        <w:t xml:space="preserve">, ki za delničarje in določene upnike banke ustvarja enake učinke (glede na ugotovljeno ekonomsko stanje banke), kot bi nastopili za te osebe v primeru stečaja banke.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_Ref4153139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10</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tem členom se določajo pogoji in način dostopa v virtualno podatkovno sobo. </w:t>
      </w:r>
      <w:r w:rsidR="00E54AEF">
        <w:rPr>
          <w:rFonts w:ascii="Arial" w:eastAsia="Times New Roman" w:hAnsi="Arial" w:cs="Arial"/>
          <w:sz w:val="20"/>
          <w:szCs w:val="20"/>
          <w:lang w:eastAsia="sl-SI"/>
        </w:rPr>
        <w:t>Z</w:t>
      </w:r>
      <w:r w:rsidRPr="005E10A6">
        <w:rPr>
          <w:rFonts w:ascii="Arial" w:eastAsia="Times New Roman" w:hAnsi="Arial" w:cs="Arial"/>
          <w:sz w:val="20"/>
          <w:szCs w:val="20"/>
          <w:lang w:eastAsia="sl-SI"/>
        </w:rPr>
        <w:t xml:space="preserve">aradi zahtev po varovanju dokumentov in podatkov </w:t>
      </w:r>
      <w:r w:rsidR="00E54AEF">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 xml:space="preserve">dostop v </w:t>
      </w:r>
      <w:r w:rsidR="00E54AEF">
        <w:rPr>
          <w:rFonts w:ascii="Arial" w:eastAsia="Times New Roman" w:hAnsi="Arial" w:cs="Arial"/>
          <w:sz w:val="20"/>
          <w:szCs w:val="20"/>
          <w:lang w:eastAsia="sl-SI"/>
        </w:rPr>
        <w:t>to</w:t>
      </w:r>
      <w:r w:rsidRPr="005E10A6">
        <w:rPr>
          <w:rFonts w:ascii="Arial" w:eastAsia="Times New Roman" w:hAnsi="Arial" w:cs="Arial"/>
          <w:sz w:val="20"/>
          <w:szCs w:val="20"/>
          <w:lang w:eastAsia="sl-SI"/>
        </w:rPr>
        <w:t xml:space="preserve"> sobo </w:t>
      </w:r>
      <w:r w:rsidR="00E54AEF" w:rsidRPr="005E10A6">
        <w:rPr>
          <w:rFonts w:ascii="Arial" w:eastAsia="Times New Roman" w:hAnsi="Arial" w:cs="Arial"/>
          <w:sz w:val="20"/>
          <w:szCs w:val="20"/>
          <w:lang w:eastAsia="sl-SI"/>
        </w:rPr>
        <w:t xml:space="preserve">omogoča </w:t>
      </w:r>
      <w:r w:rsidRPr="005E10A6">
        <w:rPr>
          <w:rFonts w:ascii="Arial" w:eastAsia="Times New Roman" w:hAnsi="Arial" w:cs="Arial"/>
          <w:sz w:val="20"/>
          <w:szCs w:val="20"/>
          <w:lang w:eastAsia="sl-SI"/>
        </w:rPr>
        <w:t xml:space="preserve">nekdanjim imetnikom, dejanskim nekdanjim imetnikov </w:t>
      </w:r>
      <w:r w:rsidR="00E54AEF">
        <w:rPr>
          <w:rFonts w:ascii="Arial" w:eastAsia="Times New Roman" w:hAnsi="Arial" w:cs="Arial"/>
          <w:sz w:val="20"/>
          <w:szCs w:val="20"/>
          <w:lang w:eastAsia="sl-SI"/>
        </w:rPr>
        <w:t>in</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njihovim pooblaščencem. </w:t>
      </w:r>
      <w:r w:rsidR="00E54AEF">
        <w:rPr>
          <w:rFonts w:ascii="Arial" w:eastAsia="Times New Roman" w:hAnsi="Arial" w:cs="Arial"/>
          <w:sz w:val="20"/>
          <w:szCs w:val="20"/>
          <w:lang w:eastAsia="sl-SI"/>
        </w:rPr>
        <w:t>Z</w:t>
      </w:r>
      <w:r w:rsidRPr="005E10A6">
        <w:rPr>
          <w:rFonts w:ascii="Arial" w:eastAsia="Times New Roman" w:hAnsi="Arial" w:cs="Arial"/>
          <w:sz w:val="20"/>
          <w:szCs w:val="20"/>
          <w:lang w:eastAsia="sl-SI"/>
        </w:rPr>
        <w:t xml:space="preserve">aradi </w:t>
      </w:r>
      <w:r w:rsidR="00E54AEF">
        <w:rPr>
          <w:rFonts w:ascii="Arial" w:eastAsia="Times New Roman" w:hAnsi="Arial" w:cs="Arial"/>
          <w:sz w:val="20"/>
          <w:szCs w:val="20"/>
          <w:lang w:eastAsia="sl-SI"/>
        </w:rPr>
        <w:t xml:space="preserve">teh </w:t>
      </w:r>
      <w:r w:rsidRPr="005E10A6">
        <w:rPr>
          <w:rFonts w:ascii="Arial" w:eastAsia="Times New Roman" w:hAnsi="Arial" w:cs="Arial"/>
          <w:sz w:val="20"/>
          <w:szCs w:val="20"/>
          <w:lang w:eastAsia="sl-SI"/>
        </w:rPr>
        <w:t xml:space="preserve">zahtev </w:t>
      </w:r>
      <w:r w:rsidR="00E54AEF">
        <w:rPr>
          <w:rFonts w:ascii="Arial" w:eastAsia="Times New Roman" w:hAnsi="Arial" w:cs="Arial"/>
          <w:sz w:val="20"/>
          <w:szCs w:val="20"/>
          <w:lang w:eastAsia="sl-SI"/>
        </w:rPr>
        <w:t>se zahteva še</w:t>
      </w:r>
      <w:r w:rsidRPr="005E10A6">
        <w:rPr>
          <w:rFonts w:ascii="Arial" w:eastAsia="Times New Roman" w:hAnsi="Arial" w:cs="Arial"/>
          <w:sz w:val="20"/>
          <w:szCs w:val="20"/>
          <w:lang w:eastAsia="sl-SI"/>
        </w:rPr>
        <w:t xml:space="preserve">, da je </w:t>
      </w:r>
      <w:r w:rsidR="00381F81" w:rsidRPr="005E10A6">
        <w:rPr>
          <w:rFonts w:ascii="Arial" w:eastAsia="Times New Roman" w:hAnsi="Arial" w:cs="Arial"/>
          <w:sz w:val="20"/>
          <w:szCs w:val="20"/>
          <w:lang w:eastAsia="sl-SI"/>
        </w:rPr>
        <w:t>treba</w:t>
      </w:r>
      <w:r w:rsidRPr="005E10A6">
        <w:rPr>
          <w:rFonts w:ascii="Arial" w:eastAsia="Times New Roman" w:hAnsi="Arial" w:cs="Arial"/>
          <w:sz w:val="20"/>
          <w:szCs w:val="20"/>
          <w:lang w:eastAsia="sl-SI"/>
        </w:rPr>
        <w:t xml:space="preserve"> pred dostopom podpisati izjavo o varovanju zaupnosti (v besedilu iz drugega odstavka)</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katero se oseba, </w:t>
      </w:r>
      <w:r w:rsidRPr="005E10A6">
        <w:rPr>
          <w:rFonts w:ascii="Arial" w:eastAsia="Times New Roman" w:hAnsi="Arial" w:cs="Arial"/>
          <w:sz w:val="20"/>
          <w:szCs w:val="20"/>
          <w:lang w:eastAsia="sl-SI"/>
        </w:rPr>
        <w:lastRenderedPageBreak/>
        <w:t xml:space="preserve">ki </w:t>
      </w:r>
      <w:r w:rsidR="00E54AEF">
        <w:rPr>
          <w:rFonts w:ascii="Arial" w:eastAsia="Times New Roman" w:hAnsi="Arial" w:cs="Arial"/>
          <w:sz w:val="20"/>
          <w:szCs w:val="20"/>
          <w:lang w:eastAsia="sl-SI"/>
        </w:rPr>
        <w:t>v</w:t>
      </w:r>
      <w:r w:rsidR="00E54AEF" w:rsidRPr="005E10A6">
        <w:rPr>
          <w:rFonts w:ascii="Arial" w:eastAsia="Times New Roman" w:hAnsi="Arial" w:cs="Arial"/>
          <w:sz w:val="20"/>
          <w:szCs w:val="20"/>
          <w:lang w:eastAsia="sl-SI"/>
        </w:rPr>
        <w:t xml:space="preserve">stopa </w:t>
      </w:r>
      <w:r w:rsidRPr="005E10A6">
        <w:rPr>
          <w:rFonts w:ascii="Arial" w:eastAsia="Times New Roman" w:hAnsi="Arial" w:cs="Arial"/>
          <w:sz w:val="20"/>
          <w:szCs w:val="20"/>
          <w:lang w:eastAsia="sl-SI"/>
        </w:rPr>
        <w:t>v podatkovno sobo</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pouči, da </w:t>
      </w:r>
      <w:r w:rsidR="00E54AEF">
        <w:rPr>
          <w:rFonts w:ascii="Arial" w:eastAsia="Times New Roman" w:hAnsi="Arial" w:cs="Arial"/>
          <w:sz w:val="20"/>
          <w:szCs w:val="20"/>
          <w:lang w:eastAsia="sl-SI"/>
        </w:rPr>
        <w:t>sta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izdaja in neupravičena pridobitev poslovne skrivnosti kaznivo dejanje ter da kazensko in civilno odgovarja za neupravičeno uporabo ali razkritje osebnega ali zaupnega podatka.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zagotovitve varovanja dokumentov in podatkov se določa, da se </w:t>
      </w:r>
      <w:r w:rsidR="00E54AEF" w:rsidRPr="005E10A6">
        <w:rPr>
          <w:rFonts w:ascii="Arial" w:eastAsia="Times New Roman" w:hAnsi="Arial" w:cs="Arial"/>
          <w:sz w:val="20"/>
          <w:szCs w:val="20"/>
          <w:lang w:eastAsia="sl-SI"/>
        </w:rPr>
        <w:t xml:space="preserve">lahko </w:t>
      </w:r>
      <w:r w:rsidRPr="005E10A6">
        <w:rPr>
          <w:rFonts w:ascii="Arial" w:eastAsia="Times New Roman" w:hAnsi="Arial" w:cs="Arial"/>
          <w:sz w:val="20"/>
          <w:szCs w:val="20"/>
          <w:lang w:eastAsia="sl-SI"/>
        </w:rPr>
        <w:t>dokumenti in podatki iz virtualne podatkovne sobe, ki so označeni kot zaupni, osebni ali poslovna skrivnost, uporabijo izključno za uveljavljanj</w:t>
      </w:r>
      <w:r w:rsidR="00E54AEF">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tožbenega zahtevka v skladu s tem zakonom. Da bi lahko tožniki ustrezno pripravili tožbene zahtevke, s katerimi zahtevajo povrnitev škode zaradi izrednih ukrepov</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določa, da pridobljene podatke lahko navedejo v vlogi, ki je izključno namenjena predložitvi sodišču. S tem </w:t>
      </w:r>
      <w:r w:rsidR="00E54AEF">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zagotovi, da lahko tožniki v vlogah sodišču ustrezno navedejo trditveno podlago in dokaze, s katerimi naj se ugotovi resničnost zatrjevane trditvene podlage</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pri čemer se hkrati varujejo dokumenti in podatki, ki so osebni ali zaupni ali poslovne skrivnosti.</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_Ref4153079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11</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zakona določa, da imajo tožniki zaradi zagotavljanja sodnega varstva v skladu 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_Ref476906161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in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_Ref469922951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19</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členom tega zakona pravico pridobiti kateri koli podatek ali dokument, ki je pomemben za odločitev v zadevi. Sodišče bo pri presojanju o pravici iz prejšnjega stavka odločalo po postopku iz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_Ref472679433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20</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tega zakona (glej npr. prvi odstavek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_Ref472679433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20</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in </w:t>
      </w:r>
      <w:r w:rsidR="000E3C8E">
        <w:rPr>
          <w:rFonts w:ascii="Arial" w:eastAsia="Times New Roman" w:hAnsi="Arial" w:cs="Arial"/>
          <w:sz w:val="20"/>
          <w:szCs w:val="20"/>
          <w:lang w:eastAsia="sl-SI"/>
        </w:rPr>
        <w:t>četrti</w:t>
      </w:r>
      <w:r w:rsidR="000E3C8E"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odstavek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_Ref476906161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predloga zakona). S tem se zagotavlja, da je sodišče pri svojem odločanju vezano na določbe, ki urejajo varovanje dokumentov in podatkov. S tem členom se uzakonja materialna podlaga za pridobitev podatkov ali dokumentov. Uzakonitev materialne podlage pa omogoča tudi uporabo instituta stopničaste tožbe, kot ga ureja ZPP.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Stopničasta tožba nekdanjim imetnikom omogoča, da uveljavljajo dva zahtevka tako, da si pridržijo določitev drugega zahtevka ter navedbo dejstev in dokazov, na katere opirajo ta zahtevek, če je to odvisno od pridobitve dejstev ali dokazov, ki jih zahtevajo s prvim zahtevkom (zahtevek za pridobitev podatkov in dokumentov).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Če sodišče z delno sodbo odloči o pridobitvi zahtevanih podatkov, določi tudi zadosten čas za opredelitev drugega zahtevka ter navedbo dejstev in dokazov, na katere tožniki opirajo ta zahtevek. Gre za sodni rok, katerega dolžino določi sodišče glede na okoliščine konkretnega primera. S tem se uzakonja zahteva </w:t>
      </w:r>
      <w:r w:rsidR="00381F81">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381F81">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da morajo imeti tožniki možnost »polnega vpogleda v listine v zvezi z izbrisom ali konverzijo« in da »jim mora ostati še zadosten čas za pripravo tožbenega zahtevka«</w:t>
      </w:r>
      <w:r w:rsidRPr="005E10A6">
        <w:rPr>
          <w:rFonts w:ascii="Arial" w:eastAsia="Times New Roman" w:hAnsi="Arial" w:cs="Arial"/>
          <w:sz w:val="20"/>
          <w:szCs w:val="20"/>
          <w:vertAlign w:val="superscript"/>
          <w:lang w:eastAsia="sl-SI"/>
        </w:rPr>
        <w:footnoteReference w:id="58"/>
      </w:r>
      <w:r w:rsidRPr="005E10A6">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Kljub urejenemu dostopu do dokumentov in podatkov v virtualni podatkovni sobi se s predlaganim členom rešuje problematika </w:t>
      </w:r>
      <w:r w:rsidRPr="00CF1D85">
        <w:rPr>
          <w:rFonts w:ascii="Arial" w:eastAsia="Times New Roman" w:hAnsi="Arial" w:cs="Arial"/>
          <w:sz w:val="20"/>
          <w:szCs w:val="20"/>
          <w:lang w:eastAsia="sl-SI"/>
        </w:rPr>
        <w:t>asimetrije</w:t>
      </w:r>
      <w:r w:rsidRPr="005E10A6">
        <w:rPr>
          <w:rFonts w:ascii="Arial" w:eastAsia="Times New Roman" w:hAnsi="Arial" w:cs="Arial"/>
          <w:sz w:val="20"/>
          <w:szCs w:val="20"/>
          <w:lang w:eastAsia="sl-SI"/>
        </w:rPr>
        <w:t xml:space="preserve"> informacij med strankami v zvezi z dokumenti in podatki</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za katere v tem trenutku ne vemo</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da sploh obstajajo oziroma da </w:t>
      </w:r>
      <w:r w:rsidR="00381F81">
        <w:rPr>
          <w:rFonts w:ascii="Arial" w:eastAsia="Times New Roman" w:hAnsi="Arial" w:cs="Arial"/>
          <w:sz w:val="20"/>
          <w:szCs w:val="20"/>
          <w:lang w:eastAsia="sl-SI"/>
        </w:rPr>
        <w:t>s</w:t>
      </w:r>
      <w:r w:rsidR="00381F81" w:rsidRPr="005E10A6">
        <w:rPr>
          <w:rFonts w:ascii="Arial" w:eastAsia="Times New Roman" w:hAnsi="Arial" w:cs="Arial"/>
          <w:sz w:val="20"/>
          <w:szCs w:val="20"/>
          <w:lang w:eastAsia="sl-SI"/>
        </w:rPr>
        <w:t xml:space="preserve">o </w:t>
      </w:r>
      <w:r w:rsidRPr="005E10A6">
        <w:rPr>
          <w:rFonts w:ascii="Arial" w:eastAsia="Times New Roman" w:hAnsi="Arial" w:cs="Arial"/>
          <w:sz w:val="20"/>
          <w:szCs w:val="20"/>
          <w:lang w:eastAsia="sl-SI"/>
        </w:rPr>
        <w:t>pomembni za odločitev v sporu. Hkrati se zagotavlja</w:t>
      </w:r>
      <w:r w:rsidR="00E54AEF">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xml:space="preserve">, da bodo imeli tožniki </w:t>
      </w:r>
      <w:r w:rsidR="00E54AEF">
        <w:rPr>
          <w:rFonts w:ascii="Arial" w:eastAsia="Times New Roman" w:hAnsi="Arial" w:cs="Arial"/>
          <w:sz w:val="20"/>
          <w:szCs w:val="20"/>
          <w:lang w:eastAsia="sl-SI"/>
        </w:rPr>
        <w:t>dovolj</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čas</w:t>
      </w:r>
      <w:r w:rsidR="00E54AEF">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in možnost</w:t>
      </w:r>
      <w:r w:rsidR="00E54AEF">
        <w:rPr>
          <w:rFonts w:ascii="Arial" w:eastAsia="Times New Roman" w:hAnsi="Arial" w:cs="Arial"/>
          <w:sz w:val="20"/>
          <w:szCs w:val="20"/>
          <w:lang w:eastAsia="sl-SI"/>
        </w:rPr>
        <w:t>, da</w:t>
      </w:r>
      <w:r w:rsidRPr="005E10A6">
        <w:rPr>
          <w:rFonts w:ascii="Arial" w:eastAsia="Times New Roman" w:hAnsi="Arial" w:cs="Arial"/>
          <w:sz w:val="20"/>
          <w:szCs w:val="20"/>
          <w:lang w:eastAsia="sl-SI"/>
        </w:rPr>
        <w:t xml:space="preserve"> pridobi</w:t>
      </w:r>
      <w:r w:rsidR="00E54AEF">
        <w:rPr>
          <w:rFonts w:ascii="Arial" w:eastAsia="Times New Roman" w:hAnsi="Arial" w:cs="Arial"/>
          <w:sz w:val="20"/>
          <w:szCs w:val="20"/>
          <w:lang w:eastAsia="sl-SI"/>
        </w:rPr>
        <w:t>jo</w:t>
      </w:r>
      <w:r w:rsidRPr="005E10A6">
        <w:rPr>
          <w:rFonts w:ascii="Arial" w:eastAsia="Times New Roman" w:hAnsi="Arial" w:cs="Arial"/>
          <w:sz w:val="20"/>
          <w:szCs w:val="20"/>
          <w:lang w:eastAsia="sl-SI"/>
        </w:rPr>
        <w:t xml:space="preserve"> vse listin</w:t>
      </w:r>
      <w:r w:rsidR="00E54AEF">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in podatk</w:t>
      </w:r>
      <w:r w:rsidR="00E54AEF">
        <w:rPr>
          <w:rFonts w:ascii="Arial" w:eastAsia="Times New Roman" w:hAnsi="Arial" w:cs="Arial"/>
          <w:sz w:val="20"/>
          <w:szCs w:val="20"/>
          <w:lang w:eastAsia="sl-SI"/>
        </w:rPr>
        <w:t>e</w:t>
      </w:r>
      <w:r w:rsidRPr="005E10A6">
        <w:rPr>
          <w:rFonts w:ascii="Arial" w:eastAsia="Times New Roman" w:hAnsi="Arial" w:cs="Arial"/>
          <w:sz w:val="20"/>
          <w:szCs w:val="20"/>
          <w:lang w:eastAsia="sl-SI"/>
        </w:rPr>
        <w:t>, ki so pomembni za pripravo tožbenega zahtevka za povrnitev škode. Ker gre v tem primeru za dostop do dokumentov in podatkov prek sodišča</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bo </w:t>
      </w:r>
      <w:r w:rsidR="00381F81" w:rsidRPr="005E10A6">
        <w:rPr>
          <w:rFonts w:ascii="Arial" w:eastAsia="Times New Roman" w:hAnsi="Arial" w:cs="Arial"/>
          <w:sz w:val="20"/>
          <w:szCs w:val="20"/>
          <w:lang w:eastAsia="sl-SI"/>
        </w:rPr>
        <w:t>zagotovljen</w:t>
      </w:r>
      <w:r w:rsidR="00381F81">
        <w:rPr>
          <w:rFonts w:ascii="Arial" w:eastAsia="Times New Roman" w:hAnsi="Arial" w:cs="Arial"/>
          <w:sz w:val="20"/>
          <w:szCs w:val="20"/>
          <w:lang w:eastAsia="sl-SI"/>
        </w:rPr>
        <w:t>o</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ustrezno varovanje poslovne skrivnosti ter zaupnih in osebnih podatkov, preprečujeta pa se tudi naključno iskanje in zbiranje podatkov.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Če zavezanec sam presodi, da so res izpolnjeni pogoji iz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_Ref472679433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20</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člena tega zakona (in temu ne nasprotuje), lahko listine izroči stranki tudi prostovoljno brez poseganja sodišča.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_Ref490650500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12</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Iz besedila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in iz vprašanja, ki je bilo </w:t>
      </w:r>
      <w:r w:rsidR="00E54AEF">
        <w:rPr>
          <w:rFonts w:ascii="Arial" w:eastAsia="Times New Roman" w:hAnsi="Arial" w:cs="Arial"/>
          <w:sz w:val="20"/>
          <w:szCs w:val="20"/>
          <w:lang w:eastAsia="sl-SI"/>
        </w:rPr>
        <w:t>poglavitno</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 odločitev </w:t>
      </w:r>
      <w:r w:rsidR="00E54AEF">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E54AEF">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izhaja, da so nekdanji imetniki upravičeni do povrnitve škode, če so bili zaradi odločbe Banke Slovenije na slabšem, kot bi bili, če odločbe ne bi bilo. Pravica do povrnitve škode ni odvisna niti od tega, ali je za slabšo obravnavo nekdanjih imetnikov kvalificiranih obveznosti kdo kriv, niti od osebnih okoliščin nekdanjega imetnika, kar izhaja tudi iz 120. točke odločbe U-I-295/13.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E54AEF"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 podlagi navedenega</w:t>
      </w:r>
      <w:r w:rsidR="005E10A6" w:rsidRPr="005E10A6">
        <w:rPr>
          <w:rFonts w:ascii="Arial" w:eastAsia="Times New Roman" w:hAnsi="Arial" w:cs="Arial"/>
          <w:sz w:val="20"/>
          <w:szCs w:val="20"/>
          <w:lang w:eastAsia="sl-SI"/>
        </w:rPr>
        <w:t xml:space="preserve"> predlog člena določa, da </w:t>
      </w:r>
      <w:r w:rsidR="005E10A6" w:rsidRPr="005E10A6">
        <w:rPr>
          <w:rFonts w:ascii="Arial" w:eastAsia="Calibri" w:hAnsi="Arial" w:cs="Arial"/>
          <w:sz w:val="20"/>
          <w:szCs w:val="20"/>
        </w:rPr>
        <w:t xml:space="preserve">tožba, ki se lahko nanaša </w:t>
      </w:r>
      <w:r w:rsidRPr="005E10A6">
        <w:rPr>
          <w:rFonts w:ascii="Arial" w:eastAsia="Calibri" w:hAnsi="Arial" w:cs="Arial"/>
          <w:sz w:val="20"/>
          <w:szCs w:val="20"/>
        </w:rPr>
        <w:t xml:space="preserve">na </w:t>
      </w:r>
      <w:r w:rsidR="005E10A6" w:rsidRPr="005E10A6">
        <w:rPr>
          <w:rFonts w:ascii="Arial" w:eastAsia="Calibri" w:hAnsi="Arial" w:cs="Arial"/>
          <w:sz w:val="20"/>
          <w:szCs w:val="20"/>
        </w:rPr>
        <w:t>le eno odločbo Banke Slovenije</w:t>
      </w:r>
      <w:r>
        <w:rPr>
          <w:rFonts w:ascii="Arial" w:eastAsia="Calibri" w:hAnsi="Arial" w:cs="Arial"/>
          <w:sz w:val="20"/>
          <w:szCs w:val="20"/>
        </w:rPr>
        <w:t>,</w:t>
      </w:r>
      <w:r w:rsidR="005E10A6" w:rsidRPr="005E10A6">
        <w:rPr>
          <w:rFonts w:ascii="Arial" w:eastAsia="Calibri" w:hAnsi="Arial" w:cs="Arial"/>
          <w:sz w:val="20"/>
          <w:szCs w:val="20"/>
        </w:rPr>
        <w:t xml:space="preserve"> vsebuje tožbeni zahtevek, s katerim tožnik </w:t>
      </w:r>
      <w:r w:rsidR="00F85CBD">
        <w:rPr>
          <w:rFonts w:ascii="Arial" w:eastAsia="Calibri" w:hAnsi="Arial" w:cs="Arial"/>
          <w:sz w:val="20"/>
          <w:szCs w:val="20"/>
        </w:rPr>
        <w:t xml:space="preserve">lahko </w:t>
      </w:r>
      <w:r w:rsidR="005E10A6" w:rsidRPr="005E10A6">
        <w:rPr>
          <w:rFonts w:ascii="Arial" w:eastAsia="Calibri" w:hAnsi="Arial" w:cs="Arial"/>
          <w:sz w:val="20"/>
          <w:szCs w:val="20"/>
        </w:rPr>
        <w:t>zahteva, da sodišče ugotovi, da obst</w:t>
      </w:r>
      <w:r>
        <w:rPr>
          <w:rFonts w:ascii="Arial" w:eastAsia="Calibri" w:hAnsi="Arial" w:cs="Arial"/>
          <w:sz w:val="20"/>
          <w:szCs w:val="20"/>
        </w:rPr>
        <w:t>a</w:t>
      </w:r>
      <w:r w:rsidR="005E10A6" w:rsidRPr="005E10A6">
        <w:rPr>
          <w:rFonts w:ascii="Arial" w:eastAsia="Calibri" w:hAnsi="Arial" w:cs="Arial"/>
          <w:sz w:val="20"/>
          <w:szCs w:val="20"/>
        </w:rPr>
        <w:t>j</w:t>
      </w:r>
      <w:r>
        <w:rPr>
          <w:rFonts w:ascii="Arial" w:eastAsia="Calibri" w:hAnsi="Arial" w:cs="Arial"/>
          <w:sz w:val="20"/>
          <w:szCs w:val="20"/>
        </w:rPr>
        <w:t>a</w:t>
      </w:r>
      <w:r w:rsidR="005E10A6" w:rsidRPr="005E10A6">
        <w:rPr>
          <w:rFonts w:ascii="Arial" w:eastAsia="Calibri" w:hAnsi="Arial" w:cs="Arial"/>
          <w:sz w:val="20"/>
          <w:szCs w:val="20"/>
        </w:rPr>
        <w:t xml:space="preserve"> obveznost (podlaga) povrnitve škode po </w:t>
      </w:r>
      <w:proofErr w:type="spellStart"/>
      <w:r w:rsidR="005E10A6" w:rsidRPr="005E10A6">
        <w:rPr>
          <w:rFonts w:ascii="Arial" w:eastAsia="Calibri" w:hAnsi="Arial" w:cs="Arial"/>
          <w:sz w:val="20"/>
          <w:szCs w:val="20"/>
        </w:rPr>
        <w:t>350.a</w:t>
      </w:r>
      <w:proofErr w:type="spellEnd"/>
      <w:r w:rsidR="005E10A6" w:rsidRPr="005E10A6">
        <w:rPr>
          <w:rFonts w:ascii="Arial" w:eastAsia="Calibri" w:hAnsi="Arial" w:cs="Arial"/>
          <w:sz w:val="20"/>
          <w:szCs w:val="20"/>
        </w:rPr>
        <w:t xml:space="preserve"> členu ZBan-1, glede višine pa si tožnik </w:t>
      </w:r>
      <w:r w:rsidR="00CF1D85">
        <w:rPr>
          <w:rFonts w:ascii="Arial" w:eastAsia="Calibri" w:hAnsi="Arial" w:cs="Arial"/>
          <w:sz w:val="20"/>
          <w:szCs w:val="20"/>
        </w:rPr>
        <w:t xml:space="preserve">lahko </w:t>
      </w:r>
      <w:r w:rsidR="005E10A6" w:rsidRPr="005E10A6">
        <w:rPr>
          <w:rFonts w:ascii="Arial" w:eastAsia="Calibri" w:hAnsi="Arial" w:cs="Arial"/>
          <w:sz w:val="20"/>
          <w:szCs w:val="20"/>
        </w:rPr>
        <w:t xml:space="preserve">pridrži določitev v skladu z drugim odstavkom </w:t>
      </w:r>
      <w:r w:rsidR="009C4D7C" w:rsidRPr="005E10A6">
        <w:rPr>
          <w:rFonts w:ascii="Arial" w:eastAsia="Calibri" w:hAnsi="Arial" w:cs="Arial"/>
          <w:sz w:val="20"/>
          <w:szCs w:val="20"/>
        </w:rPr>
        <w:fldChar w:fldCharType="begin"/>
      </w:r>
      <w:r w:rsidR="005E10A6" w:rsidRPr="005E10A6">
        <w:rPr>
          <w:rFonts w:ascii="Arial" w:eastAsia="Calibri" w:hAnsi="Arial" w:cs="Arial"/>
          <w:sz w:val="20"/>
          <w:szCs w:val="20"/>
        </w:rPr>
        <w:instrText xml:space="preserve"> REF _Ref532462422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23</w:t>
      </w:r>
      <w:r w:rsidR="009C4D7C" w:rsidRPr="005E10A6">
        <w:rPr>
          <w:rFonts w:ascii="Arial" w:eastAsia="Calibri" w:hAnsi="Arial" w:cs="Arial"/>
          <w:sz w:val="20"/>
          <w:szCs w:val="20"/>
        </w:rPr>
        <w:fldChar w:fldCharType="end"/>
      </w:r>
      <w:r w:rsidR="005E10A6" w:rsidRPr="005E10A6">
        <w:rPr>
          <w:rFonts w:ascii="Arial" w:eastAsia="Calibri" w:hAnsi="Arial" w:cs="Arial"/>
          <w:sz w:val="20"/>
          <w:szCs w:val="20"/>
        </w:rPr>
        <w:t xml:space="preserve">. člena tega zakona. </w:t>
      </w:r>
      <w:r w:rsidR="005E10A6" w:rsidRPr="005E10A6">
        <w:rPr>
          <w:rFonts w:ascii="Arial" w:eastAsia="Times New Roman" w:hAnsi="Arial" w:cs="Arial"/>
          <w:sz w:val="20"/>
          <w:szCs w:val="20"/>
          <w:lang w:eastAsia="sl-SI"/>
        </w:rPr>
        <w:t xml:space="preserve">Z določitvijo odločanja </w:t>
      </w:r>
      <w:r w:rsidR="00F85CBD">
        <w:rPr>
          <w:rFonts w:ascii="Arial" w:eastAsia="Times New Roman" w:hAnsi="Arial" w:cs="Arial"/>
          <w:sz w:val="20"/>
          <w:szCs w:val="20"/>
          <w:lang w:eastAsia="sl-SI"/>
        </w:rPr>
        <w:t>s</w:t>
      </w:r>
      <w:r w:rsidR="005E10A6" w:rsidRPr="005E10A6">
        <w:rPr>
          <w:rFonts w:ascii="Arial" w:eastAsia="Times New Roman" w:hAnsi="Arial" w:cs="Arial"/>
          <w:sz w:val="20"/>
          <w:szCs w:val="20"/>
          <w:lang w:eastAsia="sl-SI"/>
        </w:rPr>
        <w:t xml:space="preserve"> sodbo</w:t>
      </w:r>
      <w:r w:rsidR="00F85CBD">
        <w:rPr>
          <w:rFonts w:ascii="Arial" w:eastAsia="Times New Roman" w:hAnsi="Arial" w:cs="Arial"/>
          <w:sz w:val="20"/>
          <w:szCs w:val="20"/>
          <w:lang w:eastAsia="sl-SI"/>
        </w:rPr>
        <w:t xml:space="preserve"> o temelju</w:t>
      </w:r>
      <w:r w:rsidR="005E10A6" w:rsidRPr="005E10A6">
        <w:rPr>
          <w:rFonts w:ascii="Arial" w:eastAsia="Times New Roman" w:hAnsi="Arial" w:cs="Arial"/>
          <w:sz w:val="20"/>
          <w:szCs w:val="20"/>
          <w:vertAlign w:val="superscript"/>
          <w:lang w:eastAsia="sl-SI"/>
        </w:rPr>
        <w:footnoteReference w:id="59"/>
      </w:r>
      <w:r w:rsidR="005E10A6" w:rsidRPr="005E10A6">
        <w:rPr>
          <w:rFonts w:ascii="Arial" w:eastAsia="Times New Roman" w:hAnsi="Arial" w:cs="Arial"/>
          <w:sz w:val="20"/>
          <w:szCs w:val="20"/>
          <w:lang w:eastAsia="sl-SI"/>
        </w:rPr>
        <w:t xml:space="preserve"> se zagotovi</w:t>
      </w:r>
      <w:r>
        <w:rPr>
          <w:rFonts w:ascii="Arial" w:eastAsia="Times New Roman" w:hAnsi="Arial" w:cs="Arial"/>
          <w:sz w:val="20"/>
          <w:szCs w:val="20"/>
          <w:lang w:eastAsia="sl-SI"/>
        </w:rPr>
        <w:t>jo</w:t>
      </w:r>
      <w:r w:rsidR="005E10A6" w:rsidRPr="005E10A6">
        <w:rPr>
          <w:rFonts w:ascii="Arial" w:eastAsia="Times New Roman" w:hAnsi="Arial" w:cs="Arial"/>
          <w:sz w:val="20"/>
          <w:szCs w:val="20"/>
          <w:lang w:eastAsia="sl-SI"/>
        </w:rPr>
        <w:t xml:space="preserve"> hitrost, </w:t>
      </w:r>
      <w:r w:rsidR="00344F63">
        <w:rPr>
          <w:rFonts w:ascii="Arial" w:eastAsia="Times New Roman" w:hAnsi="Arial" w:cs="Arial"/>
          <w:sz w:val="20"/>
          <w:szCs w:val="20"/>
          <w:lang w:eastAsia="sl-SI"/>
        </w:rPr>
        <w:t>gospodar</w:t>
      </w:r>
      <w:r w:rsidR="005E10A6" w:rsidRPr="005E10A6">
        <w:rPr>
          <w:rFonts w:ascii="Arial" w:eastAsia="Times New Roman" w:hAnsi="Arial" w:cs="Arial"/>
          <w:sz w:val="20"/>
          <w:szCs w:val="20"/>
          <w:lang w:eastAsia="sl-SI"/>
        </w:rPr>
        <w:t>nost in uniformnost odločanja v sporih, v katerih je mogoče pričakovati večje število tožnikov.</w:t>
      </w:r>
    </w:p>
    <w:p w:rsid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9823BF"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Zaradi zagotovitve pravic oseb, ki zatrjujejo, </w:t>
      </w:r>
      <w:r w:rsidR="00A36995" w:rsidRPr="00A36995">
        <w:rPr>
          <w:rFonts w:ascii="Arial" w:eastAsia="Times New Roman" w:hAnsi="Arial" w:cs="Arial"/>
          <w:sz w:val="20"/>
          <w:szCs w:val="20"/>
          <w:lang w:eastAsia="sl-SI"/>
        </w:rPr>
        <w:t>da so nekdanji imetniki, a tega agenciji ne izkažejo, se zagotavlja sodno varstvo v postopk</w:t>
      </w:r>
      <w:r w:rsidR="00A36995">
        <w:rPr>
          <w:rFonts w:ascii="Arial" w:eastAsia="Times New Roman" w:hAnsi="Arial" w:cs="Arial"/>
          <w:sz w:val="20"/>
          <w:szCs w:val="20"/>
          <w:lang w:eastAsia="sl-SI"/>
        </w:rPr>
        <w:t>u</w:t>
      </w:r>
      <w:r w:rsidR="00A36995" w:rsidRPr="00A36995">
        <w:rPr>
          <w:rFonts w:ascii="Arial" w:eastAsia="Times New Roman" w:hAnsi="Arial" w:cs="Arial"/>
          <w:sz w:val="20"/>
          <w:szCs w:val="20"/>
          <w:lang w:eastAsia="sl-SI"/>
        </w:rPr>
        <w:t xml:space="preserve"> v okviru zahtevka za dostop do virtualne podatkovne sobe</w:t>
      </w:r>
      <w:r w:rsidR="00A36995">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Da bi se zaradi izvrševanja pravice do pridobitve podatkov iz </w:t>
      </w:r>
      <w:r w:rsidR="009C4D7C">
        <w:rPr>
          <w:rFonts w:ascii="Arial" w:eastAsia="Times New Roman" w:hAnsi="Arial" w:cs="Arial"/>
          <w:sz w:val="20"/>
          <w:szCs w:val="20"/>
          <w:lang w:eastAsia="sl-SI"/>
        </w:rPr>
        <w:fldChar w:fldCharType="begin"/>
      </w:r>
      <w:r w:rsidR="00B600C9">
        <w:rPr>
          <w:rFonts w:ascii="Arial" w:eastAsia="Times New Roman" w:hAnsi="Arial" w:cs="Arial"/>
          <w:sz w:val="20"/>
          <w:szCs w:val="20"/>
          <w:lang w:eastAsia="sl-SI"/>
        </w:rPr>
        <w:instrText xml:space="preserve"> REF _Ref4153079 \r \h </w:instrText>
      </w:r>
      <w:r w:rsidR="009C4D7C">
        <w:rPr>
          <w:rFonts w:ascii="Arial" w:eastAsia="Times New Roman" w:hAnsi="Arial" w:cs="Arial"/>
          <w:sz w:val="20"/>
          <w:szCs w:val="20"/>
          <w:lang w:eastAsia="sl-SI"/>
        </w:rPr>
      </w:r>
      <w:r w:rsidR="009C4D7C">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11</w:t>
      </w:r>
      <w:r w:rsidR="009C4D7C">
        <w:rPr>
          <w:rFonts w:ascii="Arial" w:eastAsia="Times New Roman" w:hAnsi="Arial" w:cs="Arial"/>
          <w:sz w:val="20"/>
          <w:szCs w:val="20"/>
          <w:lang w:eastAsia="sl-SI"/>
        </w:rPr>
        <w:fldChar w:fldCharType="end"/>
      </w:r>
      <w:r w:rsidR="005E10A6" w:rsidRPr="005E10A6">
        <w:rPr>
          <w:rFonts w:ascii="Arial" w:eastAsia="Times New Roman" w:hAnsi="Arial" w:cs="Arial"/>
          <w:sz w:val="20"/>
          <w:szCs w:val="20"/>
          <w:lang w:eastAsia="sl-SI"/>
        </w:rPr>
        <w:t>. člena predloga zakona lahko vlagale tudi stopničaste tožbe, člen določa, da se lahko kljub prej zapisanemu vlagajo tudi tožbe z zahtevkom, s katerim tožnik zahteva pridobitev podatkov in dokumentov. Pri odločanju o tem zahtevku sodišče presoja</w:t>
      </w:r>
      <w:r w:rsidR="00E54AEF">
        <w:rPr>
          <w:rFonts w:ascii="Arial" w:eastAsia="Times New Roman" w:hAnsi="Arial" w:cs="Arial"/>
          <w:sz w:val="20"/>
          <w:szCs w:val="20"/>
          <w:lang w:eastAsia="sl-SI"/>
        </w:rPr>
        <w:t>,</w:t>
      </w:r>
      <w:r w:rsidR="005E10A6" w:rsidRPr="005E10A6">
        <w:rPr>
          <w:rFonts w:ascii="Arial" w:eastAsia="Times New Roman" w:hAnsi="Arial" w:cs="Arial"/>
          <w:sz w:val="20"/>
          <w:szCs w:val="20"/>
          <w:lang w:eastAsia="sl-SI"/>
        </w:rPr>
        <w:t xml:space="preserve"> ali je zahtevek utemeljen z navedbami in dokazi, za katere je </w:t>
      </w:r>
      <w:r w:rsidR="00E54AEF">
        <w:rPr>
          <w:rFonts w:ascii="Arial" w:eastAsia="Times New Roman" w:hAnsi="Arial" w:cs="Arial"/>
          <w:sz w:val="20"/>
          <w:szCs w:val="20"/>
          <w:lang w:eastAsia="sl-SI"/>
        </w:rPr>
        <w:t xml:space="preserve">mogoče </w:t>
      </w:r>
      <w:r w:rsidR="005E10A6" w:rsidRPr="005E10A6">
        <w:rPr>
          <w:rFonts w:ascii="Arial" w:eastAsia="Times New Roman" w:hAnsi="Arial" w:cs="Arial"/>
          <w:sz w:val="20"/>
          <w:szCs w:val="20"/>
          <w:lang w:eastAsia="sl-SI"/>
        </w:rPr>
        <w:t>razumno pričakovati, da so tožniku dostopni in iz katerih izhaja, zakaj je dokument ali podatek pomemben za odločitev sodišča in ali je dokument ali podatek pomemben za odločitev sodišča. Sodišče presoja</w:t>
      </w:r>
      <w:r w:rsidR="00381F81" w:rsidRPr="00381F81">
        <w:rPr>
          <w:rFonts w:ascii="Arial" w:eastAsia="Times New Roman" w:hAnsi="Arial" w:cs="Arial"/>
          <w:sz w:val="20"/>
          <w:szCs w:val="20"/>
          <w:lang w:eastAsia="sl-SI"/>
        </w:rPr>
        <w:t xml:space="preserve"> </w:t>
      </w:r>
      <w:r w:rsidR="00381F81" w:rsidRPr="005E10A6">
        <w:rPr>
          <w:rFonts w:ascii="Arial" w:eastAsia="Times New Roman" w:hAnsi="Arial" w:cs="Arial"/>
          <w:sz w:val="20"/>
          <w:szCs w:val="20"/>
          <w:lang w:eastAsia="sl-SI"/>
        </w:rPr>
        <w:t>tudi</w:t>
      </w:r>
      <w:r w:rsidR="00381F81">
        <w:rPr>
          <w:rFonts w:ascii="Arial" w:eastAsia="Times New Roman" w:hAnsi="Arial" w:cs="Arial"/>
          <w:sz w:val="20"/>
          <w:szCs w:val="20"/>
          <w:lang w:eastAsia="sl-SI"/>
        </w:rPr>
        <w:t>,</w:t>
      </w:r>
      <w:r w:rsidR="005E10A6" w:rsidRPr="005E10A6">
        <w:rPr>
          <w:rFonts w:ascii="Arial" w:eastAsia="Times New Roman" w:hAnsi="Arial" w:cs="Arial"/>
          <w:sz w:val="20"/>
          <w:szCs w:val="20"/>
          <w:lang w:eastAsia="sl-SI"/>
        </w:rPr>
        <w:t xml:space="preserve"> ali je pomen dokumenta ali podatka za odločitev v postopku sorazmeren z morebitnim posegom v pravice oseb, ki niso naslovniki odločbe, zlasti ob upoštevanju namena in ciljev varovanja takih dokumentov in podatkov v skladu z veljavnimi predpisi. Zaradi zagotovitve varovanja osebnih ali zaupnih podatkov ali poslovnih skrivnosti sodišče določi tudi način in pogoje pridobitve podatkov in dokumentov v skladu s četrtim, šestim in sedmim odstavkom </w:t>
      </w:r>
      <w:r w:rsidR="009C4D7C" w:rsidRPr="005E10A6">
        <w:rPr>
          <w:rFonts w:ascii="Arial" w:eastAsia="Times New Roman" w:hAnsi="Arial" w:cs="Arial"/>
          <w:sz w:val="20"/>
          <w:szCs w:val="20"/>
          <w:lang w:eastAsia="sl-SI"/>
        </w:rPr>
        <w:fldChar w:fldCharType="begin"/>
      </w:r>
      <w:r w:rsidR="005E10A6" w:rsidRPr="005E10A6">
        <w:rPr>
          <w:rFonts w:ascii="Arial" w:eastAsia="Times New Roman" w:hAnsi="Arial" w:cs="Arial"/>
          <w:sz w:val="20"/>
          <w:szCs w:val="20"/>
          <w:lang w:eastAsia="sl-SI"/>
        </w:rPr>
        <w:instrText xml:space="preserve"> REF _Ref472679433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20</w:t>
      </w:r>
      <w:r w:rsidR="009C4D7C" w:rsidRPr="005E10A6">
        <w:rPr>
          <w:rFonts w:ascii="Arial" w:eastAsia="Times New Roman" w:hAnsi="Arial" w:cs="Arial"/>
          <w:sz w:val="20"/>
          <w:szCs w:val="20"/>
          <w:lang w:eastAsia="sl-SI"/>
        </w:rPr>
        <w:fldChar w:fldCharType="end"/>
      </w:r>
      <w:r w:rsidR="005E10A6" w:rsidRPr="005E10A6">
        <w:rPr>
          <w:rFonts w:ascii="Arial" w:eastAsia="Times New Roman" w:hAnsi="Arial" w:cs="Arial"/>
          <w:sz w:val="20"/>
          <w:szCs w:val="20"/>
          <w:lang w:eastAsia="sl-SI"/>
        </w:rPr>
        <w:t>. člena tega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razbremenitve sodišča ter zagotovitve hitrosti in </w:t>
      </w:r>
      <w:r w:rsidR="00344F63">
        <w:rPr>
          <w:rFonts w:ascii="Arial" w:eastAsia="Times New Roman" w:hAnsi="Arial" w:cs="Arial"/>
          <w:sz w:val="20"/>
          <w:szCs w:val="20"/>
          <w:lang w:eastAsia="sl-SI"/>
        </w:rPr>
        <w:t>gospodar</w:t>
      </w:r>
      <w:r w:rsidRPr="005E10A6">
        <w:rPr>
          <w:rFonts w:ascii="Arial" w:eastAsia="Times New Roman" w:hAnsi="Arial" w:cs="Arial"/>
          <w:sz w:val="20"/>
          <w:szCs w:val="20"/>
          <w:lang w:eastAsia="sl-SI"/>
        </w:rPr>
        <w:t xml:space="preserve">nosti postopka mora biti tožbi, s katero več nekdanjih imetnikov toži Banko Slovenije glede iste odločbe Banke Slovenije po postopku v skladu s tem zakonom, priložen tudi seznam strank z navedbo vseh njihovih identifikacijskih podatkov (kot jih zahteva </w:t>
      </w:r>
      <w:proofErr w:type="spellStart"/>
      <w:r w:rsidRPr="005E10A6">
        <w:rPr>
          <w:rFonts w:ascii="Arial" w:eastAsia="Times New Roman" w:hAnsi="Arial" w:cs="Arial"/>
          <w:sz w:val="20"/>
          <w:szCs w:val="20"/>
          <w:lang w:eastAsia="sl-SI"/>
        </w:rPr>
        <w:t>180.a</w:t>
      </w:r>
      <w:proofErr w:type="spellEnd"/>
      <w:r w:rsidRPr="005E10A6">
        <w:rPr>
          <w:rFonts w:ascii="Arial" w:eastAsia="Times New Roman" w:hAnsi="Arial" w:cs="Arial"/>
          <w:sz w:val="20"/>
          <w:szCs w:val="20"/>
          <w:lang w:eastAsia="sl-SI"/>
        </w:rPr>
        <w:t xml:space="preserve"> člen ZPP) v elektronski obliki. Elektronsko obliko zapisa bo določil Center za informatiko Vrhovnega sodišča R</w:t>
      </w:r>
      <w:r w:rsidR="00381F81">
        <w:rPr>
          <w:rFonts w:ascii="Arial" w:eastAsia="Times New Roman" w:hAnsi="Arial" w:cs="Arial"/>
          <w:sz w:val="20"/>
          <w:szCs w:val="20"/>
          <w:lang w:eastAsia="sl-SI"/>
        </w:rPr>
        <w:t>S</w:t>
      </w:r>
      <w:r w:rsidRPr="005E10A6">
        <w:rPr>
          <w:rFonts w:ascii="Arial" w:eastAsia="Times New Roman" w:hAnsi="Arial" w:cs="Arial"/>
          <w:sz w:val="20"/>
          <w:szCs w:val="20"/>
          <w:lang w:eastAsia="sl-SI"/>
        </w:rPr>
        <w:t xml:space="preserve"> in bo objavljena na spletni strani Vrhovnega sodišča</w:t>
      </w:r>
      <w:r w:rsidR="00381F81">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Ministrstva za finance in Banke Slovenije.</w:t>
      </w:r>
    </w:p>
    <w:p w:rsidR="005E10A6" w:rsidRPr="005E10A6" w:rsidRDefault="005E10A6" w:rsidP="005E10A6">
      <w:pPr>
        <w:spacing w:after="0" w:line="260" w:lineRule="exact"/>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ZPP v 269. členu določa omejitev števila pripravljenih vlog, ki jih stranke vložijo na </w:t>
      </w:r>
      <w:r w:rsidR="00E54AEF">
        <w:rPr>
          <w:rFonts w:ascii="Arial" w:eastAsia="Times New Roman" w:hAnsi="Arial" w:cs="Arial"/>
          <w:sz w:val="20"/>
          <w:szCs w:val="20"/>
          <w:lang w:eastAsia="sl-SI"/>
        </w:rPr>
        <w:t>svojo</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pobudo med pripravami za glavno obravnavo. Brez poziva sodišča stranka vloži le dve pripravljalni vlogi, in sicer najpozneje 15 dni pred pripravljalnim narokom, sicer sodišče pripravljalne vloge ne upošteva. Cilj določbe je preprečiti prepozno vlaganje vlog, zaradi česar </w:t>
      </w:r>
      <w:r w:rsidR="00E54AEF">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v praksi pogosto prel</w:t>
      </w:r>
      <w:r w:rsidR="00E54AEF">
        <w:rPr>
          <w:rFonts w:ascii="Arial" w:eastAsia="Times New Roman" w:hAnsi="Arial" w:cs="Arial"/>
          <w:sz w:val="20"/>
          <w:szCs w:val="20"/>
          <w:lang w:eastAsia="sl-SI"/>
        </w:rPr>
        <w:t>agajo</w:t>
      </w:r>
      <w:r w:rsidRPr="005E10A6">
        <w:rPr>
          <w:rFonts w:ascii="Arial" w:eastAsia="Times New Roman" w:hAnsi="Arial" w:cs="Arial"/>
          <w:sz w:val="20"/>
          <w:szCs w:val="20"/>
          <w:lang w:eastAsia="sl-SI"/>
        </w:rPr>
        <w:t xml:space="preserve"> narok</w:t>
      </w:r>
      <w:r w:rsidR="00E54AEF">
        <w:rPr>
          <w:rFonts w:ascii="Arial" w:eastAsia="Times New Roman" w:hAnsi="Arial" w:cs="Arial"/>
          <w:sz w:val="20"/>
          <w:szCs w:val="20"/>
          <w:lang w:eastAsia="sl-SI"/>
        </w:rPr>
        <w:t>i</w:t>
      </w:r>
      <w:r w:rsidRPr="005E10A6">
        <w:rPr>
          <w:rFonts w:ascii="Arial" w:eastAsia="Times New Roman" w:hAnsi="Arial" w:cs="Arial"/>
          <w:sz w:val="20"/>
          <w:szCs w:val="20"/>
          <w:lang w:eastAsia="sl-SI"/>
        </w:rPr>
        <w:t xml:space="preserve">. Glede na namen določbe pripravljalne vloge, ki ni vložena najmanj 15 dni pred pripravljalnim narokom, tudi ni dovoljeno vložiti v spis na pripravljalnem naroku. </w:t>
      </w:r>
      <w:r w:rsidRPr="005E10A6">
        <w:rPr>
          <w:rFonts w:ascii="Arial" w:eastAsia="Times New Roman" w:hAnsi="Arial" w:cs="Arial"/>
          <w:sz w:val="20"/>
          <w:szCs w:val="20"/>
          <w:lang w:eastAsia="sl-SI"/>
        </w:rPr>
        <w:cr/>
      </w: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Poudariti velja, da sistem časovnih omejitev glede navajanja novih dejstev in dokazov v ZPP ni zato, da bi postopke formalizirali in stranke sankcionirali z zavrženjem njihovih vlog in predlogov, </w:t>
      </w:r>
      <w:r w:rsidR="00381F81">
        <w:rPr>
          <w:rFonts w:ascii="Arial" w:eastAsia="Times New Roman" w:hAnsi="Arial" w:cs="Arial"/>
          <w:sz w:val="20"/>
          <w:szCs w:val="20"/>
          <w:lang w:eastAsia="sl-SI"/>
        </w:rPr>
        <w:t>ampak</w:t>
      </w:r>
      <w:r w:rsidRPr="005E10A6">
        <w:rPr>
          <w:rFonts w:ascii="Arial" w:eastAsia="Times New Roman" w:hAnsi="Arial" w:cs="Arial"/>
          <w:sz w:val="20"/>
          <w:szCs w:val="20"/>
          <w:lang w:eastAsia="sl-SI"/>
        </w:rPr>
        <w:t xml:space="preserve"> zaradi spodbude k skrbni in celoviti pripravi vseh udeležencev na glavno obravnavo. </w:t>
      </w:r>
      <w:r w:rsidR="00E54AEF">
        <w:rPr>
          <w:rFonts w:ascii="Arial" w:eastAsia="Times New Roman" w:hAnsi="Arial" w:cs="Arial"/>
          <w:sz w:val="20"/>
          <w:szCs w:val="20"/>
          <w:lang w:eastAsia="sl-SI"/>
        </w:rPr>
        <w:t>S</w:t>
      </w:r>
      <w:r w:rsidR="00E54AEF" w:rsidRPr="005E10A6">
        <w:rPr>
          <w:rFonts w:ascii="Arial" w:eastAsia="Times New Roman" w:hAnsi="Arial" w:cs="Arial"/>
          <w:sz w:val="20"/>
          <w:szCs w:val="20"/>
          <w:lang w:eastAsia="sl-SI"/>
        </w:rPr>
        <w:t xml:space="preserve">tranke </w:t>
      </w:r>
      <w:r w:rsidR="00E54AEF">
        <w:rPr>
          <w:rFonts w:ascii="Arial" w:eastAsia="Times New Roman" w:hAnsi="Arial" w:cs="Arial"/>
          <w:sz w:val="20"/>
          <w:szCs w:val="20"/>
          <w:lang w:eastAsia="sl-SI"/>
        </w:rPr>
        <w:t xml:space="preserve">h </w:t>
      </w:r>
      <w:r w:rsidRPr="005E10A6">
        <w:rPr>
          <w:rFonts w:ascii="Arial" w:eastAsia="Times New Roman" w:hAnsi="Arial" w:cs="Arial"/>
          <w:sz w:val="20"/>
          <w:szCs w:val="20"/>
          <w:lang w:eastAsia="sl-SI"/>
        </w:rPr>
        <w:t xml:space="preserve">kakovostno zbranemu procesnemu gradivu prispevajo tako, da vloge predložijo pravočasno, da so te jasne, kratke, razumljive in da vsebujejo vse potrebno: predloge strank, ugovore procesnega ali materialnega prava, dejstva, ki so odločilna v sporu, in predlagajo dokaze. Sodišče vpliva na kakovost zbranega procesnega gradiva z izvajanjem materialnega procesnega vodstva. Vse procesno gradivo je treba predlagati pravočasno in skoncentrirano. </w:t>
      </w:r>
    </w:p>
    <w:p w:rsidR="005E10A6" w:rsidRPr="005E10A6" w:rsidRDefault="005E10A6" w:rsidP="005E10A6">
      <w:pPr>
        <w:spacing w:after="0" w:line="260" w:lineRule="exact"/>
        <w:jc w:val="both"/>
        <w:rPr>
          <w:rFonts w:ascii="Arial" w:eastAsia="Times New Roman" w:hAnsi="Arial" w:cs="Arial"/>
          <w:sz w:val="20"/>
          <w:szCs w:val="20"/>
          <w:lang w:eastAsia="sl-SI"/>
        </w:rPr>
      </w:pPr>
    </w:p>
    <w:p w:rsid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Zaradi strokovne zahtevnosti vprašanj, ki se bodo presojala v postopkih</w:t>
      </w:r>
      <w:r w:rsidR="00E54AEF">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po pravilih, ki jih določa ta zakon</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w:t>
      </w:r>
      <w:r w:rsidR="00E54AEF">
        <w:rPr>
          <w:rFonts w:ascii="Arial" w:eastAsia="Times New Roman" w:hAnsi="Arial" w:cs="Arial"/>
          <w:sz w:val="20"/>
          <w:szCs w:val="20"/>
          <w:lang w:eastAsia="sl-SI"/>
        </w:rPr>
        <w:t xml:space="preserve"> ob</w:t>
      </w:r>
      <w:r w:rsidRPr="005E10A6">
        <w:rPr>
          <w:rFonts w:ascii="Arial" w:eastAsia="Times New Roman" w:hAnsi="Arial" w:cs="Arial"/>
          <w:sz w:val="20"/>
          <w:szCs w:val="20"/>
          <w:lang w:eastAsia="sl-SI"/>
        </w:rPr>
        <w:t xml:space="preserve"> upošteva</w:t>
      </w:r>
      <w:r w:rsidR="00E54AEF">
        <w:rPr>
          <w:rFonts w:ascii="Arial" w:eastAsia="Times New Roman" w:hAnsi="Arial" w:cs="Arial"/>
          <w:sz w:val="20"/>
          <w:szCs w:val="20"/>
          <w:lang w:eastAsia="sl-SI"/>
        </w:rPr>
        <w:t>nju</w:t>
      </w:r>
      <w:r w:rsidRPr="005E10A6">
        <w:rPr>
          <w:rFonts w:ascii="Arial" w:eastAsia="Times New Roman" w:hAnsi="Arial" w:cs="Arial"/>
          <w:sz w:val="20"/>
          <w:szCs w:val="20"/>
          <w:lang w:eastAsia="sl-SI"/>
        </w:rPr>
        <w:t>, da je objektivna razjasnitev okoliščin, povezan z izreki izrednih ukrepov v javnem interesu, se s predlaganim členom določa</w:t>
      </w:r>
      <w:r w:rsidR="00E54AEF">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xml:space="preserve">, da ne velja omejitev števila vlog, ki se lahko pošljejo sodišču. </w:t>
      </w:r>
      <w:r w:rsidR="00381F81" w:rsidRPr="005E10A6">
        <w:rPr>
          <w:rFonts w:ascii="Arial" w:eastAsia="Times New Roman" w:hAnsi="Arial" w:cs="Arial"/>
          <w:sz w:val="20"/>
          <w:szCs w:val="20"/>
          <w:lang w:eastAsia="sl-SI"/>
        </w:rPr>
        <w:t>Treba</w:t>
      </w:r>
      <w:r w:rsidRPr="005E10A6">
        <w:rPr>
          <w:rFonts w:ascii="Arial" w:eastAsia="Times New Roman" w:hAnsi="Arial" w:cs="Arial"/>
          <w:sz w:val="20"/>
          <w:szCs w:val="20"/>
          <w:lang w:eastAsia="sl-SI"/>
        </w:rPr>
        <w:t xml:space="preserve"> je upoštevati, da bodo stranke do pripravljalnega naroka že morale navesti večino </w:t>
      </w:r>
      <w:proofErr w:type="spellStart"/>
      <w:r w:rsidRPr="005E10A6">
        <w:rPr>
          <w:rFonts w:ascii="Arial" w:eastAsia="Times New Roman" w:hAnsi="Arial" w:cs="Arial"/>
          <w:sz w:val="20"/>
          <w:szCs w:val="20"/>
          <w:lang w:eastAsia="sl-SI"/>
        </w:rPr>
        <w:t>novot</w:t>
      </w:r>
      <w:proofErr w:type="spellEnd"/>
      <w:r w:rsidRPr="005E10A6">
        <w:rPr>
          <w:rFonts w:ascii="Arial" w:eastAsia="Times New Roman" w:hAnsi="Arial" w:cs="Arial"/>
          <w:sz w:val="20"/>
          <w:szCs w:val="20"/>
          <w:lang w:eastAsia="sl-SI"/>
        </w:rPr>
        <w:t xml:space="preserve">, zato v nadaljnjem poteku postopka večinoma ni </w:t>
      </w:r>
      <w:r w:rsidR="00E54AEF">
        <w:rPr>
          <w:rFonts w:ascii="Arial" w:eastAsia="Times New Roman" w:hAnsi="Arial" w:cs="Arial"/>
          <w:sz w:val="20"/>
          <w:szCs w:val="20"/>
          <w:lang w:eastAsia="sl-SI"/>
        </w:rPr>
        <w:t xml:space="preserve">mogoče </w:t>
      </w:r>
      <w:r w:rsidRPr="005E10A6">
        <w:rPr>
          <w:rFonts w:ascii="Arial" w:eastAsia="Times New Roman" w:hAnsi="Arial" w:cs="Arial"/>
          <w:sz w:val="20"/>
          <w:szCs w:val="20"/>
          <w:lang w:eastAsia="sl-SI"/>
        </w:rPr>
        <w:t xml:space="preserve">pričakovati vlog, o katerih se nasprotna stranka ne bi mogla izjaviti razmeroma hitro. V novih vlogah bi se razčiščevala posamezna vprašanja, ki so </w:t>
      </w:r>
      <w:r w:rsidR="00E54AEF" w:rsidRPr="005E10A6">
        <w:rPr>
          <w:rFonts w:ascii="Arial" w:eastAsia="Times New Roman" w:hAnsi="Arial" w:cs="Arial"/>
          <w:sz w:val="20"/>
          <w:szCs w:val="20"/>
          <w:lang w:eastAsia="sl-SI"/>
        </w:rPr>
        <w:t>pomembn</w:t>
      </w:r>
      <w:r w:rsidR="00E54AEF">
        <w:rPr>
          <w:rFonts w:ascii="Arial" w:eastAsia="Times New Roman" w:hAnsi="Arial" w:cs="Arial"/>
          <w:sz w:val="20"/>
          <w:szCs w:val="20"/>
          <w:lang w:eastAsia="sl-SI"/>
        </w:rPr>
        <w:t>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za odločitev oziroma bi se dodatno obrazložile predhodne navedbe.</w:t>
      </w:r>
    </w:p>
    <w:p w:rsidR="00F85CBD" w:rsidRDefault="00F85CBD" w:rsidP="0077386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F85CBD" w:rsidRPr="005E10A6" w:rsidRDefault="00F85CBD" w:rsidP="0077386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Če so bili vrednostni papirji, ki so prenehali vodeni na fiduciarnem računu se s predlaganim členom jasneje določa, da lahko tožbo vložijo le dejanski imetniki. Morebitna škoda je nastala dejanskim nekdanjim imetnikom in ne borznoposredniškim družbam, bankam</w:t>
      </w:r>
      <w:r w:rsidRPr="004862E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ali investicijskim podjetjem, ki so vodile tovrstne račune. Pri tem je tudi pomembno, da je že </w:t>
      </w:r>
      <w:proofErr w:type="spellStart"/>
      <w:r>
        <w:rPr>
          <w:rFonts w:ascii="Arial" w:eastAsia="Times New Roman" w:hAnsi="Arial" w:cs="Arial"/>
          <w:sz w:val="20"/>
          <w:szCs w:val="20"/>
          <w:lang w:eastAsia="sl-SI"/>
        </w:rPr>
        <w:t>350.a</w:t>
      </w:r>
      <w:proofErr w:type="spellEnd"/>
      <w:r>
        <w:rPr>
          <w:rFonts w:ascii="Arial" w:eastAsia="Times New Roman" w:hAnsi="Arial" w:cs="Arial"/>
          <w:sz w:val="20"/>
          <w:szCs w:val="20"/>
          <w:lang w:eastAsia="sl-SI"/>
        </w:rPr>
        <w:t xml:space="preserve"> člen določal, da lahko tožbo vložijo d</w:t>
      </w:r>
      <w:r w:rsidRPr="004862EA">
        <w:rPr>
          <w:rFonts w:ascii="Arial" w:eastAsia="Times New Roman" w:hAnsi="Arial" w:cs="Arial"/>
          <w:sz w:val="20"/>
          <w:szCs w:val="20"/>
          <w:lang w:eastAsia="sl-SI"/>
        </w:rPr>
        <w:t>elničarji, upniki in druge osebe, katerih prav</w:t>
      </w:r>
      <w:r>
        <w:rPr>
          <w:rFonts w:ascii="Arial" w:eastAsia="Times New Roman" w:hAnsi="Arial" w:cs="Arial"/>
          <w:sz w:val="20"/>
          <w:szCs w:val="20"/>
          <w:lang w:eastAsia="sl-SI"/>
        </w:rPr>
        <w:t xml:space="preserve">ice so prizadete zaradi učinkov </w:t>
      </w:r>
      <w:r w:rsidRPr="004862EA">
        <w:rPr>
          <w:rFonts w:ascii="Arial" w:eastAsia="Times New Roman" w:hAnsi="Arial" w:cs="Arial"/>
          <w:sz w:val="20"/>
          <w:szCs w:val="20"/>
          <w:lang w:eastAsia="sl-SI"/>
        </w:rPr>
        <w:t>odločbe Banke Slovenije</w:t>
      </w:r>
      <w:r>
        <w:rPr>
          <w:rFonts w:ascii="Arial" w:eastAsia="Times New Roman" w:hAnsi="Arial" w:cs="Arial"/>
          <w:sz w:val="20"/>
          <w:szCs w:val="20"/>
          <w:lang w:eastAsia="sl-SI"/>
        </w:rPr>
        <w:t xml:space="preserve">. Ker borznoposredniškim družbam, bankam ali investicijskim podjetjem, ki so opravljale skrbniške storitve za dejanske nekdanje imetnike niso bile prizadete pravice zaradi učinkov odločb Banke Slovenije te tudi ne morejo neposredno uveljavljati zahtevkov v zvezi z odškodninsko odgovornostjo Banke Slovenije po </w:t>
      </w:r>
      <w:proofErr w:type="spellStart"/>
      <w:r>
        <w:rPr>
          <w:rFonts w:ascii="Arial" w:eastAsia="Times New Roman" w:hAnsi="Arial" w:cs="Arial"/>
          <w:sz w:val="20"/>
          <w:szCs w:val="20"/>
          <w:lang w:eastAsia="sl-SI"/>
        </w:rPr>
        <w:t>350.a</w:t>
      </w:r>
      <w:proofErr w:type="spellEnd"/>
      <w:r>
        <w:rPr>
          <w:rFonts w:ascii="Arial" w:eastAsia="Times New Roman" w:hAnsi="Arial" w:cs="Arial"/>
          <w:sz w:val="20"/>
          <w:szCs w:val="20"/>
          <w:lang w:eastAsia="sl-SI"/>
        </w:rPr>
        <w:t xml:space="preserve"> členu ZBan-1.</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_Ref3799152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13</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Člen določa rok, v katerem se lahko vloži tožba iz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_Ref490650500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predloga zakona. Določeni rok je primeren, saj omogoča dovolj časa za proučitev dokumentov in podatkov ter pripravo in vložitev tožbe. Treba je poudariti, da je z zakonom predvidena možnost stopničaste tožbe. Kot je že bilo opisano pri razlagi k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_Ref4153079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11</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členu predloga zakona, pri stopničasti tožbi sodišče določi še dodaten primeren rok, v katerem lahko tožniki dodatno pridobljene dokumente in podatke proučijo in opredelijo zahtevek, ki se glasi na ugotovitev obstoja povrnitve škode, ter navedejo dejstva in dokaze, na katere opirajo ta zahtevek. </w:t>
      </w:r>
      <w:r w:rsidR="00381F81">
        <w:rPr>
          <w:rFonts w:ascii="Arial" w:eastAsia="Times New Roman" w:hAnsi="Arial" w:cs="Arial"/>
          <w:sz w:val="20"/>
          <w:szCs w:val="20"/>
          <w:lang w:eastAsia="sl-SI"/>
        </w:rPr>
        <w:t>N</w:t>
      </w:r>
      <w:r w:rsidRPr="005E10A6">
        <w:rPr>
          <w:rFonts w:ascii="Arial" w:eastAsia="Times New Roman" w:hAnsi="Arial" w:cs="Arial"/>
          <w:sz w:val="20"/>
          <w:szCs w:val="20"/>
          <w:lang w:eastAsia="sl-SI"/>
        </w:rPr>
        <w:t xml:space="preserve">avedeni rok </w:t>
      </w:r>
      <w:r w:rsidR="00381F81">
        <w:rPr>
          <w:rFonts w:ascii="Arial" w:eastAsia="Times New Roman" w:hAnsi="Arial" w:cs="Arial"/>
          <w:sz w:val="20"/>
          <w:szCs w:val="20"/>
          <w:lang w:eastAsia="sl-SI"/>
        </w:rPr>
        <w:t xml:space="preserve">je </w:t>
      </w:r>
      <w:r w:rsidRPr="005E10A6">
        <w:rPr>
          <w:rFonts w:ascii="Arial" w:eastAsia="Times New Roman" w:hAnsi="Arial" w:cs="Arial"/>
          <w:sz w:val="20"/>
          <w:szCs w:val="20"/>
          <w:lang w:eastAsia="sl-SI"/>
        </w:rPr>
        <w:t xml:space="preserve">primeren in zadosten </w:t>
      </w:r>
      <w:r w:rsidR="00381F81">
        <w:rPr>
          <w:rFonts w:ascii="Arial" w:eastAsia="Times New Roman" w:hAnsi="Arial" w:cs="Arial"/>
          <w:sz w:val="20"/>
          <w:szCs w:val="20"/>
          <w:lang w:eastAsia="sl-SI"/>
        </w:rPr>
        <w:t xml:space="preserve">tudi </w:t>
      </w:r>
      <w:r w:rsidRPr="005E10A6">
        <w:rPr>
          <w:rFonts w:ascii="Arial" w:eastAsia="Times New Roman" w:hAnsi="Arial" w:cs="Arial"/>
          <w:sz w:val="20"/>
          <w:szCs w:val="20"/>
          <w:lang w:eastAsia="sl-SI"/>
        </w:rPr>
        <w:t>za obveščanje in organiziranje nekdanjih imetnikov, ki bi izrazili interes, da bi (organizirano) sodelovali v pravdi.</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_Ref4587280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14</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Predlog člena določa, kdaj sodišče vroči v odgovor vse tožbe Banki Slovenije, ki se nanašajo na isto odločbo Banke Slovenije. Vročitev se opravi v skladu z ZPP.</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_Ref4587295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15</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Predlog člena določa rok, v katerem mora Banka Slovenije pripraviti odgovor na tožbe. Rok za odgovor na tožbo, določen s tem členom, odstopa od tridesetdnevnega roka za odgovor na tožbo, ki ga določa ZPP. Zaradi pričakovane kompleksnosti in strokovne zahtevnosti spora, pričakovanega velikega števila tožb in njihovega obsega je tovrstno odstopanje upravičeno in potrebno.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Da bi se zagotovila uniformnost postopka in enaka obravnava vseh nekdanjih imetnikov</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Banka Slovenije pripravi en odgovor za vse tožbe, ki se nanašajo na isto odločbo Banke Slovenije.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_Ref3792772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16</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okviru postopkov, ki bodo potekali v skladu s tem zakonom, so tri ravni povezanosti dejanskega stanja in pravnih vprašanj.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Prva raven povezanosti zajame vse nekdanje imetnike, ki so bili imetniki istega reda kvalificiranih obveznosti posamezne banke. Odločitev, ki bo sprejeta zanje, bo temeljila na enakem dejanskem stanju in enaki uporabi istih pravnih pravil. Ista odločba Banke Slovenije je posegla v pravice več (različnih in posledično različno obravnavanih) skupin takih imetnikov.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Druga raven povezanosti zajema vse imetnike kvalificiranih obveznosti posamezne banke, v pravice katerih je posegla ista (ena) odločba Banke Slovenije. Odločitev, ki bo sprejeta v povezavi z različnim razredom nekdanjih imetnikov posamezne banke, je lahko drugačna kot odločitev za drug razred nekdanjih imetnikov te banke, vendar bosta obe utemeljeni z enakimi pravnimi pravili in skoraj enakim dejanskim stanjem.</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Tretja raven povezanosti zajema vse imetnike kvalificiranih obveznosti bank, v katerih je bilo kapitalsko stanje ugotovljeno z enako metodo, enakimi izhodišči ali v okviru enakega postopka. V vseh odločbah Banke Slovenije (in odločbah Evropske komisije o državnih pomočeh) iz let 2013 in 2014 je tako n</w:t>
      </w:r>
      <w:r w:rsidR="00381F81">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pr</w:t>
      </w:r>
      <w:r w:rsidR="00381F81">
        <w:rPr>
          <w:rFonts w:ascii="Arial" w:eastAsia="Times New Roman" w:hAnsi="Arial" w:cs="Arial"/>
          <w:sz w:val="20"/>
          <w:szCs w:val="20"/>
          <w:lang w:eastAsia="sl-SI"/>
        </w:rPr>
        <w:t>imer</w:t>
      </w:r>
      <w:r w:rsidRPr="005E10A6">
        <w:rPr>
          <w:rFonts w:ascii="Arial" w:eastAsia="Times New Roman" w:hAnsi="Arial" w:cs="Arial"/>
          <w:sz w:val="20"/>
          <w:szCs w:val="20"/>
          <w:lang w:eastAsia="sl-SI"/>
        </w:rPr>
        <w:t xml:space="preserve"> uporabljena enaka metoda izvedbe AQR in ST.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 xml:space="preserve">Predlog zakona upošteva le prvo in drugo raven povezanosti, po katerih </w:t>
      </w:r>
      <w:r w:rsidRPr="005E10A6">
        <w:rPr>
          <w:rFonts w:ascii="Arial" w:eastAsia="Times New Roman" w:hAnsi="Arial" w:cs="Arial"/>
          <w:sz w:val="20"/>
          <w:szCs w:val="20"/>
        </w:rPr>
        <w:t>sodišče združi za skupno obravnavo vse tožbe, ki so v skladu s tem zakonom vložene v povezavi s posamezno banko (oziroma odločbo Banke Slovenije). V zvezi s predmetom spora, kot ga opredeljuje predlog zakona, namreč velja, da: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 je </w:t>
      </w:r>
      <w:r w:rsidR="00E54AEF" w:rsidRPr="005E10A6">
        <w:rPr>
          <w:rFonts w:ascii="Arial" w:eastAsia="Times New Roman" w:hAnsi="Arial" w:cs="Arial"/>
          <w:sz w:val="20"/>
          <w:szCs w:val="20"/>
        </w:rPr>
        <w:t xml:space="preserve">mogoče </w:t>
      </w:r>
      <w:r w:rsidRPr="005E10A6">
        <w:rPr>
          <w:rFonts w:ascii="Arial" w:eastAsia="Times New Roman" w:hAnsi="Arial" w:cs="Arial"/>
          <w:sz w:val="20"/>
          <w:szCs w:val="20"/>
        </w:rPr>
        <w:t xml:space="preserve">spor o upravičenosti do povrnitve škode za imetnike kvalificiranih obveznosti istega reda v posamezni banki rešiti samo enako za vse (ugodna ali neugodna rešitev za vse, ne more pa biti za </w:t>
      </w:r>
      <w:r w:rsidR="00381F81">
        <w:rPr>
          <w:rFonts w:ascii="Arial" w:eastAsia="Times New Roman" w:hAnsi="Arial" w:cs="Arial"/>
          <w:sz w:val="20"/>
          <w:szCs w:val="20"/>
        </w:rPr>
        <w:t>nekatere</w:t>
      </w:r>
      <w:r w:rsidR="00381F81" w:rsidRPr="005E10A6">
        <w:rPr>
          <w:rFonts w:ascii="Arial" w:eastAsia="Times New Roman" w:hAnsi="Arial" w:cs="Arial"/>
          <w:sz w:val="20"/>
          <w:szCs w:val="20"/>
        </w:rPr>
        <w:t xml:space="preserve"> </w:t>
      </w:r>
      <w:r w:rsidRPr="005E10A6">
        <w:rPr>
          <w:rFonts w:ascii="Arial" w:eastAsia="Times New Roman" w:hAnsi="Arial" w:cs="Arial"/>
          <w:sz w:val="20"/>
          <w:szCs w:val="20"/>
        </w:rPr>
        <w:t>ugodna, za druge pa neugodna);</w:t>
      </w: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so pravice nekdanjih imetnikov kvalificiranih obveznosti posamezne banke utemeljene z bistvenim istovrstnim dejanskim stanjem (in enako pravno podlago).</w:t>
      </w:r>
    </w:p>
    <w:p w:rsidR="00E54AEF" w:rsidRDefault="00E54AEF"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Zaradi tega je v </w:t>
      </w:r>
      <w:r w:rsidR="00B600C9">
        <w:rPr>
          <w:rFonts w:ascii="Arial" w:eastAsia="Times New Roman" w:hAnsi="Arial" w:cs="Arial"/>
          <w:sz w:val="20"/>
          <w:szCs w:val="20"/>
        </w:rPr>
        <w:t>drugem</w:t>
      </w:r>
      <w:r w:rsidR="00B600C9" w:rsidRPr="005E10A6">
        <w:rPr>
          <w:rFonts w:ascii="Arial" w:eastAsia="Times New Roman" w:hAnsi="Arial" w:cs="Arial"/>
          <w:sz w:val="20"/>
          <w:szCs w:val="20"/>
        </w:rPr>
        <w:t xml:space="preserve"> </w:t>
      </w:r>
      <w:r w:rsidRPr="005E10A6">
        <w:rPr>
          <w:rFonts w:ascii="Arial" w:eastAsia="Times New Roman" w:hAnsi="Arial" w:cs="Arial"/>
          <w:sz w:val="20"/>
          <w:szCs w:val="20"/>
        </w:rPr>
        <w:t>odstavku tega člena določeno, da se nekdanji imetniki, ki bodo vložili tožbe v skladu s tem zakonom, štejejo za enotno pravdno stranko</w:t>
      </w:r>
      <w:r w:rsidR="00381F81">
        <w:rPr>
          <w:rFonts w:ascii="Arial" w:eastAsia="Times New Roman" w:hAnsi="Arial" w:cs="Arial"/>
          <w:sz w:val="20"/>
          <w:szCs w:val="20"/>
        </w:rPr>
        <w:t>,</w:t>
      </w:r>
      <w:r w:rsidRPr="005E10A6">
        <w:rPr>
          <w:rFonts w:ascii="Arial" w:eastAsia="Times New Roman" w:hAnsi="Arial" w:cs="Arial"/>
          <w:sz w:val="20"/>
          <w:szCs w:val="20"/>
        </w:rPr>
        <w:t xml:space="preserve"> tj. da imajo položaj enotnih </w:t>
      </w:r>
      <w:proofErr w:type="spellStart"/>
      <w:r w:rsidRPr="005E10A6">
        <w:rPr>
          <w:rFonts w:ascii="Arial" w:eastAsia="Times New Roman" w:hAnsi="Arial" w:cs="Arial"/>
          <w:sz w:val="20"/>
          <w:szCs w:val="20"/>
        </w:rPr>
        <w:t>sospornikov</w:t>
      </w:r>
      <w:proofErr w:type="spellEnd"/>
      <w:r w:rsidRPr="005E10A6">
        <w:rPr>
          <w:rFonts w:ascii="Arial" w:eastAsia="Times New Roman" w:hAnsi="Arial" w:cs="Arial"/>
          <w:sz w:val="20"/>
          <w:szCs w:val="20"/>
        </w:rPr>
        <w:t>.</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V zvezi s tretjo ravnjo povezanosti velja, da pravice nekdanjih imetnikov kvalificiranih obveznosti različnih bank temeljijo na deloma, toda hkrati pomembni istovrstni dejanski in enaki pravni podlagi. Predlog zakona v zvezi s tem ne predpisuje obvezne združitve pravd.</w:t>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rPr>
        <w:t xml:space="preserve">S predlaganim členom se določa, da sodišče s sklepom združi za skupno obravnavanje vse pravde, v katerih tožniki zahtevajo, da sodišče ugotovi obstoj obveznosti povrnitve škode po </w:t>
      </w:r>
      <w:proofErr w:type="spellStart"/>
      <w:r w:rsidRPr="005E10A6">
        <w:rPr>
          <w:rFonts w:ascii="Arial" w:eastAsia="Times New Roman" w:hAnsi="Arial" w:cs="Arial"/>
          <w:sz w:val="20"/>
          <w:szCs w:val="20"/>
        </w:rPr>
        <w:t>350.a</w:t>
      </w:r>
      <w:proofErr w:type="spellEnd"/>
      <w:r w:rsidRPr="005E10A6">
        <w:rPr>
          <w:rFonts w:ascii="Arial" w:eastAsia="Times New Roman" w:hAnsi="Arial" w:cs="Arial"/>
          <w:sz w:val="20"/>
          <w:szCs w:val="20"/>
        </w:rPr>
        <w:t xml:space="preserve"> členu ZBan-1 in se nanašajo na isto odločbo Banke Slovenije. Sodišče bo tako združilo tako pravde na podlagi tožbe v skladu z </w:t>
      </w:r>
      <w:r w:rsidR="009C4D7C" w:rsidRPr="005E10A6">
        <w:rPr>
          <w:rFonts w:ascii="Arial" w:eastAsia="Times New Roman" w:hAnsi="Arial" w:cs="Arial"/>
          <w:sz w:val="20"/>
          <w:szCs w:val="20"/>
        </w:rPr>
        <w:fldChar w:fldCharType="begin"/>
      </w:r>
      <w:r w:rsidRPr="005E10A6">
        <w:rPr>
          <w:rFonts w:ascii="Arial" w:eastAsia="Times New Roman" w:hAnsi="Arial" w:cs="Arial"/>
          <w:sz w:val="20"/>
          <w:szCs w:val="20"/>
        </w:rPr>
        <w:instrText xml:space="preserve"> REF _Ref476906161 \r \h </w:instrText>
      </w:r>
      <w:r w:rsidR="009C4D7C" w:rsidRPr="005E10A6">
        <w:rPr>
          <w:rFonts w:ascii="Arial" w:eastAsia="Times New Roman" w:hAnsi="Arial" w:cs="Arial"/>
          <w:sz w:val="20"/>
          <w:szCs w:val="20"/>
        </w:rPr>
      </w:r>
      <w:r w:rsidR="009C4D7C" w:rsidRPr="005E10A6">
        <w:rPr>
          <w:rFonts w:ascii="Arial" w:eastAsia="Times New Roman" w:hAnsi="Arial" w:cs="Arial"/>
          <w:sz w:val="20"/>
          <w:szCs w:val="20"/>
        </w:rPr>
        <w:fldChar w:fldCharType="separate"/>
      </w:r>
      <w:r w:rsidR="00607E53">
        <w:rPr>
          <w:rFonts w:ascii="Arial" w:eastAsia="Times New Roman" w:hAnsi="Arial" w:cs="Arial"/>
          <w:sz w:val="20"/>
          <w:szCs w:val="20"/>
        </w:rPr>
        <w:t>12</w:t>
      </w:r>
      <w:r w:rsidR="009C4D7C" w:rsidRPr="005E10A6">
        <w:rPr>
          <w:rFonts w:ascii="Arial" w:eastAsia="Times New Roman" w:hAnsi="Arial" w:cs="Arial"/>
          <w:sz w:val="20"/>
          <w:szCs w:val="20"/>
        </w:rPr>
        <w:fldChar w:fldCharType="end"/>
      </w:r>
      <w:r w:rsidRPr="005E10A6">
        <w:rPr>
          <w:rFonts w:ascii="Arial" w:eastAsia="Times New Roman" w:hAnsi="Arial" w:cs="Arial"/>
          <w:sz w:val="20"/>
          <w:szCs w:val="20"/>
        </w:rPr>
        <w:t xml:space="preserve">. členom tega zakona </w:t>
      </w:r>
      <w:r w:rsidR="00381F81">
        <w:rPr>
          <w:rFonts w:ascii="Arial" w:eastAsia="Times New Roman" w:hAnsi="Arial" w:cs="Arial"/>
          <w:sz w:val="20"/>
          <w:szCs w:val="20"/>
        </w:rPr>
        <w:t>in</w:t>
      </w:r>
      <w:r w:rsidRPr="005E10A6">
        <w:rPr>
          <w:rFonts w:ascii="Arial" w:eastAsia="Times New Roman" w:hAnsi="Arial" w:cs="Arial"/>
          <w:sz w:val="20"/>
          <w:szCs w:val="20"/>
        </w:rPr>
        <w:t xml:space="preserve"> pravde na podlagi tožb, ki so spremenjene na podlagi </w:t>
      </w:r>
      <w:r w:rsidR="009C4D7C" w:rsidRPr="005E10A6">
        <w:rPr>
          <w:rFonts w:ascii="Arial" w:eastAsia="Times New Roman" w:hAnsi="Arial" w:cs="Arial"/>
          <w:sz w:val="20"/>
          <w:szCs w:val="20"/>
        </w:rPr>
        <w:fldChar w:fldCharType="begin"/>
      </w:r>
      <w:r w:rsidRPr="005E10A6">
        <w:rPr>
          <w:rFonts w:ascii="Arial" w:eastAsia="Times New Roman" w:hAnsi="Arial" w:cs="Arial"/>
          <w:sz w:val="20"/>
          <w:szCs w:val="20"/>
        </w:rPr>
        <w:instrText xml:space="preserve"> REF _Ref4422971 \r \h </w:instrText>
      </w:r>
      <w:r w:rsidR="009C4D7C" w:rsidRPr="005E10A6">
        <w:rPr>
          <w:rFonts w:ascii="Arial" w:eastAsia="Times New Roman" w:hAnsi="Arial" w:cs="Arial"/>
          <w:sz w:val="20"/>
          <w:szCs w:val="20"/>
        </w:rPr>
      </w:r>
      <w:r w:rsidR="009C4D7C" w:rsidRPr="005E10A6">
        <w:rPr>
          <w:rFonts w:ascii="Arial" w:eastAsia="Times New Roman" w:hAnsi="Arial" w:cs="Arial"/>
          <w:sz w:val="20"/>
          <w:szCs w:val="20"/>
        </w:rPr>
        <w:fldChar w:fldCharType="separate"/>
      </w:r>
      <w:r w:rsidR="00607E53">
        <w:rPr>
          <w:rFonts w:ascii="Arial" w:eastAsia="Times New Roman" w:hAnsi="Arial" w:cs="Arial"/>
          <w:sz w:val="20"/>
          <w:szCs w:val="20"/>
        </w:rPr>
        <w:t>31</w:t>
      </w:r>
      <w:r w:rsidR="009C4D7C" w:rsidRPr="005E10A6">
        <w:rPr>
          <w:rFonts w:ascii="Arial" w:eastAsia="Times New Roman" w:hAnsi="Arial" w:cs="Arial"/>
          <w:sz w:val="20"/>
          <w:szCs w:val="20"/>
        </w:rPr>
        <w:fldChar w:fldCharType="end"/>
      </w:r>
      <w:r w:rsidRPr="005E10A6">
        <w:rPr>
          <w:rFonts w:ascii="Arial" w:eastAsia="Times New Roman" w:hAnsi="Arial" w:cs="Arial"/>
          <w:sz w:val="20"/>
          <w:szCs w:val="20"/>
        </w:rPr>
        <w:t>. člena tega zakona. Ker je sklep o združitvi postopkov sklep procesnega vodstva</w:t>
      </w:r>
      <w:r w:rsidR="00381F81">
        <w:rPr>
          <w:rFonts w:ascii="Arial" w:eastAsia="Times New Roman" w:hAnsi="Arial" w:cs="Arial"/>
          <w:sz w:val="20"/>
          <w:szCs w:val="20"/>
        </w:rPr>
        <w:t>,</w:t>
      </w:r>
      <w:r w:rsidRPr="005E10A6">
        <w:rPr>
          <w:rFonts w:ascii="Arial" w:eastAsia="Times New Roman" w:hAnsi="Arial" w:cs="Arial"/>
          <w:sz w:val="20"/>
          <w:szCs w:val="20"/>
        </w:rPr>
        <w:t xml:space="preserve"> zoper njega ni pritožbe.</w:t>
      </w:r>
      <w:r w:rsidRPr="005E10A6">
        <w:rPr>
          <w:rFonts w:ascii="Arial" w:eastAsia="Times New Roman" w:hAnsi="Arial" w:cs="Arial"/>
          <w:sz w:val="20"/>
          <w:szCs w:val="20"/>
          <w:vertAlign w:val="superscript"/>
        </w:rPr>
        <w:footnoteReference w:id="60"/>
      </w:r>
    </w:p>
    <w:p w:rsidR="005E10A6" w:rsidRPr="005E10A6" w:rsidRDefault="005E10A6" w:rsidP="005E10A6">
      <w:pPr>
        <w:spacing w:after="0" w:line="276" w:lineRule="auto"/>
        <w:jc w:val="both"/>
        <w:rPr>
          <w:rFonts w:ascii="Arial" w:eastAsia="Times New Roman" w:hAnsi="Arial" w:cs="Arial"/>
          <w:sz w:val="20"/>
          <w:szCs w:val="20"/>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rPr>
        <w:t>Združitev pravd predpostavlja izdajo samo ene sodbe</w:t>
      </w:r>
      <w:r w:rsidR="00F85CBD">
        <w:rPr>
          <w:rFonts w:ascii="Arial" w:eastAsia="Times New Roman" w:hAnsi="Arial" w:cs="Arial"/>
          <w:sz w:val="20"/>
          <w:szCs w:val="20"/>
        </w:rPr>
        <w:t xml:space="preserve"> (po temelju)</w:t>
      </w:r>
      <w:r w:rsidRPr="005E10A6">
        <w:rPr>
          <w:rFonts w:ascii="Arial" w:eastAsia="Times New Roman" w:hAnsi="Arial" w:cs="Arial"/>
          <w:sz w:val="20"/>
          <w:szCs w:val="20"/>
        </w:rPr>
        <w:t xml:space="preserve"> za vse tožbe, ki se nanašajo na isto odločbo Banke Slovenije</w:t>
      </w:r>
      <w:r w:rsidR="00381F81">
        <w:rPr>
          <w:rFonts w:ascii="Arial" w:eastAsia="Times New Roman" w:hAnsi="Arial" w:cs="Arial"/>
          <w:sz w:val="20"/>
          <w:szCs w:val="20"/>
        </w:rPr>
        <w:t>,</w:t>
      </w:r>
      <w:r w:rsidRPr="005E10A6">
        <w:rPr>
          <w:rFonts w:ascii="Arial" w:eastAsia="Times New Roman" w:hAnsi="Arial" w:cs="Arial"/>
          <w:sz w:val="20"/>
          <w:szCs w:val="20"/>
        </w:rPr>
        <w:t xml:space="preserve"> s čimer se zagotavlja</w:t>
      </w:r>
      <w:r w:rsidR="00344F63">
        <w:rPr>
          <w:rFonts w:ascii="Arial" w:eastAsia="Times New Roman" w:hAnsi="Arial" w:cs="Arial"/>
          <w:sz w:val="20"/>
          <w:szCs w:val="20"/>
        </w:rPr>
        <w:t>jo</w:t>
      </w:r>
      <w:r w:rsidRPr="005E10A6">
        <w:rPr>
          <w:rFonts w:ascii="Arial" w:eastAsia="Times New Roman" w:hAnsi="Arial" w:cs="Arial"/>
          <w:sz w:val="20"/>
          <w:szCs w:val="20"/>
        </w:rPr>
        <w:t xml:space="preserve"> </w:t>
      </w:r>
      <w:r w:rsidR="00344F63">
        <w:rPr>
          <w:rFonts w:ascii="Arial" w:eastAsia="Times New Roman" w:hAnsi="Arial" w:cs="Arial"/>
          <w:sz w:val="20"/>
          <w:szCs w:val="20"/>
        </w:rPr>
        <w:t>enakost</w:t>
      </w:r>
      <w:r w:rsidRPr="005E10A6">
        <w:rPr>
          <w:rFonts w:ascii="Arial" w:eastAsia="Times New Roman" w:hAnsi="Arial" w:cs="Arial"/>
          <w:sz w:val="20"/>
          <w:szCs w:val="20"/>
        </w:rPr>
        <w:t xml:space="preserve">, hitrost in </w:t>
      </w:r>
      <w:r w:rsidR="00344F63">
        <w:rPr>
          <w:rFonts w:ascii="Arial" w:eastAsia="Times New Roman" w:hAnsi="Arial" w:cs="Arial"/>
          <w:sz w:val="20"/>
          <w:szCs w:val="20"/>
          <w:lang w:eastAsia="sl-SI"/>
        </w:rPr>
        <w:t>gospodar</w:t>
      </w:r>
      <w:r w:rsidRPr="005E10A6">
        <w:rPr>
          <w:rFonts w:ascii="Arial" w:eastAsia="Times New Roman" w:hAnsi="Arial" w:cs="Arial"/>
          <w:sz w:val="20"/>
          <w:szCs w:val="20"/>
        </w:rPr>
        <w:t>nost odločanja. Ker se v teh sporih pričakuje veliko število tožnikov</w:t>
      </w:r>
      <w:r w:rsidR="00381F81">
        <w:rPr>
          <w:rFonts w:ascii="Arial" w:eastAsia="Times New Roman" w:hAnsi="Arial" w:cs="Arial"/>
          <w:sz w:val="20"/>
          <w:szCs w:val="20"/>
        </w:rPr>
        <w:t>,</w:t>
      </w:r>
      <w:r w:rsidRPr="005E10A6">
        <w:rPr>
          <w:rFonts w:ascii="Arial" w:eastAsia="Times New Roman" w:hAnsi="Arial" w:cs="Arial"/>
          <w:sz w:val="20"/>
          <w:szCs w:val="20"/>
        </w:rPr>
        <w:t xml:space="preserve"> se s tretjim odstavkom tega člena zaradi zagotovitve hitrosti in </w:t>
      </w:r>
      <w:r w:rsidR="00344F63">
        <w:rPr>
          <w:rFonts w:ascii="Arial" w:eastAsia="Times New Roman" w:hAnsi="Arial" w:cs="Arial"/>
          <w:sz w:val="20"/>
          <w:szCs w:val="20"/>
          <w:lang w:eastAsia="sl-SI"/>
        </w:rPr>
        <w:t>gospodar</w:t>
      </w:r>
      <w:r w:rsidRPr="005E10A6">
        <w:rPr>
          <w:rFonts w:ascii="Arial" w:eastAsia="Times New Roman" w:hAnsi="Arial" w:cs="Arial"/>
          <w:sz w:val="20"/>
          <w:szCs w:val="20"/>
        </w:rPr>
        <w:t>nosti postopka predvideva administrativna poenostavit</w:t>
      </w:r>
      <w:r w:rsidR="00381F81">
        <w:rPr>
          <w:rFonts w:ascii="Arial" w:eastAsia="Times New Roman" w:hAnsi="Arial" w:cs="Arial"/>
          <w:sz w:val="20"/>
          <w:szCs w:val="20"/>
        </w:rPr>
        <w:t>e</w:t>
      </w:r>
      <w:r w:rsidRPr="005E10A6">
        <w:rPr>
          <w:rFonts w:ascii="Arial" w:eastAsia="Times New Roman" w:hAnsi="Arial" w:cs="Arial"/>
          <w:sz w:val="20"/>
          <w:szCs w:val="20"/>
        </w:rPr>
        <w:t>v, saj lahko vloge strank ter pisanja in odločbe sodišča vsebujejo (</w:t>
      </w:r>
      <w:r w:rsidR="00381F81">
        <w:rPr>
          <w:rFonts w:ascii="Arial" w:eastAsia="Times New Roman" w:hAnsi="Arial" w:cs="Arial"/>
          <w:sz w:val="20"/>
          <w:szCs w:val="20"/>
        </w:rPr>
        <w:t>le</w:t>
      </w:r>
      <w:r w:rsidRPr="005E10A6">
        <w:rPr>
          <w:rFonts w:ascii="Arial" w:eastAsia="Times New Roman" w:hAnsi="Arial" w:cs="Arial"/>
          <w:sz w:val="20"/>
          <w:szCs w:val="20"/>
        </w:rPr>
        <w:t>) navedbo skupnega pooblaščenca in prvo stranko s seznama strank.</w:t>
      </w:r>
      <w:r w:rsidRPr="005E10A6">
        <w:rPr>
          <w:rFonts w:ascii="Arial" w:eastAsia="Times New Roman" w:hAnsi="Arial" w:cs="Arial"/>
          <w:sz w:val="20"/>
          <w:szCs w:val="20"/>
          <w:vertAlign w:val="superscript"/>
        </w:rPr>
        <w:footnoteReference w:id="61"/>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_Ref490652516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17</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Calibri" w:hAnsi="Arial" w:cs="Arial"/>
          <w:sz w:val="20"/>
          <w:szCs w:val="20"/>
        </w:rPr>
      </w:pPr>
      <w:r w:rsidRPr="005E10A6">
        <w:rPr>
          <w:rFonts w:ascii="Arial" w:eastAsia="Times New Roman" w:hAnsi="Arial" w:cs="Arial"/>
          <w:sz w:val="20"/>
          <w:szCs w:val="20"/>
          <w:lang w:eastAsia="sl-SI"/>
        </w:rPr>
        <w:t xml:space="preserve">Predlog člena določa, da mora v primeru spora o obstoju razlogov iz </w:t>
      </w:r>
      <w:proofErr w:type="spellStart"/>
      <w:r w:rsidRPr="005E10A6">
        <w:rPr>
          <w:rFonts w:ascii="Arial" w:eastAsia="Times New Roman" w:hAnsi="Arial" w:cs="Arial"/>
          <w:sz w:val="20"/>
          <w:szCs w:val="20"/>
          <w:lang w:eastAsia="sl-SI"/>
        </w:rPr>
        <w:t>253.a</w:t>
      </w:r>
      <w:proofErr w:type="spellEnd"/>
      <w:r w:rsidRPr="005E10A6">
        <w:rPr>
          <w:rFonts w:ascii="Arial" w:eastAsia="Times New Roman" w:hAnsi="Arial" w:cs="Arial"/>
          <w:sz w:val="20"/>
          <w:szCs w:val="20"/>
          <w:lang w:eastAsia="sl-SI"/>
        </w:rPr>
        <w:t xml:space="preserve"> člena ZBan-1 in izpolnitvi pogoja iz petega odstavka </w:t>
      </w:r>
      <w:proofErr w:type="spellStart"/>
      <w:r w:rsidRPr="005E10A6">
        <w:rPr>
          <w:rFonts w:ascii="Arial" w:eastAsia="Calibri" w:hAnsi="Arial" w:cs="Arial"/>
          <w:sz w:val="20"/>
          <w:szCs w:val="20"/>
        </w:rPr>
        <w:t>261.a</w:t>
      </w:r>
      <w:proofErr w:type="spellEnd"/>
      <w:r w:rsidRPr="005E10A6">
        <w:rPr>
          <w:rFonts w:ascii="Arial" w:eastAsia="Calibri" w:hAnsi="Arial" w:cs="Arial"/>
          <w:sz w:val="20"/>
          <w:szCs w:val="20"/>
        </w:rPr>
        <w:t xml:space="preserve"> člena ZBan-1 Banka Slovenije dokazati njihov obstoj ali izpolnitev v tem postopku. Tako se Bank</w:t>
      </w:r>
      <w:r w:rsidR="00E54AEF">
        <w:rPr>
          <w:rFonts w:ascii="Arial" w:eastAsia="Calibri" w:hAnsi="Arial" w:cs="Arial"/>
          <w:sz w:val="20"/>
          <w:szCs w:val="20"/>
        </w:rPr>
        <w:t>a</w:t>
      </w:r>
      <w:r w:rsidRPr="005E10A6">
        <w:rPr>
          <w:rFonts w:ascii="Arial" w:eastAsia="Calibri" w:hAnsi="Arial" w:cs="Arial"/>
          <w:sz w:val="20"/>
          <w:szCs w:val="20"/>
        </w:rPr>
        <w:t xml:space="preserve"> Slovenije ne bo mogla </w:t>
      </w:r>
      <w:r w:rsidR="00E54AEF">
        <w:rPr>
          <w:rFonts w:ascii="Arial" w:eastAsia="Calibri" w:hAnsi="Arial" w:cs="Arial"/>
          <w:sz w:val="20"/>
          <w:szCs w:val="20"/>
        </w:rPr>
        <w:t>le</w:t>
      </w:r>
      <w:r w:rsidR="00E54AEF" w:rsidRPr="005E10A6">
        <w:rPr>
          <w:rFonts w:ascii="Arial" w:eastAsia="Calibri" w:hAnsi="Arial" w:cs="Arial"/>
          <w:sz w:val="20"/>
          <w:szCs w:val="20"/>
        </w:rPr>
        <w:t xml:space="preserve"> </w:t>
      </w:r>
      <w:r w:rsidRPr="005E10A6">
        <w:rPr>
          <w:rFonts w:ascii="Arial" w:eastAsia="Calibri" w:hAnsi="Arial" w:cs="Arial"/>
          <w:sz w:val="20"/>
          <w:szCs w:val="20"/>
        </w:rPr>
        <w:t xml:space="preserve">sklicevati na </w:t>
      </w:r>
      <w:r w:rsidR="00E54AEF">
        <w:rPr>
          <w:rFonts w:ascii="Arial" w:eastAsia="Calibri" w:hAnsi="Arial" w:cs="Arial"/>
          <w:sz w:val="20"/>
          <w:szCs w:val="20"/>
        </w:rPr>
        <w:t xml:space="preserve">svoje </w:t>
      </w:r>
      <w:r w:rsidRPr="005E10A6">
        <w:rPr>
          <w:rFonts w:ascii="Arial" w:eastAsia="Calibri" w:hAnsi="Arial" w:cs="Arial"/>
          <w:sz w:val="20"/>
          <w:szCs w:val="20"/>
        </w:rPr>
        <w:t xml:space="preserve">pravnomočne in dokončne odločbe Banke Slovenije </w:t>
      </w:r>
      <w:r w:rsidR="00E54AEF">
        <w:rPr>
          <w:rFonts w:ascii="Arial" w:eastAsia="Calibri" w:hAnsi="Arial" w:cs="Arial"/>
          <w:sz w:val="20"/>
          <w:szCs w:val="20"/>
        </w:rPr>
        <w:t>ter</w:t>
      </w:r>
      <w:r w:rsidRPr="005E10A6">
        <w:rPr>
          <w:rFonts w:ascii="Arial" w:eastAsia="Calibri" w:hAnsi="Arial" w:cs="Arial"/>
          <w:sz w:val="20"/>
          <w:szCs w:val="20"/>
        </w:rPr>
        <w:t xml:space="preserve"> šteti za dokazan obstoj razlogov iz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ZBan-1 in izpolnitev </w:t>
      </w:r>
      <w:r w:rsidRPr="005E10A6">
        <w:rPr>
          <w:rFonts w:ascii="Arial" w:eastAsia="Calibri" w:hAnsi="Arial" w:cs="Arial"/>
          <w:sz w:val="20"/>
          <w:szCs w:val="20"/>
        </w:rPr>
        <w:lastRenderedPageBreak/>
        <w:t xml:space="preserve">pogoja iz petega odstavka </w:t>
      </w:r>
      <w:proofErr w:type="spellStart"/>
      <w:r w:rsidRPr="005E10A6">
        <w:rPr>
          <w:rFonts w:ascii="Arial" w:eastAsia="Calibri" w:hAnsi="Arial" w:cs="Arial"/>
          <w:sz w:val="20"/>
          <w:szCs w:val="20"/>
        </w:rPr>
        <w:t>261.a</w:t>
      </w:r>
      <w:proofErr w:type="spellEnd"/>
      <w:r w:rsidRPr="005E10A6">
        <w:rPr>
          <w:rFonts w:ascii="Arial" w:eastAsia="Calibri" w:hAnsi="Arial" w:cs="Arial"/>
          <w:sz w:val="20"/>
          <w:szCs w:val="20"/>
        </w:rPr>
        <w:t xml:space="preserve"> člena ZBan-1</w:t>
      </w:r>
      <w:r w:rsidR="00E54AEF">
        <w:rPr>
          <w:rFonts w:ascii="Arial" w:eastAsia="Calibri" w:hAnsi="Arial" w:cs="Arial"/>
          <w:sz w:val="20"/>
          <w:szCs w:val="20"/>
        </w:rPr>
        <w:t>,</w:t>
      </w:r>
      <w:r w:rsidRPr="005E10A6">
        <w:rPr>
          <w:rFonts w:ascii="Arial" w:eastAsia="Calibri" w:hAnsi="Arial" w:cs="Arial"/>
          <w:sz w:val="20"/>
          <w:szCs w:val="20"/>
        </w:rPr>
        <w:t xml:space="preserve"> s čimer bi </w:t>
      </w:r>
      <w:r w:rsidR="00E54AEF">
        <w:rPr>
          <w:rFonts w:ascii="Arial" w:eastAsia="Calibri" w:hAnsi="Arial" w:cs="Arial"/>
          <w:sz w:val="20"/>
          <w:szCs w:val="20"/>
        </w:rPr>
        <w:t xml:space="preserve">se </w:t>
      </w:r>
      <w:r w:rsidRPr="005E10A6">
        <w:rPr>
          <w:rFonts w:ascii="Arial" w:eastAsia="Calibri" w:hAnsi="Arial" w:cs="Arial"/>
          <w:sz w:val="20"/>
          <w:szCs w:val="20"/>
        </w:rPr>
        <w:t>dejansko dokazn</w:t>
      </w:r>
      <w:r w:rsidR="00E54AEF">
        <w:rPr>
          <w:rFonts w:ascii="Arial" w:eastAsia="Calibri" w:hAnsi="Arial" w:cs="Arial"/>
          <w:sz w:val="20"/>
          <w:szCs w:val="20"/>
        </w:rPr>
        <w:t>o</w:t>
      </w:r>
      <w:r w:rsidRPr="005E10A6">
        <w:rPr>
          <w:rFonts w:ascii="Arial" w:eastAsia="Calibri" w:hAnsi="Arial" w:cs="Arial"/>
          <w:sz w:val="20"/>
          <w:szCs w:val="20"/>
        </w:rPr>
        <w:t xml:space="preserve"> breme</w:t>
      </w:r>
      <w:r w:rsidR="00E54AEF">
        <w:rPr>
          <w:rFonts w:ascii="Arial" w:eastAsia="Calibri" w:hAnsi="Arial" w:cs="Arial"/>
          <w:sz w:val="20"/>
          <w:szCs w:val="20"/>
        </w:rPr>
        <w:t xml:space="preserve"> prevalilo</w:t>
      </w:r>
      <w:r w:rsidRPr="005E10A6">
        <w:rPr>
          <w:rFonts w:ascii="Arial" w:eastAsia="Calibri" w:hAnsi="Arial" w:cs="Arial"/>
          <w:sz w:val="20"/>
          <w:szCs w:val="20"/>
        </w:rPr>
        <w:t xml:space="preserve"> na nekdanje imetnike. V postopku po tem zakonu bo morala Banka Slovenije vsebinsko in na konkretiziran način dokazati obstoj razlogov iz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ZBan-1 in izpolnitev pogoja iz petega odstavka </w:t>
      </w:r>
      <w:proofErr w:type="spellStart"/>
      <w:r w:rsidRPr="005E10A6">
        <w:rPr>
          <w:rFonts w:ascii="Arial" w:eastAsia="Calibri" w:hAnsi="Arial" w:cs="Arial"/>
          <w:sz w:val="20"/>
          <w:szCs w:val="20"/>
        </w:rPr>
        <w:t>261.a</w:t>
      </w:r>
      <w:proofErr w:type="spellEnd"/>
      <w:r w:rsidRPr="005E10A6">
        <w:rPr>
          <w:rFonts w:ascii="Arial" w:eastAsia="Calibri" w:hAnsi="Arial" w:cs="Arial"/>
          <w:sz w:val="20"/>
          <w:szCs w:val="20"/>
        </w:rPr>
        <w:t xml:space="preserve"> člena ZBan-1.</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Calibri" w:hAnsi="Arial" w:cs="Arial"/>
          <w:sz w:val="20"/>
          <w:szCs w:val="20"/>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Calibri" w:hAnsi="Arial" w:cs="Arial"/>
          <w:sz w:val="20"/>
          <w:szCs w:val="20"/>
        </w:rPr>
        <w:t>S členom se upošteva odločba U-I-295/13. V 124. točki odločbe U-I-295/13 je Ustavno sodišče R</w:t>
      </w:r>
      <w:r w:rsidR="00E54AEF">
        <w:rPr>
          <w:rFonts w:ascii="Arial" w:eastAsia="Calibri" w:hAnsi="Arial" w:cs="Arial"/>
          <w:sz w:val="20"/>
          <w:szCs w:val="20"/>
        </w:rPr>
        <w:t>S</w:t>
      </w:r>
      <w:r w:rsidRPr="005E10A6">
        <w:rPr>
          <w:rFonts w:ascii="Arial" w:eastAsia="Calibri" w:hAnsi="Arial" w:cs="Arial"/>
          <w:sz w:val="20"/>
          <w:szCs w:val="20"/>
        </w:rPr>
        <w:t xml:space="preserve"> namreč zapisalo: »Zaupanje vlagateljev (sedanjih in bodočih) v razumno varnost naložb v kvalificirane obveznosti bank bi lahko ustvarila le ureditev, po kateri bi morala Banka Slovenije jasno izkazati, zakaj je bil ukrep, ki je prizadel njihove naložbe, v okoliščinah primera potreben.« Da bi se lahko spoštovala ta zahteva </w:t>
      </w:r>
      <w:r w:rsidR="00381F81">
        <w:rPr>
          <w:rFonts w:ascii="Arial" w:eastAsia="Calibri" w:hAnsi="Arial" w:cs="Arial"/>
          <w:sz w:val="20"/>
          <w:szCs w:val="20"/>
        </w:rPr>
        <w:t>U</w:t>
      </w:r>
      <w:r w:rsidRPr="005E10A6">
        <w:rPr>
          <w:rFonts w:ascii="Arial" w:eastAsia="Calibri" w:hAnsi="Arial" w:cs="Arial"/>
          <w:sz w:val="20"/>
          <w:szCs w:val="20"/>
        </w:rPr>
        <w:t xml:space="preserve">stavnega sodišča </w:t>
      </w:r>
      <w:r w:rsidR="00381F81">
        <w:rPr>
          <w:rFonts w:ascii="Arial" w:eastAsia="Calibri" w:hAnsi="Arial" w:cs="Arial"/>
          <w:sz w:val="20"/>
          <w:szCs w:val="20"/>
        </w:rPr>
        <w:t xml:space="preserve">RS, </w:t>
      </w:r>
      <w:r w:rsidRPr="005E10A6">
        <w:rPr>
          <w:rFonts w:ascii="Arial" w:eastAsia="Calibri" w:hAnsi="Arial" w:cs="Arial"/>
          <w:sz w:val="20"/>
          <w:szCs w:val="20"/>
        </w:rPr>
        <w:t xml:space="preserve">je </w:t>
      </w:r>
      <w:r w:rsidR="00381F81">
        <w:rPr>
          <w:rFonts w:ascii="Arial" w:eastAsia="Calibri" w:hAnsi="Arial" w:cs="Arial"/>
          <w:sz w:val="20"/>
          <w:szCs w:val="20"/>
        </w:rPr>
        <w:t>treba</w:t>
      </w:r>
      <w:r w:rsidR="00381F81" w:rsidRPr="005E10A6">
        <w:rPr>
          <w:rFonts w:ascii="Arial" w:eastAsia="Calibri" w:hAnsi="Arial" w:cs="Arial"/>
          <w:sz w:val="20"/>
          <w:szCs w:val="20"/>
        </w:rPr>
        <w:t xml:space="preserve"> </w:t>
      </w:r>
      <w:r w:rsidRPr="005E10A6">
        <w:rPr>
          <w:rFonts w:ascii="Arial" w:eastAsia="Calibri" w:hAnsi="Arial" w:cs="Arial"/>
          <w:sz w:val="20"/>
          <w:szCs w:val="20"/>
        </w:rPr>
        <w:t>dokazno breme Banke Slovenije urediti v tem zakonu.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_Ref490637907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18</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skladu z ZPP velja, da je plačilo sodne takse za tožbo procesna predpostavka za odločanje sodišča</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 to absolutne narave, saj mora nanjo paziti sodišče po uradni dolžnosti. Tudi če taksa ni plačana v celoti, ni izpolnjena predpostavka za meritorno odločanje sodišča</w:t>
      </w:r>
      <w:r w:rsidR="00E54AEF">
        <w:rPr>
          <w:rFonts w:ascii="Arial" w:eastAsia="Times New Roman" w:hAnsi="Arial" w:cs="Arial"/>
          <w:sz w:val="20"/>
          <w:szCs w:val="20"/>
          <w:lang w:eastAsia="sl-SI"/>
        </w:rPr>
        <w:t>, torej</w:t>
      </w:r>
      <w:r w:rsidRPr="005E10A6">
        <w:rPr>
          <w:rFonts w:ascii="Arial" w:eastAsia="Times New Roman" w:hAnsi="Arial" w:cs="Arial"/>
          <w:sz w:val="20"/>
          <w:szCs w:val="20"/>
          <w:lang w:eastAsia="sl-SI"/>
        </w:rPr>
        <w:t xml:space="preserve"> delno plačilo ne omogoča odločanja o delu tožbe </w:t>
      </w:r>
      <w:r w:rsidR="00E54AEF">
        <w:rPr>
          <w:rFonts w:ascii="Arial" w:eastAsia="Times New Roman" w:hAnsi="Arial" w:cs="Arial"/>
          <w:sz w:val="20"/>
          <w:szCs w:val="20"/>
          <w:lang w:eastAsia="sl-SI"/>
        </w:rPr>
        <w:t>ali</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delu tožbenega zahtevka niti takrat, ko je ta deljiv. S predlaganim členom se v postopkih po tem zakonu izključi uporaba </w:t>
      </w:r>
      <w:proofErr w:type="spellStart"/>
      <w:r w:rsidRPr="005E10A6">
        <w:rPr>
          <w:rFonts w:ascii="Arial" w:eastAsia="Times New Roman" w:hAnsi="Arial" w:cs="Arial"/>
          <w:sz w:val="20"/>
          <w:szCs w:val="20"/>
          <w:lang w:eastAsia="sl-SI"/>
        </w:rPr>
        <w:t>105.a</w:t>
      </w:r>
      <w:proofErr w:type="spellEnd"/>
      <w:r w:rsidRPr="005E10A6">
        <w:rPr>
          <w:rFonts w:ascii="Arial" w:eastAsia="Times New Roman" w:hAnsi="Arial" w:cs="Arial"/>
          <w:sz w:val="20"/>
          <w:szCs w:val="20"/>
          <w:lang w:eastAsia="sl-SI"/>
        </w:rPr>
        <w:t xml:space="preserve"> člena ZPP, ki določa plačilo sodne takse (ob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kot procesno predpostavko.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Times New Roman" w:hAnsi="Arial" w:cs="Arial"/>
          <w:sz w:val="20"/>
          <w:szCs w:val="20"/>
          <w:lang w:eastAsia="sl-SI"/>
        </w:rPr>
        <w:t>V postopku do izdaje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se bodo presojala tudi strokovno zahtevna vprašanja glede sanacije bančnega sistema, ki </w:t>
      </w:r>
      <w:r w:rsidR="00E54AEF">
        <w:rPr>
          <w:rFonts w:ascii="Arial" w:eastAsia="Times New Roman" w:hAnsi="Arial" w:cs="Arial"/>
          <w:sz w:val="20"/>
          <w:szCs w:val="20"/>
          <w:lang w:eastAsia="sl-SI"/>
        </w:rPr>
        <w:t>je</w:t>
      </w:r>
      <w:r w:rsidR="00E54AEF" w:rsidRPr="005E10A6">
        <w:rPr>
          <w:rFonts w:ascii="Arial" w:eastAsia="Times New Roman" w:hAnsi="Arial" w:cs="Arial"/>
          <w:sz w:val="20"/>
          <w:szCs w:val="20"/>
          <w:lang w:eastAsia="sl-SI"/>
        </w:rPr>
        <w:t xml:space="preserve"> celot</w:t>
      </w:r>
      <w:r w:rsidR="00E54AEF">
        <w:rPr>
          <w:rFonts w:ascii="Arial" w:eastAsia="Times New Roman" w:hAnsi="Arial" w:cs="Arial"/>
          <w:sz w:val="20"/>
          <w:szCs w:val="20"/>
          <w:lang w:eastAsia="sl-SI"/>
        </w:rPr>
        <w:t>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organizacijskih, finančnih in pravnih ukrepov, katerih cilj je odpraviti nezaželene vzroke, ki ogrožajo ali vodijo k insolventnosti bančnega sistema. Del sanacije bančnega sistema </w:t>
      </w:r>
      <w:r w:rsidR="00E54AEF">
        <w:rPr>
          <w:rFonts w:ascii="Arial" w:eastAsia="Times New Roman" w:hAnsi="Arial" w:cs="Arial"/>
          <w:sz w:val="20"/>
          <w:szCs w:val="20"/>
          <w:lang w:eastAsia="sl-SI"/>
        </w:rPr>
        <w:t>sta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bil</w:t>
      </w:r>
      <w:r w:rsidR="00E54AEF">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tudi izrek odločb Banke Slovenije o izrednih ukrepih in dokapitalizacija bank</w:t>
      </w:r>
      <w:r w:rsidR="00E54AEF">
        <w:rPr>
          <w:rFonts w:ascii="Arial" w:eastAsia="Times New Roman" w:hAnsi="Arial" w:cs="Arial"/>
          <w:sz w:val="20"/>
          <w:szCs w:val="20"/>
          <w:lang w:eastAsia="sl-SI"/>
        </w:rPr>
        <w:t>, ki jo je izvedla</w:t>
      </w:r>
      <w:r w:rsidRPr="005E10A6">
        <w:rPr>
          <w:rFonts w:ascii="Arial" w:eastAsia="Times New Roman" w:hAnsi="Arial" w:cs="Arial"/>
          <w:sz w:val="20"/>
          <w:szCs w:val="20"/>
          <w:lang w:eastAsia="sl-SI"/>
        </w:rPr>
        <w:t xml:space="preserve"> Republik</w:t>
      </w:r>
      <w:r w:rsidR="00E54AEF">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Slovenij</w:t>
      </w:r>
      <w:r w:rsidR="00E54AEF">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v višini 3,4 milijarde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vertAlign w:val="superscript"/>
          <w:lang w:eastAsia="sl-SI"/>
        </w:rPr>
        <w:footnoteReference w:id="62"/>
      </w:r>
      <w:r w:rsidRPr="005E10A6">
        <w:rPr>
          <w:rFonts w:ascii="Arial" w:eastAsia="Times New Roman" w:hAnsi="Arial" w:cs="Arial"/>
          <w:sz w:val="20"/>
          <w:szCs w:val="20"/>
          <w:lang w:eastAsia="sl-SI"/>
        </w:rPr>
        <w:t xml:space="preserve">. Ugotavljanje dejanskega (premoženjskega) stanja v bankah, </w:t>
      </w:r>
      <w:r w:rsidR="00381F81" w:rsidRPr="005E10A6">
        <w:rPr>
          <w:rFonts w:ascii="Arial" w:eastAsia="Times New Roman" w:hAnsi="Arial" w:cs="Arial"/>
          <w:sz w:val="20"/>
          <w:szCs w:val="20"/>
          <w:lang w:eastAsia="sl-SI"/>
        </w:rPr>
        <w:t>ki so jim</w:t>
      </w:r>
      <w:r w:rsidRPr="005E10A6">
        <w:rPr>
          <w:rFonts w:ascii="Arial" w:eastAsia="Times New Roman" w:hAnsi="Arial" w:cs="Arial"/>
          <w:sz w:val="20"/>
          <w:szCs w:val="20"/>
          <w:lang w:eastAsia="sl-SI"/>
        </w:rPr>
        <w:t xml:space="preserve"> bili izrečeni izredni ukrepi</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 objektivna razjasnitev okoliščin, povezanih z izreki izrednih ukrepov</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w:t>
      </w:r>
      <w:r w:rsidR="00E54AEF" w:rsidRPr="005E10A6">
        <w:rPr>
          <w:rFonts w:ascii="Arial" w:eastAsia="Times New Roman" w:hAnsi="Arial" w:cs="Arial"/>
          <w:sz w:val="20"/>
          <w:szCs w:val="20"/>
          <w:lang w:eastAsia="sl-SI"/>
        </w:rPr>
        <w:t>s</w:t>
      </w:r>
      <w:r w:rsidR="00E54AEF">
        <w:rPr>
          <w:rFonts w:ascii="Arial" w:eastAsia="Times New Roman" w:hAnsi="Arial" w:cs="Arial"/>
          <w:sz w:val="20"/>
          <w:szCs w:val="20"/>
          <w:lang w:eastAsia="sl-SI"/>
        </w:rPr>
        <w:t>ta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nedvomno v javnem interesu. Poleg prej navedenega bi se lahko v konkretnih primerih zaradi potencialnega števila tožnikov pojavili procesni zapleti, ki bi onemogočali začetek celotnega postopka</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čimer bi se posegalo v pravico do sojenja v razumnem roku za vse tožnike (enotne </w:t>
      </w:r>
      <w:proofErr w:type="spellStart"/>
      <w:r w:rsidRPr="005E10A6">
        <w:rPr>
          <w:rFonts w:ascii="Arial" w:eastAsia="Times New Roman" w:hAnsi="Arial" w:cs="Arial"/>
          <w:sz w:val="20"/>
          <w:szCs w:val="20"/>
          <w:lang w:eastAsia="sl-SI"/>
        </w:rPr>
        <w:t>sospornike</w:t>
      </w:r>
      <w:proofErr w:type="spellEnd"/>
      <w:r w:rsidRPr="005E10A6">
        <w:rPr>
          <w:rFonts w:ascii="Arial" w:eastAsia="Times New Roman" w:hAnsi="Arial" w:cs="Arial"/>
          <w:sz w:val="20"/>
          <w:szCs w:val="20"/>
          <w:lang w:eastAsia="sl-SI"/>
        </w:rPr>
        <w:t xml:space="preserve">). Zato se s tem členom določa, da </w:t>
      </w:r>
      <w:r w:rsidRPr="005E10A6">
        <w:rPr>
          <w:rFonts w:ascii="Arial" w:eastAsia="Calibri" w:hAnsi="Arial" w:cs="Arial"/>
          <w:sz w:val="20"/>
          <w:szCs w:val="20"/>
        </w:rPr>
        <w:t xml:space="preserve">obveznost plačila sodne takse ne nastane ob vložitvi tožbe, ampak šele </w:t>
      </w:r>
      <w:r w:rsidR="00C30D84">
        <w:rPr>
          <w:rFonts w:ascii="Arial" w:eastAsia="Calibri" w:hAnsi="Arial" w:cs="Arial"/>
          <w:sz w:val="20"/>
          <w:szCs w:val="20"/>
        </w:rPr>
        <w:t>po poteku roka iz</w:t>
      </w:r>
      <w:r w:rsidRPr="005E10A6">
        <w:rPr>
          <w:rFonts w:ascii="Arial" w:eastAsia="Calibri" w:hAnsi="Arial" w:cs="Arial"/>
          <w:sz w:val="20"/>
          <w:szCs w:val="20"/>
        </w:rPr>
        <w:t xml:space="preserve">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_Ref858380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24</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w:t>
      </w:r>
      <w:r w:rsidR="00C30D84">
        <w:rPr>
          <w:rFonts w:ascii="Arial" w:eastAsia="Calibri" w:hAnsi="Arial" w:cs="Arial"/>
          <w:sz w:val="20"/>
          <w:szCs w:val="20"/>
        </w:rPr>
        <w:t>a</w:t>
      </w:r>
      <w:r w:rsidRPr="005E10A6">
        <w:rPr>
          <w:rFonts w:ascii="Arial" w:eastAsia="Calibri" w:hAnsi="Arial" w:cs="Arial"/>
          <w:sz w:val="20"/>
          <w:szCs w:val="20"/>
        </w:rPr>
        <w:t xml:space="preserve"> tega zakona.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Če bo sodišče ugotovilo, da so tožbeni zahtevki po podlagi utemeljeni, bodo morali tožniki postaviti zahtevke po višini. Glede na ugotovitve sodišča iz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bodo tožniki lahko določili (in realneje ocenili) vrednost spornega predmeta. </w:t>
      </w:r>
      <w:r w:rsidR="00E54AEF">
        <w:rPr>
          <w:rFonts w:ascii="Arial" w:eastAsia="Times New Roman" w:hAnsi="Arial" w:cs="Arial"/>
          <w:sz w:val="20"/>
          <w:szCs w:val="20"/>
          <w:lang w:eastAsia="sl-SI"/>
        </w:rPr>
        <w:t>O</w:t>
      </w:r>
      <w:r w:rsidRPr="005E10A6">
        <w:rPr>
          <w:rFonts w:ascii="Arial" w:eastAsia="Times New Roman" w:hAnsi="Arial" w:cs="Arial"/>
          <w:sz w:val="20"/>
          <w:szCs w:val="20"/>
          <w:lang w:eastAsia="sl-SI"/>
        </w:rPr>
        <w:t>d te vrednosti se bodo tudi</w:t>
      </w:r>
      <w:r w:rsidR="009C4D7C" w:rsidRPr="00607E53">
        <w:rPr>
          <w:rFonts w:ascii="Arial" w:eastAsia="Times New Roman" w:hAnsi="Arial" w:cs="Times New Roman"/>
          <w:sz w:val="20"/>
          <w:szCs w:val="24"/>
        </w:rPr>
        <w:t xml:space="preserve"> </w:t>
      </w:r>
      <w:r w:rsidRPr="005E10A6">
        <w:rPr>
          <w:rFonts w:ascii="Arial" w:eastAsia="Times New Roman" w:hAnsi="Arial" w:cs="Arial"/>
          <w:sz w:val="20"/>
          <w:szCs w:val="20"/>
          <w:lang w:eastAsia="sl-SI"/>
        </w:rPr>
        <w:t xml:space="preserve">odmerjale sodne takse po tabeli 1.1 taksne tarife Zakona o sodnih taksah (Uradni list RS, št. 37/08, 97/10, 63/13, 58/14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19/15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30/16, 10/17 – ZPP-E, 11/18 – ZIZ-L in 35/18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v nadaljnjem besedilu: ZST-1). Hkrati </w:t>
      </w:r>
      <w:r w:rsidR="00381F81">
        <w:rPr>
          <w:rFonts w:ascii="Arial" w:eastAsia="Times New Roman" w:hAnsi="Arial" w:cs="Arial"/>
          <w:sz w:val="20"/>
          <w:szCs w:val="20"/>
          <w:lang w:eastAsia="sl-SI"/>
        </w:rPr>
        <w:t>se ob</w:t>
      </w:r>
      <w:r w:rsidRPr="005E10A6">
        <w:rPr>
          <w:rFonts w:ascii="Arial" w:eastAsia="Times New Roman" w:hAnsi="Arial" w:cs="Arial"/>
          <w:sz w:val="20"/>
          <w:szCs w:val="20"/>
          <w:lang w:eastAsia="sl-SI"/>
        </w:rPr>
        <w:t xml:space="preserve"> upošteva</w:t>
      </w:r>
      <w:r w:rsidR="00381F81">
        <w:rPr>
          <w:rFonts w:ascii="Arial" w:eastAsia="Times New Roman" w:hAnsi="Arial" w:cs="Arial"/>
          <w:sz w:val="20"/>
          <w:szCs w:val="20"/>
          <w:lang w:eastAsia="sl-SI"/>
        </w:rPr>
        <w:t>nju navedenega</w:t>
      </w:r>
      <w:r w:rsidRPr="005E10A6">
        <w:rPr>
          <w:rFonts w:ascii="Arial" w:eastAsia="Times New Roman" w:hAnsi="Arial" w:cs="Arial"/>
          <w:sz w:val="20"/>
          <w:szCs w:val="20"/>
          <w:lang w:eastAsia="sl-SI"/>
        </w:rPr>
        <w:t xml:space="preserve"> predlaga </w:t>
      </w:r>
      <w:r w:rsidR="00381F81">
        <w:rPr>
          <w:rFonts w:ascii="Arial" w:eastAsia="Times New Roman" w:hAnsi="Arial" w:cs="Arial"/>
          <w:sz w:val="20"/>
          <w:szCs w:val="20"/>
          <w:lang w:eastAsia="sl-SI"/>
        </w:rPr>
        <w:t xml:space="preserve">še, </w:t>
      </w:r>
      <w:r w:rsidRPr="005E10A6">
        <w:rPr>
          <w:rFonts w:ascii="Arial" w:eastAsia="Times New Roman" w:hAnsi="Arial" w:cs="Arial"/>
          <w:sz w:val="20"/>
          <w:szCs w:val="20"/>
          <w:lang w:eastAsia="sl-SI"/>
        </w:rPr>
        <w:t xml:space="preserve">da če ob določitvi višine zahtevka, vložitvi vloge, ki vsebuje napoved pritožbe, pritožbe, predloga za dopustitev revizije in revizije ni plačana sodna taksa, sodišče taksnemu zavezancu </w:t>
      </w:r>
      <w:r w:rsidR="00E54AEF" w:rsidRPr="005E10A6">
        <w:rPr>
          <w:rFonts w:ascii="Arial" w:eastAsia="Times New Roman" w:hAnsi="Arial" w:cs="Arial"/>
          <w:sz w:val="20"/>
          <w:szCs w:val="20"/>
          <w:lang w:eastAsia="sl-SI"/>
        </w:rPr>
        <w:t xml:space="preserve">izroči ali pošlje </w:t>
      </w:r>
      <w:r w:rsidRPr="005E10A6">
        <w:rPr>
          <w:rFonts w:ascii="Arial" w:eastAsia="Times New Roman" w:hAnsi="Arial" w:cs="Arial"/>
          <w:sz w:val="20"/>
          <w:szCs w:val="20"/>
          <w:lang w:eastAsia="sl-SI"/>
        </w:rPr>
        <w:t>plačilni nalog v skladu z zakonom, ki ureja sodne takse, in začne oprav</w:t>
      </w:r>
      <w:r w:rsidR="00381F81">
        <w:rPr>
          <w:rFonts w:ascii="Arial" w:eastAsia="Times New Roman" w:hAnsi="Arial" w:cs="Arial"/>
          <w:sz w:val="20"/>
          <w:szCs w:val="20"/>
          <w:lang w:eastAsia="sl-SI"/>
        </w:rPr>
        <w:t>ljati</w:t>
      </w:r>
      <w:r w:rsidRPr="005E10A6">
        <w:rPr>
          <w:rFonts w:ascii="Arial" w:eastAsia="Times New Roman" w:hAnsi="Arial" w:cs="Arial"/>
          <w:sz w:val="20"/>
          <w:szCs w:val="20"/>
          <w:lang w:eastAsia="sl-SI"/>
        </w:rPr>
        <w:t xml:space="preserve"> procesn</w:t>
      </w:r>
      <w:r w:rsidR="00381F81">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dejanj</w:t>
      </w:r>
      <w:r w:rsidR="00381F81">
        <w:rPr>
          <w:rFonts w:ascii="Arial" w:eastAsia="Times New Roman" w:hAnsi="Arial" w:cs="Arial"/>
          <w:sz w:val="20"/>
          <w:szCs w:val="20"/>
          <w:lang w:eastAsia="sl-SI"/>
        </w:rPr>
        <w:t>a</w:t>
      </w:r>
      <w:r w:rsidRPr="005E10A6">
        <w:rPr>
          <w:rFonts w:ascii="Arial" w:eastAsia="Times New Roman" w:hAnsi="Arial" w:cs="Arial"/>
          <w:sz w:val="20"/>
          <w:szCs w:val="20"/>
          <w:lang w:eastAsia="sl-SI"/>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Pravdni stroški so izdatki, ki nastanejo med postopkom ali zaradi postopka. Obsegajo tudi nagrado za delo odvetnika in drugih oseb, ki jim zakon priznava pravico do nagrade (151. člen ZPP). Pravico do nagrade ima torej le odvetnik, upravičenje drugih oseb do nagrade </w:t>
      </w:r>
      <w:r w:rsidR="00E54AEF">
        <w:rPr>
          <w:rFonts w:ascii="Arial" w:eastAsia="Times New Roman" w:hAnsi="Arial" w:cs="Arial"/>
          <w:sz w:val="20"/>
          <w:szCs w:val="20"/>
          <w:lang w:eastAsia="sl-SI"/>
        </w:rPr>
        <w:t xml:space="preserve">pa </w:t>
      </w:r>
      <w:r w:rsidR="00E54AEF" w:rsidRPr="005E10A6">
        <w:rPr>
          <w:rFonts w:ascii="Arial" w:eastAsia="Times New Roman" w:hAnsi="Arial" w:cs="Arial"/>
          <w:sz w:val="20"/>
          <w:szCs w:val="20"/>
          <w:lang w:eastAsia="sl-SI"/>
        </w:rPr>
        <w:t xml:space="preserve">mora </w:t>
      </w:r>
      <w:r w:rsidRPr="005E10A6">
        <w:rPr>
          <w:rFonts w:ascii="Arial" w:eastAsia="Times New Roman" w:hAnsi="Arial" w:cs="Arial"/>
          <w:sz w:val="20"/>
          <w:szCs w:val="20"/>
          <w:lang w:eastAsia="sl-SI"/>
        </w:rPr>
        <w:t xml:space="preserve">izhajati iz zakona. Po </w:t>
      </w:r>
      <w:r w:rsidR="00381F81">
        <w:rPr>
          <w:rFonts w:ascii="Arial" w:eastAsia="Times New Roman" w:hAnsi="Arial" w:cs="Arial"/>
          <w:sz w:val="20"/>
          <w:szCs w:val="20"/>
          <w:lang w:eastAsia="sl-SI"/>
        </w:rPr>
        <w:t>prvem</w:t>
      </w:r>
      <w:r w:rsidRPr="005E10A6">
        <w:rPr>
          <w:rFonts w:ascii="Arial" w:eastAsia="Times New Roman" w:hAnsi="Arial" w:cs="Arial"/>
          <w:sz w:val="20"/>
          <w:szCs w:val="20"/>
          <w:lang w:eastAsia="sl-SI"/>
        </w:rPr>
        <w:t xml:space="preserve"> odstavku 17. člena Zakona o odvetništvu (Uradni list RS, št. 18/93, 24/96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24/01, 54/08, 35/09, 97/14, 8/16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in 46/16) je odvetnik upravičen do plačila za svoje delo in do povračila stroškov v zvezi z opravljenim delom po </w:t>
      </w:r>
      <w:r w:rsidR="00E54AEF">
        <w:rPr>
          <w:rFonts w:ascii="Arial" w:eastAsia="Times New Roman" w:hAnsi="Arial" w:cs="Arial"/>
          <w:sz w:val="20"/>
          <w:szCs w:val="20"/>
          <w:lang w:eastAsia="sl-SI"/>
        </w:rPr>
        <w:t>o</w:t>
      </w:r>
      <w:r w:rsidRPr="005E10A6">
        <w:rPr>
          <w:rFonts w:ascii="Arial" w:eastAsia="Times New Roman" w:hAnsi="Arial" w:cs="Arial"/>
          <w:sz w:val="20"/>
          <w:szCs w:val="20"/>
          <w:lang w:eastAsia="sl-SI"/>
        </w:rPr>
        <w:t xml:space="preserve">dvetniški tarifi. Ker je vrednost spornega predmeta </w:t>
      </w:r>
      <w:r w:rsidRPr="005E10A6">
        <w:rPr>
          <w:rFonts w:ascii="Arial" w:eastAsia="Times New Roman" w:hAnsi="Arial" w:cs="Arial"/>
          <w:sz w:val="20"/>
          <w:szCs w:val="20"/>
          <w:lang w:eastAsia="sl-SI"/>
        </w:rPr>
        <w:lastRenderedPageBreak/>
        <w:t>do izdaje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težko določljiva</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za potrebe odmere odvetniških stroškov v postopku po tem zakonu v tretjem odstavku določa vrednost spornega</w:t>
      </w:r>
      <w:r w:rsidR="00B600C9">
        <w:rPr>
          <w:rFonts w:ascii="Arial" w:eastAsia="Times New Roman" w:hAnsi="Arial" w:cs="Arial"/>
          <w:sz w:val="20"/>
          <w:szCs w:val="20"/>
          <w:lang w:eastAsia="sl-SI"/>
        </w:rPr>
        <w:t xml:space="preserve"> predmeta</w:t>
      </w:r>
      <w:r w:rsidRPr="005E10A6">
        <w:rPr>
          <w:rFonts w:ascii="Arial" w:eastAsia="Times New Roman" w:hAnsi="Arial" w:cs="Arial"/>
          <w:sz w:val="20"/>
          <w:szCs w:val="20"/>
          <w:lang w:eastAsia="sl-SI"/>
        </w:rPr>
        <w:t>. Nekdanji imetniki, ki so bili t.</w:t>
      </w:r>
      <w:r w:rsidR="00381F81">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 mali delničarji</w:t>
      </w:r>
      <w:r w:rsidRPr="005E10A6">
        <w:rPr>
          <w:rFonts w:ascii="Arial" w:eastAsia="Times New Roman" w:hAnsi="Arial" w:cs="Arial"/>
          <w:sz w:val="20"/>
          <w:szCs w:val="20"/>
          <w:vertAlign w:val="superscript"/>
          <w:lang w:eastAsia="sl-SI"/>
        </w:rPr>
        <w:footnoteReference w:id="63"/>
      </w:r>
      <w:r w:rsidRPr="005E10A6">
        <w:rPr>
          <w:rFonts w:ascii="Arial" w:eastAsia="Times New Roman" w:hAnsi="Arial" w:cs="Arial"/>
          <w:sz w:val="20"/>
          <w:szCs w:val="20"/>
          <w:lang w:eastAsia="sl-SI"/>
        </w:rPr>
        <w:t xml:space="preserve"> in so najštevilčnejša skupina nekdanjih imetnikov, so bili </w:t>
      </w:r>
      <w:r w:rsidRPr="005E10A6">
        <w:rPr>
          <w:rFonts w:ascii="Arial" w:eastAsia="Times New Roman" w:hAnsi="Arial" w:cs="Arial"/>
          <w:sz w:val="20"/>
          <w:szCs w:val="20"/>
          <w:u w:val="single"/>
          <w:lang w:eastAsia="sl-SI"/>
        </w:rPr>
        <w:t>v povprečju</w:t>
      </w:r>
      <w:r w:rsidRPr="005E10A6">
        <w:rPr>
          <w:rFonts w:ascii="Arial" w:eastAsia="Times New Roman" w:hAnsi="Arial" w:cs="Arial"/>
          <w:sz w:val="20"/>
          <w:szCs w:val="20"/>
          <w:vertAlign w:val="superscript"/>
          <w:lang w:eastAsia="sl-SI"/>
        </w:rPr>
        <w:footnoteReference w:id="64"/>
      </w:r>
      <w:r w:rsidRPr="005E10A6">
        <w:rPr>
          <w:rFonts w:ascii="Arial" w:eastAsia="Times New Roman" w:hAnsi="Arial" w:cs="Arial"/>
          <w:sz w:val="20"/>
          <w:szCs w:val="20"/>
          <w:lang w:eastAsia="sl-SI"/>
        </w:rPr>
        <w:t xml:space="preserve"> imetniki delnic v nominalni vrednosti</w:t>
      </w:r>
      <w:r w:rsidRPr="005E10A6">
        <w:rPr>
          <w:rFonts w:ascii="Arial" w:eastAsia="Times New Roman" w:hAnsi="Arial" w:cs="Arial"/>
          <w:sz w:val="20"/>
          <w:szCs w:val="20"/>
          <w:vertAlign w:val="superscript"/>
          <w:lang w:eastAsia="sl-SI"/>
        </w:rPr>
        <w:footnoteReference w:id="65"/>
      </w:r>
      <w:r w:rsidRPr="005E10A6">
        <w:rPr>
          <w:rFonts w:ascii="Arial" w:eastAsia="Times New Roman" w:hAnsi="Arial" w:cs="Arial"/>
          <w:sz w:val="20"/>
          <w:szCs w:val="20"/>
          <w:lang w:eastAsia="sl-SI"/>
        </w:rPr>
        <w:t xml:space="preserve"> približno 98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Če bi se združilo vsaj 30 »povprečnih« nekdanjih imetnikov</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bi skupna vrednost njihovega predmeta postopka znašala približno 2.940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V zvezi s tem je tudi pomembno upoštevati razlike med posameznimi poslovnimi bankami, </w:t>
      </w:r>
      <w:r w:rsidR="00381F81">
        <w:rPr>
          <w:rFonts w:ascii="Arial" w:eastAsia="Times New Roman" w:hAnsi="Arial" w:cs="Arial"/>
          <w:sz w:val="20"/>
          <w:szCs w:val="20"/>
          <w:lang w:eastAsia="sl-SI"/>
        </w:rPr>
        <w:t>pri čemer</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so razlike med številom delničarjev in povprečno vrednostjo delnic na imetnika </w:t>
      </w:r>
      <w:r w:rsidR="00E54AEF">
        <w:rPr>
          <w:rFonts w:ascii="Arial" w:eastAsia="Times New Roman" w:hAnsi="Arial" w:cs="Arial"/>
          <w:sz w:val="20"/>
          <w:szCs w:val="20"/>
          <w:lang w:eastAsia="sl-SI"/>
        </w:rPr>
        <w:t>razmeroma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visoke (npr. povprečni delničar NKBM je bil imetnik delnic v nominalni vrednosti približno 40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(brez upoštevanja največjih 50 delničarjev in njihovih delnic), povprečni delničar Banke Celje pa je bil imetnik delnic v nominalni vrednosti približno 1.900 </w:t>
      </w:r>
      <w:proofErr w:type="spellStart"/>
      <w:r w:rsidRPr="005E10A6">
        <w:rPr>
          <w:rFonts w:ascii="Arial" w:eastAsia="Times New Roman" w:hAnsi="Arial" w:cs="Arial"/>
          <w:sz w:val="20"/>
          <w:szCs w:val="20"/>
          <w:lang w:eastAsia="sl-SI"/>
        </w:rPr>
        <w:t>eurov</w:t>
      </w:r>
      <w:proofErr w:type="spellEnd"/>
      <w:r w:rsidRPr="005E10A6">
        <w:rPr>
          <w:rFonts w:ascii="Arial" w:eastAsia="Times New Roman" w:hAnsi="Arial" w:cs="Arial"/>
          <w:sz w:val="20"/>
          <w:szCs w:val="20"/>
          <w:lang w:eastAsia="sl-SI"/>
        </w:rPr>
        <w:t xml:space="preserve"> (brez upoštevanja največjih 50 delničarjev in njihovih delnic). </w:t>
      </w:r>
      <w:r w:rsidR="00E54AEF">
        <w:rPr>
          <w:rFonts w:ascii="Arial" w:eastAsia="Times New Roman" w:hAnsi="Arial" w:cs="Arial"/>
          <w:sz w:val="20"/>
          <w:szCs w:val="20"/>
          <w:lang w:eastAsia="sl-SI"/>
        </w:rPr>
        <w:t>Na podlagi</w:t>
      </w:r>
      <w:r w:rsidRPr="005E10A6">
        <w:rPr>
          <w:rFonts w:ascii="Arial" w:eastAsia="Times New Roman" w:hAnsi="Arial" w:cs="Arial"/>
          <w:sz w:val="20"/>
          <w:szCs w:val="20"/>
          <w:lang w:eastAsia="sl-SI"/>
        </w:rPr>
        <w:t xml:space="preserve"> naveden</w:t>
      </w:r>
      <w:r w:rsidR="00E54AEF">
        <w:rPr>
          <w:rFonts w:ascii="Arial" w:eastAsia="Times New Roman" w:hAnsi="Arial" w:cs="Arial"/>
          <w:sz w:val="20"/>
          <w:szCs w:val="20"/>
          <w:lang w:eastAsia="sl-SI"/>
        </w:rPr>
        <w:t>ega</w:t>
      </w:r>
      <w:r w:rsidRPr="005E10A6">
        <w:rPr>
          <w:rFonts w:ascii="Arial" w:eastAsia="Times New Roman" w:hAnsi="Arial" w:cs="Arial"/>
          <w:sz w:val="20"/>
          <w:szCs w:val="20"/>
          <w:lang w:eastAsia="sl-SI"/>
        </w:rPr>
        <w:t xml:space="preserve"> in nujnosti zagotovitve učinkovitega sodnega varstva (prvi odstavek 23. člena Ustave</w:t>
      </w:r>
      <w:r w:rsidR="00E54AEF">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in pravice do učinkovitega pravnega sredstva (25. člen Ustave</w:t>
      </w:r>
      <w:r w:rsidR="00E54AEF">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v povezavi z načelom socialne države (2. člen Ustave</w:t>
      </w:r>
      <w:r w:rsidR="00381F81">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se v predlaganem členu določa konkretni znesek vrednosti spornega predmeta za potrebe odmere odvetniških stroškov v postopku odločanja glede zahtevka, s katerim tožnik zahteva, da sodišče ugotovi obstoj obveznosti povrnitve škode po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členu ZBan-1. Pri tem je pomembno</w:t>
      </w:r>
      <w:r w:rsidR="00381F81">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se lahko odvetnik s stranko dogovori za višje plačilo, kakor mu gre po odvetniški tarifi.</w:t>
      </w:r>
      <w:r w:rsidR="00B600C9">
        <w:rPr>
          <w:rFonts w:ascii="Arial" w:eastAsia="Times New Roman" w:hAnsi="Arial" w:cs="Arial"/>
          <w:sz w:val="20"/>
          <w:szCs w:val="20"/>
          <w:lang w:eastAsia="sl-SI"/>
        </w:rPr>
        <w:t xml:space="preserve"> »</w:t>
      </w:r>
      <w:r w:rsidR="00B600C9" w:rsidRPr="00B600C9">
        <w:rPr>
          <w:rFonts w:ascii="Arial" w:eastAsia="Times New Roman" w:hAnsi="Arial" w:cs="Arial"/>
          <w:sz w:val="20"/>
          <w:szCs w:val="20"/>
          <w:lang w:eastAsia="sl-SI"/>
        </w:rPr>
        <w:t>Odvetnik se lahko s stranko dogovori za plačilo višjih nagrad, kakor so določene s tem zakonom</w:t>
      </w:r>
      <w:r w:rsidR="00FE6F30">
        <w:rPr>
          <w:rStyle w:val="Sprotnaopomba-sklic"/>
          <w:rFonts w:ascii="Arial" w:eastAsia="Times New Roman" w:hAnsi="Arial" w:cs="Arial"/>
          <w:sz w:val="20"/>
          <w:szCs w:val="20"/>
          <w:lang w:eastAsia="sl-SI"/>
        </w:rPr>
        <w:footnoteReference w:id="66"/>
      </w:r>
      <w:r w:rsidR="00B600C9" w:rsidRPr="00B600C9">
        <w:rPr>
          <w:rFonts w:ascii="Arial" w:eastAsia="Times New Roman" w:hAnsi="Arial" w:cs="Arial"/>
          <w:sz w:val="20"/>
          <w:szCs w:val="20"/>
          <w:lang w:eastAsia="sl-SI"/>
        </w:rPr>
        <w:t xml:space="preserve"> ali zneskov, ki so nižji od zakonsko določenih nagrad.</w:t>
      </w:r>
      <w:r w:rsidR="00B600C9">
        <w:rPr>
          <w:rFonts w:ascii="Arial" w:eastAsia="Times New Roman" w:hAnsi="Arial" w:cs="Arial"/>
          <w:sz w:val="20"/>
          <w:szCs w:val="20"/>
          <w:lang w:eastAsia="sl-SI"/>
        </w:rPr>
        <w:t>«</w:t>
      </w:r>
      <w:r w:rsidR="00B82DAF">
        <w:rPr>
          <w:rStyle w:val="Sprotnaopomba-sklic"/>
          <w:rFonts w:ascii="Arial" w:eastAsia="Times New Roman" w:hAnsi="Arial" w:cs="Arial"/>
          <w:sz w:val="20"/>
          <w:szCs w:val="20"/>
          <w:lang w:eastAsia="sl-SI"/>
        </w:rPr>
        <w:footnoteReference w:id="67"/>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spacing w:after="0" w:line="240" w:lineRule="auto"/>
        <w:contextualSpacing/>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Z</w:t>
      </w:r>
      <w:r w:rsidR="00381F81">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spodbujanj</w:t>
      </w:r>
      <w:r w:rsidR="00381F81">
        <w:rPr>
          <w:rFonts w:ascii="Arial" w:eastAsia="Times New Roman" w:hAnsi="Arial" w:cs="Arial"/>
          <w:sz w:val="20"/>
          <w:szCs w:val="20"/>
          <w:lang w:eastAsia="sl-SI"/>
        </w:rPr>
        <w:t>e</w:t>
      </w:r>
      <w:r w:rsidRPr="005E10A6">
        <w:rPr>
          <w:rFonts w:ascii="Arial" w:eastAsia="Times New Roman" w:hAnsi="Arial" w:cs="Arial"/>
          <w:sz w:val="20"/>
          <w:szCs w:val="20"/>
          <w:lang w:eastAsia="sl-SI"/>
        </w:rPr>
        <w:t xml:space="preserve"> k združevanju nekdanjih imetnikov, da skupaj vložijo tožbe</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določa, da se sodna taksa odm</w:t>
      </w:r>
      <w:r w:rsidR="00E54AEF">
        <w:rPr>
          <w:rFonts w:ascii="Arial" w:eastAsia="Times New Roman" w:hAnsi="Arial" w:cs="Arial"/>
          <w:sz w:val="20"/>
          <w:szCs w:val="20"/>
          <w:lang w:eastAsia="sl-SI"/>
        </w:rPr>
        <w:t>e</w:t>
      </w:r>
      <w:r w:rsidRPr="005E10A6">
        <w:rPr>
          <w:rFonts w:ascii="Arial" w:eastAsia="Times New Roman" w:hAnsi="Arial" w:cs="Arial"/>
          <w:sz w:val="20"/>
          <w:szCs w:val="20"/>
          <w:lang w:eastAsia="sl-SI"/>
        </w:rPr>
        <w:t>ri le v višini 50</w:t>
      </w:r>
      <w:r w:rsidR="00381F81">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ki bi se odmerila v skladu z ZST-1, če tožbo skupaj vloži vsaj 30 nekdanjih imetnikov, ki imajo skupnega pooblaščenca.</w:t>
      </w:r>
    </w:p>
    <w:p w:rsidR="005E10A6" w:rsidRPr="005E10A6" w:rsidRDefault="005E10A6" w:rsidP="005E10A6">
      <w:pPr>
        <w:spacing w:after="0" w:line="240" w:lineRule="auto"/>
        <w:contextualSpacing/>
        <w:jc w:val="both"/>
        <w:rPr>
          <w:rFonts w:ascii="Arial" w:eastAsia="Times New Roman" w:hAnsi="Arial" w:cs="Arial"/>
          <w:sz w:val="20"/>
          <w:szCs w:val="20"/>
          <w:lang w:eastAsia="sl-SI"/>
        </w:rPr>
      </w:pPr>
    </w:p>
    <w:p w:rsidR="005E10A6" w:rsidRPr="005E10A6" w:rsidRDefault="005E10A6" w:rsidP="005E10A6">
      <w:pPr>
        <w:spacing w:after="0" w:line="240" w:lineRule="auto"/>
        <w:contextualSpacing/>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Ob tem poudarjamo, da v tem trenutku ni mogoče predstaviti natančnejše ocene stroškov postopka, saj n</w:t>
      </w:r>
      <w:r w:rsidR="00E54AEF">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pr</w:t>
      </w:r>
      <w:r w:rsidR="00E54AEF">
        <w:rPr>
          <w:rFonts w:ascii="Arial" w:eastAsia="Times New Roman" w:hAnsi="Arial" w:cs="Arial"/>
          <w:sz w:val="20"/>
          <w:szCs w:val="20"/>
          <w:lang w:eastAsia="sl-SI"/>
        </w:rPr>
        <w:t>imer</w:t>
      </w:r>
      <w:r w:rsidRPr="005E10A6">
        <w:rPr>
          <w:rFonts w:ascii="Arial" w:eastAsia="Times New Roman" w:hAnsi="Arial" w:cs="Arial"/>
          <w:sz w:val="20"/>
          <w:szCs w:val="20"/>
          <w:lang w:eastAsia="sl-SI"/>
        </w:rPr>
        <w:t xml:space="preserve"> ni mogoče predvideti</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kateri dokazi bodo izvedeni niti koliko sodnih izvedencev bo </w:t>
      </w:r>
      <w:r w:rsidR="00E54AEF">
        <w:rPr>
          <w:rFonts w:ascii="Arial" w:eastAsia="Times New Roman" w:hAnsi="Arial" w:cs="Arial"/>
          <w:sz w:val="20"/>
          <w:szCs w:val="20"/>
          <w:lang w:eastAsia="sl-SI"/>
        </w:rPr>
        <w:t>treba</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postaviti. Ker se predvideva, da se bodo v postopkih v skladu s predlogom zakona med drugim presojala tudi vprašanja v zvezi z obsežno in zahtevno strokovno oceno finančnih podatkov glede posamezne poslovne banke, </w:t>
      </w:r>
      <w:r w:rsidR="00E54AEF">
        <w:rPr>
          <w:rFonts w:ascii="Arial" w:eastAsia="Times New Roman" w:hAnsi="Arial" w:cs="Arial"/>
          <w:sz w:val="20"/>
          <w:szCs w:val="20"/>
          <w:lang w:eastAsia="sl-SI"/>
        </w:rPr>
        <w:t>je mogoče</w:t>
      </w:r>
      <w:r w:rsidRPr="005E10A6">
        <w:rPr>
          <w:rFonts w:ascii="Arial" w:eastAsia="Times New Roman" w:hAnsi="Arial" w:cs="Arial"/>
          <w:sz w:val="20"/>
          <w:szCs w:val="20"/>
          <w:lang w:eastAsia="sl-SI"/>
        </w:rPr>
        <w:t xml:space="preserve"> sklepati, da bodo ti stroški visoki. Pri tem </w:t>
      </w:r>
      <w:r w:rsidR="00E54AEF">
        <w:rPr>
          <w:rFonts w:ascii="Arial" w:eastAsia="Times New Roman" w:hAnsi="Arial" w:cs="Arial"/>
          <w:sz w:val="20"/>
          <w:szCs w:val="20"/>
          <w:lang w:eastAsia="sl-SI"/>
        </w:rPr>
        <w:t>je treba poudariti</w:t>
      </w:r>
      <w:r w:rsidRPr="005E10A6">
        <w:rPr>
          <w:rFonts w:ascii="Arial" w:eastAsia="Times New Roman" w:hAnsi="Arial" w:cs="Arial"/>
          <w:sz w:val="20"/>
          <w:szCs w:val="20"/>
          <w:lang w:eastAsia="sl-SI"/>
        </w:rPr>
        <w:t xml:space="preserve">, da zahteve po </w:t>
      </w:r>
      <w:r w:rsidR="00344F63">
        <w:rPr>
          <w:rFonts w:ascii="Arial" w:eastAsia="Times New Roman" w:hAnsi="Arial" w:cs="Arial"/>
          <w:sz w:val="20"/>
          <w:szCs w:val="20"/>
          <w:lang w:eastAsia="sl-SI"/>
        </w:rPr>
        <w:t>gospodar</w:t>
      </w:r>
      <w:r w:rsidRPr="005E10A6">
        <w:rPr>
          <w:rFonts w:ascii="Arial" w:eastAsia="Times New Roman" w:hAnsi="Arial" w:cs="Arial"/>
          <w:sz w:val="20"/>
          <w:szCs w:val="20"/>
          <w:lang w:eastAsia="sl-SI"/>
        </w:rPr>
        <w:t xml:space="preserve">nosti postopka ne moremo razlagati na način, da je </w:t>
      </w:r>
      <w:r w:rsidR="00E54AEF">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stavno sodišče </w:t>
      </w:r>
      <w:r w:rsidR="00E54AEF">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zahtevalo, da stroške postopka v celoti krije nekdo drug. Postopek mora biti v celoti ekonomičen, tj. da nastajajo čim nižji stroški za celoten postopek</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ne da se stroški prevalijo na nekoga drugega. Nekdanji imetniki, katerih individualne premoženjske razmere bi ogrožale udejanjanje pravice do sodnega varstva</w:t>
      </w:r>
      <w:r w:rsidR="00E54AEF">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lahko v skladu z že veljavno zakonodajo uveljavljajo oprostitev, odlog in obročno plačilo sodne takse</w:t>
      </w:r>
      <w:r w:rsidRPr="005E10A6">
        <w:rPr>
          <w:rFonts w:ascii="Arial" w:eastAsia="Times New Roman" w:hAnsi="Arial" w:cs="Arial"/>
          <w:sz w:val="20"/>
          <w:szCs w:val="20"/>
          <w:vertAlign w:val="superscript"/>
          <w:lang w:eastAsia="sl-SI"/>
        </w:rPr>
        <w:footnoteReference w:id="68"/>
      </w:r>
      <w:r w:rsidRPr="005E10A6">
        <w:rPr>
          <w:rFonts w:ascii="Arial" w:eastAsia="Times New Roman" w:hAnsi="Arial" w:cs="Arial"/>
          <w:sz w:val="20"/>
          <w:szCs w:val="20"/>
          <w:lang w:eastAsia="sl-SI"/>
        </w:rPr>
        <w:t xml:space="preserve"> v skladu z Zakonom o sodnih taksah (Uradni list RS, št. 37/08, 97/10, 63/13, 58/14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19/15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30/16 in 10/17 – ZPP-E) oziroma oprostitev nekaterih stroškov v skladu z Zakonom o brezplačni pravni pomoči (Uradni list RS, št. 96/04 – uradno prečiščeno besedilo, 23/08, 15/14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US in 19/15)</w:t>
      </w:r>
      <w:r w:rsidRPr="005E10A6">
        <w:rPr>
          <w:rFonts w:ascii="Arial" w:eastAsia="Times New Roman" w:hAnsi="Arial" w:cs="Arial"/>
          <w:sz w:val="20"/>
          <w:szCs w:val="20"/>
          <w:vertAlign w:val="superscript"/>
          <w:lang w:eastAsia="sl-SI"/>
        </w:rPr>
        <w:footnoteReference w:id="69"/>
      </w:r>
      <w:r w:rsidRPr="005E10A6">
        <w:rPr>
          <w:rFonts w:ascii="Arial" w:eastAsia="Times New Roman" w:hAnsi="Arial" w:cs="Arial"/>
          <w:sz w:val="20"/>
          <w:szCs w:val="20"/>
          <w:lang w:eastAsia="sl-SI"/>
        </w:rPr>
        <w: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_Ref469922951 \r \h  \* MERGEFORMAT </w:instrText>
      </w:r>
      <w:r w:rsidR="00607E53">
        <w:fldChar w:fldCharType="separate"/>
      </w:r>
      <w:r w:rsidR="00607E53" w:rsidRPr="00607E53">
        <w:rPr>
          <w:rFonts w:ascii="Arial" w:eastAsia="Times New Roman" w:hAnsi="Arial" w:cs="Arial"/>
          <w:b/>
          <w:sz w:val="20"/>
          <w:szCs w:val="20"/>
          <w:lang w:eastAsia="sl-SI"/>
        </w:rPr>
        <w:t>19</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Predlog člena dopolnjuje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_Ref4153108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9</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 predloga zakona, saj strankam omogoča, da sodišču predlagajo izdajo sklepa o predložitvi dokazov. S sklepom o predložitvi dokazov lahko sodišče </w:t>
      </w:r>
      <w:r w:rsidRPr="005E10A6">
        <w:rPr>
          <w:rFonts w:ascii="Arial" w:eastAsia="Calibri" w:hAnsi="Arial" w:cs="Arial"/>
          <w:sz w:val="20"/>
          <w:szCs w:val="20"/>
        </w:rPr>
        <w:t xml:space="preserve">Banki Slovenije, </w:t>
      </w:r>
      <w:r w:rsidR="00BA218E">
        <w:rPr>
          <w:rFonts w:ascii="Arial" w:eastAsia="Calibri" w:hAnsi="Arial" w:cs="Arial"/>
          <w:sz w:val="20"/>
          <w:szCs w:val="20"/>
        </w:rPr>
        <w:t>ministrstvu</w:t>
      </w:r>
      <w:r w:rsidRPr="005E10A6">
        <w:rPr>
          <w:rFonts w:ascii="Arial" w:eastAsia="Calibri" w:hAnsi="Arial" w:cs="Arial"/>
          <w:sz w:val="20"/>
          <w:szCs w:val="20"/>
        </w:rPr>
        <w:t xml:space="preserve">, </w:t>
      </w:r>
      <w:r w:rsidR="00BA218E" w:rsidRPr="00BA218E">
        <w:rPr>
          <w:rFonts w:ascii="Arial" w:eastAsia="Calibri" w:hAnsi="Arial" w:cs="Arial"/>
          <w:sz w:val="20"/>
          <w:szCs w:val="20"/>
        </w:rPr>
        <w:t>Računskemu sodišču Republike Slovenije (v nadaljnjem besedilu: računsko sodišče), Nacionalnemu preiskovalnemu uradu (v nadaljnjem besedilu: NPU), KDD, agenciji, Agenciji za zavarovalni nadzor (v nadaljnjem besedilu: AZN), DUTB,</w:t>
      </w:r>
      <w:r w:rsidRPr="005E10A6">
        <w:rPr>
          <w:rFonts w:ascii="Arial" w:eastAsia="Calibri" w:hAnsi="Arial" w:cs="Arial"/>
          <w:sz w:val="20"/>
          <w:szCs w:val="20"/>
        </w:rPr>
        <w:t xml:space="preserve"> ali kateri koli izmed bank, ki ji je bil izrečen izredni ukrep, </w:t>
      </w:r>
      <w:r w:rsidR="00E54AEF" w:rsidRPr="005E10A6">
        <w:rPr>
          <w:rFonts w:ascii="Arial" w:eastAsia="Times New Roman" w:hAnsi="Arial" w:cs="Arial"/>
          <w:sz w:val="20"/>
          <w:szCs w:val="20"/>
          <w:lang w:eastAsia="sl-SI"/>
        </w:rPr>
        <w:t>naloži</w:t>
      </w:r>
      <w:r w:rsidR="00E54AEF">
        <w:rPr>
          <w:rFonts w:ascii="Arial" w:eastAsia="Times New Roman" w:hAnsi="Arial" w:cs="Arial"/>
          <w:sz w:val="20"/>
          <w:szCs w:val="20"/>
          <w:lang w:eastAsia="sl-SI"/>
        </w:rPr>
        <w:t>,</w:t>
      </w:r>
      <w:r w:rsidR="00E54AEF" w:rsidRPr="005E10A6">
        <w:rPr>
          <w:rFonts w:ascii="Arial" w:eastAsia="Times New Roman" w:hAnsi="Arial" w:cs="Arial"/>
          <w:sz w:val="20"/>
          <w:szCs w:val="20"/>
          <w:lang w:eastAsia="sl-SI"/>
        </w:rPr>
        <w:t xml:space="preserve"> </w:t>
      </w:r>
      <w:r w:rsidRPr="005E10A6">
        <w:rPr>
          <w:rFonts w:ascii="Arial" w:eastAsia="Calibri" w:hAnsi="Arial" w:cs="Arial"/>
          <w:sz w:val="20"/>
          <w:szCs w:val="20"/>
        </w:rPr>
        <w:t>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poslovna skrivnost.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Tovrsten dostop do podatkov tožnikom omogoča, da pridobijo vse potrebne podatke in dokumente za določno opredelitev zahtevka (zahtevka za povrnitev škode) ter navedbo dejstev in dokazov, na katere opirajo ta zahtevek.</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 navedenim se upošteva odločitev </w:t>
      </w:r>
      <w:r w:rsidR="00E54AEF">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E54AEF">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ki je v odločbi U-I-295/13 v opombi pod črto številka 81 opozorilo na </w:t>
      </w:r>
      <w:r w:rsidR="00022896">
        <w:rPr>
          <w:rFonts w:ascii="Arial" w:eastAsia="Times New Roman" w:hAnsi="Arial" w:cs="Arial"/>
          <w:sz w:val="20"/>
          <w:szCs w:val="20"/>
          <w:lang w:eastAsia="sl-SI"/>
        </w:rPr>
        <w:t xml:space="preserve">5. </w:t>
      </w:r>
      <w:r w:rsidR="00381F81" w:rsidRPr="005E10A6">
        <w:rPr>
          <w:rFonts w:ascii="Arial" w:eastAsia="Times New Roman" w:hAnsi="Arial" w:cs="Arial"/>
          <w:sz w:val="20"/>
          <w:szCs w:val="20"/>
          <w:lang w:eastAsia="sl-SI"/>
        </w:rPr>
        <w:t xml:space="preserve">člen </w:t>
      </w:r>
      <w:r w:rsidRPr="005E10A6">
        <w:rPr>
          <w:rFonts w:ascii="Arial" w:eastAsia="Times New Roman" w:hAnsi="Arial" w:cs="Arial"/>
          <w:sz w:val="20"/>
          <w:szCs w:val="20"/>
          <w:lang w:eastAsia="sl-SI"/>
        </w:rPr>
        <w:t xml:space="preserve">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Besedilo predloga zakona upošteva navedeni </w:t>
      </w:r>
      <w:r w:rsidR="00022896">
        <w:rPr>
          <w:rFonts w:ascii="Arial" w:eastAsia="Times New Roman" w:hAnsi="Arial" w:cs="Arial"/>
          <w:sz w:val="20"/>
          <w:szCs w:val="20"/>
          <w:lang w:eastAsia="sl-SI"/>
        </w:rPr>
        <w:t xml:space="preserve">5. </w:t>
      </w:r>
      <w:r w:rsidR="00381F81" w:rsidRPr="005E10A6">
        <w:rPr>
          <w:rFonts w:ascii="Arial" w:eastAsia="Times New Roman" w:hAnsi="Arial" w:cs="Arial"/>
          <w:sz w:val="20"/>
          <w:szCs w:val="20"/>
          <w:lang w:eastAsia="sl-SI"/>
        </w:rPr>
        <w:t xml:space="preserve">člen </w:t>
      </w:r>
      <w:r w:rsidRPr="005E10A6">
        <w:rPr>
          <w:rFonts w:ascii="Arial" w:eastAsia="Times New Roman" w:hAnsi="Arial" w:cs="Arial"/>
          <w:sz w:val="20"/>
          <w:szCs w:val="20"/>
          <w:lang w:eastAsia="sl-SI"/>
        </w:rPr>
        <w:t xml:space="preserve">Direktive 2014/104/EU.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 navedenega izhaja, da je Ustavno sodišče </w:t>
      </w:r>
      <w:r w:rsidR="00E54AEF">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ureditev, v kateri sodišče odloči, ali se posamezen podatek razkrije stranki in pod katerimi pogoji, označilo kot sprejemljivo. S predlaganim členom se tako tožnikom omogoča dostop do vseh podatkov in dokumentov, ki so pomembni za odločitev v sporu, hkrati pa se varujejo podatki, ki so zaupni ali osebni podatki ali poslovna skrivnost. Pri tem se je še posebej izhajalo iz potrebe (in obveze) upoštevanja pravice tretjih </w:t>
      </w:r>
      <w:r w:rsidR="00E54AEF">
        <w:rPr>
          <w:rFonts w:ascii="Arial" w:eastAsia="Times New Roman" w:hAnsi="Arial" w:cs="Arial"/>
          <w:sz w:val="20"/>
          <w:szCs w:val="20"/>
          <w:lang w:eastAsia="sl-SI"/>
        </w:rPr>
        <w:t>oseb</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(npr. strank bank), katerih zaupni ali osebni podatki ali poslovne skrivnosti so lahko del dokumentov, ki so pomembni za odločitev v sporu.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_Ref472679433 \r \h  \* MERGEFORMAT </w:instrText>
      </w:r>
      <w:r w:rsidR="00607E53">
        <w:fldChar w:fldCharType="separate"/>
      </w:r>
      <w:r w:rsidR="00607E53" w:rsidRPr="00607E53">
        <w:rPr>
          <w:rFonts w:ascii="Arial" w:eastAsia="Times New Roman" w:hAnsi="Arial" w:cs="Arial"/>
          <w:b/>
          <w:sz w:val="20"/>
          <w:szCs w:val="20"/>
          <w:lang w:eastAsia="sl-SI"/>
        </w:rPr>
        <w:t>20</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tem členom so določena merila, ki morajo biti izpolnjena, da sodišče izda sklep o predložitvi dokazov. Pogoji, določeni v tem členu, se upoštevajo tudi pri odločanju o zahtevku za dostop do podatkov na podlagi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_Ref4153079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11</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tega zakona (glej </w:t>
      </w:r>
      <w:r w:rsidR="000E3C8E">
        <w:rPr>
          <w:rFonts w:ascii="Arial" w:eastAsia="Times New Roman" w:hAnsi="Arial" w:cs="Arial"/>
          <w:sz w:val="20"/>
          <w:szCs w:val="20"/>
          <w:lang w:eastAsia="sl-SI"/>
        </w:rPr>
        <w:t>četrti</w:t>
      </w:r>
      <w:r w:rsidR="000E3C8E"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odstavek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_Ref476906161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12</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tega zakona).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Predlagatelj (tožniki oziroma Banka Slovenije) mora predlog utemeljiti z navedbami in dokazi, za katere je </w:t>
      </w:r>
      <w:r w:rsidR="00E54AEF">
        <w:rPr>
          <w:rFonts w:ascii="Arial" w:eastAsia="Times New Roman" w:hAnsi="Arial" w:cs="Arial"/>
          <w:sz w:val="20"/>
          <w:szCs w:val="20"/>
          <w:lang w:eastAsia="sl-SI"/>
        </w:rPr>
        <w:t xml:space="preserve">mogoče </w:t>
      </w:r>
      <w:r w:rsidRPr="005E10A6">
        <w:rPr>
          <w:rFonts w:ascii="Arial" w:eastAsia="Times New Roman" w:hAnsi="Arial" w:cs="Arial"/>
          <w:sz w:val="20"/>
          <w:szCs w:val="20"/>
          <w:lang w:eastAsia="sl-SI"/>
        </w:rPr>
        <w:t>razumno pričakovati, da so mu dostopni, in iz katerih</w:t>
      </w:r>
      <w:r w:rsidR="00C30D84">
        <w:rPr>
          <w:rFonts w:ascii="Arial" w:eastAsia="Times New Roman" w:hAnsi="Arial" w:cs="Arial"/>
          <w:sz w:val="20"/>
          <w:szCs w:val="20"/>
          <w:lang w:eastAsia="sl-SI"/>
        </w:rPr>
        <w:t xml:space="preserve"> verjetno</w:t>
      </w:r>
      <w:r w:rsidRPr="005E10A6">
        <w:rPr>
          <w:rFonts w:ascii="Arial" w:eastAsia="Times New Roman" w:hAnsi="Arial" w:cs="Arial"/>
          <w:sz w:val="20"/>
          <w:szCs w:val="20"/>
          <w:lang w:eastAsia="sl-SI"/>
        </w:rPr>
        <w:t xml:space="preserve"> izhaja, </w:t>
      </w:r>
      <w:r w:rsidR="00C30D84" w:rsidRPr="00C30D84">
        <w:rPr>
          <w:rFonts w:ascii="Arial" w:eastAsia="Times New Roman" w:hAnsi="Arial" w:cs="Arial"/>
          <w:sz w:val="20"/>
          <w:szCs w:val="20"/>
          <w:lang w:eastAsia="sl-SI"/>
        </w:rPr>
        <w:t xml:space="preserve">da je dokument pri naslovniku sklepa in </w:t>
      </w:r>
      <w:r w:rsidRPr="005E10A6">
        <w:rPr>
          <w:rFonts w:ascii="Arial" w:eastAsia="Times New Roman" w:hAnsi="Arial" w:cs="Arial"/>
          <w:sz w:val="20"/>
          <w:szCs w:val="20"/>
          <w:lang w:eastAsia="sl-SI"/>
        </w:rPr>
        <w:t xml:space="preserve">zakaj je dokument ali podatek pomemben za odločitev sodišča. Sodišče izda sklep, če </w:t>
      </w:r>
      <w:r w:rsidR="00E54AEF">
        <w:rPr>
          <w:rFonts w:ascii="Arial" w:eastAsia="Times New Roman" w:hAnsi="Arial" w:cs="Arial"/>
          <w:sz w:val="20"/>
          <w:szCs w:val="20"/>
          <w:lang w:eastAsia="sl-SI"/>
        </w:rPr>
        <w:t>presodi</w:t>
      </w:r>
      <w:r w:rsidRPr="005E10A6">
        <w:rPr>
          <w:rFonts w:ascii="Arial" w:eastAsia="Times New Roman" w:hAnsi="Arial" w:cs="Arial"/>
          <w:sz w:val="20"/>
          <w:szCs w:val="20"/>
          <w:lang w:eastAsia="sl-SI"/>
        </w:rPr>
        <w:t>, da je dokument ali podatek pomemben za odločitev sodišča in je pomen dokumenta ali podatka za odločitev v postopku sorazmeren z morebitnim posegom v pravice tretjih oseb, zlasti ob upoštevanju namena in ciljev varovanja takih dokumentov in podatkov v skladu z veljavnimi predpisi.</w:t>
      </w:r>
      <w:r w:rsidRPr="005E10A6">
        <w:rPr>
          <w:rFonts w:ascii="Arial" w:eastAsia="Times New Roman" w:hAnsi="Arial" w:cs="Arial"/>
          <w:sz w:val="20"/>
          <w:szCs w:val="20"/>
          <w:vertAlign w:val="superscript"/>
          <w:lang w:eastAsia="sl-SI"/>
        </w:rPr>
        <w:footnoteReference w:id="70"/>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Na podlagi sklepa o predložitvi dokazov </w:t>
      </w:r>
      <w:r w:rsidR="00E54AEF" w:rsidRPr="005E10A6">
        <w:rPr>
          <w:rFonts w:ascii="Arial" w:eastAsia="Times New Roman" w:hAnsi="Arial" w:cs="Arial"/>
          <w:sz w:val="20"/>
          <w:szCs w:val="20"/>
          <w:lang w:eastAsia="sl-SI"/>
        </w:rPr>
        <w:t xml:space="preserve">se lahko </w:t>
      </w:r>
      <w:r w:rsidRPr="005E10A6">
        <w:rPr>
          <w:rFonts w:ascii="Arial" w:eastAsia="Times New Roman" w:hAnsi="Arial" w:cs="Arial"/>
          <w:sz w:val="20"/>
          <w:szCs w:val="20"/>
          <w:lang w:eastAsia="sl-SI"/>
        </w:rPr>
        <w:t>pridobljeni dokumenti in podatki, ki so označeni kot zaupni, osebni ali poslovna skrivnost, uporabijo izključno za uveljavljanje tožbenega zahtevka po tem zakonu.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381F81" w:rsidP="005E10A6">
      <w:pPr>
        <w:spacing w:after="0" w:line="260" w:lineRule="exact"/>
        <w:jc w:val="both"/>
        <w:rPr>
          <w:rFonts w:ascii="Arial" w:eastAsia="Calibri" w:hAnsi="Arial" w:cs="Arial"/>
          <w:sz w:val="20"/>
          <w:szCs w:val="20"/>
        </w:rPr>
      </w:pPr>
      <w:r>
        <w:rPr>
          <w:rFonts w:ascii="Arial" w:eastAsia="Calibri" w:hAnsi="Arial" w:cs="Arial"/>
          <w:sz w:val="20"/>
          <w:szCs w:val="20"/>
        </w:rPr>
        <w:t>Č</w:t>
      </w:r>
      <w:r w:rsidR="005E10A6" w:rsidRPr="005E10A6">
        <w:rPr>
          <w:rFonts w:ascii="Arial" w:eastAsia="Calibri" w:hAnsi="Arial" w:cs="Arial"/>
          <w:sz w:val="20"/>
          <w:szCs w:val="20"/>
        </w:rPr>
        <w:t>len opredeljuje</w:t>
      </w:r>
      <w:r>
        <w:rPr>
          <w:rFonts w:ascii="Arial" w:eastAsia="Calibri" w:hAnsi="Arial" w:cs="Arial"/>
          <w:sz w:val="20"/>
          <w:szCs w:val="20"/>
        </w:rPr>
        <w:t xml:space="preserve"> še</w:t>
      </w:r>
      <w:r w:rsidR="005E10A6" w:rsidRPr="005E10A6">
        <w:rPr>
          <w:rFonts w:ascii="Arial" w:eastAsia="Calibri" w:hAnsi="Arial" w:cs="Arial"/>
          <w:sz w:val="20"/>
          <w:szCs w:val="20"/>
        </w:rPr>
        <w:t>, da sodišče v sklepu določi način in pogoje predložitve ali razkritja dokazov, pri čemer se poudarja učinkovito varstvo dokumentov ali podatkov, ki so označeni kot zaupni, osebni ali poslovna skrivnost.</w:t>
      </w:r>
      <w:r w:rsidR="005E10A6" w:rsidRPr="005E10A6">
        <w:rPr>
          <w:rFonts w:ascii="Arial" w:eastAsia="Calibri" w:hAnsi="Arial" w:cs="Arial"/>
          <w:sz w:val="20"/>
          <w:szCs w:val="20"/>
          <w:vertAlign w:val="superscript"/>
        </w:rPr>
        <w:footnoteReference w:id="71"/>
      </w:r>
      <w:r w:rsidR="005E10A6" w:rsidRPr="005E10A6">
        <w:rPr>
          <w:rFonts w:ascii="Arial" w:eastAsia="Calibri" w:hAnsi="Arial" w:cs="Arial"/>
          <w:sz w:val="20"/>
          <w:szCs w:val="20"/>
        </w:rPr>
        <w:t xml:space="preserve"> Da bi se čim bolj zmanjšala administrativna obremenitev sodišča ter obseg </w:t>
      </w:r>
      <w:r w:rsidR="005E10A6" w:rsidRPr="005E10A6">
        <w:rPr>
          <w:rFonts w:ascii="Arial" w:eastAsia="Calibri" w:hAnsi="Arial" w:cs="Arial"/>
          <w:sz w:val="20"/>
          <w:szCs w:val="20"/>
        </w:rPr>
        <w:lastRenderedPageBreak/>
        <w:t xml:space="preserve">pisnih listin in dokumentov, je določeno, da sodišče naloži </w:t>
      </w:r>
      <w:r w:rsidR="00E54AEF">
        <w:rPr>
          <w:rFonts w:ascii="Arial" w:eastAsia="Calibri" w:hAnsi="Arial" w:cs="Arial"/>
          <w:sz w:val="20"/>
          <w:szCs w:val="20"/>
        </w:rPr>
        <w:t>predložitev</w:t>
      </w:r>
      <w:r w:rsidR="00E54AEF" w:rsidRPr="005E10A6">
        <w:rPr>
          <w:rFonts w:ascii="Arial" w:eastAsia="Calibri" w:hAnsi="Arial" w:cs="Arial"/>
          <w:sz w:val="20"/>
          <w:szCs w:val="20"/>
        </w:rPr>
        <w:t xml:space="preserve"> </w:t>
      </w:r>
      <w:r w:rsidR="005E10A6" w:rsidRPr="005E10A6">
        <w:rPr>
          <w:rFonts w:ascii="Arial" w:eastAsia="Calibri" w:hAnsi="Arial" w:cs="Arial"/>
          <w:sz w:val="20"/>
          <w:szCs w:val="20"/>
        </w:rPr>
        <w:t>zahtevanih dokumentov in podatkov v elektronski obliki in da se ti objavijo na način, ki omogoča dostop vsem strankam. Tovrstni podatki in dokumenti se lahko uporabijo izključno za uveljavljanje tožbenega zahtevka po postopku, ki ga določa ta predlog zakona, pri čemer morajo osebe, ki so jim ti podatki ali dokumenti dostopni, te tudi varovati kot take.</w:t>
      </w:r>
    </w:p>
    <w:p w:rsidR="005E10A6" w:rsidRPr="005E10A6" w:rsidRDefault="005E10A6" w:rsidP="005E10A6">
      <w:pPr>
        <w:spacing w:after="0" w:line="260" w:lineRule="exact"/>
        <w:jc w:val="both"/>
        <w:rPr>
          <w:rFonts w:ascii="Arial" w:eastAsia="Calibri" w:hAnsi="Arial" w:cs="Arial"/>
          <w:sz w:val="20"/>
          <w:szCs w:val="20"/>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Calibri" w:hAnsi="Arial" w:cs="Arial"/>
          <w:sz w:val="20"/>
          <w:szCs w:val="20"/>
        </w:rPr>
        <w:t xml:space="preserve">Za stranko je </w:t>
      </w:r>
      <w:r w:rsidR="00E54AEF">
        <w:rPr>
          <w:rFonts w:ascii="Arial" w:eastAsia="Calibri" w:hAnsi="Arial" w:cs="Arial"/>
          <w:sz w:val="20"/>
          <w:szCs w:val="20"/>
        </w:rPr>
        <w:t>ključno</w:t>
      </w:r>
      <w:r w:rsidRPr="005E10A6">
        <w:rPr>
          <w:rFonts w:ascii="Arial" w:eastAsia="Calibri" w:hAnsi="Arial" w:cs="Arial"/>
          <w:sz w:val="20"/>
          <w:szCs w:val="20"/>
        </w:rPr>
        <w:t xml:space="preserve">, da lahko dejansko dobi vpogled v dokumente in podatke, za katere je sodišče odločilo, da jih osebe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_Ref469922951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19</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predloga zakona predložijo sodišču. Zato je predvideno, da pravnomočen sklep, s katerim je </w:t>
      </w:r>
      <w:r w:rsidRPr="00AC67AF">
        <w:rPr>
          <w:rFonts w:ascii="Arial" w:eastAsia="Calibri" w:hAnsi="Arial" w:cs="Arial"/>
          <w:sz w:val="20"/>
          <w:szCs w:val="20"/>
        </w:rPr>
        <w:t>sodeče</w:t>
      </w:r>
      <w:r w:rsidRPr="005E10A6">
        <w:rPr>
          <w:rFonts w:ascii="Arial" w:eastAsia="Calibri" w:hAnsi="Arial" w:cs="Arial"/>
          <w:sz w:val="20"/>
          <w:szCs w:val="20"/>
        </w:rPr>
        <w:t xml:space="preserve"> sodišče odločilo o predlogu za izdajo sklepa o predložitvi dokazov sodišču, izvrši okrajno sodišče, ki je pristojno za izvršilni postopek zoper dolžnika. Tako stranki predložitve dokumentov in podatkov ne bo treba prisilno izvrševati v posebnem postopku izvršbe v skladu z zakonom, ki ureja izvršbo. S tem se želi strankam omogočiti, da brez kakršnih koli dodatnih ovir dobijo vpogled v dokumente, listine in podatke, ki jih je sodeče sodišče naložilo v predložitev. Tako se zagotavljata tudi hitrost in </w:t>
      </w:r>
      <w:r w:rsidR="00344F63">
        <w:rPr>
          <w:rFonts w:ascii="Arial" w:eastAsia="Times New Roman" w:hAnsi="Arial" w:cs="Arial"/>
          <w:sz w:val="20"/>
          <w:szCs w:val="20"/>
          <w:lang w:eastAsia="sl-SI"/>
        </w:rPr>
        <w:t>gospodar</w:t>
      </w:r>
      <w:r w:rsidRPr="005E10A6">
        <w:rPr>
          <w:rFonts w:ascii="Arial" w:eastAsia="Calibri" w:hAnsi="Arial" w:cs="Arial"/>
          <w:sz w:val="20"/>
          <w:szCs w:val="20"/>
        </w:rPr>
        <w:t xml:space="preserve">nost postopka v celoti.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Times New Roman" w:hAnsi="Arial" w:cs="Arial"/>
          <w:sz w:val="20"/>
          <w:szCs w:val="20"/>
          <w:lang w:eastAsia="sl-SI"/>
        </w:rPr>
        <w:t xml:space="preserve">Ker so nekdanji imetniki enotni </w:t>
      </w:r>
      <w:proofErr w:type="spellStart"/>
      <w:r w:rsidRPr="005E10A6">
        <w:rPr>
          <w:rFonts w:ascii="Arial" w:eastAsia="Times New Roman" w:hAnsi="Arial" w:cs="Arial"/>
          <w:sz w:val="20"/>
          <w:szCs w:val="20"/>
          <w:lang w:eastAsia="sl-SI"/>
        </w:rPr>
        <w:t>sosporniki</w:t>
      </w:r>
      <w:proofErr w:type="spellEnd"/>
      <w:r w:rsidRPr="005E10A6">
        <w:rPr>
          <w:rFonts w:ascii="Arial" w:eastAsia="Times New Roman" w:hAnsi="Arial" w:cs="Arial"/>
          <w:sz w:val="20"/>
          <w:szCs w:val="20"/>
          <w:lang w:eastAsia="sl-SI"/>
        </w:rPr>
        <w:t xml:space="preserve">, </w:t>
      </w:r>
      <w:r w:rsidRPr="005E10A6">
        <w:rPr>
          <w:rFonts w:ascii="Arial" w:eastAsia="Calibri" w:hAnsi="Arial" w:cs="Arial"/>
          <w:sz w:val="20"/>
          <w:szCs w:val="20"/>
        </w:rPr>
        <w:t>se dokument ali podatek, ki naj se razkrije na podlagi sklepa o predložitvi dokazov sodišču, razkrije vsem strankam postopka pod enakimi pogoji. S tem se zagotavljajo procesno ravnotežje, enakost orožij in razbremenitev sodečega sodišča, saj bodo tako vse stranke enako in pregledno seznanjene z vsemi dokumenti in podatki, ki so pomembni za odločitev v zadevi.</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_Ref536090702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21</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381F81"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uvodu</w:t>
      </w:r>
      <w:r w:rsidR="005E10A6" w:rsidRPr="005E10A6">
        <w:rPr>
          <w:rFonts w:ascii="Arial" w:eastAsia="Times New Roman" w:hAnsi="Arial" w:cs="Arial"/>
          <w:sz w:val="20"/>
          <w:szCs w:val="20"/>
          <w:lang w:eastAsia="sl-SI"/>
        </w:rPr>
        <w:t xml:space="preserve"> poudarjamo, da je predlagani člen </w:t>
      </w:r>
      <w:r w:rsidR="00E54AEF" w:rsidRPr="005E10A6">
        <w:rPr>
          <w:rFonts w:ascii="Arial" w:eastAsia="Times New Roman" w:hAnsi="Arial" w:cs="Arial"/>
          <w:sz w:val="20"/>
          <w:szCs w:val="20"/>
          <w:lang w:eastAsia="sl-SI"/>
        </w:rPr>
        <w:t>pedagošk</w:t>
      </w:r>
      <w:r w:rsidR="00E54AEF">
        <w:rPr>
          <w:rFonts w:ascii="Arial" w:eastAsia="Times New Roman" w:hAnsi="Arial" w:cs="Arial"/>
          <w:sz w:val="20"/>
          <w:szCs w:val="20"/>
          <w:lang w:eastAsia="sl-SI"/>
        </w:rPr>
        <w:t>a</w:t>
      </w:r>
      <w:r w:rsidR="00E54AEF"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norma. 8. člen ZPP uzakonja prosto presojo dokazov, po kateri sodišče po svojem prepričanju, na podlagi vestne in skrbne presoje vsakega dokaza posebej in vseh dokazov skupaj ter na podlagi uspeha celotnega postopka odloči, katera dejstva šteje za dokazana. Kadar gre za neupoštevanje metodološkega napotka, ki ga daje 8. člen ZPP, bo </w:t>
      </w:r>
      <w:r w:rsidR="00E54AEF">
        <w:rPr>
          <w:rFonts w:ascii="Arial" w:eastAsia="Times New Roman" w:hAnsi="Arial" w:cs="Arial"/>
          <w:sz w:val="20"/>
          <w:szCs w:val="20"/>
          <w:lang w:eastAsia="sl-SI"/>
        </w:rPr>
        <w:t>to</w:t>
      </w:r>
      <w:r w:rsidR="005E10A6" w:rsidRPr="005E10A6">
        <w:rPr>
          <w:rFonts w:ascii="Arial" w:eastAsia="Times New Roman" w:hAnsi="Arial" w:cs="Arial"/>
          <w:sz w:val="20"/>
          <w:szCs w:val="20"/>
          <w:lang w:eastAsia="sl-SI"/>
        </w:rPr>
        <w:t xml:space="preserve"> bistven</w:t>
      </w:r>
      <w:r w:rsidR="00E54AEF">
        <w:rPr>
          <w:rFonts w:ascii="Arial" w:eastAsia="Times New Roman" w:hAnsi="Arial" w:cs="Arial"/>
          <w:sz w:val="20"/>
          <w:szCs w:val="20"/>
          <w:lang w:eastAsia="sl-SI"/>
        </w:rPr>
        <w:t>a</w:t>
      </w:r>
      <w:r w:rsidR="005E10A6" w:rsidRPr="005E10A6">
        <w:rPr>
          <w:rFonts w:ascii="Arial" w:eastAsia="Times New Roman" w:hAnsi="Arial" w:cs="Arial"/>
          <w:sz w:val="20"/>
          <w:szCs w:val="20"/>
          <w:lang w:eastAsia="sl-SI"/>
        </w:rPr>
        <w:t xml:space="preserve"> kršitev določb pravdnega postopka (praviloma prvega odstavka 339. člena ZPP, lahko pa tudi 14. točke drugega odstavka 339. člena ZPP – površna in pomanjkljiva dokazna ocena).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člena določa, da v postopku ugotavljanja upravičenosti do povračila škode sodišče najprej ugotavlja, ali so bile kvalificirane obveznosti obravnavane v skladu z ZBan-1. Pri tem je poudarjeno, da sodišče presoja zlasti, ali je bila ocena,</w:t>
      </w:r>
      <w:r w:rsidRPr="005E10A6">
        <w:rPr>
          <w:rFonts w:ascii="Arial" w:eastAsia="Calibri" w:hAnsi="Arial" w:cs="Arial"/>
          <w:sz w:val="20"/>
          <w:szCs w:val="20"/>
        </w:rPr>
        <w:t xml:space="preserve"> na podlagi katere je bilo ugotovljeno, da so </w:t>
      </w:r>
      <w:r w:rsidR="00196F16">
        <w:rPr>
          <w:rFonts w:ascii="Arial" w:eastAsia="Calibri" w:hAnsi="Arial" w:cs="Arial"/>
          <w:sz w:val="20"/>
          <w:szCs w:val="20"/>
        </w:rPr>
        <w:t>obstajali razlogi</w:t>
      </w:r>
      <w:r w:rsidRPr="005E10A6">
        <w:rPr>
          <w:rFonts w:ascii="Arial" w:eastAsia="Calibri" w:hAnsi="Arial" w:cs="Arial"/>
          <w:sz w:val="20"/>
          <w:szCs w:val="20"/>
        </w:rPr>
        <w:t xml:space="preserve"> iz prvega odstavka </w:t>
      </w:r>
      <w:proofErr w:type="spellStart"/>
      <w:r w:rsidRPr="005E10A6">
        <w:rPr>
          <w:rFonts w:ascii="Arial" w:eastAsia="Calibri" w:hAnsi="Arial" w:cs="Arial"/>
          <w:sz w:val="20"/>
          <w:szCs w:val="20"/>
        </w:rPr>
        <w:t>253.a</w:t>
      </w:r>
      <w:proofErr w:type="spellEnd"/>
      <w:r w:rsidRPr="005E10A6">
        <w:rPr>
          <w:rFonts w:ascii="Arial" w:eastAsia="Calibri" w:hAnsi="Arial" w:cs="Arial"/>
          <w:sz w:val="20"/>
          <w:szCs w:val="20"/>
        </w:rPr>
        <w:t xml:space="preserve"> člena ZBan</w:t>
      </w:r>
      <w:r w:rsidRPr="005E10A6">
        <w:rPr>
          <w:rFonts w:ascii="Arial" w:eastAsia="Calibri" w:hAnsi="Arial" w:cs="Arial"/>
          <w:sz w:val="20"/>
          <w:szCs w:val="20"/>
        </w:rPr>
        <w:noBreakHyphen/>
        <w:t>1,</w:t>
      </w:r>
      <w:r w:rsidRPr="005E10A6">
        <w:rPr>
          <w:rFonts w:ascii="Arial" w:eastAsia="Times New Roman" w:hAnsi="Arial" w:cs="Arial"/>
          <w:sz w:val="20"/>
          <w:szCs w:val="20"/>
          <w:lang w:eastAsia="sl-SI"/>
        </w:rPr>
        <w:t xml:space="preserve"> napačna, ali so bile kvalificirane obveznosti obravnavane v nasprotju z </w:t>
      </w:r>
      <w:proofErr w:type="spellStart"/>
      <w:r w:rsidRPr="005E10A6">
        <w:rPr>
          <w:rFonts w:ascii="Arial" w:eastAsia="Times New Roman" w:hAnsi="Arial" w:cs="Arial"/>
          <w:sz w:val="20"/>
          <w:szCs w:val="20"/>
          <w:lang w:eastAsia="sl-SI"/>
        </w:rPr>
        <w:t>261.a</w:t>
      </w:r>
      <w:proofErr w:type="spellEnd"/>
      <w:r w:rsidRPr="005E10A6">
        <w:rPr>
          <w:rFonts w:ascii="Arial" w:eastAsia="Times New Roman" w:hAnsi="Arial" w:cs="Arial"/>
          <w:sz w:val="20"/>
          <w:szCs w:val="20"/>
          <w:lang w:eastAsia="sl-SI"/>
        </w:rPr>
        <w:t xml:space="preserve"> do </w:t>
      </w:r>
      <w:proofErr w:type="spellStart"/>
      <w:r w:rsidRPr="005E10A6">
        <w:rPr>
          <w:rFonts w:ascii="Arial" w:eastAsia="Times New Roman" w:hAnsi="Arial" w:cs="Arial"/>
          <w:sz w:val="20"/>
          <w:szCs w:val="20"/>
          <w:lang w:eastAsia="sl-SI"/>
        </w:rPr>
        <w:t>261.c</w:t>
      </w:r>
      <w:proofErr w:type="spellEnd"/>
      <w:r w:rsidRPr="005E10A6">
        <w:rPr>
          <w:rFonts w:ascii="Arial" w:eastAsia="Times New Roman" w:hAnsi="Arial" w:cs="Arial"/>
          <w:sz w:val="20"/>
          <w:szCs w:val="20"/>
          <w:lang w:eastAsia="sl-SI"/>
        </w:rPr>
        <w:t xml:space="preserve"> členom ZBan-1 in ali je ocena, ki je bila pripravljena v skladu s prvim odstavkom </w:t>
      </w:r>
      <w:proofErr w:type="spellStart"/>
      <w:r w:rsidRPr="005E10A6">
        <w:rPr>
          <w:rFonts w:ascii="Arial" w:eastAsia="Times New Roman" w:hAnsi="Arial" w:cs="Arial"/>
          <w:sz w:val="20"/>
          <w:szCs w:val="20"/>
          <w:lang w:eastAsia="sl-SI"/>
        </w:rPr>
        <w:t>261.b</w:t>
      </w:r>
      <w:proofErr w:type="spellEnd"/>
      <w:r w:rsidRPr="005E10A6">
        <w:rPr>
          <w:rFonts w:ascii="Arial" w:eastAsia="Times New Roman" w:hAnsi="Arial" w:cs="Arial"/>
          <w:sz w:val="20"/>
          <w:szCs w:val="20"/>
          <w:lang w:eastAsia="sl-SI"/>
        </w:rPr>
        <w:t xml:space="preserve"> člena ZBan-1, napačna. Poudarjamo, da po besedilu člena, ki uporabi besedo »zlasti«, lahko sodišče obravnava tudi nekaj popolnoma drugega. Namen predloga člena ni določiti, katere dokaze lahko sodišče izvaja ali kdaj jih lahko izvaja. Nasprotno</w:t>
      </w:r>
      <w:r w:rsidR="00E54AEF">
        <w:rPr>
          <w:rFonts w:ascii="Arial" w:eastAsia="Times New Roman" w:hAnsi="Arial" w:cs="Arial"/>
          <w:sz w:val="20"/>
          <w:szCs w:val="20"/>
          <w:lang w:eastAsia="sl-SI"/>
        </w:rPr>
        <w:t>, p</w:t>
      </w:r>
      <w:r w:rsidRPr="005E10A6">
        <w:rPr>
          <w:rFonts w:ascii="Arial" w:eastAsia="Times New Roman" w:hAnsi="Arial" w:cs="Arial"/>
          <w:sz w:val="20"/>
          <w:szCs w:val="20"/>
          <w:lang w:eastAsia="sl-SI"/>
        </w:rPr>
        <w:t xml:space="preserve">redlog člena nikakor ne omejuje pravice sodišča, da vodi postopek, kakor želi, </w:t>
      </w:r>
      <w:r w:rsidR="00E54AEF">
        <w:rPr>
          <w:rFonts w:ascii="Arial" w:eastAsia="Times New Roman" w:hAnsi="Arial" w:cs="Arial"/>
          <w:sz w:val="20"/>
          <w:szCs w:val="20"/>
          <w:lang w:eastAsia="sl-SI"/>
        </w:rPr>
        <w:t>niti</w:t>
      </w:r>
      <w:r w:rsidR="00E54AEF"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ne posega v ZPP. Namen predloga člena je le zagotoviti gospodarno delovanje sodišča. Po predlogu člena bi sodišče delovalo gospodarno, ker bi izvedlo stroškovno zahtevnejši dokaz (npr. določitev nove vrednosti sredstev in obveznosti banke) šele, če bi se izkazalo, da je to res potrebno (ker so bile pri pripravi stare ocene take napake, da je zato napačna). Presoja potrebnosti izvedbe dokaza je seveda prepuščena sodišču.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rPr>
      </w:pPr>
      <w:r w:rsidRPr="005E10A6">
        <w:rPr>
          <w:rFonts w:ascii="Arial" w:eastAsia="Times New Roman" w:hAnsi="Arial" w:cs="Arial"/>
          <w:sz w:val="20"/>
          <w:szCs w:val="20"/>
          <w:lang w:eastAsia="sl-SI"/>
        </w:rPr>
        <w:t>Predlog člena namreč upošteva dejstvo, da sta bila ocena in izračun vrednosti sredstev in obveznosti banke že narejena, pri čemer sta oba celovita in večplastna, v njunem okviru pa so bile upoštevane tudi ugotovitve skrbnega pregleda bank</w:t>
      </w:r>
      <w:r w:rsidRPr="005E10A6">
        <w:rPr>
          <w:rFonts w:ascii="Arial" w:eastAsia="Times New Roman" w:hAnsi="Arial" w:cs="Arial"/>
          <w:sz w:val="20"/>
          <w:szCs w:val="20"/>
          <w:vertAlign w:val="superscript"/>
          <w:lang w:eastAsia="sl-SI"/>
        </w:rPr>
        <w:footnoteReference w:id="72"/>
      </w:r>
      <w:r w:rsidRPr="005E10A6">
        <w:rPr>
          <w:rFonts w:ascii="Arial" w:eastAsia="Times New Roman" w:hAnsi="Arial" w:cs="Arial"/>
          <w:sz w:val="20"/>
          <w:szCs w:val="20"/>
          <w:lang w:eastAsia="sl-SI"/>
        </w:rPr>
        <w:t xml:space="preserve">. Pri tem ni nepomembno, da so tako AQR kot cenitve vrednosti sredstev in obveznosti bank, na podlagi katerih je bilo odločeno </w:t>
      </w:r>
      <w:r w:rsidRPr="005E10A6">
        <w:rPr>
          <w:rFonts w:ascii="Arial" w:eastAsia="Times New Roman" w:hAnsi="Arial" w:cs="Times New Roman"/>
          <w:sz w:val="20"/>
          <w:szCs w:val="24"/>
        </w:rPr>
        <w:t>o prenehanju kvalificiranih obveznosti</w:t>
      </w:r>
      <w:r w:rsidRPr="005E10A6">
        <w:rPr>
          <w:rFonts w:ascii="Arial" w:eastAsia="Times New Roman" w:hAnsi="Arial" w:cs="Arial"/>
          <w:sz w:val="20"/>
          <w:szCs w:val="20"/>
          <w:lang w:eastAsia="sl-SI"/>
        </w:rPr>
        <w:t>, izdelale neodvisne tretje osebe, izhodišča AQR pa so upoštevala (ali bi vsaj morala</w:t>
      </w:r>
      <w:r w:rsidR="00E54AEF">
        <w:rPr>
          <w:rFonts w:ascii="Arial" w:eastAsia="Times New Roman" w:hAnsi="Arial" w:cs="Arial"/>
          <w:sz w:val="20"/>
          <w:szCs w:val="20"/>
          <w:lang w:eastAsia="sl-SI"/>
        </w:rPr>
        <w:t xml:space="preserve"> </w:t>
      </w:r>
      <w:r w:rsidR="00E54AEF">
        <w:rPr>
          <w:rFonts w:ascii="Arial" w:eastAsia="Times New Roman" w:hAnsi="Arial" w:cs="Arial"/>
          <w:sz w:val="20"/>
          <w:szCs w:val="20"/>
          <w:lang w:eastAsia="sl-SI"/>
        </w:rPr>
        <w:lastRenderedPageBreak/>
        <w:t>upoštevati</w:t>
      </w:r>
      <w:r w:rsidRPr="005E10A6">
        <w:rPr>
          <w:rFonts w:ascii="Arial" w:eastAsia="Times New Roman" w:hAnsi="Arial" w:cs="Arial"/>
          <w:sz w:val="20"/>
          <w:szCs w:val="20"/>
          <w:lang w:eastAsia="sl-SI"/>
        </w:rPr>
        <w:t xml:space="preserve">) pravila in predpise, </w:t>
      </w:r>
      <w:r w:rsidRPr="005E10A6">
        <w:rPr>
          <w:rFonts w:ascii="Arial" w:eastAsia="Calibri" w:hAnsi="Arial" w:cs="Arial"/>
          <w:sz w:val="20"/>
          <w:szCs w:val="20"/>
        </w:rPr>
        <w:t xml:space="preserve">ki so </w:t>
      </w:r>
      <w:r w:rsidR="00E54AEF" w:rsidRPr="005E10A6">
        <w:rPr>
          <w:rFonts w:ascii="Arial" w:eastAsia="Calibri" w:hAnsi="Arial" w:cs="Arial"/>
          <w:sz w:val="20"/>
          <w:szCs w:val="20"/>
        </w:rPr>
        <w:t>veljal</w:t>
      </w:r>
      <w:r w:rsidR="00E54AEF">
        <w:rPr>
          <w:rFonts w:ascii="Arial" w:eastAsia="Calibri" w:hAnsi="Arial" w:cs="Arial"/>
          <w:sz w:val="20"/>
          <w:szCs w:val="20"/>
        </w:rPr>
        <w:t>i</w:t>
      </w:r>
      <w:r w:rsidR="00E54AEF" w:rsidRPr="005E10A6">
        <w:rPr>
          <w:rFonts w:ascii="Arial" w:eastAsia="Calibri" w:hAnsi="Arial" w:cs="Arial"/>
          <w:sz w:val="20"/>
          <w:szCs w:val="20"/>
        </w:rPr>
        <w:t xml:space="preserve"> </w:t>
      </w:r>
      <w:r w:rsidRPr="005E10A6">
        <w:rPr>
          <w:rFonts w:ascii="Arial" w:eastAsia="Calibri" w:hAnsi="Arial" w:cs="Arial"/>
          <w:sz w:val="20"/>
          <w:szCs w:val="20"/>
        </w:rPr>
        <w:t>v času izdaje odločb Banke Slovenije</w:t>
      </w:r>
      <w:r w:rsidRPr="005E10A6">
        <w:rPr>
          <w:rFonts w:ascii="Arial" w:eastAsia="Times New Roman" w:hAnsi="Arial" w:cs="Arial"/>
          <w:sz w:val="20"/>
          <w:szCs w:val="20"/>
          <w:lang w:eastAsia="sl-SI"/>
        </w:rPr>
        <w:t xml:space="preserve"> (npr. pravila Evropske unije o državnih pomočeh in standarde nadzora bank,</w:t>
      </w:r>
      <w:r w:rsidRPr="005E10A6">
        <w:rPr>
          <w:rFonts w:ascii="Arial" w:eastAsia="Calibri" w:hAnsi="Arial" w:cs="Arial"/>
          <w:sz w:val="20"/>
          <w:szCs w:val="20"/>
        </w:rPr>
        <w:t xml:space="preserve"> kot so jih določili Evropska centralna banka, Evropska komisija in Evropski bančni organ)</w:t>
      </w:r>
      <w:r w:rsidRPr="005E10A6">
        <w:rPr>
          <w:rFonts w:ascii="Arial" w:eastAsia="Calibri" w:hAnsi="Arial" w:cs="Arial"/>
          <w:sz w:val="20"/>
          <w:szCs w:val="20"/>
          <w:vertAlign w:val="superscript"/>
        </w:rPr>
        <w:footnoteReference w:id="73"/>
      </w:r>
      <w:r w:rsidRPr="005E10A6">
        <w:rPr>
          <w:rFonts w:ascii="Arial" w:eastAsia="Times New Roman" w:hAnsi="Arial" w:cs="Arial"/>
          <w:sz w:val="20"/>
          <w:szCs w:val="20"/>
          <w:lang w:eastAsia="sl-SI"/>
        </w:rPr>
        <w:t xml:space="preserve">. Kot taka sta navedena izračuna uporabna tudi za potrebe postopka, ki ga določa ta zakon, razen če bi se izkazalo, da sta tako napačna, da njune napake vplivajo na pravilnost obravnave kvalificiranih obveznosti. </w:t>
      </w:r>
      <w:r w:rsidR="00E54AEF">
        <w:rPr>
          <w:rFonts w:ascii="Arial" w:eastAsia="Times New Roman" w:hAnsi="Arial" w:cs="Arial"/>
          <w:sz w:val="20"/>
          <w:szCs w:val="20"/>
          <w:lang w:eastAsia="sl-SI"/>
        </w:rPr>
        <w:t xml:space="preserve">Z drugimi besedami </w:t>
      </w:r>
      <w:r w:rsidRPr="005E10A6">
        <w:rPr>
          <w:rFonts w:ascii="Arial" w:eastAsia="Times New Roman" w:hAnsi="Arial" w:cs="Arial"/>
          <w:sz w:val="20"/>
          <w:szCs w:val="20"/>
          <w:lang w:eastAsia="sl-SI"/>
        </w:rPr>
        <w:t>velja, da sta bila izračuna napačna, če sta temeljila na napačni metodi (izhodiščih), če je bila metoda napačno uporabljena, če so bili napačni vhodni podatki ali če je izračun izdelala oseba, ki tega ne bi smela.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Predlog člena določa, da sodišče preveri</w:t>
      </w:r>
      <w:r w:rsidR="00486C89" w:rsidRPr="00486C89">
        <w:rPr>
          <w:rFonts w:ascii="Arial" w:eastAsia="Times New Roman" w:hAnsi="Arial" w:cs="Arial"/>
          <w:sz w:val="20"/>
          <w:szCs w:val="20"/>
          <w:lang w:eastAsia="sl-SI"/>
        </w:rPr>
        <w:t xml:space="preserve"> </w:t>
      </w:r>
      <w:r w:rsidR="00486C89" w:rsidRPr="005E10A6">
        <w:rPr>
          <w:rFonts w:ascii="Arial" w:eastAsia="Times New Roman" w:hAnsi="Arial" w:cs="Arial"/>
          <w:sz w:val="20"/>
          <w:szCs w:val="20"/>
          <w:lang w:eastAsia="sl-SI"/>
        </w:rPr>
        <w:t>zlasti</w:t>
      </w:r>
      <w:r w:rsidRPr="005E10A6">
        <w:rPr>
          <w:rFonts w:ascii="Arial" w:eastAsia="Times New Roman" w:hAnsi="Arial" w:cs="Arial"/>
          <w:sz w:val="20"/>
          <w:szCs w:val="20"/>
          <w:lang w:eastAsia="sl-SI"/>
        </w:rPr>
        <w:t xml:space="preserve">, ali so bila izhodišča, uporabljena pri oceni vrednosti, v skladu s predpisi in pravili, ki so </w:t>
      </w:r>
      <w:r w:rsidR="00486C89" w:rsidRPr="005E10A6">
        <w:rPr>
          <w:rFonts w:ascii="Arial" w:eastAsia="Times New Roman" w:hAnsi="Arial" w:cs="Arial"/>
          <w:sz w:val="20"/>
          <w:szCs w:val="20"/>
          <w:lang w:eastAsia="sl-SI"/>
        </w:rPr>
        <w:t>veljal</w:t>
      </w:r>
      <w:r w:rsidR="00486C89">
        <w:rPr>
          <w:rFonts w:ascii="Arial" w:eastAsia="Times New Roman" w:hAnsi="Arial" w:cs="Arial"/>
          <w:sz w:val="20"/>
          <w:szCs w:val="20"/>
          <w:lang w:eastAsia="sl-SI"/>
        </w:rPr>
        <w:t>i</w:t>
      </w:r>
      <w:r w:rsidR="00486C8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v času izdaje odločb Banke Slovenije; npr. s pravili Evropske unije o državnih pomočeh in standardi nadzora bank. V zvezi z navedenimi standardi namreč velja, da sanacije bank, ki ne bi temeljila na navedenih standardih, ne bi upoštevali ne trgi ne Evropska unija in njeni organi (Evropska centralna banka, Evropska komisija). Taka sanacija ne bi bila priznana kot dopustna državna pomoč, saj ne bi bila znana prava potreba po državnem kapitalu, niti ne bi omogočala normalnega poslovanja bank, ker bi vsak posel, ki bi ga taka banka sklenila, vseboval nedoločljivo tveganje. Nedoločljivost tveganja bi izhajala iz dejansko neznanega položaja banke, ker je bilo ugotovljeno na nestandarden način (»po domače«).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Times New Roman" w:hAnsi="Arial" w:cs="Arial"/>
          <w:sz w:val="20"/>
          <w:szCs w:val="20"/>
          <w:lang w:eastAsia="sl-SI"/>
        </w:rPr>
        <w:t>Velja, da lahko sodišče pri ugotavljanju dejanskega stanja</w:t>
      </w:r>
      <w:r w:rsidRPr="005E10A6">
        <w:rPr>
          <w:rFonts w:ascii="Arial" w:eastAsia="Calibri" w:hAnsi="Arial" w:cs="Arial"/>
          <w:sz w:val="20"/>
          <w:szCs w:val="20"/>
        </w:rPr>
        <w:t xml:space="preserve"> upošteva le dejstva, ki so obstajala ob izdaji odločbe Banke Slovenije. Pri tem se ne upoštevajo učinki predhodnih začasnih ukrepov, danih </w:t>
      </w:r>
      <w:r w:rsidR="00486C89" w:rsidRPr="005E10A6">
        <w:rPr>
          <w:rFonts w:ascii="Arial" w:eastAsia="Calibri" w:hAnsi="Arial" w:cs="Arial"/>
          <w:sz w:val="20"/>
          <w:szCs w:val="20"/>
        </w:rPr>
        <w:t xml:space="preserve">banki </w:t>
      </w:r>
      <w:r w:rsidRPr="005E10A6">
        <w:rPr>
          <w:rFonts w:ascii="Arial" w:eastAsia="Calibri" w:hAnsi="Arial" w:cs="Arial"/>
          <w:sz w:val="20"/>
          <w:szCs w:val="20"/>
        </w:rPr>
        <w:t>kot državna pomoč ali kot ukrep Banke Slovenije za izredno likvidnostno pomoč, da se ji omogoči poslovanje do izreka načrtovanih izrednih ukrepov in dodelitve državne pomoči. Ti ukrepi so bili namreč intervencija oblasti, katere edini namen je bil zagotoviti obstoj banke do njene sanacije. Teh ukrepov ne bi bilo, če bi bila sprejeta odločitev, da se v zvezi z banko v težavah sproži stečajni postopek.</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_Ref490651997 \r \h  \* MERGEFORMAT </w:instrText>
      </w:r>
      <w:r w:rsidR="00607E53">
        <w:fldChar w:fldCharType="separate"/>
      </w:r>
      <w:r w:rsidR="00607E53" w:rsidRPr="00607E53">
        <w:rPr>
          <w:rFonts w:ascii="Arial" w:eastAsia="Times New Roman" w:hAnsi="Arial" w:cs="Arial"/>
          <w:b/>
          <w:sz w:val="20"/>
          <w:szCs w:val="20"/>
          <w:lang w:eastAsia="sl-SI"/>
        </w:rPr>
        <w:t>22</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Predlagani člen določa, da sodišče</w:t>
      </w:r>
      <w:r w:rsidRPr="005E10A6">
        <w:rPr>
          <w:rFonts w:ascii="Arial" w:eastAsia="Times New Roman" w:hAnsi="Arial" w:cs="Arial"/>
          <w:sz w:val="20"/>
          <w:szCs w:val="20"/>
          <w:vertAlign w:val="superscript"/>
          <w:lang w:eastAsia="sl-SI"/>
        </w:rPr>
        <w:footnoteReference w:id="74"/>
      </w:r>
      <w:r w:rsidRPr="005E10A6">
        <w:rPr>
          <w:rFonts w:ascii="Arial" w:eastAsia="Times New Roman" w:hAnsi="Arial" w:cs="Arial"/>
          <w:sz w:val="20"/>
          <w:szCs w:val="20"/>
          <w:lang w:eastAsia="sl-SI"/>
        </w:rPr>
        <w:t xml:space="preserve"> za ugotovit</w:t>
      </w:r>
      <w:r w:rsidR="00486C89">
        <w:rPr>
          <w:rFonts w:ascii="Arial" w:eastAsia="Times New Roman" w:hAnsi="Arial" w:cs="Arial"/>
          <w:sz w:val="20"/>
          <w:szCs w:val="20"/>
          <w:lang w:eastAsia="sl-SI"/>
        </w:rPr>
        <w:t>e</w:t>
      </w:r>
      <w:r w:rsidRPr="005E10A6">
        <w:rPr>
          <w:rFonts w:ascii="Arial" w:eastAsia="Times New Roman" w:hAnsi="Arial" w:cs="Arial"/>
          <w:sz w:val="20"/>
          <w:szCs w:val="20"/>
          <w:lang w:eastAsia="sl-SI"/>
        </w:rPr>
        <w:t>v in razjasnit</w:t>
      </w:r>
      <w:r w:rsidR="00486C89">
        <w:rPr>
          <w:rFonts w:ascii="Arial" w:eastAsia="Times New Roman" w:hAnsi="Arial" w:cs="Arial"/>
          <w:sz w:val="20"/>
          <w:szCs w:val="20"/>
          <w:lang w:eastAsia="sl-SI"/>
        </w:rPr>
        <w:t>e</w:t>
      </w:r>
      <w:r w:rsidRPr="005E10A6">
        <w:rPr>
          <w:rFonts w:ascii="Arial" w:eastAsia="Times New Roman" w:hAnsi="Arial" w:cs="Arial"/>
          <w:sz w:val="20"/>
          <w:szCs w:val="20"/>
          <w:lang w:eastAsia="sl-SI"/>
        </w:rPr>
        <w:t>v dejstev</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za katera sodišče nima znanja</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imenuje skupino izvedencev, ki skupaj dajo eno mnenje. »Bistvena značilnost dokaza z izvedencem je, da sodniku posreduje abstraktna pravila znanosti ali stroke, ki so znana določenemu krogu strokovnjakov.«</w:t>
      </w:r>
      <w:r w:rsidRPr="005E10A6">
        <w:rPr>
          <w:rFonts w:ascii="Arial" w:eastAsia="Times New Roman" w:hAnsi="Arial" w:cs="Arial"/>
          <w:sz w:val="20"/>
          <w:szCs w:val="20"/>
          <w:vertAlign w:val="superscript"/>
          <w:lang w:eastAsia="sl-SI"/>
        </w:rPr>
        <w:footnoteReference w:id="75"/>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Strokovnjaki, ki bodo delovali v skupini izvedencev</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bodo poenotili stališča glede posameznega strokovnega vprašanja. Na zastavljena vprašanja bodo izvedenci odgovorili v enotnem mnenju</w:t>
      </w:r>
      <w:r w:rsidR="005B2A44">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Ker so vprašanja, o katerih bo skupina izvedencev pripravila mnenje, strokovno zahtevna, bo sodišče pri imenovanju izvedencev v to skupino pozorno tudi na to, da so imenovani izvedenci strokovnjaki s področja finančnega in bančnega prava, računovodstva, financ, revizije in vrednotenja sredstev. Sodišče bo pri presoji pozorno tudi na to, da imajo imenovani člani izkušnje iz postopkov pregleda kakovosti sredstev za namene bonitetnega nadzora bank in postopkov prenehanja gospodarskih družb na območju EU.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»Izvedenec ima v pravdi dejansko zelo pomemben položaj, saj nastopa (tudi) kot sodnikov pomočnik, kar pomeni, da je sodišče marsikdaj dejansko odvisno od njegovega mnenja.«</w:t>
      </w:r>
      <w:r w:rsidRPr="005E10A6">
        <w:rPr>
          <w:rFonts w:ascii="Arial" w:eastAsia="Times New Roman" w:hAnsi="Arial" w:cs="Arial"/>
          <w:sz w:val="20"/>
          <w:szCs w:val="20"/>
          <w:vertAlign w:val="superscript"/>
          <w:lang w:eastAsia="sl-SI"/>
        </w:rPr>
        <w:footnoteReference w:id="76"/>
      </w:r>
      <w:r w:rsidRPr="005E10A6">
        <w:rPr>
          <w:rFonts w:ascii="Arial" w:eastAsia="Times New Roman" w:hAnsi="Arial" w:cs="Arial"/>
          <w:sz w:val="20"/>
          <w:szCs w:val="20"/>
          <w:lang w:eastAsia="sl-SI"/>
        </w:rPr>
        <w:t xml:space="preserve"> V skladu s pravili ZPP lahko sodišče, preden odloči, koga bo imenovalo za izvedenca, da strankam možnost, da se o tem </w:t>
      </w:r>
      <w:r w:rsidRPr="005E10A6">
        <w:rPr>
          <w:rFonts w:ascii="Arial" w:eastAsia="Times New Roman" w:hAnsi="Arial" w:cs="Arial"/>
          <w:sz w:val="20"/>
          <w:szCs w:val="20"/>
          <w:lang w:eastAsia="sl-SI"/>
        </w:rPr>
        <w:lastRenderedPageBreak/>
        <w:t xml:space="preserve">izjavijo, kar omogoča razčiščevanje morebitnih vprašanj o </w:t>
      </w:r>
      <w:r w:rsidR="00381F81">
        <w:rPr>
          <w:rFonts w:ascii="Arial" w:eastAsia="Times New Roman" w:hAnsi="Arial" w:cs="Arial"/>
          <w:sz w:val="20"/>
          <w:szCs w:val="20"/>
          <w:lang w:eastAsia="sl-SI"/>
        </w:rPr>
        <w:t>nasprotju</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interesov ali drugih okoliščin, ki vzbujajo dvom o nepristranskosti posameznega kandidata</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še preden se sodišče odloči</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koga bo vzelo za izvedenca. P</w:t>
      </w:r>
      <w:r w:rsidR="00381F81">
        <w:rPr>
          <w:rFonts w:ascii="Arial" w:eastAsia="Times New Roman" w:hAnsi="Arial" w:cs="Arial"/>
          <w:sz w:val="20"/>
          <w:szCs w:val="20"/>
          <w:lang w:eastAsia="sl-SI"/>
        </w:rPr>
        <w:t>oleg tega</w:t>
      </w:r>
      <w:r w:rsidRPr="005E10A6">
        <w:rPr>
          <w:rFonts w:ascii="Arial" w:eastAsia="Times New Roman" w:hAnsi="Arial" w:cs="Arial"/>
          <w:sz w:val="20"/>
          <w:szCs w:val="20"/>
          <w:lang w:eastAsia="sl-SI"/>
        </w:rPr>
        <w:t xml:space="preserve"> imajo stranke pravico zahtevati izločitev izvedenca.</w:t>
      </w:r>
      <w:r w:rsidRPr="005E10A6">
        <w:rPr>
          <w:rFonts w:ascii="Arial" w:eastAsia="Times New Roman" w:hAnsi="Arial" w:cs="Arial"/>
          <w:sz w:val="20"/>
          <w:szCs w:val="20"/>
          <w:vertAlign w:val="superscript"/>
          <w:lang w:eastAsia="sl-SI"/>
        </w:rPr>
        <w:footnoteReference w:id="77"/>
      </w:r>
      <w:r w:rsidRPr="005E10A6">
        <w:rPr>
          <w:rFonts w:ascii="Arial" w:eastAsia="Times New Roman" w:hAnsi="Arial" w:cs="Arial"/>
          <w:sz w:val="20"/>
          <w:szCs w:val="20"/>
          <w:lang w:eastAsia="sl-SI"/>
        </w:rPr>
        <w:t xml:space="preserve"> </w:t>
      </w:r>
      <w:r w:rsidR="00381F81">
        <w:rPr>
          <w:rFonts w:ascii="Arial" w:eastAsia="Times New Roman" w:hAnsi="Arial" w:cs="Arial"/>
          <w:sz w:val="20"/>
          <w:szCs w:val="20"/>
          <w:lang w:eastAsia="sl-SI"/>
        </w:rPr>
        <w:t>V</w:t>
      </w:r>
      <w:r w:rsidRPr="005E10A6">
        <w:rPr>
          <w:rFonts w:ascii="Arial" w:eastAsia="Times New Roman" w:hAnsi="Arial" w:cs="Arial"/>
          <w:sz w:val="20"/>
          <w:szCs w:val="20"/>
          <w:lang w:eastAsia="sl-SI"/>
        </w:rPr>
        <w:t xml:space="preserve"> tem členu </w:t>
      </w:r>
      <w:r w:rsidR="00381F81">
        <w:rPr>
          <w:rFonts w:ascii="Arial" w:eastAsia="Times New Roman" w:hAnsi="Arial" w:cs="Arial"/>
          <w:sz w:val="20"/>
          <w:szCs w:val="20"/>
          <w:lang w:eastAsia="sl-SI"/>
        </w:rPr>
        <w:t xml:space="preserve">se </w:t>
      </w:r>
      <w:r w:rsidRPr="005E10A6">
        <w:rPr>
          <w:rFonts w:ascii="Arial" w:eastAsia="Times New Roman" w:hAnsi="Arial" w:cs="Arial"/>
          <w:sz w:val="20"/>
          <w:szCs w:val="20"/>
          <w:lang w:eastAsia="sl-SI"/>
        </w:rPr>
        <w:t>eksplicitno določa</w:t>
      </w:r>
      <w:r w:rsidR="00381F81">
        <w:rPr>
          <w:rFonts w:ascii="Arial" w:eastAsia="Times New Roman" w:hAnsi="Arial" w:cs="Arial"/>
          <w:sz w:val="20"/>
          <w:szCs w:val="20"/>
          <w:lang w:eastAsia="sl-SI"/>
        </w:rPr>
        <w:t xml:space="preserve"> še</w:t>
      </w:r>
      <w:r w:rsidRPr="005E10A6">
        <w:rPr>
          <w:rFonts w:ascii="Arial" w:eastAsia="Times New Roman" w:hAnsi="Arial" w:cs="Arial"/>
          <w:sz w:val="20"/>
          <w:szCs w:val="20"/>
          <w:lang w:eastAsia="sl-SI"/>
        </w:rPr>
        <w:t>, da v skupino strokovnjakov kot izvedenec ne more biti imenovana oseba, ki:</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je bila v času izreka izrednega ukrepa član organa vodenja banke ali organa nadzora banke, ki ji je bil izrečen izredni ukrep (npr. član uprave ali nadzornega sveta banke, ki ji je bil izrečen izredni ukrep);</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je bila v času izreka izrednega ukrepa član revizijske </w:t>
      </w:r>
      <w:r w:rsidR="00381F81" w:rsidRPr="005E10A6">
        <w:rPr>
          <w:rFonts w:ascii="Arial" w:eastAsia="Times New Roman" w:hAnsi="Arial" w:cs="Arial"/>
          <w:sz w:val="20"/>
          <w:szCs w:val="20"/>
        </w:rPr>
        <w:t>komisij</w:t>
      </w:r>
      <w:r w:rsidR="00381F81">
        <w:rPr>
          <w:rFonts w:ascii="Arial" w:eastAsia="Times New Roman" w:hAnsi="Arial" w:cs="Arial"/>
          <w:sz w:val="20"/>
          <w:szCs w:val="20"/>
        </w:rPr>
        <w:t>e</w:t>
      </w:r>
      <w:r w:rsidR="00381F81" w:rsidRPr="005E10A6">
        <w:rPr>
          <w:rFonts w:ascii="Arial" w:eastAsia="Times New Roman" w:hAnsi="Arial" w:cs="Arial"/>
          <w:sz w:val="20"/>
          <w:szCs w:val="20"/>
        </w:rPr>
        <w:t xml:space="preserve"> </w:t>
      </w:r>
      <w:r w:rsidRPr="005E10A6">
        <w:rPr>
          <w:rFonts w:ascii="Arial" w:eastAsia="Times New Roman" w:hAnsi="Arial" w:cs="Arial"/>
          <w:sz w:val="20"/>
          <w:szCs w:val="20"/>
        </w:rPr>
        <w:t xml:space="preserve">ali komisije za tveganja ali vodja organizacijske enote banke, ki ji je bil izrečen izredni ukrep (npr. srednje vodstvo banke); </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je bila v času izreka izrednih ukrepov član organov nadziranja bank (npr. član Sveta Banke Slovenije)</w:t>
      </w:r>
      <w:r w:rsidRPr="005E10A6">
        <w:rPr>
          <w:rFonts w:ascii="Arial" w:eastAsia="Times New Roman" w:hAnsi="Arial" w:cs="Arial"/>
          <w:sz w:val="20"/>
          <w:szCs w:val="20"/>
        </w:rPr>
        <w:t xml:space="preserve"> ali vodja organizacijske enote organov nadziranja bank (npr. direktor posamezne službe ali oddelka v Banki Slovenije)</w:t>
      </w:r>
      <w:r w:rsidRPr="005E10A6">
        <w:rPr>
          <w:rFonts w:ascii="Arial" w:eastAsia="Times New Roman" w:hAnsi="Arial" w:cs="Arial"/>
          <w:sz w:val="20"/>
          <w:szCs w:val="20"/>
          <w:lang w:eastAsia="sl-SI"/>
        </w:rPr>
        <w:t>;</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rPr>
        <w:t xml:space="preserve">– je ali je </w:t>
      </w:r>
      <w:r w:rsidR="00486C89" w:rsidRPr="005E10A6">
        <w:rPr>
          <w:rFonts w:ascii="Arial" w:eastAsia="Times New Roman" w:hAnsi="Arial" w:cs="Arial"/>
          <w:sz w:val="20"/>
          <w:szCs w:val="20"/>
        </w:rPr>
        <w:t xml:space="preserve">bila </w:t>
      </w:r>
      <w:r w:rsidRPr="005E10A6">
        <w:rPr>
          <w:rFonts w:ascii="Arial" w:eastAsia="Times New Roman" w:hAnsi="Arial" w:cs="Arial"/>
          <w:sz w:val="20"/>
          <w:szCs w:val="20"/>
        </w:rPr>
        <w:t>v času izvajanja izrednih ukrepov član organa vodenja ali organa nadzora (npr. član upravnega odbora)</w:t>
      </w:r>
      <w:r w:rsidR="00486C89">
        <w:rPr>
          <w:rFonts w:ascii="Arial" w:eastAsia="Times New Roman" w:hAnsi="Arial" w:cs="Arial"/>
          <w:sz w:val="20"/>
          <w:szCs w:val="20"/>
        </w:rPr>
        <w:t>,</w:t>
      </w:r>
      <w:r w:rsidRPr="005E10A6">
        <w:rPr>
          <w:rFonts w:ascii="Arial" w:eastAsia="Times New Roman" w:hAnsi="Arial" w:cs="Arial"/>
          <w:sz w:val="20"/>
          <w:szCs w:val="20"/>
        </w:rPr>
        <w:t xml:space="preserve"> vodja organizacijske enote (npr. direktorji in vodje posameznih področij)</w:t>
      </w:r>
      <w:r w:rsidR="00486C89">
        <w:rPr>
          <w:rFonts w:ascii="Arial" w:eastAsia="Times New Roman" w:hAnsi="Arial" w:cs="Arial"/>
          <w:sz w:val="20"/>
          <w:szCs w:val="20"/>
        </w:rPr>
        <w:t>,</w:t>
      </w:r>
      <w:r w:rsidRPr="005E10A6">
        <w:rPr>
          <w:rFonts w:ascii="Arial" w:eastAsia="Times New Roman" w:hAnsi="Arial" w:cs="Arial"/>
          <w:sz w:val="20"/>
          <w:szCs w:val="20"/>
        </w:rPr>
        <w:t xml:space="preserve"> zaposlena ali je sodelovala na drugi pogodbeni podlagi z Družbo za upravljanje terjatev bank, d. d.;</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je opravljala pregled kakovosti sredstev bank, obremenitvene teste bank, za katere je bila izdana odločba Banke Slovenije, ali je izdelala oceno vrednosti sredstev banke, ki je bila pripravljena v skladu s prvim odstavkom </w:t>
      </w:r>
      <w:proofErr w:type="spellStart"/>
      <w:r w:rsidRPr="005E10A6">
        <w:rPr>
          <w:rFonts w:ascii="Arial" w:eastAsia="Times New Roman" w:hAnsi="Arial" w:cs="Arial"/>
          <w:sz w:val="20"/>
          <w:szCs w:val="20"/>
          <w:lang w:eastAsia="sl-SI"/>
        </w:rPr>
        <w:t>261.b</w:t>
      </w:r>
      <w:proofErr w:type="spellEnd"/>
      <w:r w:rsidRPr="005E10A6">
        <w:rPr>
          <w:rFonts w:ascii="Arial" w:eastAsia="Times New Roman" w:hAnsi="Arial" w:cs="Arial"/>
          <w:sz w:val="20"/>
          <w:szCs w:val="20"/>
          <w:lang w:eastAsia="sl-SI"/>
        </w:rPr>
        <w:t xml:space="preserve"> člena ZBan-1;</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je ali je </w:t>
      </w:r>
      <w:r w:rsidR="00486C89" w:rsidRPr="005E10A6">
        <w:rPr>
          <w:rFonts w:ascii="Arial" w:eastAsia="Times New Roman" w:hAnsi="Arial" w:cs="Arial"/>
          <w:sz w:val="20"/>
          <w:szCs w:val="20"/>
          <w:lang w:eastAsia="sl-SI"/>
        </w:rPr>
        <w:t xml:space="preserve">bila </w:t>
      </w:r>
      <w:r w:rsidRPr="005E10A6">
        <w:rPr>
          <w:rFonts w:ascii="Arial" w:eastAsia="Times New Roman" w:hAnsi="Arial" w:cs="Arial"/>
          <w:sz w:val="20"/>
          <w:szCs w:val="20"/>
          <w:lang w:eastAsia="sl-SI"/>
        </w:rPr>
        <w:t xml:space="preserve">v času izvajanja izrednih ukrepov zaposlena </w:t>
      </w:r>
      <w:r w:rsidRPr="005E10A6">
        <w:rPr>
          <w:rFonts w:ascii="Arial" w:eastAsia="Times New Roman" w:hAnsi="Arial" w:cs="Arial"/>
          <w:sz w:val="20"/>
          <w:szCs w:val="20"/>
        </w:rPr>
        <w:t xml:space="preserve">ali je sodelovala na drugi pogodbeni podlagi </w:t>
      </w:r>
      <w:r w:rsidRPr="005E10A6">
        <w:rPr>
          <w:rFonts w:ascii="Arial" w:eastAsia="Times New Roman" w:hAnsi="Arial" w:cs="Arial"/>
          <w:sz w:val="20"/>
          <w:szCs w:val="20"/>
          <w:lang w:eastAsia="sl-SI"/>
        </w:rPr>
        <w:t xml:space="preserve">s pravno osebo, ki je opravljala preglede kakovosti sredstev bank, obremenitvene teste bank, za katere je bila izdana odločba Banke Slovenije, ali je izdelala oceno vrednosti sredstev banke, ki je bila pripravljena v skladu s prvim odstavkom </w:t>
      </w:r>
      <w:proofErr w:type="spellStart"/>
      <w:r w:rsidRPr="005E10A6">
        <w:rPr>
          <w:rFonts w:ascii="Arial" w:eastAsia="Times New Roman" w:hAnsi="Arial" w:cs="Arial"/>
          <w:sz w:val="20"/>
          <w:szCs w:val="20"/>
          <w:lang w:eastAsia="sl-SI"/>
        </w:rPr>
        <w:t>261.b</w:t>
      </w:r>
      <w:proofErr w:type="spellEnd"/>
      <w:r w:rsidRPr="005E10A6">
        <w:rPr>
          <w:rFonts w:ascii="Arial" w:eastAsia="Times New Roman" w:hAnsi="Arial" w:cs="Arial"/>
          <w:sz w:val="20"/>
          <w:szCs w:val="20"/>
          <w:lang w:eastAsia="sl-SI"/>
        </w:rPr>
        <w:t xml:space="preserve"> člena ZBan-1; </w:t>
      </w: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rPr>
        <w:t>je ali je bila v času izreka izrednega ukrepa zaposlena v Banki Slovenije</w:t>
      </w:r>
      <w:r w:rsidRPr="005E10A6">
        <w:rPr>
          <w:rFonts w:ascii="Arial" w:eastAsia="Times New Roman" w:hAnsi="Arial" w:cs="Arial"/>
          <w:sz w:val="20"/>
          <w:szCs w:val="20"/>
          <w:lang w:eastAsia="sl-SI"/>
        </w:rPr>
        <w:t xml:space="preserve"> ali</w:t>
      </w:r>
    </w:p>
    <w:p w:rsidR="005E10A6" w:rsidRPr="005E10A6" w:rsidRDefault="005E10A6" w:rsidP="005E10A6">
      <w:pPr>
        <w:suppressAutoHyphens/>
        <w:spacing w:after="0" w:line="276" w:lineRule="auto"/>
        <w:contextualSpacing/>
        <w:jc w:val="both"/>
        <w:rPr>
          <w:rFonts w:ascii="Arial" w:eastAsia="Times New Roman" w:hAnsi="Arial" w:cs="Arial"/>
          <w:sz w:val="20"/>
          <w:szCs w:val="20"/>
        </w:rPr>
      </w:pPr>
      <w:r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rPr>
        <w:t>za katero veljajo izločitveni razlogi v skladu z 247. členom (v povezavi s 70. členom) ZPP.</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Namen te določbe je odpraviti vsakršen dvom o tem, da bi lahko bila v skupino izvedencev imenovana oseba, ki bi vzbujala dvom o nepristranskosti.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 tem členom se v bistvenem ne odstopa od že uveljavljene ureditve, ki velja za izvedence. V skladu s pravili ZPP je že predvidena možnost imenovanja več izvedencev</w:t>
      </w:r>
      <w:r w:rsidRPr="005E10A6">
        <w:rPr>
          <w:rFonts w:ascii="Arial" w:eastAsia="Times New Roman" w:hAnsi="Arial" w:cs="Arial"/>
          <w:sz w:val="20"/>
          <w:szCs w:val="20"/>
          <w:vertAlign w:val="superscript"/>
          <w:lang w:eastAsia="sl-SI"/>
        </w:rPr>
        <w:footnoteReference w:id="78"/>
      </w:r>
      <w:r w:rsidRPr="005E10A6">
        <w:rPr>
          <w:rFonts w:ascii="Arial" w:eastAsia="Times New Roman" w:hAnsi="Arial" w:cs="Arial"/>
          <w:sz w:val="20"/>
          <w:szCs w:val="20"/>
          <w:lang w:eastAsia="sl-SI"/>
        </w:rPr>
        <w:t>, ki lahko skupaj dajo mnenje.</w:t>
      </w:r>
      <w:r w:rsidRPr="005E10A6">
        <w:rPr>
          <w:rFonts w:ascii="Arial" w:eastAsia="Times New Roman" w:hAnsi="Arial" w:cs="Arial"/>
          <w:sz w:val="20"/>
          <w:szCs w:val="20"/>
          <w:vertAlign w:val="superscript"/>
          <w:lang w:eastAsia="sl-SI"/>
        </w:rPr>
        <w:footnoteReference w:id="79"/>
      </w:r>
      <w:r w:rsidRPr="005E10A6">
        <w:rPr>
          <w:rFonts w:ascii="Arial" w:eastAsia="Times New Roman" w:hAnsi="Arial" w:cs="Arial"/>
          <w:sz w:val="20"/>
          <w:szCs w:val="20"/>
          <w:lang w:eastAsia="sl-SI"/>
        </w:rPr>
        <w:t xml:space="preserve"> S tem členom se zaradi potrebnih prilagoditev konkretnim postopkom določajo le nujni odstopi od teh pravil ZPP. Zaradi strokovne zahtevnosti in obsežnosti postopkov, ki bodo </w:t>
      </w:r>
      <w:r w:rsidR="00381F81">
        <w:rPr>
          <w:rFonts w:ascii="Arial" w:eastAsia="Times New Roman" w:hAnsi="Arial" w:cs="Arial"/>
          <w:sz w:val="20"/>
          <w:szCs w:val="20"/>
          <w:lang w:eastAsia="sl-SI"/>
        </w:rPr>
        <w:t>potekali</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v skladu s tem zakonom</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w:t>
      </w:r>
      <w:r w:rsidR="00381F81">
        <w:rPr>
          <w:rFonts w:ascii="Arial" w:eastAsia="Times New Roman" w:hAnsi="Arial" w:cs="Arial"/>
          <w:sz w:val="20"/>
          <w:szCs w:val="20"/>
          <w:lang w:eastAsia="sl-SI"/>
        </w:rPr>
        <w:t>treba</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zagotoviti </w:t>
      </w:r>
      <w:proofErr w:type="spellStart"/>
      <w:r w:rsidRPr="005E10A6">
        <w:rPr>
          <w:rFonts w:ascii="Arial" w:eastAsia="Times New Roman" w:hAnsi="Arial" w:cs="Arial"/>
          <w:sz w:val="20"/>
          <w:szCs w:val="20"/>
          <w:lang w:eastAsia="sl-SI"/>
        </w:rPr>
        <w:t>multidisciplinaren</w:t>
      </w:r>
      <w:proofErr w:type="spellEnd"/>
      <w:r w:rsidRPr="005E10A6">
        <w:rPr>
          <w:rFonts w:ascii="Arial" w:eastAsia="Times New Roman" w:hAnsi="Arial" w:cs="Arial"/>
          <w:sz w:val="20"/>
          <w:szCs w:val="20"/>
          <w:lang w:eastAsia="sl-SI"/>
        </w:rPr>
        <w:t xml:space="preserve"> pristop, saj bo za pripravo izvedenskega mnenja potrebno obsežno in zapleteno strokovno znanje z različnih področij. </w:t>
      </w:r>
      <w:r w:rsidR="00004475">
        <w:rPr>
          <w:rFonts w:ascii="Arial" w:eastAsia="Times New Roman" w:hAnsi="Arial" w:cs="Arial"/>
          <w:sz w:val="20"/>
          <w:szCs w:val="20"/>
          <w:lang w:eastAsia="sl-SI"/>
        </w:rPr>
        <w:t>Poudariti je treba, da lahko stranke, poleg mnenja skupine izvedencev, kot dokaz navedejo tudi mnenja in stališča drugih institucij, kot na primer mnenje Računskega sodišča Republike Slovenije, ki se pripravlja na podlagi ZBS-1. Tako se bodo morali izvedenci in sodišče v konkretnem sodnem postopku opredeliti tudi do teh mnenj.</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381F81" w:rsidP="005E10A6">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5E10A6" w:rsidRPr="005E10A6">
        <w:rPr>
          <w:rFonts w:ascii="Arial" w:eastAsia="Times New Roman" w:hAnsi="Arial" w:cs="Arial"/>
          <w:sz w:val="20"/>
          <w:szCs w:val="20"/>
          <w:lang w:eastAsia="sl-SI"/>
        </w:rPr>
        <w:t xml:space="preserve"> četrtem odstavku predlaganega člena </w:t>
      </w:r>
      <w:r>
        <w:rPr>
          <w:rFonts w:ascii="Arial" w:eastAsia="Times New Roman" w:hAnsi="Arial" w:cs="Arial"/>
          <w:sz w:val="20"/>
          <w:szCs w:val="20"/>
          <w:lang w:eastAsia="sl-SI"/>
        </w:rPr>
        <w:t xml:space="preserve">se </w:t>
      </w:r>
      <w:r w:rsidR="005E10A6" w:rsidRPr="005E10A6">
        <w:rPr>
          <w:rFonts w:ascii="Arial" w:eastAsia="Times New Roman" w:hAnsi="Arial" w:cs="Arial"/>
          <w:sz w:val="20"/>
          <w:szCs w:val="20"/>
          <w:lang w:eastAsia="sl-SI"/>
        </w:rPr>
        <w:t>določa</w:t>
      </w:r>
      <w:r>
        <w:rPr>
          <w:rFonts w:ascii="Arial" w:eastAsia="Times New Roman" w:hAnsi="Arial" w:cs="Arial"/>
          <w:sz w:val="20"/>
          <w:szCs w:val="20"/>
          <w:lang w:eastAsia="sl-SI"/>
        </w:rPr>
        <w:t xml:space="preserve"> še</w:t>
      </w:r>
      <w:r w:rsidR="005E10A6" w:rsidRPr="005E10A6">
        <w:rPr>
          <w:rFonts w:ascii="Arial" w:eastAsia="Times New Roman" w:hAnsi="Arial" w:cs="Arial"/>
          <w:sz w:val="20"/>
          <w:szCs w:val="20"/>
          <w:lang w:eastAsia="sl-SI"/>
        </w:rPr>
        <w:t>, da mora izvedenec v postopku po tem zakonu sodišču prijaviti</w:t>
      </w:r>
      <w:r w:rsidR="005E10A6" w:rsidRPr="005E10A6">
        <w:rPr>
          <w:rFonts w:ascii="Arial" w:eastAsia="Times New Roman" w:hAnsi="Arial" w:cs="Arial"/>
          <w:sz w:val="20"/>
          <w:szCs w:val="20"/>
          <w:vertAlign w:val="superscript"/>
          <w:lang w:eastAsia="sl-SI"/>
        </w:rPr>
        <w:footnoteReference w:id="80"/>
      </w:r>
      <w:r w:rsidR="005E10A6" w:rsidRPr="005E10A6">
        <w:rPr>
          <w:rFonts w:ascii="Arial" w:eastAsia="Times New Roman" w:hAnsi="Arial" w:cs="Arial"/>
          <w:sz w:val="20"/>
          <w:szCs w:val="20"/>
          <w:lang w:eastAsia="sl-SI"/>
        </w:rPr>
        <w:t xml:space="preserve"> vse stike, ki so povezani z opravljanjem izvedenskega dela. Tako bodo morali izvedenci zaradi zagotovitve </w:t>
      </w:r>
      <w:r w:rsidRPr="005E10A6">
        <w:rPr>
          <w:rFonts w:ascii="Arial" w:eastAsia="Times New Roman" w:hAnsi="Arial" w:cs="Arial"/>
          <w:sz w:val="20"/>
          <w:szCs w:val="20"/>
          <w:lang w:eastAsia="sl-SI"/>
        </w:rPr>
        <w:t>preglednosti</w:t>
      </w:r>
      <w:r w:rsidR="005E10A6" w:rsidRPr="005E10A6">
        <w:rPr>
          <w:rFonts w:ascii="Arial" w:eastAsia="Times New Roman" w:hAnsi="Arial" w:cs="Arial"/>
          <w:sz w:val="20"/>
          <w:szCs w:val="20"/>
          <w:lang w:eastAsia="sl-SI"/>
        </w:rPr>
        <w:t xml:space="preserve"> in (tudi videza) nepristranskosti prijaviti stike z osebami, ki bi od njih zahtevale določeno ravnanje oziroma na njih izvajali pritiska ali vplive v zvezi </w:t>
      </w:r>
      <w:r w:rsidR="00486C89">
        <w:rPr>
          <w:rFonts w:ascii="Arial" w:eastAsia="Times New Roman" w:hAnsi="Arial" w:cs="Arial"/>
          <w:sz w:val="20"/>
          <w:szCs w:val="20"/>
          <w:lang w:eastAsia="sl-SI"/>
        </w:rPr>
        <w:t>s</w:t>
      </w:r>
      <w:r w:rsidR="00486C89"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predmetom izvedenskega dela (npr. posamičnimi vprašanji glede izreka izrednih ukrepov). Dolžnost prijavljanja stikov velja za vse stike, ki so lahko izraženi v kateri</w:t>
      </w:r>
      <w:r>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koli obliki komuniciranja med posamezniki: osebno, pisno, po telefonu, e-pošti in drugih komunikacijskih sredstvih.</w:t>
      </w:r>
      <w:r w:rsidR="005E10A6" w:rsidRPr="005E10A6">
        <w:rPr>
          <w:rFonts w:ascii="Arial" w:eastAsia="Times New Roman" w:hAnsi="Arial" w:cs="Arial"/>
          <w:sz w:val="20"/>
          <w:szCs w:val="20"/>
          <w:vertAlign w:val="superscript"/>
          <w:lang w:eastAsia="sl-SI"/>
        </w:rPr>
        <w:footnoteReference w:id="81"/>
      </w:r>
      <w:r w:rsidR="005E10A6" w:rsidRPr="005E10A6">
        <w:rPr>
          <w:rFonts w:ascii="Arial" w:eastAsia="Times New Roman" w:hAnsi="Arial" w:cs="Arial"/>
          <w:sz w:val="20"/>
          <w:szCs w:val="20"/>
          <w:lang w:eastAsia="sl-SI"/>
        </w:rPr>
        <w:t xml:space="preserve"> Pri tem je </w:t>
      </w:r>
      <w:r w:rsidRPr="005E10A6">
        <w:rPr>
          <w:rFonts w:ascii="Arial" w:eastAsia="Times New Roman" w:hAnsi="Arial" w:cs="Arial"/>
          <w:sz w:val="20"/>
          <w:szCs w:val="20"/>
          <w:lang w:eastAsia="sl-SI"/>
        </w:rPr>
        <w:t>treba</w:t>
      </w:r>
      <w:r w:rsidR="005E10A6" w:rsidRPr="005E10A6">
        <w:rPr>
          <w:rFonts w:ascii="Arial" w:eastAsia="Times New Roman" w:hAnsi="Arial" w:cs="Arial"/>
          <w:sz w:val="20"/>
          <w:szCs w:val="20"/>
          <w:lang w:eastAsia="sl-SI"/>
        </w:rPr>
        <w:t xml:space="preserve"> podariti, da stiki med izvedenci in tretjimi osebami, ki so kakor</w:t>
      </w:r>
      <w:r w:rsidR="00486C89">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koli povezane s predmetom spora na strani ene od </w:t>
      </w:r>
      <w:r w:rsidR="005E10A6" w:rsidRPr="005E10A6">
        <w:rPr>
          <w:rFonts w:ascii="Arial" w:eastAsia="Times New Roman" w:hAnsi="Arial" w:cs="Arial"/>
          <w:sz w:val="20"/>
          <w:szCs w:val="20"/>
          <w:lang w:eastAsia="sl-SI"/>
        </w:rPr>
        <w:lastRenderedPageBreak/>
        <w:t>strank postopka</w:t>
      </w:r>
      <w:r w:rsidR="00486C89">
        <w:rPr>
          <w:rFonts w:ascii="Arial" w:eastAsia="Times New Roman" w:hAnsi="Arial" w:cs="Arial"/>
          <w:sz w:val="20"/>
          <w:szCs w:val="20"/>
          <w:lang w:eastAsia="sl-SI"/>
        </w:rPr>
        <w:t>,</w:t>
      </w:r>
      <w:r w:rsidR="005E10A6" w:rsidRPr="005E10A6">
        <w:rPr>
          <w:rFonts w:ascii="Arial" w:eastAsia="Times New Roman" w:hAnsi="Arial" w:cs="Arial"/>
          <w:sz w:val="20"/>
          <w:szCs w:val="20"/>
          <w:lang w:eastAsia="sl-SI"/>
        </w:rPr>
        <w:t xml:space="preserve"> sami po sebi niso nezakoniti ali neetični (npr. stiki v procesu izmenjave posameznih dokumentov, ki bodo potrebni izvedencem). S tem se ne preprečuje</w:t>
      </w:r>
      <w:r w:rsidR="00486C89">
        <w:rPr>
          <w:rFonts w:ascii="Arial" w:eastAsia="Times New Roman" w:hAnsi="Arial" w:cs="Arial"/>
          <w:sz w:val="20"/>
          <w:szCs w:val="20"/>
          <w:lang w:eastAsia="sl-SI"/>
        </w:rPr>
        <w:t>jo</w:t>
      </w:r>
      <w:r w:rsidR="005E10A6" w:rsidRPr="005E10A6">
        <w:rPr>
          <w:rFonts w:ascii="Arial" w:eastAsia="Times New Roman" w:hAnsi="Arial" w:cs="Arial"/>
          <w:sz w:val="20"/>
          <w:szCs w:val="20"/>
          <w:lang w:eastAsia="sl-SI"/>
        </w:rPr>
        <w:t xml:space="preserve"> ali omejuje</w:t>
      </w:r>
      <w:r w:rsidR="00486C89">
        <w:rPr>
          <w:rFonts w:ascii="Arial" w:eastAsia="Times New Roman" w:hAnsi="Arial" w:cs="Arial"/>
          <w:sz w:val="20"/>
          <w:szCs w:val="20"/>
          <w:lang w:eastAsia="sl-SI"/>
        </w:rPr>
        <w:t>jo</w:t>
      </w:r>
      <w:r w:rsidR="005E10A6" w:rsidRPr="005E10A6">
        <w:rPr>
          <w:rFonts w:ascii="Arial" w:eastAsia="Times New Roman" w:hAnsi="Arial" w:cs="Arial"/>
          <w:sz w:val="20"/>
          <w:szCs w:val="20"/>
          <w:lang w:eastAsia="sl-SI"/>
        </w:rPr>
        <w:t xml:space="preserve"> stik</w:t>
      </w:r>
      <w:r w:rsidR="00486C89">
        <w:rPr>
          <w:rFonts w:ascii="Arial" w:eastAsia="Times New Roman" w:hAnsi="Arial" w:cs="Arial"/>
          <w:sz w:val="20"/>
          <w:szCs w:val="20"/>
          <w:lang w:eastAsia="sl-SI"/>
        </w:rPr>
        <w:t>i</w:t>
      </w:r>
      <w:r w:rsidR="005E10A6" w:rsidRPr="005E10A6">
        <w:rPr>
          <w:rFonts w:ascii="Arial" w:eastAsia="Times New Roman" w:hAnsi="Arial" w:cs="Arial"/>
          <w:sz w:val="20"/>
          <w:szCs w:val="20"/>
          <w:lang w:eastAsia="sl-SI"/>
        </w:rPr>
        <w:t xml:space="preserve"> med izvedenci in tretjimi osebami, a zaradi </w:t>
      </w:r>
      <w:r w:rsidRPr="005E10A6">
        <w:rPr>
          <w:rFonts w:ascii="Arial" w:eastAsia="Times New Roman" w:hAnsi="Arial" w:cs="Arial"/>
          <w:sz w:val="20"/>
          <w:szCs w:val="20"/>
          <w:lang w:eastAsia="sl-SI"/>
        </w:rPr>
        <w:t>preglednosti</w:t>
      </w:r>
      <w:r w:rsidR="005E10A6" w:rsidRPr="005E10A6">
        <w:rPr>
          <w:rFonts w:ascii="Arial" w:eastAsia="Times New Roman" w:hAnsi="Arial" w:cs="Arial"/>
          <w:sz w:val="20"/>
          <w:szCs w:val="20"/>
          <w:lang w:eastAsia="sl-SI"/>
        </w:rPr>
        <w:t xml:space="preserve"> postopka je </w:t>
      </w:r>
      <w:r>
        <w:rPr>
          <w:rFonts w:ascii="Arial" w:eastAsia="Times New Roman" w:hAnsi="Arial" w:cs="Arial"/>
          <w:sz w:val="20"/>
          <w:szCs w:val="20"/>
          <w:lang w:eastAsia="sl-SI"/>
        </w:rPr>
        <w:t>treba</w:t>
      </w:r>
      <w:r w:rsidRPr="005E10A6">
        <w:rPr>
          <w:rFonts w:ascii="Arial" w:eastAsia="Times New Roman" w:hAnsi="Arial" w:cs="Arial"/>
          <w:sz w:val="20"/>
          <w:szCs w:val="20"/>
          <w:lang w:eastAsia="sl-SI"/>
        </w:rPr>
        <w:t xml:space="preserve"> </w:t>
      </w:r>
      <w:r w:rsidR="005E10A6" w:rsidRPr="005E10A6">
        <w:rPr>
          <w:rFonts w:ascii="Arial" w:eastAsia="Times New Roman" w:hAnsi="Arial" w:cs="Arial"/>
          <w:sz w:val="20"/>
          <w:szCs w:val="20"/>
          <w:lang w:eastAsia="sl-SI"/>
        </w:rPr>
        <w:t xml:space="preserve">zagotoviti, da so vsi stiki v zvezi s predmetom spora javni, </w:t>
      </w:r>
      <w:r w:rsidR="00486C89">
        <w:rPr>
          <w:rFonts w:ascii="Arial" w:eastAsia="Times New Roman" w:hAnsi="Arial" w:cs="Arial"/>
          <w:sz w:val="20"/>
          <w:szCs w:val="20"/>
          <w:lang w:eastAsia="sl-SI"/>
        </w:rPr>
        <w:t>evidentirani</w:t>
      </w:r>
      <w:r w:rsidR="005E10A6" w:rsidRPr="005E10A6">
        <w:rPr>
          <w:rFonts w:ascii="Arial" w:eastAsia="Times New Roman" w:hAnsi="Arial" w:cs="Arial"/>
          <w:sz w:val="20"/>
          <w:szCs w:val="20"/>
          <w:lang w:eastAsia="sl-SI"/>
        </w:rPr>
        <w:t>, preverljivi in sledljivi.</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Ker se bodo v postopku po tem zakonu reševala strokovno zahtevna vprašanja</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je pomen izvedencev in njihovih mnenj toliko večji. Glede na kompleksnost spora se lahko upravičeno domneva, da sodeče sodišče pri marsikaterem vprašanju ne bo </w:t>
      </w:r>
      <w:r w:rsidR="00486C89">
        <w:rPr>
          <w:rFonts w:ascii="Arial" w:eastAsia="Times New Roman" w:hAnsi="Arial" w:cs="Arial"/>
          <w:sz w:val="20"/>
          <w:szCs w:val="20"/>
          <w:lang w:eastAsia="sl-SI"/>
        </w:rPr>
        <w:t xml:space="preserve">imelo </w:t>
      </w:r>
      <w:r w:rsidRPr="005E10A6">
        <w:rPr>
          <w:rFonts w:ascii="Arial" w:eastAsia="Times New Roman" w:hAnsi="Arial" w:cs="Arial"/>
          <w:sz w:val="20"/>
          <w:szCs w:val="20"/>
          <w:lang w:eastAsia="sl-SI"/>
        </w:rPr>
        <w:t>potrebni</w:t>
      </w:r>
      <w:r w:rsidR="00486C89">
        <w:rPr>
          <w:rFonts w:ascii="Arial" w:eastAsia="Times New Roman" w:hAnsi="Arial" w:cs="Arial"/>
          <w:sz w:val="20"/>
          <w:szCs w:val="20"/>
          <w:lang w:eastAsia="sl-SI"/>
        </w:rPr>
        <w:t>h</w:t>
      </w:r>
      <w:r w:rsidRPr="005E10A6">
        <w:rPr>
          <w:rFonts w:ascii="Arial" w:eastAsia="Times New Roman" w:hAnsi="Arial" w:cs="Arial"/>
          <w:sz w:val="20"/>
          <w:szCs w:val="20"/>
          <w:lang w:eastAsia="sl-SI"/>
        </w:rPr>
        <w:t xml:space="preserve"> strokovni</w:t>
      </w:r>
      <w:r w:rsidR="00486C89">
        <w:rPr>
          <w:rFonts w:ascii="Arial" w:eastAsia="Times New Roman" w:hAnsi="Arial" w:cs="Arial"/>
          <w:sz w:val="20"/>
          <w:szCs w:val="20"/>
          <w:lang w:eastAsia="sl-SI"/>
        </w:rPr>
        <w:t>h</w:t>
      </w:r>
      <w:r w:rsidRPr="005E10A6">
        <w:rPr>
          <w:rFonts w:ascii="Arial" w:eastAsia="Times New Roman" w:hAnsi="Arial" w:cs="Arial"/>
          <w:sz w:val="20"/>
          <w:szCs w:val="20"/>
          <w:lang w:eastAsia="sl-SI"/>
        </w:rPr>
        <w:t xml:space="preserve"> znanj, zato bo postavitev izvedencev nujna. Hkrati se lahko upravičeno domneva, da bo sodeče sodišče tudi dejansko odvisno od mnenja izvedencev pri </w:t>
      </w:r>
      <w:r w:rsidR="00486C89">
        <w:rPr>
          <w:rFonts w:ascii="Arial" w:eastAsia="Times New Roman" w:hAnsi="Arial" w:cs="Arial"/>
          <w:sz w:val="20"/>
          <w:szCs w:val="20"/>
          <w:lang w:eastAsia="sl-SI"/>
        </w:rPr>
        <w:t>nekaterih</w:t>
      </w:r>
      <w:r w:rsidR="00486C8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vprašanjih. Splošno velja</w:t>
      </w:r>
      <w:r w:rsidRPr="005E10A6">
        <w:rPr>
          <w:rFonts w:ascii="Arial" w:eastAsia="Times New Roman" w:hAnsi="Arial" w:cs="Arial"/>
          <w:sz w:val="20"/>
          <w:szCs w:val="20"/>
          <w:vertAlign w:val="superscript"/>
          <w:lang w:eastAsia="sl-SI"/>
        </w:rPr>
        <w:footnoteReference w:id="82"/>
      </w:r>
      <w:r w:rsidRPr="005E10A6">
        <w:rPr>
          <w:rFonts w:ascii="Arial" w:eastAsia="Times New Roman" w:hAnsi="Arial" w:cs="Arial"/>
          <w:sz w:val="20"/>
          <w:szCs w:val="20"/>
          <w:lang w:eastAsia="sl-SI"/>
        </w:rPr>
        <w:t xml:space="preserve">, da so z izvedbo dokaza (z izvedencem) povezani stroški, ki jih založi stranka, ki predlaga dokaz. Posledica opustitve plačila predujma za izvedbo dokaza je opustitev izvedbe tega dokaza, ne glede na to, kako bi to lahko vplivalo na ugotavljanje dejanskega stanja. </w:t>
      </w:r>
      <w:r w:rsidR="00486C89">
        <w:rPr>
          <w:rFonts w:ascii="Arial" w:eastAsia="Times New Roman" w:hAnsi="Arial" w:cs="Arial"/>
          <w:sz w:val="20"/>
          <w:szCs w:val="20"/>
          <w:lang w:eastAsia="sl-SI"/>
        </w:rPr>
        <w:t>Ob u</w:t>
      </w:r>
      <w:r w:rsidRPr="005E10A6">
        <w:rPr>
          <w:rFonts w:ascii="Arial" w:eastAsia="Times New Roman" w:hAnsi="Arial" w:cs="Arial"/>
          <w:sz w:val="20"/>
          <w:szCs w:val="20"/>
          <w:lang w:eastAsia="sl-SI"/>
        </w:rPr>
        <w:t>pošteva</w:t>
      </w:r>
      <w:r w:rsidR="00486C89">
        <w:rPr>
          <w:rFonts w:ascii="Arial" w:eastAsia="Times New Roman" w:hAnsi="Arial" w:cs="Arial"/>
          <w:sz w:val="20"/>
          <w:szCs w:val="20"/>
          <w:lang w:eastAsia="sl-SI"/>
        </w:rPr>
        <w:t xml:space="preserve">nju </w:t>
      </w:r>
      <w:r w:rsidRPr="005E10A6">
        <w:rPr>
          <w:rFonts w:ascii="Arial" w:eastAsia="Times New Roman" w:hAnsi="Arial" w:cs="Arial"/>
          <w:sz w:val="20"/>
          <w:szCs w:val="20"/>
          <w:lang w:eastAsia="sl-SI"/>
        </w:rPr>
        <w:t>predviden</w:t>
      </w:r>
      <w:r w:rsidR="00486C89">
        <w:rPr>
          <w:rFonts w:ascii="Arial" w:eastAsia="Times New Roman" w:hAnsi="Arial" w:cs="Arial"/>
          <w:sz w:val="20"/>
          <w:szCs w:val="20"/>
          <w:lang w:eastAsia="sl-SI"/>
        </w:rPr>
        <w:t>ega</w:t>
      </w:r>
      <w:r w:rsidRPr="005E10A6">
        <w:rPr>
          <w:rFonts w:ascii="Arial" w:eastAsia="Times New Roman" w:hAnsi="Arial" w:cs="Arial"/>
          <w:sz w:val="20"/>
          <w:szCs w:val="20"/>
          <w:lang w:eastAsia="sl-SI"/>
        </w:rPr>
        <w:t xml:space="preserve"> velik</w:t>
      </w:r>
      <w:r w:rsidR="00486C89">
        <w:rPr>
          <w:rFonts w:ascii="Arial" w:eastAsia="Times New Roman" w:hAnsi="Arial" w:cs="Arial"/>
          <w:sz w:val="20"/>
          <w:szCs w:val="20"/>
          <w:lang w:eastAsia="sl-SI"/>
        </w:rPr>
        <w:t>ega</w:t>
      </w:r>
      <w:r w:rsidRPr="005E10A6">
        <w:rPr>
          <w:rFonts w:ascii="Arial" w:eastAsia="Times New Roman" w:hAnsi="Arial" w:cs="Arial"/>
          <w:sz w:val="20"/>
          <w:szCs w:val="20"/>
          <w:lang w:eastAsia="sl-SI"/>
        </w:rPr>
        <w:t xml:space="preserve"> števil</w:t>
      </w:r>
      <w:r w:rsidR="00486C89">
        <w:rPr>
          <w:rFonts w:ascii="Arial" w:eastAsia="Times New Roman" w:hAnsi="Arial" w:cs="Arial"/>
          <w:sz w:val="20"/>
          <w:szCs w:val="20"/>
          <w:lang w:eastAsia="sl-SI"/>
        </w:rPr>
        <w:t>a</w:t>
      </w:r>
      <w:r w:rsidRPr="005E10A6">
        <w:rPr>
          <w:rFonts w:ascii="Arial" w:eastAsia="Times New Roman" w:hAnsi="Arial" w:cs="Arial"/>
          <w:sz w:val="20"/>
          <w:szCs w:val="20"/>
          <w:lang w:eastAsia="sl-SI"/>
        </w:rPr>
        <w:t xml:space="preserve"> tožnikov bi se pri izvedbi dokaza z izvedencem lahko pojavljali procesni zapleti z zalaganjem sredstev, kar bi oteževalo ali celo onemogočilo izvedbo dokaza z izvedencem, kar bi glede na strokovno zahtevnost vprašanj nedvomno (negativno) vplivalo na ugotavljanje dejanskega stanja. </w:t>
      </w:r>
      <w:r w:rsidR="00486C89">
        <w:rPr>
          <w:rFonts w:ascii="Arial" w:eastAsia="Times New Roman" w:hAnsi="Arial" w:cs="Arial"/>
          <w:sz w:val="20"/>
          <w:szCs w:val="20"/>
          <w:lang w:eastAsia="sl-SI"/>
        </w:rPr>
        <w:t>Pri tem pa sta</w:t>
      </w:r>
      <w:r w:rsidRPr="005E10A6">
        <w:rPr>
          <w:rFonts w:ascii="Arial" w:eastAsia="Times New Roman" w:hAnsi="Arial" w:cs="Arial"/>
          <w:sz w:val="20"/>
          <w:szCs w:val="20"/>
          <w:lang w:eastAsia="sl-SI"/>
        </w:rPr>
        <w:t xml:space="preserve"> ugotavljanje dejanskega (premoženjskega) stanja v bankah, </w:t>
      </w:r>
      <w:r w:rsidR="00381F81" w:rsidRPr="005E10A6">
        <w:rPr>
          <w:rFonts w:ascii="Arial" w:eastAsia="Times New Roman" w:hAnsi="Arial" w:cs="Arial"/>
          <w:sz w:val="20"/>
          <w:szCs w:val="20"/>
          <w:lang w:eastAsia="sl-SI"/>
        </w:rPr>
        <w:t>ki so jim</w:t>
      </w:r>
      <w:r w:rsidRPr="005E10A6">
        <w:rPr>
          <w:rFonts w:ascii="Arial" w:eastAsia="Times New Roman" w:hAnsi="Arial" w:cs="Arial"/>
          <w:sz w:val="20"/>
          <w:szCs w:val="20"/>
          <w:lang w:eastAsia="sl-SI"/>
        </w:rPr>
        <w:t xml:space="preserve"> bili izrečeni izredni ukrepi</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in objektivna razjasnitev okoliščin, povezanih z izreki izrednih ukrepov</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nedvomno v javnem interesu. Ker je ugotovitev dejanskega stanja izjemno pomembna </w:t>
      </w:r>
      <w:r w:rsidR="00DF2092">
        <w:rPr>
          <w:rFonts w:ascii="Arial" w:eastAsia="Times New Roman" w:hAnsi="Arial" w:cs="Arial"/>
          <w:sz w:val="20"/>
          <w:szCs w:val="20"/>
          <w:lang w:eastAsia="sl-SI"/>
        </w:rPr>
        <w:t>in ker so nekdanji imetniki v šibkejšem položaju v primerjavi z Banko Slovenije</w:t>
      </w:r>
      <w:r w:rsidR="00DF2092">
        <w:rPr>
          <w:rStyle w:val="Sprotnaopomba-sklic"/>
          <w:rFonts w:ascii="Arial" w:eastAsia="Times New Roman" w:hAnsi="Arial" w:cs="Arial"/>
          <w:sz w:val="20"/>
          <w:szCs w:val="20"/>
          <w:lang w:eastAsia="sl-SI"/>
        </w:rPr>
        <w:footnoteReference w:id="83"/>
      </w:r>
      <w:r w:rsidR="00DF2092">
        <w:rPr>
          <w:rFonts w:ascii="Arial" w:eastAsia="Times New Roman" w:hAnsi="Arial" w:cs="Arial"/>
          <w:sz w:val="20"/>
          <w:szCs w:val="20"/>
          <w:lang w:eastAsia="sl-SI"/>
        </w:rPr>
        <w:t xml:space="preserve"> se določa, da Banka Slovenije založi znesek, potreben za stroške skupine izvedencev. Pri tem je pomembno, da se ne določa, da mora Banka Slovenije te stroške plačati, temveč le, da jih začasno založi. </w:t>
      </w:r>
      <w:r w:rsidR="00DF2092" w:rsidRPr="00DF2092">
        <w:rPr>
          <w:rFonts w:ascii="Arial" w:eastAsia="Times New Roman" w:hAnsi="Arial" w:cs="Arial"/>
          <w:sz w:val="20"/>
          <w:szCs w:val="20"/>
          <w:lang w:eastAsia="sl-SI"/>
        </w:rPr>
        <w:t xml:space="preserve">Glede na uspeh dokazovanja </w:t>
      </w:r>
      <w:r w:rsidR="00DF2092">
        <w:rPr>
          <w:rFonts w:ascii="Arial" w:eastAsia="Times New Roman" w:hAnsi="Arial" w:cs="Arial"/>
          <w:sz w:val="20"/>
          <w:szCs w:val="20"/>
          <w:lang w:eastAsia="sl-SI"/>
        </w:rPr>
        <w:t xml:space="preserve">bo nato sodišče </w:t>
      </w:r>
      <w:r w:rsidR="00DF2092" w:rsidRPr="00DF2092">
        <w:rPr>
          <w:rFonts w:ascii="Arial" w:eastAsia="Times New Roman" w:hAnsi="Arial" w:cs="Arial"/>
          <w:sz w:val="20"/>
          <w:szCs w:val="20"/>
          <w:lang w:eastAsia="sl-SI"/>
        </w:rPr>
        <w:t>odloči</w:t>
      </w:r>
      <w:r w:rsidR="00DF2092">
        <w:rPr>
          <w:rFonts w:ascii="Arial" w:eastAsia="Times New Roman" w:hAnsi="Arial" w:cs="Arial"/>
          <w:sz w:val="20"/>
          <w:szCs w:val="20"/>
          <w:lang w:eastAsia="sl-SI"/>
        </w:rPr>
        <w:t>lo</w:t>
      </w:r>
      <w:r w:rsidR="00DF2092" w:rsidRPr="00DF2092">
        <w:rPr>
          <w:rFonts w:ascii="Arial" w:eastAsia="Times New Roman" w:hAnsi="Arial" w:cs="Arial"/>
          <w:sz w:val="20"/>
          <w:szCs w:val="20"/>
          <w:lang w:eastAsia="sl-SI"/>
        </w:rPr>
        <w:t>, ali naj plača stroške iz prejšnjega stavka ena stranka ali obe</w:t>
      </w:r>
      <w:r w:rsidR="00DF2092">
        <w:rPr>
          <w:rStyle w:val="Sprotnaopomba-sklic"/>
          <w:rFonts w:ascii="Arial" w:eastAsia="Times New Roman" w:hAnsi="Arial" w:cs="Arial"/>
          <w:sz w:val="20"/>
          <w:szCs w:val="20"/>
          <w:lang w:eastAsia="sl-SI"/>
        </w:rPr>
        <w:footnoteReference w:id="84"/>
      </w:r>
      <w:r w:rsidR="00DF2092" w:rsidRPr="00DF2092">
        <w:rPr>
          <w:rFonts w:ascii="Arial" w:eastAsia="Times New Roman" w:hAnsi="Arial" w:cs="Arial"/>
          <w:sz w:val="20"/>
          <w:szCs w:val="20"/>
          <w:lang w:eastAsia="sl-SI"/>
        </w:rPr>
        <w:t>.</w:t>
      </w:r>
      <w:r w:rsidR="00DF2092">
        <w:rPr>
          <w:rFonts w:ascii="Arial" w:eastAsia="Times New Roman" w:hAnsi="Arial" w:cs="Arial"/>
          <w:sz w:val="20"/>
          <w:szCs w:val="20"/>
          <w:lang w:eastAsia="sl-SI"/>
        </w:rPr>
        <w:t xml:space="preserv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_Ref532462422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23</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zagotovitve spoštovanja </w:t>
      </w:r>
      <w:r w:rsidRPr="00344F63">
        <w:rPr>
          <w:rFonts w:ascii="Arial" w:eastAsia="Times New Roman" w:hAnsi="Arial" w:cs="Arial"/>
          <w:sz w:val="20"/>
          <w:szCs w:val="20"/>
          <w:lang w:eastAsia="sl-SI"/>
        </w:rPr>
        <w:t>uniformnosti</w:t>
      </w:r>
      <w:r w:rsidRPr="005E10A6">
        <w:rPr>
          <w:rFonts w:ascii="Arial" w:eastAsia="Times New Roman" w:hAnsi="Arial" w:cs="Arial"/>
          <w:sz w:val="20"/>
          <w:szCs w:val="20"/>
          <w:vertAlign w:val="superscript"/>
          <w:lang w:eastAsia="sl-SI"/>
        </w:rPr>
        <w:footnoteReference w:id="85"/>
      </w:r>
      <w:r w:rsidRPr="005E10A6">
        <w:rPr>
          <w:rFonts w:ascii="Arial" w:eastAsia="Times New Roman" w:hAnsi="Arial" w:cs="Arial"/>
          <w:sz w:val="20"/>
          <w:szCs w:val="20"/>
          <w:lang w:eastAsia="sl-SI"/>
        </w:rPr>
        <w:t xml:space="preserve"> in </w:t>
      </w:r>
      <w:r w:rsidR="00344F63">
        <w:rPr>
          <w:rFonts w:ascii="Arial" w:eastAsia="Times New Roman" w:hAnsi="Arial" w:cs="Arial"/>
          <w:sz w:val="20"/>
          <w:szCs w:val="20"/>
          <w:lang w:eastAsia="sl-SI"/>
        </w:rPr>
        <w:t>gospodar</w:t>
      </w:r>
      <w:r w:rsidRPr="005E10A6">
        <w:rPr>
          <w:rFonts w:ascii="Arial" w:eastAsia="Times New Roman" w:hAnsi="Arial" w:cs="Arial"/>
          <w:sz w:val="20"/>
          <w:szCs w:val="20"/>
          <w:lang w:eastAsia="sl-SI"/>
        </w:rPr>
        <w:t>nosti odločanja predlog člena določa, da sodišče izda sodbo</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vertAlign w:val="superscript"/>
          <w:lang w:eastAsia="sl-SI"/>
        </w:rPr>
        <w:footnoteReference w:id="86"/>
      </w:r>
      <w:r w:rsidRPr="005E10A6">
        <w:rPr>
          <w:rFonts w:ascii="Arial" w:eastAsia="Times New Roman" w:hAnsi="Arial" w:cs="Arial"/>
          <w:sz w:val="20"/>
          <w:szCs w:val="20"/>
          <w:lang w:eastAsia="sl-SI"/>
        </w:rPr>
        <w:t>, ko je glede podlage</w:t>
      </w:r>
      <w:r w:rsidRPr="005E10A6">
        <w:rPr>
          <w:rFonts w:ascii="Arial" w:eastAsia="Times New Roman" w:hAnsi="Arial" w:cs="Arial"/>
          <w:sz w:val="20"/>
          <w:szCs w:val="20"/>
          <w:vertAlign w:val="superscript"/>
          <w:lang w:eastAsia="sl-SI"/>
        </w:rPr>
        <w:footnoteReference w:id="87"/>
      </w:r>
      <w:r w:rsidRPr="005E10A6">
        <w:rPr>
          <w:rFonts w:ascii="Arial" w:eastAsia="Times New Roman" w:hAnsi="Arial" w:cs="Arial"/>
          <w:sz w:val="20"/>
          <w:szCs w:val="20"/>
          <w:lang w:eastAsia="sl-SI"/>
        </w:rPr>
        <w:t xml:space="preserve"> stvar</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zrela za odločbo. </w:t>
      </w:r>
      <w:r w:rsidR="00486C89">
        <w:rPr>
          <w:rFonts w:ascii="Arial" w:eastAsia="Times New Roman" w:hAnsi="Arial" w:cs="Arial"/>
          <w:sz w:val="20"/>
          <w:szCs w:val="20"/>
          <w:lang w:eastAsia="sl-SI"/>
        </w:rPr>
        <w:t>Cilj</w:t>
      </w:r>
      <w:r w:rsidRPr="005E10A6">
        <w:rPr>
          <w:rFonts w:ascii="Arial" w:eastAsia="Times New Roman" w:hAnsi="Arial" w:cs="Arial"/>
          <w:sz w:val="20"/>
          <w:szCs w:val="20"/>
          <w:lang w:eastAsia="sl-SI"/>
        </w:rPr>
        <w:t xml:space="preserve"> loč</w:t>
      </w:r>
      <w:r w:rsidR="00486C89">
        <w:rPr>
          <w:rFonts w:ascii="Arial" w:eastAsia="Times New Roman" w:hAnsi="Arial" w:cs="Arial"/>
          <w:sz w:val="20"/>
          <w:szCs w:val="20"/>
          <w:lang w:eastAsia="sl-SI"/>
        </w:rPr>
        <w:t>evanja</w:t>
      </w:r>
      <w:r w:rsidRPr="005E10A6">
        <w:rPr>
          <w:rFonts w:ascii="Arial" w:eastAsia="Times New Roman" w:hAnsi="Arial" w:cs="Arial"/>
          <w:sz w:val="20"/>
          <w:szCs w:val="20"/>
          <w:lang w:eastAsia="sl-SI"/>
        </w:rPr>
        <w:t xml:space="preserve"> postopka na odločanje o temelju in odločanje o višini je, da se z izdajo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postopek poenostavi</w:t>
      </w:r>
      <w:r w:rsidRPr="005E10A6">
        <w:rPr>
          <w:rFonts w:ascii="Arial" w:eastAsia="Times New Roman" w:hAnsi="Arial" w:cs="Arial"/>
          <w:sz w:val="20"/>
          <w:szCs w:val="20"/>
          <w:vertAlign w:val="superscript"/>
          <w:lang w:eastAsia="sl-SI"/>
        </w:rPr>
        <w:footnoteReference w:id="88"/>
      </w:r>
      <w:r w:rsidRPr="005E10A6">
        <w:rPr>
          <w:rFonts w:ascii="Arial" w:eastAsia="Times New Roman" w:hAnsi="Arial" w:cs="Arial"/>
          <w:sz w:val="20"/>
          <w:szCs w:val="20"/>
          <w:lang w:eastAsia="sl-SI"/>
        </w:rPr>
        <w:t>. Naloga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je, da se še pred izdajo končne sodbe ugotovi, ali uveljavljeni zahtevek sploh obstaja, in da se s tem prepreči možnost uveljavljanja ugovorov glede utemeljenosti zahtevka po podlagi v nadaljnjem postopku odločanja o znesku</w:t>
      </w:r>
      <w:r w:rsidRPr="005E10A6">
        <w:rPr>
          <w:rFonts w:ascii="Arial" w:eastAsia="Times New Roman" w:hAnsi="Arial" w:cs="Arial"/>
          <w:sz w:val="20"/>
          <w:szCs w:val="20"/>
          <w:vertAlign w:val="superscript"/>
          <w:lang w:eastAsia="sl-SI"/>
        </w:rPr>
        <w:footnoteReference w:id="89"/>
      </w:r>
      <w:r w:rsidRPr="005E10A6">
        <w:rPr>
          <w:rFonts w:ascii="Arial" w:eastAsia="Times New Roman" w:hAnsi="Arial" w:cs="Arial"/>
          <w:sz w:val="20"/>
          <w:szCs w:val="20"/>
          <w:lang w:eastAsia="sl-SI"/>
        </w:rPr>
        <w:t>. Pri izdaji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mora sodišče odločiti o vseh vprašanjih, ki materialnopravno utemeljujejo zahtevek. Izrek sodbe</w:t>
      </w:r>
      <w:r w:rsidR="00F85CBD">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ni konkretiziran z določenim denarnim zneskom, ampak samo z odločitvijo o temelju (npr. tožniki (nekdanji imetniki) so upravičeni do povrnitve škode, saj so bili zaradi odločbe Banke Slovenije na slabšem, kot bi bili, če odločbe ne bi bilo).</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 xml:space="preserve">Odgovor na vprašanje, ali so tožniki morda res bili na slabšem, je odvisen od tega, ali je banka v času izdaje odločbe Banke Slovenije razpolagala z več sredstvi ali manj obveznostmi, kot izhaja iz odločbe Banke Slovenije.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Navedeno, da je pravica do odškodnine odvisna le od premoženjskega stanja družbe, torej ni novost. V okviru ZGD-1 je namreč urejen postopek </w:t>
      </w:r>
      <w:proofErr w:type="spellStart"/>
      <w:r w:rsidRPr="005E10A6">
        <w:rPr>
          <w:rFonts w:ascii="Arial" w:eastAsia="Times New Roman" w:hAnsi="Arial" w:cs="Arial"/>
          <w:sz w:val="20"/>
          <w:szCs w:val="20"/>
          <w:lang w:eastAsia="sl-SI"/>
        </w:rPr>
        <w:t>iztisnitve</w:t>
      </w:r>
      <w:proofErr w:type="spellEnd"/>
      <w:r w:rsidRPr="005E10A6">
        <w:rPr>
          <w:rFonts w:ascii="Arial" w:eastAsia="Times New Roman" w:hAnsi="Arial" w:cs="Arial"/>
          <w:sz w:val="20"/>
          <w:szCs w:val="20"/>
          <w:lang w:eastAsia="sl-SI"/>
        </w:rPr>
        <w:t xml:space="preserve"> manjšinskih delničarjev. V okviru tega postopka se izračuna oziroma preveri tudi primerna denarna odpravnina. Ta postopek je že bil predmet ustavne sodne presoje. Z odločbo o ugotovitvi, da prvi odstavek 384. člena, drugi odstavek 385. člena, prvi stavek tretjega odstavka 387. člena in prvi odstavek 388. člena Zakona o gospodarskih družbah niso v neskladju z </w:t>
      </w:r>
      <w:r w:rsidR="00381F81">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stavo </w:t>
      </w:r>
      <w:r w:rsidR="00381F81">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 xml:space="preserve">(Uradni list RS, št. 83/09; v nadaljnjem besedilu: odločba U-I-165/08), so bili členi ZGD-1, ki urejajo izključitev, spoznani za skladne z </w:t>
      </w:r>
      <w:r w:rsidR="00486C89">
        <w:rPr>
          <w:rFonts w:ascii="Arial" w:eastAsia="Times New Roman" w:hAnsi="Arial" w:cs="Arial"/>
          <w:sz w:val="20"/>
          <w:szCs w:val="20"/>
          <w:lang w:eastAsia="sl-SI"/>
        </w:rPr>
        <w:t>U</w:t>
      </w:r>
      <w:r w:rsidRPr="005E10A6">
        <w:rPr>
          <w:rFonts w:ascii="Arial" w:eastAsia="Times New Roman" w:hAnsi="Arial" w:cs="Arial"/>
          <w:sz w:val="20"/>
          <w:szCs w:val="20"/>
          <w:lang w:eastAsia="sl-SI"/>
        </w:rPr>
        <w:t>stavo</w:t>
      </w:r>
      <w:r w:rsidR="00486C89">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ZGD-1 tako določa, da mora primerna odpravnina upoštevati premoženjsko in profitno stanje družbe (ko skupščina sklepa o korporacijskem pravnem poslu). Po tem pravilu je primerna denarna odpravnina v neposredni vzročni zvezi z vrednostjo družbe. Na njeno določitev ne vpliva niti to, ali je za napačno denarno odpravnino kdo kriv, niti osebne okoliščine delničarja. Izračun primerne denarne odpravnine je po razjasnitvi dejanskega stanja le matematična (ekonomska) operacija. Iz obrazložitve predloga zakona, ki je vpeljal institut </w:t>
      </w:r>
      <w:proofErr w:type="spellStart"/>
      <w:r w:rsidRPr="005E10A6">
        <w:rPr>
          <w:rFonts w:ascii="Arial" w:eastAsia="Times New Roman" w:hAnsi="Arial" w:cs="Arial"/>
          <w:sz w:val="20"/>
          <w:szCs w:val="20"/>
          <w:lang w:eastAsia="sl-SI"/>
        </w:rPr>
        <w:t>iztisnitve</w:t>
      </w:r>
      <w:proofErr w:type="spellEnd"/>
      <w:r w:rsidRPr="005E10A6">
        <w:rPr>
          <w:rFonts w:ascii="Arial" w:eastAsia="Times New Roman" w:hAnsi="Arial" w:cs="Arial"/>
          <w:sz w:val="20"/>
          <w:szCs w:val="20"/>
          <w:lang w:eastAsia="sl-SI"/>
        </w:rPr>
        <w:t xml:space="preserve">, </w:t>
      </w:r>
      <w:r w:rsidR="00486C89">
        <w:rPr>
          <w:rFonts w:ascii="Arial" w:eastAsia="Times New Roman" w:hAnsi="Arial" w:cs="Arial"/>
          <w:sz w:val="20"/>
          <w:szCs w:val="20"/>
          <w:lang w:eastAsia="sl-SI"/>
        </w:rPr>
        <w:t>in</w:t>
      </w:r>
      <w:r w:rsidR="00486C8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iz 32</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w:t>
      </w:r>
      <w:r w:rsidR="00381F81" w:rsidRPr="005E10A6">
        <w:rPr>
          <w:rFonts w:ascii="Arial" w:eastAsia="Times New Roman" w:hAnsi="Arial" w:cs="Arial"/>
          <w:sz w:val="20"/>
          <w:szCs w:val="20"/>
          <w:lang w:eastAsia="sl-SI"/>
        </w:rPr>
        <w:t xml:space="preserve">točke </w:t>
      </w:r>
      <w:r w:rsidRPr="005E10A6">
        <w:rPr>
          <w:rFonts w:ascii="Arial" w:eastAsia="Times New Roman" w:hAnsi="Arial" w:cs="Arial"/>
          <w:sz w:val="20"/>
          <w:szCs w:val="20"/>
          <w:lang w:eastAsia="sl-SI"/>
        </w:rPr>
        <w:t xml:space="preserve">odločbe </w:t>
      </w:r>
      <w:r w:rsidR="00381F81">
        <w:rPr>
          <w:rFonts w:ascii="Arial" w:eastAsia="Times New Roman" w:hAnsi="Arial" w:cs="Arial"/>
          <w:sz w:val="20"/>
          <w:szCs w:val="20"/>
          <w:lang w:eastAsia="sl-SI"/>
        </w:rPr>
        <w:t>U</w:t>
      </w:r>
      <w:r w:rsidRPr="005E10A6">
        <w:rPr>
          <w:rFonts w:ascii="Arial" w:eastAsia="Times New Roman" w:hAnsi="Arial" w:cs="Arial"/>
          <w:sz w:val="20"/>
          <w:szCs w:val="20"/>
          <w:lang w:eastAsia="sl-SI"/>
        </w:rPr>
        <w:t xml:space="preserve">stavnega sodišča </w:t>
      </w:r>
      <w:r w:rsidR="00381F81">
        <w:rPr>
          <w:rFonts w:ascii="Arial" w:eastAsia="Times New Roman" w:hAnsi="Arial" w:cs="Arial"/>
          <w:sz w:val="20"/>
          <w:szCs w:val="20"/>
          <w:lang w:eastAsia="sl-SI"/>
        </w:rPr>
        <w:t xml:space="preserve">RS </w:t>
      </w:r>
      <w:r w:rsidRPr="005E10A6">
        <w:rPr>
          <w:rFonts w:ascii="Arial" w:eastAsia="Times New Roman" w:hAnsi="Arial" w:cs="Arial"/>
          <w:sz w:val="20"/>
          <w:szCs w:val="20"/>
          <w:lang w:eastAsia="sl-SI"/>
        </w:rPr>
        <w:t>U-I-165/08 izhaja, da primerna denarna odškodnina zagotavlja delničarju polno odškodnino za izgubljene delnice.</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Pomembno</w:t>
      </w:r>
      <w:r w:rsidR="00486C89">
        <w:rPr>
          <w:rFonts w:ascii="Arial" w:eastAsia="Times New Roman" w:hAnsi="Arial" w:cs="Arial"/>
          <w:sz w:val="20"/>
          <w:szCs w:val="20"/>
          <w:lang w:eastAsia="sl-SI"/>
        </w:rPr>
        <w:t xml:space="preserve"> je tudi</w:t>
      </w:r>
      <w:r w:rsidRPr="005E10A6">
        <w:rPr>
          <w:rFonts w:ascii="Arial" w:eastAsia="Times New Roman" w:hAnsi="Arial" w:cs="Arial"/>
          <w:sz w:val="20"/>
          <w:szCs w:val="20"/>
          <w:lang w:eastAsia="sl-SI"/>
        </w:rPr>
        <w:t>, da sodba</w:t>
      </w:r>
      <w:r w:rsidR="00083362">
        <w:rPr>
          <w:rFonts w:ascii="Arial" w:eastAsia="Times New Roman" w:hAnsi="Arial" w:cs="Arial"/>
          <w:sz w:val="20"/>
          <w:szCs w:val="20"/>
          <w:lang w:eastAsia="sl-SI"/>
        </w:rPr>
        <w:t xml:space="preserve"> o temelju</w:t>
      </w:r>
      <w:r w:rsidRPr="005E10A6">
        <w:rPr>
          <w:rFonts w:ascii="Arial" w:eastAsia="Times New Roman" w:hAnsi="Arial" w:cs="Arial"/>
          <w:sz w:val="20"/>
          <w:szCs w:val="20"/>
          <w:lang w:eastAsia="sl-SI"/>
        </w:rPr>
        <w:t xml:space="preserve"> povečuje možnost sklenitve sodne poravnave, saj se lahko predvideva, da se bodo stranke lažje odločile za to obliko končanja pravde, če bo pred tem dokončno razčiščeno vprašanje obstoja upravičenosti do povrnitve škode zaradi izreka izrednega ukrepa.</w:t>
      </w:r>
    </w:p>
    <w:p w:rsidR="005E10A6" w:rsidRPr="005E10A6" w:rsidRDefault="005E10A6" w:rsidP="005E10A6">
      <w:pPr>
        <w:spacing w:after="0" w:line="260" w:lineRule="exact"/>
        <w:jc w:val="both"/>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607E53">
        <w:fldChar w:fldCharType="begin"/>
      </w:r>
      <w:r w:rsidR="00607E53">
        <w:instrText xml:space="preserve"> REF _Ref530039494 \r \h  \* MERGEFORMAT </w:instrText>
      </w:r>
      <w:r w:rsidR="00607E53">
        <w:fldChar w:fldCharType="separate"/>
      </w:r>
      <w:r w:rsidR="00607E53" w:rsidRPr="00607E53">
        <w:rPr>
          <w:rFonts w:ascii="Arial" w:eastAsia="Times New Roman" w:hAnsi="Arial" w:cs="Arial"/>
          <w:b/>
          <w:sz w:val="20"/>
          <w:szCs w:val="20"/>
          <w:lang w:eastAsia="sl-SI"/>
        </w:rPr>
        <w:t>24</w:t>
      </w:r>
      <w:r w:rsidR="00607E53">
        <w:fldChar w:fldCharType="end"/>
      </w:r>
      <w:r w:rsidRPr="005E10A6">
        <w:rPr>
          <w:rFonts w:ascii="Arial" w:eastAsia="Times New Roman" w:hAnsi="Arial" w:cs="Arial"/>
          <w:b/>
          <w:sz w:val="20"/>
          <w:szCs w:val="20"/>
          <w:lang w:eastAsia="sl-SI"/>
        </w:rPr>
        <w:t>. členu: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S predlaganim členom se določa rok</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v katerem mora tožnik postaviti zahtevek o višini</w:t>
      </w:r>
      <w:r w:rsidR="00816A16">
        <w:rPr>
          <w:rFonts w:ascii="Arial" w:eastAsia="Times New Roman" w:hAnsi="Arial" w:cs="Arial"/>
          <w:sz w:val="20"/>
          <w:szCs w:val="20"/>
          <w:lang w:eastAsia="sl-SI"/>
        </w:rPr>
        <w:t>, če ta ni bil že postavljen ob vložitvi tožbe</w:t>
      </w:r>
      <w:r w:rsidR="00816A16">
        <w:rPr>
          <w:rStyle w:val="Sprotnaopomba-sklic"/>
          <w:rFonts w:ascii="Arial" w:eastAsia="Times New Roman" w:hAnsi="Arial" w:cs="Arial"/>
          <w:sz w:val="20"/>
          <w:szCs w:val="20"/>
          <w:lang w:eastAsia="sl-SI"/>
        </w:rPr>
        <w:footnoteReference w:id="90"/>
      </w:r>
      <w:r w:rsidR="00473D3E" w:rsidRPr="00473D3E">
        <w:rPr>
          <w:rFonts w:ascii="Arial" w:eastAsia="Times New Roman" w:hAnsi="Arial" w:cs="Arial"/>
          <w:sz w:val="20"/>
          <w:szCs w:val="20"/>
          <w:vertAlign w:val="superscript"/>
          <w:lang w:eastAsia="sl-SI"/>
        </w:rPr>
        <w:t>,</w:t>
      </w:r>
      <w:r w:rsidR="00816A16">
        <w:rPr>
          <w:rFonts w:ascii="Arial" w:eastAsia="Times New Roman" w:hAnsi="Arial" w:cs="Arial"/>
          <w:sz w:val="20"/>
          <w:szCs w:val="20"/>
          <w:lang w:eastAsia="sl-SI"/>
        </w:rPr>
        <w:t xml:space="preserve"> </w:t>
      </w:r>
      <w:r w:rsidR="00816A16">
        <w:rPr>
          <w:rStyle w:val="Sprotnaopomba-sklic"/>
          <w:rFonts w:ascii="Arial" w:eastAsia="Times New Roman" w:hAnsi="Arial" w:cs="Arial"/>
          <w:sz w:val="20"/>
          <w:szCs w:val="20"/>
          <w:lang w:eastAsia="sl-SI"/>
        </w:rPr>
        <w:footnoteReference w:id="91"/>
      </w:r>
      <w:r w:rsidRPr="005E10A6">
        <w:rPr>
          <w:rFonts w:ascii="Arial" w:eastAsia="Times New Roman" w:hAnsi="Arial" w:cs="Arial"/>
          <w:sz w:val="20"/>
          <w:szCs w:val="20"/>
          <w:lang w:eastAsia="sl-SI"/>
        </w:rPr>
        <w:t xml:space="preserve">. V mejah tega zahtevka bo nato sodišče odločilo o konkretni višini odškodnine. Pomembno je, da je sodišče v skladu z načelom dispozitivnosti vezano na tožbeni zahtevek, zato </w:t>
      </w:r>
      <w:r w:rsidR="00486C89">
        <w:rPr>
          <w:rFonts w:ascii="Arial" w:eastAsia="Times New Roman" w:hAnsi="Arial" w:cs="Arial"/>
          <w:sz w:val="20"/>
          <w:szCs w:val="20"/>
          <w:lang w:eastAsia="sl-SI"/>
        </w:rPr>
        <w:t>sta</w:t>
      </w:r>
      <w:r w:rsidR="00486C8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njegova postavitev in (ustrezna) opredelitev bistveni del tožbe. Zaradi spoštovanja načela kontradiktornosti bo Banka Slovenije lahko poda</w:t>
      </w:r>
      <w:r w:rsidR="00486C89">
        <w:rPr>
          <w:rFonts w:ascii="Arial" w:eastAsia="Times New Roman" w:hAnsi="Arial" w:cs="Arial"/>
          <w:sz w:val="20"/>
          <w:szCs w:val="20"/>
          <w:lang w:eastAsia="sl-SI"/>
        </w:rPr>
        <w:t>la</w:t>
      </w:r>
      <w:r w:rsidRPr="005E10A6">
        <w:rPr>
          <w:rFonts w:ascii="Arial" w:eastAsia="Times New Roman" w:hAnsi="Arial" w:cs="Arial"/>
          <w:sz w:val="20"/>
          <w:szCs w:val="20"/>
          <w:lang w:eastAsia="sl-SI"/>
        </w:rPr>
        <w:t xml:space="preserve"> obrazložen odgovor</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v katerem lahko nasprotuje tožbenemu zahtevku.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V tretjem odstavku tega člena se določa, da </w:t>
      </w:r>
      <w:r w:rsidR="00486C89" w:rsidRPr="005E10A6">
        <w:rPr>
          <w:rFonts w:ascii="Arial" w:eastAsia="Times New Roman" w:hAnsi="Arial" w:cs="Arial"/>
          <w:sz w:val="20"/>
          <w:szCs w:val="20"/>
          <w:lang w:eastAsia="sl-SI"/>
        </w:rPr>
        <w:t xml:space="preserve">tožniki </w:t>
      </w:r>
      <w:r w:rsidRPr="005E10A6">
        <w:rPr>
          <w:rFonts w:ascii="Arial" w:eastAsia="Times New Roman" w:hAnsi="Arial" w:cs="Arial"/>
          <w:sz w:val="20"/>
          <w:szCs w:val="20"/>
          <w:lang w:eastAsia="sl-SI"/>
        </w:rPr>
        <w:t xml:space="preserve">v postopku ugotavljanja utemeljenosti posameznih tožbenih zahtevkov po višini nimajo več položaja enotnih </w:t>
      </w:r>
      <w:proofErr w:type="spellStart"/>
      <w:r w:rsidRPr="005E10A6">
        <w:rPr>
          <w:rFonts w:ascii="Arial" w:eastAsia="Times New Roman" w:hAnsi="Arial" w:cs="Arial"/>
          <w:sz w:val="20"/>
          <w:szCs w:val="20"/>
          <w:lang w:eastAsia="sl-SI"/>
        </w:rPr>
        <w:t>sospornikov</w:t>
      </w:r>
      <w:proofErr w:type="spellEnd"/>
      <w:r w:rsidRPr="005E10A6">
        <w:rPr>
          <w:rFonts w:ascii="Arial" w:eastAsia="Times New Roman" w:hAnsi="Arial" w:cs="Arial"/>
          <w:sz w:val="20"/>
          <w:szCs w:val="20"/>
          <w:lang w:eastAsia="sl-SI"/>
        </w:rPr>
        <w:t>. Namen te določbe je omogočiti možnost sklepanja (individualnih) sodnih poravnav med Banko Slovenije in tožniki</w:t>
      </w:r>
      <w:r w:rsidR="00486C89">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hkrati pa tudi ne ovirati tistih tožnikov, ki bi želeli nadaljevati sodni postopek v tem delu. </w:t>
      </w:r>
      <w:r w:rsidR="00486C89">
        <w:rPr>
          <w:rFonts w:ascii="Arial" w:eastAsia="Times New Roman" w:hAnsi="Arial" w:cs="Arial"/>
          <w:sz w:val="20"/>
          <w:szCs w:val="20"/>
          <w:lang w:eastAsia="sl-SI"/>
        </w:rPr>
        <w:t>P</w:t>
      </w:r>
      <w:r w:rsidRPr="005E10A6">
        <w:rPr>
          <w:rFonts w:ascii="Arial" w:eastAsia="Times New Roman" w:hAnsi="Arial" w:cs="Arial"/>
          <w:sz w:val="20"/>
          <w:szCs w:val="20"/>
          <w:lang w:eastAsia="sl-SI"/>
        </w:rPr>
        <w:t xml:space="preserve">omembno </w:t>
      </w:r>
      <w:r w:rsidR="00486C89">
        <w:rPr>
          <w:rFonts w:ascii="Arial" w:eastAsia="Times New Roman" w:hAnsi="Arial" w:cs="Arial"/>
          <w:sz w:val="20"/>
          <w:szCs w:val="20"/>
          <w:lang w:eastAsia="sl-SI"/>
        </w:rPr>
        <w:t xml:space="preserve">je </w:t>
      </w:r>
      <w:r w:rsidRPr="005E10A6">
        <w:rPr>
          <w:rFonts w:ascii="Arial" w:eastAsia="Times New Roman" w:hAnsi="Arial" w:cs="Arial"/>
          <w:sz w:val="20"/>
          <w:szCs w:val="20"/>
          <w:lang w:eastAsia="sl-SI"/>
        </w:rPr>
        <w:t xml:space="preserve">tudi, da so prenehale kvalificirane obveznosti različnih redov, zato bi lahko bili nekdanji imetniki tudi različno </w:t>
      </w:r>
      <w:proofErr w:type="spellStart"/>
      <w:r w:rsidRPr="005E10A6">
        <w:rPr>
          <w:rFonts w:ascii="Arial" w:eastAsia="Times New Roman" w:hAnsi="Arial" w:cs="Arial"/>
          <w:sz w:val="20"/>
          <w:szCs w:val="20"/>
          <w:lang w:eastAsia="sl-SI"/>
        </w:rPr>
        <w:t>poplačevani</w:t>
      </w:r>
      <w:proofErr w:type="spellEnd"/>
      <w:r w:rsidRPr="005E10A6">
        <w:rPr>
          <w:rFonts w:ascii="Arial" w:eastAsia="Times New Roman" w:hAnsi="Arial" w:cs="Arial"/>
          <w:sz w:val="20"/>
          <w:szCs w:val="20"/>
          <w:lang w:eastAsia="sl-SI"/>
        </w:rPr>
        <w:t>.</w:t>
      </w:r>
      <w:r w:rsidRPr="005E10A6">
        <w:rPr>
          <w:rFonts w:ascii="Arial" w:eastAsia="Times New Roman" w:hAnsi="Arial" w:cs="Arial"/>
          <w:sz w:val="20"/>
          <w:szCs w:val="20"/>
          <w:vertAlign w:val="superscript"/>
          <w:lang w:eastAsia="sl-SI"/>
        </w:rPr>
        <w:footnoteReference w:id="92"/>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_Ref4422777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25</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Iz besedila </w:t>
      </w:r>
      <w:proofErr w:type="spellStart"/>
      <w:r w:rsidRPr="005E10A6">
        <w:rPr>
          <w:rFonts w:ascii="Arial" w:eastAsia="Times New Roman" w:hAnsi="Arial" w:cs="Arial"/>
          <w:sz w:val="20"/>
          <w:szCs w:val="20"/>
          <w:lang w:eastAsia="sl-SI"/>
        </w:rPr>
        <w:t>350.a</w:t>
      </w:r>
      <w:proofErr w:type="spellEnd"/>
      <w:r w:rsidRPr="005E10A6">
        <w:rPr>
          <w:rFonts w:ascii="Arial" w:eastAsia="Times New Roman" w:hAnsi="Arial" w:cs="Arial"/>
          <w:sz w:val="20"/>
          <w:szCs w:val="20"/>
          <w:lang w:eastAsia="sl-SI"/>
        </w:rPr>
        <w:t xml:space="preserve"> člena in iz vprašanja, ki je bilo </w:t>
      </w:r>
      <w:r w:rsidR="00486C89">
        <w:rPr>
          <w:rFonts w:ascii="Arial" w:eastAsia="Times New Roman" w:hAnsi="Arial" w:cs="Arial"/>
          <w:sz w:val="20"/>
          <w:szCs w:val="20"/>
          <w:lang w:eastAsia="sl-SI"/>
        </w:rPr>
        <w:t>ključno</w:t>
      </w:r>
      <w:r w:rsidR="00486C89"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za odločitev </w:t>
      </w:r>
      <w:r w:rsidR="00486C89">
        <w:rPr>
          <w:rFonts w:ascii="Arial" w:eastAsia="Times New Roman" w:hAnsi="Arial" w:cs="Arial"/>
          <w:sz w:val="20"/>
          <w:szCs w:val="20"/>
          <w:lang w:eastAsia="sl-SI"/>
        </w:rPr>
        <w:t>U</w:t>
      </w:r>
      <w:r w:rsidRPr="005E10A6">
        <w:rPr>
          <w:rFonts w:ascii="Arial" w:eastAsia="Times New Roman" w:hAnsi="Arial" w:cs="Arial"/>
          <w:sz w:val="20"/>
          <w:szCs w:val="20"/>
          <w:lang w:eastAsia="sl-SI"/>
        </w:rPr>
        <w:t>stavnega sodišča</w:t>
      </w:r>
      <w:r w:rsidR="00486C89">
        <w:rPr>
          <w:rFonts w:ascii="Arial" w:eastAsia="Times New Roman" w:hAnsi="Arial" w:cs="Arial"/>
          <w:sz w:val="20"/>
          <w:szCs w:val="20"/>
          <w:lang w:eastAsia="sl-SI"/>
        </w:rPr>
        <w:t xml:space="preserve"> RS</w:t>
      </w:r>
      <w:r w:rsidRPr="005E10A6">
        <w:rPr>
          <w:rFonts w:ascii="Arial" w:eastAsia="Times New Roman" w:hAnsi="Arial" w:cs="Arial"/>
          <w:sz w:val="20"/>
          <w:szCs w:val="20"/>
          <w:lang w:eastAsia="sl-SI"/>
        </w:rPr>
        <w:t xml:space="preserve">, izhaja, da so nekdanji imetniki upravičeni do povračila škode, če so bili zaradi odločbe Banke Slovenije na slabšem, kot bi bili, če odločbe ne bi bilo.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lastRenderedPageBreak/>
        <w:t>Predlog zakona določa, da sodišče v postopku po tem zakonu izda sodbo</w:t>
      </w:r>
      <w:r w:rsidR="00816A16">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če ugotovi, da so tožbeni zahtevki po podlagi utemeljeni. V sodbi</w:t>
      </w:r>
      <w:r w:rsidR="00816A16">
        <w:rPr>
          <w:rFonts w:ascii="Arial" w:eastAsia="Times New Roman" w:hAnsi="Arial" w:cs="Arial"/>
          <w:sz w:val="20"/>
          <w:szCs w:val="20"/>
          <w:lang w:eastAsia="sl-SI"/>
        </w:rPr>
        <w:t xml:space="preserve"> po temelju</w:t>
      </w:r>
      <w:r w:rsidRPr="005E10A6">
        <w:rPr>
          <w:rFonts w:ascii="Arial" w:eastAsia="Times New Roman" w:hAnsi="Arial" w:cs="Arial"/>
          <w:sz w:val="20"/>
          <w:szCs w:val="20"/>
          <w:lang w:eastAsia="sl-SI"/>
        </w:rPr>
        <w:t xml:space="preserve"> ugotovi</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kakšna bi bila pravilna obravnava posameznih razredov kvalificiranih obveznosti banke.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V skladu s predlaganim členom bodo obresti tekle od dneva izdaje odločbe Banke Slovenije o izreku izrednih ukrepov</w:t>
      </w:r>
      <w:r w:rsidR="00486C89">
        <w:rPr>
          <w:rFonts w:ascii="Arial" w:eastAsia="Times New Roman" w:hAnsi="Arial" w:cs="Arial"/>
          <w:sz w:val="20"/>
          <w:szCs w:val="20"/>
          <w:lang w:eastAsia="sl-SI"/>
        </w:rPr>
        <w:t>, t</w:t>
      </w:r>
      <w:r w:rsidRPr="005E10A6">
        <w:rPr>
          <w:rFonts w:ascii="Arial" w:eastAsia="Times New Roman" w:hAnsi="Arial" w:cs="Arial"/>
          <w:sz w:val="20"/>
          <w:szCs w:val="20"/>
          <w:lang w:eastAsia="sl-SI"/>
        </w:rPr>
        <w:t>orej od dneva morebitnega nastanka škode. Odstop od obrestne mere zamudnih obresti ni nekaj neobičajnega. Odstop n</w:t>
      </w:r>
      <w:r w:rsidR="00486C89">
        <w:rPr>
          <w:rFonts w:ascii="Arial" w:eastAsia="Times New Roman" w:hAnsi="Arial" w:cs="Arial"/>
          <w:sz w:val="20"/>
          <w:szCs w:val="20"/>
          <w:lang w:eastAsia="sl-SI"/>
        </w:rPr>
        <w:t xml:space="preserve">a </w:t>
      </w:r>
      <w:r w:rsidRPr="005E10A6">
        <w:rPr>
          <w:rFonts w:ascii="Arial" w:eastAsia="Times New Roman" w:hAnsi="Arial" w:cs="Arial"/>
          <w:sz w:val="20"/>
          <w:szCs w:val="20"/>
          <w:lang w:eastAsia="sl-SI"/>
        </w:rPr>
        <w:t>pr</w:t>
      </w:r>
      <w:r w:rsidR="00486C89">
        <w:rPr>
          <w:rFonts w:ascii="Arial" w:eastAsia="Times New Roman" w:hAnsi="Arial" w:cs="Arial"/>
          <w:sz w:val="20"/>
          <w:szCs w:val="20"/>
          <w:lang w:eastAsia="sl-SI"/>
        </w:rPr>
        <w:t>imer</w:t>
      </w:r>
      <w:r w:rsidRPr="005E10A6">
        <w:rPr>
          <w:rFonts w:ascii="Arial" w:eastAsia="Times New Roman" w:hAnsi="Arial" w:cs="Arial"/>
          <w:sz w:val="20"/>
          <w:szCs w:val="20"/>
          <w:lang w:eastAsia="sl-SI"/>
        </w:rPr>
        <w:t xml:space="preserve"> predvideva tudi Zakon o načinu izvršitve sodbe evropskega sodišča za človekove pravice v zadevi številka 60642/08 (Uradni list RS, št. 48/15). </w:t>
      </w:r>
      <w:r w:rsidR="00381F81">
        <w:rPr>
          <w:rFonts w:ascii="Arial" w:eastAsia="Times New Roman" w:hAnsi="Arial" w:cs="Arial"/>
          <w:sz w:val="20"/>
          <w:szCs w:val="20"/>
          <w:lang w:eastAsia="sl-SI"/>
        </w:rPr>
        <w:t>V</w:t>
      </w:r>
      <w:r w:rsidRPr="005E10A6">
        <w:rPr>
          <w:rFonts w:ascii="Arial" w:eastAsia="Times New Roman" w:hAnsi="Arial" w:cs="Arial"/>
          <w:sz w:val="20"/>
          <w:szCs w:val="20"/>
          <w:lang w:eastAsia="sl-SI"/>
        </w:rPr>
        <w:t xml:space="preserve">elja, da se ugotovljena škoda obrestuje po obrestni meri, ki jo je v času, ko so tekle obresti, uporabljala Evropska centralna banka za operacije glavnega refinanciranja, od dneva izdaje odločbe Banke Slovenije do izplačila. Navedena obrestna mera je del formule za izračun predpisane obrestne mere zamudnih obresti v skladu z Zakonom o predpisani obrestni meri zamudnih obresti (Uradni list RS, št. 11/07 – uradno prečiščeno besedilo) in </w:t>
      </w:r>
      <w:r w:rsidR="00381F81">
        <w:rPr>
          <w:rFonts w:ascii="Arial" w:eastAsia="Times New Roman" w:hAnsi="Arial" w:cs="Arial"/>
          <w:sz w:val="20"/>
          <w:szCs w:val="20"/>
          <w:lang w:eastAsia="sl-SI"/>
        </w:rPr>
        <w:t>pomeni</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nadomestilo za izgubo vrednosti denarja.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Treba je poudariti, da obrestovanje ugotovljene škode po obrestni meri zamudnih obresti ni primerno. Zakonske zamudne obresti ne pomenijo le nadomestila za izgubo vrednosti denarja (kapitala), ampak učinkujejo tudi kaznovalno (npr. odvračajo povzročitelja škode od ponovitve dejanja, zagotavljajo plačilno disciplino in silijo stranko k čimprejšnji vrnitvi dolgovanega). Zato so zakonske zamudne obresti precej višje kot druge obresti. Predlagani člen določa, da so tožniki upravičeni do obresti, ki nimajo tudi kaznovalnega značaja. Če pa Banka Slovenije ne izpolni svoje obveznosti v </w:t>
      </w:r>
      <w:proofErr w:type="spellStart"/>
      <w:r w:rsidRPr="005E10A6">
        <w:rPr>
          <w:rFonts w:ascii="Arial" w:eastAsia="Times New Roman" w:hAnsi="Arial" w:cs="Arial"/>
          <w:sz w:val="20"/>
          <w:szCs w:val="20"/>
          <w:lang w:eastAsia="sl-SI"/>
        </w:rPr>
        <w:t>paricijskem</w:t>
      </w:r>
      <w:proofErr w:type="spellEnd"/>
      <w:r w:rsidRPr="005E10A6">
        <w:rPr>
          <w:rFonts w:ascii="Arial" w:eastAsia="Times New Roman" w:hAnsi="Arial" w:cs="Arial"/>
          <w:sz w:val="20"/>
          <w:szCs w:val="20"/>
          <w:lang w:eastAsia="sl-SI"/>
        </w:rPr>
        <w:t xml:space="preserve"> roku</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ugotovljena škoda obrestuje po predpisani obrestni meri zamudnih obresti, ki ima zaradi dejanske zamude Banke Slovenije tudi kaznovalni učinek.</w:t>
      </w:r>
    </w:p>
    <w:p w:rsidR="00A344E9" w:rsidRDefault="00A344E9" w:rsidP="005E10A6">
      <w:pPr>
        <w:spacing w:after="0" w:line="276" w:lineRule="auto"/>
        <w:jc w:val="both"/>
        <w:rPr>
          <w:rFonts w:ascii="Arial" w:eastAsia="Times New Roman" w:hAnsi="Arial" w:cs="Arial"/>
          <w:sz w:val="20"/>
          <w:szCs w:val="20"/>
          <w:lang w:eastAsia="sl-SI"/>
        </w:rPr>
      </w:pPr>
    </w:p>
    <w:p w:rsidR="00A344E9" w:rsidRPr="005E10A6" w:rsidRDefault="00A344E9" w:rsidP="005E10A6">
      <w:pPr>
        <w:spacing w:after="0" w:line="276" w:lineRule="auto"/>
        <w:jc w:val="both"/>
        <w:rPr>
          <w:rFonts w:ascii="Arial" w:eastAsia="Times New Roman" w:hAnsi="Arial" w:cs="Arial"/>
          <w:sz w:val="20"/>
          <w:szCs w:val="20"/>
          <w:lang w:eastAsia="sl-SI"/>
        </w:rPr>
      </w:pPr>
      <w:r w:rsidRPr="00A344E9">
        <w:rPr>
          <w:rFonts w:ascii="Arial" w:eastAsia="Times New Roman" w:hAnsi="Arial" w:cs="Arial"/>
          <w:sz w:val="20"/>
          <w:szCs w:val="20"/>
          <w:lang w:eastAsia="sl-SI"/>
        </w:rPr>
        <w:t>Interes tožnika za povrnitev škode zaradi izreka izrednih ukrepov predstavlja odškodnino za škodo, ki jo ima ta tožnik, če je Banka Slovenije v času izreka izrednih ukrepov nepravilno ugotovila dejansko stanje. Tovrstni interes tožnika se priznava kot dejanska škoda. Dejansko škodo lahko določimo le glede na vrednost, po kateri je bil ta finančni instrument pridobljen. Iz tega izhaja, da predlagani drugi odstavek ne predstavlja retroaktivnega urejanja, saj izhaja iz stanja v času nakupa finančnega instrumenta.</w:t>
      </w:r>
    </w:p>
    <w:p w:rsidR="005E10A6" w:rsidRPr="005E10A6" w:rsidRDefault="005E10A6" w:rsidP="005E10A6">
      <w:pPr>
        <w:spacing w:after="0" w:line="276" w:lineRule="auto"/>
        <w:jc w:val="both"/>
        <w:rPr>
          <w:rFonts w:ascii="Arial" w:eastAsia="Times New Roman" w:hAnsi="Arial" w:cs="Arial"/>
          <w:b/>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_Ref532465307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26</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Predlagani člen določa, da tožena stranka, tj. Banka Slovenije, tožnikom izplača morebitno odškodnino. Banka Slovenije izplača odškodnine tožnikom do višine za ta namen oblikovanih rezervacij in splošnih rezerv, ki so oblikovane v skladu z Zakonom o Banki Slovenije (Uradni list RS, št. 72/06 – uradno prečiščeno besedilo, 59/11 in 55/17; v nadaljnjem besedilu: ZBS-1).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Calibri" w:hAnsi="Arial" w:cs="Times New Roman"/>
          <w:sz w:val="20"/>
          <w:szCs w:val="24"/>
        </w:rPr>
      </w:pPr>
      <w:r w:rsidRPr="005E10A6">
        <w:rPr>
          <w:rFonts w:ascii="Arial" w:eastAsia="Times New Roman" w:hAnsi="Arial" w:cs="Arial"/>
          <w:sz w:val="20"/>
          <w:szCs w:val="20"/>
          <w:lang w:eastAsia="sl-SI"/>
        </w:rPr>
        <w:t>Če odškodnina presega višino za ta namen oblikovanih rezervacij in splošnih rezerv</w:t>
      </w:r>
      <w:r w:rsidR="00D81DC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razliko sredstev začasno založi </w:t>
      </w:r>
      <w:r w:rsidR="00D81DC7" w:rsidRPr="005E10A6">
        <w:rPr>
          <w:rFonts w:ascii="Arial" w:eastAsia="Times New Roman" w:hAnsi="Arial" w:cs="Arial"/>
          <w:sz w:val="20"/>
          <w:szCs w:val="20"/>
          <w:lang w:eastAsia="sl-SI"/>
        </w:rPr>
        <w:t>Republik</w:t>
      </w:r>
      <w:r w:rsidR="00D81DC7">
        <w:rPr>
          <w:rFonts w:ascii="Arial" w:eastAsia="Times New Roman" w:hAnsi="Arial" w:cs="Arial"/>
          <w:sz w:val="20"/>
          <w:szCs w:val="20"/>
          <w:lang w:eastAsia="sl-SI"/>
        </w:rPr>
        <w:t>a</w:t>
      </w:r>
      <w:r w:rsidR="00D81DC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Slovenije. Republika Slovenija in Banka </w:t>
      </w:r>
      <w:r w:rsidR="00381F81" w:rsidRPr="005E10A6">
        <w:rPr>
          <w:rFonts w:ascii="Arial" w:eastAsia="Times New Roman" w:hAnsi="Arial" w:cs="Arial"/>
          <w:sz w:val="20"/>
          <w:szCs w:val="20"/>
          <w:lang w:eastAsia="sl-SI"/>
        </w:rPr>
        <w:t>Slovenij</w:t>
      </w:r>
      <w:r w:rsidR="00381F81">
        <w:rPr>
          <w:rFonts w:ascii="Arial" w:eastAsia="Times New Roman" w:hAnsi="Arial" w:cs="Arial"/>
          <w:sz w:val="20"/>
          <w:szCs w:val="20"/>
          <w:lang w:eastAsia="sl-SI"/>
        </w:rPr>
        <w:t>e</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uredita medsebojna razmerja in postopke za začasno izplačilo denarnih sredstev v dogovoru, ki ga skleneta v dvanajstih mesecih po uveljavitvi tega zakona. V dogovoru bodo podrobneje urejana vprašanja v zvezi z začasno založitvijo sredstev. Ker bi v tem primeru šlo za sodno ugotovljeno odgovornost Banke Slovenije za škodo</w:t>
      </w:r>
      <w:r w:rsidR="00D81DC7">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se s tem členom določa</w:t>
      </w:r>
      <w:r w:rsidR="00D81DC7" w:rsidRPr="00D81DC7">
        <w:rPr>
          <w:rFonts w:ascii="Arial" w:eastAsia="Times New Roman" w:hAnsi="Arial" w:cs="Arial"/>
          <w:sz w:val="20"/>
          <w:szCs w:val="20"/>
          <w:lang w:eastAsia="sl-SI"/>
        </w:rPr>
        <w:t xml:space="preserve"> </w:t>
      </w:r>
      <w:r w:rsidR="00D81DC7" w:rsidRPr="005E10A6">
        <w:rPr>
          <w:rFonts w:ascii="Arial" w:eastAsia="Times New Roman" w:hAnsi="Arial" w:cs="Arial"/>
          <w:sz w:val="20"/>
          <w:szCs w:val="20"/>
          <w:lang w:eastAsia="sl-SI"/>
        </w:rPr>
        <w:t>tudi</w:t>
      </w:r>
      <w:r w:rsidRPr="005E10A6">
        <w:rPr>
          <w:rFonts w:ascii="Arial" w:eastAsia="Times New Roman" w:hAnsi="Arial" w:cs="Arial"/>
          <w:sz w:val="20"/>
          <w:szCs w:val="20"/>
          <w:lang w:eastAsia="sl-SI"/>
        </w:rPr>
        <w:t xml:space="preserve">, da </w:t>
      </w:r>
      <w:r w:rsidRPr="005E10A6">
        <w:rPr>
          <w:rFonts w:ascii="Arial" w:eastAsia="Calibri" w:hAnsi="Arial" w:cs="Times New Roman"/>
          <w:sz w:val="20"/>
          <w:szCs w:val="24"/>
        </w:rPr>
        <w:t xml:space="preserve">mora Banka Slovenije povračilo začasno založenih denarnih sredstev načrtovati v svojem finančnem načrtu. </w:t>
      </w:r>
      <w:r w:rsidR="00D81DC7">
        <w:rPr>
          <w:rFonts w:ascii="Arial" w:eastAsia="Calibri" w:hAnsi="Arial" w:cs="Times New Roman"/>
          <w:sz w:val="20"/>
          <w:szCs w:val="24"/>
        </w:rPr>
        <w:t>To p</w:t>
      </w:r>
      <w:r w:rsidRPr="005E10A6">
        <w:rPr>
          <w:rFonts w:ascii="Arial" w:eastAsia="Calibri" w:hAnsi="Arial" w:cs="Times New Roman"/>
          <w:sz w:val="20"/>
          <w:szCs w:val="24"/>
        </w:rPr>
        <w:t xml:space="preserve">ovračilo mora biti načrtovano na način, da se ne povzroči primanjkljaj </w:t>
      </w:r>
      <w:r w:rsidRPr="005E10A6">
        <w:rPr>
          <w:rFonts w:ascii="Arial" w:eastAsia="Times New Roman" w:hAnsi="Arial" w:cs="Times New Roman"/>
          <w:sz w:val="20"/>
          <w:szCs w:val="24"/>
        </w:rPr>
        <w:t xml:space="preserve">prihodkov nad odhodki, ki ga ni mogoče pokriti iz </w:t>
      </w:r>
      <w:r w:rsidR="00D81DC7">
        <w:rPr>
          <w:rFonts w:ascii="Arial" w:eastAsia="Times New Roman" w:hAnsi="Arial" w:cs="Times New Roman"/>
          <w:sz w:val="20"/>
          <w:szCs w:val="24"/>
        </w:rPr>
        <w:t xml:space="preserve">lastnih </w:t>
      </w:r>
      <w:r w:rsidRPr="005E10A6">
        <w:rPr>
          <w:rFonts w:ascii="Arial" w:eastAsia="Times New Roman" w:hAnsi="Arial" w:cs="Times New Roman"/>
          <w:sz w:val="20"/>
          <w:szCs w:val="24"/>
        </w:rPr>
        <w:t>obstoječih splošnih rezerv. S tem se želi zagotoviti, da se ne bi uporabil drugi odstavek 51. člen</w:t>
      </w:r>
      <w:r w:rsidRPr="005E10A6">
        <w:rPr>
          <w:rFonts w:ascii="Arial" w:eastAsia="Times New Roman" w:hAnsi="Arial" w:cs="Times New Roman"/>
          <w:sz w:val="20"/>
          <w:szCs w:val="24"/>
          <w:vertAlign w:val="superscript"/>
        </w:rPr>
        <w:footnoteReference w:id="93"/>
      </w:r>
      <w:r w:rsidRPr="005E10A6">
        <w:rPr>
          <w:rFonts w:ascii="Arial" w:eastAsia="Times New Roman" w:hAnsi="Arial" w:cs="Times New Roman"/>
          <w:sz w:val="20"/>
          <w:szCs w:val="24"/>
        </w:rPr>
        <w:t xml:space="preserve"> ZBS-1, saj bi </w:t>
      </w:r>
      <w:r w:rsidR="00D81DC7">
        <w:rPr>
          <w:rFonts w:ascii="Arial" w:eastAsia="Times New Roman" w:hAnsi="Arial" w:cs="Times New Roman"/>
          <w:sz w:val="20"/>
          <w:szCs w:val="24"/>
        </w:rPr>
        <w:t xml:space="preserve">se </w:t>
      </w:r>
      <w:r w:rsidRPr="005E10A6">
        <w:rPr>
          <w:rFonts w:ascii="Arial" w:eastAsia="Times New Roman" w:hAnsi="Arial" w:cs="Times New Roman"/>
          <w:sz w:val="20"/>
          <w:szCs w:val="24"/>
        </w:rPr>
        <w:t xml:space="preserve">v nasprotnem primeru </w:t>
      </w:r>
      <w:r w:rsidR="00D81DC7">
        <w:rPr>
          <w:rFonts w:ascii="Arial" w:eastAsia="Times New Roman" w:hAnsi="Arial" w:cs="Times New Roman"/>
          <w:sz w:val="20"/>
          <w:szCs w:val="24"/>
        </w:rPr>
        <w:t>zgodilo</w:t>
      </w:r>
      <w:r w:rsidRPr="005E10A6">
        <w:rPr>
          <w:rFonts w:ascii="Arial" w:eastAsia="Times New Roman" w:hAnsi="Arial" w:cs="Times New Roman"/>
          <w:sz w:val="20"/>
          <w:szCs w:val="24"/>
        </w:rPr>
        <w:t xml:space="preserve">, </w:t>
      </w:r>
      <w:r w:rsidR="00D81DC7">
        <w:rPr>
          <w:rFonts w:ascii="Arial" w:eastAsia="Times New Roman" w:hAnsi="Arial" w:cs="Times New Roman"/>
          <w:sz w:val="20"/>
          <w:szCs w:val="24"/>
        </w:rPr>
        <w:t>da</w:t>
      </w:r>
      <w:r w:rsidRPr="005E10A6">
        <w:rPr>
          <w:rFonts w:ascii="Arial" w:eastAsia="Times New Roman" w:hAnsi="Arial" w:cs="Times New Roman"/>
          <w:sz w:val="20"/>
          <w:szCs w:val="24"/>
        </w:rPr>
        <w:t xml:space="preserve"> bi se začasno založena denarna sredstva dejansko povrnila iz državnega proračuna</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in ne iz sredstev Banke Slovenije.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7411F2" w:rsidP="005E10A6">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lastRenderedPageBreak/>
        <w:t>123. člen</w:t>
      </w:r>
      <w:r w:rsidR="005E10A6" w:rsidRPr="005E10A6">
        <w:rPr>
          <w:rFonts w:ascii="Arial" w:eastAsia="Times New Roman" w:hAnsi="Arial" w:cs="Times New Roman"/>
          <w:sz w:val="20"/>
          <w:szCs w:val="24"/>
        </w:rPr>
        <w:t xml:space="preserve"> Pogodbe o delovanju Evropske unije (v nadaljnjem besedilu: PDEU) prepoveduje prekoračit</w:t>
      </w:r>
      <w:r w:rsidR="00D81DC7">
        <w:rPr>
          <w:rFonts w:ascii="Arial" w:eastAsia="Times New Roman" w:hAnsi="Arial" w:cs="Times New Roman"/>
          <w:sz w:val="20"/>
          <w:szCs w:val="24"/>
        </w:rPr>
        <w:t>e</w:t>
      </w:r>
      <w:r w:rsidR="005E10A6" w:rsidRPr="005E10A6">
        <w:rPr>
          <w:rFonts w:ascii="Arial" w:eastAsia="Times New Roman" w:hAnsi="Arial" w:cs="Times New Roman"/>
          <w:sz w:val="20"/>
          <w:szCs w:val="24"/>
        </w:rPr>
        <w:t>v pozitivnega stanja na računu in druge oblike kreditov</w:t>
      </w:r>
      <w:r w:rsidR="005E10A6" w:rsidRPr="005E10A6">
        <w:rPr>
          <w:rFonts w:ascii="Arial" w:eastAsia="Times New Roman" w:hAnsi="Arial" w:cs="Times New Roman"/>
          <w:sz w:val="20"/>
          <w:szCs w:val="24"/>
          <w:vertAlign w:val="superscript"/>
        </w:rPr>
        <w:footnoteReference w:id="94"/>
      </w:r>
      <w:r w:rsidR="005E10A6" w:rsidRPr="005E10A6">
        <w:rPr>
          <w:rFonts w:ascii="Arial" w:eastAsia="Times New Roman" w:hAnsi="Arial" w:cs="Times New Roman"/>
          <w:sz w:val="20"/>
          <w:szCs w:val="24"/>
        </w:rPr>
        <w:t xml:space="preserve"> pri nacionalnih centralnih bankah držav članic v korist javnega sektorja, vključno z institucionalnimi enotami centralne ravni države in drugimi osebami javnega prava. Iz tega sledi, da navedena določba prepoveduje vsakršno finančno pomoč nacionalne centralne banke državi članici. Pomembno je, da je predlog zakona skladen s prej navedenim členom PDEU.</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381F81"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Treba</w:t>
      </w:r>
      <w:r w:rsidR="005E10A6" w:rsidRPr="005E10A6">
        <w:rPr>
          <w:rFonts w:ascii="Arial" w:eastAsia="Times New Roman" w:hAnsi="Arial" w:cs="Times New Roman"/>
          <w:sz w:val="20"/>
          <w:szCs w:val="24"/>
        </w:rPr>
        <w:t xml:space="preserve"> je poudariti, da v primeru morebitne ugotovitve nastanka škode tožnikom (nekdanjim imetnikom) ne bi šlo za financiranje obveznosti države nasproti tretjim osebam. V konkretnem primeru bi šlo za poplačilo obveznosti, ki izhaja iz odškodninske odgovornosti Banke Slovenije. Morebitna obveznost poplačila tožnikov bi temeljila na pravnomočni sodni odločbi</w:t>
      </w:r>
      <w:r w:rsidR="00D81DC7">
        <w:rPr>
          <w:rFonts w:ascii="Arial" w:eastAsia="Times New Roman" w:hAnsi="Arial" w:cs="Times New Roman"/>
          <w:sz w:val="20"/>
          <w:szCs w:val="24"/>
        </w:rPr>
        <w:t>,</w:t>
      </w:r>
      <w:r w:rsidR="005E10A6" w:rsidRPr="005E10A6">
        <w:rPr>
          <w:rFonts w:ascii="Arial" w:eastAsia="Times New Roman" w:hAnsi="Arial" w:cs="Times New Roman"/>
          <w:sz w:val="20"/>
          <w:szCs w:val="24"/>
        </w:rPr>
        <w:t xml:space="preserve"> in ne na samovoljno izdanem aktu izvršilnega (ali upravnega) organa države. </w:t>
      </w:r>
      <w:r w:rsidR="00D81DC7">
        <w:rPr>
          <w:rFonts w:ascii="Arial" w:eastAsia="Times New Roman" w:hAnsi="Arial" w:cs="Times New Roman"/>
          <w:sz w:val="20"/>
          <w:szCs w:val="24"/>
        </w:rPr>
        <w:t>I</w:t>
      </w:r>
      <w:r w:rsidR="005E10A6" w:rsidRPr="005E10A6">
        <w:rPr>
          <w:rFonts w:ascii="Arial" w:eastAsia="Times New Roman" w:hAnsi="Arial" w:cs="Times New Roman"/>
          <w:sz w:val="20"/>
          <w:szCs w:val="24"/>
        </w:rPr>
        <w:t xml:space="preserve">zjemno pomembno </w:t>
      </w:r>
      <w:r w:rsidR="00D81DC7">
        <w:rPr>
          <w:rFonts w:ascii="Arial" w:eastAsia="Times New Roman" w:hAnsi="Arial" w:cs="Times New Roman"/>
          <w:sz w:val="20"/>
          <w:szCs w:val="24"/>
        </w:rPr>
        <w:t xml:space="preserve">je </w:t>
      </w:r>
      <w:r w:rsidR="005E10A6" w:rsidRPr="005E10A6">
        <w:rPr>
          <w:rFonts w:ascii="Arial" w:eastAsia="Times New Roman" w:hAnsi="Arial" w:cs="Times New Roman"/>
          <w:sz w:val="20"/>
          <w:szCs w:val="24"/>
        </w:rPr>
        <w:t xml:space="preserve">tudi dejstvo, da Republika Slovenija ne bi bila deležna nikakršnih posrednih ali neposrednih koristi pri tovrstnem poplačilu.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V skladu z Ustavo R</w:t>
      </w:r>
      <w:r w:rsidR="00381F81">
        <w:rPr>
          <w:rFonts w:ascii="Arial" w:eastAsia="Times New Roman" w:hAnsi="Arial" w:cs="Times New Roman"/>
          <w:sz w:val="20"/>
          <w:szCs w:val="24"/>
        </w:rPr>
        <w:t>S</w:t>
      </w:r>
      <w:r w:rsidRPr="005E10A6">
        <w:rPr>
          <w:rFonts w:ascii="Arial" w:eastAsia="Times New Roman" w:hAnsi="Arial" w:cs="Times New Roman"/>
          <w:sz w:val="20"/>
          <w:szCs w:val="24"/>
        </w:rPr>
        <w:t xml:space="preserve"> in ZBS-1 je Banka Slovenije samostojna in neodvisna in pri opravljanju svojih nalog ni vezana na sklepe, stališča in navodila državnih ali katerihkoli organov, niti se ne sme nanje obračati po navodila ali usmeritve.</w:t>
      </w:r>
      <w:r w:rsidRPr="005E10A6">
        <w:rPr>
          <w:rFonts w:ascii="Arial" w:eastAsia="Times New Roman" w:hAnsi="Arial" w:cs="Times New Roman"/>
          <w:sz w:val="20"/>
          <w:szCs w:val="24"/>
          <w:vertAlign w:val="superscript"/>
        </w:rPr>
        <w:footnoteReference w:id="95"/>
      </w:r>
      <w:r w:rsidRPr="005E10A6">
        <w:rPr>
          <w:rFonts w:ascii="Arial" w:eastAsia="Times New Roman" w:hAnsi="Arial" w:cs="Times New Roman"/>
          <w:sz w:val="20"/>
          <w:szCs w:val="24"/>
        </w:rPr>
        <w:t xml:space="preserve"> V skladu s tem je Banka Slovenije samostojno in neodvisno izrekala izredne ukrepe za izrek katerih je bila v skladu </w:t>
      </w:r>
      <w:r w:rsidR="00381F81">
        <w:rPr>
          <w:rFonts w:ascii="Arial" w:eastAsia="Times New Roman" w:hAnsi="Arial" w:cs="Times New Roman"/>
          <w:sz w:val="20"/>
          <w:szCs w:val="24"/>
        </w:rPr>
        <w:t>s</w:t>
      </w:r>
      <w:r w:rsidR="00381F81"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350.a</w:t>
      </w:r>
      <w:proofErr w:type="spellEnd"/>
      <w:r w:rsidRPr="005E10A6">
        <w:rPr>
          <w:rFonts w:ascii="Arial" w:eastAsia="Times New Roman" w:hAnsi="Arial" w:cs="Times New Roman"/>
          <w:sz w:val="20"/>
          <w:szCs w:val="24"/>
        </w:rPr>
        <w:t xml:space="preserve"> členom ZBan-1 tudi izrecno odškodninsko odgovorna. Pri tem je pomembno, da je </w:t>
      </w:r>
      <w:r w:rsidR="00D81DC7" w:rsidRPr="005E10A6">
        <w:rPr>
          <w:rFonts w:ascii="Arial" w:eastAsia="Times New Roman" w:hAnsi="Arial" w:cs="Times New Roman"/>
          <w:sz w:val="20"/>
          <w:szCs w:val="24"/>
        </w:rPr>
        <w:t xml:space="preserve">bila </w:t>
      </w:r>
      <w:r w:rsidRPr="005E10A6">
        <w:rPr>
          <w:rFonts w:ascii="Arial" w:eastAsia="Times New Roman" w:hAnsi="Arial" w:cs="Times New Roman"/>
          <w:sz w:val="20"/>
          <w:szCs w:val="24"/>
        </w:rPr>
        <w:t>zakonodaja</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na podlagi katere je potekal izrek izrednih ukrepov</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spoznana za ustavno skladno (šesta in sedma točka izreka odločbe U-I-295/13), zato je za pravilnost </w:t>
      </w:r>
      <w:r w:rsidR="00D81DC7" w:rsidRPr="005E10A6">
        <w:rPr>
          <w:rFonts w:ascii="Arial" w:eastAsia="Times New Roman" w:hAnsi="Arial" w:cs="Times New Roman"/>
          <w:sz w:val="20"/>
          <w:szCs w:val="24"/>
        </w:rPr>
        <w:t>izvrševanj</w:t>
      </w:r>
      <w:r w:rsidR="00D81DC7">
        <w:rPr>
          <w:rFonts w:ascii="Arial" w:eastAsia="Times New Roman" w:hAnsi="Arial" w:cs="Times New Roman"/>
          <w:sz w:val="20"/>
          <w:szCs w:val="24"/>
        </w:rPr>
        <w:t>a</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te zakonodaje odškodninsko odgovorna Banka Slovenije</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in ne Republika Slovenija.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Naloge Banke Slovenije, ki se nanašajo na bonitetni nadzor nad finančnimi institucijami in njihovo reševanje</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ne spadajo med naloge monetarne politike, zaradi česar že iz tega razloga ne morejo biti predmet prepovedi monetarnega financiranja. Še več, prej naštete naloge morajo biti ustrezno funkcionalno ločene, da bi se izognili morebitnim </w:t>
      </w:r>
      <w:r w:rsidR="00381F81">
        <w:rPr>
          <w:rFonts w:ascii="Arial" w:eastAsia="Times New Roman" w:hAnsi="Arial" w:cs="Times New Roman"/>
          <w:sz w:val="20"/>
          <w:szCs w:val="24"/>
        </w:rPr>
        <w:t>nasprotjem</w:t>
      </w:r>
      <w:r w:rsidR="00381F81"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interesov med njimi. Naloge bonitetnega nadzora nad finančnimi institucijami in njihovega reševanja centralni banki tudi niso poverjene s PDEU niti s statutom ESCB, ampak s sekundarno zakonodajo (uredbami in direktivami EU).</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Že sodna praksa Sodišča EU je podala stališče, da je </w:t>
      </w:r>
      <w:r w:rsidR="00381F81">
        <w:rPr>
          <w:rFonts w:ascii="Arial" w:eastAsia="Times New Roman" w:hAnsi="Arial" w:cs="Times New Roman"/>
          <w:sz w:val="20"/>
          <w:szCs w:val="24"/>
        </w:rPr>
        <w:t>treba</w:t>
      </w:r>
      <w:r w:rsidR="00381F81"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načelo neodvisnosti centralne banke, kot je opredeljeno v </w:t>
      </w:r>
      <w:r w:rsidR="007411F2">
        <w:rPr>
          <w:rFonts w:ascii="Arial" w:eastAsia="Times New Roman" w:hAnsi="Arial" w:cs="Times New Roman"/>
          <w:sz w:val="20"/>
          <w:szCs w:val="24"/>
        </w:rPr>
        <w:t xml:space="preserve">130. </w:t>
      </w:r>
      <w:r w:rsidR="00381F81" w:rsidRPr="005E10A6">
        <w:rPr>
          <w:rFonts w:ascii="Arial" w:eastAsia="Times New Roman" w:hAnsi="Arial" w:cs="Times New Roman"/>
          <w:sz w:val="20"/>
          <w:szCs w:val="24"/>
        </w:rPr>
        <w:t xml:space="preserve">členu </w:t>
      </w:r>
      <w:r w:rsidRPr="005E10A6">
        <w:rPr>
          <w:rFonts w:ascii="Arial" w:eastAsia="Times New Roman" w:hAnsi="Arial" w:cs="Times New Roman"/>
          <w:sz w:val="20"/>
          <w:szCs w:val="24"/>
        </w:rPr>
        <w:t>PDEU</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obravnavati predvsem povezano z njeno nalogo, ki ji ga </w:t>
      </w:r>
      <w:proofErr w:type="spellStart"/>
      <w:r w:rsidRPr="005E10A6">
        <w:rPr>
          <w:rFonts w:ascii="Arial" w:eastAsia="Times New Roman" w:hAnsi="Arial" w:cs="Times New Roman"/>
          <w:sz w:val="20"/>
          <w:szCs w:val="24"/>
        </w:rPr>
        <w:t>Eurosistem</w:t>
      </w:r>
      <w:proofErr w:type="spellEnd"/>
      <w:r w:rsidRPr="005E10A6">
        <w:rPr>
          <w:rFonts w:ascii="Arial" w:eastAsia="Times New Roman" w:hAnsi="Arial" w:cs="Times New Roman"/>
          <w:sz w:val="20"/>
          <w:szCs w:val="24"/>
        </w:rPr>
        <w:t xml:space="preserve"> </w:t>
      </w:r>
      <w:r w:rsidR="00D81DC7">
        <w:rPr>
          <w:rFonts w:ascii="Arial" w:eastAsia="Times New Roman" w:hAnsi="Arial" w:cs="Times New Roman"/>
          <w:sz w:val="20"/>
          <w:szCs w:val="24"/>
        </w:rPr>
        <w:t>in</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ECB nalagata s primarno zakonodajo</w:t>
      </w:r>
      <w:r w:rsidR="00BF7FD2">
        <w:rPr>
          <w:rStyle w:val="Sprotnaopomba-sklic"/>
          <w:rFonts w:ascii="Arial" w:eastAsia="Times New Roman" w:hAnsi="Arial" w:cs="Times New Roman"/>
          <w:sz w:val="20"/>
          <w:szCs w:val="24"/>
        </w:rPr>
        <w:footnoteReference w:id="96"/>
      </w:r>
      <w:r w:rsidRPr="005E10A6">
        <w:rPr>
          <w:rFonts w:ascii="Arial" w:eastAsia="Times New Roman" w:hAnsi="Arial" w:cs="Times New Roman"/>
          <w:sz w:val="20"/>
          <w:szCs w:val="24"/>
        </w:rPr>
        <w:t xml:space="preserve"> (PDEU</w:t>
      </w:r>
      <w:r w:rsidR="005E3FAE">
        <w:rPr>
          <w:rStyle w:val="Sprotnaopomba-sklic"/>
          <w:rFonts w:ascii="Arial" w:eastAsia="Times New Roman" w:hAnsi="Arial" w:cs="Times New Roman"/>
          <w:sz w:val="20"/>
          <w:szCs w:val="24"/>
        </w:rPr>
        <w:footnoteReference w:id="97"/>
      </w:r>
      <w:r w:rsidRPr="005E10A6">
        <w:rPr>
          <w:rFonts w:ascii="Arial" w:eastAsia="Times New Roman" w:hAnsi="Arial" w:cs="Times New Roman"/>
          <w:sz w:val="20"/>
          <w:szCs w:val="24"/>
        </w:rPr>
        <w:t xml:space="preserve"> </w:t>
      </w:r>
      <w:r w:rsidR="00381F81">
        <w:rPr>
          <w:rFonts w:ascii="Arial" w:eastAsia="Times New Roman" w:hAnsi="Arial" w:cs="Times New Roman"/>
          <w:sz w:val="20"/>
          <w:szCs w:val="24"/>
        </w:rPr>
        <w:t>in</w:t>
      </w:r>
      <w:r w:rsidR="00381F81"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Statutom ESCB), to je nalogo zagotavljanja stabilnosti cen</w:t>
      </w:r>
      <w:r w:rsidR="005E3FAE">
        <w:rPr>
          <w:rStyle w:val="Sprotnaopomba-sklic"/>
          <w:rFonts w:ascii="Arial" w:eastAsia="Times New Roman" w:hAnsi="Arial" w:cs="Times New Roman"/>
          <w:sz w:val="20"/>
          <w:szCs w:val="24"/>
        </w:rPr>
        <w:footnoteReference w:id="98"/>
      </w:r>
      <w:r w:rsidRPr="005E10A6">
        <w:rPr>
          <w:rFonts w:ascii="Arial" w:eastAsia="Times New Roman" w:hAnsi="Arial" w:cs="Times New Roman"/>
          <w:sz w:val="20"/>
          <w:szCs w:val="24"/>
        </w:rPr>
        <w:t xml:space="preserve">. Na področju bonitetnega nadzora, ki pa je centralni banki podano v pristojnost na podlagi sekundarne zakonodaje in ni neposredno povezano z nalogo zagotavljanja stabilnosti cen in tudi ne </w:t>
      </w:r>
      <w:r w:rsidR="00D81DC7">
        <w:rPr>
          <w:rFonts w:ascii="Arial" w:eastAsia="Times New Roman" w:hAnsi="Arial" w:cs="Times New Roman"/>
          <w:sz w:val="20"/>
          <w:szCs w:val="24"/>
        </w:rPr>
        <w:t>pomeni</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aktivnosti centralne banke </w:t>
      </w:r>
      <w:r w:rsidR="00D81DC7">
        <w:rPr>
          <w:rFonts w:ascii="Arial" w:eastAsia="Times New Roman" w:hAnsi="Arial" w:cs="Times New Roman"/>
          <w:sz w:val="20"/>
          <w:szCs w:val="24"/>
        </w:rPr>
        <w:t>glede</w:t>
      </w:r>
      <w:r w:rsidRPr="005E10A6">
        <w:rPr>
          <w:rFonts w:ascii="Arial" w:eastAsia="Times New Roman" w:hAnsi="Arial" w:cs="Times New Roman"/>
          <w:sz w:val="20"/>
          <w:szCs w:val="24"/>
        </w:rPr>
        <w:t xml:space="preserve"> primarne emisije denarja, pa se štiri značilnosti neodvisnosti centralne banke ne uporabljajo </w:t>
      </w:r>
      <w:proofErr w:type="spellStart"/>
      <w:r w:rsidRPr="005E10A6">
        <w:rPr>
          <w:rFonts w:ascii="Arial" w:eastAsia="Times New Roman" w:hAnsi="Arial" w:cs="Times New Roman"/>
          <w:sz w:val="20"/>
          <w:szCs w:val="24"/>
        </w:rPr>
        <w:t>per</w:t>
      </w:r>
      <w:proofErr w:type="spellEnd"/>
      <w:r w:rsidRPr="005E10A6">
        <w:rPr>
          <w:rFonts w:ascii="Arial" w:eastAsia="Times New Roman" w:hAnsi="Arial" w:cs="Times New Roman"/>
          <w:sz w:val="20"/>
          <w:szCs w:val="24"/>
        </w:rPr>
        <w:t xml:space="preserve"> se. Načelo prepovedi monetarnega financiranja je tako namenjeno zagotavljanju ločitve monetarne funkcije centralne banke od fiskalne funkcije. To so guvernerji centralnih bank izpostavili že pri oblikovanju člena PDEU, ki ureja prepoved monetarnega financiranja, ko so izpostavili, da je prepoved monetarnega financiranja nujna, da se zagotovi primarna naloga </w:t>
      </w:r>
      <w:proofErr w:type="spellStart"/>
      <w:r w:rsidRPr="005E10A6">
        <w:rPr>
          <w:rFonts w:ascii="Arial" w:eastAsia="Times New Roman" w:hAnsi="Arial" w:cs="Times New Roman"/>
          <w:sz w:val="20"/>
          <w:szCs w:val="24"/>
        </w:rPr>
        <w:t>Eurosistema</w:t>
      </w:r>
      <w:proofErr w:type="spellEnd"/>
      <w:r w:rsidRPr="005E10A6">
        <w:rPr>
          <w:rFonts w:ascii="Arial" w:eastAsia="Times New Roman" w:hAnsi="Arial" w:cs="Times New Roman"/>
          <w:sz w:val="20"/>
          <w:szCs w:val="24"/>
        </w:rPr>
        <w:t>, to je stabilnost cen.</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lastRenderedPageBreak/>
        <w:t>Prepoved monetarnega financiranja tako prepoveduje ka</w:t>
      </w:r>
      <w:r w:rsidR="00D81DC7">
        <w:rPr>
          <w:rFonts w:ascii="Arial" w:eastAsia="Times New Roman" w:hAnsi="Arial" w:cs="Times New Roman"/>
          <w:sz w:val="20"/>
          <w:szCs w:val="24"/>
        </w:rPr>
        <w:t>tere</w:t>
      </w:r>
      <w:r w:rsidRPr="005E10A6">
        <w:rPr>
          <w:rFonts w:ascii="Arial" w:eastAsia="Times New Roman" w:hAnsi="Arial" w:cs="Times New Roman"/>
          <w:sz w:val="20"/>
          <w:szCs w:val="24"/>
        </w:rPr>
        <w:t xml:space="preserve"> koli oblike financiranja države</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zaradi katerih bi bili lahko ogroženi cilji javnofinančne discipline. Namen te prepovedi je tako zagotoviti javnofinančno discipline in stabilnost cen kot primarni cilj monetarne politike.</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Res je, da Banka Slovenije izvaja bonitetni nadzor nad finančnimi institucijami kot nalogo, ki ji je dodeljena v javnem interesu, vendar odločitve glede uporabe izrednih ukrepov, kot je pojasnjeno zgoraj, sprejema popolnoma neodvisno (načelo neodvisnosti, kot je določeno v </w:t>
      </w:r>
      <w:r w:rsidR="00D81DC7">
        <w:rPr>
          <w:rFonts w:ascii="Arial" w:eastAsia="Times New Roman" w:hAnsi="Arial" w:cs="Times New Roman"/>
          <w:sz w:val="20"/>
          <w:szCs w:val="24"/>
        </w:rPr>
        <w:t>Z</w:t>
      </w:r>
      <w:r w:rsidR="00D81DC7" w:rsidRPr="005E10A6">
        <w:rPr>
          <w:rFonts w:ascii="Arial" w:eastAsia="Times New Roman" w:hAnsi="Arial" w:cs="Times New Roman"/>
          <w:sz w:val="20"/>
          <w:szCs w:val="24"/>
        </w:rPr>
        <w:t xml:space="preserve">akonu </w:t>
      </w:r>
      <w:r w:rsidRPr="005E10A6">
        <w:rPr>
          <w:rFonts w:ascii="Arial" w:eastAsia="Times New Roman" w:hAnsi="Arial" w:cs="Times New Roman"/>
          <w:sz w:val="20"/>
          <w:szCs w:val="24"/>
        </w:rPr>
        <w:t xml:space="preserve">o bančništvu in ZBS-1). To pomeni, da sama presodi, ali so izpolnjeni pogoji, ki jih zakon določa za uporabo izrednih ukrepov. </w:t>
      </w:r>
      <w:r w:rsidR="00912ADA">
        <w:rPr>
          <w:rFonts w:ascii="Arial" w:eastAsia="Times New Roman" w:hAnsi="Arial" w:cs="Times New Roman"/>
          <w:sz w:val="20"/>
          <w:szCs w:val="24"/>
        </w:rPr>
        <w:t xml:space="preserve">Republika </w:t>
      </w:r>
      <w:r w:rsidRPr="005E10A6">
        <w:rPr>
          <w:rFonts w:ascii="Arial" w:eastAsia="Times New Roman" w:hAnsi="Arial" w:cs="Times New Roman"/>
          <w:sz w:val="20"/>
          <w:szCs w:val="24"/>
        </w:rPr>
        <w:t>Slovenija je s spreje</w:t>
      </w:r>
      <w:r w:rsidR="00381F81">
        <w:rPr>
          <w:rFonts w:ascii="Arial" w:eastAsia="Times New Roman" w:hAnsi="Arial" w:cs="Times New Roman"/>
          <w:sz w:val="20"/>
          <w:szCs w:val="24"/>
        </w:rPr>
        <w:t>tjem</w:t>
      </w:r>
      <w:r w:rsidRPr="005E10A6">
        <w:rPr>
          <w:rFonts w:ascii="Arial" w:eastAsia="Times New Roman" w:hAnsi="Arial" w:cs="Times New Roman"/>
          <w:sz w:val="20"/>
          <w:szCs w:val="24"/>
        </w:rPr>
        <w:t xml:space="preserve"> ZBan-1L zagotovila pravno podlago in pravni okvir za izdajo odločb o izrednih ukrepih. Banki Slovenije ni naložila dolžnosti izdaje odločb, temveč ji je s spreje</w:t>
      </w:r>
      <w:r w:rsidR="00D81DC7">
        <w:rPr>
          <w:rFonts w:ascii="Arial" w:eastAsia="Times New Roman" w:hAnsi="Arial" w:cs="Times New Roman"/>
          <w:sz w:val="20"/>
          <w:szCs w:val="24"/>
        </w:rPr>
        <w:t>tje</w:t>
      </w:r>
      <w:r w:rsidRPr="005E10A6">
        <w:rPr>
          <w:rFonts w:ascii="Arial" w:eastAsia="Times New Roman" w:hAnsi="Arial" w:cs="Times New Roman"/>
          <w:sz w:val="20"/>
          <w:szCs w:val="24"/>
        </w:rPr>
        <w:t xml:space="preserve">m ustrezne zakonodaje podelila pooblastilo za izvajanje nalog in izdajo odločbe o izrednih ukrepih. </w:t>
      </w:r>
      <w:r w:rsidR="00381F81">
        <w:rPr>
          <w:rFonts w:ascii="Arial" w:eastAsia="Times New Roman" w:hAnsi="Arial" w:cs="Times New Roman"/>
          <w:sz w:val="20"/>
          <w:szCs w:val="24"/>
        </w:rPr>
        <w:t>Ob u</w:t>
      </w:r>
      <w:r w:rsidRPr="005E10A6">
        <w:rPr>
          <w:rFonts w:ascii="Arial" w:eastAsia="Times New Roman" w:hAnsi="Arial" w:cs="Times New Roman"/>
          <w:sz w:val="20"/>
          <w:szCs w:val="24"/>
        </w:rPr>
        <w:t>pošteva</w:t>
      </w:r>
      <w:r w:rsidR="00381F81">
        <w:rPr>
          <w:rFonts w:ascii="Arial" w:eastAsia="Times New Roman" w:hAnsi="Arial" w:cs="Times New Roman"/>
          <w:sz w:val="20"/>
          <w:szCs w:val="24"/>
        </w:rPr>
        <w:t>nju tega</w:t>
      </w:r>
      <w:r w:rsidRPr="005E10A6">
        <w:rPr>
          <w:rFonts w:ascii="Arial" w:eastAsia="Times New Roman" w:hAnsi="Arial" w:cs="Times New Roman"/>
          <w:sz w:val="20"/>
          <w:szCs w:val="24"/>
        </w:rPr>
        <w:t xml:space="preserve"> je tudi ZBan-1 v prvem odstavku </w:t>
      </w:r>
      <w:proofErr w:type="spellStart"/>
      <w:r w:rsidRPr="005E10A6">
        <w:rPr>
          <w:rFonts w:ascii="Arial" w:eastAsia="Times New Roman" w:hAnsi="Arial" w:cs="Times New Roman"/>
          <w:sz w:val="20"/>
          <w:szCs w:val="24"/>
        </w:rPr>
        <w:t>350.a</w:t>
      </w:r>
      <w:proofErr w:type="spellEnd"/>
      <w:r w:rsidRPr="005E10A6">
        <w:rPr>
          <w:rFonts w:ascii="Arial" w:eastAsia="Times New Roman" w:hAnsi="Arial" w:cs="Times New Roman"/>
          <w:sz w:val="20"/>
          <w:szCs w:val="24"/>
        </w:rPr>
        <w:t xml:space="preserve"> člena določal, da »</w:t>
      </w:r>
      <w:r w:rsidR="00381F81">
        <w:rPr>
          <w:rFonts w:ascii="Arial" w:eastAsia="Times New Roman" w:hAnsi="Arial" w:cs="Times New Roman"/>
          <w:sz w:val="20"/>
          <w:szCs w:val="24"/>
        </w:rPr>
        <w:t>d</w:t>
      </w:r>
      <w:r w:rsidRPr="005E10A6">
        <w:rPr>
          <w:rFonts w:ascii="Arial" w:eastAsia="Times New Roman" w:hAnsi="Arial" w:cs="Times New Roman"/>
          <w:sz w:val="20"/>
          <w:szCs w:val="24"/>
        </w:rPr>
        <w:t xml:space="preserve">elničarji, upniki in druge osebe, katerih pravice so prizadete zaradi učinkov odločbe Banke Slovenije o izrednem ukrepu, lahko zahtevajo od Banke Slovenije povrnitev škode ob upoštevanju </w:t>
      </w:r>
      <w:proofErr w:type="spellStart"/>
      <w:r w:rsidRPr="005E10A6">
        <w:rPr>
          <w:rFonts w:ascii="Arial" w:eastAsia="Times New Roman" w:hAnsi="Arial" w:cs="Times New Roman"/>
          <w:sz w:val="20"/>
          <w:szCs w:val="24"/>
        </w:rPr>
        <w:t>223.a</w:t>
      </w:r>
      <w:proofErr w:type="spellEnd"/>
      <w:r w:rsidRPr="005E10A6">
        <w:rPr>
          <w:rFonts w:ascii="Arial" w:eastAsia="Times New Roman" w:hAnsi="Arial" w:cs="Times New Roman"/>
          <w:sz w:val="20"/>
          <w:szCs w:val="24"/>
        </w:rPr>
        <w:t xml:space="preserve"> člena </w:t>
      </w:r>
      <w:r w:rsidR="00022896">
        <w:rPr>
          <w:rFonts w:ascii="Arial" w:eastAsia="Times New Roman" w:hAnsi="Arial" w:cs="Times New Roman"/>
          <w:sz w:val="20"/>
          <w:szCs w:val="24"/>
        </w:rPr>
        <w:t>ZBan-1</w:t>
      </w:r>
      <w:r w:rsidRPr="005E10A6">
        <w:rPr>
          <w:rFonts w:ascii="Arial" w:eastAsia="Times New Roman" w:hAnsi="Arial" w:cs="Times New Roman"/>
          <w:sz w:val="20"/>
          <w:szCs w:val="24"/>
        </w:rPr>
        <w:t>, če dokažejo, da je škoda, ki je nastala zaradi učinkov izrednega ukrepa, višja kot bi bila v primeru, če izredni ukrep ne bi bil izrečen«.</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381F81" w:rsidP="005E10A6">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I</w:t>
      </w:r>
      <w:r w:rsidR="005E10A6" w:rsidRPr="005E10A6">
        <w:rPr>
          <w:rFonts w:ascii="Arial" w:eastAsia="Times New Roman" w:hAnsi="Arial" w:cs="Times New Roman"/>
          <w:sz w:val="20"/>
          <w:szCs w:val="24"/>
        </w:rPr>
        <w:t xml:space="preserve">z </w:t>
      </w:r>
      <w:proofErr w:type="spellStart"/>
      <w:r w:rsidR="005E10A6" w:rsidRPr="005E10A6">
        <w:rPr>
          <w:rFonts w:ascii="Arial" w:eastAsia="Times New Roman" w:hAnsi="Arial" w:cs="Times New Roman"/>
          <w:sz w:val="20"/>
          <w:szCs w:val="24"/>
        </w:rPr>
        <w:t>350.a</w:t>
      </w:r>
      <w:proofErr w:type="spellEnd"/>
      <w:r w:rsidR="005E10A6" w:rsidRPr="005E10A6">
        <w:rPr>
          <w:rFonts w:ascii="Arial" w:eastAsia="Times New Roman" w:hAnsi="Arial" w:cs="Times New Roman"/>
          <w:sz w:val="20"/>
          <w:szCs w:val="24"/>
        </w:rPr>
        <w:t xml:space="preserve"> člena ZBan-1 izhaja izrecna odškodninska odgovornost Banke Slovenije za učinke odločb o izrednih ukrepih. Besedilo </w:t>
      </w:r>
      <w:proofErr w:type="spellStart"/>
      <w:r w:rsidR="005E10A6" w:rsidRPr="005E10A6">
        <w:rPr>
          <w:rFonts w:ascii="Arial" w:eastAsia="Times New Roman" w:hAnsi="Arial" w:cs="Times New Roman"/>
          <w:sz w:val="20"/>
          <w:szCs w:val="24"/>
        </w:rPr>
        <w:t>350.a</w:t>
      </w:r>
      <w:proofErr w:type="spellEnd"/>
      <w:r w:rsidR="005E10A6" w:rsidRPr="005E10A6">
        <w:rPr>
          <w:rFonts w:ascii="Arial" w:eastAsia="Times New Roman" w:hAnsi="Arial" w:cs="Times New Roman"/>
          <w:sz w:val="20"/>
          <w:szCs w:val="24"/>
        </w:rPr>
        <w:t xml:space="preserve"> člena ZBan-1 je bilo del besedila predloga ZBan-1L, ki je bilo poslano v predhodno mnenje ECB. Pri tem je pomembno, da ECB v svojem mnenju CON/2013/73 z dne 15. 10. 2013 ne navaja kakršnega koli dvoma </w:t>
      </w:r>
      <w:r w:rsidR="00D81DC7">
        <w:rPr>
          <w:rFonts w:ascii="Arial" w:eastAsia="Times New Roman" w:hAnsi="Arial" w:cs="Times New Roman"/>
          <w:sz w:val="20"/>
          <w:szCs w:val="24"/>
        </w:rPr>
        <w:t>o</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skladnost</w:t>
      </w:r>
      <w:r w:rsidR="00D81DC7">
        <w:rPr>
          <w:rFonts w:ascii="Arial" w:eastAsia="Times New Roman" w:hAnsi="Arial" w:cs="Times New Roman"/>
          <w:sz w:val="20"/>
          <w:szCs w:val="24"/>
        </w:rPr>
        <w:t>i</w:t>
      </w:r>
      <w:r w:rsidR="005E10A6" w:rsidRPr="005E10A6">
        <w:rPr>
          <w:rFonts w:ascii="Arial" w:eastAsia="Times New Roman" w:hAnsi="Arial" w:cs="Times New Roman"/>
          <w:sz w:val="20"/>
          <w:szCs w:val="24"/>
        </w:rPr>
        <w:t xml:space="preserve"> ureditve, po kateri je Banka Slovenije odgovorna za povrnitev škode zaradi učinkov odločb o izrednih ukrepih, s 123. členom PDEU. Tudi Banka Slovenije ni v postopku priprave in sprejemanja ZBan-1L izražala kakršnega koli dvoma </w:t>
      </w:r>
      <w:r w:rsidR="00D81DC7">
        <w:rPr>
          <w:rFonts w:ascii="Arial" w:eastAsia="Times New Roman" w:hAnsi="Arial" w:cs="Times New Roman"/>
          <w:sz w:val="20"/>
          <w:szCs w:val="24"/>
        </w:rPr>
        <w:t>o</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skladnost</w:t>
      </w:r>
      <w:r w:rsidR="00D81DC7">
        <w:rPr>
          <w:rFonts w:ascii="Arial" w:eastAsia="Times New Roman" w:hAnsi="Arial" w:cs="Times New Roman"/>
          <w:sz w:val="20"/>
          <w:szCs w:val="24"/>
        </w:rPr>
        <w:t>i</w:t>
      </w:r>
      <w:r w:rsidR="005E10A6" w:rsidRPr="005E10A6">
        <w:rPr>
          <w:rFonts w:ascii="Arial" w:eastAsia="Times New Roman" w:hAnsi="Arial" w:cs="Times New Roman"/>
          <w:sz w:val="20"/>
          <w:szCs w:val="24"/>
        </w:rPr>
        <w:t xml:space="preserve"> ureditve, niti ni te ureditve </w:t>
      </w:r>
      <w:r w:rsidR="00D81DC7" w:rsidRPr="005E10A6">
        <w:rPr>
          <w:rFonts w:ascii="Arial" w:eastAsia="Times New Roman" w:hAnsi="Arial" w:cs="Times New Roman"/>
          <w:sz w:val="20"/>
          <w:szCs w:val="24"/>
        </w:rPr>
        <w:t>po</w:t>
      </w:r>
      <w:r w:rsidR="00D81DC7">
        <w:rPr>
          <w:rFonts w:ascii="Arial" w:eastAsia="Times New Roman" w:hAnsi="Arial" w:cs="Times New Roman"/>
          <w:sz w:val="20"/>
          <w:szCs w:val="24"/>
        </w:rPr>
        <w:t>s</w:t>
      </w:r>
      <w:r w:rsidR="00D81DC7" w:rsidRPr="005E10A6">
        <w:rPr>
          <w:rFonts w:ascii="Arial" w:eastAsia="Times New Roman" w:hAnsi="Arial" w:cs="Times New Roman"/>
          <w:sz w:val="20"/>
          <w:szCs w:val="24"/>
        </w:rPr>
        <w:t xml:space="preserve">kušala </w:t>
      </w:r>
      <w:r w:rsidR="005E10A6" w:rsidRPr="005E10A6">
        <w:rPr>
          <w:rFonts w:ascii="Arial" w:eastAsia="Times New Roman" w:hAnsi="Arial" w:cs="Times New Roman"/>
          <w:sz w:val="20"/>
          <w:szCs w:val="24"/>
        </w:rPr>
        <w:t>izpodbijati. Izjemno pomembno je, da se s predlogom zakona v tem delu ne določa</w:t>
      </w:r>
      <w:r w:rsidR="00D81DC7">
        <w:rPr>
          <w:rFonts w:ascii="Arial" w:eastAsia="Times New Roman" w:hAnsi="Arial" w:cs="Times New Roman"/>
          <w:sz w:val="20"/>
          <w:szCs w:val="24"/>
        </w:rPr>
        <w:t>jo</w:t>
      </w:r>
      <w:r w:rsidR="005E10A6" w:rsidRPr="005E10A6">
        <w:rPr>
          <w:rFonts w:ascii="Arial" w:eastAsia="Times New Roman" w:hAnsi="Arial" w:cs="Times New Roman"/>
          <w:sz w:val="20"/>
          <w:szCs w:val="24"/>
        </w:rPr>
        <w:t xml:space="preserve"> </w:t>
      </w:r>
      <w:r w:rsidR="00D81DC7" w:rsidRPr="005E10A6">
        <w:rPr>
          <w:rFonts w:ascii="Arial" w:eastAsia="Times New Roman" w:hAnsi="Arial" w:cs="Times New Roman"/>
          <w:sz w:val="20"/>
          <w:szCs w:val="24"/>
        </w:rPr>
        <w:t>nikakršn</w:t>
      </w:r>
      <w:r w:rsidR="00D81DC7">
        <w:rPr>
          <w:rFonts w:ascii="Arial" w:eastAsia="Times New Roman" w:hAnsi="Arial" w:cs="Times New Roman"/>
          <w:sz w:val="20"/>
          <w:szCs w:val="24"/>
        </w:rPr>
        <w:t>a</w:t>
      </w:r>
      <w:r w:rsidR="00D81DC7" w:rsidRPr="005E10A6">
        <w:rPr>
          <w:rFonts w:ascii="Arial" w:eastAsia="Times New Roman" w:hAnsi="Arial" w:cs="Times New Roman"/>
          <w:sz w:val="20"/>
          <w:szCs w:val="24"/>
        </w:rPr>
        <w:t xml:space="preserve"> nov</w:t>
      </w:r>
      <w:r w:rsidR="00D81DC7">
        <w:rPr>
          <w:rFonts w:ascii="Arial" w:eastAsia="Times New Roman" w:hAnsi="Arial" w:cs="Times New Roman"/>
          <w:sz w:val="20"/>
          <w:szCs w:val="24"/>
        </w:rPr>
        <w:t>a</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pravil</w:t>
      </w:r>
      <w:r w:rsidR="00D81DC7">
        <w:rPr>
          <w:rFonts w:ascii="Arial" w:eastAsia="Times New Roman" w:hAnsi="Arial" w:cs="Times New Roman"/>
          <w:sz w:val="20"/>
          <w:szCs w:val="24"/>
        </w:rPr>
        <w:t>a</w:t>
      </w:r>
      <w:r w:rsidR="005E10A6" w:rsidRPr="005E10A6">
        <w:rPr>
          <w:rFonts w:ascii="Arial" w:eastAsia="Times New Roman" w:hAnsi="Arial" w:cs="Times New Roman"/>
          <w:sz w:val="20"/>
          <w:szCs w:val="24"/>
        </w:rPr>
        <w:t xml:space="preserve"> (oziroma nalaga novih obveznosti Banki Slovenije), ki ne bi že veljala in s katerim sta bila ECB in Banka Slovenije že seznanjeni in </w:t>
      </w:r>
      <w:r w:rsidR="00D81DC7">
        <w:rPr>
          <w:rFonts w:ascii="Arial" w:eastAsia="Times New Roman" w:hAnsi="Arial" w:cs="Times New Roman"/>
          <w:sz w:val="20"/>
          <w:szCs w:val="24"/>
        </w:rPr>
        <w:t>jim</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 xml:space="preserve">nista nasprotovali. </w:t>
      </w:r>
      <w:r w:rsidR="005E10A6" w:rsidRPr="005E10A6">
        <w:rPr>
          <w:rFonts w:ascii="Arial" w:eastAsia="Times New Roman" w:hAnsi="Arial" w:cs="Times New Roman"/>
          <w:sz w:val="20"/>
          <w:szCs w:val="20"/>
        </w:rPr>
        <w:t xml:space="preserve">Velja tudi poudariti, da je že </w:t>
      </w:r>
      <w:r w:rsidR="00D81DC7">
        <w:rPr>
          <w:rFonts w:ascii="Arial" w:eastAsia="Times New Roman" w:hAnsi="Arial" w:cs="Times New Roman"/>
          <w:sz w:val="20"/>
          <w:szCs w:val="20"/>
        </w:rPr>
        <w:t>U</w:t>
      </w:r>
      <w:r w:rsidR="005E10A6" w:rsidRPr="005E10A6">
        <w:rPr>
          <w:rFonts w:ascii="Arial" w:eastAsia="Times New Roman" w:hAnsi="Arial" w:cs="Times New Roman"/>
          <w:sz w:val="20"/>
          <w:szCs w:val="20"/>
        </w:rPr>
        <w:t>stavno sodišče</w:t>
      </w:r>
      <w:r w:rsidR="00D81DC7">
        <w:rPr>
          <w:rFonts w:ascii="Arial" w:eastAsia="Times New Roman" w:hAnsi="Arial" w:cs="Times New Roman"/>
          <w:sz w:val="20"/>
          <w:szCs w:val="20"/>
        </w:rPr>
        <w:t xml:space="preserve"> RS</w:t>
      </w:r>
      <w:r w:rsidR="005E10A6" w:rsidRPr="005E10A6">
        <w:rPr>
          <w:rFonts w:ascii="Arial" w:eastAsia="Times New Roman" w:hAnsi="Arial" w:cs="Times New Roman"/>
          <w:sz w:val="20"/>
          <w:szCs w:val="20"/>
        </w:rPr>
        <w:t xml:space="preserve"> pri presoji ZBan-1 ugotovilo, da odškodninske odgovornosti Banke Slovenije po </w:t>
      </w:r>
      <w:proofErr w:type="spellStart"/>
      <w:r w:rsidR="005E10A6" w:rsidRPr="005E10A6">
        <w:rPr>
          <w:rFonts w:ascii="Arial" w:eastAsia="Times New Roman" w:hAnsi="Arial" w:cs="Times New Roman"/>
          <w:sz w:val="20"/>
          <w:szCs w:val="20"/>
        </w:rPr>
        <w:t>350.a</w:t>
      </w:r>
      <w:proofErr w:type="spellEnd"/>
      <w:r w:rsidR="005E10A6" w:rsidRPr="005E10A6">
        <w:rPr>
          <w:rFonts w:ascii="Arial" w:eastAsia="Times New Roman" w:hAnsi="Arial" w:cs="Times New Roman"/>
          <w:sz w:val="20"/>
          <w:szCs w:val="20"/>
        </w:rPr>
        <w:t xml:space="preserve"> členu ZBan-1 ne gre enačiti z odgovornostjo za protipravno ravnanje, ki je podlaga za pravico do povračila škode po splošnih načelih odškodninskega prava. Ustavno sodišče </w:t>
      </w:r>
      <w:r w:rsidR="00D81DC7">
        <w:rPr>
          <w:rFonts w:ascii="Arial" w:eastAsia="Times New Roman" w:hAnsi="Arial" w:cs="Times New Roman"/>
          <w:sz w:val="20"/>
          <w:szCs w:val="20"/>
        </w:rPr>
        <w:t xml:space="preserve">RS </w:t>
      </w:r>
      <w:r w:rsidR="005E10A6" w:rsidRPr="005E10A6">
        <w:rPr>
          <w:rFonts w:ascii="Arial" w:eastAsia="Times New Roman" w:hAnsi="Arial" w:cs="Times New Roman"/>
          <w:sz w:val="20"/>
          <w:szCs w:val="20"/>
        </w:rPr>
        <w:t>je pripoznalo, da je šlo očitno za posebej urejeno odškodninsko odgovornost, saj iz besedila ni razvidno, da bi bila protipravnost ravnanja Banke Slovenije podlaga za njeno odškodninsko odgovornost</w:t>
      </w:r>
      <w:r w:rsidR="005E10A6" w:rsidRPr="005E10A6">
        <w:rPr>
          <w:rFonts w:ascii="Arial" w:eastAsia="Times New Roman" w:hAnsi="Arial" w:cs="Times New Roman"/>
        </w:rPr>
        <w:t>.</w:t>
      </w:r>
      <w:r w:rsidR="005E10A6" w:rsidRPr="005E10A6">
        <w:rPr>
          <w:rFonts w:ascii="Arial" w:eastAsia="Times New Roman" w:hAnsi="Arial" w:cs="Times New Roman"/>
          <w:sz w:val="21"/>
          <w:szCs w:val="21"/>
        </w:rPr>
        <w:t xml:space="preserve"> </w:t>
      </w:r>
      <w:r w:rsidR="005E10A6" w:rsidRPr="005E10A6">
        <w:rPr>
          <w:rFonts w:ascii="Arial" w:eastAsia="Times New Roman" w:hAnsi="Arial" w:cs="Times New Roman"/>
          <w:sz w:val="20"/>
          <w:szCs w:val="24"/>
        </w:rPr>
        <w:t>Velja izpostaviti tudi ugotovitev ECB iz omenjenega mnenja na ZBan-1L, da naloge, ki se dodelijo Banki Slovenije kot organu za nadzor in reševanje, ne bi smele vplivati na njeno zmožnost izvajanja nalog, povezanih z Evropskim sistemom centralnih bank, kakor so določene v Pogodbi in Statutu ESCB in ECB (v nadaljnjem besedilu: Statut ESCB), tako z operativnega kot finančnega vidika. ECB poudarja</w:t>
      </w:r>
      <w:r w:rsidR="00D81DC7">
        <w:rPr>
          <w:rFonts w:ascii="Arial" w:eastAsia="Times New Roman" w:hAnsi="Arial" w:cs="Times New Roman"/>
          <w:sz w:val="20"/>
          <w:szCs w:val="24"/>
        </w:rPr>
        <w:t xml:space="preserve"> še</w:t>
      </w:r>
      <w:r w:rsidR="005E10A6" w:rsidRPr="005E10A6">
        <w:rPr>
          <w:rFonts w:ascii="Arial" w:eastAsia="Times New Roman" w:hAnsi="Arial" w:cs="Times New Roman"/>
          <w:sz w:val="20"/>
          <w:szCs w:val="24"/>
        </w:rPr>
        <w:t xml:space="preserve">, da bi morala Banka Slovenije pri izvajanju svojih pooblastil sprejeti vse potrebne ukrepe, da zagotovi ustrezno funkcionalno ločitev nalog nadzora in reševanja ter nalog v zvezi z denarno politiko, v skladu s Pogodbo in Statutom ESCB. Tudi ta ugotovitev ECB kaže na to, da izvajanje nalog nadzora in reševanja, ki jih izvaja centralna banka, ne </w:t>
      </w:r>
      <w:r w:rsidR="00D81DC7">
        <w:rPr>
          <w:rFonts w:ascii="Arial" w:eastAsia="Times New Roman" w:hAnsi="Arial" w:cs="Times New Roman"/>
          <w:sz w:val="20"/>
          <w:szCs w:val="24"/>
        </w:rPr>
        <w:t>spada</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v okvir izvajanja monetarne politike, ki zapade pod pravila prepovedi monetarnega financiranja.</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ZBan-1 je v 338. členu vseboval tudi splošno določbo, da je proti odločbam Banke Slovenije dovoljeno začeti postopek sodnega varstva.</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Banka Slovenije </w:t>
      </w:r>
      <w:r w:rsidR="00D81DC7">
        <w:rPr>
          <w:rFonts w:ascii="Arial" w:eastAsia="Times New Roman" w:hAnsi="Arial" w:cs="Times New Roman"/>
          <w:sz w:val="20"/>
          <w:szCs w:val="24"/>
        </w:rPr>
        <w:t>meni</w:t>
      </w:r>
      <w:r w:rsidRPr="005E10A6">
        <w:rPr>
          <w:rFonts w:ascii="Arial" w:eastAsia="Times New Roman" w:hAnsi="Arial" w:cs="Times New Roman"/>
          <w:sz w:val="20"/>
          <w:szCs w:val="24"/>
        </w:rPr>
        <w:t>, da koncept objektivne odgovornosti centralne banke krši načelo prepovedi monetarnega financiranje</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in izpostavlja, da je reševanje bank in financiranje ukrepov reševanja naloga države</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in ne centralne banke. Na to je v mnenju z dne 27. marca 2019 opozorila tudi ECB in </w:t>
      </w:r>
      <w:r w:rsidR="00D81DC7" w:rsidRPr="005E10A6">
        <w:rPr>
          <w:rFonts w:ascii="Arial" w:eastAsia="Times New Roman" w:hAnsi="Arial" w:cs="Times New Roman"/>
          <w:sz w:val="20"/>
          <w:szCs w:val="24"/>
        </w:rPr>
        <w:t>poudarila</w:t>
      </w:r>
      <w:r w:rsidRPr="005E10A6">
        <w:rPr>
          <w:rFonts w:ascii="Arial" w:eastAsia="Times New Roman" w:hAnsi="Arial" w:cs="Times New Roman"/>
          <w:sz w:val="20"/>
          <w:szCs w:val="24"/>
        </w:rPr>
        <w:t xml:space="preserve">, da izvajanje nalog centralnih bank ne sme vključevati financiranja skladov za reševanje ali drugih finančnih ureditev v zvezi s postopki reševanja, saj so to naloge države. ECB je izpostavila, da Direktiva 2014/59/EU Evropskega parlamenta in Sveta določa, da se sheme za financiranje reševanja lahko uporabijo za plačilo nadomestila delničarjem ali upnikom, če se pri vrednotenju, opravljenem za namene </w:t>
      </w:r>
      <w:r w:rsidR="00D81DC7">
        <w:rPr>
          <w:rFonts w:ascii="Arial" w:eastAsia="Times New Roman" w:hAnsi="Arial" w:cs="Times New Roman"/>
          <w:sz w:val="20"/>
          <w:szCs w:val="24"/>
        </w:rPr>
        <w:t>presoje</w:t>
      </w:r>
      <w:r w:rsidRPr="005E10A6">
        <w:rPr>
          <w:rFonts w:ascii="Arial" w:eastAsia="Times New Roman" w:hAnsi="Arial" w:cs="Times New Roman"/>
          <w:sz w:val="20"/>
          <w:szCs w:val="24"/>
        </w:rPr>
        <w:t xml:space="preserve">, ali bi bili delničarji in upniki deležni boljše obravnave, če bi bil za institucijo v </w:t>
      </w:r>
      <w:r w:rsidRPr="005E10A6">
        <w:rPr>
          <w:rFonts w:ascii="Arial" w:eastAsia="Times New Roman" w:hAnsi="Arial" w:cs="Times New Roman"/>
          <w:sz w:val="20"/>
          <w:szCs w:val="24"/>
        </w:rPr>
        <w:lastRenderedPageBreak/>
        <w:t xml:space="preserve">postopku reševanja uveden običajen </w:t>
      </w:r>
      <w:proofErr w:type="spellStart"/>
      <w:r w:rsidRPr="005E10A6">
        <w:rPr>
          <w:rFonts w:ascii="Arial" w:eastAsia="Times New Roman" w:hAnsi="Arial" w:cs="Times New Roman"/>
          <w:sz w:val="20"/>
          <w:szCs w:val="24"/>
        </w:rPr>
        <w:t>insolvenčni</w:t>
      </w:r>
      <w:proofErr w:type="spellEnd"/>
      <w:r w:rsidRPr="005E10A6">
        <w:rPr>
          <w:rFonts w:ascii="Arial" w:eastAsia="Times New Roman" w:hAnsi="Arial" w:cs="Times New Roman"/>
          <w:sz w:val="20"/>
          <w:szCs w:val="24"/>
        </w:rPr>
        <w:t xml:space="preserve"> postopek, ugotovi, da ima kateri koli delničar ali upnik večje izgube, kot bi jih imel po običajnih </w:t>
      </w:r>
      <w:proofErr w:type="spellStart"/>
      <w:r w:rsidRPr="005E10A6">
        <w:rPr>
          <w:rFonts w:ascii="Arial" w:eastAsia="Times New Roman" w:hAnsi="Arial" w:cs="Times New Roman"/>
          <w:sz w:val="20"/>
          <w:szCs w:val="24"/>
        </w:rPr>
        <w:t>insolvenčnih</w:t>
      </w:r>
      <w:proofErr w:type="spellEnd"/>
      <w:r w:rsidRPr="005E10A6">
        <w:rPr>
          <w:rFonts w:ascii="Arial" w:eastAsia="Times New Roman" w:hAnsi="Arial" w:cs="Times New Roman"/>
          <w:sz w:val="20"/>
          <w:szCs w:val="24"/>
        </w:rPr>
        <w:t xml:space="preserve"> postopkih. ECB poudarja, da bi moral predlog zakona vzpostaviti ureditev odgovornosti, iz katere bi bilo jasno, da Banka Slovenije ni odgovorna za plačilo nadomestila za škodo v okoliščinah, ki ustrezajo okoliščinam, v katerih Direktiva 2014/59/EU in Uredba (EU) št. 806/2014 predvidevata, da se nadomestilo delničarjem ali upnikom plača iz shem za financiranje reševanja, če se pri drugem neodvisnem vrednotenju (ki se opravi po izvedbi ukrepov za reševanje) ugotovi, da so delničarji ali upniki utrpeli večjo izgubo, kot bi jo utrpeli po običajnem </w:t>
      </w:r>
      <w:proofErr w:type="spellStart"/>
      <w:r w:rsidRPr="005E10A6">
        <w:rPr>
          <w:rFonts w:ascii="Arial" w:eastAsia="Times New Roman" w:hAnsi="Arial" w:cs="Times New Roman"/>
          <w:sz w:val="20"/>
          <w:szCs w:val="24"/>
        </w:rPr>
        <w:t>insolvenčnem</w:t>
      </w:r>
      <w:proofErr w:type="spellEnd"/>
      <w:r w:rsidRPr="005E10A6">
        <w:rPr>
          <w:rFonts w:ascii="Arial" w:eastAsia="Times New Roman" w:hAnsi="Arial" w:cs="Times New Roman"/>
          <w:sz w:val="20"/>
          <w:szCs w:val="24"/>
        </w:rPr>
        <w:t xml:space="preserve"> postopku, saj bi sicer Banka Slovenije dejansko financirala ukrepe, ki so sorodni postopkom reševanja. Banka Slovenije pa po mnenju ECB ne sme financirati naloge države. </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D81DC7" w:rsidP="005E10A6">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G</w:t>
      </w:r>
      <w:r w:rsidR="005E10A6" w:rsidRPr="005E10A6">
        <w:rPr>
          <w:rFonts w:ascii="Arial" w:eastAsia="Times New Roman" w:hAnsi="Arial" w:cs="Times New Roman"/>
          <w:sz w:val="20"/>
          <w:szCs w:val="24"/>
        </w:rPr>
        <w:t xml:space="preserve">lede očitkov o objektivni odgovornosti Banke Slovenije </w:t>
      </w:r>
      <w:r>
        <w:rPr>
          <w:rFonts w:ascii="Arial" w:eastAsia="Times New Roman" w:hAnsi="Arial" w:cs="Times New Roman"/>
          <w:sz w:val="20"/>
          <w:szCs w:val="24"/>
        </w:rPr>
        <w:t xml:space="preserve">je treba </w:t>
      </w:r>
      <w:r w:rsidR="005E10A6" w:rsidRPr="005E10A6">
        <w:rPr>
          <w:rFonts w:ascii="Arial" w:eastAsia="Times New Roman" w:hAnsi="Arial" w:cs="Times New Roman"/>
          <w:sz w:val="20"/>
          <w:szCs w:val="24"/>
        </w:rPr>
        <w:t xml:space="preserve">poudariti, da je že </w:t>
      </w:r>
      <w:r>
        <w:rPr>
          <w:rFonts w:ascii="Arial" w:eastAsia="Times New Roman" w:hAnsi="Arial" w:cs="Times New Roman"/>
          <w:sz w:val="20"/>
          <w:szCs w:val="24"/>
        </w:rPr>
        <w:t>U</w:t>
      </w:r>
      <w:r w:rsidR="005E10A6" w:rsidRPr="005E10A6">
        <w:rPr>
          <w:rFonts w:ascii="Arial" w:eastAsia="Times New Roman" w:hAnsi="Arial" w:cs="Times New Roman"/>
          <w:sz w:val="20"/>
          <w:szCs w:val="24"/>
        </w:rPr>
        <w:t>stavno sodišče</w:t>
      </w:r>
      <w:r>
        <w:rPr>
          <w:rFonts w:ascii="Arial" w:eastAsia="Times New Roman" w:hAnsi="Arial" w:cs="Times New Roman"/>
          <w:sz w:val="20"/>
          <w:szCs w:val="24"/>
        </w:rPr>
        <w:t xml:space="preserve"> RS</w:t>
      </w:r>
      <w:r w:rsidR="005E10A6" w:rsidRPr="005E10A6">
        <w:rPr>
          <w:rFonts w:ascii="Arial" w:eastAsia="Times New Roman" w:hAnsi="Arial" w:cs="Times New Roman"/>
          <w:sz w:val="20"/>
          <w:szCs w:val="24"/>
        </w:rPr>
        <w:t xml:space="preserve"> poudarilo, da ni mogoča ugotovitev, da bi bila protipravnost ravnanja Banke Slovenije podlaga za njeno odškodninsko odgovornost. Pri tem je pomembno, da predlagani zakon </w:t>
      </w:r>
      <w:r>
        <w:rPr>
          <w:rFonts w:ascii="Arial" w:eastAsia="Times New Roman" w:hAnsi="Arial" w:cs="Times New Roman"/>
          <w:sz w:val="20"/>
          <w:szCs w:val="24"/>
        </w:rPr>
        <w:t>nikakor</w:t>
      </w:r>
      <w:r w:rsidR="005E10A6" w:rsidRPr="005E10A6">
        <w:rPr>
          <w:rFonts w:ascii="Arial" w:eastAsia="Times New Roman" w:hAnsi="Arial" w:cs="Times New Roman"/>
          <w:sz w:val="20"/>
          <w:szCs w:val="24"/>
        </w:rPr>
        <w:t xml:space="preserve"> ne določa (oblike) odgovornosti Banke Slovenije, temveč ta temelji na predpisih, ki so veljali v času izreka izrednih ukrepov.</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Drži ugotovitev, da skladno s </w:t>
      </w:r>
      <w:r w:rsidR="007411F2">
        <w:rPr>
          <w:rFonts w:ascii="Arial" w:eastAsia="Times New Roman" w:hAnsi="Arial" w:cs="Times New Roman"/>
          <w:sz w:val="20"/>
          <w:szCs w:val="24"/>
        </w:rPr>
        <w:t xml:space="preserve">101. </w:t>
      </w:r>
      <w:r w:rsidRPr="005E10A6">
        <w:rPr>
          <w:rFonts w:ascii="Arial" w:eastAsia="Times New Roman" w:hAnsi="Arial" w:cs="Times New Roman"/>
          <w:sz w:val="20"/>
          <w:szCs w:val="24"/>
        </w:rPr>
        <w:t xml:space="preserve">členom Direktive 2014/59/EU organ za reševanje sheme financiranja, vzpostavljene v skladu s členom 100, lahko uporablja tudi za namen plačila nadomestila delničarjem ali upnikom v skladu s členom 75 iste direktive. To pomeni, da </w:t>
      </w:r>
      <w:r w:rsidR="00D81DC7">
        <w:rPr>
          <w:rFonts w:ascii="Arial" w:eastAsia="Times New Roman" w:hAnsi="Arial" w:cs="Times New Roman"/>
          <w:sz w:val="20"/>
          <w:szCs w:val="24"/>
        </w:rPr>
        <w:t>če</w:t>
      </w:r>
      <w:r w:rsidRPr="005E10A6">
        <w:rPr>
          <w:rFonts w:ascii="Arial" w:eastAsia="Times New Roman" w:hAnsi="Arial" w:cs="Times New Roman"/>
          <w:sz w:val="20"/>
          <w:szCs w:val="24"/>
        </w:rPr>
        <w:t xml:space="preserve"> se pri vrednotenju, opravljenem v skladu s </w:t>
      </w:r>
      <w:r w:rsidR="007411F2">
        <w:rPr>
          <w:rFonts w:ascii="Arial" w:eastAsia="Times New Roman" w:hAnsi="Arial" w:cs="Times New Roman"/>
          <w:sz w:val="20"/>
          <w:szCs w:val="24"/>
        </w:rPr>
        <w:t xml:space="preserve">74. </w:t>
      </w:r>
      <w:r w:rsidRPr="005E10A6">
        <w:rPr>
          <w:rFonts w:ascii="Arial" w:eastAsia="Times New Roman" w:hAnsi="Arial" w:cs="Times New Roman"/>
          <w:sz w:val="20"/>
          <w:szCs w:val="24"/>
        </w:rPr>
        <w:t xml:space="preserve">členom </w:t>
      </w:r>
      <w:r w:rsidR="00D81DC7">
        <w:rPr>
          <w:rFonts w:ascii="Arial" w:eastAsia="Times New Roman" w:hAnsi="Arial" w:cs="Times New Roman"/>
          <w:sz w:val="20"/>
          <w:szCs w:val="24"/>
        </w:rPr>
        <w:t>D</w:t>
      </w:r>
      <w:r w:rsidRPr="005E10A6">
        <w:rPr>
          <w:rFonts w:ascii="Arial" w:eastAsia="Times New Roman" w:hAnsi="Arial" w:cs="Times New Roman"/>
          <w:sz w:val="20"/>
          <w:szCs w:val="24"/>
        </w:rPr>
        <w:t xml:space="preserve">irektive, ugotovi, da ima kateri koli delničar ali upnik večje izgube, kot bi jih imel pri prenehanju po običajnih </w:t>
      </w:r>
      <w:proofErr w:type="spellStart"/>
      <w:r w:rsidRPr="005E10A6">
        <w:rPr>
          <w:rFonts w:ascii="Arial" w:eastAsia="Times New Roman" w:hAnsi="Arial" w:cs="Times New Roman"/>
          <w:sz w:val="20"/>
          <w:szCs w:val="24"/>
        </w:rPr>
        <w:t>insolvenčnih</w:t>
      </w:r>
      <w:proofErr w:type="spellEnd"/>
      <w:r w:rsidRPr="005E10A6">
        <w:rPr>
          <w:rFonts w:ascii="Arial" w:eastAsia="Times New Roman" w:hAnsi="Arial" w:cs="Times New Roman"/>
          <w:sz w:val="20"/>
          <w:szCs w:val="24"/>
        </w:rPr>
        <w:t xml:space="preserve"> postopkih, države članice zagotovijo, da je upravičen do plačila razlike iz shem za financiranje reševanja. Pri omenjenem vrednotenju gre za ločeno, dodatno vrednotenje, opravljeno skladno s </w:t>
      </w:r>
      <w:r w:rsidR="007411F2">
        <w:rPr>
          <w:rFonts w:ascii="Arial" w:eastAsia="Times New Roman" w:hAnsi="Arial" w:cs="Times New Roman"/>
          <w:sz w:val="20"/>
          <w:szCs w:val="24"/>
        </w:rPr>
        <w:t xml:space="preserve">74. </w:t>
      </w:r>
      <w:r w:rsidRPr="005E10A6">
        <w:rPr>
          <w:rFonts w:ascii="Arial" w:eastAsia="Times New Roman" w:hAnsi="Arial" w:cs="Times New Roman"/>
          <w:sz w:val="20"/>
          <w:szCs w:val="24"/>
        </w:rPr>
        <w:t xml:space="preserve">členom te direktive, ki ga izvedejo države članice za namene </w:t>
      </w:r>
      <w:r w:rsidR="00D81DC7">
        <w:rPr>
          <w:rFonts w:ascii="Arial" w:eastAsia="Times New Roman" w:hAnsi="Arial" w:cs="Times New Roman"/>
          <w:sz w:val="20"/>
          <w:szCs w:val="24"/>
        </w:rPr>
        <w:t>presoje</w:t>
      </w:r>
      <w:r w:rsidRPr="005E10A6">
        <w:rPr>
          <w:rFonts w:ascii="Arial" w:eastAsia="Times New Roman" w:hAnsi="Arial" w:cs="Times New Roman"/>
          <w:sz w:val="20"/>
          <w:szCs w:val="24"/>
        </w:rPr>
        <w:t xml:space="preserve">, ali bi bili delničarji in upniki deležni boljše obravnave, če bi bil za institucijo v postopku reševanja uveden običajen </w:t>
      </w:r>
      <w:proofErr w:type="spellStart"/>
      <w:r w:rsidRPr="005E10A6">
        <w:rPr>
          <w:rFonts w:ascii="Arial" w:eastAsia="Times New Roman" w:hAnsi="Arial" w:cs="Times New Roman"/>
          <w:sz w:val="20"/>
          <w:szCs w:val="24"/>
        </w:rPr>
        <w:t>insolvenčni</w:t>
      </w:r>
      <w:proofErr w:type="spellEnd"/>
      <w:r w:rsidRPr="005E10A6">
        <w:rPr>
          <w:rFonts w:ascii="Arial" w:eastAsia="Times New Roman" w:hAnsi="Arial" w:cs="Times New Roman"/>
          <w:sz w:val="20"/>
          <w:szCs w:val="24"/>
        </w:rPr>
        <w:t xml:space="preserve"> postopek, to vrednotenje pa se opravi po izvedenem ukrepu ali ukrepih za reševanje</w:t>
      </w:r>
      <w:r w:rsidR="00381F81">
        <w:rPr>
          <w:rFonts w:ascii="Arial" w:eastAsia="Times New Roman" w:hAnsi="Arial" w:cs="Times New Roman"/>
          <w:sz w:val="20"/>
          <w:szCs w:val="24"/>
        </w:rPr>
        <w:t>,</w:t>
      </w:r>
      <w:r w:rsidRPr="005E10A6">
        <w:rPr>
          <w:rFonts w:ascii="Arial" w:eastAsia="Times New Roman" w:hAnsi="Arial" w:cs="Times New Roman"/>
          <w:sz w:val="20"/>
          <w:szCs w:val="24"/>
        </w:rPr>
        <w:t xml:space="preserve"> in sicer </w:t>
      </w:r>
      <w:r w:rsidR="00D81DC7">
        <w:rPr>
          <w:rFonts w:ascii="Arial" w:eastAsia="Times New Roman" w:hAnsi="Arial" w:cs="Times New Roman"/>
          <w:sz w:val="20"/>
          <w:szCs w:val="24"/>
        </w:rPr>
        <w:t>ga izvede</w:t>
      </w:r>
      <w:r w:rsidRPr="005E10A6">
        <w:rPr>
          <w:rFonts w:ascii="Arial" w:eastAsia="Times New Roman" w:hAnsi="Arial" w:cs="Times New Roman"/>
          <w:sz w:val="20"/>
          <w:szCs w:val="24"/>
        </w:rPr>
        <w:t xml:space="preserve"> neodvisn</w:t>
      </w:r>
      <w:r w:rsidR="00D81DC7">
        <w:rPr>
          <w:rFonts w:ascii="Arial" w:eastAsia="Times New Roman" w:hAnsi="Arial" w:cs="Times New Roman"/>
          <w:sz w:val="20"/>
          <w:szCs w:val="24"/>
        </w:rPr>
        <w:t>a</w:t>
      </w:r>
      <w:r w:rsidRPr="005E10A6">
        <w:rPr>
          <w:rFonts w:ascii="Arial" w:eastAsia="Times New Roman" w:hAnsi="Arial" w:cs="Times New Roman"/>
          <w:sz w:val="20"/>
          <w:szCs w:val="24"/>
        </w:rPr>
        <w:t xml:space="preserve"> oseb</w:t>
      </w:r>
      <w:r w:rsidR="00D81DC7">
        <w:rPr>
          <w:rFonts w:ascii="Arial" w:eastAsia="Times New Roman" w:hAnsi="Arial" w:cs="Times New Roman"/>
          <w:sz w:val="20"/>
          <w:szCs w:val="24"/>
        </w:rPr>
        <w:t>a</w:t>
      </w:r>
      <w:r w:rsidRPr="005E10A6">
        <w:rPr>
          <w:rFonts w:ascii="Arial" w:eastAsia="Times New Roman" w:hAnsi="Arial" w:cs="Times New Roman"/>
          <w:sz w:val="20"/>
          <w:szCs w:val="24"/>
        </w:rPr>
        <w:t xml:space="preserve">. V zvezi s temi argumenti ECB in Banke Slovenije je </w:t>
      </w:r>
      <w:r w:rsidR="00381F81" w:rsidRPr="005E10A6">
        <w:rPr>
          <w:rFonts w:ascii="Arial" w:eastAsia="Times New Roman" w:hAnsi="Arial" w:cs="Times New Roman"/>
          <w:sz w:val="20"/>
          <w:szCs w:val="24"/>
        </w:rPr>
        <w:t>treba</w:t>
      </w:r>
      <w:r w:rsidRPr="005E10A6">
        <w:rPr>
          <w:rFonts w:ascii="Arial" w:eastAsia="Times New Roman" w:hAnsi="Arial" w:cs="Times New Roman"/>
          <w:sz w:val="20"/>
          <w:szCs w:val="24"/>
        </w:rPr>
        <w:t xml:space="preserve"> pojasniti, da sklic na omenjene določbe Direktive 2014/59/EU že v osnovi ni primeren, saj se izredni ukrepi v letu 2013 v Sloveniji niso izvedli na podlagi te direktive, glede katere je bil rok za implementacijo 31. 12. 2014 in jo je Slovenija prenesla z Zakonom o reševanju in prisilnem prenehanju bank leta 2016. Izredni ukrepi v Sloveniji so temeljili na ZBan-1L, ki je predvidel izrecno odškodninsko odgovornost Banke Slovenije, ta zakon pa je prestal tudi presojo ECB v letu 2013, ki tej ureditvi ni oporekala. V letu 2013 pravila </w:t>
      </w:r>
      <w:r w:rsidR="00381F81">
        <w:rPr>
          <w:rFonts w:ascii="Arial" w:eastAsia="Times New Roman" w:hAnsi="Arial" w:cs="Times New Roman"/>
          <w:sz w:val="20"/>
          <w:szCs w:val="24"/>
        </w:rPr>
        <w:t>D</w:t>
      </w:r>
      <w:r w:rsidR="00381F81" w:rsidRPr="005E10A6">
        <w:rPr>
          <w:rFonts w:ascii="Arial" w:eastAsia="Times New Roman" w:hAnsi="Arial" w:cs="Times New Roman"/>
          <w:sz w:val="20"/>
          <w:szCs w:val="24"/>
        </w:rPr>
        <w:t xml:space="preserve">irektive </w:t>
      </w:r>
      <w:r w:rsidRPr="005E10A6">
        <w:rPr>
          <w:rFonts w:ascii="Arial" w:eastAsia="Times New Roman" w:hAnsi="Arial" w:cs="Times New Roman"/>
          <w:sz w:val="20"/>
          <w:szCs w:val="24"/>
        </w:rPr>
        <w:t xml:space="preserve">2014/59/EU, ki določa dvostopenjsko vrednotenje, torej tudi vrednotenje po izvedenem ukrepu, v katerem se lahko ugotovi izguba delničarjev in upnikov in se jim posledično plača nadomestilo iz sheme za financiranje reševanja, torej še niso veljala. Zatrjevanje, da bi se </w:t>
      </w:r>
      <w:r w:rsidR="00D81DC7" w:rsidRPr="005E10A6">
        <w:rPr>
          <w:rFonts w:ascii="Arial" w:eastAsia="Times New Roman" w:hAnsi="Arial" w:cs="Times New Roman"/>
          <w:sz w:val="20"/>
          <w:szCs w:val="24"/>
        </w:rPr>
        <w:t xml:space="preserve">morala </w:t>
      </w:r>
      <w:r w:rsidRPr="005E10A6">
        <w:rPr>
          <w:rFonts w:ascii="Arial" w:eastAsia="Times New Roman" w:hAnsi="Arial" w:cs="Times New Roman"/>
          <w:sz w:val="20"/>
          <w:szCs w:val="24"/>
        </w:rPr>
        <w:t xml:space="preserve">v primeru izreka izrednih ukrepov v letih 2013 retroaktivno uporabljati pravila </w:t>
      </w:r>
      <w:r w:rsidR="00381F81">
        <w:rPr>
          <w:rFonts w:ascii="Arial" w:eastAsia="Times New Roman" w:hAnsi="Arial" w:cs="Times New Roman"/>
          <w:sz w:val="20"/>
          <w:szCs w:val="24"/>
        </w:rPr>
        <w:t>D</w:t>
      </w:r>
      <w:r w:rsidR="00381F81" w:rsidRPr="005E10A6">
        <w:rPr>
          <w:rFonts w:ascii="Arial" w:eastAsia="Times New Roman" w:hAnsi="Arial" w:cs="Times New Roman"/>
          <w:sz w:val="20"/>
          <w:szCs w:val="24"/>
        </w:rPr>
        <w:t xml:space="preserve">irektive </w:t>
      </w:r>
      <w:r w:rsidRPr="005E10A6">
        <w:rPr>
          <w:rFonts w:ascii="Arial" w:eastAsia="Times New Roman" w:hAnsi="Arial" w:cs="Times New Roman"/>
          <w:sz w:val="20"/>
          <w:szCs w:val="24"/>
        </w:rPr>
        <w:t>2014/59/EU</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ni utemeljeno. To bi namreč </w:t>
      </w:r>
      <w:r w:rsidR="00D81DC7">
        <w:rPr>
          <w:rFonts w:ascii="Arial" w:eastAsia="Times New Roman" w:hAnsi="Arial" w:cs="Times New Roman"/>
          <w:sz w:val="20"/>
          <w:szCs w:val="24"/>
        </w:rPr>
        <w:t>bil</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šolski primer povratne veljave pravnih aktov (pravo retroaktivnost) oziroma </w:t>
      </w:r>
      <w:proofErr w:type="spellStart"/>
      <w:r w:rsidRPr="005E10A6">
        <w:rPr>
          <w:rFonts w:ascii="Arial" w:eastAsia="Times New Roman" w:hAnsi="Arial" w:cs="Times New Roman"/>
          <w:sz w:val="20"/>
          <w:szCs w:val="24"/>
        </w:rPr>
        <w:t>ex</w:t>
      </w:r>
      <w:proofErr w:type="spellEnd"/>
      <w:r w:rsidRPr="005E10A6">
        <w:rPr>
          <w:rFonts w:ascii="Arial" w:eastAsia="Times New Roman" w:hAnsi="Arial" w:cs="Times New Roman"/>
          <w:sz w:val="20"/>
          <w:szCs w:val="24"/>
        </w:rPr>
        <w:t xml:space="preserve"> post </w:t>
      </w:r>
      <w:proofErr w:type="spellStart"/>
      <w:r w:rsidRPr="005E10A6">
        <w:rPr>
          <w:rFonts w:ascii="Arial" w:eastAsia="Times New Roman" w:hAnsi="Arial" w:cs="Times New Roman"/>
          <w:sz w:val="20"/>
          <w:szCs w:val="24"/>
        </w:rPr>
        <w:t>facto</w:t>
      </w:r>
      <w:proofErr w:type="spellEnd"/>
      <w:r w:rsidRPr="005E10A6">
        <w:rPr>
          <w:rFonts w:ascii="Arial" w:eastAsia="Times New Roman" w:hAnsi="Arial" w:cs="Times New Roman"/>
          <w:sz w:val="20"/>
          <w:szCs w:val="24"/>
        </w:rPr>
        <w:t xml:space="preserve"> </w:t>
      </w:r>
      <w:proofErr w:type="spellStart"/>
      <w:r w:rsidRPr="005E10A6">
        <w:rPr>
          <w:rFonts w:ascii="Arial" w:eastAsia="Times New Roman" w:hAnsi="Arial" w:cs="Times New Roman"/>
          <w:sz w:val="20"/>
          <w:szCs w:val="24"/>
        </w:rPr>
        <w:t>laws</w:t>
      </w:r>
      <w:proofErr w:type="spellEnd"/>
      <w:r w:rsidRPr="005E10A6">
        <w:rPr>
          <w:rFonts w:ascii="Arial" w:eastAsia="Times New Roman" w:hAnsi="Arial" w:cs="Times New Roman"/>
          <w:sz w:val="20"/>
          <w:szCs w:val="24"/>
        </w:rPr>
        <w:t xml:space="preserve">, ki v pravnem redu EU in pravni državi praviloma nimajo mesta. Velja tudi poudariti, da morebitno izplačilo odškodnine Banke Slovenije ne pomeni, da bi ta prevzela obveznost reševanja, ki naj bi </w:t>
      </w:r>
      <w:r w:rsidR="00D81DC7" w:rsidRPr="005E10A6">
        <w:rPr>
          <w:rFonts w:ascii="Arial" w:eastAsia="Times New Roman" w:hAnsi="Arial" w:cs="Times New Roman"/>
          <w:sz w:val="20"/>
          <w:szCs w:val="24"/>
        </w:rPr>
        <w:t xml:space="preserve">bila </w:t>
      </w:r>
      <w:r w:rsidRPr="005E10A6">
        <w:rPr>
          <w:rFonts w:ascii="Arial" w:eastAsia="Times New Roman" w:hAnsi="Arial" w:cs="Times New Roman"/>
          <w:sz w:val="20"/>
          <w:szCs w:val="24"/>
        </w:rPr>
        <w:t xml:space="preserve">po mnenju Banke Slovenije in ECB obveznost Republike Slovenije. Izplačilo odškodnine nekdanjim imetnikom namreč </w:t>
      </w:r>
      <w:r w:rsidR="00D81DC7">
        <w:rPr>
          <w:rFonts w:ascii="Arial" w:eastAsia="Times New Roman" w:hAnsi="Arial" w:cs="Times New Roman"/>
          <w:sz w:val="20"/>
          <w:szCs w:val="24"/>
        </w:rPr>
        <w:t>ni</w:t>
      </w:r>
      <w:r w:rsidRPr="005E10A6">
        <w:rPr>
          <w:rFonts w:ascii="Arial" w:eastAsia="Times New Roman" w:hAnsi="Arial" w:cs="Times New Roman"/>
          <w:sz w:val="20"/>
          <w:szCs w:val="24"/>
        </w:rPr>
        <w:t xml:space="preserve"> ukrep reševanja banke, ki je bil že pravnomočno </w:t>
      </w:r>
      <w:r w:rsidR="00D81DC7">
        <w:rPr>
          <w:rFonts w:ascii="Arial" w:eastAsia="Times New Roman" w:hAnsi="Arial" w:cs="Times New Roman"/>
          <w:sz w:val="20"/>
          <w:szCs w:val="24"/>
        </w:rPr>
        <w:t>končan</w:t>
      </w:r>
      <w:r w:rsidRPr="005E10A6">
        <w:rPr>
          <w:rFonts w:ascii="Arial" w:eastAsia="Times New Roman" w:hAnsi="Arial" w:cs="Times New Roman"/>
          <w:sz w:val="20"/>
          <w:szCs w:val="24"/>
        </w:rPr>
        <w:t>. Izplačilo odškodnine pomeni odškodovanje nekdanjih imetnikov kvalificiranih instrumentov, če bo sodišče ugotovilo, da obravnava posameznih razredov kvalificiranih obveznosti v okviru izreka izrednega ukrepa Banke Slovenije ni bila pravilna.</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ECB v svojem mnenju z dne 27. marca 2019 </w:t>
      </w:r>
      <w:r w:rsidR="00D81DC7" w:rsidRPr="005E10A6">
        <w:rPr>
          <w:rFonts w:ascii="Arial" w:eastAsia="Times New Roman" w:hAnsi="Arial" w:cs="Times New Roman"/>
          <w:sz w:val="20"/>
          <w:szCs w:val="24"/>
        </w:rPr>
        <w:t>poudarja</w:t>
      </w:r>
      <w:r w:rsidRPr="005E10A6">
        <w:rPr>
          <w:rFonts w:ascii="Arial" w:eastAsia="Times New Roman" w:hAnsi="Arial" w:cs="Times New Roman"/>
          <w:sz w:val="20"/>
          <w:szCs w:val="24"/>
        </w:rPr>
        <w:t xml:space="preserve"> tudi, da bi predlagana ureditev lahko negativno vplivala na finančna sredstva Banke Slovenije in njeno finančno neodvisnost. V zvezi s to pripombo je </w:t>
      </w:r>
      <w:r w:rsidR="00381F81" w:rsidRPr="005E10A6">
        <w:rPr>
          <w:rFonts w:ascii="Arial" w:eastAsia="Times New Roman" w:hAnsi="Arial" w:cs="Times New Roman"/>
          <w:sz w:val="20"/>
          <w:szCs w:val="24"/>
        </w:rPr>
        <w:t>treba</w:t>
      </w:r>
      <w:r w:rsidRPr="005E10A6">
        <w:rPr>
          <w:rFonts w:ascii="Arial" w:eastAsia="Times New Roman" w:hAnsi="Arial" w:cs="Times New Roman"/>
          <w:sz w:val="20"/>
          <w:szCs w:val="24"/>
        </w:rPr>
        <w:t xml:space="preserve"> pojasniti, da bo</w:t>
      </w:r>
      <w:r w:rsidR="00381F81">
        <w:rPr>
          <w:rFonts w:ascii="Arial" w:eastAsia="Times New Roman" w:hAnsi="Arial" w:cs="Times New Roman"/>
          <w:sz w:val="20"/>
          <w:szCs w:val="24"/>
        </w:rPr>
        <w:t>, če</w:t>
      </w:r>
      <w:r w:rsidRPr="005E10A6">
        <w:rPr>
          <w:rFonts w:ascii="Arial" w:eastAsia="Times New Roman" w:hAnsi="Arial" w:cs="Times New Roman"/>
          <w:sz w:val="20"/>
          <w:szCs w:val="24"/>
        </w:rPr>
        <w:t xml:space="preserve"> bi odškodnina presegala višino za ta namen oblikovanih rezervacij in splošnih rezerv, razliko sredstev začasno založila Republika Slovenija. Republika Slovenija in Banka </w:t>
      </w:r>
      <w:r w:rsidR="00381F81" w:rsidRPr="005E10A6">
        <w:rPr>
          <w:rFonts w:ascii="Arial" w:eastAsia="Times New Roman" w:hAnsi="Arial" w:cs="Times New Roman"/>
          <w:sz w:val="20"/>
          <w:szCs w:val="24"/>
        </w:rPr>
        <w:t>Slovenij</w:t>
      </w:r>
      <w:r w:rsidR="00381F81">
        <w:rPr>
          <w:rFonts w:ascii="Arial" w:eastAsia="Times New Roman" w:hAnsi="Arial" w:cs="Times New Roman"/>
          <w:sz w:val="20"/>
          <w:szCs w:val="24"/>
        </w:rPr>
        <w:t>e</w:t>
      </w:r>
      <w:r w:rsidR="00381F81"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bosta v ta namen </w:t>
      </w:r>
      <w:r w:rsidR="00D81DC7" w:rsidRPr="005E10A6">
        <w:rPr>
          <w:rFonts w:ascii="Arial" w:eastAsia="Times New Roman" w:hAnsi="Arial" w:cs="Times New Roman"/>
          <w:sz w:val="20"/>
          <w:szCs w:val="24"/>
        </w:rPr>
        <w:t>uredil</w:t>
      </w:r>
      <w:r w:rsidR="00D81DC7">
        <w:rPr>
          <w:rFonts w:ascii="Arial" w:eastAsia="Times New Roman" w:hAnsi="Arial" w:cs="Times New Roman"/>
          <w:sz w:val="20"/>
          <w:szCs w:val="24"/>
        </w:rPr>
        <w:t>i</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medsebojna razmerja in postopke za začasno izplačilo denarnih sredstev v dogovoru, ki ga skleneta v dvanajstih mesecih po uveljavitvi tega zakona. Morebiti dosojeno odškodnino bo Banka Slovenije izplačala iz v ta namen oblikovanih rezervacij in splošnih rezerv, ki so oblikovane v skladu z </w:t>
      </w:r>
      <w:r w:rsidR="00912ADA">
        <w:rPr>
          <w:rFonts w:ascii="Arial" w:eastAsia="Times New Roman" w:hAnsi="Arial" w:cs="Times New Roman"/>
          <w:sz w:val="20"/>
          <w:szCs w:val="24"/>
        </w:rPr>
        <w:t>ZBS-1</w:t>
      </w:r>
      <w:r w:rsidRPr="005E10A6">
        <w:rPr>
          <w:rFonts w:ascii="Arial" w:eastAsia="Times New Roman" w:hAnsi="Arial" w:cs="Times New Roman"/>
          <w:sz w:val="20"/>
          <w:szCs w:val="24"/>
        </w:rPr>
        <w:t xml:space="preserve">. Splošne rezerve po omenjenem zakonu so namenjene </w:t>
      </w:r>
      <w:r w:rsidRPr="005E10A6">
        <w:rPr>
          <w:rFonts w:ascii="Arial" w:eastAsia="Times New Roman" w:hAnsi="Arial" w:cs="Times New Roman"/>
          <w:sz w:val="20"/>
          <w:szCs w:val="24"/>
        </w:rPr>
        <w:lastRenderedPageBreak/>
        <w:t xml:space="preserve">kritju splošnih tveganj pri poslovanju Banke Slovenije, eno od takšnih tveganj je tudi morebitna za Banko Slovenije neugodna odločitev sodišča, </w:t>
      </w:r>
      <w:r w:rsidR="00381F81">
        <w:rPr>
          <w:rFonts w:ascii="Arial" w:eastAsia="Times New Roman" w:hAnsi="Arial" w:cs="Times New Roman"/>
          <w:sz w:val="20"/>
          <w:szCs w:val="24"/>
        </w:rPr>
        <w:t>če</w:t>
      </w:r>
      <w:r w:rsidRPr="005E10A6">
        <w:rPr>
          <w:rFonts w:ascii="Arial" w:eastAsia="Times New Roman" w:hAnsi="Arial" w:cs="Times New Roman"/>
          <w:sz w:val="20"/>
          <w:szCs w:val="24"/>
        </w:rPr>
        <w:t xml:space="preserve"> bo presodilo, da je Banka Slovenije pri izreku izrednih ukrepov ravnala na način, da ni bila zagotovljena pravilna obravnava posameznih razredov kvalificiranih obveznosti. Izplačilo odškodnin iz naslova rezerv Banke Slovenije, pri čemer ne gre za posebne rezerve, ki so namenjene pokrivanju tečajnih in cenovnih tveganj, torej pomeni zakonsko skladno porabo rezerv za kritje splošnih tveganj Banke Slovenije. Uporaba omenjenih posebnih rezerv za pokrivanje tečajnih in cenovnih tveganj pa bi bila problematična z vidika vplivanja na monetarno politiko in tako sporna z vidika finančne neodvisnosti.</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183C52" w:rsidP="005E10A6">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 xml:space="preserve">Zakonodajni okvir, ki je uzakonil uporabljene izredne ukrepe </w:t>
      </w:r>
      <w:r w:rsidR="005E10A6" w:rsidRPr="005E10A6">
        <w:rPr>
          <w:rFonts w:ascii="Arial" w:eastAsia="Times New Roman" w:hAnsi="Arial" w:cs="Times New Roman"/>
          <w:sz w:val="20"/>
          <w:szCs w:val="24"/>
        </w:rPr>
        <w:t xml:space="preserve">leta 2013 </w:t>
      </w:r>
      <w:r>
        <w:rPr>
          <w:rFonts w:ascii="Arial" w:eastAsia="Times New Roman" w:hAnsi="Arial" w:cs="Times New Roman"/>
          <w:sz w:val="20"/>
          <w:szCs w:val="24"/>
        </w:rPr>
        <w:t xml:space="preserve">je </w:t>
      </w:r>
      <w:r w:rsidR="005E10A6" w:rsidRPr="005E10A6">
        <w:rPr>
          <w:rFonts w:ascii="Arial" w:eastAsia="Times New Roman" w:hAnsi="Arial" w:cs="Times New Roman"/>
          <w:sz w:val="20"/>
          <w:szCs w:val="24"/>
        </w:rPr>
        <w:t>upoštev</w:t>
      </w:r>
      <w:r>
        <w:rPr>
          <w:rFonts w:ascii="Arial" w:eastAsia="Times New Roman" w:hAnsi="Arial" w:cs="Times New Roman"/>
          <w:sz w:val="20"/>
          <w:szCs w:val="24"/>
        </w:rPr>
        <w:t>al</w:t>
      </w:r>
      <w:r w:rsidR="005E10A6" w:rsidRPr="005E10A6">
        <w:rPr>
          <w:rFonts w:ascii="Arial" w:eastAsia="Times New Roman" w:hAnsi="Arial" w:cs="Times New Roman"/>
          <w:sz w:val="20"/>
          <w:szCs w:val="24"/>
        </w:rPr>
        <w:t xml:space="preserve"> </w:t>
      </w:r>
      <w:r w:rsidR="005F4AD2">
        <w:rPr>
          <w:rFonts w:ascii="Arial" w:eastAsia="Times New Roman" w:hAnsi="Arial" w:cs="Times New Roman"/>
          <w:sz w:val="20"/>
          <w:szCs w:val="24"/>
        </w:rPr>
        <w:t>s</w:t>
      </w:r>
      <w:r w:rsidR="005E10A6" w:rsidRPr="005E10A6">
        <w:rPr>
          <w:rFonts w:ascii="Arial" w:eastAsia="Times New Roman" w:hAnsi="Arial" w:cs="Times New Roman"/>
          <w:sz w:val="20"/>
          <w:szCs w:val="24"/>
        </w:rPr>
        <w:t>poročil</w:t>
      </w:r>
      <w:r>
        <w:rPr>
          <w:rFonts w:ascii="Arial" w:eastAsia="Times New Roman" w:hAnsi="Arial" w:cs="Times New Roman"/>
          <w:sz w:val="20"/>
          <w:szCs w:val="24"/>
        </w:rPr>
        <w:t>o</w:t>
      </w:r>
      <w:r w:rsidR="005E10A6" w:rsidRPr="005E10A6">
        <w:rPr>
          <w:rFonts w:ascii="Arial" w:eastAsia="Times New Roman" w:hAnsi="Arial" w:cs="Times New Roman"/>
          <w:sz w:val="20"/>
          <w:szCs w:val="24"/>
        </w:rPr>
        <w:t xml:space="preserve"> o </w:t>
      </w:r>
      <w:r w:rsidR="005F4AD2">
        <w:rPr>
          <w:rFonts w:ascii="Arial" w:eastAsia="Times New Roman" w:hAnsi="Arial" w:cs="Times New Roman"/>
          <w:sz w:val="20"/>
          <w:szCs w:val="24"/>
        </w:rPr>
        <w:t>bančništvu</w:t>
      </w:r>
      <w:r w:rsidR="005E10A6" w:rsidRPr="005E10A6">
        <w:rPr>
          <w:rFonts w:ascii="Arial" w:eastAsia="Times New Roman" w:hAnsi="Arial" w:cs="Times New Roman"/>
          <w:sz w:val="20"/>
          <w:szCs w:val="24"/>
        </w:rPr>
        <w:t xml:space="preserve">. </w:t>
      </w:r>
      <w:r w:rsidR="00D81DC7">
        <w:rPr>
          <w:rFonts w:ascii="Arial" w:eastAsia="Times New Roman" w:hAnsi="Arial" w:cs="Times New Roman"/>
          <w:sz w:val="20"/>
          <w:szCs w:val="24"/>
        </w:rPr>
        <w:t>Poglavitno</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določilo omenjenega sporočila pa je, da morajo države članice, preden bodo banki dodelile pomoč za prestrukturiranje, zagotoviti, da lastniški kapital, hibridni kapital in podrejeni dolžniški instrumenti v celoti prispevajo k izravnavi morebitnih izgub. V skladu s takrat veljavnimi pravnimi podlagami je tako Banka Slovenije v letu 2013 odločila o prenehanju kvalificiranih obveznosti v obsegu, ki je bil potreben zaradi pokrivanja izgube banke, z upoštevanjem predhodno izvedenega neodvisnega vrednotenja sredstev. Kot omenjeno, let</w:t>
      </w:r>
      <w:r w:rsidR="00D81DC7">
        <w:rPr>
          <w:rFonts w:ascii="Arial" w:eastAsia="Times New Roman" w:hAnsi="Arial" w:cs="Times New Roman"/>
          <w:sz w:val="20"/>
          <w:szCs w:val="24"/>
        </w:rPr>
        <w:t>a</w:t>
      </w:r>
      <w:r w:rsidR="005E10A6" w:rsidRPr="005E10A6">
        <w:rPr>
          <w:rFonts w:ascii="Arial" w:eastAsia="Times New Roman" w:hAnsi="Arial" w:cs="Times New Roman"/>
          <w:sz w:val="20"/>
          <w:szCs w:val="24"/>
        </w:rPr>
        <w:t xml:space="preserve"> 2013 še niso veljala sedaj veljavna pravila glede reševanja bank, ki določajo naknadno vrednotenje po izvedenem ukrepu, namen katerega je ugotoviti morebitno izgubo delničarjev in upnikov ter posledično plačilo nadomestilo iz sheme za financiranje reševanja. Tudi </w:t>
      </w:r>
      <w:r w:rsidR="00381F81">
        <w:rPr>
          <w:rFonts w:ascii="Arial" w:eastAsia="Times New Roman" w:hAnsi="Arial" w:cs="Times New Roman"/>
          <w:sz w:val="20"/>
          <w:szCs w:val="24"/>
        </w:rPr>
        <w:t>če</w:t>
      </w:r>
      <w:r w:rsidR="005E10A6" w:rsidRPr="005E10A6">
        <w:rPr>
          <w:rFonts w:ascii="Arial" w:eastAsia="Times New Roman" w:hAnsi="Arial" w:cs="Times New Roman"/>
          <w:sz w:val="20"/>
          <w:szCs w:val="24"/>
        </w:rPr>
        <w:t xml:space="preserve"> bi ta pravila v letu 2013 veljala, velja poudariti, da shema za financiranje reševanja ne vključuje prispevkov države, ampak prispevke bank, kar pomeni, da je dolžnost države, povezana z reševanjem bank in v konkretnem primeru kritja morebitne izgube delničarjev in upnikov, ki bi bila ugotovljena v naknadnem vrednotenju, podana </w:t>
      </w:r>
      <w:r w:rsidR="00D81DC7">
        <w:rPr>
          <w:rFonts w:ascii="Arial" w:eastAsia="Times New Roman" w:hAnsi="Arial" w:cs="Times New Roman"/>
          <w:sz w:val="20"/>
          <w:szCs w:val="24"/>
        </w:rPr>
        <w:t>le</w:t>
      </w:r>
      <w:r w:rsidR="00D81DC7" w:rsidRPr="005E10A6">
        <w:rPr>
          <w:rFonts w:ascii="Arial" w:eastAsia="Times New Roman" w:hAnsi="Arial" w:cs="Times New Roman"/>
          <w:sz w:val="20"/>
          <w:szCs w:val="24"/>
        </w:rPr>
        <w:t xml:space="preserve"> </w:t>
      </w:r>
      <w:r w:rsidR="005E10A6" w:rsidRPr="005E10A6">
        <w:rPr>
          <w:rFonts w:ascii="Arial" w:eastAsia="Times New Roman" w:hAnsi="Arial" w:cs="Times New Roman"/>
          <w:sz w:val="20"/>
          <w:szCs w:val="24"/>
        </w:rPr>
        <w:t>v tem, da poskrbi za vzpostavitev takšne sheme, v katero pa vplačujejo banke.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_Ref781399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27</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Arial"/>
          <w:sz w:val="20"/>
          <w:szCs w:val="20"/>
          <w:lang w:eastAsia="sl-SI"/>
        </w:rPr>
      </w:pPr>
      <w:r w:rsidRPr="005E10A6">
        <w:rPr>
          <w:rFonts w:ascii="Arial" w:eastAsia="Times New Roman" w:hAnsi="Arial" w:cs="Times New Roman"/>
          <w:sz w:val="20"/>
          <w:szCs w:val="24"/>
        </w:rPr>
        <w:t>V skladu z drugim odstavk</w:t>
      </w:r>
      <w:r w:rsidR="00D81DC7">
        <w:rPr>
          <w:rFonts w:ascii="Arial" w:eastAsia="Times New Roman" w:hAnsi="Arial" w:cs="Times New Roman"/>
          <w:sz w:val="20"/>
          <w:szCs w:val="24"/>
        </w:rPr>
        <w:t>om</w:t>
      </w:r>
      <w:r w:rsidRPr="005E10A6">
        <w:rPr>
          <w:rFonts w:ascii="Arial" w:eastAsia="Times New Roman" w:hAnsi="Arial" w:cs="Times New Roman"/>
          <w:sz w:val="20"/>
          <w:szCs w:val="24"/>
        </w:rPr>
        <w:t xml:space="preserve"> 45. člena Zakona o prekrških </w:t>
      </w:r>
      <w:r w:rsidRPr="005E10A6">
        <w:rPr>
          <w:rFonts w:ascii="Arial" w:eastAsia="Times New Roman" w:hAnsi="Arial" w:cs="Arial"/>
          <w:sz w:val="20"/>
          <w:szCs w:val="20"/>
          <w:lang w:eastAsia="sl-SI"/>
        </w:rPr>
        <w:t xml:space="preserve">(Uradni list RS, št. 29/11 – uradno prečiščeno besedilo, 21/13, 111/13, 74/14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92/14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32/16 in 15/17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xml:space="preserve">. US; v nadaljnjem besedilu: ZP-1) se določa, da je za vodenje in odločanje v </w:t>
      </w:r>
      <w:proofErr w:type="spellStart"/>
      <w:r w:rsidRPr="005E10A6">
        <w:rPr>
          <w:rFonts w:ascii="Arial" w:eastAsia="Times New Roman" w:hAnsi="Arial" w:cs="Arial"/>
          <w:sz w:val="20"/>
          <w:szCs w:val="20"/>
          <w:lang w:eastAsia="sl-SI"/>
        </w:rPr>
        <w:t>prekrškovnem</w:t>
      </w:r>
      <w:proofErr w:type="spellEnd"/>
      <w:r w:rsidRPr="005E10A6">
        <w:rPr>
          <w:rFonts w:ascii="Arial" w:eastAsia="Times New Roman" w:hAnsi="Arial" w:cs="Arial"/>
          <w:sz w:val="20"/>
          <w:szCs w:val="20"/>
          <w:lang w:eastAsia="sl-SI"/>
        </w:rPr>
        <w:t xml:space="preserve"> postopku pristojna agencija.</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Zoper odločbe o prekrških, ki jih izda agencija</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je v skladu z ZP-1 omogočeno sodno varstvo</w:t>
      </w:r>
      <w:r w:rsidRPr="005E10A6">
        <w:rPr>
          <w:rFonts w:ascii="Arial" w:eastAsia="Times New Roman" w:hAnsi="Arial" w:cs="Arial"/>
          <w:sz w:val="20"/>
          <w:szCs w:val="20"/>
          <w:vertAlign w:val="superscript"/>
          <w:lang w:eastAsia="sl-SI"/>
        </w:rPr>
        <w:footnoteReference w:id="99"/>
      </w:r>
      <w:r w:rsidRPr="005E10A6">
        <w:rPr>
          <w:rFonts w:ascii="Arial" w:eastAsia="Times New Roman" w:hAnsi="Arial" w:cs="Times New Roman"/>
          <w:sz w:val="20"/>
          <w:szCs w:val="24"/>
        </w:rPr>
        <w:t>.</w:t>
      </w:r>
    </w:p>
    <w:p w:rsidR="005E10A6" w:rsidRPr="005E10A6" w:rsidRDefault="005E10A6" w:rsidP="005E10A6">
      <w:pPr>
        <w:spacing w:after="0" w:line="260" w:lineRule="exact"/>
        <w:jc w:val="both"/>
        <w:rPr>
          <w:rFonts w:ascii="Arial" w:eastAsia="Times New Roman" w:hAnsi="Arial" w:cs="Times New Roman"/>
          <w:sz w:val="20"/>
          <w:szCs w:val="24"/>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 xml:space="preserve">V </w:t>
      </w:r>
      <w:proofErr w:type="spellStart"/>
      <w:r w:rsidRPr="005E10A6">
        <w:rPr>
          <w:rFonts w:ascii="Arial" w:eastAsia="Times New Roman" w:hAnsi="Arial" w:cs="Times New Roman"/>
          <w:sz w:val="20"/>
          <w:szCs w:val="24"/>
        </w:rPr>
        <w:t>izogib</w:t>
      </w:r>
      <w:proofErr w:type="spellEnd"/>
      <w:r w:rsidRPr="005E10A6">
        <w:rPr>
          <w:rFonts w:ascii="Arial" w:eastAsia="Times New Roman" w:hAnsi="Arial" w:cs="Times New Roman"/>
          <w:sz w:val="20"/>
          <w:szCs w:val="24"/>
        </w:rPr>
        <w:t xml:space="preserve"> podvajanju pristojnosti različnih </w:t>
      </w:r>
      <w:proofErr w:type="spellStart"/>
      <w:r w:rsidRPr="005E10A6">
        <w:rPr>
          <w:rFonts w:ascii="Arial" w:eastAsia="Times New Roman" w:hAnsi="Arial" w:cs="Times New Roman"/>
          <w:sz w:val="20"/>
          <w:szCs w:val="24"/>
        </w:rPr>
        <w:t>prekrškovnih</w:t>
      </w:r>
      <w:proofErr w:type="spellEnd"/>
      <w:r w:rsidRPr="005E10A6">
        <w:rPr>
          <w:rFonts w:ascii="Arial" w:eastAsia="Times New Roman" w:hAnsi="Arial" w:cs="Times New Roman"/>
          <w:sz w:val="20"/>
          <w:szCs w:val="24"/>
        </w:rPr>
        <w:t xml:space="preserve"> organov </w:t>
      </w:r>
      <w:r w:rsidR="00D81DC7">
        <w:rPr>
          <w:rFonts w:ascii="Arial" w:eastAsia="Times New Roman" w:hAnsi="Arial" w:cs="Times New Roman"/>
          <w:sz w:val="20"/>
          <w:szCs w:val="24"/>
        </w:rPr>
        <w:t>ter</w:t>
      </w:r>
      <w:r w:rsidR="00D81DC7" w:rsidRPr="005E10A6">
        <w:rPr>
          <w:rFonts w:ascii="Arial" w:eastAsia="Times New Roman" w:hAnsi="Arial" w:cs="Times New Roman"/>
          <w:sz w:val="20"/>
          <w:szCs w:val="24"/>
        </w:rPr>
        <w:t xml:space="preserve"> </w:t>
      </w:r>
      <w:r w:rsidR="00D81DC7">
        <w:rPr>
          <w:rFonts w:ascii="Arial" w:eastAsia="Times New Roman" w:hAnsi="Arial" w:cs="Times New Roman"/>
          <w:sz w:val="20"/>
          <w:szCs w:val="24"/>
        </w:rPr>
        <w:t>za</w:t>
      </w:r>
      <w:r w:rsidRPr="005E10A6">
        <w:rPr>
          <w:rFonts w:ascii="Arial" w:eastAsia="Times New Roman" w:hAnsi="Arial" w:cs="Times New Roman"/>
          <w:sz w:val="20"/>
          <w:szCs w:val="24"/>
        </w:rPr>
        <w:t xml:space="preserve"> zagotavljanj</w:t>
      </w:r>
      <w:r w:rsidR="00D81DC7">
        <w:rPr>
          <w:rFonts w:ascii="Arial" w:eastAsia="Times New Roman" w:hAnsi="Arial" w:cs="Times New Roman"/>
          <w:sz w:val="20"/>
          <w:szCs w:val="24"/>
        </w:rPr>
        <w:t>e</w:t>
      </w:r>
      <w:r w:rsidRPr="005E10A6">
        <w:rPr>
          <w:rFonts w:ascii="Arial" w:eastAsia="Times New Roman" w:hAnsi="Arial" w:cs="Times New Roman"/>
          <w:sz w:val="20"/>
          <w:szCs w:val="24"/>
        </w:rPr>
        <w:t xml:space="preserve"> pravne varnosti </w:t>
      </w:r>
      <w:r w:rsidR="00D81DC7">
        <w:rPr>
          <w:rFonts w:ascii="Arial" w:eastAsia="Times New Roman" w:hAnsi="Arial" w:cs="Times New Roman"/>
          <w:sz w:val="20"/>
          <w:szCs w:val="24"/>
        </w:rPr>
        <w:t>in</w:t>
      </w:r>
      <w:r w:rsidR="00D81DC7" w:rsidRPr="005E10A6">
        <w:rPr>
          <w:rFonts w:ascii="Arial" w:eastAsia="Times New Roman" w:hAnsi="Arial" w:cs="Times New Roman"/>
          <w:sz w:val="20"/>
          <w:szCs w:val="24"/>
        </w:rPr>
        <w:t xml:space="preserve"> </w:t>
      </w:r>
      <w:r w:rsidRPr="005E10A6">
        <w:rPr>
          <w:rFonts w:ascii="Arial" w:eastAsia="Times New Roman" w:hAnsi="Arial" w:cs="Times New Roman"/>
          <w:sz w:val="20"/>
          <w:szCs w:val="24"/>
        </w:rPr>
        <w:t xml:space="preserve">predvidljivosti predpisov za zavezance se v drugem odstavku določa, da </w:t>
      </w:r>
      <w:r w:rsidR="00D81DC7">
        <w:rPr>
          <w:rFonts w:ascii="Arial" w:eastAsia="Times New Roman" w:hAnsi="Arial" w:cs="Times New Roman"/>
          <w:sz w:val="20"/>
          <w:szCs w:val="24"/>
        </w:rPr>
        <w:t xml:space="preserve">je </w:t>
      </w:r>
      <w:proofErr w:type="spellStart"/>
      <w:r w:rsidRPr="005E10A6">
        <w:rPr>
          <w:rFonts w:ascii="Arial" w:eastAsia="Times New Roman" w:hAnsi="Arial" w:cs="Times New Roman"/>
          <w:sz w:val="20"/>
          <w:szCs w:val="24"/>
        </w:rPr>
        <w:t>prekrškovni</w:t>
      </w:r>
      <w:proofErr w:type="spellEnd"/>
      <w:r w:rsidRPr="005E10A6">
        <w:rPr>
          <w:rFonts w:ascii="Arial" w:eastAsia="Times New Roman" w:hAnsi="Arial" w:cs="Times New Roman"/>
          <w:sz w:val="20"/>
          <w:szCs w:val="24"/>
        </w:rPr>
        <w:t xml:space="preserve"> organ Informacijski pooblaščenec</w:t>
      </w:r>
      <w:r w:rsidR="00D81DC7">
        <w:rPr>
          <w:rFonts w:ascii="Arial" w:eastAsia="Times New Roman" w:hAnsi="Arial" w:cs="Times New Roman"/>
          <w:sz w:val="20"/>
          <w:szCs w:val="24"/>
        </w:rPr>
        <w:t>,</w:t>
      </w:r>
      <w:r w:rsidRPr="005E10A6">
        <w:rPr>
          <w:rFonts w:ascii="Arial" w:eastAsia="Times New Roman" w:hAnsi="Arial" w:cs="Times New Roman"/>
          <w:sz w:val="20"/>
          <w:szCs w:val="24"/>
        </w:rPr>
        <w:t xml:space="preserve"> kadar se kršitve nanašajo na obdelavo osebnih podatkov.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_Ref781388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28</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Zaradi zagotavljanja učinkovitosti varovanja dokumentov in podatkov v podatkovni sobi se s predlaganim členom določajo globe za kršitve določb tega zakona, ki urejajo varovanje dokumentov in podatkov. </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Predlagane globe so sorazmerne (razumne) glede na težo kršitev in ne odstopajo </w:t>
      </w:r>
      <w:r w:rsidR="00D81DC7">
        <w:rPr>
          <w:rFonts w:ascii="Arial" w:eastAsia="Times New Roman" w:hAnsi="Arial" w:cs="Arial"/>
          <w:sz w:val="20"/>
          <w:szCs w:val="20"/>
          <w:lang w:eastAsia="sl-SI"/>
        </w:rPr>
        <w:t xml:space="preserve">pomembno </w:t>
      </w:r>
      <w:r w:rsidRPr="005E10A6">
        <w:rPr>
          <w:rFonts w:ascii="Arial" w:eastAsia="Times New Roman" w:hAnsi="Arial" w:cs="Arial"/>
          <w:sz w:val="20"/>
          <w:szCs w:val="20"/>
          <w:lang w:eastAsia="sl-SI"/>
        </w:rPr>
        <w:t xml:space="preserve">od predpisanih glob za kršitev dolžnosti varovanja zaupnih podatkov v skladu </w:t>
      </w:r>
      <w:r w:rsidR="00D81DC7">
        <w:rPr>
          <w:rFonts w:ascii="Arial" w:eastAsia="Times New Roman" w:hAnsi="Arial" w:cs="Arial"/>
          <w:sz w:val="20"/>
          <w:szCs w:val="20"/>
          <w:lang w:eastAsia="sl-SI"/>
        </w:rPr>
        <w:t>s</w:t>
      </w:r>
      <w:r w:rsidR="00D81DC7"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126. členom ZBan-2.</w:t>
      </w:r>
      <w:r w:rsidRPr="005E10A6">
        <w:rPr>
          <w:rFonts w:ascii="Arial" w:eastAsia="Times New Roman" w:hAnsi="Arial" w:cs="Arial"/>
          <w:sz w:val="20"/>
          <w:szCs w:val="20"/>
          <w:vertAlign w:val="superscript"/>
          <w:lang w:eastAsia="sl-SI"/>
        </w:rPr>
        <w:footnoteReference w:id="100"/>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7411F2">
        <w:rPr>
          <w:rFonts w:ascii="Arial" w:eastAsia="Times New Roman" w:hAnsi="Arial" w:cs="Arial"/>
          <w:b/>
          <w:sz w:val="20"/>
          <w:szCs w:val="20"/>
          <w:lang w:eastAsia="sl-SI"/>
        </w:rPr>
        <w:t>29</w:t>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Predlog člena Banko Slovenije</w:t>
      </w:r>
      <w:r w:rsidR="00D81DC7" w:rsidRPr="00D81DC7">
        <w:rPr>
          <w:rFonts w:ascii="Arial" w:eastAsia="Times New Roman" w:hAnsi="Arial" w:cs="Arial"/>
          <w:sz w:val="20"/>
          <w:szCs w:val="20"/>
          <w:lang w:eastAsia="sl-SI"/>
        </w:rPr>
        <w:t xml:space="preserve"> </w:t>
      </w:r>
      <w:r w:rsidR="00D81DC7" w:rsidRPr="005E10A6">
        <w:rPr>
          <w:rFonts w:ascii="Arial" w:eastAsia="Times New Roman" w:hAnsi="Arial" w:cs="Arial"/>
          <w:sz w:val="20"/>
          <w:szCs w:val="20"/>
          <w:lang w:eastAsia="sl-SI"/>
        </w:rPr>
        <w:t>obvezuje</w:t>
      </w:r>
      <w:r w:rsidRPr="005E10A6">
        <w:rPr>
          <w:rFonts w:ascii="Arial" w:eastAsia="Times New Roman" w:hAnsi="Arial" w:cs="Arial"/>
          <w:sz w:val="20"/>
          <w:szCs w:val="20"/>
          <w:lang w:eastAsia="sl-SI"/>
        </w:rPr>
        <w:t>, da mora v 15 dneh po začetku veljavnosti predloga zakona na svoji spletni strani objaviti podatke in dokumente iz prvega odstavka</w:t>
      </w:r>
      <w:r w:rsidRPr="005E10A6">
        <w:rPr>
          <w:rFonts w:ascii="Arial" w:eastAsia="Calibri" w:hAnsi="Arial" w:cs="Arial"/>
          <w:bCs/>
          <w:sz w:val="20"/>
          <w:szCs w:val="20"/>
        </w:rPr>
        <w:t xml:space="preserve"> </w:t>
      </w:r>
      <w:r w:rsidR="00607E53">
        <w:fldChar w:fldCharType="begin"/>
      </w:r>
      <w:r w:rsidR="00607E53">
        <w:instrText xml:space="preserve"> REF _Ref512346731 \r \h  \* MERGEFORMAT </w:instrText>
      </w:r>
      <w:r w:rsidR="00607E53">
        <w:fldChar w:fldCharType="separate"/>
      </w:r>
      <w:r w:rsidR="00607E53" w:rsidRPr="00607E53">
        <w:rPr>
          <w:rFonts w:ascii="Arial" w:eastAsia="Calibri" w:hAnsi="Arial" w:cs="Arial"/>
          <w:bCs/>
          <w:sz w:val="20"/>
          <w:szCs w:val="20"/>
        </w:rPr>
        <w:t>6</w:t>
      </w:r>
      <w:r w:rsidR="00607E53">
        <w:fldChar w:fldCharType="end"/>
      </w:r>
      <w:r w:rsidRPr="005E10A6">
        <w:rPr>
          <w:rFonts w:ascii="Arial" w:eastAsia="Times New Roman" w:hAnsi="Arial" w:cs="Arial"/>
          <w:sz w:val="20"/>
          <w:szCs w:val="20"/>
          <w:lang w:eastAsia="sl-SI"/>
        </w:rPr>
        <w:t>. člena tega zakona.</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predlaganim členom se določa rok, v katerem mora agencija vzpostaviti virtualno podatkovno sobo in omogočiti dostop do dokumentov, ki so taksativno našteti v prvem odstavku </w:t>
      </w:r>
      <w:r w:rsidR="009C4D7C" w:rsidRPr="005E10A6">
        <w:rPr>
          <w:rFonts w:ascii="Arial" w:eastAsia="Times New Roman" w:hAnsi="Arial" w:cs="Arial"/>
          <w:sz w:val="20"/>
          <w:szCs w:val="20"/>
          <w:lang w:eastAsia="sl-SI"/>
        </w:rPr>
        <w:fldChar w:fldCharType="begin"/>
      </w:r>
      <w:r w:rsidRPr="005E10A6">
        <w:rPr>
          <w:rFonts w:ascii="Arial" w:eastAsia="Times New Roman" w:hAnsi="Arial" w:cs="Arial"/>
          <w:sz w:val="20"/>
          <w:szCs w:val="20"/>
          <w:lang w:eastAsia="sl-SI"/>
        </w:rPr>
        <w:instrText xml:space="preserve"> REF _Ref4153108 \r \h </w:instrText>
      </w:r>
      <w:r w:rsidR="009C4D7C" w:rsidRPr="005E10A6">
        <w:rPr>
          <w:rFonts w:ascii="Arial" w:eastAsia="Times New Roman" w:hAnsi="Arial" w:cs="Arial"/>
          <w:sz w:val="20"/>
          <w:szCs w:val="20"/>
          <w:lang w:eastAsia="sl-SI"/>
        </w:rPr>
      </w:r>
      <w:r w:rsidR="009C4D7C" w:rsidRPr="005E10A6">
        <w:rPr>
          <w:rFonts w:ascii="Arial" w:eastAsia="Times New Roman" w:hAnsi="Arial" w:cs="Arial"/>
          <w:sz w:val="20"/>
          <w:szCs w:val="20"/>
          <w:lang w:eastAsia="sl-SI"/>
        </w:rPr>
        <w:fldChar w:fldCharType="separate"/>
      </w:r>
      <w:r w:rsidR="00607E53">
        <w:rPr>
          <w:rFonts w:ascii="Arial" w:eastAsia="Times New Roman" w:hAnsi="Arial" w:cs="Arial"/>
          <w:sz w:val="20"/>
          <w:szCs w:val="20"/>
          <w:lang w:eastAsia="sl-SI"/>
        </w:rPr>
        <w:t>9</w:t>
      </w:r>
      <w:r w:rsidR="009C4D7C" w:rsidRPr="005E10A6">
        <w:rPr>
          <w:rFonts w:ascii="Arial" w:eastAsia="Times New Roman" w:hAnsi="Arial" w:cs="Arial"/>
          <w:sz w:val="20"/>
          <w:szCs w:val="20"/>
          <w:lang w:eastAsia="sl-SI"/>
        </w:rPr>
        <w:fldChar w:fldCharType="end"/>
      </w:r>
      <w:r w:rsidRPr="005E10A6">
        <w:rPr>
          <w:rFonts w:ascii="Arial" w:eastAsia="Times New Roman" w:hAnsi="Arial" w:cs="Arial"/>
          <w:sz w:val="20"/>
          <w:szCs w:val="20"/>
          <w:lang w:eastAsia="sl-SI"/>
        </w:rPr>
        <w:t xml:space="preserve">. člena. Banka Slovenije </w:t>
      </w:r>
      <w:r w:rsidR="00D81DC7">
        <w:rPr>
          <w:rFonts w:ascii="Arial" w:eastAsia="Times New Roman" w:hAnsi="Arial" w:cs="Arial"/>
          <w:sz w:val="20"/>
          <w:szCs w:val="20"/>
          <w:lang w:eastAsia="sl-SI"/>
        </w:rPr>
        <w:t xml:space="preserve">mora </w:t>
      </w:r>
      <w:r w:rsidRPr="005E10A6">
        <w:rPr>
          <w:rFonts w:ascii="Arial" w:eastAsia="Times New Roman" w:hAnsi="Arial" w:cs="Arial"/>
          <w:sz w:val="20"/>
          <w:szCs w:val="20"/>
          <w:lang w:eastAsia="sl-SI"/>
        </w:rPr>
        <w:t xml:space="preserve">nekdanjim imetnikom </w:t>
      </w:r>
      <w:r w:rsidR="00D81DC7">
        <w:rPr>
          <w:rFonts w:ascii="Arial" w:eastAsia="Times New Roman" w:hAnsi="Arial" w:cs="Arial"/>
          <w:sz w:val="20"/>
          <w:szCs w:val="20"/>
          <w:lang w:eastAsia="sl-SI"/>
        </w:rPr>
        <w:t xml:space="preserve">še </w:t>
      </w:r>
      <w:r w:rsidR="00D81DC7" w:rsidRPr="005E10A6">
        <w:rPr>
          <w:rFonts w:ascii="Arial" w:eastAsia="Times New Roman" w:hAnsi="Arial" w:cs="Arial"/>
          <w:sz w:val="20"/>
          <w:szCs w:val="20"/>
          <w:lang w:eastAsia="sl-SI"/>
        </w:rPr>
        <w:t xml:space="preserve">omogočati </w:t>
      </w:r>
      <w:r w:rsidRPr="005E10A6">
        <w:rPr>
          <w:rFonts w:ascii="Arial" w:eastAsia="Times New Roman" w:hAnsi="Arial" w:cs="Arial"/>
          <w:sz w:val="20"/>
          <w:szCs w:val="20"/>
          <w:lang w:eastAsia="sl-SI"/>
        </w:rPr>
        <w:t xml:space="preserve">dostop do podatkovne sobe do izteka roka za vložitev tožbe. Po preteku roka iz prejšnjega stavka nekdanji imetniki, ki ne bodo vložili tožb, ne bodo več imeli dostopa do podatkovne sobe, saj za to ne bodo imeli pravnega interesa.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V skladu s četrtim odstavkom se dostop do virtualne podatkovne sobe ohranja za tožnike.</w:t>
      </w:r>
      <w:r w:rsidRPr="005E10A6">
        <w:rPr>
          <w:rFonts w:ascii="Arial" w:eastAsia="Times New Roman" w:hAnsi="Arial" w:cs="Times New Roman"/>
          <w:sz w:val="20"/>
          <w:szCs w:val="24"/>
        </w:rPr>
        <w:t xml:space="preserve"> </w:t>
      </w:r>
      <w:r w:rsidRPr="005E10A6">
        <w:rPr>
          <w:rFonts w:ascii="Arial" w:eastAsia="Times New Roman" w:hAnsi="Arial" w:cs="Arial"/>
          <w:sz w:val="20"/>
          <w:szCs w:val="20"/>
          <w:lang w:eastAsia="sl-SI"/>
        </w:rPr>
        <w:t>Zaradi predvidene obsežnosti in strokovne zahtevnosti dokumentov, ki bodo objavljeni v podatkovni sobi, je primerno in nujno, da so ti dokumenti tožnikom dostopni pravnomočnosti sodbe</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s katero se odloči o sporu med nekdanjimi imetniki in Banko Slovenije.</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_Ref4422980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30</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sz w:val="20"/>
          <w:szCs w:val="20"/>
          <w:lang w:eastAsia="sl-SI"/>
        </w:rPr>
      </w:pPr>
      <w:r w:rsidRPr="005E10A6">
        <w:rPr>
          <w:rFonts w:ascii="Arial" w:eastAsia="Times New Roman" w:hAnsi="Arial" w:cs="Arial"/>
          <w:sz w:val="20"/>
          <w:szCs w:val="20"/>
          <w:lang w:eastAsia="sl-SI"/>
        </w:rPr>
        <w:t>S tem členom se določa rok</w:t>
      </w:r>
      <w:r w:rsidR="00381F81">
        <w:rPr>
          <w:rFonts w:ascii="Arial" w:eastAsia="Times New Roman" w:hAnsi="Arial" w:cs="Arial"/>
          <w:sz w:val="20"/>
          <w:szCs w:val="20"/>
          <w:lang w:eastAsia="sl-SI"/>
        </w:rPr>
        <w:t>,</w:t>
      </w:r>
      <w:r w:rsidRPr="005E10A6">
        <w:rPr>
          <w:rFonts w:ascii="Arial" w:eastAsia="Times New Roman" w:hAnsi="Arial" w:cs="Arial"/>
          <w:sz w:val="20"/>
          <w:szCs w:val="20"/>
          <w:lang w:eastAsia="sl-SI"/>
        </w:rPr>
        <w:t xml:space="preserve"> v katerem Banka Slovenije in Republika </w:t>
      </w:r>
      <w:r w:rsidR="00381F81" w:rsidRPr="005E10A6">
        <w:rPr>
          <w:rFonts w:ascii="Arial" w:eastAsia="Times New Roman" w:hAnsi="Arial" w:cs="Arial"/>
          <w:sz w:val="20"/>
          <w:szCs w:val="20"/>
          <w:lang w:eastAsia="sl-SI"/>
        </w:rPr>
        <w:t>Slovenij</w:t>
      </w:r>
      <w:r w:rsidR="00381F81">
        <w:rPr>
          <w:rFonts w:ascii="Arial" w:eastAsia="Times New Roman" w:hAnsi="Arial" w:cs="Arial"/>
          <w:sz w:val="20"/>
          <w:szCs w:val="20"/>
          <w:lang w:eastAsia="sl-SI"/>
        </w:rPr>
        <w:t>a</w:t>
      </w:r>
      <w:r w:rsidR="00381F81"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 xml:space="preserve">skleneta </w:t>
      </w:r>
      <w:r w:rsidR="00BF5128">
        <w:rPr>
          <w:rFonts w:ascii="Arial" w:eastAsia="Times New Roman" w:hAnsi="Arial" w:cs="Arial"/>
          <w:sz w:val="20"/>
          <w:szCs w:val="20"/>
          <w:lang w:eastAsia="sl-SI"/>
        </w:rPr>
        <w:t>pogodbo</w:t>
      </w:r>
      <w:r w:rsidR="00BF5128" w:rsidRPr="005E10A6">
        <w:rPr>
          <w:rFonts w:ascii="Arial" w:eastAsia="Times New Roman" w:hAnsi="Arial" w:cs="Arial"/>
          <w:sz w:val="20"/>
          <w:szCs w:val="20"/>
          <w:lang w:eastAsia="sl-SI"/>
        </w:rPr>
        <w:t xml:space="preserve"> </w:t>
      </w:r>
      <w:r w:rsidRPr="005E10A6">
        <w:rPr>
          <w:rFonts w:ascii="Arial" w:eastAsia="Times New Roman" w:hAnsi="Arial" w:cs="Arial"/>
          <w:sz w:val="20"/>
          <w:szCs w:val="20"/>
          <w:lang w:eastAsia="sl-SI"/>
        </w:rPr>
        <w:t>o začasnem zalaganju denarnih sredstev.</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_Ref4422971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31</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Ustavno sodišče R</w:t>
      </w:r>
      <w:r w:rsidR="00381F81">
        <w:rPr>
          <w:rFonts w:ascii="Arial" w:eastAsia="Calibri" w:hAnsi="Arial" w:cs="Arial"/>
          <w:sz w:val="20"/>
          <w:szCs w:val="20"/>
        </w:rPr>
        <w:t>S</w:t>
      </w:r>
      <w:r w:rsidRPr="005E10A6">
        <w:rPr>
          <w:rFonts w:ascii="Arial" w:eastAsia="Calibri" w:hAnsi="Arial" w:cs="Arial"/>
          <w:sz w:val="20"/>
          <w:szCs w:val="20"/>
        </w:rPr>
        <w:t xml:space="preserve"> je v 132. točki odločbe U-I-295/13 zapisalo: »Za že vložene in v prihodnosti (a pred uveljavitvijo nove </w:t>
      </w:r>
      <w:proofErr w:type="spellStart"/>
      <w:r w:rsidRPr="005E10A6">
        <w:rPr>
          <w:rFonts w:ascii="Arial" w:eastAsia="Calibri" w:hAnsi="Arial" w:cs="Arial"/>
          <w:sz w:val="20"/>
          <w:szCs w:val="20"/>
        </w:rPr>
        <w:t>ustavnoskladne</w:t>
      </w:r>
      <w:proofErr w:type="spellEnd"/>
      <w:r w:rsidRPr="005E10A6">
        <w:rPr>
          <w:rFonts w:ascii="Arial" w:eastAsia="Calibri" w:hAnsi="Arial" w:cs="Arial"/>
          <w:sz w:val="20"/>
          <w:szCs w:val="20"/>
        </w:rPr>
        <w:t xml:space="preserve"> ureditve) vložene odškodninske tožbe je namreč treba z </w:t>
      </w:r>
      <w:proofErr w:type="spellStart"/>
      <w:r w:rsidRPr="005E10A6">
        <w:rPr>
          <w:rFonts w:ascii="Arial" w:eastAsia="Calibri" w:hAnsi="Arial" w:cs="Arial"/>
          <w:sz w:val="20"/>
          <w:szCs w:val="20"/>
        </w:rPr>
        <w:t>ex</w:t>
      </w:r>
      <w:proofErr w:type="spellEnd"/>
      <w:r w:rsidRPr="005E10A6">
        <w:rPr>
          <w:rFonts w:ascii="Arial" w:eastAsia="Calibri" w:hAnsi="Arial" w:cs="Arial"/>
          <w:sz w:val="20"/>
          <w:szCs w:val="20"/>
        </w:rPr>
        <w:t xml:space="preserve"> lege prekinitvijo pravdnih postopkov zagotoviti, da se bodo že od začetka, za vse imetnike kvalificiranih pravic obravnavale pod novimi, </w:t>
      </w:r>
      <w:proofErr w:type="spellStart"/>
      <w:r w:rsidRPr="005E10A6">
        <w:rPr>
          <w:rFonts w:ascii="Arial" w:eastAsia="Calibri" w:hAnsi="Arial" w:cs="Arial"/>
          <w:sz w:val="20"/>
          <w:szCs w:val="20"/>
        </w:rPr>
        <w:t>ustavnoskladnimi</w:t>
      </w:r>
      <w:proofErr w:type="spellEnd"/>
      <w:r w:rsidRPr="005E10A6">
        <w:rPr>
          <w:rFonts w:ascii="Arial" w:eastAsia="Calibri" w:hAnsi="Arial" w:cs="Arial"/>
          <w:sz w:val="20"/>
          <w:szCs w:val="20"/>
        </w:rPr>
        <w:t xml:space="preserve"> pogoji, ki jih mora zakonodajalec šele doreči.«</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Zaradi zagotavljanja načela dispozitivnosti se določa, da lahko tožnik spremeni tožbo in jo prilagodi tožbi iz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člena tega zakona</w:t>
      </w:r>
      <w:r w:rsidR="00F97354">
        <w:rPr>
          <w:rFonts w:ascii="Arial" w:eastAsia="Calibri" w:hAnsi="Arial" w:cs="Arial"/>
          <w:sz w:val="20"/>
          <w:szCs w:val="20"/>
        </w:rPr>
        <w:t>; nikakor pa ni v to prisiljen</w:t>
      </w:r>
      <w:r w:rsidRPr="005E10A6">
        <w:rPr>
          <w:rFonts w:ascii="Arial" w:eastAsia="Calibri" w:hAnsi="Arial" w:cs="Arial"/>
          <w:sz w:val="20"/>
          <w:szCs w:val="20"/>
        </w:rPr>
        <w:t>. Tožba se lahko spremeni do roka, ki velja tudi za vložitev tožb. Ne glede na to, ali je že vložena tožba Banki Slovenije vročena ali ne, za spremembo tožbe ni potrebna njena privolitev.</w:t>
      </w:r>
      <w:r w:rsidR="00CE41B3">
        <w:rPr>
          <w:rFonts w:ascii="Arial" w:eastAsia="Calibri" w:hAnsi="Arial" w:cs="Arial"/>
          <w:sz w:val="20"/>
          <w:szCs w:val="20"/>
        </w:rPr>
        <w:t xml:space="preserve"> Če bo tožnik zmanjšal tožbeni zahtevek po višini in je sodno takso že plačal je upravičen do vračila preveč plačane sodne takse.</w:t>
      </w:r>
      <w:r w:rsidRPr="005E10A6">
        <w:rPr>
          <w:rFonts w:ascii="Arial" w:eastAsia="Calibri" w:hAnsi="Arial" w:cs="Arial"/>
          <w:sz w:val="20"/>
          <w:szCs w:val="20"/>
        </w:rPr>
        <w:t xml:space="preserve">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 xml:space="preserve">Le uporaba istih pravil v postopku, ne glede na čas vložitve tožbe, omogoča dejansko združevanje </w:t>
      </w:r>
      <w:r w:rsidR="00CE41B3">
        <w:rPr>
          <w:rFonts w:ascii="Arial" w:eastAsia="Calibri" w:hAnsi="Arial" w:cs="Arial"/>
          <w:sz w:val="20"/>
          <w:szCs w:val="20"/>
        </w:rPr>
        <w:t xml:space="preserve">pravd </w:t>
      </w:r>
      <w:r w:rsidRPr="005E10A6">
        <w:rPr>
          <w:rFonts w:ascii="Arial" w:eastAsia="Calibri" w:hAnsi="Arial" w:cs="Arial"/>
          <w:sz w:val="20"/>
          <w:szCs w:val="20"/>
        </w:rPr>
        <w:t xml:space="preserve">in nadaljnji potek postopka v skladu s tem zakonom ter posledično hitrost, </w:t>
      </w:r>
      <w:r w:rsidR="00344F63">
        <w:rPr>
          <w:rFonts w:ascii="Arial" w:eastAsia="Times New Roman" w:hAnsi="Arial" w:cs="Arial"/>
          <w:sz w:val="20"/>
          <w:szCs w:val="20"/>
          <w:lang w:eastAsia="sl-SI"/>
        </w:rPr>
        <w:t>gospodar</w:t>
      </w:r>
      <w:r w:rsidRPr="005E10A6">
        <w:rPr>
          <w:rFonts w:ascii="Arial" w:eastAsia="Calibri" w:hAnsi="Arial" w:cs="Arial"/>
          <w:sz w:val="20"/>
          <w:szCs w:val="20"/>
        </w:rPr>
        <w:t xml:space="preserve">nost in </w:t>
      </w:r>
      <w:r w:rsidRPr="00344F63">
        <w:rPr>
          <w:rFonts w:ascii="Arial" w:eastAsia="Calibri" w:hAnsi="Arial" w:cs="Arial"/>
          <w:sz w:val="20"/>
          <w:szCs w:val="20"/>
        </w:rPr>
        <w:t>uniformnost</w:t>
      </w:r>
      <w:r w:rsidRPr="005E10A6">
        <w:rPr>
          <w:rFonts w:ascii="Arial" w:eastAsia="Calibri" w:hAnsi="Arial" w:cs="Arial"/>
          <w:sz w:val="20"/>
          <w:szCs w:val="20"/>
        </w:rPr>
        <w:t xml:space="preserve"> odločanja.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Ker so tožniki vlagali tožbe z več tožbenimi zahtevki na različnih pravnih podlagah proti različnim subjektom (Banki Slovenije, Republiki Slovenij</w:t>
      </w:r>
      <w:r w:rsidR="00381F81">
        <w:rPr>
          <w:rFonts w:ascii="Arial" w:eastAsia="Calibri" w:hAnsi="Arial" w:cs="Arial"/>
          <w:sz w:val="20"/>
          <w:szCs w:val="20"/>
        </w:rPr>
        <w:t>i</w:t>
      </w:r>
      <w:r w:rsidRPr="005E10A6">
        <w:rPr>
          <w:rFonts w:ascii="Arial" w:eastAsia="Calibri" w:hAnsi="Arial" w:cs="Arial"/>
          <w:sz w:val="20"/>
          <w:szCs w:val="20"/>
        </w:rPr>
        <w:t>, Evropski komisiji, Evropski centralni banki, poslovnim bankam</w:t>
      </w:r>
      <w:r w:rsidR="00381F81">
        <w:rPr>
          <w:rFonts w:ascii="Arial" w:eastAsia="Calibri" w:hAnsi="Arial" w:cs="Arial"/>
          <w:sz w:val="20"/>
          <w:szCs w:val="20"/>
        </w:rPr>
        <w:t xml:space="preserve"> </w:t>
      </w:r>
      <w:r w:rsidRPr="005E10A6">
        <w:rPr>
          <w:rFonts w:ascii="Arial" w:eastAsia="Calibri" w:hAnsi="Arial" w:cs="Arial"/>
          <w:sz w:val="20"/>
          <w:szCs w:val="20"/>
        </w:rPr>
        <w:t>…)</w:t>
      </w:r>
      <w:r w:rsidR="00D81DC7">
        <w:rPr>
          <w:rFonts w:ascii="Arial" w:eastAsia="Calibri" w:hAnsi="Arial" w:cs="Arial"/>
          <w:sz w:val="20"/>
          <w:szCs w:val="20"/>
        </w:rPr>
        <w:t>,</w:t>
      </w:r>
      <w:r w:rsidRPr="005E10A6">
        <w:rPr>
          <w:rFonts w:ascii="Arial" w:eastAsia="Calibri" w:hAnsi="Arial" w:cs="Arial"/>
          <w:sz w:val="20"/>
          <w:szCs w:val="20"/>
        </w:rPr>
        <w:t xml:space="preserve"> je </w:t>
      </w:r>
      <w:r w:rsidR="00381F81">
        <w:rPr>
          <w:rFonts w:ascii="Arial" w:eastAsia="Calibri" w:hAnsi="Arial" w:cs="Arial"/>
          <w:sz w:val="20"/>
          <w:szCs w:val="20"/>
        </w:rPr>
        <w:t>treba</w:t>
      </w:r>
      <w:r w:rsidR="00381F81" w:rsidRPr="005E10A6">
        <w:rPr>
          <w:rFonts w:ascii="Arial" w:eastAsia="Calibri" w:hAnsi="Arial" w:cs="Arial"/>
          <w:sz w:val="20"/>
          <w:szCs w:val="20"/>
        </w:rPr>
        <w:t xml:space="preserve"> </w:t>
      </w:r>
      <w:r w:rsidRPr="005E10A6">
        <w:rPr>
          <w:rFonts w:ascii="Arial" w:eastAsia="Calibri" w:hAnsi="Arial" w:cs="Arial"/>
          <w:sz w:val="20"/>
          <w:szCs w:val="20"/>
        </w:rPr>
        <w:t xml:space="preserve">zagotoviti, da se </w:t>
      </w:r>
      <w:r w:rsidR="00D81DC7" w:rsidRPr="005E10A6">
        <w:rPr>
          <w:rFonts w:ascii="Arial" w:eastAsia="Calibri" w:hAnsi="Arial" w:cs="Arial"/>
          <w:sz w:val="20"/>
          <w:szCs w:val="20"/>
        </w:rPr>
        <w:t xml:space="preserve">lahko </w:t>
      </w:r>
      <w:r w:rsidRPr="005E10A6">
        <w:rPr>
          <w:rFonts w:ascii="Arial" w:eastAsia="Calibri" w:hAnsi="Arial" w:cs="Arial"/>
          <w:sz w:val="20"/>
          <w:szCs w:val="20"/>
        </w:rPr>
        <w:t>po »izločitvi« zahtevka zoper Banko Slovenije</w:t>
      </w:r>
      <w:r w:rsidR="00D81DC7">
        <w:rPr>
          <w:rFonts w:ascii="Arial" w:eastAsia="Calibri" w:hAnsi="Arial" w:cs="Arial"/>
          <w:sz w:val="20"/>
          <w:szCs w:val="20"/>
        </w:rPr>
        <w:t>,</w:t>
      </w:r>
      <w:r w:rsidRPr="005E10A6">
        <w:rPr>
          <w:rFonts w:ascii="Arial" w:eastAsia="Calibri" w:hAnsi="Arial" w:cs="Arial"/>
          <w:sz w:val="20"/>
          <w:szCs w:val="20"/>
        </w:rPr>
        <w:t xml:space="preserve"> s katerim se uveljavlja odškodninsko varstvo po </w:t>
      </w:r>
      <w:proofErr w:type="spellStart"/>
      <w:r w:rsidRPr="005E10A6">
        <w:rPr>
          <w:rFonts w:ascii="Arial" w:eastAsia="Calibri" w:hAnsi="Arial" w:cs="Arial"/>
          <w:sz w:val="20"/>
          <w:szCs w:val="20"/>
        </w:rPr>
        <w:t>350.a</w:t>
      </w:r>
      <w:proofErr w:type="spellEnd"/>
      <w:r w:rsidRPr="005E10A6">
        <w:rPr>
          <w:rFonts w:ascii="Arial" w:eastAsia="Calibri" w:hAnsi="Arial" w:cs="Arial"/>
          <w:sz w:val="20"/>
          <w:szCs w:val="20"/>
        </w:rPr>
        <w:t xml:space="preserve"> členu ZBan-1, </w:t>
      </w:r>
      <w:r w:rsidR="00D81DC7" w:rsidRPr="005E10A6">
        <w:rPr>
          <w:rFonts w:ascii="Arial" w:eastAsia="Calibri" w:hAnsi="Arial" w:cs="Arial"/>
          <w:sz w:val="20"/>
          <w:szCs w:val="20"/>
        </w:rPr>
        <w:t>t</w:t>
      </w:r>
      <w:r w:rsidR="00D81DC7">
        <w:rPr>
          <w:rFonts w:ascii="Arial" w:eastAsia="Calibri" w:hAnsi="Arial" w:cs="Arial"/>
          <w:sz w:val="20"/>
          <w:szCs w:val="20"/>
        </w:rPr>
        <w:t>a</w:t>
      </w:r>
      <w:r w:rsidR="00D81DC7" w:rsidRPr="005E10A6">
        <w:rPr>
          <w:rFonts w:ascii="Arial" w:eastAsia="Calibri" w:hAnsi="Arial" w:cs="Arial"/>
          <w:sz w:val="20"/>
          <w:szCs w:val="20"/>
        </w:rPr>
        <w:t xml:space="preserve"> </w:t>
      </w:r>
      <w:r w:rsidRPr="005E10A6">
        <w:rPr>
          <w:rFonts w:ascii="Arial" w:eastAsia="Calibri" w:hAnsi="Arial" w:cs="Arial"/>
          <w:sz w:val="20"/>
          <w:szCs w:val="20"/>
        </w:rPr>
        <w:t>tožb</w:t>
      </w:r>
      <w:r w:rsidR="00D81DC7">
        <w:rPr>
          <w:rFonts w:ascii="Arial" w:eastAsia="Calibri" w:hAnsi="Arial" w:cs="Arial"/>
          <w:sz w:val="20"/>
          <w:szCs w:val="20"/>
        </w:rPr>
        <w:t>a</w:t>
      </w:r>
      <w:r w:rsidRPr="005E10A6">
        <w:rPr>
          <w:rFonts w:ascii="Arial" w:eastAsia="Calibri" w:hAnsi="Arial" w:cs="Arial"/>
          <w:sz w:val="20"/>
          <w:szCs w:val="20"/>
        </w:rPr>
        <w:t xml:space="preserve"> ustrezno prilagodi (spremeni). S tem se tožnikom v teh postopkih zagotovi, da je spoštovana njihova pravica do sodnega varstva, </w:t>
      </w:r>
      <w:r w:rsidR="00D81DC7">
        <w:rPr>
          <w:rFonts w:ascii="Arial" w:eastAsia="Calibri" w:hAnsi="Arial" w:cs="Arial"/>
          <w:sz w:val="20"/>
          <w:szCs w:val="20"/>
        </w:rPr>
        <w:t>ne</w:t>
      </w:r>
      <w:r w:rsidR="00D81DC7" w:rsidRPr="005E10A6">
        <w:rPr>
          <w:rFonts w:ascii="Arial" w:eastAsia="Calibri" w:hAnsi="Arial" w:cs="Arial"/>
          <w:sz w:val="20"/>
          <w:szCs w:val="20"/>
        </w:rPr>
        <w:t xml:space="preserve"> </w:t>
      </w:r>
      <w:r w:rsidRPr="005E10A6">
        <w:rPr>
          <w:rFonts w:ascii="Arial" w:eastAsia="Calibri" w:hAnsi="Arial" w:cs="Arial"/>
          <w:sz w:val="20"/>
          <w:szCs w:val="20"/>
        </w:rPr>
        <w:t>da bi se neupravičeno retroaktivno posegalo v njihove pravice. Pomembno je, da se s predlaganim odstavkom tožnikom ne nalagajo nikakršne nove obveznosti</w:t>
      </w:r>
      <w:r w:rsidR="00381F81">
        <w:rPr>
          <w:rFonts w:ascii="Arial" w:eastAsia="Calibri" w:hAnsi="Arial" w:cs="Arial"/>
          <w:sz w:val="20"/>
          <w:szCs w:val="20"/>
        </w:rPr>
        <w:t>,</w:t>
      </w:r>
      <w:r w:rsidRPr="005E10A6">
        <w:rPr>
          <w:rFonts w:ascii="Arial" w:eastAsia="Calibri" w:hAnsi="Arial" w:cs="Arial"/>
          <w:sz w:val="20"/>
          <w:szCs w:val="20"/>
        </w:rPr>
        <w:t xml:space="preserve"> temveč se jim podeli pravica.</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b/>
          <w:sz w:val="20"/>
          <w:szCs w:val="20"/>
        </w:rPr>
      </w:pPr>
      <w:r w:rsidRPr="005E10A6">
        <w:rPr>
          <w:rFonts w:ascii="Arial" w:eastAsia="Calibri" w:hAnsi="Arial" w:cs="Arial"/>
          <w:b/>
          <w:sz w:val="20"/>
          <w:szCs w:val="20"/>
        </w:rPr>
        <w:t xml:space="preserve">K </w:t>
      </w:r>
      <w:r w:rsidR="009C4D7C" w:rsidRPr="005E10A6">
        <w:rPr>
          <w:rFonts w:ascii="Arial" w:eastAsia="Calibri" w:hAnsi="Arial" w:cs="Arial"/>
          <w:b/>
          <w:sz w:val="20"/>
          <w:szCs w:val="20"/>
        </w:rPr>
        <w:fldChar w:fldCharType="begin"/>
      </w:r>
      <w:r w:rsidRPr="005E10A6">
        <w:rPr>
          <w:rFonts w:ascii="Arial" w:eastAsia="Calibri" w:hAnsi="Arial" w:cs="Arial"/>
          <w:b/>
          <w:sz w:val="20"/>
          <w:szCs w:val="20"/>
        </w:rPr>
        <w:instrText xml:space="preserve"> REF _Ref494457873 \r \h </w:instrText>
      </w:r>
      <w:r w:rsidR="009C4D7C" w:rsidRPr="005E10A6">
        <w:rPr>
          <w:rFonts w:ascii="Arial" w:eastAsia="Calibri" w:hAnsi="Arial" w:cs="Arial"/>
          <w:b/>
          <w:sz w:val="20"/>
          <w:szCs w:val="20"/>
        </w:rPr>
      </w:r>
      <w:r w:rsidR="009C4D7C" w:rsidRPr="005E10A6">
        <w:rPr>
          <w:rFonts w:ascii="Arial" w:eastAsia="Calibri" w:hAnsi="Arial" w:cs="Arial"/>
          <w:b/>
          <w:sz w:val="20"/>
          <w:szCs w:val="20"/>
        </w:rPr>
        <w:fldChar w:fldCharType="separate"/>
      </w:r>
      <w:r w:rsidR="00607E53">
        <w:rPr>
          <w:rFonts w:ascii="Arial" w:eastAsia="Calibri" w:hAnsi="Arial" w:cs="Arial"/>
          <w:b/>
          <w:sz w:val="20"/>
          <w:szCs w:val="20"/>
        </w:rPr>
        <w:t>32</w:t>
      </w:r>
      <w:r w:rsidR="009C4D7C" w:rsidRPr="005E10A6">
        <w:rPr>
          <w:rFonts w:ascii="Arial" w:eastAsia="Calibri" w:hAnsi="Arial" w:cs="Arial"/>
          <w:b/>
          <w:sz w:val="20"/>
          <w:szCs w:val="20"/>
        </w:rPr>
        <w:fldChar w:fldCharType="end"/>
      </w:r>
      <w:r w:rsidRPr="005E10A6">
        <w:rPr>
          <w:rFonts w:ascii="Arial" w:eastAsia="Calibri" w:hAnsi="Arial" w:cs="Arial"/>
          <w:b/>
          <w:sz w:val="20"/>
          <w:szCs w:val="20"/>
        </w:rPr>
        <w:t>. členu:</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uppressAutoHyphens/>
        <w:spacing w:after="0" w:line="276" w:lineRule="auto"/>
        <w:contextualSpacing/>
        <w:jc w:val="both"/>
        <w:rPr>
          <w:rFonts w:ascii="Arial" w:eastAsia="Calibri" w:hAnsi="Arial" w:cs="Arial"/>
          <w:sz w:val="20"/>
          <w:szCs w:val="20"/>
        </w:rPr>
      </w:pPr>
      <w:r w:rsidRPr="005E10A6">
        <w:rPr>
          <w:rFonts w:ascii="Arial" w:eastAsia="Calibri" w:hAnsi="Arial" w:cs="Arial"/>
          <w:sz w:val="20"/>
          <w:szCs w:val="20"/>
        </w:rPr>
        <w:t xml:space="preserve">Da bi se zagotovili čim večja </w:t>
      </w:r>
      <w:r w:rsidR="00344F63">
        <w:rPr>
          <w:rFonts w:ascii="Arial" w:eastAsia="Times New Roman" w:hAnsi="Arial" w:cs="Arial"/>
          <w:sz w:val="20"/>
          <w:szCs w:val="20"/>
          <w:lang w:eastAsia="sl-SI"/>
        </w:rPr>
        <w:t>gospodar</w:t>
      </w:r>
      <w:r w:rsidRPr="005E10A6">
        <w:rPr>
          <w:rFonts w:ascii="Arial" w:eastAsia="Calibri" w:hAnsi="Arial" w:cs="Arial"/>
          <w:sz w:val="20"/>
          <w:szCs w:val="20"/>
        </w:rPr>
        <w:t>nost in hitrost postopka, člen določa, da Center za informatiko Vrhovnega sodišča R</w:t>
      </w:r>
      <w:r w:rsidR="00381F81">
        <w:rPr>
          <w:rFonts w:ascii="Arial" w:eastAsia="Calibri" w:hAnsi="Arial" w:cs="Arial"/>
          <w:sz w:val="20"/>
          <w:szCs w:val="20"/>
        </w:rPr>
        <w:t>S</w:t>
      </w:r>
      <w:r w:rsidRPr="005E10A6">
        <w:rPr>
          <w:rFonts w:ascii="Arial" w:eastAsia="Calibri" w:hAnsi="Arial" w:cs="Arial"/>
          <w:sz w:val="20"/>
          <w:szCs w:val="20"/>
        </w:rPr>
        <w:t xml:space="preserve"> sporoči Ministrstvu za finance in Banki Slovenije elektronsko obliko zapisa seznama strank v elektronski obliki iz </w:t>
      </w:r>
      <w:r w:rsidR="00D82347">
        <w:rPr>
          <w:rFonts w:ascii="Arial" w:eastAsia="Calibri" w:hAnsi="Arial" w:cs="Arial"/>
          <w:sz w:val="20"/>
          <w:szCs w:val="20"/>
        </w:rPr>
        <w:t>šestega</w:t>
      </w:r>
      <w:r w:rsidR="00D82347" w:rsidRPr="005E10A6">
        <w:rPr>
          <w:rFonts w:ascii="Arial" w:eastAsia="Calibri" w:hAnsi="Arial" w:cs="Arial"/>
          <w:sz w:val="20"/>
          <w:szCs w:val="20"/>
        </w:rPr>
        <w:t xml:space="preserve"> </w:t>
      </w:r>
      <w:r w:rsidRPr="005E10A6">
        <w:rPr>
          <w:rFonts w:ascii="Arial" w:eastAsia="Calibri" w:hAnsi="Arial" w:cs="Arial"/>
          <w:sz w:val="20"/>
          <w:szCs w:val="20"/>
        </w:rPr>
        <w:t xml:space="preserve">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_Ref476906161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12</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ter obliko zapisa dokumentov in podatkov v elektronski obliki iz četrtega odstavka </w:t>
      </w:r>
      <w:r w:rsidR="009C4D7C" w:rsidRPr="005E10A6">
        <w:rPr>
          <w:rFonts w:ascii="Arial" w:eastAsia="Calibri" w:hAnsi="Arial" w:cs="Arial"/>
          <w:sz w:val="20"/>
          <w:szCs w:val="20"/>
        </w:rPr>
        <w:fldChar w:fldCharType="begin"/>
      </w:r>
      <w:r w:rsidRPr="005E10A6">
        <w:rPr>
          <w:rFonts w:ascii="Arial" w:eastAsia="Calibri" w:hAnsi="Arial" w:cs="Arial"/>
          <w:sz w:val="20"/>
          <w:szCs w:val="20"/>
        </w:rPr>
        <w:instrText xml:space="preserve"> REF _Ref472679433 \r \h </w:instrText>
      </w:r>
      <w:r w:rsidR="009C4D7C" w:rsidRPr="005E10A6">
        <w:rPr>
          <w:rFonts w:ascii="Arial" w:eastAsia="Calibri" w:hAnsi="Arial" w:cs="Arial"/>
          <w:sz w:val="20"/>
          <w:szCs w:val="20"/>
        </w:rPr>
      </w:r>
      <w:r w:rsidR="009C4D7C" w:rsidRPr="005E10A6">
        <w:rPr>
          <w:rFonts w:ascii="Arial" w:eastAsia="Calibri" w:hAnsi="Arial" w:cs="Arial"/>
          <w:sz w:val="20"/>
          <w:szCs w:val="20"/>
        </w:rPr>
        <w:fldChar w:fldCharType="separate"/>
      </w:r>
      <w:r w:rsidR="00607E53">
        <w:rPr>
          <w:rFonts w:ascii="Arial" w:eastAsia="Calibri" w:hAnsi="Arial" w:cs="Arial"/>
          <w:sz w:val="20"/>
          <w:szCs w:val="20"/>
        </w:rPr>
        <w:t>20</w:t>
      </w:r>
      <w:r w:rsidR="009C4D7C" w:rsidRPr="005E10A6">
        <w:rPr>
          <w:rFonts w:ascii="Arial" w:eastAsia="Calibri" w:hAnsi="Arial" w:cs="Arial"/>
          <w:sz w:val="20"/>
          <w:szCs w:val="20"/>
        </w:rPr>
        <w:fldChar w:fldCharType="end"/>
      </w:r>
      <w:r w:rsidRPr="005E10A6">
        <w:rPr>
          <w:rFonts w:ascii="Arial" w:eastAsia="Calibri" w:hAnsi="Arial" w:cs="Arial"/>
          <w:sz w:val="20"/>
          <w:szCs w:val="20"/>
        </w:rPr>
        <w:t xml:space="preserve">. člena tega zakona. To obliko </w:t>
      </w:r>
      <w:r w:rsidRPr="005E10A6">
        <w:rPr>
          <w:rFonts w:ascii="Arial" w:eastAsia="Calibri" w:hAnsi="Arial" w:cs="Arial"/>
          <w:sz w:val="20"/>
          <w:szCs w:val="20"/>
        </w:rPr>
        <w:lastRenderedPageBreak/>
        <w:t>elektronskega zapisa na svojih spletnih straneh objavijo Vrhovno sodišče</w:t>
      </w:r>
      <w:r w:rsidR="00D81DC7">
        <w:rPr>
          <w:rFonts w:ascii="Arial" w:eastAsia="Calibri" w:hAnsi="Arial" w:cs="Arial"/>
          <w:sz w:val="20"/>
          <w:szCs w:val="20"/>
        </w:rPr>
        <w:t xml:space="preserve"> RS</w:t>
      </w:r>
      <w:r w:rsidRPr="005E10A6">
        <w:rPr>
          <w:rFonts w:ascii="Arial" w:eastAsia="Calibri" w:hAnsi="Arial" w:cs="Arial"/>
          <w:sz w:val="20"/>
          <w:szCs w:val="20"/>
        </w:rPr>
        <w:t>, Ministrstvo za finance in Banka Slovenije.</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D81DC7" w:rsidP="005E10A6">
      <w:pPr>
        <w:spacing w:after="0" w:line="276" w:lineRule="auto"/>
        <w:jc w:val="both"/>
        <w:rPr>
          <w:rFonts w:ascii="Arial" w:eastAsia="Calibri" w:hAnsi="Arial" w:cs="Arial"/>
          <w:sz w:val="20"/>
          <w:szCs w:val="20"/>
        </w:rPr>
      </w:pPr>
      <w:r>
        <w:rPr>
          <w:rFonts w:ascii="Arial" w:eastAsia="Calibri" w:hAnsi="Arial" w:cs="Arial"/>
          <w:sz w:val="20"/>
          <w:szCs w:val="20"/>
        </w:rPr>
        <w:t>Č</w:t>
      </w:r>
      <w:r w:rsidR="005E10A6" w:rsidRPr="005E10A6">
        <w:rPr>
          <w:rFonts w:ascii="Arial" w:eastAsia="Calibri" w:hAnsi="Arial" w:cs="Arial"/>
          <w:sz w:val="20"/>
          <w:szCs w:val="20"/>
        </w:rPr>
        <w:t>len določa</w:t>
      </w:r>
      <w:r>
        <w:rPr>
          <w:rFonts w:ascii="Arial" w:eastAsia="Calibri" w:hAnsi="Arial" w:cs="Arial"/>
          <w:sz w:val="20"/>
          <w:szCs w:val="20"/>
        </w:rPr>
        <w:t xml:space="preserve"> še</w:t>
      </w:r>
      <w:r w:rsidR="005E10A6" w:rsidRPr="005E10A6">
        <w:rPr>
          <w:rFonts w:ascii="Arial" w:eastAsia="Calibri" w:hAnsi="Arial" w:cs="Arial"/>
          <w:sz w:val="20"/>
          <w:szCs w:val="20"/>
        </w:rPr>
        <w:t>, da mora KDD,</w:t>
      </w:r>
      <w:r w:rsidR="005E10A6" w:rsidRPr="005E10A6">
        <w:rPr>
          <w:rFonts w:ascii="Arial" w:eastAsia="Times New Roman" w:hAnsi="Arial" w:cs="Times New Roman"/>
          <w:sz w:val="20"/>
          <w:szCs w:val="24"/>
        </w:rPr>
        <w:t xml:space="preserve"> </w:t>
      </w:r>
      <w:r w:rsidR="005E10A6" w:rsidRPr="005E10A6">
        <w:rPr>
          <w:rFonts w:ascii="Arial" w:eastAsia="Calibri" w:hAnsi="Arial" w:cs="Arial"/>
          <w:sz w:val="20"/>
          <w:szCs w:val="20"/>
        </w:rPr>
        <w:t xml:space="preserve">ki vodi centralni register, v katerem so bile vpisane kvalificirane obveznosti, ki so z odločbo Banke Slovenije v celoti prenehale, v elektronski obliki posredovati identifikacijske podatke o imetnikih teh kvalificiranih obveznosti, ki jih vodi v centralnem registru. </w:t>
      </w:r>
    </w:p>
    <w:p w:rsidR="005E10A6" w:rsidRPr="005E10A6" w:rsidRDefault="005E10A6" w:rsidP="005E10A6">
      <w:pPr>
        <w:spacing w:after="0" w:line="276" w:lineRule="auto"/>
        <w:jc w:val="both"/>
        <w:rPr>
          <w:rFonts w:ascii="Arial" w:eastAsia="Calibri" w:hAnsi="Arial" w:cs="Arial"/>
          <w:sz w:val="20"/>
          <w:szCs w:val="20"/>
        </w:rPr>
      </w:pPr>
    </w:p>
    <w:p w:rsidR="005E10A6" w:rsidRPr="005E10A6" w:rsidRDefault="005E10A6" w:rsidP="005E10A6">
      <w:pPr>
        <w:spacing w:after="0" w:line="276" w:lineRule="auto"/>
        <w:jc w:val="both"/>
        <w:rPr>
          <w:rFonts w:ascii="Arial" w:eastAsia="Calibri" w:hAnsi="Arial" w:cs="Arial"/>
          <w:sz w:val="20"/>
          <w:szCs w:val="20"/>
        </w:rPr>
      </w:pPr>
      <w:r w:rsidRPr="005E10A6">
        <w:rPr>
          <w:rFonts w:ascii="Arial" w:eastAsia="Calibri" w:hAnsi="Arial" w:cs="Arial"/>
          <w:sz w:val="20"/>
          <w:szCs w:val="20"/>
        </w:rPr>
        <w:t>Z navedenim členom se bo</w:t>
      </w:r>
      <w:r w:rsidR="00D81DC7">
        <w:rPr>
          <w:rFonts w:ascii="Arial" w:eastAsia="Calibri" w:hAnsi="Arial" w:cs="Arial"/>
          <w:sz w:val="20"/>
          <w:szCs w:val="20"/>
        </w:rPr>
        <w:t>do</w:t>
      </w:r>
      <w:r w:rsidRPr="005E10A6">
        <w:rPr>
          <w:rFonts w:ascii="Arial" w:eastAsia="Calibri" w:hAnsi="Arial" w:cs="Arial"/>
          <w:sz w:val="20"/>
          <w:szCs w:val="20"/>
        </w:rPr>
        <w:t xml:space="preserve"> </w:t>
      </w:r>
      <w:r w:rsidR="00D81DC7">
        <w:rPr>
          <w:rFonts w:ascii="Arial" w:eastAsia="Calibri" w:hAnsi="Arial" w:cs="Arial"/>
          <w:sz w:val="20"/>
          <w:szCs w:val="20"/>
        </w:rPr>
        <w:t>pomembno</w:t>
      </w:r>
      <w:r w:rsidR="00D81DC7" w:rsidRPr="005E10A6">
        <w:rPr>
          <w:rFonts w:ascii="Arial" w:eastAsia="Calibri" w:hAnsi="Arial" w:cs="Arial"/>
          <w:sz w:val="20"/>
          <w:szCs w:val="20"/>
        </w:rPr>
        <w:t xml:space="preserve"> zmanjšal</w:t>
      </w:r>
      <w:r w:rsidR="00D81DC7">
        <w:rPr>
          <w:rFonts w:ascii="Arial" w:eastAsia="Calibri" w:hAnsi="Arial" w:cs="Arial"/>
          <w:sz w:val="20"/>
          <w:szCs w:val="20"/>
        </w:rPr>
        <w:t>i</w:t>
      </w:r>
      <w:r w:rsidR="00D81DC7" w:rsidRPr="005E10A6">
        <w:rPr>
          <w:rFonts w:ascii="Arial" w:eastAsia="Calibri" w:hAnsi="Arial" w:cs="Arial"/>
          <w:sz w:val="20"/>
          <w:szCs w:val="20"/>
        </w:rPr>
        <w:t xml:space="preserve"> </w:t>
      </w:r>
      <w:r w:rsidRPr="005E10A6">
        <w:rPr>
          <w:rFonts w:ascii="Arial" w:eastAsia="Calibri" w:hAnsi="Arial" w:cs="Arial"/>
          <w:sz w:val="20"/>
          <w:szCs w:val="20"/>
        </w:rPr>
        <w:t>količina potrebnega dela</w:t>
      </w:r>
      <w:r w:rsidR="00D81DC7">
        <w:rPr>
          <w:rFonts w:ascii="Arial" w:eastAsia="Calibri" w:hAnsi="Arial" w:cs="Arial"/>
          <w:sz w:val="20"/>
          <w:szCs w:val="20"/>
        </w:rPr>
        <w:t>,</w:t>
      </w:r>
      <w:r w:rsidRPr="005E10A6">
        <w:rPr>
          <w:rFonts w:ascii="Arial" w:eastAsia="Calibri" w:hAnsi="Arial" w:cs="Arial"/>
          <w:sz w:val="20"/>
          <w:szCs w:val="20"/>
        </w:rPr>
        <w:t xml:space="preserve"> strošk</w:t>
      </w:r>
      <w:r w:rsidR="00D81DC7">
        <w:rPr>
          <w:rFonts w:ascii="Arial" w:eastAsia="Calibri" w:hAnsi="Arial" w:cs="Arial"/>
          <w:sz w:val="20"/>
          <w:szCs w:val="20"/>
        </w:rPr>
        <w:t>i</w:t>
      </w:r>
      <w:r w:rsidRPr="005E10A6">
        <w:rPr>
          <w:rFonts w:ascii="Arial" w:eastAsia="Calibri" w:hAnsi="Arial" w:cs="Arial"/>
          <w:sz w:val="20"/>
          <w:szCs w:val="20"/>
        </w:rPr>
        <w:t xml:space="preserve"> </w:t>
      </w:r>
      <w:r w:rsidR="00D81DC7">
        <w:rPr>
          <w:rFonts w:ascii="Arial" w:eastAsia="Calibri" w:hAnsi="Arial" w:cs="Arial"/>
          <w:sz w:val="20"/>
          <w:szCs w:val="20"/>
        </w:rPr>
        <w:t>in</w:t>
      </w:r>
      <w:r w:rsidRPr="005E10A6">
        <w:rPr>
          <w:rFonts w:ascii="Arial" w:eastAsia="Calibri" w:hAnsi="Arial" w:cs="Arial"/>
          <w:sz w:val="20"/>
          <w:szCs w:val="20"/>
        </w:rPr>
        <w:t xml:space="preserve"> obremenitev sodišča, saj se bodo lahko pridobljeni podatki v elektronski obliki obdelovali z različnimi informacijsko podprtimi orodji. Cilj določbe je, da se potreba po ročnem vnosu podatkov v vpisnik kar najbolj zmanjša.</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_Ref494456615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33</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60" w:lineRule="exact"/>
        <w:jc w:val="both"/>
        <w:rPr>
          <w:rFonts w:ascii="Arial" w:eastAsia="Times New Roman" w:hAnsi="Arial" w:cs="Times New Roman"/>
          <w:sz w:val="20"/>
          <w:szCs w:val="24"/>
        </w:rPr>
      </w:pPr>
      <w:r w:rsidRPr="005E10A6">
        <w:rPr>
          <w:rFonts w:ascii="Arial" w:eastAsia="Times New Roman" w:hAnsi="Arial" w:cs="Times New Roman"/>
          <w:sz w:val="20"/>
          <w:szCs w:val="24"/>
        </w:rPr>
        <w:t>Ustavno sodišče R</w:t>
      </w:r>
      <w:r w:rsidR="00381F81">
        <w:rPr>
          <w:rFonts w:ascii="Arial" w:eastAsia="Times New Roman" w:hAnsi="Arial" w:cs="Times New Roman"/>
          <w:sz w:val="20"/>
          <w:szCs w:val="24"/>
        </w:rPr>
        <w:t>S</w:t>
      </w:r>
      <w:r w:rsidRPr="005E10A6">
        <w:rPr>
          <w:rFonts w:ascii="Arial" w:eastAsia="Times New Roman" w:hAnsi="Arial" w:cs="Times New Roman"/>
          <w:sz w:val="20"/>
          <w:szCs w:val="24"/>
        </w:rPr>
        <w:t xml:space="preserve"> je v odločbi U-I-295/13 ugotovilo, da je </w:t>
      </w:r>
      <w:proofErr w:type="spellStart"/>
      <w:r w:rsidRPr="005E10A6">
        <w:rPr>
          <w:rFonts w:ascii="Arial" w:eastAsia="Times New Roman" w:hAnsi="Arial" w:cs="Times New Roman"/>
          <w:sz w:val="20"/>
          <w:szCs w:val="24"/>
        </w:rPr>
        <w:t>350.a</w:t>
      </w:r>
      <w:proofErr w:type="spellEnd"/>
      <w:r w:rsidRPr="005E10A6">
        <w:rPr>
          <w:rFonts w:ascii="Arial" w:eastAsia="Times New Roman" w:hAnsi="Arial" w:cs="Times New Roman"/>
          <w:sz w:val="20"/>
          <w:szCs w:val="24"/>
        </w:rPr>
        <w:t xml:space="preserve"> člen ZBan-1 delno neustaven. Neustaven je v delu, ki določa, da morajo oškodovanci za upravičenost do odškodnine škodo dokazati. Glede na odločbo U-I-295/13 bi bilo člen treba spremeniti, vendar je ta že razveljavljen z ZRPPB, ki pa hkrati določa, da se </w:t>
      </w:r>
      <w:proofErr w:type="spellStart"/>
      <w:r w:rsidRPr="005E10A6">
        <w:rPr>
          <w:rFonts w:ascii="Arial" w:eastAsia="Times New Roman" w:hAnsi="Arial" w:cs="Times New Roman"/>
          <w:sz w:val="20"/>
          <w:szCs w:val="24"/>
        </w:rPr>
        <w:t>350.a</w:t>
      </w:r>
      <w:proofErr w:type="spellEnd"/>
      <w:r w:rsidRPr="005E10A6">
        <w:rPr>
          <w:rFonts w:ascii="Arial" w:eastAsia="Times New Roman" w:hAnsi="Arial" w:cs="Times New Roman"/>
          <w:sz w:val="20"/>
          <w:szCs w:val="24"/>
        </w:rPr>
        <w:t xml:space="preserve"> člen ZBan-1 uporablja še naprej. Ker je </w:t>
      </w:r>
      <w:proofErr w:type="spellStart"/>
      <w:r w:rsidRPr="005E10A6">
        <w:rPr>
          <w:rFonts w:ascii="Arial" w:eastAsia="Calibri" w:hAnsi="Arial" w:cs="Times New Roman"/>
          <w:sz w:val="20"/>
          <w:szCs w:val="24"/>
        </w:rPr>
        <w:t>350.a</w:t>
      </w:r>
      <w:proofErr w:type="spellEnd"/>
      <w:r w:rsidRPr="005E10A6">
        <w:rPr>
          <w:rFonts w:ascii="Arial" w:eastAsia="Calibri" w:hAnsi="Arial" w:cs="Times New Roman"/>
          <w:sz w:val="20"/>
          <w:szCs w:val="24"/>
        </w:rPr>
        <w:t xml:space="preserve"> člen ZBan-1 razveljavljen, ga ni mogoče spremeniti. Njegova protiustavnost se lahko odpravi le, če se preneha uporabljati</w:t>
      </w:r>
      <w:r w:rsidRPr="005E10A6">
        <w:rPr>
          <w:rFonts w:ascii="Arial" w:eastAsia="Times New Roman" w:hAnsi="Arial" w:cs="Times New Roman"/>
          <w:sz w:val="20"/>
          <w:szCs w:val="24"/>
        </w:rPr>
        <w:t>.</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spacing w:after="0" w:line="276" w:lineRule="auto"/>
        <w:jc w:val="both"/>
        <w:rPr>
          <w:rFonts w:ascii="Arial" w:eastAsia="Times New Roman" w:hAnsi="Arial" w:cs="Arial"/>
          <w:b/>
          <w:sz w:val="20"/>
          <w:szCs w:val="20"/>
          <w:lang w:eastAsia="sl-SI"/>
        </w:rPr>
      </w:pPr>
      <w:r w:rsidRPr="005E10A6">
        <w:rPr>
          <w:rFonts w:ascii="Arial" w:eastAsia="Times New Roman" w:hAnsi="Arial" w:cs="Arial"/>
          <w:b/>
          <w:sz w:val="20"/>
          <w:szCs w:val="20"/>
          <w:lang w:eastAsia="sl-SI"/>
        </w:rPr>
        <w:t xml:space="preserve">K </w:t>
      </w:r>
      <w:r w:rsidR="009C4D7C" w:rsidRPr="005E10A6">
        <w:rPr>
          <w:rFonts w:ascii="Arial" w:eastAsia="Times New Roman" w:hAnsi="Arial" w:cs="Arial"/>
          <w:b/>
          <w:sz w:val="20"/>
          <w:szCs w:val="20"/>
          <w:lang w:eastAsia="sl-SI"/>
        </w:rPr>
        <w:fldChar w:fldCharType="begin"/>
      </w:r>
      <w:r w:rsidRPr="005E10A6">
        <w:rPr>
          <w:rFonts w:ascii="Arial" w:eastAsia="Times New Roman" w:hAnsi="Arial" w:cs="Arial"/>
          <w:b/>
          <w:sz w:val="20"/>
          <w:szCs w:val="20"/>
          <w:lang w:eastAsia="sl-SI"/>
        </w:rPr>
        <w:instrText xml:space="preserve"> REF _Ref469925968 \r \h </w:instrText>
      </w:r>
      <w:r w:rsidR="009C4D7C" w:rsidRPr="005E10A6">
        <w:rPr>
          <w:rFonts w:ascii="Arial" w:eastAsia="Times New Roman" w:hAnsi="Arial" w:cs="Arial"/>
          <w:b/>
          <w:sz w:val="20"/>
          <w:szCs w:val="20"/>
          <w:lang w:eastAsia="sl-SI"/>
        </w:rPr>
      </w:r>
      <w:r w:rsidR="009C4D7C" w:rsidRPr="005E10A6">
        <w:rPr>
          <w:rFonts w:ascii="Arial" w:eastAsia="Times New Roman" w:hAnsi="Arial" w:cs="Arial"/>
          <w:b/>
          <w:sz w:val="20"/>
          <w:szCs w:val="20"/>
          <w:lang w:eastAsia="sl-SI"/>
        </w:rPr>
        <w:fldChar w:fldCharType="separate"/>
      </w:r>
      <w:r w:rsidR="00607E53">
        <w:rPr>
          <w:rFonts w:ascii="Arial" w:eastAsia="Times New Roman" w:hAnsi="Arial" w:cs="Arial"/>
          <w:b/>
          <w:sz w:val="20"/>
          <w:szCs w:val="20"/>
          <w:lang w:eastAsia="sl-SI"/>
        </w:rPr>
        <w:t>34</w:t>
      </w:r>
      <w:r w:rsidR="009C4D7C" w:rsidRPr="005E10A6">
        <w:rPr>
          <w:rFonts w:ascii="Arial" w:eastAsia="Times New Roman" w:hAnsi="Arial" w:cs="Arial"/>
          <w:b/>
          <w:sz w:val="20"/>
          <w:szCs w:val="20"/>
          <w:lang w:eastAsia="sl-SI"/>
        </w:rPr>
        <w:fldChar w:fldCharType="end"/>
      </w:r>
      <w:r w:rsidRPr="005E10A6">
        <w:rPr>
          <w:rFonts w:ascii="Arial" w:eastAsia="Times New Roman" w:hAnsi="Arial" w:cs="Arial"/>
          <w:b/>
          <w:sz w:val="20"/>
          <w:szCs w:val="20"/>
          <w:lang w:eastAsia="sl-SI"/>
        </w:rPr>
        <w:t>. členu:</w:t>
      </w:r>
    </w:p>
    <w:p w:rsidR="005E10A6" w:rsidRPr="005E10A6" w:rsidRDefault="005E10A6" w:rsidP="005E10A6">
      <w:pPr>
        <w:spacing w:after="0" w:line="276" w:lineRule="auto"/>
        <w:jc w:val="both"/>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Člen določa, da začne zakon veljati petnajsti dan po objavi v Uradnem listu Republike Slovenije.</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br w:type="page"/>
      </w:r>
      <w:r w:rsidRPr="005E10A6">
        <w:rPr>
          <w:rFonts w:ascii="Arial" w:eastAsia="Times New Roman" w:hAnsi="Arial" w:cs="Arial"/>
          <w:b/>
          <w:sz w:val="20"/>
          <w:szCs w:val="20"/>
          <w:lang w:eastAsia="sl-SI"/>
        </w:rPr>
        <w:lastRenderedPageBreak/>
        <w:t>IV. BESEDILO ČLENOV, KI SE SPREMINJAJO</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S predlogom zakona se razveljavlja 265. člen Zakona o reševanju in prisilnem prenehanju bank (Uradni list RS, št. 44/16 in 71/16 – </w:t>
      </w:r>
      <w:proofErr w:type="spellStart"/>
      <w:r w:rsidRPr="005E10A6">
        <w:rPr>
          <w:rFonts w:ascii="Arial" w:eastAsia="Times New Roman" w:hAnsi="Arial" w:cs="Arial"/>
          <w:sz w:val="20"/>
          <w:szCs w:val="20"/>
          <w:lang w:eastAsia="sl-SI"/>
        </w:rPr>
        <w:t>odl</w:t>
      </w:r>
      <w:proofErr w:type="spellEnd"/>
      <w:r w:rsidRPr="005E10A6">
        <w:rPr>
          <w:rFonts w:ascii="Arial" w:eastAsia="Times New Roman" w:hAnsi="Arial" w:cs="Arial"/>
          <w:sz w:val="20"/>
          <w:szCs w:val="20"/>
          <w:lang w:eastAsia="sl-SI"/>
        </w:rPr>
        <w:t>. US; v nadaljnjem besedilu:</w:t>
      </w:r>
      <w:r w:rsidRPr="005E10A6">
        <w:rPr>
          <w:rFonts w:ascii="Arial" w:eastAsia="Times New Roman" w:hAnsi="Arial" w:cs="Times New Roman"/>
          <w:sz w:val="20"/>
          <w:szCs w:val="24"/>
        </w:rPr>
        <w:t xml:space="preserve"> </w:t>
      </w:r>
      <w:r w:rsidRPr="005E10A6">
        <w:rPr>
          <w:rFonts w:ascii="Arial" w:eastAsia="Times New Roman" w:hAnsi="Arial" w:cs="Arial"/>
          <w:sz w:val="20"/>
          <w:szCs w:val="20"/>
          <w:lang w:eastAsia="sl-SI"/>
        </w:rPr>
        <w:t>ZRPPB).</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Besedilo 265. člena ZRPPB</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»265. člen</w:t>
      </w:r>
    </w:p>
    <w:p w:rsidR="005E10A6" w:rsidRPr="005E10A6" w:rsidRDefault="005E10A6" w:rsidP="005E10A6">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(postopki v teku)</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 xml:space="preserve">Postopki sodnega varstva zoper odločbe Banke Slovenije, ki so bile izdane pred uveljavitvijo tega zakona, se končajo po določbah Zakona o bančništvu (Uradni list RS, št. 99/10 – uradno prečiščeno besedilo, 52/11 – </w:t>
      </w:r>
      <w:proofErr w:type="spellStart"/>
      <w:r w:rsidRPr="005E10A6">
        <w:rPr>
          <w:rFonts w:ascii="Arial" w:eastAsia="Times New Roman" w:hAnsi="Arial" w:cs="Arial"/>
          <w:sz w:val="20"/>
          <w:szCs w:val="20"/>
          <w:lang w:eastAsia="sl-SI"/>
        </w:rPr>
        <w:t>popr</w:t>
      </w:r>
      <w:proofErr w:type="spellEnd"/>
      <w:r w:rsidRPr="005E10A6">
        <w:rPr>
          <w:rFonts w:ascii="Arial" w:eastAsia="Times New Roman" w:hAnsi="Arial" w:cs="Arial"/>
          <w:sz w:val="20"/>
          <w:szCs w:val="20"/>
          <w:lang w:eastAsia="sl-SI"/>
        </w:rPr>
        <w:t xml:space="preserve">., 9/11 – </w:t>
      </w:r>
      <w:proofErr w:type="spellStart"/>
      <w:r w:rsidRPr="005E10A6">
        <w:rPr>
          <w:rFonts w:ascii="Arial" w:eastAsia="Times New Roman" w:hAnsi="Arial" w:cs="Arial"/>
          <w:sz w:val="20"/>
          <w:szCs w:val="20"/>
          <w:lang w:eastAsia="sl-SI"/>
        </w:rPr>
        <w:t>ZPlaSS</w:t>
      </w:r>
      <w:proofErr w:type="spellEnd"/>
      <w:r w:rsidRPr="005E10A6">
        <w:rPr>
          <w:rFonts w:ascii="Arial" w:eastAsia="Times New Roman" w:hAnsi="Arial" w:cs="Arial"/>
          <w:sz w:val="20"/>
          <w:szCs w:val="20"/>
          <w:lang w:eastAsia="sl-SI"/>
        </w:rPr>
        <w:t>-B, 35/11, 59/11, 85/11, 48/12, 105/12, 56/13, 63/13 – ZS-K, 96/13, 25/15 – ZBan-2 in 27/16 – ZSJV).«</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5E10A6">
        <w:rPr>
          <w:rFonts w:ascii="Arial" w:eastAsia="Times New Roman" w:hAnsi="Arial" w:cs="Arial"/>
          <w:b/>
          <w:sz w:val="20"/>
          <w:szCs w:val="20"/>
          <w:lang w:eastAsia="sl-SI"/>
        </w:rPr>
        <w:t>V. PREDLOG, DA SE PREDLOG ZAKONA OBRAVNAVA PO NUJNEM POSTOPKU</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w:t>
      </w: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textAlignment w:val="baseline"/>
        <w:rPr>
          <w:rFonts w:ascii="Arial" w:eastAsia="Times New Roman" w:hAnsi="Arial" w:cs="Times New Roman"/>
          <w:b/>
          <w:sz w:val="20"/>
          <w:szCs w:val="20"/>
        </w:rPr>
      </w:pPr>
      <w:r w:rsidRPr="005E10A6">
        <w:rPr>
          <w:rFonts w:ascii="Arial" w:eastAsia="Times New Roman" w:hAnsi="Arial" w:cs="Arial"/>
          <w:b/>
          <w:sz w:val="20"/>
          <w:szCs w:val="20"/>
          <w:lang w:eastAsia="sl-SI"/>
        </w:rPr>
        <w:t xml:space="preserve">VI. PRILOGE </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5E10A6">
        <w:rPr>
          <w:rFonts w:ascii="Arial" w:eastAsia="Times New Roman" w:hAnsi="Arial" w:cs="Arial"/>
          <w:sz w:val="20"/>
          <w:szCs w:val="20"/>
          <w:lang w:eastAsia="sl-SI"/>
        </w:rPr>
        <w:t>/</w:t>
      </w: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5E10A6" w:rsidRPr="005E10A6" w:rsidRDefault="005E10A6" w:rsidP="005E10A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FB397B" w:rsidRPr="00F40C3B" w:rsidRDefault="00FB397B" w:rsidP="00867222"/>
    <w:sectPr w:rsidR="00FB397B" w:rsidRPr="00F40C3B" w:rsidSect="003819AB">
      <w:footerReference w:type="default" r:id="rId10"/>
      <w:headerReference w:type="first" r:id="rId11"/>
      <w:pgSz w:w="11906" w:h="16838"/>
      <w:pgMar w:top="1417" w:right="1417" w:bottom="1417" w:left="1417"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81A9FB4" w15:done="0"/>
  <w15:commentEx w15:paraId="067677A3" w15:done="0"/>
  <w15:commentEx w15:paraId="2BD5ED78" w15:done="0"/>
  <w15:commentEx w15:paraId="36C8A0CC" w15:done="0"/>
  <w15:commentEx w15:paraId="7C55D12D" w15:done="0"/>
  <w15:commentEx w15:paraId="3F3B3978" w15:done="0"/>
  <w15:commentEx w15:paraId="1C93CCD3" w15:done="0"/>
  <w15:commentEx w15:paraId="510C12F6" w15:done="0"/>
  <w15:commentEx w15:paraId="7B801C0C" w15:done="0"/>
  <w15:commentEx w15:paraId="0638328C" w15:done="0"/>
  <w15:commentEx w15:paraId="45AEDA03" w15:done="0"/>
  <w15:commentEx w15:paraId="30B86CCD" w15:done="0"/>
  <w15:commentEx w15:paraId="2D76AAE9" w15:done="0"/>
  <w15:commentEx w15:paraId="277D8214" w15:done="0"/>
  <w15:commentEx w15:paraId="5637A23F" w15:done="0"/>
  <w15:commentEx w15:paraId="2C878E95" w15:done="0"/>
  <w15:commentEx w15:paraId="6762915A" w15:done="0"/>
  <w15:commentEx w15:paraId="43A18D1D" w15:done="0"/>
  <w15:commentEx w15:paraId="261C49F4" w15:done="0"/>
  <w15:commentEx w15:paraId="00DF88AA" w15:done="0"/>
  <w15:commentEx w15:paraId="73B29185" w15:done="0"/>
  <w15:commentEx w15:paraId="0300A758" w15:done="0"/>
  <w15:commentEx w15:paraId="6BBCEAB7" w15:done="0"/>
  <w15:commentEx w15:paraId="6D2CFC22" w15:done="0"/>
  <w15:commentEx w15:paraId="144314D3" w15:done="0"/>
  <w15:commentEx w15:paraId="7710B640" w15:done="0"/>
  <w15:commentEx w15:paraId="3E9263FE" w15:done="0"/>
  <w15:commentEx w15:paraId="23D76B1B" w15:done="0"/>
  <w15:commentEx w15:paraId="1FF56FFB" w15:done="0"/>
  <w15:commentEx w15:paraId="59F1D3CC" w15:done="0"/>
  <w15:commentEx w15:paraId="6E74996B" w15:done="0"/>
  <w15:commentEx w15:paraId="5EFEC366" w15:done="0"/>
  <w15:commentEx w15:paraId="0AE10AA1" w15:done="0"/>
  <w15:commentEx w15:paraId="1C1A3D16" w15:done="0"/>
  <w15:commentEx w15:paraId="7807A27F" w15:done="0"/>
  <w15:commentEx w15:paraId="3D973DD7" w15:done="0"/>
  <w15:commentEx w15:paraId="109EC4D1" w15:done="0"/>
  <w15:commentEx w15:paraId="53C464E0" w15:done="0"/>
  <w15:commentEx w15:paraId="65B55C96" w15:done="0"/>
  <w15:commentEx w15:paraId="37BA4579" w15:done="0"/>
  <w15:commentEx w15:paraId="57B6FA1F" w15:done="0"/>
  <w15:commentEx w15:paraId="3FE19A9F" w15:done="0"/>
  <w15:commentEx w15:paraId="587683BD" w15:done="0"/>
  <w15:commentEx w15:paraId="5E472D71" w15:done="0"/>
  <w15:commentEx w15:paraId="5A963BDC" w15:done="0"/>
  <w15:commentEx w15:paraId="642F2CC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147" w:rsidRDefault="00C43147" w:rsidP="003819AB">
      <w:pPr>
        <w:spacing w:after="0" w:line="240" w:lineRule="auto"/>
      </w:pPr>
      <w:r>
        <w:separator/>
      </w:r>
    </w:p>
  </w:endnote>
  <w:endnote w:type="continuationSeparator" w:id="0">
    <w:p w:rsidR="00C43147" w:rsidRDefault="00C43147" w:rsidP="00381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EUAlbertina">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CIDFont+F1">
    <w:altName w:val="Calibri"/>
    <w:panose1 w:val="00000000000000000000"/>
    <w:charset w:val="EE"/>
    <w:family w:val="auto"/>
    <w:notTrueType/>
    <w:pitch w:val="default"/>
    <w:sig w:usb0="00000005" w:usb1="00000000" w:usb2="00000000" w:usb3="00000000" w:csb0="00000002" w:csb1="00000000"/>
  </w:font>
  <w:font w:name="Trebuchet MS">
    <w:panose1 w:val="020B0603020202020204"/>
    <w:charset w:val="EE"/>
    <w:family w:val="swiss"/>
    <w:pitch w:val="variable"/>
    <w:sig w:usb0="00000287" w:usb1="00000000" w:usb2="00000000" w:usb3="00000000" w:csb0="0000009F" w:csb1="00000000"/>
  </w:font>
  <w:font w:name="ArialMT">
    <w:altName w:val="Arial"/>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1939986"/>
      <w:docPartObj>
        <w:docPartGallery w:val="Page Numbers (Bottom of Page)"/>
        <w:docPartUnique/>
      </w:docPartObj>
    </w:sdtPr>
    <w:sdtEndPr>
      <w:rPr>
        <w:sz w:val="16"/>
        <w:szCs w:val="16"/>
      </w:rPr>
    </w:sdtEndPr>
    <w:sdtContent>
      <w:p w:rsidR="00656DCC" w:rsidRPr="00EA46CE" w:rsidRDefault="009C4D7C">
        <w:pPr>
          <w:pStyle w:val="Noga"/>
          <w:jc w:val="right"/>
          <w:rPr>
            <w:sz w:val="16"/>
            <w:szCs w:val="16"/>
          </w:rPr>
        </w:pPr>
        <w:r w:rsidRPr="00EA46CE">
          <w:rPr>
            <w:sz w:val="16"/>
            <w:szCs w:val="16"/>
          </w:rPr>
          <w:fldChar w:fldCharType="begin"/>
        </w:r>
        <w:r w:rsidR="00656DCC" w:rsidRPr="00EA46CE">
          <w:rPr>
            <w:sz w:val="16"/>
            <w:szCs w:val="16"/>
          </w:rPr>
          <w:instrText>PAGE   \* MERGEFORMAT</w:instrText>
        </w:r>
        <w:r w:rsidRPr="00EA46CE">
          <w:rPr>
            <w:sz w:val="16"/>
            <w:szCs w:val="16"/>
          </w:rPr>
          <w:fldChar w:fldCharType="separate"/>
        </w:r>
        <w:r w:rsidR="00607E53">
          <w:rPr>
            <w:noProof/>
            <w:sz w:val="16"/>
            <w:szCs w:val="16"/>
          </w:rPr>
          <w:t>2</w:t>
        </w:r>
        <w:r w:rsidRPr="00EA46CE">
          <w:rPr>
            <w:sz w:val="16"/>
            <w:szCs w:val="16"/>
          </w:rPr>
          <w:fldChar w:fldCharType="end"/>
        </w:r>
      </w:p>
    </w:sdtContent>
  </w:sdt>
  <w:p w:rsidR="00656DCC" w:rsidRPr="004D01FD" w:rsidRDefault="00656DCC">
    <w:pPr>
      <w:pStyle w:val="Noga"/>
      <w:rPr>
        <w:color w:val="7F7F7F" w:themeColor="text1" w:themeTint="80"/>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147" w:rsidRDefault="00C43147" w:rsidP="003819AB">
      <w:pPr>
        <w:spacing w:after="0" w:line="240" w:lineRule="auto"/>
      </w:pPr>
      <w:r>
        <w:separator/>
      </w:r>
    </w:p>
  </w:footnote>
  <w:footnote w:type="continuationSeparator" w:id="0">
    <w:p w:rsidR="00C43147" w:rsidRDefault="00C43147" w:rsidP="003819AB">
      <w:pPr>
        <w:spacing w:after="0" w:line="240" w:lineRule="auto"/>
      </w:pPr>
      <w:r>
        <w:continuationSeparator/>
      </w:r>
    </w:p>
  </w:footnote>
  <w:footnote w:id="1">
    <w:p w:rsidR="00656DCC" w:rsidRPr="00482F03" w:rsidRDefault="00656DCC" w:rsidP="005E10A6">
      <w:pPr>
        <w:pStyle w:val="Sprotnaopomba-besedilo"/>
        <w:rPr>
          <w:sz w:val="16"/>
          <w:szCs w:val="16"/>
        </w:rPr>
      </w:pPr>
      <w:r w:rsidRPr="000145D2">
        <w:rPr>
          <w:rStyle w:val="Sprotnaopomba-sklic"/>
          <w:sz w:val="16"/>
          <w:szCs w:val="16"/>
        </w:rPr>
        <w:footnoteRef/>
      </w:r>
      <w:r w:rsidRPr="00895E73">
        <w:rPr>
          <w:sz w:val="16"/>
          <w:szCs w:val="16"/>
        </w:rPr>
        <w:t xml:space="preserve"> </w:t>
      </w:r>
      <w:r w:rsidRPr="00482F03">
        <w:rPr>
          <w:sz w:val="16"/>
          <w:szCs w:val="16"/>
        </w:rPr>
        <w:t xml:space="preserve">V skladu s 5. členom Zakona o finančnem poslovanju, postopkih zaradi insolventnosti in prisilnem prenehanju (Uradni list RS, št. 126/07, 40/09, 59/09, 52/10, 106/10 – ORZFPPIPP21, 26/11, 47/11 – ORZFPPIPP21-1, 87/11 – ZPUOOD, 23/12 – </w:t>
      </w:r>
      <w:proofErr w:type="spellStart"/>
      <w:r w:rsidRPr="00482F03">
        <w:rPr>
          <w:sz w:val="16"/>
          <w:szCs w:val="16"/>
        </w:rPr>
        <w:t>odl</w:t>
      </w:r>
      <w:proofErr w:type="spellEnd"/>
      <w:r w:rsidRPr="00482F03">
        <w:rPr>
          <w:sz w:val="16"/>
          <w:szCs w:val="16"/>
        </w:rPr>
        <w:t>. US, 47/13, 63/13 – UPB1, 100/13; v nadaljnjem besedilu: ZFPPIPP) so postopki zaradi insolventnosti postopek prisilne poravnave, postopek poenostavljene prisilne poravnave in stečajni postopki.</w:t>
      </w:r>
    </w:p>
  </w:footnote>
  <w:footnote w:id="2">
    <w:p w:rsidR="00656DCC" w:rsidRPr="00482F03" w:rsidRDefault="00656DCC" w:rsidP="005E10A6">
      <w:pPr>
        <w:pStyle w:val="Sprotnaopomba-besedilo"/>
        <w:rPr>
          <w:sz w:val="16"/>
          <w:szCs w:val="16"/>
        </w:rPr>
      </w:pPr>
      <w:r w:rsidRPr="000145D2">
        <w:rPr>
          <w:rStyle w:val="Sprotnaopomba-sklic"/>
          <w:sz w:val="16"/>
          <w:szCs w:val="16"/>
        </w:rPr>
        <w:footnoteRef/>
      </w:r>
      <w:r w:rsidRPr="00895E73">
        <w:rPr>
          <w:sz w:val="16"/>
          <w:szCs w:val="16"/>
        </w:rPr>
        <w:t xml:space="preserve"> </w:t>
      </w:r>
      <w:r w:rsidRPr="00482F03">
        <w:rPr>
          <w:sz w:val="16"/>
          <w:szCs w:val="16"/>
        </w:rPr>
        <w:t>»Nad banko sicer ni bilo mogoče začeti postopka prisilne poravnave (glej 318. člen ZBan-1), vendar se je nad njo lahko začel stečajni postopek, za katerega se je, če z ZBan-1 ni bilo drugače določeno, uporabljal ZFPPIPP (319. člen ZBan-1). Mogoča je bila tudi prisilna likvidacija banke (členi 266 do 271 ZBan-1).«</w:t>
      </w:r>
      <w:r>
        <w:rPr>
          <w:sz w:val="16"/>
          <w:szCs w:val="16"/>
        </w:rPr>
        <w:t>,</w:t>
      </w:r>
      <w:r w:rsidRPr="00482F03">
        <w:rPr>
          <w:sz w:val="16"/>
          <w:szCs w:val="16"/>
        </w:rPr>
        <w:t xml:space="preserve"> 84</w:t>
      </w:r>
      <w:r>
        <w:rPr>
          <w:sz w:val="16"/>
          <w:szCs w:val="16"/>
        </w:rPr>
        <w:t>. točka</w:t>
      </w:r>
      <w:r w:rsidRPr="00482F03">
        <w:rPr>
          <w:sz w:val="16"/>
          <w:szCs w:val="16"/>
        </w:rPr>
        <w:t xml:space="preserve"> odločbe U-I-295/13.</w:t>
      </w:r>
    </w:p>
  </w:footnote>
  <w:footnote w:id="3">
    <w:p w:rsidR="00656DCC" w:rsidRDefault="00656DCC" w:rsidP="005E10A6">
      <w:pPr>
        <w:pStyle w:val="Sprotnaopomba-besedilo"/>
      </w:pPr>
      <w:r w:rsidRPr="0020745B">
        <w:rPr>
          <w:rStyle w:val="Sprotnaopomba-sklic"/>
          <w:sz w:val="16"/>
          <w:szCs w:val="16"/>
        </w:rPr>
        <w:footnoteRef/>
      </w:r>
      <w:r w:rsidRPr="002A5618">
        <w:rPr>
          <w:sz w:val="16"/>
          <w:szCs w:val="16"/>
        </w:rPr>
        <w:t xml:space="preserve"> </w:t>
      </w:r>
      <w:r w:rsidRPr="007E428F">
        <w:rPr>
          <w:rFonts w:cs="Times New Roman"/>
          <w:sz w:val="16"/>
          <w:szCs w:val="16"/>
          <w:lang w:val="pl-PL" w:eastAsia="en-US"/>
        </w:rPr>
        <w:t>Macroeconomic Imbalances Slovenia 2013, Evropska komisija, Occassional Papers 142, april 201</w:t>
      </w:r>
      <w:r>
        <w:rPr>
          <w:rFonts w:cs="Times New Roman"/>
          <w:sz w:val="16"/>
          <w:szCs w:val="16"/>
          <w:lang w:val="pl-PL" w:eastAsia="en-US"/>
        </w:rPr>
        <w:t>3.</w:t>
      </w:r>
    </w:p>
  </w:footnote>
  <w:footnote w:id="4">
    <w:p w:rsidR="00656DCC" w:rsidRDefault="00656DCC" w:rsidP="005E10A6">
      <w:pPr>
        <w:pStyle w:val="Sprotnaopomba-besedilo"/>
      </w:pPr>
      <w:r w:rsidRPr="0020745B">
        <w:rPr>
          <w:rStyle w:val="Sprotnaopomba-sklic"/>
          <w:sz w:val="16"/>
          <w:szCs w:val="16"/>
        </w:rPr>
        <w:footnoteRef/>
      </w:r>
      <w:r w:rsidRPr="002A5618">
        <w:rPr>
          <w:sz w:val="16"/>
          <w:szCs w:val="16"/>
        </w:rPr>
        <w:t xml:space="preserve"> </w:t>
      </w:r>
      <w:r w:rsidRPr="007E428F">
        <w:rPr>
          <w:rFonts w:cs="Times New Roman"/>
          <w:sz w:val="16"/>
          <w:szCs w:val="16"/>
          <w:lang w:val="pl-PL" w:eastAsia="en-US"/>
        </w:rPr>
        <w:t xml:space="preserve">Dosegljivo na: </w:t>
      </w:r>
      <w:r w:rsidRPr="00714289">
        <w:rPr>
          <w:rFonts w:cs="Times New Roman"/>
          <w:sz w:val="16"/>
          <w:szCs w:val="16"/>
          <w:lang w:val="pl-PL" w:eastAsia="en-US"/>
        </w:rPr>
        <w:t>https://eur-lex.europa.eu/legal-content/SL/TXT/?uri=CELEX:32013H0730(19)</w:t>
      </w:r>
      <w:r>
        <w:rPr>
          <w:rFonts w:cs="Times New Roman"/>
          <w:sz w:val="16"/>
          <w:szCs w:val="16"/>
          <w:lang w:val="pl-PL" w:eastAsia="en-US"/>
        </w:rPr>
        <w:t>.</w:t>
      </w:r>
    </w:p>
  </w:footnote>
  <w:footnote w:id="5">
    <w:p w:rsidR="00656DCC" w:rsidRPr="00A10D24" w:rsidRDefault="00656DCC" w:rsidP="005E10A6">
      <w:pPr>
        <w:pStyle w:val="Sprotnaopomba-besedilo"/>
        <w:rPr>
          <w:rFonts w:cs="Times New Roman"/>
          <w:sz w:val="16"/>
          <w:szCs w:val="16"/>
          <w:lang w:val="pl-PL" w:eastAsia="en-US"/>
        </w:rPr>
      </w:pPr>
      <w:r w:rsidRPr="002A5618">
        <w:rPr>
          <w:rStyle w:val="Sprotnaopomba-sklic"/>
          <w:sz w:val="16"/>
          <w:szCs w:val="16"/>
        </w:rPr>
        <w:footnoteRef/>
      </w:r>
      <w:r w:rsidRPr="002A5618">
        <w:rPr>
          <w:sz w:val="16"/>
          <w:szCs w:val="16"/>
        </w:rPr>
        <w:t xml:space="preserve"> </w:t>
      </w:r>
      <w:r w:rsidRPr="007E428F">
        <w:rPr>
          <w:rFonts w:cs="Times New Roman"/>
          <w:sz w:val="16"/>
          <w:szCs w:val="16"/>
          <w:lang w:val="pl-PL" w:eastAsia="en-US"/>
        </w:rPr>
        <w:t xml:space="preserve">Poročilo </w:t>
      </w:r>
      <w:r w:rsidRPr="007E428F">
        <w:rPr>
          <w:rFonts w:cs="Times New Roman"/>
          <w:sz w:val="16"/>
          <w:szCs w:val="16"/>
          <w:lang w:val="pl-PL" w:eastAsia="en-US"/>
        </w:rPr>
        <w:t xml:space="preserve">Banke Slovenije o vzrokih za nastali kapitalski primanjkljaj bank in vlogi Banke Slovenije pri tem kot bančnega </w:t>
      </w:r>
      <w:r w:rsidRPr="003B08C6">
        <w:rPr>
          <w:rFonts w:cs="Times New Roman"/>
          <w:sz w:val="16"/>
          <w:szCs w:val="16"/>
          <w:lang w:val="pl-PL" w:eastAsia="en-US"/>
        </w:rPr>
        <w:t>regulatorja</w:t>
      </w:r>
      <w:r w:rsidRPr="007E428F">
        <w:rPr>
          <w:rFonts w:cs="Times New Roman"/>
          <w:sz w:val="16"/>
          <w:szCs w:val="16"/>
          <w:lang w:val="pl-PL" w:eastAsia="en-US"/>
        </w:rPr>
        <w:t>, sanaciji bank v letih 2013 in 2014, o učinkovitosti sistema korporativnega upravljanja bank v državni lasti in načinu reševanja posledic kapitalske neustreznosti poslovnih bank, str. 62.</w:t>
      </w:r>
    </w:p>
  </w:footnote>
  <w:footnote w:id="6">
    <w:p w:rsidR="00656DCC" w:rsidRPr="005F352A" w:rsidRDefault="00656DCC" w:rsidP="005E10A6">
      <w:pPr>
        <w:pStyle w:val="Sprotnaopomba-besedilo"/>
        <w:rPr>
          <w:sz w:val="16"/>
          <w:szCs w:val="16"/>
        </w:rPr>
      </w:pPr>
      <w:r w:rsidRPr="00FD33D5">
        <w:rPr>
          <w:rStyle w:val="Sprotnaopomba-sklic"/>
          <w:sz w:val="16"/>
          <w:szCs w:val="16"/>
        </w:rPr>
        <w:footnoteRef/>
      </w:r>
      <w:r w:rsidRPr="002A5618">
        <w:rPr>
          <w:sz w:val="16"/>
          <w:szCs w:val="16"/>
        </w:rPr>
        <w:t xml:space="preserve"> </w:t>
      </w:r>
      <w:hyperlink r:id="rId1" w:history="1">
        <w:r w:rsidRPr="005F352A">
          <w:rPr>
            <w:rStyle w:val="Hiperpovezava"/>
            <w:rFonts w:eastAsiaTheme="majorEastAsia"/>
            <w:sz w:val="16"/>
            <w:szCs w:val="16"/>
          </w:rPr>
          <w:t>https://www.bsi.si/nadzor-bank.asp?MapaId=1600</w:t>
        </w:r>
      </w:hyperlink>
      <w:r w:rsidRPr="005F352A">
        <w:rPr>
          <w:sz w:val="16"/>
          <w:szCs w:val="16"/>
        </w:rPr>
        <w:t xml:space="preserve"> (8. 11. 2017)</w:t>
      </w:r>
      <w:r>
        <w:rPr>
          <w:sz w:val="16"/>
          <w:szCs w:val="16"/>
        </w:rPr>
        <w:t>,</w:t>
      </w:r>
      <w:r w:rsidRPr="005F352A">
        <w:rPr>
          <w:sz w:val="16"/>
          <w:szCs w:val="16"/>
        </w:rPr>
        <w:t xml:space="preserve"> glej Celovito poročilo o sk</w:t>
      </w:r>
      <w:r>
        <w:rPr>
          <w:sz w:val="16"/>
          <w:szCs w:val="16"/>
        </w:rPr>
        <w:t>rbnem pregledu bančnega sistema</w:t>
      </w:r>
      <w:r w:rsidRPr="005F352A">
        <w:rPr>
          <w:sz w:val="16"/>
          <w:szCs w:val="16"/>
        </w:rPr>
        <w:t>.</w:t>
      </w:r>
    </w:p>
  </w:footnote>
  <w:footnote w:id="7">
    <w:p w:rsidR="00656DCC" w:rsidRDefault="00656DCC" w:rsidP="005E10A6">
      <w:pPr>
        <w:pStyle w:val="Sprotnaopomba-besedilo"/>
      </w:pPr>
      <w:r w:rsidRPr="00FD33D5">
        <w:rPr>
          <w:rStyle w:val="Sprotnaopomba-sklic"/>
          <w:sz w:val="16"/>
          <w:szCs w:val="16"/>
        </w:rPr>
        <w:footnoteRef/>
      </w:r>
      <w:r w:rsidRPr="002A5618">
        <w:rPr>
          <w:sz w:val="16"/>
          <w:szCs w:val="16"/>
        </w:rPr>
        <w:t xml:space="preserve"> </w:t>
      </w:r>
      <w:r w:rsidRPr="006B238D">
        <w:rPr>
          <w:sz w:val="16"/>
          <w:szCs w:val="16"/>
        </w:rPr>
        <w:t>Glej npr. 23. člen Zakona o Banki Slovenije (Uradni list RS, št. 72/06 – uradno prečiščeno besedilo, 59/11 in 55/17)</w:t>
      </w:r>
      <w:r>
        <w:rPr>
          <w:sz w:val="16"/>
          <w:szCs w:val="16"/>
        </w:rPr>
        <w:t>.</w:t>
      </w:r>
    </w:p>
  </w:footnote>
  <w:footnote w:id="8">
    <w:p w:rsidR="00656DCC" w:rsidRDefault="00656DCC" w:rsidP="005E10A6">
      <w:pPr>
        <w:pStyle w:val="Sprotnaopomba-besedilo"/>
      </w:pPr>
      <w:r w:rsidRPr="00FD33D5">
        <w:rPr>
          <w:rStyle w:val="Sprotnaopomba-sklic"/>
          <w:sz w:val="16"/>
          <w:szCs w:val="16"/>
        </w:rPr>
        <w:footnoteRef/>
      </w:r>
      <w:r w:rsidRPr="002A5618">
        <w:rPr>
          <w:sz w:val="16"/>
          <w:szCs w:val="16"/>
        </w:rPr>
        <w:t xml:space="preserve"> </w:t>
      </w:r>
      <w:r w:rsidRPr="00C02188">
        <w:rPr>
          <w:sz w:val="16"/>
          <w:szCs w:val="16"/>
        </w:rPr>
        <w:t xml:space="preserve">Vir: Poročilo o skrbnem pregledu bančnega sistema in ukrepih, str. 8. Dostopno na </w:t>
      </w:r>
      <w:r w:rsidRPr="00FD33D5">
        <w:rPr>
          <w:rStyle w:val="Hiperpovezava"/>
          <w:rFonts w:eastAsiaTheme="majorEastAsia"/>
          <w:sz w:val="16"/>
          <w:szCs w:val="16"/>
        </w:rPr>
        <w:t xml:space="preserve">https://bankaslovenije.blob.core.windows.net/publication-files/gdgejiihiQahjhc_kratko_porocilo_finsi_full.pdf </w:t>
      </w:r>
      <w:r w:rsidRPr="00714289">
        <w:rPr>
          <w:rStyle w:val="Hiperpovezava"/>
          <w:rFonts w:eastAsiaTheme="majorEastAsia"/>
          <w:color w:val="auto"/>
          <w:sz w:val="16"/>
          <w:szCs w:val="16"/>
          <w:u w:val="none"/>
        </w:rPr>
        <w:t>(29</w:t>
      </w:r>
      <w:r w:rsidRPr="00FD33D5">
        <w:rPr>
          <w:sz w:val="16"/>
          <w:szCs w:val="16"/>
        </w:rPr>
        <w:t xml:space="preserve">. </w:t>
      </w:r>
      <w:r>
        <w:rPr>
          <w:sz w:val="16"/>
          <w:szCs w:val="16"/>
        </w:rPr>
        <w:t>1. 2019).</w:t>
      </w:r>
    </w:p>
  </w:footnote>
  <w:footnote w:id="9">
    <w:p w:rsidR="00656DCC" w:rsidRPr="00BC4639"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BC4639">
        <w:rPr>
          <w:sz w:val="16"/>
          <w:szCs w:val="16"/>
        </w:rPr>
        <w:t>Vir: odločbe Banke Slovenije o izrednih ukrepih.</w:t>
      </w:r>
    </w:p>
  </w:footnote>
  <w:footnote w:id="10">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1E4DB1">
        <w:rPr>
          <w:sz w:val="16"/>
          <w:szCs w:val="16"/>
        </w:rPr>
        <w:t>Poročilo Banke Slovenije o vzrokih za nastali kapitalski primanjkljaj bank in vlogi Banke Slovenije pri tem kot bančnega regulatorja, sanaciji bank v letih 2013 in 2014, o učinkovitosti sistema korporativnega upravljanja bank v državni lasti in načinu reševanja posledic kapitalske neustreznosti poslovnih bank</w:t>
      </w:r>
      <w:r>
        <w:rPr>
          <w:sz w:val="16"/>
          <w:szCs w:val="16"/>
        </w:rPr>
        <w:t xml:space="preserve">, str. 70. Dostopno na: </w:t>
      </w:r>
      <w:r w:rsidRPr="00FD33D5">
        <w:rPr>
          <w:rStyle w:val="Hiperpovezava"/>
          <w:rFonts w:eastAsiaTheme="majorEastAsia"/>
          <w:sz w:val="16"/>
          <w:szCs w:val="16"/>
        </w:rPr>
        <w:t xml:space="preserve">https://bankaslovenije.blob.core.windows.net/publication-files/gdgejiffcihhafg_porocilo_bs_2015.pdf </w:t>
      </w:r>
      <w:r w:rsidRPr="00714289">
        <w:rPr>
          <w:rStyle w:val="Hiperpovezava"/>
          <w:rFonts w:eastAsiaTheme="majorEastAsia"/>
          <w:color w:val="auto"/>
          <w:sz w:val="16"/>
          <w:szCs w:val="16"/>
          <w:u w:val="none"/>
        </w:rPr>
        <w:t>(30</w:t>
      </w:r>
      <w:r w:rsidRPr="00FD33D5">
        <w:rPr>
          <w:sz w:val="16"/>
          <w:szCs w:val="16"/>
        </w:rPr>
        <w:t xml:space="preserve">. </w:t>
      </w:r>
      <w:r>
        <w:rPr>
          <w:sz w:val="16"/>
          <w:szCs w:val="16"/>
        </w:rPr>
        <w:t>1. 2019).</w:t>
      </w:r>
    </w:p>
  </w:footnote>
  <w:footnote w:id="11">
    <w:p w:rsidR="00656DCC" w:rsidRPr="001E4DB1"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1E4DB1">
        <w:rPr>
          <w:sz w:val="16"/>
          <w:szCs w:val="16"/>
        </w:rPr>
        <w:t>Poročilo Banke Slovenije o vzrokih za nastali kapitalski primanjkljaj bank in vlogi Banke Slovenije pri tem kot bančnega regulatorja, sanaciji bank v letih 2013 in 2014, o učinkovitosti sistema korporativnega upravljanja bank v državni lasti in načinu reševanja posledic kapitalske neustreznosti poslovnih bank</w:t>
      </w:r>
      <w:r>
        <w:rPr>
          <w:sz w:val="16"/>
          <w:szCs w:val="16"/>
        </w:rPr>
        <w:t xml:space="preserve">, str. 71. </w:t>
      </w:r>
    </w:p>
  </w:footnote>
  <w:footnote w:id="12">
    <w:p w:rsidR="00656DCC" w:rsidRPr="00935C14" w:rsidRDefault="00656DCC" w:rsidP="005E10A6">
      <w:pPr>
        <w:pStyle w:val="Sprotnaopomba-besedilo"/>
        <w:rPr>
          <w:sz w:val="16"/>
          <w:szCs w:val="16"/>
          <w:lang w:val="pl-PL"/>
        </w:rPr>
      </w:pPr>
      <w:r w:rsidRPr="002A5618">
        <w:rPr>
          <w:rStyle w:val="Sprotnaopomba-sklic"/>
          <w:sz w:val="16"/>
          <w:szCs w:val="16"/>
        </w:rPr>
        <w:footnoteRef/>
      </w:r>
      <w:r w:rsidRPr="002A5618">
        <w:rPr>
          <w:sz w:val="16"/>
          <w:szCs w:val="16"/>
          <w:lang w:val="pl-PL"/>
        </w:rPr>
        <w:t xml:space="preserve"> </w:t>
      </w:r>
      <w:r w:rsidRPr="00602A87">
        <w:rPr>
          <w:sz w:val="16"/>
          <w:szCs w:val="16"/>
          <w:lang w:val="pl-PL"/>
        </w:rPr>
        <w:t>Uradni list C 216 z dne 30. 7. 2013, str. 1–15</w:t>
      </w:r>
      <w:r>
        <w:rPr>
          <w:sz w:val="16"/>
          <w:szCs w:val="16"/>
          <w:lang w:val="pl-PL"/>
        </w:rPr>
        <w:t>.</w:t>
      </w:r>
    </w:p>
  </w:footnote>
  <w:footnote w:id="13">
    <w:p w:rsidR="00656DCC" w:rsidRPr="005F1A10" w:rsidRDefault="00656DCC" w:rsidP="005E10A6">
      <w:pPr>
        <w:pStyle w:val="Sprotnaopomba-besedilo"/>
        <w:rPr>
          <w:sz w:val="16"/>
          <w:szCs w:val="16"/>
          <w:lang w:val="pl-PL"/>
        </w:rPr>
      </w:pPr>
      <w:r w:rsidRPr="002A5618">
        <w:rPr>
          <w:rStyle w:val="Sprotnaopomba-sklic"/>
          <w:sz w:val="16"/>
          <w:szCs w:val="16"/>
        </w:rPr>
        <w:footnoteRef/>
      </w:r>
      <w:r w:rsidRPr="002A5618">
        <w:rPr>
          <w:sz w:val="16"/>
          <w:szCs w:val="16"/>
        </w:rPr>
        <w:t xml:space="preserve"> </w:t>
      </w:r>
      <w:r w:rsidRPr="005F1A10">
        <w:rPr>
          <w:sz w:val="16"/>
          <w:szCs w:val="16"/>
          <w:lang w:val="pl-PL"/>
        </w:rPr>
        <w:t>Točka 28 sporočila</w:t>
      </w:r>
      <w:r>
        <w:rPr>
          <w:sz w:val="16"/>
          <w:szCs w:val="16"/>
          <w:lang w:val="pl-PL"/>
        </w:rPr>
        <w:t xml:space="preserve"> o bančništvu.</w:t>
      </w:r>
    </w:p>
  </w:footnote>
  <w:footnote w:id="14">
    <w:p w:rsidR="00656DCC" w:rsidRPr="000A6284" w:rsidRDefault="00656DCC" w:rsidP="005E10A6">
      <w:pPr>
        <w:pStyle w:val="Sprotnaopomba-besedilo"/>
        <w:rPr>
          <w:rFonts w:cs="Times New Roman"/>
          <w:sz w:val="16"/>
          <w:szCs w:val="16"/>
          <w:lang w:val="pl-PL" w:eastAsia="en-US"/>
        </w:rPr>
      </w:pPr>
      <w:r w:rsidRPr="002A5618">
        <w:rPr>
          <w:rStyle w:val="Sprotnaopomba-sklic"/>
          <w:sz w:val="16"/>
          <w:szCs w:val="16"/>
        </w:rPr>
        <w:footnoteRef/>
      </w:r>
      <w:r w:rsidRPr="002A5618">
        <w:rPr>
          <w:sz w:val="16"/>
          <w:szCs w:val="16"/>
        </w:rPr>
        <w:t xml:space="preserve"> </w:t>
      </w:r>
      <w:r w:rsidRPr="00764E85">
        <w:rPr>
          <w:rFonts w:cs="Times New Roman"/>
          <w:sz w:val="16"/>
          <w:szCs w:val="16"/>
          <w:lang w:val="pl-PL" w:eastAsia="en-US"/>
        </w:rPr>
        <w:t xml:space="preserve">Odločba </w:t>
      </w:r>
      <w:r w:rsidRPr="00762891">
        <w:rPr>
          <w:rFonts w:cs="Times New Roman"/>
          <w:sz w:val="16"/>
          <w:szCs w:val="16"/>
          <w:lang w:val="pl-PL" w:eastAsia="en-US"/>
        </w:rPr>
        <w:t>U-I-295/13</w:t>
      </w:r>
      <w:r>
        <w:rPr>
          <w:rFonts w:cs="Times New Roman"/>
          <w:sz w:val="16"/>
          <w:szCs w:val="16"/>
          <w:lang w:val="pl-PL" w:eastAsia="en-US"/>
        </w:rPr>
        <w:t>, 123.</w:t>
      </w:r>
      <w:r w:rsidRPr="00C14F73">
        <w:rPr>
          <w:rFonts w:cs="Times New Roman"/>
          <w:sz w:val="16"/>
          <w:szCs w:val="16"/>
          <w:lang w:val="pl-PL" w:eastAsia="en-US"/>
        </w:rPr>
        <w:t xml:space="preserve"> </w:t>
      </w:r>
      <w:r>
        <w:rPr>
          <w:rFonts w:cs="Times New Roman"/>
          <w:sz w:val="16"/>
          <w:szCs w:val="16"/>
          <w:lang w:val="pl-PL" w:eastAsia="en-US"/>
        </w:rPr>
        <w:t>točka</w:t>
      </w:r>
      <w:r w:rsidRPr="00762891">
        <w:rPr>
          <w:rFonts w:cs="Times New Roman"/>
          <w:sz w:val="16"/>
          <w:szCs w:val="16"/>
          <w:lang w:val="pl-PL" w:eastAsia="en-US"/>
        </w:rPr>
        <w:t>.</w:t>
      </w:r>
    </w:p>
  </w:footnote>
  <w:footnote w:id="15">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C46DFE">
        <w:rPr>
          <w:sz w:val="16"/>
          <w:szCs w:val="16"/>
        </w:rPr>
        <w:t>Za nadzor nad banko glede vseh storitev in poslov, ki jih banka opravlja na območju Slovenije, države članice</w:t>
      </w:r>
      <w:r>
        <w:rPr>
          <w:sz w:val="16"/>
          <w:szCs w:val="16"/>
        </w:rPr>
        <w:t xml:space="preserve"> EU</w:t>
      </w:r>
      <w:r w:rsidRPr="00C46DFE">
        <w:rPr>
          <w:sz w:val="16"/>
          <w:szCs w:val="16"/>
        </w:rPr>
        <w:t xml:space="preserve"> in tretje države, je pristojna in odgovorna Banka Slovenije. </w:t>
      </w:r>
      <w:r>
        <w:rPr>
          <w:sz w:val="16"/>
          <w:szCs w:val="16"/>
        </w:rPr>
        <w:t>Ta</w:t>
      </w:r>
      <w:r w:rsidRPr="00C46DFE">
        <w:rPr>
          <w:sz w:val="16"/>
          <w:szCs w:val="16"/>
        </w:rPr>
        <w:t xml:space="preserve"> opravlja nadzor nad banko zaradi preverjanja, ali banka posluje v skladu s pravili o upravljanju tveganj in drugimi pravili, določenimi z </w:t>
      </w:r>
      <w:r>
        <w:rPr>
          <w:sz w:val="16"/>
          <w:szCs w:val="16"/>
        </w:rPr>
        <w:t>zakonom, ki ureja bančništvo,</w:t>
      </w:r>
      <w:r w:rsidRPr="00C46DFE">
        <w:rPr>
          <w:sz w:val="16"/>
          <w:szCs w:val="16"/>
        </w:rPr>
        <w:t xml:space="preserve"> in predpisi, izdanimi na njegovi podlagi, ter drugimi zakoni, ki urejajo opravljanje finančnih storitev, ki jih opravlja banka, </w:t>
      </w:r>
      <w:r>
        <w:rPr>
          <w:sz w:val="16"/>
          <w:szCs w:val="16"/>
        </w:rPr>
        <w:t>in</w:t>
      </w:r>
      <w:r w:rsidRPr="00C46DFE">
        <w:rPr>
          <w:sz w:val="16"/>
          <w:szCs w:val="16"/>
        </w:rPr>
        <w:t xml:space="preserve"> predpisi, izdanimi na njihovi podlagi. Banka Slovenije opravlja nadzor nad bankami (i) s spremljanjem, zbiranjem in preverjanjem poročil in obvestil bank in drugih oseb, ki morajo </w:t>
      </w:r>
      <w:r>
        <w:rPr>
          <w:sz w:val="16"/>
          <w:szCs w:val="16"/>
        </w:rPr>
        <w:t>v skladu z veljavnimi predpisi</w:t>
      </w:r>
      <w:r w:rsidRPr="00C46DFE">
        <w:rPr>
          <w:sz w:val="16"/>
          <w:szCs w:val="16"/>
        </w:rPr>
        <w:t xml:space="preserve"> poročati Banki Slovenije in jo obveščati o posameznih dejstvih in okoliščinah, (</w:t>
      </w:r>
      <w:proofErr w:type="spellStart"/>
      <w:r w:rsidRPr="00C46DFE">
        <w:rPr>
          <w:sz w:val="16"/>
          <w:szCs w:val="16"/>
        </w:rPr>
        <w:t>ii</w:t>
      </w:r>
      <w:proofErr w:type="spellEnd"/>
      <w:r w:rsidRPr="00C46DFE">
        <w:rPr>
          <w:sz w:val="16"/>
          <w:szCs w:val="16"/>
        </w:rPr>
        <w:t>) z opravljanjem pregledov poslovanja bank in (</w:t>
      </w:r>
      <w:proofErr w:type="spellStart"/>
      <w:r w:rsidRPr="00C46DFE">
        <w:rPr>
          <w:sz w:val="16"/>
          <w:szCs w:val="16"/>
        </w:rPr>
        <w:t>iii</w:t>
      </w:r>
      <w:proofErr w:type="spellEnd"/>
      <w:r w:rsidRPr="00C46DFE">
        <w:rPr>
          <w:sz w:val="16"/>
          <w:szCs w:val="16"/>
        </w:rPr>
        <w:t>) z izrekanjem ukrepov nadzora.</w:t>
      </w:r>
    </w:p>
  </w:footnote>
  <w:footnote w:id="16">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0F62D1">
        <w:rPr>
          <w:sz w:val="16"/>
          <w:szCs w:val="16"/>
        </w:rPr>
        <w:t>112. točka odločbe U-I-295/13.</w:t>
      </w:r>
    </w:p>
  </w:footnote>
  <w:footnote w:id="17">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2127E2">
        <w:rPr>
          <w:sz w:val="16"/>
          <w:szCs w:val="16"/>
        </w:rPr>
        <w:t>125. točka odločbe U-I-295/13.</w:t>
      </w:r>
    </w:p>
  </w:footnote>
  <w:footnote w:id="18">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5C7D97">
        <w:rPr>
          <w:sz w:val="16"/>
          <w:szCs w:val="16"/>
        </w:rPr>
        <w:t>Glej del B.</w:t>
      </w:r>
      <w:r>
        <w:rPr>
          <w:sz w:val="16"/>
          <w:szCs w:val="16"/>
        </w:rPr>
        <w:t xml:space="preserve"> </w:t>
      </w:r>
      <w:r w:rsidRPr="005C7D97">
        <w:rPr>
          <w:sz w:val="16"/>
          <w:szCs w:val="16"/>
        </w:rPr>
        <w:t>–</w:t>
      </w:r>
      <w:r>
        <w:rPr>
          <w:sz w:val="16"/>
          <w:szCs w:val="16"/>
        </w:rPr>
        <w:t xml:space="preserve"> </w:t>
      </w:r>
      <w:r w:rsidRPr="005C7D97">
        <w:rPr>
          <w:sz w:val="16"/>
          <w:szCs w:val="16"/>
        </w:rPr>
        <w:t>VI. odločbe U-I-295/13.</w:t>
      </w:r>
    </w:p>
  </w:footnote>
  <w:footnote w:id="19">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2225A2">
        <w:rPr>
          <w:sz w:val="16"/>
          <w:szCs w:val="16"/>
        </w:rPr>
        <w:t xml:space="preserve">»[...] ekonomsko izredni ukrep, ki je kot </w:t>
      </w:r>
      <w:proofErr w:type="spellStart"/>
      <w:r w:rsidRPr="002225A2">
        <w:rPr>
          <w:sz w:val="16"/>
          <w:szCs w:val="16"/>
        </w:rPr>
        <w:t>ultima</w:t>
      </w:r>
      <w:proofErr w:type="spellEnd"/>
      <w:r w:rsidRPr="002225A2">
        <w:rPr>
          <w:sz w:val="16"/>
          <w:szCs w:val="16"/>
        </w:rPr>
        <w:t xml:space="preserve"> </w:t>
      </w:r>
      <w:proofErr w:type="spellStart"/>
      <w:r w:rsidRPr="002225A2">
        <w:rPr>
          <w:sz w:val="16"/>
          <w:szCs w:val="16"/>
        </w:rPr>
        <w:t>ratio</w:t>
      </w:r>
      <w:proofErr w:type="spellEnd"/>
      <w:r w:rsidRPr="002225A2">
        <w:rPr>
          <w:sz w:val="16"/>
          <w:szCs w:val="16"/>
        </w:rPr>
        <w:t xml:space="preserve"> namenjen preprečitvi stečaja banke, ni smel upravičenca prizadeti nič bolj, kot če ukrepa ne bi bilo in bi banka končala v stečaju.«</w:t>
      </w:r>
      <w:r>
        <w:rPr>
          <w:sz w:val="16"/>
          <w:szCs w:val="16"/>
        </w:rPr>
        <w:t>,</w:t>
      </w:r>
      <w:r w:rsidRPr="002225A2">
        <w:rPr>
          <w:sz w:val="16"/>
          <w:szCs w:val="16"/>
        </w:rPr>
        <w:t xml:space="preserve"> 102. točka odločbe U-I-295/13.</w:t>
      </w:r>
    </w:p>
  </w:footnote>
  <w:footnote w:id="20">
    <w:p w:rsidR="00656DCC" w:rsidRPr="000A6284" w:rsidRDefault="00656DCC" w:rsidP="005E10A6">
      <w:pPr>
        <w:pStyle w:val="Sprotnaopomba-besedilo"/>
        <w:rPr>
          <w:rFonts w:cs="Times New Roman"/>
          <w:sz w:val="16"/>
          <w:szCs w:val="16"/>
          <w:lang w:val="pl-PL" w:eastAsia="en-US"/>
        </w:rPr>
      </w:pPr>
      <w:r w:rsidRPr="002A5618">
        <w:rPr>
          <w:rStyle w:val="Sprotnaopomba-sklic"/>
          <w:sz w:val="16"/>
          <w:szCs w:val="16"/>
        </w:rPr>
        <w:footnoteRef/>
      </w:r>
      <w:r w:rsidRPr="002A5618">
        <w:rPr>
          <w:sz w:val="16"/>
          <w:szCs w:val="16"/>
        </w:rPr>
        <w:t xml:space="preserve"> </w:t>
      </w:r>
      <w:r w:rsidRPr="000A6284">
        <w:rPr>
          <w:rFonts w:cs="Times New Roman"/>
          <w:sz w:val="16"/>
          <w:szCs w:val="16"/>
          <w:lang w:val="pl-PL" w:eastAsia="en-US"/>
        </w:rPr>
        <w:t>Poročevalec DZ, št. 85/I/05, str. 242</w:t>
      </w:r>
      <w:r>
        <w:rPr>
          <w:rFonts w:cs="Times New Roman"/>
          <w:sz w:val="16"/>
          <w:szCs w:val="16"/>
          <w:lang w:val="pl-PL" w:eastAsia="en-US"/>
        </w:rPr>
        <w:t>.</w:t>
      </w:r>
    </w:p>
  </w:footnote>
  <w:footnote w:id="21">
    <w:p w:rsidR="00656DCC" w:rsidRPr="000A6284" w:rsidRDefault="00656DCC" w:rsidP="00344F63">
      <w:pPr>
        <w:pStyle w:val="Sprotnaopomba-besedilo"/>
        <w:rPr>
          <w:rFonts w:cs="Times New Roman"/>
          <w:sz w:val="16"/>
          <w:szCs w:val="16"/>
          <w:lang w:val="pl-PL" w:eastAsia="en-US"/>
        </w:rPr>
      </w:pPr>
      <w:r w:rsidRPr="002A5618">
        <w:rPr>
          <w:rStyle w:val="Sprotnaopomba-sklic"/>
          <w:sz w:val="16"/>
          <w:szCs w:val="16"/>
        </w:rPr>
        <w:footnoteRef/>
      </w:r>
      <w:r w:rsidRPr="002A5618">
        <w:rPr>
          <w:sz w:val="16"/>
          <w:szCs w:val="16"/>
        </w:rPr>
        <w:t xml:space="preserve"> </w:t>
      </w:r>
      <w:r w:rsidRPr="006362B6">
        <w:rPr>
          <w:rFonts w:cs="Times New Roman"/>
          <w:sz w:val="16"/>
          <w:szCs w:val="16"/>
          <w:lang w:val="pl-PL" w:eastAsia="en-US"/>
        </w:rPr>
        <w:t>Odločba U-I-295/13, 120</w:t>
      </w:r>
      <w:r>
        <w:rPr>
          <w:rFonts w:cs="Times New Roman"/>
          <w:sz w:val="16"/>
          <w:szCs w:val="16"/>
          <w:lang w:val="pl-PL" w:eastAsia="en-US"/>
        </w:rPr>
        <w:t>.</w:t>
      </w:r>
      <w:r w:rsidRPr="00344F63">
        <w:rPr>
          <w:rFonts w:cs="Times New Roman"/>
          <w:sz w:val="16"/>
          <w:szCs w:val="16"/>
          <w:lang w:val="pl-PL" w:eastAsia="en-US"/>
        </w:rPr>
        <w:t xml:space="preserve"> </w:t>
      </w:r>
      <w:r w:rsidRPr="006362B6">
        <w:rPr>
          <w:rFonts w:cs="Times New Roman"/>
          <w:sz w:val="16"/>
          <w:szCs w:val="16"/>
          <w:lang w:val="pl-PL" w:eastAsia="en-US"/>
        </w:rPr>
        <w:t>točka</w:t>
      </w:r>
      <w:r>
        <w:rPr>
          <w:rFonts w:cs="Times New Roman"/>
          <w:sz w:val="16"/>
          <w:szCs w:val="16"/>
          <w:lang w:val="pl-PL" w:eastAsia="en-US"/>
        </w:rPr>
        <w:t>.</w:t>
      </w:r>
    </w:p>
  </w:footnote>
  <w:footnote w:id="22">
    <w:p w:rsidR="00656DCC" w:rsidRPr="00FF3042"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FF3042">
        <w:rPr>
          <w:sz w:val="16"/>
          <w:szCs w:val="16"/>
        </w:rPr>
        <w:t xml:space="preserve">Več o </w:t>
      </w:r>
      <w:proofErr w:type="spellStart"/>
      <w:r w:rsidRPr="00FF3042">
        <w:rPr>
          <w:sz w:val="16"/>
          <w:szCs w:val="16"/>
        </w:rPr>
        <w:t>ZKolT</w:t>
      </w:r>
      <w:proofErr w:type="spellEnd"/>
      <w:r w:rsidRPr="00FF3042">
        <w:rPr>
          <w:sz w:val="16"/>
          <w:szCs w:val="16"/>
        </w:rPr>
        <w:t xml:space="preserve"> v: A. Galič in A. </w:t>
      </w:r>
      <w:proofErr w:type="spellStart"/>
      <w:r w:rsidRPr="00FF3042">
        <w:rPr>
          <w:sz w:val="16"/>
          <w:szCs w:val="16"/>
        </w:rPr>
        <w:t>Vlahek</w:t>
      </w:r>
      <w:proofErr w:type="spellEnd"/>
      <w:r w:rsidRPr="00FF3042">
        <w:rPr>
          <w:sz w:val="16"/>
          <w:szCs w:val="16"/>
        </w:rPr>
        <w:t xml:space="preserve">: Zakon o kolektivnih tožbah, v: Pravosodni bilten, </w:t>
      </w:r>
      <w:proofErr w:type="spellStart"/>
      <w:r>
        <w:rPr>
          <w:sz w:val="16"/>
          <w:szCs w:val="16"/>
        </w:rPr>
        <w:t>l</w:t>
      </w:r>
      <w:r w:rsidRPr="00FF3042">
        <w:rPr>
          <w:sz w:val="16"/>
          <w:szCs w:val="16"/>
        </w:rPr>
        <w:t>etn</w:t>
      </w:r>
      <w:proofErr w:type="spellEnd"/>
      <w:r w:rsidRPr="00FF3042">
        <w:rPr>
          <w:sz w:val="16"/>
          <w:szCs w:val="16"/>
        </w:rPr>
        <w:t>. 39, št. 2 (2018), str. 25</w:t>
      </w:r>
      <w:r>
        <w:rPr>
          <w:sz w:val="16"/>
          <w:szCs w:val="16"/>
        </w:rPr>
        <w:t>‒</w:t>
      </w:r>
      <w:r w:rsidRPr="00FF3042">
        <w:rPr>
          <w:sz w:val="16"/>
          <w:szCs w:val="16"/>
        </w:rPr>
        <w:t>48.</w:t>
      </w:r>
    </w:p>
  </w:footnote>
  <w:footnote w:id="23">
    <w:p w:rsidR="00656DCC" w:rsidRPr="002A561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FF3042">
        <w:rPr>
          <w:sz w:val="16"/>
          <w:szCs w:val="16"/>
        </w:rPr>
        <w:t>125. točka odločbe U-I-295/13.</w:t>
      </w:r>
    </w:p>
  </w:footnote>
  <w:footnote w:id="24">
    <w:p w:rsidR="00656DCC" w:rsidRPr="00FF3042" w:rsidRDefault="00656DCC" w:rsidP="005E10A6">
      <w:pPr>
        <w:pStyle w:val="Sprotnaopomba-besedilo"/>
        <w:rPr>
          <w:sz w:val="16"/>
          <w:szCs w:val="16"/>
        </w:rPr>
      </w:pPr>
      <w:r w:rsidRPr="00FF3042">
        <w:rPr>
          <w:rStyle w:val="Sprotnaopomba-sklic"/>
          <w:sz w:val="16"/>
          <w:szCs w:val="16"/>
        </w:rPr>
        <w:footnoteRef/>
      </w:r>
      <w:r w:rsidRPr="00FF3042">
        <w:rPr>
          <w:sz w:val="16"/>
          <w:szCs w:val="16"/>
        </w:rPr>
        <w:t xml:space="preserve"> »Sredstva za pokrivanje primanjkljaja prihodkov nad odhodki, ki ga ni mogoče pokriti na način iz prvega odstavka tega člena, se zagotovijo iz proračuna Republike Slovenije.«</w:t>
      </w:r>
    </w:p>
  </w:footnote>
  <w:footnote w:id="25">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FF3042">
        <w:rPr>
          <w:sz w:val="16"/>
          <w:szCs w:val="16"/>
        </w:rPr>
        <w:t>Podrobneje</w:t>
      </w:r>
      <w:r w:rsidRPr="00F41028">
        <w:rPr>
          <w:sz w:val="16"/>
          <w:szCs w:val="16"/>
        </w:rPr>
        <w:t xml:space="preserve"> glej obrazložitev k </w:t>
      </w:r>
      <w:r w:rsidR="009C4D7C">
        <w:rPr>
          <w:sz w:val="16"/>
          <w:szCs w:val="16"/>
        </w:rPr>
        <w:fldChar w:fldCharType="begin"/>
      </w:r>
      <w:r>
        <w:rPr>
          <w:sz w:val="16"/>
          <w:szCs w:val="16"/>
        </w:rPr>
        <w:instrText xml:space="preserve"> REF _Ref532465307 \r \h </w:instrText>
      </w:r>
      <w:r w:rsidR="009C4D7C">
        <w:rPr>
          <w:sz w:val="16"/>
          <w:szCs w:val="16"/>
        </w:rPr>
      </w:r>
      <w:r w:rsidR="009C4D7C">
        <w:rPr>
          <w:sz w:val="16"/>
          <w:szCs w:val="16"/>
        </w:rPr>
        <w:fldChar w:fldCharType="separate"/>
      </w:r>
      <w:r w:rsidR="00607E53">
        <w:rPr>
          <w:sz w:val="16"/>
          <w:szCs w:val="16"/>
        </w:rPr>
        <w:t>26</w:t>
      </w:r>
      <w:r w:rsidR="009C4D7C">
        <w:rPr>
          <w:sz w:val="16"/>
          <w:szCs w:val="16"/>
        </w:rPr>
        <w:fldChar w:fldCharType="end"/>
      </w:r>
      <w:r w:rsidRPr="00F41028">
        <w:rPr>
          <w:sz w:val="16"/>
          <w:szCs w:val="16"/>
        </w:rPr>
        <w:t>. členu predloga zakona.</w:t>
      </w:r>
    </w:p>
  </w:footnote>
  <w:footnote w:id="26">
    <w:p w:rsidR="00656DCC" w:rsidRPr="000A6284" w:rsidRDefault="00656DCC" w:rsidP="005E10A6">
      <w:pPr>
        <w:pStyle w:val="Sprotnaopomba-besedilo"/>
        <w:rPr>
          <w:rFonts w:cs="Times New Roman"/>
          <w:sz w:val="16"/>
          <w:szCs w:val="16"/>
          <w:lang w:val="pl-PL" w:eastAsia="en-US"/>
        </w:rPr>
      </w:pPr>
      <w:r w:rsidRPr="002A5618">
        <w:rPr>
          <w:rStyle w:val="Sprotnaopomba-sklic"/>
          <w:sz w:val="16"/>
          <w:szCs w:val="16"/>
        </w:rPr>
        <w:footnoteRef/>
      </w:r>
      <w:r w:rsidRPr="002A5618">
        <w:rPr>
          <w:sz w:val="16"/>
          <w:szCs w:val="16"/>
        </w:rPr>
        <w:t xml:space="preserve"> </w:t>
      </w:r>
      <w:r w:rsidRPr="00764E85">
        <w:rPr>
          <w:rFonts w:cs="Times New Roman"/>
          <w:sz w:val="16"/>
          <w:szCs w:val="16"/>
          <w:lang w:val="pl-PL" w:eastAsia="en-US"/>
        </w:rPr>
        <w:t xml:space="preserve">Odločba </w:t>
      </w:r>
      <w:r w:rsidRPr="00762891">
        <w:rPr>
          <w:rFonts w:cs="Times New Roman"/>
          <w:sz w:val="16"/>
          <w:szCs w:val="16"/>
          <w:lang w:val="pl-PL" w:eastAsia="en-US"/>
        </w:rPr>
        <w:t>U-I-295/13</w:t>
      </w:r>
      <w:r>
        <w:rPr>
          <w:rFonts w:cs="Times New Roman"/>
          <w:sz w:val="16"/>
          <w:szCs w:val="16"/>
          <w:lang w:val="pl-PL" w:eastAsia="en-US"/>
        </w:rPr>
        <w:t>, točka 123</w:t>
      </w:r>
      <w:r w:rsidRPr="00762891">
        <w:rPr>
          <w:rFonts w:cs="Times New Roman"/>
          <w:sz w:val="16"/>
          <w:szCs w:val="16"/>
          <w:lang w:val="pl-PL" w:eastAsia="en-US"/>
        </w:rPr>
        <w:t>.</w:t>
      </w:r>
    </w:p>
  </w:footnote>
  <w:footnote w:id="27">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5D200E">
        <w:rPr>
          <w:sz w:val="16"/>
          <w:szCs w:val="16"/>
        </w:rPr>
        <w:t xml:space="preserve">Na primer v procesu tako imenovanega </w:t>
      </w:r>
      <w:proofErr w:type="spellStart"/>
      <w:r w:rsidRPr="005D200E">
        <w:rPr>
          <w:i/>
          <w:sz w:val="16"/>
          <w:szCs w:val="16"/>
        </w:rPr>
        <w:t>self</w:t>
      </w:r>
      <w:proofErr w:type="spellEnd"/>
      <w:r w:rsidRPr="005D200E">
        <w:rPr>
          <w:i/>
          <w:sz w:val="16"/>
          <w:szCs w:val="16"/>
        </w:rPr>
        <w:t>-</w:t>
      </w:r>
      <w:proofErr w:type="spellStart"/>
      <w:r w:rsidRPr="005D200E">
        <w:rPr>
          <w:i/>
          <w:sz w:val="16"/>
          <w:szCs w:val="16"/>
        </w:rPr>
        <w:t>placementa</w:t>
      </w:r>
      <w:proofErr w:type="spellEnd"/>
      <w:r>
        <w:rPr>
          <w:sz w:val="16"/>
          <w:szCs w:val="16"/>
        </w:rPr>
        <w:t>,</w:t>
      </w:r>
      <w:r w:rsidRPr="005D200E">
        <w:rPr>
          <w:sz w:val="16"/>
          <w:szCs w:val="16"/>
        </w:rPr>
        <w:t xml:space="preserve"> tj. ko finančna institucija proda vrednostne papirje, katerih izdajatelj</w:t>
      </w:r>
      <w:r>
        <w:rPr>
          <w:sz w:val="16"/>
          <w:szCs w:val="16"/>
        </w:rPr>
        <w:t>ica</w:t>
      </w:r>
      <w:r w:rsidRPr="005D200E">
        <w:rPr>
          <w:sz w:val="16"/>
          <w:szCs w:val="16"/>
        </w:rPr>
        <w:t xml:space="preserve"> je, svojim strankam.</w:t>
      </w:r>
    </w:p>
  </w:footnote>
  <w:footnote w:id="28">
    <w:p w:rsidR="00656DCC" w:rsidRPr="007637FF"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7637FF">
        <w:rPr>
          <w:sz w:val="16"/>
          <w:szCs w:val="16"/>
        </w:rPr>
        <w:t xml:space="preserve">Pojasnilna dolžnost implicira obveznost </w:t>
      </w:r>
      <w:r>
        <w:rPr>
          <w:sz w:val="16"/>
          <w:szCs w:val="16"/>
        </w:rPr>
        <w:t xml:space="preserve">prodajalca </w:t>
      </w:r>
      <w:r w:rsidRPr="007637FF">
        <w:rPr>
          <w:sz w:val="16"/>
          <w:szCs w:val="16"/>
        </w:rPr>
        <w:t>(</w:t>
      </w:r>
      <w:r>
        <w:rPr>
          <w:sz w:val="16"/>
          <w:szCs w:val="16"/>
        </w:rPr>
        <w:t xml:space="preserve">npr. </w:t>
      </w:r>
      <w:r w:rsidRPr="007637FF">
        <w:rPr>
          <w:sz w:val="16"/>
          <w:szCs w:val="16"/>
        </w:rPr>
        <w:t>poslovn</w:t>
      </w:r>
      <w:r>
        <w:rPr>
          <w:sz w:val="16"/>
          <w:szCs w:val="16"/>
        </w:rPr>
        <w:t>e</w:t>
      </w:r>
      <w:r w:rsidRPr="007637FF">
        <w:rPr>
          <w:sz w:val="16"/>
          <w:szCs w:val="16"/>
        </w:rPr>
        <w:t xml:space="preserve"> bank</w:t>
      </w:r>
      <w:r>
        <w:rPr>
          <w:sz w:val="16"/>
          <w:szCs w:val="16"/>
        </w:rPr>
        <w:t>e</w:t>
      </w:r>
      <w:r w:rsidRPr="007637FF">
        <w:rPr>
          <w:sz w:val="16"/>
          <w:szCs w:val="16"/>
        </w:rPr>
        <w:t>)</w:t>
      </w:r>
      <w:r>
        <w:rPr>
          <w:sz w:val="16"/>
          <w:szCs w:val="16"/>
        </w:rPr>
        <w:t xml:space="preserve"> vrednostnega papirja</w:t>
      </w:r>
      <w:r w:rsidRPr="007637FF">
        <w:rPr>
          <w:sz w:val="16"/>
          <w:szCs w:val="16"/>
        </w:rPr>
        <w:t xml:space="preserve"> in hkrati pravno upravičenje </w:t>
      </w:r>
      <w:r>
        <w:rPr>
          <w:sz w:val="16"/>
          <w:szCs w:val="16"/>
        </w:rPr>
        <w:t>za</w:t>
      </w:r>
      <w:r w:rsidRPr="007637FF">
        <w:rPr>
          <w:sz w:val="16"/>
          <w:szCs w:val="16"/>
        </w:rPr>
        <w:t xml:space="preserve"> </w:t>
      </w:r>
      <w:r>
        <w:rPr>
          <w:sz w:val="16"/>
          <w:szCs w:val="16"/>
        </w:rPr>
        <w:t>kupca (nekdanjega imetnika)</w:t>
      </w:r>
      <w:r w:rsidRPr="007637FF">
        <w:rPr>
          <w:sz w:val="16"/>
          <w:szCs w:val="16"/>
        </w:rPr>
        <w:t xml:space="preserve">. Če </w:t>
      </w:r>
      <w:r>
        <w:rPr>
          <w:sz w:val="16"/>
          <w:szCs w:val="16"/>
        </w:rPr>
        <w:t>prodajalec</w:t>
      </w:r>
      <w:r w:rsidRPr="007637FF">
        <w:rPr>
          <w:sz w:val="16"/>
          <w:szCs w:val="16"/>
        </w:rPr>
        <w:t xml:space="preserve"> te svoje obveznosti ne izpolni </w:t>
      </w:r>
      <w:r>
        <w:rPr>
          <w:sz w:val="16"/>
          <w:szCs w:val="16"/>
        </w:rPr>
        <w:t>ali</w:t>
      </w:r>
      <w:r w:rsidRPr="007637FF">
        <w:rPr>
          <w:sz w:val="16"/>
          <w:szCs w:val="16"/>
        </w:rPr>
        <w:t xml:space="preserve"> je ne izpolni pravilno, </w:t>
      </w:r>
      <w:r>
        <w:rPr>
          <w:sz w:val="16"/>
          <w:szCs w:val="16"/>
        </w:rPr>
        <w:t>gre</w:t>
      </w:r>
      <w:r w:rsidRPr="007637FF">
        <w:rPr>
          <w:sz w:val="16"/>
          <w:szCs w:val="16"/>
        </w:rPr>
        <w:t xml:space="preserve"> </w:t>
      </w:r>
      <w:r>
        <w:rPr>
          <w:sz w:val="16"/>
          <w:szCs w:val="16"/>
        </w:rPr>
        <w:t>za</w:t>
      </w:r>
      <w:r w:rsidRPr="007637FF">
        <w:rPr>
          <w:sz w:val="16"/>
          <w:szCs w:val="16"/>
        </w:rPr>
        <w:t xml:space="preserve"> pravn</w:t>
      </w:r>
      <w:r>
        <w:rPr>
          <w:sz w:val="16"/>
          <w:szCs w:val="16"/>
        </w:rPr>
        <w:t xml:space="preserve">i </w:t>
      </w:r>
      <w:r w:rsidRPr="007637FF">
        <w:rPr>
          <w:sz w:val="16"/>
          <w:szCs w:val="16"/>
        </w:rPr>
        <w:t>položaj kršitve, ki sproži potrebo po pravnem varstvu prizadete</w:t>
      </w:r>
      <w:r>
        <w:rPr>
          <w:sz w:val="16"/>
          <w:szCs w:val="16"/>
        </w:rPr>
        <w:t>ga kupca</w:t>
      </w:r>
      <w:r w:rsidRPr="007637FF">
        <w:rPr>
          <w:sz w:val="16"/>
          <w:szCs w:val="16"/>
        </w:rPr>
        <w:t>. Pojasnilna dolžnost je zakonska obveznost</w:t>
      </w:r>
      <w:r>
        <w:rPr>
          <w:sz w:val="16"/>
          <w:szCs w:val="16"/>
        </w:rPr>
        <w:t xml:space="preserve"> (glej npr. podpoglavje 7.2.2 </w:t>
      </w:r>
      <w:r w:rsidRPr="00CF00CF">
        <w:rPr>
          <w:sz w:val="16"/>
          <w:szCs w:val="16"/>
        </w:rPr>
        <w:t>Zakon</w:t>
      </w:r>
      <w:r>
        <w:rPr>
          <w:sz w:val="16"/>
          <w:szCs w:val="16"/>
        </w:rPr>
        <w:t>a</w:t>
      </w:r>
      <w:r w:rsidRPr="00CF00CF">
        <w:rPr>
          <w:sz w:val="16"/>
          <w:szCs w:val="16"/>
        </w:rPr>
        <w:t xml:space="preserve"> o trgu finančnih instrumentov (Uradni list RS, št. 108/10 – uradno prečiščeno besedilo</w:t>
      </w:r>
      <w:r>
        <w:rPr>
          <w:sz w:val="16"/>
          <w:szCs w:val="16"/>
        </w:rPr>
        <w:t>)),</w:t>
      </w:r>
      <w:r w:rsidRPr="007637FF">
        <w:rPr>
          <w:sz w:val="16"/>
          <w:szCs w:val="16"/>
        </w:rPr>
        <w:t xml:space="preserve"> zato je stranki s poslovnim dogovorom ne moreta izključiti ali omejiti (</w:t>
      </w:r>
      <w:proofErr w:type="spellStart"/>
      <w:r w:rsidRPr="007637FF">
        <w:rPr>
          <w:i/>
          <w:sz w:val="16"/>
          <w:szCs w:val="16"/>
        </w:rPr>
        <w:t>ius</w:t>
      </w:r>
      <w:proofErr w:type="spellEnd"/>
      <w:r w:rsidRPr="007637FF">
        <w:rPr>
          <w:i/>
          <w:sz w:val="16"/>
          <w:szCs w:val="16"/>
        </w:rPr>
        <w:t xml:space="preserve"> </w:t>
      </w:r>
      <w:proofErr w:type="spellStart"/>
      <w:r w:rsidRPr="007637FF">
        <w:rPr>
          <w:i/>
          <w:sz w:val="16"/>
          <w:szCs w:val="16"/>
        </w:rPr>
        <w:t>cogens</w:t>
      </w:r>
      <w:proofErr w:type="spellEnd"/>
      <w:r w:rsidRPr="007637FF">
        <w:rPr>
          <w:sz w:val="16"/>
          <w:szCs w:val="16"/>
        </w:rPr>
        <w:t>).</w:t>
      </w:r>
    </w:p>
  </w:footnote>
  <w:footnote w:id="29">
    <w:p w:rsidR="00656DCC" w:rsidRPr="00CD037E" w:rsidRDefault="00656DCC" w:rsidP="005E10A6">
      <w:pPr>
        <w:pStyle w:val="Sprotnaopomba-besedilo"/>
        <w:rPr>
          <w:sz w:val="16"/>
          <w:szCs w:val="16"/>
        </w:rPr>
      </w:pPr>
      <w:r w:rsidRPr="00CD037E">
        <w:rPr>
          <w:rStyle w:val="Sprotnaopomba-sklic"/>
          <w:sz w:val="16"/>
          <w:szCs w:val="16"/>
        </w:rPr>
        <w:footnoteRef/>
      </w:r>
      <w:r w:rsidRPr="00CD037E">
        <w:rPr>
          <w:sz w:val="16"/>
          <w:szCs w:val="16"/>
        </w:rPr>
        <w:t xml:space="preserve"> Smiselno primerjaj </w:t>
      </w:r>
      <w:r>
        <w:rPr>
          <w:sz w:val="16"/>
          <w:szCs w:val="16"/>
        </w:rPr>
        <w:t xml:space="preserve">tudi </w:t>
      </w:r>
      <w:r w:rsidRPr="00CD037E">
        <w:rPr>
          <w:sz w:val="16"/>
          <w:szCs w:val="16"/>
        </w:rPr>
        <w:t>sklep Vrhovnega sodišča R</w:t>
      </w:r>
      <w:r>
        <w:rPr>
          <w:sz w:val="16"/>
          <w:szCs w:val="16"/>
        </w:rPr>
        <w:t>S</w:t>
      </w:r>
      <w:r w:rsidRPr="00CD037E">
        <w:rPr>
          <w:sz w:val="16"/>
          <w:szCs w:val="16"/>
        </w:rPr>
        <w:t xml:space="preserve"> II </w:t>
      </w:r>
      <w:proofErr w:type="spellStart"/>
      <w:r w:rsidRPr="00CD037E">
        <w:rPr>
          <w:sz w:val="16"/>
          <w:szCs w:val="16"/>
        </w:rPr>
        <w:t>Ips</w:t>
      </w:r>
      <w:proofErr w:type="spellEnd"/>
      <w:r w:rsidRPr="00CD037E">
        <w:rPr>
          <w:sz w:val="16"/>
          <w:szCs w:val="16"/>
        </w:rPr>
        <w:t xml:space="preserve"> 201/2017</w:t>
      </w:r>
      <w:r>
        <w:rPr>
          <w:sz w:val="16"/>
          <w:szCs w:val="16"/>
        </w:rPr>
        <w:t xml:space="preserve"> (zlasti 18. in 19. točka obrazložitve)</w:t>
      </w:r>
      <w:r w:rsidRPr="00CD037E">
        <w:rPr>
          <w:sz w:val="16"/>
          <w:szCs w:val="16"/>
        </w:rPr>
        <w:t>.</w:t>
      </w:r>
    </w:p>
  </w:footnote>
  <w:footnote w:id="30">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A619E0">
        <w:rPr>
          <w:sz w:val="16"/>
          <w:szCs w:val="16"/>
        </w:rPr>
        <w:t xml:space="preserve">V tem primeru so pravice vlagateljev vezane na njihov status (npr. profesionalne in neprofesionalne stranke (12. člen ZTFI-1) ter dobro poučeni vlagatelji (71. člen ZTFI-1)), v odškodninskih sporih po </w:t>
      </w:r>
      <w:proofErr w:type="spellStart"/>
      <w:r w:rsidRPr="00A619E0">
        <w:rPr>
          <w:sz w:val="16"/>
          <w:szCs w:val="16"/>
        </w:rPr>
        <w:t>350.a</w:t>
      </w:r>
      <w:proofErr w:type="spellEnd"/>
      <w:r w:rsidRPr="00A619E0">
        <w:rPr>
          <w:sz w:val="16"/>
          <w:szCs w:val="16"/>
        </w:rPr>
        <w:t xml:space="preserve"> členu ZBan-1 </w:t>
      </w:r>
      <w:r>
        <w:rPr>
          <w:sz w:val="16"/>
          <w:szCs w:val="16"/>
        </w:rPr>
        <w:t xml:space="preserve">pa so </w:t>
      </w:r>
      <w:r w:rsidRPr="00A619E0">
        <w:rPr>
          <w:sz w:val="16"/>
          <w:szCs w:val="16"/>
        </w:rPr>
        <w:t xml:space="preserve">pravice vezane na vsebino </w:t>
      </w:r>
      <w:proofErr w:type="spellStart"/>
      <w:r w:rsidRPr="00A619E0">
        <w:rPr>
          <w:sz w:val="16"/>
          <w:szCs w:val="16"/>
        </w:rPr>
        <w:t>prenehanega</w:t>
      </w:r>
      <w:proofErr w:type="spellEnd"/>
      <w:r w:rsidRPr="00A619E0">
        <w:rPr>
          <w:sz w:val="16"/>
          <w:szCs w:val="16"/>
        </w:rPr>
        <w:t xml:space="preserve"> vrednostnega papirja, zato v sporih po </w:t>
      </w:r>
      <w:proofErr w:type="spellStart"/>
      <w:r w:rsidRPr="00A619E0">
        <w:rPr>
          <w:sz w:val="16"/>
          <w:szCs w:val="16"/>
        </w:rPr>
        <w:t>350.a</w:t>
      </w:r>
      <w:proofErr w:type="spellEnd"/>
      <w:r w:rsidRPr="00A619E0">
        <w:rPr>
          <w:sz w:val="16"/>
          <w:szCs w:val="16"/>
        </w:rPr>
        <w:t xml:space="preserve"> členu ZBan-1 tudi ni možno razlikovanje med vlagatelji glede na njihov status.</w:t>
      </w:r>
      <w:r>
        <w:rPr>
          <w:sz w:val="16"/>
          <w:szCs w:val="16"/>
        </w:rPr>
        <w:t xml:space="preserve"> Glede razlikovanja strank glede na njihov status v povezavi z vprašanjem državnih pomoči glej tudi odgovor Evropske komisije na poslansko vprašanje z dne 14. avgusta 2014, dostopno na </w:t>
      </w:r>
      <w:r w:rsidRPr="002A5618">
        <w:rPr>
          <w:rStyle w:val="Hiperpovezava"/>
          <w:rFonts w:eastAsiaTheme="majorEastAsia"/>
          <w:sz w:val="16"/>
          <w:szCs w:val="16"/>
        </w:rPr>
        <w:t>http://www.europarl.europa.eu/doceo/document/P-8-2014-005697-ASW_EN.html</w:t>
      </w:r>
      <w:r w:rsidRPr="0035058B">
        <w:rPr>
          <w:rStyle w:val="Hiperpovezava"/>
          <w:rFonts w:eastAsiaTheme="majorEastAsia"/>
          <w:sz w:val="16"/>
          <w:szCs w:val="16"/>
        </w:rPr>
        <w:t xml:space="preserve"> </w:t>
      </w:r>
      <w:r w:rsidRPr="00714289">
        <w:rPr>
          <w:rStyle w:val="Hiperpovezava"/>
          <w:rFonts w:eastAsiaTheme="majorEastAsia"/>
          <w:color w:val="auto"/>
          <w:sz w:val="16"/>
          <w:szCs w:val="16"/>
          <w:u w:val="none"/>
        </w:rPr>
        <w:t>(22</w:t>
      </w:r>
      <w:r w:rsidRPr="0035058B">
        <w:rPr>
          <w:sz w:val="16"/>
          <w:szCs w:val="16"/>
        </w:rPr>
        <w:t>. 2</w:t>
      </w:r>
      <w:r>
        <w:rPr>
          <w:sz w:val="16"/>
          <w:szCs w:val="16"/>
        </w:rPr>
        <w:t>. 2019).</w:t>
      </w:r>
    </w:p>
  </w:footnote>
  <w:footnote w:id="31">
    <w:p w:rsidR="00656DCC" w:rsidRPr="00A05041"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A05041">
        <w:rPr>
          <w:sz w:val="16"/>
          <w:szCs w:val="16"/>
        </w:rPr>
        <w:t xml:space="preserve">Npr. redna in obvezna izobraževanja zaposlenih, stroški za brezplačno pravno pomoč, založitve predujmov, poštne storitve zaradi obsežnega vročanja, materialni stroški za delo (papir, </w:t>
      </w:r>
      <w:proofErr w:type="spellStart"/>
      <w:r w:rsidRPr="00A05041">
        <w:rPr>
          <w:sz w:val="16"/>
          <w:szCs w:val="16"/>
        </w:rPr>
        <w:t>tonerji</w:t>
      </w:r>
      <w:proofErr w:type="spellEnd"/>
      <w:r w:rsidRPr="00A05041">
        <w:rPr>
          <w:sz w:val="16"/>
          <w:szCs w:val="16"/>
        </w:rPr>
        <w:t>, računalniki, literatura).</w:t>
      </w:r>
    </w:p>
  </w:footnote>
  <w:footnote w:id="32">
    <w:p w:rsidR="00656DCC" w:rsidRPr="004D5CD0"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4D5CD0">
        <w:rPr>
          <w:sz w:val="16"/>
          <w:szCs w:val="16"/>
        </w:rPr>
        <w:t xml:space="preserve">Glej tudi Bank </w:t>
      </w:r>
      <w:proofErr w:type="spellStart"/>
      <w:r w:rsidRPr="004D5CD0">
        <w:rPr>
          <w:sz w:val="16"/>
          <w:szCs w:val="16"/>
        </w:rPr>
        <w:t>resolution</w:t>
      </w:r>
      <w:proofErr w:type="spellEnd"/>
      <w:r w:rsidRPr="004D5CD0">
        <w:rPr>
          <w:sz w:val="16"/>
          <w:szCs w:val="16"/>
        </w:rPr>
        <w:t xml:space="preserve"> </w:t>
      </w:r>
      <w:proofErr w:type="spellStart"/>
      <w:r w:rsidRPr="004D5CD0">
        <w:rPr>
          <w:sz w:val="16"/>
          <w:szCs w:val="16"/>
        </w:rPr>
        <w:t>and</w:t>
      </w:r>
      <w:proofErr w:type="spellEnd"/>
      <w:r w:rsidRPr="004D5CD0">
        <w:rPr>
          <w:sz w:val="16"/>
          <w:szCs w:val="16"/>
        </w:rPr>
        <w:t xml:space="preserve"> </w:t>
      </w:r>
      <w:proofErr w:type="spellStart"/>
      <w:r w:rsidRPr="004D5CD0">
        <w:rPr>
          <w:sz w:val="16"/>
          <w:szCs w:val="16"/>
        </w:rPr>
        <w:t>bail</w:t>
      </w:r>
      <w:proofErr w:type="spellEnd"/>
      <w:r w:rsidRPr="004D5CD0">
        <w:rPr>
          <w:sz w:val="16"/>
          <w:szCs w:val="16"/>
        </w:rPr>
        <w:t xml:space="preserve">-in in </w:t>
      </w:r>
      <w:proofErr w:type="spellStart"/>
      <w:r w:rsidRPr="004D5CD0">
        <w:rPr>
          <w:sz w:val="16"/>
          <w:szCs w:val="16"/>
        </w:rPr>
        <w:t>the</w:t>
      </w:r>
      <w:proofErr w:type="spellEnd"/>
      <w:r w:rsidRPr="004D5CD0">
        <w:rPr>
          <w:sz w:val="16"/>
          <w:szCs w:val="16"/>
        </w:rPr>
        <w:t xml:space="preserve"> EU: </w:t>
      </w:r>
      <w:proofErr w:type="spellStart"/>
      <w:r w:rsidRPr="004D5CD0">
        <w:rPr>
          <w:sz w:val="16"/>
          <w:szCs w:val="16"/>
        </w:rPr>
        <w:t>selected</w:t>
      </w:r>
      <w:proofErr w:type="spellEnd"/>
      <w:r w:rsidRPr="004D5CD0">
        <w:rPr>
          <w:sz w:val="16"/>
          <w:szCs w:val="16"/>
        </w:rPr>
        <w:t xml:space="preserve"> </w:t>
      </w:r>
      <w:proofErr w:type="spellStart"/>
      <w:r w:rsidRPr="004D5CD0">
        <w:rPr>
          <w:sz w:val="16"/>
          <w:szCs w:val="16"/>
        </w:rPr>
        <w:t>case</w:t>
      </w:r>
      <w:proofErr w:type="spellEnd"/>
      <w:r w:rsidRPr="004D5CD0">
        <w:rPr>
          <w:sz w:val="16"/>
          <w:szCs w:val="16"/>
        </w:rPr>
        <w:t xml:space="preserve"> </w:t>
      </w:r>
      <w:proofErr w:type="spellStart"/>
      <w:r w:rsidRPr="004D5CD0">
        <w:rPr>
          <w:sz w:val="16"/>
          <w:szCs w:val="16"/>
        </w:rPr>
        <w:t>studies</w:t>
      </w:r>
      <w:proofErr w:type="spellEnd"/>
      <w:r w:rsidRPr="004D5CD0">
        <w:rPr>
          <w:sz w:val="16"/>
          <w:szCs w:val="16"/>
        </w:rPr>
        <w:t xml:space="preserve"> </w:t>
      </w:r>
      <w:proofErr w:type="spellStart"/>
      <w:r w:rsidRPr="004D5CD0">
        <w:rPr>
          <w:sz w:val="16"/>
          <w:szCs w:val="16"/>
        </w:rPr>
        <w:t>pre</w:t>
      </w:r>
      <w:proofErr w:type="spellEnd"/>
      <w:r w:rsidRPr="004D5CD0">
        <w:rPr>
          <w:sz w:val="16"/>
          <w:szCs w:val="16"/>
        </w:rPr>
        <w:t xml:space="preserve"> </w:t>
      </w:r>
      <w:proofErr w:type="spellStart"/>
      <w:r w:rsidRPr="004D5CD0">
        <w:rPr>
          <w:sz w:val="16"/>
          <w:szCs w:val="16"/>
        </w:rPr>
        <w:t>and</w:t>
      </w:r>
      <w:proofErr w:type="spellEnd"/>
      <w:r w:rsidRPr="004D5CD0">
        <w:rPr>
          <w:sz w:val="16"/>
          <w:szCs w:val="16"/>
        </w:rPr>
        <w:t xml:space="preserve"> post BRRD</w:t>
      </w:r>
      <w:r>
        <w:rPr>
          <w:sz w:val="16"/>
          <w:szCs w:val="16"/>
        </w:rPr>
        <w:t>,</w:t>
      </w:r>
      <w:r w:rsidRPr="004D5CD0">
        <w:rPr>
          <w:sz w:val="16"/>
          <w:szCs w:val="16"/>
        </w:rPr>
        <w:t xml:space="preserve"> </w:t>
      </w:r>
      <w:proofErr w:type="spellStart"/>
      <w:r w:rsidRPr="004D5CD0">
        <w:rPr>
          <w:sz w:val="16"/>
          <w:szCs w:val="16"/>
        </w:rPr>
        <w:t>World</w:t>
      </w:r>
      <w:proofErr w:type="spellEnd"/>
      <w:r w:rsidRPr="004D5CD0">
        <w:rPr>
          <w:sz w:val="16"/>
          <w:szCs w:val="16"/>
        </w:rPr>
        <w:t xml:space="preserve"> Bank, 2016, dostopno na</w:t>
      </w:r>
      <w:r>
        <w:rPr>
          <w:sz w:val="16"/>
          <w:szCs w:val="16"/>
        </w:rPr>
        <w:t>:</w:t>
      </w:r>
      <w:r w:rsidRPr="004D5CD0">
        <w:rPr>
          <w:sz w:val="16"/>
          <w:szCs w:val="16"/>
        </w:rPr>
        <w:t xml:space="preserve"> </w:t>
      </w:r>
      <w:r w:rsidRPr="005F4AD2">
        <w:rPr>
          <w:rStyle w:val="Hiperpovezava"/>
          <w:rFonts w:eastAsiaTheme="majorEastAsia"/>
          <w:sz w:val="16"/>
          <w:szCs w:val="16"/>
        </w:rPr>
        <w:t xml:space="preserve">http://documents.worldbank.org/curated/en/731351485375133455/pdf/112265-REVISED-PUBLIC-FinSAC-BRRD-CaseStudies.pdf </w:t>
      </w:r>
      <w:r w:rsidRPr="00714289">
        <w:rPr>
          <w:rStyle w:val="Hiperpovezava"/>
          <w:rFonts w:eastAsiaTheme="majorEastAsia"/>
          <w:color w:val="auto"/>
          <w:sz w:val="16"/>
          <w:szCs w:val="16"/>
          <w:u w:val="none"/>
        </w:rPr>
        <w:t>(31</w:t>
      </w:r>
      <w:r w:rsidRPr="005F4AD2">
        <w:rPr>
          <w:sz w:val="16"/>
          <w:szCs w:val="16"/>
        </w:rPr>
        <w:t xml:space="preserve">. </w:t>
      </w:r>
      <w:r w:rsidRPr="004D5CD0">
        <w:rPr>
          <w:sz w:val="16"/>
          <w:szCs w:val="16"/>
        </w:rPr>
        <w:t>3. 2019).</w:t>
      </w:r>
    </w:p>
  </w:footnote>
  <w:footnote w:id="33">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B732B9">
        <w:rPr>
          <w:sz w:val="16"/>
          <w:szCs w:val="16"/>
        </w:rPr>
        <w:t xml:space="preserve">Memorandum </w:t>
      </w:r>
      <w:proofErr w:type="spellStart"/>
      <w:r w:rsidRPr="00B732B9">
        <w:rPr>
          <w:sz w:val="16"/>
          <w:szCs w:val="16"/>
        </w:rPr>
        <w:t>of</w:t>
      </w:r>
      <w:proofErr w:type="spellEnd"/>
      <w:r w:rsidRPr="00B732B9">
        <w:rPr>
          <w:sz w:val="16"/>
          <w:szCs w:val="16"/>
        </w:rPr>
        <w:t xml:space="preserve"> </w:t>
      </w:r>
      <w:proofErr w:type="spellStart"/>
      <w:r w:rsidRPr="00B732B9">
        <w:rPr>
          <w:sz w:val="16"/>
          <w:szCs w:val="16"/>
        </w:rPr>
        <w:t>Understanding</w:t>
      </w:r>
      <w:proofErr w:type="spellEnd"/>
      <w:r w:rsidRPr="00B732B9">
        <w:rPr>
          <w:sz w:val="16"/>
          <w:szCs w:val="16"/>
        </w:rPr>
        <w:t xml:space="preserve"> (v nadaljnjem besedilu: </w:t>
      </w:r>
      <w:proofErr w:type="spellStart"/>
      <w:r w:rsidRPr="00B732B9">
        <w:rPr>
          <w:sz w:val="16"/>
          <w:szCs w:val="16"/>
        </w:rPr>
        <w:t>MoU</w:t>
      </w:r>
      <w:proofErr w:type="spellEnd"/>
      <w:r w:rsidRPr="00B732B9">
        <w:rPr>
          <w:sz w:val="16"/>
          <w:szCs w:val="16"/>
        </w:rPr>
        <w:t xml:space="preserve">) </w:t>
      </w:r>
      <w:r>
        <w:rPr>
          <w:sz w:val="16"/>
          <w:szCs w:val="16"/>
        </w:rPr>
        <w:t>‒</w:t>
      </w:r>
      <w:r w:rsidRPr="00B732B9">
        <w:rPr>
          <w:sz w:val="16"/>
          <w:szCs w:val="16"/>
        </w:rPr>
        <w:t xml:space="preserve"> obveznost države, da sprejme ustrezno zakonodajo za delitev bremena z odpisom lastniškega kapitala ter odpisom in konverzijo podrejenih obveznosti bank prejemnic državne pomoči, izhaja iz točk 16–19 </w:t>
      </w:r>
      <w:proofErr w:type="spellStart"/>
      <w:r w:rsidRPr="00B732B9">
        <w:rPr>
          <w:sz w:val="16"/>
          <w:szCs w:val="16"/>
        </w:rPr>
        <w:t>MoU</w:t>
      </w:r>
      <w:proofErr w:type="spellEnd"/>
      <w:r w:rsidRPr="00B732B9">
        <w:rPr>
          <w:sz w:val="16"/>
          <w:szCs w:val="16"/>
        </w:rPr>
        <w:t xml:space="preserve">. Dostopno na: </w:t>
      </w:r>
      <w:r w:rsidRPr="00AC4AF4">
        <w:rPr>
          <w:rStyle w:val="Hiperpovezava"/>
          <w:rFonts w:eastAsiaTheme="majorEastAsia"/>
          <w:sz w:val="16"/>
          <w:szCs w:val="16"/>
        </w:rPr>
        <w:t xml:space="preserve">http://ec.europa.eu/economy_finance/eu_borrower/mou/2012-07-20-spain-mou_en.pdf </w:t>
      </w:r>
      <w:r w:rsidRPr="00714289">
        <w:rPr>
          <w:rStyle w:val="Hiperpovezava"/>
          <w:rFonts w:eastAsiaTheme="majorEastAsia"/>
          <w:color w:val="auto"/>
          <w:sz w:val="16"/>
          <w:szCs w:val="16"/>
          <w:u w:val="none"/>
        </w:rPr>
        <w:t>(25</w:t>
      </w:r>
      <w:r w:rsidRPr="00AC4AF4">
        <w:rPr>
          <w:sz w:val="16"/>
          <w:szCs w:val="16"/>
        </w:rPr>
        <w:t xml:space="preserve">. 3. </w:t>
      </w:r>
      <w:r w:rsidRPr="00B732B9">
        <w:rPr>
          <w:sz w:val="16"/>
          <w:szCs w:val="16"/>
        </w:rPr>
        <w:t>2019).</w:t>
      </w:r>
    </w:p>
  </w:footnote>
  <w:footnote w:id="34">
    <w:p w:rsidR="00656DCC" w:rsidRPr="00B732B9" w:rsidRDefault="00656DCC" w:rsidP="005E10A6">
      <w:pPr>
        <w:pStyle w:val="Sprotnaopomba-besedilo"/>
        <w:rPr>
          <w:sz w:val="16"/>
          <w:szCs w:val="16"/>
        </w:rPr>
      </w:pPr>
      <w:r>
        <w:rPr>
          <w:rStyle w:val="Sprotnaopomba-sklic"/>
        </w:rPr>
        <w:footnoteRef/>
      </w:r>
      <w:r>
        <w:t xml:space="preserve"> </w:t>
      </w:r>
      <w:r w:rsidRPr="00AC4AF4">
        <w:rPr>
          <w:rStyle w:val="Hiperpovezava"/>
          <w:rFonts w:eastAsiaTheme="majorEastAsia"/>
          <w:sz w:val="16"/>
          <w:szCs w:val="16"/>
        </w:rPr>
        <w:t xml:space="preserve">http://europa.eu/rapid/press-release_IP-13-1174_en.htm </w:t>
      </w:r>
      <w:r w:rsidRPr="00714289">
        <w:rPr>
          <w:rStyle w:val="Hiperpovezava"/>
          <w:rFonts w:eastAsiaTheme="majorEastAsia"/>
          <w:color w:val="auto"/>
          <w:sz w:val="16"/>
          <w:szCs w:val="16"/>
          <w:u w:val="none"/>
        </w:rPr>
        <w:t>(25</w:t>
      </w:r>
      <w:r w:rsidRPr="00AC4AF4">
        <w:rPr>
          <w:sz w:val="16"/>
          <w:szCs w:val="16"/>
        </w:rPr>
        <w:t xml:space="preserve">. 3. </w:t>
      </w:r>
      <w:r w:rsidRPr="00B732B9">
        <w:rPr>
          <w:sz w:val="16"/>
          <w:szCs w:val="16"/>
        </w:rPr>
        <w:t>2019)</w:t>
      </w:r>
      <w:r>
        <w:rPr>
          <w:sz w:val="16"/>
          <w:szCs w:val="16"/>
        </w:rPr>
        <w:t>.</w:t>
      </w:r>
    </w:p>
  </w:footnote>
  <w:footnote w:id="35">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16429B">
        <w:rPr>
          <w:sz w:val="16"/>
          <w:szCs w:val="16"/>
        </w:rPr>
        <w:t>Glej tudi 85. točko odločbe U-I-295/13.</w:t>
      </w:r>
    </w:p>
  </w:footnote>
  <w:footnote w:id="36">
    <w:p w:rsidR="00656DCC" w:rsidRPr="00472A2D"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472A2D">
        <w:rPr>
          <w:sz w:val="16"/>
          <w:szCs w:val="16"/>
        </w:rPr>
        <w:t>O odločanju o premoženjskopravnih zahtevkih v kazenskem postopku glej npr. 11.</w:t>
      </w:r>
      <w:r>
        <w:rPr>
          <w:sz w:val="16"/>
          <w:szCs w:val="16"/>
        </w:rPr>
        <w:t>‒</w:t>
      </w:r>
      <w:r w:rsidRPr="00472A2D">
        <w:rPr>
          <w:sz w:val="16"/>
          <w:szCs w:val="16"/>
        </w:rPr>
        <w:t>15. točko odločbe Ustavnega sodišča R</w:t>
      </w:r>
      <w:r>
        <w:rPr>
          <w:sz w:val="16"/>
          <w:szCs w:val="16"/>
        </w:rPr>
        <w:t>S,</w:t>
      </w:r>
      <w:r w:rsidRPr="00472A2D">
        <w:rPr>
          <w:sz w:val="16"/>
          <w:szCs w:val="16"/>
        </w:rPr>
        <w:t xml:space="preserve"> številka Up-103/14 z dne 6. 6. 2018.</w:t>
      </w:r>
    </w:p>
  </w:footnote>
  <w:footnote w:id="37">
    <w:p w:rsidR="00656DCC" w:rsidRPr="002A561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472A2D">
        <w:rPr>
          <w:sz w:val="16"/>
          <w:szCs w:val="16"/>
        </w:rPr>
        <w:t>Na primer v procesu tako imenovanega »</w:t>
      </w:r>
      <w:proofErr w:type="spellStart"/>
      <w:r w:rsidRPr="00472A2D">
        <w:rPr>
          <w:i/>
          <w:sz w:val="16"/>
          <w:szCs w:val="16"/>
        </w:rPr>
        <w:t>self</w:t>
      </w:r>
      <w:proofErr w:type="spellEnd"/>
      <w:r w:rsidRPr="00472A2D">
        <w:rPr>
          <w:i/>
          <w:sz w:val="16"/>
          <w:szCs w:val="16"/>
        </w:rPr>
        <w:t>-</w:t>
      </w:r>
      <w:proofErr w:type="spellStart"/>
      <w:r w:rsidRPr="00472A2D">
        <w:rPr>
          <w:i/>
          <w:sz w:val="16"/>
          <w:szCs w:val="16"/>
        </w:rPr>
        <w:t>placementa</w:t>
      </w:r>
      <w:proofErr w:type="spellEnd"/>
      <w:r w:rsidRPr="00472A2D">
        <w:rPr>
          <w:sz w:val="16"/>
          <w:szCs w:val="16"/>
        </w:rPr>
        <w:t>«</w:t>
      </w:r>
      <w:r>
        <w:rPr>
          <w:sz w:val="16"/>
          <w:szCs w:val="16"/>
        </w:rPr>
        <w:t>,</w:t>
      </w:r>
      <w:r w:rsidRPr="00472A2D">
        <w:rPr>
          <w:sz w:val="16"/>
          <w:szCs w:val="16"/>
        </w:rPr>
        <w:t xml:space="preserve"> tj. ko finančna institucija proda vrednostne papirje, katerih izdajateljica je, svojim strankam.</w:t>
      </w:r>
    </w:p>
  </w:footnote>
  <w:footnote w:id="38">
    <w:p w:rsidR="00656DCC" w:rsidRPr="00472A2D"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472A2D">
        <w:rPr>
          <w:sz w:val="16"/>
          <w:szCs w:val="16"/>
        </w:rPr>
        <w:t xml:space="preserve">Pojasnilna dolžnost implicira obveznost prodajalca (npr. poslovne banke) vrednostnega papirja in hkrati pravno upravičenje kupca (nekdanjega imetnika). Če prodajalec te svoje obveznosti ne izpolni oziroma je ne izpolni pravilno, </w:t>
      </w:r>
      <w:r>
        <w:rPr>
          <w:sz w:val="16"/>
          <w:szCs w:val="16"/>
        </w:rPr>
        <w:t xml:space="preserve">gre za </w:t>
      </w:r>
      <w:r w:rsidRPr="00472A2D">
        <w:rPr>
          <w:sz w:val="16"/>
          <w:szCs w:val="16"/>
        </w:rPr>
        <w:t>pravn</w:t>
      </w:r>
      <w:r>
        <w:rPr>
          <w:sz w:val="16"/>
          <w:szCs w:val="16"/>
        </w:rPr>
        <w:t xml:space="preserve">i </w:t>
      </w:r>
      <w:r w:rsidRPr="00472A2D">
        <w:rPr>
          <w:sz w:val="16"/>
          <w:szCs w:val="16"/>
        </w:rPr>
        <w:t>položaj kršitve, ki sproži potrebo po pravnem varstvu prizadetega kupca. Pojasnilna dolžnost je zakonska obveznost (glej npr. podpoglavje 7.2.2 Zakona o trgu finančnih instrumentov (Uradni list RS, št. 108/10 – uradno prečiščeno besedilo)), zato je stranki s poslovnim dogovorom ne moreta izključiti ali omejiti (</w:t>
      </w:r>
      <w:proofErr w:type="spellStart"/>
      <w:r w:rsidRPr="00472A2D">
        <w:rPr>
          <w:i/>
          <w:sz w:val="16"/>
          <w:szCs w:val="16"/>
        </w:rPr>
        <w:t>ius</w:t>
      </w:r>
      <w:proofErr w:type="spellEnd"/>
      <w:r w:rsidRPr="00472A2D">
        <w:rPr>
          <w:i/>
          <w:sz w:val="16"/>
          <w:szCs w:val="16"/>
        </w:rPr>
        <w:t xml:space="preserve"> </w:t>
      </w:r>
      <w:proofErr w:type="spellStart"/>
      <w:r w:rsidRPr="00472A2D">
        <w:rPr>
          <w:i/>
          <w:sz w:val="16"/>
          <w:szCs w:val="16"/>
        </w:rPr>
        <w:t>cogens</w:t>
      </w:r>
      <w:proofErr w:type="spellEnd"/>
      <w:r w:rsidRPr="00472A2D">
        <w:rPr>
          <w:sz w:val="16"/>
          <w:szCs w:val="16"/>
        </w:rPr>
        <w:t>).</w:t>
      </w:r>
    </w:p>
  </w:footnote>
  <w:footnote w:id="39">
    <w:p w:rsidR="00656DCC" w:rsidRPr="00CD037E" w:rsidRDefault="00656DCC" w:rsidP="005E10A6">
      <w:pPr>
        <w:pStyle w:val="Sprotnaopomba-besedilo"/>
        <w:rPr>
          <w:sz w:val="16"/>
          <w:szCs w:val="16"/>
        </w:rPr>
      </w:pPr>
      <w:r w:rsidRPr="00472A2D">
        <w:rPr>
          <w:rStyle w:val="Sprotnaopomba-sklic"/>
          <w:sz w:val="16"/>
          <w:szCs w:val="16"/>
        </w:rPr>
        <w:footnoteRef/>
      </w:r>
      <w:r w:rsidRPr="00472A2D">
        <w:rPr>
          <w:sz w:val="16"/>
          <w:szCs w:val="16"/>
        </w:rPr>
        <w:t xml:space="preserve"> Smiselno</w:t>
      </w:r>
      <w:r w:rsidRPr="00CD037E">
        <w:rPr>
          <w:sz w:val="16"/>
          <w:szCs w:val="16"/>
        </w:rPr>
        <w:t xml:space="preserve"> primerjaj </w:t>
      </w:r>
      <w:r>
        <w:rPr>
          <w:sz w:val="16"/>
          <w:szCs w:val="16"/>
        </w:rPr>
        <w:t xml:space="preserve">tudi </w:t>
      </w:r>
      <w:r w:rsidRPr="00CD037E">
        <w:rPr>
          <w:sz w:val="16"/>
          <w:szCs w:val="16"/>
        </w:rPr>
        <w:t>sklep Vrhovnega sodišča R</w:t>
      </w:r>
      <w:r>
        <w:rPr>
          <w:sz w:val="16"/>
          <w:szCs w:val="16"/>
        </w:rPr>
        <w:t>S</w:t>
      </w:r>
      <w:r w:rsidRPr="00CD037E">
        <w:rPr>
          <w:sz w:val="16"/>
          <w:szCs w:val="16"/>
        </w:rPr>
        <w:t xml:space="preserve"> II </w:t>
      </w:r>
      <w:proofErr w:type="spellStart"/>
      <w:r w:rsidRPr="00CD037E">
        <w:rPr>
          <w:sz w:val="16"/>
          <w:szCs w:val="16"/>
        </w:rPr>
        <w:t>Ips</w:t>
      </w:r>
      <w:proofErr w:type="spellEnd"/>
      <w:r w:rsidRPr="00CD037E">
        <w:rPr>
          <w:sz w:val="16"/>
          <w:szCs w:val="16"/>
        </w:rPr>
        <w:t xml:space="preserve"> 201/2017</w:t>
      </w:r>
      <w:r>
        <w:rPr>
          <w:sz w:val="16"/>
          <w:szCs w:val="16"/>
        </w:rPr>
        <w:t xml:space="preserve"> (zlasti 18. in 19. točko obrazložitve)</w:t>
      </w:r>
      <w:r w:rsidRPr="00CD037E">
        <w:rPr>
          <w:sz w:val="16"/>
          <w:szCs w:val="16"/>
        </w:rPr>
        <w:t>.</w:t>
      </w:r>
    </w:p>
  </w:footnote>
  <w:footnote w:id="40">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472A2D">
        <w:rPr>
          <w:sz w:val="16"/>
          <w:szCs w:val="16"/>
        </w:rPr>
        <w:t>V tem primeru so pravice vlagateljev vezane na njihov status (npr. profesionalne in neprofesionalne stranke (12. člen Zakona o trgu</w:t>
      </w:r>
      <w:r w:rsidRPr="00F12B5A">
        <w:rPr>
          <w:sz w:val="16"/>
          <w:szCs w:val="16"/>
        </w:rPr>
        <w:t xml:space="preserve"> finančnih instrumentov (Uradni list RS, št. 77/18 in 17/19 – </w:t>
      </w:r>
      <w:proofErr w:type="spellStart"/>
      <w:r w:rsidRPr="00F12B5A">
        <w:rPr>
          <w:sz w:val="16"/>
          <w:szCs w:val="16"/>
        </w:rPr>
        <w:t>popr</w:t>
      </w:r>
      <w:proofErr w:type="spellEnd"/>
      <w:r w:rsidRPr="00F12B5A">
        <w:rPr>
          <w:sz w:val="16"/>
          <w:szCs w:val="16"/>
        </w:rPr>
        <w:t>.</w:t>
      </w:r>
      <w:r>
        <w:rPr>
          <w:sz w:val="16"/>
          <w:szCs w:val="16"/>
        </w:rPr>
        <w:t xml:space="preserve">; v nadaljnjem besedilu: </w:t>
      </w:r>
      <w:r w:rsidRPr="00A619E0">
        <w:rPr>
          <w:sz w:val="16"/>
          <w:szCs w:val="16"/>
        </w:rPr>
        <w:t xml:space="preserve">ZTFI-1) ter dobro poučeni vlagatelji (71. člen ZTFI-1)), v odškodninskih sporih po </w:t>
      </w:r>
      <w:proofErr w:type="spellStart"/>
      <w:r w:rsidRPr="00A619E0">
        <w:rPr>
          <w:sz w:val="16"/>
          <w:szCs w:val="16"/>
        </w:rPr>
        <w:t>350.a</w:t>
      </w:r>
      <w:proofErr w:type="spellEnd"/>
      <w:r w:rsidRPr="00A619E0">
        <w:rPr>
          <w:sz w:val="16"/>
          <w:szCs w:val="16"/>
        </w:rPr>
        <w:t xml:space="preserve"> členu ZBan-1 </w:t>
      </w:r>
      <w:r>
        <w:rPr>
          <w:sz w:val="16"/>
          <w:szCs w:val="16"/>
        </w:rPr>
        <w:t xml:space="preserve">pa so </w:t>
      </w:r>
      <w:r w:rsidRPr="00A619E0">
        <w:rPr>
          <w:sz w:val="16"/>
          <w:szCs w:val="16"/>
        </w:rPr>
        <w:t xml:space="preserve">pravice vezane na vsebino </w:t>
      </w:r>
      <w:proofErr w:type="spellStart"/>
      <w:r w:rsidRPr="00A619E0">
        <w:rPr>
          <w:sz w:val="16"/>
          <w:szCs w:val="16"/>
        </w:rPr>
        <w:t>prenehanega</w:t>
      </w:r>
      <w:proofErr w:type="spellEnd"/>
      <w:r w:rsidRPr="00A619E0">
        <w:rPr>
          <w:sz w:val="16"/>
          <w:szCs w:val="16"/>
        </w:rPr>
        <w:t xml:space="preserve"> vrednostnega papirja, zato v sporih po </w:t>
      </w:r>
      <w:proofErr w:type="spellStart"/>
      <w:r w:rsidRPr="00A619E0">
        <w:rPr>
          <w:sz w:val="16"/>
          <w:szCs w:val="16"/>
        </w:rPr>
        <w:t>350.a</w:t>
      </w:r>
      <w:proofErr w:type="spellEnd"/>
      <w:r w:rsidRPr="00A619E0">
        <w:rPr>
          <w:sz w:val="16"/>
          <w:szCs w:val="16"/>
        </w:rPr>
        <w:t xml:space="preserve"> členu ZBan-1 tudi ni možno razlikovanje med vlagatelji glede na njihov status.</w:t>
      </w:r>
      <w:r>
        <w:rPr>
          <w:sz w:val="16"/>
          <w:szCs w:val="16"/>
        </w:rPr>
        <w:t xml:space="preserve"> Glede razlikovanja strank glede na njihov status v povezavi z vprašanjem državnih pomoči glej tudi odgovor Evropske komisije na poslansko vprašanje s 14. avgusta 2014, dostopno na </w:t>
      </w:r>
      <w:hyperlink r:id="rId2" w:history="1">
        <w:r w:rsidRPr="00724F7B">
          <w:rPr>
            <w:rStyle w:val="Hiperpovezava"/>
            <w:rFonts w:eastAsiaTheme="majorEastAsia"/>
            <w:sz w:val="16"/>
            <w:szCs w:val="16"/>
          </w:rPr>
          <w:t>http://www.europarl.europa.eu/doceo/document/P-8-2014-005697-ASW_EN.html</w:t>
        </w:r>
        <w:r w:rsidRPr="009E67AB">
          <w:rPr>
            <w:rStyle w:val="Hiperpovezava"/>
            <w:rFonts w:eastAsiaTheme="majorEastAsia"/>
            <w:sz w:val="16"/>
            <w:szCs w:val="16"/>
          </w:rPr>
          <w:t xml:space="preserve"> (22</w:t>
        </w:r>
      </w:hyperlink>
      <w:r>
        <w:rPr>
          <w:sz w:val="16"/>
          <w:szCs w:val="16"/>
        </w:rPr>
        <w:t>. 2. 2019).</w:t>
      </w:r>
    </w:p>
  </w:footnote>
  <w:footnote w:id="41">
    <w:p w:rsidR="00656DCC" w:rsidRPr="004552DA" w:rsidRDefault="00656DCC" w:rsidP="005E10A6">
      <w:pPr>
        <w:pStyle w:val="Sprotnaopomba-besedilo"/>
        <w:rPr>
          <w:sz w:val="16"/>
          <w:szCs w:val="16"/>
        </w:rPr>
      </w:pPr>
      <w:r>
        <w:rPr>
          <w:rStyle w:val="Sprotnaopomba-sklic"/>
        </w:rPr>
        <w:footnoteRef/>
      </w:r>
      <w:r>
        <w:t xml:space="preserve"> »</w:t>
      </w:r>
      <w:r w:rsidRPr="004552DA">
        <w:rPr>
          <w:sz w:val="16"/>
          <w:szCs w:val="16"/>
        </w:rPr>
        <w:t>Ničnost velja za najstrožjo pravno posledico pomanjkljivosti p</w:t>
      </w:r>
      <w:r>
        <w:rPr>
          <w:sz w:val="16"/>
          <w:szCs w:val="16"/>
        </w:rPr>
        <w:t xml:space="preserve">ri sklenitvi pravnega posla. Če </w:t>
      </w:r>
      <w:r w:rsidRPr="004552DA">
        <w:rPr>
          <w:sz w:val="16"/>
          <w:szCs w:val="16"/>
        </w:rPr>
        <w:t>obstajajo takšne pomanjkljivosti, teorija govori o neveljavnost</w:t>
      </w:r>
      <w:r>
        <w:rPr>
          <w:sz w:val="16"/>
          <w:szCs w:val="16"/>
        </w:rPr>
        <w:t xml:space="preserve">i pravnega posla. Neveljaven je </w:t>
      </w:r>
      <w:r w:rsidRPr="004552DA">
        <w:rPr>
          <w:sz w:val="16"/>
          <w:szCs w:val="16"/>
        </w:rPr>
        <w:t>pravni posel, ki je bil sicer sklenjen (obstajal je konsenz med s</w:t>
      </w:r>
      <w:r>
        <w:rPr>
          <w:sz w:val="16"/>
          <w:szCs w:val="16"/>
        </w:rPr>
        <w:t xml:space="preserve">trankami), </w:t>
      </w:r>
      <w:r w:rsidRPr="004552DA">
        <w:rPr>
          <w:sz w:val="16"/>
          <w:szCs w:val="16"/>
        </w:rPr>
        <w:t>toda niso izpolnjene vse predpostavke za veljavnost tega posla.« M. Juhart, Ničnost pravnega posla zaradi nasprotovanja prisilnim predpisom, v: Pravni letopis (2011), str. 9.</w:t>
      </w:r>
    </w:p>
  </w:footnote>
  <w:footnote w:id="42">
    <w:p w:rsidR="00656DCC" w:rsidRPr="004552DA" w:rsidRDefault="00656DCC" w:rsidP="005E10A6">
      <w:pPr>
        <w:pStyle w:val="Sprotnaopomba-besedilo"/>
        <w:rPr>
          <w:sz w:val="16"/>
          <w:szCs w:val="16"/>
        </w:rPr>
      </w:pPr>
      <w:r>
        <w:rPr>
          <w:rStyle w:val="Sprotnaopomba-sklic"/>
        </w:rPr>
        <w:footnoteRef/>
      </w:r>
      <w:r>
        <w:t xml:space="preserve"> </w:t>
      </w:r>
      <w:r w:rsidRPr="004552DA">
        <w:rPr>
          <w:sz w:val="16"/>
          <w:szCs w:val="16"/>
        </w:rPr>
        <w:t xml:space="preserve">Primerjaj 87. člen Obligacijskega zakonika (Uradni list RS, št. 97/07 – uradno prečiščeno besedilo, 64/16 – </w:t>
      </w:r>
      <w:proofErr w:type="spellStart"/>
      <w:r w:rsidRPr="004552DA">
        <w:rPr>
          <w:sz w:val="16"/>
          <w:szCs w:val="16"/>
        </w:rPr>
        <w:t>odl</w:t>
      </w:r>
      <w:proofErr w:type="spellEnd"/>
      <w:r w:rsidRPr="004552DA">
        <w:rPr>
          <w:sz w:val="16"/>
          <w:szCs w:val="16"/>
        </w:rPr>
        <w:t>. US in 20/18 – OROZ631).</w:t>
      </w:r>
    </w:p>
  </w:footnote>
  <w:footnote w:id="43">
    <w:p w:rsidR="00656DCC" w:rsidRDefault="00656DCC" w:rsidP="005E10A6">
      <w:pPr>
        <w:pStyle w:val="Sprotnaopomba-besedilo"/>
      </w:pPr>
      <w:r>
        <w:rPr>
          <w:rStyle w:val="Sprotnaopomba-sklic"/>
        </w:rPr>
        <w:footnoteRef/>
      </w:r>
      <w:r>
        <w:t xml:space="preserve"> </w:t>
      </w:r>
      <w:r w:rsidRPr="000C2BA3">
        <w:rPr>
          <w:sz w:val="16"/>
          <w:szCs w:val="16"/>
        </w:rPr>
        <w:t>Primerjaj 484. člen ZPP.</w:t>
      </w:r>
    </w:p>
  </w:footnote>
  <w:footnote w:id="44">
    <w:p w:rsidR="00656DCC" w:rsidRPr="002A561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6A53A0">
        <w:rPr>
          <w:sz w:val="16"/>
          <w:szCs w:val="16"/>
        </w:rPr>
        <w:t>Tako N. Betetto: Pravdni postopek: zakon s komentarjem, 2. knjiga (151.</w:t>
      </w:r>
      <w:r>
        <w:rPr>
          <w:sz w:val="16"/>
          <w:szCs w:val="16"/>
        </w:rPr>
        <w:t>‒</w:t>
      </w:r>
      <w:r w:rsidRPr="006A53A0">
        <w:rPr>
          <w:sz w:val="16"/>
          <w:szCs w:val="16"/>
        </w:rPr>
        <w:t>305. člen), komentar k 196. členu.</w:t>
      </w:r>
    </w:p>
  </w:footnote>
  <w:footnote w:id="45">
    <w:p w:rsidR="00656DCC" w:rsidRPr="005D391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6A53A0">
        <w:rPr>
          <w:sz w:val="16"/>
          <w:szCs w:val="16"/>
        </w:rPr>
        <w:t>Letno poročilo o učinkovitosti in uspešnosti sodišč 2017, izdajatelj</w:t>
      </w:r>
      <w:r>
        <w:rPr>
          <w:sz w:val="16"/>
          <w:szCs w:val="16"/>
        </w:rPr>
        <w:t>:</w:t>
      </w:r>
      <w:r w:rsidRPr="006A53A0">
        <w:rPr>
          <w:sz w:val="16"/>
          <w:szCs w:val="16"/>
        </w:rPr>
        <w:t xml:space="preserve"> Vrhovno sodišče R</w:t>
      </w:r>
      <w:r>
        <w:rPr>
          <w:sz w:val="16"/>
          <w:szCs w:val="16"/>
        </w:rPr>
        <w:t>S</w:t>
      </w:r>
      <w:r w:rsidRPr="006A53A0">
        <w:rPr>
          <w:sz w:val="16"/>
          <w:szCs w:val="16"/>
        </w:rPr>
        <w:t>, str. 12 (dostopno na: http</w:t>
      </w:r>
      <w:r w:rsidRPr="00F24B90">
        <w:rPr>
          <w:sz w:val="16"/>
          <w:szCs w:val="16"/>
        </w:rPr>
        <w:t>://www.sodisce.si/mma_bin.php?static_id=2018051513241144</w:t>
      </w:r>
      <w:r w:rsidRPr="007134F8">
        <w:rPr>
          <w:sz w:val="16"/>
          <w:szCs w:val="16"/>
        </w:rPr>
        <w:t xml:space="preserve"> (1</w:t>
      </w:r>
      <w:r>
        <w:rPr>
          <w:sz w:val="16"/>
          <w:szCs w:val="16"/>
        </w:rPr>
        <w:t>3</w:t>
      </w:r>
      <w:r w:rsidRPr="005D3918">
        <w:rPr>
          <w:sz w:val="16"/>
          <w:szCs w:val="16"/>
        </w:rPr>
        <w:t xml:space="preserve">. </w:t>
      </w:r>
      <w:r>
        <w:rPr>
          <w:sz w:val="16"/>
          <w:szCs w:val="16"/>
        </w:rPr>
        <w:t>6</w:t>
      </w:r>
      <w:r w:rsidRPr="005D3918">
        <w:rPr>
          <w:sz w:val="16"/>
          <w:szCs w:val="16"/>
        </w:rPr>
        <w:t>. 201</w:t>
      </w:r>
      <w:r>
        <w:rPr>
          <w:sz w:val="16"/>
          <w:szCs w:val="16"/>
        </w:rPr>
        <w:t>8</w:t>
      </w:r>
      <w:r w:rsidRPr="005D3918">
        <w:rPr>
          <w:sz w:val="16"/>
          <w:szCs w:val="16"/>
        </w:rPr>
        <w:t>)</w:t>
      </w:r>
      <w:r>
        <w:rPr>
          <w:sz w:val="16"/>
          <w:szCs w:val="16"/>
        </w:rPr>
        <w:t>)</w:t>
      </w:r>
      <w:r w:rsidRPr="005D3918">
        <w:rPr>
          <w:sz w:val="16"/>
          <w:szCs w:val="16"/>
        </w:rPr>
        <w:t>.</w:t>
      </w:r>
    </w:p>
  </w:footnote>
  <w:footnote w:id="46">
    <w:p w:rsidR="00656DCC" w:rsidRPr="002A561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9E45D7">
        <w:rPr>
          <w:sz w:val="16"/>
          <w:szCs w:val="16"/>
        </w:rPr>
        <w:t xml:space="preserve">Če zaradi izločitve sodnika sodišče ne more </w:t>
      </w:r>
      <w:r>
        <w:rPr>
          <w:sz w:val="16"/>
          <w:szCs w:val="16"/>
        </w:rPr>
        <w:t>ukrepati</w:t>
      </w:r>
      <w:r w:rsidRPr="009E45D7">
        <w:rPr>
          <w:sz w:val="16"/>
          <w:szCs w:val="16"/>
        </w:rPr>
        <w:t xml:space="preserve">, okrajno ali okrožno sodišče to </w:t>
      </w:r>
      <w:r w:rsidRPr="00584857">
        <w:rPr>
          <w:sz w:val="16"/>
          <w:szCs w:val="16"/>
        </w:rPr>
        <w:t xml:space="preserve">sporoči </w:t>
      </w:r>
      <w:r w:rsidRPr="009E45D7">
        <w:rPr>
          <w:sz w:val="16"/>
          <w:szCs w:val="16"/>
        </w:rPr>
        <w:t xml:space="preserve">višjemu sodišču, višje sodišče pa </w:t>
      </w:r>
      <w:r>
        <w:rPr>
          <w:sz w:val="16"/>
          <w:szCs w:val="16"/>
        </w:rPr>
        <w:t>V</w:t>
      </w:r>
      <w:r w:rsidRPr="009E45D7">
        <w:rPr>
          <w:sz w:val="16"/>
          <w:szCs w:val="16"/>
        </w:rPr>
        <w:t>rhovnemu sodišču</w:t>
      </w:r>
      <w:r>
        <w:rPr>
          <w:sz w:val="16"/>
          <w:szCs w:val="16"/>
        </w:rPr>
        <w:t xml:space="preserve"> RS</w:t>
      </w:r>
      <w:r w:rsidRPr="009E45D7">
        <w:rPr>
          <w:sz w:val="16"/>
          <w:szCs w:val="16"/>
        </w:rPr>
        <w:t xml:space="preserve">, ki odloči, da naj v zadevi </w:t>
      </w:r>
      <w:r>
        <w:rPr>
          <w:sz w:val="16"/>
          <w:szCs w:val="16"/>
        </w:rPr>
        <w:t>ukrepa</w:t>
      </w:r>
      <w:r w:rsidRPr="0032045D">
        <w:rPr>
          <w:sz w:val="16"/>
          <w:szCs w:val="16"/>
        </w:rPr>
        <w:t xml:space="preserve"> </w:t>
      </w:r>
      <w:r w:rsidRPr="009E45D7">
        <w:rPr>
          <w:sz w:val="16"/>
          <w:szCs w:val="16"/>
        </w:rPr>
        <w:t>drugo stvarno pristojno sodišče z njegovega območja (66. člen ZPP).</w:t>
      </w:r>
      <w:r>
        <w:rPr>
          <w:sz w:val="16"/>
          <w:szCs w:val="16"/>
        </w:rPr>
        <w:t xml:space="preserve"> Glej tudi odločbo Višjega sodišča v Mariboru </w:t>
      </w:r>
      <w:proofErr w:type="spellStart"/>
      <w:r w:rsidRPr="00E66CB0">
        <w:rPr>
          <w:sz w:val="16"/>
          <w:szCs w:val="16"/>
        </w:rPr>
        <w:t>Rg</w:t>
      </w:r>
      <w:proofErr w:type="spellEnd"/>
      <w:r w:rsidRPr="00E66CB0">
        <w:rPr>
          <w:sz w:val="16"/>
          <w:szCs w:val="16"/>
        </w:rPr>
        <w:t xml:space="preserve"> 48/2018</w:t>
      </w:r>
      <w:r>
        <w:rPr>
          <w:sz w:val="16"/>
          <w:szCs w:val="16"/>
        </w:rPr>
        <w:t xml:space="preserve"> z dne </w:t>
      </w:r>
      <w:r w:rsidRPr="00E66CB0">
        <w:rPr>
          <w:sz w:val="16"/>
          <w:szCs w:val="16"/>
        </w:rPr>
        <w:t>26.</w:t>
      </w:r>
      <w:r>
        <w:rPr>
          <w:sz w:val="16"/>
          <w:szCs w:val="16"/>
        </w:rPr>
        <w:t xml:space="preserve"> </w:t>
      </w:r>
      <w:r w:rsidRPr="00E66CB0">
        <w:rPr>
          <w:sz w:val="16"/>
          <w:szCs w:val="16"/>
        </w:rPr>
        <w:t>04.</w:t>
      </w:r>
      <w:r>
        <w:rPr>
          <w:sz w:val="16"/>
          <w:szCs w:val="16"/>
        </w:rPr>
        <w:t xml:space="preserve"> </w:t>
      </w:r>
      <w:r w:rsidRPr="00E66CB0">
        <w:rPr>
          <w:sz w:val="16"/>
          <w:szCs w:val="16"/>
        </w:rPr>
        <w:t>2018</w:t>
      </w:r>
      <w:r>
        <w:rPr>
          <w:sz w:val="16"/>
          <w:szCs w:val="16"/>
        </w:rPr>
        <w:t>.</w:t>
      </w:r>
    </w:p>
  </w:footnote>
  <w:footnote w:id="47">
    <w:p w:rsidR="00656DCC" w:rsidRPr="0030200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9E45D7">
        <w:rPr>
          <w:sz w:val="16"/>
          <w:szCs w:val="16"/>
        </w:rPr>
        <w:t xml:space="preserve">V zvezi z zakonskim reguliranjem poslovne skrivnosti glej tudi odločbo Ustavnega sodišča </w:t>
      </w:r>
      <w:r>
        <w:rPr>
          <w:sz w:val="16"/>
          <w:szCs w:val="16"/>
        </w:rPr>
        <w:t xml:space="preserve">RS </w:t>
      </w:r>
      <w:r w:rsidRPr="009E45D7">
        <w:rPr>
          <w:sz w:val="16"/>
          <w:szCs w:val="16"/>
        </w:rPr>
        <w:t>U-I-201/14</w:t>
      </w:r>
      <w:r>
        <w:rPr>
          <w:sz w:val="16"/>
          <w:szCs w:val="16"/>
        </w:rPr>
        <w:t>,</w:t>
      </w:r>
      <w:r w:rsidRPr="009E45D7">
        <w:rPr>
          <w:sz w:val="16"/>
          <w:szCs w:val="16"/>
        </w:rPr>
        <w:t xml:space="preserve"> zlasti 20.–24. točko obrazložitve</w:t>
      </w:r>
      <w:r w:rsidRPr="00302008">
        <w:rPr>
          <w:sz w:val="16"/>
          <w:szCs w:val="16"/>
        </w:rPr>
        <w:t>.</w:t>
      </w:r>
    </w:p>
  </w:footnote>
  <w:footnote w:id="48">
    <w:p w:rsidR="00656DCC" w:rsidRPr="009E45D7"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9E45D7">
        <w:rPr>
          <w:sz w:val="16"/>
          <w:szCs w:val="16"/>
        </w:rPr>
        <w:t>Tako Evropska centralna banka v točkah 2.3 in 2.4 Mnenja Evropske centralne banke z dne 12. maja 2017 o postopku sodnega varstva imetnikov kvalificiranih obveznosti bank (CON/2017/16) ter točkah 2.6 in 2.7 Mnenja Evropske centralne banke z dne 9. oktobra 2017 o postopku sodnega varstva imetnikov kvalificiranih obveznosti bank (CON/2017/41).</w:t>
      </w:r>
    </w:p>
  </w:footnote>
  <w:footnote w:id="49">
    <w:p w:rsidR="00656DCC" w:rsidRPr="003F012D"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9E45D7">
        <w:rPr>
          <w:sz w:val="16"/>
          <w:szCs w:val="16"/>
        </w:rPr>
        <w:t xml:space="preserve">Primerjaj tudi </w:t>
      </w:r>
      <w:r w:rsidRPr="00FA3265">
        <w:rPr>
          <w:sz w:val="16"/>
          <w:szCs w:val="16"/>
        </w:rPr>
        <w:t xml:space="preserve">člen </w:t>
      </w:r>
      <w:r w:rsidRPr="009E45D7">
        <w:rPr>
          <w:sz w:val="16"/>
          <w:szCs w:val="16"/>
        </w:rPr>
        <w:t>53 Direktive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v nadaljnjem besedilu: Direktiva 2013/36/EU).</w:t>
      </w:r>
    </w:p>
  </w:footnote>
  <w:footnote w:id="50">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3027B4">
        <w:rPr>
          <w:sz w:val="16"/>
          <w:szCs w:val="16"/>
        </w:rPr>
        <w:t xml:space="preserve">36. člen </w:t>
      </w:r>
      <w:r>
        <w:rPr>
          <w:sz w:val="16"/>
          <w:szCs w:val="16"/>
        </w:rPr>
        <w:t>ZTFI-1.</w:t>
      </w:r>
    </w:p>
  </w:footnote>
  <w:footnote w:id="51">
    <w:p w:rsidR="00656DCC" w:rsidRPr="001003C9"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hyperlink r:id="rId3" w:history="1">
        <w:r w:rsidRPr="001003C9">
          <w:rPr>
            <w:rStyle w:val="Hiperpovezava"/>
            <w:rFonts w:eastAsiaTheme="majorEastAsia"/>
            <w:sz w:val="16"/>
            <w:szCs w:val="16"/>
          </w:rPr>
          <w:t>https://www.si-trust.gov.si/sl/digitalna-potrdila/fizicne-osebe/</w:t>
        </w:r>
      </w:hyperlink>
      <w:r w:rsidRPr="001003C9">
        <w:rPr>
          <w:sz w:val="16"/>
          <w:szCs w:val="16"/>
        </w:rPr>
        <w:t xml:space="preserve"> (26. 3. 2019).</w:t>
      </w:r>
    </w:p>
  </w:footnote>
  <w:footnote w:id="52">
    <w:p w:rsidR="00656DCC" w:rsidRPr="00040A3C"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1003C9">
        <w:rPr>
          <w:sz w:val="16"/>
          <w:szCs w:val="16"/>
        </w:rPr>
        <w:t>Za preverjanj</w:t>
      </w:r>
      <w:r>
        <w:rPr>
          <w:sz w:val="16"/>
          <w:szCs w:val="16"/>
        </w:rPr>
        <w:t>e</w:t>
      </w:r>
      <w:r w:rsidRPr="001003C9">
        <w:rPr>
          <w:sz w:val="16"/>
          <w:szCs w:val="16"/>
        </w:rPr>
        <w:t xml:space="preserve"> identitet</w:t>
      </w:r>
      <w:r>
        <w:rPr>
          <w:sz w:val="16"/>
          <w:szCs w:val="16"/>
        </w:rPr>
        <w:t>e</w:t>
      </w:r>
      <w:r w:rsidRPr="001003C9">
        <w:rPr>
          <w:sz w:val="16"/>
          <w:szCs w:val="16"/>
        </w:rPr>
        <w:t xml:space="preserve"> pri vpisu na seznam upravičencev za dostop in za dostop </w:t>
      </w:r>
      <w:r>
        <w:rPr>
          <w:sz w:val="16"/>
          <w:szCs w:val="16"/>
        </w:rPr>
        <w:t>do</w:t>
      </w:r>
      <w:r w:rsidRPr="001003C9">
        <w:rPr>
          <w:sz w:val="16"/>
          <w:szCs w:val="16"/>
        </w:rPr>
        <w:t xml:space="preserve"> podatkovn</w:t>
      </w:r>
      <w:r>
        <w:rPr>
          <w:sz w:val="16"/>
          <w:szCs w:val="16"/>
        </w:rPr>
        <w:t>e</w:t>
      </w:r>
      <w:r w:rsidRPr="001003C9">
        <w:rPr>
          <w:sz w:val="16"/>
          <w:szCs w:val="16"/>
        </w:rPr>
        <w:t xml:space="preserve"> sob</w:t>
      </w:r>
      <w:r>
        <w:rPr>
          <w:sz w:val="16"/>
          <w:szCs w:val="16"/>
        </w:rPr>
        <w:t>e</w:t>
      </w:r>
      <w:r w:rsidRPr="001003C9">
        <w:rPr>
          <w:sz w:val="16"/>
          <w:szCs w:val="16"/>
        </w:rPr>
        <w:t xml:space="preserve"> na ministrstvu</w:t>
      </w:r>
      <w:r w:rsidRPr="00040A3C">
        <w:rPr>
          <w:sz w:val="16"/>
          <w:szCs w:val="16"/>
        </w:rPr>
        <w:t xml:space="preserve"> bi se upravičenec za dostop še vedno identificirali </w:t>
      </w:r>
      <w:r>
        <w:rPr>
          <w:sz w:val="16"/>
          <w:szCs w:val="16"/>
        </w:rPr>
        <w:t>z</w:t>
      </w:r>
      <w:r w:rsidRPr="00040A3C">
        <w:rPr>
          <w:sz w:val="16"/>
          <w:szCs w:val="16"/>
        </w:rPr>
        <w:t xml:space="preserve"> osebn</w:t>
      </w:r>
      <w:r>
        <w:rPr>
          <w:sz w:val="16"/>
          <w:szCs w:val="16"/>
        </w:rPr>
        <w:t>im</w:t>
      </w:r>
      <w:r w:rsidRPr="00040A3C">
        <w:rPr>
          <w:sz w:val="16"/>
          <w:szCs w:val="16"/>
        </w:rPr>
        <w:t xml:space="preserve"> dokument</w:t>
      </w:r>
      <w:r>
        <w:rPr>
          <w:sz w:val="16"/>
          <w:szCs w:val="16"/>
        </w:rPr>
        <w:t>om</w:t>
      </w:r>
      <w:r w:rsidRPr="00040A3C">
        <w:rPr>
          <w:sz w:val="16"/>
          <w:szCs w:val="16"/>
        </w:rPr>
        <w:t>, ki bi ga moral imeti s seboj.</w:t>
      </w:r>
    </w:p>
  </w:footnote>
  <w:footnote w:id="53">
    <w:p w:rsidR="00656DCC" w:rsidRDefault="00656DCC" w:rsidP="005E10A6">
      <w:pPr>
        <w:pStyle w:val="Sprotnaopomba-besedilo"/>
      </w:pPr>
      <w:r w:rsidRPr="002A5618">
        <w:rPr>
          <w:rStyle w:val="Sprotnaopomba-sklic"/>
          <w:sz w:val="16"/>
          <w:szCs w:val="16"/>
        </w:rPr>
        <w:footnoteRef/>
      </w:r>
      <w:r>
        <w:t xml:space="preserve"> </w:t>
      </w:r>
      <w:r w:rsidRPr="00961C3B">
        <w:rPr>
          <w:sz w:val="16"/>
          <w:szCs w:val="16"/>
        </w:rPr>
        <w:t>Glej četrti odstavek 14. člena Zakona o bančništvu (Uradni list RS, št. 25/15, 44/16 – ZRPPB, 77/16 – ZCKR, 41/17 in 77/18 – ZTFI-1</w:t>
      </w:r>
      <w:r>
        <w:rPr>
          <w:sz w:val="16"/>
          <w:szCs w:val="16"/>
        </w:rPr>
        <w:t>; v nadaljnjem besedilu: ZBan-2</w:t>
      </w:r>
      <w:r w:rsidRPr="00961C3B">
        <w:rPr>
          <w:sz w:val="16"/>
          <w:szCs w:val="16"/>
        </w:rPr>
        <w:t>).</w:t>
      </w:r>
    </w:p>
  </w:footnote>
  <w:footnote w:id="54">
    <w:p w:rsidR="00656DCC" w:rsidRPr="00CD328E" w:rsidRDefault="00656DCC" w:rsidP="00CD328E">
      <w:pPr>
        <w:pStyle w:val="Sprotnaopomba-besedilo"/>
        <w:rPr>
          <w:sz w:val="16"/>
          <w:szCs w:val="16"/>
        </w:rPr>
      </w:pPr>
      <w:r>
        <w:rPr>
          <w:rStyle w:val="Sprotnaopomba-sklic"/>
        </w:rPr>
        <w:footnoteRef/>
      </w:r>
      <w:r>
        <w:t xml:space="preserve"> </w:t>
      </w:r>
      <w:r w:rsidRPr="00CD328E">
        <w:rPr>
          <w:sz w:val="16"/>
          <w:szCs w:val="16"/>
        </w:rPr>
        <w:t>»Izredni ukrep prenehanja ali konverzije kvalificiranih obveznosti bank je bil torej</w:t>
      </w:r>
      <w:r>
        <w:rPr>
          <w:sz w:val="16"/>
          <w:szCs w:val="16"/>
        </w:rPr>
        <w:t xml:space="preserve"> </w:t>
      </w:r>
      <w:r w:rsidRPr="00CD328E">
        <w:rPr>
          <w:sz w:val="16"/>
          <w:szCs w:val="16"/>
        </w:rPr>
        <w:t xml:space="preserve">izredna oblika </w:t>
      </w:r>
      <w:proofErr w:type="spellStart"/>
      <w:r w:rsidRPr="00CD328E">
        <w:rPr>
          <w:sz w:val="16"/>
          <w:szCs w:val="16"/>
        </w:rPr>
        <w:t>insolvenčnega</w:t>
      </w:r>
      <w:proofErr w:type="spellEnd"/>
      <w:r w:rsidRPr="00CD328E">
        <w:rPr>
          <w:sz w:val="16"/>
          <w:szCs w:val="16"/>
        </w:rPr>
        <w:t xml:space="preserve"> postopka. Šlo je za administrativni izredni ukrep, ki naj</w:t>
      </w:r>
      <w:r>
        <w:rPr>
          <w:sz w:val="16"/>
          <w:szCs w:val="16"/>
        </w:rPr>
        <w:t xml:space="preserve"> </w:t>
      </w:r>
      <w:r w:rsidRPr="00CD328E">
        <w:rPr>
          <w:sz w:val="16"/>
          <w:szCs w:val="16"/>
        </w:rPr>
        <w:t>prepreči stečaj in omogoči nadaljnje poslovanje banke ali njeno nadzorovano prenehanje</w:t>
      </w:r>
      <w:r>
        <w:rPr>
          <w:sz w:val="16"/>
          <w:szCs w:val="16"/>
        </w:rPr>
        <w:t xml:space="preserve"> </w:t>
      </w:r>
      <w:r w:rsidRPr="00CD328E">
        <w:rPr>
          <w:sz w:val="16"/>
          <w:szCs w:val="16"/>
        </w:rPr>
        <w:t xml:space="preserve">(likvidacijo – primerjaj </w:t>
      </w:r>
      <w:proofErr w:type="spellStart"/>
      <w:r w:rsidRPr="00CD328E">
        <w:rPr>
          <w:sz w:val="16"/>
          <w:szCs w:val="16"/>
        </w:rPr>
        <w:t>253.b</w:t>
      </w:r>
      <w:proofErr w:type="spellEnd"/>
      <w:r w:rsidRPr="00CD328E">
        <w:rPr>
          <w:sz w:val="16"/>
          <w:szCs w:val="16"/>
        </w:rPr>
        <w:t xml:space="preserve"> člen ZBan-1).« 112. točka odločbe U-I-295/13.</w:t>
      </w:r>
    </w:p>
  </w:footnote>
  <w:footnote w:id="55">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3E5E03">
        <w:rPr>
          <w:sz w:val="16"/>
          <w:szCs w:val="16"/>
        </w:rPr>
        <w:t xml:space="preserve">Dostopno na: </w:t>
      </w:r>
      <w:hyperlink r:id="rId4" w:history="1">
        <w:r w:rsidRPr="003E5E03">
          <w:rPr>
            <w:rStyle w:val="Hiperpovezava"/>
            <w:rFonts w:eastAsiaTheme="majorEastAsia"/>
            <w:sz w:val="16"/>
            <w:szCs w:val="16"/>
          </w:rPr>
          <w:t>https://www.ecb.europa.eu/ecb/legal/pdf/sl_con_2019_13_sign.pdf (30</w:t>
        </w:r>
      </w:hyperlink>
      <w:r w:rsidRPr="003E5E03">
        <w:rPr>
          <w:sz w:val="16"/>
          <w:szCs w:val="16"/>
        </w:rPr>
        <w:t>. 3. 2019).</w:t>
      </w:r>
    </w:p>
  </w:footnote>
  <w:footnote w:id="56">
    <w:p w:rsidR="00656DCC" w:rsidRPr="00E50DC8"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E50DC8">
        <w:rPr>
          <w:sz w:val="16"/>
          <w:szCs w:val="16"/>
        </w:rPr>
        <w:t xml:space="preserve">ZPP opredeljuje sklepčnost tožbe v 318. členu, </w:t>
      </w:r>
      <w:r>
        <w:rPr>
          <w:sz w:val="16"/>
          <w:szCs w:val="16"/>
        </w:rPr>
        <w:t>v katerem</w:t>
      </w:r>
      <w:r w:rsidRPr="00E50DC8">
        <w:rPr>
          <w:sz w:val="16"/>
          <w:szCs w:val="16"/>
        </w:rPr>
        <w:t xml:space="preserve"> določa, da mora utemeljenost tožbenega zahtevka izhajati iz dejstev, navedenih v tožbi. Sklepčnost tožbe pomeni v svojem bistvu tožnikovo trditveno breme, da navede dejstva, na katera opira svoj zahtevek. Vsebinsko to pomeni, da navede vsa dejstva, na katera se uporabijo pravne norme, ki utemeljujejo zahtevek. Če tožeča stranka tega bremena ne zmore, sodišče tožbeni zahtevek zavrne. Nesklepčnost tožbe je podana, ko tožeča stranka v tožbi opiše življenjski primer, iz katerega ne izhaja nobena pravna posledica, ko iz tožbenih navedb ne izhaja tista pravna posledica, ki jo s tožbenim predlogom zahteva tožeča stranka, temveč druga pravna posledica</w:t>
      </w:r>
      <w:r>
        <w:rPr>
          <w:sz w:val="16"/>
          <w:szCs w:val="16"/>
        </w:rPr>
        <w:t>,</w:t>
      </w:r>
      <w:r w:rsidRPr="00E50DC8">
        <w:rPr>
          <w:sz w:val="16"/>
          <w:szCs w:val="16"/>
        </w:rPr>
        <w:t xml:space="preserve"> ali ne izhaja pravna posledica za toženo stranko, marveč za koga drugega. Vzroki za takšne oblike nesklepčnosti pa so različni: življenjski primer je popolno opisan, vendar iz njega ne izhaja opisana posledica</w:t>
      </w:r>
      <w:r>
        <w:rPr>
          <w:sz w:val="16"/>
          <w:szCs w:val="16"/>
        </w:rPr>
        <w:t>,</w:t>
      </w:r>
      <w:r w:rsidRPr="00E50DC8">
        <w:rPr>
          <w:sz w:val="16"/>
          <w:szCs w:val="16"/>
        </w:rPr>
        <w:t xml:space="preserve"> lahko pa je opisan pomanjkljivo in je prav ta pomanjkljivost razlog za nesklepčnost.</w:t>
      </w:r>
    </w:p>
  </w:footnote>
  <w:footnote w:id="57">
    <w:p w:rsidR="00656DCC" w:rsidRPr="00F167BD"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E54AEF">
        <w:rPr>
          <w:sz w:val="16"/>
          <w:szCs w:val="16"/>
        </w:rPr>
        <w:t>Izredni</w:t>
      </w:r>
      <w:r w:rsidRPr="00F167BD">
        <w:rPr>
          <w:sz w:val="16"/>
          <w:szCs w:val="16"/>
        </w:rPr>
        <w:t xml:space="preserve"> ukrep prenehanja ali konverzije kvalificiranih obveznosti bank je bil torej</w:t>
      </w:r>
      <w:r>
        <w:rPr>
          <w:sz w:val="16"/>
          <w:szCs w:val="16"/>
        </w:rPr>
        <w:t xml:space="preserve"> </w:t>
      </w:r>
      <w:r w:rsidRPr="00F167BD">
        <w:rPr>
          <w:sz w:val="16"/>
          <w:szCs w:val="16"/>
        </w:rPr>
        <w:t xml:space="preserve">izredna oblika </w:t>
      </w:r>
      <w:proofErr w:type="spellStart"/>
      <w:r w:rsidRPr="00F167BD">
        <w:rPr>
          <w:sz w:val="16"/>
          <w:szCs w:val="16"/>
        </w:rPr>
        <w:t>insolvenčnega</w:t>
      </w:r>
      <w:proofErr w:type="spellEnd"/>
      <w:r w:rsidRPr="00F167BD">
        <w:rPr>
          <w:sz w:val="16"/>
          <w:szCs w:val="16"/>
        </w:rPr>
        <w:t xml:space="preserve"> </w:t>
      </w:r>
      <w:r w:rsidRPr="00381F81">
        <w:rPr>
          <w:sz w:val="16"/>
          <w:szCs w:val="16"/>
        </w:rPr>
        <w:t>postopka</w:t>
      </w:r>
      <w:r w:rsidRPr="002A5618">
        <w:rPr>
          <w:sz w:val="16"/>
          <w:szCs w:val="16"/>
        </w:rPr>
        <w:t>.«</w:t>
      </w:r>
      <w:r>
        <w:rPr>
          <w:sz w:val="16"/>
          <w:szCs w:val="16"/>
        </w:rPr>
        <w:t>,</w:t>
      </w:r>
      <w:r>
        <w:t xml:space="preserve"> </w:t>
      </w:r>
      <w:r w:rsidRPr="00F167BD">
        <w:rPr>
          <w:sz w:val="16"/>
          <w:szCs w:val="16"/>
        </w:rPr>
        <w:t>112. točka odločbe U-I-295/13.</w:t>
      </w:r>
    </w:p>
  </w:footnote>
  <w:footnote w:id="58">
    <w:p w:rsidR="00656DCC" w:rsidRPr="004F3EC6"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4F3EC6">
        <w:rPr>
          <w:sz w:val="16"/>
          <w:szCs w:val="16"/>
        </w:rPr>
        <w:t>123. točka odločbe U-I- 295/13.</w:t>
      </w:r>
    </w:p>
  </w:footnote>
  <w:footnote w:id="59">
    <w:p w:rsidR="00656DCC" w:rsidRPr="004A3F4A" w:rsidRDefault="00656DCC" w:rsidP="005E10A6">
      <w:pPr>
        <w:pStyle w:val="Sprotnaopomba-besedilo"/>
        <w:rPr>
          <w:sz w:val="16"/>
          <w:szCs w:val="16"/>
        </w:rPr>
      </w:pPr>
      <w:r w:rsidRPr="004A3F4A">
        <w:rPr>
          <w:rStyle w:val="Sprotnaopomba-sklic"/>
          <w:sz w:val="16"/>
          <w:szCs w:val="16"/>
        </w:rPr>
        <w:footnoteRef/>
      </w:r>
      <w:r w:rsidRPr="004A3F4A">
        <w:rPr>
          <w:sz w:val="16"/>
          <w:szCs w:val="16"/>
        </w:rPr>
        <w:t xml:space="preserve"> Več o sodbi</w:t>
      </w:r>
      <w:r>
        <w:rPr>
          <w:sz w:val="16"/>
          <w:szCs w:val="16"/>
        </w:rPr>
        <w:t xml:space="preserve"> po temelju</w:t>
      </w:r>
      <w:r w:rsidRPr="004A3F4A">
        <w:rPr>
          <w:sz w:val="16"/>
          <w:szCs w:val="16"/>
        </w:rPr>
        <w:t xml:space="preserve"> v obrazložitvi k </w:t>
      </w:r>
      <w:r w:rsidR="009C4D7C">
        <w:rPr>
          <w:sz w:val="16"/>
          <w:szCs w:val="16"/>
        </w:rPr>
        <w:fldChar w:fldCharType="begin"/>
      </w:r>
      <w:r>
        <w:rPr>
          <w:sz w:val="16"/>
          <w:szCs w:val="16"/>
        </w:rPr>
        <w:instrText xml:space="preserve"> REF _Ref532462422 \r \h </w:instrText>
      </w:r>
      <w:r w:rsidR="009C4D7C">
        <w:rPr>
          <w:sz w:val="16"/>
          <w:szCs w:val="16"/>
        </w:rPr>
      </w:r>
      <w:r w:rsidR="009C4D7C">
        <w:rPr>
          <w:sz w:val="16"/>
          <w:szCs w:val="16"/>
        </w:rPr>
        <w:fldChar w:fldCharType="separate"/>
      </w:r>
      <w:r w:rsidR="00607E53">
        <w:rPr>
          <w:sz w:val="16"/>
          <w:szCs w:val="16"/>
        </w:rPr>
        <w:t>23</w:t>
      </w:r>
      <w:r w:rsidR="009C4D7C">
        <w:rPr>
          <w:sz w:val="16"/>
          <w:szCs w:val="16"/>
        </w:rPr>
        <w:fldChar w:fldCharType="end"/>
      </w:r>
      <w:r w:rsidRPr="004A3F4A">
        <w:rPr>
          <w:sz w:val="16"/>
          <w:szCs w:val="16"/>
        </w:rPr>
        <w:t>. členu zakona.</w:t>
      </w:r>
    </w:p>
  </w:footnote>
  <w:footnote w:id="60">
    <w:p w:rsidR="00656DCC" w:rsidRPr="00E86024" w:rsidRDefault="00656DCC" w:rsidP="005E10A6">
      <w:pPr>
        <w:pStyle w:val="Sprotnaopomba-besedilo"/>
        <w:rPr>
          <w:sz w:val="16"/>
          <w:szCs w:val="16"/>
        </w:rPr>
      </w:pPr>
      <w:r w:rsidRPr="00E86024">
        <w:rPr>
          <w:rStyle w:val="Sprotnaopomba-sklic"/>
          <w:sz w:val="16"/>
          <w:szCs w:val="16"/>
        </w:rPr>
        <w:footnoteRef/>
      </w:r>
      <w:r w:rsidRPr="00E86024">
        <w:rPr>
          <w:sz w:val="16"/>
          <w:szCs w:val="16"/>
        </w:rPr>
        <w:t xml:space="preserve"> Tretji odstavek 270. člena v povezavi s prvim odstavkom 270. člena ZPP.</w:t>
      </w:r>
    </w:p>
  </w:footnote>
  <w:footnote w:id="61">
    <w:p w:rsidR="00656DCC" w:rsidRPr="00233101"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233101">
        <w:rPr>
          <w:sz w:val="16"/>
          <w:szCs w:val="16"/>
        </w:rPr>
        <w:t xml:space="preserve">Izjema </w:t>
      </w:r>
      <w:r>
        <w:rPr>
          <w:sz w:val="16"/>
          <w:szCs w:val="16"/>
        </w:rPr>
        <w:t>glede navajanja identifikacijskih podatkov o stranki</w:t>
      </w:r>
      <w:r w:rsidRPr="00233101">
        <w:rPr>
          <w:sz w:val="16"/>
          <w:szCs w:val="16"/>
        </w:rPr>
        <w:t xml:space="preserve"> ne velja za tožbo (</w:t>
      </w:r>
      <w:r>
        <w:rPr>
          <w:sz w:val="16"/>
          <w:szCs w:val="16"/>
        </w:rPr>
        <w:t>peti</w:t>
      </w:r>
      <w:r w:rsidRPr="00233101">
        <w:rPr>
          <w:sz w:val="16"/>
          <w:szCs w:val="16"/>
        </w:rPr>
        <w:t xml:space="preserve"> odstavek </w:t>
      </w:r>
      <w:r w:rsidR="009C4D7C">
        <w:rPr>
          <w:sz w:val="16"/>
          <w:szCs w:val="16"/>
        </w:rPr>
        <w:fldChar w:fldCharType="begin"/>
      </w:r>
      <w:r>
        <w:rPr>
          <w:sz w:val="16"/>
          <w:szCs w:val="16"/>
        </w:rPr>
        <w:instrText xml:space="preserve"> REF _Ref476906161 \r \h </w:instrText>
      </w:r>
      <w:r w:rsidR="009C4D7C">
        <w:rPr>
          <w:sz w:val="16"/>
          <w:szCs w:val="16"/>
        </w:rPr>
      </w:r>
      <w:r w:rsidR="009C4D7C">
        <w:rPr>
          <w:sz w:val="16"/>
          <w:szCs w:val="16"/>
        </w:rPr>
        <w:fldChar w:fldCharType="separate"/>
      </w:r>
      <w:r w:rsidR="00607E53">
        <w:rPr>
          <w:sz w:val="16"/>
          <w:szCs w:val="16"/>
        </w:rPr>
        <w:t>12</w:t>
      </w:r>
      <w:r w:rsidR="009C4D7C">
        <w:rPr>
          <w:sz w:val="16"/>
          <w:szCs w:val="16"/>
        </w:rPr>
        <w:fldChar w:fldCharType="end"/>
      </w:r>
      <w:r w:rsidRPr="00233101">
        <w:rPr>
          <w:sz w:val="16"/>
          <w:szCs w:val="16"/>
        </w:rPr>
        <w:t>. člena tega zakona</w:t>
      </w:r>
      <w:r>
        <w:rPr>
          <w:sz w:val="16"/>
          <w:szCs w:val="16"/>
        </w:rPr>
        <w:t xml:space="preserve">, glej tudi 180. člen v povezavi s </w:t>
      </w:r>
      <w:proofErr w:type="spellStart"/>
      <w:r>
        <w:rPr>
          <w:sz w:val="16"/>
          <w:szCs w:val="16"/>
        </w:rPr>
        <w:t>181.a</w:t>
      </w:r>
      <w:proofErr w:type="spellEnd"/>
      <w:r>
        <w:rPr>
          <w:sz w:val="16"/>
          <w:szCs w:val="16"/>
        </w:rPr>
        <w:t xml:space="preserve"> členom ZPP</w:t>
      </w:r>
      <w:r w:rsidRPr="00233101">
        <w:rPr>
          <w:sz w:val="16"/>
          <w:szCs w:val="16"/>
        </w:rPr>
        <w:t xml:space="preserve">) in sodbo sodišča (drugi odstavek </w:t>
      </w:r>
      <w:r w:rsidR="009C4D7C">
        <w:rPr>
          <w:sz w:val="16"/>
          <w:szCs w:val="16"/>
        </w:rPr>
        <w:fldChar w:fldCharType="begin"/>
      </w:r>
      <w:r>
        <w:rPr>
          <w:sz w:val="16"/>
          <w:szCs w:val="16"/>
        </w:rPr>
        <w:instrText xml:space="preserve"> REF _Ref490651997 \r \h </w:instrText>
      </w:r>
      <w:r w:rsidR="009C4D7C">
        <w:rPr>
          <w:sz w:val="16"/>
          <w:szCs w:val="16"/>
        </w:rPr>
      </w:r>
      <w:r w:rsidR="009C4D7C">
        <w:rPr>
          <w:sz w:val="16"/>
          <w:szCs w:val="16"/>
        </w:rPr>
        <w:fldChar w:fldCharType="separate"/>
      </w:r>
      <w:r w:rsidR="00607E53">
        <w:rPr>
          <w:sz w:val="16"/>
          <w:szCs w:val="16"/>
        </w:rPr>
        <w:t>22</w:t>
      </w:r>
      <w:r w:rsidR="009C4D7C">
        <w:rPr>
          <w:sz w:val="16"/>
          <w:szCs w:val="16"/>
        </w:rPr>
        <w:fldChar w:fldCharType="end"/>
      </w:r>
      <w:r w:rsidRPr="00233101">
        <w:rPr>
          <w:sz w:val="16"/>
          <w:szCs w:val="16"/>
        </w:rPr>
        <w:t>. člena tega zakona</w:t>
      </w:r>
      <w:r>
        <w:rPr>
          <w:sz w:val="16"/>
          <w:szCs w:val="16"/>
        </w:rPr>
        <w:t xml:space="preserve">, glej tudi 324. člen v povezavi s </w:t>
      </w:r>
      <w:proofErr w:type="spellStart"/>
      <w:r>
        <w:rPr>
          <w:sz w:val="16"/>
          <w:szCs w:val="16"/>
        </w:rPr>
        <w:t>181.a</w:t>
      </w:r>
      <w:proofErr w:type="spellEnd"/>
      <w:r>
        <w:rPr>
          <w:sz w:val="16"/>
          <w:szCs w:val="16"/>
        </w:rPr>
        <w:t xml:space="preserve"> členom ZPP</w:t>
      </w:r>
      <w:r w:rsidRPr="00233101">
        <w:rPr>
          <w:sz w:val="16"/>
          <w:szCs w:val="16"/>
        </w:rPr>
        <w:t>).</w:t>
      </w:r>
    </w:p>
  </w:footnote>
  <w:footnote w:id="62">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635BAF">
        <w:rPr>
          <w:sz w:val="16"/>
          <w:szCs w:val="16"/>
        </w:rPr>
        <w:t>Podrobneje glej tabelo na str. 9 uvodnih obrazložitev predloga zakona.</w:t>
      </w:r>
    </w:p>
  </w:footnote>
  <w:footnote w:id="63">
    <w:p w:rsidR="00656DCC" w:rsidRPr="00E156B7"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E156B7">
        <w:rPr>
          <w:sz w:val="16"/>
          <w:szCs w:val="16"/>
        </w:rPr>
        <w:t>Največjih 50 delničarjev posameznih poslovnih bank (tj. 350 delničarjev</w:t>
      </w:r>
      <w:r>
        <w:rPr>
          <w:sz w:val="16"/>
          <w:szCs w:val="16"/>
        </w:rPr>
        <w:t>,</w:t>
      </w:r>
      <w:r w:rsidRPr="00E156B7">
        <w:rPr>
          <w:sz w:val="16"/>
          <w:szCs w:val="16"/>
        </w:rPr>
        <w:t xml:space="preserve"> saj so v primeru Probanke šteti največji imetniki rednih in prednostnih delnic) so bili imetniki 349</w:t>
      </w:r>
      <w:r>
        <w:rPr>
          <w:sz w:val="16"/>
          <w:szCs w:val="16"/>
        </w:rPr>
        <w:t>,</w:t>
      </w:r>
      <w:r w:rsidRPr="00E156B7">
        <w:rPr>
          <w:sz w:val="16"/>
          <w:szCs w:val="16"/>
        </w:rPr>
        <w:t>293.070 delnic od skupno 358</w:t>
      </w:r>
      <w:r>
        <w:rPr>
          <w:sz w:val="16"/>
          <w:szCs w:val="16"/>
        </w:rPr>
        <w:t>,</w:t>
      </w:r>
      <w:r w:rsidRPr="00E156B7">
        <w:rPr>
          <w:sz w:val="16"/>
          <w:szCs w:val="16"/>
        </w:rPr>
        <w:t>623.430 delnic (oziroma 97,4</w:t>
      </w:r>
      <w:r>
        <w:rPr>
          <w:sz w:val="16"/>
          <w:szCs w:val="16"/>
        </w:rPr>
        <w:t xml:space="preserve"> </w:t>
      </w:r>
      <w:r w:rsidRPr="00E156B7">
        <w:rPr>
          <w:sz w:val="16"/>
          <w:szCs w:val="16"/>
        </w:rPr>
        <w:t>%). 101.255 delničarjev so bili imetniki preostalih 9</w:t>
      </w:r>
      <w:r>
        <w:rPr>
          <w:sz w:val="16"/>
          <w:szCs w:val="16"/>
        </w:rPr>
        <w:t>,</w:t>
      </w:r>
      <w:r w:rsidRPr="00E156B7">
        <w:rPr>
          <w:sz w:val="16"/>
          <w:szCs w:val="16"/>
        </w:rPr>
        <w:t>330.360 delnic v nominalni vrednosti približno 9</w:t>
      </w:r>
      <w:r>
        <w:rPr>
          <w:sz w:val="16"/>
          <w:szCs w:val="16"/>
        </w:rPr>
        <w:t>,</w:t>
      </w:r>
      <w:r w:rsidRPr="00E156B7">
        <w:rPr>
          <w:sz w:val="16"/>
          <w:szCs w:val="16"/>
        </w:rPr>
        <w:t xml:space="preserve">928.000 </w:t>
      </w:r>
      <w:proofErr w:type="spellStart"/>
      <w:r w:rsidRPr="00E156B7">
        <w:rPr>
          <w:sz w:val="16"/>
          <w:szCs w:val="16"/>
        </w:rPr>
        <w:t>eur</w:t>
      </w:r>
      <w:r>
        <w:rPr>
          <w:sz w:val="16"/>
          <w:szCs w:val="16"/>
        </w:rPr>
        <w:t>ov</w:t>
      </w:r>
      <w:proofErr w:type="spellEnd"/>
      <w:r w:rsidRPr="00E156B7">
        <w:rPr>
          <w:sz w:val="16"/>
          <w:szCs w:val="16"/>
        </w:rPr>
        <w:t xml:space="preserve">. Podrobneje v tabeli Struktura vrednostnih papirjev, ki so prenehali in ki so bili vodeni v KDD d.d. </w:t>
      </w:r>
      <w:r>
        <w:rPr>
          <w:sz w:val="16"/>
          <w:szCs w:val="16"/>
        </w:rPr>
        <w:t xml:space="preserve">v </w:t>
      </w:r>
      <w:r w:rsidRPr="00E156B7">
        <w:rPr>
          <w:sz w:val="16"/>
          <w:szCs w:val="16"/>
        </w:rPr>
        <w:t>točki 1.6 uvodnih obrazložitev tega zakona.</w:t>
      </w:r>
    </w:p>
  </w:footnote>
  <w:footnote w:id="64">
    <w:p w:rsidR="00656DCC" w:rsidRPr="00B47D7A" w:rsidRDefault="00656DCC" w:rsidP="005E10A6">
      <w:pPr>
        <w:pStyle w:val="Sprotnaopomba-besedilo"/>
        <w:rPr>
          <w:sz w:val="16"/>
          <w:szCs w:val="16"/>
        </w:rPr>
      </w:pPr>
      <w:r w:rsidRPr="00B47D7A">
        <w:rPr>
          <w:rStyle w:val="Sprotnaopomba-sklic"/>
          <w:sz w:val="16"/>
          <w:szCs w:val="16"/>
        </w:rPr>
        <w:footnoteRef/>
      </w:r>
      <w:r w:rsidRPr="00B47D7A">
        <w:rPr>
          <w:sz w:val="16"/>
          <w:szCs w:val="16"/>
        </w:rPr>
        <w:t xml:space="preserve"> Pri izračunu je upoš</w:t>
      </w:r>
      <w:r>
        <w:rPr>
          <w:sz w:val="16"/>
          <w:szCs w:val="16"/>
        </w:rPr>
        <w:t>tevana nominalna vrednost</w:t>
      </w:r>
      <w:r w:rsidRPr="00B47D7A">
        <w:rPr>
          <w:sz w:val="16"/>
          <w:szCs w:val="16"/>
        </w:rPr>
        <w:t xml:space="preserve"> delnic </w:t>
      </w:r>
      <w:r>
        <w:rPr>
          <w:sz w:val="16"/>
          <w:szCs w:val="16"/>
        </w:rPr>
        <w:t>bank</w:t>
      </w:r>
      <w:r w:rsidRPr="00B47D7A">
        <w:rPr>
          <w:sz w:val="16"/>
          <w:szCs w:val="16"/>
        </w:rPr>
        <w:t xml:space="preserve">, ki so bile v lasti </w:t>
      </w:r>
      <w:r w:rsidRPr="007247D8">
        <w:rPr>
          <w:sz w:val="16"/>
          <w:szCs w:val="16"/>
        </w:rPr>
        <w:t>101.255</w:t>
      </w:r>
      <w:r>
        <w:rPr>
          <w:sz w:val="16"/>
          <w:szCs w:val="16"/>
        </w:rPr>
        <w:t xml:space="preserve"> </w:t>
      </w:r>
      <w:r w:rsidRPr="00B47D7A">
        <w:rPr>
          <w:sz w:val="16"/>
          <w:szCs w:val="16"/>
        </w:rPr>
        <w:t>delničarjev. Zaradi zagotovitve realnejšega prikaza stanja</w:t>
      </w:r>
      <w:r>
        <w:rPr>
          <w:sz w:val="16"/>
          <w:szCs w:val="16"/>
        </w:rPr>
        <w:t xml:space="preserve"> glede povprečne vrednosti </w:t>
      </w:r>
      <w:proofErr w:type="spellStart"/>
      <w:r>
        <w:rPr>
          <w:sz w:val="16"/>
          <w:szCs w:val="16"/>
        </w:rPr>
        <w:t>imetništva</w:t>
      </w:r>
      <w:proofErr w:type="spellEnd"/>
      <w:r>
        <w:rPr>
          <w:sz w:val="16"/>
          <w:szCs w:val="16"/>
        </w:rPr>
        <w:t xml:space="preserve"> delnic t. i. malih vlagateljev</w:t>
      </w:r>
      <w:r w:rsidRPr="00B47D7A">
        <w:rPr>
          <w:sz w:val="16"/>
          <w:szCs w:val="16"/>
        </w:rPr>
        <w:t xml:space="preserve"> se ni upošteval</w:t>
      </w:r>
      <w:r>
        <w:rPr>
          <w:sz w:val="16"/>
          <w:szCs w:val="16"/>
        </w:rPr>
        <w:t>a</w:t>
      </w:r>
      <w:r w:rsidRPr="00B47D7A">
        <w:rPr>
          <w:sz w:val="16"/>
          <w:szCs w:val="16"/>
        </w:rPr>
        <w:t xml:space="preserve"> vrednost delnic (in delničarjev), ki so bile v </w:t>
      </w:r>
      <w:proofErr w:type="spellStart"/>
      <w:r w:rsidRPr="00B47D7A">
        <w:rPr>
          <w:sz w:val="16"/>
          <w:szCs w:val="16"/>
        </w:rPr>
        <w:t>imetništ</w:t>
      </w:r>
      <w:r w:rsidRPr="00EC36D0">
        <w:rPr>
          <w:sz w:val="16"/>
          <w:szCs w:val="16"/>
        </w:rPr>
        <w:t>v</w:t>
      </w:r>
      <w:r w:rsidRPr="000F2E1C">
        <w:rPr>
          <w:sz w:val="16"/>
          <w:szCs w:val="16"/>
        </w:rPr>
        <w:t>u</w:t>
      </w:r>
      <w:proofErr w:type="spellEnd"/>
      <w:r w:rsidRPr="000F2E1C">
        <w:rPr>
          <w:sz w:val="16"/>
          <w:szCs w:val="16"/>
        </w:rPr>
        <w:t xml:space="preserve"> največjih 50</w:t>
      </w:r>
      <w:r w:rsidRPr="00B47D7A">
        <w:rPr>
          <w:sz w:val="16"/>
          <w:szCs w:val="16"/>
        </w:rPr>
        <w:t xml:space="preserve"> delničarjev posamezne poslovne banke.</w:t>
      </w:r>
      <w:r>
        <w:rPr>
          <w:sz w:val="16"/>
          <w:szCs w:val="16"/>
        </w:rPr>
        <w:t xml:space="preserve"> </w:t>
      </w:r>
      <w:r w:rsidRPr="00B47D7A">
        <w:rPr>
          <w:sz w:val="16"/>
          <w:szCs w:val="16"/>
        </w:rPr>
        <w:t xml:space="preserve"> </w:t>
      </w:r>
    </w:p>
  </w:footnote>
  <w:footnote w:id="65">
    <w:p w:rsidR="00656DCC" w:rsidRDefault="00656DCC" w:rsidP="005E10A6">
      <w:pPr>
        <w:pStyle w:val="Sprotnaopomba-besedilo"/>
      </w:pPr>
      <w:r>
        <w:rPr>
          <w:rStyle w:val="Sprotnaopomba-sklic"/>
        </w:rPr>
        <w:footnoteRef/>
      </w:r>
      <w:r>
        <w:t xml:space="preserve"> </w:t>
      </w:r>
      <w:r w:rsidRPr="000329E4">
        <w:rPr>
          <w:sz w:val="16"/>
          <w:szCs w:val="16"/>
        </w:rPr>
        <w:t xml:space="preserve">Za namen tega prikaza se šteje, da je nominalna vrednost delnice </w:t>
      </w:r>
      <w:r>
        <w:rPr>
          <w:sz w:val="16"/>
          <w:szCs w:val="16"/>
        </w:rPr>
        <w:t>količnik</w:t>
      </w:r>
      <w:r w:rsidRPr="000329E4">
        <w:rPr>
          <w:sz w:val="16"/>
          <w:szCs w:val="16"/>
        </w:rPr>
        <w:t xml:space="preserve"> osnovnega kapitala in števila izdanih delnic.</w:t>
      </w:r>
    </w:p>
  </w:footnote>
  <w:footnote w:id="66">
    <w:p w:rsidR="00656DCC" w:rsidRDefault="00656DCC">
      <w:pPr>
        <w:pStyle w:val="Sprotnaopomba-besedilo"/>
      </w:pPr>
      <w:r>
        <w:rPr>
          <w:rStyle w:val="Sprotnaopomba-sklic"/>
        </w:rPr>
        <w:footnoteRef/>
      </w:r>
      <w:r>
        <w:t xml:space="preserve"> </w:t>
      </w:r>
      <w:r w:rsidRPr="00FE6F30">
        <w:rPr>
          <w:sz w:val="16"/>
          <w:szCs w:val="16"/>
        </w:rPr>
        <w:t>Op. - Zakon o odvetniški tarifi.</w:t>
      </w:r>
    </w:p>
  </w:footnote>
  <w:footnote w:id="67">
    <w:p w:rsidR="00656DCC" w:rsidRDefault="00656DCC">
      <w:pPr>
        <w:pStyle w:val="Sprotnaopomba-besedilo"/>
      </w:pPr>
      <w:r>
        <w:rPr>
          <w:rStyle w:val="Sprotnaopomba-sklic"/>
        </w:rPr>
        <w:footnoteRef/>
      </w:r>
      <w:r>
        <w:t xml:space="preserve"> </w:t>
      </w:r>
      <w:r w:rsidRPr="00FE6F30">
        <w:rPr>
          <w:sz w:val="16"/>
          <w:szCs w:val="16"/>
        </w:rPr>
        <w:t xml:space="preserve">Odločba Višjega sodišča v Ljubljani št. </w:t>
      </w:r>
      <w:proofErr w:type="spellStart"/>
      <w:r w:rsidRPr="00FE6F30">
        <w:rPr>
          <w:sz w:val="16"/>
          <w:szCs w:val="16"/>
        </w:rPr>
        <w:t>Cst</w:t>
      </w:r>
      <w:proofErr w:type="spellEnd"/>
      <w:r w:rsidRPr="00FE6F30">
        <w:rPr>
          <w:sz w:val="16"/>
          <w:szCs w:val="16"/>
        </w:rPr>
        <w:t xml:space="preserve"> 136/2016 z dne 02. 03. 2016.</w:t>
      </w:r>
    </w:p>
  </w:footnote>
  <w:footnote w:id="68">
    <w:p w:rsidR="00656DCC" w:rsidRPr="00B47D7A" w:rsidRDefault="00656DCC" w:rsidP="005E10A6">
      <w:pPr>
        <w:pStyle w:val="Sprotnaopomba-besedilo"/>
        <w:rPr>
          <w:sz w:val="16"/>
          <w:szCs w:val="16"/>
        </w:rPr>
      </w:pPr>
      <w:r w:rsidRPr="00B47D7A">
        <w:rPr>
          <w:rStyle w:val="Sprotnaopomba-sklic"/>
          <w:sz w:val="16"/>
          <w:szCs w:val="16"/>
        </w:rPr>
        <w:footnoteRef/>
      </w:r>
      <w:r w:rsidRPr="00B47D7A">
        <w:rPr>
          <w:sz w:val="16"/>
          <w:szCs w:val="16"/>
        </w:rPr>
        <w:t xml:space="preserve"> Glej tudi 29. točko odločbe Ustavnega sodišča </w:t>
      </w:r>
      <w:r>
        <w:rPr>
          <w:sz w:val="16"/>
          <w:szCs w:val="16"/>
        </w:rPr>
        <w:t xml:space="preserve">RS </w:t>
      </w:r>
      <w:r w:rsidRPr="00B47D7A">
        <w:rPr>
          <w:sz w:val="16"/>
          <w:szCs w:val="16"/>
        </w:rPr>
        <w:t>U-I-46/15 z dne 24. 4. 2018.</w:t>
      </w:r>
    </w:p>
  </w:footnote>
  <w:footnote w:id="69">
    <w:p w:rsidR="00656DCC" w:rsidRPr="009D6D1E" w:rsidRDefault="00656DCC" w:rsidP="005E10A6">
      <w:pPr>
        <w:pStyle w:val="Sprotnaopomba-besedilo"/>
        <w:rPr>
          <w:sz w:val="16"/>
          <w:szCs w:val="16"/>
        </w:rPr>
      </w:pPr>
      <w:r w:rsidRPr="009D6D1E">
        <w:rPr>
          <w:rStyle w:val="Sprotnaopomba-sklic"/>
          <w:sz w:val="16"/>
          <w:szCs w:val="16"/>
        </w:rPr>
        <w:footnoteRef/>
      </w:r>
      <w:r w:rsidRPr="009D6D1E">
        <w:rPr>
          <w:sz w:val="16"/>
          <w:szCs w:val="16"/>
        </w:rPr>
        <w:t xml:space="preserve"> »Zakon o brezplačni pravni pomoči v 26. členu določa primere v katerih se lahko odobri brezplačna pravna pomoč. Tako je v 9. </w:t>
      </w:r>
      <w:proofErr w:type="spellStart"/>
      <w:r w:rsidRPr="009D6D1E">
        <w:rPr>
          <w:sz w:val="16"/>
          <w:szCs w:val="16"/>
        </w:rPr>
        <w:t>alinei</w:t>
      </w:r>
      <w:proofErr w:type="spellEnd"/>
      <w:r w:rsidRPr="009D6D1E">
        <w:rPr>
          <w:sz w:val="16"/>
          <w:szCs w:val="16"/>
        </w:rPr>
        <w:t xml:space="preserve"> prvega odstavka 26. člena ZBPP določeno, da se brezplačna pravna pomoč v isti zadevi lahko dodeli kot oprostitev plačila stroškov sodnega postopka. V petem odstavku 26. člena ZBPP pa je določeno da se brezplačna pravna pomoč lahko dodeli tudi kot oprostitev plačila stroškov v postopku pred sodišči, predvsem kot oprostitev plačila stroškov za izvedence, priče, tolmače, vročevalce in prevode, stroškov zunanjega poslovanja sodišča ali drugega organa Republike Slovenije in drugih opravičenih stroškov; pologov varščine za stroške oziroma stroške izvedbe postopka (predujmi); stroškov za javne listine in potrdila, ki so potrebna v postopku pred sodiščem in drugih stroškov postopka.«</w:t>
      </w:r>
      <w:r>
        <w:rPr>
          <w:sz w:val="16"/>
          <w:szCs w:val="16"/>
        </w:rPr>
        <w:t>, sodba Upravnega sodišča, št.</w:t>
      </w:r>
      <w:r w:rsidRPr="009D6D1E">
        <w:rPr>
          <w:sz w:val="16"/>
          <w:szCs w:val="16"/>
        </w:rPr>
        <w:t xml:space="preserve"> III U 342/2013</w:t>
      </w:r>
      <w:r>
        <w:rPr>
          <w:sz w:val="16"/>
          <w:szCs w:val="16"/>
        </w:rPr>
        <w:t xml:space="preserve"> z dne </w:t>
      </w:r>
      <w:r w:rsidRPr="009D6D1E">
        <w:rPr>
          <w:sz w:val="16"/>
          <w:szCs w:val="16"/>
        </w:rPr>
        <w:t>18.</w:t>
      </w:r>
      <w:r>
        <w:rPr>
          <w:sz w:val="16"/>
          <w:szCs w:val="16"/>
        </w:rPr>
        <w:t xml:space="preserve"> </w:t>
      </w:r>
      <w:r w:rsidRPr="009D6D1E">
        <w:rPr>
          <w:sz w:val="16"/>
          <w:szCs w:val="16"/>
        </w:rPr>
        <w:t>11.</w:t>
      </w:r>
      <w:r>
        <w:rPr>
          <w:sz w:val="16"/>
          <w:szCs w:val="16"/>
        </w:rPr>
        <w:t xml:space="preserve"> </w:t>
      </w:r>
      <w:r w:rsidRPr="009D6D1E">
        <w:rPr>
          <w:sz w:val="16"/>
          <w:szCs w:val="16"/>
        </w:rPr>
        <w:t>2013</w:t>
      </w:r>
      <w:r>
        <w:rPr>
          <w:sz w:val="16"/>
          <w:szCs w:val="16"/>
        </w:rPr>
        <w:t>.</w:t>
      </w:r>
    </w:p>
  </w:footnote>
  <w:footnote w:id="70">
    <w:p w:rsidR="00656DCC" w:rsidRDefault="00656DCC" w:rsidP="005E10A6">
      <w:pPr>
        <w:pStyle w:val="Sprotnaopomba-besedilo"/>
      </w:pPr>
      <w:r w:rsidRPr="002A5618">
        <w:rPr>
          <w:rStyle w:val="Sprotnaopomba-sklic"/>
          <w:sz w:val="16"/>
          <w:szCs w:val="16"/>
        </w:rPr>
        <w:footnoteRef/>
      </w:r>
      <w:r w:rsidRPr="002A5618">
        <w:rPr>
          <w:sz w:val="16"/>
          <w:szCs w:val="16"/>
        </w:rPr>
        <w:t xml:space="preserve"> </w:t>
      </w:r>
      <w:r w:rsidRPr="00280BB0">
        <w:rPr>
          <w:sz w:val="16"/>
          <w:szCs w:val="16"/>
        </w:rPr>
        <w:t>»Razkritje poslovne skrivnosti mora biti zadnji ukrep, ki se odredi le v primeru, ko z drugimi objektivnimi dokazi oziroma z manj invazivnimi sredstvi ni mogoče doseči cilja procesno uravnoteženega dokazovanja.«</w:t>
      </w:r>
      <w:r>
        <w:rPr>
          <w:sz w:val="16"/>
          <w:szCs w:val="16"/>
        </w:rPr>
        <w:t xml:space="preserve">, </w:t>
      </w:r>
      <w:r w:rsidRPr="00280BB0">
        <w:rPr>
          <w:sz w:val="16"/>
          <w:szCs w:val="16"/>
        </w:rPr>
        <w:t>Zakon o pravdnem postopku (ZPP)</w:t>
      </w:r>
      <w:r>
        <w:rPr>
          <w:sz w:val="16"/>
          <w:szCs w:val="16"/>
        </w:rPr>
        <w:t xml:space="preserve">, </w:t>
      </w:r>
      <w:r w:rsidRPr="00280BB0">
        <w:rPr>
          <w:sz w:val="16"/>
          <w:szCs w:val="16"/>
        </w:rPr>
        <w:t>z novelo ZPP-E</w:t>
      </w:r>
      <w:r>
        <w:rPr>
          <w:sz w:val="16"/>
          <w:szCs w:val="16"/>
        </w:rPr>
        <w:t xml:space="preserve">, </w:t>
      </w:r>
      <w:r w:rsidRPr="00280BB0">
        <w:rPr>
          <w:sz w:val="16"/>
          <w:szCs w:val="16"/>
        </w:rPr>
        <w:t>uvodna poja</w:t>
      </w:r>
      <w:r>
        <w:rPr>
          <w:sz w:val="16"/>
          <w:szCs w:val="16"/>
        </w:rPr>
        <w:t>snila Andrej Ekart idr., (2017), str. 90.</w:t>
      </w:r>
    </w:p>
  </w:footnote>
  <w:footnote w:id="71">
    <w:p w:rsidR="00656DCC" w:rsidRPr="00BE158F"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BE158F">
        <w:rPr>
          <w:sz w:val="16"/>
          <w:szCs w:val="16"/>
        </w:rPr>
        <w:t xml:space="preserve">Primerjaj z </w:t>
      </w:r>
      <w:r>
        <w:rPr>
          <w:sz w:val="16"/>
          <w:szCs w:val="16"/>
        </w:rPr>
        <w:t xml:space="preserve">drugim odstavkom </w:t>
      </w:r>
      <w:proofErr w:type="spellStart"/>
      <w:r>
        <w:rPr>
          <w:sz w:val="16"/>
          <w:szCs w:val="16"/>
        </w:rPr>
        <w:t>219.b</w:t>
      </w:r>
      <w:proofErr w:type="spellEnd"/>
      <w:r>
        <w:rPr>
          <w:sz w:val="16"/>
          <w:szCs w:val="16"/>
        </w:rPr>
        <w:t xml:space="preserve"> člena</w:t>
      </w:r>
      <w:r w:rsidRPr="00BE158F">
        <w:rPr>
          <w:sz w:val="16"/>
          <w:szCs w:val="16"/>
        </w:rPr>
        <w:t xml:space="preserve"> ZPP.</w:t>
      </w:r>
    </w:p>
  </w:footnote>
  <w:footnote w:id="72">
    <w:p w:rsidR="00656DCC" w:rsidRPr="002F5E3F" w:rsidRDefault="00656DCC" w:rsidP="005E10A6">
      <w:pPr>
        <w:pStyle w:val="Sprotnaopomba-besedilo"/>
        <w:rPr>
          <w:sz w:val="16"/>
          <w:szCs w:val="16"/>
        </w:rPr>
      </w:pPr>
      <w:r w:rsidRPr="002A5618">
        <w:rPr>
          <w:rStyle w:val="Sprotnaopomba-sklic"/>
          <w:sz w:val="16"/>
          <w:szCs w:val="16"/>
        </w:rPr>
        <w:footnoteRef/>
      </w:r>
      <w:r w:rsidRPr="002A5618">
        <w:rPr>
          <w:sz w:val="16"/>
          <w:szCs w:val="16"/>
        </w:rPr>
        <w:t xml:space="preserve"> </w:t>
      </w:r>
      <w:r w:rsidRPr="002F5E3F">
        <w:rPr>
          <w:sz w:val="16"/>
          <w:szCs w:val="16"/>
        </w:rPr>
        <w:t>»Skrbni pregled bančnega sektorja vključuje izvedbo pregleda kakovosti sredstev ter</w:t>
      </w:r>
      <w:r>
        <w:rPr>
          <w:sz w:val="16"/>
          <w:szCs w:val="16"/>
        </w:rPr>
        <w:t xml:space="preserve"> </w:t>
      </w:r>
      <w:r w:rsidRPr="002F5E3F">
        <w:rPr>
          <w:sz w:val="16"/>
          <w:szCs w:val="16"/>
        </w:rPr>
        <w:t xml:space="preserve">izvedbo </w:t>
      </w:r>
      <w:r>
        <w:rPr>
          <w:sz w:val="16"/>
          <w:szCs w:val="16"/>
        </w:rPr>
        <w:t>obremenitvenih</w:t>
      </w:r>
      <w:r w:rsidRPr="002F5E3F">
        <w:rPr>
          <w:sz w:val="16"/>
          <w:szCs w:val="16"/>
        </w:rPr>
        <w:t xml:space="preserve"> testov (</w:t>
      </w:r>
      <w:r>
        <w:rPr>
          <w:sz w:val="16"/>
          <w:szCs w:val="16"/>
        </w:rPr>
        <w:t>›</w:t>
      </w:r>
      <w:proofErr w:type="spellStart"/>
      <w:r w:rsidRPr="002F5E3F">
        <w:rPr>
          <w:sz w:val="16"/>
          <w:szCs w:val="16"/>
        </w:rPr>
        <w:t>bottom</w:t>
      </w:r>
      <w:proofErr w:type="spellEnd"/>
      <w:r w:rsidRPr="002F5E3F">
        <w:rPr>
          <w:sz w:val="16"/>
          <w:szCs w:val="16"/>
        </w:rPr>
        <w:t>-up</w:t>
      </w:r>
      <w:r>
        <w:rPr>
          <w:sz w:val="16"/>
          <w:szCs w:val="16"/>
        </w:rPr>
        <w:t>‹</w:t>
      </w:r>
      <w:r w:rsidRPr="002F5E3F">
        <w:rPr>
          <w:sz w:val="16"/>
          <w:szCs w:val="16"/>
        </w:rPr>
        <w:t xml:space="preserve"> in </w:t>
      </w:r>
      <w:r>
        <w:rPr>
          <w:sz w:val="16"/>
          <w:szCs w:val="16"/>
        </w:rPr>
        <w:t>›</w:t>
      </w:r>
      <w:r w:rsidRPr="002F5E3F">
        <w:rPr>
          <w:sz w:val="16"/>
          <w:szCs w:val="16"/>
        </w:rPr>
        <w:t>top-</w:t>
      </w:r>
      <w:proofErr w:type="spellStart"/>
      <w:r w:rsidRPr="002F5E3F">
        <w:rPr>
          <w:sz w:val="16"/>
          <w:szCs w:val="16"/>
        </w:rPr>
        <w:t>down</w:t>
      </w:r>
      <w:proofErr w:type="spellEnd"/>
      <w:r>
        <w:rPr>
          <w:sz w:val="16"/>
          <w:szCs w:val="16"/>
        </w:rPr>
        <w:t>‹</w:t>
      </w:r>
      <w:r w:rsidRPr="002F5E3F">
        <w:rPr>
          <w:sz w:val="16"/>
          <w:szCs w:val="16"/>
        </w:rPr>
        <w:t>).«</w:t>
      </w:r>
      <w:r>
        <w:rPr>
          <w:sz w:val="16"/>
          <w:szCs w:val="16"/>
        </w:rPr>
        <w:t xml:space="preserve">, v: </w:t>
      </w:r>
      <w:r w:rsidRPr="002F5E3F">
        <w:rPr>
          <w:sz w:val="16"/>
          <w:szCs w:val="16"/>
        </w:rPr>
        <w:t>Celovito poročilo o skrbnem p</w:t>
      </w:r>
      <w:r>
        <w:rPr>
          <w:sz w:val="16"/>
          <w:szCs w:val="16"/>
        </w:rPr>
        <w:t>regledu bančnega sistema; str. 1</w:t>
      </w:r>
      <w:r w:rsidRPr="002F5E3F">
        <w:rPr>
          <w:sz w:val="16"/>
          <w:szCs w:val="16"/>
        </w:rPr>
        <w:t>3</w:t>
      </w:r>
      <w:r>
        <w:rPr>
          <w:sz w:val="16"/>
          <w:szCs w:val="16"/>
        </w:rPr>
        <w:t xml:space="preserve">, dostopno na: </w:t>
      </w:r>
      <w:r w:rsidRPr="002E10E3">
        <w:rPr>
          <w:rStyle w:val="Hiperpovezava"/>
          <w:rFonts w:eastAsiaTheme="majorEastAsia"/>
          <w:sz w:val="16"/>
          <w:szCs w:val="16"/>
        </w:rPr>
        <w:t xml:space="preserve">https://bankaslovenije.blob.core.windows.net/publication-files/gdgejiinibifjcV_celovito_porocilo_o_skrbnem_pregledu_bancnega_sistema-sl.pdf </w:t>
      </w:r>
      <w:r w:rsidRPr="00714289">
        <w:rPr>
          <w:rStyle w:val="Hiperpovezava"/>
          <w:rFonts w:eastAsiaTheme="majorEastAsia"/>
          <w:color w:val="auto"/>
          <w:sz w:val="16"/>
          <w:szCs w:val="16"/>
        </w:rPr>
        <w:t>(11</w:t>
      </w:r>
      <w:r w:rsidRPr="002E10E3">
        <w:rPr>
          <w:sz w:val="16"/>
          <w:szCs w:val="16"/>
        </w:rPr>
        <w:t xml:space="preserve">. </w:t>
      </w:r>
      <w:r>
        <w:rPr>
          <w:sz w:val="16"/>
          <w:szCs w:val="16"/>
        </w:rPr>
        <w:t xml:space="preserve">12. </w:t>
      </w:r>
      <w:r w:rsidRPr="00AC64AB">
        <w:rPr>
          <w:sz w:val="16"/>
          <w:szCs w:val="16"/>
        </w:rPr>
        <w:t>201</w:t>
      </w:r>
      <w:r>
        <w:rPr>
          <w:sz w:val="16"/>
          <w:szCs w:val="16"/>
        </w:rPr>
        <w:t>8).</w:t>
      </w:r>
    </w:p>
  </w:footnote>
  <w:footnote w:id="73">
    <w:p w:rsidR="00656DCC" w:rsidRPr="00397E32" w:rsidRDefault="00656DCC" w:rsidP="005E10A6">
      <w:pPr>
        <w:pStyle w:val="Sprotnaopomba-besedilo"/>
        <w:rPr>
          <w:sz w:val="16"/>
          <w:szCs w:val="16"/>
        </w:rPr>
      </w:pPr>
      <w:r w:rsidRPr="00AC64AB">
        <w:rPr>
          <w:rStyle w:val="Sprotnaopomba-sklic"/>
          <w:sz w:val="16"/>
          <w:szCs w:val="16"/>
        </w:rPr>
        <w:footnoteRef/>
      </w:r>
      <w:r w:rsidRPr="00AC64AB">
        <w:rPr>
          <w:sz w:val="16"/>
          <w:szCs w:val="16"/>
        </w:rPr>
        <w:t xml:space="preserve"> </w:t>
      </w:r>
      <w:r w:rsidRPr="00397E32">
        <w:rPr>
          <w:sz w:val="16"/>
          <w:szCs w:val="16"/>
        </w:rPr>
        <w:t xml:space="preserve">»Izvedbo pregleda kakovosti sredstev in </w:t>
      </w:r>
      <w:r>
        <w:rPr>
          <w:sz w:val="16"/>
          <w:szCs w:val="16"/>
        </w:rPr>
        <w:t>obremenitvenih</w:t>
      </w:r>
      <w:r w:rsidRPr="00397E32">
        <w:rPr>
          <w:sz w:val="16"/>
          <w:szCs w:val="16"/>
        </w:rPr>
        <w:t xml:space="preserve"> testov so pozorno spremljale mednarodne organizacije </w:t>
      </w:r>
      <w:r>
        <w:rPr>
          <w:sz w:val="16"/>
          <w:szCs w:val="16"/>
        </w:rPr>
        <w:t>‒</w:t>
      </w:r>
      <w:r w:rsidRPr="00397E32">
        <w:rPr>
          <w:sz w:val="16"/>
          <w:szCs w:val="16"/>
        </w:rPr>
        <w:t xml:space="preserve"> Evropska komisija, </w:t>
      </w:r>
      <w:r>
        <w:rPr>
          <w:sz w:val="16"/>
          <w:szCs w:val="16"/>
        </w:rPr>
        <w:t>ECB</w:t>
      </w:r>
      <w:r w:rsidRPr="00397E32">
        <w:rPr>
          <w:sz w:val="16"/>
          <w:szCs w:val="16"/>
        </w:rPr>
        <w:t xml:space="preserve"> in Evropski bančni organ. Te institucije so zagotavljale, da je izvedba potekala skladno z mednarodnimi standardi, in pomagale pri oblikovanju makroekonomskih scenarijev.«</w:t>
      </w:r>
      <w:r>
        <w:rPr>
          <w:sz w:val="16"/>
          <w:szCs w:val="16"/>
        </w:rPr>
        <w:t>,</w:t>
      </w:r>
      <w:r w:rsidRPr="00397E32">
        <w:rPr>
          <w:sz w:val="16"/>
          <w:szCs w:val="16"/>
        </w:rPr>
        <w:t xml:space="preserve"> v: Celovito poročilo o skrbnem pregledu bančnega sistema</w:t>
      </w:r>
      <w:r>
        <w:rPr>
          <w:sz w:val="16"/>
          <w:szCs w:val="16"/>
        </w:rPr>
        <w:t>,</w:t>
      </w:r>
      <w:r w:rsidRPr="00397E32">
        <w:rPr>
          <w:sz w:val="16"/>
          <w:szCs w:val="16"/>
        </w:rPr>
        <w:t xml:space="preserve"> str. 4.</w:t>
      </w:r>
    </w:p>
  </w:footnote>
  <w:footnote w:id="74">
    <w:p w:rsidR="00656DCC" w:rsidRPr="005F4675" w:rsidRDefault="00656DCC" w:rsidP="005E10A6">
      <w:pPr>
        <w:pStyle w:val="Sprotnaopomba-besedilo"/>
        <w:rPr>
          <w:sz w:val="16"/>
          <w:szCs w:val="16"/>
        </w:rPr>
      </w:pPr>
      <w:r w:rsidRPr="002E10E3">
        <w:rPr>
          <w:rStyle w:val="Sprotnaopomba-sklic"/>
          <w:sz w:val="16"/>
          <w:szCs w:val="16"/>
        </w:rPr>
        <w:footnoteRef/>
      </w:r>
      <w:r w:rsidRPr="00AC64AB">
        <w:rPr>
          <w:sz w:val="16"/>
          <w:szCs w:val="16"/>
        </w:rPr>
        <w:t xml:space="preserve"> </w:t>
      </w:r>
      <w:r w:rsidRPr="005F4675">
        <w:rPr>
          <w:sz w:val="16"/>
          <w:szCs w:val="16"/>
        </w:rPr>
        <w:t>Katerega strokovnjaka bo sodišče določilo za izvedenca</w:t>
      </w:r>
      <w:r>
        <w:rPr>
          <w:sz w:val="16"/>
          <w:szCs w:val="16"/>
        </w:rPr>
        <w:t>,</w:t>
      </w:r>
      <w:r w:rsidRPr="005F4675">
        <w:rPr>
          <w:sz w:val="16"/>
          <w:szCs w:val="16"/>
        </w:rPr>
        <w:t xml:space="preserve"> je v pristojnosti sodišča. Stranke lahko predlagajo določenega strokovnjaka, a sodišče na ta predlog ni vezano. </w:t>
      </w:r>
    </w:p>
  </w:footnote>
  <w:footnote w:id="75">
    <w:p w:rsidR="00656DCC" w:rsidRPr="00400CA9" w:rsidRDefault="00656DCC" w:rsidP="005E10A6">
      <w:pPr>
        <w:pStyle w:val="Sprotnaopomba-besedilo"/>
        <w:rPr>
          <w:sz w:val="16"/>
          <w:szCs w:val="16"/>
        </w:rPr>
      </w:pPr>
      <w:r w:rsidRPr="002E10E3">
        <w:rPr>
          <w:rStyle w:val="Sprotnaopomba-sklic"/>
          <w:sz w:val="16"/>
          <w:szCs w:val="16"/>
        </w:rPr>
        <w:footnoteRef/>
      </w:r>
      <w:r w:rsidRPr="00AC64AB">
        <w:rPr>
          <w:sz w:val="16"/>
          <w:szCs w:val="16"/>
        </w:rPr>
        <w:t xml:space="preserve"> </w:t>
      </w:r>
      <w:r w:rsidRPr="00E73B0A">
        <w:rPr>
          <w:sz w:val="16"/>
          <w:szCs w:val="16"/>
        </w:rPr>
        <w:t>Tako J. Zobec: Pravdni postopek: zakon s komentarjem, 2. knjiga (151.</w:t>
      </w:r>
      <w:r>
        <w:rPr>
          <w:sz w:val="16"/>
          <w:szCs w:val="16"/>
        </w:rPr>
        <w:t xml:space="preserve"> do</w:t>
      </w:r>
      <w:r w:rsidRPr="00E73B0A">
        <w:rPr>
          <w:sz w:val="16"/>
          <w:szCs w:val="16"/>
        </w:rPr>
        <w:t xml:space="preserve"> 305. člen), komentar k </w:t>
      </w:r>
      <w:r>
        <w:rPr>
          <w:sz w:val="16"/>
          <w:szCs w:val="16"/>
        </w:rPr>
        <w:t>244</w:t>
      </w:r>
      <w:r w:rsidRPr="00E73B0A">
        <w:rPr>
          <w:sz w:val="16"/>
          <w:szCs w:val="16"/>
        </w:rPr>
        <w:t>. členu.</w:t>
      </w:r>
    </w:p>
  </w:footnote>
  <w:footnote w:id="76">
    <w:p w:rsidR="00656DCC" w:rsidRPr="00400CA9" w:rsidRDefault="00656DCC" w:rsidP="005E10A6">
      <w:pPr>
        <w:pStyle w:val="Sprotnaopomba-besedilo"/>
        <w:rPr>
          <w:sz w:val="16"/>
          <w:szCs w:val="16"/>
        </w:rPr>
      </w:pPr>
      <w:r w:rsidRPr="002E10E3">
        <w:rPr>
          <w:rStyle w:val="Sprotnaopomba-sklic"/>
          <w:sz w:val="16"/>
          <w:szCs w:val="16"/>
        </w:rPr>
        <w:footnoteRef/>
      </w:r>
      <w:r w:rsidRPr="00AC64AB">
        <w:rPr>
          <w:sz w:val="16"/>
          <w:szCs w:val="16"/>
        </w:rPr>
        <w:t xml:space="preserve"> </w:t>
      </w:r>
      <w:r w:rsidRPr="00400CA9">
        <w:rPr>
          <w:sz w:val="16"/>
          <w:szCs w:val="16"/>
        </w:rPr>
        <w:t xml:space="preserve">Tako J. Zobec: Pravdni postopek: zakon s komentarjem, 2. knjiga (151. </w:t>
      </w:r>
      <w:r>
        <w:rPr>
          <w:sz w:val="16"/>
          <w:szCs w:val="16"/>
        </w:rPr>
        <w:t>do</w:t>
      </w:r>
      <w:r w:rsidRPr="00400CA9">
        <w:rPr>
          <w:sz w:val="16"/>
          <w:szCs w:val="16"/>
        </w:rPr>
        <w:t xml:space="preserve"> 305. člen), komentar k 247. členu.</w:t>
      </w:r>
    </w:p>
  </w:footnote>
  <w:footnote w:id="77">
    <w:p w:rsidR="00656DCC" w:rsidRPr="00400CA9" w:rsidRDefault="00656DCC" w:rsidP="005E10A6">
      <w:pPr>
        <w:pStyle w:val="Sprotnaopomba-besedilo"/>
        <w:rPr>
          <w:sz w:val="16"/>
          <w:szCs w:val="16"/>
        </w:rPr>
      </w:pPr>
      <w:r w:rsidRPr="00400CA9">
        <w:rPr>
          <w:rStyle w:val="Sprotnaopomba-sklic"/>
          <w:sz w:val="16"/>
          <w:szCs w:val="16"/>
        </w:rPr>
        <w:footnoteRef/>
      </w:r>
      <w:r w:rsidRPr="00400CA9">
        <w:rPr>
          <w:sz w:val="16"/>
          <w:szCs w:val="16"/>
        </w:rPr>
        <w:t xml:space="preserve"> 247. člen ZPP.</w:t>
      </w:r>
    </w:p>
  </w:footnote>
  <w:footnote w:id="78">
    <w:p w:rsidR="00656DCC" w:rsidRPr="00400CA9" w:rsidRDefault="00656DCC" w:rsidP="005E10A6">
      <w:pPr>
        <w:pStyle w:val="Sprotnaopomba-besedilo"/>
        <w:rPr>
          <w:sz w:val="16"/>
          <w:szCs w:val="16"/>
        </w:rPr>
      </w:pPr>
      <w:r w:rsidRPr="00400CA9">
        <w:rPr>
          <w:rStyle w:val="Sprotnaopomba-sklic"/>
          <w:sz w:val="16"/>
          <w:szCs w:val="16"/>
        </w:rPr>
        <w:footnoteRef/>
      </w:r>
      <w:r w:rsidRPr="00400CA9">
        <w:rPr>
          <w:sz w:val="16"/>
          <w:szCs w:val="16"/>
        </w:rPr>
        <w:t xml:space="preserve"> 245. člen ZPP.</w:t>
      </w:r>
    </w:p>
  </w:footnote>
  <w:footnote w:id="79">
    <w:p w:rsidR="00656DCC" w:rsidRPr="00400CA9" w:rsidRDefault="00656DCC" w:rsidP="005E10A6">
      <w:pPr>
        <w:pStyle w:val="Sprotnaopomba-besedilo"/>
        <w:rPr>
          <w:sz w:val="16"/>
          <w:szCs w:val="16"/>
        </w:rPr>
      </w:pPr>
      <w:r w:rsidRPr="00400CA9">
        <w:rPr>
          <w:rStyle w:val="Sprotnaopomba-sklic"/>
          <w:sz w:val="16"/>
          <w:szCs w:val="16"/>
        </w:rPr>
        <w:footnoteRef/>
      </w:r>
      <w:r w:rsidRPr="00400CA9">
        <w:rPr>
          <w:sz w:val="16"/>
          <w:szCs w:val="16"/>
        </w:rPr>
        <w:t xml:space="preserve"> 254. člen ZPP.</w:t>
      </w:r>
    </w:p>
  </w:footnote>
  <w:footnote w:id="80">
    <w:p w:rsidR="00656DCC" w:rsidRDefault="00656DCC" w:rsidP="005E10A6">
      <w:pPr>
        <w:pStyle w:val="Sprotnaopomba-besedilo"/>
      </w:pPr>
      <w:r w:rsidRPr="00AC64AB">
        <w:rPr>
          <w:rStyle w:val="Sprotnaopomba-sklic"/>
          <w:sz w:val="16"/>
          <w:szCs w:val="16"/>
        </w:rPr>
        <w:footnoteRef/>
      </w:r>
      <w:r w:rsidRPr="00AC64AB">
        <w:rPr>
          <w:sz w:val="16"/>
          <w:szCs w:val="16"/>
        </w:rPr>
        <w:t xml:space="preserve"> </w:t>
      </w:r>
      <w:r w:rsidRPr="00EA1311">
        <w:rPr>
          <w:sz w:val="16"/>
          <w:szCs w:val="16"/>
        </w:rPr>
        <w:t xml:space="preserve">Npr. na posebnem </w:t>
      </w:r>
      <w:proofErr w:type="spellStart"/>
      <w:r w:rsidRPr="00EA1311">
        <w:rPr>
          <w:sz w:val="16"/>
          <w:szCs w:val="16"/>
        </w:rPr>
        <w:t>predpripravljenem</w:t>
      </w:r>
      <w:proofErr w:type="spellEnd"/>
      <w:r w:rsidRPr="00EA1311">
        <w:rPr>
          <w:sz w:val="16"/>
          <w:szCs w:val="16"/>
        </w:rPr>
        <w:t xml:space="preserve"> standardnem obrazcu. Smiselno primerjaj obrazec Zapisi </w:t>
      </w:r>
      <w:proofErr w:type="spellStart"/>
      <w:r w:rsidRPr="00EA1311">
        <w:rPr>
          <w:sz w:val="16"/>
          <w:szCs w:val="16"/>
        </w:rPr>
        <w:t>lobirancev</w:t>
      </w:r>
      <w:proofErr w:type="spellEnd"/>
      <w:r w:rsidRPr="00EA1311">
        <w:rPr>
          <w:sz w:val="16"/>
          <w:szCs w:val="16"/>
        </w:rPr>
        <w:t xml:space="preserve"> ob stiku z lobisti</w:t>
      </w:r>
      <w:r>
        <w:rPr>
          <w:sz w:val="16"/>
          <w:szCs w:val="16"/>
        </w:rPr>
        <w:t>, dostopen</w:t>
      </w:r>
      <w:r w:rsidRPr="00EA1311">
        <w:rPr>
          <w:sz w:val="16"/>
          <w:szCs w:val="16"/>
        </w:rPr>
        <w:t xml:space="preserve"> na spletni strani Komisije za preprečevanje korupcije RS. Dostopno na: </w:t>
      </w:r>
      <w:hyperlink r:id="rId5" w:history="1">
        <w:r w:rsidRPr="00EA1311">
          <w:rPr>
            <w:rStyle w:val="Hiperpovezava"/>
            <w:rFonts w:eastAsiaTheme="majorEastAsia"/>
            <w:sz w:val="16"/>
            <w:szCs w:val="16"/>
          </w:rPr>
          <w:t>https://registri.kpk-rs.si/registri/lobisticni_stiki/zapis_lobiranca/</w:t>
        </w:r>
      </w:hyperlink>
      <w:r w:rsidRPr="00EA1311">
        <w:rPr>
          <w:sz w:val="16"/>
          <w:szCs w:val="16"/>
        </w:rPr>
        <w:t xml:space="preserve"> (28. 2. 2019).</w:t>
      </w:r>
    </w:p>
  </w:footnote>
  <w:footnote w:id="81">
    <w:p w:rsidR="00656DCC" w:rsidRPr="00197626" w:rsidRDefault="00656DCC" w:rsidP="005E10A6">
      <w:pPr>
        <w:pStyle w:val="Sprotnaopomba-besedilo"/>
        <w:rPr>
          <w:sz w:val="16"/>
          <w:szCs w:val="16"/>
        </w:rPr>
      </w:pPr>
      <w:r w:rsidRPr="00AC64AB">
        <w:rPr>
          <w:rStyle w:val="Sprotnaopomba-sklic"/>
          <w:sz w:val="16"/>
          <w:szCs w:val="16"/>
        </w:rPr>
        <w:footnoteRef/>
      </w:r>
      <w:r w:rsidRPr="00AC64AB">
        <w:rPr>
          <w:sz w:val="16"/>
          <w:szCs w:val="16"/>
        </w:rPr>
        <w:t xml:space="preserve"> </w:t>
      </w:r>
      <w:r w:rsidRPr="00197626">
        <w:rPr>
          <w:sz w:val="16"/>
          <w:szCs w:val="16"/>
        </w:rPr>
        <w:t xml:space="preserve">Smiselno primerjaj Dopolnitev sistemskega pojasnila o lobiranju glede obveznosti poročanja o lobističnih stikih, ki potekajo po elektronski poti z dne 7. 6. 2017. Dostopno na: </w:t>
      </w:r>
      <w:hyperlink r:id="rId6" w:history="1">
        <w:r w:rsidRPr="00197626">
          <w:rPr>
            <w:rStyle w:val="Hiperpovezava"/>
            <w:rFonts w:eastAsiaTheme="majorEastAsia"/>
            <w:sz w:val="16"/>
            <w:szCs w:val="16"/>
          </w:rPr>
          <w:t>https://www.kpk-rs.si/kpk/wp-content/uploads/2018/04/Dopolnitev-sistemskega-pojasnila-o-lobiranju.pdf (28</w:t>
        </w:r>
      </w:hyperlink>
      <w:r w:rsidRPr="00197626">
        <w:rPr>
          <w:sz w:val="16"/>
          <w:szCs w:val="16"/>
        </w:rPr>
        <w:t>. 2. 2019).</w:t>
      </w:r>
    </w:p>
  </w:footnote>
  <w:footnote w:id="82">
    <w:p w:rsidR="00656DCC" w:rsidRDefault="00656DCC" w:rsidP="005E10A6">
      <w:pPr>
        <w:pStyle w:val="Sprotnaopomba-besedilo"/>
      </w:pPr>
      <w:r w:rsidRPr="00AC64AB">
        <w:rPr>
          <w:rStyle w:val="Sprotnaopomba-sklic"/>
          <w:sz w:val="16"/>
          <w:szCs w:val="16"/>
        </w:rPr>
        <w:footnoteRef/>
      </w:r>
      <w:r w:rsidRPr="00AC64AB">
        <w:rPr>
          <w:sz w:val="16"/>
          <w:szCs w:val="16"/>
        </w:rPr>
        <w:t xml:space="preserve"> </w:t>
      </w:r>
      <w:r w:rsidRPr="00A53322">
        <w:rPr>
          <w:sz w:val="16"/>
          <w:szCs w:val="16"/>
        </w:rPr>
        <w:t>153. člen ZPP.</w:t>
      </w:r>
    </w:p>
  </w:footnote>
  <w:footnote w:id="83">
    <w:p w:rsidR="00656DCC" w:rsidRDefault="00656DCC">
      <w:pPr>
        <w:pStyle w:val="Sprotnaopomba-besedilo"/>
      </w:pPr>
      <w:r>
        <w:rPr>
          <w:rStyle w:val="Sprotnaopomba-sklic"/>
        </w:rPr>
        <w:footnoteRef/>
      </w:r>
      <w:r>
        <w:t xml:space="preserve"> </w:t>
      </w:r>
      <w:r w:rsidRPr="00773868">
        <w:rPr>
          <w:sz w:val="16"/>
          <w:szCs w:val="16"/>
        </w:rPr>
        <w:t>126. točka odločbe U-I-295/13.</w:t>
      </w:r>
    </w:p>
  </w:footnote>
  <w:footnote w:id="84">
    <w:p w:rsidR="00656DCC" w:rsidRPr="00773868" w:rsidRDefault="00656DCC">
      <w:pPr>
        <w:pStyle w:val="Sprotnaopomba-besedilo"/>
        <w:rPr>
          <w:sz w:val="16"/>
          <w:szCs w:val="16"/>
        </w:rPr>
      </w:pPr>
      <w:r>
        <w:rPr>
          <w:rStyle w:val="Sprotnaopomba-sklic"/>
        </w:rPr>
        <w:footnoteRef/>
      </w:r>
      <w:r>
        <w:t xml:space="preserve"> </w:t>
      </w:r>
      <w:r w:rsidRPr="00773868">
        <w:rPr>
          <w:sz w:val="16"/>
          <w:szCs w:val="16"/>
        </w:rPr>
        <w:t>154. člen ZPP.</w:t>
      </w:r>
    </w:p>
  </w:footnote>
  <w:footnote w:id="85">
    <w:p w:rsidR="00656DCC" w:rsidRPr="00414DC7" w:rsidRDefault="00656DCC" w:rsidP="005E10A6">
      <w:pPr>
        <w:pStyle w:val="Sprotnaopomba-besedilo"/>
        <w:rPr>
          <w:sz w:val="16"/>
          <w:szCs w:val="16"/>
        </w:rPr>
      </w:pPr>
      <w:r w:rsidRPr="00414DC7">
        <w:rPr>
          <w:rStyle w:val="Sprotnaopomba-sklic"/>
          <w:sz w:val="16"/>
          <w:szCs w:val="16"/>
        </w:rPr>
        <w:footnoteRef/>
      </w:r>
      <w:r w:rsidRPr="00414DC7">
        <w:rPr>
          <w:sz w:val="16"/>
          <w:szCs w:val="16"/>
        </w:rPr>
        <w:t xml:space="preserve"> V skladu </w:t>
      </w:r>
      <w:r>
        <w:rPr>
          <w:sz w:val="16"/>
          <w:szCs w:val="16"/>
        </w:rPr>
        <w:t>z drugim</w:t>
      </w:r>
      <w:r w:rsidRPr="00414DC7">
        <w:rPr>
          <w:sz w:val="16"/>
          <w:szCs w:val="16"/>
        </w:rPr>
        <w:t xml:space="preserve"> odstavkom </w:t>
      </w:r>
      <w:r w:rsidR="009C4D7C">
        <w:rPr>
          <w:sz w:val="16"/>
          <w:szCs w:val="16"/>
        </w:rPr>
        <w:fldChar w:fldCharType="begin"/>
      </w:r>
      <w:r>
        <w:rPr>
          <w:sz w:val="16"/>
          <w:szCs w:val="16"/>
        </w:rPr>
        <w:instrText xml:space="preserve"> REF _Ref3792772 \r \h </w:instrText>
      </w:r>
      <w:r w:rsidR="009C4D7C">
        <w:rPr>
          <w:sz w:val="16"/>
          <w:szCs w:val="16"/>
        </w:rPr>
      </w:r>
      <w:r w:rsidR="009C4D7C">
        <w:rPr>
          <w:sz w:val="16"/>
          <w:szCs w:val="16"/>
        </w:rPr>
        <w:fldChar w:fldCharType="separate"/>
      </w:r>
      <w:r w:rsidR="00607E53">
        <w:rPr>
          <w:sz w:val="16"/>
          <w:szCs w:val="16"/>
        </w:rPr>
        <w:t>16</w:t>
      </w:r>
      <w:r w:rsidR="009C4D7C">
        <w:rPr>
          <w:sz w:val="16"/>
          <w:szCs w:val="16"/>
        </w:rPr>
        <w:fldChar w:fldCharType="end"/>
      </w:r>
      <w:r w:rsidRPr="00414DC7">
        <w:rPr>
          <w:sz w:val="16"/>
          <w:szCs w:val="16"/>
        </w:rPr>
        <w:t xml:space="preserve">. člena tega predloga zakona imajo tožniki </w:t>
      </w:r>
      <w:r>
        <w:rPr>
          <w:sz w:val="16"/>
          <w:szCs w:val="16"/>
        </w:rPr>
        <w:t xml:space="preserve">v postopku odločanja glede podlage tožbenega zahtevka </w:t>
      </w:r>
      <w:r w:rsidRPr="00414DC7">
        <w:rPr>
          <w:sz w:val="16"/>
          <w:szCs w:val="16"/>
        </w:rPr>
        <w:t xml:space="preserve">položaj enotnih </w:t>
      </w:r>
      <w:proofErr w:type="spellStart"/>
      <w:r w:rsidRPr="00414DC7">
        <w:rPr>
          <w:sz w:val="16"/>
          <w:szCs w:val="16"/>
        </w:rPr>
        <w:t>sospornikov</w:t>
      </w:r>
      <w:proofErr w:type="spellEnd"/>
      <w:r w:rsidRPr="00414DC7">
        <w:rPr>
          <w:sz w:val="16"/>
          <w:szCs w:val="16"/>
        </w:rPr>
        <w:t>.</w:t>
      </w:r>
    </w:p>
  </w:footnote>
  <w:footnote w:id="86">
    <w:p w:rsidR="00656DCC" w:rsidRPr="00AD43B8" w:rsidRDefault="00656DCC" w:rsidP="005E10A6">
      <w:pPr>
        <w:pStyle w:val="Sprotnaopomba-besedilo"/>
        <w:rPr>
          <w:sz w:val="16"/>
          <w:szCs w:val="16"/>
        </w:rPr>
      </w:pPr>
      <w:r w:rsidRPr="00AD43B8">
        <w:rPr>
          <w:rStyle w:val="Sprotnaopomba-sklic"/>
          <w:sz w:val="16"/>
          <w:szCs w:val="16"/>
        </w:rPr>
        <w:footnoteRef/>
      </w:r>
      <w:r w:rsidRPr="00AD43B8">
        <w:rPr>
          <w:sz w:val="16"/>
          <w:szCs w:val="16"/>
        </w:rPr>
        <w:t xml:space="preserve"> </w:t>
      </w:r>
      <w:r>
        <w:rPr>
          <w:sz w:val="16"/>
          <w:szCs w:val="16"/>
        </w:rPr>
        <w:t xml:space="preserve">Primerjaj z vmesno sodbo. </w:t>
      </w:r>
      <w:r w:rsidRPr="00AD43B8">
        <w:rPr>
          <w:sz w:val="16"/>
          <w:szCs w:val="16"/>
        </w:rPr>
        <w:t xml:space="preserve">»Vmesna sodba (prvi odstavek 315. člena ZPP) je sodba o kvalitativnem delu tožbenega zahtevka, o njegovi podlagi (temelju). Za njeno izdajo se sodišče odloči, kadar oceni, da je zahtevek delno zrel za razsojo glede podlage. </w:t>
      </w:r>
      <w:r>
        <w:rPr>
          <w:sz w:val="16"/>
          <w:szCs w:val="16"/>
        </w:rPr>
        <w:t>›</w:t>
      </w:r>
      <w:r w:rsidRPr="00AD43B8">
        <w:rPr>
          <w:sz w:val="16"/>
          <w:szCs w:val="16"/>
        </w:rPr>
        <w:t>Delno</w:t>
      </w:r>
      <w:r>
        <w:rPr>
          <w:sz w:val="16"/>
          <w:szCs w:val="16"/>
        </w:rPr>
        <w:t>‹</w:t>
      </w:r>
      <w:r w:rsidRPr="00AD43B8">
        <w:rPr>
          <w:sz w:val="16"/>
          <w:szCs w:val="16"/>
        </w:rPr>
        <w:t xml:space="preserve"> v tem primeru pomeni cepitev zahtevka na del, ki se nanaša na njegovo podlago in na del, ki se nanaša na njegovo višino. Zahtevek je lahko zrel za razsojo glede podlage le v primeru, če je ta utemeljena. Če ni, ni razloga za izdajo vmesne sodbe. Edina možna posledica ugotovljene neutemeljenosti podlage je zavrnitev zahtevka.«</w:t>
      </w:r>
      <w:r>
        <w:rPr>
          <w:sz w:val="16"/>
          <w:szCs w:val="16"/>
        </w:rPr>
        <w:t xml:space="preserve">, 4. točka sodbe Višjega sodišča v Ljubljani v zadevi </w:t>
      </w:r>
      <w:r w:rsidRPr="00AD43B8">
        <w:rPr>
          <w:sz w:val="16"/>
          <w:szCs w:val="16"/>
        </w:rPr>
        <w:t xml:space="preserve">I </w:t>
      </w:r>
      <w:proofErr w:type="spellStart"/>
      <w:r w:rsidRPr="00AD43B8">
        <w:rPr>
          <w:sz w:val="16"/>
          <w:szCs w:val="16"/>
        </w:rPr>
        <w:t>Cpg</w:t>
      </w:r>
      <w:proofErr w:type="spellEnd"/>
      <w:r w:rsidRPr="00AD43B8">
        <w:rPr>
          <w:sz w:val="16"/>
          <w:szCs w:val="16"/>
        </w:rPr>
        <w:t xml:space="preserve"> 250/2014</w:t>
      </w:r>
      <w:r>
        <w:rPr>
          <w:sz w:val="16"/>
          <w:szCs w:val="16"/>
        </w:rPr>
        <w:t xml:space="preserve"> z dne 23. 9. 2014.</w:t>
      </w:r>
    </w:p>
  </w:footnote>
  <w:footnote w:id="87">
    <w:p w:rsidR="00656DCC" w:rsidRPr="00AD43B8" w:rsidRDefault="00656DCC" w:rsidP="005E10A6">
      <w:pPr>
        <w:pStyle w:val="Sprotnaopomba-besedilo"/>
        <w:rPr>
          <w:sz w:val="16"/>
          <w:szCs w:val="16"/>
        </w:rPr>
      </w:pPr>
      <w:r w:rsidRPr="00AD43B8">
        <w:rPr>
          <w:rStyle w:val="Sprotnaopomba-sklic"/>
          <w:sz w:val="16"/>
          <w:szCs w:val="16"/>
        </w:rPr>
        <w:footnoteRef/>
      </w:r>
      <w:r w:rsidRPr="00AD43B8">
        <w:rPr>
          <w:sz w:val="16"/>
          <w:szCs w:val="16"/>
        </w:rPr>
        <w:t xml:space="preserve"> »V podlago zahtevka spada vse, od česar je odvisna odločitev o utemeljenosti zahtevka, izvzeto je samo tisto gradivo, ki se nanaša na odločanje o njegovi višini. V odškodninskih sporih so to dejstva, ki se nanašajo na obstoj odškodninske obveznosti v okviru postavljenega zahtevka za povračilo škode: škodno ravnanje, odgovornost, nastanek škode ter vzročna zveza med škodnim ravnanjem in škodo.«</w:t>
      </w:r>
      <w:r>
        <w:rPr>
          <w:sz w:val="16"/>
          <w:szCs w:val="16"/>
        </w:rPr>
        <w:t>,</w:t>
      </w:r>
      <w:r w:rsidRPr="00AD43B8">
        <w:rPr>
          <w:sz w:val="16"/>
          <w:szCs w:val="16"/>
        </w:rPr>
        <w:t xml:space="preserve"> Wedam-Lukić D.: Vmesna sodba, predhodna vprašanja in identična vprašanja v odškodninskih sporih, str. 3</w:t>
      </w:r>
      <w:r>
        <w:rPr>
          <w:sz w:val="16"/>
          <w:szCs w:val="16"/>
        </w:rPr>
        <w:t>,</w:t>
      </w:r>
      <w:r w:rsidRPr="00AD43B8">
        <w:rPr>
          <w:sz w:val="16"/>
          <w:szCs w:val="16"/>
        </w:rPr>
        <w:t xml:space="preserve"> v: Pravni letopis, 2012, str. 31.</w:t>
      </w:r>
    </w:p>
  </w:footnote>
  <w:footnote w:id="88">
    <w:p w:rsidR="00656DCC" w:rsidRPr="006D716D" w:rsidRDefault="00656DCC" w:rsidP="005E10A6">
      <w:pPr>
        <w:pStyle w:val="Sprotnaopomba-besedilo"/>
        <w:rPr>
          <w:sz w:val="16"/>
          <w:szCs w:val="16"/>
        </w:rPr>
      </w:pPr>
      <w:r w:rsidRPr="006D716D">
        <w:rPr>
          <w:rStyle w:val="Sprotnaopomba-sklic"/>
          <w:sz w:val="16"/>
          <w:szCs w:val="16"/>
        </w:rPr>
        <w:footnoteRef/>
      </w:r>
      <w:r w:rsidRPr="006D716D">
        <w:rPr>
          <w:sz w:val="16"/>
          <w:szCs w:val="16"/>
        </w:rPr>
        <w:t xml:space="preserve"> Pri tem je treba upoštevati</w:t>
      </w:r>
      <w:r>
        <w:rPr>
          <w:sz w:val="16"/>
          <w:szCs w:val="16"/>
        </w:rPr>
        <w:t xml:space="preserve"> še</w:t>
      </w:r>
      <w:r w:rsidRPr="006D716D">
        <w:rPr>
          <w:sz w:val="16"/>
          <w:szCs w:val="16"/>
        </w:rPr>
        <w:t xml:space="preserve">, da med potencialnimi strankami načeloma ni sporen potek dejanskih dogodkov, temveč je razlog spora v tem, da si </w:t>
      </w:r>
      <w:r>
        <w:rPr>
          <w:sz w:val="16"/>
          <w:szCs w:val="16"/>
        </w:rPr>
        <w:t>nekdanji imetniki (tožniki) in Banka Slovenije</w:t>
      </w:r>
      <w:r w:rsidRPr="006D716D">
        <w:rPr>
          <w:sz w:val="16"/>
          <w:szCs w:val="16"/>
        </w:rPr>
        <w:t xml:space="preserve"> različno razlagata, ali </w:t>
      </w:r>
      <w:r>
        <w:rPr>
          <w:sz w:val="16"/>
          <w:szCs w:val="16"/>
        </w:rPr>
        <w:t xml:space="preserve">je </w:t>
      </w:r>
      <w:r w:rsidRPr="006D716D">
        <w:rPr>
          <w:sz w:val="16"/>
          <w:szCs w:val="16"/>
        </w:rPr>
        <w:t>iz teh dejstev po materialnem pravu nastala odškodninska obveznost Banke Slovenije.</w:t>
      </w:r>
    </w:p>
  </w:footnote>
  <w:footnote w:id="89">
    <w:p w:rsidR="00656DCC" w:rsidRPr="00035E87" w:rsidRDefault="00656DCC" w:rsidP="005E10A6">
      <w:pPr>
        <w:pStyle w:val="Sprotnaopomba-besedilo"/>
        <w:rPr>
          <w:sz w:val="16"/>
          <w:szCs w:val="16"/>
        </w:rPr>
      </w:pPr>
      <w:r w:rsidRPr="00035E87">
        <w:rPr>
          <w:rStyle w:val="Sprotnaopomba-sklic"/>
          <w:sz w:val="16"/>
          <w:szCs w:val="16"/>
        </w:rPr>
        <w:footnoteRef/>
      </w:r>
      <w:r w:rsidRPr="00035E87">
        <w:rPr>
          <w:sz w:val="16"/>
          <w:szCs w:val="16"/>
        </w:rPr>
        <w:t xml:space="preserve"> »V postopku, ki teče po pravnomočnosti vmesne sodbe, niso več mogoči ugovori, ki se nanašajo na temelj tožbenega zahtevka.«</w:t>
      </w:r>
      <w:r>
        <w:rPr>
          <w:sz w:val="16"/>
          <w:szCs w:val="16"/>
        </w:rPr>
        <w:t>,</w:t>
      </w:r>
      <w:r w:rsidRPr="00035E87">
        <w:rPr>
          <w:sz w:val="16"/>
          <w:szCs w:val="16"/>
        </w:rPr>
        <w:t xml:space="preserve"> pravno mnenje, sprejeto na občni seji Vrhovnega sodišča dne 18. 12. 2018.</w:t>
      </w:r>
    </w:p>
  </w:footnote>
  <w:footnote w:id="90">
    <w:p w:rsidR="00656DCC" w:rsidRDefault="00656DCC" w:rsidP="00816A16">
      <w:pPr>
        <w:pStyle w:val="Sprotnaopomba-besedilo"/>
      </w:pPr>
      <w:r>
        <w:rPr>
          <w:rStyle w:val="Sprotnaopomba-sklic"/>
        </w:rPr>
        <w:footnoteRef/>
      </w:r>
      <w:r>
        <w:t xml:space="preserve"> </w:t>
      </w:r>
      <w:r w:rsidRPr="00C73E77">
        <w:rPr>
          <w:sz w:val="16"/>
          <w:szCs w:val="16"/>
        </w:rPr>
        <w:t xml:space="preserve">Za že postavljene zahtevke o višini glej </w:t>
      </w:r>
      <w:r>
        <w:rPr>
          <w:sz w:val="16"/>
          <w:szCs w:val="16"/>
        </w:rPr>
        <w:t xml:space="preserve">npr. </w:t>
      </w:r>
      <w:r w:rsidRPr="00C73E77">
        <w:rPr>
          <w:sz w:val="16"/>
          <w:szCs w:val="16"/>
        </w:rPr>
        <w:t>186. člen ZPP.</w:t>
      </w:r>
      <w:r>
        <w:rPr>
          <w:sz w:val="16"/>
          <w:szCs w:val="16"/>
        </w:rPr>
        <w:t xml:space="preserve"> </w:t>
      </w:r>
    </w:p>
  </w:footnote>
  <w:footnote w:id="91">
    <w:p w:rsidR="00656DCC" w:rsidRDefault="00656DCC" w:rsidP="00816A16">
      <w:pPr>
        <w:pStyle w:val="Sprotnaopomba-besedilo"/>
      </w:pPr>
      <w:r>
        <w:rPr>
          <w:rStyle w:val="Sprotnaopomba-sklic"/>
        </w:rPr>
        <w:footnoteRef/>
      </w:r>
      <w:r>
        <w:t xml:space="preserve"> </w:t>
      </w:r>
      <w:r w:rsidRPr="00C73E77">
        <w:rPr>
          <w:sz w:val="16"/>
          <w:szCs w:val="16"/>
        </w:rPr>
        <w:t xml:space="preserve">»S povišanjem tožbenega zahtevka tako ni zahteval nekaj novega, poleg že obstoječega, temveč je le v okviru istega historičnega dogodka, na isti dejanski podlagi, zahteval izpolnitev iste odškodninske obveznosti v višjem znesku. [...] Teorija v tovrstnih primerih govori o spremembi tožbe v nepravem pomenu, saj predmet tožbe ostaja isti, le višina tožbenega zahtevka se uskladi. Pri nepravi spremembi tožbe je enotno tudi stališče sodne prakse, da se zastaranje za kasnejše zvišanje zahtevka pretrga z vložitvijo osnovnega zahtevka. Da je ugovor zastaranja v takšnih primerih neutemeljen, </w:t>
      </w:r>
      <w:proofErr w:type="spellStart"/>
      <w:r w:rsidRPr="00C73E77">
        <w:rPr>
          <w:sz w:val="16"/>
          <w:szCs w:val="16"/>
        </w:rPr>
        <w:t>nenazadnje</w:t>
      </w:r>
      <w:proofErr w:type="spellEnd"/>
      <w:r w:rsidRPr="00C73E77">
        <w:rPr>
          <w:sz w:val="16"/>
          <w:szCs w:val="16"/>
        </w:rPr>
        <w:t xml:space="preserve"> izhaja tudi iz odločbe VSRS II </w:t>
      </w:r>
      <w:proofErr w:type="spellStart"/>
      <w:r w:rsidRPr="00C73E77">
        <w:rPr>
          <w:sz w:val="16"/>
          <w:szCs w:val="16"/>
        </w:rPr>
        <w:t>Ips</w:t>
      </w:r>
      <w:proofErr w:type="spellEnd"/>
      <w:r w:rsidRPr="00C73E77">
        <w:rPr>
          <w:sz w:val="16"/>
          <w:szCs w:val="16"/>
        </w:rPr>
        <w:t xml:space="preserve"> 174/2001, ki jo v svoji sodbi citira tudi sodišče prve stopnje.« Odločba Vrhovnega sodišča Republike Slovenije II </w:t>
      </w:r>
      <w:proofErr w:type="spellStart"/>
      <w:r w:rsidRPr="00C73E77">
        <w:rPr>
          <w:sz w:val="16"/>
          <w:szCs w:val="16"/>
        </w:rPr>
        <w:t>Ips</w:t>
      </w:r>
      <w:proofErr w:type="spellEnd"/>
      <w:r w:rsidRPr="00C73E77">
        <w:rPr>
          <w:sz w:val="16"/>
          <w:szCs w:val="16"/>
        </w:rPr>
        <w:t xml:space="preserve"> 221/2016 z dne 17.05.2018.</w:t>
      </w:r>
    </w:p>
  </w:footnote>
  <w:footnote w:id="92">
    <w:p w:rsidR="00656DCC" w:rsidRDefault="00656DCC" w:rsidP="005E10A6">
      <w:pPr>
        <w:pStyle w:val="Sprotnaopomba-besedilo"/>
      </w:pPr>
      <w:r w:rsidRPr="00AC64AB">
        <w:rPr>
          <w:rStyle w:val="Sprotnaopomba-sklic"/>
          <w:sz w:val="16"/>
          <w:szCs w:val="16"/>
        </w:rPr>
        <w:footnoteRef/>
      </w:r>
      <w:r w:rsidRPr="00AC64AB">
        <w:rPr>
          <w:sz w:val="16"/>
          <w:szCs w:val="16"/>
        </w:rPr>
        <w:t xml:space="preserve"> </w:t>
      </w:r>
      <w:r w:rsidRPr="00CE005A">
        <w:rPr>
          <w:sz w:val="16"/>
          <w:szCs w:val="16"/>
        </w:rPr>
        <w:t>Glej 88. točko odločbe U-I-295/13.</w:t>
      </w:r>
    </w:p>
  </w:footnote>
  <w:footnote w:id="93">
    <w:p w:rsidR="00656DCC" w:rsidRPr="00A747A8" w:rsidRDefault="00656DCC" w:rsidP="005E10A6">
      <w:pPr>
        <w:pStyle w:val="Sprotnaopomba-besedilo"/>
        <w:rPr>
          <w:sz w:val="16"/>
          <w:szCs w:val="16"/>
        </w:rPr>
      </w:pPr>
      <w:r w:rsidRPr="00A747A8">
        <w:rPr>
          <w:rStyle w:val="Sprotnaopomba-sklic"/>
          <w:sz w:val="16"/>
          <w:szCs w:val="16"/>
        </w:rPr>
        <w:footnoteRef/>
      </w:r>
      <w:r w:rsidRPr="00A747A8">
        <w:rPr>
          <w:sz w:val="16"/>
          <w:szCs w:val="16"/>
        </w:rPr>
        <w:t xml:space="preserve"> »Sredstva za pokrivanje primanjkljaja prihodkov nad odhodki, ki ga ni mogoče pokriti na način iz prvega odstavka tega člena, se zagotovijo iz proračuna Republike Slovenije.«</w:t>
      </w:r>
    </w:p>
  </w:footnote>
  <w:footnote w:id="94">
    <w:p w:rsidR="00656DCC" w:rsidRPr="009D16F1" w:rsidRDefault="00656DCC" w:rsidP="005E10A6">
      <w:pPr>
        <w:pStyle w:val="Sprotnaopomba-besedilo"/>
        <w:rPr>
          <w:sz w:val="16"/>
          <w:szCs w:val="16"/>
        </w:rPr>
      </w:pPr>
      <w:r w:rsidRPr="009D16F1">
        <w:rPr>
          <w:rStyle w:val="Sprotnaopomba-sklic"/>
          <w:sz w:val="16"/>
          <w:szCs w:val="16"/>
        </w:rPr>
        <w:footnoteRef/>
      </w:r>
      <w:r w:rsidRPr="009D16F1">
        <w:rPr>
          <w:sz w:val="16"/>
          <w:szCs w:val="16"/>
        </w:rPr>
        <w:t xml:space="preserve"> Uredba Sveta (ES) št. 3603/93 opredeljuje </w:t>
      </w:r>
      <w:r>
        <w:rPr>
          <w:sz w:val="16"/>
          <w:szCs w:val="16"/>
        </w:rPr>
        <w:t>»</w:t>
      </w:r>
      <w:r w:rsidRPr="009D16F1">
        <w:rPr>
          <w:sz w:val="16"/>
          <w:szCs w:val="16"/>
        </w:rPr>
        <w:t>druge vrste kreditov</w:t>
      </w:r>
      <w:r>
        <w:rPr>
          <w:sz w:val="16"/>
          <w:szCs w:val="16"/>
        </w:rPr>
        <w:t>«</w:t>
      </w:r>
      <w:r w:rsidRPr="009D16F1">
        <w:rPr>
          <w:sz w:val="16"/>
          <w:szCs w:val="16"/>
        </w:rPr>
        <w:t xml:space="preserve"> med drugim kot </w:t>
      </w:r>
      <w:r>
        <w:rPr>
          <w:sz w:val="16"/>
          <w:szCs w:val="16"/>
        </w:rPr>
        <w:t>»</w:t>
      </w:r>
      <w:r w:rsidRPr="009D16F1">
        <w:rPr>
          <w:sz w:val="16"/>
          <w:szCs w:val="16"/>
        </w:rPr>
        <w:t>vsa financiranja obveznosti javnega sektorja nasproti tretjim osebam</w:t>
      </w:r>
      <w:r>
        <w:rPr>
          <w:sz w:val="16"/>
          <w:szCs w:val="16"/>
        </w:rPr>
        <w:t>«</w:t>
      </w:r>
      <w:r w:rsidRPr="009D16F1">
        <w:rPr>
          <w:sz w:val="16"/>
          <w:szCs w:val="16"/>
        </w:rPr>
        <w:t>.</w:t>
      </w:r>
    </w:p>
  </w:footnote>
  <w:footnote w:id="95">
    <w:p w:rsidR="00656DCC" w:rsidRPr="009D16F1" w:rsidRDefault="00656DCC" w:rsidP="005E10A6">
      <w:pPr>
        <w:pStyle w:val="Sprotnaopomba-besedilo"/>
        <w:rPr>
          <w:sz w:val="16"/>
          <w:szCs w:val="16"/>
        </w:rPr>
      </w:pPr>
      <w:r w:rsidRPr="009D16F1">
        <w:rPr>
          <w:rStyle w:val="Sprotnaopomba-sklic"/>
          <w:sz w:val="16"/>
          <w:szCs w:val="16"/>
        </w:rPr>
        <w:footnoteRef/>
      </w:r>
      <w:r w:rsidRPr="009D16F1">
        <w:rPr>
          <w:sz w:val="16"/>
          <w:szCs w:val="16"/>
        </w:rPr>
        <w:t xml:space="preserve"> Enako tudi člen 130 Pogodbe o delovanju Evropske unije.</w:t>
      </w:r>
    </w:p>
  </w:footnote>
  <w:footnote w:id="96">
    <w:p w:rsidR="00656DCC" w:rsidRDefault="00656DCC">
      <w:pPr>
        <w:pStyle w:val="Sprotnaopomba-besedilo"/>
      </w:pPr>
      <w:r>
        <w:rPr>
          <w:rStyle w:val="Sprotnaopomba-sklic"/>
        </w:rPr>
        <w:footnoteRef/>
      </w:r>
      <w:r w:rsidRPr="00BF7FD2">
        <w:t xml:space="preserve">  </w:t>
      </w:r>
      <w:r w:rsidRPr="00BF7FD2">
        <w:rPr>
          <w:sz w:val="16"/>
          <w:szCs w:val="16"/>
        </w:rPr>
        <w:t>»Poleg tega iz člena 130 PDEU izhaja, da je ESCB pri izvajanju svojih pooblastil glede določanja in izvajanja monetarne politike Unije neodvisen. Iz besedila tega člena je razvidno, da je njegov namen zavarovati ESCB in njegove organe odločanja pred zunanjimi vplivi, ki bi lahko vplivali na izvajanje nalog, ki so ESCB podeljene s Pogodbo DEU in Protokolom o ESCB in ECB. Tako je namen navedenega člena v bistvu zavarovati ESCB pred vsemi političnimi pritiski, da se mu omogoči učinkovito uresničevanje ciljev svojih nalog z neodvisnim izvajanjem posebnih pristojnosti, ki so mu v ta namen podeljene s primarnim pravom</w:t>
      </w:r>
      <w:r>
        <w:rPr>
          <w:sz w:val="16"/>
          <w:szCs w:val="16"/>
        </w:rPr>
        <w:t>.</w:t>
      </w:r>
      <w:r w:rsidRPr="00BF7FD2">
        <w:rPr>
          <w:sz w:val="16"/>
          <w:szCs w:val="16"/>
        </w:rPr>
        <w:t>«. 40. točka obrazložitve sodbe Sodišča EU v zadevi C-62/14.</w:t>
      </w:r>
    </w:p>
  </w:footnote>
  <w:footnote w:id="97">
    <w:p w:rsidR="00656DCC" w:rsidRDefault="00656DCC">
      <w:pPr>
        <w:pStyle w:val="Sprotnaopomba-besedilo"/>
      </w:pPr>
      <w:r>
        <w:rPr>
          <w:rStyle w:val="Sprotnaopomba-sklic"/>
        </w:rPr>
        <w:footnoteRef/>
      </w:r>
      <w:r>
        <w:t xml:space="preserve"> </w:t>
      </w:r>
      <w:r w:rsidRPr="005E3FAE">
        <w:rPr>
          <w:sz w:val="16"/>
          <w:szCs w:val="16"/>
        </w:rPr>
        <w:t>Npr. drugi odstavek člena 282 PDEU.</w:t>
      </w:r>
    </w:p>
  </w:footnote>
  <w:footnote w:id="98">
    <w:p w:rsidR="00656DCC" w:rsidRDefault="00656DCC">
      <w:pPr>
        <w:pStyle w:val="Sprotnaopomba-besedilo"/>
      </w:pPr>
      <w:r>
        <w:rPr>
          <w:rStyle w:val="Sprotnaopomba-sklic"/>
        </w:rPr>
        <w:footnoteRef/>
      </w:r>
      <w:r>
        <w:t xml:space="preserve"> </w:t>
      </w:r>
      <w:r w:rsidRPr="005E3FAE">
        <w:rPr>
          <w:sz w:val="16"/>
          <w:szCs w:val="16"/>
        </w:rPr>
        <w:t>»Tako je v skladu s členom 127(1) in členom 282(2) PDEU glavni cilj monetarne politike Unije vzdrževanje stabilnosti cen.« 55. točka obrazložitve sodbe Sodišča EU v zadevi C</w:t>
      </w:r>
      <w:r w:rsidRPr="005E3FAE">
        <w:rPr>
          <w:rFonts w:ascii="MS Gothic" w:eastAsia="MS Gothic" w:hAnsi="MS Gothic" w:cs="MS Gothic" w:hint="eastAsia"/>
          <w:sz w:val="16"/>
          <w:szCs w:val="16"/>
        </w:rPr>
        <w:t>‑</w:t>
      </w:r>
      <w:r w:rsidRPr="005E3FAE">
        <w:rPr>
          <w:sz w:val="16"/>
          <w:szCs w:val="16"/>
        </w:rPr>
        <w:t>493/17.</w:t>
      </w:r>
    </w:p>
  </w:footnote>
  <w:footnote w:id="99">
    <w:p w:rsidR="00656DCC" w:rsidRPr="00F87BA8" w:rsidRDefault="00656DCC" w:rsidP="005E10A6">
      <w:pPr>
        <w:pStyle w:val="Sprotnaopomba-besedilo"/>
        <w:rPr>
          <w:sz w:val="16"/>
          <w:szCs w:val="16"/>
        </w:rPr>
      </w:pPr>
      <w:r w:rsidRPr="00F87BA8">
        <w:rPr>
          <w:rStyle w:val="Sprotnaopomba-sklic"/>
          <w:sz w:val="16"/>
          <w:szCs w:val="16"/>
        </w:rPr>
        <w:footnoteRef/>
      </w:r>
      <w:r w:rsidRPr="00F87BA8">
        <w:rPr>
          <w:sz w:val="16"/>
          <w:szCs w:val="16"/>
        </w:rPr>
        <w:t xml:space="preserve"> »Pravica do sodnega varstva iz prvega odstavka 23. člena Ustave je pravica vsakogar, da o njegovih pravicah in dolžnostih ter o obtožbah proti njemu brez nepotrebnega odlašanja odloča neodvisno, nepristransko in z zakonom ustanovljeno sodišče. V skladu z ustaljeno </w:t>
      </w:r>
      <w:proofErr w:type="spellStart"/>
      <w:r w:rsidRPr="00F87BA8">
        <w:rPr>
          <w:sz w:val="16"/>
          <w:szCs w:val="16"/>
        </w:rPr>
        <w:t>ustavnosodno</w:t>
      </w:r>
      <w:proofErr w:type="spellEnd"/>
      <w:r w:rsidRPr="00F87BA8">
        <w:rPr>
          <w:sz w:val="16"/>
          <w:szCs w:val="16"/>
        </w:rPr>
        <w:t xml:space="preserve"> presojo prvi odstavek 23. člena Ustave vsakomur zagotavlja pravico do poštenega sodnega postopka ter možnost predložitve zadeve sodišču, ki bo v zadevi v razumnem času vs</w:t>
      </w:r>
      <w:r>
        <w:rPr>
          <w:sz w:val="16"/>
          <w:szCs w:val="16"/>
        </w:rPr>
        <w:t>ebinsko (meritorno) odločilo.</w:t>
      </w:r>
      <w:r w:rsidRPr="00F87BA8">
        <w:rPr>
          <w:sz w:val="16"/>
          <w:szCs w:val="16"/>
        </w:rPr>
        <w:t xml:space="preserve"> Vlagatelju zahteve za sodno varstvo omogoča predložitev </w:t>
      </w:r>
      <w:proofErr w:type="spellStart"/>
      <w:r w:rsidRPr="00F87BA8">
        <w:rPr>
          <w:sz w:val="16"/>
          <w:szCs w:val="16"/>
        </w:rPr>
        <w:t>prekrškovne</w:t>
      </w:r>
      <w:proofErr w:type="spellEnd"/>
      <w:r w:rsidRPr="00F87BA8">
        <w:rPr>
          <w:sz w:val="16"/>
          <w:szCs w:val="16"/>
        </w:rPr>
        <w:t xml:space="preserve"> zahteve sodišču, ki bo o tem, ali je zahteva za sodno varstvo zoper odločbo </w:t>
      </w:r>
      <w:proofErr w:type="spellStart"/>
      <w:r w:rsidRPr="00F87BA8">
        <w:rPr>
          <w:sz w:val="16"/>
          <w:szCs w:val="16"/>
        </w:rPr>
        <w:t>prekrškovnega</w:t>
      </w:r>
      <w:proofErr w:type="spellEnd"/>
      <w:r w:rsidRPr="00F87BA8">
        <w:rPr>
          <w:sz w:val="16"/>
          <w:szCs w:val="16"/>
        </w:rPr>
        <w:t xml:space="preserve"> organa po materialnem in procesnem pravu utemeljena, vsebinsko odločilo ter s tem zagotovilo učinkovito in celovito vsebinsko sodno kontrolo.</w:t>
      </w:r>
      <w:r>
        <w:rPr>
          <w:sz w:val="16"/>
          <w:szCs w:val="16"/>
        </w:rPr>
        <w:t xml:space="preserve">«, 10. točka odločbe Ustavnega sodišča RS, št. </w:t>
      </w:r>
      <w:r w:rsidRPr="00F87BA8">
        <w:rPr>
          <w:sz w:val="16"/>
          <w:szCs w:val="16"/>
        </w:rPr>
        <w:t>U-I-173/14</w:t>
      </w:r>
      <w:r>
        <w:rPr>
          <w:sz w:val="16"/>
          <w:szCs w:val="16"/>
        </w:rPr>
        <w:t xml:space="preserve"> z dne </w:t>
      </w:r>
      <w:r w:rsidRPr="00F87BA8">
        <w:rPr>
          <w:sz w:val="16"/>
          <w:szCs w:val="16"/>
        </w:rPr>
        <w:t>9. 3. 2017</w:t>
      </w:r>
      <w:r>
        <w:rPr>
          <w:sz w:val="16"/>
          <w:szCs w:val="16"/>
        </w:rPr>
        <w:t>.</w:t>
      </w:r>
    </w:p>
  </w:footnote>
  <w:footnote w:id="100">
    <w:p w:rsidR="00656DCC" w:rsidRPr="00943D90" w:rsidRDefault="00656DCC" w:rsidP="005E10A6">
      <w:pPr>
        <w:pStyle w:val="Sprotnaopomba-besedilo"/>
        <w:rPr>
          <w:sz w:val="16"/>
          <w:szCs w:val="16"/>
        </w:rPr>
      </w:pPr>
      <w:r w:rsidRPr="00AC64AB">
        <w:rPr>
          <w:rStyle w:val="Sprotnaopomba-sklic"/>
          <w:sz w:val="16"/>
          <w:szCs w:val="16"/>
        </w:rPr>
        <w:footnoteRef/>
      </w:r>
      <w:r w:rsidRPr="00AC64AB">
        <w:rPr>
          <w:sz w:val="16"/>
          <w:szCs w:val="16"/>
        </w:rPr>
        <w:t xml:space="preserve"> </w:t>
      </w:r>
      <w:r w:rsidRPr="00943D90">
        <w:rPr>
          <w:sz w:val="16"/>
          <w:szCs w:val="16"/>
        </w:rPr>
        <w:t>Primerjaj sedmi odstavek 373. člena ZBan-2 v zvezi s 33. točko prvega odstavka istega člena.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6DCC" w:rsidRDefault="00656DCC" w:rsidP="00CF1C50">
    <w:pPr>
      <w:pStyle w:val="Glava"/>
      <w:tabs>
        <w:tab w:val="left" w:pos="5112"/>
      </w:tabs>
      <w:spacing w:before="120" w:line="240" w:lineRule="exact"/>
      <w:rPr>
        <w:rFonts w:cs="Arial"/>
        <w:sz w:val="16"/>
      </w:rPr>
    </w:pPr>
    <w:r>
      <w:rPr>
        <w:noProof/>
        <w:lang w:eastAsia="sl-SI"/>
      </w:rPr>
      <w:drawing>
        <wp:anchor distT="0" distB="0" distL="114300" distR="114300" simplePos="0" relativeHeight="251661312" behindDoc="0" locked="0" layoutInCell="1" allowOverlap="1">
          <wp:simplePos x="0" y="0"/>
          <wp:positionH relativeFrom="page">
            <wp:posOffset>0</wp:posOffset>
          </wp:positionH>
          <wp:positionV relativeFrom="page">
            <wp:posOffset>135255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656DCC" w:rsidRDefault="00656DCC" w:rsidP="00CF1C50">
    <w:pPr>
      <w:pStyle w:val="Glava"/>
      <w:tabs>
        <w:tab w:val="left" w:pos="5112"/>
      </w:tabs>
      <w:spacing w:before="120" w:line="240" w:lineRule="exact"/>
      <w:rPr>
        <w:rFonts w:cs="Arial"/>
        <w:sz w:val="16"/>
      </w:rPr>
    </w:pPr>
  </w:p>
  <w:p w:rsidR="00656DCC" w:rsidRDefault="00656DCC" w:rsidP="00CF1C50">
    <w:pPr>
      <w:pStyle w:val="Glava"/>
      <w:tabs>
        <w:tab w:val="left" w:pos="5112"/>
      </w:tabs>
      <w:spacing w:before="120" w:line="240" w:lineRule="exact"/>
      <w:rPr>
        <w:rFonts w:cs="Arial"/>
        <w:sz w:val="16"/>
      </w:rPr>
    </w:pPr>
  </w:p>
  <w:p w:rsidR="00656DCC" w:rsidRDefault="00656DCC" w:rsidP="00CF1C50">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656DCC" w:rsidRDefault="00656DCC" w:rsidP="00CF1C50">
    <w:pPr>
      <w:pStyle w:val="Glava"/>
      <w:tabs>
        <w:tab w:val="left" w:pos="5112"/>
      </w:tabs>
      <w:spacing w:line="240" w:lineRule="exact"/>
      <w:rPr>
        <w:rFonts w:cs="Arial"/>
        <w:sz w:val="16"/>
      </w:rPr>
    </w:pPr>
    <w:r>
      <w:rPr>
        <w:rFonts w:cs="Arial"/>
        <w:sz w:val="16"/>
      </w:rPr>
      <w:tab/>
      <w:t>F: +386 1 478 1607</w:t>
    </w:r>
  </w:p>
  <w:p w:rsidR="00656DCC" w:rsidRDefault="00656DCC" w:rsidP="00CF1C50">
    <w:pPr>
      <w:pStyle w:val="Glava"/>
      <w:tabs>
        <w:tab w:val="left" w:pos="5112"/>
      </w:tabs>
      <w:spacing w:line="240" w:lineRule="exact"/>
      <w:rPr>
        <w:rFonts w:cs="Arial"/>
        <w:sz w:val="16"/>
      </w:rPr>
    </w:pPr>
    <w:r>
      <w:rPr>
        <w:rFonts w:cs="Arial"/>
        <w:sz w:val="16"/>
      </w:rPr>
      <w:tab/>
      <w:t>E: gp.gs@gov.si</w:t>
    </w:r>
  </w:p>
  <w:p w:rsidR="00656DCC" w:rsidRDefault="00656DCC" w:rsidP="00CF1C50">
    <w:pPr>
      <w:pStyle w:val="Glava"/>
      <w:tabs>
        <w:tab w:val="left" w:pos="5112"/>
      </w:tabs>
      <w:spacing w:line="240" w:lineRule="exact"/>
      <w:rPr>
        <w:rFonts w:cs="Arial"/>
        <w:sz w:val="16"/>
      </w:rPr>
    </w:pPr>
    <w:r>
      <w:rPr>
        <w:rFonts w:cs="Arial"/>
        <w:sz w:val="16"/>
      </w:rPr>
      <w:tab/>
      <w:t>http://www.vlada.si/</w:t>
    </w:r>
  </w:p>
  <w:p w:rsidR="00656DCC" w:rsidRPr="003819AB" w:rsidRDefault="00656DCC" w:rsidP="003819AB">
    <w:pPr>
      <w:pStyle w:val="Glava"/>
      <w:tabs>
        <w:tab w:val="left" w:pos="5112"/>
      </w:tabs>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name w:val="WW8Num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00000007"/>
    <w:multiLevelType w:val="singleLevel"/>
    <w:tmpl w:val="00000007"/>
    <w:name w:val="WW8Num6"/>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2">
    <w:nsid w:val="0000000E"/>
    <w:multiLevelType w:val="singleLevel"/>
    <w:tmpl w:val="0000000E"/>
    <w:name w:val="WW8Num13"/>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3">
    <w:nsid w:val="04EF0441"/>
    <w:multiLevelType w:val="hybridMultilevel"/>
    <w:tmpl w:val="C5ACD62A"/>
    <w:lvl w:ilvl="0" w:tplc="14961C30">
      <w:start w:val="1"/>
      <w:numFmt w:val="bullet"/>
      <w:lvlText w:val="‒"/>
      <w:lvlJc w:val="left"/>
      <w:pPr>
        <w:ind w:left="1077" w:hanging="360"/>
      </w:pPr>
      <w:rPr>
        <w:rFonts w:ascii="Arial" w:hAnsi="Arial" w:hint="default"/>
        <w:b w:val="0"/>
        <w:i w:val="0"/>
        <w:sz w:val="24"/>
      </w:rPr>
    </w:lvl>
    <w:lvl w:ilvl="1" w:tplc="A1DCE684">
      <w:start w:val="1"/>
      <w:numFmt w:val="bullet"/>
      <w:lvlText w:val="‒"/>
      <w:lvlJc w:val="left"/>
      <w:pPr>
        <w:ind w:left="360" w:hanging="360"/>
      </w:pPr>
      <w:rPr>
        <w:rFonts w:ascii="Arial" w:hAnsi="Arial" w:cs="Arial" w:hint="default"/>
        <w:b w:val="0"/>
        <w:i w:val="0"/>
        <w:sz w:val="20"/>
        <w:szCs w:val="20"/>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4">
    <w:nsid w:val="069C43EA"/>
    <w:multiLevelType w:val="hybridMultilevel"/>
    <w:tmpl w:val="894A4F8C"/>
    <w:lvl w:ilvl="0" w:tplc="295E712E">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6EC2F1B"/>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08A019DC"/>
    <w:multiLevelType w:val="hybridMultilevel"/>
    <w:tmpl w:val="04B28446"/>
    <w:lvl w:ilvl="0" w:tplc="D1149F72">
      <w:start w:val="1"/>
      <w:numFmt w:val="bullet"/>
      <w:lvlText w:val="‒"/>
      <w:lvlJc w:val="left"/>
      <w:pPr>
        <w:ind w:left="720" w:hanging="360"/>
      </w:pPr>
      <w:rPr>
        <w:rFonts w:ascii="Arial" w:hAnsi="Arial" w:hint="default"/>
        <w:b w:val="0"/>
        <w:i w:val="0"/>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9E54584"/>
    <w:multiLevelType w:val="hybridMultilevel"/>
    <w:tmpl w:val="27AA15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D831290"/>
    <w:multiLevelType w:val="hybridMultilevel"/>
    <w:tmpl w:val="AB8205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0D33488"/>
    <w:multiLevelType w:val="hybridMultilevel"/>
    <w:tmpl w:val="0C44D474"/>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28D6B51"/>
    <w:multiLevelType w:val="hybridMultilevel"/>
    <w:tmpl w:val="9DC409D0"/>
    <w:lvl w:ilvl="0" w:tplc="BC7452E4">
      <w:numFmt w:val="bullet"/>
      <w:lvlText w:val="-"/>
      <w:lvlJc w:val="center"/>
      <w:pPr>
        <w:ind w:left="737" w:hanging="360"/>
      </w:pPr>
      <w:rPr>
        <w:rFonts w:ascii="Arial" w:eastAsia="Calibri" w:hAnsi="Arial" w:hint="default"/>
      </w:rPr>
    </w:lvl>
    <w:lvl w:ilvl="1" w:tplc="04240003" w:tentative="1">
      <w:start w:val="1"/>
      <w:numFmt w:val="bullet"/>
      <w:lvlText w:val="o"/>
      <w:lvlJc w:val="left"/>
      <w:pPr>
        <w:ind w:left="1457" w:hanging="360"/>
      </w:pPr>
      <w:rPr>
        <w:rFonts w:ascii="Courier New" w:hAnsi="Courier New" w:cs="Courier New" w:hint="default"/>
      </w:rPr>
    </w:lvl>
    <w:lvl w:ilvl="2" w:tplc="04240005" w:tentative="1">
      <w:start w:val="1"/>
      <w:numFmt w:val="bullet"/>
      <w:lvlText w:val=""/>
      <w:lvlJc w:val="left"/>
      <w:pPr>
        <w:ind w:left="2177" w:hanging="360"/>
      </w:pPr>
      <w:rPr>
        <w:rFonts w:ascii="Wingdings" w:hAnsi="Wingdings" w:hint="default"/>
      </w:rPr>
    </w:lvl>
    <w:lvl w:ilvl="3" w:tplc="04240001" w:tentative="1">
      <w:start w:val="1"/>
      <w:numFmt w:val="bullet"/>
      <w:lvlText w:val=""/>
      <w:lvlJc w:val="left"/>
      <w:pPr>
        <w:ind w:left="2897" w:hanging="360"/>
      </w:pPr>
      <w:rPr>
        <w:rFonts w:ascii="Symbol" w:hAnsi="Symbol" w:hint="default"/>
      </w:rPr>
    </w:lvl>
    <w:lvl w:ilvl="4" w:tplc="04240003" w:tentative="1">
      <w:start w:val="1"/>
      <w:numFmt w:val="bullet"/>
      <w:lvlText w:val="o"/>
      <w:lvlJc w:val="left"/>
      <w:pPr>
        <w:ind w:left="3617" w:hanging="360"/>
      </w:pPr>
      <w:rPr>
        <w:rFonts w:ascii="Courier New" w:hAnsi="Courier New" w:cs="Courier New" w:hint="default"/>
      </w:rPr>
    </w:lvl>
    <w:lvl w:ilvl="5" w:tplc="04240005" w:tentative="1">
      <w:start w:val="1"/>
      <w:numFmt w:val="bullet"/>
      <w:lvlText w:val=""/>
      <w:lvlJc w:val="left"/>
      <w:pPr>
        <w:ind w:left="4337" w:hanging="360"/>
      </w:pPr>
      <w:rPr>
        <w:rFonts w:ascii="Wingdings" w:hAnsi="Wingdings" w:hint="default"/>
      </w:rPr>
    </w:lvl>
    <w:lvl w:ilvl="6" w:tplc="04240001" w:tentative="1">
      <w:start w:val="1"/>
      <w:numFmt w:val="bullet"/>
      <w:lvlText w:val=""/>
      <w:lvlJc w:val="left"/>
      <w:pPr>
        <w:ind w:left="5057" w:hanging="360"/>
      </w:pPr>
      <w:rPr>
        <w:rFonts w:ascii="Symbol" w:hAnsi="Symbol" w:hint="default"/>
      </w:rPr>
    </w:lvl>
    <w:lvl w:ilvl="7" w:tplc="04240003" w:tentative="1">
      <w:start w:val="1"/>
      <w:numFmt w:val="bullet"/>
      <w:lvlText w:val="o"/>
      <w:lvlJc w:val="left"/>
      <w:pPr>
        <w:ind w:left="5777" w:hanging="360"/>
      </w:pPr>
      <w:rPr>
        <w:rFonts w:ascii="Courier New" w:hAnsi="Courier New" w:cs="Courier New" w:hint="default"/>
      </w:rPr>
    </w:lvl>
    <w:lvl w:ilvl="8" w:tplc="04240005" w:tentative="1">
      <w:start w:val="1"/>
      <w:numFmt w:val="bullet"/>
      <w:lvlText w:val=""/>
      <w:lvlJc w:val="left"/>
      <w:pPr>
        <w:ind w:left="6497" w:hanging="360"/>
      </w:pPr>
      <w:rPr>
        <w:rFonts w:ascii="Wingdings" w:hAnsi="Wingdings" w:hint="default"/>
      </w:rPr>
    </w:lvl>
  </w:abstractNum>
  <w:abstractNum w:abstractNumId="11">
    <w:nsid w:val="15226D35"/>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1765276C"/>
    <w:multiLevelType w:val="hybridMultilevel"/>
    <w:tmpl w:val="11CACA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92313A0"/>
    <w:multiLevelType w:val="hybridMultilevel"/>
    <w:tmpl w:val="195AE21A"/>
    <w:lvl w:ilvl="0" w:tplc="4B9E49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B91381D"/>
    <w:multiLevelType w:val="hybridMultilevel"/>
    <w:tmpl w:val="E9F60BAE"/>
    <w:lvl w:ilvl="0" w:tplc="68E6BCF0">
      <w:start w:val="49"/>
      <w:numFmt w:val="bullet"/>
      <w:lvlText w:val=""/>
      <w:lvlJc w:val="left"/>
      <w:pPr>
        <w:ind w:left="720" w:hanging="360"/>
      </w:pPr>
      <w:rPr>
        <w:rFonts w:ascii="Symbol" w:eastAsia="Times New Roman" w:hAnsi="Symbol" w:cs="Times New Roman"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C3C5682"/>
    <w:multiLevelType w:val="hybridMultilevel"/>
    <w:tmpl w:val="760C1568"/>
    <w:lvl w:ilvl="0" w:tplc="52DA0AB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EEE3EE0"/>
    <w:multiLevelType w:val="hybridMultilevel"/>
    <w:tmpl w:val="9B9C3BDE"/>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FC5030F"/>
    <w:multiLevelType w:val="hybridMultilevel"/>
    <w:tmpl w:val="2A8EE3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7791056"/>
    <w:multiLevelType w:val="hybridMultilevel"/>
    <w:tmpl w:val="C5722468"/>
    <w:lvl w:ilvl="0" w:tplc="C4C2DCEC">
      <w:start w:val="1"/>
      <w:numFmt w:val="decimal"/>
      <w:lvlText w:val="%1."/>
      <w:lvlJc w:val="left"/>
      <w:pPr>
        <w:tabs>
          <w:tab w:val="num" w:pos="397"/>
        </w:tabs>
        <w:ind w:left="397" w:hanging="397"/>
      </w:pPr>
      <w:rPr>
        <w:rFonts w:cs="Times New Roman" w:hint="default"/>
      </w:rPr>
    </w:lvl>
    <w:lvl w:ilvl="1" w:tplc="BE42962C">
      <w:start w:val="1"/>
      <w:numFmt w:val="lowerLetter"/>
      <w:lvlText w:val="%2."/>
      <w:lvlJc w:val="left"/>
      <w:pPr>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2CC072CA"/>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nsid w:val="2FDB0E5E"/>
    <w:multiLevelType w:val="hybridMultilevel"/>
    <w:tmpl w:val="A0A41AF2"/>
    <w:lvl w:ilvl="0" w:tplc="14961C30">
      <w:start w:val="1"/>
      <w:numFmt w:val="bullet"/>
      <w:lvlText w:val="‒"/>
      <w:lvlJc w:val="left"/>
      <w:pPr>
        <w:ind w:left="1077" w:hanging="360"/>
      </w:pPr>
      <w:rPr>
        <w:rFonts w:ascii="Arial" w:hAnsi="Arial" w:hint="default"/>
        <w:b w:val="0"/>
        <w:i w:val="0"/>
        <w:sz w:val="24"/>
      </w:rPr>
    </w:lvl>
    <w:lvl w:ilvl="1" w:tplc="04240003">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2">
    <w:nsid w:val="365B047E"/>
    <w:multiLevelType w:val="hybridMultilevel"/>
    <w:tmpl w:val="E9BA34C4"/>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7167592"/>
    <w:multiLevelType w:val="hybridMultilevel"/>
    <w:tmpl w:val="82F8E998"/>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8167602"/>
    <w:multiLevelType w:val="hybridMultilevel"/>
    <w:tmpl w:val="B20AB3E6"/>
    <w:lvl w:ilvl="0" w:tplc="544AF4BE">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9745F03"/>
    <w:multiLevelType w:val="hybridMultilevel"/>
    <w:tmpl w:val="4D1A77E2"/>
    <w:lvl w:ilvl="0" w:tplc="85E2B9C4">
      <w:start w:val="1"/>
      <w:numFmt w:val="lowerLetter"/>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nsid w:val="3AA9190C"/>
    <w:multiLevelType w:val="multilevel"/>
    <w:tmpl w:val="B016C2E8"/>
    <w:lvl w:ilvl="0">
      <w:start w:val="1"/>
      <w:numFmt w:val="bullet"/>
      <w:lvlText w:val=""/>
      <w:lvlJc w:val="left"/>
      <w:pPr>
        <w:tabs>
          <w:tab w:val="num" w:pos="284"/>
        </w:tabs>
        <w:ind w:left="301" w:hanging="301"/>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31B1D06"/>
    <w:multiLevelType w:val="hybridMultilevel"/>
    <w:tmpl w:val="60087A20"/>
    <w:lvl w:ilvl="0" w:tplc="5D04C1F6">
      <w:start w:val="1"/>
      <w:numFmt w:val="bullet"/>
      <w:pStyle w:val="datumtevilka"/>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53E27EF"/>
    <w:multiLevelType w:val="hybridMultilevel"/>
    <w:tmpl w:val="88CEE8A0"/>
    <w:lvl w:ilvl="0" w:tplc="04240001">
      <w:start w:val="1"/>
      <w:numFmt w:val="bullet"/>
      <w:lvlText w:val=""/>
      <w:lvlJc w:val="left"/>
      <w:pPr>
        <w:ind w:left="720" w:hanging="360"/>
      </w:pPr>
      <w:rPr>
        <w:rFonts w:ascii="Symbol" w:hAnsi="Symbol" w:hint="default"/>
      </w:rPr>
    </w:lvl>
    <w:lvl w:ilvl="1" w:tplc="CA0493A2">
      <w:numFmt w:val="bullet"/>
      <w:lvlText w:val="-"/>
      <w:lvlJc w:val="left"/>
      <w:pPr>
        <w:ind w:left="1800" w:hanging="72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740166F"/>
    <w:multiLevelType w:val="hybridMultilevel"/>
    <w:tmpl w:val="8EC831E2"/>
    <w:lvl w:ilvl="0" w:tplc="2CD080E8">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4EB23AD8"/>
    <w:multiLevelType w:val="hybridMultilevel"/>
    <w:tmpl w:val="C026E80C"/>
    <w:lvl w:ilvl="0" w:tplc="98EAC62C">
      <w:start w:val="1"/>
      <w:numFmt w:val="bullet"/>
      <w:lvlText w:val="‒"/>
      <w:lvlJc w:val="left"/>
      <w:pPr>
        <w:ind w:left="720" w:hanging="360"/>
      </w:pPr>
      <w:rPr>
        <w:rFonts w:ascii="Arial" w:hAnsi="Arial" w:hint="default"/>
        <w:b w:val="0"/>
        <w:i w:val="0"/>
        <w:sz w:val="20"/>
        <w:szCs w:val="20"/>
      </w:rPr>
    </w:lvl>
    <w:lvl w:ilvl="1" w:tplc="C7FC9608">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4F3A3484"/>
    <w:multiLevelType w:val="hybridMultilevel"/>
    <w:tmpl w:val="DDDE1E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BCA11B2"/>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nsid w:val="5F2B4A70"/>
    <w:multiLevelType w:val="hybridMultilevel"/>
    <w:tmpl w:val="F182C9DE"/>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61CB611D"/>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nsid w:val="62094904"/>
    <w:multiLevelType w:val="hybridMultilevel"/>
    <w:tmpl w:val="AE8EEABC"/>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A8960C9"/>
    <w:multiLevelType w:val="hybridMultilevel"/>
    <w:tmpl w:val="AF141C3A"/>
    <w:lvl w:ilvl="0" w:tplc="CB88BF04">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B7D67FB"/>
    <w:multiLevelType w:val="hybridMultilevel"/>
    <w:tmpl w:val="C41ABD00"/>
    <w:lvl w:ilvl="0" w:tplc="CB88BF04">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2F97A45"/>
    <w:multiLevelType w:val="hybridMultilevel"/>
    <w:tmpl w:val="E046768C"/>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5E34628"/>
    <w:multiLevelType w:val="multilevel"/>
    <w:tmpl w:val="0000000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F497534"/>
    <w:multiLevelType w:val="hybridMultilevel"/>
    <w:tmpl w:val="491C0BE6"/>
    <w:lvl w:ilvl="0" w:tplc="E3B89424">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39"/>
  </w:num>
  <w:num w:numId="3">
    <w:abstractNumId w:val="35"/>
  </w:num>
  <w:num w:numId="4">
    <w:abstractNumId w:val="40"/>
  </w:num>
  <w:num w:numId="5">
    <w:abstractNumId w:val="45"/>
  </w:num>
  <w:num w:numId="6">
    <w:abstractNumId w:val="27"/>
  </w:num>
  <w:num w:numId="7">
    <w:abstractNumId w:val="19"/>
  </w:num>
  <w:num w:numId="8">
    <w:abstractNumId w:val="30"/>
  </w:num>
  <w:num w:numId="9">
    <w:abstractNumId w:val="10"/>
  </w:num>
  <w:num w:numId="10">
    <w:abstractNumId w:val="43"/>
  </w:num>
  <w:num w:numId="11">
    <w:abstractNumId w:val="22"/>
  </w:num>
  <w:num w:numId="12">
    <w:abstractNumId w:val="8"/>
  </w:num>
  <w:num w:numId="13">
    <w:abstractNumId w:val="23"/>
  </w:num>
  <w:num w:numId="14">
    <w:abstractNumId w:val="29"/>
  </w:num>
  <w:num w:numId="15">
    <w:abstractNumId w:val="7"/>
  </w:num>
  <w:num w:numId="16">
    <w:abstractNumId w:val="28"/>
  </w:num>
  <w:num w:numId="17">
    <w:abstractNumId w:val="26"/>
  </w:num>
  <w:num w:numId="18">
    <w:abstractNumId w:val="25"/>
    <w:lvlOverride w:ilvl="0">
      <w:startOverride w:val="1"/>
    </w:lvlOverride>
  </w:num>
  <w:num w:numId="19">
    <w:abstractNumId w:val="18"/>
  </w:num>
  <w:num w:numId="20">
    <w:abstractNumId w:val="37"/>
  </w:num>
  <w:num w:numId="21">
    <w:abstractNumId w:val="17"/>
  </w:num>
  <w:num w:numId="22">
    <w:abstractNumId w:val="31"/>
  </w:num>
  <w:num w:numId="23">
    <w:abstractNumId w:val="34"/>
  </w:num>
  <w:num w:numId="24">
    <w:abstractNumId w:val="6"/>
  </w:num>
  <w:num w:numId="25">
    <w:abstractNumId w:val="0"/>
  </w:num>
  <w:num w:numId="26">
    <w:abstractNumId w:val="1"/>
  </w:num>
  <w:num w:numId="27">
    <w:abstractNumId w:val="2"/>
  </w:num>
  <w:num w:numId="28">
    <w:abstractNumId w:val="12"/>
  </w:num>
  <w:num w:numId="29">
    <w:abstractNumId w:val="13"/>
  </w:num>
  <w:num w:numId="30">
    <w:abstractNumId w:val="42"/>
  </w:num>
  <w:num w:numId="31">
    <w:abstractNumId w:val="24"/>
  </w:num>
  <w:num w:numId="32">
    <w:abstractNumId w:val="38"/>
  </w:num>
  <w:num w:numId="33">
    <w:abstractNumId w:val="11"/>
  </w:num>
  <w:num w:numId="34">
    <w:abstractNumId w:val="41"/>
  </w:num>
  <w:num w:numId="35">
    <w:abstractNumId w:val="36"/>
  </w:num>
  <w:num w:numId="36">
    <w:abstractNumId w:val="16"/>
  </w:num>
  <w:num w:numId="37">
    <w:abstractNumId w:val="5"/>
  </w:num>
  <w:num w:numId="38">
    <w:abstractNumId w:val="44"/>
  </w:num>
  <w:num w:numId="39">
    <w:abstractNumId w:val="20"/>
  </w:num>
  <w:num w:numId="40">
    <w:abstractNumId w:val="14"/>
  </w:num>
  <w:num w:numId="41">
    <w:abstractNumId w:val="21"/>
  </w:num>
  <w:num w:numId="42">
    <w:abstractNumId w:val="3"/>
  </w:num>
  <w:num w:numId="43">
    <w:abstractNumId w:val="33"/>
  </w:num>
  <w:num w:numId="44">
    <w:abstractNumId w:val="46"/>
  </w:num>
  <w:num w:numId="45">
    <w:abstractNumId w:val="32"/>
  </w:num>
  <w:num w:numId="46">
    <w:abstractNumId w:val="4"/>
  </w:num>
  <w:num w:numId="47">
    <w:abstractNumId w:val="9"/>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0186C"/>
    <w:rsid w:val="00004475"/>
    <w:rsid w:val="00006F23"/>
    <w:rsid w:val="000073EF"/>
    <w:rsid w:val="000132E6"/>
    <w:rsid w:val="00013393"/>
    <w:rsid w:val="000145D2"/>
    <w:rsid w:val="000155FB"/>
    <w:rsid w:val="00022896"/>
    <w:rsid w:val="00025EAB"/>
    <w:rsid w:val="00031464"/>
    <w:rsid w:val="00033CD3"/>
    <w:rsid w:val="00035759"/>
    <w:rsid w:val="000371C3"/>
    <w:rsid w:val="00041398"/>
    <w:rsid w:val="000429F1"/>
    <w:rsid w:val="0004346B"/>
    <w:rsid w:val="00044C3A"/>
    <w:rsid w:val="0005391E"/>
    <w:rsid w:val="000665C1"/>
    <w:rsid w:val="00075AA4"/>
    <w:rsid w:val="0007785E"/>
    <w:rsid w:val="00081996"/>
    <w:rsid w:val="00083212"/>
    <w:rsid w:val="00083362"/>
    <w:rsid w:val="000852A4"/>
    <w:rsid w:val="000941D1"/>
    <w:rsid w:val="00094EE1"/>
    <w:rsid w:val="000A380D"/>
    <w:rsid w:val="000A67C9"/>
    <w:rsid w:val="000B4A37"/>
    <w:rsid w:val="000B7EE6"/>
    <w:rsid w:val="000E3C8E"/>
    <w:rsid w:val="000E5528"/>
    <w:rsid w:val="001003C9"/>
    <w:rsid w:val="0010282C"/>
    <w:rsid w:val="0012680B"/>
    <w:rsid w:val="001443B3"/>
    <w:rsid w:val="00144523"/>
    <w:rsid w:val="00164C7E"/>
    <w:rsid w:val="001728B9"/>
    <w:rsid w:val="00173B0F"/>
    <w:rsid w:val="001748C5"/>
    <w:rsid w:val="00181D37"/>
    <w:rsid w:val="00183C52"/>
    <w:rsid w:val="001862DE"/>
    <w:rsid w:val="00190385"/>
    <w:rsid w:val="00191B43"/>
    <w:rsid w:val="00193091"/>
    <w:rsid w:val="00194463"/>
    <w:rsid w:val="00196F16"/>
    <w:rsid w:val="001973E4"/>
    <w:rsid w:val="001A68F3"/>
    <w:rsid w:val="001B0461"/>
    <w:rsid w:val="001B13EB"/>
    <w:rsid w:val="001B6F97"/>
    <w:rsid w:val="001C03E4"/>
    <w:rsid w:val="001C1F44"/>
    <w:rsid w:val="001C602E"/>
    <w:rsid w:val="001D3427"/>
    <w:rsid w:val="001D71C9"/>
    <w:rsid w:val="001F029E"/>
    <w:rsid w:val="001F05E4"/>
    <w:rsid w:val="001F1922"/>
    <w:rsid w:val="0020745B"/>
    <w:rsid w:val="00212CDB"/>
    <w:rsid w:val="002158EC"/>
    <w:rsid w:val="0022528A"/>
    <w:rsid w:val="00232368"/>
    <w:rsid w:val="00233884"/>
    <w:rsid w:val="0023547F"/>
    <w:rsid w:val="00241B51"/>
    <w:rsid w:val="00250C1A"/>
    <w:rsid w:val="00280DDC"/>
    <w:rsid w:val="00284446"/>
    <w:rsid w:val="002926BA"/>
    <w:rsid w:val="002A0EBD"/>
    <w:rsid w:val="002A4D2A"/>
    <w:rsid w:val="002A5618"/>
    <w:rsid w:val="002B0C1F"/>
    <w:rsid w:val="002B0FD4"/>
    <w:rsid w:val="002B3CD2"/>
    <w:rsid w:val="002D34A9"/>
    <w:rsid w:val="002E10E3"/>
    <w:rsid w:val="00311404"/>
    <w:rsid w:val="00321A64"/>
    <w:rsid w:val="003317A9"/>
    <w:rsid w:val="00336893"/>
    <w:rsid w:val="003403B9"/>
    <w:rsid w:val="00344F63"/>
    <w:rsid w:val="0035058B"/>
    <w:rsid w:val="00363896"/>
    <w:rsid w:val="00366314"/>
    <w:rsid w:val="00367B31"/>
    <w:rsid w:val="003819AB"/>
    <w:rsid w:val="00381F81"/>
    <w:rsid w:val="00392A0B"/>
    <w:rsid w:val="00395894"/>
    <w:rsid w:val="003A25E6"/>
    <w:rsid w:val="003A4539"/>
    <w:rsid w:val="003B00AA"/>
    <w:rsid w:val="003B206A"/>
    <w:rsid w:val="003B753C"/>
    <w:rsid w:val="003C469B"/>
    <w:rsid w:val="003C5D7A"/>
    <w:rsid w:val="003D19DA"/>
    <w:rsid w:val="003D3F50"/>
    <w:rsid w:val="003D49C0"/>
    <w:rsid w:val="003D7580"/>
    <w:rsid w:val="003D7BA5"/>
    <w:rsid w:val="003E20B2"/>
    <w:rsid w:val="003E2955"/>
    <w:rsid w:val="003E4209"/>
    <w:rsid w:val="003E4987"/>
    <w:rsid w:val="004104A4"/>
    <w:rsid w:val="00414040"/>
    <w:rsid w:val="004232B6"/>
    <w:rsid w:val="00426023"/>
    <w:rsid w:val="00431900"/>
    <w:rsid w:val="00443E25"/>
    <w:rsid w:val="00451C6D"/>
    <w:rsid w:val="00455F17"/>
    <w:rsid w:val="00472A2D"/>
    <w:rsid w:val="00473D3E"/>
    <w:rsid w:val="004824A8"/>
    <w:rsid w:val="00486C89"/>
    <w:rsid w:val="004A6C0C"/>
    <w:rsid w:val="004B2901"/>
    <w:rsid w:val="004D01FD"/>
    <w:rsid w:val="004D751F"/>
    <w:rsid w:val="004E333F"/>
    <w:rsid w:val="004E6D69"/>
    <w:rsid w:val="004F1595"/>
    <w:rsid w:val="004F4265"/>
    <w:rsid w:val="005007ED"/>
    <w:rsid w:val="00511D99"/>
    <w:rsid w:val="00514DB7"/>
    <w:rsid w:val="00521B16"/>
    <w:rsid w:val="00527F13"/>
    <w:rsid w:val="005323D4"/>
    <w:rsid w:val="00533F86"/>
    <w:rsid w:val="005352E9"/>
    <w:rsid w:val="00540F51"/>
    <w:rsid w:val="005527AE"/>
    <w:rsid w:val="005528D0"/>
    <w:rsid w:val="00563A7A"/>
    <w:rsid w:val="00596CA8"/>
    <w:rsid w:val="00597BDE"/>
    <w:rsid w:val="00597EC7"/>
    <w:rsid w:val="005A3AEE"/>
    <w:rsid w:val="005A711D"/>
    <w:rsid w:val="005B1FD5"/>
    <w:rsid w:val="005B2A44"/>
    <w:rsid w:val="005B5B58"/>
    <w:rsid w:val="005B6C10"/>
    <w:rsid w:val="005C7347"/>
    <w:rsid w:val="005D02C7"/>
    <w:rsid w:val="005D2172"/>
    <w:rsid w:val="005E10A6"/>
    <w:rsid w:val="005E3FAE"/>
    <w:rsid w:val="005E6455"/>
    <w:rsid w:val="005E7217"/>
    <w:rsid w:val="005F0170"/>
    <w:rsid w:val="005F4AD2"/>
    <w:rsid w:val="006040FC"/>
    <w:rsid w:val="00607E53"/>
    <w:rsid w:val="006100EB"/>
    <w:rsid w:val="00613956"/>
    <w:rsid w:val="00616CF3"/>
    <w:rsid w:val="00616DE1"/>
    <w:rsid w:val="00617374"/>
    <w:rsid w:val="00626EA7"/>
    <w:rsid w:val="006329B0"/>
    <w:rsid w:val="0064318F"/>
    <w:rsid w:val="006434B9"/>
    <w:rsid w:val="00651FFE"/>
    <w:rsid w:val="006530F6"/>
    <w:rsid w:val="00656DCC"/>
    <w:rsid w:val="00667819"/>
    <w:rsid w:val="006760D5"/>
    <w:rsid w:val="00682B68"/>
    <w:rsid w:val="00692ABF"/>
    <w:rsid w:val="00695EC3"/>
    <w:rsid w:val="006A0226"/>
    <w:rsid w:val="006A4969"/>
    <w:rsid w:val="006A53A0"/>
    <w:rsid w:val="006A5B3E"/>
    <w:rsid w:val="006B26C1"/>
    <w:rsid w:val="006C647A"/>
    <w:rsid w:val="006D06B1"/>
    <w:rsid w:val="006E3334"/>
    <w:rsid w:val="006E3EED"/>
    <w:rsid w:val="007109A5"/>
    <w:rsid w:val="00712EC0"/>
    <w:rsid w:val="007131EB"/>
    <w:rsid w:val="00713509"/>
    <w:rsid w:val="00714289"/>
    <w:rsid w:val="00725796"/>
    <w:rsid w:val="00725A09"/>
    <w:rsid w:val="00735558"/>
    <w:rsid w:val="0073600A"/>
    <w:rsid w:val="0073714B"/>
    <w:rsid w:val="007411F2"/>
    <w:rsid w:val="00743894"/>
    <w:rsid w:val="00743E21"/>
    <w:rsid w:val="00743F64"/>
    <w:rsid w:val="00760023"/>
    <w:rsid w:val="00761541"/>
    <w:rsid w:val="00771BFE"/>
    <w:rsid w:val="00773868"/>
    <w:rsid w:val="00777843"/>
    <w:rsid w:val="007B5036"/>
    <w:rsid w:val="007D37E9"/>
    <w:rsid w:val="007D65AA"/>
    <w:rsid w:val="007D772A"/>
    <w:rsid w:val="007E1D5B"/>
    <w:rsid w:val="00807D3A"/>
    <w:rsid w:val="00814BB2"/>
    <w:rsid w:val="00816A16"/>
    <w:rsid w:val="00825E25"/>
    <w:rsid w:val="0083423D"/>
    <w:rsid w:val="008404E1"/>
    <w:rsid w:val="00842978"/>
    <w:rsid w:val="0084332C"/>
    <w:rsid w:val="00852A34"/>
    <w:rsid w:val="00862760"/>
    <w:rsid w:val="00867222"/>
    <w:rsid w:val="00872430"/>
    <w:rsid w:val="008750A2"/>
    <w:rsid w:val="0088116C"/>
    <w:rsid w:val="00895E73"/>
    <w:rsid w:val="008A2575"/>
    <w:rsid w:val="008A505B"/>
    <w:rsid w:val="008A5D27"/>
    <w:rsid w:val="008B2C44"/>
    <w:rsid w:val="008C040F"/>
    <w:rsid w:val="008C32CD"/>
    <w:rsid w:val="008D0293"/>
    <w:rsid w:val="008D2E9A"/>
    <w:rsid w:val="008D5C56"/>
    <w:rsid w:val="008D7005"/>
    <w:rsid w:val="008E2299"/>
    <w:rsid w:val="008E4589"/>
    <w:rsid w:val="008E7C2C"/>
    <w:rsid w:val="008E7E7D"/>
    <w:rsid w:val="008F210F"/>
    <w:rsid w:val="008F373C"/>
    <w:rsid w:val="008F4176"/>
    <w:rsid w:val="00904401"/>
    <w:rsid w:val="00910C1E"/>
    <w:rsid w:val="0091207D"/>
    <w:rsid w:val="00912147"/>
    <w:rsid w:val="0091267C"/>
    <w:rsid w:val="00912ADA"/>
    <w:rsid w:val="00913749"/>
    <w:rsid w:val="00930039"/>
    <w:rsid w:val="00934AC9"/>
    <w:rsid w:val="009648DE"/>
    <w:rsid w:val="00966599"/>
    <w:rsid w:val="0096739A"/>
    <w:rsid w:val="0098089F"/>
    <w:rsid w:val="009823BF"/>
    <w:rsid w:val="00990888"/>
    <w:rsid w:val="00991838"/>
    <w:rsid w:val="00996FE9"/>
    <w:rsid w:val="009B2ECE"/>
    <w:rsid w:val="009B423F"/>
    <w:rsid w:val="009C3E87"/>
    <w:rsid w:val="009C4D7C"/>
    <w:rsid w:val="009D0FBB"/>
    <w:rsid w:val="009E4577"/>
    <w:rsid w:val="009E45D7"/>
    <w:rsid w:val="009E79BB"/>
    <w:rsid w:val="009F5981"/>
    <w:rsid w:val="009F5AB1"/>
    <w:rsid w:val="00A05FB6"/>
    <w:rsid w:val="00A11C34"/>
    <w:rsid w:val="00A21453"/>
    <w:rsid w:val="00A2202B"/>
    <w:rsid w:val="00A31D5F"/>
    <w:rsid w:val="00A344E9"/>
    <w:rsid w:val="00A36995"/>
    <w:rsid w:val="00A44CC5"/>
    <w:rsid w:val="00A52302"/>
    <w:rsid w:val="00A61F99"/>
    <w:rsid w:val="00A85619"/>
    <w:rsid w:val="00A9259D"/>
    <w:rsid w:val="00AA1A42"/>
    <w:rsid w:val="00AA692B"/>
    <w:rsid w:val="00AC4AF4"/>
    <w:rsid w:val="00AC64AB"/>
    <w:rsid w:val="00AC67AF"/>
    <w:rsid w:val="00AE1F83"/>
    <w:rsid w:val="00AE2DDE"/>
    <w:rsid w:val="00AF4C2B"/>
    <w:rsid w:val="00AF7640"/>
    <w:rsid w:val="00B04D69"/>
    <w:rsid w:val="00B04E74"/>
    <w:rsid w:val="00B05120"/>
    <w:rsid w:val="00B07291"/>
    <w:rsid w:val="00B127FD"/>
    <w:rsid w:val="00B16263"/>
    <w:rsid w:val="00B23E70"/>
    <w:rsid w:val="00B314BE"/>
    <w:rsid w:val="00B379A0"/>
    <w:rsid w:val="00B4692F"/>
    <w:rsid w:val="00B600C9"/>
    <w:rsid w:val="00B669EF"/>
    <w:rsid w:val="00B76F79"/>
    <w:rsid w:val="00B7731D"/>
    <w:rsid w:val="00B82DAF"/>
    <w:rsid w:val="00B87E84"/>
    <w:rsid w:val="00BA0E1A"/>
    <w:rsid w:val="00BA218E"/>
    <w:rsid w:val="00BA5EA8"/>
    <w:rsid w:val="00BA67BE"/>
    <w:rsid w:val="00BB5FF7"/>
    <w:rsid w:val="00BC1355"/>
    <w:rsid w:val="00BC29A2"/>
    <w:rsid w:val="00BD0A4B"/>
    <w:rsid w:val="00BE242B"/>
    <w:rsid w:val="00BE3430"/>
    <w:rsid w:val="00BF1557"/>
    <w:rsid w:val="00BF3A58"/>
    <w:rsid w:val="00BF440D"/>
    <w:rsid w:val="00BF5128"/>
    <w:rsid w:val="00BF706C"/>
    <w:rsid w:val="00BF7FD2"/>
    <w:rsid w:val="00C024B6"/>
    <w:rsid w:val="00C10BA8"/>
    <w:rsid w:val="00C11E59"/>
    <w:rsid w:val="00C14F73"/>
    <w:rsid w:val="00C15FB6"/>
    <w:rsid w:val="00C1695E"/>
    <w:rsid w:val="00C24B2C"/>
    <w:rsid w:val="00C30D84"/>
    <w:rsid w:val="00C43147"/>
    <w:rsid w:val="00C43245"/>
    <w:rsid w:val="00C4485E"/>
    <w:rsid w:val="00C44A1C"/>
    <w:rsid w:val="00C44C5F"/>
    <w:rsid w:val="00C6038F"/>
    <w:rsid w:val="00C73559"/>
    <w:rsid w:val="00C74702"/>
    <w:rsid w:val="00C76598"/>
    <w:rsid w:val="00C820B7"/>
    <w:rsid w:val="00C95D7F"/>
    <w:rsid w:val="00CA2EA3"/>
    <w:rsid w:val="00CB50C5"/>
    <w:rsid w:val="00CC196C"/>
    <w:rsid w:val="00CC6D5D"/>
    <w:rsid w:val="00CD328E"/>
    <w:rsid w:val="00CE41B3"/>
    <w:rsid w:val="00CE62D4"/>
    <w:rsid w:val="00CE751A"/>
    <w:rsid w:val="00CE75D1"/>
    <w:rsid w:val="00CF1C50"/>
    <w:rsid w:val="00CF1D85"/>
    <w:rsid w:val="00CF2278"/>
    <w:rsid w:val="00CF3624"/>
    <w:rsid w:val="00D00C15"/>
    <w:rsid w:val="00D010B0"/>
    <w:rsid w:val="00D03B2F"/>
    <w:rsid w:val="00D049C8"/>
    <w:rsid w:val="00D1782F"/>
    <w:rsid w:val="00D24C05"/>
    <w:rsid w:val="00D419A3"/>
    <w:rsid w:val="00D5038A"/>
    <w:rsid w:val="00D60188"/>
    <w:rsid w:val="00D60EB5"/>
    <w:rsid w:val="00D75680"/>
    <w:rsid w:val="00D7577C"/>
    <w:rsid w:val="00D77D82"/>
    <w:rsid w:val="00D80F6D"/>
    <w:rsid w:val="00D818E1"/>
    <w:rsid w:val="00D81DC7"/>
    <w:rsid w:val="00D82347"/>
    <w:rsid w:val="00D853CA"/>
    <w:rsid w:val="00DB0E03"/>
    <w:rsid w:val="00DB70F7"/>
    <w:rsid w:val="00DC3C17"/>
    <w:rsid w:val="00DD0065"/>
    <w:rsid w:val="00DD5BD2"/>
    <w:rsid w:val="00DD687B"/>
    <w:rsid w:val="00DE413C"/>
    <w:rsid w:val="00DF0B93"/>
    <w:rsid w:val="00DF2092"/>
    <w:rsid w:val="00E018EE"/>
    <w:rsid w:val="00E02E40"/>
    <w:rsid w:val="00E1461D"/>
    <w:rsid w:val="00E22AC3"/>
    <w:rsid w:val="00E54AEF"/>
    <w:rsid w:val="00E5540C"/>
    <w:rsid w:val="00E66CB0"/>
    <w:rsid w:val="00E70E47"/>
    <w:rsid w:val="00E81B14"/>
    <w:rsid w:val="00E914A2"/>
    <w:rsid w:val="00E933BB"/>
    <w:rsid w:val="00EA114C"/>
    <w:rsid w:val="00EA46CE"/>
    <w:rsid w:val="00EB70D9"/>
    <w:rsid w:val="00EC4916"/>
    <w:rsid w:val="00EC525C"/>
    <w:rsid w:val="00EC7FAB"/>
    <w:rsid w:val="00ED25B9"/>
    <w:rsid w:val="00EE0F73"/>
    <w:rsid w:val="00EE52A1"/>
    <w:rsid w:val="00EE5C87"/>
    <w:rsid w:val="00EF3290"/>
    <w:rsid w:val="00F07036"/>
    <w:rsid w:val="00F12C7B"/>
    <w:rsid w:val="00F2621F"/>
    <w:rsid w:val="00F3326D"/>
    <w:rsid w:val="00F33C4A"/>
    <w:rsid w:val="00F40C3B"/>
    <w:rsid w:val="00F514CB"/>
    <w:rsid w:val="00F557FC"/>
    <w:rsid w:val="00F67BDF"/>
    <w:rsid w:val="00F85CBD"/>
    <w:rsid w:val="00F90867"/>
    <w:rsid w:val="00F919E5"/>
    <w:rsid w:val="00F94A03"/>
    <w:rsid w:val="00F97354"/>
    <w:rsid w:val="00F97B75"/>
    <w:rsid w:val="00FA211B"/>
    <w:rsid w:val="00FA6A67"/>
    <w:rsid w:val="00FB397B"/>
    <w:rsid w:val="00FC7849"/>
    <w:rsid w:val="00FC789C"/>
    <w:rsid w:val="00FD05A7"/>
    <w:rsid w:val="00FD33D5"/>
    <w:rsid w:val="00FE000A"/>
    <w:rsid w:val="00FE45F5"/>
    <w:rsid w:val="00FE6F30"/>
    <w:rsid w:val="00FF0B0A"/>
    <w:rsid w:val="00FF2D62"/>
    <w:rsid w:val="00FF3042"/>
    <w:rsid w:val="00FF5FAF"/>
    <w:rsid w:val="00FF6970"/>
    <w:rsid w:val="00FF6A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Acronym"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867222"/>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qFormat/>
    <w:rsid w:val="00867222"/>
    <w:pPr>
      <w:keepNext/>
      <w:spacing w:before="240" w:after="60" w:line="260" w:lineRule="exact"/>
      <w:outlineLvl w:val="1"/>
    </w:pPr>
    <w:rPr>
      <w:rFonts w:ascii="Arial" w:eastAsia="Times New Roman" w:hAnsi="Arial" w:cs="Times New Roman"/>
      <w:b/>
      <w:bCs/>
      <w:i/>
      <w:iCs/>
      <w:sz w:val="28"/>
      <w:szCs w:val="28"/>
      <w:lang w:val="en-US"/>
    </w:rPr>
  </w:style>
  <w:style w:type="paragraph" w:styleId="Naslov3">
    <w:name w:val="heading 3"/>
    <w:basedOn w:val="Navaden"/>
    <w:next w:val="Navaden"/>
    <w:link w:val="Naslov3Znak"/>
    <w:qFormat/>
    <w:rsid w:val="00867222"/>
    <w:pPr>
      <w:keepNext/>
      <w:spacing w:before="240" w:after="60" w:line="260" w:lineRule="exact"/>
      <w:outlineLvl w:val="2"/>
    </w:pPr>
    <w:rPr>
      <w:rFonts w:ascii="Arial" w:eastAsia="Times New Roman" w:hAnsi="Arial" w:cs="Arial"/>
      <w:b/>
      <w:bCs/>
      <w:sz w:val="26"/>
      <w:szCs w:val="26"/>
      <w:lang w:val="en-US"/>
    </w:rPr>
  </w:style>
  <w:style w:type="paragraph" w:styleId="Naslov4">
    <w:name w:val="heading 4"/>
    <w:basedOn w:val="Navaden"/>
    <w:next w:val="Navaden"/>
    <w:link w:val="Naslov4Znak"/>
    <w:qFormat/>
    <w:rsid w:val="00867222"/>
    <w:pPr>
      <w:keepNext/>
      <w:spacing w:before="240" w:after="60" w:line="260" w:lineRule="exact"/>
      <w:outlineLvl w:val="3"/>
    </w:pPr>
    <w:rPr>
      <w:rFonts w:ascii="Times New Roman" w:eastAsia="Times New Roman" w:hAnsi="Times New Roman" w:cs="Times New Roman"/>
      <w:b/>
      <w:bCs/>
      <w:sz w:val="28"/>
      <w:szCs w:val="28"/>
      <w:lang w:val="en-US"/>
    </w:rPr>
  </w:style>
  <w:style w:type="paragraph" w:styleId="Naslov5">
    <w:name w:val="heading 5"/>
    <w:basedOn w:val="Navaden"/>
    <w:next w:val="Navaden"/>
    <w:link w:val="Naslov5Znak"/>
    <w:qFormat/>
    <w:rsid w:val="00867222"/>
    <w:pPr>
      <w:keepNext/>
      <w:keepLines/>
      <w:spacing w:before="200" w:after="0" w:line="240" w:lineRule="auto"/>
      <w:jc w:val="both"/>
      <w:outlineLvl w:val="4"/>
    </w:pPr>
    <w:rPr>
      <w:rFonts w:ascii="Arial" w:eastAsia="Times New Roman" w:hAnsi="Arial" w:cs="Times New Roman"/>
      <w:color w:val="000000"/>
      <w:sz w:val="24"/>
      <w:szCs w:val="24"/>
      <w:lang w:eastAsia="sl-SI"/>
    </w:rPr>
  </w:style>
  <w:style w:type="paragraph" w:styleId="Naslov6">
    <w:name w:val="heading 6"/>
    <w:basedOn w:val="Navaden"/>
    <w:next w:val="Navaden"/>
    <w:link w:val="Naslov6Znak"/>
    <w:qFormat/>
    <w:rsid w:val="00867222"/>
    <w:pPr>
      <w:spacing w:before="240" w:after="60" w:line="240" w:lineRule="auto"/>
      <w:outlineLvl w:val="5"/>
    </w:pPr>
    <w:rPr>
      <w:rFonts w:ascii="Times New Roman" w:eastAsia="Times New Roman" w:hAnsi="Times New Roman" w:cs="Times New Roman"/>
      <w:b/>
      <w:bCs/>
      <w:lang w:val="x-none" w:eastAsia="x-none"/>
    </w:rPr>
  </w:style>
  <w:style w:type="paragraph" w:styleId="Naslov7">
    <w:name w:val="heading 7"/>
    <w:basedOn w:val="Navaden"/>
    <w:next w:val="Navaden"/>
    <w:link w:val="Naslov7Znak"/>
    <w:uiPriority w:val="99"/>
    <w:qFormat/>
    <w:rsid w:val="00867222"/>
    <w:pPr>
      <w:tabs>
        <w:tab w:val="left" w:pos="709"/>
      </w:tabs>
      <w:spacing w:before="240" w:after="60" w:line="240" w:lineRule="auto"/>
      <w:ind w:left="284"/>
      <w:jc w:val="both"/>
      <w:outlineLvl w:val="6"/>
    </w:pPr>
    <w:rPr>
      <w:rFonts w:ascii="Times New Roman" w:eastAsia="Times New Roman" w:hAnsi="Times New Roman" w:cs="Times New Roman"/>
      <w:sz w:val="24"/>
      <w:szCs w:val="24"/>
      <w:lang w:val="x-none" w:eastAsia="x-none"/>
    </w:rPr>
  </w:style>
  <w:style w:type="paragraph" w:styleId="Naslov8">
    <w:name w:val="heading 8"/>
    <w:basedOn w:val="Navaden"/>
    <w:next w:val="Navaden"/>
    <w:link w:val="Naslov8Znak"/>
    <w:qFormat/>
    <w:rsid w:val="00867222"/>
    <w:pPr>
      <w:spacing w:before="240" w:after="60" w:line="260" w:lineRule="exact"/>
      <w:outlineLvl w:val="7"/>
    </w:pPr>
    <w:rPr>
      <w:rFonts w:ascii="Times New Roman" w:eastAsia="Times New Roman" w:hAnsi="Times New Roman" w:cs="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819AB"/>
    <w:pPr>
      <w:tabs>
        <w:tab w:val="center" w:pos="4536"/>
        <w:tab w:val="right" w:pos="9072"/>
      </w:tabs>
      <w:spacing w:after="0" w:line="240" w:lineRule="auto"/>
    </w:pPr>
  </w:style>
  <w:style w:type="character" w:customStyle="1" w:styleId="GlavaZnak">
    <w:name w:val="Glava Znak"/>
    <w:basedOn w:val="Privzetapisavaodstavka"/>
    <w:link w:val="Glava"/>
    <w:rsid w:val="003819AB"/>
  </w:style>
  <w:style w:type="paragraph" w:styleId="Noga">
    <w:name w:val="footer"/>
    <w:basedOn w:val="Navaden"/>
    <w:link w:val="NogaZnak"/>
    <w:uiPriority w:val="99"/>
    <w:unhideWhenUsed/>
    <w:rsid w:val="003819AB"/>
    <w:pPr>
      <w:tabs>
        <w:tab w:val="center" w:pos="4536"/>
        <w:tab w:val="right" w:pos="9072"/>
      </w:tabs>
      <w:spacing w:after="0" w:line="240" w:lineRule="auto"/>
    </w:pPr>
  </w:style>
  <w:style w:type="character" w:customStyle="1" w:styleId="NogaZnak">
    <w:name w:val="Noga Znak"/>
    <w:basedOn w:val="Privzetapisavaodstavka"/>
    <w:link w:val="Noga"/>
    <w:uiPriority w:val="99"/>
    <w:rsid w:val="003819AB"/>
  </w:style>
  <w:style w:type="character" w:customStyle="1" w:styleId="HeaderChar1">
    <w:name w:val="Header Char1"/>
    <w:locked/>
    <w:rsid w:val="003819AB"/>
    <w:rPr>
      <w:rFonts w:ascii="Arial" w:hAnsi="Arial"/>
      <w:szCs w:val="24"/>
      <w:lang w:val="en-US" w:eastAsia="en-US"/>
    </w:rPr>
  </w:style>
  <w:style w:type="character" w:styleId="Hiperpovezava">
    <w:name w:val="Hyperlink"/>
    <w:basedOn w:val="Privzetapisavaodstavka"/>
    <w:uiPriority w:val="99"/>
    <w:unhideWhenUsed/>
    <w:rsid w:val="003819AB"/>
    <w:rPr>
      <w:color w:val="0563C1" w:themeColor="hyperlink"/>
      <w:u w:val="single"/>
    </w:rPr>
  </w:style>
  <w:style w:type="paragraph" w:styleId="Odstavekseznama">
    <w:name w:val="List Paragraph"/>
    <w:basedOn w:val="Navaden"/>
    <w:link w:val="OdstavekseznamaZnak1"/>
    <w:uiPriority w:val="34"/>
    <w:qFormat/>
    <w:rsid w:val="00B07291"/>
    <w:pPr>
      <w:spacing w:after="0" w:line="260" w:lineRule="exact"/>
      <w:ind w:left="720"/>
      <w:contextualSpacing/>
    </w:pPr>
    <w:rPr>
      <w:rFonts w:ascii="Arial" w:eastAsia="Times New Roman" w:hAnsi="Arial" w:cs="Times New Roman"/>
      <w:sz w:val="20"/>
      <w:szCs w:val="24"/>
    </w:rPr>
  </w:style>
  <w:style w:type="character" w:customStyle="1" w:styleId="OdstavekseznamaZnak1">
    <w:name w:val="Odstavek seznama Znak1"/>
    <w:link w:val="Odstavekseznama"/>
    <w:uiPriority w:val="34"/>
    <w:locked/>
    <w:rsid w:val="00B07291"/>
    <w:rPr>
      <w:rFonts w:ascii="Arial" w:eastAsia="Times New Roman" w:hAnsi="Arial" w:cs="Times New Roman"/>
      <w:sz w:val="20"/>
      <w:szCs w:val="24"/>
    </w:rPr>
  </w:style>
  <w:style w:type="table" w:styleId="Tabelamrea">
    <w:name w:val="Table Grid"/>
    <w:basedOn w:val="Navadnatabela"/>
    <w:uiPriority w:val="39"/>
    <w:rsid w:val="00DD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8C32CD"/>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C32CD"/>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712E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12EC0"/>
    <w:rPr>
      <w:rFonts w:ascii="Tahoma" w:hAnsi="Tahoma" w:cs="Tahoma"/>
      <w:sz w:val="16"/>
      <w:szCs w:val="16"/>
    </w:rPr>
  </w:style>
  <w:style w:type="character" w:customStyle="1" w:styleId="Heading1Char">
    <w:name w:val="Heading 1 Char"/>
    <w:basedOn w:val="Privzetapisavaodstavka"/>
    <w:rsid w:val="0086722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Privzetapisavaodstavka"/>
    <w:rsid w:val="0086722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Privzetapisavaodstavka"/>
    <w:rsid w:val="00867222"/>
    <w:rPr>
      <w:rFonts w:asciiTheme="majorHAnsi" w:eastAsiaTheme="majorEastAsia" w:hAnsiTheme="majorHAnsi" w:cstheme="majorBidi"/>
      <w:b/>
      <w:bCs/>
      <w:color w:val="5B9BD5" w:themeColor="accent1"/>
    </w:rPr>
  </w:style>
  <w:style w:type="character" w:customStyle="1" w:styleId="Heading4Char">
    <w:name w:val="Heading 4 Char"/>
    <w:basedOn w:val="Privzetapisavaodstavka"/>
    <w:rsid w:val="0086722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
    <w:rsid w:val="00867222"/>
    <w:rPr>
      <w:rFonts w:ascii="Arial" w:eastAsia="Times New Roman" w:hAnsi="Arial" w:cs="Times New Roman"/>
      <w:color w:val="000000"/>
      <w:sz w:val="24"/>
      <w:szCs w:val="24"/>
      <w:lang w:eastAsia="sl-SI"/>
    </w:rPr>
  </w:style>
  <w:style w:type="character" w:customStyle="1" w:styleId="Naslov6Znak">
    <w:name w:val="Naslov 6 Znak"/>
    <w:basedOn w:val="Privzetapisavaodstavka"/>
    <w:link w:val="Naslov6"/>
    <w:rsid w:val="00867222"/>
    <w:rPr>
      <w:rFonts w:ascii="Times New Roman" w:eastAsia="Times New Roman" w:hAnsi="Times New Roman" w:cs="Times New Roman"/>
      <w:b/>
      <w:bCs/>
      <w:lang w:val="x-none" w:eastAsia="x-none"/>
    </w:rPr>
  </w:style>
  <w:style w:type="character" w:customStyle="1" w:styleId="Naslov7Znak">
    <w:name w:val="Naslov 7 Znak"/>
    <w:basedOn w:val="Privzetapisavaodstavka"/>
    <w:link w:val="Naslov7"/>
    <w:uiPriority w:val="99"/>
    <w:rsid w:val="00867222"/>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867222"/>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unhideWhenUsed/>
    <w:rsid w:val="00867222"/>
  </w:style>
  <w:style w:type="character" w:customStyle="1" w:styleId="Naslov1Znak">
    <w:name w:val="Naslov 1 Znak"/>
    <w:aliases w:val="NASLOV Znak"/>
    <w:link w:val="Naslov1"/>
    <w:locked/>
    <w:rsid w:val="00867222"/>
    <w:rPr>
      <w:rFonts w:ascii="Arial" w:eastAsia="Times New Roman" w:hAnsi="Arial" w:cs="Times New Roman"/>
      <w:b/>
      <w:kern w:val="32"/>
      <w:sz w:val="28"/>
      <w:szCs w:val="32"/>
      <w:lang w:eastAsia="sl-SI"/>
    </w:rPr>
  </w:style>
  <w:style w:type="character" w:customStyle="1" w:styleId="Naslov2Znak">
    <w:name w:val="Naslov 2 Znak"/>
    <w:link w:val="Naslov2"/>
    <w:rsid w:val="00867222"/>
    <w:rPr>
      <w:rFonts w:ascii="Arial" w:eastAsia="Times New Roman" w:hAnsi="Arial" w:cs="Times New Roman"/>
      <w:b/>
      <w:bCs/>
      <w:i/>
      <w:iCs/>
      <w:sz w:val="28"/>
      <w:szCs w:val="28"/>
      <w:lang w:val="en-US"/>
    </w:rPr>
  </w:style>
  <w:style w:type="character" w:customStyle="1" w:styleId="Naslov3Znak">
    <w:name w:val="Naslov 3 Znak"/>
    <w:link w:val="Naslov3"/>
    <w:locked/>
    <w:rsid w:val="00867222"/>
    <w:rPr>
      <w:rFonts w:ascii="Arial" w:eastAsia="Times New Roman" w:hAnsi="Arial" w:cs="Arial"/>
      <w:b/>
      <w:bCs/>
      <w:sz w:val="26"/>
      <w:szCs w:val="26"/>
      <w:lang w:val="en-US"/>
    </w:rPr>
  </w:style>
  <w:style w:type="character" w:customStyle="1" w:styleId="Naslov4Znak">
    <w:name w:val="Naslov 4 Znak"/>
    <w:link w:val="Naslov4"/>
    <w:locked/>
    <w:rsid w:val="00867222"/>
    <w:rPr>
      <w:rFonts w:ascii="Times New Roman" w:eastAsia="Times New Roman" w:hAnsi="Times New Roman" w:cs="Times New Roman"/>
      <w:b/>
      <w:bCs/>
      <w:sz w:val="28"/>
      <w:szCs w:val="28"/>
      <w:lang w:val="en-US"/>
    </w:rPr>
  </w:style>
  <w:style w:type="character" w:customStyle="1" w:styleId="FooterChar1">
    <w:name w:val="Footer Char1"/>
    <w:uiPriority w:val="99"/>
    <w:locked/>
    <w:rsid w:val="00867222"/>
    <w:rPr>
      <w:rFonts w:ascii="Arial" w:hAnsi="Arial"/>
      <w:szCs w:val="24"/>
      <w:lang w:val="en-US" w:eastAsia="en-US"/>
    </w:rPr>
  </w:style>
  <w:style w:type="paragraph" w:styleId="Zgradbadokumenta">
    <w:name w:val="Document Map"/>
    <w:basedOn w:val="Navaden"/>
    <w:link w:val="ZgradbadokumentaZnak"/>
    <w:rsid w:val="00867222"/>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67222"/>
    <w:rPr>
      <w:rFonts w:ascii="Tahoma" w:eastAsia="Times New Roman" w:hAnsi="Tahoma" w:cs="Times New Roman"/>
      <w:sz w:val="16"/>
      <w:szCs w:val="16"/>
      <w:lang w:val="en-US"/>
    </w:rPr>
  </w:style>
  <w:style w:type="table" w:customStyle="1" w:styleId="TableGrid1">
    <w:name w:val="Table Grid1"/>
    <w:basedOn w:val="Navadnatabela"/>
    <w:next w:val="Tabelamrea"/>
    <w:rsid w:val="0086722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67222"/>
    <w:pPr>
      <w:numPr>
        <w:numId w:val="14"/>
      </w:numPr>
      <w:tabs>
        <w:tab w:val="left" w:pos="1701"/>
      </w:tabs>
      <w:spacing w:after="0" w:line="260" w:lineRule="exact"/>
      <w:ind w:left="0" w:firstLine="0"/>
    </w:pPr>
    <w:rPr>
      <w:rFonts w:ascii="Arial" w:eastAsia="Times New Roman" w:hAnsi="Arial" w:cs="Times New Roman"/>
      <w:sz w:val="20"/>
      <w:szCs w:val="20"/>
      <w:lang w:eastAsia="sl-SI"/>
    </w:rPr>
  </w:style>
  <w:style w:type="paragraph" w:customStyle="1" w:styleId="ZADEVA">
    <w:name w:val="ZADEVA"/>
    <w:basedOn w:val="Navaden"/>
    <w:qFormat/>
    <w:rsid w:val="0086722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67222"/>
    <w:pPr>
      <w:tabs>
        <w:tab w:val="left" w:pos="3402"/>
      </w:tabs>
      <w:spacing w:after="0" w:line="260" w:lineRule="exact"/>
    </w:pPr>
    <w:rPr>
      <w:rFonts w:ascii="Arial" w:eastAsia="Times New Roman" w:hAnsi="Arial" w:cs="Times New Roman"/>
      <w:sz w:val="20"/>
      <w:szCs w:val="24"/>
      <w:lang w:val="it-IT"/>
    </w:rPr>
  </w:style>
  <w:style w:type="paragraph" w:styleId="Sprotnaopomba-besedilo">
    <w:name w:val="footnote text"/>
    <w:aliases w:val="Footnote,Fußnote,Footnote Text Char Char,FSR footnote,lábléc"/>
    <w:basedOn w:val="Navaden"/>
    <w:link w:val="Sprotnaopomba-besediloZnak"/>
    <w:uiPriority w:val="99"/>
    <w:rsid w:val="00867222"/>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basedOn w:val="Privzetapisavaodstavka"/>
    <w:uiPriority w:val="99"/>
    <w:rsid w:val="00867222"/>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867222"/>
    <w:rPr>
      <w:rFonts w:ascii="Arial" w:eastAsia="Times New Roman" w:hAnsi="Arial" w:cs="Arial"/>
      <w:sz w:val="20"/>
      <w:szCs w:val="20"/>
      <w:lang w:eastAsia="sl-SI"/>
    </w:rPr>
  </w:style>
  <w:style w:type="paragraph" w:styleId="Telobesedila">
    <w:name w:val="Body Text"/>
    <w:basedOn w:val="Navaden"/>
    <w:link w:val="TelobesedilaZnak"/>
    <w:rsid w:val="00867222"/>
    <w:pPr>
      <w:overflowPunct w:val="0"/>
      <w:autoSpaceDE w:val="0"/>
      <w:autoSpaceDN w:val="0"/>
      <w:adjustRightInd w:val="0"/>
      <w:spacing w:after="0" w:line="240" w:lineRule="atLeast"/>
      <w:jc w:val="both"/>
      <w:textAlignment w:val="baseline"/>
    </w:pPr>
    <w:rPr>
      <w:rFonts w:ascii="Arial" w:eastAsia="Times New Roman" w:hAnsi="Arial" w:cs="Arial"/>
      <w:bCs/>
      <w:szCs w:val="20"/>
    </w:rPr>
  </w:style>
  <w:style w:type="character" w:customStyle="1" w:styleId="TelobesedilaZnak">
    <w:name w:val="Telo besedila Znak"/>
    <w:basedOn w:val="Privzetapisavaodstavka"/>
    <w:link w:val="Telobesedila"/>
    <w:rsid w:val="00867222"/>
    <w:rPr>
      <w:rFonts w:ascii="Arial" w:eastAsia="Times New Roman" w:hAnsi="Arial" w:cs="Arial"/>
      <w:bCs/>
      <w:szCs w:val="20"/>
    </w:rPr>
  </w:style>
  <w:style w:type="paragraph" w:customStyle="1" w:styleId="Neotevilenodstavek">
    <w:name w:val="Neoštevilčen odstavek"/>
    <w:basedOn w:val="Navaden"/>
    <w:link w:val="NeotevilenodstavekZnak"/>
    <w:qFormat/>
    <w:rsid w:val="0086722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67222"/>
    <w:rPr>
      <w:rFonts w:ascii="Arial" w:eastAsia="Times New Roman" w:hAnsi="Arial" w:cs="Arial"/>
      <w:lang w:eastAsia="sl-SI"/>
    </w:rPr>
  </w:style>
  <w:style w:type="paragraph" w:customStyle="1" w:styleId="Oddelek">
    <w:name w:val="Oddelek"/>
    <w:basedOn w:val="Navaden"/>
    <w:link w:val="OddelekZnak1"/>
    <w:qFormat/>
    <w:rsid w:val="00867222"/>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6722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67222"/>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67222"/>
    <w:rPr>
      <w:rFonts w:ascii="Arial" w:eastAsia="Times New Roman" w:hAnsi="Arial" w:cs="Times New Roman"/>
      <w:lang w:val="x-none" w:eastAsia="x-none"/>
    </w:rPr>
  </w:style>
  <w:style w:type="paragraph" w:customStyle="1" w:styleId="Poglavje">
    <w:name w:val="Poglavje"/>
    <w:basedOn w:val="Navaden"/>
    <w:qFormat/>
    <w:rsid w:val="0086722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6722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67222"/>
    <w:rPr>
      <w:rFonts w:ascii="Arial" w:eastAsia="Times New Roman" w:hAnsi="Arial" w:cs="Arial"/>
      <w:b/>
      <w:bCs/>
      <w:color w:val="000000"/>
      <w:spacing w:val="40"/>
      <w:lang w:eastAsia="sl-SI"/>
    </w:rPr>
  </w:style>
  <w:style w:type="character" w:styleId="tevilkastrani">
    <w:name w:val="page number"/>
    <w:basedOn w:val="Privzetapisavaodstavka"/>
    <w:rsid w:val="00867222"/>
  </w:style>
  <w:style w:type="character" w:styleId="Sprotnaopomba-sklic">
    <w:name w:val="footnote reference"/>
    <w:aliases w:val="Footnote Reference Number,Footnote Reference_LVL6,Footnote Reference_LVL61,Footnote Reference_LVL62,Footnote Reference_LVL63,Footnote Reference_LVL64"/>
    <w:uiPriority w:val="99"/>
    <w:rsid w:val="00867222"/>
    <w:rPr>
      <w:vertAlign w:val="superscript"/>
    </w:rPr>
  </w:style>
  <w:style w:type="paragraph" w:customStyle="1" w:styleId="Naslovpredpisa">
    <w:name w:val="Naslov_predpisa"/>
    <w:basedOn w:val="Navaden"/>
    <w:link w:val="NaslovpredpisaZnak"/>
    <w:qFormat/>
    <w:rsid w:val="0086722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67222"/>
    <w:rPr>
      <w:rFonts w:ascii="Arial" w:eastAsia="Times New Roman" w:hAnsi="Arial" w:cs="Arial"/>
      <w:b/>
      <w:lang w:eastAsia="sl-SI"/>
    </w:rPr>
  </w:style>
  <w:style w:type="paragraph" w:customStyle="1" w:styleId="Alineazatoko">
    <w:name w:val="Alinea za točko"/>
    <w:basedOn w:val="Navaden"/>
    <w:link w:val="AlineazatokoZnak"/>
    <w:qFormat/>
    <w:rsid w:val="0086722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86722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67222"/>
    <w:rPr>
      <w:rFonts w:ascii="Arial" w:hAnsi="Arial"/>
      <w:lang w:val="x-none" w:eastAsia="x-none"/>
    </w:rPr>
  </w:style>
  <w:style w:type="paragraph" w:customStyle="1" w:styleId="rkovnatokazaodstavkom">
    <w:name w:val="Črkovna točka_za odstavkom"/>
    <w:basedOn w:val="Navaden"/>
    <w:link w:val="rkovnatokazaodstavkomZnak"/>
    <w:qFormat/>
    <w:rsid w:val="00867222"/>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67222"/>
    <w:pPr>
      <w:numPr>
        <w:numId w:val="0"/>
      </w:numPr>
    </w:pPr>
  </w:style>
  <w:style w:type="character" w:customStyle="1" w:styleId="OdsekZnak">
    <w:name w:val="Odsek Znak"/>
    <w:basedOn w:val="OddelekZnak1"/>
    <w:link w:val="Odsek"/>
    <w:rsid w:val="00867222"/>
    <w:rPr>
      <w:rFonts w:ascii="Arial" w:eastAsia="Times New Roman" w:hAnsi="Arial" w:cs="Times New Roman"/>
      <w:b/>
      <w:lang w:val="x-none" w:eastAsia="x-none"/>
    </w:rPr>
  </w:style>
  <w:style w:type="paragraph" w:customStyle="1" w:styleId="arttext1">
    <w:name w:val="arttext1"/>
    <w:basedOn w:val="Navaden"/>
    <w:rsid w:val="00867222"/>
    <w:pPr>
      <w:spacing w:before="240" w:after="240" w:line="324" w:lineRule="auto"/>
      <w:ind w:left="40" w:right="40"/>
    </w:pPr>
    <w:rPr>
      <w:rFonts w:ascii="Tahoma" w:eastAsia="Times New Roman" w:hAnsi="Tahoma" w:cs="Tahoma"/>
      <w:color w:val="000000"/>
      <w:sz w:val="12"/>
      <w:szCs w:val="12"/>
      <w:lang w:eastAsia="sl-SI"/>
    </w:rPr>
  </w:style>
  <w:style w:type="paragraph" w:styleId="Navadensplet">
    <w:name w:val="Normal (Web)"/>
    <w:basedOn w:val="Navaden"/>
    <w:uiPriority w:val="99"/>
    <w:rsid w:val="00867222"/>
    <w:pPr>
      <w:spacing w:after="140" w:line="240" w:lineRule="auto"/>
    </w:pPr>
    <w:rPr>
      <w:rFonts w:ascii="Times New Roman" w:eastAsia="Times New Roman" w:hAnsi="Times New Roman" w:cs="Times New Roman"/>
      <w:color w:val="333333"/>
      <w:sz w:val="12"/>
      <w:szCs w:val="12"/>
      <w:lang w:eastAsia="sl-SI"/>
    </w:rPr>
  </w:style>
  <w:style w:type="paragraph" w:customStyle="1" w:styleId="esegmenth4">
    <w:name w:val="esegment_h4"/>
    <w:basedOn w:val="Navaden"/>
    <w:uiPriority w:val="99"/>
    <w:rsid w:val="00867222"/>
    <w:pPr>
      <w:spacing w:after="140" w:line="240" w:lineRule="auto"/>
      <w:jc w:val="center"/>
    </w:pPr>
    <w:rPr>
      <w:rFonts w:ascii="Times New Roman" w:eastAsia="Times New Roman" w:hAnsi="Times New Roman" w:cs="Times New Roman"/>
      <w:b/>
      <w:bCs/>
      <w:color w:val="333333"/>
      <w:sz w:val="12"/>
      <w:szCs w:val="12"/>
      <w:lang w:eastAsia="sl-SI"/>
    </w:rPr>
  </w:style>
  <w:style w:type="character" w:styleId="Pripombasklic">
    <w:name w:val="annotation reference"/>
    <w:uiPriority w:val="99"/>
    <w:rsid w:val="00867222"/>
    <w:rPr>
      <w:sz w:val="16"/>
      <w:szCs w:val="16"/>
    </w:rPr>
  </w:style>
  <w:style w:type="paragraph" w:styleId="Pripombabesedilo">
    <w:name w:val="annotation text"/>
    <w:aliases w:val="komentarji"/>
    <w:basedOn w:val="Navaden"/>
    <w:link w:val="PripombabesediloZnak"/>
    <w:uiPriority w:val="99"/>
    <w:qFormat/>
    <w:rsid w:val="00867222"/>
    <w:pPr>
      <w:spacing w:after="0" w:line="260" w:lineRule="exact"/>
    </w:pPr>
    <w:rPr>
      <w:rFonts w:ascii="Arial" w:eastAsia="Times New Roman" w:hAnsi="Arial" w:cs="Times New Roman"/>
      <w:sz w:val="20"/>
      <w:szCs w:val="20"/>
    </w:rPr>
  </w:style>
  <w:style w:type="character" w:customStyle="1" w:styleId="CommentTextChar">
    <w:name w:val="Comment Text Char"/>
    <w:basedOn w:val="Privzetapisavaodstavka"/>
    <w:uiPriority w:val="99"/>
    <w:rsid w:val="00867222"/>
    <w:rPr>
      <w:sz w:val="20"/>
      <w:szCs w:val="20"/>
    </w:rPr>
  </w:style>
  <w:style w:type="character" w:customStyle="1" w:styleId="PripombabesediloZnak">
    <w:name w:val="Pripomba – besedilo Znak"/>
    <w:aliases w:val="komentarji Znak"/>
    <w:link w:val="Pripombabesedilo"/>
    <w:uiPriority w:val="99"/>
    <w:rsid w:val="0086722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rsid w:val="00867222"/>
    <w:rPr>
      <w:b/>
      <w:bCs/>
    </w:rPr>
  </w:style>
  <w:style w:type="character" w:customStyle="1" w:styleId="ZadevapripombeZnak">
    <w:name w:val="Zadeva pripombe Znak"/>
    <w:basedOn w:val="CommentTextChar"/>
    <w:link w:val="Zadevapripombe"/>
    <w:uiPriority w:val="99"/>
    <w:semiHidden/>
    <w:rsid w:val="00867222"/>
    <w:rPr>
      <w:rFonts w:ascii="Arial" w:eastAsia="Times New Roman" w:hAnsi="Arial" w:cs="Times New Roman"/>
      <w:b/>
      <w:bCs/>
      <w:sz w:val="20"/>
      <w:szCs w:val="20"/>
    </w:rPr>
  </w:style>
  <w:style w:type="paragraph" w:styleId="Telobesedila-zamik2">
    <w:name w:val="Body Text Indent 2"/>
    <w:basedOn w:val="Navaden"/>
    <w:link w:val="Telobesedila-zamik2Znak"/>
    <w:rsid w:val="00867222"/>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rsid w:val="00867222"/>
    <w:rPr>
      <w:rFonts w:ascii="Arial" w:eastAsia="Times New Roman" w:hAnsi="Arial" w:cs="Times New Roman"/>
      <w:sz w:val="20"/>
      <w:szCs w:val="24"/>
      <w:lang w:val="en-US"/>
    </w:rPr>
  </w:style>
  <w:style w:type="character" w:customStyle="1" w:styleId="tekst">
    <w:name w:val="tekst"/>
    <w:rsid w:val="00867222"/>
    <w:rPr>
      <w:rFonts w:cs="Times New Roman"/>
    </w:rPr>
  </w:style>
  <w:style w:type="paragraph" w:customStyle="1" w:styleId="esegmentt">
    <w:name w:val="esegment_t"/>
    <w:basedOn w:val="Navaden"/>
    <w:uiPriority w:val="99"/>
    <w:rsid w:val="00867222"/>
    <w:pPr>
      <w:spacing w:after="210" w:line="360" w:lineRule="atLeast"/>
      <w:jc w:val="center"/>
    </w:pPr>
    <w:rPr>
      <w:rFonts w:ascii="Times New Roman" w:eastAsia="Times New Roman" w:hAnsi="Times New Roman" w:cs="Times New Roman"/>
      <w:b/>
      <w:bCs/>
      <w:color w:val="6B7E9D"/>
      <w:sz w:val="31"/>
      <w:szCs w:val="31"/>
      <w:lang w:eastAsia="sl-SI"/>
    </w:rPr>
  </w:style>
  <w:style w:type="character" w:styleId="Krepko">
    <w:name w:val="Strong"/>
    <w:uiPriority w:val="22"/>
    <w:qFormat/>
    <w:rsid w:val="00867222"/>
    <w:rPr>
      <w:b/>
      <w:bCs/>
    </w:rPr>
  </w:style>
  <w:style w:type="paragraph" w:customStyle="1" w:styleId="Preformatted">
    <w:name w:val="Preformatted"/>
    <w:basedOn w:val="Navaden"/>
    <w:rsid w:val="00867222"/>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pPr>
    <w:rPr>
      <w:rFonts w:ascii="Courier New" w:eastAsia="Times New Roman" w:hAnsi="Courier New" w:cs="Arial"/>
      <w:b/>
      <w:snapToGrid w:val="0"/>
      <w:szCs w:val="20"/>
    </w:rPr>
  </w:style>
  <w:style w:type="paragraph" w:customStyle="1" w:styleId="Default">
    <w:name w:val="Default"/>
    <w:rsid w:val="0086722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neotevilenodstavek0">
    <w:name w:val="neotevilenodstavek"/>
    <w:basedOn w:val="Navaden"/>
    <w:rsid w:val="00867222"/>
    <w:pPr>
      <w:overflowPunct w:val="0"/>
      <w:autoSpaceDE w:val="0"/>
      <w:autoSpaceDN w:val="0"/>
      <w:spacing w:before="60" w:after="60" w:line="200" w:lineRule="atLeast"/>
      <w:jc w:val="both"/>
    </w:pPr>
    <w:rPr>
      <w:rFonts w:ascii="Arial" w:eastAsia="Times New Roman" w:hAnsi="Arial" w:cs="Arial"/>
      <w:sz w:val="20"/>
      <w:szCs w:val="20"/>
      <w:lang w:eastAsia="sl-SI"/>
    </w:rPr>
  </w:style>
  <w:style w:type="character" w:customStyle="1" w:styleId="rate">
    <w:name w:val="rate"/>
    <w:basedOn w:val="Privzetapisavaodstavka"/>
    <w:rsid w:val="00867222"/>
  </w:style>
  <w:style w:type="paragraph" w:customStyle="1" w:styleId="Normal8pt">
    <w:name w:val="Normal + 8 pt"/>
    <w:aliases w:val="Before:  12 pt,Line spacing:  Exactly 12 pt"/>
    <w:basedOn w:val="Glava"/>
    <w:rsid w:val="00867222"/>
    <w:pPr>
      <w:tabs>
        <w:tab w:val="clear" w:pos="4536"/>
        <w:tab w:val="clear" w:pos="9072"/>
      </w:tabs>
      <w:spacing w:line="240" w:lineRule="exact"/>
    </w:pPr>
    <w:rPr>
      <w:rFonts w:ascii="Arial" w:eastAsia="Times New Roman" w:hAnsi="Arial" w:cs="Arial"/>
      <w:sz w:val="16"/>
      <w:szCs w:val="24"/>
    </w:rPr>
  </w:style>
  <w:style w:type="paragraph" w:customStyle="1" w:styleId="ListParagraph1">
    <w:name w:val="List Paragraph1"/>
    <w:basedOn w:val="Navaden"/>
    <w:uiPriority w:val="34"/>
    <w:qFormat/>
    <w:rsid w:val="00867222"/>
    <w:pPr>
      <w:spacing w:after="0" w:line="260" w:lineRule="exact"/>
      <w:ind w:left="708"/>
    </w:pPr>
    <w:rPr>
      <w:rFonts w:ascii="Arial" w:eastAsia="Times New Roman" w:hAnsi="Arial" w:cs="Times New Roman"/>
      <w:sz w:val="20"/>
      <w:szCs w:val="24"/>
      <w:lang w:val="en-US"/>
    </w:rPr>
  </w:style>
  <w:style w:type="character" w:customStyle="1" w:styleId="st">
    <w:name w:val="st"/>
    <w:rsid w:val="00867222"/>
  </w:style>
  <w:style w:type="character" w:styleId="SledenaHiperpovezava">
    <w:name w:val="FollowedHyperlink"/>
    <w:rsid w:val="00867222"/>
    <w:rPr>
      <w:color w:val="800080"/>
      <w:u w:val="single"/>
    </w:rPr>
  </w:style>
  <w:style w:type="character" w:styleId="Poudarek">
    <w:name w:val="Emphasis"/>
    <w:qFormat/>
    <w:rsid w:val="00867222"/>
    <w:rPr>
      <w:i/>
      <w:iCs/>
    </w:rPr>
  </w:style>
  <w:style w:type="paragraph" w:customStyle="1" w:styleId="CM1">
    <w:name w:val="CM1"/>
    <w:basedOn w:val="Default"/>
    <w:next w:val="Default"/>
    <w:uiPriority w:val="99"/>
    <w:rsid w:val="00867222"/>
    <w:rPr>
      <w:rFonts w:ascii="EUAlbertina" w:hAnsi="EUAlbertina"/>
      <w:color w:val="auto"/>
    </w:rPr>
  </w:style>
  <w:style w:type="paragraph" w:customStyle="1" w:styleId="CM3">
    <w:name w:val="CM3"/>
    <w:basedOn w:val="Default"/>
    <w:next w:val="Default"/>
    <w:uiPriority w:val="99"/>
    <w:rsid w:val="00867222"/>
    <w:rPr>
      <w:rFonts w:ascii="EUAlbertina" w:hAnsi="EUAlbertina"/>
      <w:color w:val="auto"/>
    </w:rPr>
  </w:style>
  <w:style w:type="paragraph" w:customStyle="1" w:styleId="CM4">
    <w:name w:val="CM4"/>
    <w:basedOn w:val="Default"/>
    <w:next w:val="Default"/>
    <w:uiPriority w:val="99"/>
    <w:rsid w:val="00867222"/>
    <w:rPr>
      <w:rFonts w:ascii="EUAlbertina" w:hAnsi="EUAlbertina"/>
      <w:color w:val="auto"/>
    </w:rPr>
  </w:style>
  <w:style w:type="paragraph" w:customStyle="1" w:styleId="legexpnotetext1">
    <w:name w:val="legexpnotetext1"/>
    <w:basedOn w:val="Navaden"/>
    <w:rsid w:val="00867222"/>
    <w:pPr>
      <w:shd w:val="clear" w:color="auto" w:fill="FFFFFF"/>
      <w:spacing w:after="120" w:line="360" w:lineRule="atLeast"/>
      <w:jc w:val="both"/>
    </w:pPr>
    <w:rPr>
      <w:rFonts w:ascii="Times New Roman" w:eastAsia="Times New Roman" w:hAnsi="Times New Roman" w:cs="Times New Roman"/>
      <w:color w:val="494949"/>
      <w:sz w:val="19"/>
      <w:szCs w:val="19"/>
      <w:lang w:eastAsia="sl-SI"/>
    </w:rPr>
  </w:style>
  <w:style w:type="character" w:styleId="HTML-kratica">
    <w:name w:val="HTML Acronym"/>
    <w:basedOn w:val="Privzetapisavaodstavka"/>
    <w:rsid w:val="00867222"/>
  </w:style>
  <w:style w:type="paragraph" w:customStyle="1" w:styleId="titleblue1align-left">
    <w:name w:val="titleblue1 align-left"/>
    <w:basedOn w:val="Navaden"/>
    <w:rsid w:val="0086722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ps">
    <w:name w:val="hps"/>
    <w:basedOn w:val="Privzetapisavaodstavka"/>
    <w:rsid w:val="00867222"/>
  </w:style>
  <w:style w:type="character" w:customStyle="1" w:styleId="postbody">
    <w:name w:val="postbody"/>
    <w:rsid w:val="00867222"/>
  </w:style>
  <w:style w:type="paragraph" w:customStyle="1" w:styleId="esegmenth41">
    <w:name w:val="esegment_h41"/>
    <w:basedOn w:val="Navaden"/>
    <w:rsid w:val="00867222"/>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Kazalovsebine1">
    <w:name w:val="toc 1"/>
    <w:basedOn w:val="Navaden"/>
    <w:next w:val="Navaden"/>
    <w:autoRedefine/>
    <w:uiPriority w:val="39"/>
    <w:rsid w:val="00867222"/>
    <w:pPr>
      <w:spacing w:after="100" w:line="240" w:lineRule="auto"/>
    </w:pPr>
    <w:rPr>
      <w:rFonts w:ascii="Times New Roman" w:eastAsia="Times New Roman" w:hAnsi="Times New Roman" w:cs="Times New Roman"/>
      <w:sz w:val="24"/>
      <w:szCs w:val="24"/>
      <w:lang w:eastAsia="sl-SI"/>
    </w:rPr>
  </w:style>
  <w:style w:type="paragraph" w:styleId="Kazalovsebine2">
    <w:name w:val="toc 2"/>
    <w:basedOn w:val="Navaden"/>
    <w:next w:val="Navaden"/>
    <w:autoRedefine/>
    <w:uiPriority w:val="39"/>
    <w:rsid w:val="00867222"/>
    <w:pPr>
      <w:spacing w:after="100" w:line="240" w:lineRule="auto"/>
      <w:ind w:left="240"/>
    </w:pPr>
    <w:rPr>
      <w:rFonts w:ascii="Times New Roman" w:eastAsia="Times New Roman" w:hAnsi="Times New Roman" w:cs="Times New Roman"/>
      <w:sz w:val="24"/>
      <w:szCs w:val="24"/>
      <w:lang w:eastAsia="sl-SI"/>
    </w:rPr>
  </w:style>
  <w:style w:type="paragraph" w:customStyle="1" w:styleId="NoSpacing1">
    <w:name w:val="No Spacing1"/>
    <w:qFormat/>
    <w:rsid w:val="00867222"/>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867222"/>
    <w:pPr>
      <w:tabs>
        <w:tab w:val="right" w:leader="dot" w:pos="9062"/>
      </w:tabs>
      <w:spacing w:after="100" w:line="240" w:lineRule="auto"/>
      <w:ind w:left="482"/>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rsid w:val="00867222"/>
    <w:pPr>
      <w:spacing w:after="100" w:line="240" w:lineRule="auto"/>
      <w:ind w:left="720"/>
    </w:pPr>
    <w:rPr>
      <w:rFonts w:ascii="Times New Roman" w:eastAsia="Times New Roman" w:hAnsi="Times New Roman" w:cs="Times New Roman"/>
      <w:sz w:val="24"/>
      <w:szCs w:val="24"/>
      <w:lang w:eastAsia="sl-SI"/>
    </w:rPr>
  </w:style>
  <w:style w:type="paragraph" w:customStyle="1" w:styleId="Revision1">
    <w:name w:val="Revision1"/>
    <w:hidden/>
    <w:semiHidden/>
    <w:rsid w:val="00867222"/>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867222"/>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867222"/>
    <w:pPr>
      <w:spacing w:after="100" w:line="240" w:lineRule="auto"/>
      <w:ind w:left="960"/>
    </w:pPr>
    <w:rPr>
      <w:rFonts w:ascii="Times New Roman" w:eastAsia="Times New Roman" w:hAnsi="Times New Roman" w:cs="Times New Roman"/>
      <w:sz w:val="24"/>
      <w:szCs w:val="24"/>
      <w:lang w:eastAsia="sl-SI"/>
    </w:rPr>
  </w:style>
  <w:style w:type="character" w:customStyle="1" w:styleId="mrppfc">
    <w:name w:val="mrppfc"/>
    <w:rsid w:val="00867222"/>
    <w:rPr>
      <w:rFonts w:cs="Times New Roman"/>
    </w:rPr>
  </w:style>
  <w:style w:type="character" w:customStyle="1" w:styleId="mrppsc">
    <w:name w:val="mrppsc"/>
    <w:rsid w:val="00867222"/>
    <w:rPr>
      <w:rFonts w:cs="Times New Roman"/>
    </w:rPr>
  </w:style>
  <w:style w:type="paragraph" w:styleId="Kazalovsebine6">
    <w:name w:val="toc 6"/>
    <w:basedOn w:val="Navaden"/>
    <w:next w:val="Navaden"/>
    <w:autoRedefine/>
    <w:uiPriority w:val="39"/>
    <w:rsid w:val="00867222"/>
    <w:pPr>
      <w:spacing w:after="100" w:line="276" w:lineRule="auto"/>
      <w:ind w:left="1100"/>
    </w:pPr>
    <w:rPr>
      <w:rFonts w:ascii="Calibri" w:eastAsia="Times New Roman" w:hAnsi="Calibri" w:cs="Times New Roman"/>
      <w:lang w:eastAsia="sl-SI"/>
    </w:rPr>
  </w:style>
  <w:style w:type="paragraph" w:styleId="Kazalovsebine7">
    <w:name w:val="toc 7"/>
    <w:basedOn w:val="Navaden"/>
    <w:next w:val="Navaden"/>
    <w:autoRedefine/>
    <w:uiPriority w:val="39"/>
    <w:rsid w:val="00867222"/>
    <w:pPr>
      <w:spacing w:after="100" w:line="276" w:lineRule="auto"/>
      <w:ind w:left="1320"/>
    </w:pPr>
    <w:rPr>
      <w:rFonts w:ascii="Calibri" w:eastAsia="Times New Roman" w:hAnsi="Calibri" w:cs="Times New Roman"/>
      <w:lang w:eastAsia="sl-SI"/>
    </w:rPr>
  </w:style>
  <w:style w:type="paragraph" w:styleId="Kazalovsebine8">
    <w:name w:val="toc 8"/>
    <w:basedOn w:val="Navaden"/>
    <w:next w:val="Navaden"/>
    <w:autoRedefine/>
    <w:uiPriority w:val="39"/>
    <w:rsid w:val="00867222"/>
    <w:pPr>
      <w:spacing w:after="100" w:line="276" w:lineRule="auto"/>
      <w:ind w:left="1540"/>
    </w:pPr>
    <w:rPr>
      <w:rFonts w:ascii="Calibri" w:eastAsia="Times New Roman" w:hAnsi="Calibri" w:cs="Times New Roman"/>
      <w:lang w:eastAsia="sl-SI"/>
    </w:rPr>
  </w:style>
  <w:style w:type="paragraph" w:styleId="Kazalovsebine9">
    <w:name w:val="toc 9"/>
    <w:basedOn w:val="Navaden"/>
    <w:next w:val="Navaden"/>
    <w:autoRedefine/>
    <w:uiPriority w:val="39"/>
    <w:rsid w:val="00867222"/>
    <w:pPr>
      <w:spacing w:after="100" w:line="276" w:lineRule="auto"/>
      <w:ind w:left="1760"/>
    </w:pPr>
    <w:rPr>
      <w:rFonts w:ascii="Calibri" w:eastAsia="Times New Roman" w:hAnsi="Calibri" w:cs="Times New Roman"/>
      <w:lang w:eastAsia="sl-SI"/>
    </w:rPr>
  </w:style>
  <w:style w:type="paragraph" w:customStyle="1" w:styleId="tevilnatoka">
    <w:name w:val="Številčna točka"/>
    <w:basedOn w:val="Navaden"/>
    <w:link w:val="tevilnatokaZnak"/>
    <w:qFormat/>
    <w:rsid w:val="00867222"/>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locked/>
    <w:rsid w:val="00867222"/>
    <w:rPr>
      <w:rFonts w:ascii="Arial" w:eastAsia="Times New Roman" w:hAnsi="Arial" w:cs="Times New Roman"/>
      <w:lang w:val="x-none" w:eastAsia="x-none"/>
    </w:rPr>
  </w:style>
  <w:style w:type="character" w:customStyle="1" w:styleId="superscript">
    <w:name w:val="superscript"/>
    <w:rsid w:val="00867222"/>
    <w:rPr>
      <w:rFonts w:cs="Times New Roman"/>
    </w:rPr>
  </w:style>
  <w:style w:type="paragraph" w:customStyle="1" w:styleId="doc-ti">
    <w:name w:val="doc-ti"/>
    <w:basedOn w:val="Navaden"/>
    <w:rsid w:val="00867222"/>
    <w:pPr>
      <w:spacing w:before="240" w:after="120" w:line="240" w:lineRule="auto"/>
      <w:jc w:val="center"/>
    </w:pPr>
    <w:rPr>
      <w:rFonts w:ascii="Times New Roman" w:eastAsia="Times New Roman" w:hAnsi="Times New Roman" w:cs="Times New Roman"/>
      <w:b/>
      <w:bCs/>
      <w:sz w:val="24"/>
      <w:szCs w:val="24"/>
      <w:lang w:eastAsia="sl-SI"/>
    </w:rPr>
  </w:style>
  <w:style w:type="character" w:customStyle="1" w:styleId="super">
    <w:name w:val="super"/>
    <w:rsid w:val="00867222"/>
    <w:rPr>
      <w:sz w:val="17"/>
      <w:szCs w:val="17"/>
      <w:vertAlign w:val="superscript"/>
    </w:rPr>
  </w:style>
  <w:style w:type="paragraph" w:customStyle="1" w:styleId="normal2">
    <w:name w:val="normal2"/>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paragraph" w:customStyle="1" w:styleId="norm3">
    <w:name w:val="norm3"/>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character" w:customStyle="1" w:styleId="italics">
    <w:name w:val="italics"/>
    <w:rsid w:val="00867222"/>
    <w:rPr>
      <w:i/>
      <w:iCs/>
    </w:rPr>
  </w:style>
  <w:style w:type="paragraph" w:customStyle="1" w:styleId="title-doc-first2">
    <w:name w:val="title-doc-first2"/>
    <w:basedOn w:val="Navaden"/>
    <w:rsid w:val="00867222"/>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867222"/>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odstavek1">
    <w:name w:val="odstavek1"/>
    <w:basedOn w:val="Navaden"/>
    <w:rsid w:val="0086722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67222"/>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67222"/>
    <w:pPr>
      <w:spacing w:after="0"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semiHidden/>
    <w:unhideWhenUsed/>
    <w:qFormat/>
    <w:rsid w:val="00867222"/>
    <w:pPr>
      <w:keepLines/>
      <w:spacing w:before="480" w:after="0" w:line="276" w:lineRule="auto"/>
      <w:jc w:val="center"/>
      <w:outlineLvl w:val="9"/>
    </w:pPr>
    <w:rPr>
      <w:b w:val="0"/>
      <w:bCs/>
      <w:kern w:val="0"/>
      <w:sz w:val="24"/>
      <w:szCs w:val="28"/>
      <w:lang w:val="en-US" w:eastAsia="en-US"/>
    </w:rPr>
  </w:style>
  <w:style w:type="paragraph" w:styleId="Brezrazmikov">
    <w:name w:val="No Spacing"/>
    <w:uiPriority w:val="1"/>
    <w:qFormat/>
    <w:rsid w:val="00867222"/>
    <w:pPr>
      <w:spacing w:after="0" w:line="240" w:lineRule="auto"/>
      <w:jc w:val="center"/>
    </w:pPr>
    <w:rPr>
      <w:rFonts w:ascii="Arial" w:eastAsia="Times New Roman" w:hAnsi="Arial" w:cs="Times New Roman"/>
      <w:sz w:val="24"/>
      <w:szCs w:val="24"/>
      <w:lang w:eastAsia="sl-SI"/>
    </w:rPr>
  </w:style>
  <w:style w:type="paragraph" w:customStyle="1" w:styleId="ListParagraph2">
    <w:name w:val="List Paragraph2"/>
    <w:basedOn w:val="Navaden"/>
    <w:uiPriority w:val="34"/>
    <w:qFormat/>
    <w:rsid w:val="00867222"/>
    <w:pPr>
      <w:spacing w:after="0" w:line="260" w:lineRule="exact"/>
      <w:ind w:left="708"/>
    </w:pPr>
    <w:rPr>
      <w:rFonts w:ascii="Arial" w:eastAsia="Times New Roman" w:hAnsi="Arial" w:cs="Times New Roman"/>
      <w:sz w:val="20"/>
      <w:szCs w:val="24"/>
    </w:rPr>
  </w:style>
  <w:style w:type="character" w:customStyle="1" w:styleId="atn">
    <w:name w:val="atn"/>
    <w:rsid w:val="00867222"/>
  </w:style>
  <w:style w:type="character" w:customStyle="1" w:styleId="Komentar-besediloZnak">
    <w:name w:val="Komentar - besedilo Znak"/>
    <w:uiPriority w:val="99"/>
    <w:rsid w:val="00867222"/>
    <w:rPr>
      <w:rFonts w:ascii="Arial"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67222"/>
    <w:pPr>
      <w:spacing w:line="240" w:lineRule="exact"/>
    </w:pPr>
    <w:rPr>
      <w:rFonts w:ascii="Tahoma" w:eastAsia="Times New Roman" w:hAnsi="Tahoma" w:cs="Times New Roman"/>
      <w:sz w:val="20"/>
      <w:szCs w:val="20"/>
    </w:rPr>
  </w:style>
  <w:style w:type="paragraph" w:customStyle="1" w:styleId="tevilnatoka1">
    <w:name w:val="tevilnatoka1"/>
    <w:basedOn w:val="Navaden"/>
    <w:rsid w:val="00867222"/>
    <w:pPr>
      <w:spacing w:after="0" w:line="240" w:lineRule="auto"/>
      <w:ind w:left="425" w:hanging="425"/>
      <w:jc w:val="both"/>
    </w:pPr>
    <w:rPr>
      <w:rFonts w:ascii="Arial" w:eastAsia="Times New Roman" w:hAnsi="Arial" w:cs="Arial"/>
      <w:lang w:eastAsia="sl-SI"/>
    </w:rPr>
  </w:style>
  <w:style w:type="paragraph" w:customStyle="1" w:styleId="zamaknjenadolobadruginivo1">
    <w:name w:val="zamaknjenadolobadruginivo1"/>
    <w:basedOn w:val="Navaden"/>
    <w:rsid w:val="00867222"/>
    <w:pPr>
      <w:spacing w:after="0" w:line="240" w:lineRule="auto"/>
      <w:ind w:left="425"/>
      <w:jc w:val="both"/>
    </w:pPr>
    <w:rPr>
      <w:rFonts w:ascii="Arial" w:eastAsia="Times New Roman" w:hAnsi="Arial" w:cs="Arial"/>
      <w:lang w:eastAsia="sl-SI"/>
    </w:rPr>
  </w:style>
  <w:style w:type="paragraph" w:customStyle="1" w:styleId="len1">
    <w:name w:val="len1"/>
    <w:basedOn w:val="Navaden"/>
    <w:rsid w:val="00867222"/>
    <w:pPr>
      <w:spacing w:before="480" w:after="0" w:line="240" w:lineRule="auto"/>
      <w:jc w:val="center"/>
    </w:pPr>
    <w:rPr>
      <w:rFonts w:ascii="Arial" w:eastAsia="Times New Roman" w:hAnsi="Arial" w:cs="Arial"/>
      <w:b/>
      <w:bCs/>
      <w:lang w:eastAsia="sl-SI"/>
    </w:rPr>
  </w:style>
  <w:style w:type="paragraph" w:customStyle="1" w:styleId="naslovnadlenom1">
    <w:name w:val="naslovnadlenom1"/>
    <w:basedOn w:val="Navaden"/>
    <w:rsid w:val="00867222"/>
    <w:pPr>
      <w:spacing w:before="480" w:after="0" w:line="240" w:lineRule="auto"/>
      <w:jc w:val="center"/>
    </w:pPr>
    <w:rPr>
      <w:rFonts w:ascii="Arial" w:eastAsia="Times New Roman" w:hAnsi="Arial" w:cs="Arial"/>
      <w:b/>
      <w:bCs/>
      <w:lang w:eastAsia="sl-SI"/>
    </w:rPr>
  </w:style>
  <w:style w:type="paragraph" w:customStyle="1" w:styleId="Odstavekseznama3">
    <w:name w:val="Odstavek seznama3"/>
    <w:basedOn w:val="Navaden"/>
    <w:link w:val="OdstavekseznamaZnak"/>
    <w:uiPriority w:val="34"/>
    <w:qFormat/>
    <w:rsid w:val="00867222"/>
    <w:pPr>
      <w:spacing w:after="0" w:line="240" w:lineRule="auto"/>
      <w:ind w:left="708"/>
      <w:jc w:val="both"/>
    </w:pPr>
    <w:rPr>
      <w:rFonts w:ascii="Arial" w:eastAsia="Times New Roman" w:hAnsi="Arial" w:cs="Times New Roman"/>
      <w:szCs w:val="24"/>
      <w:lang w:val="x-none" w:eastAsia="x-none"/>
    </w:rPr>
  </w:style>
  <w:style w:type="character" w:customStyle="1" w:styleId="OdstavekseznamaZnak">
    <w:name w:val="Odstavek seznama Znak"/>
    <w:link w:val="Odstavekseznama3"/>
    <w:uiPriority w:val="34"/>
    <w:locked/>
    <w:rsid w:val="00867222"/>
    <w:rPr>
      <w:rFonts w:ascii="Arial" w:eastAsia="Times New Roman" w:hAnsi="Arial" w:cs="Times New Roman"/>
      <w:szCs w:val="24"/>
      <w:lang w:val="x-none" w:eastAsia="x-none"/>
    </w:rPr>
  </w:style>
  <w:style w:type="paragraph" w:customStyle="1" w:styleId="Odstavekseznama1">
    <w:name w:val="Odstavek seznama1"/>
    <w:basedOn w:val="Navaden"/>
    <w:qFormat/>
    <w:rsid w:val="0086722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Znakisprotnihopomb">
    <w:name w:val="Znaki sprotnih opomb"/>
    <w:rsid w:val="00867222"/>
    <w:rPr>
      <w:vertAlign w:val="superscript"/>
    </w:rPr>
  </w:style>
  <w:style w:type="character" w:customStyle="1" w:styleId="FootnoteReference1">
    <w:name w:val="Footnote Reference1"/>
    <w:rsid w:val="00867222"/>
    <w:rPr>
      <w:vertAlign w:val="superscript"/>
    </w:rPr>
  </w:style>
  <w:style w:type="paragraph" w:customStyle="1" w:styleId="FootnoteText1">
    <w:name w:val="Footnote Text1"/>
    <w:basedOn w:val="Navaden"/>
    <w:rsid w:val="00867222"/>
    <w:pPr>
      <w:suppressAutoHyphens/>
      <w:spacing w:after="0" w:line="260" w:lineRule="exact"/>
    </w:pPr>
    <w:rPr>
      <w:rFonts w:ascii="Arial" w:eastAsia="Times New Roman" w:hAnsi="Arial" w:cs="Arial"/>
      <w:sz w:val="20"/>
      <w:szCs w:val="20"/>
      <w:lang w:val="en-US" w:eastAsia="zh-CN"/>
    </w:rPr>
  </w:style>
  <w:style w:type="character" w:customStyle="1" w:styleId="Sidrosprotneopombe">
    <w:name w:val="Sidro sprotne opombe"/>
    <w:rsid w:val="00867222"/>
    <w:rPr>
      <w:vertAlign w:val="superscript"/>
    </w:rPr>
  </w:style>
  <w:style w:type="paragraph" w:customStyle="1" w:styleId="Sprotnaopomba">
    <w:name w:val="Sprotna opomba"/>
    <w:basedOn w:val="Navaden"/>
    <w:rsid w:val="00867222"/>
    <w:pPr>
      <w:suppressAutoHyphens/>
      <w:spacing w:after="0" w:line="260" w:lineRule="atLeast"/>
    </w:pPr>
    <w:rPr>
      <w:rFonts w:ascii="Arial" w:eastAsia="Times New Roman" w:hAnsi="Arial" w:cs="Times New Roman"/>
      <w:sz w:val="20"/>
      <w:szCs w:val="24"/>
      <w:lang w:val="en-US"/>
    </w:rPr>
  </w:style>
  <w:style w:type="numbering" w:customStyle="1" w:styleId="NoList2">
    <w:name w:val="No List2"/>
    <w:next w:val="Brezseznama"/>
    <w:uiPriority w:val="99"/>
    <w:semiHidden/>
    <w:rsid w:val="005C7347"/>
  </w:style>
  <w:style w:type="table" w:customStyle="1" w:styleId="TableGrid2">
    <w:name w:val="Table Grid2"/>
    <w:basedOn w:val="Navadnatabela"/>
    <w:next w:val="Tabelamrea"/>
    <w:rsid w:val="005C734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C7347"/>
    <w:pPr>
      <w:spacing w:line="240" w:lineRule="exact"/>
    </w:pPr>
    <w:rPr>
      <w:rFonts w:ascii="Tahoma" w:eastAsia="Times New Roman" w:hAnsi="Tahoma" w:cs="Times New Roman"/>
      <w:sz w:val="20"/>
      <w:szCs w:val="20"/>
    </w:rPr>
  </w:style>
  <w:style w:type="character" w:customStyle="1" w:styleId="FootnoteReference2">
    <w:name w:val="Footnote Reference2"/>
    <w:rsid w:val="005C7347"/>
    <w:rPr>
      <w:vertAlign w:val="superscript"/>
    </w:rPr>
  </w:style>
  <w:style w:type="paragraph" w:customStyle="1" w:styleId="FootnoteText2">
    <w:name w:val="Footnote Text2"/>
    <w:basedOn w:val="Navaden"/>
    <w:rsid w:val="005C7347"/>
    <w:pPr>
      <w:suppressAutoHyphens/>
      <w:spacing w:after="0" w:line="260" w:lineRule="exact"/>
    </w:pPr>
    <w:rPr>
      <w:rFonts w:ascii="Arial" w:eastAsia="Times New Roman" w:hAnsi="Arial" w:cs="Arial"/>
      <w:sz w:val="20"/>
      <w:szCs w:val="20"/>
      <w:lang w:val="en-US" w:eastAsia="zh-CN"/>
    </w:rPr>
  </w:style>
  <w:style w:type="numbering" w:customStyle="1" w:styleId="NoList3">
    <w:name w:val="No List3"/>
    <w:next w:val="Brezseznama"/>
    <w:uiPriority w:val="99"/>
    <w:semiHidden/>
    <w:rsid w:val="009C3E87"/>
  </w:style>
  <w:style w:type="table" w:customStyle="1" w:styleId="TableGrid3">
    <w:name w:val="Table Grid3"/>
    <w:basedOn w:val="Navadnatabela"/>
    <w:next w:val="Tabelamrea"/>
    <w:rsid w:val="009C3E8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9C3E87"/>
    <w:pPr>
      <w:spacing w:line="240" w:lineRule="exact"/>
    </w:pPr>
    <w:rPr>
      <w:rFonts w:ascii="Tahoma" w:eastAsia="Times New Roman" w:hAnsi="Tahoma" w:cs="Times New Roman"/>
      <w:sz w:val="20"/>
      <w:szCs w:val="20"/>
    </w:rPr>
  </w:style>
  <w:style w:type="character" w:customStyle="1" w:styleId="FootnoteReference3">
    <w:name w:val="Footnote Reference3"/>
    <w:rsid w:val="009C3E87"/>
    <w:rPr>
      <w:vertAlign w:val="superscript"/>
    </w:rPr>
  </w:style>
  <w:style w:type="paragraph" w:customStyle="1" w:styleId="FootnoteText3">
    <w:name w:val="Footnote Text3"/>
    <w:basedOn w:val="Navaden"/>
    <w:rsid w:val="009C3E87"/>
    <w:pPr>
      <w:suppressAutoHyphens/>
      <w:spacing w:after="0" w:line="260" w:lineRule="exact"/>
    </w:pPr>
    <w:rPr>
      <w:rFonts w:ascii="Arial" w:eastAsia="Times New Roman" w:hAnsi="Arial" w:cs="Arial"/>
      <w:sz w:val="20"/>
      <w:szCs w:val="20"/>
      <w:lang w:val="en-US" w:eastAsia="zh-CN"/>
    </w:rPr>
  </w:style>
  <w:style w:type="numbering" w:customStyle="1" w:styleId="NoList4">
    <w:name w:val="No List4"/>
    <w:next w:val="Brezseznama"/>
    <w:uiPriority w:val="99"/>
    <w:semiHidden/>
    <w:rsid w:val="00F40C3B"/>
  </w:style>
  <w:style w:type="table" w:customStyle="1" w:styleId="TableGrid4">
    <w:name w:val="Table Grid4"/>
    <w:basedOn w:val="Navadnatabela"/>
    <w:next w:val="Tabelamrea"/>
    <w:rsid w:val="00F40C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
    <w:name w:val="1"/>
    <w:uiPriority w:val="99"/>
    <w:rsid w:val="00F40C3B"/>
    <w:pPr>
      <w:spacing w:after="0" w:line="260" w:lineRule="exact"/>
    </w:pPr>
    <w:rPr>
      <w:rFonts w:ascii="Arial" w:eastAsia="Times New Roman" w:hAnsi="Arial" w:cs="Times New Roman"/>
      <w:sz w:val="20"/>
      <w:szCs w:val="20"/>
      <w:lang w:val="en-US"/>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
    <w:basedOn w:val="Navaden"/>
    <w:rsid w:val="00F40C3B"/>
    <w:pPr>
      <w:spacing w:line="240" w:lineRule="exact"/>
    </w:pPr>
    <w:rPr>
      <w:rFonts w:ascii="Tahoma" w:eastAsia="Times New Roman" w:hAnsi="Tahoma" w:cs="Times New Roman"/>
      <w:sz w:val="20"/>
      <w:szCs w:val="20"/>
    </w:rPr>
  </w:style>
  <w:style w:type="character" w:customStyle="1" w:styleId="FootnoteReference4">
    <w:name w:val="Footnote Reference4"/>
    <w:rsid w:val="00F40C3B"/>
    <w:rPr>
      <w:vertAlign w:val="superscript"/>
    </w:rPr>
  </w:style>
  <w:style w:type="paragraph" w:customStyle="1" w:styleId="FootnoteText4">
    <w:name w:val="Footnote Text4"/>
    <w:basedOn w:val="Navaden"/>
    <w:rsid w:val="00F40C3B"/>
    <w:pPr>
      <w:suppressAutoHyphens/>
      <w:spacing w:after="0" w:line="260" w:lineRule="exact"/>
    </w:pPr>
    <w:rPr>
      <w:rFonts w:ascii="Arial" w:eastAsia="Times New Roman" w:hAnsi="Arial" w:cs="Arial"/>
      <w:sz w:val="20"/>
      <w:szCs w:val="20"/>
      <w:lang w:val="en-US" w:eastAsia="zh-CN"/>
    </w:rPr>
  </w:style>
  <w:style w:type="paragraph" w:customStyle="1" w:styleId="odstavek">
    <w:name w:val="odstav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ek0">
    <w:name w:val="ods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NoList5">
    <w:name w:val="No List5"/>
    <w:next w:val="Brezseznama"/>
    <w:uiPriority w:val="99"/>
    <w:semiHidden/>
    <w:unhideWhenUsed/>
    <w:rsid w:val="005E10A6"/>
  </w:style>
  <w:style w:type="table" w:customStyle="1" w:styleId="TableGrid5">
    <w:name w:val="Table Grid5"/>
    <w:basedOn w:val="Navadnatabela"/>
    <w:next w:val="Tabelamrea"/>
    <w:uiPriority w:val="59"/>
    <w:rsid w:val="005E10A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
    <w:basedOn w:val="Navaden"/>
    <w:rsid w:val="005E10A6"/>
    <w:pPr>
      <w:spacing w:line="240" w:lineRule="exact"/>
    </w:pPr>
    <w:rPr>
      <w:rFonts w:ascii="Tahoma" w:eastAsia="Times New Roman" w:hAnsi="Tahoma" w:cs="Times New Roman"/>
      <w:sz w:val="20"/>
      <w:szCs w:val="20"/>
    </w:rPr>
  </w:style>
  <w:style w:type="character" w:customStyle="1" w:styleId="Sprotnaopomba-sklic1">
    <w:name w:val="Sprotna opomba - sklic1"/>
    <w:rsid w:val="005E10A6"/>
    <w:rPr>
      <w:vertAlign w:val="superscript"/>
    </w:rPr>
  </w:style>
  <w:style w:type="paragraph" w:customStyle="1" w:styleId="Sprotnaopomba-besedilo1">
    <w:name w:val="Sprotna opomba - besedilo1"/>
    <w:basedOn w:val="Navaden"/>
    <w:rsid w:val="005E10A6"/>
    <w:pPr>
      <w:suppressAutoHyphens/>
      <w:spacing w:after="0" w:line="260" w:lineRule="exact"/>
    </w:pPr>
    <w:rPr>
      <w:rFonts w:ascii="Arial" w:eastAsia="Times New Roman" w:hAnsi="Arial" w:cs="Arial"/>
      <w:sz w:val="20"/>
      <w:szCs w:val="20"/>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Acronym"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867222"/>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qFormat/>
    <w:rsid w:val="00867222"/>
    <w:pPr>
      <w:keepNext/>
      <w:spacing w:before="240" w:after="60" w:line="260" w:lineRule="exact"/>
      <w:outlineLvl w:val="1"/>
    </w:pPr>
    <w:rPr>
      <w:rFonts w:ascii="Arial" w:eastAsia="Times New Roman" w:hAnsi="Arial" w:cs="Times New Roman"/>
      <w:b/>
      <w:bCs/>
      <w:i/>
      <w:iCs/>
      <w:sz w:val="28"/>
      <w:szCs w:val="28"/>
      <w:lang w:val="en-US"/>
    </w:rPr>
  </w:style>
  <w:style w:type="paragraph" w:styleId="Naslov3">
    <w:name w:val="heading 3"/>
    <w:basedOn w:val="Navaden"/>
    <w:next w:val="Navaden"/>
    <w:link w:val="Naslov3Znak"/>
    <w:qFormat/>
    <w:rsid w:val="00867222"/>
    <w:pPr>
      <w:keepNext/>
      <w:spacing w:before="240" w:after="60" w:line="260" w:lineRule="exact"/>
      <w:outlineLvl w:val="2"/>
    </w:pPr>
    <w:rPr>
      <w:rFonts w:ascii="Arial" w:eastAsia="Times New Roman" w:hAnsi="Arial" w:cs="Arial"/>
      <w:b/>
      <w:bCs/>
      <w:sz w:val="26"/>
      <w:szCs w:val="26"/>
      <w:lang w:val="en-US"/>
    </w:rPr>
  </w:style>
  <w:style w:type="paragraph" w:styleId="Naslov4">
    <w:name w:val="heading 4"/>
    <w:basedOn w:val="Navaden"/>
    <w:next w:val="Navaden"/>
    <w:link w:val="Naslov4Znak"/>
    <w:qFormat/>
    <w:rsid w:val="00867222"/>
    <w:pPr>
      <w:keepNext/>
      <w:spacing w:before="240" w:after="60" w:line="260" w:lineRule="exact"/>
      <w:outlineLvl w:val="3"/>
    </w:pPr>
    <w:rPr>
      <w:rFonts w:ascii="Times New Roman" w:eastAsia="Times New Roman" w:hAnsi="Times New Roman" w:cs="Times New Roman"/>
      <w:b/>
      <w:bCs/>
      <w:sz w:val="28"/>
      <w:szCs w:val="28"/>
      <w:lang w:val="en-US"/>
    </w:rPr>
  </w:style>
  <w:style w:type="paragraph" w:styleId="Naslov5">
    <w:name w:val="heading 5"/>
    <w:basedOn w:val="Navaden"/>
    <w:next w:val="Navaden"/>
    <w:link w:val="Naslov5Znak"/>
    <w:qFormat/>
    <w:rsid w:val="00867222"/>
    <w:pPr>
      <w:keepNext/>
      <w:keepLines/>
      <w:spacing w:before="200" w:after="0" w:line="240" w:lineRule="auto"/>
      <w:jc w:val="both"/>
      <w:outlineLvl w:val="4"/>
    </w:pPr>
    <w:rPr>
      <w:rFonts w:ascii="Arial" w:eastAsia="Times New Roman" w:hAnsi="Arial" w:cs="Times New Roman"/>
      <w:color w:val="000000"/>
      <w:sz w:val="24"/>
      <w:szCs w:val="24"/>
      <w:lang w:eastAsia="sl-SI"/>
    </w:rPr>
  </w:style>
  <w:style w:type="paragraph" w:styleId="Naslov6">
    <w:name w:val="heading 6"/>
    <w:basedOn w:val="Navaden"/>
    <w:next w:val="Navaden"/>
    <w:link w:val="Naslov6Znak"/>
    <w:qFormat/>
    <w:rsid w:val="00867222"/>
    <w:pPr>
      <w:spacing w:before="240" w:after="60" w:line="240" w:lineRule="auto"/>
      <w:outlineLvl w:val="5"/>
    </w:pPr>
    <w:rPr>
      <w:rFonts w:ascii="Times New Roman" w:eastAsia="Times New Roman" w:hAnsi="Times New Roman" w:cs="Times New Roman"/>
      <w:b/>
      <w:bCs/>
      <w:lang w:val="x-none" w:eastAsia="x-none"/>
    </w:rPr>
  </w:style>
  <w:style w:type="paragraph" w:styleId="Naslov7">
    <w:name w:val="heading 7"/>
    <w:basedOn w:val="Navaden"/>
    <w:next w:val="Navaden"/>
    <w:link w:val="Naslov7Znak"/>
    <w:uiPriority w:val="99"/>
    <w:qFormat/>
    <w:rsid w:val="00867222"/>
    <w:pPr>
      <w:tabs>
        <w:tab w:val="left" w:pos="709"/>
      </w:tabs>
      <w:spacing w:before="240" w:after="60" w:line="240" w:lineRule="auto"/>
      <w:ind w:left="284"/>
      <w:jc w:val="both"/>
      <w:outlineLvl w:val="6"/>
    </w:pPr>
    <w:rPr>
      <w:rFonts w:ascii="Times New Roman" w:eastAsia="Times New Roman" w:hAnsi="Times New Roman" w:cs="Times New Roman"/>
      <w:sz w:val="24"/>
      <w:szCs w:val="24"/>
      <w:lang w:val="x-none" w:eastAsia="x-none"/>
    </w:rPr>
  </w:style>
  <w:style w:type="paragraph" w:styleId="Naslov8">
    <w:name w:val="heading 8"/>
    <w:basedOn w:val="Navaden"/>
    <w:next w:val="Navaden"/>
    <w:link w:val="Naslov8Znak"/>
    <w:qFormat/>
    <w:rsid w:val="00867222"/>
    <w:pPr>
      <w:spacing w:before="240" w:after="60" w:line="260" w:lineRule="exact"/>
      <w:outlineLvl w:val="7"/>
    </w:pPr>
    <w:rPr>
      <w:rFonts w:ascii="Times New Roman" w:eastAsia="Times New Roman" w:hAnsi="Times New Roman" w:cs="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819AB"/>
    <w:pPr>
      <w:tabs>
        <w:tab w:val="center" w:pos="4536"/>
        <w:tab w:val="right" w:pos="9072"/>
      </w:tabs>
      <w:spacing w:after="0" w:line="240" w:lineRule="auto"/>
    </w:pPr>
  </w:style>
  <w:style w:type="character" w:customStyle="1" w:styleId="GlavaZnak">
    <w:name w:val="Glava Znak"/>
    <w:basedOn w:val="Privzetapisavaodstavka"/>
    <w:link w:val="Glava"/>
    <w:rsid w:val="003819AB"/>
  </w:style>
  <w:style w:type="paragraph" w:styleId="Noga">
    <w:name w:val="footer"/>
    <w:basedOn w:val="Navaden"/>
    <w:link w:val="NogaZnak"/>
    <w:uiPriority w:val="99"/>
    <w:unhideWhenUsed/>
    <w:rsid w:val="003819AB"/>
    <w:pPr>
      <w:tabs>
        <w:tab w:val="center" w:pos="4536"/>
        <w:tab w:val="right" w:pos="9072"/>
      </w:tabs>
      <w:spacing w:after="0" w:line="240" w:lineRule="auto"/>
    </w:pPr>
  </w:style>
  <w:style w:type="character" w:customStyle="1" w:styleId="NogaZnak">
    <w:name w:val="Noga Znak"/>
    <w:basedOn w:val="Privzetapisavaodstavka"/>
    <w:link w:val="Noga"/>
    <w:uiPriority w:val="99"/>
    <w:rsid w:val="003819AB"/>
  </w:style>
  <w:style w:type="character" w:customStyle="1" w:styleId="HeaderChar1">
    <w:name w:val="Header Char1"/>
    <w:locked/>
    <w:rsid w:val="003819AB"/>
    <w:rPr>
      <w:rFonts w:ascii="Arial" w:hAnsi="Arial"/>
      <w:szCs w:val="24"/>
      <w:lang w:val="en-US" w:eastAsia="en-US"/>
    </w:rPr>
  </w:style>
  <w:style w:type="character" w:styleId="Hiperpovezava">
    <w:name w:val="Hyperlink"/>
    <w:basedOn w:val="Privzetapisavaodstavka"/>
    <w:uiPriority w:val="99"/>
    <w:unhideWhenUsed/>
    <w:rsid w:val="003819AB"/>
    <w:rPr>
      <w:color w:val="0563C1" w:themeColor="hyperlink"/>
      <w:u w:val="single"/>
    </w:rPr>
  </w:style>
  <w:style w:type="paragraph" w:styleId="Odstavekseznama">
    <w:name w:val="List Paragraph"/>
    <w:basedOn w:val="Navaden"/>
    <w:link w:val="OdstavekseznamaZnak1"/>
    <w:uiPriority w:val="34"/>
    <w:qFormat/>
    <w:rsid w:val="00B07291"/>
    <w:pPr>
      <w:spacing w:after="0" w:line="260" w:lineRule="exact"/>
      <w:ind w:left="720"/>
      <w:contextualSpacing/>
    </w:pPr>
    <w:rPr>
      <w:rFonts w:ascii="Arial" w:eastAsia="Times New Roman" w:hAnsi="Arial" w:cs="Times New Roman"/>
      <w:sz w:val="20"/>
      <w:szCs w:val="24"/>
    </w:rPr>
  </w:style>
  <w:style w:type="character" w:customStyle="1" w:styleId="OdstavekseznamaZnak1">
    <w:name w:val="Odstavek seznama Znak1"/>
    <w:link w:val="Odstavekseznama"/>
    <w:uiPriority w:val="34"/>
    <w:locked/>
    <w:rsid w:val="00B07291"/>
    <w:rPr>
      <w:rFonts w:ascii="Arial" w:eastAsia="Times New Roman" w:hAnsi="Arial" w:cs="Times New Roman"/>
      <w:sz w:val="20"/>
      <w:szCs w:val="24"/>
    </w:rPr>
  </w:style>
  <w:style w:type="table" w:styleId="Tabelamrea">
    <w:name w:val="Table Grid"/>
    <w:basedOn w:val="Navadnatabela"/>
    <w:uiPriority w:val="39"/>
    <w:rsid w:val="00DD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8C32CD"/>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C32CD"/>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712E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12EC0"/>
    <w:rPr>
      <w:rFonts w:ascii="Tahoma" w:hAnsi="Tahoma" w:cs="Tahoma"/>
      <w:sz w:val="16"/>
      <w:szCs w:val="16"/>
    </w:rPr>
  </w:style>
  <w:style w:type="character" w:customStyle="1" w:styleId="Heading1Char">
    <w:name w:val="Heading 1 Char"/>
    <w:basedOn w:val="Privzetapisavaodstavka"/>
    <w:rsid w:val="0086722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Privzetapisavaodstavka"/>
    <w:rsid w:val="0086722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Privzetapisavaodstavka"/>
    <w:rsid w:val="00867222"/>
    <w:rPr>
      <w:rFonts w:asciiTheme="majorHAnsi" w:eastAsiaTheme="majorEastAsia" w:hAnsiTheme="majorHAnsi" w:cstheme="majorBidi"/>
      <w:b/>
      <w:bCs/>
      <w:color w:val="5B9BD5" w:themeColor="accent1"/>
    </w:rPr>
  </w:style>
  <w:style w:type="character" w:customStyle="1" w:styleId="Heading4Char">
    <w:name w:val="Heading 4 Char"/>
    <w:basedOn w:val="Privzetapisavaodstavka"/>
    <w:rsid w:val="0086722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
    <w:rsid w:val="00867222"/>
    <w:rPr>
      <w:rFonts w:ascii="Arial" w:eastAsia="Times New Roman" w:hAnsi="Arial" w:cs="Times New Roman"/>
      <w:color w:val="000000"/>
      <w:sz w:val="24"/>
      <w:szCs w:val="24"/>
      <w:lang w:eastAsia="sl-SI"/>
    </w:rPr>
  </w:style>
  <w:style w:type="character" w:customStyle="1" w:styleId="Naslov6Znak">
    <w:name w:val="Naslov 6 Znak"/>
    <w:basedOn w:val="Privzetapisavaodstavka"/>
    <w:link w:val="Naslov6"/>
    <w:rsid w:val="00867222"/>
    <w:rPr>
      <w:rFonts w:ascii="Times New Roman" w:eastAsia="Times New Roman" w:hAnsi="Times New Roman" w:cs="Times New Roman"/>
      <w:b/>
      <w:bCs/>
      <w:lang w:val="x-none" w:eastAsia="x-none"/>
    </w:rPr>
  </w:style>
  <w:style w:type="character" w:customStyle="1" w:styleId="Naslov7Znak">
    <w:name w:val="Naslov 7 Znak"/>
    <w:basedOn w:val="Privzetapisavaodstavka"/>
    <w:link w:val="Naslov7"/>
    <w:uiPriority w:val="99"/>
    <w:rsid w:val="00867222"/>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867222"/>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unhideWhenUsed/>
    <w:rsid w:val="00867222"/>
  </w:style>
  <w:style w:type="character" w:customStyle="1" w:styleId="Naslov1Znak">
    <w:name w:val="Naslov 1 Znak"/>
    <w:aliases w:val="NASLOV Znak"/>
    <w:link w:val="Naslov1"/>
    <w:locked/>
    <w:rsid w:val="00867222"/>
    <w:rPr>
      <w:rFonts w:ascii="Arial" w:eastAsia="Times New Roman" w:hAnsi="Arial" w:cs="Times New Roman"/>
      <w:b/>
      <w:kern w:val="32"/>
      <w:sz w:val="28"/>
      <w:szCs w:val="32"/>
      <w:lang w:eastAsia="sl-SI"/>
    </w:rPr>
  </w:style>
  <w:style w:type="character" w:customStyle="1" w:styleId="Naslov2Znak">
    <w:name w:val="Naslov 2 Znak"/>
    <w:link w:val="Naslov2"/>
    <w:rsid w:val="00867222"/>
    <w:rPr>
      <w:rFonts w:ascii="Arial" w:eastAsia="Times New Roman" w:hAnsi="Arial" w:cs="Times New Roman"/>
      <w:b/>
      <w:bCs/>
      <w:i/>
      <w:iCs/>
      <w:sz w:val="28"/>
      <w:szCs w:val="28"/>
      <w:lang w:val="en-US"/>
    </w:rPr>
  </w:style>
  <w:style w:type="character" w:customStyle="1" w:styleId="Naslov3Znak">
    <w:name w:val="Naslov 3 Znak"/>
    <w:link w:val="Naslov3"/>
    <w:locked/>
    <w:rsid w:val="00867222"/>
    <w:rPr>
      <w:rFonts w:ascii="Arial" w:eastAsia="Times New Roman" w:hAnsi="Arial" w:cs="Arial"/>
      <w:b/>
      <w:bCs/>
      <w:sz w:val="26"/>
      <w:szCs w:val="26"/>
      <w:lang w:val="en-US"/>
    </w:rPr>
  </w:style>
  <w:style w:type="character" w:customStyle="1" w:styleId="Naslov4Znak">
    <w:name w:val="Naslov 4 Znak"/>
    <w:link w:val="Naslov4"/>
    <w:locked/>
    <w:rsid w:val="00867222"/>
    <w:rPr>
      <w:rFonts w:ascii="Times New Roman" w:eastAsia="Times New Roman" w:hAnsi="Times New Roman" w:cs="Times New Roman"/>
      <w:b/>
      <w:bCs/>
      <w:sz w:val="28"/>
      <w:szCs w:val="28"/>
      <w:lang w:val="en-US"/>
    </w:rPr>
  </w:style>
  <w:style w:type="character" w:customStyle="1" w:styleId="FooterChar1">
    <w:name w:val="Footer Char1"/>
    <w:uiPriority w:val="99"/>
    <w:locked/>
    <w:rsid w:val="00867222"/>
    <w:rPr>
      <w:rFonts w:ascii="Arial" w:hAnsi="Arial"/>
      <w:szCs w:val="24"/>
      <w:lang w:val="en-US" w:eastAsia="en-US"/>
    </w:rPr>
  </w:style>
  <w:style w:type="paragraph" w:styleId="Zgradbadokumenta">
    <w:name w:val="Document Map"/>
    <w:basedOn w:val="Navaden"/>
    <w:link w:val="ZgradbadokumentaZnak"/>
    <w:rsid w:val="00867222"/>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67222"/>
    <w:rPr>
      <w:rFonts w:ascii="Tahoma" w:eastAsia="Times New Roman" w:hAnsi="Tahoma" w:cs="Times New Roman"/>
      <w:sz w:val="16"/>
      <w:szCs w:val="16"/>
      <w:lang w:val="en-US"/>
    </w:rPr>
  </w:style>
  <w:style w:type="table" w:customStyle="1" w:styleId="TableGrid1">
    <w:name w:val="Table Grid1"/>
    <w:basedOn w:val="Navadnatabela"/>
    <w:next w:val="Tabelamrea"/>
    <w:rsid w:val="0086722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67222"/>
    <w:pPr>
      <w:numPr>
        <w:numId w:val="14"/>
      </w:numPr>
      <w:tabs>
        <w:tab w:val="left" w:pos="1701"/>
      </w:tabs>
      <w:spacing w:after="0" w:line="260" w:lineRule="exact"/>
      <w:ind w:left="0" w:firstLine="0"/>
    </w:pPr>
    <w:rPr>
      <w:rFonts w:ascii="Arial" w:eastAsia="Times New Roman" w:hAnsi="Arial" w:cs="Times New Roman"/>
      <w:sz w:val="20"/>
      <w:szCs w:val="20"/>
      <w:lang w:eastAsia="sl-SI"/>
    </w:rPr>
  </w:style>
  <w:style w:type="paragraph" w:customStyle="1" w:styleId="ZADEVA">
    <w:name w:val="ZADEVA"/>
    <w:basedOn w:val="Navaden"/>
    <w:qFormat/>
    <w:rsid w:val="0086722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67222"/>
    <w:pPr>
      <w:tabs>
        <w:tab w:val="left" w:pos="3402"/>
      </w:tabs>
      <w:spacing w:after="0" w:line="260" w:lineRule="exact"/>
    </w:pPr>
    <w:rPr>
      <w:rFonts w:ascii="Arial" w:eastAsia="Times New Roman" w:hAnsi="Arial" w:cs="Times New Roman"/>
      <w:sz w:val="20"/>
      <w:szCs w:val="24"/>
      <w:lang w:val="it-IT"/>
    </w:rPr>
  </w:style>
  <w:style w:type="paragraph" w:styleId="Sprotnaopomba-besedilo">
    <w:name w:val="footnote text"/>
    <w:aliases w:val="Footnote,Fußnote,Footnote Text Char Char,FSR footnote,lábléc"/>
    <w:basedOn w:val="Navaden"/>
    <w:link w:val="Sprotnaopomba-besediloZnak"/>
    <w:uiPriority w:val="99"/>
    <w:rsid w:val="00867222"/>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basedOn w:val="Privzetapisavaodstavka"/>
    <w:uiPriority w:val="99"/>
    <w:rsid w:val="00867222"/>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867222"/>
    <w:rPr>
      <w:rFonts w:ascii="Arial" w:eastAsia="Times New Roman" w:hAnsi="Arial" w:cs="Arial"/>
      <w:sz w:val="20"/>
      <w:szCs w:val="20"/>
      <w:lang w:eastAsia="sl-SI"/>
    </w:rPr>
  </w:style>
  <w:style w:type="paragraph" w:styleId="Telobesedila">
    <w:name w:val="Body Text"/>
    <w:basedOn w:val="Navaden"/>
    <w:link w:val="TelobesedilaZnak"/>
    <w:rsid w:val="00867222"/>
    <w:pPr>
      <w:overflowPunct w:val="0"/>
      <w:autoSpaceDE w:val="0"/>
      <w:autoSpaceDN w:val="0"/>
      <w:adjustRightInd w:val="0"/>
      <w:spacing w:after="0" w:line="240" w:lineRule="atLeast"/>
      <w:jc w:val="both"/>
      <w:textAlignment w:val="baseline"/>
    </w:pPr>
    <w:rPr>
      <w:rFonts w:ascii="Arial" w:eastAsia="Times New Roman" w:hAnsi="Arial" w:cs="Arial"/>
      <w:bCs/>
      <w:szCs w:val="20"/>
    </w:rPr>
  </w:style>
  <w:style w:type="character" w:customStyle="1" w:styleId="TelobesedilaZnak">
    <w:name w:val="Telo besedila Znak"/>
    <w:basedOn w:val="Privzetapisavaodstavka"/>
    <w:link w:val="Telobesedila"/>
    <w:rsid w:val="00867222"/>
    <w:rPr>
      <w:rFonts w:ascii="Arial" w:eastAsia="Times New Roman" w:hAnsi="Arial" w:cs="Arial"/>
      <w:bCs/>
      <w:szCs w:val="20"/>
    </w:rPr>
  </w:style>
  <w:style w:type="paragraph" w:customStyle="1" w:styleId="Neotevilenodstavek">
    <w:name w:val="Neoštevilčen odstavek"/>
    <w:basedOn w:val="Navaden"/>
    <w:link w:val="NeotevilenodstavekZnak"/>
    <w:qFormat/>
    <w:rsid w:val="0086722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67222"/>
    <w:rPr>
      <w:rFonts w:ascii="Arial" w:eastAsia="Times New Roman" w:hAnsi="Arial" w:cs="Arial"/>
      <w:lang w:eastAsia="sl-SI"/>
    </w:rPr>
  </w:style>
  <w:style w:type="paragraph" w:customStyle="1" w:styleId="Oddelek">
    <w:name w:val="Oddelek"/>
    <w:basedOn w:val="Navaden"/>
    <w:link w:val="OddelekZnak1"/>
    <w:qFormat/>
    <w:rsid w:val="00867222"/>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6722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67222"/>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67222"/>
    <w:rPr>
      <w:rFonts w:ascii="Arial" w:eastAsia="Times New Roman" w:hAnsi="Arial" w:cs="Times New Roman"/>
      <w:lang w:val="x-none" w:eastAsia="x-none"/>
    </w:rPr>
  </w:style>
  <w:style w:type="paragraph" w:customStyle="1" w:styleId="Poglavje">
    <w:name w:val="Poglavje"/>
    <w:basedOn w:val="Navaden"/>
    <w:qFormat/>
    <w:rsid w:val="0086722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6722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67222"/>
    <w:rPr>
      <w:rFonts w:ascii="Arial" w:eastAsia="Times New Roman" w:hAnsi="Arial" w:cs="Arial"/>
      <w:b/>
      <w:bCs/>
      <w:color w:val="000000"/>
      <w:spacing w:val="40"/>
      <w:lang w:eastAsia="sl-SI"/>
    </w:rPr>
  </w:style>
  <w:style w:type="character" w:styleId="tevilkastrani">
    <w:name w:val="page number"/>
    <w:basedOn w:val="Privzetapisavaodstavka"/>
    <w:rsid w:val="00867222"/>
  </w:style>
  <w:style w:type="character" w:styleId="Sprotnaopomba-sklic">
    <w:name w:val="footnote reference"/>
    <w:aliases w:val="Footnote Reference Number,Footnote Reference_LVL6,Footnote Reference_LVL61,Footnote Reference_LVL62,Footnote Reference_LVL63,Footnote Reference_LVL64"/>
    <w:uiPriority w:val="99"/>
    <w:rsid w:val="00867222"/>
    <w:rPr>
      <w:vertAlign w:val="superscript"/>
    </w:rPr>
  </w:style>
  <w:style w:type="paragraph" w:customStyle="1" w:styleId="Naslovpredpisa">
    <w:name w:val="Naslov_predpisa"/>
    <w:basedOn w:val="Navaden"/>
    <w:link w:val="NaslovpredpisaZnak"/>
    <w:qFormat/>
    <w:rsid w:val="0086722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67222"/>
    <w:rPr>
      <w:rFonts w:ascii="Arial" w:eastAsia="Times New Roman" w:hAnsi="Arial" w:cs="Arial"/>
      <w:b/>
      <w:lang w:eastAsia="sl-SI"/>
    </w:rPr>
  </w:style>
  <w:style w:type="paragraph" w:customStyle="1" w:styleId="Alineazatoko">
    <w:name w:val="Alinea za točko"/>
    <w:basedOn w:val="Navaden"/>
    <w:link w:val="AlineazatokoZnak"/>
    <w:qFormat/>
    <w:rsid w:val="0086722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86722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67222"/>
    <w:rPr>
      <w:rFonts w:ascii="Arial" w:hAnsi="Arial"/>
      <w:lang w:val="x-none" w:eastAsia="x-none"/>
    </w:rPr>
  </w:style>
  <w:style w:type="paragraph" w:customStyle="1" w:styleId="rkovnatokazaodstavkom">
    <w:name w:val="Črkovna točka_za odstavkom"/>
    <w:basedOn w:val="Navaden"/>
    <w:link w:val="rkovnatokazaodstavkomZnak"/>
    <w:qFormat/>
    <w:rsid w:val="00867222"/>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67222"/>
    <w:pPr>
      <w:numPr>
        <w:numId w:val="0"/>
      </w:numPr>
    </w:pPr>
  </w:style>
  <w:style w:type="character" w:customStyle="1" w:styleId="OdsekZnak">
    <w:name w:val="Odsek Znak"/>
    <w:basedOn w:val="OddelekZnak1"/>
    <w:link w:val="Odsek"/>
    <w:rsid w:val="00867222"/>
    <w:rPr>
      <w:rFonts w:ascii="Arial" w:eastAsia="Times New Roman" w:hAnsi="Arial" w:cs="Times New Roman"/>
      <w:b/>
      <w:lang w:val="x-none" w:eastAsia="x-none"/>
    </w:rPr>
  </w:style>
  <w:style w:type="paragraph" w:customStyle="1" w:styleId="arttext1">
    <w:name w:val="arttext1"/>
    <w:basedOn w:val="Navaden"/>
    <w:rsid w:val="00867222"/>
    <w:pPr>
      <w:spacing w:before="240" w:after="240" w:line="324" w:lineRule="auto"/>
      <w:ind w:left="40" w:right="40"/>
    </w:pPr>
    <w:rPr>
      <w:rFonts w:ascii="Tahoma" w:eastAsia="Times New Roman" w:hAnsi="Tahoma" w:cs="Tahoma"/>
      <w:color w:val="000000"/>
      <w:sz w:val="12"/>
      <w:szCs w:val="12"/>
      <w:lang w:eastAsia="sl-SI"/>
    </w:rPr>
  </w:style>
  <w:style w:type="paragraph" w:styleId="Navadensplet">
    <w:name w:val="Normal (Web)"/>
    <w:basedOn w:val="Navaden"/>
    <w:uiPriority w:val="99"/>
    <w:rsid w:val="00867222"/>
    <w:pPr>
      <w:spacing w:after="140" w:line="240" w:lineRule="auto"/>
    </w:pPr>
    <w:rPr>
      <w:rFonts w:ascii="Times New Roman" w:eastAsia="Times New Roman" w:hAnsi="Times New Roman" w:cs="Times New Roman"/>
      <w:color w:val="333333"/>
      <w:sz w:val="12"/>
      <w:szCs w:val="12"/>
      <w:lang w:eastAsia="sl-SI"/>
    </w:rPr>
  </w:style>
  <w:style w:type="paragraph" w:customStyle="1" w:styleId="esegmenth4">
    <w:name w:val="esegment_h4"/>
    <w:basedOn w:val="Navaden"/>
    <w:uiPriority w:val="99"/>
    <w:rsid w:val="00867222"/>
    <w:pPr>
      <w:spacing w:after="140" w:line="240" w:lineRule="auto"/>
      <w:jc w:val="center"/>
    </w:pPr>
    <w:rPr>
      <w:rFonts w:ascii="Times New Roman" w:eastAsia="Times New Roman" w:hAnsi="Times New Roman" w:cs="Times New Roman"/>
      <w:b/>
      <w:bCs/>
      <w:color w:val="333333"/>
      <w:sz w:val="12"/>
      <w:szCs w:val="12"/>
      <w:lang w:eastAsia="sl-SI"/>
    </w:rPr>
  </w:style>
  <w:style w:type="character" w:styleId="Pripombasklic">
    <w:name w:val="annotation reference"/>
    <w:uiPriority w:val="99"/>
    <w:rsid w:val="00867222"/>
    <w:rPr>
      <w:sz w:val="16"/>
      <w:szCs w:val="16"/>
    </w:rPr>
  </w:style>
  <w:style w:type="paragraph" w:styleId="Pripombabesedilo">
    <w:name w:val="annotation text"/>
    <w:aliases w:val="komentarji"/>
    <w:basedOn w:val="Navaden"/>
    <w:link w:val="PripombabesediloZnak"/>
    <w:uiPriority w:val="99"/>
    <w:qFormat/>
    <w:rsid w:val="00867222"/>
    <w:pPr>
      <w:spacing w:after="0" w:line="260" w:lineRule="exact"/>
    </w:pPr>
    <w:rPr>
      <w:rFonts w:ascii="Arial" w:eastAsia="Times New Roman" w:hAnsi="Arial" w:cs="Times New Roman"/>
      <w:sz w:val="20"/>
      <w:szCs w:val="20"/>
    </w:rPr>
  </w:style>
  <w:style w:type="character" w:customStyle="1" w:styleId="CommentTextChar">
    <w:name w:val="Comment Text Char"/>
    <w:basedOn w:val="Privzetapisavaodstavka"/>
    <w:uiPriority w:val="99"/>
    <w:rsid w:val="00867222"/>
    <w:rPr>
      <w:sz w:val="20"/>
      <w:szCs w:val="20"/>
    </w:rPr>
  </w:style>
  <w:style w:type="character" w:customStyle="1" w:styleId="PripombabesediloZnak">
    <w:name w:val="Pripomba – besedilo Znak"/>
    <w:aliases w:val="komentarji Znak"/>
    <w:link w:val="Pripombabesedilo"/>
    <w:uiPriority w:val="99"/>
    <w:rsid w:val="0086722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rsid w:val="00867222"/>
    <w:rPr>
      <w:b/>
      <w:bCs/>
    </w:rPr>
  </w:style>
  <w:style w:type="character" w:customStyle="1" w:styleId="ZadevapripombeZnak">
    <w:name w:val="Zadeva pripombe Znak"/>
    <w:basedOn w:val="CommentTextChar"/>
    <w:link w:val="Zadevapripombe"/>
    <w:uiPriority w:val="99"/>
    <w:semiHidden/>
    <w:rsid w:val="00867222"/>
    <w:rPr>
      <w:rFonts w:ascii="Arial" w:eastAsia="Times New Roman" w:hAnsi="Arial" w:cs="Times New Roman"/>
      <w:b/>
      <w:bCs/>
      <w:sz w:val="20"/>
      <w:szCs w:val="20"/>
    </w:rPr>
  </w:style>
  <w:style w:type="paragraph" w:styleId="Telobesedila-zamik2">
    <w:name w:val="Body Text Indent 2"/>
    <w:basedOn w:val="Navaden"/>
    <w:link w:val="Telobesedila-zamik2Znak"/>
    <w:rsid w:val="00867222"/>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rsid w:val="00867222"/>
    <w:rPr>
      <w:rFonts w:ascii="Arial" w:eastAsia="Times New Roman" w:hAnsi="Arial" w:cs="Times New Roman"/>
      <w:sz w:val="20"/>
      <w:szCs w:val="24"/>
      <w:lang w:val="en-US"/>
    </w:rPr>
  </w:style>
  <w:style w:type="character" w:customStyle="1" w:styleId="tekst">
    <w:name w:val="tekst"/>
    <w:rsid w:val="00867222"/>
    <w:rPr>
      <w:rFonts w:cs="Times New Roman"/>
    </w:rPr>
  </w:style>
  <w:style w:type="paragraph" w:customStyle="1" w:styleId="esegmentt">
    <w:name w:val="esegment_t"/>
    <w:basedOn w:val="Navaden"/>
    <w:uiPriority w:val="99"/>
    <w:rsid w:val="00867222"/>
    <w:pPr>
      <w:spacing w:after="210" w:line="360" w:lineRule="atLeast"/>
      <w:jc w:val="center"/>
    </w:pPr>
    <w:rPr>
      <w:rFonts w:ascii="Times New Roman" w:eastAsia="Times New Roman" w:hAnsi="Times New Roman" w:cs="Times New Roman"/>
      <w:b/>
      <w:bCs/>
      <w:color w:val="6B7E9D"/>
      <w:sz w:val="31"/>
      <w:szCs w:val="31"/>
      <w:lang w:eastAsia="sl-SI"/>
    </w:rPr>
  </w:style>
  <w:style w:type="character" w:styleId="Krepko">
    <w:name w:val="Strong"/>
    <w:uiPriority w:val="22"/>
    <w:qFormat/>
    <w:rsid w:val="00867222"/>
    <w:rPr>
      <w:b/>
      <w:bCs/>
    </w:rPr>
  </w:style>
  <w:style w:type="paragraph" w:customStyle="1" w:styleId="Preformatted">
    <w:name w:val="Preformatted"/>
    <w:basedOn w:val="Navaden"/>
    <w:rsid w:val="00867222"/>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pPr>
    <w:rPr>
      <w:rFonts w:ascii="Courier New" w:eastAsia="Times New Roman" w:hAnsi="Courier New" w:cs="Arial"/>
      <w:b/>
      <w:snapToGrid w:val="0"/>
      <w:szCs w:val="20"/>
    </w:rPr>
  </w:style>
  <w:style w:type="paragraph" w:customStyle="1" w:styleId="Default">
    <w:name w:val="Default"/>
    <w:rsid w:val="0086722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neotevilenodstavek0">
    <w:name w:val="neotevilenodstavek"/>
    <w:basedOn w:val="Navaden"/>
    <w:rsid w:val="00867222"/>
    <w:pPr>
      <w:overflowPunct w:val="0"/>
      <w:autoSpaceDE w:val="0"/>
      <w:autoSpaceDN w:val="0"/>
      <w:spacing w:before="60" w:after="60" w:line="200" w:lineRule="atLeast"/>
      <w:jc w:val="both"/>
    </w:pPr>
    <w:rPr>
      <w:rFonts w:ascii="Arial" w:eastAsia="Times New Roman" w:hAnsi="Arial" w:cs="Arial"/>
      <w:sz w:val="20"/>
      <w:szCs w:val="20"/>
      <w:lang w:eastAsia="sl-SI"/>
    </w:rPr>
  </w:style>
  <w:style w:type="character" w:customStyle="1" w:styleId="rate">
    <w:name w:val="rate"/>
    <w:basedOn w:val="Privzetapisavaodstavka"/>
    <w:rsid w:val="00867222"/>
  </w:style>
  <w:style w:type="paragraph" w:customStyle="1" w:styleId="Normal8pt">
    <w:name w:val="Normal + 8 pt"/>
    <w:aliases w:val="Before:  12 pt,Line spacing:  Exactly 12 pt"/>
    <w:basedOn w:val="Glava"/>
    <w:rsid w:val="00867222"/>
    <w:pPr>
      <w:tabs>
        <w:tab w:val="clear" w:pos="4536"/>
        <w:tab w:val="clear" w:pos="9072"/>
      </w:tabs>
      <w:spacing w:line="240" w:lineRule="exact"/>
    </w:pPr>
    <w:rPr>
      <w:rFonts w:ascii="Arial" w:eastAsia="Times New Roman" w:hAnsi="Arial" w:cs="Arial"/>
      <w:sz w:val="16"/>
      <w:szCs w:val="24"/>
    </w:rPr>
  </w:style>
  <w:style w:type="paragraph" w:customStyle="1" w:styleId="ListParagraph1">
    <w:name w:val="List Paragraph1"/>
    <w:basedOn w:val="Navaden"/>
    <w:uiPriority w:val="34"/>
    <w:qFormat/>
    <w:rsid w:val="00867222"/>
    <w:pPr>
      <w:spacing w:after="0" w:line="260" w:lineRule="exact"/>
      <w:ind w:left="708"/>
    </w:pPr>
    <w:rPr>
      <w:rFonts w:ascii="Arial" w:eastAsia="Times New Roman" w:hAnsi="Arial" w:cs="Times New Roman"/>
      <w:sz w:val="20"/>
      <w:szCs w:val="24"/>
      <w:lang w:val="en-US"/>
    </w:rPr>
  </w:style>
  <w:style w:type="character" w:customStyle="1" w:styleId="st">
    <w:name w:val="st"/>
    <w:rsid w:val="00867222"/>
  </w:style>
  <w:style w:type="character" w:styleId="SledenaHiperpovezava">
    <w:name w:val="FollowedHyperlink"/>
    <w:rsid w:val="00867222"/>
    <w:rPr>
      <w:color w:val="800080"/>
      <w:u w:val="single"/>
    </w:rPr>
  </w:style>
  <w:style w:type="character" w:styleId="Poudarek">
    <w:name w:val="Emphasis"/>
    <w:qFormat/>
    <w:rsid w:val="00867222"/>
    <w:rPr>
      <w:i/>
      <w:iCs/>
    </w:rPr>
  </w:style>
  <w:style w:type="paragraph" w:customStyle="1" w:styleId="CM1">
    <w:name w:val="CM1"/>
    <w:basedOn w:val="Default"/>
    <w:next w:val="Default"/>
    <w:uiPriority w:val="99"/>
    <w:rsid w:val="00867222"/>
    <w:rPr>
      <w:rFonts w:ascii="EUAlbertina" w:hAnsi="EUAlbertina"/>
      <w:color w:val="auto"/>
    </w:rPr>
  </w:style>
  <w:style w:type="paragraph" w:customStyle="1" w:styleId="CM3">
    <w:name w:val="CM3"/>
    <w:basedOn w:val="Default"/>
    <w:next w:val="Default"/>
    <w:uiPriority w:val="99"/>
    <w:rsid w:val="00867222"/>
    <w:rPr>
      <w:rFonts w:ascii="EUAlbertina" w:hAnsi="EUAlbertina"/>
      <w:color w:val="auto"/>
    </w:rPr>
  </w:style>
  <w:style w:type="paragraph" w:customStyle="1" w:styleId="CM4">
    <w:name w:val="CM4"/>
    <w:basedOn w:val="Default"/>
    <w:next w:val="Default"/>
    <w:uiPriority w:val="99"/>
    <w:rsid w:val="00867222"/>
    <w:rPr>
      <w:rFonts w:ascii="EUAlbertina" w:hAnsi="EUAlbertina"/>
      <w:color w:val="auto"/>
    </w:rPr>
  </w:style>
  <w:style w:type="paragraph" w:customStyle="1" w:styleId="legexpnotetext1">
    <w:name w:val="legexpnotetext1"/>
    <w:basedOn w:val="Navaden"/>
    <w:rsid w:val="00867222"/>
    <w:pPr>
      <w:shd w:val="clear" w:color="auto" w:fill="FFFFFF"/>
      <w:spacing w:after="120" w:line="360" w:lineRule="atLeast"/>
      <w:jc w:val="both"/>
    </w:pPr>
    <w:rPr>
      <w:rFonts w:ascii="Times New Roman" w:eastAsia="Times New Roman" w:hAnsi="Times New Roman" w:cs="Times New Roman"/>
      <w:color w:val="494949"/>
      <w:sz w:val="19"/>
      <w:szCs w:val="19"/>
      <w:lang w:eastAsia="sl-SI"/>
    </w:rPr>
  </w:style>
  <w:style w:type="character" w:styleId="HTML-kratica">
    <w:name w:val="HTML Acronym"/>
    <w:basedOn w:val="Privzetapisavaodstavka"/>
    <w:rsid w:val="00867222"/>
  </w:style>
  <w:style w:type="paragraph" w:customStyle="1" w:styleId="titleblue1align-left">
    <w:name w:val="titleblue1 align-left"/>
    <w:basedOn w:val="Navaden"/>
    <w:rsid w:val="0086722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ps">
    <w:name w:val="hps"/>
    <w:basedOn w:val="Privzetapisavaodstavka"/>
    <w:rsid w:val="00867222"/>
  </w:style>
  <w:style w:type="character" w:customStyle="1" w:styleId="postbody">
    <w:name w:val="postbody"/>
    <w:rsid w:val="00867222"/>
  </w:style>
  <w:style w:type="paragraph" w:customStyle="1" w:styleId="esegmenth41">
    <w:name w:val="esegment_h41"/>
    <w:basedOn w:val="Navaden"/>
    <w:rsid w:val="00867222"/>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Kazalovsebine1">
    <w:name w:val="toc 1"/>
    <w:basedOn w:val="Navaden"/>
    <w:next w:val="Navaden"/>
    <w:autoRedefine/>
    <w:uiPriority w:val="39"/>
    <w:rsid w:val="00867222"/>
    <w:pPr>
      <w:spacing w:after="100" w:line="240" w:lineRule="auto"/>
    </w:pPr>
    <w:rPr>
      <w:rFonts w:ascii="Times New Roman" w:eastAsia="Times New Roman" w:hAnsi="Times New Roman" w:cs="Times New Roman"/>
      <w:sz w:val="24"/>
      <w:szCs w:val="24"/>
      <w:lang w:eastAsia="sl-SI"/>
    </w:rPr>
  </w:style>
  <w:style w:type="paragraph" w:styleId="Kazalovsebine2">
    <w:name w:val="toc 2"/>
    <w:basedOn w:val="Navaden"/>
    <w:next w:val="Navaden"/>
    <w:autoRedefine/>
    <w:uiPriority w:val="39"/>
    <w:rsid w:val="00867222"/>
    <w:pPr>
      <w:spacing w:after="100" w:line="240" w:lineRule="auto"/>
      <w:ind w:left="240"/>
    </w:pPr>
    <w:rPr>
      <w:rFonts w:ascii="Times New Roman" w:eastAsia="Times New Roman" w:hAnsi="Times New Roman" w:cs="Times New Roman"/>
      <w:sz w:val="24"/>
      <w:szCs w:val="24"/>
      <w:lang w:eastAsia="sl-SI"/>
    </w:rPr>
  </w:style>
  <w:style w:type="paragraph" w:customStyle="1" w:styleId="NoSpacing1">
    <w:name w:val="No Spacing1"/>
    <w:qFormat/>
    <w:rsid w:val="00867222"/>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867222"/>
    <w:pPr>
      <w:tabs>
        <w:tab w:val="right" w:leader="dot" w:pos="9062"/>
      </w:tabs>
      <w:spacing w:after="100" w:line="240" w:lineRule="auto"/>
      <w:ind w:left="482"/>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rsid w:val="00867222"/>
    <w:pPr>
      <w:spacing w:after="100" w:line="240" w:lineRule="auto"/>
      <w:ind w:left="720"/>
    </w:pPr>
    <w:rPr>
      <w:rFonts w:ascii="Times New Roman" w:eastAsia="Times New Roman" w:hAnsi="Times New Roman" w:cs="Times New Roman"/>
      <w:sz w:val="24"/>
      <w:szCs w:val="24"/>
      <w:lang w:eastAsia="sl-SI"/>
    </w:rPr>
  </w:style>
  <w:style w:type="paragraph" w:customStyle="1" w:styleId="Revision1">
    <w:name w:val="Revision1"/>
    <w:hidden/>
    <w:semiHidden/>
    <w:rsid w:val="00867222"/>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867222"/>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867222"/>
    <w:pPr>
      <w:spacing w:after="100" w:line="240" w:lineRule="auto"/>
      <w:ind w:left="960"/>
    </w:pPr>
    <w:rPr>
      <w:rFonts w:ascii="Times New Roman" w:eastAsia="Times New Roman" w:hAnsi="Times New Roman" w:cs="Times New Roman"/>
      <w:sz w:val="24"/>
      <w:szCs w:val="24"/>
      <w:lang w:eastAsia="sl-SI"/>
    </w:rPr>
  </w:style>
  <w:style w:type="character" w:customStyle="1" w:styleId="mrppfc">
    <w:name w:val="mrppfc"/>
    <w:rsid w:val="00867222"/>
    <w:rPr>
      <w:rFonts w:cs="Times New Roman"/>
    </w:rPr>
  </w:style>
  <w:style w:type="character" w:customStyle="1" w:styleId="mrppsc">
    <w:name w:val="mrppsc"/>
    <w:rsid w:val="00867222"/>
    <w:rPr>
      <w:rFonts w:cs="Times New Roman"/>
    </w:rPr>
  </w:style>
  <w:style w:type="paragraph" w:styleId="Kazalovsebine6">
    <w:name w:val="toc 6"/>
    <w:basedOn w:val="Navaden"/>
    <w:next w:val="Navaden"/>
    <w:autoRedefine/>
    <w:uiPriority w:val="39"/>
    <w:rsid w:val="00867222"/>
    <w:pPr>
      <w:spacing w:after="100" w:line="276" w:lineRule="auto"/>
      <w:ind w:left="1100"/>
    </w:pPr>
    <w:rPr>
      <w:rFonts w:ascii="Calibri" w:eastAsia="Times New Roman" w:hAnsi="Calibri" w:cs="Times New Roman"/>
      <w:lang w:eastAsia="sl-SI"/>
    </w:rPr>
  </w:style>
  <w:style w:type="paragraph" w:styleId="Kazalovsebine7">
    <w:name w:val="toc 7"/>
    <w:basedOn w:val="Navaden"/>
    <w:next w:val="Navaden"/>
    <w:autoRedefine/>
    <w:uiPriority w:val="39"/>
    <w:rsid w:val="00867222"/>
    <w:pPr>
      <w:spacing w:after="100" w:line="276" w:lineRule="auto"/>
      <w:ind w:left="1320"/>
    </w:pPr>
    <w:rPr>
      <w:rFonts w:ascii="Calibri" w:eastAsia="Times New Roman" w:hAnsi="Calibri" w:cs="Times New Roman"/>
      <w:lang w:eastAsia="sl-SI"/>
    </w:rPr>
  </w:style>
  <w:style w:type="paragraph" w:styleId="Kazalovsebine8">
    <w:name w:val="toc 8"/>
    <w:basedOn w:val="Navaden"/>
    <w:next w:val="Navaden"/>
    <w:autoRedefine/>
    <w:uiPriority w:val="39"/>
    <w:rsid w:val="00867222"/>
    <w:pPr>
      <w:spacing w:after="100" w:line="276" w:lineRule="auto"/>
      <w:ind w:left="1540"/>
    </w:pPr>
    <w:rPr>
      <w:rFonts w:ascii="Calibri" w:eastAsia="Times New Roman" w:hAnsi="Calibri" w:cs="Times New Roman"/>
      <w:lang w:eastAsia="sl-SI"/>
    </w:rPr>
  </w:style>
  <w:style w:type="paragraph" w:styleId="Kazalovsebine9">
    <w:name w:val="toc 9"/>
    <w:basedOn w:val="Navaden"/>
    <w:next w:val="Navaden"/>
    <w:autoRedefine/>
    <w:uiPriority w:val="39"/>
    <w:rsid w:val="00867222"/>
    <w:pPr>
      <w:spacing w:after="100" w:line="276" w:lineRule="auto"/>
      <w:ind w:left="1760"/>
    </w:pPr>
    <w:rPr>
      <w:rFonts w:ascii="Calibri" w:eastAsia="Times New Roman" w:hAnsi="Calibri" w:cs="Times New Roman"/>
      <w:lang w:eastAsia="sl-SI"/>
    </w:rPr>
  </w:style>
  <w:style w:type="paragraph" w:customStyle="1" w:styleId="tevilnatoka">
    <w:name w:val="Številčna točka"/>
    <w:basedOn w:val="Navaden"/>
    <w:link w:val="tevilnatokaZnak"/>
    <w:qFormat/>
    <w:rsid w:val="00867222"/>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locked/>
    <w:rsid w:val="00867222"/>
    <w:rPr>
      <w:rFonts w:ascii="Arial" w:eastAsia="Times New Roman" w:hAnsi="Arial" w:cs="Times New Roman"/>
      <w:lang w:val="x-none" w:eastAsia="x-none"/>
    </w:rPr>
  </w:style>
  <w:style w:type="character" w:customStyle="1" w:styleId="superscript">
    <w:name w:val="superscript"/>
    <w:rsid w:val="00867222"/>
    <w:rPr>
      <w:rFonts w:cs="Times New Roman"/>
    </w:rPr>
  </w:style>
  <w:style w:type="paragraph" w:customStyle="1" w:styleId="doc-ti">
    <w:name w:val="doc-ti"/>
    <w:basedOn w:val="Navaden"/>
    <w:rsid w:val="00867222"/>
    <w:pPr>
      <w:spacing w:before="240" w:after="120" w:line="240" w:lineRule="auto"/>
      <w:jc w:val="center"/>
    </w:pPr>
    <w:rPr>
      <w:rFonts w:ascii="Times New Roman" w:eastAsia="Times New Roman" w:hAnsi="Times New Roman" w:cs="Times New Roman"/>
      <w:b/>
      <w:bCs/>
      <w:sz w:val="24"/>
      <w:szCs w:val="24"/>
      <w:lang w:eastAsia="sl-SI"/>
    </w:rPr>
  </w:style>
  <w:style w:type="character" w:customStyle="1" w:styleId="super">
    <w:name w:val="super"/>
    <w:rsid w:val="00867222"/>
    <w:rPr>
      <w:sz w:val="17"/>
      <w:szCs w:val="17"/>
      <w:vertAlign w:val="superscript"/>
    </w:rPr>
  </w:style>
  <w:style w:type="paragraph" w:customStyle="1" w:styleId="normal2">
    <w:name w:val="normal2"/>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paragraph" w:customStyle="1" w:styleId="norm3">
    <w:name w:val="norm3"/>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character" w:customStyle="1" w:styleId="italics">
    <w:name w:val="italics"/>
    <w:rsid w:val="00867222"/>
    <w:rPr>
      <w:i/>
      <w:iCs/>
    </w:rPr>
  </w:style>
  <w:style w:type="paragraph" w:customStyle="1" w:styleId="title-doc-first2">
    <w:name w:val="title-doc-first2"/>
    <w:basedOn w:val="Navaden"/>
    <w:rsid w:val="00867222"/>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867222"/>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odstavek1">
    <w:name w:val="odstavek1"/>
    <w:basedOn w:val="Navaden"/>
    <w:rsid w:val="0086722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67222"/>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67222"/>
    <w:pPr>
      <w:spacing w:after="0"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semiHidden/>
    <w:unhideWhenUsed/>
    <w:qFormat/>
    <w:rsid w:val="00867222"/>
    <w:pPr>
      <w:keepLines/>
      <w:spacing w:before="480" w:after="0" w:line="276" w:lineRule="auto"/>
      <w:jc w:val="center"/>
      <w:outlineLvl w:val="9"/>
    </w:pPr>
    <w:rPr>
      <w:b w:val="0"/>
      <w:bCs/>
      <w:kern w:val="0"/>
      <w:sz w:val="24"/>
      <w:szCs w:val="28"/>
      <w:lang w:val="en-US" w:eastAsia="en-US"/>
    </w:rPr>
  </w:style>
  <w:style w:type="paragraph" w:styleId="Brezrazmikov">
    <w:name w:val="No Spacing"/>
    <w:uiPriority w:val="1"/>
    <w:qFormat/>
    <w:rsid w:val="00867222"/>
    <w:pPr>
      <w:spacing w:after="0" w:line="240" w:lineRule="auto"/>
      <w:jc w:val="center"/>
    </w:pPr>
    <w:rPr>
      <w:rFonts w:ascii="Arial" w:eastAsia="Times New Roman" w:hAnsi="Arial" w:cs="Times New Roman"/>
      <w:sz w:val="24"/>
      <w:szCs w:val="24"/>
      <w:lang w:eastAsia="sl-SI"/>
    </w:rPr>
  </w:style>
  <w:style w:type="paragraph" w:customStyle="1" w:styleId="ListParagraph2">
    <w:name w:val="List Paragraph2"/>
    <w:basedOn w:val="Navaden"/>
    <w:uiPriority w:val="34"/>
    <w:qFormat/>
    <w:rsid w:val="00867222"/>
    <w:pPr>
      <w:spacing w:after="0" w:line="260" w:lineRule="exact"/>
      <w:ind w:left="708"/>
    </w:pPr>
    <w:rPr>
      <w:rFonts w:ascii="Arial" w:eastAsia="Times New Roman" w:hAnsi="Arial" w:cs="Times New Roman"/>
      <w:sz w:val="20"/>
      <w:szCs w:val="24"/>
    </w:rPr>
  </w:style>
  <w:style w:type="character" w:customStyle="1" w:styleId="atn">
    <w:name w:val="atn"/>
    <w:rsid w:val="00867222"/>
  </w:style>
  <w:style w:type="character" w:customStyle="1" w:styleId="Komentar-besediloZnak">
    <w:name w:val="Komentar - besedilo Znak"/>
    <w:uiPriority w:val="99"/>
    <w:rsid w:val="00867222"/>
    <w:rPr>
      <w:rFonts w:ascii="Arial"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67222"/>
    <w:pPr>
      <w:spacing w:line="240" w:lineRule="exact"/>
    </w:pPr>
    <w:rPr>
      <w:rFonts w:ascii="Tahoma" w:eastAsia="Times New Roman" w:hAnsi="Tahoma" w:cs="Times New Roman"/>
      <w:sz w:val="20"/>
      <w:szCs w:val="20"/>
    </w:rPr>
  </w:style>
  <w:style w:type="paragraph" w:customStyle="1" w:styleId="tevilnatoka1">
    <w:name w:val="tevilnatoka1"/>
    <w:basedOn w:val="Navaden"/>
    <w:rsid w:val="00867222"/>
    <w:pPr>
      <w:spacing w:after="0" w:line="240" w:lineRule="auto"/>
      <w:ind w:left="425" w:hanging="425"/>
      <w:jc w:val="both"/>
    </w:pPr>
    <w:rPr>
      <w:rFonts w:ascii="Arial" w:eastAsia="Times New Roman" w:hAnsi="Arial" w:cs="Arial"/>
      <w:lang w:eastAsia="sl-SI"/>
    </w:rPr>
  </w:style>
  <w:style w:type="paragraph" w:customStyle="1" w:styleId="zamaknjenadolobadruginivo1">
    <w:name w:val="zamaknjenadolobadruginivo1"/>
    <w:basedOn w:val="Navaden"/>
    <w:rsid w:val="00867222"/>
    <w:pPr>
      <w:spacing w:after="0" w:line="240" w:lineRule="auto"/>
      <w:ind w:left="425"/>
      <w:jc w:val="both"/>
    </w:pPr>
    <w:rPr>
      <w:rFonts w:ascii="Arial" w:eastAsia="Times New Roman" w:hAnsi="Arial" w:cs="Arial"/>
      <w:lang w:eastAsia="sl-SI"/>
    </w:rPr>
  </w:style>
  <w:style w:type="paragraph" w:customStyle="1" w:styleId="len1">
    <w:name w:val="len1"/>
    <w:basedOn w:val="Navaden"/>
    <w:rsid w:val="00867222"/>
    <w:pPr>
      <w:spacing w:before="480" w:after="0" w:line="240" w:lineRule="auto"/>
      <w:jc w:val="center"/>
    </w:pPr>
    <w:rPr>
      <w:rFonts w:ascii="Arial" w:eastAsia="Times New Roman" w:hAnsi="Arial" w:cs="Arial"/>
      <w:b/>
      <w:bCs/>
      <w:lang w:eastAsia="sl-SI"/>
    </w:rPr>
  </w:style>
  <w:style w:type="paragraph" w:customStyle="1" w:styleId="naslovnadlenom1">
    <w:name w:val="naslovnadlenom1"/>
    <w:basedOn w:val="Navaden"/>
    <w:rsid w:val="00867222"/>
    <w:pPr>
      <w:spacing w:before="480" w:after="0" w:line="240" w:lineRule="auto"/>
      <w:jc w:val="center"/>
    </w:pPr>
    <w:rPr>
      <w:rFonts w:ascii="Arial" w:eastAsia="Times New Roman" w:hAnsi="Arial" w:cs="Arial"/>
      <w:b/>
      <w:bCs/>
      <w:lang w:eastAsia="sl-SI"/>
    </w:rPr>
  </w:style>
  <w:style w:type="paragraph" w:customStyle="1" w:styleId="Odstavekseznama3">
    <w:name w:val="Odstavek seznama3"/>
    <w:basedOn w:val="Navaden"/>
    <w:link w:val="OdstavekseznamaZnak"/>
    <w:uiPriority w:val="34"/>
    <w:qFormat/>
    <w:rsid w:val="00867222"/>
    <w:pPr>
      <w:spacing w:after="0" w:line="240" w:lineRule="auto"/>
      <w:ind w:left="708"/>
      <w:jc w:val="both"/>
    </w:pPr>
    <w:rPr>
      <w:rFonts w:ascii="Arial" w:eastAsia="Times New Roman" w:hAnsi="Arial" w:cs="Times New Roman"/>
      <w:szCs w:val="24"/>
      <w:lang w:val="x-none" w:eastAsia="x-none"/>
    </w:rPr>
  </w:style>
  <w:style w:type="character" w:customStyle="1" w:styleId="OdstavekseznamaZnak">
    <w:name w:val="Odstavek seznama Znak"/>
    <w:link w:val="Odstavekseznama3"/>
    <w:uiPriority w:val="34"/>
    <w:locked/>
    <w:rsid w:val="00867222"/>
    <w:rPr>
      <w:rFonts w:ascii="Arial" w:eastAsia="Times New Roman" w:hAnsi="Arial" w:cs="Times New Roman"/>
      <w:szCs w:val="24"/>
      <w:lang w:val="x-none" w:eastAsia="x-none"/>
    </w:rPr>
  </w:style>
  <w:style w:type="paragraph" w:customStyle="1" w:styleId="Odstavekseznama1">
    <w:name w:val="Odstavek seznama1"/>
    <w:basedOn w:val="Navaden"/>
    <w:qFormat/>
    <w:rsid w:val="0086722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Znakisprotnihopomb">
    <w:name w:val="Znaki sprotnih opomb"/>
    <w:rsid w:val="00867222"/>
    <w:rPr>
      <w:vertAlign w:val="superscript"/>
    </w:rPr>
  </w:style>
  <w:style w:type="character" w:customStyle="1" w:styleId="FootnoteReference1">
    <w:name w:val="Footnote Reference1"/>
    <w:rsid w:val="00867222"/>
    <w:rPr>
      <w:vertAlign w:val="superscript"/>
    </w:rPr>
  </w:style>
  <w:style w:type="paragraph" w:customStyle="1" w:styleId="FootnoteText1">
    <w:name w:val="Footnote Text1"/>
    <w:basedOn w:val="Navaden"/>
    <w:rsid w:val="00867222"/>
    <w:pPr>
      <w:suppressAutoHyphens/>
      <w:spacing w:after="0" w:line="260" w:lineRule="exact"/>
    </w:pPr>
    <w:rPr>
      <w:rFonts w:ascii="Arial" w:eastAsia="Times New Roman" w:hAnsi="Arial" w:cs="Arial"/>
      <w:sz w:val="20"/>
      <w:szCs w:val="20"/>
      <w:lang w:val="en-US" w:eastAsia="zh-CN"/>
    </w:rPr>
  </w:style>
  <w:style w:type="character" w:customStyle="1" w:styleId="Sidrosprotneopombe">
    <w:name w:val="Sidro sprotne opombe"/>
    <w:rsid w:val="00867222"/>
    <w:rPr>
      <w:vertAlign w:val="superscript"/>
    </w:rPr>
  </w:style>
  <w:style w:type="paragraph" w:customStyle="1" w:styleId="Sprotnaopomba">
    <w:name w:val="Sprotna opomba"/>
    <w:basedOn w:val="Navaden"/>
    <w:rsid w:val="00867222"/>
    <w:pPr>
      <w:suppressAutoHyphens/>
      <w:spacing w:after="0" w:line="260" w:lineRule="atLeast"/>
    </w:pPr>
    <w:rPr>
      <w:rFonts w:ascii="Arial" w:eastAsia="Times New Roman" w:hAnsi="Arial" w:cs="Times New Roman"/>
      <w:sz w:val="20"/>
      <w:szCs w:val="24"/>
      <w:lang w:val="en-US"/>
    </w:rPr>
  </w:style>
  <w:style w:type="numbering" w:customStyle="1" w:styleId="NoList2">
    <w:name w:val="No List2"/>
    <w:next w:val="Brezseznama"/>
    <w:uiPriority w:val="99"/>
    <w:semiHidden/>
    <w:rsid w:val="005C7347"/>
  </w:style>
  <w:style w:type="table" w:customStyle="1" w:styleId="TableGrid2">
    <w:name w:val="Table Grid2"/>
    <w:basedOn w:val="Navadnatabela"/>
    <w:next w:val="Tabelamrea"/>
    <w:rsid w:val="005C734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C7347"/>
    <w:pPr>
      <w:spacing w:line="240" w:lineRule="exact"/>
    </w:pPr>
    <w:rPr>
      <w:rFonts w:ascii="Tahoma" w:eastAsia="Times New Roman" w:hAnsi="Tahoma" w:cs="Times New Roman"/>
      <w:sz w:val="20"/>
      <w:szCs w:val="20"/>
    </w:rPr>
  </w:style>
  <w:style w:type="character" w:customStyle="1" w:styleId="FootnoteReference2">
    <w:name w:val="Footnote Reference2"/>
    <w:rsid w:val="005C7347"/>
    <w:rPr>
      <w:vertAlign w:val="superscript"/>
    </w:rPr>
  </w:style>
  <w:style w:type="paragraph" w:customStyle="1" w:styleId="FootnoteText2">
    <w:name w:val="Footnote Text2"/>
    <w:basedOn w:val="Navaden"/>
    <w:rsid w:val="005C7347"/>
    <w:pPr>
      <w:suppressAutoHyphens/>
      <w:spacing w:after="0" w:line="260" w:lineRule="exact"/>
    </w:pPr>
    <w:rPr>
      <w:rFonts w:ascii="Arial" w:eastAsia="Times New Roman" w:hAnsi="Arial" w:cs="Arial"/>
      <w:sz w:val="20"/>
      <w:szCs w:val="20"/>
      <w:lang w:val="en-US" w:eastAsia="zh-CN"/>
    </w:rPr>
  </w:style>
  <w:style w:type="numbering" w:customStyle="1" w:styleId="NoList3">
    <w:name w:val="No List3"/>
    <w:next w:val="Brezseznama"/>
    <w:uiPriority w:val="99"/>
    <w:semiHidden/>
    <w:rsid w:val="009C3E87"/>
  </w:style>
  <w:style w:type="table" w:customStyle="1" w:styleId="TableGrid3">
    <w:name w:val="Table Grid3"/>
    <w:basedOn w:val="Navadnatabela"/>
    <w:next w:val="Tabelamrea"/>
    <w:rsid w:val="009C3E8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9C3E87"/>
    <w:pPr>
      <w:spacing w:line="240" w:lineRule="exact"/>
    </w:pPr>
    <w:rPr>
      <w:rFonts w:ascii="Tahoma" w:eastAsia="Times New Roman" w:hAnsi="Tahoma" w:cs="Times New Roman"/>
      <w:sz w:val="20"/>
      <w:szCs w:val="20"/>
    </w:rPr>
  </w:style>
  <w:style w:type="character" w:customStyle="1" w:styleId="FootnoteReference3">
    <w:name w:val="Footnote Reference3"/>
    <w:rsid w:val="009C3E87"/>
    <w:rPr>
      <w:vertAlign w:val="superscript"/>
    </w:rPr>
  </w:style>
  <w:style w:type="paragraph" w:customStyle="1" w:styleId="FootnoteText3">
    <w:name w:val="Footnote Text3"/>
    <w:basedOn w:val="Navaden"/>
    <w:rsid w:val="009C3E87"/>
    <w:pPr>
      <w:suppressAutoHyphens/>
      <w:spacing w:after="0" w:line="260" w:lineRule="exact"/>
    </w:pPr>
    <w:rPr>
      <w:rFonts w:ascii="Arial" w:eastAsia="Times New Roman" w:hAnsi="Arial" w:cs="Arial"/>
      <w:sz w:val="20"/>
      <w:szCs w:val="20"/>
      <w:lang w:val="en-US" w:eastAsia="zh-CN"/>
    </w:rPr>
  </w:style>
  <w:style w:type="numbering" w:customStyle="1" w:styleId="NoList4">
    <w:name w:val="No List4"/>
    <w:next w:val="Brezseznama"/>
    <w:uiPriority w:val="99"/>
    <w:semiHidden/>
    <w:rsid w:val="00F40C3B"/>
  </w:style>
  <w:style w:type="table" w:customStyle="1" w:styleId="TableGrid4">
    <w:name w:val="Table Grid4"/>
    <w:basedOn w:val="Navadnatabela"/>
    <w:next w:val="Tabelamrea"/>
    <w:rsid w:val="00F40C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
    <w:name w:val="1"/>
    <w:uiPriority w:val="99"/>
    <w:rsid w:val="00F40C3B"/>
    <w:pPr>
      <w:spacing w:after="0" w:line="260" w:lineRule="exact"/>
    </w:pPr>
    <w:rPr>
      <w:rFonts w:ascii="Arial" w:eastAsia="Times New Roman" w:hAnsi="Arial" w:cs="Times New Roman"/>
      <w:sz w:val="20"/>
      <w:szCs w:val="20"/>
      <w:lang w:val="en-US"/>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
    <w:basedOn w:val="Navaden"/>
    <w:rsid w:val="00F40C3B"/>
    <w:pPr>
      <w:spacing w:line="240" w:lineRule="exact"/>
    </w:pPr>
    <w:rPr>
      <w:rFonts w:ascii="Tahoma" w:eastAsia="Times New Roman" w:hAnsi="Tahoma" w:cs="Times New Roman"/>
      <w:sz w:val="20"/>
      <w:szCs w:val="20"/>
    </w:rPr>
  </w:style>
  <w:style w:type="character" w:customStyle="1" w:styleId="FootnoteReference4">
    <w:name w:val="Footnote Reference4"/>
    <w:rsid w:val="00F40C3B"/>
    <w:rPr>
      <w:vertAlign w:val="superscript"/>
    </w:rPr>
  </w:style>
  <w:style w:type="paragraph" w:customStyle="1" w:styleId="FootnoteText4">
    <w:name w:val="Footnote Text4"/>
    <w:basedOn w:val="Navaden"/>
    <w:rsid w:val="00F40C3B"/>
    <w:pPr>
      <w:suppressAutoHyphens/>
      <w:spacing w:after="0" w:line="260" w:lineRule="exact"/>
    </w:pPr>
    <w:rPr>
      <w:rFonts w:ascii="Arial" w:eastAsia="Times New Roman" w:hAnsi="Arial" w:cs="Arial"/>
      <w:sz w:val="20"/>
      <w:szCs w:val="20"/>
      <w:lang w:val="en-US" w:eastAsia="zh-CN"/>
    </w:rPr>
  </w:style>
  <w:style w:type="paragraph" w:customStyle="1" w:styleId="odstavek">
    <w:name w:val="odstav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ek0">
    <w:name w:val="odsek"/>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0C3B"/>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NoList5">
    <w:name w:val="No List5"/>
    <w:next w:val="Brezseznama"/>
    <w:uiPriority w:val="99"/>
    <w:semiHidden/>
    <w:unhideWhenUsed/>
    <w:rsid w:val="005E10A6"/>
  </w:style>
  <w:style w:type="table" w:customStyle="1" w:styleId="TableGrid5">
    <w:name w:val="Table Grid5"/>
    <w:basedOn w:val="Navadnatabela"/>
    <w:next w:val="Tabelamrea"/>
    <w:uiPriority w:val="59"/>
    <w:rsid w:val="005E10A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
    <w:basedOn w:val="Navaden"/>
    <w:rsid w:val="005E10A6"/>
    <w:pPr>
      <w:spacing w:line="240" w:lineRule="exact"/>
    </w:pPr>
    <w:rPr>
      <w:rFonts w:ascii="Tahoma" w:eastAsia="Times New Roman" w:hAnsi="Tahoma" w:cs="Times New Roman"/>
      <w:sz w:val="20"/>
      <w:szCs w:val="20"/>
    </w:rPr>
  </w:style>
  <w:style w:type="character" w:customStyle="1" w:styleId="Sprotnaopomba-sklic1">
    <w:name w:val="Sprotna opomba - sklic1"/>
    <w:rsid w:val="005E10A6"/>
    <w:rPr>
      <w:vertAlign w:val="superscript"/>
    </w:rPr>
  </w:style>
  <w:style w:type="paragraph" w:customStyle="1" w:styleId="Sprotnaopomba-besedilo1">
    <w:name w:val="Sprotna opomba - besedilo1"/>
    <w:basedOn w:val="Navaden"/>
    <w:rsid w:val="005E10A6"/>
    <w:pPr>
      <w:suppressAutoHyphens/>
      <w:spacing w:after="0" w:line="260" w:lineRule="exact"/>
    </w:pPr>
    <w:rPr>
      <w:rFonts w:ascii="Arial" w:eastAsia="Times New Roman" w:hAnsi="Arial" w:cs="Arial"/>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f.gov.si/si/o_ministrstvu/direktorati/direktorat_za_financni_sistem/sektor_za_financni_sistem/predpisi_v_pripravi/"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i-trust.gov.si/sl/digitalna-potrdila/fizicne-osebe/" TargetMode="External"/><Relationship Id="rId2" Type="http://schemas.openxmlformats.org/officeDocument/2006/relationships/hyperlink" Target="http://www.europarl.europa.eu/doceo/document/P-8-2014-005697-ASW_EN.html%20(22" TargetMode="External"/><Relationship Id="rId1" Type="http://schemas.openxmlformats.org/officeDocument/2006/relationships/hyperlink" Target="https://www.bsi.si/nadzor-bank.asp?MapaId=1600" TargetMode="External"/><Relationship Id="rId6" Type="http://schemas.openxmlformats.org/officeDocument/2006/relationships/hyperlink" Target="https://www.kpk-rs.si/kpk/wp-content/uploads/2018/04/Dopolnitev-sistemskega-pojasnila-o-lobiranju.pdf%20(28" TargetMode="External"/><Relationship Id="rId5" Type="http://schemas.openxmlformats.org/officeDocument/2006/relationships/hyperlink" Target="https://registri.kpk-rs.si/registri/lobisticni_stiki/zapis_lobiranca/" TargetMode="External"/><Relationship Id="rId4" Type="http://schemas.openxmlformats.org/officeDocument/2006/relationships/hyperlink" Target="https://www.ecb.europa.eu/ecb/legal/pdf/sl_con_2019_13_sign.pdf%20(3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C6DFDF-39A0-4BC4-AA80-59FF8C995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35927</Words>
  <Characters>204786</Characters>
  <Application>Microsoft Office Word</Application>
  <DocSecurity>0</DocSecurity>
  <Lines>1706</Lines>
  <Paragraphs>480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240233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IRupcic</cp:lastModifiedBy>
  <cp:revision>2</cp:revision>
  <cp:lastPrinted>2019-04-09T15:18:00Z</cp:lastPrinted>
  <dcterms:created xsi:type="dcterms:W3CDTF">2019-04-10T07:57:00Z</dcterms:created>
  <dcterms:modified xsi:type="dcterms:W3CDTF">2019-04-10T07:57:00Z</dcterms:modified>
</cp:coreProperties>
</file>