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4EBB" w:rsidRPr="006F2985" w:rsidRDefault="00514EBB" w:rsidP="00514EBB">
      <w:pPr>
        <w:spacing w:after="0" w:line="240" w:lineRule="auto"/>
        <w:jc w:val="right"/>
        <w:rPr>
          <w:rFonts w:ascii="Arial" w:hAnsi="Arial" w:cs="Arial"/>
          <w:b/>
        </w:rPr>
      </w:pPr>
      <w:r w:rsidRPr="006F2985">
        <w:rPr>
          <w:rFonts w:ascii="Arial" w:hAnsi="Arial" w:cs="Arial"/>
          <w:b/>
        </w:rPr>
        <w:t>PREDLOG</w:t>
      </w:r>
    </w:p>
    <w:p w:rsidR="00514EBB" w:rsidRPr="005A4150" w:rsidRDefault="00514EBB" w:rsidP="00514EBB">
      <w:pPr>
        <w:spacing w:after="0"/>
        <w:jc w:val="right"/>
        <w:rPr>
          <w:rFonts w:ascii="Arial" w:hAnsi="Arial" w:cs="Arial"/>
          <w:b/>
        </w:rPr>
      </w:pPr>
      <w:r w:rsidRPr="005A4150">
        <w:rPr>
          <w:rFonts w:ascii="Arial" w:hAnsi="Arial" w:cs="Arial"/>
          <w:b/>
        </w:rPr>
        <w:t>EVA 2018-1911-0011</w:t>
      </w:r>
    </w:p>
    <w:p w:rsidR="00514EBB" w:rsidRPr="005A4150" w:rsidRDefault="00514EBB" w:rsidP="00514EBB">
      <w:pPr>
        <w:spacing w:after="0"/>
        <w:jc w:val="both"/>
        <w:rPr>
          <w:rFonts w:ascii="Arial" w:hAnsi="Arial" w:cs="Arial"/>
        </w:rPr>
      </w:pPr>
    </w:p>
    <w:p w:rsidR="00514EBB" w:rsidRPr="005A4150" w:rsidRDefault="00514EBB" w:rsidP="00514EBB">
      <w:pPr>
        <w:spacing w:after="0"/>
        <w:jc w:val="both"/>
        <w:rPr>
          <w:rFonts w:ascii="Arial" w:hAnsi="Arial" w:cs="Arial"/>
        </w:rPr>
      </w:pPr>
      <w:r w:rsidRPr="005A4150">
        <w:rPr>
          <w:rFonts w:ascii="Arial" w:hAnsi="Arial" w:cs="Arial"/>
        </w:rPr>
        <w:t xml:space="preserve">Na podlagi šestega odstavka 46. člena in petega odstavka 38. člena Zakona o varstvu pred naravnimi in drugimi nesrečami (Uradni list RS, št. 51/06 – uradno prečiščeno besedilo, 97/10 in 21/18 - </w:t>
      </w:r>
      <w:proofErr w:type="spellStart"/>
      <w:r w:rsidRPr="005A4150">
        <w:rPr>
          <w:rFonts w:ascii="Arial" w:hAnsi="Arial" w:cs="Arial"/>
        </w:rPr>
        <w:t>ZNOrg</w:t>
      </w:r>
      <w:proofErr w:type="spellEnd"/>
      <w:r w:rsidRPr="005A4150">
        <w:rPr>
          <w:rFonts w:ascii="Arial" w:hAnsi="Arial" w:cs="Arial"/>
        </w:rPr>
        <w:t>) v zvezi s 36. členom Zakona o gasilstvu (Uradni list RS, št. 113/05 – uradno prečiščeno besedilo) izdaja Vlada Republike Slovenije</w:t>
      </w:r>
    </w:p>
    <w:p w:rsidR="00514EBB" w:rsidRPr="005A4150" w:rsidRDefault="00514EBB" w:rsidP="00514EBB">
      <w:pPr>
        <w:spacing w:after="0"/>
        <w:jc w:val="both"/>
        <w:rPr>
          <w:rFonts w:ascii="Arial" w:hAnsi="Arial" w:cs="Arial"/>
        </w:rPr>
      </w:pPr>
    </w:p>
    <w:p w:rsidR="00514EBB" w:rsidRPr="005A4150" w:rsidRDefault="00514EBB" w:rsidP="00514EBB">
      <w:pPr>
        <w:spacing w:after="0"/>
        <w:jc w:val="both"/>
        <w:rPr>
          <w:rFonts w:ascii="Arial" w:hAnsi="Arial" w:cs="Arial"/>
        </w:rPr>
      </w:pPr>
    </w:p>
    <w:p w:rsidR="00514EBB" w:rsidRPr="005A4150" w:rsidRDefault="00514EBB" w:rsidP="00514EBB">
      <w:pPr>
        <w:spacing w:after="0"/>
        <w:jc w:val="center"/>
        <w:rPr>
          <w:rFonts w:ascii="Arial" w:hAnsi="Arial" w:cs="Arial"/>
          <w:b/>
        </w:rPr>
      </w:pPr>
      <w:r w:rsidRPr="005A4150">
        <w:rPr>
          <w:rFonts w:ascii="Arial" w:hAnsi="Arial" w:cs="Arial"/>
          <w:b/>
        </w:rPr>
        <w:t>UREDBO</w:t>
      </w:r>
    </w:p>
    <w:p w:rsidR="00514EBB" w:rsidRPr="005A4150" w:rsidRDefault="00514EBB" w:rsidP="00514EBB">
      <w:pPr>
        <w:spacing w:after="0"/>
        <w:jc w:val="center"/>
        <w:rPr>
          <w:rFonts w:ascii="Arial" w:hAnsi="Arial" w:cs="Arial"/>
          <w:b/>
        </w:rPr>
      </w:pPr>
      <w:r w:rsidRPr="005A4150">
        <w:rPr>
          <w:rFonts w:ascii="Arial" w:hAnsi="Arial" w:cs="Arial"/>
          <w:b/>
        </w:rPr>
        <w:t>o spremembah in dopolnitvah</w:t>
      </w:r>
      <w:r>
        <w:rPr>
          <w:rFonts w:ascii="Arial" w:hAnsi="Arial" w:cs="Arial"/>
          <w:b/>
        </w:rPr>
        <w:t xml:space="preserve"> </w:t>
      </w:r>
      <w:r w:rsidRPr="005A4150">
        <w:rPr>
          <w:rFonts w:ascii="Arial" w:hAnsi="Arial" w:cs="Arial"/>
          <w:b/>
        </w:rPr>
        <w:t>Uredbe o vsebini in izdelavi načrtov zaščite in reševanja</w:t>
      </w:r>
    </w:p>
    <w:p w:rsidR="00514EBB" w:rsidRPr="005A4150" w:rsidRDefault="00514EBB" w:rsidP="00514EBB">
      <w:pPr>
        <w:spacing w:after="0"/>
        <w:jc w:val="both"/>
        <w:rPr>
          <w:rFonts w:ascii="Arial" w:hAnsi="Arial" w:cs="Arial"/>
        </w:rPr>
      </w:pPr>
    </w:p>
    <w:p w:rsidR="00514EBB" w:rsidRPr="005A4150" w:rsidRDefault="00514EBB" w:rsidP="00514EBB">
      <w:pPr>
        <w:spacing w:after="0"/>
        <w:jc w:val="both"/>
        <w:rPr>
          <w:rFonts w:ascii="Arial" w:hAnsi="Arial" w:cs="Arial"/>
        </w:rPr>
      </w:pPr>
    </w:p>
    <w:p w:rsidR="00514EBB" w:rsidRPr="005A4150" w:rsidRDefault="00514EBB" w:rsidP="00514EBB">
      <w:pPr>
        <w:spacing w:after="0"/>
        <w:jc w:val="center"/>
        <w:rPr>
          <w:rFonts w:ascii="Arial" w:hAnsi="Arial" w:cs="Arial"/>
        </w:rPr>
      </w:pPr>
      <w:r w:rsidRPr="005A4150">
        <w:rPr>
          <w:rFonts w:ascii="Arial" w:hAnsi="Arial" w:cs="Arial"/>
        </w:rPr>
        <w:t>1. člen</w:t>
      </w:r>
    </w:p>
    <w:p w:rsidR="00514EBB" w:rsidRPr="005A4150" w:rsidRDefault="00514EBB" w:rsidP="00514EBB">
      <w:pPr>
        <w:spacing w:after="0"/>
        <w:jc w:val="both"/>
        <w:rPr>
          <w:rFonts w:ascii="Arial" w:hAnsi="Arial" w:cs="Arial"/>
        </w:rPr>
      </w:pPr>
    </w:p>
    <w:p w:rsidR="00514EBB" w:rsidRPr="005A4150" w:rsidRDefault="00514EBB" w:rsidP="00514EBB">
      <w:pPr>
        <w:spacing w:after="0"/>
        <w:jc w:val="both"/>
        <w:rPr>
          <w:rFonts w:ascii="Arial" w:hAnsi="Arial" w:cs="Arial"/>
        </w:rPr>
      </w:pPr>
      <w:r w:rsidRPr="005A4150">
        <w:rPr>
          <w:rFonts w:ascii="Arial" w:hAnsi="Arial" w:cs="Arial"/>
        </w:rPr>
        <w:t>V Uredbi o vsebini in izdelavi načrtov zaščite in reševanja (Uradni list RS, št. 24/12 in 78/16) se v prvem odstavku 1. člena za besedo »nesrečah« doda vejica in besedilo »vključno z nesrečami, ki se zgodijo izven države in katerih posledice bi lahko prizadele Republiko Slovenijo«.</w:t>
      </w:r>
    </w:p>
    <w:p w:rsidR="00514EBB" w:rsidRPr="005A4150" w:rsidRDefault="00514EBB" w:rsidP="00514EBB">
      <w:pPr>
        <w:spacing w:after="0"/>
        <w:jc w:val="both"/>
        <w:rPr>
          <w:rFonts w:ascii="Arial" w:hAnsi="Arial" w:cs="Arial"/>
        </w:rPr>
      </w:pPr>
    </w:p>
    <w:p w:rsidR="00514EBB" w:rsidRPr="005A4150" w:rsidRDefault="00514EBB" w:rsidP="00514EBB">
      <w:pPr>
        <w:spacing w:after="0"/>
        <w:jc w:val="both"/>
        <w:rPr>
          <w:rFonts w:ascii="Arial" w:hAnsi="Arial" w:cs="Arial"/>
        </w:rPr>
      </w:pPr>
      <w:r w:rsidRPr="005A4150">
        <w:rPr>
          <w:rFonts w:ascii="Arial" w:hAnsi="Arial" w:cs="Arial"/>
        </w:rPr>
        <w:t>Za tretjim odstavkom se doda nov četrti odstavek, ki se glasi:</w:t>
      </w:r>
    </w:p>
    <w:p w:rsidR="00514EBB" w:rsidRPr="005A4150" w:rsidRDefault="00514EBB" w:rsidP="00514EBB">
      <w:pPr>
        <w:spacing w:after="0"/>
        <w:jc w:val="both"/>
        <w:rPr>
          <w:rFonts w:ascii="Arial" w:hAnsi="Arial" w:cs="Arial"/>
        </w:rPr>
      </w:pPr>
    </w:p>
    <w:p w:rsidR="00514EBB" w:rsidRPr="005A4150" w:rsidRDefault="00514EBB" w:rsidP="00514EBB">
      <w:pPr>
        <w:spacing w:after="0"/>
        <w:jc w:val="both"/>
        <w:rPr>
          <w:rFonts w:ascii="Arial" w:hAnsi="Arial" w:cs="Arial"/>
        </w:rPr>
      </w:pPr>
      <w:r w:rsidRPr="005A4150">
        <w:rPr>
          <w:rFonts w:ascii="Arial" w:hAnsi="Arial" w:cs="Arial"/>
        </w:rPr>
        <w:t>»(4) S to uredbo se v skladu z Direktivo Sveta 2013/59/EURATOM z dne 5. decembra 2013 o določitvi temeljnih varnostnih standardov za varstvo pred nevarnostmi zaradi ionizirajočega sevanja in o razveljavitvi direktiv 89/618/</w:t>
      </w:r>
      <w:proofErr w:type="spellStart"/>
      <w:r w:rsidRPr="005A4150">
        <w:rPr>
          <w:rFonts w:ascii="Arial" w:hAnsi="Arial" w:cs="Arial"/>
        </w:rPr>
        <w:t>Euratom</w:t>
      </w:r>
      <w:proofErr w:type="spellEnd"/>
      <w:r w:rsidRPr="005A4150">
        <w:rPr>
          <w:rFonts w:ascii="Arial" w:hAnsi="Arial" w:cs="Arial"/>
        </w:rPr>
        <w:t>, 90/641/</w:t>
      </w:r>
      <w:proofErr w:type="spellStart"/>
      <w:r w:rsidRPr="005A4150">
        <w:rPr>
          <w:rFonts w:ascii="Arial" w:hAnsi="Arial" w:cs="Arial"/>
        </w:rPr>
        <w:t>Euratom</w:t>
      </w:r>
      <w:proofErr w:type="spellEnd"/>
      <w:r w:rsidRPr="005A4150">
        <w:rPr>
          <w:rFonts w:ascii="Arial" w:hAnsi="Arial" w:cs="Arial"/>
        </w:rPr>
        <w:t>, 96/29/</w:t>
      </w:r>
      <w:proofErr w:type="spellStart"/>
      <w:r w:rsidRPr="005A4150">
        <w:rPr>
          <w:rFonts w:ascii="Arial" w:hAnsi="Arial" w:cs="Arial"/>
        </w:rPr>
        <w:t>Euratom</w:t>
      </w:r>
      <w:proofErr w:type="spellEnd"/>
      <w:r w:rsidRPr="005A4150">
        <w:rPr>
          <w:rFonts w:ascii="Arial" w:hAnsi="Arial" w:cs="Arial"/>
        </w:rPr>
        <w:t>, 97/43/</w:t>
      </w:r>
      <w:proofErr w:type="spellStart"/>
      <w:r w:rsidRPr="005A4150">
        <w:rPr>
          <w:rFonts w:ascii="Arial" w:hAnsi="Arial" w:cs="Arial"/>
        </w:rPr>
        <w:t>Euratom</w:t>
      </w:r>
      <w:proofErr w:type="spellEnd"/>
      <w:r w:rsidRPr="005A4150">
        <w:rPr>
          <w:rFonts w:ascii="Arial" w:hAnsi="Arial" w:cs="Arial"/>
        </w:rPr>
        <w:t xml:space="preserve"> in 2003/122/</w:t>
      </w:r>
      <w:proofErr w:type="spellStart"/>
      <w:r w:rsidRPr="005A4150">
        <w:rPr>
          <w:rFonts w:ascii="Arial" w:hAnsi="Arial" w:cs="Arial"/>
        </w:rPr>
        <w:t>Euratom</w:t>
      </w:r>
      <w:proofErr w:type="spellEnd"/>
      <w:r w:rsidRPr="005A4150">
        <w:rPr>
          <w:rFonts w:ascii="Arial" w:hAnsi="Arial" w:cs="Arial"/>
        </w:rPr>
        <w:t xml:space="preserve"> (UL L št. 13 z dne 17. 1. 2014, str. 1) določajo posebne vsebine načrtov zaščite in reševanja ob jedrski in radiološki nesreči.«.</w:t>
      </w:r>
    </w:p>
    <w:p w:rsidR="00514EBB" w:rsidRPr="005A4150" w:rsidRDefault="00514EBB" w:rsidP="00514EBB">
      <w:pPr>
        <w:spacing w:after="0"/>
        <w:jc w:val="both"/>
        <w:rPr>
          <w:rFonts w:ascii="Arial" w:hAnsi="Arial" w:cs="Arial"/>
        </w:rPr>
      </w:pPr>
    </w:p>
    <w:p w:rsidR="00514EBB" w:rsidRPr="005A4150" w:rsidRDefault="00514EBB" w:rsidP="00514EBB">
      <w:pPr>
        <w:spacing w:after="0"/>
        <w:jc w:val="both"/>
        <w:rPr>
          <w:rFonts w:ascii="Arial" w:hAnsi="Arial" w:cs="Arial"/>
        </w:rPr>
      </w:pPr>
    </w:p>
    <w:p w:rsidR="00514EBB" w:rsidRPr="005A4150" w:rsidRDefault="00514EBB" w:rsidP="00514EBB">
      <w:pPr>
        <w:spacing w:after="0"/>
        <w:ind w:left="-11"/>
        <w:jc w:val="center"/>
        <w:rPr>
          <w:rFonts w:ascii="Arial" w:hAnsi="Arial" w:cs="Arial"/>
        </w:rPr>
      </w:pPr>
      <w:r w:rsidRPr="005A4150">
        <w:rPr>
          <w:rFonts w:ascii="Arial" w:hAnsi="Arial" w:cs="Arial"/>
        </w:rPr>
        <w:t>2. člen</w:t>
      </w:r>
    </w:p>
    <w:p w:rsidR="00514EBB" w:rsidRPr="005A4150" w:rsidRDefault="00514EBB" w:rsidP="00514EBB">
      <w:pPr>
        <w:spacing w:after="0"/>
        <w:jc w:val="both"/>
        <w:rPr>
          <w:rFonts w:ascii="Arial" w:hAnsi="Arial" w:cs="Arial"/>
        </w:rPr>
      </w:pPr>
    </w:p>
    <w:p w:rsidR="00514EBB" w:rsidRPr="005A4150" w:rsidRDefault="00514EBB" w:rsidP="00514EBB">
      <w:pPr>
        <w:spacing w:after="0"/>
        <w:jc w:val="both"/>
        <w:rPr>
          <w:rFonts w:ascii="Arial" w:hAnsi="Arial" w:cs="Arial"/>
        </w:rPr>
      </w:pPr>
      <w:r w:rsidRPr="005A4150">
        <w:rPr>
          <w:rFonts w:ascii="Arial" w:hAnsi="Arial" w:cs="Arial"/>
        </w:rPr>
        <w:t xml:space="preserve">Za 10. členom se dodata nova </w:t>
      </w:r>
      <w:proofErr w:type="spellStart"/>
      <w:r w:rsidRPr="005A4150">
        <w:rPr>
          <w:rFonts w:ascii="Arial" w:hAnsi="Arial" w:cs="Arial"/>
        </w:rPr>
        <w:t>10.a</w:t>
      </w:r>
      <w:proofErr w:type="spellEnd"/>
      <w:r w:rsidRPr="005A4150">
        <w:rPr>
          <w:rFonts w:ascii="Arial" w:hAnsi="Arial" w:cs="Arial"/>
        </w:rPr>
        <w:t xml:space="preserve"> in </w:t>
      </w:r>
      <w:proofErr w:type="spellStart"/>
      <w:r w:rsidRPr="005A4150">
        <w:rPr>
          <w:rFonts w:ascii="Arial" w:hAnsi="Arial" w:cs="Arial"/>
        </w:rPr>
        <w:t>10.b</w:t>
      </w:r>
      <w:proofErr w:type="spellEnd"/>
      <w:r w:rsidRPr="005A4150">
        <w:rPr>
          <w:rFonts w:ascii="Arial" w:hAnsi="Arial" w:cs="Arial"/>
        </w:rPr>
        <w:t xml:space="preserve"> člen, ki se glasita:</w:t>
      </w:r>
    </w:p>
    <w:p w:rsidR="00514EBB" w:rsidRPr="005A4150" w:rsidRDefault="00514EBB" w:rsidP="00514EBB">
      <w:pPr>
        <w:spacing w:after="0"/>
        <w:jc w:val="both"/>
        <w:rPr>
          <w:rFonts w:ascii="Arial" w:hAnsi="Arial" w:cs="Arial"/>
        </w:rPr>
      </w:pPr>
    </w:p>
    <w:p w:rsidR="00514EBB" w:rsidRPr="005A4150" w:rsidRDefault="00514EBB" w:rsidP="00514EBB">
      <w:pPr>
        <w:spacing w:after="0"/>
        <w:jc w:val="both"/>
        <w:rPr>
          <w:rFonts w:ascii="Arial" w:hAnsi="Arial" w:cs="Arial"/>
        </w:rPr>
      </w:pPr>
    </w:p>
    <w:p w:rsidR="00514EBB" w:rsidRPr="005A4150" w:rsidRDefault="00514EBB" w:rsidP="00514EBB">
      <w:pPr>
        <w:spacing w:after="0"/>
        <w:jc w:val="center"/>
        <w:rPr>
          <w:rFonts w:ascii="Arial" w:hAnsi="Arial" w:cs="Arial"/>
        </w:rPr>
      </w:pPr>
      <w:r w:rsidRPr="005A4150">
        <w:rPr>
          <w:rFonts w:ascii="Arial" w:hAnsi="Arial" w:cs="Arial"/>
        </w:rPr>
        <w:t>»</w:t>
      </w:r>
      <w:proofErr w:type="spellStart"/>
      <w:r w:rsidRPr="005A4150">
        <w:rPr>
          <w:rFonts w:ascii="Arial" w:hAnsi="Arial" w:cs="Arial"/>
        </w:rPr>
        <w:t>10.a</w:t>
      </w:r>
      <w:proofErr w:type="spellEnd"/>
      <w:r w:rsidRPr="005A4150">
        <w:rPr>
          <w:rFonts w:ascii="Arial" w:hAnsi="Arial" w:cs="Arial"/>
        </w:rPr>
        <w:t xml:space="preserve"> člen</w:t>
      </w:r>
    </w:p>
    <w:p w:rsidR="00514EBB" w:rsidRPr="005A4150" w:rsidRDefault="00514EBB" w:rsidP="00514EBB">
      <w:pPr>
        <w:spacing w:after="0"/>
        <w:jc w:val="center"/>
        <w:rPr>
          <w:rFonts w:ascii="Arial" w:hAnsi="Arial" w:cs="Arial"/>
        </w:rPr>
      </w:pPr>
      <w:r w:rsidRPr="005A4150">
        <w:rPr>
          <w:rFonts w:ascii="Arial" w:hAnsi="Arial" w:cs="Arial"/>
        </w:rPr>
        <w:t>(dodatne vsebine načrta zaščite in reševanja ob jedrski in radiološki nesreči)</w:t>
      </w:r>
    </w:p>
    <w:p w:rsidR="00514EBB" w:rsidRPr="005A4150" w:rsidRDefault="00514EBB" w:rsidP="00514EBB">
      <w:pPr>
        <w:spacing w:after="0"/>
        <w:jc w:val="both"/>
        <w:rPr>
          <w:rFonts w:ascii="Arial" w:hAnsi="Arial" w:cs="Arial"/>
        </w:rPr>
      </w:pPr>
    </w:p>
    <w:p w:rsidR="00514EBB" w:rsidRPr="005A4150" w:rsidRDefault="00514EBB" w:rsidP="00514EBB">
      <w:pPr>
        <w:spacing w:after="0"/>
        <w:jc w:val="both"/>
        <w:rPr>
          <w:rFonts w:ascii="Arial" w:hAnsi="Arial" w:cs="Arial"/>
        </w:rPr>
      </w:pPr>
      <w:r w:rsidRPr="005A4150">
        <w:rPr>
          <w:rFonts w:ascii="Arial" w:hAnsi="Arial" w:cs="Arial"/>
        </w:rPr>
        <w:t>(1) Načrti zaščite in reševanja ob jedrski in radiološki nesreči morajo poleg vsebin, določenih v 9. in prejšnjem členu te uredbe, v delu, ki ureja postopke za obveščanje javnosti ob nesreči in napotke za ravnanje, vsebovati tudi predhodne informacije in informacije prizadetim prebivalcem ob nesreči.</w:t>
      </w:r>
    </w:p>
    <w:p w:rsidR="00514EBB" w:rsidRPr="005A4150" w:rsidRDefault="00514EBB" w:rsidP="00514EBB">
      <w:pPr>
        <w:spacing w:after="0"/>
        <w:jc w:val="both"/>
        <w:rPr>
          <w:rFonts w:ascii="Arial" w:hAnsi="Arial" w:cs="Arial"/>
        </w:rPr>
      </w:pPr>
    </w:p>
    <w:p w:rsidR="00514EBB" w:rsidRPr="005A4150" w:rsidRDefault="00514EBB" w:rsidP="00514EBB">
      <w:pPr>
        <w:spacing w:after="0"/>
        <w:jc w:val="both"/>
        <w:rPr>
          <w:rFonts w:ascii="Arial" w:hAnsi="Arial" w:cs="Arial"/>
        </w:rPr>
      </w:pPr>
      <w:r w:rsidRPr="005A4150">
        <w:rPr>
          <w:rFonts w:ascii="Arial" w:hAnsi="Arial" w:cs="Arial"/>
        </w:rPr>
        <w:t xml:space="preserve">(2) Predhodne informacije prebivalcem, ki bi lahko bili prizadeti, zajemajo osnovna dejstva o radioaktivnosti in njenih učinkih na ljudi in okolje, posledice različnih scenarijev nesreč na prebivalstvo in okolje, predvidene ukrepe za alarmiranje, zaščito, reševanje in pomoč ter informacije z napotki za ravnanje. Za primer počasi razvijajoče se nesreče se pripravijo informacije o komunikacijskih kanalih ob nesreči, pripravljalni nasveti za ustanove, kot so šole, vrtci, domovi starejših občanov, bolnišnice, in druge podobne ustanove, in priporočila </w:t>
      </w:r>
      <w:r w:rsidRPr="005A4150">
        <w:rPr>
          <w:rFonts w:ascii="Arial" w:hAnsi="Arial" w:cs="Arial"/>
        </w:rPr>
        <w:lastRenderedPageBreak/>
        <w:t>za posebej prizadete poklicne skupine, ki se jih posreduje neposredno pred nastankom nesreče.</w:t>
      </w:r>
    </w:p>
    <w:p w:rsidR="00514EBB" w:rsidRPr="005A4150" w:rsidRDefault="00514EBB" w:rsidP="00514EBB">
      <w:pPr>
        <w:spacing w:after="0"/>
        <w:jc w:val="both"/>
        <w:rPr>
          <w:rFonts w:ascii="Arial" w:hAnsi="Arial" w:cs="Arial"/>
        </w:rPr>
      </w:pPr>
    </w:p>
    <w:p w:rsidR="00514EBB" w:rsidRPr="005A4150" w:rsidRDefault="00514EBB" w:rsidP="00514EBB">
      <w:pPr>
        <w:spacing w:after="0"/>
        <w:jc w:val="both"/>
        <w:rPr>
          <w:rFonts w:ascii="Arial" w:hAnsi="Arial" w:cs="Arial"/>
        </w:rPr>
      </w:pPr>
      <w:r w:rsidRPr="005A4150">
        <w:rPr>
          <w:rFonts w:ascii="Arial" w:hAnsi="Arial" w:cs="Arial"/>
        </w:rPr>
        <w:t>(3) Informacije prizadetim prebivalcem ob nesreči zajemajo podatke o vrsti nesreče, njenih značilnostih, kot so izvor, obseg in verjetni razvoj nesreče, postopke za opominjanje prizadetih ob nesreči na temeljna dejstva o radioaktivnosti in njenih vplivih na okolje, nasvete glede zaščite, ki lahko zajemajo informacije o omejitvi porabe določenih živil in vode, preprosta pravila za higieno in dekontaminacijo, priporočila za zadrževanje v zaprtih prostorih, razdeljevanje in rabo zaščitnih sredstev, ureditve pri evakuaciji, po potrebi tudi posebna navodila za določene skupine prebivalcev ter obvestila s priporočili za sledenje danim navodilom in zahtevam pristojnih organov.</w:t>
      </w:r>
    </w:p>
    <w:p w:rsidR="00514EBB" w:rsidRPr="005A4150" w:rsidRDefault="00514EBB" w:rsidP="00514EBB">
      <w:pPr>
        <w:spacing w:after="0"/>
        <w:jc w:val="both"/>
        <w:rPr>
          <w:rFonts w:ascii="Arial" w:hAnsi="Arial" w:cs="Arial"/>
        </w:rPr>
      </w:pPr>
    </w:p>
    <w:p w:rsidR="00514EBB" w:rsidRPr="005A4150" w:rsidRDefault="00514EBB" w:rsidP="00514EBB">
      <w:pPr>
        <w:spacing w:after="0"/>
        <w:jc w:val="both"/>
        <w:rPr>
          <w:rFonts w:ascii="Arial" w:hAnsi="Arial" w:cs="Arial"/>
        </w:rPr>
      </w:pPr>
      <w:r w:rsidRPr="005A4150">
        <w:rPr>
          <w:rFonts w:ascii="Arial" w:hAnsi="Arial" w:cs="Arial"/>
        </w:rPr>
        <w:t>(4) Načrti zaščite in reševanja ob jedrski in radiološki nesreči morajo poleg vsebin iz tega člena v delu, ki ureja načrte dejavnosti izvajalcev načrta zaščite in reševanja, vsebovati tudi ureditve v zvezi z identifikacijo in spremljanjem posameznikov iz tistih skupin prebivalstva, ki jim grozi pojavnost raka zaradi izpostavljenosti sevanju, ureditve za zdravstveno, psihološko in socialno pomoč prizadetim, ureditve za obvladovanje radioaktivnih odpadkov, ki nastanejo ob nesreči, in merila za končanje dejavnosti zaščite, reševanja in pomoči.</w:t>
      </w:r>
    </w:p>
    <w:p w:rsidR="00514EBB" w:rsidRPr="005A4150" w:rsidRDefault="00514EBB" w:rsidP="00514EBB">
      <w:pPr>
        <w:spacing w:after="0"/>
        <w:jc w:val="both"/>
        <w:rPr>
          <w:rFonts w:ascii="Arial" w:hAnsi="Arial" w:cs="Arial"/>
        </w:rPr>
      </w:pPr>
    </w:p>
    <w:p w:rsidR="00514EBB" w:rsidRPr="005A4150" w:rsidRDefault="00514EBB" w:rsidP="00514EBB">
      <w:pPr>
        <w:spacing w:after="0"/>
        <w:jc w:val="both"/>
        <w:rPr>
          <w:rFonts w:ascii="Arial" w:hAnsi="Arial" w:cs="Arial"/>
        </w:rPr>
      </w:pPr>
    </w:p>
    <w:p w:rsidR="00514EBB" w:rsidRPr="005A4150" w:rsidRDefault="00514EBB" w:rsidP="00514EBB">
      <w:pPr>
        <w:pStyle w:val="ListParagraph"/>
        <w:numPr>
          <w:ilvl w:val="0"/>
          <w:numId w:val="2"/>
        </w:numPr>
        <w:spacing w:after="0" w:line="276" w:lineRule="auto"/>
        <w:jc w:val="center"/>
        <w:rPr>
          <w:rFonts w:ascii="Arial" w:hAnsi="Arial" w:cs="Arial"/>
        </w:rPr>
      </w:pPr>
      <w:r w:rsidRPr="005A4150">
        <w:rPr>
          <w:rFonts w:ascii="Arial" w:hAnsi="Arial" w:cs="Arial"/>
        </w:rPr>
        <w:t>b člen</w:t>
      </w:r>
    </w:p>
    <w:p w:rsidR="00514EBB" w:rsidRPr="005A4150" w:rsidRDefault="00514EBB" w:rsidP="00514EBB">
      <w:pPr>
        <w:spacing w:after="0"/>
        <w:jc w:val="center"/>
        <w:rPr>
          <w:rFonts w:ascii="Arial" w:hAnsi="Arial" w:cs="Arial"/>
        </w:rPr>
      </w:pPr>
      <w:r w:rsidRPr="005A4150">
        <w:rPr>
          <w:rFonts w:ascii="Arial" w:hAnsi="Arial" w:cs="Arial"/>
        </w:rPr>
        <w:t>(posebne vsebine načrta ob jedrski in radiološki nesreči)</w:t>
      </w:r>
    </w:p>
    <w:p w:rsidR="00514EBB" w:rsidRPr="005A4150" w:rsidRDefault="00514EBB" w:rsidP="00514EBB">
      <w:pPr>
        <w:spacing w:after="0"/>
        <w:jc w:val="both"/>
        <w:rPr>
          <w:rFonts w:ascii="Arial" w:hAnsi="Arial" w:cs="Arial"/>
        </w:rPr>
      </w:pPr>
    </w:p>
    <w:p w:rsidR="00514EBB" w:rsidRPr="005A4150" w:rsidRDefault="00514EBB" w:rsidP="00514EBB">
      <w:pPr>
        <w:spacing w:after="0"/>
        <w:jc w:val="both"/>
        <w:rPr>
          <w:rFonts w:ascii="Arial" w:hAnsi="Arial" w:cs="Arial"/>
        </w:rPr>
      </w:pPr>
      <w:r w:rsidRPr="005A4150">
        <w:rPr>
          <w:rFonts w:ascii="Arial" w:hAnsi="Arial" w:cs="Arial"/>
        </w:rPr>
        <w:t>(1) Pri izdelavi načrtov zaščite in reševanja ob jedrski in radiološki nesreči je treba upoštevati tudi določila predpisov s področja varstva pred ionizirajočimi sevanji, ki se nanašajo na zmanjševanje determinističnih in stohastičnih učinkov ionizirajočega sevanja, še zlasti pa:</w:t>
      </w:r>
    </w:p>
    <w:p w:rsidR="00514EBB" w:rsidRPr="005A4150" w:rsidRDefault="00514EBB" w:rsidP="00514EBB">
      <w:pPr>
        <w:pStyle w:val="ListParagraph"/>
        <w:numPr>
          <w:ilvl w:val="0"/>
          <w:numId w:val="1"/>
        </w:numPr>
        <w:spacing w:after="0" w:line="276" w:lineRule="auto"/>
        <w:jc w:val="both"/>
        <w:rPr>
          <w:rFonts w:ascii="Arial" w:hAnsi="Arial" w:cs="Arial"/>
        </w:rPr>
      </w:pPr>
      <w:r w:rsidRPr="005A4150">
        <w:rPr>
          <w:rFonts w:ascii="Arial" w:hAnsi="Arial" w:cs="Arial"/>
        </w:rPr>
        <w:t>referenčne ravni za izpostavljenost prebivalstva ter poklicno izpostavljenost,</w:t>
      </w:r>
    </w:p>
    <w:p w:rsidR="00514EBB" w:rsidRPr="005A4150" w:rsidRDefault="00514EBB" w:rsidP="00514EBB">
      <w:pPr>
        <w:pStyle w:val="ListParagraph"/>
        <w:numPr>
          <w:ilvl w:val="0"/>
          <w:numId w:val="1"/>
        </w:numPr>
        <w:spacing w:after="0" w:line="276" w:lineRule="auto"/>
        <w:jc w:val="both"/>
        <w:rPr>
          <w:rFonts w:ascii="Arial" w:hAnsi="Arial" w:cs="Arial"/>
        </w:rPr>
      </w:pPr>
      <w:r w:rsidRPr="005A4150">
        <w:rPr>
          <w:rFonts w:ascii="Arial" w:hAnsi="Arial" w:cs="Arial"/>
        </w:rPr>
        <w:t>optimizirane strategije za zaščito prebivalcev, ki bi lahko bili izpostavljeni ob različnih dogodkih in z njimi povezanimi predvidenimi scenariji,</w:t>
      </w:r>
    </w:p>
    <w:p w:rsidR="00514EBB" w:rsidRPr="005A4150" w:rsidRDefault="00514EBB" w:rsidP="00514EBB">
      <w:pPr>
        <w:pStyle w:val="ListParagraph"/>
        <w:numPr>
          <w:ilvl w:val="0"/>
          <w:numId w:val="1"/>
        </w:numPr>
        <w:spacing w:after="0" w:line="276" w:lineRule="auto"/>
        <w:jc w:val="both"/>
        <w:rPr>
          <w:rFonts w:ascii="Arial" w:hAnsi="Arial" w:cs="Arial"/>
        </w:rPr>
      </w:pPr>
      <w:r w:rsidRPr="005A4150">
        <w:rPr>
          <w:rFonts w:ascii="Arial" w:hAnsi="Arial" w:cs="Arial"/>
        </w:rPr>
        <w:t>predhodno določena splošna merila za posamezne zaščitne ukrepe,</w:t>
      </w:r>
    </w:p>
    <w:p w:rsidR="00514EBB" w:rsidRPr="005A4150" w:rsidRDefault="00514EBB" w:rsidP="00514EBB">
      <w:pPr>
        <w:pStyle w:val="ListParagraph"/>
        <w:numPr>
          <w:ilvl w:val="0"/>
          <w:numId w:val="1"/>
        </w:numPr>
        <w:spacing w:after="0" w:line="276" w:lineRule="auto"/>
        <w:jc w:val="both"/>
        <w:rPr>
          <w:rFonts w:ascii="Arial" w:hAnsi="Arial" w:cs="Arial"/>
        </w:rPr>
      </w:pPr>
      <w:r w:rsidRPr="005A4150">
        <w:rPr>
          <w:rFonts w:ascii="Arial" w:hAnsi="Arial" w:cs="Arial"/>
        </w:rPr>
        <w:t>privzete sprožilce ali operativna merila za izvedbo zaščitnih ukrepov.</w:t>
      </w:r>
    </w:p>
    <w:p w:rsidR="00514EBB" w:rsidRPr="005A4150" w:rsidRDefault="00514EBB" w:rsidP="00514EBB">
      <w:pPr>
        <w:spacing w:after="0"/>
        <w:jc w:val="both"/>
        <w:rPr>
          <w:rFonts w:ascii="Arial" w:hAnsi="Arial" w:cs="Arial"/>
        </w:rPr>
      </w:pPr>
    </w:p>
    <w:p w:rsidR="00514EBB" w:rsidRPr="005A4150" w:rsidRDefault="00514EBB" w:rsidP="00514EBB">
      <w:pPr>
        <w:spacing w:after="0"/>
        <w:jc w:val="both"/>
        <w:rPr>
          <w:rFonts w:ascii="Arial" w:hAnsi="Arial" w:cs="Arial"/>
        </w:rPr>
      </w:pPr>
      <w:r w:rsidRPr="005A4150">
        <w:rPr>
          <w:rFonts w:ascii="Arial" w:hAnsi="Arial" w:cs="Arial"/>
        </w:rPr>
        <w:t>(2) Vsebine iz prejšnjega odstavka se v načrtih zaščite in reševanja pripravijo tako, da se:</w:t>
      </w:r>
    </w:p>
    <w:p w:rsidR="00514EBB" w:rsidRPr="005A4150" w:rsidRDefault="00514EBB" w:rsidP="00514EBB">
      <w:pPr>
        <w:pStyle w:val="ListParagraph"/>
        <w:numPr>
          <w:ilvl w:val="0"/>
          <w:numId w:val="1"/>
        </w:numPr>
        <w:spacing w:after="0" w:line="276" w:lineRule="auto"/>
        <w:jc w:val="both"/>
        <w:rPr>
          <w:rFonts w:ascii="Arial" w:hAnsi="Arial" w:cs="Arial"/>
        </w:rPr>
      </w:pPr>
      <w:r w:rsidRPr="005A4150">
        <w:rPr>
          <w:rFonts w:ascii="Arial" w:hAnsi="Arial" w:cs="Arial"/>
        </w:rPr>
        <w:t>med nesrečo lahko fleksibilno uporabljajo, upoštevajoč razmere in razvoj dogodkov med nesrečo,</w:t>
      </w:r>
    </w:p>
    <w:p w:rsidR="00514EBB" w:rsidRPr="005A4150" w:rsidRDefault="00514EBB" w:rsidP="00514EBB">
      <w:pPr>
        <w:pStyle w:val="ListParagraph"/>
        <w:numPr>
          <w:ilvl w:val="0"/>
          <w:numId w:val="1"/>
        </w:numPr>
        <w:spacing w:after="0" w:line="276" w:lineRule="auto"/>
        <w:jc w:val="both"/>
        <w:rPr>
          <w:rFonts w:ascii="Arial" w:hAnsi="Arial" w:cs="Arial"/>
        </w:rPr>
      </w:pPr>
      <w:r w:rsidRPr="005A4150">
        <w:rPr>
          <w:rFonts w:ascii="Arial" w:hAnsi="Arial" w:cs="Arial"/>
        </w:rPr>
        <w:t>zagotovi takojšnje izvajanje zaščitnih ukrepov, po možnosti še preden pride do izpostavljenosti,</w:t>
      </w:r>
    </w:p>
    <w:p w:rsidR="00514EBB" w:rsidRPr="005A4150" w:rsidRDefault="00514EBB" w:rsidP="00514EBB">
      <w:pPr>
        <w:pStyle w:val="ListParagraph"/>
        <w:numPr>
          <w:ilvl w:val="0"/>
          <w:numId w:val="1"/>
        </w:numPr>
        <w:spacing w:after="0" w:line="276" w:lineRule="auto"/>
        <w:jc w:val="both"/>
        <w:rPr>
          <w:rFonts w:ascii="Arial" w:hAnsi="Arial" w:cs="Arial"/>
        </w:rPr>
      </w:pPr>
      <w:r w:rsidRPr="005A4150">
        <w:rPr>
          <w:rFonts w:ascii="Arial" w:hAnsi="Arial" w:cs="Arial"/>
        </w:rPr>
        <w:t>lahko presoja uspešnost strategij in izvedenih aktivnosti ter njihovo prilagajanje nastalim razmeram</w:t>
      </w:r>
    </w:p>
    <w:p w:rsidR="00514EBB" w:rsidRPr="005A4150" w:rsidRDefault="00514EBB" w:rsidP="00514EBB">
      <w:pPr>
        <w:pStyle w:val="ListParagraph"/>
        <w:numPr>
          <w:ilvl w:val="0"/>
          <w:numId w:val="1"/>
        </w:numPr>
        <w:spacing w:after="0" w:line="276" w:lineRule="auto"/>
        <w:jc w:val="both"/>
        <w:rPr>
          <w:rFonts w:ascii="Arial" w:hAnsi="Arial" w:cs="Arial"/>
        </w:rPr>
      </w:pPr>
      <w:r w:rsidRPr="005A4150">
        <w:rPr>
          <w:rFonts w:ascii="Arial" w:hAnsi="Arial" w:cs="Arial"/>
        </w:rPr>
        <w:t>izvaja osebna dozimetrija ali presoja individualnih doz pri reševalnem osebju in pri posameznih skupinah prebivalcev ter beleženje doz,</w:t>
      </w:r>
    </w:p>
    <w:p w:rsidR="00514EBB" w:rsidRPr="005A4150" w:rsidRDefault="00514EBB" w:rsidP="00514EBB">
      <w:pPr>
        <w:pStyle w:val="ListParagraph"/>
        <w:numPr>
          <w:ilvl w:val="0"/>
          <w:numId w:val="1"/>
        </w:numPr>
        <w:spacing w:after="0" w:line="276" w:lineRule="auto"/>
        <w:jc w:val="both"/>
        <w:rPr>
          <w:rFonts w:ascii="Arial" w:hAnsi="Arial" w:cs="Arial"/>
        </w:rPr>
      </w:pPr>
      <w:r w:rsidRPr="005A4150">
        <w:rPr>
          <w:rFonts w:ascii="Arial" w:hAnsi="Arial" w:cs="Arial"/>
        </w:rPr>
        <w:t>lahko primerjajo doze glede na referenčno raven in</w:t>
      </w:r>
    </w:p>
    <w:p w:rsidR="00514EBB" w:rsidRPr="005A4150" w:rsidRDefault="00514EBB" w:rsidP="00514EBB">
      <w:pPr>
        <w:pStyle w:val="ListParagraph"/>
        <w:numPr>
          <w:ilvl w:val="0"/>
          <w:numId w:val="1"/>
        </w:numPr>
        <w:spacing w:after="0" w:line="276" w:lineRule="auto"/>
        <w:jc w:val="both"/>
        <w:rPr>
          <w:rFonts w:ascii="Arial" w:hAnsi="Arial" w:cs="Arial"/>
        </w:rPr>
      </w:pPr>
      <w:r w:rsidRPr="005A4150">
        <w:rPr>
          <w:rFonts w:ascii="Arial" w:hAnsi="Arial" w:cs="Arial"/>
        </w:rPr>
        <w:t>po potrebi implementirajo dodatne zaščitne strategije glede na razmere in razvoj dogodkov med nesrečo in razpoložljive informacije.«.</w:t>
      </w:r>
    </w:p>
    <w:p w:rsidR="00514EBB" w:rsidRPr="005A4150" w:rsidRDefault="00514EBB" w:rsidP="00514EBB">
      <w:pPr>
        <w:spacing w:after="0"/>
        <w:jc w:val="both"/>
        <w:rPr>
          <w:rFonts w:ascii="Arial" w:hAnsi="Arial" w:cs="Arial"/>
        </w:rPr>
      </w:pPr>
    </w:p>
    <w:p w:rsidR="00514EBB" w:rsidRDefault="00514EBB" w:rsidP="00514EBB">
      <w:pPr>
        <w:spacing w:after="0"/>
        <w:jc w:val="both"/>
        <w:rPr>
          <w:rFonts w:ascii="Arial" w:hAnsi="Arial" w:cs="Arial"/>
        </w:rPr>
      </w:pPr>
    </w:p>
    <w:p w:rsidR="00514EBB" w:rsidRDefault="00514EBB" w:rsidP="00514EBB">
      <w:pPr>
        <w:spacing w:after="0"/>
        <w:jc w:val="both"/>
        <w:rPr>
          <w:rFonts w:ascii="Arial" w:hAnsi="Arial" w:cs="Arial"/>
        </w:rPr>
      </w:pPr>
    </w:p>
    <w:p w:rsidR="00514EBB" w:rsidRPr="005A4150" w:rsidRDefault="00514EBB" w:rsidP="00514EBB">
      <w:pPr>
        <w:spacing w:after="0"/>
        <w:jc w:val="both"/>
        <w:rPr>
          <w:rFonts w:ascii="Arial" w:hAnsi="Arial" w:cs="Arial"/>
        </w:rPr>
      </w:pPr>
    </w:p>
    <w:p w:rsidR="00514EBB" w:rsidRPr="005A4150" w:rsidRDefault="00514EBB" w:rsidP="00514EBB">
      <w:pPr>
        <w:spacing w:after="0"/>
        <w:jc w:val="center"/>
        <w:rPr>
          <w:rFonts w:ascii="Arial" w:hAnsi="Arial" w:cs="Arial"/>
        </w:rPr>
      </w:pPr>
      <w:r w:rsidRPr="005A4150">
        <w:rPr>
          <w:rFonts w:ascii="Arial" w:hAnsi="Arial" w:cs="Arial"/>
        </w:rPr>
        <w:lastRenderedPageBreak/>
        <w:t>3. člen</w:t>
      </w:r>
    </w:p>
    <w:p w:rsidR="00514EBB" w:rsidRPr="005A4150" w:rsidRDefault="00514EBB" w:rsidP="00514EBB">
      <w:pPr>
        <w:spacing w:after="0"/>
        <w:jc w:val="both"/>
        <w:rPr>
          <w:rFonts w:ascii="Arial" w:hAnsi="Arial" w:cs="Arial"/>
        </w:rPr>
      </w:pPr>
    </w:p>
    <w:p w:rsidR="00514EBB" w:rsidRPr="005A4150" w:rsidRDefault="00514EBB" w:rsidP="00514EBB">
      <w:pPr>
        <w:spacing w:after="0"/>
        <w:jc w:val="both"/>
        <w:rPr>
          <w:rFonts w:ascii="Arial" w:hAnsi="Arial" w:cs="Arial"/>
        </w:rPr>
      </w:pPr>
      <w:r w:rsidRPr="005A4150">
        <w:rPr>
          <w:rFonts w:ascii="Arial" w:hAnsi="Arial" w:cs="Arial"/>
        </w:rPr>
        <w:t xml:space="preserve">V četrtem odstavku 11. člena se besedilo »v 9. in 10. členu« nadomesti z besedilom »v 9., 10., </w:t>
      </w:r>
      <w:proofErr w:type="spellStart"/>
      <w:r w:rsidRPr="005A4150">
        <w:rPr>
          <w:rFonts w:ascii="Arial" w:hAnsi="Arial" w:cs="Arial"/>
        </w:rPr>
        <w:t>10.a</w:t>
      </w:r>
      <w:proofErr w:type="spellEnd"/>
      <w:r w:rsidRPr="005A4150">
        <w:rPr>
          <w:rFonts w:ascii="Arial" w:hAnsi="Arial" w:cs="Arial"/>
        </w:rPr>
        <w:t xml:space="preserve"> in 10. b členu«.</w:t>
      </w:r>
    </w:p>
    <w:p w:rsidR="00514EBB" w:rsidRPr="005A4150" w:rsidRDefault="00514EBB" w:rsidP="00514EBB">
      <w:pPr>
        <w:spacing w:after="0"/>
        <w:jc w:val="both"/>
        <w:rPr>
          <w:rFonts w:ascii="Arial" w:hAnsi="Arial" w:cs="Arial"/>
        </w:rPr>
      </w:pPr>
    </w:p>
    <w:p w:rsidR="00514EBB" w:rsidRPr="005A4150" w:rsidRDefault="00514EBB" w:rsidP="00514EBB">
      <w:pPr>
        <w:spacing w:after="0"/>
        <w:jc w:val="both"/>
        <w:rPr>
          <w:rFonts w:ascii="Arial" w:hAnsi="Arial" w:cs="Arial"/>
        </w:rPr>
      </w:pPr>
    </w:p>
    <w:p w:rsidR="00514EBB" w:rsidRPr="005A4150" w:rsidRDefault="00514EBB" w:rsidP="00514EBB">
      <w:pPr>
        <w:spacing w:after="0"/>
        <w:jc w:val="center"/>
        <w:rPr>
          <w:rFonts w:ascii="Arial" w:hAnsi="Arial" w:cs="Arial"/>
        </w:rPr>
      </w:pPr>
      <w:r w:rsidRPr="005A4150">
        <w:rPr>
          <w:rFonts w:ascii="Arial" w:hAnsi="Arial" w:cs="Arial"/>
        </w:rPr>
        <w:t>PREHODNA IN KONČNA DOLOČBA</w:t>
      </w:r>
    </w:p>
    <w:p w:rsidR="00514EBB" w:rsidRPr="005A4150" w:rsidRDefault="00514EBB" w:rsidP="00514EBB">
      <w:pPr>
        <w:spacing w:after="0"/>
        <w:jc w:val="center"/>
        <w:rPr>
          <w:rFonts w:ascii="Arial" w:hAnsi="Arial" w:cs="Arial"/>
        </w:rPr>
      </w:pPr>
    </w:p>
    <w:p w:rsidR="00514EBB" w:rsidRPr="005A4150" w:rsidRDefault="00514EBB" w:rsidP="00514EBB">
      <w:pPr>
        <w:spacing w:after="0"/>
        <w:jc w:val="center"/>
        <w:rPr>
          <w:rFonts w:ascii="Arial" w:hAnsi="Arial" w:cs="Arial"/>
        </w:rPr>
      </w:pPr>
      <w:r w:rsidRPr="005A4150">
        <w:rPr>
          <w:rFonts w:ascii="Arial" w:hAnsi="Arial" w:cs="Arial"/>
        </w:rPr>
        <w:t>4. člen</w:t>
      </w:r>
    </w:p>
    <w:p w:rsidR="00514EBB" w:rsidRPr="005A4150" w:rsidRDefault="00514EBB" w:rsidP="00514EBB">
      <w:pPr>
        <w:spacing w:after="0"/>
        <w:jc w:val="both"/>
        <w:rPr>
          <w:rFonts w:ascii="Arial" w:hAnsi="Arial" w:cs="Arial"/>
        </w:rPr>
      </w:pPr>
    </w:p>
    <w:p w:rsidR="00514EBB" w:rsidRPr="005A4150" w:rsidRDefault="00514EBB" w:rsidP="00514EBB">
      <w:pPr>
        <w:spacing w:after="0"/>
        <w:jc w:val="both"/>
        <w:rPr>
          <w:rFonts w:ascii="Arial" w:hAnsi="Arial" w:cs="Arial"/>
        </w:rPr>
      </w:pPr>
      <w:r w:rsidRPr="005A4150">
        <w:rPr>
          <w:rFonts w:ascii="Arial" w:hAnsi="Arial" w:cs="Arial"/>
        </w:rPr>
        <w:t>(1) Načrte zaščite in reševanja je treba uskladiti s to uredbo v dveh letih od uveljavitve te uredbe.</w:t>
      </w:r>
    </w:p>
    <w:p w:rsidR="00514EBB" w:rsidRPr="005A4150" w:rsidRDefault="00514EBB" w:rsidP="00514EBB">
      <w:pPr>
        <w:spacing w:after="0"/>
        <w:rPr>
          <w:rFonts w:ascii="Arial" w:hAnsi="Arial" w:cs="Arial"/>
        </w:rPr>
      </w:pPr>
    </w:p>
    <w:p w:rsidR="00514EBB" w:rsidRPr="005A4150" w:rsidRDefault="00514EBB" w:rsidP="00514EBB">
      <w:pPr>
        <w:pStyle w:val="Odstavek"/>
        <w:spacing w:before="0" w:line="276" w:lineRule="auto"/>
        <w:ind w:firstLine="0"/>
        <w:jc w:val="center"/>
        <w:rPr>
          <w:rFonts w:cs="Arial"/>
        </w:rPr>
      </w:pPr>
      <w:r w:rsidRPr="005A4150">
        <w:rPr>
          <w:rFonts w:cs="Arial"/>
        </w:rPr>
        <w:t>5. člen</w:t>
      </w:r>
    </w:p>
    <w:p w:rsidR="00514EBB" w:rsidRPr="005A4150" w:rsidRDefault="00514EBB" w:rsidP="00514EBB">
      <w:pPr>
        <w:spacing w:after="0"/>
        <w:jc w:val="both"/>
        <w:rPr>
          <w:rFonts w:ascii="Arial" w:hAnsi="Arial" w:cs="Arial"/>
        </w:rPr>
      </w:pPr>
    </w:p>
    <w:p w:rsidR="00514EBB" w:rsidRPr="005A4150" w:rsidRDefault="00514EBB" w:rsidP="00514EBB">
      <w:pPr>
        <w:spacing w:after="0"/>
        <w:jc w:val="both"/>
        <w:rPr>
          <w:rFonts w:ascii="Arial" w:hAnsi="Arial" w:cs="Arial"/>
        </w:rPr>
      </w:pPr>
      <w:r w:rsidRPr="005A4150">
        <w:rPr>
          <w:rFonts w:ascii="Arial" w:hAnsi="Arial" w:cs="Arial"/>
        </w:rPr>
        <w:t>Ta uredba začne veljati naslednji dan po objavi v Uradnem listu Republike Slovenije.</w:t>
      </w:r>
    </w:p>
    <w:p w:rsidR="00514EBB" w:rsidRPr="005A4150" w:rsidRDefault="00514EBB" w:rsidP="00514EBB">
      <w:pPr>
        <w:spacing w:after="0"/>
        <w:jc w:val="both"/>
        <w:rPr>
          <w:rFonts w:ascii="Arial" w:hAnsi="Arial" w:cs="Arial"/>
        </w:rPr>
      </w:pPr>
    </w:p>
    <w:p w:rsidR="00514EBB" w:rsidRPr="005A4150" w:rsidRDefault="00514EBB" w:rsidP="00514EBB">
      <w:pPr>
        <w:spacing w:after="0"/>
        <w:jc w:val="both"/>
        <w:rPr>
          <w:rFonts w:ascii="Arial" w:hAnsi="Arial" w:cs="Arial"/>
        </w:rPr>
      </w:pPr>
    </w:p>
    <w:p w:rsidR="00514EBB" w:rsidRPr="005A4150" w:rsidRDefault="00514EBB" w:rsidP="00514EBB">
      <w:pPr>
        <w:spacing w:after="0"/>
        <w:jc w:val="both"/>
        <w:rPr>
          <w:rFonts w:ascii="Arial" w:hAnsi="Arial" w:cs="Arial"/>
        </w:rPr>
      </w:pPr>
    </w:p>
    <w:p w:rsidR="00514EBB" w:rsidRPr="005A4150" w:rsidRDefault="00514EBB" w:rsidP="00514EBB">
      <w:pPr>
        <w:spacing w:after="0"/>
        <w:jc w:val="both"/>
        <w:rPr>
          <w:rFonts w:ascii="Arial" w:hAnsi="Arial" w:cs="Arial"/>
        </w:rPr>
      </w:pPr>
      <w:r w:rsidRPr="005A4150">
        <w:rPr>
          <w:rFonts w:ascii="Arial" w:hAnsi="Arial" w:cs="Arial"/>
        </w:rPr>
        <w:t>Št.</w:t>
      </w:r>
    </w:p>
    <w:p w:rsidR="00514EBB" w:rsidRPr="005A4150" w:rsidRDefault="00514EBB" w:rsidP="00514EBB">
      <w:pPr>
        <w:spacing w:after="0"/>
        <w:jc w:val="both"/>
        <w:rPr>
          <w:rFonts w:ascii="Arial" w:hAnsi="Arial" w:cs="Arial"/>
        </w:rPr>
      </w:pPr>
      <w:r w:rsidRPr="005A4150">
        <w:rPr>
          <w:rFonts w:ascii="Arial" w:hAnsi="Arial" w:cs="Arial"/>
        </w:rPr>
        <w:t>Ljubljana, dne_________2019</w:t>
      </w:r>
    </w:p>
    <w:p w:rsidR="00514EBB" w:rsidRPr="005A4150" w:rsidRDefault="00514EBB" w:rsidP="00514EBB">
      <w:pPr>
        <w:spacing w:after="0"/>
        <w:jc w:val="both"/>
        <w:rPr>
          <w:rFonts w:ascii="Arial" w:hAnsi="Arial" w:cs="Arial"/>
        </w:rPr>
      </w:pPr>
      <w:r w:rsidRPr="005A4150">
        <w:rPr>
          <w:rFonts w:ascii="Arial" w:hAnsi="Arial" w:cs="Arial"/>
        </w:rPr>
        <w:t>EVA 2018-1911-0011</w:t>
      </w:r>
    </w:p>
    <w:p w:rsidR="00514EBB" w:rsidRPr="005A4150" w:rsidRDefault="00514EBB" w:rsidP="00514EBB">
      <w:pPr>
        <w:spacing w:after="0"/>
        <w:jc w:val="both"/>
        <w:rPr>
          <w:rFonts w:ascii="Arial" w:hAnsi="Arial" w:cs="Arial"/>
        </w:rPr>
      </w:pPr>
    </w:p>
    <w:p w:rsidR="00514EBB" w:rsidRPr="005A4150" w:rsidRDefault="00514EBB" w:rsidP="00514EBB">
      <w:pPr>
        <w:spacing w:after="0"/>
        <w:jc w:val="both"/>
        <w:rPr>
          <w:rFonts w:ascii="Arial" w:hAnsi="Arial" w:cs="Arial"/>
        </w:rPr>
      </w:pPr>
    </w:p>
    <w:p w:rsidR="00514EBB" w:rsidRPr="005A4150" w:rsidRDefault="00514EBB" w:rsidP="00514EBB">
      <w:pPr>
        <w:spacing w:after="0"/>
        <w:jc w:val="center"/>
        <w:rPr>
          <w:rFonts w:ascii="Arial" w:hAnsi="Arial" w:cs="Arial"/>
        </w:rPr>
      </w:pPr>
      <w:r w:rsidRPr="005A4150">
        <w:rPr>
          <w:rFonts w:ascii="Arial" w:hAnsi="Arial" w:cs="Arial"/>
        </w:rPr>
        <w:t>Vlada Republike Slovenije</w:t>
      </w:r>
    </w:p>
    <w:p w:rsidR="00514EBB" w:rsidRPr="005A4150" w:rsidRDefault="00514EBB" w:rsidP="00514EBB">
      <w:pPr>
        <w:spacing w:after="0"/>
        <w:jc w:val="center"/>
        <w:rPr>
          <w:rFonts w:ascii="Arial" w:hAnsi="Arial" w:cs="Arial"/>
        </w:rPr>
      </w:pPr>
    </w:p>
    <w:p w:rsidR="00514EBB" w:rsidRPr="005A4150" w:rsidRDefault="00514EBB" w:rsidP="00514EBB">
      <w:pPr>
        <w:spacing w:after="0"/>
        <w:ind w:left="6096"/>
        <w:jc w:val="center"/>
        <w:rPr>
          <w:rFonts w:ascii="Arial" w:hAnsi="Arial" w:cs="Arial"/>
        </w:rPr>
      </w:pPr>
      <w:r w:rsidRPr="005A4150">
        <w:rPr>
          <w:rFonts w:ascii="Arial" w:hAnsi="Arial" w:cs="Arial"/>
        </w:rPr>
        <w:t>Marjan Šarec</w:t>
      </w:r>
    </w:p>
    <w:p w:rsidR="00514EBB" w:rsidRPr="005A4150" w:rsidRDefault="00514EBB" w:rsidP="00514EBB">
      <w:pPr>
        <w:spacing w:after="0"/>
        <w:ind w:left="6096"/>
        <w:jc w:val="center"/>
        <w:rPr>
          <w:rFonts w:ascii="Arial" w:hAnsi="Arial" w:cs="Arial"/>
        </w:rPr>
      </w:pPr>
      <w:r w:rsidRPr="005A4150">
        <w:rPr>
          <w:rFonts w:ascii="Arial" w:hAnsi="Arial" w:cs="Arial"/>
        </w:rPr>
        <w:t>predsednik</w:t>
      </w:r>
    </w:p>
    <w:p w:rsidR="00514EBB" w:rsidRPr="005A4150" w:rsidRDefault="00514EBB" w:rsidP="00514EBB">
      <w:pPr>
        <w:spacing w:after="0"/>
        <w:ind w:left="6096"/>
        <w:jc w:val="both"/>
        <w:rPr>
          <w:rFonts w:ascii="Arial" w:hAnsi="Arial" w:cs="Arial"/>
        </w:rPr>
      </w:pPr>
    </w:p>
    <w:p w:rsidR="00514EBB" w:rsidRDefault="00514EBB" w:rsidP="00514EBB">
      <w:pPr>
        <w:spacing w:after="0"/>
        <w:rPr>
          <w:rFonts w:ascii="Arial" w:hAnsi="Arial" w:cs="Arial"/>
          <w:b/>
        </w:rPr>
      </w:pPr>
    </w:p>
    <w:p w:rsidR="00514EBB" w:rsidRDefault="00514EBB" w:rsidP="00514EBB">
      <w:pPr>
        <w:spacing w:after="0"/>
        <w:rPr>
          <w:rFonts w:ascii="Arial" w:hAnsi="Arial" w:cs="Arial"/>
          <w:b/>
        </w:rPr>
      </w:pPr>
    </w:p>
    <w:p w:rsidR="00514EBB" w:rsidRDefault="00514EBB" w:rsidP="00514EBB">
      <w:pPr>
        <w:spacing w:after="0"/>
        <w:rPr>
          <w:rFonts w:ascii="Arial" w:hAnsi="Arial" w:cs="Arial"/>
          <w:b/>
        </w:rPr>
      </w:pPr>
    </w:p>
    <w:p w:rsidR="00514EBB" w:rsidRDefault="00514EBB" w:rsidP="00514EBB">
      <w:pPr>
        <w:spacing w:after="0"/>
        <w:rPr>
          <w:rFonts w:ascii="Arial" w:hAnsi="Arial" w:cs="Arial"/>
          <w:b/>
        </w:rPr>
      </w:pPr>
    </w:p>
    <w:p w:rsidR="00514EBB" w:rsidRDefault="00514EBB" w:rsidP="00514EBB">
      <w:pPr>
        <w:spacing w:after="0"/>
        <w:rPr>
          <w:rFonts w:ascii="Arial" w:hAnsi="Arial" w:cs="Arial"/>
          <w:b/>
        </w:rPr>
      </w:pPr>
    </w:p>
    <w:p w:rsidR="00514EBB" w:rsidRDefault="00514EBB" w:rsidP="00514EBB">
      <w:pPr>
        <w:spacing w:after="0"/>
        <w:rPr>
          <w:rFonts w:ascii="Arial" w:hAnsi="Arial" w:cs="Arial"/>
          <w:b/>
        </w:rPr>
      </w:pPr>
    </w:p>
    <w:p w:rsidR="00514EBB" w:rsidRDefault="00514EBB" w:rsidP="00514EBB">
      <w:pPr>
        <w:spacing w:after="0"/>
        <w:rPr>
          <w:rFonts w:ascii="Arial" w:hAnsi="Arial" w:cs="Arial"/>
          <w:b/>
        </w:rPr>
      </w:pPr>
    </w:p>
    <w:p w:rsidR="00514EBB" w:rsidRDefault="00514EBB" w:rsidP="00514EBB">
      <w:pPr>
        <w:spacing w:after="0"/>
        <w:rPr>
          <w:rFonts w:ascii="Arial" w:hAnsi="Arial" w:cs="Arial"/>
          <w:b/>
        </w:rPr>
      </w:pPr>
    </w:p>
    <w:p w:rsidR="00514EBB" w:rsidRDefault="00514EBB" w:rsidP="00514EBB">
      <w:pPr>
        <w:spacing w:after="0"/>
        <w:rPr>
          <w:rFonts w:ascii="Arial" w:hAnsi="Arial" w:cs="Arial"/>
          <w:b/>
        </w:rPr>
      </w:pPr>
    </w:p>
    <w:p w:rsidR="00514EBB" w:rsidRDefault="00514EBB" w:rsidP="00514EBB">
      <w:pPr>
        <w:spacing w:after="0"/>
        <w:rPr>
          <w:rFonts w:ascii="Arial" w:hAnsi="Arial" w:cs="Arial"/>
          <w:b/>
        </w:rPr>
      </w:pPr>
    </w:p>
    <w:p w:rsidR="00514EBB" w:rsidRDefault="00514EBB" w:rsidP="00514EBB">
      <w:pPr>
        <w:spacing w:after="0"/>
        <w:rPr>
          <w:rFonts w:ascii="Arial" w:hAnsi="Arial" w:cs="Arial"/>
          <w:b/>
        </w:rPr>
      </w:pPr>
    </w:p>
    <w:p w:rsidR="00514EBB" w:rsidRDefault="00514EBB" w:rsidP="00514EBB">
      <w:pPr>
        <w:spacing w:after="0"/>
        <w:rPr>
          <w:rFonts w:ascii="Arial" w:hAnsi="Arial" w:cs="Arial"/>
          <w:b/>
        </w:rPr>
      </w:pPr>
    </w:p>
    <w:p w:rsidR="00514EBB" w:rsidRDefault="00514EBB" w:rsidP="00514EBB">
      <w:pPr>
        <w:spacing w:after="0"/>
        <w:rPr>
          <w:rFonts w:ascii="Arial" w:hAnsi="Arial" w:cs="Arial"/>
          <w:b/>
        </w:rPr>
      </w:pPr>
    </w:p>
    <w:p w:rsidR="00514EBB" w:rsidRDefault="00514EBB" w:rsidP="00514EBB">
      <w:pPr>
        <w:spacing w:after="0"/>
        <w:rPr>
          <w:rFonts w:ascii="Arial" w:hAnsi="Arial" w:cs="Arial"/>
          <w:b/>
        </w:rPr>
      </w:pPr>
    </w:p>
    <w:p w:rsidR="00514EBB" w:rsidRDefault="00514EBB" w:rsidP="00514EBB">
      <w:pPr>
        <w:spacing w:after="0"/>
        <w:rPr>
          <w:rFonts w:ascii="Arial" w:hAnsi="Arial" w:cs="Arial"/>
          <w:b/>
        </w:rPr>
      </w:pPr>
    </w:p>
    <w:p w:rsidR="00514EBB" w:rsidRDefault="00514EBB" w:rsidP="00514EBB">
      <w:pPr>
        <w:spacing w:after="0"/>
        <w:rPr>
          <w:rFonts w:ascii="Arial" w:hAnsi="Arial" w:cs="Arial"/>
          <w:b/>
        </w:rPr>
      </w:pPr>
    </w:p>
    <w:p w:rsidR="00514EBB" w:rsidRDefault="00514EBB" w:rsidP="00514EBB">
      <w:pPr>
        <w:spacing w:after="0"/>
        <w:rPr>
          <w:rFonts w:ascii="Arial" w:hAnsi="Arial" w:cs="Arial"/>
          <w:b/>
        </w:rPr>
      </w:pPr>
    </w:p>
    <w:p w:rsidR="00514EBB" w:rsidRDefault="00514EBB" w:rsidP="00514EBB">
      <w:pPr>
        <w:spacing w:after="0"/>
        <w:rPr>
          <w:rFonts w:ascii="Arial" w:hAnsi="Arial" w:cs="Arial"/>
          <w:b/>
        </w:rPr>
      </w:pPr>
    </w:p>
    <w:p w:rsidR="00514EBB" w:rsidRPr="006F2985" w:rsidRDefault="00514EBB" w:rsidP="00514EBB">
      <w:pPr>
        <w:spacing w:after="0"/>
        <w:rPr>
          <w:rFonts w:ascii="Arial" w:hAnsi="Arial" w:cs="Arial"/>
          <w:b/>
        </w:rPr>
      </w:pPr>
    </w:p>
    <w:p w:rsidR="00514EBB" w:rsidRPr="006F2985" w:rsidRDefault="00514EBB" w:rsidP="00514EBB">
      <w:pPr>
        <w:spacing w:after="0" w:line="240" w:lineRule="auto"/>
        <w:rPr>
          <w:rFonts w:ascii="Arial" w:hAnsi="Arial" w:cs="Arial"/>
          <w:b/>
        </w:rPr>
      </w:pPr>
      <w:r w:rsidRPr="006F2985">
        <w:rPr>
          <w:rFonts w:ascii="Arial" w:hAnsi="Arial" w:cs="Arial"/>
          <w:b/>
        </w:rPr>
        <w:lastRenderedPageBreak/>
        <w:t>OBRAZLOŽITEV</w:t>
      </w:r>
    </w:p>
    <w:p w:rsidR="00514EBB" w:rsidRPr="006F2985" w:rsidRDefault="00514EBB" w:rsidP="00514EBB">
      <w:pPr>
        <w:spacing w:after="0" w:line="240" w:lineRule="auto"/>
        <w:rPr>
          <w:rFonts w:ascii="Arial" w:hAnsi="Arial" w:cs="Arial"/>
        </w:rPr>
      </w:pPr>
    </w:p>
    <w:p w:rsidR="00514EBB" w:rsidRPr="006F2985" w:rsidRDefault="00514EBB" w:rsidP="00514EBB">
      <w:pPr>
        <w:spacing w:after="0" w:line="240" w:lineRule="auto"/>
        <w:rPr>
          <w:rFonts w:ascii="Arial" w:hAnsi="Arial" w:cs="Arial"/>
        </w:rPr>
      </w:pPr>
    </w:p>
    <w:p w:rsidR="00514EBB" w:rsidRPr="006F2985" w:rsidRDefault="00514EBB" w:rsidP="00514EBB">
      <w:pPr>
        <w:spacing w:after="0" w:line="240" w:lineRule="auto"/>
        <w:rPr>
          <w:rFonts w:ascii="Arial" w:hAnsi="Arial" w:cs="Arial"/>
          <w:b/>
        </w:rPr>
      </w:pPr>
      <w:r w:rsidRPr="006F2985">
        <w:rPr>
          <w:rFonts w:ascii="Arial" w:hAnsi="Arial" w:cs="Arial"/>
          <w:b/>
        </w:rPr>
        <w:t>I. UVOD</w:t>
      </w:r>
    </w:p>
    <w:p w:rsidR="00514EBB" w:rsidRPr="006F2985" w:rsidRDefault="00514EBB" w:rsidP="00514EBB">
      <w:pPr>
        <w:spacing w:after="0" w:line="240" w:lineRule="auto"/>
        <w:rPr>
          <w:rFonts w:ascii="Arial" w:hAnsi="Arial" w:cs="Arial"/>
          <w:b/>
        </w:rPr>
      </w:pPr>
    </w:p>
    <w:p w:rsidR="00514EBB" w:rsidRPr="006F2985" w:rsidRDefault="00514EBB" w:rsidP="00514EBB">
      <w:pPr>
        <w:spacing w:after="0" w:line="240" w:lineRule="auto"/>
        <w:rPr>
          <w:rFonts w:ascii="Arial" w:hAnsi="Arial" w:cs="Arial"/>
          <w:b/>
        </w:rPr>
      </w:pPr>
      <w:r w:rsidRPr="006F2985">
        <w:rPr>
          <w:rFonts w:ascii="Arial" w:hAnsi="Arial" w:cs="Arial"/>
          <w:b/>
        </w:rPr>
        <w:t>1. Pravna podlaga</w:t>
      </w:r>
    </w:p>
    <w:p w:rsidR="00514EBB" w:rsidRPr="006F2985" w:rsidRDefault="00514EBB" w:rsidP="00514EBB">
      <w:pPr>
        <w:spacing w:after="0" w:line="240" w:lineRule="auto"/>
        <w:rPr>
          <w:rFonts w:ascii="Arial" w:hAnsi="Arial" w:cs="Arial"/>
        </w:rPr>
      </w:pPr>
    </w:p>
    <w:p w:rsidR="00514EBB" w:rsidRPr="006F2985" w:rsidRDefault="00514EBB" w:rsidP="00514EBB">
      <w:pPr>
        <w:spacing w:after="0"/>
        <w:jc w:val="both"/>
        <w:rPr>
          <w:rFonts w:ascii="Arial" w:hAnsi="Arial" w:cs="Arial"/>
        </w:rPr>
      </w:pPr>
      <w:r w:rsidRPr="006F2985">
        <w:rPr>
          <w:rFonts w:ascii="Arial" w:hAnsi="Arial" w:cs="Arial"/>
        </w:rPr>
        <w:t>Pravna podlaga za predlagano uredbo</w:t>
      </w:r>
      <w:r w:rsidRPr="006F2985">
        <w:rPr>
          <w:rFonts w:ascii="Arial" w:eastAsia="Times New Roman" w:hAnsi="Arial" w:cs="Arial"/>
          <w:lang w:eastAsia="sl-SI"/>
        </w:rPr>
        <w:t xml:space="preserve"> je šesti odstavek 46. člena in </w:t>
      </w:r>
      <w:r w:rsidRPr="006F2985">
        <w:rPr>
          <w:rFonts w:ascii="Arial" w:hAnsi="Arial" w:cs="Arial"/>
        </w:rPr>
        <w:t xml:space="preserve">peti odstavek 38. člena Zakona o varstvu pred naravnimi in drugimi nesrečami (Uradni list RS, št. 51/06 – uradno prečiščeno besedilo in 97/10 in 21/18 - </w:t>
      </w:r>
      <w:proofErr w:type="spellStart"/>
      <w:r w:rsidRPr="006F2985">
        <w:rPr>
          <w:rFonts w:ascii="Arial" w:hAnsi="Arial" w:cs="Arial"/>
        </w:rPr>
        <w:t>ZNOrg</w:t>
      </w:r>
      <w:proofErr w:type="spellEnd"/>
      <w:r w:rsidRPr="006F2985">
        <w:rPr>
          <w:rFonts w:ascii="Arial" w:hAnsi="Arial" w:cs="Arial"/>
        </w:rPr>
        <w:t>) v zvezi s 36. členom Zakona o gasilstvu (Uradni list RS, št. 113/05 – uradno prečiščeno besedilo). Prav tako pravno podlago za predlagano uredbo predstavlja Direktiv</w:t>
      </w:r>
      <w:r>
        <w:rPr>
          <w:rFonts w:ascii="Arial" w:hAnsi="Arial" w:cs="Arial"/>
        </w:rPr>
        <w:t>a</w:t>
      </w:r>
      <w:r w:rsidRPr="006F2985">
        <w:rPr>
          <w:rFonts w:ascii="Arial" w:hAnsi="Arial" w:cs="Arial"/>
        </w:rPr>
        <w:t xml:space="preserve"> Sveta 2013/59/EURATOM z dne 5. decembra 2013 o določitvi temeljnih varnostnih standardov za varstvo pred nevarnostmi zaradi ionizirajočega sevanja in o razveljavitvi direktiv 89/618/</w:t>
      </w:r>
      <w:proofErr w:type="spellStart"/>
      <w:r w:rsidRPr="006F2985">
        <w:rPr>
          <w:rFonts w:ascii="Arial" w:hAnsi="Arial" w:cs="Arial"/>
        </w:rPr>
        <w:t>Euratom</w:t>
      </w:r>
      <w:proofErr w:type="spellEnd"/>
      <w:r w:rsidRPr="006F2985">
        <w:rPr>
          <w:rFonts w:ascii="Arial" w:hAnsi="Arial" w:cs="Arial"/>
        </w:rPr>
        <w:t>, 90/641/</w:t>
      </w:r>
      <w:proofErr w:type="spellStart"/>
      <w:r w:rsidRPr="006F2985">
        <w:rPr>
          <w:rFonts w:ascii="Arial" w:hAnsi="Arial" w:cs="Arial"/>
        </w:rPr>
        <w:t>Euratom</w:t>
      </w:r>
      <w:proofErr w:type="spellEnd"/>
      <w:r w:rsidRPr="006F2985">
        <w:rPr>
          <w:rFonts w:ascii="Arial" w:hAnsi="Arial" w:cs="Arial"/>
        </w:rPr>
        <w:t>, 96/29/</w:t>
      </w:r>
      <w:proofErr w:type="spellStart"/>
      <w:r w:rsidRPr="006F2985">
        <w:rPr>
          <w:rFonts w:ascii="Arial" w:hAnsi="Arial" w:cs="Arial"/>
        </w:rPr>
        <w:t>Euratom</w:t>
      </w:r>
      <w:proofErr w:type="spellEnd"/>
      <w:r w:rsidRPr="006F2985">
        <w:rPr>
          <w:rFonts w:ascii="Arial" w:hAnsi="Arial" w:cs="Arial"/>
        </w:rPr>
        <w:t>, 97/43/</w:t>
      </w:r>
      <w:proofErr w:type="spellStart"/>
      <w:r w:rsidRPr="006F2985">
        <w:rPr>
          <w:rFonts w:ascii="Arial" w:hAnsi="Arial" w:cs="Arial"/>
        </w:rPr>
        <w:t>Euratom</w:t>
      </w:r>
      <w:proofErr w:type="spellEnd"/>
      <w:r w:rsidRPr="006F2985">
        <w:rPr>
          <w:rFonts w:ascii="Arial" w:hAnsi="Arial" w:cs="Arial"/>
        </w:rPr>
        <w:t xml:space="preserve"> in 2003/122/</w:t>
      </w:r>
      <w:proofErr w:type="spellStart"/>
      <w:r w:rsidRPr="006F2985">
        <w:rPr>
          <w:rFonts w:ascii="Arial" w:hAnsi="Arial" w:cs="Arial"/>
        </w:rPr>
        <w:t>Euratom</w:t>
      </w:r>
      <w:proofErr w:type="spellEnd"/>
      <w:r w:rsidRPr="006F2985">
        <w:rPr>
          <w:rFonts w:ascii="Arial" w:hAnsi="Arial" w:cs="Arial"/>
        </w:rPr>
        <w:t xml:space="preserve"> (v nadaljevanju: direktiva)</w:t>
      </w:r>
      <w:r>
        <w:rPr>
          <w:rFonts w:ascii="Arial" w:hAnsi="Arial" w:cs="Arial"/>
        </w:rPr>
        <w:t xml:space="preserve">, ki sicer </w:t>
      </w:r>
      <w:r w:rsidRPr="006F2985">
        <w:rPr>
          <w:rFonts w:ascii="Arial" w:hAnsi="Arial" w:cs="Arial"/>
        </w:rPr>
        <w:t xml:space="preserve">ureja vidike tehnološke varnosti, v manjšem delu </w:t>
      </w:r>
      <w:r>
        <w:rPr>
          <w:rFonts w:ascii="Arial" w:hAnsi="Arial" w:cs="Arial"/>
        </w:rPr>
        <w:t xml:space="preserve">pa se </w:t>
      </w:r>
      <w:r w:rsidRPr="006F2985">
        <w:rPr>
          <w:rFonts w:ascii="Arial" w:hAnsi="Arial" w:cs="Arial"/>
        </w:rPr>
        <w:t xml:space="preserve">nanaša tudi na vsebine načrtov zaščite in reševanja ob jedrski </w:t>
      </w:r>
      <w:r>
        <w:rPr>
          <w:rFonts w:ascii="Arial" w:hAnsi="Arial" w:cs="Arial"/>
        </w:rPr>
        <w:t>in</w:t>
      </w:r>
      <w:r w:rsidRPr="006F2985">
        <w:rPr>
          <w:rFonts w:ascii="Arial" w:hAnsi="Arial" w:cs="Arial"/>
        </w:rPr>
        <w:t xml:space="preserve"> radiološki nesreči.</w:t>
      </w:r>
    </w:p>
    <w:p w:rsidR="00514EBB" w:rsidRPr="006F2985" w:rsidRDefault="00514EBB" w:rsidP="00514EBB">
      <w:pPr>
        <w:spacing w:after="0"/>
        <w:jc w:val="both"/>
        <w:rPr>
          <w:rFonts w:ascii="Arial" w:hAnsi="Arial" w:cs="Arial"/>
        </w:rPr>
      </w:pPr>
    </w:p>
    <w:p w:rsidR="00514EBB" w:rsidRPr="006F2985" w:rsidRDefault="00514EBB" w:rsidP="00514EBB">
      <w:pPr>
        <w:spacing w:after="0"/>
        <w:rPr>
          <w:rFonts w:ascii="Arial" w:hAnsi="Arial" w:cs="Arial"/>
          <w:b/>
        </w:rPr>
      </w:pPr>
      <w:r w:rsidRPr="006F2985">
        <w:rPr>
          <w:rFonts w:ascii="Arial" w:hAnsi="Arial" w:cs="Arial"/>
          <w:b/>
        </w:rPr>
        <w:t>2. Rok za izdajo uredbe, določen z zakonom</w:t>
      </w:r>
    </w:p>
    <w:p w:rsidR="00514EBB" w:rsidRDefault="00514EBB" w:rsidP="00514EBB">
      <w:pPr>
        <w:spacing w:after="0"/>
        <w:rPr>
          <w:rFonts w:ascii="Arial" w:hAnsi="Arial" w:cs="Arial"/>
        </w:rPr>
      </w:pPr>
    </w:p>
    <w:p w:rsidR="00514EBB" w:rsidRDefault="00514EBB" w:rsidP="00514EBB">
      <w:pPr>
        <w:spacing w:after="0"/>
        <w:rPr>
          <w:rFonts w:ascii="Arial" w:hAnsi="Arial" w:cs="Arial"/>
        </w:rPr>
      </w:pPr>
      <w:r>
        <w:rPr>
          <w:rFonts w:ascii="Arial" w:hAnsi="Arial" w:cs="Arial"/>
        </w:rPr>
        <w:t>Rok za implementacijo direktive je 6.2.2018.</w:t>
      </w:r>
    </w:p>
    <w:p w:rsidR="00514EBB" w:rsidRDefault="00514EBB" w:rsidP="00514EBB">
      <w:pPr>
        <w:spacing w:after="0"/>
        <w:rPr>
          <w:rFonts w:ascii="Arial" w:hAnsi="Arial" w:cs="Arial"/>
        </w:rPr>
      </w:pPr>
    </w:p>
    <w:p w:rsidR="00514EBB" w:rsidRPr="006F2985" w:rsidRDefault="00514EBB" w:rsidP="00514EBB">
      <w:pPr>
        <w:spacing w:after="0"/>
        <w:rPr>
          <w:rFonts w:ascii="Arial" w:hAnsi="Arial" w:cs="Arial"/>
          <w:b/>
        </w:rPr>
      </w:pPr>
      <w:r w:rsidRPr="006F2985">
        <w:rPr>
          <w:rFonts w:ascii="Arial" w:hAnsi="Arial" w:cs="Arial"/>
          <w:b/>
        </w:rPr>
        <w:t>3. Splošna obrazložitev predloga uredbe, če je potrebna</w:t>
      </w:r>
    </w:p>
    <w:p w:rsidR="00514EBB" w:rsidRDefault="00514EBB" w:rsidP="00514EBB">
      <w:pPr>
        <w:spacing w:after="0"/>
        <w:rPr>
          <w:rFonts w:ascii="Arial" w:hAnsi="Arial" w:cs="Arial"/>
        </w:rPr>
      </w:pPr>
    </w:p>
    <w:p w:rsidR="00514EBB" w:rsidRDefault="00514EBB" w:rsidP="00514EBB">
      <w:pPr>
        <w:spacing w:after="0"/>
        <w:jc w:val="both"/>
        <w:rPr>
          <w:rFonts w:ascii="Arial" w:hAnsi="Arial" w:cs="Arial"/>
        </w:rPr>
      </w:pPr>
      <w:r>
        <w:rPr>
          <w:rFonts w:ascii="Arial" w:hAnsi="Arial" w:cs="Arial"/>
        </w:rPr>
        <w:t xml:space="preserve">Namen predlagane uredbe je implementacija tistega dela direktive v slovenski pravni red, ki se nanaša na vsebine načrtov </w:t>
      </w:r>
      <w:r w:rsidRPr="006F2985">
        <w:rPr>
          <w:rFonts w:ascii="Arial" w:hAnsi="Arial" w:cs="Arial"/>
        </w:rPr>
        <w:t xml:space="preserve">zaščite in reševanja ob jedrski </w:t>
      </w:r>
      <w:r>
        <w:rPr>
          <w:rFonts w:ascii="Arial" w:hAnsi="Arial" w:cs="Arial"/>
        </w:rPr>
        <w:t>in</w:t>
      </w:r>
      <w:r w:rsidRPr="006F2985">
        <w:rPr>
          <w:rFonts w:ascii="Arial" w:hAnsi="Arial" w:cs="Arial"/>
        </w:rPr>
        <w:t xml:space="preserve"> radiološki nesreči.</w:t>
      </w:r>
    </w:p>
    <w:p w:rsidR="00514EBB" w:rsidRPr="006F2985" w:rsidRDefault="00514EBB" w:rsidP="00514EBB">
      <w:pPr>
        <w:spacing w:after="0"/>
        <w:jc w:val="both"/>
        <w:rPr>
          <w:rFonts w:ascii="Arial" w:hAnsi="Arial" w:cs="Arial"/>
        </w:rPr>
      </w:pPr>
    </w:p>
    <w:p w:rsidR="00514EBB" w:rsidRPr="006F2985" w:rsidRDefault="00514EBB" w:rsidP="00514EBB">
      <w:pPr>
        <w:spacing w:after="0"/>
        <w:rPr>
          <w:rFonts w:ascii="Arial" w:hAnsi="Arial" w:cs="Arial"/>
          <w:b/>
        </w:rPr>
      </w:pPr>
      <w:r w:rsidRPr="006F2985">
        <w:rPr>
          <w:rFonts w:ascii="Arial" w:hAnsi="Arial" w:cs="Arial"/>
          <w:b/>
        </w:rPr>
        <w:t>4. Predstavitev presoje posledic za posamezna področja</w:t>
      </w:r>
    </w:p>
    <w:p w:rsidR="00514EBB" w:rsidRDefault="00514EBB" w:rsidP="00514EBB">
      <w:pPr>
        <w:spacing w:after="0"/>
        <w:rPr>
          <w:rFonts w:ascii="Arial" w:hAnsi="Arial" w:cs="Arial"/>
        </w:rPr>
      </w:pPr>
    </w:p>
    <w:p w:rsidR="00514EBB" w:rsidRDefault="00514EBB" w:rsidP="00514EBB">
      <w:pPr>
        <w:spacing w:after="0"/>
        <w:rPr>
          <w:rFonts w:ascii="Arial" w:hAnsi="Arial" w:cs="Arial"/>
        </w:rPr>
      </w:pPr>
      <w:r w:rsidRPr="006F2985">
        <w:rPr>
          <w:rFonts w:ascii="Arial" w:hAnsi="Arial" w:cs="Arial"/>
        </w:rPr>
        <w:t>/</w:t>
      </w:r>
    </w:p>
    <w:p w:rsidR="00514EBB" w:rsidRDefault="00514EBB" w:rsidP="00514EBB">
      <w:pPr>
        <w:spacing w:after="0"/>
        <w:rPr>
          <w:rFonts w:ascii="Arial" w:hAnsi="Arial" w:cs="Arial"/>
        </w:rPr>
      </w:pPr>
    </w:p>
    <w:p w:rsidR="00514EBB" w:rsidRPr="006F2985" w:rsidRDefault="00514EBB" w:rsidP="00514EBB">
      <w:pPr>
        <w:spacing w:after="0"/>
        <w:rPr>
          <w:rFonts w:ascii="Arial" w:hAnsi="Arial" w:cs="Arial"/>
        </w:rPr>
      </w:pPr>
    </w:p>
    <w:p w:rsidR="00514EBB" w:rsidRPr="006F2985" w:rsidRDefault="00514EBB" w:rsidP="00514EBB">
      <w:pPr>
        <w:spacing w:after="0"/>
        <w:rPr>
          <w:rFonts w:ascii="Arial" w:hAnsi="Arial" w:cs="Arial"/>
          <w:b/>
        </w:rPr>
      </w:pPr>
      <w:r w:rsidRPr="006F2985">
        <w:rPr>
          <w:rFonts w:ascii="Arial" w:hAnsi="Arial" w:cs="Arial"/>
          <w:b/>
        </w:rPr>
        <w:t>VSEBINSKA OBRAZLOŽITEV PREDLAGANIH REŠITEV</w:t>
      </w:r>
    </w:p>
    <w:p w:rsidR="00514EBB" w:rsidRDefault="00514EBB" w:rsidP="00514EBB">
      <w:pPr>
        <w:spacing w:after="0"/>
        <w:rPr>
          <w:rFonts w:ascii="Arial" w:hAnsi="Arial" w:cs="Arial"/>
        </w:rPr>
      </w:pPr>
    </w:p>
    <w:p w:rsidR="00514EBB" w:rsidRDefault="00514EBB" w:rsidP="00514EBB">
      <w:pPr>
        <w:spacing w:after="0"/>
        <w:jc w:val="both"/>
        <w:rPr>
          <w:rFonts w:ascii="Arial" w:hAnsi="Arial" w:cs="Arial"/>
          <w:b/>
        </w:rPr>
      </w:pPr>
      <w:r w:rsidRPr="0039772E">
        <w:rPr>
          <w:rFonts w:ascii="Arial" w:hAnsi="Arial" w:cs="Arial"/>
          <w:b/>
        </w:rPr>
        <w:t xml:space="preserve">K </w:t>
      </w:r>
      <w:r>
        <w:rPr>
          <w:rFonts w:ascii="Arial" w:hAnsi="Arial" w:cs="Arial"/>
          <w:b/>
        </w:rPr>
        <w:t>1. č</w:t>
      </w:r>
      <w:r w:rsidRPr="0039772E">
        <w:rPr>
          <w:rFonts w:ascii="Arial" w:hAnsi="Arial" w:cs="Arial"/>
          <w:b/>
        </w:rPr>
        <w:t>lenu</w:t>
      </w:r>
    </w:p>
    <w:p w:rsidR="00514EBB" w:rsidRPr="0039772E" w:rsidRDefault="00514EBB" w:rsidP="00514EBB">
      <w:pPr>
        <w:spacing w:after="0"/>
        <w:jc w:val="both"/>
        <w:rPr>
          <w:rFonts w:ascii="Arial" w:hAnsi="Arial" w:cs="Arial"/>
        </w:rPr>
      </w:pPr>
    </w:p>
    <w:p w:rsidR="00514EBB" w:rsidRDefault="00514EBB" w:rsidP="00514EBB">
      <w:pPr>
        <w:spacing w:after="0"/>
        <w:jc w:val="both"/>
        <w:rPr>
          <w:rFonts w:ascii="Arial" w:hAnsi="Arial" w:cs="Arial"/>
        </w:rPr>
      </w:pPr>
      <w:r>
        <w:rPr>
          <w:rFonts w:ascii="Arial" w:hAnsi="Arial" w:cs="Arial"/>
        </w:rPr>
        <w:t xml:space="preserve">Direktiva v četrtem odstavku 69. člena predvideva načrtovanje in izvajanje ustreznih zaščitnih ukrepov tudi v primerih jedrskih in radioloških nesreč, ki se zgodijo izven države, posledice pa lahko prizadenejo Republiko Slovenijo. Ker enako velja tudi za nekatere druge nesreče, za katere se izdelujejo načrti zaščite in reševanja, je ta zahteva vključena že uvodni, torej v 1. člen veljavne uredbe, ki določa njeno vsebino oziroma namen izdelave načrtov zaščite in reševanja. Drugi odstavek 1. člena predloga uredbe pa </w:t>
      </w:r>
      <w:r w:rsidRPr="006F2985">
        <w:rPr>
          <w:rFonts w:ascii="Arial" w:hAnsi="Arial" w:cs="Arial"/>
        </w:rPr>
        <w:t xml:space="preserve">določa, da se s tem predpisom v slovenski pravni red prenašajo </w:t>
      </w:r>
      <w:r>
        <w:rPr>
          <w:rFonts w:ascii="Arial" w:hAnsi="Arial" w:cs="Arial"/>
        </w:rPr>
        <w:t xml:space="preserve">tiste </w:t>
      </w:r>
      <w:r w:rsidRPr="006F2985">
        <w:rPr>
          <w:rFonts w:ascii="Arial" w:hAnsi="Arial" w:cs="Arial"/>
        </w:rPr>
        <w:t>določ</w:t>
      </w:r>
      <w:r>
        <w:rPr>
          <w:rFonts w:ascii="Arial" w:hAnsi="Arial" w:cs="Arial"/>
        </w:rPr>
        <w:t xml:space="preserve">be direktive, </w:t>
      </w:r>
      <w:r w:rsidRPr="006F2985">
        <w:rPr>
          <w:rFonts w:ascii="Arial" w:hAnsi="Arial" w:cs="Arial"/>
        </w:rPr>
        <w:t xml:space="preserve">ki se nanašajo </w:t>
      </w:r>
      <w:r>
        <w:rPr>
          <w:rFonts w:ascii="Arial" w:hAnsi="Arial" w:cs="Arial"/>
        </w:rPr>
        <w:t xml:space="preserve">na vsebine načrtov </w:t>
      </w:r>
      <w:r w:rsidRPr="006F2985">
        <w:rPr>
          <w:rFonts w:ascii="Arial" w:hAnsi="Arial" w:cs="Arial"/>
        </w:rPr>
        <w:t xml:space="preserve">zaščite in reševanja ob jedrski </w:t>
      </w:r>
      <w:r>
        <w:rPr>
          <w:rFonts w:ascii="Arial" w:hAnsi="Arial" w:cs="Arial"/>
        </w:rPr>
        <w:t>in</w:t>
      </w:r>
      <w:r w:rsidRPr="006F2985">
        <w:rPr>
          <w:rFonts w:ascii="Arial" w:hAnsi="Arial" w:cs="Arial"/>
        </w:rPr>
        <w:t xml:space="preserve"> radiološki nesreči.</w:t>
      </w:r>
    </w:p>
    <w:p w:rsidR="00514EBB" w:rsidRPr="006F2985" w:rsidRDefault="00514EBB" w:rsidP="00514EBB">
      <w:pPr>
        <w:spacing w:after="0"/>
        <w:jc w:val="both"/>
        <w:rPr>
          <w:rFonts w:ascii="Arial" w:hAnsi="Arial" w:cs="Arial"/>
        </w:rPr>
      </w:pPr>
    </w:p>
    <w:p w:rsidR="00514EBB" w:rsidRPr="00CA19DC" w:rsidRDefault="00514EBB" w:rsidP="00514EBB">
      <w:pPr>
        <w:spacing w:after="0"/>
        <w:jc w:val="both"/>
        <w:rPr>
          <w:rFonts w:ascii="Arial" w:hAnsi="Arial" w:cs="Arial"/>
          <w:b/>
        </w:rPr>
      </w:pPr>
      <w:r w:rsidRPr="00CA19DC">
        <w:rPr>
          <w:rFonts w:ascii="Arial" w:hAnsi="Arial" w:cs="Arial"/>
          <w:b/>
        </w:rPr>
        <w:t xml:space="preserve">K </w:t>
      </w:r>
      <w:r>
        <w:rPr>
          <w:rFonts w:ascii="Arial" w:hAnsi="Arial" w:cs="Arial"/>
          <w:b/>
        </w:rPr>
        <w:t xml:space="preserve">2. </w:t>
      </w:r>
      <w:r w:rsidRPr="00CA19DC">
        <w:rPr>
          <w:rFonts w:ascii="Arial" w:hAnsi="Arial" w:cs="Arial"/>
          <w:b/>
        </w:rPr>
        <w:t>členu</w:t>
      </w:r>
    </w:p>
    <w:p w:rsidR="00514EBB" w:rsidRPr="00CA19DC" w:rsidRDefault="00514EBB" w:rsidP="00514EBB">
      <w:pPr>
        <w:spacing w:after="0"/>
        <w:jc w:val="both"/>
        <w:rPr>
          <w:rFonts w:ascii="Arial" w:hAnsi="Arial" w:cs="Arial"/>
        </w:rPr>
      </w:pPr>
    </w:p>
    <w:p w:rsidR="00514EBB" w:rsidRDefault="00514EBB" w:rsidP="00514EBB">
      <w:pPr>
        <w:spacing w:after="0"/>
        <w:jc w:val="both"/>
        <w:rPr>
          <w:rFonts w:ascii="Arial" w:hAnsi="Arial" w:cs="Arial"/>
        </w:rPr>
      </w:pPr>
      <w:r w:rsidRPr="00CA19DC">
        <w:rPr>
          <w:rFonts w:ascii="Arial" w:hAnsi="Arial" w:cs="Arial"/>
        </w:rPr>
        <w:t xml:space="preserve">Prvi, drugi in tretji odstavek </w:t>
      </w:r>
      <w:r>
        <w:rPr>
          <w:rFonts w:ascii="Arial" w:hAnsi="Arial" w:cs="Arial"/>
        </w:rPr>
        <w:t xml:space="preserve">predlaganega novega </w:t>
      </w:r>
      <w:proofErr w:type="spellStart"/>
      <w:r w:rsidRPr="00CA19DC">
        <w:rPr>
          <w:rFonts w:ascii="Arial" w:hAnsi="Arial" w:cs="Arial"/>
        </w:rPr>
        <w:t>10.a</w:t>
      </w:r>
      <w:proofErr w:type="spellEnd"/>
      <w:r w:rsidRPr="00CA19DC">
        <w:rPr>
          <w:rFonts w:ascii="Arial" w:hAnsi="Arial" w:cs="Arial"/>
        </w:rPr>
        <w:t xml:space="preserve"> člena predstavljajo prenos </w:t>
      </w:r>
      <w:r>
        <w:rPr>
          <w:rFonts w:ascii="Arial" w:hAnsi="Arial" w:cs="Arial"/>
        </w:rPr>
        <w:t xml:space="preserve">vsebin iz 70. in 71. člena </w:t>
      </w:r>
      <w:r w:rsidRPr="00CA19DC">
        <w:rPr>
          <w:rFonts w:ascii="Arial" w:hAnsi="Arial" w:cs="Arial"/>
        </w:rPr>
        <w:t>direktive</w:t>
      </w:r>
      <w:r>
        <w:rPr>
          <w:rFonts w:ascii="Arial" w:hAnsi="Arial" w:cs="Arial"/>
        </w:rPr>
        <w:t xml:space="preserve"> ter s tem povezane priloge XII k direktivi, ki se nanašajo na </w:t>
      </w:r>
      <w:r>
        <w:rPr>
          <w:rFonts w:ascii="Arial" w:hAnsi="Arial" w:cs="Arial"/>
        </w:rPr>
        <w:lastRenderedPageBreak/>
        <w:t xml:space="preserve">informacije prebivalstvu v primerih jedrskih ali radioloških nesreč. Direktiva v tem smislu predvideva tako predhodno informiranje tistega dela prebivalstva, za katerega je verjetno, da bo prizadet v primeru jedrske ali radiološke nesreče, kot tudi informiranje prizadetega prebivalstva ob sami nesreči (prvi odstavek </w:t>
      </w:r>
      <w:proofErr w:type="spellStart"/>
      <w:r>
        <w:rPr>
          <w:rFonts w:ascii="Arial" w:hAnsi="Arial" w:cs="Arial"/>
        </w:rPr>
        <w:t>10.a</w:t>
      </w:r>
      <w:proofErr w:type="spellEnd"/>
      <w:r>
        <w:rPr>
          <w:rFonts w:ascii="Arial" w:hAnsi="Arial" w:cs="Arial"/>
        </w:rPr>
        <w:t xml:space="preserve"> člena). Predhodne informacije naj bi tako zajemale zlasti osnovna dejstva o radioaktivnosti in njenih možnih učinkih na ljudi in okolje, opredelitev možnih posledic različnih scenarijev nesreče, predvidene postopke alarmiranja, možne postopke in ukrepe zaščite, reševanja im pomoči, vključno z osnovnimi napotki, kako ravnati v primeru nesreče (drugi odstavek </w:t>
      </w:r>
      <w:proofErr w:type="spellStart"/>
      <w:r>
        <w:rPr>
          <w:rFonts w:ascii="Arial" w:hAnsi="Arial" w:cs="Arial"/>
        </w:rPr>
        <w:t>10.a</w:t>
      </w:r>
      <w:proofErr w:type="spellEnd"/>
      <w:r>
        <w:rPr>
          <w:rFonts w:ascii="Arial" w:hAnsi="Arial" w:cs="Arial"/>
        </w:rPr>
        <w:t xml:space="preserve"> člena). Informacije ob sami nesreči pa naj bi zajemale konkretne podatke o vrsti nesreče, njenih značilnostih in možnih posledicah, še zlasti pa konkretne nasvete glede zaščite pred posledicami nesreče (tretji odstavek </w:t>
      </w:r>
      <w:proofErr w:type="spellStart"/>
      <w:r>
        <w:rPr>
          <w:rFonts w:ascii="Arial" w:hAnsi="Arial" w:cs="Arial"/>
        </w:rPr>
        <w:t>10.a</w:t>
      </w:r>
      <w:proofErr w:type="spellEnd"/>
      <w:r>
        <w:rPr>
          <w:rFonts w:ascii="Arial" w:hAnsi="Arial" w:cs="Arial"/>
        </w:rPr>
        <w:t xml:space="preserve"> člena). </w:t>
      </w:r>
      <w:r w:rsidRPr="00CA19DC">
        <w:rPr>
          <w:rFonts w:ascii="Arial" w:hAnsi="Arial" w:cs="Arial"/>
        </w:rPr>
        <w:t xml:space="preserve">Četrti odstavek </w:t>
      </w:r>
      <w:proofErr w:type="spellStart"/>
      <w:r>
        <w:rPr>
          <w:rFonts w:ascii="Arial" w:hAnsi="Arial" w:cs="Arial"/>
        </w:rPr>
        <w:t>10.a</w:t>
      </w:r>
      <w:proofErr w:type="spellEnd"/>
      <w:r>
        <w:rPr>
          <w:rFonts w:ascii="Arial" w:hAnsi="Arial" w:cs="Arial"/>
        </w:rPr>
        <w:t xml:space="preserve"> člena predloga uredbe pa </w:t>
      </w:r>
      <w:r w:rsidRPr="00CA19DC">
        <w:rPr>
          <w:rFonts w:ascii="Arial" w:hAnsi="Arial" w:cs="Arial"/>
        </w:rPr>
        <w:t xml:space="preserve">predstavlja implementacijo priporočil </w:t>
      </w:r>
      <w:r>
        <w:rPr>
          <w:rFonts w:ascii="Arial" w:hAnsi="Arial" w:cs="Arial"/>
        </w:rPr>
        <w:t>osmega, dvanajstega in trinajstega s</w:t>
      </w:r>
      <w:r w:rsidRPr="00CA19DC">
        <w:rPr>
          <w:rFonts w:ascii="Arial" w:hAnsi="Arial" w:cs="Arial"/>
        </w:rPr>
        <w:t xml:space="preserve">trokovnega pregleda ureditev za pripravljenost in odziv na jedrsko ali radiološko nesrečo v Republiki Sloveniji. ki ga je na poziv Vlade Republike Slovenije opravila misija IAEA (EPREV), </w:t>
      </w:r>
      <w:r>
        <w:rPr>
          <w:rFonts w:ascii="Arial" w:hAnsi="Arial" w:cs="Arial"/>
        </w:rPr>
        <w:t xml:space="preserve">posebej pa določa tudi, da mora obravnavani načrt vsebovati tudi </w:t>
      </w:r>
      <w:r w:rsidRPr="00CA19DC">
        <w:rPr>
          <w:rFonts w:ascii="Arial" w:hAnsi="Arial" w:cs="Arial"/>
        </w:rPr>
        <w:t xml:space="preserve">merilih za končanje interventne faze odziva na </w:t>
      </w:r>
      <w:r>
        <w:rPr>
          <w:rFonts w:ascii="Arial" w:hAnsi="Arial" w:cs="Arial"/>
        </w:rPr>
        <w:t>jedrsko ali radiološko nesrečo.</w:t>
      </w:r>
    </w:p>
    <w:p w:rsidR="00514EBB" w:rsidRDefault="00514EBB" w:rsidP="00514EBB">
      <w:pPr>
        <w:spacing w:after="0"/>
        <w:jc w:val="both"/>
        <w:rPr>
          <w:rFonts w:ascii="Arial" w:hAnsi="Arial" w:cs="Arial"/>
        </w:rPr>
      </w:pPr>
    </w:p>
    <w:p w:rsidR="00514EBB" w:rsidRPr="006F2985" w:rsidRDefault="00514EBB" w:rsidP="00514EBB">
      <w:pPr>
        <w:spacing w:after="0"/>
        <w:jc w:val="both"/>
        <w:rPr>
          <w:rFonts w:ascii="Arial" w:hAnsi="Arial" w:cs="Arial"/>
        </w:rPr>
      </w:pPr>
      <w:r>
        <w:rPr>
          <w:rFonts w:ascii="Arial" w:hAnsi="Arial" w:cs="Arial"/>
        </w:rPr>
        <w:t xml:space="preserve">S predlaganim novim </w:t>
      </w:r>
      <w:proofErr w:type="spellStart"/>
      <w:r>
        <w:rPr>
          <w:rFonts w:ascii="Arial" w:hAnsi="Arial" w:cs="Arial"/>
        </w:rPr>
        <w:t>10.b</w:t>
      </w:r>
      <w:proofErr w:type="spellEnd"/>
      <w:r w:rsidRPr="006F2985">
        <w:rPr>
          <w:rFonts w:ascii="Arial" w:hAnsi="Arial" w:cs="Arial"/>
        </w:rPr>
        <w:t xml:space="preserve"> člen </w:t>
      </w:r>
      <w:r>
        <w:rPr>
          <w:rFonts w:ascii="Arial" w:hAnsi="Arial" w:cs="Arial"/>
        </w:rPr>
        <w:t>se v slovenski pravni red prenaša del vsebine 97. člena in 98. člen direktive, ter s tem povezan razdelek B priloge XI k direktivi, ki se nanašajo na posebne vsebine načrtov zaščite in reševanja ob jedrski in radiološki nesreči. Le-te naj bi omogočile čimprejšnji odziv na nesrečo, s ciljem, da bi se v največji možni meri izognili učinkom na tkivo, ki lahko povzročajo hude deterministične učinke pri prizadetih posameznikih, in zmanjšali tveganje za stohastične učinke. Načrti naj bi tako vsebovali zlasti optimizirane strategije za zaščito prebivalcev, predhodno določena splošna merila za posamezne zaščitne ukrepe ter privzete sprožilce in merila za njihovo aktiviranje, vsebine pa bi morale zagotavljati fleksibilno uporabo načrtov, takojšnjo izvajanje ukrepov in presojo njihove učinkovitosti ter po potrebi implementiranje dodatnih ukrepov.</w:t>
      </w:r>
    </w:p>
    <w:p w:rsidR="00514EBB" w:rsidRPr="006F2985" w:rsidRDefault="00514EBB" w:rsidP="00514EBB">
      <w:pPr>
        <w:spacing w:after="0"/>
        <w:jc w:val="both"/>
        <w:rPr>
          <w:rFonts w:ascii="Arial" w:hAnsi="Arial" w:cs="Arial"/>
        </w:rPr>
      </w:pPr>
    </w:p>
    <w:p w:rsidR="00514EBB" w:rsidRPr="006F2985" w:rsidRDefault="00514EBB" w:rsidP="00514EBB">
      <w:pPr>
        <w:spacing w:after="0"/>
        <w:jc w:val="both"/>
        <w:rPr>
          <w:rFonts w:ascii="Arial" w:hAnsi="Arial" w:cs="Arial"/>
          <w:b/>
        </w:rPr>
      </w:pPr>
      <w:r w:rsidRPr="006F2985">
        <w:rPr>
          <w:rFonts w:ascii="Arial" w:hAnsi="Arial" w:cs="Arial"/>
          <w:b/>
        </w:rPr>
        <w:t xml:space="preserve">K </w:t>
      </w:r>
      <w:r>
        <w:rPr>
          <w:rFonts w:ascii="Arial" w:hAnsi="Arial" w:cs="Arial"/>
          <w:b/>
        </w:rPr>
        <w:t xml:space="preserve">3. </w:t>
      </w:r>
      <w:r w:rsidRPr="006F2985">
        <w:rPr>
          <w:rFonts w:ascii="Arial" w:hAnsi="Arial" w:cs="Arial"/>
          <w:b/>
        </w:rPr>
        <w:t>členu</w:t>
      </w:r>
    </w:p>
    <w:p w:rsidR="00514EBB" w:rsidRDefault="00514EBB" w:rsidP="00514EBB">
      <w:pPr>
        <w:tabs>
          <w:tab w:val="center" w:pos="4716"/>
        </w:tabs>
        <w:spacing w:after="0"/>
        <w:jc w:val="both"/>
        <w:rPr>
          <w:rFonts w:ascii="Arial" w:hAnsi="Arial" w:cs="Arial"/>
        </w:rPr>
      </w:pPr>
    </w:p>
    <w:p w:rsidR="00514EBB" w:rsidRDefault="00514EBB" w:rsidP="00514EBB">
      <w:pPr>
        <w:tabs>
          <w:tab w:val="center" w:pos="4716"/>
        </w:tabs>
        <w:spacing w:after="0"/>
        <w:jc w:val="both"/>
        <w:rPr>
          <w:rFonts w:ascii="Arial" w:hAnsi="Arial" w:cs="Arial"/>
        </w:rPr>
      </w:pPr>
      <w:r>
        <w:rPr>
          <w:rFonts w:ascii="Arial" w:hAnsi="Arial" w:cs="Arial"/>
        </w:rPr>
        <w:t>Predlagana dopolnitev četrtega odstavka 11. člena veljavne uredbe je redakcijske narave zaradi vključitve dveh novih členov (</w:t>
      </w:r>
      <w:proofErr w:type="spellStart"/>
      <w:r>
        <w:rPr>
          <w:rFonts w:ascii="Arial" w:hAnsi="Arial" w:cs="Arial"/>
        </w:rPr>
        <w:t>10.a</w:t>
      </w:r>
      <w:proofErr w:type="spellEnd"/>
      <w:r>
        <w:rPr>
          <w:rFonts w:ascii="Arial" w:hAnsi="Arial" w:cs="Arial"/>
        </w:rPr>
        <w:t xml:space="preserve"> in </w:t>
      </w:r>
      <w:proofErr w:type="spellStart"/>
      <w:r>
        <w:rPr>
          <w:rFonts w:ascii="Arial" w:hAnsi="Arial" w:cs="Arial"/>
        </w:rPr>
        <w:t>10.b</w:t>
      </w:r>
      <w:proofErr w:type="spellEnd"/>
      <w:r>
        <w:rPr>
          <w:rFonts w:ascii="Arial" w:hAnsi="Arial" w:cs="Arial"/>
        </w:rPr>
        <w:t xml:space="preserve">) v uredbo. </w:t>
      </w:r>
    </w:p>
    <w:p w:rsidR="00514EBB" w:rsidRDefault="00514EBB" w:rsidP="00514EBB">
      <w:pPr>
        <w:tabs>
          <w:tab w:val="center" w:pos="4716"/>
        </w:tabs>
        <w:spacing w:after="0"/>
        <w:jc w:val="both"/>
        <w:rPr>
          <w:rFonts w:ascii="Arial" w:hAnsi="Arial" w:cs="Arial"/>
        </w:rPr>
      </w:pPr>
    </w:p>
    <w:p w:rsidR="00514EBB" w:rsidRPr="006F2985" w:rsidRDefault="00514EBB" w:rsidP="00514EBB">
      <w:pPr>
        <w:tabs>
          <w:tab w:val="center" w:pos="4716"/>
        </w:tabs>
        <w:spacing w:after="0"/>
        <w:jc w:val="both"/>
        <w:rPr>
          <w:rFonts w:ascii="Arial" w:hAnsi="Arial" w:cs="Arial"/>
          <w:b/>
        </w:rPr>
      </w:pPr>
      <w:r w:rsidRPr="006F2985">
        <w:rPr>
          <w:rFonts w:ascii="Arial" w:hAnsi="Arial" w:cs="Arial"/>
          <w:b/>
        </w:rPr>
        <w:t xml:space="preserve">K členu </w:t>
      </w:r>
      <w:r>
        <w:rPr>
          <w:rFonts w:ascii="Arial" w:hAnsi="Arial" w:cs="Arial"/>
          <w:b/>
        </w:rPr>
        <w:t>4</w:t>
      </w:r>
    </w:p>
    <w:p w:rsidR="00514EBB" w:rsidRDefault="00514EBB" w:rsidP="00514EBB">
      <w:pPr>
        <w:tabs>
          <w:tab w:val="center" w:pos="4716"/>
        </w:tabs>
        <w:spacing w:after="0"/>
        <w:jc w:val="both"/>
        <w:rPr>
          <w:rFonts w:ascii="Arial" w:hAnsi="Arial" w:cs="Arial"/>
        </w:rPr>
      </w:pPr>
    </w:p>
    <w:p w:rsidR="00514EBB" w:rsidRDefault="00514EBB" w:rsidP="00514EBB">
      <w:pPr>
        <w:tabs>
          <w:tab w:val="center" w:pos="4716"/>
        </w:tabs>
        <w:spacing w:after="0"/>
        <w:jc w:val="both"/>
        <w:rPr>
          <w:rFonts w:ascii="Arial" w:hAnsi="Arial" w:cs="Arial"/>
        </w:rPr>
      </w:pPr>
      <w:r w:rsidRPr="006F2985">
        <w:rPr>
          <w:rFonts w:ascii="Arial" w:hAnsi="Arial" w:cs="Arial"/>
        </w:rPr>
        <w:t xml:space="preserve">Glede </w:t>
      </w:r>
      <w:r>
        <w:rPr>
          <w:rFonts w:ascii="Arial" w:hAnsi="Arial" w:cs="Arial"/>
        </w:rPr>
        <w:t>na nove vsebine, ki naj bi jih vsebovali načrti zaščite in reševanja ob jedrski in radiološki nesreči, upoštevajoč</w:t>
      </w:r>
      <w:r w:rsidRPr="006F2985">
        <w:rPr>
          <w:rFonts w:ascii="Arial" w:hAnsi="Arial" w:cs="Arial"/>
        </w:rPr>
        <w:t xml:space="preserve"> </w:t>
      </w:r>
      <w:r>
        <w:rPr>
          <w:rFonts w:ascii="Arial" w:hAnsi="Arial" w:cs="Arial"/>
        </w:rPr>
        <w:t xml:space="preserve">tudi </w:t>
      </w:r>
      <w:r w:rsidRPr="006F2985">
        <w:rPr>
          <w:rFonts w:ascii="Arial" w:hAnsi="Arial" w:cs="Arial"/>
        </w:rPr>
        <w:t xml:space="preserve">dejstvo, da se </w:t>
      </w:r>
      <w:r>
        <w:rPr>
          <w:rFonts w:ascii="Arial" w:hAnsi="Arial" w:cs="Arial"/>
        </w:rPr>
        <w:t xml:space="preserve">ti </w:t>
      </w:r>
      <w:r w:rsidRPr="006F2985">
        <w:rPr>
          <w:rFonts w:ascii="Arial" w:hAnsi="Arial" w:cs="Arial"/>
        </w:rPr>
        <w:t xml:space="preserve">načrti </w:t>
      </w:r>
      <w:r>
        <w:rPr>
          <w:rFonts w:ascii="Arial" w:hAnsi="Arial" w:cs="Arial"/>
        </w:rPr>
        <w:t xml:space="preserve">izdelujejo </w:t>
      </w:r>
      <w:r w:rsidRPr="006F2985">
        <w:rPr>
          <w:rFonts w:ascii="Arial" w:hAnsi="Arial" w:cs="Arial"/>
        </w:rPr>
        <w:t>na vseh ravneh načrtovanja, je določen dv</w:t>
      </w:r>
      <w:r>
        <w:rPr>
          <w:rFonts w:ascii="Arial" w:hAnsi="Arial" w:cs="Arial"/>
        </w:rPr>
        <w:t>o</w:t>
      </w:r>
      <w:r w:rsidRPr="006F2985">
        <w:rPr>
          <w:rFonts w:ascii="Arial" w:hAnsi="Arial" w:cs="Arial"/>
        </w:rPr>
        <w:t xml:space="preserve">letni rok za izdelavo in sprejetje </w:t>
      </w:r>
      <w:r>
        <w:rPr>
          <w:rFonts w:ascii="Arial" w:hAnsi="Arial" w:cs="Arial"/>
        </w:rPr>
        <w:t xml:space="preserve">teh </w:t>
      </w:r>
      <w:r w:rsidRPr="006F2985">
        <w:rPr>
          <w:rFonts w:ascii="Arial" w:hAnsi="Arial" w:cs="Arial"/>
        </w:rPr>
        <w:t>načrtov.</w:t>
      </w:r>
    </w:p>
    <w:p w:rsidR="00514EBB" w:rsidRDefault="00514EBB" w:rsidP="00514EBB">
      <w:pPr>
        <w:tabs>
          <w:tab w:val="center" w:pos="4716"/>
        </w:tabs>
        <w:spacing w:after="0"/>
        <w:jc w:val="both"/>
        <w:rPr>
          <w:rFonts w:ascii="Arial" w:hAnsi="Arial" w:cs="Arial"/>
        </w:rPr>
      </w:pPr>
    </w:p>
    <w:p w:rsidR="00514EBB" w:rsidRPr="002402EF" w:rsidRDefault="00514EBB" w:rsidP="00514EBB">
      <w:pPr>
        <w:tabs>
          <w:tab w:val="center" w:pos="4716"/>
        </w:tabs>
        <w:spacing w:after="0"/>
        <w:jc w:val="both"/>
        <w:rPr>
          <w:rFonts w:ascii="Arial" w:hAnsi="Arial" w:cs="Arial"/>
          <w:b/>
        </w:rPr>
      </w:pPr>
      <w:r w:rsidRPr="002402EF">
        <w:rPr>
          <w:rFonts w:ascii="Arial" w:hAnsi="Arial" w:cs="Arial"/>
          <w:b/>
        </w:rPr>
        <w:t>K 5. členu</w:t>
      </w:r>
    </w:p>
    <w:p w:rsidR="00514EBB" w:rsidRDefault="00514EBB" w:rsidP="00514EBB">
      <w:pPr>
        <w:tabs>
          <w:tab w:val="center" w:pos="4716"/>
        </w:tabs>
        <w:spacing w:after="0"/>
        <w:jc w:val="both"/>
        <w:rPr>
          <w:rFonts w:ascii="Arial" w:hAnsi="Arial" w:cs="Arial"/>
        </w:rPr>
      </w:pPr>
    </w:p>
    <w:p w:rsidR="00514EBB" w:rsidRPr="006F2985" w:rsidRDefault="00514EBB" w:rsidP="00514EBB">
      <w:pPr>
        <w:tabs>
          <w:tab w:val="center" w:pos="4716"/>
        </w:tabs>
        <w:spacing w:after="0"/>
        <w:jc w:val="both"/>
        <w:rPr>
          <w:rFonts w:ascii="Arial" w:hAnsi="Arial" w:cs="Arial"/>
        </w:rPr>
      </w:pPr>
      <w:r>
        <w:rPr>
          <w:rFonts w:ascii="Arial" w:hAnsi="Arial" w:cs="Arial"/>
        </w:rPr>
        <w:t>Zaradi roka za implementacijo direktive je predvideno, da naj bi uredba pričela veljati že naslednji dan po objavi v Uradnem listu Republike Slovenije.</w:t>
      </w:r>
    </w:p>
    <w:p w:rsidR="00217C4C" w:rsidRDefault="00217C4C">
      <w:bookmarkStart w:id="0" w:name="_GoBack"/>
      <w:bookmarkEnd w:id="0"/>
    </w:p>
    <w:sectPr w:rsidR="00217C4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9AB25D9"/>
    <w:multiLevelType w:val="hybridMultilevel"/>
    <w:tmpl w:val="1F0A101E"/>
    <w:lvl w:ilvl="0" w:tplc="FFFFFFFF">
      <w:start w:val="10"/>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
    <w:nsid w:val="7BE7314A"/>
    <w:multiLevelType w:val="hybridMultilevel"/>
    <w:tmpl w:val="D2A808E2"/>
    <w:lvl w:ilvl="0" w:tplc="FFFFFFFF">
      <w:start w:val="1"/>
      <w:numFmt w:val="bullet"/>
      <w:lvlText w:val="-"/>
      <w:lvlJc w:val="left"/>
      <w:pPr>
        <w:ind w:left="720" w:hanging="360"/>
      </w:pPr>
      <w:rPr>
        <w:rFonts w:ascii="Arial" w:eastAsia="Calibri" w:hAnsi="Arial" w:cs="Aria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4EBB"/>
    <w:rsid w:val="00217C4C"/>
    <w:rsid w:val="00514EB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4EBB"/>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14EBB"/>
    <w:pPr>
      <w:spacing w:after="160" w:line="256" w:lineRule="auto"/>
      <w:ind w:left="720"/>
      <w:contextualSpacing/>
    </w:pPr>
  </w:style>
  <w:style w:type="character" w:customStyle="1" w:styleId="OdstavekZnak">
    <w:name w:val="Odstavek Znak"/>
    <w:link w:val="Odstavek"/>
    <w:locked/>
    <w:rsid w:val="00514EBB"/>
    <w:rPr>
      <w:rFonts w:ascii="Arial" w:hAnsi="Arial"/>
    </w:rPr>
  </w:style>
  <w:style w:type="paragraph" w:customStyle="1" w:styleId="Odstavek">
    <w:name w:val="Odstavek"/>
    <w:basedOn w:val="Normal"/>
    <w:link w:val="OdstavekZnak"/>
    <w:qFormat/>
    <w:rsid w:val="00514EBB"/>
    <w:pPr>
      <w:overflowPunct w:val="0"/>
      <w:autoSpaceDE w:val="0"/>
      <w:autoSpaceDN w:val="0"/>
      <w:adjustRightInd w:val="0"/>
      <w:spacing w:before="240" w:after="0" w:line="240" w:lineRule="auto"/>
      <w:ind w:firstLine="1021"/>
      <w:jc w:val="both"/>
    </w:pPr>
    <w:rPr>
      <w:rFonts w:ascii="Arial" w:eastAsiaTheme="minorHAnsi" w:hAnsi="Arial" w:cstheme="minorBid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4EBB"/>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14EBB"/>
    <w:pPr>
      <w:spacing w:after="160" w:line="256" w:lineRule="auto"/>
      <w:ind w:left="720"/>
      <w:contextualSpacing/>
    </w:pPr>
  </w:style>
  <w:style w:type="character" w:customStyle="1" w:styleId="OdstavekZnak">
    <w:name w:val="Odstavek Znak"/>
    <w:link w:val="Odstavek"/>
    <w:locked/>
    <w:rsid w:val="00514EBB"/>
    <w:rPr>
      <w:rFonts w:ascii="Arial" w:hAnsi="Arial"/>
    </w:rPr>
  </w:style>
  <w:style w:type="paragraph" w:customStyle="1" w:styleId="Odstavek">
    <w:name w:val="Odstavek"/>
    <w:basedOn w:val="Normal"/>
    <w:link w:val="OdstavekZnak"/>
    <w:qFormat/>
    <w:rsid w:val="00514EBB"/>
    <w:pPr>
      <w:overflowPunct w:val="0"/>
      <w:autoSpaceDE w:val="0"/>
      <w:autoSpaceDN w:val="0"/>
      <w:adjustRightInd w:val="0"/>
      <w:spacing w:before="240" w:after="0" w:line="240" w:lineRule="auto"/>
      <w:ind w:firstLine="1021"/>
      <w:jc w:val="both"/>
    </w:pPr>
    <w:rPr>
      <w:rFonts w:ascii="Arial" w:eastAsiaTheme="minorHAnsi" w:hAnsi="Arial"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1574</Words>
  <Characters>8972</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
    </vt:vector>
  </TitlesOfParts>
  <Company>MORS</Company>
  <LinksUpToDate>false</LinksUpToDate>
  <CharactersWithSpaces>10525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NERED Igor</dc:creator>
  <cp:lastModifiedBy>NERED Igor</cp:lastModifiedBy>
  <cp:revision>1</cp:revision>
  <dcterms:created xsi:type="dcterms:W3CDTF">2019-02-15T09:12:00Z</dcterms:created>
  <dcterms:modified xsi:type="dcterms:W3CDTF">2019-02-15T09:13:00Z</dcterms:modified>
</cp:coreProperties>
</file>