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04C4" w:rsidRPr="00532FD0" w:rsidRDefault="00A004C4" w:rsidP="00A004C4">
      <w:pPr>
        <w:spacing w:before="75" w:after="75"/>
        <w:outlineLvl w:val="2"/>
        <w:rPr>
          <w:rFonts w:ascii="Arial" w:hAnsi="Arial" w:cs="Arial"/>
          <w:bCs/>
          <w:color w:val="484848"/>
          <w:sz w:val="20"/>
          <w:szCs w:val="20"/>
        </w:rPr>
      </w:pPr>
      <w:r w:rsidRPr="00532FD0">
        <w:rPr>
          <w:rFonts w:ascii="Arial" w:hAnsi="Arial" w:cs="Arial"/>
          <w:bCs/>
          <w:color w:val="484848"/>
          <w:sz w:val="20"/>
          <w:szCs w:val="20"/>
        </w:rPr>
        <w:t>Na podlagi 3. in 4. odstavka 76. člena Zakona o lekarniški dejavnosti (Uradni list RS, št. 85/2016) sprejme minister, pristojen za zdravje</w:t>
      </w:r>
    </w:p>
    <w:p w:rsidR="00A004C4" w:rsidRPr="001B2A28" w:rsidRDefault="00A004C4" w:rsidP="00A004C4">
      <w:pPr>
        <w:spacing w:before="75" w:after="75"/>
        <w:outlineLvl w:val="2"/>
        <w:rPr>
          <w:rFonts w:ascii="Calibri" w:hAnsi="Calibri"/>
          <w:b/>
          <w:bCs/>
          <w:color w:val="484848"/>
        </w:rPr>
      </w:pPr>
    </w:p>
    <w:p w:rsidR="00A004C4" w:rsidRPr="00532FD0" w:rsidRDefault="00A004C4" w:rsidP="00A004C4">
      <w:pPr>
        <w:spacing w:before="75" w:after="75"/>
        <w:jc w:val="center"/>
        <w:outlineLvl w:val="2"/>
        <w:rPr>
          <w:rFonts w:ascii="Arial" w:hAnsi="Arial" w:cs="Arial"/>
          <w:b/>
          <w:bCs/>
          <w:color w:val="484848"/>
          <w:sz w:val="28"/>
          <w:szCs w:val="28"/>
        </w:rPr>
      </w:pPr>
      <w:r w:rsidRPr="00532FD0">
        <w:rPr>
          <w:rFonts w:ascii="Arial" w:hAnsi="Arial" w:cs="Arial"/>
          <w:b/>
          <w:bCs/>
          <w:color w:val="484848"/>
          <w:sz w:val="28"/>
          <w:szCs w:val="28"/>
        </w:rPr>
        <w:t>Pravilnik o vrstah, vsebini in poteku specializacij za magistre farmacije</w:t>
      </w:r>
    </w:p>
    <w:p w:rsidR="00A004C4" w:rsidRDefault="00A004C4" w:rsidP="00A004C4">
      <w:pPr>
        <w:spacing w:before="75" w:after="75"/>
        <w:outlineLvl w:val="2"/>
        <w:rPr>
          <w:rFonts w:ascii="Trebuchet MS" w:hAnsi="Trebuchet MS"/>
          <w:color w:val="666666"/>
          <w:sz w:val="18"/>
          <w:szCs w:val="18"/>
        </w:rPr>
      </w:pPr>
    </w:p>
    <w:p w:rsidR="00A004C4" w:rsidRDefault="00A004C4" w:rsidP="00A004C4">
      <w:pPr>
        <w:spacing w:before="75" w:after="75"/>
        <w:outlineLvl w:val="2"/>
        <w:rPr>
          <w:rFonts w:ascii="Georgia" w:hAnsi="Georgia"/>
          <w:b/>
          <w:bCs/>
          <w:color w:val="484848"/>
          <w:sz w:val="33"/>
          <w:szCs w:val="33"/>
        </w:rPr>
      </w:pPr>
    </w:p>
    <w:p w:rsidR="00A004C4" w:rsidRDefault="00A004C4" w:rsidP="00A004C4">
      <w:pPr>
        <w:spacing w:before="75" w:after="75"/>
        <w:jc w:val="center"/>
        <w:outlineLvl w:val="2"/>
        <w:rPr>
          <w:rFonts w:ascii="Trebuchet MS" w:hAnsi="Trebuchet MS"/>
          <w:b/>
          <w:bCs/>
          <w:color w:val="484848"/>
          <w:sz w:val="21"/>
          <w:szCs w:val="21"/>
        </w:rPr>
      </w:pPr>
      <w:r w:rsidRPr="00DD1A01">
        <w:rPr>
          <w:rFonts w:ascii="Trebuchet MS" w:hAnsi="Trebuchet MS"/>
          <w:b/>
          <w:bCs/>
          <w:color w:val="484848"/>
          <w:sz w:val="21"/>
          <w:szCs w:val="21"/>
        </w:rPr>
        <w:t>I. SPLOŠNE DOLOČBE</w:t>
      </w:r>
    </w:p>
    <w:p w:rsidR="00EF0276" w:rsidRPr="00DD1A01" w:rsidRDefault="00EF0276" w:rsidP="00A004C4">
      <w:pPr>
        <w:spacing w:before="75" w:after="75"/>
        <w:jc w:val="center"/>
        <w:outlineLvl w:val="2"/>
        <w:rPr>
          <w:rFonts w:ascii="Trebuchet MS" w:hAnsi="Trebuchet MS"/>
          <w:b/>
          <w:bCs/>
          <w:color w:val="484848"/>
          <w:sz w:val="21"/>
          <w:szCs w:val="21"/>
        </w:rPr>
      </w:pPr>
    </w:p>
    <w:p w:rsidR="00A004C4" w:rsidRPr="00DD1A01" w:rsidRDefault="00A004C4" w:rsidP="00A004C4">
      <w:pPr>
        <w:spacing w:before="30" w:after="30"/>
        <w:jc w:val="center"/>
        <w:outlineLvl w:val="3"/>
        <w:rPr>
          <w:rFonts w:ascii="Trebuchet MS" w:hAnsi="Trebuchet MS"/>
          <w:b/>
          <w:bCs/>
          <w:color w:val="484848"/>
          <w:sz w:val="21"/>
          <w:szCs w:val="21"/>
        </w:rPr>
      </w:pPr>
      <w:r w:rsidRPr="00DD1A01">
        <w:rPr>
          <w:rFonts w:ascii="Trebuchet MS" w:hAnsi="Trebuchet MS"/>
          <w:b/>
          <w:bCs/>
          <w:color w:val="484848"/>
          <w:sz w:val="21"/>
          <w:szCs w:val="21"/>
        </w:rPr>
        <w:t>1. člen</w:t>
      </w:r>
    </w:p>
    <w:p w:rsidR="00A004C4"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 xml:space="preserve">Ta pravilnik ureja vrste, trajanje, potek in programe specializacij magistrov farmacije in magister farmacije (v nadaljnjem besedilu: magistri farmacije) v Republiki Sloveniji, odobravanje specializacij </w:t>
      </w:r>
      <w:r>
        <w:rPr>
          <w:rFonts w:ascii="Arial" w:hAnsi="Arial" w:cs="Arial"/>
          <w:color w:val="484848"/>
          <w:sz w:val="20"/>
          <w:szCs w:val="20"/>
        </w:rPr>
        <w:t>ter</w:t>
      </w:r>
      <w:r w:rsidRPr="00DD1A01">
        <w:rPr>
          <w:rFonts w:ascii="Arial" w:hAnsi="Arial" w:cs="Arial"/>
          <w:color w:val="484848"/>
          <w:sz w:val="20"/>
          <w:szCs w:val="20"/>
        </w:rPr>
        <w:t xml:space="preserve"> postopek opravljanja specialističnih izpitov</w:t>
      </w:r>
      <w:r>
        <w:rPr>
          <w:rFonts w:ascii="Arial" w:hAnsi="Arial" w:cs="Arial"/>
          <w:color w:val="484848"/>
          <w:sz w:val="20"/>
          <w:szCs w:val="20"/>
        </w:rPr>
        <w:t xml:space="preserve"> in postopek imenovanja izpitne komisije</w:t>
      </w:r>
      <w:r w:rsidRPr="00DD1A01">
        <w:rPr>
          <w:rFonts w:ascii="Arial" w:hAnsi="Arial" w:cs="Arial"/>
          <w:color w:val="484848"/>
          <w:sz w:val="20"/>
          <w:szCs w:val="20"/>
        </w:rPr>
        <w:t>.</w:t>
      </w:r>
    </w:p>
    <w:p w:rsidR="00EF0276" w:rsidRPr="00DD1A01" w:rsidRDefault="00EF0276" w:rsidP="00A004C4">
      <w:pPr>
        <w:spacing w:after="75" w:line="300" w:lineRule="atLeast"/>
        <w:jc w:val="both"/>
        <w:rPr>
          <w:rFonts w:ascii="Arial" w:hAnsi="Arial" w:cs="Arial"/>
          <w:color w:val="484848"/>
          <w:sz w:val="20"/>
          <w:szCs w:val="20"/>
        </w:rPr>
      </w:pPr>
    </w:p>
    <w:p w:rsidR="00A004C4" w:rsidRPr="00DD1A01" w:rsidRDefault="00A004C4" w:rsidP="00A004C4">
      <w:pPr>
        <w:spacing w:before="30" w:after="30"/>
        <w:jc w:val="center"/>
        <w:outlineLvl w:val="3"/>
        <w:rPr>
          <w:rFonts w:ascii="Trebuchet MS" w:hAnsi="Trebuchet MS"/>
          <w:b/>
          <w:bCs/>
          <w:color w:val="484848"/>
          <w:sz w:val="21"/>
          <w:szCs w:val="21"/>
        </w:rPr>
      </w:pPr>
      <w:r w:rsidRPr="00DD1A01">
        <w:rPr>
          <w:rFonts w:ascii="Trebuchet MS" w:hAnsi="Trebuchet MS"/>
          <w:b/>
          <w:bCs/>
          <w:color w:val="484848"/>
          <w:sz w:val="21"/>
          <w:szCs w:val="21"/>
        </w:rPr>
        <w:t>2. člen</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(1) </w:t>
      </w:r>
      <w:r w:rsidRPr="00DD1A01">
        <w:rPr>
          <w:rFonts w:ascii="Arial" w:hAnsi="Arial" w:cs="Arial"/>
          <w:color w:val="484848"/>
          <w:sz w:val="20"/>
          <w:szCs w:val="20"/>
        </w:rPr>
        <w:t>Specializacija magistrov farmacije je oblika podiplomskega strokovnega izobraževanja in usposabljanja (v nadaljevanju: usposabljanja), ki je potrebno za dodatno in poglobljeno pridobivanje znanja in veščin na enem od področij farmacije.</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(2) </w:t>
      </w:r>
      <w:r w:rsidRPr="00DD1A01">
        <w:rPr>
          <w:rFonts w:ascii="Arial" w:hAnsi="Arial" w:cs="Arial"/>
          <w:color w:val="484848"/>
          <w:sz w:val="20"/>
          <w:szCs w:val="20"/>
        </w:rPr>
        <w:t xml:space="preserve">Specialistično izobrazbo za posamezno vrsto specializacije se pridobi v postopku časovno določenega usposabljanja ter z opravljeno specialistično nalogo in </w:t>
      </w:r>
      <w:r w:rsidR="000220D6">
        <w:rPr>
          <w:rFonts w:ascii="Arial" w:hAnsi="Arial" w:cs="Arial"/>
          <w:color w:val="484848"/>
          <w:sz w:val="20"/>
          <w:szCs w:val="20"/>
        </w:rPr>
        <w:t xml:space="preserve">s </w:t>
      </w:r>
      <w:r w:rsidRPr="00DD1A01">
        <w:rPr>
          <w:rFonts w:ascii="Arial" w:hAnsi="Arial" w:cs="Arial"/>
          <w:color w:val="484848"/>
          <w:sz w:val="20"/>
          <w:szCs w:val="20"/>
        </w:rPr>
        <w:t>specialističnim izpitom.</w:t>
      </w:r>
    </w:p>
    <w:p w:rsidR="00A004C4"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(3) </w:t>
      </w:r>
      <w:r w:rsidRPr="00DD1A01">
        <w:rPr>
          <w:rFonts w:ascii="Arial" w:hAnsi="Arial" w:cs="Arial"/>
          <w:color w:val="484848"/>
          <w:sz w:val="20"/>
          <w:szCs w:val="20"/>
        </w:rPr>
        <w:t>Vrste specializacij,</w:t>
      </w:r>
      <w:r>
        <w:rPr>
          <w:rFonts w:ascii="Arial" w:hAnsi="Arial" w:cs="Arial"/>
          <w:color w:val="484848"/>
          <w:sz w:val="20"/>
          <w:szCs w:val="20"/>
        </w:rPr>
        <w:t xml:space="preserve"> organ, ki je program sprejel, datum sprejetja in</w:t>
      </w:r>
      <w:r w:rsidRPr="00DD1A01">
        <w:rPr>
          <w:rFonts w:ascii="Arial" w:hAnsi="Arial" w:cs="Arial"/>
          <w:color w:val="484848"/>
          <w:sz w:val="20"/>
          <w:szCs w:val="20"/>
        </w:rPr>
        <w:t xml:space="preserve"> čas trajanja specializacij so določeni v prilogi 1, List magistra farmacije specializanta je priloga 2, Zapisnik o specialističnem izpitu je priloga 3, Potrdilo o opravljenem specialističnem izpitu je priloga 4 tega pravilnika.</w:t>
      </w:r>
    </w:p>
    <w:p w:rsidR="00A004C4" w:rsidRPr="00DD1A01" w:rsidRDefault="00A004C4" w:rsidP="00A004C4">
      <w:pPr>
        <w:spacing w:after="75" w:line="300" w:lineRule="atLeast"/>
        <w:jc w:val="both"/>
        <w:rPr>
          <w:rFonts w:ascii="Arial" w:hAnsi="Arial" w:cs="Arial"/>
          <w:color w:val="484848"/>
          <w:sz w:val="20"/>
          <w:szCs w:val="20"/>
        </w:rPr>
      </w:pPr>
    </w:p>
    <w:p w:rsidR="00A004C4" w:rsidRDefault="00A004C4" w:rsidP="00A004C4">
      <w:pPr>
        <w:spacing w:before="75" w:after="75"/>
        <w:jc w:val="center"/>
        <w:outlineLvl w:val="2"/>
        <w:rPr>
          <w:rFonts w:ascii="Trebuchet MS" w:hAnsi="Trebuchet MS"/>
          <w:b/>
          <w:bCs/>
          <w:color w:val="484848"/>
          <w:sz w:val="21"/>
          <w:szCs w:val="21"/>
        </w:rPr>
      </w:pPr>
      <w:r w:rsidRPr="00DD1A01">
        <w:rPr>
          <w:rFonts w:ascii="Trebuchet MS" w:hAnsi="Trebuchet MS"/>
          <w:b/>
          <w:bCs/>
          <w:color w:val="484848"/>
          <w:sz w:val="21"/>
          <w:szCs w:val="21"/>
        </w:rPr>
        <w:t>II. PROGRAMI SPECIALIZACIJ</w:t>
      </w:r>
    </w:p>
    <w:p w:rsidR="00EF0276" w:rsidRPr="00DD1A01" w:rsidRDefault="00EF0276" w:rsidP="00A004C4">
      <w:pPr>
        <w:spacing w:before="75" w:after="75"/>
        <w:jc w:val="center"/>
        <w:outlineLvl w:val="2"/>
        <w:rPr>
          <w:rFonts w:ascii="Trebuchet MS" w:hAnsi="Trebuchet MS"/>
          <w:b/>
          <w:bCs/>
          <w:color w:val="484848"/>
          <w:sz w:val="21"/>
          <w:szCs w:val="21"/>
        </w:rPr>
      </w:pPr>
    </w:p>
    <w:p w:rsidR="00A004C4" w:rsidRPr="00DD1A01" w:rsidRDefault="00A004C4" w:rsidP="00A004C4">
      <w:pPr>
        <w:spacing w:before="30" w:after="30"/>
        <w:jc w:val="center"/>
        <w:outlineLvl w:val="3"/>
        <w:rPr>
          <w:rFonts w:ascii="Trebuchet MS" w:hAnsi="Trebuchet MS"/>
          <w:b/>
          <w:bCs/>
          <w:color w:val="484848"/>
          <w:sz w:val="21"/>
          <w:szCs w:val="21"/>
        </w:rPr>
      </w:pPr>
      <w:r w:rsidRPr="00DD1A01">
        <w:rPr>
          <w:rFonts w:ascii="Trebuchet MS" w:hAnsi="Trebuchet MS"/>
          <w:b/>
          <w:bCs/>
          <w:color w:val="484848"/>
          <w:sz w:val="21"/>
          <w:szCs w:val="21"/>
        </w:rPr>
        <w:t>3. člen</w:t>
      </w:r>
    </w:p>
    <w:p w:rsidR="00A004C4"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Programe in vsebine specializacij (v nadaljnjem besedilu: program) določi Lekarniška zbornica Slovenije (v nadaljnjem besedilu: zbornica) v sodelovanju s Fakulteto za farmacijo</w:t>
      </w:r>
      <w:r>
        <w:rPr>
          <w:rFonts w:ascii="Arial" w:hAnsi="Arial" w:cs="Arial"/>
          <w:color w:val="484848"/>
          <w:sz w:val="20"/>
          <w:szCs w:val="20"/>
        </w:rPr>
        <w:t xml:space="preserve"> Univerze v Ljubljani</w:t>
      </w:r>
      <w:r w:rsidR="00780F45">
        <w:rPr>
          <w:rFonts w:ascii="Arial" w:hAnsi="Arial" w:cs="Arial"/>
          <w:color w:val="484848"/>
          <w:sz w:val="20"/>
          <w:szCs w:val="20"/>
        </w:rPr>
        <w:t xml:space="preserve"> </w:t>
      </w:r>
      <w:r>
        <w:rPr>
          <w:rFonts w:ascii="Arial" w:hAnsi="Arial" w:cs="Arial"/>
          <w:color w:val="484848"/>
          <w:sz w:val="20"/>
          <w:szCs w:val="20"/>
        </w:rPr>
        <w:t xml:space="preserve"> ter v soglasju z ministrom, pristojnim za zdravje (v nadaljevanju: minister)</w:t>
      </w:r>
      <w:r w:rsidRPr="00DD1A01">
        <w:rPr>
          <w:rFonts w:ascii="Arial" w:hAnsi="Arial" w:cs="Arial"/>
          <w:color w:val="484848"/>
          <w:sz w:val="20"/>
          <w:szCs w:val="20"/>
        </w:rPr>
        <w:t xml:space="preserve">. Programi morajo biti primerljivi s skupnimi programi držav Evropske skupnosti, če ti obstajajo, ali s skupnimi značilnostmi programov njenih članic. Evidence vsebin programov </w:t>
      </w:r>
      <w:r>
        <w:rPr>
          <w:rFonts w:ascii="Arial" w:hAnsi="Arial" w:cs="Arial"/>
          <w:color w:val="484848"/>
          <w:sz w:val="20"/>
          <w:szCs w:val="20"/>
        </w:rPr>
        <w:t xml:space="preserve">in programe </w:t>
      </w:r>
      <w:r w:rsidRPr="00DD1A01">
        <w:rPr>
          <w:rFonts w:ascii="Arial" w:hAnsi="Arial" w:cs="Arial"/>
          <w:color w:val="484848"/>
          <w:sz w:val="20"/>
          <w:szCs w:val="20"/>
        </w:rPr>
        <w:t>vodi zbornica.</w:t>
      </w:r>
    </w:p>
    <w:p w:rsidR="00EF0276" w:rsidRPr="00DD1A01" w:rsidRDefault="00EF0276" w:rsidP="00A004C4">
      <w:pPr>
        <w:spacing w:after="75" w:line="300" w:lineRule="atLeast"/>
        <w:jc w:val="both"/>
        <w:rPr>
          <w:rFonts w:ascii="Arial" w:hAnsi="Arial" w:cs="Arial"/>
          <w:color w:val="484848"/>
          <w:sz w:val="20"/>
          <w:szCs w:val="20"/>
        </w:rPr>
      </w:pPr>
    </w:p>
    <w:p w:rsidR="00A004C4" w:rsidRPr="00DD1A01" w:rsidRDefault="00A004C4" w:rsidP="00A004C4">
      <w:pPr>
        <w:spacing w:before="30" w:after="30"/>
        <w:jc w:val="center"/>
        <w:outlineLvl w:val="3"/>
        <w:rPr>
          <w:rFonts w:ascii="Trebuchet MS" w:hAnsi="Trebuchet MS"/>
          <w:b/>
          <w:bCs/>
          <w:color w:val="484848"/>
          <w:sz w:val="21"/>
          <w:szCs w:val="21"/>
        </w:rPr>
      </w:pPr>
      <w:r w:rsidRPr="00DD1A01">
        <w:rPr>
          <w:rFonts w:ascii="Trebuchet MS" w:hAnsi="Trebuchet MS"/>
          <w:b/>
          <w:bCs/>
          <w:color w:val="484848"/>
          <w:sz w:val="21"/>
          <w:szCs w:val="21"/>
        </w:rPr>
        <w:t>4. člen</w:t>
      </w:r>
    </w:p>
    <w:p w:rsidR="00A004C4" w:rsidRPr="00DD1A01"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Program posameznih specializacij določi:</w:t>
      </w:r>
    </w:p>
    <w:p w:rsidR="00A004C4" w:rsidRPr="00DD1A01"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 obseg znanja in veščine, ki jih mora specializant obvladati do zaključka specializacije,</w:t>
      </w:r>
    </w:p>
    <w:p w:rsidR="00A004C4" w:rsidRPr="00DD1A01"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 vsebino in trajanje izvedbe posameznih delov specializacije,</w:t>
      </w:r>
    </w:p>
    <w:p w:rsidR="00A004C4"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 druge vsebine in postopke za opravljanje in priznavanje posameznih specializacij.</w:t>
      </w:r>
    </w:p>
    <w:p w:rsidR="00A004C4" w:rsidRPr="00DD1A01" w:rsidRDefault="00A004C4" w:rsidP="00A004C4">
      <w:pPr>
        <w:spacing w:after="75" w:line="300" w:lineRule="atLeast"/>
        <w:jc w:val="both"/>
        <w:rPr>
          <w:rFonts w:ascii="Arial" w:hAnsi="Arial" w:cs="Arial"/>
          <w:color w:val="484848"/>
          <w:sz w:val="20"/>
          <w:szCs w:val="20"/>
        </w:rPr>
      </w:pPr>
    </w:p>
    <w:p w:rsidR="00A004C4" w:rsidRDefault="00A004C4" w:rsidP="00A004C4">
      <w:pPr>
        <w:spacing w:before="75" w:after="75"/>
        <w:jc w:val="center"/>
        <w:outlineLvl w:val="2"/>
        <w:rPr>
          <w:rFonts w:ascii="Trebuchet MS" w:hAnsi="Trebuchet MS"/>
          <w:b/>
          <w:bCs/>
          <w:color w:val="484848"/>
          <w:sz w:val="21"/>
          <w:szCs w:val="21"/>
        </w:rPr>
      </w:pPr>
      <w:r w:rsidRPr="00DD1A01">
        <w:rPr>
          <w:rFonts w:ascii="Trebuchet MS" w:hAnsi="Trebuchet MS"/>
          <w:b/>
          <w:bCs/>
          <w:color w:val="484848"/>
          <w:sz w:val="21"/>
          <w:szCs w:val="21"/>
        </w:rPr>
        <w:t>III. IZVAJALCI IN SPECIALIZANTSKA MESTA</w:t>
      </w:r>
    </w:p>
    <w:p w:rsidR="00EF0276" w:rsidRPr="00DD1A01" w:rsidRDefault="00EF0276" w:rsidP="00A004C4">
      <w:pPr>
        <w:spacing w:before="75" w:after="75"/>
        <w:jc w:val="center"/>
        <w:outlineLvl w:val="2"/>
        <w:rPr>
          <w:rFonts w:ascii="Trebuchet MS" w:hAnsi="Trebuchet MS"/>
          <w:b/>
          <w:bCs/>
          <w:color w:val="484848"/>
          <w:sz w:val="21"/>
          <w:szCs w:val="21"/>
        </w:rPr>
      </w:pPr>
    </w:p>
    <w:p w:rsidR="00A004C4" w:rsidRPr="00DD1A01" w:rsidRDefault="00A004C4" w:rsidP="00A004C4">
      <w:pPr>
        <w:spacing w:before="30" w:after="30"/>
        <w:jc w:val="center"/>
        <w:outlineLvl w:val="3"/>
        <w:rPr>
          <w:rFonts w:ascii="Trebuchet MS" w:hAnsi="Trebuchet MS"/>
          <w:b/>
          <w:bCs/>
          <w:color w:val="484848"/>
          <w:sz w:val="21"/>
          <w:szCs w:val="21"/>
        </w:rPr>
      </w:pPr>
      <w:r w:rsidRPr="00DD1A01">
        <w:rPr>
          <w:rFonts w:ascii="Trebuchet MS" w:hAnsi="Trebuchet MS"/>
          <w:b/>
          <w:bCs/>
          <w:color w:val="484848"/>
          <w:sz w:val="21"/>
          <w:szCs w:val="21"/>
        </w:rPr>
        <w:t>5. člen</w:t>
      </w:r>
    </w:p>
    <w:p w:rsidR="00FB272E"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lastRenderedPageBreak/>
        <w:t xml:space="preserve">(1) </w:t>
      </w:r>
      <w:r w:rsidRPr="00DD1A01">
        <w:rPr>
          <w:rFonts w:ascii="Arial" w:hAnsi="Arial" w:cs="Arial"/>
          <w:color w:val="484848"/>
          <w:sz w:val="20"/>
          <w:szCs w:val="20"/>
        </w:rPr>
        <w:t>Specializacija se opravlja na specializantskih mestih pri fizičnih in pravnih osebah, ki opravljajo dejavnosti posameznih farmacevtskih specialnosti</w:t>
      </w:r>
      <w:r>
        <w:rPr>
          <w:rFonts w:ascii="Arial" w:hAnsi="Arial" w:cs="Arial"/>
          <w:color w:val="484848"/>
          <w:sz w:val="20"/>
          <w:szCs w:val="20"/>
        </w:rPr>
        <w:t xml:space="preserve"> in</w:t>
      </w:r>
      <w:r w:rsidRPr="00DD1A01">
        <w:rPr>
          <w:rFonts w:ascii="Arial" w:hAnsi="Arial" w:cs="Arial"/>
          <w:color w:val="484848"/>
          <w:sz w:val="20"/>
          <w:szCs w:val="20"/>
        </w:rPr>
        <w:t xml:space="preserve"> </w:t>
      </w:r>
      <w:r>
        <w:rPr>
          <w:rFonts w:ascii="Arial" w:hAnsi="Arial" w:cs="Arial"/>
          <w:color w:val="484848"/>
          <w:sz w:val="20"/>
          <w:szCs w:val="20"/>
        </w:rPr>
        <w:t>na Fakulteti za farmacijo</w:t>
      </w:r>
      <w:r w:rsidRPr="00DD1A01">
        <w:rPr>
          <w:rFonts w:ascii="Arial" w:hAnsi="Arial" w:cs="Arial"/>
          <w:color w:val="484848"/>
          <w:sz w:val="20"/>
          <w:szCs w:val="20"/>
        </w:rPr>
        <w:t xml:space="preserve"> </w:t>
      </w:r>
      <w:r>
        <w:rPr>
          <w:rFonts w:ascii="Arial" w:hAnsi="Arial" w:cs="Arial"/>
          <w:color w:val="484848"/>
          <w:sz w:val="20"/>
          <w:szCs w:val="20"/>
        </w:rPr>
        <w:t xml:space="preserve">Univerze v Ljubljani. </w:t>
      </w:r>
    </w:p>
    <w:p w:rsidR="00A004C4"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(2) </w:t>
      </w:r>
      <w:r w:rsidRPr="00DD1A01">
        <w:rPr>
          <w:rFonts w:ascii="Arial" w:hAnsi="Arial" w:cs="Arial"/>
          <w:color w:val="484848"/>
          <w:sz w:val="20"/>
          <w:szCs w:val="20"/>
        </w:rPr>
        <w:t>V primeru, da za del programa ali celoten program specializacije ni ustreznega izvajalca v državi, se ta del opravi v tujih organizacijah, ki izpolnjujejo pogoje za tovrstno usposabljanje.</w:t>
      </w:r>
    </w:p>
    <w:p w:rsidR="00FB272E" w:rsidRPr="00DD1A01" w:rsidRDefault="00FB272E" w:rsidP="00A004C4">
      <w:pPr>
        <w:spacing w:after="75" w:line="300" w:lineRule="atLeast"/>
        <w:jc w:val="both"/>
        <w:rPr>
          <w:rFonts w:ascii="Arial" w:hAnsi="Arial" w:cs="Arial"/>
          <w:color w:val="484848"/>
          <w:sz w:val="20"/>
          <w:szCs w:val="20"/>
        </w:rPr>
      </w:pPr>
    </w:p>
    <w:p w:rsidR="00A004C4" w:rsidRPr="00DD1A01" w:rsidRDefault="00A004C4" w:rsidP="00A004C4">
      <w:pPr>
        <w:spacing w:before="30" w:after="30"/>
        <w:jc w:val="center"/>
        <w:outlineLvl w:val="3"/>
        <w:rPr>
          <w:rFonts w:ascii="Trebuchet MS" w:hAnsi="Trebuchet MS"/>
          <w:b/>
          <w:bCs/>
          <w:color w:val="484848"/>
          <w:sz w:val="21"/>
          <w:szCs w:val="21"/>
        </w:rPr>
      </w:pPr>
      <w:r w:rsidRPr="00DD1A01">
        <w:rPr>
          <w:rFonts w:ascii="Trebuchet MS" w:hAnsi="Trebuchet MS"/>
          <w:b/>
          <w:bCs/>
          <w:color w:val="484848"/>
          <w:sz w:val="21"/>
          <w:szCs w:val="21"/>
        </w:rPr>
        <w:t>6. člen</w:t>
      </w:r>
    </w:p>
    <w:p w:rsidR="00A004C4"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Specializacija poteka pri enem ali več pooblaščenih izvajalcih, tako da ima specializant zagotovljeno možnost za pridobivanje potrebnega obsega znanja in veščin določene farmacevtske specialnosti.</w:t>
      </w:r>
    </w:p>
    <w:p w:rsidR="00EF0276" w:rsidRPr="00DD1A01" w:rsidRDefault="00EF0276" w:rsidP="00A004C4">
      <w:pPr>
        <w:spacing w:after="75" w:line="300" w:lineRule="atLeast"/>
        <w:jc w:val="both"/>
        <w:rPr>
          <w:rFonts w:ascii="Arial" w:hAnsi="Arial" w:cs="Arial"/>
          <w:color w:val="484848"/>
          <w:sz w:val="20"/>
          <w:szCs w:val="20"/>
        </w:rPr>
      </w:pPr>
    </w:p>
    <w:p w:rsidR="00A004C4" w:rsidRPr="00DD1A01" w:rsidRDefault="00A004C4" w:rsidP="00A004C4">
      <w:pPr>
        <w:spacing w:before="30" w:after="30"/>
        <w:jc w:val="center"/>
        <w:outlineLvl w:val="3"/>
        <w:rPr>
          <w:rFonts w:ascii="Trebuchet MS" w:hAnsi="Trebuchet MS"/>
          <w:b/>
          <w:bCs/>
          <w:color w:val="484848"/>
          <w:sz w:val="21"/>
          <w:szCs w:val="21"/>
        </w:rPr>
      </w:pPr>
      <w:r w:rsidRPr="00DD1A01">
        <w:rPr>
          <w:rFonts w:ascii="Trebuchet MS" w:hAnsi="Trebuchet MS"/>
          <w:b/>
          <w:bCs/>
          <w:color w:val="484848"/>
          <w:sz w:val="21"/>
          <w:szCs w:val="21"/>
        </w:rPr>
        <w:t>7. člen</w:t>
      </w:r>
    </w:p>
    <w:p w:rsidR="00A004C4"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(1) </w:t>
      </w:r>
      <w:r w:rsidRPr="00DD1A01">
        <w:rPr>
          <w:rFonts w:ascii="Arial" w:hAnsi="Arial" w:cs="Arial"/>
          <w:color w:val="484848"/>
          <w:sz w:val="20"/>
          <w:szCs w:val="20"/>
        </w:rPr>
        <w:t xml:space="preserve"> </w:t>
      </w:r>
      <w:r w:rsidR="00FB272E">
        <w:rPr>
          <w:rFonts w:ascii="Arial" w:hAnsi="Arial" w:cs="Arial"/>
          <w:color w:val="484848"/>
          <w:sz w:val="20"/>
          <w:szCs w:val="20"/>
        </w:rPr>
        <w:t>I</w:t>
      </w:r>
      <w:r w:rsidRPr="00DD1A01">
        <w:rPr>
          <w:rFonts w:ascii="Arial" w:hAnsi="Arial" w:cs="Arial"/>
          <w:color w:val="484848"/>
          <w:sz w:val="20"/>
          <w:szCs w:val="20"/>
        </w:rPr>
        <w:t>zvajalec mora specializantu nuditi prostor in možnosti za praktično in teoretično delo. Dostopna mu mora biti strokovna literatura v enakem obsegu, kot zaposlenim magistrom farmacije, ter prostor in oprema za praktično vadbo veščin in postopkov, ki jih predvideva specializacija.</w:t>
      </w:r>
    </w:p>
    <w:p w:rsidR="00A004C4"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(2) </w:t>
      </w:r>
      <w:r w:rsidR="00FB272E">
        <w:rPr>
          <w:rFonts w:ascii="Arial" w:hAnsi="Arial" w:cs="Arial"/>
          <w:color w:val="484848"/>
          <w:sz w:val="20"/>
          <w:szCs w:val="20"/>
        </w:rPr>
        <w:t xml:space="preserve">Izvajalec </w:t>
      </w:r>
      <w:r>
        <w:rPr>
          <w:rFonts w:ascii="Arial" w:hAnsi="Arial" w:cs="Arial"/>
          <w:color w:val="484848"/>
          <w:sz w:val="20"/>
          <w:szCs w:val="20"/>
        </w:rPr>
        <w:t xml:space="preserve">zagotavlja ustrezno razmerje med </w:t>
      </w:r>
      <w:r w:rsidRPr="003B0881">
        <w:rPr>
          <w:rFonts w:ascii="Arial" w:hAnsi="Arial" w:cs="Arial"/>
          <w:color w:val="484848"/>
          <w:sz w:val="20"/>
          <w:szCs w:val="20"/>
        </w:rPr>
        <w:t>področnimi</w:t>
      </w:r>
      <w:r>
        <w:rPr>
          <w:rFonts w:ascii="Arial" w:hAnsi="Arial" w:cs="Arial"/>
          <w:color w:val="484848"/>
          <w:sz w:val="20"/>
          <w:szCs w:val="20"/>
        </w:rPr>
        <w:t xml:space="preserve"> mentorji in specializanti. Za ustrezno razmerje med področnimi mentorji in specializanti se šteje razmerje 1 proti 1.</w:t>
      </w:r>
    </w:p>
    <w:p w:rsidR="00EF0276" w:rsidRPr="00DD1A01" w:rsidRDefault="00EF0276" w:rsidP="00A004C4">
      <w:pPr>
        <w:spacing w:after="75" w:line="300" w:lineRule="atLeast"/>
        <w:jc w:val="both"/>
        <w:rPr>
          <w:rFonts w:ascii="Arial" w:hAnsi="Arial" w:cs="Arial"/>
          <w:color w:val="484848"/>
          <w:sz w:val="20"/>
          <w:szCs w:val="20"/>
        </w:rPr>
      </w:pPr>
    </w:p>
    <w:p w:rsidR="00A004C4" w:rsidRPr="00DD1A01" w:rsidRDefault="00A004C4" w:rsidP="00A004C4">
      <w:pPr>
        <w:spacing w:before="30" w:after="30"/>
        <w:jc w:val="center"/>
        <w:outlineLvl w:val="3"/>
        <w:rPr>
          <w:rFonts w:ascii="Trebuchet MS" w:hAnsi="Trebuchet MS"/>
          <w:b/>
          <w:bCs/>
          <w:color w:val="484848"/>
          <w:sz w:val="21"/>
          <w:szCs w:val="21"/>
        </w:rPr>
      </w:pPr>
      <w:r w:rsidRPr="00DD1A01">
        <w:rPr>
          <w:rFonts w:ascii="Trebuchet MS" w:hAnsi="Trebuchet MS"/>
          <w:b/>
          <w:bCs/>
          <w:color w:val="484848"/>
          <w:sz w:val="21"/>
          <w:szCs w:val="21"/>
        </w:rPr>
        <w:t>8. člen</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(1) </w:t>
      </w:r>
      <w:r w:rsidR="00FB272E">
        <w:rPr>
          <w:rFonts w:ascii="Arial" w:hAnsi="Arial" w:cs="Arial"/>
          <w:color w:val="484848"/>
          <w:sz w:val="20"/>
          <w:szCs w:val="20"/>
        </w:rPr>
        <w:t>I</w:t>
      </w:r>
      <w:r w:rsidRPr="00DD1A01">
        <w:rPr>
          <w:rFonts w:ascii="Arial" w:hAnsi="Arial" w:cs="Arial"/>
          <w:color w:val="484848"/>
          <w:sz w:val="20"/>
          <w:szCs w:val="20"/>
        </w:rPr>
        <w:t>zvajalec je dolžan sprejeti na usposabljanje takšno število specializantov določene vrste specializacije, kolikor ima odobrenih specializantskih mest za to specializacijo.</w:t>
      </w:r>
    </w:p>
    <w:p w:rsidR="00A004C4"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(2) </w:t>
      </w:r>
      <w:r w:rsidRPr="00DD1A01">
        <w:rPr>
          <w:rFonts w:ascii="Arial" w:hAnsi="Arial" w:cs="Arial"/>
          <w:color w:val="484848"/>
          <w:sz w:val="20"/>
          <w:szCs w:val="20"/>
        </w:rPr>
        <w:t>Usposabljanje specializanta na posameznem specializantskem mestu traja do izteka v programu določenega trajanja programa ali dela programa specializacije.</w:t>
      </w:r>
    </w:p>
    <w:p w:rsidR="00EF0276" w:rsidRPr="00DD1A01" w:rsidRDefault="00EF0276" w:rsidP="00A004C4">
      <w:pPr>
        <w:spacing w:after="75" w:line="300" w:lineRule="atLeast"/>
        <w:jc w:val="both"/>
        <w:rPr>
          <w:rFonts w:ascii="Arial" w:hAnsi="Arial" w:cs="Arial"/>
          <w:color w:val="484848"/>
          <w:sz w:val="20"/>
          <w:szCs w:val="20"/>
        </w:rPr>
      </w:pPr>
    </w:p>
    <w:p w:rsidR="00A004C4" w:rsidRPr="00DD1A01" w:rsidRDefault="00A004C4" w:rsidP="00A004C4">
      <w:pPr>
        <w:spacing w:before="30" w:after="30"/>
        <w:jc w:val="center"/>
        <w:outlineLvl w:val="3"/>
        <w:rPr>
          <w:rFonts w:ascii="Trebuchet MS" w:hAnsi="Trebuchet MS"/>
          <w:b/>
          <w:bCs/>
          <w:color w:val="484848"/>
          <w:sz w:val="21"/>
          <w:szCs w:val="21"/>
        </w:rPr>
      </w:pPr>
      <w:r w:rsidRPr="00DD1A01">
        <w:rPr>
          <w:rFonts w:ascii="Trebuchet MS" w:hAnsi="Trebuchet MS"/>
          <w:b/>
          <w:bCs/>
          <w:color w:val="484848"/>
          <w:sz w:val="21"/>
          <w:szCs w:val="21"/>
        </w:rPr>
        <w:t>9. člen</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(1) </w:t>
      </w:r>
      <w:r w:rsidRPr="00DD1A01">
        <w:rPr>
          <w:rFonts w:ascii="Arial" w:hAnsi="Arial" w:cs="Arial"/>
          <w:color w:val="484848"/>
          <w:sz w:val="20"/>
          <w:szCs w:val="20"/>
        </w:rPr>
        <w:t xml:space="preserve">Zbornica vodi </w:t>
      </w:r>
      <w:r w:rsidR="00EF0276">
        <w:rPr>
          <w:rFonts w:ascii="Arial" w:hAnsi="Arial" w:cs="Arial"/>
          <w:color w:val="484848"/>
          <w:sz w:val="20"/>
          <w:szCs w:val="20"/>
        </w:rPr>
        <w:t>seznam</w:t>
      </w:r>
      <w:r w:rsidRPr="00DD1A01">
        <w:rPr>
          <w:rFonts w:ascii="Arial" w:hAnsi="Arial" w:cs="Arial"/>
          <w:color w:val="484848"/>
          <w:sz w:val="20"/>
          <w:szCs w:val="20"/>
        </w:rPr>
        <w:t xml:space="preserve"> odobrenih specializacij in prostih ter zasedenih </w:t>
      </w:r>
      <w:proofErr w:type="spellStart"/>
      <w:r w:rsidRPr="00DD1A01">
        <w:rPr>
          <w:rFonts w:ascii="Arial" w:hAnsi="Arial" w:cs="Arial"/>
          <w:color w:val="484848"/>
          <w:sz w:val="20"/>
          <w:szCs w:val="20"/>
        </w:rPr>
        <w:t>specializantskih</w:t>
      </w:r>
      <w:proofErr w:type="spellEnd"/>
      <w:r w:rsidRPr="00DD1A01">
        <w:rPr>
          <w:rFonts w:ascii="Arial" w:hAnsi="Arial" w:cs="Arial"/>
          <w:color w:val="484848"/>
          <w:sz w:val="20"/>
          <w:szCs w:val="20"/>
        </w:rPr>
        <w:t xml:space="preserve"> mest.</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(2) </w:t>
      </w:r>
      <w:r w:rsidR="005847AC">
        <w:rPr>
          <w:rFonts w:ascii="Arial" w:hAnsi="Arial" w:cs="Arial"/>
          <w:color w:val="484848"/>
          <w:sz w:val="20"/>
          <w:szCs w:val="20"/>
        </w:rPr>
        <w:t>I</w:t>
      </w:r>
      <w:r w:rsidRPr="00DD1A01">
        <w:rPr>
          <w:rFonts w:ascii="Arial" w:hAnsi="Arial" w:cs="Arial"/>
          <w:color w:val="484848"/>
          <w:sz w:val="20"/>
          <w:szCs w:val="20"/>
        </w:rPr>
        <w:t>zvajalec je dolžan vsakih šest mesecev, to je do 31. decembra in do 30. junija vsako leto, zbornici posredovati naslednje sezname:</w:t>
      </w:r>
    </w:p>
    <w:p w:rsidR="00A004C4" w:rsidRPr="00DD1A01"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 seznam prostih in zasedenih specializantskih mest po vrstah specializacij,</w:t>
      </w:r>
    </w:p>
    <w:p w:rsidR="00A004C4" w:rsidRPr="00DD1A01"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 xml:space="preserve">- seznam glavnih in </w:t>
      </w:r>
      <w:r w:rsidR="005847AC">
        <w:rPr>
          <w:rFonts w:ascii="Arial" w:hAnsi="Arial" w:cs="Arial"/>
          <w:color w:val="484848"/>
          <w:sz w:val="20"/>
          <w:szCs w:val="20"/>
        </w:rPr>
        <w:t xml:space="preserve">področnih </w:t>
      </w:r>
      <w:r w:rsidRPr="00DD1A01">
        <w:rPr>
          <w:rFonts w:ascii="Arial" w:hAnsi="Arial" w:cs="Arial"/>
          <w:color w:val="484848"/>
          <w:sz w:val="20"/>
          <w:szCs w:val="20"/>
        </w:rPr>
        <w:t>mentorjev,</w:t>
      </w:r>
    </w:p>
    <w:p w:rsidR="00A004C4" w:rsidRPr="00DD1A01"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 seznam specializantov s predvidenim datumom zaključka njihove specializacije.</w:t>
      </w:r>
    </w:p>
    <w:p w:rsidR="00A004C4"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(3) </w:t>
      </w:r>
      <w:r w:rsidRPr="00DD1A01">
        <w:rPr>
          <w:rFonts w:ascii="Arial" w:hAnsi="Arial" w:cs="Arial"/>
          <w:color w:val="484848"/>
          <w:sz w:val="20"/>
          <w:szCs w:val="20"/>
        </w:rPr>
        <w:t xml:space="preserve">Vsako spremembo v številu in zasedenosti </w:t>
      </w:r>
      <w:proofErr w:type="spellStart"/>
      <w:r w:rsidRPr="00DD1A01">
        <w:rPr>
          <w:rFonts w:ascii="Arial" w:hAnsi="Arial" w:cs="Arial"/>
          <w:color w:val="484848"/>
          <w:sz w:val="20"/>
          <w:szCs w:val="20"/>
        </w:rPr>
        <w:t>specializantskih</w:t>
      </w:r>
      <w:proofErr w:type="spellEnd"/>
      <w:r w:rsidRPr="00DD1A01">
        <w:rPr>
          <w:rFonts w:ascii="Arial" w:hAnsi="Arial" w:cs="Arial"/>
          <w:color w:val="484848"/>
          <w:sz w:val="20"/>
          <w:szCs w:val="20"/>
        </w:rPr>
        <w:t xml:space="preserve"> mest </w:t>
      </w:r>
      <w:r w:rsidRPr="00637E89">
        <w:rPr>
          <w:rFonts w:ascii="Arial" w:hAnsi="Arial" w:cs="Arial"/>
          <w:color w:val="484848"/>
          <w:sz w:val="20"/>
          <w:szCs w:val="20"/>
        </w:rPr>
        <w:t>mora izvajalec</w:t>
      </w:r>
      <w:r w:rsidRPr="00DD1A01">
        <w:rPr>
          <w:rFonts w:ascii="Arial" w:hAnsi="Arial" w:cs="Arial"/>
          <w:color w:val="484848"/>
          <w:sz w:val="20"/>
          <w:szCs w:val="20"/>
        </w:rPr>
        <w:t xml:space="preserve"> sporočiti zbornici v osmih dneh po nastali spremembi.</w:t>
      </w:r>
    </w:p>
    <w:p w:rsidR="00A004C4" w:rsidRPr="00DD1A01" w:rsidRDefault="00A004C4" w:rsidP="00A004C4">
      <w:pPr>
        <w:spacing w:after="75" w:line="300" w:lineRule="atLeast"/>
        <w:jc w:val="both"/>
        <w:rPr>
          <w:rFonts w:ascii="Arial" w:hAnsi="Arial" w:cs="Arial"/>
          <w:color w:val="484848"/>
          <w:sz w:val="20"/>
          <w:szCs w:val="20"/>
        </w:rPr>
      </w:pPr>
    </w:p>
    <w:p w:rsidR="00A004C4" w:rsidRDefault="00A004C4" w:rsidP="00A004C4">
      <w:pPr>
        <w:spacing w:before="75" w:after="75"/>
        <w:jc w:val="center"/>
        <w:outlineLvl w:val="2"/>
        <w:rPr>
          <w:rFonts w:ascii="Trebuchet MS" w:hAnsi="Trebuchet MS"/>
          <w:b/>
          <w:bCs/>
          <w:color w:val="484848"/>
          <w:sz w:val="21"/>
          <w:szCs w:val="21"/>
        </w:rPr>
      </w:pPr>
      <w:r w:rsidRPr="00DD1A01">
        <w:rPr>
          <w:rFonts w:ascii="Trebuchet MS" w:hAnsi="Trebuchet MS"/>
          <w:b/>
          <w:bCs/>
          <w:color w:val="484848"/>
          <w:sz w:val="21"/>
          <w:szCs w:val="21"/>
        </w:rPr>
        <w:t>IV. RAZPIS IN ODOBRITEV SPECIALIZACIJE</w:t>
      </w:r>
    </w:p>
    <w:p w:rsidR="00EF0276" w:rsidRPr="00DD1A01" w:rsidRDefault="00EF0276" w:rsidP="00A004C4">
      <w:pPr>
        <w:spacing w:before="75" w:after="75"/>
        <w:jc w:val="center"/>
        <w:outlineLvl w:val="2"/>
        <w:rPr>
          <w:rFonts w:ascii="Trebuchet MS" w:hAnsi="Trebuchet MS"/>
          <w:b/>
          <w:bCs/>
          <w:color w:val="484848"/>
          <w:sz w:val="21"/>
          <w:szCs w:val="21"/>
        </w:rPr>
      </w:pPr>
    </w:p>
    <w:p w:rsidR="00A004C4" w:rsidRPr="00DD1A01" w:rsidRDefault="00A004C4" w:rsidP="00A004C4">
      <w:pPr>
        <w:spacing w:before="30" w:after="30"/>
        <w:jc w:val="center"/>
        <w:outlineLvl w:val="3"/>
        <w:rPr>
          <w:rFonts w:ascii="Trebuchet MS" w:hAnsi="Trebuchet MS"/>
          <w:b/>
          <w:bCs/>
          <w:color w:val="484848"/>
          <w:sz w:val="21"/>
          <w:szCs w:val="21"/>
        </w:rPr>
      </w:pPr>
      <w:r w:rsidRPr="00DD1A01">
        <w:rPr>
          <w:rFonts w:ascii="Trebuchet MS" w:hAnsi="Trebuchet MS"/>
          <w:b/>
          <w:bCs/>
          <w:color w:val="484848"/>
          <w:sz w:val="21"/>
          <w:szCs w:val="21"/>
        </w:rPr>
        <w:t>10. člen</w:t>
      </w:r>
    </w:p>
    <w:p w:rsidR="00A004C4"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lastRenderedPageBreak/>
        <w:t xml:space="preserve">(1) </w:t>
      </w:r>
      <w:r w:rsidRPr="00DD1A01">
        <w:rPr>
          <w:rFonts w:ascii="Arial" w:hAnsi="Arial" w:cs="Arial"/>
          <w:color w:val="484848"/>
          <w:sz w:val="20"/>
          <w:szCs w:val="20"/>
        </w:rPr>
        <w:t>Kratkoročne in dolgoročne potrebe po novih specialistih za posamezna področja za potrebe mreže javne zdravstvene službe in potrebe preskrbe z zdravili ugotavljajo izvajalci javne zdravstvene službe in o tem enkrat letno obveščajo  zbornico.</w:t>
      </w:r>
    </w:p>
    <w:p w:rsidR="00A004C4"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(2) Na podlagi dolgoročnih potreb zbornica enkrat na tri leta pripravi načrt potreb po specialistih in ga posreduje ministrstvu, pristojnemu za zdravje (v nadaljevanju: ministrstvo).</w:t>
      </w:r>
      <w:r w:rsidRPr="00DD1A01">
        <w:rPr>
          <w:rFonts w:ascii="Arial" w:hAnsi="Arial" w:cs="Arial"/>
          <w:color w:val="484848"/>
          <w:sz w:val="20"/>
          <w:szCs w:val="20"/>
        </w:rPr>
        <w:t xml:space="preserve"> </w:t>
      </w:r>
    </w:p>
    <w:p w:rsidR="00EF0276" w:rsidRPr="00DD1A01" w:rsidRDefault="00EF0276" w:rsidP="00A004C4">
      <w:pPr>
        <w:spacing w:after="75" w:line="300" w:lineRule="atLeast"/>
        <w:jc w:val="both"/>
        <w:rPr>
          <w:rFonts w:ascii="Arial" w:hAnsi="Arial" w:cs="Arial"/>
          <w:color w:val="484848"/>
          <w:sz w:val="20"/>
          <w:szCs w:val="20"/>
        </w:rPr>
      </w:pPr>
    </w:p>
    <w:p w:rsidR="00A004C4" w:rsidRPr="00DD1A01" w:rsidRDefault="00A004C4" w:rsidP="00A004C4">
      <w:pPr>
        <w:spacing w:before="30" w:after="30"/>
        <w:jc w:val="center"/>
        <w:outlineLvl w:val="3"/>
        <w:rPr>
          <w:rFonts w:ascii="Trebuchet MS" w:hAnsi="Trebuchet MS"/>
          <w:b/>
          <w:bCs/>
          <w:color w:val="484848"/>
          <w:sz w:val="21"/>
          <w:szCs w:val="21"/>
        </w:rPr>
      </w:pPr>
      <w:r w:rsidRPr="00DD1A01">
        <w:rPr>
          <w:rFonts w:ascii="Trebuchet MS" w:hAnsi="Trebuchet MS"/>
          <w:b/>
          <w:bCs/>
          <w:color w:val="484848"/>
          <w:sz w:val="21"/>
          <w:szCs w:val="21"/>
        </w:rPr>
        <w:t>11. člen</w:t>
      </w:r>
    </w:p>
    <w:p w:rsidR="00A004C4" w:rsidRDefault="00A004C4" w:rsidP="00A004C4">
      <w:pPr>
        <w:spacing w:after="75" w:line="300" w:lineRule="atLeast"/>
        <w:jc w:val="both"/>
        <w:rPr>
          <w:rFonts w:ascii="Arial" w:hAnsi="Arial" w:cs="Arial"/>
          <w:color w:val="484848"/>
          <w:sz w:val="20"/>
          <w:szCs w:val="20"/>
        </w:rPr>
      </w:pPr>
      <w:r w:rsidRPr="005847AC">
        <w:rPr>
          <w:rFonts w:ascii="Arial" w:hAnsi="Arial" w:cs="Arial"/>
          <w:color w:val="484848"/>
          <w:sz w:val="20"/>
          <w:szCs w:val="20"/>
        </w:rPr>
        <w:t>Zbornica enkrat na leto, najkasneje do 30. aprila, razpiše z javnim razpisom specializacije za posamezna specialistična področja</w:t>
      </w:r>
      <w:r w:rsidRPr="00DD1A01">
        <w:rPr>
          <w:rFonts w:ascii="Arial" w:hAnsi="Arial" w:cs="Arial"/>
          <w:color w:val="484848"/>
          <w:sz w:val="20"/>
          <w:szCs w:val="20"/>
        </w:rPr>
        <w:t>.</w:t>
      </w:r>
    </w:p>
    <w:p w:rsidR="00EF0276" w:rsidRPr="00DD1A01" w:rsidRDefault="00EF0276" w:rsidP="00A004C4">
      <w:pPr>
        <w:spacing w:after="75" w:line="300" w:lineRule="atLeast"/>
        <w:jc w:val="both"/>
        <w:rPr>
          <w:rFonts w:ascii="Arial" w:hAnsi="Arial" w:cs="Arial"/>
          <w:color w:val="484848"/>
          <w:sz w:val="20"/>
          <w:szCs w:val="20"/>
        </w:rPr>
      </w:pPr>
    </w:p>
    <w:p w:rsidR="00A004C4" w:rsidRPr="00DD1A01" w:rsidRDefault="00A004C4" w:rsidP="00A004C4">
      <w:pPr>
        <w:spacing w:before="30" w:after="30"/>
        <w:jc w:val="center"/>
        <w:outlineLvl w:val="3"/>
        <w:rPr>
          <w:rFonts w:ascii="Trebuchet MS" w:hAnsi="Trebuchet MS"/>
          <w:b/>
          <w:bCs/>
          <w:color w:val="484848"/>
          <w:sz w:val="21"/>
          <w:szCs w:val="21"/>
        </w:rPr>
      </w:pPr>
      <w:r w:rsidRPr="00DD1A01">
        <w:rPr>
          <w:rFonts w:ascii="Trebuchet MS" w:hAnsi="Trebuchet MS"/>
          <w:b/>
          <w:bCs/>
          <w:color w:val="484848"/>
          <w:sz w:val="21"/>
          <w:szCs w:val="21"/>
        </w:rPr>
        <w:t>12. člen</w:t>
      </w:r>
    </w:p>
    <w:p w:rsidR="00A004C4"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Na razpis za opravljanje specializacije se lahko prijavi</w:t>
      </w:r>
      <w:r>
        <w:rPr>
          <w:rFonts w:ascii="Arial" w:hAnsi="Arial" w:cs="Arial"/>
          <w:color w:val="484848"/>
          <w:sz w:val="20"/>
          <w:szCs w:val="20"/>
        </w:rPr>
        <w:t xml:space="preserve"> </w:t>
      </w:r>
      <w:r w:rsidRPr="00DD1A01">
        <w:rPr>
          <w:rFonts w:ascii="Arial" w:hAnsi="Arial" w:cs="Arial"/>
          <w:color w:val="484848"/>
          <w:sz w:val="20"/>
          <w:szCs w:val="20"/>
        </w:rPr>
        <w:t>magister farmacije</w:t>
      </w:r>
      <w:r>
        <w:rPr>
          <w:rFonts w:ascii="Arial" w:hAnsi="Arial" w:cs="Arial"/>
          <w:color w:val="484848"/>
          <w:sz w:val="20"/>
          <w:szCs w:val="20"/>
        </w:rPr>
        <w:t xml:space="preserve"> z licenco</w:t>
      </w:r>
      <w:r w:rsidR="00EF0276">
        <w:rPr>
          <w:rFonts w:ascii="Arial" w:hAnsi="Arial" w:cs="Arial"/>
          <w:color w:val="484848"/>
          <w:sz w:val="20"/>
          <w:szCs w:val="20"/>
        </w:rPr>
        <w:t>.</w:t>
      </w:r>
    </w:p>
    <w:p w:rsidR="00EF0276" w:rsidRPr="00DD1A01" w:rsidRDefault="00EF0276" w:rsidP="00A004C4">
      <w:pPr>
        <w:spacing w:after="75" w:line="300" w:lineRule="atLeast"/>
        <w:jc w:val="both"/>
        <w:rPr>
          <w:rFonts w:ascii="Arial" w:hAnsi="Arial" w:cs="Arial"/>
          <w:color w:val="484848"/>
          <w:sz w:val="20"/>
          <w:szCs w:val="20"/>
        </w:rPr>
      </w:pPr>
    </w:p>
    <w:p w:rsidR="00A004C4" w:rsidRPr="00DD1A01" w:rsidRDefault="00A004C4" w:rsidP="00A004C4">
      <w:pPr>
        <w:spacing w:before="30" w:after="30"/>
        <w:jc w:val="center"/>
        <w:outlineLvl w:val="3"/>
        <w:rPr>
          <w:rFonts w:ascii="Trebuchet MS" w:hAnsi="Trebuchet MS"/>
          <w:b/>
          <w:bCs/>
          <w:color w:val="484848"/>
          <w:sz w:val="21"/>
          <w:szCs w:val="21"/>
        </w:rPr>
      </w:pPr>
      <w:r w:rsidRPr="00DD1A01">
        <w:rPr>
          <w:rFonts w:ascii="Trebuchet MS" w:hAnsi="Trebuchet MS"/>
          <w:b/>
          <w:bCs/>
          <w:color w:val="484848"/>
          <w:sz w:val="21"/>
          <w:szCs w:val="21"/>
        </w:rPr>
        <w:t>13. člen</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(1) </w:t>
      </w:r>
      <w:r w:rsidRPr="00DD1A01">
        <w:rPr>
          <w:rFonts w:ascii="Arial" w:hAnsi="Arial" w:cs="Arial"/>
          <w:color w:val="484848"/>
          <w:sz w:val="20"/>
          <w:szCs w:val="20"/>
        </w:rPr>
        <w:t xml:space="preserve">Na podlagi razpisa iz </w:t>
      </w:r>
      <w:r w:rsidRPr="00B856BD">
        <w:rPr>
          <w:rFonts w:ascii="Arial" w:hAnsi="Arial" w:cs="Arial"/>
          <w:color w:val="484848"/>
          <w:sz w:val="20"/>
          <w:szCs w:val="20"/>
        </w:rPr>
        <w:t>11</w:t>
      </w:r>
      <w:r w:rsidRPr="00DD1A01">
        <w:rPr>
          <w:rFonts w:ascii="Arial" w:hAnsi="Arial" w:cs="Arial"/>
          <w:color w:val="484848"/>
          <w:sz w:val="20"/>
          <w:szCs w:val="20"/>
        </w:rPr>
        <w:t>. člena tega pravilnika kandidat na zbornico naslovi vlogo, ki mora vsebovati:</w:t>
      </w:r>
    </w:p>
    <w:p w:rsidR="00A004C4"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 xml:space="preserve">1. </w:t>
      </w:r>
      <w:r>
        <w:rPr>
          <w:rFonts w:ascii="Arial" w:hAnsi="Arial" w:cs="Arial"/>
          <w:color w:val="484848"/>
          <w:sz w:val="20"/>
          <w:szCs w:val="20"/>
        </w:rPr>
        <w:t>navedbo vrste specializacije, na katero se prijavlja,</w:t>
      </w:r>
    </w:p>
    <w:p w:rsidR="00A004C4"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2. dokazilo o izpolnjevanju pogojev iz </w:t>
      </w:r>
      <w:r w:rsidRPr="00B856BD">
        <w:rPr>
          <w:rFonts w:ascii="Arial" w:hAnsi="Arial" w:cs="Arial"/>
          <w:color w:val="484848"/>
          <w:sz w:val="20"/>
          <w:szCs w:val="20"/>
        </w:rPr>
        <w:t>12.</w:t>
      </w:r>
      <w:r>
        <w:rPr>
          <w:rFonts w:ascii="Arial" w:hAnsi="Arial" w:cs="Arial"/>
          <w:color w:val="484848"/>
          <w:sz w:val="20"/>
          <w:szCs w:val="20"/>
        </w:rPr>
        <w:t xml:space="preserve"> člena tega </w:t>
      </w:r>
      <w:r w:rsidRPr="00B856BD">
        <w:rPr>
          <w:rFonts w:ascii="Arial" w:hAnsi="Arial" w:cs="Arial"/>
          <w:color w:val="484848"/>
          <w:sz w:val="20"/>
          <w:szCs w:val="20"/>
        </w:rPr>
        <w:t>pravilnika oziroma dokazilo o pridobljeni licenci magistra farmacije v lekarniški dejavnosti, kadar je potrebno</w:t>
      </w:r>
      <w:r>
        <w:rPr>
          <w:rFonts w:ascii="Arial" w:hAnsi="Arial" w:cs="Arial"/>
          <w:color w:val="484848"/>
          <w:sz w:val="20"/>
          <w:szCs w:val="20"/>
        </w:rPr>
        <w:t>,</w:t>
      </w:r>
    </w:p>
    <w:p w:rsidR="00A004C4" w:rsidRPr="00DD1A01"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3. opis delovnih izkušenj,</w:t>
      </w:r>
    </w:p>
    <w:p w:rsidR="00A004C4"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4. izjavo plačnika o kritju vseh stroškov specializacije.</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(2) Če kandidat želi uveljavljati priznanje podiplomskega izobraževanja in usposabljanja v skladu </w:t>
      </w:r>
      <w:r w:rsidRPr="00B856BD">
        <w:rPr>
          <w:rFonts w:ascii="Arial" w:hAnsi="Arial" w:cs="Arial"/>
          <w:color w:val="484848"/>
          <w:sz w:val="20"/>
          <w:szCs w:val="20"/>
        </w:rPr>
        <w:t xml:space="preserve">z </w:t>
      </w:r>
      <w:r w:rsidRPr="00825118">
        <w:rPr>
          <w:rFonts w:ascii="Arial" w:hAnsi="Arial" w:cs="Arial"/>
          <w:color w:val="484848"/>
          <w:sz w:val="20"/>
          <w:szCs w:val="20"/>
        </w:rPr>
        <w:t>2</w:t>
      </w:r>
      <w:r w:rsidRPr="001B2A28">
        <w:rPr>
          <w:rFonts w:ascii="Arial" w:hAnsi="Arial" w:cs="Arial"/>
          <w:color w:val="1F497D"/>
          <w:sz w:val="20"/>
          <w:szCs w:val="20"/>
        </w:rPr>
        <w:t>5</w:t>
      </w:r>
      <w:r w:rsidRPr="00825118">
        <w:rPr>
          <w:rFonts w:ascii="Arial" w:hAnsi="Arial" w:cs="Arial"/>
          <w:color w:val="484848"/>
          <w:sz w:val="20"/>
          <w:szCs w:val="20"/>
        </w:rPr>
        <w:t>.</w:t>
      </w:r>
      <w:r>
        <w:rPr>
          <w:rFonts w:ascii="Arial" w:hAnsi="Arial" w:cs="Arial"/>
          <w:color w:val="484848"/>
          <w:sz w:val="20"/>
          <w:szCs w:val="20"/>
        </w:rPr>
        <w:t xml:space="preserve"> členom tega pravilnika, v vlogi to navede in priloži ustrezna dokazila.</w:t>
      </w:r>
    </w:p>
    <w:p w:rsidR="00A004C4"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(3) </w:t>
      </w:r>
      <w:r w:rsidRPr="00DD1A01">
        <w:rPr>
          <w:rFonts w:ascii="Arial" w:hAnsi="Arial" w:cs="Arial"/>
          <w:color w:val="484848"/>
          <w:sz w:val="20"/>
          <w:szCs w:val="20"/>
        </w:rPr>
        <w:t>V svoji vlogi lahko kandidat predlaga tudi pooblaščenega izvajalca in glavnega mentorja, pri katerem želi opravljati specializacijo.</w:t>
      </w:r>
    </w:p>
    <w:p w:rsidR="00EF0276" w:rsidRDefault="00EF0276" w:rsidP="00A004C4">
      <w:pPr>
        <w:spacing w:after="75" w:line="300" w:lineRule="atLeast"/>
        <w:jc w:val="both"/>
        <w:rPr>
          <w:rFonts w:ascii="Arial" w:hAnsi="Arial" w:cs="Arial"/>
          <w:color w:val="484848"/>
          <w:sz w:val="20"/>
          <w:szCs w:val="20"/>
        </w:rPr>
      </w:pPr>
    </w:p>
    <w:p w:rsidR="00A004C4" w:rsidRPr="00A06ED3" w:rsidRDefault="00A004C4" w:rsidP="00A004C4">
      <w:pPr>
        <w:spacing w:after="75" w:line="300" w:lineRule="atLeast"/>
        <w:jc w:val="center"/>
        <w:rPr>
          <w:rFonts w:ascii="Arial" w:hAnsi="Arial" w:cs="Arial"/>
          <w:b/>
          <w:color w:val="484848"/>
          <w:sz w:val="20"/>
          <w:szCs w:val="20"/>
        </w:rPr>
      </w:pPr>
      <w:r>
        <w:rPr>
          <w:rFonts w:ascii="Arial" w:hAnsi="Arial" w:cs="Arial"/>
          <w:b/>
          <w:color w:val="484848"/>
          <w:sz w:val="20"/>
          <w:szCs w:val="20"/>
        </w:rPr>
        <w:t>14</w:t>
      </w:r>
      <w:r w:rsidRPr="00A06ED3">
        <w:rPr>
          <w:rFonts w:ascii="Arial" w:hAnsi="Arial" w:cs="Arial"/>
          <w:b/>
          <w:color w:val="484848"/>
          <w:sz w:val="20"/>
          <w:szCs w:val="20"/>
        </w:rPr>
        <w:t>. člen</w:t>
      </w:r>
    </w:p>
    <w:p w:rsidR="00A004C4"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Plačnik specializacije je lahko izvajalec javne službe v zdravstveni dejavnosti, druga pravna ali fizična oseba, pri kateri je specializant zaposlen ali specializant sam (samoplačnik).</w:t>
      </w:r>
    </w:p>
    <w:p w:rsidR="00EF0276" w:rsidRPr="00DD1A01" w:rsidRDefault="00EF0276" w:rsidP="00A004C4">
      <w:pPr>
        <w:spacing w:after="75" w:line="300" w:lineRule="atLeast"/>
        <w:jc w:val="both"/>
        <w:rPr>
          <w:rFonts w:ascii="Arial" w:hAnsi="Arial" w:cs="Arial"/>
          <w:color w:val="484848"/>
          <w:sz w:val="20"/>
          <w:szCs w:val="20"/>
        </w:rPr>
      </w:pPr>
    </w:p>
    <w:p w:rsidR="00A004C4" w:rsidRPr="00DD1A01" w:rsidRDefault="00A004C4" w:rsidP="00A004C4">
      <w:pPr>
        <w:spacing w:before="30" w:after="30"/>
        <w:jc w:val="center"/>
        <w:outlineLvl w:val="3"/>
        <w:rPr>
          <w:rFonts w:ascii="Trebuchet MS" w:hAnsi="Trebuchet MS"/>
          <w:b/>
          <w:bCs/>
          <w:color w:val="484848"/>
          <w:sz w:val="21"/>
          <w:szCs w:val="21"/>
        </w:rPr>
      </w:pPr>
      <w:r w:rsidRPr="00DD1A01">
        <w:rPr>
          <w:rFonts w:ascii="Trebuchet MS" w:hAnsi="Trebuchet MS"/>
          <w:b/>
          <w:bCs/>
          <w:color w:val="484848"/>
          <w:sz w:val="21"/>
          <w:szCs w:val="21"/>
        </w:rPr>
        <w:t>1</w:t>
      </w:r>
      <w:r>
        <w:rPr>
          <w:rFonts w:ascii="Trebuchet MS" w:hAnsi="Trebuchet MS"/>
          <w:b/>
          <w:bCs/>
          <w:color w:val="484848"/>
          <w:sz w:val="21"/>
          <w:szCs w:val="21"/>
        </w:rPr>
        <w:t>5</w:t>
      </w:r>
      <w:r w:rsidRPr="00DD1A01">
        <w:rPr>
          <w:rFonts w:ascii="Trebuchet MS" w:hAnsi="Trebuchet MS"/>
          <w:b/>
          <w:bCs/>
          <w:color w:val="484848"/>
          <w:sz w:val="21"/>
          <w:szCs w:val="21"/>
        </w:rPr>
        <w:t>. člen</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(1) </w:t>
      </w:r>
      <w:r w:rsidRPr="00DD1A01">
        <w:rPr>
          <w:rFonts w:ascii="Arial" w:hAnsi="Arial" w:cs="Arial"/>
          <w:color w:val="484848"/>
          <w:sz w:val="20"/>
          <w:szCs w:val="20"/>
        </w:rPr>
        <w:t>Zbornica odloči o vlogi za specializacijo v tridesetih dneh po preteku razpisnega roka. Odločbo o specializaciji izda zbornica v upravnem postopku.</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(2) Z</w:t>
      </w:r>
      <w:r w:rsidRPr="00DD1A01">
        <w:rPr>
          <w:rFonts w:ascii="Arial" w:hAnsi="Arial" w:cs="Arial"/>
          <w:color w:val="484848"/>
          <w:sz w:val="20"/>
          <w:szCs w:val="20"/>
        </w:rPr>
        <w:t>bornica kandidat</w:t>
      </w:r>
      <w:r>
        <w:rPr>
          <w:rFonts w:ascii="Arial" w:hAnsi="Arial" w:cs="Arial"/>
          <w:color w:val="484848"/>
          <w:sz w:val="20"/>
          <w:szCs w:val="20"/>
        </w:rPr>
        <w:t>u odobri opravljanje specializacije z</w:t>
      </w:r>
      <w:r w:rsidRPr="00DD1A01">
        <w:rPr>
          <w:rFonts w:ascii="Arial" w:hAnsi="Arial" w:cs="Arial"/>
          <w:color w:val="484848"/>
          <w:sz w:val="20"/>
          <w:szCs w:val="20"/>
        </w:rPr>
        <w:t xml:space="preserve"> odločbo o specializaciji, v kateri se </w:t>
      </w:r>
      <w:r>
        <w:rPr>
          <w:rFonts w:ascii="Arial" w:hAnsi="Arial" w:cs="Arial"/>
          <w:color w:val="484848"/>
          <w:sz w:val="20"/>
          <w:szCs w:val="20"/>
        </w:rPr>
        <w:t xml:space="preserve">navede vrsta odobrene specializacije, </w:t>
      </w:r>
      <w:r w:rsidRPr="00DA3A1C">
        <w:rPr>
          <w:rFonts w:ascii="Arial" w:hAnsi="Arial" w:cs="Arial"/>
          <w:color w:val="484848"/>
          <w:sz w:val="20"/>
          <w:szCs w:val="20"/>
        </w:rPr>
        <w:t>določi</w:t>
      </w:r>
      <w:r w:rsidRPr="00DD1A01">
        <w:rPr>
          <w:rFonts w:ascii="Arial" w:hAnsi="Arial" w:cs="Arial"/>
          <w:color w:val="484848"/>
          <w:sz w:val="20"/>
          <w:szCs w:val="20"/>
        </w:rPr>
        <w:t xml:space="preserve"> datum začetka opravljanja specializacije in </w:t>
      </w:r>
      <w:r>
        <w:rPr>
          <w:rFonts w:ascii="Arial" w:hAnsi="Arial" w:cs="Arial"/>
          <w:color w:val="484848"/>
          <w:sz w:val="20"/>
          <w:szCs w:val="20"/>
        </w:rPr>
        <w:t xml:space="preserve">imenuje </w:t>
      </w:r>
      <w:r w:rsidRPr="00DD1A01">
        <w:rPr>
          <w:rFonts w:ascii="Arial" w:hAnsi="Arial" w:cs="Arial"/>
          <w:color w:val="484848"/>
          <w:sz w:val="20"/>
          <w:szCs w:val="20"/>
        </w:rPr>
        <w:t>glavnega mentorja</w:t>
      </w:r>
      <w:r>
        <w:rPr>
          <w:rFonts w:ascii="Arial" w:hAnsi="Arial" w:cs="Arial"/>
          <w:color w:val="484848"/>
          <w:sz w:val="20"/>
          <w:szCs w:val="20"/>
        </w:rPr>
        <w:t xml:space="preserve"> ter določi plačnika specializacije</w:t>
      </w:r>
      <w:r w:rsidRPr="00DD1A01">
        <w:rPr>
          <w:rFonts w:ascii="Arial" w:hAnsi="Arial" w:cs="Arial"/>
          <w:color w:val="484848"/>
          <w:sz w:val="20"/>
          <w:szCs w:val="20"/>
        </w:rPr>
        <w:t>. Odločba se vroči kandidatu</w:t>
      </w:r>
      <w:r>
        <w:rPr>
          <w:rFonts w:ascii="Arial" w:hAnsi="Arial" w:cs="Arial"/>
          <w:color w:val="484848"/>
          <w:sz w:val="20"/>
          <w:szCs w:val="20"/>
        </w:rPr>
        <w:t>,</w:t>
      </w:r>
      <w:r w:rsidRPr="00DD1A01">
        <w:rPr>
          <w:rFonts w:ascii="Arial" w:hAnsi="Arial" w:cs="Arial"/>
          <w:color w:val="484848"/>
          <w:sz w:val="20"/>
          <w:szCs w:val="20"/>
        </w:rPr>
        <w:t xml:space="preserve"> glavnemu mentorju</w:t>
      </w:r>
      <w:r w:rsidRPr="00AA0AEB">
        <w:rPr>
          <w:rFonts w:ascii="Arial" w:hAnsi="Arial" w:cs="Arial"/>
          <w:color w:val="484848"/>
          <w:sz w:val="20"/>
          <w:szCs w:val="20"/>
        </w:rPr>
        <w:t xml:space="preserve"> </w:t>
      </w:r>
      <w:r w:rsidRPr="00DD1A01">
        <w:rPr>
          <w:rFonts w:ascii="Arial" w:hAnsi="Arial" w:cs="Arial"/>
          <w:color w:val="484848"/>
          <w:sz w:val="20"/>
          <w:szCs w:val="20"/>
        </w:rPr>
        <w:t>in</w:t>
      </w:r>
      <w:r>
        <w:rPr>
          <w:rFonts w:ascii="Arial" w:hAnsi="Arial" w:cs="Arial"/>
          <w:color w:val="484848"/>
          <w:sz w:val="20"/>
          <w:szCs w:val="20"/>
        </w:rPr>
        <w:t xml:space="preserve"> plačniku</w:t>
      </w:r>
      <w:r w:rsidRPr="00A06ED3">
        <w:rPr>
          <w:rFonts w:ascii="Arial" w:hAnsi="Arial" w:cs="Arial"/>
          <w:color w:val="484848"/>
          <w:sz w:val="20"/>
          <w:szCs w:val="20"/>
        </w:rPr>
        <w:t xml:space="preserve"> </w:t>
      </w:r>
      <w:r>
        <w:rPr>
          <w:rFonts w:ascii="Arial" w:hAnsi="Arial" w:cs="Arial"/>
          <w:color w:val="484848"/>
          <w:sz w:val="20"/>
          <w:szCs w:val="20"/>
        </w:rPr>
        <w:t>specializacije</w:t>
      </w:r>
      <w:r w:rsidRPr="00DD1A01">
        <w:rPr>
          <w:rFonts w:ascii="Arial" w:hAnsi="Arial" w:cs="Arial"/>
          <w:color w:val="484848"/>
          <w:sz w:val="20"/>
          <w:szCs w:val="20"/>
        </w:rPr>
        <w:t xml:space="preserve">. </w:t>
      </w:r>
      <w:r>
        <w:rPr>
          <w:rFonts w:ascii="Arial" w:hAnsi="Arial" w:cs="Arial"/>
          <w:color w:val="484848"/>
          <w:sz w:val="20"/>
          <w:szCs w:val="20"/>
        </w:rPr>
        <w:t>K</w:t>
      </w:r>
      <w:r w:rsidRPr="00DD1A01">
        <w:rPr>
          <w:rFonts w:ascii="Arial" w:hAnsi="Arial" w:cs="Arial"/>
          <w:color w:val="484848"/>
          <w:sz w:val="20"/>
          <w:szCs w:val="20"/>
        </w:rPr>
        <w:t>andidatu se pošlje tudi List magistra farmacije specializanta in navodila za opravljanje specializacije, ki jih izda zbornica</w:t>
      </w:r>
      <w:r>
        <w:rPr>
          <w:rFonts w:ascii="Arial" w:hAnsi="Arial" w:cs="Arial"/>
          <w:color w:val="484848"/>
          <w:sz w:val="20"/>
          <w:szCs w:val="20"/>
        </w:rPr>
        <w:t xml:space="preserve"> in objavi na svoji spletni strani</w:t>
      </w:r>
      <w:r w:rsidRPr="00DD1A01">
        <w:rPr>
          <w:rFonts w:ascii="Arial" w:hAnsi="Arial" w:cs="Arial"/>
          <w:color w:val="484848"/>
          <w:sz w:val="20"/>
          <w:szCs w:val="20"/>
        </w:rPr>
        <w:t>.</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(3) </w:t>
      </w:r>
      <w:r w:rsidRPr="00DD1A01">
        <w:rPr>
          <w:rFonts w:ascii="Arial" w:hAnsi="Arial" w:cs="Arial"/>
          <w:color w:val="484848"/>
          <w:sz w:val="20"/>
          <w:szCs w:val="20"/>
        </w:rPr>
        <w:t xml:space="preserve">Kandidatom, ki </w:t>
      </w:r>
      <w:r>
        <w:rPr>
          <w:rFonts w:ascii="Arial" w:hAnsi="Arial" w:cs="Arial"/>
          <w:color w:val="484848"/>
          <w:sz w:val="20"/>
          <w:szCs w:val="20"/>
        </w:rPr>
        <w:t>jim specializacija ni bila odobrena</w:t>
      </w:r>
      <w:r w:rsidRPr="00DD1A01">
        <w:rPr>
          <w:rFonts w:ascii="Arial" w:hAnsi="Arial" w:cs="Arial"/>
          <w:color w:val="484848"/>
          <w:sz w:val="20"/>
          <w:szCs w:val="20"/>
        </w:rPr>
        <w:t>, se o tem izda odločba.</w:t>
      </w:r>
    </w:p>
    <w:p w:rsidR="00A004C4"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(4) </w:t>
      </w:r>
      <w:r w:rsidRPr="00DD1A01">
        <w:rPr>
          <w:rFonts w:ascii="Arial" w:hAnsi="Arial" w:cs="Arial"/>
          <w:color w:val="484848"/>
          <w:sz w:val="20"/>
          <w:szCs w:val="20"/>
        </w:rPr>
        <w:t xml:space="preserve">Kandidat lahko vloži pritožbo zoper odločbo iz tega člena na </w:t>
      </w:r>
      <w:r>
        <w:rPr>
          <w:rFonts w:ascii="Arial" w:hAnsi="Arial" w:cs="Arial"/>
          <w:color w:val="484848"/>
          <w:sz w:val="20"/>
          <w:szCs w:val="20"/>
        </w:rPr>
        <w:t>m</w:t>
      </w:r>
      <w:r w:rsidRPr="00DD1A01">
        <w:rPr>
          <w:rFonts w:ascii="Arial" w:hAnsi="Arial" w:cs="Arial"/>
          <w:color w:val="484848"/>
          <w:sz w:val="20"/>
          <w:szCs w:val="20"/>
        </w:rPr>
        <w:t>inistrstvo.</w:t>
      </w:r>
    </w:p>
    <w:p w:rsidR="00EF0276" w:rsidRDefault="00EF0276" w:rsidP="00A004C4">
      <w:pPr>
        <w:spacing w:after="75" w:line="300" w:lineRule="atLeast"/>
        <w:jc w:val="both"/>
        <w:rPr>
          <w:rFonts w:ascii="Arial" w:hAnsi="Arial" w:cs="Arial"/>
          <w:color w:val="484848"/>
          <w:sz w:val="20"/>
          <w:szCs w:val="20"/>
        </w:rPr>
      </w:pPr>
    </w:p>
    <w:p w:rsidR="00A004C4" w:rsidRPr="00DD1A01" w:rsidRDefault="00A004C4" w:rsidP="00A004C4">
      <w:pPr>
        <w:spacing w:before="30" w:after="30"/>
        <w:jc w:val="center"/>
        <w:outlineLvl w:val="3"/>
        <w:rPr>
          <w:rFonts w:ascii="Trebuchet MS" w:hAnsi="Trebuchet MS"/>
          <w:b/>
          <w:bCs/>
          <w:color w:val="484848"/>
          <w:sz w:val="21"/>
          <w:szCs w:val="21"/>
        </w:rPr>
      </w:pPr>
      <w:r w:rsidRPr="00DD1A01">
        <w:rPr>
          <w:rFonts w:ascii="Trebuchet MS" w:hAnsi="Trebuchet MS"/>
          <w:b/>
          <w:bCs/>
          <w:color w:val="484848"/>
          <w:sz w:val="21"/>
          <w:szCs w:val="21"/>
        </w:rPr>
        <w:lastRenderedPageBreak/>
        <w:t>1</w:t>
      </w:r>
      <w:r>
        <w:rPr>
          <w:rFonts w:ascii="Trebuchet MS" w:hAnsi="Trebuchet MS"/>
          <w:b/>
          <w:bCs/>
          <w:color w:val="484848"/>
          <w:sz w:val="21"/>
          <w:szCs w:val="21"/>
        </w:rPr>
        <w:t>6</w:t>
      </w:r>
      <w:r w:rsidRPr="00DD1A01">
        <w:rPr>
          <w:rFonts w:ascii="Trebuchet MS" w:hAnsi="Trebuchet MS"/>
          <w:b/>
          <w:bCs/>
          <w:color w:val="484848"/>
          <w:sz w:val="21"/>
          <w:szCs w:val="21"/>
        </w:rPr>
        <w:t>. člen</w:t>
      </w:r>
    </w:p>
    <w:p w:rsidR="00A004C4" w:rsidRPr="00DD1A01"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Na podlagi pravnomočne odločbe</w:t>
      </w:r>
      <w:r>
        <w:rPr>
          <w:rFonts w:ascii="Arial" w:hAnsi="Arial" w:cs="Arial"/>
          <w:color w:val="484848"/>
          <w:sz w:val="20"/>
          <w:szCs w:val="20"/>
        </w:rPr>
        <w:t xml:space="preserve"> iz prejšnjega člena tega pravilnika</w:t>
      </w:r>
      <w:r w:rsidRPr="00DD1A01">
        <w:rPr>
          <w:rFonts w:ascii="Arial" w:hAnsi="Arial" w:cs="Arial"/>
          <w:color w:val="484848"/>
          <w:sz w:val="20"/>
          <w:szCs w:val="20"/>
        </w:rPr>
        <w:t xml:space="preserve"> plačnik stroškov specializacije pred začetkom opravljanja specializacije sklene z zbornico posebno pogodbo, s katero se določi način obračunavanja in plačevanja stroškov specializacije ter druge medsebojne obveznosti v zvezi s specializacijo.</w:t>
      </w:r>
    </w:p>
    <w:p w:rsidR="00A004C4" w:rsidRPr="00C71769" w:rsidRDefault="00A004C4" w:rsidP="00A004C4">
      <w:pPr>
        <w:spacing w:after="75" w:line="300" w:lineRule="atLeast"/>
        <w:jc w:val="center"/>
        <w:rPr>
          <w:rFonts w:ascii="Arial" w:hAnsi="Arial" w:cs="Arial"/>
          <w:b/>
          <w:color w:val="484848"/>
          <w:sz w:val="20"/>
          <w:szCs w:val="20"/>
        </w:rPr>
      </w:pPr>
      <w:r w:rsidRPr="00C71769">
        <w:rPr>
          <w:rFonts w:ascii="Arial" w:hAnsi="Arial" w:cs="Arial"/>
          <w:b/>
          <w:color w:val="484848"/>
          <w:sz w:val="20"/>
          <w:szCs w:val="20"/>
        </w:rPr>
        <w:t>17. člen</w:t>
      </w:r>
    </w:p>
    <w:p w:rsidR="00A004C4" w:rsidRPr="00DD1A01"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 xml:space="preserve">Višino stroškov specializacije, ki vključuje tudi stroške izpita, </w:t>
      </w:r>
      <w:r>
        <w:rPr>
          <w:rFonts w:ascii="Arial" w:hAnsi="Arial" w:cs="Arial"/>
          <w:color w:val="484848"/>
          <w:sz w:val="20"/>
          <w:szCs w:val="20"/>
        </w:rPr>
        <w:t xml:space="preserve">višino stroškov priznavanja programov specializacij ter višino stroškov priznavanja specialističnega naziva </w:t>
      </w:r>
      <w:r w:rsidRPr="00DD1A01">
        <w:rPr>
          <w:rFonts w:ascii="Arial" w:hAnsi="Arial" w:cs="Arial"/>
          <w:color w:val="484848"/>
          <w:sz w:val="20"/>
          <w:szCs w:val="20"/>
        </w:rPr>
        <w:t>določi zbornica v soglasju z ministrom, pristojnim za zdravje.</w:t>
      </w:r>
    </w:p>
    <w:p w:rsidR="00A004C4" w:rsidRDefault="00A004C4" w:rsidP="00A004C4">
      <w:pPr>
        <w:spacing w:before="75" w:after="75"/>
        <w:jc w:val="center"/>
        <w:outlineLvl w:val="2"/>
        <w:rPr>
          <w:rFonts w:ascii="Trebuchet MS" w:hAnsi="Trebuchet MS"/>
          <w:b/>
          <w:bCs/>
          <w:color w:val="484848"/>
          <w:sz w:val="21"/>
          <w:szCs w:val="21"/>
        </w:rPr>
      </w:pPr>
    </w:p>
    <w:p w:rsidR="00A004C4" w:rsidRDefault="00A004C4" w:rsidP="00A004C4">
      <w:pPr>
        <w:spacing w:before="75" w:after="75"/>
        <w:jc w:val="center"/>
        <w:outlineLvl w:val="2"/>
        <w:rPr>
          <w:rFonts w:ascii="Trebuchet MS" w:hAnsi="Trebuchet MS"/>
          <w:b/>
          <w:bCs/>
          <w:color w:val="484848"/>
          <w:sz w:val="21"/>
          <w:szCs w:val="21"/>
        </w:rPr>
      </w:pPr>
      <w:r w:rsidRPr="00DD1A01">
        <w:rPr>
          <w:rFonts w:ascii="Trebuchet MS" w:hAnsi="Trebuchet MS"/>
          <w:b/>
          <w:bCs/>
          <w:color w:val="484848"/>
          <w:sz w:val="21"/>
          <w:szCs w:val="21"/>
        </w:rPr>
        <w:t>V. MENTORSTVO</w:t>
      </w:r>
    </w:p>
    <w:p w:rsidR="00EF0276" w:rsidRPr="00DD1A01" w:rsidRDefault="00EF0276" w:rsidP="00A004C4">
      <w:pPr>
        <w:spacing w:before="75" w:after="75"/>
        <w:jc w:val="center"/>
        <w:outlineLvl w:val="2"/>
        <w:rPr>
          <w:rFonts w:ascii="Trebuchet MS" w:hAnsi="Trebuchet MS"/>
          <w:b/>
          <w:bCs/>
          <w:color w:val="484848"/>
          <w:sz w:val="21"/>
          <w:szCs w:val="21"/>
        </w:rPr>
      </w:pPr>
    </w:p>
    <w:p w:rsidR="00A004C4" w:rsidRPr="00DD1A01" w:rsidRDefault="00A004C4" w:rsidP="00A004C4">
      <w:pPr>
        <w:spacing w:before="30" w:after="30"/>
        <w:jc w:val="center"/>
        <w:outlineLvl w:val="3"/>
        <w:rPr>
          <w:rFonts w:ascii="Trebuchet MS" w:hAnsi="Trebuchet MS"/>
          <w:b/>
          <w:bCs/>
          <w:color w:val="484848"/>
          <w:sz w:val="21"/>
          <w:szCs w:val="21"/>
        </w:rPr>
      </w:pPr>
      <w:r w:rsidRPr="00DD1A01">
        <w:rPr>
          <w:rFonts w:ascii="Trebuchet MS" w:hAnsi="Trebuchet MS"/>
          <w:b/>
          <w:bCs/>
          <w:color w:val="484848"/>
          <w:sz w:val="21"/>
          <w:szCs w:val="21"/>
        </w:rPr>
        <w:t>1</w:t>
      </w:r>
      <w:r>
        <w:rPr>
          <w:rFonts w:ascii="Trebuchet MS" w:hAnsi="Trebuchet MS"/>
          <w:b/>
          <w:bCs/>
          <w:color w:val="484848"/>
          <w:sz w:val="21"/>
          <w:szCs w:val="21"/>
        </w:rPr>
        <w:t>8</w:t>
      </w:r>
      <w:r w:rsidRPr="00DD1A01">
        <w:rPr>
          <w:rFonts w:ascii="Trebuchet MS" w:hAnsi="Trebuchet MS"/>
          <w:b/>
          <w:bCs/>
          <w:color w:val="484848"/>
          <w:sz w:val="21"/>
          <w:szCs w:val="21"/>
        </w:rPr>
        <w:t>. člen</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(1) </w:t>
      </w:r>
      <w:r w:rsidRPr="00DD1A01">
        <w:rPr>
          <w:rFonts w:ascii="Arial" w:hAnsi="Arial" w:cs="Arial"/>
          <w:color w:val="484848"/>
          <w:sz w:val="20"/>
          <w:szCs w:val="20"/>
        </w:rPr>
        <w:t>V času trajanja specializacije ima specializant glavnega mentorja. Za izvajanje specializacije na posameznih specializantskih mestih ima specializant področne mentorje.</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(2) </w:t>
      </w:r>
      <w:r w:rsidRPr="00DD1A01">
        <w:rPr>
          <w:rFonts w:ascii="Arial" w:hAnsi="Arial" w:cs="Arial"/>
          <w:color w:val="484848"/>
          <w:sz w:val="20"/>
          <w:szCs w:val="20"/>
        </w:rPr>
        <w:t>Naloge glavnega mentorja so naslednje:</w:t>
      </w:r>
    </w:p>
    <w:p w:rsidR="00A004C4" w:rsidRPr="00DD1A01"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 pripravi individualiziran program specializacije svojemu specializantu,</w:t>
      </w:r>
      <w:r>
        <w:rPr>
          <w:rFonts w:ascii="Arial" w:hAnsi="Arial" w:cs="Arial"/>
          <w:color w:val="484848"/>
          <w:sz w:val="20"/>
          <w:szCs w:val="20"/>
        </w:rPr>
        <w:t xml:space="preserve"> ki ga potrdi Zbornica.</w:t>
      </w:r>
    </w:p>
    <w:p w:rsidR="00A004C4" w:rsidRPr="00DD1A01"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 usklajuje in nadzira potek specializacije ter s tem zagotavlja, da specializacija poteka po programu,</w:t>
      </w:r>
    </w:p>
    <w:p w:rsidR="00A004C4" w:rsidRPr="00DD1A01"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 sodeluje s področnimi mentorji in spremlja njihovo delo,</w:t>
      </w:r>
    </w:p>
    <w:p w:rsidR="00A004C4" w:rsidRPr="00DD1A01"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 ocenjuje napredovanje znanja specializanta,</w:t>
      </w:r>
    </w:p>
    <w:p w:rsidR="00A004C4" w:rsidRPr="00DD1A01"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 predlaga podaljšanje določenega dela specializacije, če ugotovi, da specializant v predvidenem času ni pridobil zadostnega obsega znanja in veščin,</w:t>
      </w:r>
    </w:p>
    <w:p w:rsidR="006A3041"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 organizira skupinske oblike izobraževanja specializantov.</w:t>
      </w:r>
    </w:p>
    <w:p w:rsidR="00A004C4"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(3</w:t>
      </w:r>
      <w:r w:rsidRPr="008B3250">
        <w:rPr>
          <w:rFonts w:ascii="Arial" w:hAnsi="Arial" w:cs="Arial"/>
          <w:color w:val="484848"/>
          <w:sz w:val="20"/>
          <w:szCs w:val="20"/>
        </w:rPr>
        <w:t>)</w:t>
      </w:r>
      <w:r>
        <w:rPr>
          <w:rFonts w:ascii="Arial" w:hAnsi="Arial" w:cs="Arial"/>
          <w:color w:val="484848"/>
          <w:sz w:val="20"/>
          <w:szCs w:val="20"/>
        </w:rPr>
        <w:t xml:space="preserve"> </w:t>
      </w:r>
      <w:r w:rsidRPr="00DD1A01">
        <w:rPr>
          <w:rFonts w:ascii="Arial" w:hAnsi="Arial" w:cs="Arial"/>
          <w:color w:val="484848"/>
          <w:sz w:val="20"/>
          <w:szCs w:val="20"/>
        </w:rPr>
        <w:t>Področni mentor usposablja in nadzira specializanta</w:t>
      </w:r>
      <w:r>
        <w:rPr>
          <w:rFonts w:ascii="Arial" w:hAnsi="Arial" w:cs="Arial"/>
          <w:color w:val="484848"/>
          <w:sz w:val="20"/>
          <w:szCs w:val="20"/>
        </w:rPr>
        <w:t xml:space="preserve">, potrjuje pridobljene kompetence </w:t>
      </w:r>
      <w:r w:rsidRPr="00DD1A01">
        <w:rPr>
          <w:rFonts w:ascii="Arial" w:hAnsi="Arial" w:cs="Arial"/>
          <w:color w:val="484848"/>
          <w:sz w:val="20"/>
          <w:szCs w:val="20"/>
        </w:rPr>
        <w:t>in poroča glavnemu mentorju o napredovanju znanja specializanta. Poleg tega sodeluje pri skupinskih oblikah usposabljanja specializantov.</w:t>
      </w:r>
      <w:r>
        <w:rPr>
          <w:rFonts w:ascii="Arial" w:hAnsi="Arial" w:cs="Arial"/>
          <w:color w:val="484848"/>
          <w:sz w:val="20"/>
          <w:szCs w:val="20"/>
        </w:rPr>
        <w:t xml:space="preserve"> </w:t>
      </w:r>
    </w:p>
    <w:p w:rsidR="00A004C4" w:rsidRDefault="00A004C4" w:rsidP="00A004C4">
      <w:pPr>
        <w:jc w:val="both"/>
        <w:rPr>
          <w:rFonts w:ascii="Arial" w:hAnsi="Arial" w:cs="Arial"/>
          <w:color w:val="484848"/>
          <w:sz w:val="20"/>
          <w:szCs w:val="20"/>
        </w:rPr>
      </w:pPr>
      <w:r>
        <w:rPr>
          <w:rFonts w:ascii="Arial" w:hAnsi="Arial" w:cs="Arial"/>
          <w:color w:val="484848"/>
          <w:sz w:val="20"/>
          <w:szCs w:val="20"/>
        </w:rPr>
        <w:t>(</w:t>
      </w:r>
      <w:r w:rsidR="006A3041">
        <w:rPr>
          <w:rFonts w:ascii="Arial" w:hAnsi="Arial" w:cs="Arial"/>
          <w:color w:val="484848"/>
          <w:sz w:val="20"/>
          <w:szCs w:val="20"/>
        </w:rPr>
        <w:t>4</w:t>
      </w:r>
      <w:r>
        <w:rPr>
          <w:rFonts w:ascii="Arial" w:hAnsi="Arial" w:cs="Arial"/>
          <w:color w:val="484848"/>
          <w:sz w:val="20"/>
          <w:szCs w:val="20"/>
        </w:rPr>
        <w:t xml:space="preserve">) </w:t>
      </w:r>
      <w:r w:rsidRPr="00420487">
        <w:rPr>
          <w:rFonts w:ascii="Arial" w:hAnsi="Arial" w:cs="Arial"/>
          <w:color w:val="484848"/>
          <w:sz w:val="20"/>
          <w:szCs w:val="20"/>
        </w:rPr>
        <w:t>Pravice glavnega in področnega mentorja so:</w:t>
      </w:r>
    </w:p>
    <w:p w:rsidR="005847AC" w:rsidRDefault="005847AC" w:rsidP="00A004C4">
      <w:pPr>
        <w:jc w:val="both"/>
        <w:rPr>
          <w:rFonts w:ascii="Arial" w:hAnsi="Arial" w:cs="Arial"/>
          <w:color w:val="484848"/>
          <w:sz w:val="20"/>
          <w:szCs w:val="20"/>
        </w:rPr>
      </w:pPr>
    </w:p>
    <w:p w:rsidR="006E19A6" w:rsidRPr="00420487" w:rsidRDefault="006E19A6" w:rsidP="006E19A6">
      <w:pPr>
        <w:spacing w:line="276" w:lineRule="auto"/>
        <w:jc w:val="both"/>
        <w:rPr>
          <w:rFonts w:ascii="Arial" w:hAnsi="Arial" w:cs="Arial"/>
          <w:color w:val="484848"/>
          <w:sz w:val="20"/>
          <w:szCs w:val="20"/>
        </w:rPr>
      </w:pPr>
      <w:r>
        <w:rPr>
          <w:rFonts w:ascii="Arial" w:hAnsi="Arial" w:cs="Arial"/>
          <w:color w:val="484848"/>
          <w:sz w:val="20"/>
          <w:szCs w:val="20"/>
        </w:rPr>
        <w:t>-  plačilo v skladu s kolektivno pogodbo,</w:t>
      </w:r>
    </w:p>
    <w:p w:rsidR="006E19A6" w:rsidRDefault="00A004C4" w:rsidP="006E19A6">
      <w:pPr>
        <w:spacing w:line="276" w:lineRule="auto"/>
        <w:jc w:val="both"/>
        <w:rPr>
          <w:rFonts w:ascii="Arial" w:hAnsi="Arial" w:cs="Arial"/>
          <w:color w:val="484848"/>
          <w:sz w:val="20"/>
          <w:szCs w:val="20"/>
        </w:rPr>
      </w:pPr>
      <w:r w:rsidRPr="00420487">
        <w:rPr>
          <w:rFonts w:ascii="Arial" w:hAnsi="Arial" w:cs="Arial"/>
          <w:color w:val="484848"/>
          <w:sz w:val="20"/>
          <w:szCs w:val="20"/>
        </w:rPr>
        <w:t>- zagotovljen čas za kakovostno delo z vsakim specializantom v skladu s programom mentorskega</w:t>
      </w:r>
    </w:p>
    <w:p w:rsidR="00A004C4" w:rsidRPr="00420487" w:rsidRDefault="006E19A6" w:rsidP="006E19A6">
      <w:pPr>
        <w:spacing w:line="276" w:lineRule="auto"/>
        <w:jc w:val="both"/>
        <w:rPr>
          <w:rFonts w:ascii="Arial" w:hAnsi="Arial" w:cs="Arial"/>
          <w:color w:val="484848"/>
          <w:sz w:val="20"/>
          <w:szCs w:val="20"/>
        </w:rPr>
      </w:pPr>
      <w:r>
        <w:rPr>
          <w:rFonts w:ascii="Arial" w:hAnsi="Arial" w:cs="Arial"/>
          <w:color w:val="484848"/>
          <w:sz w:val="20"/>
          <w:szCs w:val="20"/>
        </w:rPr>
        <w:t xml:space="preserve"> </w:t>
      </w:r>
      <w:r w:rsidR="00A004C4" w:rsidRPr="00420487">
        <w:rPr>
          <w:rFonts w:ascii="Arial" w:hAnsi="Arial" w:cs="Arial"/>
          <w:color w:val="484848"/>
          <w:sz w:val="20"/>
          <w:szCs w:val="20"/>
        </w:rPr>
        <w:t xml:space="preserve"> dela,</w:t>
      </w:r>
    </w:p>
    <w:p w:rsidR="00A004C4" w:rsidRPr="00420487" w:rsidRDefault="00A004C4" w:rsidP="006E19A6">
      <w:pPr>
        <w:spacing w:line="276" w:lineRule="auto"/>
        <w:jc w:val="both"/>
        <w:rPr>
          <w:rFonts w:ascii="Arial" w:hAnsi="Arial" w:cs="Arial"/>
          <w:color w:val="484848"/>
          <w:sz w:val="20"/>
          <w:szCs w:val="20"/>
        </w:rPr>
      </w:pPr>
      <w:r w:rsidRPr="00420487">
        <w:rPr>
          <w:rFonts w:ascii="Arial" w:hAnsi="Arial" w:cs="Arial"/>
          <w:color w:val="484848"/>
          <w:sz w:val="20"/>
          <w:szCs w:val="20"/>
        </w:rPr>
        <w:t>- zagotovljen čas za dodatno usposabljanje v trajanju dveh delovnih dni letno.</w:t>
      </w:r>
    </w:p>
    <w:p w:rsidR="00A004C4"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w:t>
      </w:r>
      <w:r w:rsidR="006A3041">
        <w:rPr>
          <w:rFonts w:ascii="Arial" w:hAnsi="Arial" w:cs="Arial"/>
          <w:color w:val="484848"/>
          <w:sz w:val="20"/>
          <w:szCs w:val="20"/>
        </w:rPr>
        <w:t>5</w:t>
      </w:r>
      <w:r>
        <w:rPr>
          <w:rFonts w:ascii="Arial" w:hAnsi="Arial" w:cs="Arial"/>
          <w:color w:val="484848"/>
          <w:sz w:val="20"/>
          <w:szCs w:val="20"/>
        </w:rPr>
        <w:t>) Podrobnejša navodila za delo opredeli Zbornica v Navodilih za mentorje, ki jih objavi na svoji spletni strani.</w:t>
      </w:r>
    </w:p>
    <w:p w:rsidR="00EF0276" w:rsidRPr="00DD1A01" w:rsidRDefault="00EF0276" w:rsidP="00A004C4">
      <w:pPr>
        <w:spacing w:after="75" w:line="300" w:lineRule="atLeast"/>
        <w:jc w:val="both"/>
        <w:rPr>
          <w:rFonts w:ascii="Arial" w:hAnsi="Arial" w:cs="Arial"/>
          <w:color w:val="484848"/>
          <w:sz w:val="20"/>
          <w:szCs w:val="20"/>
        </w:rPr>
      </w:pPr>
    </w:p>
    <w:p w:rsidR="00A004C4" w:rsidRPr="00DD1A01" w:rsidRDefault="00A004C4" w:rsidP="00A004C4">
      <w:pPr>
        <w:spacing w:before="30" w:after="30"/>
        <w:jc w:val="center"/>
        <w:outlineLvl w:val="3"/>
        <w:rPr>
          <w:rFonts w:ascii="Trebuchet MS" w:hAnsi="Trebuchet MS"/>
          <w:b/>
          <w:bCs/>
          <w:color w:val="484848"/>
          <w:sz w:val="21"/>
          <w:szCs w:val="21"/>
        </w:rPr>
      </w:pPr>
      <w:r w:rsidRPr="00DD1A01">
        <w:rPr>
          <w:rFonts w:ascii="Trebuchet MS" w:hAnsi="Trebuchet MS"/>
          <w:b/>
          <w:bCs/>
          <w:color w:val="484848"/>
          <w:sz w:val="21"/>
          <w:szCs w:val="21"/>
        </w:rPr>
        <w:t>1</w:t>
      </w:r>
      <w:r>
        <w:rPr>
          <w:rFonts w:ascii="Trebuchet MS" w:hAnsi="Trebuchet MS"/>
          <w:b/>
          <w:bCs/>
          <w:color w:val="484848"/>
          <w:sz w:val="21"/>
          <w:szCs w:val="21"/>
        </w:rPr>
        <w:t>9</w:t>
      </w:r>
      <w:r w:rsidRPr="00DD1A01">
        <w:rPr>
          <w:rFonts w:ascii="Trebuchet MS" w:hAnsi="Trebuchet MS"/>
          <w:b/>
          <w:bCs/>
          <w:color w:val="484848"/>
          <w:sz w:val="21"/>
          <w:szCs w:val="21"/>
        </w:rPr>
        <w:t>. člen</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(1) </w:t>
      </w:r>
      <w:r w:rsidRPr="00DD1A01">
        <w:rPr>
          <w:rFonts w:ascii="Arial" w:hAnsi="Arial" w:cs="Arial"/>
          <w:color w:val="484848"/>
          <w:sz w:val="20"/>
          <w:szCs w:val="20"/>
        </w:rPr>
        <w:t>Zbornica imenuje glavne in področne mentorje na predlog pooblaščenih izvajalcev</w:t>
      </w:r>
      <w:r>
        <w:rPr>
          <w:rFonts w:ascii="Arial" w:hAnsi="Arial" w:cs="Arial"/>
          <w:color w:val="484848"/>
          <w:sz w:val="20"/>
          <w:szCs w:val="20"/>
        </w:rPr>
        <w:t xml:space="preserve"> za obdobje šestih let</w:t>
      </w:r>
      <w:r w:rsidRPr="00DD1A01">
        <w:rPr>
          <w:rFonts w:ascii="Arial" w:hAnsi="Arial" w:cs="Arial"/>
          <w:color w:val="484848"/>
          <w:sz w:val="20"/>
          <w:szCs w:val="20"/>
        </w:rPr>
        <w:t>.</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(2) </w:t>
      </w:r>
      <w:r w:rsidRPr="00DD1A01">
        <w:rPr>
          <w:rFonts w:ascii="Arial" w:hAnsi="Arial" w:cs="Arial"/>
          <w:color w:val="484848"/>
          <w:sz w:val="20"/>
          <w:szCs w:val="20"/>
        </w:rPr>
        <w:t xml:space="preserve">Zbornica vodi </w:t>
      </w:r>
      <w:r w:rsidR="006E19A6">
        <w:rPr>
          <w:rFonts w:ascii="Arial" w:hAnsi="Arial" w:cs="Arial"/>
          <w:color w:val="484848"/>
          <w:sz w:val="20"/>
          <w:szCs w:val="20"/>
        </w:rPr>
        <w:t>seznam</w:t>
      </w:r>
      <w:r w:rsidRPr="00DD1A01">
        <w:rPr>
          <w:rFonts w:ascii="Arial" w:hAnsi="Arial" w:cs="Arial"/>
          <w:color w:val="484848"/>
          <w:sz w:val="20"/>
          <w:szCs w:val="20"/>
        </w:rPr>
        <w:t xml:space="preserve"> glavnih in področnih mentorjev</w:t>
      </w:r>
      <w:r w:rsidR="00C73419">
        <w:rPr>
          <w:rFonts w:ascii="Arial" w:hAnsi="Arial" w:cs="Arial"/>
          <w:color w:val="484848"/>
          <w:sz w:val="20"/>
          <w:szCs w:val="20"/>
        </w:rPr>
        <w:t xml:space="preserve">, ki ga </w:t>
      </w:r>
      <w:r>
        <w:rPr>
          <w:rFonts w:ascii="Arial" w:hAnsi="Arial" w:cs="Arial"/>
          <w:color w:val="484848"/>
          <w:sz w:val="20"/>
          <w:szCs w:val="20"/>
        </w:rPr>
        <w:t xml:space="preserve"> posodablja najmanj enkrat letno</w:t>
      </w:r>
      <w:r w:rsidRPr="00DD1A01">
        <w:rPr>
          <w:rFonts w:ascii="Arial" w:hAnsi="Arial" w:cs="Arial"/>
          <w:color w:val="484848"/>
          <w:sz w:val="20"/>
          <w:szCs w:val="20"/>
        </w:rPr>
        <w:t>.</w:t>
      </w:r>
    </w:p>
    <w:p w:rsidR="00A004C4" w:rsidRPr="00420487"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(3) </w:t>
      </w:r>
      <w:r w:rsidRPr="00420487">
        <w:rPr>
          <w:rFonts w:ascii="Arial" w:hAnsi="Arial" w:cs="Arial"/>
          <w:color w:val="484848"/>
          <w:sz w:val="20"/>
          <w:szCs w:val="20"/>
        </w:rPr>
        <w:t>Glavni mentor je magister farmacije z učiteljskim nazivom ali magister farmacije specialist s strokovnega področja, na katerem poteka specializacija. Glavni mentor ima najmanj pet let izkušenj na svojem področju.</w:t>
      </w:r>
    </w:p>
    <w:p w:rsidR="00A004C4"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(4) </w:t>
      </w:r>
      <w:r w:rsidRPr="00DD1A01">
        <w:rPr>
          <w:rFonts w:ascii="Arial" w:hAnsi="Arial" w:cs="Arial"/>
          <w:color w:val="484848"/>
          <w:sz w:val="20"/>
          <w:szCs w:val="20"/>
        </w:rPr>
        <w:t>Glavni mentor lahko istočasno skrbi za največ osem specializantov.</w:t>
      </w:r>
    </w:p>
    <w:p w:rsidR="00A004C4" w:rsidRDefault="00A004C4" w:rsidP="00A004C4">
      <w:pPr>
        <w:spacing w:after="75" w:line="300" w:lineRule="atLeast"/>
        <w:jc w:val="both"/>
        <w:rPr>
          <w:rFonts w:ascii="Arial" w:hAnsi="Arial" w:cs="Arial"/>
          <w:color w:val="484848"/>
          <w:sz w:val="20"/>
          <w:szCs w:val="20"/>
        </w:rPr>
      </w:pPr>
      <w:r w:rsidRPr="00DA3A1C">
        <w:rPr>
          <w:rFonts w:ascii="Arial" w:hAnsi="Arial" w:cs="Arial"/>
          <w:color w:val="484848"/>
          <w:sz w:val="20"/>
          <w:szCs w:val="20"/>
        </w:rPr>
        <w:lastRenderedPageBreak/>
        <w:t>(5)</w:t>
      </w:r>
      <w:r>
        <w:rPr>
          <w:rFonts w:ascii="Arial" w:hAnsi="Arial" w:cs="Arial"/>
          <w:color w:val="484848"/>
          <w:sz w:val="20"/>
          <w:szCs w:val="20"/>
        </w:rPr>
        <w:t xml:space="preserve"> </w:t>
      </w:r>
      <w:r w:rsidRPr="00DD1A01">
        <w:rPr>
          <w:rFonts w:ascii="Arial" w:hAnsi="Arial" w:cs="Arial"/>
          <w:color w:val="484848"/>
          <w:sz w:val="20"/>
          <w:szCs w:val="20"/>
        </w:rPr>
        <w:t xml:space="preserve">Področni mentor je specialist določene specialnosti, </w:t>
      </w:r>
      <w:r w:rsidR="00C73419" w:rsidRPr="00DD1A01">
        <w:rPr>
          <w:rFonts w:ascii="Arial" w:hAnsi="Arial" w:cs="Arial"/>
          <w:color w:val="484848"/>
          <w:sz w:val="20"/>
          <w:szCs w:val="20"/>
        </w:rPr>
        <w:t>lahko</w:t>
      </w:r>
      <w:r w:rsidR="00C73419">
        <w:rPr>
          <w:rFonts w:ascii="Arial" w:hAnsi="Arial" w:cs="Arial"/>
          <w:color w:val="484848"/>
          <w:sz w:val="20"/>
          <w:szCs w:val="20"/>
        </w:rPr>
        <w:t xml:space="preserve"> </w:t>
      </w:r>
      <w:r w:rsidR="00C73419" w:rsidRPr="00DD1A01">
        <w:rPr>
          <w:rFonts w:ascii="Arial" w:hAnsi="Arial" w:cs="Arial"/>
          <w:color w:val="484848"/>
          <w:sz w:val="20"/>
          <w:szCs w:val="20"/>
        </w:rPr>
        <w:t xml:space="preserve">pa je tudi drug strokovnjak </w:t>
      </w:r>
      <w:r w:rsidRPr="00DD1A01">
        <w:rPr>
          <w:rFonts w:ascii="Arial" w:hAnsi="Arial" w:cs="Arial"/>
          <w:color w:val="484848"/>
          <w:sz w:val="20"/>
          <w:szCs w:val="20"/>
        </w:rPr>
        <w:t>pri dejavnostih, ki</w:t>
      </w:r>
      <w:r w:rsidR="00637E89">
        <w:rPr>
          <w:rFonts w:ascii="Arial" w:hAnsi="Arial" w:cs="Arial"/>
          <w:color w:val="484848"/>
          <w:sz w:val="20"/>
          <w:szCs w:val="20"/>
        </w:rPr>
        <w:t xml:space="preserve"> jih izvajajo tudi </w:t>
      </w:r>
      <w:proofErr w:type="spellStart"/>
      <w:r w:rsidR="00637E89">
        <w:rPr>
          <w:rFonts w:ascii="Arial" w:hAnsi="Arial" w:cs="Arial"/>
          <w:color w:val="484848"/>
          <w:sz w:val="20"/>
          <w:szCs w:val="20"/>
        </w:rPr>
        <w:t>nefarmacevti</w:t>
      </w:r>
      <w:proofErr w:type="spellEnd"/>
      <w:r w:rsidRPr="00DD1A01">
        <w:rPr>
          <w:rFonts w:ascii="Arial" w:hAnsi="Arial" w:cs="Arial"/>
          <w:color w:val="484848"/>
          <w:sz w:val="20"/>
          <w:szCs w:val="20"/>
        </w:rPr>
        <w:t>. Področnega mentorja specializantu določi izvajalec s seznama področnih mentorjev.</w:t>
      </w:r>
      <w:bookmarkStart w:id="0" w:name="_GoBack"/>
      <w:bookmarkEnd w:id="0"/>
    </w:p>
    <w:p w:rsidR="005847AC" w:rsidRDefault="005847AC" w:rsidP="00A004C4">
      <w:pPr>
        <w:spacing w:after="75" w:line="300" w:lineRule="atLeast"/>
        <w:jc w:val="both"/>
        <w:rPr>
          <w:rFonts w:ascii="Trebuchet MS" w:hAnsi="Trebuchet MS"/>
          <w:b/>
          <w:bCs/>
          <w:color w:val="484848"/>
          <w:sz w:val="21"/>
          <w:szCs w:val="21"/>
        </w:rPr>
      </w:pPr>
    </w:p>
    <w:p w:rsidR="00A004C4" w:rsidRPr="00DD1A01" w:rsidRDefault="00A004C4" w:rsidP="00A004C4">
      <w:pPr>
        <w:spacing w:before="30" w:after="30"/>
        <w:jc w:val="center"/>
        <w:outlineLvl w:val="3"/>
        <w:rPr>
          <w:rFonts w:ascii="Trebuchet MS" w:hAnsi="Trebuchet MS"/>
          <w:b/>
          <w:bCs/>
          <w:color w:val="484848"/>
          <w:sz w:val="21"/>
          <w:szCs w:val="21"/>
        </w:rPr>
      </w:pPr>
      <w:r>
        <w:rPr>
          <w:rFonts w:ascii="Trebuchet MS" w:hAnsi="Trebuchet MS"/>
          <w:b/>
          <w:bCs/>
          <w:color w:val="484848"/>
          <w:sz w:val="21"/>
          <w:szCs w:val="21"/>
        </w:rPr>
        <w:t>20</w:t>
      </w:r>
      <w:r w:rsidRPr="00DD1A01">
        <w:rPr>
          <w:rFonts w:ascii="Trebuchet MS" w:hAnsi="Trebuchet MS"/>
          <w:b/>
          <w:bCs/>
          <w:color w:val="484848"/>
          <w:sz w:val="21"/>
          <w:szCs w:val="21"/>
        </w:rPr>
        <w:t>. člen</w:t>
      </w:r>
    </w:p>
    <w:p w:rsidR="00A004C4" w:rsidRPr="00066B19"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(1) </w:t>
      </w:r>
      <w:r w:rsidRPr="00DD1A01">
        <w:rPr>
          <w:rFonts w:ascii="Arial" w:hAnsi="Arial" w:cs="Arial"/>
          <w:color w:val="484848"/>
          <w:sz w:val="20"/>
          <w:szCs w:val="20"/>
        </w:rPr>
        <w:t>Zbornica lahko glavnega</w:t>
      </w:r>
      <w:r w:rsidR="00F735A6">
        <w:rPr>
          <w:rFonts w:ascii="Arial" w:hAnsi="Arial" w:cs="Arial"/>
          <w:color w:val="484848"/>
          <w:sz w:val="20"/>
          <w:szCs w:val="20"/>
        </w:rPr>
        <w:t xml:space="preserve"> mentorja </w:t>
      </w:r>
      <w:r w:rsidRPr="00DD1A01">
        <w:rPr>
          <w:rFonts w:ascii="Arial" w:hAnsi="Arial" w:cs="Arial"/>
          <w:color w:val="484848"/>
          <w:sz w:val="20"/>
          <w:szCs w:val="20"/>
        </w:rPr>
        <w:t>ali področnega mentorja razreši mentorstva</w:t>
      </w:r>
      <w:r w:rsidRPr="00066B19">
        <w:rPr>
          <w:rFonts w:ascii="Arial" w:hAnsi="Arial" w:cs="Arial"/>
          <w:color w:val="484848"/>
          <w:sz w:val="20"/>
          <w:szCs w:val="20"/>
        </w:rPr>
        <w:t xml:space="preserve"> v naslednjih primerih:</w:t>
      </w:r>
    </w:p>
    <w:p w:rsidR="00A004C4" w:rsidRPr="00066B19" w:rsidRDefault="00A004C4" w:rsidP="00A004C4">
      <w:pPr>
        <w:spacing w:after="75" w:line="300" w:lineRule="atLeast"/>
        <w:jc w:val="both"/>
        <w:rPr>
          <w:rFonts w:ascii="Arial" w:hAnsi="Arial" w:cs="Arial"/>
          <w:color w:val="484848"/>
          <w:sz w:val="20"/>
          <w:szCs w:val="20"/>
        </w:rPr>
      </w:pPr>
      <w:r w:rsidRPr="00066B19">
        <w:rPr>
          <w:rFonts w:ascii="Arial" w:hAnsi="Arial" w:cs="Arial"/>
          <w:color w:val="484848"/>
          <w:sz w:val="20"/>
          <w:szCs w:val="20"/>
        </w:rPr>
        <w:t>- zaradi nespoštovanja ali neizpolnjevanja mentorskih dolžnosti (na predlog specializanta ali zavoda, v katerem je mentor zaposlen);</w:t>
      </w:r>
    </w:p>
    <w:p w:rsidR="00A004C4" w:rsidRPr="00066B19" w:rsidRDefault="00A004C4" w:rsidP="00A004C4">
      <w:pPr>
        <w:spacing w:after="75" w:line="300" w:lineRule="atLeast"/>
        <w:jc w:val="both"/>
        <w:rPr>
          <w:rFonts w:ascii="Arial" w:hAnsi="Arial" w:cs="Arial"/>
          <w:color w:val="484848"/>
          <w:sz w:val="20"/>
          <w:szCs w:val="20"/>
        </w:rPr>
      </w:pPr>
      <w:r w:rsidRPr="00066B19">
        <w:rPr>
          <w:rFonts w:ascii="Arial" w:hAnsi="Arial" w:cs="Arial"/>
          <w:color w:val="484848"/>
          <w:sz w:val="20"/>
          <w:szCs w:val="20"/>
        </w:rPr>
        <w:t xml:space="preserve">- zaradi </w:t>
      </w:r>
      <w:proofErr w:type="spellStart"/>
      <w:r w:rsidRPr="00066B19">
        <w:rPr>
          <w:rFonts w:ascii="Arial" w:hAnsi="Arial" w:cs="Arial"/>
          <w:color w:val="484848"/>
          <w:sz w:val="20"/>
          <w:szCs w:val="20"/>
        </w:rPr>
        <w:t>neizvrševanja</w:t>
      </w:r>
      <w:proofErr w:type="spellEnd"/>
      <w:r w:rsidRPr="00066B19">
        <w:rPr>
          <w:rFonts w:ascii="Arial" w:hAnsi="Arial" w:cs="Arial"/>
          <w:color w:val="484848"/>
          <w:sz w:val="20"/>
          <w:szCs w:val="20"/>
        </w:rPr>
        <w:t xml:space="preserve"> mentorskih dolžnosti v skladu z veljavno zakonodajo (na predlog zbornice);</w:t>
      </w:r>
    </w:p>
    <w:p w:rsidR="00A004C4" w:rsidRPr="00066B19" w:rsidRDefault="00A004C4" w:rsidP="00A004C4">
      <w:pPr>
        <w:spacing w:after="75" w:line="300" w:lineRule="atLeast"/>
        <w:jc w:val="both"/>
        <w:rPr>
          <w:rFonts w:ascii="Arial" w:hAnsi="Arial" w:cs="Arial"/>
          <w:color w:val="484848"/>
          <w:sz w:val="20"/>
          <w:szCs w:val="20"/>
        </w:rPr>
      </w:pPr>
      <w:r w:rsidRPr="00066B19">
        <w:rPr>
          <w:rFonts w:ascii="Arial" w:hAnsi="Arial" w:cs="Arial"/>
          <w:color w:val="484848"/>
          <w:sz w:val="20"/>
          <w:szCs w:val="20"/>
        </w:rPr>
        <w:t>- če mentor sam zahteva razrešitev.</w:t>
      </w:r>
    </w:p>
    <w:p w:rsidR="00A004C4" w:rsidRPr="00066B19"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(2) </w:t>
      </w:r>
      <w:r w:rsidRPr="00066B19">
        <w:rPr>
          <w:rFonts w:ascii="Arial" w:hAnsi="Arial" w:cs="Arial"/>
          <w:color w:val="484848"/>
          <w:sz w:val="20"/>
          <w:szCs w:val="20"/>
        </w:rPr>
        <w:t>Zbornica mora pred sprejetjem sklepa o razrešitvi seznaniti mentorja z razlogi za razrešitev in mu dati možnost, da se o njih izjavi v osmih dneh. Če se mentor ne izjavi, se domneva, da se z navedbami strinja.</w:t>
      </w:r>
    </w:p>
    <w:p w:rsidR="00A004C4" w:rsidRPr="00066B19"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(3) </w:t>
      </w:r>
      <w:r w:rsidRPr="00066B19">
        <w:rPr>
          <w:rFonts w:ascii="Arial" w:hAnsi="Arial" w:cs="Arial"/>
          <w:color w:val="484848"/>
          <w:sz w:val="20"/>
          <w:szCs w:val="20"/>
        </w:rPr>
        <w:t>Zoper sklep o razrešitvi ima mentor pravico do pritožbe v 15 dneh od vročitve sklepa o razrešitvi, če meni, da je bil kršen postopek razrešitve in da je ta kršitev bistveno vplivala na odločitev ali da niso podani razlogi za razrešitev, določeni v prvem odstavku tega člena. Pritožba ne zadrži izvršitve.</w:t>
      </w:r>
    </w:p>
    <w:p w:rsidR="00A004C4" w:rsidRPr="00066B19"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(4) </w:t>
      </w:r>
      <w:r w:rsidRPr="00066B19">
        <w:rPr>
          <w:rFonts w:ascii="Arial" w:hAnsi="Arial" w:cs="Arial"/>
          <w:color w:val="484848"/>
          <w:sz w:val="20"/>
          <w:szCs w:val="20"/>
        </w:rPr>
        <w:t>O pritožbi odloča izvršilni odbor zbornice.</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(5) </w:t>
      </w:r>
      <w:r w:rsidRPr="00066B19">
        <w:rPr>
          <w:rFonts w:ascii="Arial" w:hAnsi="Arial" w:cs="Arial"/>
          <w:color w:val="484848"/>
          <w:sz w:val="20"/>
          <w:szCs w:val="20"/>
        </w:rPr>
        <w:t xml:space="preserve">Specializantu, katerega </w:t>
      </w:r>
      <w:r w:rsidRPr="00BB2540">
        <w:rPr>
          <w:rFonts w:ascii="Arial" w:hAnsi="Arial" w:cs="Arial"/>
          <w:color w:val="484848"/>
          <w:sz w:val="20"/>
          <w:szCs w:val="20"/>
        </w:rPr>
        <w:t>glavni</w:t>
      </w:r>
      <w:r>
        <w:rPr>
          <w:rFonts w:ascii="Arial" w:hAnsi="Arial" w:cs="Arial"/>
          <w:color w:val="484848"/>
          <w:sz w:val="20"/>
          <w:szCs w:val="20"/>
        </w:rPr>
        <w:t xml:space="preserve"> </w:t>
      </w:r>
      <w:r w:rsidRPr="00066B19">
        <w:rPr>
          <w:rFonts w:ascii="Arial" w:hAnsi="Arial" w:cs="Arial"/>
          <w:color w:val="484848"/>
          <w:sz w:val="20"/>
          <w:szCs w:val="20"/>
        </w:rPr>
        <w:t>mentor je bil s sklepom organa prve stopnje razrešen, zbornica določi začasnega mento</w:t>
      </w:r>
      <w:r>
        <w:rPr>
          <w:rFonts w:ascii="Arial" w:hAnsi="Arial" w:cs="Arial"/>
          <w:color w:val="484848"/>
          <w:sz w:val="20"/>
          <w:szCs w:val="20"/>
        </w:rPr>
        <w:t>rja za dobo največ šest mesecev</w:t>
      </w:r>
      <w:r w:rsidRPr="00066B19">
        <w:rPr>
          <w:rFonts w:ascii="Arial" w:hAnsi="Arial" w:cs="Arial"/>
          <w:color w:val="484848"/>
          <w:sz w:val="20"/>
          <w:szCs w:val="20"/>
        </w:rPr>
        <w:t>. V tem roku zbornica specializantu imenuje novega glavnega mentorja</w:t>
      </w:r>
      <w:r>
        <w:rPr>
          <w:rFonts w:ascii="Arial" w:hAnsi="Arial" w:cs="Arial"/>
          <w:color w:val="484848"/>
          <w:sz w:val="20"/>
          <w:szCs w:val="20"/>
        </w:rPr>
        <w:t>.</w:t>
      </w:r>
    </w:p>
    <w:p w:rsidR="00A004C4" w:rsidRDefault="00A004C4" w:rsidP="00A004C4">
      <w:pPr>
        <w:spacing w:before="75" w:after="75"/>
        <w:jc w:val="center"/>
        <w:outlineLvl w:val="2"/>
        <w:rPr>
          <w:rFonts w:ascii="Trebuchet MS" w:hAnsi="Trebuchet MS"/>
          <w:b/>
          <w:bCs/>
          <w:color w:val="484848"/>
          <w:sz w:val="21"/>
          <w:szCs w:val="21"/>
        </w:rPr>
      </w:pPr>
    </w:p>
    <w:p w:rsidR="00A004C4" w:rsidRDefault="00A004C4" w:rsidP="00A004C4">
      <w:pPr>
        <w:spacing w:before="75" w:after="75"/>
        <w:jc w:val="center"/>
        <w:outlineLvl w:val="2"/>
        <w:rPr>
          <w:rFonts w:ascii="Trebuchet MS" w:hAnsi="Trebuchet MS"/>
          <w:b/>
          <w:bCs/>
          <w:color w:val="484848"/>
          <w:sz w:val="21"/>
          <w:szCs w:val="21"/>
        </w:rPr>
      </w:pPr>
      <w:r w:rsidRPr="00DD1A01">
        <w:rPr>
          <w:rFonts w:ascii="Trebuchet MS" w:hAnsi="Trebuchet MS"/>
          <w:b/>
          <w:bCs/>
          <w:color w:val="484848"/>
          <w:sz w:val="21"/>
          <w:szCs w:val="21"/>
        </w:rPr>
        <w:t>VI. TRAJANJE IN POTEK SPECIALIZACIJE</w:t>
      </w:r>
    </w:p>
    <w:p w:rsidR="00EF0276" w:rsidRPr="00DD1A01" w:rsidRDefault="00EF0276" w:rsidP="00A004C4">
      <w:pPr>
        <w:spacing w:before="75" w:after="75"/>
        <w:jc w:val="center"/>
        <w:outlineLvl w:val="2"/>
        <w:rPr>
          <w:rFonts w:ascii="Trebuchet MS" w:hAnsi="Trebuchet MS"/>
          <w:b/>
          <w:bCs/>
          <w:color w:val="484848"/>
          <w:sz w:val="21"/>
          <w:szCs w:val="21"/>
        </w:rPr>
      </w:pPr>
    </w:p>
    <w:p w:rsidR="00A004C4" w:rsidRPr="00DD1A01" w:rsidRDefault="00A004C4" w:rsidP="00A004C4">
      <w:pPr>
        <w:spacing w:before="30" w:after="30"/>
        <w:jc w:val="center"/>
        <w:outlineLvl w:val="3"/>
        <w:rPr>
          <w:rFonts w:ascii="Trebuchet MS" w:hAnsi="Trebuchet MS"/>
          <w:b/>
          <w:bCs/>
          <w:color w:val="484848"/>
          <w:sz w:val="21"/>
          <w:szCs w:val="21"/>
        </w:rPr>
      </w:pPr>
      <w:r>
        <w:rPr>
          <w:rFonts w:ascii="Trebuchet MS" w:hAnsi="Trebuchet MS"/>
          <w:b/>
          <w:bCs/>
          <w:color w:val="484848"/>
          <w:sz w:val="21"/>
          <w:szCs w:val="21"/>
        </w:rPr>
        <w:t>2</w:t>
      </w:r>
      <w:r w:rsidRPr="00DD1A01">
        <w:rPr>
          <w:rFonts w:ascii="Trebuchet MS" w:hAnsi="Trebuchet MS"/>
          <w:b/>
          <w:bCs/>
          <w:color w:val="484848"/>
          <w:sz w:val="21"/>
          <w:szCs w:val="21"/>
        </w:rPr>
        <w:t>1. člen</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(1) </w:t>
      </w:r>
      <w:r w:rsidRPr="00DD1A01">
        <w:rPr>
          <w:rFonts w:ascii="Arial" w:hAnsi="Arial" w:cs="Arial"/>
          <w:color w:val="484848"/>
          <w:sz w:val="20"/>
          <w:szCs w:val="20"/>
        </w:rPr>
        <w:t>Specializacija se začne z dnem, ki je določen v odločbi o specializaciji.</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(2) </w:t>
      </w:r>
      <w:r w:rsidRPr="00DD1A01">
        <w:rPr>
          <w:rFonts w:ascii="Arial" w:hAnsi="Arial" w:cs="Arial"/>
          <w:color w:val="484848"/>
          <w:sz w:val="20"/>
          <w:szCs w:val="20"/>
        </w:rPr>
        <w:t xml:space="preserve">Obdobje, ki je v programu opredeljeno kot trajanje specializacije, je najkrajši čas, v katerem je mogoče </w:t>
      </w:r>
      <w:r>
        <w:rPr>
          <w:rFonts w:ascii="Arial" w:hAnsi="Arial" w:cs="Arial"/>
          <w:color w:val="484848"/>
          <w:sz w:val="20"/>
          <w:szCs w:val="20"/>
        </w:rPr>
        <w:t xml:space="preserve">pridobiti predpisane kompetence </w:t>
      </w:r>
      <w:r w:rsidRPr="00DD1A01">
        <w:rPr>
          <w:rFonts w:ascii="Arial" w:hAnsi="Arial" w:cs="Arial"/>
          <w:color w:val="484848"/>
          <w:sz w:val="20"/>
          <w:szCs w:val="20"/>
        </w:rPr>
        <w:t>program</w:t>
      </w:r>
      <w:r>
        <w:rPr>
          <w:rFonts w:ascii="Arial" w:hAnsi="Arial" w:cs="Arial"/>
          <w:color w:val="484848"/>
          <w:sz w:val="20"/>
          <w:szCs w:val="20"/>
        </w:rPr>
        <w:t>a</w:t>
      </w:r>
      <w:r w:rsidRPr="00DD1A01">
        <w:rPr>
          <w:rFonts w:ascii="Arial" w:hAnsi="Arial" w:cs="Arial"/>
          <w:color w:val="484848"/>
          <w:sz w:val="20"/>
          <w:szCs w:val="20"/>
        </w:rPr>
        <w:t xml:space="preserve"> specializacije.</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(3) </w:t>
      </w:r>
      <w:r w:rsidRPr="00DD1A01">
        <w:rPr>
          <w:rFonts w:ascii="Arial" w:hAnsi="Arial" w:cs="Arial"/>
          <w:color w:val="484848"/>
          <w:sz w:val="20"/>
          <w:szCs w:val="20"/>
        </w:rPr>
        <w:t>Dejansko traja specializacija tako dolgo, da kandidat pridobi znanje in veščine s celotnega področja specializacije v tolikšnem obsegu, da bo po zaključeni specializaciji in opravljenem specialističnem izpitu lahko opravljal samostojno delo.</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(4) Obrazložen p</w:t>
      </w:r>
      <w:r w:rsidRPr="00DD1A01">
        <w:rPr>
          <w:rFonts w:ascii="Arial" w:hAnsi="Arial" w:cs="Arial"/>
          <w:color w:val="484848"/>
          <w:sz w:val="20"/>
          <w:szCs w:val="20"/>
        </w:rPr>
        <w:t>redlog za podaljšanje trajanja specializacije poda glavni mentor. O predlogu odloči zbornica v roku 30 dni od vložitve predloga. Specializant se zoper to odločitev lahko pritoži na Ministrstvo za zdravje.</w:t>
      </w:r>
    </w:p>
    <w:p w:rsidR="00A004C4" w:rsidRPr="00DD1A01" w:rsidRDefault="00A004C4" w:rsidP="00A004C4">
      <w:pPr>
        <w:spacing w:before="30" w:after="30"/>
        <w:jc w:val="center"/>
        <w:outlineLvl w:val="3"/>
        <w:rPr>
          <w:rFonts w:ascii="Trebuchet MS" w:hAnsi="Trebuchet MS"/>
          <w:b/>
          <w:bCs/>
          <w:color w:val="484848"/>
          <w:sz w:val="21"/>
          <w:szCs w:val="21"/>
        </w:rPr>
      </w:pPr>
      <w:r>
        <w:rPr>
          <w:rFonts w:ascii="Trebuchet MS" w:hAnsi="Trebuchet MS"/>
          <w:b/>
          <w:bCs/>
          <w:color w:val="484848"/>
          <w:sz w:val="21"/>
          <w:szCs w:val="21"/>
        </w:rPr>
        <w:t>22</w:t>
      </w:r>
      <w:r w:rsidRPr="00DD1A01">
        <w:rPr>
          <w:rFonts w:ascii="Trebuchet MS" w:hAnsi="Trebuchet MS"/>
          <w:b/>
          <w:bCs/>
          <w:color w:val="484848"/>
          <w:sz w:val="21"/>
          <w:szCs w:val="21"/>
        </w:rPr>
        <w:t>. člen</w:t>
      </w:r>
    </w:p>
    <w:p w:rsidR="00A004C4" w:rsidRPr="00DD1A01"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Specializant lahko v času specializacije samostojno opravlja tista dela in storitve, za katere je usposobljen z dotlej pridobljeno formalno izobrazbo (zaključen študij s strokovnim izpitom, opravljena druga specializacija).</w:t>
      </w:r>
    </w:p>
    <w:p w:rsidR="00A004C4" w:rsidRPr="00DD1A01" w:rsidRDefault="00A004C4" w:rsidP="00A004C4">
      <w:pPr>
        <w:spacing w:before="30" w:after="30"/>
        <w:jc w:val="center"/>
        <w:outlineLvl w:val="3"/>
        <w:rPr>
          <w:rFonts w:ascii="Trebuchet MS" w:hAnsi="Trebuchet MS"/>
          <w:b/>
          <w:bCs/>
          <w:color w:val="484848"/>
          <w:sz w:val="21"/>
          <w:szCs w:val="21"/>
        </w:rPr>
      </w:pPr>
      <w:r w:rsidRPr="00DD1A01">
        <w:rPr>
          <w:rFonts w:ascii="Trebuchet MS" w:hAnsi="Trebuchet MS"/>
          <w:b/>
          <w:bCs/>
          <w:color w:val="484848"/>
          <w:sz w:val="21"/>
          <w:szCs w:val="21"/>
        </w:rPr>
        <w:t>2</w:t>
      </w:r>
      <w:r>
        <w:rPr>
          <w:rFonts w:ascii="Trebuchet MS" w:hAnsi="Trebuchet MS"/>
          <w:b/>
          <w:bCs/>
          <w:color w:val="484848"/>
          <w:sz w:val="21"/>
          <w:szCs w:val="21"/>
        </w:rPr>
        <w:t>3</w:t>
      </w:r>
      <w:r w:rsidRPr="00DD1A01">
        <w:rPr>
          <w:rFonts w:ascii="Trebuchet MS" w:hAnsi="Trebuchet MS"/>
          <w:b/>
          <w:bCs/>
          <w:color w:val="484848"/>
          <w:sz w:val="21"/>
          <w:szCs w:val="21"/>
        </w:rPr>
        <w:t>. člen</w:t>
      </w:r>
    </w:p>
    <w:p w:rsidR="00A004C4" w:rsidRPr="00DD1A01"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Specializacija poteka v okviru polnega delovnega časa, pod enakimi pogoji, kot to velja za redno delo pri pooblaščenem izvajalcu.</w:t>
      </w:r>
    </w:p>
    <w:p w:rsidR="00A004C4" w:rsidRPr="00DD1A01" w:rsidRDefault="00A004C4" w:rsidP="00A004C4">
      <w:pPr>
        <w:spacing w:before="30" w:after="30"/>
        <w:jc w:val="center"/>
        <w:outlineLvl w:val="3"/>
        <w:rPr>
          <w:rFonts w:ascii="Trebuchet MS" w:hAnsi="Trebuchet MS"/>
          <w:b/>
          <w:bCs/>
          <w:color w:val="484848"/>
          <w:sz w:val="21"/>
          <w:szCs w:val="21"/>
        </w:rPr>
      </w:pPr>
      <w:r w:rsidRPr="00DD1A01">
        <w:rPr>
          <w:rFonts w:ascii="Trebuchet MS" w:hAnsi="Trebuchet MS"/>
          <w:b/>
          <w:bCs/>
          <w:color w:val="484848"/>
          <w:sz w:val="21"/>
          <w:szCs w:val="21"/>
        </w:rPr>
        <w:t>2</w:t>
      </w:r>
      <w:r>
        <w:rPr>
          <w:rFonts w:ascii="Trebuchet MS" w:hAnsi="Trebuchet MS"/>
          <w:b/>
          <w:bCs/>
          <w:color w:val="484848"/>
          <w:sz w:val="21"/>
          <w:szCs w:val="21"/>
        </w:rPr>
        <w:t>4</w:t>
      </w:r>
      <w:r w:rsidRPr="00DD1A01">
        <w:rPr>
          <w:rFonts w:ascii="Trebuchet MS" w:hAnsi="Trebuchet MS"/>
          <w:b/>
          <w:bCs/>
          <w:color w:val="484848"/>
          <w:sz w:val="21"/>
          <w:szCs w:val="21"/>
        </w:rPr>
        <w:t>. člen</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(1) </w:t>
      </w:r>
      <w:r w:rsidRPr="00DD1A01">
        <w:rPr>
          <w:rFonts w:ascii="Arial" w:hAnsi="Arial" w:cs="Arial"/>
          <w:color w:val="484848"/>
          <w:sz w:val="20"/>
          <w:szCs w:val="20"/>
        </w:rPr>
        <w:t>Redni letni dopust se všteva v čas specializacije.</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lastRenderedPageBreak/>
        <w:t>(2) Začasne p</w:t>
      </w:r>
      <w:r w:rsidRPr="00DD1A01">
        <w:rPr>
          <w:rFonts w:ascii="Arial" w:hAnsi="Arial" w:cs="Arial"/>
          <w:color w:val="484848"/>
          <w:sz w:val="20"/>
          <w:szCs w:val="20"/>
        </w:rPr>
        <w:t xml:space="preserve">rekinitve </w:t>
      </w:r>
      <w:r>
        <w:rPr>
          <w:rFonts w:ascii="Arial" w:hAnsi="Arial" w:cs="Arial"/>
          <w:color w:val="484848"/>
          <w:sz w:val="20"/>
          <w:szCs w:val="20"/>
        </w:rPr>
        <w:t xml:space="preserve">opravljanja </w:t>
      </w:r>
      <w:r w:rsidRPr="00DD1A01">
        <w:rPr>
          <w:rFonts w:ascii="Arial" w:hAnsi="Arial" w:cs="Arial"/>
          <w:color w:val="484848"/>
          <w:sz w:val="20"/>
          <w:szCs w:val="20"/>
        </w:rPr>
        <w:t xml:space="preserve">specializacije </w:t>
      </w:r>
      <w:r>
        <w:rPr>
          <w:rFonts w:ascii="Arial" w:hAnsi="Arial" w:cs="Arial"/>
          <w:color w:val="484848"/>
          <w:sz w:val="20"/>
          <w:szCs w:val="20"/>
        </w:rPr>
        <w:t>(</w:t>
      </w:r>
      <w:r w:rsidRPr="00DD1A01">
        <w:rPr>
          <w:rFonts w:ascii="Arial" w:hAnsi="Arial" w:cs="Arial"/>
          <w:color w:val="484848"/>
          <w:sz w:val="20"/>
          <w:szCs w:val="20"/>
        </w:rPr>
        <w:t>zaradi bolezni, izrednega dopusta ipd.</w:t>
      </w:r>
      <w:r>
        <w:rPr>
          <w:rFonts w:ascii="Arial" w:hAnsi="Arial" w:cs="Arial"/>
          <w:color w:val="484848"/>
          <w:sz w:val="20"/>
          <w:szCs w:val="20"/>
        </w:rPr>
        <w:t>)</w:t>
      </w:r>
      <w:r w:rsidRPr="00DD1A01">
        <w:rPr>
          <w:rFonts w:ascii="Arial" w:hAnsi="Arial" w:cs="Arial"/>
          <w:color w:val="484848"/>
          <w:sz w:val="20"/>
          <w:szCs w:val="20"/>
        </w:rPr>
        <w:t>, ki skupaj ne trajajo dalj kot štiri tedne v koledarskem letu, ne podaljšujejo celotnega trajanja specializacije.</w:t>
      </w:r>
    </w:p>
    <w:p w:rsidR="00A004C4"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(3) Zaradi</w:t>
      </w:r>
      <w:r w:rsidRPr="00DD1A01">
        <w:rPr>
          <w:rFonts w:ascii="Arial" w:hAnsi="Arial" w:cs="Arial"/>
          <w:color w:val="484848"/>
          <w:sz w:val="20"/>
          <w:szCs w:val="20"/>
        </w:rPr>
        <w:t xml:space="preserve"> daljš</w:t>
      </w:r>
      <w:r>
        <w:rPr>
          <w:rFonts w:ascii="Arial" w:hAnsi="Arial" w:cs="Arial"/>
          <w:color w:val="484848"/>
          <w:sz w:val="20"/>
          <w:szCs w:val="20"/>
        </w:rPr>
        <w:t>e</w:t>
      </w:r>
      <w:r w:rsidRPr="00DD1A01">
        <w:rPr>
          <w:rFonts w:ascii="Arial" w:hAnsi="Arial" w:cs="Arial"/>
          <w:color w:val="484848"/>
          <w:sz w:val="20"/>
          <w:szCs w:val="20"/>
        </w:rPr>
        <w:t xml:space="preserve"> odsotnosti zaradi bolezni, porodniškega dopusta ali drugih opravičljivih obveznostih se </w:t>
      </w:r>
      <w:r>
        <w:rPr>
          <w:rFonts w:ascii="Arial" w:hAnsi="Arial" w:cs="Arial"/>
          <w:color w:val="484848"/>
          <w:sz w:val="20"/>
          <w:szCs w:val="20"/>
        </w:rPr>
        <w:t>opravljanje specializacije prekine in trajanje</w:t>
      </w:r>
      <w:r w:rsidRPr="00DD1A01">
        <w:rPr>
          <w:rFonts w:ascii="Arial" w:hAnsi="Arial" w:cs="Arial"/>
          <w:color w:val="484848"/>
          <w:sz w:val="20"/>
          <w:szCs w:val="20"/>
        </w:rPr>
        <w:t xml:space="preserve"> specializacije ustrezno podaljša.</w:t>
      </w:r>
      <w:r>
        <w:rPr>
          <w:rFonts w:ascii="Arial" w:hAnsi="Arial" w:cs="Arial"/>
          <w:color w:val="484848"/>
          <w:sz w:val="20"/>
          <w:szCs w:val="20"/>
        </w:rPr>
        <w:t xml:space="preserve"> Specializant o utemeljenih razlogih za prekinitev opravljanja specializacije nemudoma obvesti zbornico.</w:t>
      </w:r>
    </w:p>
    <w:p w:rsidR="00EF0276" w:rsidRPr="00DD1A01" w:rsidRDefault="00EF0276" w:rsidP="00A004C4">
      <w:pPr>
        <w:spacing w:after="75" w:line="300" w:lineRule="atLeast"/>
        <w:jc w:val="both"/>
        <w:rPr>
          <w:rFonts w:ascii="Arial" w:hAnsi="Arial" w:cs="Arial"/>
          <w:color w:val="484848"/>
          <w:sz w:val="20"/>
          <w:szCs w:val="20"/>
        </w:rPr>
      </w:pPr>
    </w:p>
    <w:p w:rsidR="00A004C4" w:rsidRPr="00DD1A01" w:rsidRDefault="00A004C4" w:rsidP="00A004C4">
      <w:pPr>
        <w:spacing w:before="30" w:after="30"/>
        <w:jc w:val="center"/>
        <w:outlineLvl w:val="3"/>
        <w:rPr>
          <w:rFonts w:ascii="Trebuchet MS" w:hAnsi="Trebuchet MS"/>
          <w:b/>
          <w:bCs/>
          <w:color w:val="484848"/>
          <w:sz w:val="21"/>
          <w:szCs w:val="21"/>
        </w:rPr>
      </w:pPr>
      <w:r w:rsidRPr="00DD1A01">
        <w:rPr>
          <w:rFonts w:ascii="Trebuchet MS" w:hAnsi="Trebuchet MS"/>
          <w:b/>
          <w:bCs/>
          <w:color w:val="484848"/>
          <w:sz w:val="21"/>
          <w:szCs w:val="21"/>
        </w:rPr>
        <w:t>2</w:t>
      </w:r>
      <w:r>
        <w:rPr>
          <w:rFonts w:ascii="Trebuchet MS" w:hAnsi="Trebuchet MS"/>
          <w:b/>
          <w:bCs/>
          <w:color w:val="484848"/>
          <w:sz w:val="21"/>
          <w:szCs w:val="21"/>
        </w:rPr>
        <w:t>5</w:t>
      </w:r>
      <w:r w:rsidRPr="00DD1A01">
        <w:rPr>
          <w:rFonts w:ascii="Trebuchet MS" w:hAnsi="Trebuchet MS"/>
          <w:b/>
          <w:bCs/>
          <w:color w:val="484848"/>
          <w:sz w:val="21"/>
          <w:szCs w:val="21"/>
        </w:rPr>
        <w:t>. člen</w:t>
      </w:r>
    </w:p>
    <w:p w:rsidR="00A004C4"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V program specializacije se lahko priznava podiplomsko izobraževanje in usposabljanje, ki je skladno s programom ali delom programa zadevne specializacije. V čas specializacije se lahko šteje tudi obdobje izobraževanja in usposabljanja na lastne stroške ali delo v tujini, če je bilo usposabljanje v tem času skladno s programom specializacije, ki velja v Republiki Sloveniji. O skladnosti programov in priznanju dobe in vsebine specializacije, opravljene v času tako opravljenega dela, odloča zbornica, ki se po potrebi posvetuje z izvajalci programov specializacij.</w:t>
      </w:r>
    </w:p>
    <w:p w:rsidR="00EF0276" w:rsidRPr="00DD1A01" w:rsidRDefault="00EF0276" w:rsidP="00A004C4">
      <w:pPr>
        <w:spacing w:after="75" w:line="300" w:lineRule="atLeast"/>
        <w:jc w:val="both"/>
        <w:rPr>
          <w:rFonts w:ascii="Arial" w:hAnsi="Arial" w:cs="Arial"/>
          <w:color w:val="484848"/>
          <w:sz w:val="20"/>
          <w:szCs w:val="20"/>
        </w:rPr>
      </w:pPr>
    </w:p>
    <w:p w:rsidR="00A004C4" w:rsidRPr="00DD1A01" w:rsidRDefault="00A004C4" w:rsidP="00A004C4">
      <w:pPr>
        <w:spacing w:before="30" w:after="30"/>
        <w:jc w:val="center"/>
        <w:outlineLvl w:val="3"/>
        <w:rPr>
          <w:rFonts w:ascii="Trebuchet MS" w:hAnsi="Trebuchet MS"/>
          <w:b/>
          <w:bCs/>
          <w:color w:val="484848"/>
          <w:sz w:val="21"/>
          <w:szCs w:val="21"/>
        </w:rPr>
      </w:pPr>
      <w:r w:rsidRPr="00DD1A01">
        <w:rPr>
          <w:rFonts w:ascii="Trebuchet MS" w:hAnsi="Trebuchet MS"/>
          <w:b/>
          <w:bCs/>
          <w:color w:val="484848"/>
          <w:sz w:val="21"/>
          <w:szCs w:val="21"/>
        </w:rPr>
        <w:t>2</w:t>
      </w:r>
      <w:r>
        <w:rPr>
          <w:rFonts w:ascii="Trebuchet MS" w:hAnsi="Trebuchet MS"/>
          <w:b/>
          <w:bCs/>
          <w:color w:val="484848"/>
          <w:sz w:val="21"/>
          <w:szCs w:val="21"/>
        </w:rPr>
        <w:t>6</w:t>
      </w:r>
      <w:r w:rsidRPr="00DD1A01">
        <w:rPr>
          <w:rFonts w:ascii="Trebuchet MS" w:hAnsi="Trebuchet MS"/>
          <w:b/>
          <w:bCs/>
          <w:color w:val="484848"/>
          <w:sz w:val="21"/>
          <w:szCs w:val="21"/>
        </w:rPr>
        <w:t>. člen</w:t>
      </w:r>
    </w:p>
    <w:p w:rsidR="00A004C4"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 xml:space="preserve">Če glavni mentor ugotovi, da specializant brez opravičljivih razlogov ne opravlja svojih obveznosti po programu specializacije, mora najkasneje po treh mesecih in po predhodnem pisnem opozorilu specializantu, zbornici predlagati prenehanje specializacije. O predlogu odloči zbornica, ko se seznani s pojasnili glavnega mentorja in specializanta. Zoper </w:t>
      </w:r>
      <w:r>
        <w:rPr>
          <w:rFonts w:ascii="Arial" w:hAnsi="Arial" w:cs="Arial"/>
          <w:color w:val="484848"/>
          <w:sz w:val="20"/>
          <w:szCs w:val="20"/>
        </w:rPr>
        <w:t xml:space="preserve">odločitev zbornice </w:t>
      </w:r>
      <w:r w:rsidRPr="00DD1A01">
        <w:rPr>
          <w:rFonts w:ascii="Arial" w:hAnsi="Arial" w:cs="Arial"/>
          <w:color w:val="484848"/>
          <w:sz w:val="20"/>
          <w:szCs w:val="20"/>
        </w:rPr>
        <w:t>se specializant ali glavni mentor lahko pritožita na Ministrstvo za zdravje.</w:t>
      </w:r>
    </w:p>
    <w:p w:rsidR="003D7924" w:rsidRPr="00DD1A01" w:rsidRDefault="003D7924" w:rsidP="00A004C4">
      <w:pPr>
        <w:spacing w:after="75" w:line="300" w:lineRule="atLeast"/>
        <w:jc w:val="both"/>
        <w:rPr>
          <w:rFonts w:ascii="Arial" w:hAnsi="Arial" w:cs="Arial"/>
          <w:color w:val="484848"/>
          <w:sz w:val="20"/>
          <w:szCs w:val="20"/>
        </w:rPr>
      </w:pPr>
    </w:p>
    <w:p w:rsidR="00A004C4" w:rsidRPr="00DD1A01" w:rsidRDefault="00A004C4" w:rsidP="00A004C4">
      <w:pPr>
        <w:spacing w:before="30" w:after="30"/>
        <w:jc w:val="center"/>
        <w:outlineLvl w:val="3"/>
        <w:rPr>
          <w:rFonts w:ascii="Trebuchet MS" w:hAnsi="Trebuchet MS"/>
          <w:b/>
          <w:bCs/>
          <w:color w:val="484848"/>
          <w:sz w:val="21"/>
          <w:szCs w:val="21"/>
        </w:rPr>
      </w:pPr>
      <w:r w:rsidRPr="00DD1A01">
        <w:rPr>
          <w:rFonts w:ascii="Trebuchet MS" w:hAnsi="Trebuchet MS"/>
          <w:b/>
          <w:bCs/>
          <w:color w:val="484848"/>
          <w:sz w:val="21"/>
          <w:szCs w:val="21"/>
        </w:rPr>
        <w:t>2</w:t>
      </w:r>
      <w:r>
        <w:rPr>
          <w:rFonts w:ascii="Trebuchet MS" w:hAnsi="Trebuchet MS"/>
          <w:b/>
          <w:bCs/>
          <w:color w:val="484848"/>
          <w:sz w:val="21"/>
          <w:szCs w:val="21"/>
        </w:rPr>
        <w:t>7</w:t>
      </w:r>
      <w:r w:rsidRPr="00DD1A01">
        <w:rPr>
          <w:rFonts w:ascii="Trebuchet MS" w:hAnsi="Trebuchet MS"/>
          <w:b/>
          <w:bCs/>
          <w:color w:val="484848"/>
          <w:sz w:val="21"/>
          <w:szCs w:val="21"/>
        </w:rPr>
        <w:t>. člen</w:t>
      </w:r>
    </w:p>
    <w:p w:rsidR="00A004C4"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(1) </w:t>
      </w:r>
      <w:r w:rsidRPr="00DD1A01">
        <w:rPr>
          <w:rFonts w:ascii="Arial" w:hAnsi="Arial" w:cs="Arial"/>
          <w:color w:val="484848"/>
          <w:sz w:val="20"/>
          <w:szCs w:val="20"/>
        </w:rPr>
        <w:t>Opravljanje posameznih delov programa se v času specializacije potrjuje v listu magistra farmacije specializanta. To je dokument, v katerem mentorji potrdijo, da je specializant opravil predpisani del programa tako, da je pridobil ustrezno znanje, izkušnje in veščine.</w:t>
      </w:r>
    </w:p>
    <w:p w:rsidR="00A004C4" w:rsidRPr="00DD1A01" w:rsidRDefault="00A004C4" w:rsidP="002A4F8D">
      <w:pPr>
        <w:spacing w:after="75" w:line="300" w:lineRule="atLeast"/>
        <w:jc w:val="both"/>
        <w:rPr>
          <w:rFonts w:ascii="Arial" w:hAnsi="Arial" w:cs="Arial"/>
          <w:color w:val="484848"/>
          <w:sz w:val="20"/>
          <w:szCs w:val="20"/>
        </w:rPr>
      </w:pPr>
    </w:p>
    <w:p w:rsidR="00A004C4" w:rsidRDefault="00A004C4" w:rsidP="00A004C4">
      <w:pPr>
        <w:spacing w:before="75" w:after="75"/>
        <w:jc w:val="center"/>
        <w:outlineLvl w:val="2"/>
        <w:rPr>
          <w:rFonts w:ascii="Trebuchet MS" w:hAnsi="Trebuchet MS"/>
          <w:b/>
          <w:bCs/>
          <w:color w:val="484848"/>
          <w:sz w:val="21"/>
          <w:szCs w:val="21"/>
        </w:rPr>
      </w:pPr>
    </w:p>
    <w:p w:rsidR="00A004C4" w:rsidRDefault="00A004C4" w:rsidP="00A004C4">
      <w:pPr>
        <w:spacing w:before="75" w:after="75"/>
        <w:jc w:val="center"/>
        <w:outlineLvl w:val="2"/>
        <w:rPr>
          <w:rFonts w:ascii="Trebuchet MS" w:hAnsi="Trebuchet MS"/>
          <w:b/>
          <w:bCs/>
          <w:color w:val="484848"/>
          <w:sz w:val="21"/>
          <w:szCs w:val="21"/>
        </w:rPr>
      </w:pPr>
      <w:r w:rsidRPr="00DD1A01">
        <w:rPr>
          <w:rFonts w:ascii="Trebuchet MS" w:hAnsi="Trebuchet MS"/>
          <w:b/>
          <w:bCs/>
          <w:color w:val="484848"/>
          <w:sz w:val="21"/>
          <w:szCs w:val="21"/>
        </w:rPr>
        <w:t>VII. PREVERJANJE ZNANJA IN SPECIALISTIČNI IZPIT</w:t>
      </w:r>
    </w:p>
    <w:p w:rsidR="003D7924" w:rsidRPr="00DD1A01" w:rsidRDefault="003D7924" w:rsidP="00A004C4">
      <w:pPr>
        <w:spacing w:before="75" w:after="75"/>
        <w:jc w:val="center"/>
        <w:outlineLvl w:val="2"/>
        <w:rPr>
          <w:rFonts w:ascii="Trebuchet MS" w:hAnsi="Trebuchet MS"/>
          <w:b/>
          <w:bCs/>
          <w:color w:val="484848"/>
          <w:sz w:val="21"/>
          <w:szCs w:val="21"/>
        </w:rPr>
      </w:pPr>
    </w:p>
    <w:p w:rsidR="00A004C4" w:rsidRPr="00DD1A01" w:rsidRDefault="00A004C4" w:rsidP="00A004C4">
      <w:pPr>
        <w:spacing w:before="30" w:after="30"/>
        <w:jc w:val="center"/>
        <w:outlineLvl w:val="3"/>
        <w:rPr>
          <w:rFonts w:ascii="Trebuchet MS" w:hAnsi="Trebuchet MS"/>
          <w:b/>
          <w:bCs/>
          <w:color w:val="484848"/>
          <w:sz w:val="21"/>
          <w:szCs w:val="21"/>
        </w:rPr>
      </w:pPr>
      <w:r w:rsidRPr="00DD1A01">
        <w:rPr>
          <w:rFonts w:ascii="Trebuchet MS" w:hAnsi="Trebuchet MS"/>
          <w:b/>
          <w:bCs/>
          <w:color w:val="484848"/>
          <w:sz w:val="21"/>
          <w:szCs w:val="21"/>
        </w:rPr>
        <w:t>2</w:t>
      </w:r>
      <w:r>
        <w:rPr>
          <w:rFonts w:ascii="Trebuchet MS" w:hAnsi="Trebuchet MS"/>
          <w:b/>
          <w:bCs/>
          <w:color w:val="484848"/>
          <w:sz w:val="21"/>
          <w:szCs w:val="21"/>
        </w:rPr>
        <w:t>8</w:t>
      </w:r>
      <w:r w:rsidRPr="00DD1A01">
        <w:rPr>
          <w:rFonts w:ascii="Trebuchet MS" w:hAnsi="Trebuchet MS"/>
          <w:b/>
          <w:bCs/>
          <w:color w:val="484848"/>
          <w:sz w:val="21"/>
          <w:szCs w:val="21"/>
        </w:rPr>
        <w:t>. člen</w:t>
      </w:r>
    </w:p>
    <w:p w:rsidR="00A004C4"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Doseženo raven znanja in obvladovanja veščin mentorji preverjajo med potekom specializacije.</w:t>
      </w:r>
    </w:p>
    <w:p w:rsidR="003D7924" w:rsidRPr="00DD1A01" w:rsidRDefault="003D7924" w:rsidP="00A004C4">
      <w:pPr>
        <w:spacing w:after="75" w:line="300" w:lineRule="atLeast"/>
        <w:jc w:val="both"/>
        <w:rPr>
          <w:rFonts w:ascii="Arial" w:hAnsi="Arial" w:cs="Arial"/>
          <w:color w:val="484848"/>
          <w:sz w:val="20"/>
          <w:szCs w:val="20"/>
        </w:rPr>
      </w:pPr>
    </w:p>
    <w:p w:rsidR="00A004C4" w:rsidRPr="00DD1A01" w:rsidRDefault="00A004C4" w:rsidP="00A004C4">
      <w:pPr>
        <w:spacing w:before="30" w:after="30"/>
        <w:jc w:val="center"/>
        <w:outlineLvl w:val="3"/>
        <w:rPr>
          <w:rFonts w:ascii="Trebuchet MS" w:hAnsi="Trebuchet MS"/>
          <w:b/>
          <w:bCs/>
          <w:color w:val="484848"/>
          <w:sz w:val="21"/>
          <w:szCs w:val="21"/>
        </w:rPr>
      </w:pPr>
      <w:r w:rsidRPr="00DD1A01">
        <w:rPr>
          <w:rFonts w:ascii="Trebuchet MS" w:hAnsi="Trebuchet MS"/>
          <w:b/>
          <w:bCs/>
          <w:color w:val="484848"/>
          <w:sz w:val="21"/>
          <w:szCs w:val="21"/>
        </w:rPr>
        <w:t>2</w:t>
      </w:r>
      <w:r>
        <w:rPr>
          <w:rFonts w:ascii="Trebuchet MS" w:hAnsi="Trebuchet MS"/>
          <w:b/>
          <w:bCs/>
          <w:color w:val="484848"/>
          <w:sz w:val="21"/>
          <w:szCs w:val="21"/>
        </w:rPr>
        <w:t>9</w:t>
      </w:r>
      <w:r w:rsidRPr="00DD1A01">
        <w:rPr>
          <w:rFonts w:ascii="Trebuchet MS" w:hAnsi="Trebuchet MS"/>
          <w:b/>
          <w:bCs/>
          <w:color w:val="484848"/>
          <w:sz w:val="21"/>
          <w:szCs w:val="21"/>
        </w:rPr>
        <w:t>. člen</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(1) </w:t>
      </w:r>
      <w:r w:rsidRPr="00DD1A01">
        <w:rPr>
          <w:rFonts w:ascii="Arial" w:hAnsi="Arial" w:cs="Arial"/>
          <w:color w:val="484848"/>
          <w:sz w:val="20"/>
          <w:szCs w:val="20"/>
        </w:rPr>
        <w:t>Specializant, ki opravi predpisan program</w:t>
      </w:r>
      <w:r>
        <w:rPr>
          <w:rFonts w:ascii="Arial" w:hAnsi="Arial" w:cs="Arial"/>
          <w:color w:val="484848"/>
          <w:sz w:val="20"/>
          <w:szCs w:val="20"/>
        </w:rPr>
        <w:t xml:space="preserve"> specializacije</w:t>
      </w:r>
      <w:r w:rsidRPr="00DD1A01">
        <w:rPr>
          <w:rFonts w:ascii="Arial" w:hAnsi="Arial" w:cs="Arial"/>
          <w:color w:val="484848"/>
          <w:sz w:val="20"/>
          <w:szCs w:val="20"/>
        </w:rPr>
        <w:t>, lahko pristopi k specialističnemu izpitu.</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(2) </w:t>
      </w:r>
      <w:r w:rsidRPr="00DD1A01">
        <w:rPr>
          <w:rFonts w:ascii="Arial" w:hAnsi="Arial" w:cs="Arial"/>
          <w:color w:val="484848"/>
          <w:sz w:val="20"/>
          <w:szCs w:val="20"/>
        </w:rPr>
        <w:t>Vlogo za opravljanje specialističnega izpita naslovi na zbornico. K vlogi specializant priloži ustrezno izpolnjen list magistra farmacije specializanta, izjavo glavnega mentorja o pripravljenosti kandidata na specialistični izpit</w:t>
      </w:r>
      <w:r>
        <w:rPr>
          <w:rFonts w:ascii="Arial" w:hAnsi="Arial" w:cs="Arial"/>
          <w:color w:val="484848"/>
          <w:sz w:val="20"/>
          <w:szCs w:val="20"/>
        </w:rPr>
        <w:t>, vezano specialistično nalogo</w:t>
      </w:r>
      <w:r w:rsidRPr="00DD1A01">
        <w:rPr>
          <w:rFonts w:ascii="Arial" w:hAnsi="Arial" w:cs="Arial"/>
          <w:color w:val="484848"/>
          <w:sz w:val="20"/>
          <w:szCs w:val="20"/>
        </w:rPr>
        <w:t xml:space="preserve"> in morebitne druge dokumente, ki jih predvideva program specializacije.</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lastRenderedPageBreak/>
        <w:t>(3) S</w:t>
      </w:r>
      <w:r w:rsidRPr="00DD1A01">
        <w:rPr>
          <w:rFonts w:ascii="Arial" w:hAnsi="Arial" w:cs="Arial"/>
          <w:color w:val="484848"/>
          <w:sz w:val="20"/>
          <w:szCs w:val="20"/>
        </w:rPr>
        <w:t xml:space="preserve">pecializant priloži </w:t>
      </w:r>
      <w:r>
        <w:rPr>
          <w:rFonts w:ascii="Arial" w:hAnsi="Arial" w:cs="Arial"/>
          <w:color w:val="484848"/>
          <w:sz w:val="20"/>
          <w:szCs w:val="20"/>
        </w:rPr>
        <w:t xml:space="preserve">toliko izvodov </w:t>
      </w:r>
      <w:r w:rsidRPr="00DD1A01">
        <w:rPr>
          <w:rFonts w:ascii="Arial" w:hAnsi="Arial" w:cs="Arial"/>
          <w:color w:val="484848"/>
          <w:sz w:val="20"/>
          <w:szCs w:val="20"/>
        </w:rPr>
        <w:t>vezan</w:t>
      </w:r>
      <w:r>
        <w:rPr>
          <w:rFonts w:ascii="Arial" w:hAnsi="Arial" w:cs="Arial"/>
          <w:color w:val="484848"/>
          <w:sz w:val="20"/>
          <w:szCs w:val="20"/>
        </w:rPr>
        <w:t>e</w:t>
      </w:r>
      <w:r w:rsidRPr="00DD1A01">
        <w:rPr>
          <w:rFonts w:ascii="Arial" w:hAnsi="Arial" w:cs="Arial"/>
          <w:color w:val="484848"/>
          <w:sz w:val="20"/>
          <w:szCs w:val="20"/>
        </w:rPr>
        <w:t xml:space="preserve"> specialističn</w:t>
      </w:r>
      <w:r>
        <w:rPr>
          <w:rFonts w:ascii="Arial" w:hAnsi="Arial" w:cs="Arial"/>
          <w:color w:val="484848"/>
          <w:sz w:val="20"/>
          <w:szCs w:val="20"/>
        </w:rPr>
        <w:t>e</w:t>
      </w:r>
      <w:r w:rsidRPr="00DD1A01">
        <w:rPr>
          <w:rFonts w:ascii="Arial" w:hAnsi="Arial" w:cs="Arial"/>
          <w:color w:val="484848"/>
          <w:sz w:val="20"/>
          <w:szCs w:val="20"/>
        </w:rPr>
        <w:t xml:space="preserve"> nalog</w:t>
      </w:r>
      <w:r>
        <w:rPr>
          <w:rFonts w:ascii="Arial" w:hAnsi="Arial" w:cs="Arial"/>
          <w:color w:val="484848"/>
          <w:sz w:val="20"/>
          <w:szCs w:val="20"/>
        </w:rPr>
        <w:t>e</w:t>
      </w:r>
      <w:r w:rsidRPr="00DD1A01">
        <w:rPr>
          <w:rFonts w:ascii="Arial" w:hAnsi="Arial" w:cs="Arial"/>
          <w:color w:val="484848"/>
          <w:sz w:val="20"/>
          <w:szCs w:val="20"/>
        </w:rPr>
        <w:t xml:space="preserve">, kolikor je članov izpitne komisije, za glavnega mentorja in </w:t>
      </w:r>
      <w:proofErr w:type="spellStart"/>
      <w:r w:rsidRPr="00F735A6">
        <w:rPr>
          <w:rFonts w:ascii="Arial" w:hAnsi="Arial" w:cs="Arial"/>
          <w:sz w:val="20"/>
          <w:szCs w:val="20"/>
        </w:rPr>
        <w:t>somentorja</w:t>
      </w:r>
      <w:proofErr w:type="spellEnd"/>
      <w:r w:rsidRPr="00AA595D">
        <w:rPr>
          <w:rFonts w:ascii="Arial" w:hAnsi="Arial" w:cs="Arial"/>
          <w:color w:val="484848"/>
          <w:sz w:val="20"/>
          <w:szCs w:val="20"/>
        </w:rPr>
        <w:t>, če je bil ta specializantu imenovan</w:t>
      </w:r>
      <w:r w:rsidRPr="00DD1A01">
        <w:rPr>
          <w:rFonts w:ascii="Arial" w:hAnsi="Arial" w:cs="Arial"/>
          <w:color w:val="484848"/>
          <w:sz w:val="20"/>
          <w:szCs w:val="20"/>
        </w:rPr>
        <w:t xml:space="preserve">, </w:t>
      </w:r>
      <w:r>
        <w:rPr>
          <w:rFonts w:ascii="Arial" w:hAnsi="Arial" w:cs="Arial"/>
          <w:color w:val="484848"/>
          <w:sz w:val="20"/>
          <w:szCs w:val="20"/>
        </w:rPr>
        <w:t xml:space="preserve">ter izvoda </w:t>
      </w:r>
      <w:r w:rsidRPr="00DD1A01">
        <w:rPr>
          <w:rFonts w:ascii="Arial" w:hAnsi="Arial" w:cs="Arial"/>
          <w:color w:val="484848"/>
          <w:sz w:val="20"/>
          <w:szCs w:val="20"/>
        </w:rPr>
        <w:t>za arhiv zbornice in za knjižnico Fakultete za farmacijo</w:t>
      </w:r>
      <w:r>
        <w:rPr>
          <w:rFonts w:ascii="Arial" w:hAnsi="Arial" w:cs="Arial"/>
          <w:color w:val="484848"/>
          <w:sz w:val="20"/>
          <w:szCs w:val="20"/>
        </w:rPr>
        <w:t xml:space="preserve"> Univerze v Ljubljani</w:t>
      </w:r>
      <w:r w:rsidRPr="00DD1A01">
        <w:rPr>
          <w:rFonts w:ascii="Arial" w:hAnsi="Arial" w:cs="Arial"/>
          <w:color w:val="484848"/>
          <w:sz w:val="20"/>
          <w:szCs w:val="20"/>
        </w:rPr>
        <w:t>.</w:t>
      </w:r>
    </w:p>
    <w:p w:rsidR="00A004C4"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(4) </w:t>
      </w:r>
      <w:r w:rsidRPr="00DD1A01">
        <w:rPr>
          <w:rFonts w:ascii="Arial" w:hAnsi="Arial" w:cs="Arial"/>
          <w:color w:val="484848"/>
          <w:sz w:val="20"/>
          <w:szCs w:val="20"/>
        </w:rPr>
        <w:t>Opravljanje specialističnega izpita odobri zbornica.</w:t>
      </w:r>
    </w:p>
    <w:p w:rsidR="003D7924" w:rsidRPr="00DD1A01" w:rsidRDefault="003D7924" w:rsidP="00A004C4">
      <w:pPr>
        <w:spacing w:after="75" w:line="300" w:lineRule="atLeast"/>
        <w:jc w:val="both"/>
        <w:rPr>
          <w:rFonts w:ascii="Arial" w:hAnsi="Arial" w:cs="Arial"/>
          <w:color w:val="484848"/>
          <w:sz w:val="20"/>
          <w:szCs w:val="20"/>
        </w:rPr>
      </w:pPr>
    </w:p>
    <w:p w:rsidR="00A004C4" w:rsidRPr="00DD1A01" w:rsidRDefault="00A004C4" w:rsidP="00A004C4">
      <w:pPr>
        <w:spacing w:before="30" w:after="30"/>
        <w:jc w:val="center"/>
        <w:outlineLvl w:val="3"/>
        <w:rPr>
          <w:rFonts w:ascii="Trebuchet MS" w:hAnsi="Trebuchet MS"/>
          <w:b/>
          <w:bCs/>
          <w:color w:val="484848"/>
          <w:sz w:val="21"/>
          <w:szCs w:val="21"/>
        </w:rPr>
      </w:pPr>
      <w:r>
        <w:rPr>
          <w:rFonts w:ascii="Trebuchet MS" w:hAnsi="Trebuchet MS"/>
          <w:b/>
          <w:bCs/>
          <w:color w:val="484848"/>
          <w:sz w:val="21"/>
          <w:szCs w:val="21"/>
        </w:rPr>
        <w:t>30</w:t>
      </w:r>
      <w:r w:rsidRPr="00DD1A01">
        <w:rPr>
          <w:rFonts w:ascii="Trebuchet MS" w:hAnsi="Trebuchet MS"/>
          <w:b/>
          <w:bCs/>
          <w:color w:val="484848"/>
          <w:sz w:val="21"/>
          <w:szCs w:val="21"/>
        </w:rPr>
        <w:t>. člen</w:t>
      </w:r>
    </w:p>
    <w:p w:rsidR="00A004C4"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 xml:space="preserve">Ne glede na določilo drugega odstavka </w:t>
      </w:r>
      <w:r w:rsidRPr="00956846">
        <w:rPr>
          <w:rFonts w:ascii="Arial" w:hAnsi="Arial" w:cs="Arial"/>
          <w:color w:val="484848"/>
          <w:sz w:val="20"/>
          <w:szCs w:val="20"/>
        </w:rPr>
        <w:t>21.</w:t>
      </w:r>
      <w:r w:rsidRPr="00DD1A01">
        <w:rPr>
          <w:rFonts w:ascii="Arial" w:hAnsi="Arial" w:cs="Arial"/>
          <w:color w:val="484848"/>
          <w:sz w:val="20"/>
          <w:szCs w:val="20"/>
        </w:rPr>
        <w:t xml:space="preserve"> člena se lahko specializant, ki po mnenju glavnega mentorja že pred potekom specialističnega programa obvlada celoten program specializacije, predčasno priglasi k izpitu. V tem primeru ne sme specializantu manjkati več kot šest mesecev opravljanja specializacije glede na siceršnji program. K vlogi</w:t>
      </w:r>
      <w:r>
        <w:rPr>
          <w:rFonts w:ascii="Arial" w:hAnsi="Arial" w:cs="Arial"/>
          <w:color w:val="484848"/>
          <w:sz w:val="20"/>
          <w:szCs w:val="20"/>
        </w:rPr>
        <w:t xml:space="preserve"> za predčasni </w:t>
      </w:r>
      <w:r w:rsidRPr="00DD1A01">
        <w:rPr>
          <w:rFonts w:ascii="Arial" w:hAnsi="Arial" w:cs="Arial"/>
          <w:color w:val="484848"/>
          <w:sz w:val="20"/>
          <w:szCs w:val="20"/>
        </w:rPr>
        <w:t>pristop k specialističnemu izpitu</w:t>
      </w:r>
      <w:r>
        <w:rPr>
          <w:rFonts w:ascii="Arial" w:hAnsi="Arial" w:cs="Arial"/>
          <w:color w:val="484848"/>
          <w:sz w:val="20"/>
          <w:szCs w:val="20"/>
        </w:rPr>
        <w:t xml:space="preserve">, ki mora biti v skladu z </w:t>
      </w:r>
      <w:r w:rsidRPr="00956846">
        <w:rPr>
          <w:rFonts w:ascii="Arial" w:hAnsi="Arial" w:cs="Arial"/>
          <w:color w:val="484848"/>
          <w:sz w:val="20"/>
          <w:szCs w:val="20"/>
        </w:rPr>
        <w:t xml:space="preserve">29. </w:t>
      </w:r>
      <w:r w:rsidRPr="00240D2A">
        <w:rPr>
          <w:rFonts w:ascii="Arial" w:hAnsi="Arial" w:cs="Arial"/>
          <w:color w:val="484848"/>
          <w:sz w:val="20"/>
          <w:szCs w:val="20"/>
        </w:rPr>
        <w:t>členom</w:t>
      </w:r>
      <w:r>
        <w:rPr>
          <w:rFonts w:ascii="Arial" w:hAnsi="Arial" w:cs="Arial"/>
          <w:color w:val="484848"/>
          <w:sz w:val="20"/>
          <w:szCs w:val="20"/>
        </w:rPr>
        <w:t xml:space="preserve"> tega pravilnika,</w:t>
      </w:r>
      <w:r w:rsidRPr="00DD1A01">
        <w:rPr>
          <w:rFonts w:ascii="Arial" w:hAnsi="Arial" w:cs="Arial"/>
          <w:color w:val="484848"/>
          <w:sz w:val="20"/>
          <w:szCs w:val="20"/>
        </w:rPr>
        <w:t xml:space="preserve"> priloži tudi mnenje glavnega mentorja.</w:t>
      </w:r>
    </w:p>
    <w:p w:rsidR="003D7924" w:rsidRPr="00DD1A01" w:rsidRDefault="003D7924" w:rsidP="00A004C4">
      <w:pPr>
        <w:spacing w:after="75" w:line="300" w:lineRule="atLeast"/>
        <w:jc w:val="both"/>
        <w:rPr>
          <w:rFonts w:ascii="Arial" w:hAnsi="Arial" w:cs="Arial"/>
          <w:color w:val="484848"/>
          <w:sz w:val="20"/>
          <w:szCs w:val="20"/>
        </w:rPr>
      </w:pPr>
    </w:p>
    <w:p w:rsidR="00A004C4" w:rsidRPr="00DD1A01" w:rsidRDefault="00A004C4" w:rsidP="00A004C4">
      <w:pPr>
        <w:spacing w:before="30" w:after="30"/>
        <w:jc w:val="center"/>
        <w:outlineLvl w:val="3"/>
        <w:rPr>
          <w:rFonts w:ascii="Trebuchet MS" w:hAnsi="Trebuchet MS"/>
          <w:b/>
          <w:bCs/>
          <w:color w:val="484848"/>
          <w:sz w:val="21"/>
          <w:szCs w:val="21"/>
        </w:rPr>
      </w:pPr>
      <w:r>
        <w:rPr>
          <w:rFonts w:ascii="Trebuchet MS" w:hAnsi="Trebuchet MS"/>
          <w:b/>
          <w:bCs/>
          <w:color w:val="484848"/>
          <w:sz w:val="21"/>
          <w:szCs w:val="21"/>
        </w:rPr>
        <w:t>31</w:t>
      </w:r>
      <w:r w:rsidRPr="00DD1A01">
        <w:rPr>
          <w:rFonts w:ascii="Trebuchet MS" w:hAnsi="Trebuchet MS"/>
          <w:b/>
          <w:bCs/>
          <w:color w:val="484848"/>
          <w:sz w:val="21"/>
          <w:szCs w:val="21"/>
        </w:rPr>
        <w:t>. člen</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(1) </w:t>
      </w:r>
      <w:r w:rsidRPr="00DD1A01">
        <w:rPr>
          <w:rFonts w:ascii="Arial" w:hAnsi="Arial" w:cs="Arial"/>
          <w:color w:val="484848"/>
          <w:sz w:val="20"/>
          <w:szCs w:val="20"/>
        </w:rPr>
        <w:t xml:space="preserve">Če specializant izpolnjuje vse pogoje za opravljanje specialističnega izpita, zbornica v petnajstih dneh po prejemu vloge izda odločbo, </w:t>
      </w:r>
      <w:r>
        <w:rPr>
          <w:rFonts w:ascii="Arial" w:hAnsi="Arial" w:cs="Arial"/>
          <w:color w:val="484848"/>
          <w:sz w:val="20"/>
          <w:szCs w:val="20"/>
        </w:rPr>
        <w:t>s katero odobri opravljanje specialističnega izpita in</w:t>
      </w:r>
      <w:r w:rsidRPr="00DD1A01">
        <w:rPr>
          <w:rFonts w:ascii="Arial" w:hAnsi="Arial" w:cs="Arial"/>
          <w:color w:val="484848"/>
          <w:sz w:val="20"/>
          <w:szCs w:val="20"/>
        </w:rPr>
        <w:t xml:space="preserve"> določi izpitno komisijo ter čas in kraj opravljanja specialističnega izpita. Datum izpita se predhodno uskladi s člani izpitne komisije, rok za izpit pa ne sme biti krajši od petnajstih dni od dne vročitve odločbe. Odločba se pošlje kandidatu, članom izpitne komisije in glavnemu mentorju.</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(2) </w:t>
      </w:r>
      <w:r w:rsidRPr="00DD1A01">
        <w:rPr>
          <w:rFonts w:ascii="Arial" w:hAnsi="Arial" w:cs="Arial"/>
          <w:color w:val="484848"/>
          <w:sz w:val="20"/>
          <w:szCs w:val="20"/>
        </w:rPr>
        <w:t>Na utemeljeno prošnjo kandidata lahko predsednik komisije preloži izpit za največ petnajst dni. V vsakem drugem primeru specializant ponovno zaprosi za opravljanje specialističnega izpita.</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(3) </w:t>
      </w:r>
      <w:r w:rsidRPr="00DD1A01">
        <w:rPr>
          <w:rFonts w:ascii="Arial" w:hAnsi="Arial" w:cs="Arial"/>
          <w:color w:val="484848"/>
          <w:sz w:val="20"/>
          <w:szCs w:val="20"/>
        </w:rPr>
        <w:t>Kadar član komisije iz utemeljenih razlogov zaprosi za svojo zamenjavo, ima kandidat pravico zahtevati, da se izpit odloži za najmanj petnajst dni, ki se šteje od vročitve obvestila o zamenjavi člana komisije.</w:t>
      </w:r>
    </w:p>
    <w:p w:rsidR="00A004C4" w:rsidRDefault="00A004C4" w:rsidP="00A004C4">
      <w:pPr>
        <w:spacing w:before="30" w:after="30"/>
        <w:jc w:val="center"/>
        <w:outlineLvl w:val="3"/>
        <w:rPr>
          <w:rFonts w:ascii="Trebuchet MS" w:hAnsi="Trebuchet MS"/>
          <w:b/>
          <w:bCs/>
          <w:color w:val="484848"/>
          <w:sz w:val="21"/>
          <w:szCs w:val="21"/>
        </w:rPr>
      </w:pPr>
      <w:r>
        <w:rPr>
          <w:rFonts w:ascii="Trebuchet MS" w:hAnsi="Trebuchet MS"/>
          <w:b/>
          <w:bCs/>
          <w:color w:val="484848"/>
          <w:sz w:val="21"/>
          <w:szCs w:val="21"/>
        </w:rPr>
        <w:t>3</w:t>
      </w:r>
      <w:r w:rsidRPr="00DD1A01">
        <w:rPr>
          <w:rFonts w:ascii="Trebuchet MS" w:hAnsi="Trebuchet MS"/>
          <w:b/>
          <w:bCs/>
          <w:color w:val="484848"/>
          <w:sz w:val="21"/>
          <w:szCs w:val="21"/>
        </w:rPr>
        <w:t>2. člen</w:t>
      </w:r>
    </w:p>
    <w:p w:rsidR="003D7924" w:rsidRPr="00DD1A01" w:rsidRDefault="003D7924" w:rsidP="00A004C4">
      <w:pPr>
        <w:spacing w:before="30" w:after="30"/>
        <w:jc w:val="center"/>
        <w:outlineLvl w:val="3"/>
        <w:rPr>
          <w:rFonts w:ascii="Trebuchet MS" w:hAnsi="Trebuchet MS"/>
          <w:b/>
          <w:bCs/>
          <w:color w:val="484848"/>
          <w:sz w:val="21"/>
          <w:szCs w:val="21"/>
        </w:rPr>
      </w:pPr>
    </w:p>
    <w:p w:rsidR="00A004C4" w:rsidRPr="007C736F" w:rsidRDefault="003D792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 </w:t>
      </w:r>
      <w:r w:rsidR="00A004C4">
        <w:rPr>
          <w:rFonts w:ascii="Arial" w:hAnsi="Arial" w:cs="Arial"/>
          <w:color w:val="484848"/>
          <w:sz w:val="20"/>
          <w:szCs w:val="20"/>
        </w:rPr>
        <w:t xml:space="preserve">(1) </w:t>
      </w:r>
      <w:r w:rsidR="00A004C4" w:rsidRPr="007C736F">
        <w:rPr>
          <w:rFonts w:ascii="Arial" w:hAnsi="Arial" w:cs="Arial"/>
          <w:color w:val="484848"/>
          <w:sz w:val="20"/>
          <w:szCs w:val="20"/>
        </w:rPr>
        <w:t>Tričlanska izpitna komisija je sestavljena iz predsednika in dveh članov. Komisija je lahko tudi mednarodna. Predsednik je specialist z več kot 10- letnimi izkušnjami tiste specialnosti, iz katere se opravlja specialistični izpit. Predsednik izpitne komisije ima vsaj 5-letne izkušnje v preverjanju znanja na specialističnih izpitih. Preostala dva člana izpitne komisije sta specialista s strokovnega področja, na katerem poteka specializacija, in izpolnjujeta pogoje za glavnega mentorja iz 19. člena tega pravilnika.</w:t>
      </w:r>
      <w:r w:rsidRPr="003D7924">
        <w:rPr>
          <w:rFonts w:ascii="Arial" w:hAnsi="Arial" w:cs="Arial"/>
          <w:color w:val="484848"/>
          <w:sz w:val="20"/>
          <w:szCs w:val="20"/>
        </w:rPr>
        <w:t xml:space="preserve"> </w:t>
      </w:r>
      <w:r w:rsidRPr="007C736F">
        <w:rPr>
          <w:rFonts w:ascii="Arial" w:hAnsi="Arial" w:cs="Arial"/>
          <w:color w:val="484848"/>
          <w:sz w:val="20"/>
          <w:szCs w:val="20"/>
        </w:rPr>
        <w:t>Zapisnikarja, ki je magister farmacije, določi predsednik komisije.</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(2) </w:t>
      </w:r>
      <w:r w:rsidRPr="00DD1A01">
        <w:rPr>
          <w:rFonts w:ascii="Arial" w:hAnsi="Arial" w:cs="Arial"/>
          <w:color w:val="484848"/>
          <w:sz w:val="20"/>
          <w:szCs w:val="20"/>
        </w:rPr>
        <w:t>Seznam članov izpitnih komisij pripravi zbornica v sodelovanju z Fakulteto za farmacijo</w:t>
      </w:r>
      <w:r w:rsidRPr="0049340B">
        <w:rPr>
          <w:rFonts w:ascii="Arial" w:hAnsi="Arial" w:cs="Arial"/>
          <w:color w:val="484848"/>
          <w:sz w:val="20"/>
          <w:szCs w:val="20"/>
        </w:rPr>
        <w:t xml:space="preserve"> </w:t>
      </w:r>
      <w:r>
        <w:rPr>
          <w:rFonts w:ascii="Arial" w:hAnsi="Arial" w:cs="Arial"/>
          <w:color w:val="484848"/>
          <w:sz w:val="20"/>
          <w:szCs w:val="20"/>
        </w:rPr>
        <w:t>Univerze v Ljubljani</w:t>
      </w:r>
      <w:r w:rsidRPr="00DD1A01">
        <w:rPr>
          <w:rFonts w:ascii="Arial" w:hAnsi="Arial" w:cs="Arial"/>
          <w:color w:val="484848"/>
          <w:sz w:val="20"/>
          <w:szCs w:val="20"/>
        </w:rPr>
        <w:t>.</w:t>
      </w:r>
    </w:p>
    <w:p w:rsidR="00A004C4"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(3) </w:t>
      </w:r>
      <w:r w:rsidRPr="0049340B">
        <w:rPr>
          <w:rFonts w:ascii="Arial" w:hAnsi="Arial" w:cs="Arial"/>
          <w:color w:val="484848"/>
          <w:sz w:val="20"/>
          <w:szCs w:val="20"/>
        </w:rPr>
        <w:t xml:space="preserve">Izpitu praviloma prisostvuje tudi </w:t>
      </w:r>
      <w:r>
        <w:rPr>
          <w:rFonts w:ascii="Arial" w:hAnsi="Arial" w:cs="Arial"/>
          <w:color w:val="484848"/>
          <w:sz w:val="20"/>
          <w:szCs w:val="20"/>
        </w:rPr>
        <w:t>g</w:t>
      </w:r>
      <w:r w:rsidRPr="00DD1A01">
        <w:rPr>
          <w:rFonts w:ascii="Arial" w:hAnsi="Arial" w:cs="Arial"/>
          <w:color w:val="484848"/>
          <w:sz w:val="20"/>
          <w:szCs w:val="20"/>
        </w:rPr>
        <w:t>lavni mentor</w:t>
      </w:r>
      <w:r>
        <w:rPr>
          <w:rFonts w:ascii="Arial" w:hAnsi="Arial" w:cs="Arial"/>
          <w:color w:val="484848"/>
          <w:sz w:val="20"/>
          <w:szCs w:val="20"/>
        </w:rPr>
        <w:t xml:space="preserve">, </w:t>
      </w:r>
      <w:r w:rsidRPr="0049340B">
        <w:rPr>
          <w:rFonts w:ascii="Arial" w:hAnsi="Arial" w:cs="Arial"/>
          <w:color w:val="484848"/>
          <w:sz w:val="20"/>
          <w:szCs w:val="20"/>
        </w:rPr>
        <w:t xml:space="preserve">vendar ne </w:t>
      </w:r>
      <w:r w:rsidR="00637E89">
        <w:rPr>
          <w:rFonts w:ascii="Arial" w:hAnsi="Arial" w:cs="Arial"/>
          <w:color w:val="484848"/>
          <w:sz w:val="20"/>
          <w:szCs w:val="20"/>
        </w:rPr>
        <w:t>sme</w:t>
      </w:r>
      <w:r w:rsidRPr="0049340B">
        <w:rPr>
          <w:rFonts w:ascii="Arial" w:hAnsi="Arial" w:cs="Arial"/>
          <w:color w:val="484848"/>
          <w:sz w:val="20"/>
          <w:szCs w:val="20"/>
        </w:rPr>
        <w:t xml:space="preserve"> sodelovati pri delu izpitne komisije</w:t>
      </w:r>
      <w:r w:rsidRPr="00DD1A01">
        <w:rPr>
          <w:rFonts w:ascii="Arial" w:hAnsi="Arial" w:cs="Arial"/>
          <w:color w:val="484848"/>
          <w:sz w:val="20"/>
          <w:szCs w:val="20"/>
        </w:rPr>
        <w:t>.</w:t>
      </w:r>
    </w:p>
    <w:p w:rsidR="003D7924" w:rsidRPr="00DD1A01" w:rsidRDefault="003D7924" w:rsidP="00A004C4">
      <w:pPr>
        <w:spacing w:after="75" w:line="300" w:lineRule="atLeast"/>
        <w:jc w:val="both"/>
        <w:rPr>
          <w:rFonts w:ascii="Arial" w:hAnsi="Arial" w:cs="Arial"/>
          <w:color w:val="484848"/>
          <w:sz w:val="20"/>
          <w:szCs w:val="20"/>
        </w:rPr>
      </w:pPr>
    </w:p>
    <w:p w:rsidR="00A004C4" w:rsidRPr="00DD1A01" w:rsidRDefault="00A004C4" w:rsidP="00A004C4">
      <w:pPr>
        <w:spacing w:before="30" w:after="30"/>
        <w:jc w:val="center"/>
        <w:outlineLvl w:val="3"/>
        <w:rPr>
          <w:rFonts w:ascii="Trebuchet MS" w:hAnsi="Trebuchet MS"/>
          <w:b/>
          <w:bCs/>
          <w:color w:val="484848"/>
          <w:sz w:val="21"/>
          <w:szCs w:val="21"/>
        </w:rPr>
      </w:pPr>
      <w:r w:rsidRPr="00DD1A01">
        <w:rPr>
          <w:rFonts w:ascii="Trebuchet MS" w:hAnsi="Trebuchet MS"/>
          <w:b/>
          <w:bCs/>
          <w:color w:val="484848"/>
          <w:sz w:val="21"/>
          <w:szCs w:val="21"/>
        </w:rPr>
        <w:t>3</w:t>
      </w:r>
      <w:r w:rsidR="003D7924">
        <w:rPr>
          <w:rFonts w:ascii="Trebuchet MS" w:hAnsi="Trebuchet MS"/>
          <w:b/>
          <w:bCs/>
          <w:color w:val="484848"/>
          <w:sz w:val="21"/>
          <w:szCs w:val="21"/>
        </w:rPr>
        <w:t>3</w:t>
      </w:r>
      <w:r w:rsidRPr="00DD1A01">
        <w:rPr>
          <w:rFonts w:ascii="Trebuchet MS" w:hAnsi="Trebuchet MS"/>
          <w:b/>
          <w:bCs/>
          <w:color w:val="484848"/>
          <w:sz w:val="21"/>
          <w:szCs w:val="21"/>
        </w:rPr>
        <w:t>. člen</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(1) </w:t>
      </w:r>
      <w:r w:rsidRPr="00DD1A01">
        <w:rPr>
          <w:rFonts w:ascii="Arial" w:hAnsi="Arial" w:cs="Arial"/>
          <w:color w:val="484848"/>
          <w:sz w:val="20"/>
          <w:szCs w:val="20"/>
        </w:rPr>
        <w:t>Kandidat na specialističnem izpitu predstavi specialistično nalogo.</w:t>
      </w:r>
    </w:p>
    <w:p w:rsidR="00A004C4"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(3) </w:t>
      </w:r>
      <w:r w:rsidRPr="00DD1A01">
        <w:rPr>
          <w:rFonts w:ascii="Arial" w:hAnsi="Arial" w:cs="Arial"/>
          <w:color w:val="484848"/>
          <w:sz w:val="20"/>
          <w:szCs w:val="20"/>
        </w:rPr>
        <w:t>Specialistični izpit praviloma traja do dve uri.</w:t>
      </w:r>
    </w:p>
    <w:p w:rsidR="003D7924" w:rsidRPr="00DD1A01" w:rsidRDefault="003D7924" w:rsidP="00A004C4">
      <w:pPr>
        <w:spacing w:after="75" w:line="300" w:lineRule="atLeast"/>
        <w:jc w:val="both"/>
        <w:rPr>
          <w:rFonts w:ascii="Arial" w:hAnsi="Arial" w:cs="Arial"/>
          <w:color w:val="484848"/>
          <w:sz w:val="20"/>
          <w:szCs w:val="20"/>
        </w:rPr>
      </w:pPr>
    </w:p>
    <w:p w:rsidR="00A004C4" w:rsidRPr="00DD1A01" w:rsidRDefault="00A004C4" w:rsidP="00A004C4">
      <w:pPr>
        <w:spacing w:before="30" w:after="30"/>
        <w:jc w:val="center"/>
        <w:outlineLvl w:val="3"/>
        <w:rPr>
          <w:rFonts w:ascii="Trebuchet MS" w:hAnsi="Trebuchet MS"/>
          <w:b/>
          <w:bCs/>
          <w:color w:val="484848"/>
          <w:sz w:val="21"/>
          <w:szCs w:val="21"/>
        </w:rPr>
      </w:pPr>
      <w:r w:rsidRPr="00DD1A01">
        <w:rPr>
          <w:rFonts w:ascii="Trebuchet MS" w:hAnsi="Trebuchet MS"/>
          <w:b/>
          <w:bCs/>
          <w:color w:val="484848"/>
          <w:sz w:val="21"/>
          <w:szCs w:val="21"/>
        </w:rPr>
        <w:lastRenderedPageBreak/>
        <w:t>3</w:t>
      </w:r>
      <w:r w:rsidR="003D7924">
        <w:rPr>
          <w:rFonts w:ascii="Trebuchet MS" w:hAnsi="Trebuchet MS"/>
          <w:b/>
          <w:bCs/>
          <w:color w:val="484848"/>
          <w:sz w:val="21"/>
          <w:szCs w:val="21"/>
        </w:rPr>
        <w:t>4</w:t>
      </w:r>
      <w:r w:rsidRPr="00DD1A01">
        <w:rPr>
          <w:rFonts w:ascii="Trebuchet MS" w:hAnsi="Trebuchet MS"/>
          <w:b/>
          <w:bCs/>
          <w:color w:val="484848"/>
          <w:sz w:val="21"/>
          <w:szCs w:val="21"/>
        </w:rPr>
        <w:t>. člen</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(1) </w:t>
      </w:r>
      <w:r w:rsidRPr="00DD1A01">
        <w:rPr>
          <w:rFonts w:ascii="Arial" w:hAnsi="Arial" w:cs="Arial"/>
          <w:color w:val="484848"/>
          <w:sz w:val="20"/>
          <w:szCs w:val="20"/>
        </w:rPr>
        <w:t>Izpitna komisija odloča z večino glasov.</w:t>
      </w:r>
    </w:p>
    <w:p w:rsidR="00A004C4"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(2) </w:t>
      </w:r>
      <w:r w:rsidRPr="00DD1A01">
        <w:rPr>
          <w:rFonts w:ascii="Arial" w:hAnsi="Arial" w:cs="Arial"/>
          <w:color w:val="484848"/>
          <w:sz w:val="20"/>
          <w:szCs w:val="20"/>
        </w:rPr>
        <w:t>Uspeh kandidata na izpitu se ocenjuje z "opravil" ali "ni opravil". Če kandidat pokaže izjemno, nadpovprečno znanje, lahko izpitna komisija oceni njegovo znanje z oznako "</w:t>
      </w:r>
      <w:proofErr w:type="spellStart"/>
      <w:r w:rsidRPr="00DD1A01">
        <w:rPr>
          <w:rFonts w:ascii="Arial" w:hAnsi="Arial" w:cs="Arial"/>
          <w:color w:val="484848"/>
          <w:sz w:val="20"/>
          <w:szCs w:val="20"/>
        </w:rPr>
        <w:t>cum</w:t>
      </w:r>
      <w:proofErr w:type="spellEnd"/>
      <w:r w:rsidRPr="00DD1A01">
        <w:rPr>
          <w:rFonts w:ascii="Arial" w:hAnsi="Arial" w:cs="Arial"/>
          <w:color w:val="484848"/>
          <w:sz w:val="20"/>
          <w:szCs w:val="20"/>
        </w:rPr>
        <w:t xml:space="preserve"> </w:t>
      </w:r>
      <w:proofErr w:type="spellStart"/>
      <w:r w:rsidRPr="00DD1A01">
        <w:rPr>
          <w:rFonts w:ascii="Arial" w:hAnsi="Arial" w:cs="Arial"/>
          <w:color w:val="484848"/>
          <w:sz w:val="20"/>
          <w:szCs w:val="20"/>
        </w:rPr>
        <w:t>laude</w:t>
      </w:r>
      <w:proofErr w:type="spellEnd"/>
      <w:r w:rsidRPr="00DD1A01">
        <w:rPr>
          <w:rFonts w:ascii="Arial" w:hAnsi="Arial" w:cs="Arial"/>
          <w:color w:val="484848"/>
          <w:sz w:val="20"/>
          <w:szCs w:val="20"/>
        </w:rPr>
        <w:t>". Taka odločitev mora biti sprejeta soglasno.</w:t>
      </w:r>
    </w:p>
    <w:p w:rsidR="003D7924" w:rsidRPr="00DD1A01" w:rsidRDefault="003D7924" w:rsidP="00A004C4">
      <w:pPr>
        <w:spacing w:after="75" w:line="300" w:lineRule="atLeast"/>
        <w:jc w:val="both"/>
        <w:rPr>
          <w:rFonts w:ascii="Arial" w:hAnsi="Arial" w:cs="Arial"/>
          <w:color w:val="484848"/>
          <w:sz w:val="20"/>
          <w:szCs w:val="20"/>
        </w:rPr>
      </w:pPr>
    </w:p>
    <w:p w:rsidR="00A004C4" w:rsidRPr="00DD1A01" w:rsidRDefault="00A004C4" w:rsidP="00A004C4">
      <w:pPr>
        <w:spacing w:before="30" w:after="30"/>
        <w:jc w:val="center"/>
        <w:outlineLvl w:val="3"/>
        <w:rPr>
          <w:rFonts w:ascii="Trebuchet MS" w:hAnsi="Trebuchet MS"/>
          <w:b/>
          <w:bCs/>
          <w:color w:val="484848"/>
          <w:sz w:val="21"/>
          <w:szCs w:val="21"/>
        </w:rPr>
      </w:pPr>
      <w:r w:rsidRPr="00DD1A01">
        <w:rPr>
          <w:rFonts w:ascii="Trebuchet MS" w:hAnsi="Trebuchet MS"/>
          <w:b/>
          <w:bCs/>
          <w:color w:val="484848"/>
          <w:sz w:val="21"/>
          <w:szCs w:val="21"/>
        </w:rPr>
        <w:t>3</w:t>
      </w:r>
      <w:r w:rsidR="003D7924">
        <w:rPr>
          <w:rFonts w:ascii="Trebuchet MS" w:hAnsi="Trebuchet MS"/>
          <w:b/>
          <w:bCs/>
          <w:color w:val="484848"/>
          <w:sz w:val="21"/>
          <w:szCs w:val="21"/>
        </w:rPr>
        <w:t>5</w:t>
      </w:r>
      <w:r w:rsidRPr="00DD1A01">
        <w:rPr>
          <w:rFonts w:ascii="Trebuchet MS" w:hAnsi="Trebuchet MS"/>
          <w:b/>
          <w:bCs/>
          <w:color w:val="484848"/>
          <w:sz w:val="21"/>
          <w:szCs w:val="21"/>
        </w:rPr>
        <w:t>. člen</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(1) </w:t>
      </w:r>
      <w:r w:rsidRPr="00DD1A01">
        <w:rPr>
          <w:rFonts w:ascii="Arial" w:hAnsi="Arial" w:cs="Arial"/>
          <w:color w:val="484848"/>
          <w:sz w:val="20"/>
          <w:szCs w:val="20"/>
        </w:rPr>
        <w:t>Če je kandidat neuspešen pri opravljanju izpita, lahko izpitna komisija zahteva podaljšanje specializacije in postavi še druge posebne zahteve za nadaljevanje.</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(2) </w:t>
      </w:r>
      <w:r w:rsidRPr="00DD1A01">
        <w:rPr>
          <w:rFonts w:ascii="Arial" w:hAnsi="Arial" w:cs="Arial"/>
          <w:color w:val="484848"/>
          <w:sz w:val="20"/>
          <w:szCs w:val="20"/>
        </w:rPr>
        <w:t>Specializacija se lahko podaljša za najmanj tri mesece in največ dve leti.</w:t>
      </w:r>
    </w:p>
    <w:p w:rsidR="00A004C4"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(3) </w:t>
      </w:r>
      <w:r w:rsidRPr="00DD1A01">
        <w:rPr>
          <w:rFonts w:ascii="Arial" w:hAnsi="Arial" w:cs="Arial"/>
          <w:color w:val="484848"/>
          <w:sz w:val="20"/>
          <w:szCs w:val="20"/>
        </w:rPr>
        <w:t>Posebne zahteve, ki jih postavi izpitna komisija, se morajo nanašati na pomanjkljivosti, ki jih je ugotovila med izpitom. Izpitna komisija določi del programa, ki ga mora specializant ponoviti, ali navede znanja in veščine, ki jih mora specializant utrjevati pod nadzorom mentorja.</w:t>
      </w:r>
    </w:p>
    <w:p w:rsidR="003D7924" w:rsidRPr="00DD1A01" w:rsidRDefault="003D7924" w:rsidP="00A004C4">
      <w:pPr>
        <w:spacing w:after="75" w:line="300" w:lineRule="atLeast"/>
        <w:jc w:val="both"/>
        <w:rPr>
          <w:rFonts w:ascii="Arial" w:hAnsi="Arial" w:cs="Arial"/>
          <w:color w:val="484848"/>
          <w:sz w:val="20"/>
          <w:szCs w:val="20"/>
        </w:rPr>
      </w:pPr>
    </w:p>
    <w:p w:rsidR="00A004C4" w:rsidRPr="00DD1A01" w:rsidRDefault="00A004C4" w:rsidP="00A004C4">
      <w:pPr>
        <w:spacing w:before="30" w:after="30"/>
        <w:jc w:val="center"/>
        <w:outlineLvl w:val="3"/>
        <w:rPr>
          <w:rFonts w:ascii="Trebuchet MS" w:hAnsi="Trebuchet MS"/>
          <w:b/>
          <w:bCs/>
          <w:color w:val="484848"/>
          <w:sz w:val="21"/>
          <w:szCs w:val="21"/>
        </w:rPr>
      </w:pPr>
      <w:r w:rsidRPr="00DD1A01">
        <w:rPr>
          <w:rFonts w:ascii="Trebuchet MS" w:hAnsi="Trebuchet MS"/>
          <w:b/>
          <w:bCs/>
          <w:color w:val="484848"/>
          <w:sz w:val="21"/>
          <w:szCs w:val="21"/>
        </w:rPr>
        <w:t>3</w:t>
      </w:r>
      <w:r w:rsidR="003D7924">
        <w:rPr>
          <w:rFonts w:ascii="Trebuchet MS" w:hAnsi="Trebuchet MS"/>
          <w:b/>
          <w:bCs/>
          <w:color w:val="484848"/>
          <w:sz w:val="21"/>
          <w:szCs w:val="21"/>
        </w:rPr>
        <w:t>6</w:t>
      </w:r>
      <w:r w:rsidRPr="00DD1A01">
        <w:rPr>
          <w:rFonts w:ascii="Trebuchet MS" w:hAnsi="Trebuchet MS"/>
          <w:b/>
          <w:bCs/>
          <w:color w:val="484848"/>
          <w:sz w:val="21"/>
          <w:szCs w:val="21"/>
        </w:rPr>
        <w:t>. člen</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(1) </w:t>
      </w:r>
      <w:r w:rsidRPr="00DD1A01">
        <w:rPr>
          <w:rFonts w:ascii="Arial" w:hAnsi="Arial" w:cs="Arial"/>
          <w:color w:val="484848"/>
          <w:sz w:val="20"/>
          <w:szCs w:val="20"/>
        </w:rPr>
        <w:t>Če kandidat neopravičeno ne pride na izpit ali odstopi od že pričetega izpita, se šteje, da izpita ni opravil.</w:t>
      </w:r>
    </w:p>
    <w:p w:rsidR="00A004C4"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(2) </w:t>
      </w:r>
      <w:r w:rsidRPr="00DD1A01">
        <w:rPr>
          <w:rFonts w:ascii="Arial" w:hAnsi="Arial" w:cs="Arial"/>
          <w:color w:val="484848"/>
          <w:sz w:val="20"/>
          <w:szCs w:val="20"/>
        </w:rPr>
        <w:t>Če kandidat ne pride na izpit iz opravičljivega razloga, se mora k izpitu ponovno prijaviti in obenem utemeljiti svojo odsotnost na prvem roku. Če je razlog utemeljen, o čemer presodi zbornica, se šteje, da se kandidat prvič prijavlja na izpit.</w:t>
      </w:r>
    </w:p>
    <w:p w:rsidR="003D7924" w:rsidRPr="00DD1A01" w:rsidRDefault="003D7924" w:rsidP="00A004C4">
      <w:pPr>
        <w:spacing w:after="75" w:line="300" w:lineRule="atLeast"/>
        <w:jc w:val="both"/>
        <w:rPr>
          <w:rFonts w:ascii="Arial" w:hAnsi="Arial" w:cs="Arial"/>
          <w:color w:val="484848"/>
          <w:sz w:val="20"/>
          <w:szCs w:val="20"/>
        </w:rPr>
      </w:pPr>
    </w:p>
    <w:p w:rsidR="00A004C4" w:rsidRPr="00DD1A01" w:rsidRDefault="00A004C4" w:rsidP="00A004C4">
      <w:pPr>
        <w:spacing w:before="30" w:after="30"/>
        <w:jc w:val="center"/>
        <w:outlineLvl w:val="3"/>
        <w:rPr>
          <w:rFonts w:ascii="Trebuchet MS" w:hAnsi="Trebuchet MS"/>
          <w:b/>
          <w:bCs/>
          <w:color w:val="484848"/>
          <w:sz w:val="21"/>
          <w:szCs w:val="21"/>
        </w:rPr>
      </w:pPr>
      <w:r w:rsidRPr="00DD1A01">
        <w:rPr>
          <w:rFonts w:ascii="Trebuchet MS" w:hAnsi="Trebuchet MS"/>
          <w:b/>
          <w:bCs/>
          <w:color w:val="484848"/>
          <w:sz w:val="21"/>
          <w:szCs w:val="21"/>
        </w:rPr>
        <w:t>3</w:t>
      </w:r>
      <w:r w:rsidR="003D7924">
        <w:rPr>
          <w:rFonts w:ascii="Trebuchet MS" w:hAnsi="Trebuchet MS"/>
          <w:b/>
          <w:bCs/>
          <w:color w:val="484848"/>
          <w:sz w:val="21"/>
          <w:szCs w:val="21"/>
        </w:rPr>
        <w:t>7</w:t>
      </w:r>
      <w:r w:rsidRPr="00DD1A01">
        <w:rPr>
          <w:rFonts w:ascii="Trebuchet MS" w:hAnsi="Trebuchet MS"/>
          <w:b/>
          <w:bCs/>
          <w:color w:val="484848"/>
          <w:sz w:val="21"/>
          <w:szCs w:val="21"/>
        </w:rPr>
        <w:t>. člen</w:t>
      </w:r>
    </w:p>
    <w:p w:rsidR="00A004C4" w:rsidRPr="00DD1A01"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Zoper odločitev izpitne komisije se specializant lahko pritoži zbornici v osmih dneh po opravljanju izpita.</w:t>
      </w:r>
    </w:p>
    <w:p w:rsidR="00A004C4" w:rsidRPr="00DD1A01" w:rsidRDefault="003D7924" w:rsidP="00A004C4">
      <w:pPr>
        <w:spacing w:before="30" w:after="30"/>
        <w:jc w:val="center"/>
        <w:outlineLvl w:val="3"/>
        <w:rPr>
          <w:rFonts w:ascii="Trebuchet MS" w:hAnsi="Trebuchet MS"/>
          <w:b/>
          <w:bCs/>
          <w:color w:val="484848"/>
          <w:sz w:val="21"/>
          <w:szCs w:val="21"/>
        </w:rPr>
      </w:pPr>
      <w:r>
        <w:rPr>
          <w:rFonts w:ascii="Trebuchet MS" w:hAnsi="Trebuchet MS"/>
          <w:b/>
          <w:bCs/>
          <w:color w:val="484848"/>
          <w:sz w:val="21"/>
          <w:szCs w:val="21"/>
        </w:rPr>
        <w:t>38</w:t>
      </w:r>
      <w:r w:rsidR="00A004C4" w:rsidRPr="00DD1A01">
        <w:rPr>
          <w:rFonts w:ascii="Trebuchet MS" w:hAnsi="Trebuchet MS"/>
          <w:b/>
          <w:bCs/>
          <w:color w:val="484848"/>
          <w:sz w:val="21"/>
          <w:szCs w:val="21"/>
        </w:rPr>
        <w:t>. člen</w:t>
      </w:r>
    </w:p>
    <w:p w:rsidR="00A004C4"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O poteku izpita se piše zapisnik na predpisanem obrazcu, katerega vzorec je priloga tega pravilnika. Zapisnik vodi zapisnikar, podpišejo ga vsi člani komisije. Zapisnik se izroči kandidatu in zbornici najkasneje v sedmih dneh po končanem izpitu.</w:t>
      </w:r>
    </w:p>
    <w:p w:rsidR="003D7924" w:rsidRPr="00DD1A01" w:rsidRDefault="003D7924" w:rsidP="00A004C4">
      <w:pPr>
        <w:spacing w:after="75" w:line="300" w:lineRule="atLeast"/>
        <w:jc w:val="both"/>
        <w:rPr>
          <w:rFonts w:ascii="Arial" w:hAnsi="Arial" w:cs="Arial"/>
          <w:color w:val="484848"/>
          <w:sz w:val="20"/>
          <w:szCs w:val="20"/>
        </w:rPr>
      </w:pPr>
    </w:p>
    <w:p w:rsidR="00A004C4" w:rsidRPr="00DD1A01" w:rsidRDefault="003D7924" w:rsidP="00A004C4">
      <w:pPr>
        <w:spacing w:before="30" w:after="30"/>
        <w:jc w:val="center"/>
        <w:outlineLvl w:val="3"/>
        <w:rPr>
          <w:rFonts w:ascii="Trebuchet MS" w:hAnsi="Trebuchet MS"/>
          <w:b/>
          <w:bCs/>
          <w:color w:val="484848"/>
          <w:sz w:val="21"/>
          <w:szCs w:val="21"/>
        </w:rPr>
      </w:pPr>
      <w:r>
        <w:rPr>
          <w:rFonts w:ascii="Trebuchet MS" w:hAnsi="Trebuchet MS"/>
          <w:b/>
          <w:bCs/>
          <w:color w:val="484848"/>
          <w:sz w:val="21"/>
          <w:szCs w:val="21"/>
        </w:rPr>
        <w:t>39</w:t>
      </w:r>
      <w:r w:rsidR="00A004C4" w:rsidRPr="00DD1A01">
        <w:rPr>
          <w:rFonts w:ascii="Trebuchet MS" w:hAnsi="Trebuchet MS"/>
          <w:b/>
          <w:bCs/>
          <w:color w:val="484848"/>
          <w:sz w:val="21"/>
          <w:szCs w:val="21"/>
        </w:rPr>
        <w:t>. člen</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(1) </w:t>
      </w:r>
      <w:r w:rsidRPr="00DD1A01">
        <w:rPr>
          <w:rFonts w:ascii="Arial" w:hAnsi="Arial" w:cs="Arial"/>
          <w:color w:val="484848"/>
          <w:sz w:val="20"/>
          <w:szCs w:val="20"/>
        </w:rPr>
        <w:t>Kandidatu, ki opravi specialistični izpit, izda zbornica potrdilo o opravljenem specialističnem izpitu in z njim podeli naziv specialista ustrezne specialnosti. Vzorec obrazca potrdila je priloga tega pravilnika.</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(2) </w:t>
      </w:r>
      <w:r w:rsidRPr="00DD1A01">
        <w:rPr>
          <w:rFonts w:ascii="Arial" w:hAnsi="Arial" w:cs="Arial"/>
          <w:color w:val="484848"/>
          <w:sz w:val="20"/>
          <w:szCs w:val="20"/>
        </w:rPr>
        <w:t>Zbornica izda specialistu potrdilo o opravljenem specialističnem izpitu najkasneje v 15 dneh po opravljenem izpitu.</w:t>
      </w:r>
    </w:p>
    <w:p w:rsidR="00A004C4" w:rsidRPr="00DD1A01" w:rsidRDefault="00A004C4" w:rsidP="00A004C4">
      <w:pPr>
        <w:spacing w:before="30" w:after="30"/>
        <w:jc w:val="center"/>
        <w:outlineLvl w:val="3"/>
        <w:rPr>
          <w:rFonts w:ascii="Trebuchet MS" w:hAnsi="Trebuchet MS"/>
          <w:b/>
          <w:bCs/>
          <w:color w:val="484848"/>
          <w:sz w:val="21"/>
          <w:szCs w:val="21"/>
        </w:rPr>
      </w:pPr>
      <w:r>
        <w:rPr>
          <w:rFonts w:ascii="Trebuchet MS" w:hAnsi="Trebuchet MS"/>
          <w:b/>
          <w:bCs/>
          <w:color w:val="484848"/>
          <w:sz w:val="21"/>
          <w:szCs w:val="21"/>
        </w:rPr>
        <w:t>4</w:t>
      </w:r>
      <w:r w:rsidR="003D7924">
        <w:rPr>
          <w:rFonts w:ascii="Trebuchet MS" w:hAnsi="Trebuchet MS"/>
          <w:b/>
          <w:bCs/>
          <w:color w:val="484848"/>
          <w:sz w:val="21"/>
          <w:szCs w:val="21"/>
        </w:rPr>
        <w:t>0</w:t>
      </w:r>
      <w:r w:rsidRPr="00DD1A01">
        <w:rPr>
          <w:rFonts w:ascii="Trebuchet MS" w:hAnsi="Trebuchet MS"/>
          <w:b/>
          <w:bCs/>
          <w:color w:val="484848"/>
          <w:sz w:val="21"/>
          <w:szCs w:val="21"/>
        </w:rPr>
        <w:t>. člen</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(1) </w:t>
      </w:r>
      <w:r w:rsidRPr="00DD1A01">
        <w:rPr>
          <w:rFonts w:ascii="Arial" w:hAnsi="Arial" w:cs="Arial"/>
          <w:color w:val="484848"/>
          <w:sz w:val="20"/>
          <w:szCs w:val="20"/>
        </w:rPr>
        <w:t>Specialistični naziv, pridobljen v tujini, se prizna, če je program specializacije v tujini primerljiv programu, ki velja v Republiki Sloveniji.</w:t>
      </w:r>
    </w:p>
    <w:p w:rsidR="00A004C4" w:rsidRPr="00DD1A01" w:rsidRDefault="00A004C4" w:rsidP="00A004C4">
      <w:pPr>
        <w:spacing w:after="75" w:line="300" w:lineRule="atLeast"/>
        <w:jc w:val="both"/>
        <w:rPr>
          <w:rFonts w:ascii="Arial" w:hAnsi="Arial" w:cs="Arial"/>
          <w:color w:val="484848"/>
          <w:sz w:val="20"/>
          <w:szCs w:val="20"/>
        </w:rPr>
      </w:pPr>
      <w:r>
        <w:rPr>
          <w:rFonts w:ascii="Arial" w:hAnsi="Arial" w:cs="Arial"/>
          <w:color w:val="484848"/>
          <w:sz w:val="20"/>
          <w:szCs w:val="20"/>
        </w:rPr>
        <w:t xml:space="preserve">(2) </w:t>
      </w:r>
      <w:r w:rsidRPr="00DD1A01">
        <w:rPr>
          <w:rFonts w:ascii="Arial" w:hAnsi="Arial" w:cs="Arial"/>
          <w:color w:val="484848"/>
          <w:sz w:val="20"/>
          <w:szCs w:val="20"/>
        </w:rPr>
        <w:t>O pogojih za priznanje specializacije na podlagi prvega odstavka odloči zbornica, ki lahko predhodno pridobi mnenje ustreznih strokovnih organizacij.</w:t>
      </w:r>
    </w:p>
    <w:p w:rsidR="00A004C4" w:rsidRDefault="00A004C4" w:rsidP="00A004C4">
      <w:pPr>
        <w:spacing w:before="75" w:after="75"/>
        <w:jc w:val="center"/>
        <w:outlineLvl w:val="2"/>
        <w:rPr>
          <w:rFonts w:ascii="Trebuchet MS" w:hAnsi="Trebuchet MS"/>
          <w:b/>
          <w:bCs/>
          <w:color w:val="484848"/>
          <w:sz w:val="21"/>
          <w:szCs w:val="21"/>
        </w:rPr>
      </w:pPr>
    </w:p>
    <w:p w:rsidR="00A004C4" w:rsidRDefault="00A004C4" w:rsidP="00A004C4">
      <w:pPr>
        <w:spacing w:before="75" w:after="75"/>
        <w:jc w:val="center"/>
        <w:outlineLvl w:val="2"/>
        <w:rPr>
          <w:rFonts w:ascii="Trebuchet MS" w:hAnsi="Trebuchet MS"/>
          <w:b/>
          <w:bCs/>
          <w:color w:val="484848"/>
          <w:sz w:val="21"/>
          <w:szCs w:val="21"/>
        </w:rPr>
      </w:pPr>
      <w:r w:rsidRPr="00DD1A01">
        <w:rPr>
          <w:rFonts w:ascii="Trebuchet MS" w:hAnsi="Trebuchet MS"/>
          <w:b/>
          <w:bCs/>
          <w:color w:val="484848"/>
          <w:sz w:val="21"/>
          <w:szCs w:val="21"/>
        </w:rPr>
        <w:t>VIII. SPECIALIZACIJE DRŽAVLJANOV DRŽAV, KI NISO ČLANICE EVROPSKE UNIJE</w:t>
      </w:r>
    </w:p>
    <w:p w:rsidR="003D7924" w:rsidRPr="00DD1A01" w:rsidRDefault="003D7924" w:rsidP="00A004C4">
      <w:pPr>
        <w:spacing w:before="75" w:after="75"/>
        <w:jc w:val="center"/>
        <w:outlineLvl w:val="2"/>
        <w:rPr>
          <w:rFonts w:ascii="Trebuchet MS" w:hAnsi="Trebuchet MS"/>
          <w:b/>
          <w:bCs/>
          <w:color w:val="484848"/>
          <w:sz w:val="21"/>
          <w:szCs w:val="21"/>
        </w:rPr>
      </w:pPr>
    </w:p>
    <w:p w:rsidR="00A004C4" w:rsidRPr="00DD1A01" w:rsidRDefault="00A004C4" w:rsidP="00A004C4">
      <w:pPr>
        <w:spacing w:before="30" w:after="30"/>
        <w:jc w:val="center"/>
        <w:outlineLvl w:val="3"/>
        <w:rPr>
          <w:rFonts w:ascii="Trebuchet MS" w:hAnsi="Trebuchet MS"/>
          <w:b/>
          <w:bCs/>
          <w:color w:val="484848"/>
          <w:sz w:val="21"/>
          <w:szCs w:val="21"/>
        </w:rPr>
      </w:pPr>
      <w:r>
        <w:rPr>
          <w:rFonts w:ascii="Trebuchet MS" w:hAnsi="Trebuchet MS"/>
          <w:b/>
          <w:bCs/>
          <w:color w:val="484848"/>
          <w:sz w:val="21"/>
          <w:szCs w:val="21"/>
        </w:rPr>
        <w:lastRenderedPageBreak/>
        <w:t>4</w:t>
      </w:r>
      <w:r w:rsidR="003D7924">
        <w:rPr>
          <w:rFonts w:ascii="Trebuchet MS" w:hAnsi="Trebuchet MS"/>
          <w:b/>
          <w:bCs/>
          <w:color w:val="484848"/>
          <w:sz w:val="21"/>
          <w:szCs w:val="21"/>
        </w:rPr>
        <w:t>1</w:t>
      </w:r>
      <w:r w:rsidRPr="00DD1A01">
        <w:rPr>
          <w:rFonts w:ascii="Trebuchet MS" w:hAnsi="Trebuchet MS"/>
          <w:b/>
          <w:bCs/>
          <w:color w:val="484848"/>
          <w:sz w:val="21"/>
          <w:szCs w:val="21"/>
        </w:rPr>
        <w:t>. člen</w:t>
      </w:r>
    </w:p>
    <w:p w:rsidR="00A004C4" w:rsidRPr="00DD1A01"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Državljan države, ki ni članica Evropske unije (v nadaljnjem besedilu: tuj državljan) lahko v Republiki Sloveniji opravlja specializacijo pod pogoji in v skladu s postopkom, ki so določeni z zakonom in s tem pravilnikom ter po programu, ki velja za državljane Republike Slovenije.</w:t>
      </w:r>
    </w:p>
    <w:p w:rsidR="00A004C4" w:rsidRDefault="00A004C4" w:rsidP="00A004C4">
      <w:pPr>
        <w:spacing w:before="75" w:after="75"/>
        <w:jc w:val="center"/>
        <w:outlineLvl w:val="2"/>
        <w:rPr>
          <w:rFonts w:ascii="Trebuchet MS" w:hAnsi="Trebuchet MS"/>
          <w:b/>
          <w:bCs/>
          <w:color w:val="484848"/>
          <w:sz w:val="21"/>
          <w:szCs w:val="21"/>
        </w:rPr>
      </w:pPr>
    </w:p>
    <w:p w:rsidR="00A004C4" w:rsidRDefault="00A004C4" w:rsidP="00A004C4">
      <w:pPr>
        <w:spacing w:before="75" w:after="75"/>
        <w:jc w:val="center"/>
        <w:outlineLvl w:val="2"/>
        <w:rPr>
          <w:rFonts w:ascii="Trebuchet MS" w:hAnsi="Trebuchet MS"/>
          <w:b/>
          <w:bCs/>
          <w:color w:val="484848"/>
          <w:sz w:val="21"/>
          <w:szCs w:val="21"/>
        </w:rPr>
      </w:pPr>
      <w:r w:rsidRPr="00AA595D">
        <w:rPr>
          <w:rFonts w:ascii="Trebuchet MS" w:hAnsi="Trebuchet MS"/>
          <w:b/>
          <w:bCs/>
          <w:color w:val="484848"/>
          <w:sz w:val="21"/>
          <w:szCs w:val="21"/>
        </w:rPr>
        <w:t>IX. PREHODNE IN KONČNE DOLOČBE</w:t>
      </w:r>
    </w:p>
    <w:p w:rsidR="006E19A6" w:rsidRPr="00AA595D" w:rsidRDefault="006E19A6" w:rsidP="00A004C4">
      <w:pPr>
        <w:spacing w:before="75" w:after="75"/>
        <w:jc w:val="center"/>
        <w:outlineLvl w:val="2"/>
        <w:rPr>
          <w:rFonts w:ascii="Trebuchet MS" w:hAnsi="Trebuchet MS"/>
          <w:b/>
          <w:bCs/>
          <w:color w:val="484848"/>
          <w:sz w:val="21"/>
          <w:szCs w:val="21"/>
        </w:rPr>
      </w:pPr>
    </w:p>
    <w:p w:rsidR="00A004C4" w:rsidRPr="00AA595D" w:rsidRDefault="00A004C4" w:rsidP="00A004C4">
      <w:pPr>
        <w:spacing w:before="30" w:after="30"/>
        <w:jc w:val="center"/>
        <w:outlineLvl w:val="3"/>
        <w:rPr>
          <w:rFonts w:ascii="Trebuchet MS" w:hAnsi="Trebuchet MS"/>
          <w:b/>
          <w:bCs/>
          <w:color w:val="484848"/>
          <w:sz w:val="21"/>
          <w:szCs w:val="21"/>
        </w:rPr>
      </w:pPr>
      <w:r w:rsidRPr="00AA595D">
        <w:rPr>
          <w:rFonts w:ascii="Trebuchet MS" w:hAnsi="Trebuchet MS"/>
          <w:b/>
          <w:bCs/>
          <w:color w:val="484848"/>
          <w:sz w:val="21"/>
          <w:szCs w:val="21"/>
        </w:rPr>
        <w:t>4</w:t>
      </w:r>
      <w:r w:rsidR="006E19A6">
        <w:rPr>
          <w:rFonts w:ascii="Trebuchet MS" w:hAnsi="Trebuchet MS"/>
          <w:b/>
          <w:bCs/>
          <w:color w:val="484848"/>
          <w:sz w:val="21"/>
          <w:szCs w:val="21"/>
        </w:rPr>
        <w:t>2</w:t>
      </w:r>
      <w:r w:rsidRPr="00AA595D">
        <w:rPr>
          <w:rFonts w:ascii="Trebuchet MS" w:hAnsi="Trebuchet MS"/>
          <w:b/>
          <w:bCs/>
          <w:color w:val="484848"/>
          <w:sz w:val="21"/>
          <w:szCs w:val="21"/>
        </w:rPr>
        <w:t>. člen</w:t>
      </w:r>
    </w:p>
    <w:p w:rsidR="00A004C4" w:rsidRDefault="00A004C4" w:rsidP="00A004C4">
      <w:pPr>
        <w:spacing w:after="75" w:line="300" w:lineRule="atLeast"/>
        <w:jc w:val="both"/>
        <w:rPr>
          <w:rFonts w:ascii="Arial" w:hAnsi="Arial" w:cs="Arial"/>
          <w:color w:val="484848"/>
          <w:sz w:val="20"/>
          <w:szCs w:val="20"/>
        </w:rPr>
      </w:pPr>
      <w:r w:rsidRPr="00AA595D">
        <w:rPr>
          <w:rFonts w:ascii="Arial" w:hAnsi="Arial" w:cs="Arial"/>
          <w:color w:val="484848"/>
          <w:sz w:val="20"/>
          <w:szCs w:val="20"/>
        </w:rPr>
        <w:t>Osebe, ki jim je bila odobrena specializacija pod pogoji in na način, ki je veljal do uveljavitve tega pravilnika, in so začele opravljati program specializacije, nadaljujejo s specializacijo in opravijo izpit po pogojih, veljavnih do uveljavitve tega pravilnika.</w:t>
      </w:r>
    </w:p>
    <w:p w:rsidR="006E19A6" w:rsidRPr="00AA595D" w:rsidRDefault="006E19A6" w:rsidP="00A004C4">
      <w:pPr>
        <w:spacing w:after="75" w:line="300" w:lineRule="atLeast"/>
        <w:jc w:val="both"/>
        <w:rPr>
          <w:rFonts w:ascii="Arial" w:hAnsi="Arial" w:cs="Arial"/>
          <w:color w:val="484848"/>
          <w:sz w:val="20"/>
          <w:szCs w:val="20"/>
        </w:rPr>
      </w:pPr>
    </w:p>
    <w:p w:rsidR="00A004C4" w:rsidRPr="00AA595D" w:rsidRDefault="006E19A6" w:rsidP="00A004C4">
      <w:pPr>
        <w:spacing w:before="30" w:after="30"/>
        <w:jc w:val="center"/>
        <w:outlineLvl w:val="3"/>
        <w:rPr>
          <w:rFonts w:ascii="Trebuchet MS" w:hAnsi="Trebuchet MS"/>
          <w:b/>
          <w:bCs/>
          <w:color w:val="484848"/>
          <w:sz w:val="21"/>
          <w:szCs w:val="21"/>
        </w:rPr>
      </w:pPr>
      <w:r>
        <w:rPr>
          <w:rFonts w:ascii="Trebuchet MS" w:hAnsi="Trebuchet MS"/>
          <w:b/>
          <w:bCs/>
          <w:color w:val="484848"/>
          <w:sz w:val="21"/>
          <w:szCs w:val="21"/>
        </w:rPr>
        <w:t>43</w:t>
      </w:r>
      <w:r w:rsidR="00A004C4" w:rsidRPr="00AA595D">
        <w:rPr>
          <w:rFonts w:ascii="Trebuchet MS" w:hAnsi="Trebuchet MS"/>
          <w:b/>
          <w:bCs/>
          <w:color w:val="484848"/>
          <w:sz w:val="21"/>
          <w:szCs w:val="21"/>
        </w:rPr>
        <w:t>. člen</w:t>
      </w:r>
    </w:p>
    <w:p w:rsidR="00A004C4" w:rsidRPr="00AA595D" w:rsidRDefault="00637E89" w:rsidP="00A004C4">
      <w:pPr>
        <w:spacing w:after="75" w:line="300" w:lineRule="atLeast"/>
        <w:jc w:val="both"/>
        <w:rPr>
          <w:rFonts w:ascii="Arial" w:hAnsi="Arial" w:cs="Arial"/>
          <w:color w:val="484848"/>
          <w:sz w:val="20"/>
          <w:szCs w:val="20"/>
        </w:rPr>
      </w:pPr>
      <w:r>
        <w:rPr>
          <w:rFonts w:ascii="Arial" w:hAnsi="Arial" w:cs="Arial"/>
          <w:color w:val="484848"/>
          <w:sz w:val="20"/>
          <w:szCs w:val="20"/>
        </w:rPr>
        <w:t>I</w:t>
      </w:r>
      <w:r w:rsidR="00A004C4" w:rsidRPr="00637E89">
        <w:rPr>
          <w:rFonts w:ascii="Arial" w:hAnsi="Arial" w:cs="Arial"/>
          <w:color w:val="484848"/>
          <w:sz w:val="20"/>
          <w:szCs w:val="20"/>
        </w:rPr>
        <w:t>zvajalci, pri katerih</w:t>
      </w:r>
      <w:r w:rsidR="00A004C4" w:rsidRPr="00AA595D">
        <w:rPr>
          <w:rFonts w:ascii="Arial" w:hAnsi="Arial" w:cs="Arial"/>
          <w:color w:val="484848"/>
          <w:sz w:val="20"/>
          <w:szCs w:val="20"/>
        </w:rPr>
        <w:t xml:space="preserve"> so se opravljale specializacije do uveljavitve tega pravilnika in izpolnjujejo pogoje, določene s pravilnikom, ki določa pogoje, ki jih morajo izpolnjevati zdravstveni zavodi ali zasebni zdravstveni delavci za izvajanje programov specializacij, izvajajo specializacije tudi po uveljavitvi tega pravilnika.</w:t>
      </w:r>
    </w:p>
    <w:p w:rsidR="00A004C4" w:rsidRDefault="00A004C4" w:rsidP="00A004C4">
      <w:pPr>
        <w:spacing w:after="75" w:line="300" w:lineRule="atLeast"/>
        <w:jc w:val="both"/>
        <w:rPr>
          <w:rFonts w:ascii="Arial" w:hAnsi="Arial" w:cs="Arial"/>
          <w:color w:val="484848"/>
          <w:sz w:val="20"/>
          <w:szCs w:val="20"/>
        </w:rPr>
      </w:pPr>
      <w:r w:rsidRPr="00AA595D">
        <w:rPr>
          <w:rFonts w:ascii="Arial" w:hAnsi="Arial" w:cs="Arial"/>
          <w:color w:val="484848"/>
          <w:sz w:val="20"/>
          <w:szCs w:val="20"/>
        </w:rPr>
        <w:t>Mentorjem, ki so na dan uveljavitve tega pravilnika vpisani v register glavnih in področnih mentorjev pri zbornici, začne obdobje iz 1. odstavka 19. člena tega pravilnika teči z dnem uveljavitve tega pravilnika.</w:t>
      </w:r>
    </w:p>
    <w:p w:rsidR="006E19A6" w:rsidRPr="00AA595D" w:rsidRDefault="006E19A6" w:rsidP="00A004C4">
      <w:pPr>
        <w:spacing w:after="75" w:line="300" w:lineRule="atLeast"/>
        <w:jc w:val="both"/>
        <w:rPr>
          <w:rFonts w:ascii="Arial" w:hAnsi="Arial" w:cs="Arial"/>
          <w:color w:val="484848"/>
          <w:sz w:val="20"/>
          <w:szCs w:val="20"/>
        </w:rPr>
      </w:pPr>
    </w:p>
    <w:p w:rsidR="00A004C4" w:rsidRPr="00AA595D" w:rsidRDefault="00A004C4" w:rsidP="00A004C4">
      <w:pPr>
        <w:spacing w:before="30" w:after="30"/>
        <w:jc w:val="center"/>
        <w:outlineLvl w:val="3"/>
        <w:rPr>
          <w:rFonts w:ascii="Trebuchet MS" w:hAnsi="Trebuchet MS"/>
          <w:b/>
          <w:bCs/>
          <w:color w:val="484848"/>
          <w:sz w:val="21"/>
          <w:szCs w:val="21"/>
        </w:rPr>
      </w:pPr>
      <w:r w:rsidRPr="00AA595D">
        <w:rPr>
          <w:rFonts w:ascii="Trebuchet MS" w:hAnsi="Trebuchet MS"/>
          <w:b/>
          <w:bCs/>
          <w:color w:val="484848"/>
          <w:sz w:val="21"/>
          <w:szCs w:val="21"/>
        </w:rPr>
        <w:t>4</w:t>
      </w:r>
      <w:r w:rsidR="006E19A6">
        <w:rPr>
          <w:rFonts w:ascii="Trebuchet MS" w:hAnsi="Trebuchet MS"/>
          <w:b/>
          <w:bCs/>
          <w:color w:val="484848"/>
          <w:sz w:val="21"/>
          <w:szCs w:val="21"/>
        </w:rPr>
        <w:t>4</w:t>
      </w:r>
      <w:r w:rsidRPr="00AA595D">
        <w:rPr>
          <w:rFonts w:ascii="Trebuchet MS" w:hAnsi="Trebuchet MS"/>
          <w:b/>
          <w:bCs/>
          <w:color w:val="484848"/>
          <w:sz w:val="21"/>
          <w:szCs w:val="21"/>
        </w:rPr>
        <w:t>. člen</w:t>
      </w:r>
    </w:p>
    <w:p w:rsidR="00A004C4" w:rsidRDefault="00A004C4" w:rsidP="00A004C4">
      <w:pPr>
        <w:spacing w:after="75" w:line="300" w:lineRule="atLeast"/>
        <w:jc w:val="both"/>
        <w:rPr>
          <w:rFonts w:ascii="Arial" w:hAnsi="Arial" w:cs="Arial"/>
          <w:color w:val="484848"/>
          <w:sz w:val="20"/>
          <w:szCs w:val="20"/>
        </w:rPr>
      </w:pPr>
      <w:r w:rsidRPr="00AA595D">
        <w:rPr>
          <w:rFonts w:ascii="Arial" w:hAnsi="Arial" w:cs="Arial"/>
          <w:color w:val="484848"/>
          <w:sz w:val="20"/>
          <w:szCs w:val="20"/>
        </w:rPr>
        <w:t xml:space="preserve">Javni razpis za specializacije iz 11. člena se za leto </w:t>
      </w:r>
      <w:r w:rsidR="00E265DE" w:rsidRPr="00AA595D">
        <w:rPr>
          <w:rFonts w:ascii="Arial" w:hAnsi="Arial" w:cs="Arial"/>
          <w:color w:val="484848"/>
          <w:sz w:val="20"/>
          <w:szCs w:val="20"/>
        </w:rPr>
        <w:t>201</w:t>
      </w:r>
      <w:r w:rsidR="00E265DE">
        <w:rPr>
          <w:rFonts w:ascii="Arial" w:hAnsi="Arial" w:cs="Arial"/>
          <w:color w:val="484848"/>
          <w:sz w:val="20"/>
          <w:szCs w:val="20"/>
        </w:rPr>
        <w:t>9</w:t>
      </w:r>
      <w:r w:rsidRPr="00AA595D">
        <w:rPr>
          <w:rFonts w:ascii="Arial" w:hAnsi="Arial" w:cs="Arial"/>
          <w:color w:val="484848"/>
          <w:sz w:val="20"/>
          <w:szCs w:val="20"/>
        </w:rPr>
        <w:t>razpiše najkasneje do 30. septembra 201</w:t>
      </w:r>
      <w:r w:rsidR="00E265DE">
        <w:rPr>
          <w:rFonts w:ascii="Arial" w:hAnsi="Arial" w:cs="Arial"/>
          <w:color w:val="484848"/>
          <w:sz w:val="20"/>
          <w:szCs w:val="20"/>
        </w:rPr>
        <w:t>9.</w:t>
      </w:r>
    </w:p>
    <w:p w:rsidR="006E19A6" w:rsidRPr="00DD1A01" w:rsidRDefault="006E19A6" w:rsidP="00A004C4">
      <w:pPr>
        <w:spacing w:after="75" w:line="300" w:lineRule="atLeast"/>
        <w:jc w:val="both"/>
        <w:rPr>
          <w:rFonts w:ascii="Arial" w:hAnsi="Arial" w:cs="Arial"/>
          <w:color w:val="484848"/>
          <w:sz w:val="20"/>
          <w:szCs w:val="20"/>
        </w:rPr>
      </w:pPr>
    </w:p>
    <w:p w:rsidR="00A004C4" w:rsidRPr="00DD1A01" w:rsidRDefault="00A004C4" w:rsidP="00A004C4">
      <w:pPr>
        <w:spacing w:before="30" w:after="30"/>
        <w:jc w:val="center"/>
        <w:outlineLvl w:val="3"/>
        <w:rPr>
          <w:rFonts w:ascii="Trebuchet MS" w:hAnsi="Trebuchet MS"/>
          <w:b/>
          <w:bCs/>
          <w:color w:val="484848"/>
          <w:sz w:val="21"/>
          <w:szCs w:val="21"/>
        </w:rPr>
      </w:pPr>
      <w:r w:rsidRPr="00DD1A01">
        <w:rPr>
          <w:rFonts w:ascii="Trebuchet MS" w:hAnsi="Trebuchet MS"/>
          <w:b/>
          <w:bCs/>
          <w:color w:val="484848"/>
          <w:sz w:val="21"/>
          <w:szCs w:val="21"/>
        </w:rPr>
        <w:t>4</w:t>
      </w:r>
      <w:r w:rsidR="006E19A6">
        <w:rPr>
          <w:rFonts w:ascii="Trebuchet MS" w:hAnsi="Trebuchet MS"/>
          <w:b/>
          <w:bCs/>
          <w:color w:val="484848"/>
          <w:sz w:val="21"/>
          <w:szCs w:val="21"/>
        </w:rPr>
        <w:t>5</w:t>
      </w:r>
      <w:r w:rsidRPr="00DD1A01">
        <w:rPr>
          <w:rFonts w:ascii="Trebuchet MS" w:hAnsi="Trebuchet MS"/>
          <w:b/>
          <w:bCs/>
          <w:color w:val="484848"/>
          <w:sz w:val="21"/>
          <w:szCs w:val="21"/>
        </w:rPr>
        <w:t>. člen</w:t>
      </w:r>
    </w:p>
    <w:p w:rsidR="00A004C4" w:rsidRPr="00DD1A01"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Z dnem</w:t>
      </w:r>
      <w:r>
        <w:rPr>
          <w:rFonts w:ascii="Arial" w:hAnsi="Arial" w:cs="Arial"/>
          <w:color w:val="484848"/>
          <w:sz w:val="20"/>
          <w:szCs w:val="20"/>
        </w:rPr>
        <w:t xml:space="preserve"> uveljavitve tega</w:t>
      </w:r>
      <w:r w:rsidRPr="00DD1A01">
        <w:rPr>
          <w:rFonts w:ascii="Arial" w:hAnsi="Arial" w:cs="Arial"/>
          <w:color w:val="484848"/>
          <w:sz w:val="20"/>
          <w:szCs w:val="20"/>
        </w:rPr>
        <w:t xml:space="preserve"> pravilnik</w:t>
      </w:r>
      <w:r>
        <w:rPr>
          <w:rFonts w:ascii="Arial" w:hAnsi="Arial" w:cs="Arial"/>
          <w:color w:val="484848"/>
          <w:sz w:val="20"/>
          <w:szCs w:val="20"/>
        </w:rPr>
        <w:t>a</w:t>
      </w:r>
      <w:r w:rsidRPr="00DD1A01">
        <w:rPr>
          <w:rFonts w:ascii="Arial" w:hAnsi="Arial" w:cs="Arial"/>
          <w:color w:val="484848"/>
          <w:sz w:val="20"/>
          <w:szCs w:val="20"/>
        </w:rPr>
        <w:t xml:space="preserve"> preneha veljati </w:t>
      </w:r>
      <w:r>
        <w:rPr>
          <w:rFonts w:ascii="Arial" w:hAnsi="Arial" w:cs="Arial"/>
          <w:color w:val="484848"/>
          <w:sz w:val="20"/>
          <w:szCs w:val="20"/>
        </w:rPr>
        <w:t>P</w:t>
      </w:r>
      <w:r w:rsidRPr="00DD1A01">
        <w:rPr>
          <w:rFonts w:ascii="Arial" w:hAnsi="Arial" w:cs="Arial"/>
          <w:color w:val="484848"/>
          <w:sz w:val="20"/>
          <w:szCs w:val="20"/>
        </w:rPr>
        <w:t xml:space="preserve">ravilnik o </w:t>
      </w:r>
      <w:r w:rsidRPr="00315F68">
        <w:rPr>
          <w:rFonts w:ascii="Arial" w:hAnsi="Arial" w:cs="Arial"/>
          <w:color w:val="484848"/>
          <w:sz w:val="20"/>
          <w:szCs w:val="20"/>
        </w:rPr>
        <w:t>vrstah, vsebini in poteku specializacij za magistre farmacije</w:t>
      </w:r>
      <w:r w:rsidRPr="00DD1A01">
        <w:rPr>
          <w:rFonts w:ascii="Arial" w:hAnsi="Arial" w:cs="Arial"/>
          <w:color w:val="484848"/>
          <w:sz w:val="20"/>
          <w:szCs w:val="20"/>
        </w:rPr>
        <w:t xml:space="preserve"> (</w:t>
      </w:r>
      <w:r w:rsidRPr="00315F68">
        <w:rPr>
          <w:rFonts w:ascii="Arial" w:hAnsi="Arial" w:cs="Arial"/>
          <w:color w:val="484848"/>
          <w:sz w:val="20"/>
          <w:szCs w:val="20"/>
        </w:rPr>
        <w:t>Uradni list RS, št. 79/2000, 55/2004, 33/2005, 34/2008, 36/2011, 79/2011</w:t>
      </w:r>
      <w:r w:rsidRPr="00DD1A01">
        <w:rPr>
          <w:rFonts w:ascii="Arial" w:hAnsi="Arial" w:cs="Arial"/>
          <w:color w:val="484848"/>
          <w:sz w:val="20"/>
          <w:szCs w:val="20"/>
        </w:rPr>
        <w:t>).</w:t>
      </w:r>
    </w:p>
    <w:p w:rsidR="00A004C4" w:rsidRPr="00DD1A01" w:rsidRDefault="00A004C4" w:rsidP="00A004C4">
      <w:pPr>
        <w:spacing w:before="30" w:after="30"/>
        <w:jc w:val="center"/>
        <w:outlineLvl w:val="3"/>
        <w:rPr>
          <w:rFonts w:ascii="Trebuchet MS" w:hAnsi="Trebuchet MS"/>
          <w:b/>
          <w:bCs/>
          <w:color w:val="484848"/>
          <w:sz w:val="21"/>
          <w:szCs w:val="21"/>
        </w:rPr>
      </w:pPr>
      <w:r w:rsidRPr="00DD1A01">
        <w:rPr>
          <w:rFonts w:ascii="Trebuchet MS" w:hAnsi="Trebuchet MS"/>
          <w:b/>
          <w:bCs/>
          <w:color w:val="484848"/>
          <w:sz w:val="21"/>
          <w:szCs w:val="21"/>
        </w:rPr>
        <w:t>4</w:t>
      </w:r>
      <w:r w:rsidR="006E19A6">
        <w:rPr>
          <w:rFonts w:ascii="Trebuchet MS" w:hAnsi="Trebuchet MS"/>
          <w:b/>
          <w:bCs/>
          <w:color w:val="484848"/>
          <w:sz w:val="21"/>
          <w:szCs w:val="21"/>
        </w:rPr>
        <w:t>6</w:t>
      </w:r>
      <w:r w:rsidRPr="00DD1A01">
        <w:rPr>
          <w:rFonts w:ascii="Trebuchet MS" w:hAnsi="Trebuchet MS"/>
          <w:b/>
          <w:bCs/>
          <w:color w:val="484848"/>
          <w:sz w:val="21"/>
          <w:szCs w:val="21"/>
        </w:rPr>
        <w:t>. člen</w:t>
      </w:r>
    </w:p>
    <w:p w:rsidR="00A004C4" w:rsidRPr="00DD1A01" w:rsidRDefault="00A004C4" w:rsidP="00A004C4">
      <w:pPr>
        <w:spacing w:after="75" w:line="300" w:lineRule="atLeast"/>
        <w:jc w:val="both"/>
        <w:rPr>
          <w:rFonts w:ascii="Arial" w:hAnsi="Arial" w:cs="Arial"/>
          <w:color w:val="484848"/>
          <w:sz w:val="20"/>
          <w:szCs w:val="20"/>
        </w:rPr>
      </w:pPr>
      <w:r w:rsidRPr="00DD1A01">
        <w:rPr>
          <w:rFonts w:ascii="Arial" w:hAnsi="Arial" w:cs="Arial"/>
          <w:color w:val="484848"/>
          <w:sz w:val="20"/>
          <w:szCs w:val="20"/>
        </w:rPr>
        <w:t>Ta pravilnik začne veljati osmi dan po objavi v Uradnem listu RS.</w:t>
      </w:r>
    </w:p>
    <w:p w:rsidR="00A004C4" w:rsidRDefault="00A004C4" w:rsidP="00A004C4">
      <w:pPr>
        <w:pStyle w:val="docplain"/>
        <w:rPr>
          <w:color w:val="484848"/>
        </w:rPr>
      </w:pPr>
    </w:p>
    <w:p w:rsidR="009C6F9F" w:rsidRDefault="009C6F9F" w:rsidP="00A004C4">
      <w:pPr>
        <w:pStyle w:val="docplain"/>
      </w:pPr>
    </w:p>
    <w:p w:rsidR="009C6F9F" w:rsidRDefault="009C6F9F" w:rsidP="00A004C4">
      <w:pPr>
        <w:pStyle w:val="docplain"/>
      </w:pPr>
    </w:p>
    <w:p w:rsidR="00A004C4" w:rsidRDefault="00FB272E" w:rsidP="00A004C4">
      <w:pPr>
        <w:pStyle w:val="docplain"/>
        <w:rPr>
          <w:color w:val="484848"/>
        </w:rPr>
      </w:pPr>
      <w:hyperlink r:id="rId7" w:tgtFrame="_blank" w:history="1">
        <w:r w:rsidR="00A004C4">
          <w:rPr>
            <w:rStyle w:val="Hiperpovezava"/>
          </w:rPr>
          <w:t>Priloga 1: Vrste in trajanje specializacij</w:t>
        </w:r>
      </w:hyperlink>
    </w:p>
    <w:p w:rsidR="00A004C4" w:rsidRDefault="00FB272E" w:rsidP="00A004C4">
      <w:pPr>
        <w:pStyle w:val="docplain"/>
        <w:rPr>
          <w:color w:val="484848"/>
        </w:rPr>
      </w:pPr>
      <w:hyperlink r:id="rId8" w:tgtFrame="_blank" w:history="1">
        <w:r w:rsidR="00A004C4">
          <w:rPr>
            <w:rStyle w:val="Hiperpovezava"/>
          </w:rPr>
          <w:t>Priloga 2: List magistra farmacije specializanta</w:t>
        </w:r>
      </w:hyperlink>
    </w:p>
    <w:p w:rsidR="00A004C4" w:rsidRDefault="00FB272E" w:rsidP="00A004C4">
      <w:pPr>
        <w:pStyle w:val="docplain"/>
        <w:rPr>
          <w:color w:val="484848"/>
        </w:rPr>
      </w:pPr>
      <w:hyperlink r:id="rId9" w:tgtFrame="_blank" w:history="1">
        <w:r w:rsidR="00A004C4">
          <w:rPr>
            <w:rStyle w:val="Hiperpovezava"/>
          </w:rPr>
          <w:t>Priloga 3: Zapisnik o specialističnem izpitu</w:t>
        </w:r>
      </w:hyperlink>
    </w:p>
    <w:p w:rsidR="00A004C4" w:rsidRDefault="00FB272E" w:rsidP="00A004C4">
      <w:pPr>
        <w:pStyle w:val="docplain"/>
        <w:rPr>
          <w:color w:val="484848"/>
        </w:rPr>
      </w:pPr>
      <w:hyperlink r:id="rId10" w:tgtFrame="_blank" w:history="1">
        <w:r w:rsidR="00A004C4">
          <w:rPr>
            <w:rStyle w:val="Hiperpovezava"/>
          </w:rPr>
          <w:t>Priloga 4: Potrdilo o opravljenem specialističnem izpitu</w:t>
        </w:r>
      </w:hyperlink>
    </w:p>
    <w:p w:rsidR="00A004C4" w:rsidRDefault="00A004C4" w:rsidP="00A004C4"/>
    <w:p w:rsidR="007C736F" w:rsidRDefault="007C736F" w:rsidP="00A004C4">
      <w:pPr>
        <w:autoSpaceDE w:val="0"/>
        <w:autoSpaceDN w:val="0"/>
        <w:adjustRightInd w:val="0"/>
        <w:rPr>
          <w:rFonts w:ascii="Calibri" w:hAnsi="Calibri" w:cs="Calibri"/>
          <w:b/>
        </w:rPr>
      </w:pPr>
    </w:p>
    <w:p w:rsidR="00A004C4" w:rsidRPr="00C71769" w:rsidRDefault="00A004C4" w:rsidP="00A004C4">
      <w:pPr>
        <w:autoSpaceDE w:val="0"/>
        <w:autoSpaceDN w:val="0"/>
        <w:adjustRightInd w:val="0"/>
        <w:rPr>
          <w:rFonts w:ascii="Calibri" w:hAnsi="Calibri" w:cs="Calibri"/>
          <w:b/>
        </w:rPr>
      </w:pPr>
      <w:r w:rsidRPr="00C71769">
        <w:rPr>
          <w:rFonts w:ascii="Calibri" w:hAnsi="Calibri" w:cs="Calibri"/>
          <w:b/>
        </w:rPr>
        <w:t xml:space="preserve">Priloga 1 </w:t>
      </w:r>
      <w:r>
        <w:rPr>
          <w:rFonts w:ascii="Calibri" w:hAnsi="Calibri" w:cs="Calibri"/>
          <w:b/>
        </w:rPr>
        <w:t xml:space="preserve">- </w:t>
      </w:r>
      <w:r w:rsidRPr="00AF25F3">
        <w:rPr>
          <w:rFonts w:ascii="Calibri" w:hAnsi="Calibri" w:cs="Calibri"/>
          <w:b/>
        </w:rPr>
        <w:t>Vrste in trajanje specializacij</w:t>
      </w:r>
    </w:p>
    <w:p w:rsidR="00A004C4" w:rsidRDefault="00A004C4" w:rsidP="00A004C4">
      <w:pPr>
        <w:autoSpaceDE w:val="0"/>
        <w:autoSpaceDN w:val="0"/>
        <w:adjustRightInd w:val="0"/>
        <w:rPr>
          <w:rFonts w:ascii="Calibri" w:hAnsi="Calibri" w:cs="Calibri"/>
          <w:sz w:val="20"/>
          <w:szCs w:val="20"/>
        </w:rPr>
      </w:pPr>
    </w:p>
    <w:tbl>
      <w:tblPr>
        <w:tblpPr w:leftFromText="141" w:rightFromText="141" w:vertAnchor="text" w:horzAnchor="margin" w:tblpY="-34"/>
        <w:tblW w:w="99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4"/>
        <w:gridCol w:w="2551"/>
        <w:gridCol w:w="907"/>
        <w:gridCol w:w="1087"/>
        <w:gridCol w:w="1088"/>
        <w:gridCol w:w="1085"/>
        <w:gridCol w:w="1290"/>
        <w:gridCol w:w="1290"/>
      </w:tblGrid>
      <w:tr w:rsidR="00A004C4" w:rsidRPr="00C71769" w:rsidTr="00EF0276">
        <w:tc>
          <w:tcPr>
            <w:tcW w:w="624" w:type="dxa"/>
            <w:shd w:val="clear" w:color="auto" w:fill="auto"/>
          </w:tcPr>
          <w:p w:rsidR="00A004C4" w:rsidRPr="00FD07F9" w:rsidRDefault="00A004C4" w:rsidP="00EF0276">
            <w:pPr>
              <w:autoSpaceDE w:val="0"/>
              <w:autoSpaceDN w:val="0"/>
              <w:adjustRightInd w:val="0"/>
              <w:rPr>
                <w:rFonts w:ascii="Calibri" w:hAnsi="Calibri" w:cs="Calibri"/>
                <w:b/>
                <w:sz w:val="20"/>
                <w:szCs w:val="20"/>
              </w:rPr>
            </w:pPr>
            <w:proofErr w:type="spellStart"/>
            <w:r w:rsidRPr="00FD07F9">
              <w:rPr>
                <w:rFonts w:ascii="Calibri" w:hAnsi="Calibri" w:cs="Calibri"/>
                <w:b/>
                <w:sz w:val="20"/>
                <w:szCs w:val="20"/>
              </w:rPr>
              <w:lastRenderedPageBreak/>
              <w:t>Zap</w:t>
            </w:r>
            <w:proofErr w:type="spellEnd"/>
            <w:r w:rsidRPr="00FD07F9">
              <w:rPr>
                <w:rFonts w:ascii="Calibri" w:hAnsi="Calibri" w:cs="Calibri"/>
                <w:b/>
                <w:sz w:val="20"/>
                <w:szCs w:val="20"/>
              </w:rPr>
              <w:t>.št.</w:t>
            </w:r>
          </w:p>
        </w:tc>
        <w:tc>
          <w:tcPr>
            <w:tcW w:w="2551" w:type="dxa"/>
            <w:shd w:val="clear" w:color="auto" w:fill="auto"/>
          </w:tcPr>
          <w:p w:rsidR="00A004C4" w:rsidRPr="00FD07F9" w:rsidRDefault="00A004C4" w:rsidP="00EF0276">
            <w:pPr>
              <w:autoSpaceDE w:val="0"/>
              <w:autoSpaceDN w:val="0"/>
              <w:adjustRightInd w:val="0"/>
              <w:rPr>
                <w:rFonts w:ascii="Calibri" w:hAnsi="Calibri" w:cs="Calibri"/>
                <w:b/>
                <w:sz w:val="20"/>
                <w:szCs w:val="20"/>
              </w:rPr>
            </w:pPr>
            <w:r w:rsidRPr="00FD07F9">
              <w:rPr>
                <w:rFonts w:ascii="Calibri" w:hAnsi="Calibri" w:cs="Calibri"/>
                <w:b/>
                <w:sz w:val="20"/>
                <w:szCs w:val="20"/>
              </w:rPr>
              <w:t>Vrsta specializacije</w:t>
            </w:r>
          </w:p>
        </w:tc>
        <w:tc>
          <w:tcPr>
            <w:tcW w:w="907" w:type="dxa"/>
            <w:shd w:val="clear" w:color="auto" w:fill="auto"/>
          </w:tcPr>
          <w:p w:rsidR="00A004C4" w:rsidRPr="00FD07F9" w:rsidRDefault="00A004C4" w:rsidP="00EF0276">
            <w:pPr>
              <w:autoSpaceDE w:val="0"/>
              <w:autoSpaceDN w:val="0"/>
              <w:adjustRightInd w:val="0"/>
              <w:rPr>
                <w:rFonts w:ascii="Calibri" w:hAnsi="Calibri" w:cs="Calibri"/>
                <w:b/>
                <w:sz w:val="20"/>
                <w:szCs w:val="20"/>
              </w:rPr>
            </w:pPr>
            <w:r w:rsidRPr="00FD07F9">
              <w:rPr>
                <w:rFonts w:ascii="Calibri" w:hAnsi="Calibri" w:cs="Calibri"/>
                <w:b/>
                <w:sz w:val="20"/>
                <w:szCs w:val="20"/>
              </w:rPr>
              <w:t>Trajanje v letih</w:t>
            </w:r>
          </w:p>
        </w:tc>
        <w:tc>
          <w:tcPr>
            <w:tcW w:w="1087" w:type="dxa"/>
            <w:shd w:val="clear" w:color="auto" w:fill="auto"/>
          </w:tcPr>
          <w:p w:rsidR="00A004C4" w:rsidRPr="00FD07F9" w:rsidRDefault="00A004C4" w:rsidP="00EF0276">
            <w:pPr>
              <w:autoSpaceDE w:val="0"/>
              <w:autoSpaceDN w:val="0"/>
              <w:adjustRightInd w:val="0"/>
              <w:rPr>
                <w:rFonts w:ascii="Calibri" w:hAnsi="Calibri" w:cs="Calibri"/>
                <w:b/>
                <w:sz w:val="20"/>
                <w:szCs w:val="20"/>
              </w:rPr>
            </w:pPr>
            <w:r w:rsidRPr="00FD07F9">
              <w:rPr>
                <w:rFonts w:ascii="Calibri" w:hAnsi="Calibri" w:cs="Calibri"/>
                <w:b/>
                <w:sz w:val="20"/>
                <w:szCs w:val="20"/>
              </w:rPr>
              <w:t>Datum sprejetja</w:t>
            </w:r>
          </w:p>
        </w:tc>
        <w:tc>
          <w:tcPr>
            <w:tcW w:w="1088" w:type="dxa"/>
            <w:shd w:val="clear" w:color="auto" w:fill="auto"/>
          </w:tcPr>
          <w:p w:rsidR="00A004C4" w:rsidRPr="00FD07F9" w:rsidRDefault="00A004C4" w:rsidP="00EF0276">
            <w:pPr>
              <w:autoSpaceDE w:val="0"/>
              <w:autoSpaceDN w:val="0"/>
              <w:adjustRightInd w:val="0"/>
              <w:rPr>
                <w:rFonts w:ascii="Calibri" w:hAnsi="Calibri" w:cs="Calibri"/>
                <w:b/>
                <w:sz w:val="20"/>
                <w:szCs w:val="20"/>
              </w:rPr>
            </w:pPr>
            <w:r w:rsidRPr="00FD07F9">
              <w:rPr>
                <w:rFonts w:ascii="Calibri" w:hAnsi="Calibri" w:cs="Calibri"/>
                <w:b/>
                <w:sz w:val="20"/>
                <w:szCs w:val="20"/>
              </w:rPr>
              <w:t>Organ sprejetja</w:t>
            </w:r>
          </w:p>
        </w:tc>
        <w:tc>
          <w:tcPr>
            <w:tcW w:w="1085" w:type="dxa"/>
            <w:shd w:val="clear" w:color="auto" w:fill="auto"/>
          </w:tcPr>
          <w:p w:rsidR="00A004C4" w:rsidRPr="00FD07F9" w:rsidRDefault="00A004C4" w:rsidP="00EF0276">
            <w:pPr>
              <w:autoSpaceDE w:val="0"/>
              <w:autoSpaceDN w:val="0"/>
              <w:adjustRightInd w:val="0"/>
              <w:rPr>
                <w:rFonts w:ascii="Calibri" w:hAnsi="Calibri" w:cs="Calibri"/>
                <w:b/>
                <w:sz w:val="20"/>
                <w:szCs w:val="20"/>
              </w:rPr>
            </w:pPr>
            <w:r w:rsidRPr="00FD07F9">
              <w:rPr>
                <w:rFonts w:ascii="Calibri" w:hAnsi="Calibri" w:cs="Calibri"/>
                <w:b/>
                <w:sz w:val="20"/>
                <w:szCs w:val="20"/>
              </w:rPr>
              <w:t>Uporaba od dne</w:t>
            </w:r>
          </w:p>
        </w:tc>
        <w:tc>
          <w:tcPr>
            <w:tcW w:w="1290" w:type="dxa"/>
            <w:shd w:val="clear" w:color="auto" w:fill="auto"/>
          </w:tcPr>
          <w:p w:rsidR="00A004C4" w:rsidRPr="00FD07F9" w:rsidRDefault="00A004C4" w:rsidP="00EF0276">
            <w:pPr>
              <w:autoSpaceDE w:val="0"/>
              <w:autoSpaceDN w:val="0"/>
              <w:adjustRightInd w:val="0"/>
              <w:rPr>
                <w:rFonts w:ascii="Calibri" w:hAnsi="Calibri" w:cs="Calibri"/>
                <w:b/>
                <w:sz w:val="20"/>
                <w:szCs w:val="20"/>
              </w:rPr>
            </w:pPr>
            <w:r w:rsidRPr="00FD07F9">
              <w:rPr>
                <w:rFonts w:ascii="Calibri" w:hAnsi="Calibri" w:cs="Calibri"/>
                <w:b/>
                <w:sz w:val="20"/>
                <w:szCs w:val="20"/>
              </w:rPr>
              <w:t>Datum sprejetja zadnje spremembe</w:t>
            </w:r>
          </w:p>
        </w:tc>
        <w:tc>
          <w:tcPr>
            <w:tcW w:w="1290" w:type="dxa"/>
            <w:shd w:val="clear" w:color="auto" w:fill="auto"/>
          </w:tcPr>
          <w:p w:rsidR="00A004C4" w:rsidRPr="00FD07F9" w:rsidRDefault="00A004C4" w:rsidP="00EF0276">
            <w:pPr>
              <w:autoSpaceDE w:val="0"/>
              <w:autoSpaceDN w:val="0"/>
              <w:adjustRightInd w:val="0"/>
              <w:rPr>
                <w:rFonts w:ascii="Calibri" w:hAnsi="Calibri" w:cs="Calibri"/>
                <w:b/>
                <w:sz w:val="20"/>
                <w:szCs w:val="20"/>
              </w:rPr>
            </w:pPr>
            <w:r w:rsidRPr="00FD07F9">
              <w:rPr>
                <w:rFonts w:ascii="Calibri" w:hAnsi="Calibri" w:cs="Calibri"/>
                <w:b/>
                <w:sz w:val="20"/>
                <w:szCs w:val="20"/>
              </w:rPr>
              <w:t>Uporaba zadnje spremembe od dne</w:t>
            </w:r>
          </w:p>
        </w:tc>
      </w:tr>
      <w:tr w:rsidR="00A004C4" w:rsidRPr="00C71769" w:rsidTr="00EF0276">
        <w:tc>
          <w:tcPr>
            <w:tcW w:w="624"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1</w:t>
            </w:r>
          </w:p>
        </w:tc>
        <w:tc>
          <w:tcPr>
            <w:tcW w:w="2551"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Spec. za oblikovanje zdravil</w:t>
            </w:r>
          </w:p>
        </w:tc>
        <w:tc>
          <w:tcPr>
            <w:tcW w:w="907" w:type="dxa"/>
            <w:shd w:val="clear" w:color="auto" w:fill="auto"/>
          </w:tcPr>
          <w:p w:rsidR="00A004C4" w:rsidRPr="00FD07F9" w:rsidRDefault="00A004C4" w:rsidP="00EF0276">
            <w:pPr>
              <w:autoSpaceDE w:val="0"/>
              <w:autoSpaceDN w:val="0"/>
              <w:adjustRightInd w:val="0"/>
              <w:jc w:val="center"/>
              <w:rPr>
                <w:rFonts w:ascii="Calibri" w:hAnsi="Calibri" w:cs="Calibri"/>
                <w:sz w:val="20"/>
                <w:szCs w:val="20"/>
              </w:rPr>
            </w:pPr>
            <w:r w:rsidRPr="00FD07F9">
              <w:rPr>
                <w:rFonts w:ascii="Calibri" w:hAnsi="Calibri" w:cs="Calibri"/>
                <w:sz w:val="20"/>
                <w:szCs w:val="20"/>
              </w:rPr>
              <w:t>3</w:t>
            </w:r>
          </w:p>
        </w:tc>
        <w:tc>
          <w:tcPr>
            <w:tcW w:w="1087"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20.4.2000</w:t>
            </w:r>
          </w:p>
        </w:tc>
        <w:tc>
          <w:tcPr>
            <w:tcW w:w="1088"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Skupščina LZS</w:t>
            </w:r>
          </w:p>
        </w:tc>
        <w:tc>
          <w:tcPr>
            <w:tcW w:w="1085"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16.9.2000</w:t>
            </w:r>
          </w:p>
        </w:tc>
        <w:tc>
          <w:tcPr>
            <w:tcW w:w="1290"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2.3.2011</w:t>
            </w:r>
          </w:p>
        </w:tc>
        <w:tc>
          <w:tcPr>
            <w:tcW w:w="1290"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8.10.2011</w:t>
            </w:r>
          </w:p>
        </w:tc>
      </w:tr>
      <w:tr w:rsidR="00A004C4" w:rsidRPr="00C71769" w:rsidTr="00EF0276">
        <w:tc>
          <w:tcPr>
            <w:tcW w:w="624"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2</w:t>
            </w:r>
          </w:p>
        </w:tc>
        <w:tc>
          <w:tcPr>
            <w:tcW w:w="2551"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Spec. iz preizkušanja zdravil</w:t>
            </w:r>
          </w:p>
        </w:tc>
        <w:tc>
          <w:tcPr>
            <w:tcW w:w="907" w:type="dxa"/>
            <w:shd w:val="clear" w:color="auto" w:fill="auto"/>
          </w:tcPr>
          <w:p w:rsidR="00A004C4" w:rsidRPr="00FD07F9" w:rsidRDefault="00A004C4" w:rsidP="00EF0276">
            <w:pPr>
              <w:autoSpaceDE w:val="0"/>
              <w:autoSpaceDN w:val="0"/>
              <w:adjustRightInd w:val="0"/>
              <w:jc w:val="center"/>
              <w:rPr>
                <w:rFonts w:ascii="Calibri" w:hAnsi="Calibri" w:cs="Calibri"/>
                <w:sz w:val="20"/>
                <w:szCs w:val="20"/>
              </w:rPr>
            </w:pPr>
            <w:r w:rsidRPr="00FD07F9">
              <w:rPr>
                <w:rFonts w:ascii="Calibri" w:hAnsi="Calibri" w:cs="Calibri"/>
                <w:sz w:val="20"/>
                <w:szCs w:val="20"/>
              </w:rPr>
              <w:t>3</w:t>
            </w:r>
          </w:p>
        </w:tc>
        <w:tc>
          <w:tcPr>
            <w:tcW w:w="1087"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20.4.2000</w:t>
            </w:r>
          </w:p>
        </w:tc>
        <w:tc>
          <w:tcPr>
            <w:tcW w:w="1088"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Skupščina LZS</w:t>
            </w:r>
          </w:p>
        </w:tc>
        <w:tc>
          <w:tcPr>
            <w:tcW w:w="1085"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16.9.2000</w:t>
            </w:r>
          </w:p>
        </w:tc>
        <w:tc>
          <w:tcPr>
            <w:tcW w:w="1290"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2.3.2011</w:t>
            </w:r>
          </w:p>
        </w:tc>
        <w:tc>
          <w:tcPr>
            <w:tcW w:w="1290"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8.10.2011</w:t>
            </w:r>
          </w:p>
        </w:tc>
      </w:tr>
      <w:tr w:rsidR="00A004C4" w:rsidRPr="00C71769" w:rsidTr="00EF0276">
        <w:tc>
          <w:tcPr>
            <w:tcW w:w="624"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3</w:t>
            </w:r>
          </w:p>
        </w:tc>
        <w:tc>
          <w:tcPr>
            <w:tcW w:w="2551"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 xml:space="preserve">Spec. iz </w:t>
            </w:r>
            <w:proofErr w:type="spellStart"/>
            <w:r w:rsidRPr="00FD07F9">
              <w:rPr>
                <w:rFonts w:ascii="Calibri" w:hAnsi="Calibri" w:cs="Calibri"/>
                <w:sz w:val="20"/>
                <w:szCs w:val="20"/>
              </w:rPr>
              <w:t>farmakognozije</w:t>
            </w:r>
            <w:proofErr w:type="spellEnd"/>
          </w:p>
        </w:tc>
        <w:tc>
          <w:tcPr>
            <w:tcW w:w="907" w:type="dxa"/>
            <w:shd w:val="clear" w:color="auto" w:fill="auto"/>
          </w:tcPr>
          <w:p w:rsidR="00A004C4" w:rsidRPr="00FD07F9" w:rsidRDefault="00A004C4" w:rsidP="00EF0276">
            <w:pPr>
              <w:autoSpaceDE w:val="0"/>
              <w:autoSpaceDN w:val="0"/>
              <w:adjustRightInd w:val="0"/>
              <w:jc w:val="center"/>
              <w:rPr>
                <w:rFonts w:ascii="Calibri" w:hAnsi="Calibri" w:cs="Calibri"/>
                <w:sz w:val="20"/>
                <w:szCs w:val="20"/>
              </w:rPr>
            </w:pPr>
            <w:r w:rsidRPr="00FD07F9">
              <w:rPr>
                <w:rFonts w:ascii="Calibri" w:hAnsi="Calibri" w:cs="Calibri"/>
                <w:sz w:val="20"/>
                <w:szCs w:val="20"/>
              </w:rPr>
              <w:t>3</w:t>
            </w:r>
          </w:p>
        </w:tc>
        <w:tc>
          <w:tcPr>
            <w:tcW w:w="1087"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20.4.2000</w:t>
            </w:r>
          </w:p>
        </w:tc>
        <w:tc>
          <w:tcPr>
            <w:tcW w:w="1088"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Skupščina LZS</w:t>
            </w:r>
          </w:p>
        </w:tc>
        <w:tc>
          <w:tcPr>
            <w:tcW w:w="1085"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16.9.2000</w:t>
            </w:r>
          </w:p>
        </w:tc>
        <w:tc>
          <w:tcPr>
            <w:tcW w:w="1290"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2.3.2011</w:t>
            </w:r>
          </w:p>
        </w:tc>
        <w:tc>
          <w:tcPr>
            <w:tcW w:w="1290"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8.10.2011</w:t>
            </w:r>
          </w:p>
        </w:tc>
      </w:tr>
      <w:tr w:rsidR="00A004C4" w:rsidRPr="00C71769" w:rsidTr="00EF0276">
        <w:tc>
          <w:tcPr>
            <w:tcW w:w="624"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4</w:t>
            </w:r>
          </w:p>
        </w:tc>
        <w:tc>
          <w:tcPr>
            <w:tcW w:w="2551"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Spec. iz klinične farmacije</w:t>
            </w:r>
          </w:p>
        </w:tc>
        <w:tc>
          <w:tcPr>
            <w:tcW w:w="907" w:type="dxa"/>
            <w:shd w:val="clear" w:color="auto" w:fill="auto"/>
          </w:tcPr>
          <w:p w:rsidR="00A004C4" w:rsidRPr="00FD07F9" w:rsidRDefault="00A004C4" w:rsidP="00EF0276">
            <w:pPr>
              <w:autoSpaceDE w:val="0"/>
              <w:autoSpaceDN w:val="0"/>
              <w:adjustRightInd w:val="0"/>
              <w:jc w:val="center"/>
              <w:rPr>
                <w:rFonts w:ascii="Calibri" w:hAnsi="Calibri" w:cs="Calibri"/>
                <w:sz w:val="20"/>
                <w:szCs w:val="20"/>
              </w:rPr>
            </w:pPr>
            <w:r w:rsidRPr="00FD07F9">
              <w:rPr>
                <w:rFonts w:ascii="Calibri" w:hAnsi="Calibri" w:cs="Calibri"/>
                <w:sz w:val="20"/>
                <w:szCs w:val="20"/>
              </w:rPr>
              <w:t>3</w:t>
            </w:r>
          </w:p>
        </w:tc>
        <w:tc>
          <w:tcPr>
            <w:tcW w:w="1087"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20.4.2000</w:t>
            </w:r>
          </w:p>
        </w:tc>
        <w:tc>
          <w:tcPr>
            <w:tcW w:w="1088"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Skupščina LZS</w:t>
            </w:r>
          </w:p>
        </w:tc>
        <w:tc>
          <w:tcPr>
            <w:tcW w:w="1085"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16.9.2000</w:t>
            </w:r>
          </w:p>
        </w:tc>
        <w:tc>
          <w:tcPr>
            <w:tcW w:w="1290"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2.3.2011</w:t>
            </w:r>
          </w:p>
        </w:tc>
        <w:tc>
          <w:tcPr>
            <w:tcW w:w="1290"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8.10.2011</w:t>
            </w:r>
          </w:p>
        </w:tc>
      </w:tr>
      <w:tr w:rsidR="00A004C4" w:rsidRPr="00C71769" w:rsidTr="00EF0276">
        <w:tc>
          <w:tcPr>
            <w:tcW w:w="624"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5</w:t>
            </w:r>
          </w:p>
        </w:tc>
        <w:tc>
          <w:tcPr>
            <w:tcW w:w="2551"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 xml:space="preserve">Spec. iz </w:t>
            </w:r>
            <w:proofErr w:type="spellStart"/>
            <w:r w:rsidRPr="00FD07F9">
              <w:rPr>
                <w:rFonts w:ascii="Calibri" w:hAnsi="Calibri" w:cs="Calibri"/>
                <w:sz w:val="20"/>
                <w:szCs w:val="20"/>
              </w:rPr>
              <w:t>radiofarmacije</w:t>
            </w:r>
            <w:proofErr w:type="spellEnd"/>
          </w:p>
        </w:tc>
        <w:tc>
          <w:tcPr>
            <w:tcW w:w="907" w:type="dxa"/>
            <w:shd w:val="clear" w:color="auto" w:fill="auto"/>
          </w:tcPr>
          <w:p w:rsidR="00A004C4" w:rsidRPr="00FD07F9" w:rsidRDefault="00A004C4" w:rsidP="00EF0276">
            <w:pPr>
              <w:autoSpaceDE w:val="0"/>
              <w:autoSpaceDN w:val="0"/>
              <w:adjustRightInd w:val="0"/>
              <w:jc w:val="center"/>
              <w:rPr>
                <w:rFonts w:ascii="Calibri" w:hAnsi="Calibri" w:cs="Calibri"/>
                <w:sz w:val="20"/>
                <w:szCs w:val="20"/>
              </w:rPr>
            </w:pPr>
            <w:r w:rsidRPr="00FD07F9">
              <w:rPr>
                <w:rFonts w:ascii="Calibri" w:hAnsi="Calibri" w:cs="Calibri"/>
                <w:sz w:val="20"/>
                <w:szCs w:val="20"/>
              </w:rPr>
              <w:t>3</w:t>
            </w:r>
          </w:p>
        </w:tc>
        <w:tc>
          <w:tcPr>
            <w:tcW w:w="1087"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2.3.2011</w:t>
            </w:r>
          </w:p>
        </w:tc>
        <w:tc>
          <w:tcPr>
            <w:tcW w:w="1088"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Skupščina LZS</w:t>
            </w:r>
          </w:p>
        </w:tc>
        <w:tc>
          <w:tcPr>
            <w:tcW w:w="1085"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17.5.2011</w:t>
            </w:r>
          </w:p>
        </w:tc>
        <w:tc>
          <w:tcPr>
            <w:tcW w:w="1290"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2.3.2011</w:t>
            </w:r>
          </w:p>
        </w:tc>
        <w:tc>
          <w:tcPr>
            <w:tcW w:w="1290" w:type="dxa"/>
            <w:shd w:val="clear" w:color="auto" w:fill="auto"/>
          </w:tcPr>
          <w:p w:rsidR="00A004C4" w:rsidRPr="00FD07F9" w:rsidRDefault="00A004C4" w:rsidP="00EF0276">
            <w:pPr>
              <w:autoSpaceDE w:val="0"/>
              <w:autoSpaceDN w:val="0"/>
              <w:adjustRightInd w:val="0"/>
              <w:rPr>
                <w:rFonts w:ascii="Calibri" w:hAnsi="Calibri" w:cs="Calibri"/>
                <w:sz w:val="20"/>
                <w:szCs w:val="20"/>
              </w:rPr>
            </w:pPr>
            <w:r w:rsidRPr="00FD07F9">
              <w:rPr>
                <w:rFonts w:ascii="Calibri" w:hAnsi="Calibri" w:cs="Calibri"/>
                <w:sz w:val="20"/>
                <w:szCs w:val="20"/>
              </w:rPr>
              <w:t>8.10.2011</w:t>
            </w:r>
          </w:p>
        </w:tc>
      </w:tr>
    </w:tbl>
    <w:p w:rsidR="00A004C4" w:rsidRDefault="00A004C4" w:rsidP="00A004C4">
      <w:pPr>
        <w:autoSpaceDE w:val="0"/>
        <w:autoSpaceDN w:val="0"/>
        <w:adjustRightInd w:val="0"/>
        <w:rPr>
          <w:rFonts w:ascii="Calibri" w:hAnsi="Calibri" w:cs="Calibri"/>
          <w:sz w:val="20"/>
          <w:szCs w:val="20"/>
        </w:rPr>
      </w:pPr>
    </w:p>
    <w:p w:rsidR="00A004C4" w:rsidRDefault="00A004C4" w:rsidP="00A004C4">
      <w:pPr>
        <w:rPr>
          <w:rFonts w:ascii="Calibri" w:hAnsi="Calibri" w:cs="Calibri"/>
          <w:sz w:val="20"/>
          <w:szCs w:val="20"/>
        </w:rPr>
      </w:pPr>
      <w:r>
        <w:rPr>
          <w:rFonts w:ascii="Calibri" w:hAnsi="Calibri" w:cs="Calibri"/>
          <w:sz w:val="20"/>
          <w:szCs w:val="20"/>
        </w:rPr>
        <w:br w:type="page"/>
      </w:r>
    </w:p>
    <w:p w:rsidR="00A004C4" w:rsidRPr="003512C0" w:rsidRDefault="00A004C4" w:rsidP="00A004C4">
      <w:pPr>
        <w:autoSpaceDE w:val="0"/>
        <w:autoSpaceDN w:val="0"/>
        <w:adjustRightInd w:val="0"/>
        <w:rPr>
          <w:rFonts w:ascii="Calibri" w:hAnsi="Calibri" w:cs="Calibri"/>
          <w:sz w:val="20"/>
          <w:szCs w:val="20"/>
        </w:rPr>
      </w:pPr>
    </w:p>
    <w:p w:rsidR="00A004C4" w:rsidRDefault="00A004C4" w:rsidP="00A004C4">
      <w:pPr>
        <w:autoSpaceDE w:val="0"/>
        <w:autoSpaceDN w:val="0"/>
        <w:adjustRightInd w:val="0"/>
        <w:rPr>
          <w:rFonts w:ascii="Calibri" w:hAnsi="Calibri" w:cs="Calibri"/>
          <w:b/>
        </w:rPr>
      </w:pPr>
      <w:r w:rsidRPr="00C71769">
        <w:rPr>
          <w:rFonts w:ascii="Calibri" w:hAnsi="Calibri" w:cs="Calibri"/>
          <w:b/>
        </w:rPr>
        <w:t xml:space="preserve">Priloga </w:t>
      </w:r>
      <w:r>
        <w:rPr>
          <w:rFonts w:ascii="Calibri" w:hAnsi="Calibri" w:cs="Calibri"/>
          <w:b/>
        </w:rPr>
        <w:t xml:space="preserve">2 - </w:t>
      </w:r>
      <w:r w:rsidRPr="00AF25F3">
        <w:rPr>
          <w:rFonts w:ascii="Calibri" w:hAnsi="Calibri" w:cs="Calibri"/>
          <w:b/>
        </w:rPr>
        <w:t>List magistra farmacije specializanta</w:t>
      </w:r>
    </w:p>
    <w:p w:rsidR="00A004C4" w:rsidRDefault="00A004C4" w:rsidP="00A004C4">
      <w:pPr>
        <w:autoSpaceDE w:val="0"/>
        <w:autoSpaceDN w:val="0"/>
        <w:adjustRightInd w:val="0"/>
        <w:rPr>
          <w:rFonts w:ascii="Calibri" w:hAnsi="Calibri" w:cs="Calibri"/>
          <w:b/>
        </w:rPr>
      </w:pPr>
    </w:p>
    <w:p w:rsidR="00A004C4" w:rsidRDefault="00A004C4" w:rsidP="00A004C4">
      <w:pPr>
        <w:spacing w:after="634"/>
        <w:ind w:left="490"/>
      </w:pPr>
      <w:r>
        <w:rPr>
          <w:color w:val="181717"/>
          <w:sz w:val="32"/>
        </w:rPr>
        <w:t>LIST SPECIALIZANTA MAGISTRA FARMACIJE</w:t>
      </w:r>
    </w:p>
    <w:p w:rsidR="00A004C4" w:rsidRDefault="00A004C4" w:rsidP="00A004C4">
      <w:pPr>
        <w:spacing w:after="158" w:line="265" w:lineRule="auto"/>
        <w:ind w:left="485" w:hanging="10"/>
      </w:pPr>
      <w:r>
        <w:rPr>
          <w:color w:val="181717"/>
        </w:rPr>
        <w:t xml:space="preserve">Ime in priimek: </w:t>
      </w:r>
      <w:r>
        <w:rPr>
          <w:color w:val="181717"/>
        </w:rPr>
        <w:softHyphen/>
      </w:r>
      <w:r>
        <w:rPr>
          <w:color w:val="181717"/>
        </w:rPr>
        <w:softHyphen/>
      </w:r>
      <w:r>
        <w:rPr>
          <w:color w:val="181717"/>
        </w:rPr>
        <w:softHyphen/>
      </w:r>
      <w:r>
        <w:rPr>
          <w:color w:val="181717"/>
        </w:rPr>
        <w:softHyphen/>
      </w:r>
      <w:r>
        <w:rPr>
          <w:color w:val="181717"/>
        </w:rPr>
        <w:softHyphen/>
      </w:r>
      <w:r>
        <w:rPr>
          <w:color w:val="181717"/>
        </w:rPr>
        <w:softHyphen/>
      </w:r>
      <w:r>
        <w:rPr>
          <w:color w:val="181717"/>
        </w:rPr>
        <w:softHyphen/>
      </w:r>
      <w:r>
        <w:rPr>
          <w:color w:val="181717"/>
        </w:rPr>
        <w:softHyphen/>
      </w:r>
      <w:r>
        <w:rPr>
          <w:color w:val="181717"/>
        </w:rPr>
        <w:softHyphen/>
      </w:r>
      <w:r>
        <w:rPr>
          <w:color w:val="181717"/>
        </w:rPr>
        <w:softHyphen/>
      </w:r>
      <w:r>
        <w:rPr>
          <w:color w:val="181717"/>
        </w:rPr>
        <w:softHyphen/>
      </w:r>
      <w:r>
        <w:rPr>
          <w:color w:val="181717"/>
        </w:rPr>
        <w:softHyphen/>
      </w:r>
      <w:r>
        <w:rPr>
          <w:color w:val="181717"/>
        </w:rPr>
        <w:softHyphen/>
      </w:r>
      <w:r>
        <w:rPr>
          <w:color w:val="181717"/>
        </w:rPr>
        <w:softHyphen/>
      </w:r>
      <w:r>
        <w:rPr>
          <w:color w:val="181717"/>
        </w:rPr>
        <w:softHyphen/>
      </w:r>
      <w:r>
        <w:rPr>
          <w:color w:val="181717"/>
        </w:rPr>
        <w:softHyphen/>
        <w:t>___________________________________</w:t>
      </w:r>
    </w:p>
    <w:p w:rsidR="00A004C4" w:rsidRDefault="00A004C4" w:rsidP="00A004C4">
      <w:pPr>
        <w:spacing w:after="158" w:line="265" w:lineRule="auto"/>
        <w:ind w:left="485" w:hanging="10"/>
      </w:pPr>
      <w:r>
        <w:rPr>
          <w:color w:val="181717"/>
        </w:rPr>
        <w:t>Poštna št., kraj:</w:t>
      </w:r>
      <w:r w:rsidRPr="00AF25F3">
        <w:rPr>
          <w:color w:val="181717"/>
        </w:rPr>
        <w:t xml:space="preserve"> </w:t>
      </w:r>
      <w:r>
        <w:rPr>
          <w:color w:val="181717"/>
        </w:rPr>
        <w:t>___________________________________</w:t>
      </w:r>
    </w:p>
    <w:p w:rsidR="00A004C4" w:rsidRDefault="00A004C4" w:rsidP="005E6B52">
      <w:pPr>
        <w:spacing w:after="120" w:line="264" w:lineRule="auto"/>
        <w:ind w:left="487" w:hanging="11"/>
      </w:pPr>
      <w:r>
        <w:rPr>
          <w:color w:val="181717"/>
        </w:rPr>
        <w:t>Telefon: _________________________________________</w:t>
      </w:r>
    </w:p>
    <w:p w:rsidR="00A004C4" w:rsidRDefault="00A004C4" w:rsidP="00A004C4">
      <w:pPr>
        <w:spacing w:after="754"/>
        <w:ind w:left="490" w:right="-162"/>
      </w:pPr>
      <w:r>
        <w:rPr>
          <w:noProof/>
        </w:rPr>
        <mc:AlternateContent>
          <mc:Choice Requires="wpg">
            <w:drawing>
              <wp:inline distT="0" distB="0" distL="0" distR="0">
                <wp:extent cx="3752850" cy="2494520"/>
                <wp:effectExtent l="0" t="0" r="19050" b="0"/>
                <wp:docPr id="672" name="Skupina 6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752850" cy="2494520"/>
                          <a:chOff x="0" y="0"/>
                          <a:chExt cx="3753003" cy="2494494"/>
                        </a:xfrm>
                      </wpg:grpSpPr>
                      <wps:wsp>
                        <wps:cNvPr id="673" name="Rectangle 12"/>
                        <wps:cNvSpPr/>
                        <wps:spPr>
                          <a:xfrm>
                            <a:off x="6" y="0"/>
                            <a:ext cx="393425" cy="238974"/>
                          </a:xfrm>
                          <a:prstGeom prst="rect">
                            <a:avLst/>
                          </a:prstGeom>
                          <a:ln>
                            <a:noFill/>
                          </a:ln>
                        </wps:spPr>
                        <wps:txbx>
                          <w:txbxContent>
                            <w:p w:rsidR="00FB272E" w:rsidRDefault="00FB272E" w:rsidP="00A004C4">
                              <w:r>
                                <w:rPr>
                                  <w:color w:val="181717"/>
                                  <w:w w:val="96"/>
                                </w:rPr>
                                <w:t>Faks:</w:t>
                              </w:r>
                            </w:p>
                          </w:txbxContent>
                        </wps:txbx>
                        <wps:bodyPr horzOverflow="overflow" vert="horz" lIns="0" tIns="0" rIns="0" bIns="0" rtlCol="0">
                          <a:noAutofit/>
                        </wps:bodyPr>
                      </wps:wsp>
                      <wps:wsp>
                        <wps:cNvPr id="674" name="Rectangle 13"/>
                        <wps:cNvSpPr/>
                        <wps:spPr>
                          <a:xfrm>
                            <a:off x="6" y="304800"/>
                            <a:ext cx="614562" cy="238974"/>
                          </a:xfrm>
                          <a:prstGeom prst="rect">
                            <a:avLst/>
                          </a:prstGeom>
                          <a:ln>
                            <a:noFill/>
                          </a:ln>
                        </wps:spPr>
                        <wps:txbx>
                          <w:txbxContent>
                            <w:p w:rsidR="00FB272E" w:rsidRDefault="00FB272E" w:rsidP="00A004C4">
                              <w:r>
                                <w:rPr>
                                  <w:color w:val="181717"/>
                                  <w:w w:val="92"/>
                                </w:rPr>
                                <w:t>E-pošta:</w:t>
                              </w:r>
                            </w:p>
                          </w:txbxContent>
                        </wps:txbx>
                        <wps:bodyPr horzOverflow="overflow" vert="horz" lIns="0" tIns="0" rIns="0" bIns="0" rtlCol="0">
                          <a:noAutofit/>
                        </wps:bodyPr>
                      </wps:wsp>
                      <wps:wsp>
                        <wps:cNvPr id="675" name="Rectangle 14"/>
                        <wps:cNvSpPr/>
                        <wps:spPr>
                          <a:xfrm>
                            <a:off x="6" y="609600"/>
                            <a:ext cx="1114401" cy="238974"/>
                          </a:xfrm>
                          <a:prstGeom prst="rect">
                            <a:avLst/>
                          </a:prstGeom>
                          <a:ln>
                            <a:noFill/>
                          </a:ln>
                        </wps:spPr>
                        <wps:txbx>
                          <w:txbxContent>
                            <w:p w:rsidR="00FB272E" w:rsidRDefault="00FB272E" w:rsidP="00A004C4">
                              <w:r>
                                <w:rPr>
                                  <w:color w:val="181717"/>
                                  <w:w w:val="91"/>
                                </w:rPr>
                                <w:t>Datum</w:t>
                              </w:r>
                              <w:r>
                                <w:rPr>
                                  <w:color w:val="181717"/>
                                  <w:spacing w:val="6"/>
                                  <w:w w:val="91"/>
                                </w:rPr>
                                <w:t xml:space="preserve"> </w:t>
                              </w:r>
                              <w:r>
                                <w:rPr>
                                  <w:color w:val="181717"/>
                                  <w:w w:val="91"/>
                                </w:rPr>
                                <w:t>rojstva:</w:t>
                              </w:r>
                            </w:p>
                          </w:txbxContent>
                        </wps:txbx>
                        <wps:bodyPr horzOverflow="overflow" vert="horz" lIns="0" tIns="0" rIns="0" bIns="0" rtlCol="0">
                          <a:noAutofit/>
                        </wps:bodyPr>
                      </wps:wsp>
                      <wps:wsp>
                        <wps:cNvPr id="676" name="Rectangle 15"/>
                        <wps:cNvSpPr/>
                        <wps:spPr>
                          <a:xfrm>
                            <a:off x="6" y="914400"/>
                            <a:ext cx="1109942" cy="238974"/>
                          </a:xfrm>
                          <a:prstGeom prst="rect">
                            <a:avLst/>
                          </a:prstGeom>
                          <a:ln>
                            <a:noFill/>
                          </a:ln>
                        </wps:spPr>
                        <wps:txbx>
                          <w:txbxContent>
                            <w:p w:rsidR="00FB272E" w:rsidRDefault="00FB272E" w:rsidP="00A004C4">
                              <w:r>
                                <w:rPr>
                                  <w:color w:val="181717"/>
                                  <w:w w:val="96"/>
                                </w:rPr>
                                <w:t>Državljanstvo:</w:t>
                              </w:r>
                            </w:p>
                          </w:txbxContent>
                        </wps:txbx>
                        <wps:bodyPr horzOverflow="overflow" vert="horz" lIns="0" tIns="0" rIns="0" bIns="0" rtlCol="0">
                          <a:noAutofit/>
                        </wps:bodyPr>
                      </wps:wsp>
                      <wps:wsp>
                        <wps:cNvPr id="677" name="Rectangle 16"/>
                        <wps:cNvSpPr/>
                        <wps:spPr>
                          <a:xfrm>
                            <a:off x="6" y="1219200"/>
                            <a:ext cx="1516136" cy="238974"/>
                          </a:xfrm>
                          <a:prstGeom prst="rect">
                            <a:avLst/>
                          </a:prstGeom>
                          <a:ln>
                            <a:noFill/>
                          </a:ln>
                        </wps:spPr>
                        <wps:txbx>
                          <w:txbxContent>
                            <w:p w:rsidR="00FB272E" w:rsidRDefault="00FB272E" w:rsidP="00A004C4">
                              <w:r>
                                <w:rPr>
                                  <w:color w:val="181717"/>
                                  <w:w w:val="97"/>
                                </w:rPr>
                                <w:t>Diploma</w:t>
                              </w:r>
                              <w:r>
                                <w:rPr>
                                  <w:color w:val="181717"/>
                                  <w:spacing w:val="6"/>
                                  <w:w w:val="97"/>
                                </w:rPr>
                                <w:t xml:space="preserve"> </w:t>
                              </w:r>
                              <w:r>
                                <w:rPr>
                                  <w:color w:val="181717"/>
                                  <w:w w:val="97"/>
                                </w:rPr>
                                <w:t>FFA</w:t>
                              </w:r>
                              <w:r>
                                <w:rPr>
                                  <w:color w:val="181717"/>
                                  <w:spacing w:val="6"/>
                                  <w:w w:val="97"/>
                                </w:rPr>
                                <w:t xml:space="preserve"> </w:t>
                              </w:r>
                              <w:r>
                                <w:rPr>
                                  <w:color w:val="181717"/>
                                  <w:w w:val="97"/>
                                </w:rPr>
                                <w:t>(kraj):</w:t>
                              </w:r>
                            </w:p>
                          </w:txbxContent>
                        </wps:txbx>
                        <wps:bodyPr horzOverflow="overflow" vert="horz" lIns="0" tIns="0" rIns="0" bIns="0" rtlCol="0">
                          <a:noAutofit/>
                        </wps:bodyPr>
                      </wps:wsp>
                      <wps:wsp>
                        <wps:cNvPr id="678" name="Rectangle 17"/>
                        <wps:cNvSpPr/>
                        <wps:spPr>
                          <a:xfrm>
                            <a:off x="6" y="1524000"/>
                            <a:ext cx="1586065" cy="238974"/>
                          </a:xfrm>
                          <a:prstGeom prst="rect">
                            <a:avLst/>
                          </a:prstGeom>
                          <a:ln>
                            <a:noFill/>
                          </a:ln>
                        </wps:spPr>
                        <wps:txbx>
                          <w:txbxContent>
                            <w:p w:rsidR="00FB272E" w:rsidRDefault="00FB272E" w:rsidP="00A004C4">
                              <w:r>
                                <w:rPr>
                                  <w:color w:val="181717"/>
                                  <w:w w:val="94"/>
                                </w:rPr>
                                <w:t>Datum</w:t>
                              </w:r>
                              <w:r>
                                <w:rPr>
                                  <w:color w:val="181717"/>
                                  <w:spacing w:val="6"/>
                                  <w:w w:val="94"/>
                                </w:rPr>
                                <w:t xml:space="preserve"> </w:t>
                              </w:r>
                              <w:r>
                                <w:rPr>
                                  <w:color w:val="181717"/>
                                  <w:w w:val="94"/>
                                </w:rPr>
                                <w:t>diplome</w:t>
                              </w:r>
                              <w:r>
                                <w:rPr>
                                  <w:color w:val="181717"/>
                                  <w:spacing w:val="6"/>
                                  <w:w w:val="94"/>
                                </w:rPr>
                                <w:t xml:space="preserve"> </w:t>
                              </w:r>
                              <w:r>
                                <w:rPr>
                                  <w:color w:val="181717"/>
                                  <w:w w:val="94"/>
                                </w:rPr>
                                <w:t>FFA:</w:t>
                              </w:r>
                            </w:p>
                          </w:txbxContent>
                        </wps:txbx>
                        <wps:bodyPr horzOverflow="overflow" vert="horz" lIns="0" tIns="0" rIns="0" bIns="0" rtlCol="0">
                          <a:noAutofit/>
                        </wps:bodyPr>
                      </wps:wsp>
                      <wps:wsp>
                        <wps:cNvPr id="679" name="Rectangle 18"/>
                        <wps:cNvSpPr/>
                        <wps:spPr>
                          <a:xfrm>
                            <a:off x="6" y="2255520"/>
                            <a:ext cx="2259611" cy="238974"/>
                          </a:xfrm>
                          <a:prstGeom prst="rect">
                            <a:avLst/>
                          </a:prstGeom>
                          <a:ln>
                            <a:noFill/>
                          </a:ln>
                        </wps:spPr>
                        <wps:txbx>
                          <w:txbxContent>
                            <w:p w:rsidR="00FB272E" w:rsidRDefault="00FB272E" w:rsidP="00A004C4">
                              <w:r>
                                <w:rPr>
                                  <w:color w:val="181717"/>
                                  <w:w w:val="97"/>
                                </w:rPr>
                                <w:t>Specialistično</w:t>
                              </w:r>
                              <w:r>
                                <w:rPr>
                                  <w:color w:val="181717"/>
                                  <w:spacing w:val="6"/>
                                  <w:w w:val="97"/>
                                </w:rPr>
                                <w:t xml:space="preserve"> </w:t>
                              </w:r>
                              <w:r>
                                <w:rPr>
                                  <w:color w:val="181717"/>
                                  <w:w w:val="97"/>
                                </w:rPr>
                                <w:t>usposabljanje:</w:t>
                              </w:r>
                            </w:p>
                          </w:txbxContent>
                        </wps:txbx>
                        <wps:bodyPr horzOverflow="overflow" vert="horz" lIns="0" tIns="0" rIns="0" bIns="0" rtlCol="0">
                          <a:noAutofit/>
                        </wps:bodyPr>
                      </wps:wsp>
                      <wps:wsp>
                        <wps:cNvPr id="680" name="Shape 117"/>
                        <wps:cNvSpPr/>
                        <wps:spPr>
                          <a:xfrm flipV="1">
                            <a:off x="393431" y="107551"/>
                            <a:ext cx="3359571" cy="45719"/>
                          </a:xfrm>
                          <a:custGeom>
                            <a:avLst/>
                            <a:gdLst/>
                            <a:ahLst/>
                            <a:cxnLst/>
                            <a:rect l="0" t="0" r="0" b="0"/>
                            <a:pathLst>
                              <a:path w="3415995">
                                <a:moveTo>
                                  <a:pt x="0" y="0"/>
                                </a:moveTo>
                                <a:lnTo>
                                  <a:pt x="3415995" y="0"/>
                                </a:lnTo>
                              </a:path>
                            </a:pathLst>
                          </a:custGeom>
                          <a:noFill/>
                          <a:ln w="3175" cap="flat" cmpd="sng" algn="ctr">
                            <a:solidFill>
                              <a:srgbClr val="181717">
                                <a:shade val="95000"/>
                                <a:satMod val="105000"/>
                              </a:srgbClr>
                            </a:solidFill>
                            <a:prstDash val="solid"/>
                            <a:miter lim="100000"/>
                          </a:ln>
                          <a:effectLst/>
                        </wps:spPr>
                        <wps:bodyPr/>
                      </wps:wsp>
                      <wps:wsp>
                        <wps:cNvPr id="681" name="Shape 118"/>
                        <wps:cNvSpPr/>
                        <wps:spPr>
                          <a:xfrm flipV="1">
                            <a:off x="614567" y="465765"/>
                            <a:ext cx="3138435" cy="45719"/>
                          </a:xfrm>
                          <a:custGeom>
                            <a:avLst/>
                            <a:gdLst/>
                            <a:ahLst/>
                            <a:cxnLst/>
                            <a:rect l="0" t="0" r="0" b="0"/>
                            <a:pathLst>
                              <a:path w="3248000">
                                <a:moveTo>
                                  <a:pt x="0" y="0"/>
                                </a:moveTo>
                                <a:lnTo>
                                  <a:pt x="3248000" y="0"/>
                                </a:lnTo>
                              </a:path>
                            </a:pathLst>
                          </a:custGeom>
                          <a:noFill/>
                          <a:ln w="3175" cap="flat" cmpd="sng" algn="ctr">
                            <a:solidFill>
                              <a:srgbClr val="181717">
                                <a:shade val="95000"/>
                                <a:satMod val="105000"/>
                              </a:srgbClr>
                            </a:solidFill>
                            <a:prstDash val="solid"/>
                            <a:miter lim="100000"/>
                          </a:ln>
                          <a:effectLst/>
                        </wps:spPr>
                        <wps:bodyPr/>
                      </wps:wsp>
                      <wps:wsp>
                        <wps:cNvPr id="682" name="Shape 119"/>
                        <wps:cNvSpPr/>
                        <wps:spPr>
                          <a:xfrm flipV="1">
                            <a:off x="1028742" y="760862"/>
                            <a:ext cx="2724260" cy="45719"/>
                          </a:xfrm>
                          <a:custGeom>
                            <a:avLst/>
                            <a:gdLst/>
                            <a:ahLst/>
                            <a:cxnLst/>
                            <a:rect l="0" t="0" r="0" b="0"/>
                            <a:pathLst>
                              <a:path w="2869997">
                                <a:moveTo>
                                  <a:pt x="0" y="0"/>
                                </a:moveTo>
                                <a:lnTo>
                                  <a:pt x="2869997" y="0"/>
                                </a:lnTo>
                              </a:path>
                            </a:pathLst>
                          </a:custGeom>
                          <a:noFill/>
                          <a:ln w="3175" cap="flat" cmpd="sng" algn="ctr">
                            <a:solidFill>
                              <a:srgbClr val="181717">
                                <a:shade val="95000"/>
                                <a:satMod val="105000"/>
                              </a:srgbClr>
                            </a:solidFill>
                            <a:prstDash val="solid"/>
                            <a:miter lim="100000"/>
                          </a:ln>
                          <a:effectLst/>
                        </wps:spPr>
                        <wps:bodyPr/>
                      </wps:wsp>
                      <wps:wsp>
                        <wps:cNvPr id="683" name="Shape 120"/>
                        <wps:cNvSpPr/>
                        <wps:spPr>
                          <a:xfrm flipV="1">
                            <a:off x="1028742" y="1071700"/>
                            <a:ext cx="2724261" cy="45719"/>
                          </a:xfrm>
                          <a:custGeom>
                            <a:avLst/>
                            <a:gdLst/>
                            <a:ahLst/>
                            <a:cxnLst/>
                            <a:rect l="0" t="0" r="0" b="0"/>
                            <a:pathLst>
                              <a:path w="2869997">
                                <a:moveTo>
                                  <a:pt x="0" y="0"/>
                                </a:moveTo>
                                <a:lnTo>
                                  <a:pt x="2869997" y="0"/>
                                </a:lnTo>
                              </a:path>
                            </a:pathLst>
                          </a:custGeom>
                          <a:noFill/>
                          <a:ln w="3175" cap="flat" cmpd="sng" algn="ctr">
                            <a:solidFill>
                              <a:srgbClr val="181717">
                                <a:shade val="95000"/>
                                <a:satMod val="105000"/>
                              </a:srgbClr>
                            </a:solidFill>
                            <a:prstDash val="solid"/>
                            <a:miter lim="100000"/>
                          </a:ln>
                          <a:effectLst/>
                        </wps:spPr>
                        <wps:bodyPr/>
                      </wps:wsp>
                      <wps:wsp>
                        <wps:cNvPr id="684" name="Shape 121"/>
                        <wps:cNvSpPr/>
                        <wps:spPr>
                          <a:xfrm flipV="1">
                            <a:off x="1381180" y="1371803"/>
                            <a:ext cx="2371822" cy="45719"/>
                          </a:xfrm>
                          <a:custGeom>
                            <a:avLst/>
                            <a:gdLst/>
                            <a:ahLst/>
                            <a:cxnLst/>
                            <a:rect l="0" t="0" r="0" b="0"/>
                            <a:pathLst>
                              <a:path w="2557996">
                                <a:moveTo>
                                  <a:pt x="0" y="0"/>
                                </a:moveTo>
                                <a:lnTo>
                                  <a:pt x="2557996" y="0"/>
                                </a:lnTo>
                              </a:path>
                            </a:pathLst>
                          </a:custGeom>
                          <a:noFill/>
                          <a:ln w="3175" cap="flat" cmpd="sng" algn="ctr">
                            <a:solidFill>
                              <a:srgbClr val="181717">
                                <a:shade val="95000"/>
                                <a:satMod val="105000"/>
                              </a:srgbClr>
                            </a:solidFill>
                            <a:prstDash val="solid"/>
                            <a:miter lim="100000"/>
                          </a:ln>
                          <a:effectLst/>
                        </wps:spPr>
                        <wps:bodyPr/>
                      </wps:wsp>
                      <wps:wsp>
                        <wps:cNvPr id="685" name="Shape 122"/>
                        <wps:cNvSpPr/>
                        <wps:spPr>
                          <a:xfrm flipV="1">
                            <a:off x="1516142" y="1674925"/>
                            <a:ext cx="2236861" cy="45719"/>
                          </a:xfrm>
                          <a:custGeom>
                            <a:avLst/>
                            <a:gdLst/>
                            <a:ahLst/>
                            <a:cxnLst/>
                            <a:rect l="0" t="0" r="0" b="0"/>
                            <a:pathLst>
                              <a:path w="2521992">
                                <a:moveTo>
                                  <a:pt x="0" y="0"/>
                                </a:moveTo>
                                <a:lnTo>
                                  <a:pt x="2521992" y="0"/>
                                </a:lnTo>
                              </a:path>
                            </a:pathLst>
                          </a:custGeom>
                          <a:noFill/>
                          <a:ln w="3175" cap="flat" cmpd="sng" algn="ctr">
                            <a:solidFill>
                              <a:srgbClr val="181717">
                                <a:shade val="95000"/>
                                <a:satMod val="105000"/>
                              </a:srgbClr>
                            </a:solidFill>
                            <a:prstDash val="solid"/>
                            <a:miter lim="100000"/>
                          </a:ln>
                          <a:effectLst/>
                        </wps:spPr>
                        <wps:bodyPr/>
                      </wps:wsp>
                      <wps:wsp>
                        <wps:cNvPr id="686" name="Shape 123"/>
                        <wps:cNvSpPr/>
                        <wps:spPr>
                          <a:xfrm>
                            <a:off x="0" y="1971802"/>
                            <a:ext cx="3753003" cy="0"/>
                          </a:xfrm>
                          <a:custGeom>
                            <a:avLst/>
                            <a:gdLst/>
                            <a:ahLst/>
                            <a:cxnLst/>
                            <a:rect l="0" t="0" r="0" b="0"/>
                            <a:pathLst>
                              <a:path w="3753003">
                                <a:moveTo>
                                  <a:pt x="0" y="0"/>
                                </a:moveTo>
                                <a:lnTo>
                                  <a:pt x="3753003" y="0"/>
                                </a:lnTo>
                              </a:path>
                            </a:pathLst>
                          </a:custGeom>
                          <a:noFill/>
                          <a:ln w="12700" cap="flat" cmpd="sng" algn="ctr">
                            <a:solidFill>
                              <a:srgbClr val="181717">
                                <a:shade val="95000"/>
                                <a:satMod val="105000"/>
                              </a:srgbClr>
                            </a:solidFill>
                            <a:prstDash val="solid"/>
                            <a:miter lim="100000"/>
                          </a:ln>
                          <a:effectLst/>
                        </wps:spPr>
                        <wps:bodyPr/>
                      </wps:wsp>
                    </wpg:wgp>
                  </a:graphicData>
                </a:graphic>
              </wp:inline>
            </w:drawing>
          </mc:Choice>
          <mc:Fallback>
            <w:pict>
              <v:group id="Skupina 672" o:spid="_x0000_s1026" style="width:295.5pt;height:196.4pt;mso-position-horizontal-relative:char;mso-position-vertical-relative:line" coordsize="37530,249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">
                <v:rect id="Rectangle 12" o:spid="_x0000_s1027" style="position:absolute;width:3934;height:23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XMJcUA&#10;AADcAAAADwAAAGRycy9kb3ducmV2LnhtbESPT4vCMBTE7wt+h/AEb2uqgqvVKKIuevQfqLdH82yL&#10;zUtpou3up98ICx6HmfkNM503phBPqlxuWUGvG4EgTqzOOVVwOn5/jkA4j6yxsEwKfsjBfNb6mGKs&#10;bc17eh58KgKEXYwKMu/LWEqXZGTQdW1JHLybrQz6IKtU6grrADeF7EfRUBrMOSxkWNIyo+R+eBgF&#10;m1G5uGztb50W6+vmvDuPV8exV6rTbhYTEJ4a/w7/t7dawfBrAK8z4QjI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RcwlxQAAANwAAAAPAAAAAAAAAAAAAAAAAJgCAABkcnMv&#10;ZG93bnJldi54bWxQSwUGAAAAAAQABAD1AAAAigMAAAAA&#10;" filled="f" stroked="f">
                  <v:textbox inset="0,0,0,0">
                    <w:txbxContent>
                      <w:p w:rsidR="00FB272E" w:rsidRDefault="00FB272E" w:rsidP="00A004C4">
                        <w:r>
                          <w:rPr>
                            <w:color w:val="181717"/>
                            <w:w w:val="96"/>
                          </w:rPr>
                          <w:t>Faks:</w:t>
                        </w:r>
                      </w:p>
                    </w:txbxContent>
                  </v:textbox>
                </v:rect>
                <v:rect id="Rectangle 13" o:spid="_x0000_s1028" style="position:absolute;top:3048;width:6145;height:23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xUUcUA&#10;AADcAAAADwAAAGRycy9kb3ducmV2LnhtbESPT4vCMBTE7wt+h/AEb2uqiKvVKKIuevQfqLdH82yL&#10;zUtpou3up98ICx6HmfkNM503phBPqlxuWUGvG4EgTqzOOVVwOn5/jkA4j6yxsEwKfsjBfNb6mGKs&#10;bc17eh58KgKEXYwKMu/LWEqXZGTQdW1JHLybrQz6IKtU6grrADeF7EfRUBrMOSxkWNIyo+R+eBgF&#10;m1G5uGztb50W6+vmvDuPV8exV6rTbhYTEJ4a/w7/t7dawfBrAK8z4QjI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rFRRxQAAANwAAAAPAAAAAAAAAAAAAAAAAJgCAABkcnMv&#10;ZG93bnJldi54bWxQSwUGAAAAAAQABAD1AAAAigMAAAAA&#10;" filled="f" stroked="f">
                  <v:textbox inset="0,0,0,0">
                    <w:txbxContent>
                      <w:p w:rsidR="00FB272E" w:rsidRDefault="00FB272E" w:rsidP="00A004C4">
                        <w:r>
                          <w:rPr>
                            <w:color w:val="181717"/>
                            <w:w w:val="92"/>
                          </w:rPr>
                          <w:t>E-pošta:</w:t>
                        </w:r>
                      </w:p>
                    </w:txbxContent>
                  </v:textbox>
                </v:rect>
                <v:rect id="Rectangle 14" o:spid="_x0000_s1029" style="position:absolute;top:6096;width:11144;height:23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xysUA&#10;AADcAAAADwAAAGRycy9kb3ducmV2LnhtbESPT4vCMBTE7wt+h/AEb2uqoKvVKKIuevQfqLdH82yL&#10;zUtpou3up98ICx6HmfkNM503phBPqlxuWUGvG4EgTqzOOVVwOn5/jkA4j6yxsEwKfsjBfNb6mGKs&#10;bc17eh58KgKEXYwKMu/LWEqXZGTQdW1JHLybrQz6IKtU6grrADeF7EfRUBrMOSxkWNIyo+R+eBgF&#10;m1G5uGztb50W6+vmvDuPV8exV6rTbhYTEJ4a/w7/t7dawfBrAK8z4QjI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4PHKxQAAANwAAAAPAAAAAAAAAAAAAAAAAJgCAABkcnMv&#10;ZG93bnJldi54bWxQSwUGAAAAAAQABAD1AAAAigMAAAAA&#10;" filled="f" stroked="f">
                  <v:textbox inset="0,0,0,0">
                    <w:txbxContent>
                      <w:p w:rsidR="00FB272E" w:rsidRDefault="00FB272E" w:rsidP="00A004C4">
                        <w:r>
                          <w:rPr>
                            <w:color w:val="181717"/>
                            <w:w w:val="91"/>
                          </w:rPr>
                          <w:t>Datum</w:t>
                        </w:r>
                        <w:r>
                          <w:rPr>
                            <w:color w:val="181717"/>
                            <w:spacing w:val="6"/>
                            <w:w w:val="91"/>
                          </w:rPr>
                          <w:t xml:space="preserve"> </w:t>
                        </w:r>
                        <w:r>
                          <w:rPr>
                            <w:color w:val="181717"/>
                            <w:w w:val="91"/>
                          </w:rPr>
                          <w:t>rojstva:</w:t>
                        </w:r>
                      </w:p>
                    </w:txbxContent>
                  </v:textbox>
                </v:rect>
                <v:rect id="Rectangle 15" o:spid="_x0000_s1030" style="position:absolute;top:9144;width:11099;height:23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JvvcUA&#10;AADcAAAADwAAAGRycy9kb3ducmV2LnhtbESPT4vCMBTE7wt+h/AEb2uqh65Wo4h/0OOuCurt0Tzb&#10;YvNSmmjrfvrNguBxmJnfMNN5a0rxoNoVlhUM+hEI4tTqgjMFx8PmcwTCeWSNpWVS8CQH81nnY4qJ&#10;tg3/0GPvMxEg7BJUkHtfJVK6NCeDrm8r4uBdbW3QB1lnUtfYBLgp5TCKYmmw4LCQY0XLnNLb/m4U&#10;bEfV4ryzv01Wri/b0/dpvDqMvVK9bruYgPDU+nf41d5pBfFXDP9nwhGQs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Mm+9xQAAANwAAAAPAAAAAAAAAAAAAAAAAJgCAABkcnMv&#10;ZG93bnJldi54bWxQSwUGAAAAAAQABAD1AAAAigMAAAAA&#10;" filled="f" stroked="f">
                  <v:textbox inset="0,0,0,0">
                    <w:txbxContent>
                      <w:p w:rsidR="00FB272E" w:rsidRDefault="00FB272E" w:rsidP="00A004C4">
                        <w:r>
                          <w:rPr>
                            <w:color w:val="181717"/>
                            <w:w w:val="96"/>
                          </w:rPr>
                          <w:t>Državljanstvo:</w:t>
                        </w:r>
                      </w:p>
                    </w:txbxContent>
                  </v:textbox>
                </v:rect>
                <v:rect id="Rectangle 16" o:spid="_x0000_s1031" style="position:absolute;top:12192;width:15161;height:23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7KJsQA&#10;AADcAAAADwAAAGRycy9kb3ducmV2LnhtbESPS4vCQBCE74L/YWhhbzrRg4/oKKK76NEXqLcm0ybB&#10;TE/IzJror3eEhT0WVfUVNVs0phAPqlxuWUG/F4EgTqzOOVVwOv50xyCcR9ZYWCYFT3KwmLdbM4y1&#10;rXlPj4NPRYCwi1FB5n0ZS+mSjAy6ni2Jg3ezlUEfZJVKXWEd4KaQgygaSoM5h4UMS1pllNwPv0bB&#10;ZlwuL1v7qtPi+7o5786T9XHilfrqNMspCE+N/w//tbdawXA0gs+ZcATk/A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h+yibEAAAA3AAAAA8AAAAAAAAAAAAAAAAAmAIAAGRycy9k&#10;b3ducmV2LnhtbFBLBQYAAAAABAAEAPUAAACJAwAAAAA=&#10;" filled="f" stroked="f">
                  <v:textbox inset="0,0,0,0">
                    <w:txbxContent>
                      <w:p w:rsidR="00FB272E" w:rsidRDefault="00FB272E" w:rsidP="00A004C4">
                        <w:r>
                          <w:rPr>
                            <w:color w:val="181717"/>
                            <w:w w:val="97"/>
                          </w:rPr>
                          <w:t>Diploma</w:t>
                        </w:r>
                        <w:r>
                          <w:rPr>
                            <w:color w:val="181717"/>
                            <w:spacing w:val="6"/>
                            <w:w w:val="97"/>
                          </w:rPr>
                          <w:t xml:space="preserve"> </w:t>
                        </w:r>
                        <w:r>
                          <w:rPr>
                            <w:color w:val="181717"/>
                            <w:w w:val="97"/>
                          </w:rPr>
                          <w:t>FFA</w:t>
                        </w:r>
                        <w:r>
                          <w:rPr>
                            <w:color w:val="181717"/>
                            <w:spacing w:val="6"/>
                            <w:w w:val="97"/>
                          </w:rPr>
                          <w:t xml:space="preserve"> </w:t>
                        </w:r>
                        <w:r>
                          <w:rPr>
                            <w:color w:val="181717"/>
                            <w:w w:val="97"/>
                          </w:rPr>
                          <w:t>(kraj):</w:t>
                        </w:r>
                      </w:p>
                    </w:txbxContent>
                  </v:textbox>
                </v:rect>
                <v:rect id="Rectangle 17" o:spid="_x0000_s1032" style="position:absolute;top:15240;width:15860;height:23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FeVMIA&#10;AADcAAAADwAAAGRycy9kb3ducmV2LnhtbERPy4rCMBTdC/5DuII7TceFo7WpiDro0hc4s7s017ZM&#10;c1OajK3z9WYhuDycd7LsTCXu1LjSsoKPcQSCOLO65FzB5fw1moFwHlljZZkUPMjBMu33Eoy1bflI&#10;95PPRQhhF6OCwvs6ltJlBRl0Y1sTB+5mG4M+wCaXusE2hJtKTqJoKg2WHBoKrGldUPZ7+jMKdrN6&#10;9b23/21ebX9218N1vjnPvVLDQbdagPDU+bf45d5rBdPPsDacCUdApk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4V5UwgAAANwAAAAPAAAAAAAAAAAAAAAAAJgCAABkcnMvZG93&#10;bnJldi54bWxQSwUGAAAAAAQABAD1AAAAhwMAAAAA&#10;" filled="f" stroked="f">
                  <v:textbox inset="0,0,0,0">
                    <w:txbxContent>
                      <w:p w:rsidR="00FB272E" w:rsidRDefault="00FB272E" w:rsidP="00A004C4">
                        <w:r>
                          <w:rPr>
                            <w:color w:val="181717"/>
                            <w:w w:val="94"/>
                          </w:rPr>
                          <w:t>Datum</w:t>
                        </w:r>
                        <w:r>
                          <w:rPr>
                            <w:color w:val="181717"/>
                            <w:spacing w:val="6"/>
                            <w:w w:val="94"/>
                          </w:rPr>
                          <w:t xml:space="preserve"> </w:t>
                        </w:r>
                        <w:r>
                          <w:rPr>
                            <w:color w:val="181717"/>
                            <w:w w:val="94"/>
                          </w:rPr>
                          <w:t>diplome</w:t>
                        </w:r>
                        <w:r>
                          <w:rPr>
                            <w:color w:val="181717"/>
                            <w:spacing w:val="6"/>
                            <w:w w:val="94"/>
                          </w:rPr>
                          <w:t xml:space="preserve"> </w:t>
                        </w:r>
                        <w:r>
                          <w:rPr>
                            <w:color w:val="181717"/>
                            <w:w w:val="94"/>
                          </w:rPr>
                          <w:t>FFA:</w:t>
                        </w:r>
                      </w:p>
                    </w:txbxContent>
                  </v:textbox>
                </v:rect>
                <v:rect id="Rectangle 18" o:spid="_x0000_s1033" style="position:absolute;top:22555;width:22596;height:23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37z8UA&#10;AADcAAAADwAAAGRycy9kb3ducmV2LnhtbESPT4vCMBTE78J+h/AWvGmqB9dWo8iuokf/LKi3R/Ns&#10;i81LaaKt++mNIOxxmJnfMNN5a0pxp9oVlhUM+hEI4tTqgjMFv4dVbwzCeWSNpWVS8CAH89lHZ4qJ&#10;tg3v6L73mQgQdgkqyL2vEildmpNB17cVcfAutjbog6wzqWtsAtyUchhFI2mw4LCQY0XfOaXX/c0o&#10;WI+rxWlj/5qsXJ7Xx+0x/jnEXqnuZ7uYgPDU+v/wu73RCkZfMbzOhCMgZ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rfvPxQAAANwAAAAPAAAAAAAAAAAAAAAAAJgCAABkcnMv&#10;ZG93bnJldi54bWxQSwUGAAAAAAQABAD1AAAAigMAAAAA&#10;" filled="f" stroked="f">
                  <v:textbox inset="0,0,0,0">
                    <w:txbxContent>
                      <w:p w:rsidR="00FB272E" w:rsidRDefault="00FB272E" w:rsidP="00A004C4">
                        <w:r>
                          <w:rPr>
                            <w:color w:val="181717"/>
                            <w:w w:val="97"/>
                          </w:rPr>
                          <w:t>Specialistično</w:t>
                        </w:r>
                        <w:r>
                          <w:rPr>
                            <w:color w:val="181717"/>
                            <w:spacing w:val="6"/>
                            <w:w w:val="97"/>
                          </w:rPr>
                          <w:t xml:space="preserve"> </w:t>
                        </w:r>
                        <w:r>
                          <w:rPr>
                            <w:color w:val="181717"/>
                            <w:w w:val="97"/>
                          </w:rPr>
                          <w:t>usposabljanje:</w:t>
                        </w:r>
                      </w:p>
                    </w:txbxContent>
                  </v:textbox>
                </v:rect>
                <v:shape id="Shape 117" o:spid="_x0000_s1034" style="position:absolute;left:3934;top:1075;width:33596;height:457;flip:y;visibility:visible;mso-wrap-style:square;v-text-anchor:top" coordsize="3415995,457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aVV8AA&#10;AADcAAAADwAAAGRycy9kb3ducmV2LnhtbERPy4rCMBTdC/MP4Qqz01RhVDqmRQRxduJrMbtLc/vA&#10;5qaTpNr5e7MQXB7Oe50PphV3cr6xrGA2TUAQF1Y3XCm4nHeTFQgfkDW2lknBP3nIs4/RGlNtH3yk&#10;+ylUIoawT1FBHUKXSumLmgz6qe2II1daZzBE6CqpHT5iuGnlPEkW0mDDsaHGjrY1FbdTbxQs/Tn5&#10;c7uyv+2/Nv3++ltydSiV+hwPm28QgYbwFr/cP1rBYhXnxzPxCMjs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WaVV8AAAADcAAAADwAAAAAAAAAAAAAAAACYAgAAZHJzL2Rvd25y&#10;ZXYueG1sUEsFBgAAAAAEAAQA9QAAAIUDAAAAAA==&#10;" path="m,l3415995,e" filled="f" strokecolor="#171616" strokeweight=".25pt">
                  <v:stroke miterlimit="1" joinstyle="miter"/>
                  <v:path arrowok="t" textboxrect="0,0,3415995,45719"/>
                </v:shape>
                <v:shape id="Shape 118" o:spid="_x0000_s1035" style="position:absolute;left:6145;top:4657;width:31385;height:457;flip:y;visibility:visible;mso-wrap-style:square;v-text-anchor:top" coordsize="3248000,457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x2XcMA&#10;AADcAAAADwAAAGRycy9kb3ducmV2LnhtbESPzW7CMBCE70i8g7WVegOHHqIoYBBUgvZAD/w8wMre&#10;JlHjdbANJG+PkSpxHM3MN5rFqretuJEPjWMFs2kGglg703Cl4HzaTgoQISIbbB2TgoECrJbj0QJL&#10;4+58oNsxViJBOJSooI6xK6UMuiaLYeo64uT9Om8xJukraTzeE9y28iPLcmmx4bRQY0efNem/49Uq&#10;+Mo2VX75GfzOanT7Tu6vQ6GVen/r13MQkfr4Cv+3v42CvJjB80w6An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ux2XcMAAADcAAAADwAAAAAAAAAAAAAAAACYAgAAZHJzL2Rv&#10;d25yZXYueG1sUEsFBgAAAAAEAAQA9QAAAIgDAAAAAA==&#10;" path="m,l3248000,e" filled="f" strokecolor="#171616" strokeweight=".25pt">
                  <v:stroke miterlimit="1" joinstyle="miter"/>
                  <v:path arrowok="t" textboxrect="0,0,3248000,45719"/>
                </v:shape>
                <v:shape id="Shape 119" o:spid="_x0000_s1036" style="position:absolute;left:10287;top:7608;width:27243;height:457;flip:y;visibility:visible;mso-wrap-style:square;v-text-anchor:top" coordsize="2869997,457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Ai2scA&#10;AADcAAAADwAAAGRycy9kb3ducmV2LnhtbESPT2vCQBTE74LfYXlCL1I3zUElzUZEKLQgpf6pXh/Z&#10;12ww+zbNrpr203cLgsdhZn7D5IveNuJCna8dK3iaJCCIS6drrhTsdy+PcxA+IGtsHJOCH/KwKIaD&#10;HDPtrryhyzZUIkLYZ6jAhNBmUvrSkEU/cS1x9L5cZzFE2VVSd3iNcNvINEmm0mLNccFgSytD5Wl7&#10;tgpSs06/D/3bsdSfsw8/fv9tVrxT6mHUL59BBOrDPXxrv2oF03kK/2fiEZD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oAItrHAAAA3AAAAA8AAAAAAAAAAAAAAAAAmAIAAGRy&#10;cy9kb3ducmV2LnhtbFBLBQYAAAAABAAEAPUAAACMAwAAAAA=&#10;" path="m,l2869997,e" filled="f" strokecolor="#171616" strokeweight=".25pt">
                  <v:stroke miterlimit="1" joinstyle="miter"/>
                  <v:path arrowok="t" textboxrect="0,0,2869997,45719"/>
                </v:shape>
                <v:shape id="Shape 120" o:spid="_x0000_s1037" style="position:absolute;left:10287;top:10717;width:27243;height:457;flip:y;visibility:visible;mso-wrap-style:square;v-text-anchor:top" coordsize="2869997,457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yHQcYA&#10;AADcAAAADwAAAGRycy9kb3ducmV2LnhtbESP3WoCMRSE74W+QziF3ohmu4KVrVGKICiI+FP19rA5&#10;3SzdnGw3qa4+fVMQvBxm5htmPG1tJc7U+NKxgtd+AoI4d7rkQsHnft4bgfABWWPlmBRcycN08tQZ&#10;Y6bdhbd03oVCRAj7DBWYEOpMSp8bsuj7riaO3pdrLIYom0LqBi8RbiuZJslQWiw5LhisaWYo/979&#10;WgWpWaU/x3Z5yvXhbeO761s1471SL8/txzuIQG14hO/thVYwHA3g/0w8AnLy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UyHQcYAAADcAAAADwAAAAAAAAAAAAAAAACYAgAAZHJz&#10;L2Rvd25yZXYueG1sUEsFBgAAAAAEAAQA9QAAAIsDAAAAAA==&#10;" path="m,l2869997,e" filled="f" strokecolor="#171616" strokeweight=".25pt">
                  <v:stroke miterlimit="1" joinstyle="miter"/>
                  <v:path arrowok="t" textboxrect="0,0,2869997,45719"/>
                </v:shape>
                <v:shape id="Shape 121" o:spid="_x0000_s1038" style="position:absolute;left:13811;top:13718;width:23719;height:457;flip:y;visibility:visible;mso-wrap-style:square;v-text-anchor:top" coordsize="2557996,457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SVMIA&#10;AADcAAAADwAAAGRycy9kb3ducmV2LnhtbESPQWsCMRSE70L/Q3gFb5pttVbWjSIFsTdxW3p+bJ6b&#10;7W5eliTq+u8bQehxmJlvmGIz2E5cyIfGsYKXaQaCuHK64VrB99dusgQRIrLGzjEpuFGAzfppVGCu&#10;3ZWPdCljLRKEQ44KTIx9LmWoDFkMU9cTJ+/kvMWYpK+l9nhNcNvJ1yxbSIsNpwWDPX0YqtrybBXE&#10;vdnyj3/7zRz6Q+nk8D5rj0qNn4ftCkSkIf6HH+1PrWCxnMP9TDoCcv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i9JUwgAAANwAAAAPAAAAAAAAAAAAAAAAAJgCAABkcnMvZG93&#10;bnJldi54bWxQSwUGAAAAAAQABAD1AAAAhwMAAAAA&#10;" path="m,l2557996,e" filled="f" strokecolor="#171616" strokeweight=".25pt">
                  <v:stroke miterlimit="1" joinstyle="miter"/>
                  <v:path arrowok="t" textboxrect="0,0,2557996,45719"/>
                </v:shape>
                <v:shape id="Shape 122" o:spid="_x0000_s1039" style="position:absolute;left:15161;top:16749;width:22369;height:457;flip:y;visibility:visible;mso-wrap-style:square;v-text-anchor:top" coordsize="2521992,457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jqTsUA&#10;AADcAAAADwAAAGRycy9kb3ducmV2LnhtbESPT2vCQBTE7wW/w/IEb7pJQZHUjZRawZPUtOj1mX35&#10;Q7NvY3ZN0m/fLQg9DjPzG2azHU0jeupcbVlBvIhAEOdW11wq+Prcz9cgnEfW2FgmBT/kYJtOnjaY&#10;aDvwifrMlyJA2CWooPK+TaR0eUUG3cK2xMErbGfQB9mVUnc4BLhp5HMUraTBmsNChS29VZR/Z3ej&#10;4HrMY3m5DcVyf31vPs6ZjHenXqnZdHx9AeFp9P/hR/ugFazWS/g7E46ATH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eOpOxQAAANwAAAAPAAAAAAAAAAAAAAAAAJgCAABkcnMv&#10;ZG93bnJldi54bWxQSwUGAAAAAAQABAD1AAAAigMAAAAA&#10;" path="m,l2521992,e" filled="f" strokecolor="#171616" strokeweight=".25pt">
                  <v:stroke miterlimit="1" joinstyle="miter"/>
                  <v:path arrowok="t" textboxrect="0,0,2521992,45719"/>
                </v:shape>
                <v:shape id="Shape 123" o:spid="_x0000_s1040" style="position:absolute;top:19718;width:37530;height:0;visibility:visible;mso-wrap-style:square;v-text-anchor:top" coordsize="375300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k7mcUA&#10;AADcAAAADwAAAGRycy9kb3ducmV2LnhtbESPQWvCQBSE74X+h+UJvdWNCqmkrmIVodCDVHvo8ZF9&#10;ZkOz78XsqrG/3i0UPA4z8w0zW/S+UWfqQi1sYDTMQBGXYmuuDHztN89TUCEiW2yEycCVAizmjw8z&#10;LKxc+JPOu1ipBOFQoAEXY1toHUpHHsNQWuLkHaTzGJPsKm07vCS4b/Q4y3Ltsea04LCllaPyZ3fy&#10;Bvb14eXXVR8bjaPttxzXMnm7ijFPg375CipSH+/h//a7NZBPc/g7k46An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OTuZxQAAANwAAAAPAAAAAAAAAAAAAAAAAJgCAABkcnMv&#10;ZG93bnJldi54bWxQSwUGAAAAAAQABAD1AAAAigMAAAAA&#10;" path="m,l3753003,e" filled="f" strokecolor="#171616" strokeweight="1pt">
                  <v:stroke miterlimit="1" joinstyle="miter"/>
                  <v:path arrowok="t" textboxrect="0,0,3753003,0"/>
                </v:shape>
                <w10:anchorlock/>
              </v:group>
            </w:pict>
          </mc:Fallback>
        </mc:AlternateContent>
      </w:r>
    </w:p>
    <w:p w:rsidR="00A004C4" w:rsidRDefault="00A004C4" w:rsidP="00A004C4">
      <w:pPr>
        <w:spacing w:after="240"/>
        <w:ind w:left="488" w:right="-164"/>
      </w:pPr>
      <w:r>
        <w:t xml:space="preserve">PROGRAM </w:t>
      </w:r>
    </w:p>
    <w:p w:rsidR="00A004C4" w:rsidRDefault="00A004C4" w:rsidP="00A004C4">
      <w:pPr>
        <w:spacing w:after="240"/>
        <w:ind w:left="488" w:right="-164"/>
      </w:pPr>
      <w:r w:rsidRPr="001D187C">
        <w:rPr>
          <w:u w:val="single"/>
        </w:rPr>
        <w:t xml:space="preserve">Teoretični del - prvo leto </w:t>
      </w:r>
      <w:r>
        <w:tab/>
      </w:r>
      <w:r>
        <w:tab/>
        <w:t>Predmeti</w:t>
      </w:r>
    </w:p>
    <w:p w:rsidR="00A004C4" w:rsidRDefault="00A004C4" w:rsidP="00A004C4">
      <w:pPr>
        <w:spacing w:after="120"/>
        <w:ind w:left="488" w:right="-164"/>
      </w:pPr>
      <w:r>
        <w:t>Obvezni del/Izbirni del (obseg ECTS)</w:t>
      </w:r>
    </w:p>
    <w:p w:rsidR="00A004C4" w:rsidRDefault="00A004C4" w:rsidP="00A004C4">
      <w:pPr>
        <w:spacing w:after="472"/>
        <w:ind w:left="490" w:right="-162"/>
        <w:rPr>
          <w:u w:val="single"/>
        </w:rPr>
      </w:pPr>
      <w:r w:rsidRPr="001D187C">
        <w:rPr>
          <w:u w:val="single"/>
        </w:rPr>
        <w:t>Praktični del</w:t>
      </w:r>
    </w:p>
    <w:tbl>
      <w:tblPr>
        <w:tblW w:w="0" w:type="auto"/>
        <w:tblInd w:w="675" w:type="dxa"/>
        <w:tblLook w:val="04A0" w:firstRow="1" w:lastRow="0" w:firstColumn="1" w:lastColumn="0" w:noHBand="0" w:noVBand="1"/>
      </w:tblPr>
      <w:tblGrid>
        <w:gridCol w:w="2067"/>
        <w:gridCol w:w="201"/>
        <w:gridCol w:w="2613"/>
        <w:gridCol w:w="1552"/>
        <w:gridCol w:w="371"/>
        <w:gridCol w:w="1809"/>
      </w:tblGrid>
      <w:tr w:rsidR="00A004C4" w:rsidTr="00EF0276">
        <w:tc>
          <w:tcPr>
            <w:tcW w:w="2268" w:type="dxa"/>
            <w:gridSpan w:val="2"/>
            <w:tcBorders>
              <w:bottom w:val="single" w:sz="4" w:space="0" w:color="auto"/>
            </w:tcBorders>
            <w:shd w:val="clear" w:color="auto" w:fill="auto"/>
          </w:tcPr>
          <w:p w:rsidR="00A004C4" w:rsidRPr="00FD07F9" w:rsidRDefault="00A004C4" w:rsidP="00EF0276">
            <w:pPr>
              <w:spacing w:after="472"/>
              <w:ind w:right="-162"/>
              <w:rPr>
                <w:u w:val="single"/>
              </w:rPr>
            </w:pPr>
            <w:r>
              <w:t>Področje usposabljanja</w:t>
            </w:r>
          </w:p>
        </w:tc>
        <w:tc>
          <w:tcPr>
            <w:tcW w:w="2613" w:type="dxa"/>
            <w:tcBorders>
              <w:bottom w:val="single" w:sz="4" w:space="0" w:color="auto"/>
            </w:tcBorders>
            <w:shd w:val="clear" w:color="auto" w:fill="auto"/>
          </w:tcPr>
          <w:p w:rsidR="00A004C4" w:rsidRPr="00FD07F9" w:rsidRDefault="00A004C4" w:rsidP="00EF0276">
            <w:pPr>
              <w:spacing w:after="472"/>
              <w:ind w:right="-162"/>
              <w:rPr>
                <w:u w:val="single"/>
              </w:rPr>
            </w:pPr>
            <w:r>
              <w:t>Mesto usposabljanja</w:t>
            </w:r>
          </w:p>
        </w:tc>
        <w:tc>
          <w:tcPr>
            <w:tcW w:w="1923" w:type="dxa"/>
            <w:gridSpan w:val="2"/>
            <w:tcBorders>
              <w:bottom w:val="single" w:sz="4" w:space="0" w:color="auto"/>
            </w:tcBorders>
            <w:shd w:val="clear" w:color="auto" w:fill="auto"/>
          </w:tcPr>
          <w:p w:rsidR="00A004C4" w:rsidRPr="00FD07F9" w:rsidRDefault="00A004C4" w:rsidP="00EF0276">
            <w:pPr>
              <w:spacing w:after="472"/>
              <w:ind w:right="-162"/>
              <w:rPr>
                <w:u w:val="single"/>
              </w:rPr>
            </w:pPr>
            <w:r>
              <w:t>Obdobje</w:t>
            </w:r>
          </w:p>
        </w:tc>
        <w:tc>
          <w:tcPr>
            <w:tcW w:w="1809" w:type="dxa"/>
            <w:tcBorders>
              <w:bottom w:val="single" w:sz="4" w:space="0" w:color="auto"/>
            </w:tcBorders>
            <w:shd w:val="clear" w:color="auto" w:fill="auto"/>
          </w:tcPr>
          <w:p w:rsidR="00A004C4" w:rsidRPr="00FD07F9" w:rsidRDefault="00A004C4" w:rsidP="00EF0276">
            <w:pPr>
              <w:spacing w:after="472"/>
              <w:ind w:right="-162"/>
              <w:rPr>
                <w:u w:val="single"/>
              </w:rPr>
            </w:pPr>
            <w:r>
              <w:t>Datum(od-do)</w:t>
            </w:r>
          </w:p>
        </w:tc>
      </w:tr>
      <w:tr w:rsidR="00A004C4" w:rsidTr="00EF0276">
        <w:tc>
          <w:tcPr>
            <w:tcW w:w="2067" w:type="dxa"/>
            <w:tcBorders>
              <w:top w:val="single" w:sz="4" w:space="0" w:color="auto"/>
              <w:bottom w:val="single" w:sz="4" w:space="0" w:color="auto"/>
            </w:tcBorders>
            <w:shd w:val="clear" w:color="auto" w:fill="auto"/>
          </w:tcPr>
          <w:p w:rsidR="00A004C4" w:rsidRPr="00FD07F9" w:rsidRDefault="00637E89" w:rsidP="00EF0276">
            <w:pPr>
              <w:spacing w:after="472"/>
              <w:ind w:right="-162"/>
              <w:rPr>
                <w:u w:val="single"/>
              </w:rPr>
            </w:pPr>
            <w:r>
              <w:t>I</w:t>
            </w:r>
            <w:r w:rsidR="00A004C4" w:rsidRPr="00637E89">
              <w:t>zvajalec</w:t>
            </w:r>
          </w:p>
        </w:tc>
        <w:tc>
          <w:tcPr>
            <w:tcW w:w="2814" w:type="dxa"/>
            <w:gridSpan w:val="2"/>
            <w:tcBorders>
              <w:top w:val="single" w:sz="4" w:space="0" w:color="auto"/>
              <w:bottom w:val="single" w:sz="4" w:space="0" w:color="auto"/>
            </w:tcBorders>
            <w:shd w:val="clear" w:color="auto" w:fill="auto"/>
          </w:tcPr>
          <w:p w:rsidR="00A004C4" w:rsidRPr="00FD07F9" w:rsidRDefault="00A004C4" w:rsidP="00EF0276">
            <w:pPr>
              <w:spacing w:after="472"/>
              <w:ind w:right="-162"/>
              <w:rPr>
                <w:u w:val="single"/>
              </w:rPr>
            </w:pPr>
            <w:r>
              <w:t>Ime in priimek področnega mentorja</w:t>
            </w:r>
          </w:p>
        </w:tc>
        <w:tc>
          <w:tcPr>
            <w:tcW w:w="1552" w:type="dxa"/>
            <w:tcBorders>
              <w:top w:val="single" w:sz="4" w:space="0" w:color="auto"/>
              <w:bottom w:val="single" w:sz="4" w:space="0" w:color="auto"/>
            </w:tcBorders>
            <w:shd w:val="clear" w:color="auto" w:fill="auto"/>
          </w:tcPr>
          <w:p w:rsidR="00A004C4" w:rsidRPr="00FD07F9" w:rsidRDefault="00A004C4" w:rsidP="00EF0276">
            <w:pPr>
              <w:spacing w:after="472"/>
              <w:ind w:right="-162"/>
              <w:rPr>
                <w:u w:val="single"/>
              </w:rPr>
            </w:pPr>
            <w:r>
              <w:t>Podpis področnega mentorja</w:t>
            </w:r>
          </w:p>
        </w:tc>
        <w:tc>
          <w:tcPr>
            <w:tcW w:w="2180" w:type="dxa"/>
            <w:gridSpan w:val="2"/>
            <w:tcBorders>
              <w:top w:val="single" w:sz="4" w:space="0" w:color="auto"/>
              <w:bottom w:val="single" w:sz="4" w:space="0" w:color="auto"/>
            </w:tcBorders>
            <w:shd w:val="clear" w:color="auto" w:fill="auto"/>
          </w:tcPr>
          <w:p w:rsidR="00A004C4" w:rsidRPr="00FD07F9" w:rsidRDefault="00A004C4" w:rsidP="00EF0276">
            <w:pPr>
              <w:spacing w:after="472"/>
              <w:ind w:right="-162"/>
              <w:rPr>
                <w:u w:val="single"/>
              </w:rPr>
            </w:pPr>
          </w:p>
        </w:tc>
      </w:tr>
    </w:tbl>
    <w:p w:rsidR="00A004C4" w:rsidRPr="001D187C" w:rsidRDefault="00A004C4" w:rsidP="00A004C4">
      <w:pPr>
        <w:spacing w:after="472"/>
        <w:ind w:right="-162"/>
        <w:rPr>
          <w:u w:val="single"/>
        </w:rPr>
      </w:pPr>
    </w:p>
    <w:p w:rsidR="004C46C1" w:rsidRDefault="004C46C1">
      <w:pPr>
        <w:spacing w:after="200" w:line="276" w:lineRule="auto"/>
        <w:rPr>
          <w:rFonts w:ascii="Calibri" w:hAnsi="Calibri" w:cs="Calibri"/>
          <w:b/>
        </w:rPr>
      </w:pPr>
      <w:r>
        <w:rPr>
          <w:rFonts w:ascii="Calibri" w:hAnsi="Calibri" w:cs="Calibri"/>
          <w:b/>
        </w:rPr>
        <w:br w:type="page"/>
      </w:r>
    </w:p>
    <w:p w:rsidR="004C46C1" w:rsidRDefault="004C46C1" w:rsidP="004C46C1">
      <w:pPr>
        <w:autoSpaceDE w:val="0"/>
        <w:autoSpaceDN w:val="0"/>
        <w:adjustRightInd w:val="0"/>
        <w:rPr>
          <w:rFonts w:ascii="Calibri" w:hAnsi="Calibri" w:cs="Calibri"/>
          <w:b/>
        </w:rPr>
      </w:pPr>
      <w:r w:rsidRPr="00C71769">
        <w:rPr>
          <w:rFonts w:ascii="Calibri" w:hAnsi="Calibri" w:cs="Calibri"/>
          <w:b/>
        </w:rPr>
        <w:lastRenderedPageBreak/>
        <w:t xml:space="preserve">Priloga </w:t>
      </w:r>
      <w:r>
        <w:rPr>
          <w:rFonts w:ascii="Calibri" w:hAnsi="Calibri" w:cs="Calibri"/>
          <w:b/>
        </w:rPr>
        <w:t xml:space="preserve">3 - </w:t>
      </w:r>
      <w:r w:rsidRPr="00BF7740">
        <w:rPr>
          <w:rFonts w:ascii="Calibri" w:hAnsi="Calibri" w:cs="Calibri"/>
          <w:b/>
        </w:rPr>
        <w:t>Zapisnik o specialističnem izpitu</w:t>
      </w:r>
    </w:p>
    <w:p w:rsidR="00A004C4" w:rsidRDefault="00A004C4" w:rsidP="00A004C4">
      <w:pPr>
        <w:autoSpaceDE w:val="0"/>
        <w:autoSpaceDN w:val="0"/>
        <w:adjustRightInd w:val="0"/>
        <w:rPr>
          <w:rFonts w:ascii="Calibri" w:hAnsi="Calibri" w:cs="Calibri"/>
          <w:b/>
        </w:rPr>
      </w:pPr>
    </w:p>
    <w:p w:rsidR="00A004C4" w:rsidRPr="00B414ED" w:rsidRDefault="00A004C4" w:rsidP="00A004C4">
      <w:pPr>
        <w:autoSpaceDE w:val="0"/>
        <w:autoSpaceDN w:val="0"/>
        <w:adjustRightInd w:val="0"/>
        <w:ind w:right="709"/>
        <w:jc w:val="both"/>
        <w:rPr>
          <w:color w:val="000000"/>
          <w:sz w:val="22"/>
          <w:u w:val="single"/>
        </w:rPr>
      </w:pPr>
      <w:r w:rsidRPr="00B414ED">
        <w:rPr>
          <w:color w:val="000000"/>
          <w:sz w:val="22"/>
        </w:rPr>
        <w:t xml:space="preserve">Kat. št. </w:t>
      </w:r>
      <w:r w:rsidRPr="00B414ED">
        <w:rPr>
          <w:color w:val="000000"/>
          <w:sz w:val="22"/>
          <w:u w:val="single"/>
        </w:rPr>
        <w:tab/>
      </w:r>
      <w:r w:rsidRPr="00B414ED">
        <w:rPr>
          <w:color w:val="000000"/>
          <w:sz w:val="22"/>
          <w:u w:val="single"/>
        </w:rPr>
        <w:tab/>
      </w:r>
    </w:p>
    <w:p w:rsidR="00A004C4" w:rsidRPr="00B414ED" w:rsidRDefault="00A004C4" w:rsidP="00A004C4">
      <w:pPr>
        <w:pStyle w:val="Naslov1"/>
        <w:jc w:val="center"/>
        <w:rPr>
          <w:rFonts w:ascii="Century Gothic" w:hAnsi="Century Gothic"/>
          <w:sz w:val="22"/>
          <w:szCs w:val="22"/>
        </w:rPr>
      </w:pPr>
      <w:r w:rsidRPr="00B414ED">
        <w:rPr>
          <w:rFonts w:ascii="Century Gothic" w:hAnsi="Century Gothic"/>
          <w:sz w:val="22"/>
          <w:szCs w:val="22"/>
        </w:rPr>
        <w:t>ZAPISNIK</w:t>
      </w:r>
    </w:p>
    <w:p w:rsidR="00A004C4" w:rsidRPr="00B414ED" w:rsidRDefault="00A004C4" w:rsidP="00CC2BDB">
      <w:pPr>
        <w:autoSpaceDE w:val="0"/>
        <w:autoSpaceDN w:val="0"/>
        <w:adjustRightInd w:val="0"/>
        <w:spacing w:before="120" w:line="360" w:lineRule="auto"/>
        <w:ind w:right="709"/>
        <w:jc w:val="both"/>
        <w:rPr>
          <w:color w:val="000000"/>
          <w:sz w:val="22"/>
        </w:rPr>
      </w:pPr>
      <w:r w:rsidRPr="00B414ED">
        <w:rPr>
          <w:color w:val="000000"/>
          <w:sz w:val="22"/>
        </w:rPr>
        <w:t>Strokovna farmacevtska specialnost:</w:t>
      </w:r>
      <w:r w:rsidRPr="00B414ED">
        <w:rPr>
          <w:color w:val="000000"/>
          <w:sz w:val="22"/>
        </w:rPr>
        <w:tab/>
      </w:r>
      <w:r w:rsidRPr="00B414ED">
        <w:rPr>
          <w:color w:val="000000"/>
          <w:sz w:val="22"/>
          <w:u w:val="single"/>
        </w:rPr>
        <w:tab/>
      </w:r>
      <w:r w:rsidRPr="00B414ED">
        <w:rPr>
          <w:color w:val="000000"/>
          <w:sz w:val="22"/>
          <w:u w:val="single"/>
        </w:rPr>
        <w:tab/>
      </w:r>
      <w:r w:rsidRPr="00B414ED">
        <w:rPr>
          <w:color w:val="000000"/>
          <w:sz w:val="22"/>
          <w:u w:val="single"/>
        </w:rPr>
        <w:tab/>
      </w:r>
      <w:r w:rsidRPr="00B414ED">
        <w:rPr>
          <w:color w:val="000000"/>
          <w:sz w:val="22"/>
          <w:u w:val="single"/>
        </w:rPr>
        <w:tab/>
      </w:r>
      <w:r w:rsidRPr="00B414ED">
        <w:rPr>
          <w:b/>
          <w:color w:val="000000"/>
          <w:sz w:val="22"/>
        </w:rPr>
        <w:t xml:space="preserve"> </w:t>
      </w:r>
    </w:p>
    <w:p w:rsidR="00A004C4" w:rsidRPr="00B414ED" w:rsidRDefault="00A004C4" w:rsidP="00CC2BDB">
      <w:pPr>
        <w:autoSpaceDE w:val="0"/>
        <w:autoSpaceDN w:val="0"/>
        <w:adjustRightInd w:val="0"/>
        <w:ind w:right="709"/>
        <w:jc w:val="both"/>
        <w:rPr>
          <w:color w:val="000000"/>
          <w:sz w:val="22"/>
        </w:rPr>
      </w:pPr>
      <w:r w:rsidRPr="00B414ED">
        <w:rPr>
          <w:color w:val="000000"/>
          <w:sz w:val="22"/>
        </w:rPr>
        <w:t>Specialistični izpit je opravljal(a):</w:t>
      </w:r>
      <w:r w:rsidRPr="00B414ED">
        <w:rPr>
          <w:color w:val="000000"/>
          <w:sz w:val="22"/>
        </w:rPr>
        <w:tab/>
      </w:r>
      <w:r w:rsidRPr="00B414ED">
        <w:rPr>
          <w:color w:val="000000"/>
          <w:sz w:val="22"/>
          <w:u w:val="single"/>
        </w:rPr>
        <w:tab/>
      </w:r>
      <w:r w:rsidRPr="00B414ED">
        <w:rPr>
          <w:color w:val="000000"/>
          <w:sz w:val="22"/>
          <w:u w:val="single"/>
        </w:rPr>
        <w:tab/>
      </w:r>
      <w:r w:rsidRPr="00B414ED">
        <w:rPr>
          <w:color w:val="000000"/>
          <w:sz w:val="22"/>
          <w:u w:val="single"/>
        </w:rPr>
        <w:tab/>
      </w:r>
      <w:r w:rsidRPr="00B414ED">
        <w:rPr>
          <w:color w:val="000000"/>
          <w:sz w:val="22"/>
          <w:u w:val="single"/>
        </w:rPr>
        <w:tab/>
      </w:r>
      <w:r w:rsidRPr="00B414ED">
        <w:rPr>
          <w:color w:val="000000"/>
          <w:sz w:val="22"/>
          <w:u w:val="single"/>
        </w:rPr>
        <w:tab/>
      </w:r>
      <w:r w:rsidRPr="00B414ED">
        <w:rPr>
          <w:color w:val="000000"/>
          <w:sz w:val="22"/>
        </w:rPr>
        <w:tab/>
      </w:r>
      <w:r w:rsidRPr="00B414ED">
        <w:rPr>
          <w:color w:val="000000"/>
          <w:sz w:val="22"/>
        </w:rPr>
        <w:tab/>
      </w:r>
      <w:r w:rsidRPr="00B414ED">
        <w:rPr>
          <w:color w:val="000000"/>
          <w:sz w:val="22"/>
        </w:rPr>
        <w:tab/>
      </w:r>
      <w:r w:rsidRPr="00B414ED">
        <w:rPr>
          <w:color w:val="000000"/>
          <w:sz w:val="22"/>
        </w:rPr>
        <w:tab/>
      </w:r>
      <w:r w:rsidRPr="00B414ED">
        <w:rPr>
          <w:color w:val="000000"/>
          <w:sz w:val="22"/>
        </w:rPr>
        <w:tab/>
      </w:r>
      <w:r w:rsidRPr="00B414ED">
        <w:rPr>
          <w:color w:val="000000"/>
          <w:sz w:val="22"/>
        </w:rPr>
        <w:tab/>
      </w:r>
      <w:r w:rsidRPr="00B414ED">
        <w:rPr>
          <w:color w:val="000000"/>
          <w:sz w:val="22"/>
        </w:rPr>
        <w:tab/>
        <w:t>(ime in priimek in naziv)</w:t>
      </w:r>
    </w:p>
    <w:p w:rsidR="00A004C4" w:rsidRPr="00B414ED" w:rsidRDefault="00CC2BDB" w:rsidP="00CC2BDB">
      <w:pPr>
        <w:autoSpaceDE w:val="0"/>
        <w:autoSpaceDN w:val="0"/>
        <w:adjustRightInd w:val="0"/>
        <w:spacing w:line="480" w:lineRule="auto"/>
        <w:ind w:right="709"/>
        <w:jc w:val="both"/>
        <w:rPr>
          <w:color w:val="000000"/>
          <w:sz w:val="22"/>
        </w:rPr>
      </w:pPr>
      <w:r>
        <w:rPr>
          <w:color w:val="000000"/>
          <w:sz w:val="22"/>
        </w:rPr>
        <w:t>R</w:t>
      </w:r>
      <w:r w:rsidR="00A004C4" w:rsidRPr="00B414ED">
        <w:rPr>
          <w:color w:val="000000"/>
          <w:sz w:val="22"/>
        </w:rPr>
        <w:t>ojen(a):</w:t>
      </w:r>
      <w:r w:rsidR="00A004C4" w:rsidRPr="00B414ED">
        <w:rPr>
          <w:color w:val="000000"/>
          <w:sz w:val="22"/>
          <w:u w:val="single"/>
        </w:rPr>
        <w:tab/>
      </w:r>
      <w:r w:rsidR="00A004C4" w:rsidRPr="00B414ED">
        <w:rPr>
          <w:color w:val="000000"/>
          <w:sz w:val="22"/>
          <w:u w:val="single"/>
        </w:rPr>
        <w:tab/>
      </w:r>
      <w:r w:rsidR="00A004C4" w:rsidRPr="00B414ED">
        <w:rPr>
          <w:color w:val="000000"/>
          <w:sz w:val="22"/>
          <w:u w:val="single"/>
        </w:rPr>
        <w:tab/>
      </w:r>
      <w:r w:rsidR="00A004C4" w:rsidRPr="00B414ED">
        <w:rPr>
          <w:color w:val="000000"/>
          <w:sz w:val="22"/>
        </w:rPr>
        <w:t xml:space="preserve">              </w:t>
      </w:r>
    </w:p>
    <w:p w:rsidR="00A004C4" w:rsidRPr="00B414ED" w:rsidRDefault="00A004C4" w:rsidP="00CC2BDB">
      <w:pPr>
        <w:autoSpaceDE w:val="0"/>
        <w:autoSpaceDN w:val="0"/>
        <w:adjustRightInd w:val="0"/>
        <w:spacing w:line="480" w:lineRule="auto"/>
        <w:ind w:right="709"/>
        <w:jc w:val="both"/>
        <w:rPr>
          <w:color w:val="000000"/>
          <w:sz w:val="22"/>
          <w:u w:val="single"/>
        </w:rPr>
      </w:pPr>
      <w:r w:rsidRPr="00B414ED">
        <w:rPr>
          <w:color w:val="000000"/>
          <w:sz w:val="22"/>
        </w:rPr>
        <w:t>Datum izpita:</w:t>
      </w:r>
      <w:r w:rsidRPr="00B414ED">
        <w:rPr>
          <w:color w:val="000000"/>
          <w:sz w:val="22"/>
        </w:rPr>
        <w:tab/>
      </w:r>
      <w:r w:rsidRPr="00B414ED">
        <w:rPr>
          <w:color w:val="000000"/>
          <w:sz w:val="22"/>
          <w:u w:val="single"/>
        </w:rPr>
        <w:tab/>
      </w:r>
      <w:r w:rsidRPr="00B414ED">
        <w:rPr>
          <w:color w:val="000000"/>
          <w:sz w:val="22"/>
          <w:u w:val="single"/>
        </w:rPr>
        <w:tab/>
      </w:r>
      <w:r w:rsidRPr="00B414ED">
        <w:rPr>
          <w:color w:val="000000"/>
          <w:sz w:val="22"/>
        </w:rPr>
        <w:t xml:space="preserve"> </w:t>
      </w:r>
      <w:r w:rsidR="00CC2BDB">
        <w:rPr>
          <w:color w:val="000000"/>
          <w:sz w:val="22"/>
        </w:rPr>
        <w:tab/>
      </w:r>
      <w:r w:rsidRPr="00B414ED">
        <w:rPr>
          <w:color w:val="000000"/>
          <w:sz w:val="22"/>
        </w:rPr>
        <w:t xml:space="preserve"> Trajanje izpita (od-do):</w:t>
      </w:r>
      <w:r w:rsidRPr="00B414ED">
        <w:rPr>
          <w:color w:val="000000"/>
          <w:sz w:val="22"/>
          <w:u w:val="single"/>
        </w:rPr>
        <w:tab/>
      </w:r>
      <w:r w:rsidRPr="00B414ED">
        <w:rPr>
          <w:color w:val="000000"/>
          <w:sz w:val="22"/>
          <w:u w:val="single"/>
        </w:rPr>
        <w:tab/>
      </w:r>
      <w:r w:rsidRPr="00B414ED">
        <w:rPr>
          <w:color w:val="000000"/>
          <w:sz w:val="22"/>
          <w:u w:val="single"/>
        </w:rPr>
        <w:tab/>
      </w:r>
    </w:p>
    <w:p w:rsidR="00A004C4" w:rsidRPr="00B414ED" w:rsidRDefault="00A004C4" w:rsidP="00CC2BDB">
      <w:pPr>
        <w:autoSpaceDE w:val="0"/>
        <w:autoSpaceDN w:val="0"/>
        <w:adjustRightInd w:val="0"/>
        <w:spacing w:line="480" w:lineRule="auto"/>
        <w:ind w:right="709"/>
        <w:jc w:val="both"/>
        <w:rPr>
          <w:color w:val="000000"/>
          <w:sz w:val="22"/>
        </w:rPr>
      </w:pPr>
      <w:r w:rsidRPr="00B414ED">
        <w:rPr>
          <w:color w:val="000000"/>
          <w:sz w:val="22"/>
        </w:rPr>
        <w:t>Kraj opravljanja izpita:</w:t>
      </w:r>
      <w:r w:rsidRPr="00B414ED">
        <w:rPr>
          <w:color w:val="000000"/>
          <w:sz w:val="22"/>
          <w:u w:val="single"/>
        </w:rPr>
        <w:tab/>
      </w:r>
      <w:r w:rsidRPr="00B414ED">
        <w:rPr>
          <w:color w:val="000000"/>
          <w:sz w:val="22"/>
          <w:u w:val="single"/>
        </w:rPr>
        <w:tab/>
      </w:r>
      <w:r w:rsidRPr="00B414ED">
        <w:rPr>
          <w:color w:val="000000"/>
          <w:sz w:val="22"/>
          <w:u w:val="single"/>
        </w:rPr>
        <w:tab/>
      </w:r>
      <w:r w:rsidRPr="00B414ED">
        <w:rPr>
          <w:color w:val="000000"/>
          <w:sz w:val="22"/>
          <w:u w:val="single"/>
        </w:rPr>
        <w:tab/>
      </w:r>
      <w:r w:rsidRPr="00B414ED">
        <w:rPr>
          <w:color w:val="000000"/>
          <w:sz w:val="22"/>
          <w:u w:val="single"/>
        </w:rPr>
        <w:tab/>
      </w:r>
      <w:r w:rsidRPr="00B414ED">
        <w:rPr>
          <w:color w:val="000000"/>
          <w:sz w:val="22"/>
          <w:u w:val="single"/>
        </w:rPr>
        <w:tab/>
      </w:r>
      <w:r w:rsidRPr="00B414ED">
        <w:rPr>
          <w:color w:val="000000"/>
          <w:sz w:val="22"/>
          <w:u w:val="single"/>
        </w:rPr>
        <w:tab/>
      </w:r>
      <w:r w:rsidRPr="00B414ED">
        <w:rPr>
          <w:color w:val="000000"/>
          <w:sz w:val="22"/>
          <w:u w:val="single"/>
        </w:rPr>
        <w:tab/>
      </w:r>
    </w:p>
    <w:p w:rsidR="00A004C4" w:rsidRPr="00B414ED" w:rsidRDefault="00A004C4" w:rsidP="00CC2BDB">
      <w:pPr>
        <w:autoSpaceDE w:val="0"/>
        <w:autoSpaceDN w:val="0"/>
        <w:adjustRightInd w:val="0"/>
        <w:spacing w:line="480" w:lineRule="auto"/>
        <w:ind w:right="709"/>
        <w:jc w:val="both"/>
        <w:rPr>
          <w:color w:val="000000"/>
          <w:sz w:val="22"/>
        </w:rPr>
      </w:pPr>
      <w:r w:rsidRPr="00B414ED">
        <w:rPr>
          <w:color w:val="000000"/>
          <w:sz w:val="22"/>
        </w:rPr>
        <w:t>Izpit je kandidat opravljal pred komisijo v sestavi:</w:t>
      </w:r>
    </w:p>
    <w:p w:rsidR="00A004C4" w:rsidRPr="00B414ED" w:rsidRDefault="00A004C4" w:rsidP="00CC2BDB">
      <w:pPr>
        <w:autoSpaceDE w:val="0"/>
        <w:autoSpaceDN w:val="0"/>
        <w:adjustRightInd w:val="0"/>
        <w:ind w:right="709"/>
        <w:jc w:val="both"/>
        <w:rPr>
          <w:color w:val="000000"/>
          <w:sz w:val="22"/>
        </w:rPr>
      </w:pPr>
      <w:r w:rsidRPr="00B414ED">
        <w:rPr>
          <w:color w:val="000000"/>
          <w:sz w:val="22"/>
        </w:rPr>
        <w:t>1.</w:t>
      </w:r>
      <w:r w:rsidRPr="00B414ED">
        <w:rPr>
          <w:color w:val="000000"/>
          <w:sz w:val="22"/>
        </w:rPr>
        <w:tab/>
      </w:r>
      <w:r w:rsidRPr="00B414ED">
        <w:rPr>
          <w:color w:val="000000"/>
          <w:sz w:val="22"/>
          <w:u w:val="single"/>
        </w:rPr>
        <w:tab/>
      </w:r>
      <w:r w:rsidRPr="00B414ED">
        <w:rPr>
          <w:color w:val="000000"/>
          <w:sz w:val="22"/>
          <w:u w:val="single"/>
        </w:rPr>
        <w:tab/>
      </w:r>
      <w:r w:rsidRPr="00B414ED">
        <w:rPr>
          <w:color w:val="000000"/>
          <w:sz w:val="22"/>
          <w:u w:val="single"/>
        </w:rPr>
        <w:tab/>
      </w:r>
      <w:r w:rsidRPr="00B414ED">
        <w:rPr>
          <w:color w:val="000000"/>
          <w:sz w:val="22"/>
          <w:u w:val="single"/>
        </w:rPr>
        <w:tab/>
      </w:r>
      <w:r w:rsidRPr="00B414ED">
        <w:rPr>
          <w:color w:val="000000"/>
          <w:sz w:val="22"/>
          <w:u w:val="single"/>
        </w:rPr>
        <w:tab/>
      </w:r>
      <w:r w:rsidRPr="00B414ED">
        <w:rPr>
          <w:color w:val="000000"/>
          <w:sz w:val="22"/>
          <w:u w:val="single"/>
        </w:rPr>
        <w:tab/>
      </w:r>
      <w:r w:rsidRPr="00B414ED">
        <w:rPr>
          <w:color w:val="000000"/>
          <w:sz w:val="22"/>
        </w:rPr>
        <w:t xml:space="preserve"> (predsednik izpitne komisije)</w:t>
      </w:r>
    </w:p>
    <w:p w:rsidR="00A004C4" w:rsidRPr="00B414ED" w:rsidRDefault="00A004C4" w:rsidP="00CC2BDB">
      <w:pPr>
        <w:autoSpaceDE w:val="0"/>
        <w:autoSpaceDN w:val="0"/>
        <w:adjustRightInd w:val="0"/>
        <w:spacing w:line="480" w:lineRule="auto"/>
        <w:ind w:right="709"/>
        <w:jc w:val="both"/>
        <w:rPr>
          <w:color w:val="000000"/>
          <w:sz w:val="22"/>
        </w:rPr>
      </w:pPr>
      <w:r w:rsidRPr="00B414ED">
        <w:rPr>
          <w:color w:val="000000"/>
          <w:sz w:val="22"/>
        </w:rPr>
        <w:t xml:space="preserve"> </w:t>
      </w:r>
      <w:r w:rsidRPr="00B414ED">
        <w:rPr>
          <w:color w:val="000000"/>
          <w:sz w:val="22"/>
        </w:rPr>
        <w:tab/>
        <w:t>(ime in priimek in naziv)</w:t>
      </w:r>
    </w:p>
    <w:p w:rsidR="00A004C4" w:rsidRPr="00B414ED" w:rsidRDefault="00A004C4" w:rsidP="00CC2BDB">
      <w:pPr>
        <w:autoSpaceDE w:val="0"/>
        <w:autoSpaceDN w:val="0"/>
        <w:adjustRightInd w:val="0"/>
        <w:ind w:right="709"/>
        <w:jc w:val="both"/>
        <w:rPr>
          <w:color w:val="000000"/>
          <w:sz w:val="22"/>
          <w:u w:val="single"/>
        </w:rPr>
      </w:pPr>
      <w:r w:rsidRPr="00B414ED">
        <w:rPr>
          <w:color w:val="000000"/>
          <w:sz w:val="22"/>
        </w:rPr>
        <w:t>2.</w:t>
      </w:r>
      <w:r w:rsidRPr="00B414ED">
        <w:rPr>
          <w:color w:val="000000"/>
          <w:sz w:val="22"/>
        </w:rPr>
        <w:tab/>
      </w:r>
      <w:r w:rsidRPr="00B414ED">
        <w:rPr>
          <w:color w:val="000000"/>
          <w:sz w:val="22"/>
          <w:u w:val="single"/>
        </w:rPr>
        <w:tab/>
      </w:r>
      <w:r w:rsidRPr="00B414ED">
        <w:rPr>
          <w:color w:val="000000"/>
          <w:sz w:val="22"/>
          <w:u w:val="single"/>
        </w:rPr>
        <w:tab/>
      </w:r>
      <w:r w:rsidRPr="00B414ED">
        <w:rPr>
          <w:color w:val="000000"/>
          <w:sz w:val="22"/>
          <w:u w:val="single"/>
        </w:rPr>
        <w:tab/>
      </w:r>
      <w:r w:rsidRPr="00B414ED">
        <w:rPr>
          <w:color w:val="000000"/>
          <w:sz w:val="22"/>
          <w:u w:val="single"/>
        </w:rPr>
        <w:tab/>
      </w:r>
      <w:r w:rsidRPr="00B414ED">
        <w:rPr>
          <w:color w:val="000000"/>
          <w:sz w:val="22"/>
          <w:u w:val="single"/>
        </w:rPr>
        <w:tab/>
      </w:r>
      <w:r w:rsidRPr="00B414ED">
        <w:rPr>
          <w:color w:val="000000"/>
          <w:sz w:val="22"/>
          <w:u w:val="single"/>
        </w:rPr>
        <w:tab/>
      </w:r>
    </w:p>
    <w:p w:rsidR="00A004C4" w:rsidRPr="00B414ED" w:rsidRDefault="00A004C4" w:rsidP="00CC2BDB">
      <w:pPr>
        <w:autoSpaceDE w:val="0"/>
        <w:autoSpaceDN w:val="0"/>
        <w:adjustRightInd w:val="0"/>
        <w:spacing w:line="480" w:lineRule="auto"/>
        <w:ind w:right="709"/>
        <w:jc w:val="both"/>
        <w:rPr>
          <w:color w:val="000000"/>
          <w:sz w:val="22"/>
        </w:rPr>
      </w:pPr>
      <w:r w:rsidRPr="00B414ED">
        <w:rPr>
          <w:color w:val="000000"/>
          <w:sz w:val="22"/>
        </w:rPr>
        <w:tab/>
        <w:t>(ime in priimek in naziv)</w:t>
      </w:r>
      <w:r w:rsidRPr="00B414ED">
        <w:rPr>
          <w:color w:val="000000"/>
          <w:sz w:val="22"/>
        </w:rPr>
        <w:tab/>
      </w:r>
    </w:p>
    <w:p w:rsidR="00A004C4" w:rsidRPr="00B414ED" w:rsidRDefault="00A004C4" w:rsidP="00CC2BDB">
      <w:pPr>
        <w:autoSpaceDE w:val="0"/>
        <w:autoSpaceDN w:val="0"/>
        <w:adjustRightInd w:val="0"/>
        <w:ind w:right="709"/>
        <w:jc w:val="both"/>
        <w:rPr>
          <w:color w:val="000000"/>
          <w:sz w:val="22"/>
          <w:u w:val="single"/>
        </w:rPr>
      </w:pPr>
      <w:r w:rsidRPr="00B414ED">
        <w:rPr>
          <w:color w:val="000000"/>
          <w:sz w:val="22"/>
        </w:rPr>
        <w:t>3.</w:t>
      </w:r>
      <w:r w:rsidRPr="00B414ED">
        <w:rPr>
          <w:color w:val="000000"/>
          <w:sz w:val="22"/>
        </w:rPr>
        <w:tab/>
      </w:r>
      <w:r w:rsidRPr="00B414ED">
        <w:rPr>
          <w:color w:val="000000"/>
          <w:sz w:val="22"/>
          <w:u w:val="single"/>
        </w:rPr>
        <w:tab/>
      </w:r>
      <w:r w:rsidRPr="00B414ED">
        <w:rPr>
          <w:color w:val="000000"/>
          <w:sz w:val="22"/>
          <w:u w:val="single"/>
        </w:rPr>
        <w:tab/>
      </w:r>
      <w:r w:rsidRPr="00B414ED">
        <w:rPr>
          <w:color w:val="000000"/>
          <w:sz w:val="22"/>
          <w:u w:val="single"/>
        </w:rPr>
        <w:tab/>
      </w:r>
      <w:r w:rsidRPr="00B414ED">
        <w:rPr>
          <w:color w:val="000000"/>
          <w:sz w:val="22"/>
          <w:u w:val="single"/>
        </w:rPr>
        <w:tab/>
      </w:r>
      <w:r w:rsidRPr="00B414ED">
        <w:rPr>
          <w:color w:val="000000"/>
          <w:sz w:val="22"/>
          <w:u w:val="single"/>
        </w:rPr>
        <w:tab/>
      </w:r>
      <w:r w:rsidRPr="00B414ED">
        <w:rPr>
          <w:color w:val="000000"/>
          <w:sz w:val="22"/>
          <w:u w:val="single"/>
        </w:rPr>
        <w:tab/>
      </w:r>
    </w:p>
    <w:p w:rsidR="00A004C4" w:rsidRPr="00B414ED" w:rsidRDefault="00A004C4" w:rsidP="00CC2BDB">
      <w:pPr>
        <w:autoSpaceDE w:val="0"/>
        <w:autoSpaceDN w:val="0"/>
        <w:adjustRightInd w:val="0"/>
        <w:spacing w:line="480" w:lineRule="auto"/>
        <w:ind w:right="709"/>
        <w:jc w:val="both"/>
        <w:rPr>
          <w:color w:val="000000"/>
          <w:sz w:val="22"/>
        </w:rPr>
      </w:pPr>
      <w:r w:rsidRPr="00B414ED">
        <w:rPr>
          <w:color w:val="000000"/>
          <w:sz w:val="22"/>
        </w:rPr>
        <w:tab/>
        <w:t>(ime in priimek in naziv)</w:t>
      </w:r>
    </w:p>
    <w:p w:rsidR="00A004C4" w:rsidRPr="00B414ED" w:rsidRDefault="00A004C4" w:rsidP="00CC2BDB">
      <w:pPr>
        <w:autoSpaceDE w:val="0"/>
        <w:autoSpaceDN w:val="0"/>
        <w:adjustRightInd w:val="0"/>
        <w:ind w:right="709"/>
        <w:jc w:val="both"/>
        <w:rPr>
          <w:color w:val="000000"/>
          <w:sz w:val="22"/>
        </w:rPr>
      </w:pPr>
      <w:r w:rsidRPr="00B414ED">
        <w:rPr>
          <w:color w:val="000000"/>
          <w:sz w:val="22"/>
        </w:rPr>
        <w:t xml:space="preserve">Zapisnikar: </w:t>
      </w:r>
      <w:r w:rsidRPr="00B414ED">
        <w:rPr>
          <w:color w:val="000000"/>
          <w:sz w:val="22"/>
        </w:rPr>
        <w:tab/>
      </w:r>
      <w:r w:rsidRPr="00B414ED">
        <w:rPr>
          <w:color w:val="000000"/>
          <w:sz w:val="22"/>
          <w:u w:val="single"/>
        </w:rPr>
        <w:tab/>
      </w:r>
      <w:r w:rsidRPr="00B414ED">
        <w:rPr>
          <w:color w:val="000000"/>
          <w:sz w:val="22"/>
          <w:u w:val="single"/>
        </w:rPr>
        <w:tab/>
      </w:r>
      <w:r w:rsidRPr="00B414ED">
        <w:rPr>
          <w:color w:val="000000"/>
          <w:sz w:val="22"/>
          <w:u w:val="single"/>
        </w:rPr>
        <w:tab/>
      </w:r>
      <w:r w:rsidRPr="00B414ED">
        <w:rPr>
          <w:color w:val="000000"/>
          <w:sz w:val="22"/>
          <w:u w:val="single"/>
        </w:rPr>
        <w:tab/>
      </w:r>
      <w:r w:rsidRPr="00B414ED">
        <w:rPr>
          <w:color w:val="000000"/>
          <w:sz w:val="22"/>
          <w:u w:val="single"/>
        </w:rPr>
        <w:tab/>
      </w:r>
    </w:p>
    <w:p w:rsidR="00A004C4" w:rsidRPr="00B414ED" w:rsidRDefault="00A004C4" w:rsidP="00CC2BDB">
      <w:pPr>
        <w:autoSpaceDE w:val="0"/>
        <w:autoSpaceDN w:val="0"/>
        <w:adjustRightInd w:val="0"/>
        <w:ind w:right="709"/>
        <w:jc w:val="both"/>
        <w:rPr>
          <w:color w:val="000000"/>
          <w:sz w:val="22"/>
        </w:rPr>
      </w:pPr>
      <w:r w:rsidRPr="00B414ED">
        <w:rPr>
          <w:b/>
          <w:bCs/>
          <w:color w:val="000000"/>
          <w:sz w:val="22"/>
        </w:rPr>
        <w:tab/>
      </w:r>
      <w:r w:rsidRPr="00B414ED">
        <w:rPr>
          <w:color w:val="000000"/>
          <w:sz w:val="22"/>
        </w:rPr>
        <w:t>(ime in priimek in naziv)</w:t>
      </w:r>
    </w:p>
    <w:p w:rsidR="00CC2BDB" w:rsidRDefault="00CC2BDB" w:rsidP="00A004C4">
      <w:pPr>
        <w:autoSpaceDE w:val="0"/>
        <w:autoSpaceDN w:val="0"/>
        <w:adjustRightInd w:val="0"/>
        <w:ind w:right="709"/>
        <w:jc w:val="both"/>
        <w:rPr>
          <w:color w:val="000000"/>
          <w:sz w:val="22"/>
        </w:rPr>
      </w:pPr>
    </w:p>
    <w:p w:rsidR="00A004C4" w:rsidRPr="00B414ED" w:rsidRDefault="00A004C4" w:rsidP="00216991">
      <w:pPr>
        <w:autoSpaceDE w:val="0"/>
        <w:autoSpaceDN w:val="0"/>
        <w:adjustRightInd w:val="0"/>
        <w:spacing w:line="360" w:lineRule="auto"/>
        <w:ind w:right="709"/>
        <w:jc w:val="both"/>
        <w:rPr>
          <w:color w:val="000000"/>
          <w:sz w:val="22"/>
        </w:rPr>
      </w:pPr>
      <w:r w:rsidRPr="00B414ED">
        <w:rPr>
          <w:color w:val="000000"/>
          <w:sz w:val="22"/>
        </w:rPr>
        <w:t>Kandidatu je opravljanje specialističnega izpita odobrila Lekarniška zbornica Slovenije z isto odločbo, s katero je bila imenovana tudi izpitna komisija.</w:t>
      </w:r>
    </w:p>
    <w:p w:rsidR="00A004C4" w:rsidRPr="00B414ED" w:rsidRDefault="00A004C4" w:rsidP="00216991">
      <w:pPr>
        <w:autoSpaceDE w:val="0"/>
        <w:autoSpaceDN w:val="0"/>
        <w:adjustRightInd w:val="0"/>
        <w:spacing w:line="360" w:lineRule="auto"/>
        <w:ind w:right="709"/>
        <w:jc w:val="both"/>
        <w:rPr>
          <w:color w:val="000000"/>
          <w:sz w:val="22"/>
        </w:rPr>
      </w:pPr>
      <w:r w:rsidRPr="00B414ED">
        <w:rPr>
          <w:color w:val="000000"/>
          <w:sz w:val="22"/>
        </w:rPr>
        <w:t>Kandidat  JE predložil specialistično nalogo.</w:t>
      </w:r>
    </w:p>
    <w:p w:rsidR="00A004C4" w:rsidRPr="00B414ED" w:rsidRDefault="00A004C4" w:rsidP="00216991">
      <w:pPr>
        <w:autoSpaceDE w:val="0"/>
        <w:autoSpaceDN w:val="0"/>
        <w:adjustRightInd w:val="0"/>
        <w:spacing w:line="360" w:lineRule="auto"/>
        <w:ind w:right="709"/>
        <w:jc w:val="both"/>
        <w:rPr>
          <w:color w:val="000000"/>
          <w:sz w:val="22"/>
        </w:rPr>
      </w:pPr>
      <w:r w:rsidRPr="00B414ED">
        <w:rPr>
          <w:color w:val="000000"/>
          <w:sz w:val="22"/>
        </w:rPr>
        <w:t>Kandidat je na izpitu dobil naslednja vprašanja:</w:t>
      </w:r>
    </w:p>
    <w:p w:rsidR="00A004C4" w:rsidRDefault="00A004C4" w:rsidP="00216991">
      <w:pPr>
        <w:autoSpaceDE w:val="0"/>
        <w:autoSpaceDN w:val="0"/>
        <w:adjustRightInd w:val="0"/>
        <w:spacing w:line="360" w:lineRule="auto"/>
        <w:ind w:right="709"/>
        <w:jc w:val="both"/>
        <w:rPr>
          <w:color w:val="000000"/>
          <w:sz w:val="22"/>
        </w:rPr>
      </w:pPr>
      <w:r w:rsidRPr="00B414ED">
        <w:rPr>
          <w:color w:val="000000"/>
          <w:sz w:val="22"/>
        </w:rPr>
        <w:t>Po končanem izpraševanju je komisija odločila ter kandidatu (ki) sporočila, da JE - NI opravil(a) specialistični izpit.</w:t>
      </w:r>
    </w:p>
    <w:p w:rsidR="00CC2BDB" w:rsidRDefault="00CC2BDB" w:rsidP="00A004C4">
      <w:pPr>
        <w:autoSpaceDE w:val="0"/>
        <w:autoSpaceDN w:val="0"/>
        <w:adjustRightInd w:val="0"/>
        <w:ind w:right="709"/>
        <w:jc w:val="both"/>
        <w:rPr>
          <w:color w:val="000000"/>
          <w:sz w:val="22"/>
        </w:rPr>
      </w:pPr>
    </w:p>
    <w:p w:rsidR="00CC2BDB" w:rsidRPr="00B414ED" w:rsidRDefault="00CC2BDB" w:rsidP="00A004C4">
      <w:pPr>
        <w:autoSpaceDE w:val="0"/>
        <w:autoSpaceDN w:val="0"/>
        <w:adjustRightInd w:val="0"/>
        <w:ind w:right="709"/>
        <w:jc w:val="both"/>
        <w:rPr>
          <w:color w:val="000000"/>
          <w:sz w:val="22"/>
        </w:rPr>
      </w:pPr>
    </w:p>
    <w:p w:rsidR="00A004C4" w:rsidRPr="00B414ED" w:rsidRDefault="00A004C4" w:rsidP="00216991">
      <w:pPr>
        <w:autoSpaceDE w:val="0"/>
        <w:autoSpaceDN w:val="0"/>
        <w:adjustRightInd w:val="0"/>
        <w:ind w:right="709"/>
        <w:jc w:val="both"/>
        <w:rPr>
          <w:color w:val="000000"/>
          <w:sz w:val="22"/>
        </w:rPr>
      </w:pPr>
      <w:r w:rsidRPr="00B414ED">
        <w:rPr>
          <w:color w:val="000000"/>
          <w:sz w:val="22"/>
        </w:rPr>
        <w:t>Predsednik komisije</w:t>
      </w:r>
      <w:r w:rsidRPr="00B414ED">
        <w:rPr>
          <w:color w:val="000000"/>
          <w:sz w:val="22"/>
        </w:rPr>
        <w:tab/>
      </w:r>
      <w:r w:rsidR="005D59AD">
        <w:rPr>
          <w:color w:val="000000"/>
          <w:sz w:val="22"/>
        </w:rPr>
        <w:t>:</w:t>
      </w:r>
      <w:r w:rsidRPr="00B414ED">
        <w:rPr>
          <w:color w:val="000000"/>
          <w:sz w:val="22"/>
        </w:rPr>
        <w:tab/>
      </w:r>
      <w:r w:rsidRPr="00B414ED">
        <w:rPr>
          <w:color w:val="000000"/>
          <w:sz w:val="22"/>
        </w:rPr>
        <w:tab/>
      </w:r>
      <w:r w:rsidRPr="00B414ED">
        <w:rPr>
          <w:color w:val="000000"/>
          <w:sz w:val="22"/>
        </w:rPr>
        <w:tab/>
      </w:r>
      <w:r w:rsidR="00F409C3">
        <w:rPr>
          <w:color w:val="000000"/>
          <w:sz w:val="22"/>
        </w:rPr>
        <w:tab/>
      </w:r>
      <w:r w:rsidRPr="00B414ED">
        <w:rPr>
          <w:color w:val="000000"/>
          <w:sz w:val="22"/>
        </w:rPr>
        <w:t>Podpis</w:t>
      </w:r>
    </w:p>
    <w:p w:rsidR="00A004C4" w:rsidRPr="00B414ED" w:rsidRDefault="00A004C4" w:rsidP="00216991">
      <w:pPr>
        <w:autoSpaceDE w:val="0"/>
        <w:autoSpaceDN w:val="0"/>
        <w:adjustRightInd w:val="0"/>
        <w:ind w:right="709"/>
        <w:jc w:val="both"/>
        <w:rPr>
          <w:color w:val="000000"/>
          <w:sz w:val="22"/>
        </w:rPr>
      </w:pPr>
      <w:r w:rsidRPr="00B414ED">
        <w:rPr>
          <w:color w:val="000000"/>
          <w:sz w:val="22"/>
          <w:u w:val="single"/>
        </w:rPr>
        <w:tab/>
      </w:r>
      <w:r w:rsidRPr="00B414ED">
        <w:rPr>
          <w:color w:val="000000"/>
          <w:sz w:val="22"/>
          <w:u w:val="single"/>
        </w:rPr>
        <w:tab/>
      </w:r>
      <w:r w:rsidRPr="00B414ED">
        <w:rPr>
          <w:color w:val="000000"/>
          <w:sz w:val="22"/>
          <w:u w:val="single"/>
        </w:rPr>
        <w:tab/>
      </w:r>
      <w:r w:rsidRPr="00B414ED">
        <w:rPr>
          <w:color w:val="000000"/>
          <w:sz w:val="22"/>
          <w:u w:val="single"/>
        </w:rPr>
        <w:tab/>
      </w:r>
      <w:r w:rsidRPr="00B414ED">
        <w:rPr>
          <w:color w:val="000000"/>
          <w:sz w:val="22"/>
        </w:rPr>
        <w:tab/>
      </w:r>
      <w:r w:rsidRPr="00B414ED">
        <w:rPr>
          <w:color w:val="000000"/>
          <w:sz w:val="22"/>
        </w:rPr>
        <w:tab/>
      </w:r>
      <w:r w:rsidRPr="00B414ED">
        <w:rPr>
          <w:color w:val="000000"/>
          <w:sz w:val="22"/>
        </w:rPr>
        <w:tab/>
      </w:r>
      <w:r w:rsidRPr="00B414ED">
        <w:rPr>
          <w:color w:val="000000"/>
          <w:sz w:val="22"/>
          <w:u w:val="single"/>
        </w:rPr>
        <w:tab/>
      </w:r>
      <w:r w:rsidRPr="00B414ED">
        <w:rPr>
          <w:color w:val="000000"/>
          <w:sz w:val="22"/>
          <w:u w:val="single"/>
        </w:rPr>
        <w:tab/>
      </w:r>
      <w:r w:rsidRPr="00B414ED">
        <w:rPr>
          <w:color w:val="000000"/>
          <w:sz w:val="22"/>
          <w:u w:val="single"/>
        </w:rPr>
        <w:tab/>
      </w:r>
      <w:r w:rsidRPr="00B414ED">
        <w:rPr>
          <w:color w:val="000000"/>
          <w:sz w:val="22"/>
          <w:u w:val="single"/>
        </w:rPr>
        <w:tab/>
      </w:r>
    </w:p>
    <w:p w:rsidR="00A004C4" w:rsidRPr="00B414ED" w:rsidRDefault="00A004C4" w:rsidP="00216991">
      <w:pPr>
        <w:autoSpaceDE w:val="0"/>
        <w:autoSpaceDN w:val="0"/>
        <w:adjustRightInd w:val="0"/>
        <w:spacing w:before="240"/>
        <w:ind w:right="709"/>
        <w:jc w:val="both"/>
        <w:rPr>
          <w:color w:val="000000"/>
          <w:sz w:val="22"/>
        </w:rPr>
      </w:pPr>
      <w:r w:rsidRPr="00B414ED">
        <w:rPr>
          <w:color w:val="000000"/>
          <w:sz w:val="22"/>
        </w:rPr>
        <w:t>Člana izpitne komisije:</w:t>
      </w:r>
      <w:r w:rsidRPr="00B414ED">
        <w:rPr>
          <w:color w:val="000000"/>
          <w:sz w:val="22"/>
        </w:rPr>
        <w:tab/>
      </w:r>
      <w:r w:rsidRPr="00B414ED">
        <w:rPr>
          <w:color w:val="000000"/>
          <w:sz w:val="22"/>
        </w:rPr>
        <w:tab/>
      </w:r>
      <w:r w:rsidRPr="00B414ED">
        <w:rPr>
          <w:color w:val="000000"/>
          <w:sz w:val="22"/>
        </w:rPr>
        <w:tab/>
      </w:r>
      <w:r w:rsidRPr="00B414ED">
        <w:rPr>
          <w:color w:val="000000"/>
          <w:sz w:val="22"/>
        </w:rPr>
        <w:tab/>
        <w:t>Podpis</w:t>
      </w:r>
    </w:p>
    <w:p w:rsidR="00A004C4" w:rsidRPr="00B414ED" w:rsidRDefault="00A004C4" w:rsidP="00216991">
      <w:pPr>
        <w:autoSpaceDE w:val="0"/>
        <w:autoSpaceDN w:val="0"/>
        <w:adjustRightInd w:val="0"/>
        <w:ind w:right="709"/>
        <w:jc w:val="both"/>
        <w:rPr>
          <w:color w:val="000000"/>
          <w:sz w:val="22"/>
          <w:u w:val="single"/>
        </w:rPr>
      </w:pPr>
      <w:r w:rsidRPr="00B414ED">
        <w:rPr>
          <w:color w:val="000000"/>
          <w:sz w:val="22"/>
        </w:rPr>
        <w:t>_______________________</w:t>
      </w:r>
      <w:r w:rsidRPr="00B414ED">
        <w:rPr>
          <w:color w:val="000000"/>
          <w:sz w:val="22"/>
        </w:rPr>
        <w:tab/>
      </w:r>
      <w:r w:rsidRPr="00B414ED">
        <w:rPr>
          <w:color w:val="000000"/>
          <w:sz w:val="22"/>
        </w:rPr>
        <w:tab/>
      </w:r>
      <w:r w:rsidRPr="00B414ED">
        <w:rPr>
          <w:color w:val="000000"/>
          <w:sz w:val="22"/>
        </w:rPr>
        <w:tab/>
      </w:r>
      <w:r w:rsidRPr="00B414ED">
        <w:rPr>
          <w:color w:val="000000"/>
          <w:sz w:val="22"/>
        </w:rPr>
        <w:tab/>
        <w:t>______________________</w:t>
      </w:r>
    </w:p>
    <w:p w:rsidR="00A004C4" w:rsidRPr="00B414ED" w:rsidRDefault="00A004C4" w:rsidP="00216991">
      <w:pPr>
        <w:autoSpaceDE w:val="0"/>
        <w:autoSpaceDN w:val="0"/>
        <w:adjustRightInd w:val="0"/>
        <w:ind w:left="4247" w:right="709" w:firstLine="709"/>
        <w:jc w:val="both"/>
        <w:rPr>
          <w:color w:val="000000"/>
          <w:sz w:val="22"/>
          <w:u w:val="single"/>
        </w:rPr>
      </w:pPr>
      <w:r w:rsidRPr="00B414ED">
        <w:rPr>
          <w:color w:val="000000"/>
          <w:sz w:val="22"/>
        </w:rPr>
        <w:t>Podpis</w:t>
      </w:r>
    </w:p>
    <w:p w:rsidR="00A004C4" w:rsidRPr="00B414ED" w:rsidRDefault="00A004C4" w:rsidP="00216991">
      <w:pPr>
        <w:autoSpaceDE w:val="0"/>
        <w:autoSpaceDN w:val="0"/>
        <w:adjustRightInd w:val="0"/>
        <w:ind w:right="709"/>
        <w:jc w:val="both"/>
        <w:rPr>
          <w:color w:val="000000"/>
          <w:sz w:val="22"/>
          <w:u w:val="single"/>
        </w:rPr>
      </w:pPr>
      <w:r w:rsidRPr="00B414ED">
        <w:rPr>
          <w:color w:val="000000"/>
          <w:sz w:val="22"/>
          <w:u w:val="single"/>
        </w:rPr>
        <w:tab/>
      </w:r>
      <w:r w:rsidRPr="00B414ED">
        <w:rPr>
          <w:color w:val="000000"/>
          <w:sz w:val="22"/>
          <w:u w:val="single"/>
        </w:rPr>
        <w:tab/>
      </w:r>
      <w:r w:rsidRPr="00B414ED">
        <w:rPr>
          <w:color w:val="000000"/>
          <w:sz w:val="22"/>
          <w:u w:val="single"/>
        </w:rPr>
        <w:tab/>
      </w:r>
      <w:r w:rsidRPr="00B414ED">
        <w:rPr>
          <w:color w:val="000000"/>
          <w:sz w:val="22"/>
          <w:u w:val="single"/>
        </w:rPr>
        <w:tab/>
      </w:r>
      <w:r w:rsidRPr="00B414ED">
        <w:rPr>
          <w:color w:val="000000"/>
          <w:sz w:val="22"/>
        </w:rPr>
        <w:t xml:space="preserve"> </w:t>
      </w:r>
      <w:r w:rsidRPr="00B414ED">
        <w:rPr>
          <w:color w:val="000000"/>
          <w:sz w:val="22"/>
        </w:rPr>
        <w:tab/>
      </w:r>
      <w:r w:rsidRPr="00B414ED">
        <w:rPr>
          <w:color w:val="000000"/>
          <w:sz w:val="22"/>
        </w:rPr>
        <w:tab/>
      </w:r>
      <w:r w:rsidRPr="00B414ED">
        <w:rPr>
          <w:color w:val="000000"/>
          <w:sz w:val="22"/>
        </w:rPr>
        <w:tab/>
      </w:r>
      <w:r w:rsidRPr="00B414ED">
        <w:rPr>
          <w:color w:val="000000"/>
          <w:sz w:val="22"/>
          <w:u w:val="single"/>
        </w:rPr>
        <w:tab/>
      </w:r>
      <w:r w:rsidRPr="00B414ED">
        <w:rPr>
          <w:color w:val="000000"/>
          <w:sz w:val="22"/>
          <w:u w:val="single"/>
        </w:rPr>
        <w:tab/>
      </w:r>
      <w:r w:rsidRPr="00B414ED">
        <w:rPr>
          <w:color w:val="000000"/>
          <w:sz w:val="22"/>
          <w:u w:val="single"/>
        </w:rPr>
        <w:tab/>
      </w:r>
      <w:r w:rsidRPr="00B414ED">
        <w:rPr>
          <w:color w:val="000000"/>
          <w:sz w:val="22"/>
          <w:u w:val="single"/>
        </w:rPr>
        <w:tab/>
      </w:r>
    </w:p>
    <w:p w:rsidR="00A004C4" w:rsidRPr="00B414ED" w:rsidRDefault="00A004C4" w:rsidP="00216991">
      <w:pPr>
        <w:autoSpaceDE w:val="0"/>
        <w:autoSpaceDN w:val="0"/>
        <w:adjustRightInd w:val="0"/>
        <w:spacing w:before="120"/>
        <w:ind w:right="709"/>
        <w:jc w:val="both"/>
        <w:rPr>
          <w:color w:val="000000"/>
          <w:sz w:val="22"/>
        </w:rPr>
      </w:pPr>
      <w:r w:rsidRPr="00B414ED">
        <w:rPr>
          <w:color w:val="000000"/>
          <w:sz w:val="22"/>
        </w:rPr>
        <w:t>Zapisnikar</w:t>
      </w:r>
      <w:r w:rsidR="005D59AD">
        <w:rPr>
          <w:color w:val="000000"/>
          <w:sz w:val="22"/>
        </w:rPr>
        <w:t>:</w:t>
      </w:r>
      <w:r w:rsidRPr="00B414ED">
        <w:rPr>
          <w:color w:val="000000"/>
          <w:sz w:val="22"/>
        </w:rPr>
        <w:tab/>
      </w:r>
      <w:r w:rsidRPr="00B414ED">
        <w:rPr>
          <w:color w:val="000000"/>
          <w:sz w:val="22"/>
        </w:rPr>
        <w:tab/>
      </w:r>
      <w:r w:rsidRPr="00B414ED">
        <w:rPr>
          <w:color w:val="000000"/>
          <w:sz w:val="22"/>
        </w:rPr>
        <w:tab/>
      </w:r>
      <w:r w:rsidRPr="00B414ED">
        <w:rPr>
          <w:color w:val="000000"/>
          <w:sz w:val="22"/>
        </w:rPr>
        <w:tab/>
      </w:r>
      <w:r w:rsidRPr="00B414ED">
        <w:rPr>
          <w:color w:val="000000"/>
          <w:sz w:val="22"/>
        </w:rPr>
        <w:tab/>
      </w:r>
      <w:r w:rsidRPr="00B414ED">
        <w:rPr>
          <w:color w:val="000000"/>
          <w:sz w:val="22"/>
        </w:rPr>
        <w:tab/>
        <w:t>Podpis</w:t>
      </w:r>
    </w:p>
    <w:p w:rsidR="00A004C4" w:rsidRPr="00B414ED" w:rsidRDefault="00A004C4" w:rsidP="00216991">
      <w:pPr>
        <w:autoSpaceDE w:val="0"/>
        <w:autoSpaceDN w:val="0"/>
        <w:adjustRightInd w:val="0"/>
        <w:ind w:right="709"/>
        <w:jc w:val="both"/>
        <w:rPr>
          <w:color w:val="000000"/>
          <w:sz w:val="22"/>
          <w:u w:val="single"/>
        </w:rPr>
      </w:pPr>
      <w:r w:rsidRPr="00B414ED">
        <w:rPr>
          <w:b/>
          <w:color w:val="000000"/>
          <w:sz w:val="22"/>
        </w:rPr>
        <w:t xml:space="preserve"> </w:t>
      </w:r>
      <w:r w:rsidRPr="00B414ED">
        <w:rPr>
          <w:color w:val="000000"/>
          <w:sz w:val="22"/>
          <w:u w:val="single"/>
        </w:rPr>
        <w:tab/>
      </w:r>
      <w:r w:rsidRPr="00B414ED">
        <w:rPr>
          <w:color w:val="000000"/>
          <w:sz w:val="22"/>
          <w:u w:val="single"/>
        </w:rPr>
        <w:tab/>
      </w:r>
      <w:r w:rsidRPr="00B414ED">
        <w:rPr>
          <w:color w:val="000000"/>
          <w:sz w:val="22"/>
          <w:u w:val="single"/>
        </w:rPr>
        <w:tab/>
      </w:r>
      <w:r w:rsidRPr="00B414ED">
        <w:rPr>
          <w:color w:val="000000"/>
          <w:sz w:val="22"/>
          <w:u w:val="single"/>
        </w:rPr>
        <w:tab/>
      </w:r>
      <w:r w:rsidRPr="00B414ED">
        <w:rPr>
          <w:color w:val="000000"/>
          <w:sz w:val="22"/>
        </w:rPr>
        <w:tab/>
      </w:r>
      <w:r w:rsidRPr="00B414ED">
        <w:rPr>
          <w:color w:val="000000"/>
          <w:sz w:val="22"/>
        </w:rPr>
        <w:tab/>
      </w:r>
      <w:r w:rsidRPr="00B414ED">
        <w:rPr>
          <w:color w:val="000000"/>
          <w:sz w:val="22"/>
        </w:rPr>
        <w:tab/>
      </w:r>
      <w:r w:rsidRPr="00B414ED">
        <w:rPr>
          <w:color w:val="000000"/>
          <w:sz w:val="22"/>
          <w:u w:val="single"/>
        </w:rPr>
        <w:tab/>
      </w:r>
      <w:r w:rsidRPr="00B414ED">
        <w:rPr>
          <w:color w:val="000000"/>
          <w:sz w:val="22"/>
          <w:u w:val="single"/>
        </w:rPr>
        <w:tab/>
      </w:r>
      <w:r w:rsidRPr="00B414ED">
        <w:rPr>
          <w:color w:val="000000"/>
          <w:sz w:val="22"/>
          <w:u w:val="single"/>
        </w:rPr>
        <w:tab/>
      </w:r>
      <w:r w:rsidRPr="00B414ED">
        <w:rPr>
          <w:color w:val="000000"/>
          <w:sz w:val="22"/>
          <w:u w:val="single"/>
        </w:rPr>
        <w:tab/>
      </w:r>
    </w:p>
    <w:p w:rsidR="00A004C4" w:rsidRDefault="00A004C4" w:rsidP="004C46C1">
      <w:pPr>
        <w:autoSpaceDE w:val="0"/>
        <w:autoSpaceDN w:val="0"/>
        <w:adjustRightInd w:val="0"/>
        <w:spacing w:line="360" w:lineRule="auto"/>
        <w:rPr>
          <w:rFonts w:ascii="Calibri" w:hAnsi="Calibri" w:cs="Calibri"/>
          <w:b/>
        </w:rPr>
      </w:pPr>
    </w:p>
    <w:p w:rsidR="00A004C4" w:rsidRDefault="00A004C4" w:rsidP="00A004C4">
      <w:pPr>
        <w:autoSpaceDE w:val="0"/>
        <w:autoSpaceDN w:val="0"/>
        <w:adjustRightInd w:val="0"/>
        <w:rPr>
          <w:rFonts w:ascii="Calibri" w:hAnsi="Calibri" w:cs="Calibri"/>
          <w:b/>
        </w:rPr>
      </w:pPr>
    </w:p>
    <w:p w:rsidR="00A004C4" w:rsidRPr="00C71769" w:rsidRDefault="00A004C4" w:rsidP="00A004C4">
      <w:pPr>
        <w:autoSpaceDE w:val="0"/>
        <w:autoSpaceDN w:val="0"/>
        <w:adjustRightInd w:val="0"/>
        <w:rPr>
          <w:rFonts w:ascii="Calibri" w:hAnsi="Calibri" w:cs="Calibri"/>
          <w:b/>
        </w:rPr>
      </w:pPr>
      <w:r w:rsidRPr="00C71769">
        <w:rPr>
          <w:rFonts w:ascii="Calibri" w:hAnsi="Calibri" w:cs="Calibri"/>
          <w:b/>
        </w:rPr>
        <w:lastRenderedPageBreak/>
        <w:t xml:space="preserve">Priloga </w:t>
      </w:r>
      <w:r>
        <w:rPr>
          <w:rFonts w:ascii="Calibri" w:hAnsi="Calibri" w:cs="Calibri"/>
          <w:b/>
        </w:rPr>
        <w:t>4</w:t>
      </w:r>
      <w:r w:rsidRPr="00C71769">
        <w:rPr>
          <w:rFonts w:ascii="Calibri" w:hAnsi="Calibri" w:cs="Calibri"/>
          <w:b/>
        </w:rPr>
        <w:t xml:space="preserve"> </w:t>
      </w:r>
      <w:r>
        <w:rPr>
          <w:rFonts w:ascii="Calibri" w:hAnsi="Calibri" w:cs="Calibri"/>
          <w:b/>
        </w:rPr>
        <w:t xml:space="preserve">- </w:t>
      </w:r>
      <w:r w:rsidRPr="00630F7D">
        <w:rPr>
          <w:rFonts w:ascii="Calibri" w:hAnsi="Calibri" w:cs="Calibri"/>
          <w:b/>
        </w:rPr>
        <w:t>Potrdilo o opravljenem specialističnem izpitu</w:t>
      </w:r>
    </w:p>
    <w:p w:rsidR="00A004C4" w:rsidRPr="00792E57" w:rsidRDefault="00A004C4" w:rsidP="00A004C4">
      <w:pPr>
        <w:autoSpaceDE w:val="0"/>
        <w:autoSpaceDN w:val="0"/>
        <w:adjustRightInd w:val="0"/>
        <w:ind w:right="709"/>
        <w:jc w:val="center"/>
        <w:rPr>
          <w:rFonts w:ascii="Times New Roman" w:hAnsi="Times New Roman"/>
          <w:color w:val="000000"/>
          <w:sz w:val="22"/>
          <w:szCs w:val="22"/>
        </w:rPr>
      </w:pPr>
      <w:r w:rsidRPr="00C71769">
        <w:rPr>
          <w:rFonts w:ascii="Calibri" w:hAnsi="Calibri" w:cs="Calibri"/>
          <w:b/>
        </w:rPr>
        <w:t xml:space="preserve"> </w:t>
      </w:r>
      <w:r w:rsidRPr="00792E57">
        <w:rPr>
          <w:rFonts w:ascii="Times New Roman" w:hAnsi="Times New Roman"/>
          <w:color w:val="000000"/>
          <w:sz w:val="22"/>
          <w:szCs w:val="22"/>
        </w:rPr>
        <w:t>LEKARNIŠKA ZBORNICA SLOVENIJE</w:t>
      </w:r>
    </w:p>
    <w:p w:rsidR="00A004C4" w:rsidRPr="00792E57" w:rsidRDefault="00A004C4" w:rsidP="00A004C4">
      <w:pPr>
        <w:autoSpaceDE w:val="0"/>
        <w:autoSpaceDN w:val="0"/>
        <w:adjustRightInd w:val="0"/>
        <w:ind w:right="709"/>
        <w:jc w:val="center"/>
        <w:rPr>
          <w:rFonts w:ascii="Times New Roman" w:hAnsi="Times New Roman"/>
          <w:color w:val="000000"/>
          <w:sz w:val="22"/>
          <w:szCs w:val="22"/>
        </w:rPr>
      </w:pPr>
      <w:r w:rsidRPr="00792E57">
        <w:rPr>
          <w:rFonts w:ascii="Times New Roman" w:hAnsi="Times New Roman"/>
          <w:color w:val="000000"/>
          <w:sz w:val="22"/>
          <w:szCs w:val="22"/>
        </w:rPr>
        <w:t>LJUBLJANA</w:t>
      </w:r>
    </w:p>
    <w:p w:rsidR="00A004C4" w:rsidRPr="001A1A2F" w:rsidRDefault="00A004C4" w:rsidP="00A004C4">
      <w:pPr>
        <w:autoSpaceDE w:val="0"/>
        <w:autoSpaceDN w:val="0"/>
        <w:adjustRightInd w:val="0"/>
        <w:ind w:right="709"/>
        <w:jc w:val="center"/>
        <w:rPr>
          <w:rFonts w:ascii="Times New Roman" w:hAnsi="Times New Roman"/>
          <w:color w:val="000000"/>
        </w:rPr>
      </w:pPr>
      <w:r w:rsidRPr="00792E57">
        <w:rPr>
          <w:rFonts w:ascii="Times New Roman" w:hAnsi="Times New Roman"/>
          <w:color w:val="000000"/>
          <w:sz w:val="22"/>
          <w:szCs w:val="22"/>
        </w:rPr>
        <w:t>SLOVENIJA</w:t>
      </w:r>
    </w:p>
    <w:p w:rsidR="009B6435" w:rsidRDefault="009B6435" w:rsidP="009B6435">
      <w:pPr>
        <w:autoSpaceDE w:val="0"/>
        <w:autoSpaceDN w:val="0"/>
        <w:adjustRightInd w:val="0"/>
        <w:ind w:left="3969" w:right="709" w:firstLine="426"/>
        <w:jc w:val="center"/>
        <w:rPr>
          <w:rFonts w:ascii="Times New Roman" w:hAnsi="Times New Roman"/>
          <w:color w:val="000000"/>
        </w:rPr>
      </w:pPr>
    </w:p>
    <w:p w:rsidR="00A004C4" w:rsidRPr="001A1A2F" w:rsidRDefault="00A004C4" w:rsidP="009B6435">
      <w:pPr>
        <w:autoSpaceDE w:val="0"/>
        <w:autoSpaceDN w:val="0"/>
        <w:adjustRightInd w:val="0"/>
        <w:ind w:left="3969" w:right="709"/>
        <w:jc w:val="center"/>
        <w:rPr>
          <w:rFonts w:ascii="Times New Roman" w:hAnsi="Times New Roman"/>
          <w:color w:val="000000"/>
        </w:rPr>
      </w:pPr>
      <w:r w:rsidRPr="001A1A2F">
        <w:rPr>
          <w:rFonts w:ascii="Times New Roman" w:hAnsi="Times New Roman"/>
          <w:color w:val="000000"/>
        </w:rPr>
        <w:t>Takse prosto po 28. točki Zakona</w:t>
      </w:r>
    </w:p>
    <w:p w:rsidR="00A004C4" w:rsidRPr="001A1A2F" w:rsidRDefault="009B6435" w:rsidP="00A004C4">
      <w:pPr>
        <w:autoSpaceDE w:val="0"/>
        <w:autoSpaceDN w:val="0"/>
        <w:adjustRightInd w:val="0"/>
        <w:ind w:right="709"/>
        <w:jc w:val="both"/>
        <w:rPr>
          <w:rFonts w:ascii="Times New Roman" w:hAnsi="Times New Roman"/>
          <w:color w:val="000000"/>
          <w:u w:val="single"/>
        </w:rPr>
      </w:pP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sidR="00A004C4" w:rsidRPr="001A1A2F">
        <w:rPr>
          <w:rFonts w:ascii="Times New Roman" w:hAnsi="Times New Roman"/>
          <w:color w:val="000000"/>
        </w:rPr>
        <w:t xml:space="preserve">      o upravnih taksah (Ur.l. RS, št. </w:t>
      </w:r>
      <w:r>
        <w:rPr>
          <w:rFonts w:ascii="Times New Roman" w:hAnsi="Times New Roman"/>
          <w:color w:val="000000"/>
        </w:rPr>
        <w:t xml:space="preserve">8/2000 in </w:t>
      </w:r>
      <w:proofErr w:type="spellStart"/>
      <w:r>
        <w:rPr>
          <w:rFonts w:ascii="Times New Roman" w:hAnsi="Times New Roman"/>
          <w:color w:val="000000"/>
        </w:rPr>
        <w:t>nasl</w:t>
      </w:r>
      <w:proofErr w:type="spellEnd"/>
      <w:r>
        <w:rPr>
          <w:rFonts w:ascii="Times New Roman" w:hAnsi="Times New Roman"/>
          <w:color w:val="000000"/>
        </w:rPr>
        <w:t>.</w:t>
      </w:r>
      <w:r w:rsidR="00A004C4" w:rsidRPr="001A1A2F">
        <w:rPr>
          <w:rFonts w:ascii="Times New Roman" w:hAnsi="Times New Roman"/>
          <w:color w:val="000000"/>
        </w:rPr>
        <w:t>)</w:t>
      </w:r>
    </w:p>
    <w:p w:rsidR="00A004C4" w:rsidRPr="001A1A2F" w:rsidRDefault="00A004C4" w:rsidP="00A004C4">
      <w:pPr>
        <w:autoSpaceDE w:val="0"/>
        <w:autoSpaceDN w:val="0"/>
        <w:adjustRightInd w:val="0"/>
        <w:ind w:right="709"/>
        <w:jc w:val="both"/>
        <w:rPr>
          <w:rFonts w:ascii="Times New Roman" w:hAnsi="Times New Roman"/>
          <w:color w:val="000000"/>
        </w:rPr>
      </w:pPr>
    </w:p>
    <w:p w:rsidR="00A004C4" w:rsidRPr="001A1A2F" w:rsidRDefault="00A004C4" w:rsidP="00A004C4">
      <w:pPr>
        <w:autoSpaceDE w:val="0"/>
        <w:autoSpaceDN w:val="0"/>
        <w:adjustRightInd w:val="0"/>
        <w:ind w:right="709"/>
        <w:jc w:val="both"/>
        <w:rPr>
          <w:rFonts w:ascii="Times New Roman" w:hAnsi="Times New Roman"/>
          <w:color w:val="000000"/>
        </w:rPr>
      </w:pPr>
      <w:r w:rsidRPr="001A1A2F">
        <w:rPr>
          <w:rFonts w:ascii="Times New Roman" w:hAnsi="Times New Roman"/>
          <w:color w:val="000000"/>
        </w:rPr>
        <w:t>Številka:</w:t>
      </w:r>
    </w:p>
    <w:p w:rsidR="00A004C4" w:rsidRPr="001A1A2F" w:rsidRDefault="00A004C4" w:rsidP="00A004C4">
      <w:pPr>
        <w:autoSpaceDE w:val="0"/>
        <w:autoSpaceDN w:val="0"/>
        <w:adjustRightInd w:val="0"/>
        <w:ind w:right="709"/>
        <w:jc w:val="both"/>
        <w:rPr>
          <w:rFonts w:ascii="Times New Roman" w:hAnsi="Times New Roman"/>
          <w:color w:val="000000"/>
        </w:rPr>
      </w:pPr>
      <w:r w:rsidRPr="001A1A2F">
        <w:rPr>
          <w:rFonts w:ascii="Times New Roman" w:hAnsi="Times New Roman"/>
          <w:color w:val="000000"/>
        </w:rPr>
        <w:t>Datum:</w:t>
      </w:r>
    </w:p>
    <w:p w:rsidR="00A004C4" w:rsidRPr="001A1A2F" w:rsidRDefault="00A004C4" w:rsidP="00A004C4">
      <w:pPr>
        <w:autoSpaceDE w:val="0"/>
        <w:autoSpaceDN w:val="0"/>
        <w:adjustRightInd w:val="0"/>
        <w:ind w:right="709"/>
        <w:jc w:val="both"/>
        <w:rPr>
          <w:rFonts w:ascii="Times New Roman" w:hAnsi="Times New Roman"/>
          <w:color w:val="000000"/>
        </w:rPr>
      </w:pPr>
    </w:p>
    <w:p w:rsidR="00A004C4" w:rsidRPr="001A1A2F" w:rsidRDefault="00A004C4" w:rsidP="00A004C4">
      <w:pPr>
        <w:autoSpaceDE w:val="0"/>
        <w:autoSpaceDN w:val="0"/>
        <w:adjustRightInd w:val="0"/>
        <w:ind w:right="709"/>
        <w:jc w:val="both"/>
        <w:rPr>
          <w:rFonts w:ascii="Times New Roman" w:hAnsi="Times New Roman"/>
          <w:color w:val="000000"/>
        </w:rPr>
      </w:pPr>
    </w:p>
    <w:p w:rsidR="00A004C4" w:rsidRPr="001A1A2F" w:rsidRDefault="00A004C4" w:rsidP="00A004C4">
      <w:pPr>
        <w:autoSpaceDE w:val="0"/>
        <w:autoSpaceDN w:val="0"/>
        <w:adjustRightInd w:val="0"/>
        <w:ind w:right="709"/>
        <w:jc w:val="both"/>
        <w:rPr>
          <w:rFonts w:ascii="Times New Roman" w:hAnsi="Times New Roman"/>
          <w:color w:val="000000"/>
        </w:rPr>
      </w:pPr>
      <w:r w:rsidRPr="001A1A2F">
        <w:rPr>
          <w:rFonts w:ascii="Times New Roman" w:hAnsi="Times New Roman"/>
          <w:color w:val="000000"/>
        </w:rPr>
        <w:t xml:space="preserve">Na podlagi 68. člena Zakona o zdravstveni dejavnosti (Uradni list RS, št. 9/92, </w:t>
      </w:r>
      <w:r w:rsidR="00792E57">
        <w:rPr>
          <w:rFonts w:ascii="Times New Roman" w:hAnsi="Times New Roman"/>
          <w:color w:val="000000"/>
        </w:rPr>
        <w:t xml:space="preserve">in </w:t>
      </w:r>
      <w:proofErr w:type="spellStart"/>
      <w:r w:rsidR="00792E57">
        <w:rPr>
          <w:rFonts w:ascii="Times New Roman" w:hAnsi="Times New Roman"/>
          <w:color w:val="000000"/>
        </w:rPr>
        <w:t>na</w:t>
      </w:r>
      <w:r w:rsidR="009B6435">
        <w:rPr>
          <w:rFonts w:ascii="Times New Roman" w:hAnsi="Times New Roman"/>
          <w:color w:val="000000"/>
        </w:rPr>
        <w:t>sl</w:t>
      </w:r>
      <w:proofErr w:type="spellEnd"/>
      <w:r w:rsidR="009B6435">
        <w:rPr>
          <w:rFonts w:ascii="Times New Roman" w:hAnsi="Times New Roman"/>
          <w:color w:val="000000"/>
        </w:rPr>
        <w:t>.</w:t>
      </w:r>
      <w:r w:rsidRPr="001A1A2F">
        <w:rPr>
          <w:rFonts w:ascii="Times New Roman" w:hAnsi="Times New Roman"/>
          <w:color w:val="000000"/>
        </w:rPr>
        <w:t xml:space="preserve">) in  </w:t>
      </w:r>
      <w:r w:rsidR="00792E57">
        <w:rPr>
          <w:rFonts w:ascii="Times New Roman" w:hAnsi="Times New Roman"/>
          <w:color w:val="000000"/>
        </w:rPr>
        <w:t>41</w:t>
      </w:r>
      <w:r w:rsidRPr="001A1A2F">
        <w:rPr>
          <w:rFonts w:ascii="Times New Roman" w:hAnsi="Times New Roman"/>
          <w:color w:val="000000"/>
        </w:rPr>
        <w:t xml:space="preserve">. člena Pravilnika o vrstah, vsebini in poteku specializacij za </w:t>
      </w:r>
      <w:r w:rsidR="00792E57">
        <w:rPr>
          <w:rFonts w:ascii="Times New Roman" w:hAnsi="Times New Roman"/>
          <w:color w:val="000000"/>
        </w:rPr>
        <w:t xml:space="preserve">magistre </w:t>
      </w:r>
      <w:r w:rsidRPr="001A1A2F">
        <w:rPr>
          <w:rFonts w:ascii="Times New Roman" w:hAnsi="Times New Roman"/>
          <w:color w:val="000000"/>
        </w:rPr>
        <w:t>farmac</w:t>
      </w:r>
      <w:r w:rsidR="00792E57">
        <w:rPr>
          <w:rFonts w:ascii="Times New Roman" w:hAnsi="Times New Roman"/>
          <w:color w:val="000000"/>
        </w:rPr>
        <w:t>ije</w:t>
      </w:r>
      <w:r w:rsidRPr="001A1A2F">
        <w:rPr>
          <w:rFonts w:ascii="Times New Roman" w:hAnsi="Times New Roman"/>
          <w:color w:val="000000"/>
        </w:rPr>
        <w:t xml:space="preserve"> (Uradni list RS, št.</w:t>
      </w:r>
      <w:r w:rsidR="00792E57">
        <w:rPr>
          <w:rFonts w:ascii="Times New Roman" w:hAnsi="Times New Roman"/>
          <w:color w:val="000000"/>
        </w:rPr>
        <w:t>__)</w:t>
      </w:r>
      <w:r w:rsidRPr="001A1A2F">
        <w:rPr>
          <w:rFonts w:ascii="Times New Roman" w:hAnsi="Times New Roman"/>
          <w:color w:val="000000"/>
        </w:rPr>
        <w:t xml:space="preserve"> se izda</w:t>
      </w:r>
    </w:p>
    <w:p w:rsidR="00A004C4" w:rsidRPr="001A1A2F" w:rsidRDefault="00A004C4" w:rsidP="00A004C4">
      <w:pPr>
        <w:autoSpaceDE w:val="0"/>
        <w:autoSpaceDN w:val="0"/>
        <w:adjustRightInd w:val="0"/>
        <w:ind w:right="709"/>
        <w:jc w:val="both"/>
        <w:rPr>
          <w:rFonts w:ascii="Times New Roman" w:hAnsi="Times New Roman"/>
          <w:color w:val="000000"/>
        </w:rPr>
      </w:pPr>
    </w:p>
    <w:p w:rsidR="00A004C4" w:rsidRPr="001A1A2F" w:rsidRDefault="00A004C4" w:rsidP="00A004C4">
      <w:pPr>
        <w:autoSpaceDE w:val="0"/>
        <w:autoSpaceDN w:val="0"/>
        <w:adjustRightInd w:val="0"/>
        <w:ind w:right="709"/>
        <w:jc w:val="both"/>
        <w:rPr>
          <w:rFonts w:ascii="Times New Roman" w:hAnsi="Times New Roman"/>
          <w:color w:val="000000"/>
        </w:rPr>
      </w:pPr>
    </w:p>
    <w:p w:rsidR="00A004C4" w:rsidRPr="001A1A2F" w:rsidRDefault="00A004C4" w:rsidP="00A004C4">
      <w:pPr>
        <w:autoSpaceDE w:val="0"/>
        <w:autoSpaceDN w:val="0"/>
        <w:adjustRightInd w:val="0"/>
        <w:ind w:right="709"/>
        <w:jc w:val="center"/>
        <w:rPr>
          <w:rFonts w:ascii="Times New Roman" w:hAnsi="Times New Roman"/>
          <w:color w:val="000000"/>
          <w:sz w:val="28"/>
          <w:szCs w:val="28"/>
        </w:rPr>
      </w:pPr>
      <w:r w:rsidRPr="001A1A2F">
        <w:rPr>
          <w:rFonts w:ascii="Times New Roman" w:hAnsi="Times New Roman"/>
          <w:color w:val="000000"/>
          <w:sz w:val="28"/>
          <w:szCs w:val="28"/>
        </w:rPr>
        <w:t>POTRDILO</w:t>
      </w:r>
    </w:p>
    <w:p w:rsidR="00A004C4" w:rsidRPr="001A1A2F" w:rsidRDefault="00A004C4" w:rsidP="00A004C4">
      <w:pPr>
        <w:autoSpaceDE w:val="0"/>
        <w:autoSpaceDN w:val="0"/>
        <w:adjustRightInd w:val="0"/>
        <w:ind w:right="709"/>
        <w:jc w:val="center"/>
        <w:rPr>
          <w:rFonts w:ascii="Times New Roman" w:hAnsi="Times New Roman"/>
          <w:color w:val="000000"/>
          <w:sz w:val="28"/>
          <w:szCs w:val="28"/>
        </w:rPr>
      </w:pPr>
      <w:r w:rsidRPr="001A1A2F">
        <w:rPr>
          <w:rFonts w:ascii="Times New Roman" w:hAnsi="Times New Roman"/>
          <w:color w:val="000000"/>
          <w:sz w:val="28"/>
          <w:szCs w:val="28"/>
        </w:rPr>
        <w:t>O OPRAVLJENEM SPECIALISTIČNEM IZPITU</w:t>
      </w:r>
    </w:p>
    <w:p w:rsidR="00A004C4" w:rsidRPr="001A1A2F" w:rsidRDefault="00A004C4" w:rsidP="00A004C4">
      <w:pPr>
        <w:autoSpaceDE w:val="0"/>
        <w:autoSpaceDN w:val="0"/>
        <w:adjustRightInd w:val="0"/>
        <w:ind w:right="709"/>
        <w:jc w:val="center"/>
        <w:rPr>
          <w:rFonts w:ascii="Times New Roman" w:hAnsi="Times New Roman"/>
          <w:color w:val="000000"/>
          <w:sz w:val="28"/>
          <w:szCs w:val="28"/>
        </w:rPr>
      </w:pPr>
    </w:p>
    <w:p w:rsidR="00A004C4" w:rsidRPr="001A1A2F" w:rsidRDefault="00A004C4" w:rsidP="00A004C4">
      <w:pPr>
        <w:autoSpaceDE w:val="0"/>
        <w:autoSpaceDN w:val="0"/>
        <w:adjustRightInd w:val="0"/>
        <w:ind w:right="709"/>
        <w:jc w:val="center"/>
        <w:rPr>
          <w:rFonts w:ascii="Times New Roman" w:hAnsi="Times New Roman"/>
          <w:color w:val="000000"/>
        </w:rPr>
      </w:pPr>
      <w:r w:rsidRPr="001A1A2F">
        <w:rPr>
          <w:rFonts w:ascii="Times New Roman" w:hAnsi="Times New Roman"/>
          <w:color w:val="000000"/>
          <w:u w:val="single"/>
        </w:rPr>
        <w:tab/>
      </w:r>
      <w:r w:rsidRPr="001A1A2F">
        <w:rPr>
          <w:rFonts w:ascii="Times New Roman" w:hAnsi="Times New Roman"/>
          <w:color w:val="000000"/>
          <w:u w:val="single"/>
        </w:rPr>
        <w:tab/>
      </w:r>
      <w:r w:rsidRPr="001A1A2F">
        <w:rPr>
          <w:rFonts w:ascii="Times New Roman" w:hAnsi="Times New Roman"/>
          <w:color w:val="000000"/>
          <w:u w:val="single"/>
        </w:rPr>
        <w:tab/>
      </w:r>
      <w:r w:rsidRPr="001A1A2F">
        <w:rPr>
          <w:rFonts w:ascii="Times New Roman" w:hAnsi="Times New Roman"/>
          <w:color w:val="000000"/>
          <w:u w:val="single"/>
        </w:rPr>
        <w:tab/>
      </w:r>
    </w:p>
    <w:p w:rsidR="00A004C4" w:rsidRPr="001A1A2F" w:rsidRDefault="00A004C4" w:rsidP="00A004C4">
      <w:pPr>
        <w:autoSpaceDE w:val="0"/>
        <w:autoSpaceDN w:val="0"/>
        <w:adjustRightInd w:val="0"/>
        <w:ind w:right="709"/>
        <w:jc w:val="center"/>
        <w:rPr>
          <w:rFonts w:ascii="Times New Roman" w:hAnsi="Times New Roman"/>
          <w:color w:val="000000"/>
        </w:rPr>
      </w:pPr>
      <w:r w:rsidRPr="001A1A2F">
        <w:rPr>
          <w:rFonts w:ascii="Times New Roman" w:hAnsi="Times New Roman"/>
          <w:color w:val="000000"/>
        </w:rPr>
        <w:tab/>
        <w:t>(ime in priimek)</w:t>
      </w:r>
    </w:p>
    <w:p w:rsidR="00A004C4" w:rsidRPr="001A1A2F" w:rsidRDefault="00A004C4" w:rsidP="00A004C4">
      <w:pPr>
        <w:autoSpaceDE w:val="0"/>
        <w:autoSpaceDN w:val="0"/>
        <w:adjustRightInd w:val="0"/>
        <w:ind w:right="709"/>
        <w:jc w:val="center"/>
        <w:rPr>
          <w:rFonts w:ascii="Times New Roman" w:hAnsi="Times New Roman"/>
          <w:color w:val="000000"/>
          <w:u w:val="single"/>
        </w:rPr>
      </w:pPr>
      <w:r w:rsidRPr="001A1A2F">
        <w:rPr>
          <w:rFonts w:ascii="Times New Roman" w:hAnsi="Times New Roman"/>
          <w:color w:val="000000"/>
        </w:rPr>
        <w:t>rojen(a)</w:t>
      </w:r>
      <w:r w:rsidRPr="001A1A2F">
        <w:rPr>
          <w:rFonts w:ascii="Times New Roman" w:hAnsi="Times New Roman"/>
          <w:color w:val="000000"/>
          <w:u w:val="single"/>
        </w:rPr>
        <w:tab/>
      </w:r>
      <w:r w:rsidRPr="001A1A2F">
        <w:rPr>
          <w:rFonts w:ascii="Times New Roman" w:hAnsi="Times New Roman"/>
          <w:color w:val="000000"/>
          <w:u w:val="single"/>
        </w:rPr>
        <w:tab/>
      </w:r>
      <w:r w:rsidRPr="001A1A2F">
        <w:rPr>
          <w:rFonts w:ascii="Times New Roman" w:hAnsi="Times New Roman"/>
          <w:color w:val="000000"/>
          <w:u w:val="single"/>
        </w:rPr>
        <w:tab/>
      </w:r>
    </w:p>
    <w:p w:rsidR="00A004C4" w:rsidRPr="001A1A2F" w:rsidRDefault="00A004C4" w:rsidP="00A004C4">
      <w:pPr>
        <w:autoSpaceDE w:val="0"/>
        <w:autoSpaceDN w:val="0"/>
        <w:adjustRightInd w:val="0"/>
        <w:ind w:right="709"/>
        <w:jc w:val="center"/>
        <w:rPr>
          <w:rFonts w:ascii="Times New Roman" w:hAnsi="Times New Roman"/>
          <w:color w:val="000000"/>
        </w:rPr>
      </w:pPr>
      <w:r w:rsidRPr="001A1A2F">
        <w:rPr>
          <w:rFonts w:ascii="Times New Roman" w:hAnsi="Times New Roman"/>
          <w:color w:val="000000"/>
        </w:rPr>
        <w:t>(datum)</w:t>
      </w:r>
    </w:p>
    <w:p w:rsidR="00A004C4" w:rsidRPr="001A1A2F" w:rsidRDefault="00A004C4" w:rsidP="00A004C4">
      <w:pPr>
        <w:autoSpaceDE w:val="0"/>
        <w:autoSpaceDN w:val="0"/>
        <w:adjustRightInd w:val="0"/>
        <w:ind w:right="709"/>
        <w:jc w:val="center"/>
        <w:rPr>
          <w:rFonts w:ascii="Times New Roman" w:hAnsi="Times New Roman"/>
          <w:color w:val="000000"/>
        </w:rPr>
      </w:pPr>
      <w:r w:rsidRPr="001A1A2F">
        <w:rPr>
          <w:rFonts w:ascii="Times New Roman" w:hAnsi="Times New Roman"/>
          <w:color w:val="000000"/>
        </w:rPr>
        <w:t xml:space="preserve">je dne </w:t>
      </w:r>
      <w:r w:rsidRPr="001A1A2F">
        <w:rPr>
          <w:rFonts w:ascii="Times New Roman" w:hAnsi="Times New Roman"/>
          <w:color w:val="000000"/>
          <w:u w:val="single"/>
        </w:rPr>
        <w:tab/>
      </w:r>
      <w:r w:rsidRPr="001A1A2F">
        <w:rPr>
          <w:rFonts w:ascii="Times New Roman" w:hAnsi="Times New Roman"/>
          <w:color w:val="000000"/>
          <w:u w:val="single"/>
        </w:rPr>
        <w:tab/>
      </w:r>
      <w:r w:rsidRPr="001A1A2F">
        <w:rPr>
          <w:rFonts w:ascii="Times New Roman" w:hAnsi="Times New Roman"/>
          <w:color w:val="000000"/>
          <w:u w:val="single"/>
        </w:rPr>
        <w:tab/>
      </w:r>
      <w:r w:rsidRPr="001A1A2F">
        <w:rPr>
          <w:rFonts w:ascii="Times New Roman" w:hAnsi="Times New Roman"/>
          <w:color w:val="000000"/>
          <w:u w:val="single"/>
        </w:rPr>
        <w:tab/>
      </w:r>
    </w:p>
    <w:p w:rsidR="00A004C4" w:rsidRPr="001A1A2F" w:rsidRDefault="00A004C4" w:rsidP="00A004C4">
      <w:pPr>
        <w:autoSpaceDE w:val="0"/>
        <w:autoSpaceDN w:val="0"/>
        <w:adjustRightInd w:val="0"/>
        <w:ind w:right="709"/>
        <w:jc w:val="center"/>
        <w:rPr>
          <w:rFonts w:ascii="Times New Roman" w:hAnsi="Times New Roman"/>
          <w:color w:val="000000"/>
        </w:rPr>
      </w:pPr>
      <w:r w:rsidRPr="001A1A2F">
        <w:rPr>
          <w:rFonts w:ascii="Times New Roman" w:hAnsi="Times New Roman"/>
          <w:color w:val="000000"/>
        </w:rPr>
        <w:t>(datum)</w:t>
      </w:r>
    </w:p>
    <w:p w:rsidR="00A004C4" w:rsidRPr="001A1A2F" w:rsidRDefault="00A004C4" w:rsidP="00A004C4">
      <w:pPr>
        <w:autoSpaceDE w:val="0"/>
        <w:autoSpaceDN w:val="0"/>
        <w:adjustRightInd w:val="0"/>
        <w:ind w:right="709"/>
        <w:jc w:val="center"/>
        <w:rPr>
          <w:rFonts w:ascii="Times New Roman" w:hAnsi="Times New Roman"/>
          <w:color w:val="000000"/>
        </w:rPr>
      </w:pPr>
    </w:p>
    <w:p w:rsidR="00A004C4" w:rsidRDefault="00A004C4" w:rsidP="00A004C4">
      <w:pPr>
        <w:autoSpaceDE w:val="0"/>
        <w:autoSpaceDN w:val="0"/>
        <w:adjustRightInd w:val="0"/>
        <w:ind w:right="709"/>
        <w:jc w:val="center"/>
        <w:rPr>
          <w:rFonts w:ascii="Times New Roman" w:hAnsi="Times New Roman"/>
          <w:color w:val="000000"/>
          <w:sz w:val="28"/>
          <w:szCs w:val="28"/>
        </w:rPr>
      </w:pPr>
    </w:p>
    <w:p w:rsidR="00A004C4" w:rsidRPr="001A1A2F" w:rsidRDefault="00A004C4" w:rsidP="00792E57">
      <w:pPr>
        <w:autoSpaceDE w:val="0"/>
        <w:autoSpaceDN w:val="0"/>
        <w:adjustRightInd w:val="0"/>
        <w:spacing w:line="360" w:lineRule="auto"/>
        <w:ind w:right="709"/>
        <w:jc w:val="center"/>
        <w:rPr>
          <w:rFonts w:ascii="Times New Roman" w:hAnsi="Times New Roman"/>
          <w:color w:val="000000"/>
          <w:sz w:val="28"/>
          <w:szCs w:val="28"/>
        </w:rPr>
      </w:pPr>
      <w:r w:rsidRPr="001A1A2F">
        <w:rPr>
          <w:rFonts w:ascii="Times New Roman" w:hAnsi="Times New Roman"/>
          <w:color w:val="000000"/>
          <w:sz w:val="28"/>
          <w:szCs w:val="28"/>
        </w:rPr>
        <w:t>opravil(a) specialistični izpit</w:t>
      </w:r>
    </w:p>
    <w:p w:rsidR="00A004C4" w:rsidRPr="001A1A2F" w:rsidRDefault="00A004C4" w:rsidP="00792E57">
      <w:pPr>
        <w:autoSpaceDE w:val="0"/>
        <w:autoSpaceDN w:val="0"/>
        <w:adjustRightInd w:val="0"/>
        <w:spacing w:line="360" w:lineRule="auto"/>
        <w:ind w:right="709"/>
        <w:jc w:val="center"/>
        <w:rPr>
          <w:rFonts w:ascii="Times New Roman" w:hAnsi="Times New Roman"/>
          <w:color w:val="000000"/>
        </w:rPr>
      </w:pPr>
      <w:r w:rsidRPr="001A1A2F">
        <w:rPr>
          <w:rFonts w:ascii="Times New Roman" w:hAnsi="Times New Roman"/>
          <w:color w:val="000000"/>
        </w:rPr>
        <w:t xml:space="preserve">iz </w:t>
      </w:r>
      <w:r w:rsidRPr="001A1A2F">
        <w:rPr>
          <w:rFonts w:ascii="Times New Roman" w:hAnsi="Times New Roman"/>
          <w:color w:val="000000"/>
          <w:u w:val="single"/>
        </w:rPr>
        <w:tab/>
      </w:r>
      <w:r w:rsidRPr="001A1A2F">
        <w:rPr>
          <w:rFonts w:ascii="Times New Roman" w:hAnsi="Times New Roman"/>
          <w:color w:val="000000"/>
          <w:u w:val="single"/>
        </w:rPr>
        <w:tab/>
      </w:r>
      <w:r w:rsidRPr="001A1A2F">
        <w:rPr>
          <w:rFonts w:ascii="Times New Roman" w:hAnsi="Times New Roman"/>
          <w:color w:val="000000"/>
          <w:u w:val="single"/>
        </w:rPr>
        <w:tab/>
      </w:r>
      <w:r w:rsidRPr="001A1A2F">
        <w:rPr>
          <w:rFonts w:ascii="Times New Roman" w:hAnsi="Times New Roman"/>
          <w:color w:val="000000"/>
          <w:u w:val="single"/>
        </w:rPr>
        <w:tab/>
      </w:r>
    </w:p>
    <w:p w:rsidR="00A004C4" w:rsidRPr="001A1A2F" w:rsidRDefault="00A004C4" w:rsidP="00792E57">
      <w:pPr>
        <w:autoSpaceDE w:val="0"/>
        <w:autoSpaceDN w:val="0"/>
        <w:adjustRightInd w:val="0"/>
        <w:spacing w:line="360" w:lineRule="auto"/>
        <w:ind w:right="709"/>
        <w:jc w:val="center"/>
        <w:rPr>
          <w:rFonts w:ascii="Times New Roman" w:hAnsi="Times New Roman"/>
          <w:color w:val="000000"/>
        </w:rPr>
      </w:pPr>
      <w:r w:rsidRPr="001A1A2F">
        <w:rPr>
          <w:rFonts w:ascii="Times New Roman" w:hAnsi="Times New Roman"/>
          <w:color w:val="000000"/>
        </w:rPr>
        <w:t>(specialistično področje)</w:t>
      </w:r>
    </w:p>
    <w:p w:rsidR="00A004C4" w:rsidRPr="001A1A2F" w:rsidRDefault="00A004C4" w:rsidP="00792E57">
      <w:pPr>
        <w:autoSpaceDE w:val="0"/>
        <w:autoSpaceDN w:val="0"/>
        <w:adjustRightInd w:val="0"/>
        <w:spacing w:line="360" w:lineRule="auto"/>
        <w:ind w:right="709"/>
        <w:jc w:val="center"/>
        <w:rPr>
          <w:rFonts w:ascii="Times New Roman" w:hAnsi="Times New Roman"/>
          <w:color w:val="000000"/>
        </w:rPr>
      </w:pPr>
    </w:p>
    <w:p w:rsidR="00A004C4" w:rsidRPr="001A1A2F" w:rsidRDefault="00A004C4" w:rsidP="00792E57">
      <w:pPr>
        <w:autoSpaceDE w:val="0"/>
        <w:autoSpaceDN w:val="0"/>
        <w:adjustRightInd w:val="0"/>
        <w:spacing w:line="360" w:lineRule="auto"/>
        <w:ind w:right="709"/>
        <w:jc w:val="center"/>
        <w:rPr>
          <w:rFonts w:ascii="Times New Roman" w:hAnsi="Times New Roman"/>
          <w:color w:val="000000"/>
          <w:sz w:val="28"/>
          <w:szCs w:val="28"/>
        </w:rPr>
      </w:pPr>
      <w:r w:rsidRPr="001A1A2F">
        <w:rPr>
          <w:rFonts w:ascii="Times New Roman" w:hAnsi="Times New Roman"/>
          <w:color w:val="000000"/>
          <w:sz w:val="28"/>
          <w:szCs w:val="28"/>
        </w:rPr>
        <w:t>in pridobil(a) strokovni naslov</w:t>
      </w:r>
    </w:p>
    <w:p w:rsidR="00A004C4" w:rsidRPr="001A1A2F" w:rsidRDefault="00A004C4" w:rsidP="00792E57">
      <w:pPr>
        <w:autoSpaceDE w:val="0"/>
        <w:autoSpaceDN w:val="0"/>
        <w:adjustRightInd w:val="0"/>
        <w:spacing w:line="360" w:lineRule="auto"/>
        <w:ind w:right="709"/>
        <w:jc w:val="center"/>
        <w:rPr>
          <w:rFonts w:ascii="Times New Roman" w:hAnsi="Times New Roman"/>
          <w:color w:val="000000"/>
          <w:sz w:val="28"/>
          <w:szCs w:val="28"/>
        </w:rPr>
      </w:pPr>
      <w:r w:rsidRPr="001A1A2F">
        <w:rPr>
          <w:rFonts w:ascii="Times New Roman" w:hAnsi="Times New Roman"/>
          <w:color w:val="000000"/>
          <w:sz w:val="28"/>
          <w:szCs w:val="28"/>
          <w:u w:val="single"/>
        </w:rPr>
        <w:tab/>
      </w:r>
      <w:r w:rsidRPr="001A1A2F">
        <w:rPr>
          <w:rFonts w:ascii="Times New Roman" w:hAnsi="Times New Roman"/>
          <w:color w:val="000000"/>
          <w:sz w:val="28"/>
          <w:szCs w:val="28"/>
          <w:u w:val="single"/>
        </w:rPr>
        <w:tab/>
      </w:r>
      <w:r w:rsidRPr="001A1A2F">
        <w:rPr>
          <w:rFonts w:ascii="Times New Roman" w:hAnsi="Times New Roman"/>
          <w:color w:val="000000"/>
          <w:sz w:val="28"/>
          <w:szCs w:val="28"/>
          <w:u w:val="single"/>
        </w:rPr>
        <w:tab/>
      </w:r>
      <w:r w:rsidRPr="001A1A2F">
        <w:rPr>
          <w:rFonts w:ascii="Times New Roman" w:hAnsi="Times New Roman"/>
          <w:color w:val="000000"/>
          <w:sz w:val="28"/>
          <w:szCs w:val="28"/>
          <w:u w:val="single"/>
        </w:rPr>
        <w:tab/>
      </w:r>
      <w:r w:rsidRPr="001A1A2F">
        <w:rPr>
          <w:rFonts w:ascii="Times New Roman" w:hAnsi="Times New Roman"/>
          <w:color w:val="000000"/>
          <w:sz w:val="28"/>
          <w:szCs w:val="28"/>
          <w:u w:val="single"/>
        </w:rPr>
        <w:tab/>
      </w:r>
      <w:r w:rsidRPr="001A1A2F">
        <w:rPr>
          <w:rFonts w:ascii="Times New Roman" w:hAnsi="Times New Roman"/>
          <w:color w:val="000000"/>
          <w:sz w:val="28"/>
          <w:szCs w:val="28"/>
          <w:u w:val="single"/>
        </w:rPr>
        <w:tab/>
      </w:r>
    </w:p>
    <w:p w:rsidR="00A004C4" w:rsidRPr="001A1A2F" w:rsidRDefault="00A004C4" w:rsidP="00792E57">
      <w:pPr>
        <w:autoSpaceDE w:val="0"/>
        <w:autoSpaceDN w:val="0"/>
        <w:adjustRightInd w:val="0"/>
        <w:spacing w:line="360" w:lineRule="auto"/>
        <w:ind w:right="709"/>
        <w:jc w:val="center"/>
        <w:rPr>
          <w:rFonts w:ascii="Times New Roman" w:hAnsi="Times New Roman"/>
          <w:color w:val="000000"/>
        </w:rPr>
      </w:pPr>
      <w:r w:rsidRPr="001A1A2F">
        <w:rPr>
          <w:rFonts w:ascii="Times New Roman" w:hAnsi="Times New Roman"/>
          <w:color w:val="000000"/>
        </w:rPr>
        <w:t>ter s tem naslovom združene pravice in dolžnosti.</w:t>
      </w:r>
    </w:p>
    <w:p w:rsidR="00A004C4" w:rsidRPr="001A1A2F" w:rsidRDefault="00A004C4" w:rsidP="00792E57">
      <w:pPr>
        <w:autoSpaceDE w:val="0"/>
        <w:autoSpaceDN w:val="0"/>
        <w:adjustRightInd w:val="0"/>
        <w:spacing w:line="360" w:lineRule="auto"/>
        <w:ind w:right="709"/>
        <w:jc w:val="center"/>
        <w:rPr>
          <w:rFonts w:ascii="Times New Roman" w:hAnsi="Times New Roman"/>
          <w:color w:val="000000"/>
        </w:rPr>
      </w:pPr>
    </w:p>
    <w:p w:rsidR="00A004C4" w:rsidRDefault="00A004C4" w:rsidP="00A004C4">
      <w:pPr>
        <w:autoSpaceDE w:val="0"/>
        <w:autoSpaceDN w:val="0"/>
        <w:adjustRightInd w:val="0"/>
        <w:ind w:right="709"/>
        <w:jc w:val="both"/>
        <w:rPr>
          <w:rFonts w:ascii="Times New Roman" w:hAnsi="Times New Roman"/>
          <w:color w:val="000000"/>
        </w:rPr>
      </w:pPr>
    </w:p>
    <w:p w:rsidR="00A004C4" w:rsidRPr="001A1A2F" w:rsidRDefault="00A004C4" w:rsidP="00A004C4">
      <w:pPr>
        <w:autoSpaceDE w:val="0"/>
        <w:autoSpaceDN w:val="0"/>
        <w:adjustRightInd w:val="0"/>
        <w:ind w:right="709"/>
        <w:jc w:val="both"/>
        <w:rPr>
          <w:rFonts w:ascii="Times New Roman" w:hAnsi="Times New Roman"/>
          <w:color w:val="000000"/>
        </w:rPr>
      </w:pPr>
      <w:r w:rsidRPr="001A1A2F">
        <w:rPr>
          <w:rFonts w:ascii="Times New Roman" w:hAnsi="Times New Roman"/>
          <w:color w:val="000000"/>
        </w:rPr>
        <w:t>Predsednik izpitne komisije</w:t>
      </w:r>
    </w:p>
    <w:p w:rsidR="00A004C4" w:rsidRPr="001A1A2F" w:rsidRDefault="00A004C4" w:rsidP="00A004C4">
      <w:pPr>
        <w:autoSpaceDE w:val="0"/>
        <w:autoSpaceDN w:val="0"/>
        <w:adjustRightInd w:val="0"/>
        <w:ind w:right="709"/>
        <w:jc w:val="both"/>
        <w:rPr>
          <w:rFonts w:ascii="Times New Roman" w:hAnsi="Times New Roman"/>
          <w:color w:val="000000"/>
          <w:u w:val="single"/>
        </w:rPr>
      </w:pPr>
    </w:p>
    <w:p w:rsidR="00A004C4" w:rsidRPr="001A1A2F" w:rsidRDefault="00A004C4" w:rsidP="00A004C4">
      <w:pPr>
        <w:autoSpaceDE w:val="0"/>
        <w:autoSpaceDN w:val="0"/>
        <w:adjustRightInd w:val="0"/>
        <w:ind w:right="709"/>
        <w:jc w:val="both"/>
        <w:rPr>
          <w:rFonts w:ascii="Times New Roman" w:hAnsi="Times New Roman"/>
          <w:color w:val="000000"/>
        </w:rPr>
      </w:pPr>
      <w:r w:rsidRPr="001A1A2F">
        <w:rPr>
          <w:rFonts w:ascii="Times New Roman" w:hAnsi="Times New Roman"/>
          <w:color w:val="000000"/>
          <w:u w:val="single"/>
        </w:rPr>
        <w:tab/>
      </w:r>
      <w:r w:rsidRPr="001A1A2F">
        <w:rPr>
          <w:rFonts w:ascii="Times New Roman" w:hAnsi="Times New Roman"/>
          <w:color w:val="000000"/>
          <w:u w:val="single"/>
        </w:rPr>
        <w:tab/>
      </w:r>
      <w:r w:rsidRPr="001A1A2F">
        <w:rPr>
          <w:rFonts w:ascii="Times New Roman" w:hAnsi="Times New Roman"/>
          <w:color w:val="000000"/>
          <w:u w:val="single"/>
        </w:rPr>
        <w:tab/>
      </w:r>
      <w:r w:rsidRPr="001A1A2F">
        <w:rPr>
          <w:rFonts w:ascii="Times New Roman" w:hAnsi="Times New Roman"/>
          <w:color w:val="000000"/>
          <w:u w:val="single"/>
        </w:rPr>
        <w:tab/>
      </w:r>
      <w:r w:rsidRPr="001A1A2F">
        <w:rPr>
          <w:rFonts w:ascii="Times New Roman" w:hAnsi="Times New Roman"/>
          <w:color w:val="000000"/>
        </w:rPr>
        <w:tab/>
      </w:r>
      <w:r w:rsidRPr="001A1A2F">
        <w:rPr>
          <w:rFonts w:ascii="Times New Roman" w:hAnsi="Times New Roman"/>
          <w:color w:val="000000"/>
        </w:rPr>
        <w:tab/>
      </w:r>
      <w:r w:rsidRPr="001A1A2F">
        <w:rPr>
          <w:rFonts w:ascii="Times New Roman" w:hAnsi="Times New Roman"/>
          <w:color w:val="000000"/>
          <w:u w:val="single"/>
        </w:rPr>
        <w:tab/>
      </w:r>
      <w:r w:rsidRPr="001A1A2F">
        <w:rPr>
          <w:rFonts w:ascii="Times New Roman" w:hAnsi="Times New Roman"/>
          <w:color w:val="000000"/>
          <w:u w:val="single"/>
        </w:rPr>
        <w:tab/>
      </w:r>
      <w:r w:rsidRPr="001A1A2F">
        <w:rPr>
          <w:rFonts w:ascii="Times New Roman" w:hAnsi="Times New Roman"/>
          <w:color w:val="000000"/>
          <w:u w:val="single"/>
        </w:rPr>
        <w:tab/>
      </w:r>
    </w:p>
    <w:p w:rsidR="00A004C4" w:rsidRPr="001A1A2F" w:rsidRDefault="00A004C4" w:rsidP="00A004C4">
      <w:pPr>
        <w:autoSpaceDE w:val="0"/>
        <w:autoSpaceDN w:val="0"/>
        <w:adjustRightInd w:val="0"/>
        <w:ind w:right="709"/>
        <w:jc w:val="both"/>
        <w:rPr>
          <w:rFonts w:ascii="Times New Roman" w:hAnsi="Times New Roman"/>
          <w:color w:val="000000"/>
        </w:rPr>
      </w:pPr>
    </w:p>
    <w:p w:rsidR="00A004C4" w:rsidRPr="001A1A2F" w:rsidRDefault="00A004C4" w:rsidP="00A004C4">
      <w:pPr>
        <w:autoSpaceDE w:val="0"/>
        <w:autoSpaceDN w:val="0"/>
        <w:adjustRightInd w:val="0"/>
        <w:ind w:right="709"/>
        <w:jc w:val="both"/>
        <w:rPr>
          <w:rFonts w:ascii="Times New Roman" w:hAnsi="Times New Roman"/>
          <w:color w:val="000000"/>
        </w:rPr>
      </w:pPr>
      <w:r w:rsidRPr="001A1A2F">
        <w:rPr>
          <w:rFonts w:ascii="Times New Roman" w:hAnsi="Times New Roman"/>
          <w:color w:val="000000"/>
        </w:rPr>
        <w:t>Predsednik Lekarniške zbornice Slovenije</w:t>
      </w:r>
    </w:p>
    <w:p w:rsidR="00A004C4" w:rsidRPr="001A1A2F" w:rsidRDefault="00A004C4" w:rsidP="00A004C4">
      <w:pPr>
        <w:autoSpaceDE w:val="0"/>
        <w:autoSpaceDN w:val="0"/>
        <w:adjustRightInd w:val="0"/>
        <w:ind w:right="709"/>
        <w:jc w:val="both"/>
        <w:rPr>
          <w:rFonts w:ascii="Times New Roman" w:hAnsi="Times New Roman"/>
          <w:color w:val="000000"/>
          <w:u w:val="single"/>
        </w:rPr>
      </w:pPr>
    </w:p>
    <w:p w:rsidR="00A004C4" w:rsidRPr="001A1A2F" w:rsidRDefault="00A004C4" w:rsidP="00A004C4">
      <w:pPr>
        <w:autoSpaceDE w:val="0"/>
        <w:autoSpaceDN w:val="0"/>
        <w:adjustRightInd w:val="0"/>
        <w:ind w:right="709"/>
        <w:jc w:val="both"/>
        <w:rPr>
          <w:rFonts w:ascii="Times New Roman" w:hAnsi="Times New Roman"/>
          <w:color w:val="000000"/>
          <w:u w:val="single"/>
        </w:rPr>
      </w:pPr>
      <w:r w:rsidRPr="001A1A2F">
        <w:rPr>
          <w:rFonts w:ascii="Times New Roman" w:hAnsi="Times New Roman"/>
          <w:color w:val="000000"/>
          <w:u w:val="single"/>
        </w:rPr>
        <w:tab/>
      </w:r>
      <w:r w:rsidRPr="001A1A2F">
        <w:rPr>
          <w:rFonts w:ascii="Times New Roman" w:hAnsi="Times New Roman"/>
          <w:color w:val="000000"/>
          <w:u w:val="single"/>
        </w:rPr>
        <w:tab/>
      </w:r>
      <w:r w:rsidRPr="001A1A2F">
        <w:rPr>
          <w:rFonts w:ascii="Times New Roman" w:hAnsi="Times New Roman"/>
          <w:color w:val="000000"/>
          <w:u w:val="single"/>
        </w:rPr>
        <w:tab/>
      </w:r>
      <w:r w:rsidRPr="001A1A2F">
        <w:rPr>
          <w:rFonts w:ascii="Times New Roman" w:hAnsi="Times New Roman"/>
          <w:color w:val="000000"/>
          <w:u w:val="single"/>
        </w:rPr>
        <w:tab/>
      </w:r>
      <w:r w:rsidRPr="001A1A2F">
        <w:rPr>
          <w:rFonts w:ascii="Times New Roman" w:hAnsi="Times New Roman"/>
          <w:color w:val="000000"/>
        </w:rPr>
        <w:tab/>
      </w:r>
      <w:r w:rsidRPr="001A1A2F">
        <w:rPr>
          <w:rFonts w:ascii="Times New Roman" w:hAnsi="Times New Roman"/>
          <w:color w:val="000000"/>
        </w:rPr>
        <w:tab/>
      </w:r>
      <w:r w:rsidRPr="001A1A2F">
        <w:rPr>
          <w:rFonts w:ascii="Times New Roman" w:hAnsi="Times New Roman"/>
          <w:color w:val="000000"/>
          <w:u w:val="single"/>
        </w:rPr>
        <w:tab/>
      </w:r>
      <w:r w:rsidRPr="001A1A2F">
        <w:rPr>
          <w:rFonts w:ascii="Times New Roman" w:hAnsi="Times New Roman"/>
          <w:color w:val="000000"/>
          <w:u w:val="single"/>
        </w:rPr>
        <w:tab/>
      </w:r>
      <w:r w:rsidRPr="001A1A2F">
        <w:rPr>
          <w:rFonts w:ascii="Times New Roman" w:hAnsi="Times New Roman"/>
          <w:color w:val="000000"/>
          <w:u w:val="single"/>
        </w:rPr>
        <w:tab/>
      </w:r>
    </w:p>
    <w:p w:rsidR="00A004C4" w:rsidRPr="001A1A2F" w:rsidRDefault="00A004C4" w:rsidP="00A004C4">
      <w:pPr>
        <w:rPr>
          <w:rFonts w:ascii="Times New Roman" w:hAnsi="Times New Roman"/>
        </w:rPr>
      </w:pPr>
    </w:p>
    <w:p w:rsidR="00A004C4" w:rsidRDefault="00A004C4" w:rsidP="00A004C4">
      <w:pPr>
        <w:autoSpaceDE w:val="0"/>
        <w:autoSpaceDN w:val="0"/>
        <w:adjustRightInd w:val="0"/>
        <w:rPr>
          <w:rFonts w:ascii="Calibri-Bold" w:hAnsi="Calibri-Bold" w:cs="Calibri-Bold"/>
          <w:b/>
          <w:bCs/>
        </w:rPr>
      </w:pPr>
      <w:r w:rsidRPr="00C71769">
        <w:rPr>
          <w:rFonts w:ascii="Calibri" w:hAnsi="Calibri" w:cs="Calibri"/>
          <w:b/>
        </w:rPr>
        <w:lastRenderedPageBreak/>
        <w:t xml:space="preserve"> </w:t>
      </w:r>
      <w:r>
        <w:rPr>
          <w:rFonts w:ascii="Calibri-Bold" w:hAnsi="Calibri-Bold" w:cs="Calibri-Bold"/>
          <w:b/>
          <w:bCs/>
        </w:rPr>
        <w:t>PROGRAMI SPECIALIZACIJ</w:t>
      </w:r>
    </w:p>
    <w:p w:rsidR="00A004C4" w:rsidRDefault="00A004C4" w:rsidP="00A004C4">
      <w:pPr>
        <w:autoSpaceDE w:val="0"/>
        <w:autoSpaceDN w:val="0"/>
        <w:adjustRightInd w:val="0"/>
        <w:rPr>
          <w:rFonts w:ascii="Calibri" w:hAnsi="Calibri" w:cs="Calibri"/>
          <w:sz w:val="20"/>
          <w:szCs w:val="20"/>
        </w:rPr>
      </w:pPr>
    </w:p>
    <w:p w:rsidR="00A004C4" w:rsidRDefault="00A004C4" w:rsidP="00A004C4">
      <w:pPr>
        <w:autoSpaceDE w:val="0"/>
        <w:autoSpaceDN w:val="0"/>
        <w:adjustRightInd w:val="0"/>
        <w:rPr>
          <w:rFonts w:ascii="Calibri" w:hAnsi="Calibri" w:cs="Calibri"/>
          <w:sz w:val="20"/>
          <w:szCs w:val="20"/>
        </w:rPr>
      </w:pP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1. Naziv programa</w:t>
      </w:r>
    </w:p>
    <w:p w:rsidR="00A004C4" w:rsidRDefault="00A004C4" w:rsidP="00A004C4">
      <w:pPr>
        <w:autoSpaceDE w:val="0"/>
        <w:autoSpaceDN w:val="0"/>
        <w:adjustRightInd w:val="0"/>
        <w:rPr>
          <w:rFonts w:ascii="Calibri-Bold" w:hAnsi="Calibri-Bold" w:cs="Calibri-Bold"/>
          <w:b/>
          <w:bCs/>
          <w:sz w:val="20"/>
          <w:szCs w:val="20"/>
        </w:rPr>
      </w:pPr>
      <w:r>
        <w:rPr>
          <w:rFonts w:ascii="Calibri-Bold" w:hAnsi="Calibri-Bold" w:cs="Calibri-Bold"/>
          <w:b/>
          <w:bCs/>
          <w:sz w:val="20"/>
          <w:szCs w:val="20"/>
        </w:rPr>
        <w:t>SPECIALIZACIJA ZA OBLIKOVANJE ZDRAVIL</w:t>
      </w:r>
    </w:p>
    <w:p w:rsidR="00A004C4" w:rsidRDefault="00A004C4" w:rsidP="00A004C4">
      <w:pPr>
        <w:autoSpaceDE w:val="0"/>
        <w:autoSpaceDN w:val="0"/>
        <w:adjustRightInd w:val="0"/>
        <w:rPr>
          <w:rFonts w:ascii="Calibri" w:hAnsi="Calibri" w:cs="Calibri"/>
          <w:sz w:val="20"/>
          <w:szCs w:val="20"/>
        </w:rPr>
      </w:pP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2. Namen</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Specializacija za oblikovanje zdravil je podiplomski izobraževalni proces, v katerem specializant razširi in poglobi</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teoretična in praktična znanja s področja oblikovanja zdravil, ga usposobi za načrtovanje, oblikovanje in</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vrednotenje farmacevtskih oblik, ki morajo biti učinkovite, kakovostne in varne.</w:t>
      </w:r>
    </w:p>
    <w:p w:rsidR="00A004C4" w:rsidRDefault="00A004C4" w:rsidP="00A004C4">
      <w:pPr>
        <w:autoSpaceDE w:val="0"/>
        <w:autoSpaceDN w:val="0"/>
        <w:adjustRightInd w:val="0"/>
        <w:rPr>
          <w:rFonts w:ascii="Calibri" w:hAnsi="Calibri" w:cs="Calibri"/>
          <w:sz w:val="20"/>
          <w:szCs w:val="20"/>
        </w:rPr>
      </w:pP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V času izobraževanja specialist za oblikovanje zdravil pridobi znanje, izkušnje in veščine, da lahko samostojno:</w:t>
      </w:r>
    </w:p>
    <w:p w:rsidR="00A004C4" w:rsidRDefault="00A004C4" w:rsidP="00A004C4">
      <w:pPr>
        <w:autoSpaceDE w:val="0"/>
        <w:autoSpaceDN w:val="0"/>
        <w:adjustRightInd w:val="0"/>
        <w:rPr>
          <w:rFonts w:ascii="Calibri" w:hAnsi="Calibri" w:cs="Calibri"/>
          <w:sz w:val="20"/>
          <w:szCs w:val="20"/>
        </w:rPr>
      </w:pPr>
    </w:p>
    <w:p w:rsidR="00A004C4" w:rsidRDefault="00A004C4" w:rsidP="00A004C4">
      <w:pPr>
        <w:autoSpaceDE w:val="0"/>
        <w:autoSpaceDN w:val="0"/>
        <w:adjustRightInd w:val="0"/>
        <w:rPr>
          <w:rFonts w:ascii="Calibri" w:hAnsi="Calibri" w:cs="Calibri"/>
          <w:sz w:val="20"/>
          <w:szCs w:val="20"/>
        </w:rPr>
      </w:pPr>
      <w:r>
        <w:rPr>
          <w:rFonts w:ascii="Times New Roman" w:hAnsi="Times New Roman"/>
          <w:sz w:val="20"/>
          <w:szCs w:val="20"/>
        </w:rPr>
        <w:t xml:space="preserve">- </w:t>
      </w:r>
      <w:r>
        <w:rPr>
          <w:rFonts w:ascii="Calibri" w:hAnsi="Calibri" w:cs="Calibri"/>
          <w:sz w:val="20"/>
          <w:szCs w:val="20"/>
        </w:rPr>
        <w:t>načrtuje uvajanje novih ter izboljšavo že znanih farmacevtskih oblik, tehnoloških postopkov in</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analiznih metod</w:t>
      </w:r>
    </w:p>
    <w:p w:rsidR="00A004C4" w:rsidRDefault="00A004C4" w:rsidP="00A004C4">
      <w:pPr>
        <w:autoSpaceDE w:val="0"/>
        <w:autoSpaceDN w:val="0"/>
        <w:adjustRightInd w:val="0"/>
        <w:rPr>
          <w:rFonts w:ascii="Calibri" w:hAnsi="Calibri" w:cs="Calibri"/>
          <w:sz w:val="20"/>
          <w:szCs w:val="20"/>
        </w:rPr>
      </w:pPr>
      <w:r>
        <w:rPr>
          <w:rFonts w:ascii="Times New Roman" w:hAnsi="Times New Roman"/>
          <w:sz w:val="20"/>
          <w:szCs w:val="20"/>
        </w:rPr>
        <w:t xml:space="preserve">- </w:t>
      </w:r>
      <w:r>
        <w:rPr>
          <w:rFonts w:ascii="Calibri" w:hAnsi="Calibri" w:cs="Calibri"/>
          <w:sz w:val="20"/>
          <w:szCs w:val="20"/>
        </w:rPr>
        <w:t>organizira in vodi delo oddelka, obrata ali laboratorija</w:t>
      </w:r>
    </w:p>
    <w:p w:rsidR="00A004C4" w:rsidRDefault="00A004C4" w:rsidP="00A004C4">
      <w:pPr>
        <w:autoSpaceDE w:val="0"/>
        <w:autoSpaceDN w:val="0"/>
        <w:adjustRightInd w:val="0"/>
        <w:rPr>
          <w:rFonts w:ascii="Calibri" w:hAnsi="Calibri" w:cs="Calibri"/>
          <w:sz w:val="20"/>
          <w:szCs w:val="20"/>
        </w:rPr>
      </w:pPr>
      <w:r>
        <w:rPr>
          <w:rFonts w:ascii="Times New Roman" w:hAnsi="Times New Roman"/>
          <w:sz w:val="20"/>
          <w:szCs w:val="20"/>
        </w:rPr>
        <w:t xml:space="preserve">- </w:t>
      </w:r>
      <w:r>
        <w:rPr>
          <w:rFonts w:ascii="Calibri" w:hAnsi="Calibri" w:cs="Calibri"/>
          <w:sz w:val="20"/>
          <w:szCs w:val="20"/>
        </w:rPr>
        <w:t>vodi pripravo tehnično‐tehnološke proizvodne in nadzorne dokumentacije</w:t>
      </w:r>
    </w:p>
    <w:p w:rsidR="00A004C4" w:rsidRDefault="00A004C4" w:rsidP="00A004C4">
      <w:pPr>
        <w:autoSpaceDE w:val="0"/>
        <w:autoSpaceDN w:val="0"/>
        <w:adjustRightInd w:val="0"/>
        <w:rPr>
          <w:rFonts w:ascii="Calibri" w:hAnsi="Calibri" w:cs="Calibri"/>
          <w:sz w:val="20"/>
          <w:szCs w:val="20"/>
        </w:rPr>
      </w:pPr>
      <w:r>
        <w:rPr>
          <w:rFonts w:ascii="Times New Roman" w:hAnsi="Times New Roman"/>
          <w:sz w:val="20"/>
          <w:szCs w:val="20"/>
        </w:rPr>
        <w:t xml:space="preserve">- </w:t>
      </w:r>
      <w:r>
        <w:rPr>
          <w:rFonts w:ascii="Calibri" w:hAnsi="Calibri" w:cs="Calibri"/>
          <w:sz w:val="20"/>
          <w:szCs w:val="20"/>
        </w:rPr>
        <w:t>vodi proizvodnjo in implementira vse elemente dobre proizvodne prakse</w:t>
      </w:r>
    </w:p>
    <w:p w:rsidR="00A004C4" w:rsidRDefault="00A004C4" w:rsidP="00A004C4">
      <w:pPr>
        <w:autoSpaceDE w:val="0"/>
        <w:autoSpaceDN w:val="0"/>
        <w:adjustRightInd w:val="0"/>
        <w:rPr>
          <w:rFonts w:ascii="Calibri" w:hAnsi="Calibri" w:cs="Calibri"/>
          <w:sz w:val="20"/>
          <w:szCs w:val="20"/>
        </w:rPr>
      </w:pPr>
      <w:r>
        <w:rPr>
          <w:rFonts w:ascii="Times New Roman" w:hAnsi="Times New Roman"/>
          <w:sz w:val="20"/>
          <w:szCs w:val="20"/>
        </w:rPr>
        <w:t xml:space="preserve">- </w:t>
      </w:r>
      <w:r>
        <w:rPr>
          <w:rFonts w:ascii="Calibri" w:hAnsi="Calibri" w:cs="Calibri"/>
          <w:sz w:val="20"/>
          <w:szCs w:val="20"/>
        </w:rPr>
        <w:t xml:space="preserve">skrbi za </w:t>
      </w:r>
      <w:proofErr w:type="spellStart"/>
      <w:r>
        <w:rPr>
          <w:rFonts w:ascii="Calibri" w:hAnsi="Calibri" w:cs="Calibri"/>
          <w:sz w:val="20"/>
          <w:szCs w:val="20"/>
        </w:rPr>
        <w:t>validacijo</w:t>
      </w:r>
      <w:proofErr w:type="spellEnd"/>
      <w:r>
        <w:rPr>
          <w:rFonts w:ascii="Calibri" w:hAnsi="Calibri" w:cs="Calibri"/>
          <w:sz w:val="20"/>
          <w:szCs w:val="20"/>
        </w:rPr>
        <w:t xml:space="preserve"> prostorov, opreme in postopkov</w:t>
      </w:r>
    </w:p>
    <w:p w:rsidR="00A004C4" w:rsidRDefault="00A004C4" w:rsidP="00A004C4">
      <w:pPr>
        <w:autoSpaceDE w:val="0"/>
        <w:autoSpaceDN w:val="0"/>
        <w:adjustRightInd w:val="0"/>
        <w:rPr>
          <w:rFonts w:ascii="Calibri" w:hAnsi="Calibri" w:cs="Calibri"/>
          <w:sz w:val="20"/>
          <w:szCs w:val="20"/>
        </w:rPr>
      </w:pPr>
      <w:r>
        <w:rPr>
          <w:rFonts w:ascii="Times New Roman" w:hAnsi="Times New Roman"/>
          <w:sz w:val="20"/>
          <w:szCs w:val="20"/>
        </w:rPr>
        <w:t xml:space="preserve">- </w:t>
      </w:r>
      <w:r>
        <w:rPr>
          <w:rFonts w:ascii="Calibri" w:hAnsi="Calibri" w:cs="Calibri"/>
          <w:sz w:val="20"/>
          <w:szCs w:val="20"/>
        </w:rPr>
        <w:t>spremlja razvoj procesne tehnologije in tehnike (strojna oprema) in ju uvaja v prakso</w:t>
      </w:r>
    </w:p>
    <w:p w:rsidR="00A004C4" w:rsidRDefault="00A004C4" w:rsidP="00A004C4">
      <w:pPr>
        <w:autoSpaceDE w:val="0"/>
        <w:autoSpaceDN w:val="0"/>
        <w:adjustRightInd w:val="0"/>
        <w:rPr>
          <w:rFonts w:ascii="Calibri" w:hAnsi="Calibri" w:cs="Calibri"/>
          <w:sz w:val="20"/>
          <w:szCs w:val="20"/>
        </w:rPr>
      </w:pPr>
      <w:r>
        <w:rPr>
          <w:rFonts w:ascii="Times New Roman" w:hAnsi="Times New Roman"/>
          <w:sz w:val="20"/>
          <w:szCs w:val="20"/>
        </w:rPr>
        <w:t xml:space="preserve">- </w:t>
      </w:r>
      <w:r>
        <w:rPr>
          <w:rFonts w:ascii="Calibri" w:hAnsi="Calibri" w:cs="Calibri"/>
          <w:sz w:val="20"/>
          <w:szCs w:val="20"/>
        </w:rPr>
        <w:t>skrbi za nabavo, dopolnjevanje in vzdrževanje opreme in pribora</w:t>
      </w:r>
    </w:p>
    <w:p w:rsidR="00A004C4" w:rsidRDefault="00A004C4" w:rsidP="00A004C4">
      <w:pPr>
        <w:autoSpaceDE w:val="0"/>
        <w:autoSpaceDN w:val="0"/>
        <w:adjustRightInd w:val="0"/>
        <w:rPr>
          <w:rFonts w:ascii="Calibri" w:hAnsi="Calibri" w:cs="Calibri"/>
          <w:sz w:val="20"/>
          <w:szCs w:val="20"/>
        </w:rPr>
      </w:pPr>
      <w:r>
        <w:rPr>
          <w:rFonts w:ascii="Times New Roman" w:hAnsi="Times New Roman"/>
          <w:sz w:val="20"/>
          <w:szCs w:val="20"/>
        </w:rPr>
        <w:t xml:space="preserve">- </w:t>
      </w:r>
      <w:r>
        <w:rPr>
          <w:rFonts w:ascii="Calibri" w:hAnsi="Calibri" w:cs="Calibri"/>
          <w:sz w:val="20"/>
          <w:szCs w:val="20"/>
        </w:rPr>
        <w:t>skrbi za kakovost dela in strokovni razvoj sodelavcev</w:t>
      </w:r>
    </w:p>
    <w:p w:rsidR="00A004C4" w:rsidRDefault="00A004C4" w:rsidP="00A004C4">
      <w:pPr>
        <w:autoSpaceDE w:val="0"/>
        <w:autoSpaceDN w:val="0"/>
        <w:adjustRightInd w:val="0"/>
        <w:rPr>
          <w:rFonts w:ascii="Calibri" w:hAnsi="Calibri" w:cs="Calibri"/>
          <w:sz w:val="20"/>
          <w:szCs w:val="20"/>
        </w:rPr>
      </w:pPr>
      <w:r>
        <w:rPr>
          <w:rFonts w:ascii="Times New Roman" w:hAnsi="Times New Roman"/>
          <w:sz w:val="20"/>
          <w:szCs w:val="20"/>
        </w:rPr>
        <w:t xml:space="preserve">- </w:t>
      </w:r>
      <w:r>
        <w:rPr>
          <w:rFonts w:ascii="Calibri" w:hAnsi="Calibri" w:cs="Calibri"/>
          <w:sz w:val="20"/>
          <w:szCs w:val="20"/>
        </w:rPr>
        <w:t>skrbi za izboljšanje delovnih pogojev in varstvo okolja</w:t>
      </w:r>
    </w:p>
    <w:p w:rsidR="00A004C4" w:rsidRDefault="00A004C4" w:rsidP="00A004C4">
      <w:pPr>
        <w:autoSpaceDE w:val="0"/>
        <w:autoSpaceDN w:val="0"/>
        <w:adjustRightInd w:val="0"/>
        <w:rPr>
          <w:rFonts w:ascii="Calibri" w:hAnsi="Calibri" w:cs="Calibri"/>
          <w:sz w:val="20"/>
          <w:szCs w:val="20"/>
        </w:rPr>
      </w:pP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3. Okvirni potek</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Specializacija v celoti traja 3 leta, in sicer: organizirane oblike specializacije eno leto, ostali čas pa je predviden</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za individualno usposabljanje. V prvem letu specializant pridobi potrebna teoretična znanja, kasneje pa se</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vključi v spoznavanje in izvajanje praktičnega dela v ustreznih strokovnih ustanovah (Fakulteta za farmacijo</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Univerze v Ljubljani, inštituti, farmacevtska industrija, lekarna, bolnišnična lekarna, galenski laboratorij in druge</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ustanove) za samostojno izvajanje zastavljenih ciljev.</w:t>
      </w:r>
    </w:p>
    <w:p w:rsidR="00A004C4" w:rsidRDefault="00A004C4" w:rsidP="00A004C4">
      <w:pPr>
        <w:autoSpaceDE w:val="0"/>
        <w:autoSpaceDN w:val="0"/>
        <w:adjustRightInd w:val="0"/>
        <w:rPr>
          <w:rFonts w:ascii="Calibri" w:hAnsi="Calibri" w:cs="Calibri"/>
          <w:sz w:val="20"/>
          <w:szCs w:val="20"/>
        </w:rPr>
      </w:pP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4. Vsebina</w:t>
      </w:r>
    </w:p>
    <w:p w:rsidR="00A004C4" w:rsidRDefault="00A004C4" w:rsidP="00A004C4">
      <w:pPr>
        <w:autoSpaceDE w:val="0"/>
        <w:autoSpaceDN w:val="0"/>
        <w:adjustRightInd w:val="0"/>
        <w:rPr>
          <w:rFonts w:ascii="Calibri" w:hAnsi="Calibri" w:cs="Calibri"/>
          <w:sz w:val="20"/>
          <w:szCs w:val="20"/>
        </w:rPr>
      </w:pP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4.1 Teoretični del</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Specializant pridobi ustrezno teoretično strokovno osnovo na Univerzi v Ljubljani, Fakulteti za farmacijo. V okviru podiplomskega študijskega programa Biomedicina izbere predmete v obsegu 30 ECTS, in sicer 20 ECTS iz obveznih predmetov ter 10 ECTS po izbiri:</w:t>
      </w:r>
    </w:p>
    <w:p w:rsidR="00A004C4" w:rsidRDefault="00A004C4" w:rsidP="00A004C4">
      <w:pPr>
        <w:autoSpaceDE w:val="0"/>
        <w:autoSpaceDN w:val="0"/>
        <w:adjustRightInd w:val="0"/>
        <w:rPr>
          <w:rFonts w:ascii="Calibri" w:hAnsi="Calibri" w:cs="Calibri"/>
          <w:sz w:val="20"/>
          <w:szCs w:val="20"/>
        </w:rPr>
      </w:pP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OBVEZNI PREDMETI:</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Dva modula po dogovoru z mentorjem skupno 20 ECTS.</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Modul 4.1.: Farmacevtsko tehnološki procesi 10 ECTS</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Modul 4.2.: Dostavni sistemi učinkovin 10 ECTS</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Modul 4.3.: Farmacevtska nanotehnologija in </w:t>
      </w:r>
      <w:proofErr w:type="spellStart"/>
      <w:r>
        <w:rPr>
          <w:rFonts w:ascii="Calibri" w:hAnsi="Calibri" w:cs="Calibri"/>
          <w:sz w:val="20"/>
          <w:szCs w:val="20"/>
        </w:rPr>
        <w:t>nanozdravila</w:t>
      </w:r>
      <w:proofErr w:type="spellEnd"/>
      <w:r>
        <w:rPr>
          <w:rFonts w:ascii="Calibri" w:hAnsi="Calibri" w:cs="Calibri"/>
          <w:sz w:val="20"/>
          <w:szCs w:val="20"/>
        </w:rPr>
        <w:t xml:space="preserve"> 10 ECTS</w:t>
      </w:r>
    </w:p>
    <w:p w:rsidR="00A004C4" w:rsidRDefault="00A004C4" w:rsidP="00A004C4">
      <w:pPr>
        <w:autoSpaceDE w:val="0"/>
        <w:autoSpaceDN w:val="0"/>
        <w:adjustRightInd w:val="0"/>
        <w:rPr>
          <w:rFonts w:ascii="Calibri" w:hAnsi="Calibri" w:cs="Calibri"/>
          <w:sz w:val="20"/>
          <w:szCs w:val="20"/>
        </w:rPr>
      </w:pP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IZBIRNI PREDMETI:</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Farmacevtske tehnološke operacije in farmacevtske oblike: še en modul 10 ECTS,</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Industrijski razvoj farmacevtskih oblik 5 ECTS,</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Izbrana poglavja iz fizikalne farmacije 5 ECTS,</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Načrtovanje kakovosti in </w:t>
      </w:r>
      <w:proofErr w:type="spellStart"/>
      <w:r>
        <w:rPr>
          <w:rFonts w:ascii="Calibri" w:hAnsi="Calibri" w:cs="Calibri"/>
          <w:sz w:val="20"/>
          <w:szCs w:val="20"/>
        </w:rPr>
        <w:t>validacij</w:t>
      </w:r>
      <w:proofErr w:type="spellEnd"/>
      <w:r>
        <w:rPr>
          <w:rFonts w:ascii="Calibri" w:hAnsi="Calibri" w:cs="Calibri"/>
          <w:sz w:val="20"/>
          <w:szCs w:val="20"/>
        </w:rPr>
        <w:t xml:space="preserve"> v farmacevtski proizvodnji 5 ECTS,</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Farmacevtska ovojnina 5 ECTS,</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Izbrana poglavja iz </w:t>
      </w:r>
      <w:proofErr w:type="spellStart"/>
      <w:r>
        <w:rPr>
          <w:rFonts w:ascii="Calibri" w:hAnsi="Calibri" w:cs="Calibri"/>
          <w:sz w:val="20"/>
          <w:szCs w:val="20"/>
        </w:rPr>
        <w:t>kozmetologije</w:t>
      </w:r>
      <w:proofErr w:type="spellEnd"/>
      <w:r>
        <w:rPr>
          <w:rFonts w:ascii="Calibri" w:hAnsi="Calibri" w:cs="Calibri"/>
          <w:sz w:val="20"/>
          <w:szCs w:val="20"/>
        </w:rPr>
        <w:t xml:space="preserve"> 5 ECTS,</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Napredni dostavni sistemi učinkovin 5 ECTS,</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Stabilnost zdravil 5 ECTS,</w:t>
      </w:r>
      <w:r w:rsidRPr="003F6970">
        <w:rPr>
          <w:rFonts w:ascii="Calibri" w:hAnsi="Calibri" w:cs="Calibri"/>
          <w:sz w:val="20"/>
          <w:szCs w:val="20"/>
        </w:rPr>
        <w:t xml:space="preserve"> </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Eksperimentalna </w:t>
      </w:r>
      <w:proofErr w:type="spellStart"/>
      <w:r>
        <w:rPr>
          <w:rFonts w:ascii="Calibri" w:hAnsi="Calibri" w:cs="Calibri"/>
          <w:sz w:val="20"/>
          <w:szCs w:val="20"/>
        </w:rPr>
        <w:t>reološka</w:t>
      </w:r>
      <w:proofErr w:type="spellEnd"/>
      <w:r>
        <w:rPr>
          <w:rFonts w:ascii="Calibri" w:hAnsi="Calibri" w:cs="Calibri"/>
          <w:sz w:val="20"/>
          <w:szCs w:val="20"/>
        </w:rPr>
        <w:t xml:space="preserve"> analitika 5 ECTS,</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Metode za določanje pojavov na mejnih površinah 5 ECTS,</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Farmacevtska tehnološka analitika 5 ECTS.</w:t>
      </w:r>
    </w:p>
    <w:p w:rsidR="00A004C4" w:rsidRDefault="00A004C4" w:rsidP="00A004C4">
      <w:pPr>
        <w:autoSpaceDE w:val="0"/>
        <w:autoSpaceDN w:val="0"/>
        <w:adjustRightInd w:val="0"/>
        <w:rPr>
          <w:rFonts w:ascii="Calibri" w:hAnsi="Calibri" w:cs="Calibri"/>
          <w:sz w:val="20"/>
          <w:szCs w:val="20"/>
        </w:rPr>
      </w:pPr>
    </w:p>
    <w:p w:rsidR="00A004C4" w:rsidRDefault="00A004C4" w:rsidP="00A004C4">
      <w:pPr>
        <w:autoSpaceDE w:val="0"/>
        <w:autoSpaceDN w:val="0"/>
        <w:adjustRightInd w:val="0"/>
        <w:rPr>
          <w:rFonts w:ascii="Calibri" w:hAnsi="Calibri" w:cs="Calibri"/>
          <w:sz w:val="20"/>
          <w:szCs w:val="20"/>
        </w:rPr>
      </w:pP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Pri posameznem predmetu specializant opravi obveznosti, predpisane z učnim načrtom predmeta.</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Teoretično izobraževanje na Univerzi v Ljubljani, Fakulteti za farmacijo se začne z začetkom študijskega leta.</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Po uspešno opravljenem teoretičnem izobraževanju specializant začne z individualnim usposabljanjem.</w:t>
      </w:r>
    </w:p>
    <w:p w:rsidR="00A004C4" w:rsidRDefault="00A004C4" w:rsidP="00A004C4">
      <w:pPr>
        <w:autoSpaceDE w:val="0"/>
        <w:autoSpaceDN w:val="0"/>
        <w:adjustRightInd w:val="0"/>
        <w:rPr>
          <w:rFonts w:ascii="Calibri" w:hAnsi="Calibri" w:cs="Calibri"/>
          <w:sz w:val="20"/>
          <w:szCs w:val="20"/>
        </w:rPr>
      </w:pP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4.2 Praktični del</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Praktični del programa traja 18 mesecev.</w:t>
      </w:r>
    </w:p>
    <w:p w:rsidR="00A004C4" w:rsidRDefault="00A004C4" w:rsidP="00A004C4">
      <w:pPr>
        <w:autoSpaceDE w:val="0"/>
        <w:autoSpaceDN w:val="0"/>
        <w:adjustRightInd w:val="0"/>
        <w:rPr>
          <w:rFonts w:ascii="Calibri" w:hAnsi="Calibri" w:cs="Calibri"/>
          <w:sz w:val="20"/>
          <w:szCs w:val="20"/>
        </w:rPr>
      </w:pPr>
    </w:p>
    <w:p w:rsidR="00A004C4" w:rsidRDefault="00A004C4" w:rsidP="00A004C4">
      <w:pPr>
        <w:autoSpaceDE w:val="0"/>
        <w:autoSpaceDN w:val="0"/>
        <w:adjustRightInd w:val="0"/>
        <w:rPr>
          <w:rFonts w:ascii="Courier New" w:hAnsi="Courier New" w:cs="Courier New"/>
          <w:sz w:val="20"/>
          <w:szCs w:val="20"/>
        </w:rPr>
      </w:pPr>
      <w:r>
        <w:rPr>
          <w:rFonts w:ascii="Courier New" w:hAnsi="Courier New" w:cs="Courier New"/>
          <w:sz w:val="20"/>
          <w:szCs w:val="20"/>
        </w:rPr>
        <w:t>----------------------------------------------------------------------</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PODROČJE USPOSABLJANJA </w:t>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t>ČAS TRAJANJA</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I. sklop </w:t>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t>4 mesece</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1. Izdelava trdnih farmacevtskih oblik</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2. Izdelava </w:t>
      </w:r>
      <w:proofErr w:type="spellStart"/>
      <w:r>
        <w:rPr>
          <w:rFonts w:ascii="Calibri" w:hAnsi="Calibri" w:cs="Calibri"/>
          <w:sz w:val="20"/>
          <w:szCs w:val="20"/>
        </w:rPr>
        <w:t>dermatikov</w:t>
      </w:r>
      <w:proofErr w:type="spellEnd"/>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3. Izdelava </w:t>
      </w:r>
      <w:proofErr w:type="spellStart"/>
      <w:r>
        <w:rPr>
          <w:rFonts w:ascii="Calibri" w:hAnsi="Calibri" w:cs="Calibri"/>
          <w:sz w:val="20"/>
          <w:szCs w:val="20"/>
        </w:rPr>
        <w:t>fitoterapevtikov</w:t>
      </w:r>
      <w:proofErr w:type="spellEnd"/>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4. Izdelava tekočih farmacevtskih oblik</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5. Izdelava rektalnih farmacevtskih oblik</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II. sklop </w:t>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t>3 mesece</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1. Izdelava sterilnih farmacevtskih oblik</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2. Specifično oblikovanje zdravil v bolnišničnih lekarnah</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(popolna </w:t>
      </w:r>
      <w:proofErr w:type="spellStart"/>
      <w:r>
        <w:rPr>
          <w:rFonts w:ascii="Calibri" w:hAnsi="Calibri" w:cs="Calibri"/>
          <w:sz w:val="20"/>
          <w:szCs w:val="20"/>
        </w:rPr>
        <w:t>parenteralna</w:t>
      </w:r>
      <w:proofErr w:type="spellEnd"/>
      <w:r>
        <w:rPr>
          <w:rFonts w:ascii="Calibri" w:hAnsi="Calibri" w:cs="Calibri"/>
          <w:sz w:val="20"/>
          <w:szCs w:val="20"/>
        </w:rPr>
        <w:t xml:space="preserve"> prehrana, </w:t>
      </w:r>
      <w:proofErr w:type="spellStart"/>
      <w:r>
        <w:rPr>
          <w:rFonts w:ascii="Calibri" w:hAnsi="Calibri" w:cs="Calibri"/>
          <w:sz w:val="20"/>
          <w:szCs w:val="20"/>
        </w:rPr>
        <w:t>radiofarmaki</w:t>
      </w:r>
      <w:proofErr w:type="spellEnd"/>
      <w:r>
        <w:rPr>
          <w:rFonts w:ascii="Calibri" w:hAnsi="Calibri" w:cs="Calibri"/>
          <w:sz w:val="20"/>
          <w:szCs w:val="20"/>
        </w:rPr>
        <w:t>, citostatiki)</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3. Spremljanje izdelave krvnih pripravkov in nadomestkov</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krvne plazme</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III. sklop </w:t>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t>4 mesece</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1. Načrtovanje proizvodnih procesov (zahteve za prostore,</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strojna oprema, opredelitev optimalnega tehnološkega</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procesa idr.)</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2. Načrtovanje razvoja farmacevtske oblike (opredelitev</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zahtev za proizvod, zahteve za surovine, izbira pomožnih</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snovi, izbira ovojnine, laboratorijska izdelava)</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3. Izdelava tehnično‐tehnološke dokumentacije, </w:t>
      </w:r>
      <w:proofErr w:type="spellStart"/>
      <w:r>
        <w:rPr>
          <w:rFonts w:ascii="Calibri" w:hAnsi="Calibri" w:cs="Calibri"/>
          <w:sz w:val="20"/>
          <w:szCs w:val="20"/>
        </w:rPr>
        <w:t>validacija</w:t>
      </w:r>
      <w:proofErr w:type="spellEnd"/>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kritičnih delov tehnoloških postopkov</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4. Načrtovanje proizvodnje, programska oprema, ki podpira</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proizvodnjo</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IV. sklop </w:t>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t>1 mesec</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1. Organizacija preskrbe z zdravili</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2. Poznavanje zakonodaje s področja zdravil</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V. sklop: Individualno usposabljanje</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1. Samostojno načrtovanje, oblikovanje in vrednotenje 6 mesecev</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določene farmacevtske oblike</w:t>
      </w:r>
    </w:p>
    <w:p w:rsidR="00A004C4" w:rsidRDefault="00A004C4" w:rsidP="00A004C4">
      <w:pPr>
        <w:autoSpaceDE w:val="0"/>
        <w:autoSpaceDN w:val="0"/>
        <w:adjustRightInd w:val="0"/>
        <w:rPr>
          <w:rFonts w:ascii="Calibri" w:hAnsi="Calibri" w:cs="Calibri"/>
          <w:sz w:val="20"/>
          <w:szCs w:val="20"/>
        </w:rPr>
      </w:pP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4.3 Specialistična naloga</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Specialistična naloga traja 6 mesecev.</w:t>
      </w:r>
    </w:p>
    <w:p w:rsidR="00A004C4" w:rsidRDefault="00A004C4" w:rsidP="00A004C4">
      <w:pPr>
        <w:autoSpaceDE w:val="0"/>
        <w:autoSpaceDN w:val="0"/>
        <w:adjustRightInd w:val="0"/>
        <w:rPr>
          <w:rFonts w:ascii="Calibri" w:hAnsi="Calibri" w:cs="Calibri"/>
          <w:sz w:val="20"/>
          <w:szCs w:val="20"/>
        </w:rPr>
      </w:pPr>
    </w:p>
    <w:p w:rsidR="00A004C4" w:rsidRDefault="00A004C4" w:rsidP="00A004C4">
      <w:pPr>
        <w:autoSpaceDE w:val="0"/>
        <w:autoSpaceDN w:val="0"/>
        <w:adjustRightInd w:val="0"/>
        <w:rPr>
          <w:rFonts w:ascii="Calibri" w:hAnsi="Calibri" w:cs="Calibri"/>
          <w:sz w:val="20"/>
          <w:szCs w:val="20"/>
        </w:rPr>
      </w:pPr>
    </w:p>
    <w:p w:rsidR="00A004C4" w:rsidRDefault="00A004C4" w:rsidP="00A004C4">
      <w:pPr>
        <w:autoSpaceDE w:val="0"/>
        <w:autoSpaceDN w:val="0"/>
        <w:adjustRightInd w:val="0"/>
        <w:rPr>
          <w:rFonts w:ascii="Calibri" w:hAnsi="Calibri" w:cs="Calibri"/>
          <w:sz w:val="20"/>
          <w:szCs w:val="20"/>
        </w:rPr>
      </w:pP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1. Naziv programa</w:t>
      </w:r>
    </w:p>
    <w:p w:rsidR="00A004C4" w:rsidRDefault="00A004C4" w:rsidP="00A004C4">
      <w:pPr>
        <w:autoSpaceDE w:val="0"/>
        <w:autoSpaceDN w:val="0"/>
        <w:adjustRightInd w:val="0"/>
        <w:rPr>
          <w:rFonts w:ascii="Calibri-Bold" w:hAnsi="Calibri-Bold" w:cs="Calibri-Bold"/>
          <w:b/>
          <w:bCs/>
          <w:color w:val="000000"/>
          <w:sz w:val="20"/>
          <w:szCs w:val="20"/>
        </w:rPr>
      </w:pPr>
      <w:r>
        <w:rPr>
          <w:rFonts w:ascii="Calibri-Bold" w:hAnsi="Calibri-Bold" w:cs="Calibri-Bold"/>
          <w:b/>
          <w:bCs/>
          <w:color w:val="000000"/>
          <w:sz w:val="20"/>
          <w:szCs w:val="20"/>
        </w:rPr>
        <w:t>SPECIALIZACIJA IZ PREIZKUŠANJA ZDRAVIL</w:t>
      </w:r>
    </w:p>
    <w:p w:rsidR="00A004C4" w:rsidRDefault="00A004C4" w:rsidP="00A004C4">
      <w:pPr>
        <w:autoSpaceDE w:val="0"/>
        <w:autoSpaceDN w:val="0"/>
        <w:adjustRightInd w:val="0"/>
        <w:rPr>
          <w:rFonts w:ascii="Calibri" w:hAnsi="Calibri" w:cs="Calibri"/>
          <w:color w:val="000000"/>
          <w:sz w:val="20"/>
          <w:szCs w:val="20"/>
        </w:rPr>
      </w:pP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2. Namen</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Specializacija iz preizkušanja zdravil je podiplomski izobraževalni proces, v katerem specializant razširi in</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poglobi teoretična in praktična znanja. V času izobraževanja specialist iz preizkušanja zdravil pridobi znanja,</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izkušnje in veščine, tako da je usposobljen za:</w:t>
      </w:r>
    </w:p>
    <w:p w:rsidR="00A004C4" w:rsidRDefault="00A004C4" w:rsidP="00A004C4">
      <w:pPr>
        <w:autoSpaceDE w:val="0"/>
        <w:autoSpaceDN w:val="0"/>
        <w:adjustRightInd w:val="0"/>
        <w:rPr>
          <w:rFonts w:ascii="Calibri" w:hAnsi="Calibri" w:cs="Calibri"/>
          <w:color w:val="000000"/>
          <w:sz w:val="20"/>
          <w:szCs w:val="20"/>
        </w:rPr>
      </w:pP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 uvajanje dobrih praks v smislu zagotavljanja kakovosti zdravil</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 sproščanje zdravil na tržišče</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 pripravo dokument. o zdravilu za pridobitev dovoljenja za promet (farmacevtsko‐kemijski del)</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lastRenderedPageBreak/>
        <w:t>‐ analizo zdravil po metodah in predpisih farmakopej</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 ocenjevanje in pripravo analiznih postopkov</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 ugotavljanje stabilnosti zdravil</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 spremljanje in uporabo predpisov s področja zdravil</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 uporabo monografij in periodike s področja preizkušanja zdravil</w:t>
      </w:r>
    </w:p>
    <w:p w:rsidR="00A004C4" w:rsidRDefault="00A004C4" w:rsidP="00A004C4">
      <w:pPr>
        <w:autoSpaceDE w:val="0"/>
        <w:autoSpaceDN w:val="0"/>
        <w:adjustRightInd w:val="0"/>
        <w:rPr>
          <w:rFonts w:ascii="Calibri" w:hAnsi="Calibri" w:cs="Calibri"/>
          <w:color w:val="000000"/>
          <w:sz w:val="20"/>
          <w:szCs w:val="20"/>
        </w:rPr>
      </w:pP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3. Okvirni potek</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Specializacija v celoti traja 3 leta, in sicer: izobraževanje v okviru podiplomskega študija eno leto na Univerzi v Ljubljani, Fakulteti za farmacijo, ostali čas pa je predviden za individualno usposabljanje. V prvem letu specializant pridobi potrebna teoretična znanja, kasneje pa se vključi v spoznavanje in izvajanje praktičnega dela v ustreznih strokovnih ustanovah za samostojno izvajanje zastavljenih ciljev.</w:t>
      </w:r>
    </w:p>
    <w:p w:rsidR="00A004C4" w:rsidRDefault="00A004C4" w:rsidP="00A004C4">
      <w:pPr>
        <w:autoSpaceDE w:val="0"/>
        <w:autoSpaceDN w:val="0"/>
        <w:adjustRightInd w:val="0"/>
        <w:rPr>
          <w:rFonts w:ascii="Calibri" w:hAnsi="Calibri" w:cs="Calibri"/>
          <w:color w:val="000000"/>
          <w:sz w:val="20"/>
          <w:szCs w:val="20"/>
        </w:rPr>
      </w:pP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4. Vsebina</w:t>
      </w:r>
    </w:p>
    <w:p w:rsidR="00A004C4" w:rsidRDefault="00A004C4" w:rsidP="00A004C4">
      <w:pPr>
        <w:autoSpaceDE w:val="0"/>
        <w:autoSpaceDN w:val="0"/>
        <w:adjustRightInd w:val="0"/>
        <w:rPr>
          <w:rFonts w:ascii="Calibri" w:hAnsi="Calibri" w:cs="Calibri"/>
          <w:color w:val="000000"/>
          <w:sz w:val="20"/>
          <w:szCs w:val="20"/>
        </w:rPr>
      </w:pP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4.1 Teoretični del</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Specializant pridobi ustrezno teoretično strokovno osnovo na Univerzi v Ljubljani, Fakulteti za farmacijo. V okviru podiplomskega izobraževanja 3. stopnje Biomedicina izbere predmete v obsegu 30 ECTS, in sicer 25 ECTS iz obveznih predmetov ter 5 ECTS po izbiri:</w:t>
      </w:r>
    </w:p>
    <w:p w:rsidR="00A004C4" w:rsidRDefault="00A004C4" w:rsidP="00A004C4">
      <w:pPr>
        <w:autoSpaceDE w:val="0"/>
        <w:autoSpaceDN w:val="0"/>
        <w:adjustRightInd w:val="0"/>
        <w:rPr>
          <w:rFonts w:ascii="Calibri" w:hAnsi="Calibri" w:cs="Calibri"/>
          <w:color w:val="000000"/>
          <w:sz w:val="20"/>
          <w:szCs w:val="20"/>
        </w:rPr>
      </w:pP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OBVEZNI PREDMETI:</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Izbrana poglavja iz analize zdravil 10 ECTS,</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Farmakološko in toksikološko preizkušanje zdravil 5 ECTS,</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Kakovost zdravil 5 ECTS,</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Stabilnost zdravil 5 ECTS.</w:t>
      </w:r>
    </w:p>
    <w:p w:rsidR="00A004C4" w:rsidRDefault="00A004C4" w:rsidP="00A004C4">
      <w:pPr>
        <w:autoSpaceDE w:val="0"/>
        <w:autoSpaceDN w:val="0"/>
        <w:adjustRightInd w:val="0"/>
        <w:rPr>
          <w:rFonts w:ascii="Calibri" w:hAnsi="Calibri" w:cs="Calibri"/>
          <w:color w:val="000000"/>
          <w:sz w:val="20"/>
          <w:szCs w:val="20"/>
        </w:rPr>
      </w:pP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IZBIRNI PREDMETI:</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Farmakološko in toksikološko preizkušanje zdravil 5 ECTS,</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 xml:space="preserve">Načrtovanje kakovosti in </w:t>
      </w:r>
      <w:proofErr w:type="spellStart"/>
      <w:r>
        <w:rPr>
          <w:rFonts w:ascii="Calibri" w:hAnsi="Calibri" w:cs="Calibri"/>
          <w:color w:val="000000"/>
          <w:sz w:val="20"/>
          <w:szCs w:val="20"/>
        </w:rPr>
        <w:t>validacij</w:t>
      </w:r>
      <w:proofErr w:type="spellEnd"/>
      <w:r>
        <w:rPr>
          <w:rFonts w:ascii="Calibri" w:hAnsi="Calibri" w:cs="Calibri"/>
          <w:color w:val="000000"/>
          <w:sz w:val="20"/>
          <w:szCs w:val="20"/>
        </w:rPr>
        <w:t xml:space="preserve"> v farmacevtski proizvodnji 5 ECTS,</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Izbrana poglavja iz sinteze zdravilnih učinkovin 5 ECTS.</w:t>
      </w:r>
    </w:p>
    <w:p w:rsidR="00A004C4" w:rsidRDefault="00A004C4" w:rsidP="00A004C4">
      <w:pPr>
        <w:autoSpaceDE w:val="0"/>
        <w:autoSpaceDN w:val="0"/>
        <w:adjustRightInd w:val="0"/>
        <w:rPr>
          <w:rFonts w:ascii="Calibri" w:hAnsi="Calibri" w:cs="Calibri"/>
          <w:color w:val="000000"/>
          <w:sz w:val="20"/>
          <w:szCs w:val="20"/>
        </w:rPr>
      </w:pP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Pri posameznem predmetu specializant opravi obveznosti, predpisane z učnim načrtom predmeta.</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Teoretično izobraževanje na Univerzi v Ljubljani, Fakulteti za farmacijo se začne z začetkom študijskega leta.</w:t>
      </w:r>
    </w:p>
    <w:p w:rsidR="00A004C4" w:rsidRDefault="00A004C4" w:rsidP="00A004C4">
      <w:pPr>
        <w:autoSpaceDE w:val="0"/>
        <w:autoSpaceDN w:val="0"/>
        <w:adjustRightInd w:val="0"/>
        <w:rPr>
          <w:rFonts w:ascii="Calibri" w:hAnsi="Calibri" w:cs="Calibri"/>
          <w:color w:val="000000"/>
          <w:sz w:val="20"/>
          <w:szCs w:val="20"/>
        </w:rPr>
      </w:pP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4.2 Praktični del</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Praktični del programa traja 18 mesecev.</w:t>
      </w:r>
    </w:p>
    <w:p w:rsidR="00A004C4" w:rsidRDefault="00A004C4" w:rsidP="00A004C4">
      <w:pPr>
        <w:autoSpaceDE w:val="0"/>
        <w:autoSpaceDN w:val="0"/>
        <w:adjustRightInd w:val="0"/>
        <w:rPr>
          <w:rFonts w:ascii="Calibri" w:hAnsi="Calibri" w:cs="Calibri"/>
          <w:color w:val="000000"/>
          <w:sz w:val="20"/>
          <w:szCs w:val="20"/>
        </w:rPr>
      </w:pP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4.2.1 Zagotavljanje kakovosti 6 mesecev</w:t>
      </w:r>
    </w:p>
    <w:p w:rsidR="00A004C4" w:rsidRDefault="00A004C4" w:rsidP="00A004C4">
      <w:pPr>
        <w:autoSpaceDE w:val="0"/>
        <w:autoSpaceDN w:val="0"/>
        <w:adjustRightInd w:val="0"/>
        <w:rPr>
          <w:rFonts w:ascii="Calibri" w:hAnsi="Calibri" w:cs="Calibri"/>
          <w:color w:val="000000"/>
          <w:sz w:val="20"/>
          <w:szCs w:val="20"/>
        </w:rPr>
      </w:pPr>
      <w:r>
        <w:rPr>
          <w:rFonts w:ascii="Times New Roman" w:hAnsi="Times New Roman"/>
          <w:color w:val="000000"/>
          <w:sz w:val="20"/>
          <w:szCs w:val="20"/>
        </w:rPr>
        <w:t xml:space="preserve">- </w:t>
      </w:r>
      <w:r>
        <w:rPr>
          <w:rFonts w:ascii="Calibri" w:hAnsi="Calibri" w:cs="Calibri"/>
          <w:color w:val="000000"/>
          <w:sz w:val="20"/>
          <w:szCs w:val="20"/>
        </w:rPr>
        <w:t>predpisi, ki urejajo področje zdravil, zdravstvene dejavnosti, lekarniške dejavnosti, zdravstvenega</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varstva v Republiki Sloveniji</w:t>
      </w:r>
    </w:p>
    <w:p w:rsidR="00A004C4" w:rsidRDefault="00A004C4" w:rsidP="00A004C4">
      <w:pPr>
        <w:autoSpaceDE w:val="0"/>
        <w:autoSpaceDN w:val="0"/>
        <w:adjustRightInd w:val="0"/>
        <w:rPr>
          <w:rFonts w:ascii="Calibri" w:hAnsi="Calibri" w:cs="Calibri"/>
          <w:color w:val="000000"/>
          <w:sz w:val="20"/>
          <w:szCs w:val="20"/>
        </w:rPr>
      </w:pPr>
      <w:r>
        <w:rPr>
          <w:rFonts w:ascii="Times New Roman" w:hAnsi="Times New Roman"/>
          <w:color w:val="000000"/>
          <w:sz w:val="20"/>
          <w:szCs w:val="20"/>
        </w:rPr>
        <w:t xml:space="preserve">- </w:t>
      </w:r>
      <w:r>
        <w:rPr>
          <w:rFonts w:ascii="Calibri" w:hAnsi="Calibri" w:cs="Calibri"/>
          <w:color w:val="000000"/>
          <w:sz w:val="20"/>
          <w:szCs w:val="20"/>
        </w:rPr>
        <w:t>nadgradi znanje o dejavnosti Zavoda za farmacijo in za preizkušanje zdravil v povezavi z drugimi</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institucijami</w:t>
      </w:r>
    </w:p>
    <w:p w:rsidR="00A004C4" w:rsidRDefault="00A004C4" w:rsidP="00A004C4">
      <w:pPr>
        <w:autoSpaceDE w:val="0"/>
        <w:autoSpaceDN w:val="0"/>
        <w:adjustRightInd w:val="0"/>
        <w:rPr>
          <w:rFonts w:ascii="Calibri" w:hAnsi="Calibri" w:cs="Calibri"/>
          <w:color w:val="000000"/>
          <w:sz w:val="20"/>
          <w:szCs w:val="20"/>
        </w:rPr>
      </w:pPr>
      <w:r>
        <w:rPr>
          <w:rFonts w:ascii="Times New Roman" w:hAnsi="Times New Roman"/>
          <w:color w:val="000000"/>
          <w:sz w:val="20"/>
          <w:szCs w:val="20"/>
        </w:rPr>
        <w:t xml:space="preserve">- </w:t>
      </w:r>
      <w:r>
        <w:rPr>
          <w:rFonts w:ascii="Calibri" w:hAnsi="Calibri" w:cs="Calibri"/>
          <w:color w:val="000000"/>
          <w:sz w:val="20"/>
          <w:szCs w:val="20"/>
        </w:rPr>
        <w:t>nadgradi znanje o TQM‐ ter QA‐zagotavljanju kakovosti</w:t>
      </w:r>
    </w:p>
    <w:p w:rsidR="00A004C4" w:rsidRDefault="00A004C4" w:rsidP="00A004C4">
      <w:pPr>
        <w:autoSpaceDE w:val="0"/>
        <w:autoSpaceDN w:val="0"/>
        <w:adjustRightInd w:val="0"/>
        <w:rPr>
          <w:rFonts w:ascii="Calibri" w:hAnsi="Calibri" w:cs="Calibri"/>
          <w:color w:val="000000"/>
          <w:sz w:val="20"/>
          <w:szCs w:val="20"/>
        </w:rPr>
      </w:pPr>
      <w:r>
        <w:rPr>
          <w:rFonts w:ascii="Times New Roman" w:hAnsi="Times New Roman"/>
          <w:color w:val="000000"/>
          <w:sz w:val="20"/>
          <w:szCs w:val="20"/>
        </w:rPr>
        <w:t xml:space="preserve">- </w:t>
      </w:r>
      <w:r>
        <w:rPr>
          <w:rFonts w:ascii="Calibri" w:hAnsi="Calibri" w:cs="Calibri"/>
          <w:color w:val="000000"/>
          <w:sz w:val="20"/>
          <w:szCs w:val="20"/>
        </w:rPr>
        <w:t>nadgradi znanje o dobrih praksah: Dobra laboratorijska praksa, Dobra kontrolna laboratorijska praksa,</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Dobra proizvodna praksa, Dobra skladiščna praksa, Dobra lekarniška praksa, standardizacija in</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standardi</w:t>
      </w:r>
    </w:p>
    <w:p w:rsidR="00A004C4" w:rsidRDefault="00A004C4" w:rsidP="00A004C4">
      <w:pPr>
        <w:autoSpaceDE w:val="0"/>
        <w:autoSpaceDN w:val="0"/>
        <w:adjustRightInd w:val="0"/>
        <w:rPr>
          <w:rFonts w:ascii="Calibri" w:hAnsi="Calibri" w:cs="Calibri"/>
          <w:color w:val="000000"/>
          <w:sz w:val="20"/>
          <w:szCs w:val="20"/>
        </w:rPr>
      </w:pPr>
      <w:r>
        <w:rPr>
          <w:rFonts w:ascii="Times New Roman" w:hAnsi="Times New Roman"/>
          <w:color w:val="000000"/>
          <w:sz w:val="20"/>
          <w:szCs w:val="20"/>
        </w:rPr>
        <w:t xml:space="preserve">- </w:t>
      </w:r>
      <w:r>
        <w:rPr>
          <w:rFonts w:ascii="Calibri" w:hAnsi="Calibri" w:cs="Calibri"/>
          <w:color w:val="000000"/>
          <w:sz w:val="20"/>
          <w:szCs w:val="20"/>
        </w:rPr>
        <w:t>nadgradi znanje o postopku za pridobitev dovoljenja za promet z zdravili (poznavanje prakse v</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Republiki Sloveniji, poznavanje Evropskih direktiv, potek dela postopka na Javni agenciji za zdravila in</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medicinske pripomočke, sistem AT‐ kod)</w:t>
      </w:r>
    </w:p>
    <w:p w:rsidR="00A004C4" w:rsidRDefault="00A004C4" w:rsidP="00A004C4">
      <w:pPr>
        <w:autoSpaceDE w:val="0"/>
        <w:autoSpaceDN w:val="0"/>
        <w:adjustRightInd w:val="0"/>
        <w:rPr>
          <w:rFonts w:ascii="Calibri" w:hAnsi="Calibri" w:cs="Calibri"/>
          <w:color w:val="000000"/>
          <w:sz w:val="20"/>
          <w:szCs w:val="20"/>
        </w:rPr>
      </w:pPr>
      <w:r>
        <w:rPr>
          <w:rFonts w:ascii="Times New Roman" w:hAnsi="Times New Roman"/>
          <w:color w:val="000000"/>
          <w:sz w:val="20"/>
          <w:szCs w:val="20"/>
        </w:rPr>
        <w:t xml:space="preserve">- </w:t>
      </w:r>
      <w:r>
        <w:rPr>
          <w:rFonts w:ascii="Calibri" w:hAnsi="Calibri" w:cs="Calibri"/>
          <w:color w:val="000000"/>
          <w:sz w:val="20"/>
          <w:szCs w:val="20"/>
        </w:rPr>
        <w:t xml:space="preserve">nadzor zdravil na trgu: sistemski nadzor, rizične skupine zdravil, </w:t>
      </w:r>
      <w:proofErr w:type="spellStart"/>
      <w:r>
        <w:rPr>
          <w:rFonts w:ascii="Calibri" w:hAnsi="Calibri" w:cs="Calibri"/>
          <w:color w:val="000000"/>
          <w:sz w:val="20"/>
          <w:szCs w:val="20"/>
        </w:rPr>
        <w:t>radiofarmacevtika</w:t>
      </w:r>
      <w:proofErr w:type="spellEnd"/>
    </w:p>
    <w:p w:rsidR="00A004C4" w:rsidRDefault="00A004C4" w:rsidP="00A004C4">
      <w:pPr>
        <w:autoSpaceDE w:val="0"/>
        <w:autoSpaceDN w:val="0"/>
        <w:adjustRightInd w:val="0"/>
        <w:rPr>
          <w:rFonts w:ascii="Calibri" w:hAnsi="Calibri" w:cs="Calibri"/>
          <w:color w:val="000000"/>
          <w:sz w:val="20"/>
          <w:szCs w:val="20"/>
        </w:rPr>
      </w:pPr>
      <w:r>
        <w:rPr>
          <w:rFonts w:ascii="Times New Roman" w:hAnsi="Times New Roman"/>
          <w:color w:val="000000"/>
          <w:sz w:val="20"/>
          <w:szCs w:val="20"/>
        </w:rPr>
        <w:t xml:space="preserve">- </w:t>
      </w:r>
      <w:r>
        <w:rPr>
          <w:rFonts w:ascii="Calibri" w:hAnsi="Calibri" w:cs="Calibri"/>
          <w:color w:val="000000"/>
          <w:sz w:val="20"/>
          <w:szCs w:val="20"/>
        </w:rPr>
        <w:t xml:space="preserve">farmacevtska dokumentacija: za sprostitev zdravil, specifikacije, </w:t>
      </w:r>
      <w:proofErr w:type="spellStart"/>
      <w:r>
        <w:rPr>
          <w:rFonts w:ascii="Calibri" w:hAnsi="Calibri" w:cs="Calibri"/>
          <w:color w:val="000000"/>
          <w:sz w:val="20"/>
          <w:szCs w:val="20"/>
        </w:rPr>
        <w:t>specifikacijske</w:t>
      </w:r>
      <w:proofErr w:type="spellEnd"/>
      <w:r>
        <w:rPr>
          <w:rFonts w:ascii="Calibri" w:hAnsi="Calibri" w:cs="Calibri"/>
          <w:color w:val="000000"/>
          <w:sz w:val="20"/>
          <w:szCs w:val="20"/>
        </w:rPr>
        <w:t xml:space="preserve"> meje</w:t>
      </w:r>
    </w:p>
    <w:p w:rsidR="00A004C4" w:rsidRDefault="00A004C4" w:rsidP="00A004C4">
      <w:pPr>
        <w:autoSpaceDE w:val="0"/>
        <w:autoSpaceDN w:val="0"/>
        <w:adjustRightInd w:val="0"/>
        <w:rPr>
          <w:rFonts w:ascii="Calibri" w:hAnsi="Calibri" w:cs="Calibri"/>
          <w:color w:val="000000"/>
          <w:sz w:val="20"/>
          <w:szCs w:val="20"/>
        </w:rPr>
      </w:pP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4.2.2 Nadzor kakovosti 12 mesecev</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Program nadzora kakovosti zdravil obsega praktično delo v laboratorijih in teoretično usposabljanje v obliki</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predavanj in seminarskih nalog. Praktično usposabljanje je časovno opredeljeno z najkrajšo obvezno dobo</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usposabljanja na posameznem področju analitike, mentorju pa je prepuščeno, da v dogovoru s specializantom</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izbere daljšo dobo usposabljanja na tistem ožjem področju, na katerem bo specialist delal. S tega področja bo</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tudi specialistična naloga, iz katere bo razvidna usposobljenost specializanta za samostojno delo.</w:t>
      </w:r>
    </w:p>
    <w:p w:rsidR="00A004C4" w:rsidRDefault="00A004C4" w:rsidP="00A004C4">
      <w:pPr>
        <w:autoSpaceDE w:val="0"/>
        <w:autoSpaceDN w:val="0"/>
        <w:adjustRightInd w:val="0"/>
        <w:rPr>
          <w:rFonts w:ascii="Calibri" w:hAnsi="Calibri" w:cs="Calibri"/>
          <w:color w:val="000000"/>
          <w:sz w:val="20"/>
          <w:szCs w:val="20"/>
        </w:rPr>
      </w:pP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Ob praktičnem delu se bo specialist spoznal:</w:t>
      </w:r>
    </w:p>
    <w:p w:rsidR="00A004C4" w:rsidRDefault="00A004C4" w:rsidP="00A004C4">
      <w:pPr>
        <w:autoSpaceDE w:val="0"/>
        <w:autoSpaceDN w:val="0"/>
        <w:adjustRightInd w:val="0"/>
        <w:rPr>
          <w:rFonts w:ascii="Calibri" w:hAnsi="Calibri" w:cs="Calibri"/>
          <w:color w:val="000000"/>
          <w:sz w:val="20"/>
          <w:szCs w:val="20"/>
        </w:rPr>
      </w:pPr>
      <w:r>
        <w:rPr>
          <w:rFonts w:ascii="Times New Roman" w:hAnsi="Times New Roman"/>
          <w:color w:val="000000"/>
          <w:sz w:val="20"/>
          <w:szCs w:val="20"/>
        </w:rPr>
        <w:t xml:space="preserve">- </w:t>
      </w:r>
      <w:r>
        <w:rPr>
          <w:rFonts w:ascii="Calibri" w:hAnsi="Calibri" w:cs="Calibri"/>
          <w:color w:val="000000"/>
          <w:sz w:val="20"/>
          <w:szCs w:val="20"/>
        </w:rPr>
        <w:t xml:space="preserve">s </w:t>
      </w:r>
      <w:proofErr w:type="spellStart"/>
      <w:r>
        <w:rPr>
          <w:rFonts w:ascii="Calibri" w:hAnsi="Calibri" w:cs="Calibri"/>
          <w:color w:val="000000"/>
          <w:sz w:val="20"/>
          <w:szCs w:val="20"/>
        </w:rPr>
        <w:t>farmakopejskimi</w:t>
      </w:r>
      <w:proofErr w:type="spellEnd"/>
      <w:r>
        <w:rPr>
          <w:rFonts w:ascii="Calibri" w:hAnsi="Calibri" w:cs="Calibri"/>
          <w:color w:val="000000"/>
          <w:sz w:val="20"/>
          <w:szCs w:val="20"/>
        </w:rPr>
        <w:t xml:space="preserve"> predpisi in analiznimi postopki</w:t>
      </w:r>
    </w:p>
    <w:p w:rsidR="00A004C4" w:rsidRDefault="00A004C4" w:rsidP="00A004C4">
      <w:pPr>
        <w:autoSpaceDE w:val="0"/>
        <w:autoSpaceDN w:val="0"/>
        <w:adjustRightInd w:val="0"/>
        <w:rPr>
          <w:rFonts w:ascii="Calibri" w:hAnsi="Calibri" w:cs="Calibri"/>
          <w:color w:val="000000"/>
          <w:sz w:val="20"/>
          <w:szCs w:val="20"/>
        </w:rPr>
      </w:pPr>
      <w:r>
        <w:rPr>
          <w:rFonts w:ascii="Times New Roman" w:hAnsi="Times New Roman"/>
          <w:color w:val="000000"/>
          <w:sz w:val="20"/>
          <w:szCs w:val="20"/>
        </w:rPr>
        <w:t xml:space="preserve">- </w:t>
      </w:r>
      <w:r>
        <w:rPr>
          <w:rFonts w:ascii="Calibri" w:hAnsi="Calibri" w:cs="Calibri"/>
          <w:color w:val="000000"/>
          <w:sz w:val="20"/>
          <w:szCs w:val="20"/>
        </w:rPr>
        <w:t>z vzorčenjem</w:t>
      </w:r>
    </w:p>
    <w:p w:rsidR="00A004C4" w:rsidRDefault="00A004C4" w:rsidP="00A004C4">
      <w:pPr>
        <w:autoSpaceDE w:val="0"/>
        <w:autoSpaceDN w:val="0"/>
        <w:adjustRightInd w:val="0"/>
        <w:rPr>
          <w:rFonts w:ascii="Calibri" w:hAnsi="Calibri" w:cs="Calibri"/>
          <w:color w:val="000000"/>
          <w:sz w:val="20"/>
          <w:szCs w:val="20"/>
        </w:rPr>
      </w:pPr>
      <w:r>
        <w:rPr>
          <w:rFonts w:ascii="Times New Roman" w:hAnsi="Times New Roman"/>
          <w:color w:val="000000"/>
          <w:sz w:val="20"/>
          <w:szCs w:val="20"/>
        </w:rPr>
        <w:t xml:space="preserve">- </w:t>
      </w:r>
      <w:r>
        <w:rPr>
          <w:rFonts w:ascii="Calibri" w:hAnsi="Calibri" w:cs="Calibri"/>
          <w:color w:val="000000"/>
          <w:sz w:val="20"/>
          <w:szCs w:val="20"/>
        </w:rPr>
        <w:t>z obdelavo podatkov in statističnim vrednotenjem rezultatov</w:t>
      </w:r>
    </w:p>
    <w:p w:rsidR="00A004C4" w:rsidRDefault="00A004C4" w:rsidP="00A004C4">
      <w:pPr>
        <w:autoSpaceDE w:val="0"/>
        <w:autoSpaceDN w:val="0"/>
        <w:adjustRightInd w:val="0"/>
        <w:rPr>
          <w:rFonts w:ascii="Calibri" w:hAnsi="Calibri" w:cs="Calibri"/>
          <w:color w:val="000000"/>
          <w:sz w:val="20"/>
          <w:szCs w:val="20"/>
        </w:rPr>
      </w:pPr>
      <w:r>
        <w:rPr>
          <w:rFonts w:ascii="Times New Roman" w:hAnsi="Times New Roman"/>
          <w:color w:val="000000"/>
          <w:sz w:val="20"/>
          <w:szCs w:val="20"/>
        </w:rPr>
        <w:t xml:space="preserve">- </w:t>
      </w:r>
      <w:r>
        <w:rPr>
          <w:rFonts w:ascii="Calibri" w:hAnsi="Calibri" w:cs="Calibri"/>
          <w:color w:val="000000"/>
          <w:sz w:val="20"/>
          <w:szCs w:val="20"/>
        </w:rPr>
        <w:t xml:space="preserve">z metodami </w:t>
      </w:r>
      <w:proofErr w:type="spellStart"/>
      <w:r>
        <w:rPr>
          <w:rFonts w:ascii="Calibri" w:hAnsi="Calibri" w:cs="Calibri"/>
          <w:color w:val="000000"/>
          <w:sz w:val="20"/>
          <w:szCs w:val="20"/>
        </w:rPr>
        <w:t>validacije</w:t>
      </w:r>
      <w:proofErr w:type="spellEnd"/>
    </w:p>
    <w:p w:rsidR="00A004C4" w:rsidRDefault="00A004C4" w:rsidP="00A004C4">
      <w:pPr>
        <w:autoSpaceDE w:val="0"/>
        <w:autoSpaceDN w:val="0"/>
        <w:adjustRightInd w:val="0"/>
        <w:rPr>
          <w:rFonts w:ascii="Calibri" w:hAnsi="Calibri" w:cs="Calibri"/>
          <w:color w:val="000000"/>
          <w:sz w:val="20"/>
          <w:szCs w:val="20"/>
        </w:rPr>
      </w:pPr>
      <w:r>
        <w:rPr>
          <w:rFonts w:ascii="Times New Roman" w:hAnsi="Times New Roman"/>
          <w:color w:val="000000"/>
          <w:sz w:val="20"/>
          <w:szCs w:val="20"/>
        </w:rPr>
        <w:t xml:space="preserve">- </w:t>
      </w:r>
      <w:r>
        <w:rPr>
          <w:rFonts w:ascii="Calibri" w:hAnsi="Calibri" w:cs="Calibri"/>
          <w:color w:val="000000"/>
          <w:sz w:val="20"/>
          <w:szCs w:val="20"/>
        </w:rPr>
        <w:t>z dobro skladiščno, transportno in kontrolno laboratorijsko prakso</w:t>
      </w:r>
    </w:p>
    <w:p w:rsidR="00A004C4" w:rsidRDefault="00A004C4" w:rsidP="00A004C4">
      <w:pPr>
        <w:autoSpaceDE w:val="0"/>
        <w:autoSpaceDN w:val="0"/>
        <w:adjustRightInd w:val="0"/>
        <w:rPr>
          <w:rFonts w:ascii="Calibri" w:hAnsi="Calibri" w:cs="Calibri"/>
          <w:color w:val="000000"/>
          <w:sz w:val="20"/>
          <w:szCs w:val="20"/>
        </w:rPr>
      </w:pPr>
      <w:r>
        <w:rPr>
          <w:rFonts w:ascii="Times New Roman" w:hAnsi="Times New Roman"/>
          <w:color w:val="000000"/>
          <w:sz w:val="20"/>
          <w:szCs w:val="20"/>
        </w:rPr>
        <w:t xml:space="preserve">- </w:t>
      </w:r>
      <w:r>
        <w:rPr>
          <w:rFonts w:ascii="Calibri" w:hAnsi="Calibri" w:cs="Calibri"/>
          <w:color w:val="000000"/>
          <w:sz w:val="20"/>
          <w:szCs w:val="20"/>
        </w:rPr>
        <w:t>z različnimi oblikami certifikatov</w:t>
      </w:r>
    </w:p>
    <w:p w:rsidR="00A004C4" w:rsidRDefault="00A004C4" w:rsidP="00A004C4">
      <w:pPr>
        <w:autoSpaceDE w:val="0"/>
        <w:autoSpaceDN w:val="0"/>
        <w:adjustRightInd w:val="0"/>
        <w:rPr>
          <w:rFonts w:ascii="Calibri" w:hAnsi="Calibri" w:cs="Calibri"/>
          <w:color w:val="000000"/>
          <w:sz w:val="20"/>
          <w:szCs w:val="20"/>
        </w:rPr>
      </w:pPr>
    </w:p>
    <w:p w:rsidR="00A004C4" w:rsidRDefault="00A004C4" w:rsidP="00A004C4">
      <w:pPr>
        <w:autoSpaceDE w:val="0"/>
        <w:autoSpaceDN w:val="0"/>
        <w:adjustRightInd w:val="0"/>
        <w:rPr>
          <w:rFonts w:ascii="Courier New" w:hAnsi="Courier New" w:cs="Courier New"/>
          <w:color w:val="000000"/>
          <w:sz w:val="20"/>
          <w:szCs w:val="20"/>
        </w:rPr>
      </w:pPr>
      <w:r>
        <w:rPr>
          <w:rFonts w:ascii="Courier New" w:hAnsi="Courier New" w:cs="Courier New"/>
          <w:color w:val="000000"/>
          <w:sz w:val="20"/>
          <w:szCs w:val="20"/>
        </w:rPr>
        <w:t>---------------------------------------------------------------------------</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 xml:space="preserve">PODROČJE USPOSABLJANJA </w:t>
      </w:r>
      <w:r>
        <w:rPr>
          <w:rFonts w:ascii="Calibri" w:hAnsi="Calibri" w:cs="Calibri"/>
          <w:color w:val="000000"/>
          <w:sz w:val="20"/>
          <w:szCs w:val="20"/>
        </w:rPr>
        <w:tab/>
      </w:r>
      <w:r>
        <w:rPr>
          <w:rFonts w:ascii="Calibri" w:hAnsi="Calibri" w:cs="Calibri"/>
          <w:color w:val="000000"/>
          <w:sz w:val="20"/>
          <w:szCs w:val="20"/>
        </w:rPr>
        <w:tab/>
      </w:r>
      <w:r>
        <w:rPr>
          <w:rFonts w:ascii="Calibri" w:hAnsi="Calibri" w:cs="Calibri"/>
          <w:color w:val="000000"/>
          <w:sz w:val="20"/>
          <w:szCs w:val="20"/>
        </w:rPr>
        <w:tab/>
      </w:r>
      <w:r>
        <w:rPr>
          <w:rFonts w:ascii="Calibri" w:hAnsi="Calibri" w:cs="Calibri"/>
          <w:color w:val="000000"/>
          <w:sz w:val="20"/>
          <w:szCs w:val="20"/>
        </w:rPr>
        <w:tab/>
      </w:r>
      <w:r>
        <w:rPr>
          <w:rFonts w:ascii="Calibri" w:hAnsi="Calibri" w:cs="Calibri"/>
          <w:color w:val="000000"/>
          <w:sz w:val="20"/>
          <w:szCs w:val="20"/>
        </w:rPr>
        <w:tab/>
        <w:t>ČAS TRAJANJA</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 xml:space="preserve">I. sklop: Klasični laboratorij </w:t>
      </w:r>
      <w:r>
        <w:rPr>
          <w:rFonts w:ascii="Calibri" w:hAnsi="Calibri" w:cs="Calibri"/>
          <w:color w:val="000000"/>
          <w:sz w:val="20"/>
          <w:szCs w:val="20"/>
        </w:rPr>
        <w:tab/>
      </w:r>
      <w:r>
        <w:rPr>
          <w:rFonts w:ascii="Calibri" w:hAnsi="Calibri" w:cs="Calibri"/>
          <w:color w:val="000000"/>
          <w:sz w:val="20"/>
          <w:szCs w:val="20"/>
        </w:rPr>
        <w:tab/>
      </w:r>
      <w:r>
        <w:rPr>
          <w:rFonts w:ascii="Calibri" w:hAnsi="Calibri" w:cs="Calibri"/>
          <w:color w:val="000000"/>
          <w:sz w:val="20"/>
          <w:szCs w:val="20"/>
        </w:rPr>
        <w:tab/>
      </w:r>
      <w:r>
        <w:rPr>
          <w:rFonts w:ascii="Calibri" w:hAnsi="Calibri" w:cs="Calibri"/>
          <w:color w:val="000000"/>
          <w:sz w:val="20"/>
          <w:szCs w:val="20"/>
        </w:rPr>
        <w:tab/>
      </w:r>
      <w:r>
        <w:rPr>
          <w:rFonts w:ascii="Calibri" w:hAnsi="Calibri" w:cs="Calibri"/>
          <w:color w:val="000000"/>
          <w:sz w:val="20"/>
          <w:szCs w:val="20"/>
        </w:rPr>
        <w:tab/>
        <w:t>1‐4 mesece</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1. Klasične tehnike kvantitativne analize zdravil</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2. Istovetenje na osnovi kemičnih reakcij</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3. Spektroskopske metode (</w:t>
      </w:r>
      <w:proofErr w:type="spellStart"/>
      <w:r>
        <w:rPr>
          <w:rFonts w:ascii="Calibri" w:hAnsi="Calibri" w:cs="Calibri"/>
          <w:color w:val="000000"/>
          <w:sz w:val="20"/>
          <w:szCs w:val="20"/>
        </w:rPr>
        <w:t>uv</w:t>
      </w:r>
      <w:proofErr w:type="spellEnd"/>
      <w:r>
        <w:rPr>
          <w:rFonts w:ascii="Calibri" w:hAnsi="Calibri" w:cs="Calibri"/>
          <w:color w:val="000000"/>
          <w:sz w:val="20"/>
          <w:szCs w:val="20"/>
        </w:rPr>
        <w:t>/</w:t>
      </w:r>
      <w:proofErr w:type="spellStart"/>
      <w:r>
        <w:rPr>
          <w:rFonts w:ascii="Calibri" w:hAnsi="Calibri" w:cs="Calibri"/>
          <w:color w:val="000000"/>
          <w:sz w:val="20"/>
          <w:szCs w:val="20"/>
        </w:rPr>
        <w:t>vis</w:t>
      </w:r>
      <w:proofErr w:type="spellEnd"/>
      <w:r>
        <w:rPr>
          <w:rFonts w:ascii="Calibri" w:hAnsi="Calibri" w:cs="Calibri"/>
          <w:color w:val="000000"/>
          <w:sz w:val="20"/>
          <w:szCs w:val="20"/>
        </w:rPr>
        <w:t>, ir)</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4. Tehnike predpriprave vzorca za analizo</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 xml:space="preserve">II. sklop: Kromatografski laboratorij </w:t>
      </w:r>
      <w:r>
        <w:rPr>
          <w:rFonts w:ascii="Calibri" w:hAnsi="Calibri" w:cs="Calibri"/>
          <w:color w:val="000000"/>
          <w:sz w:val="20"/>
          <w:szCs w:val="20"/>
        </w:rPr>
        <w:tab/>
      </w:r>
      <w:r>
        <w:rPr>
          <w:rFonts w:ascii="Calibri" w:hAnsi="Calibri" w:cs="Calibri"/>
          <w:color w:val="000000"/>
          <w:sz w:val="20"/>
          <w:szCs w:val="20"/>
        </w:rPr>
        <w:tab/>
      </w:r>
      <w:r>
        <w:rPr>
          <w:rFonts w:ascii="Calibri" w:hAnsi="Calibri" w:cs="Calibri"/>
          <w:color w:val="000000"/>
          <w:sz w:val="20"/>
          <w:szCs w:val="20"/>
        </w:rPr>
        <w:tab/>
      </w:r>
      <w:r>
        <w:rPr>
          <w:rFonts w:ascii="Calibri" w:hAnsi="Calibri" w:cs="Calibri"/>
          <w:color w:val="000000"/>
          <w:sz w:val="20"/>
          <w:szCs w:val="20"/>
        </w:rPr>
        <w:tab/>
        <w:t>1‐4 mesece</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1. HPLC‐tehnike analize</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2. GC‐tehnike analize</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 xml:space="preserve">III. sklop: Fizikalni laboratorij </w:t>
      </w:r>
      <w:r>
        <w:rPr>
          <w:rFonts w:ascii="Calibri" w:hAnsi="Calibri" w:cs="Calibri"/>
          <w:color w:val="000000"/>
          <w:sz w:val="20"/>
          <w:szCs w:val="20"/>
        </w:rPr>
        <w:tab/>
      </w:r>
      <w:r>
        <w:rPr>
          <w:rFonts w:ascii="Calibri" w:hAnsi="Calibri" w:cs="Calibri"/>
          <w:color w:val="000000"/>
          <w:sz w:val="20"/>
          <w:szCs w:val="20"/>
        </w:rPr>
        <w:tab/>
      </w:r>
      <w:r>
        <w:rPr>
          <w:rFonts w:ascii="Calibri" w:hAnsi="Calibri" w:cs="Calibri"/>
          <w:color w:val="000000"/>
          <w:sz w:val="20"/>
          <w:szCs w:val="20"/>
        </w:rPr>
        <w:tab/>
      </w:r>
      <w:r>
        <w:rPr>
          <w:rFonts w:ascii="Calibri" w:hAnsi="Calibri" w:cs="Calibri"/>
          <w:color w:val="000000"/>
          <w:sz w:val="20"/>
          <w:szCs w:val="20"/>
        </w:rPr>
        <w:tab/>
      </w:r>
      <w:r>
        <w:rPr>
          <w:rFonts w:ascii="Calibri" w:hAnsi="Calibri" w:cs="Calibri"/>
          <w:color w:val="000000"/>
          <w:sz w:val="20"/>
          <w:szCs w:val="20"/>
        </w:rPr>
        <w:tab/>
        <w:t>1 mesec</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1. Določevanje fizikalnih konstant in lastnosti (tališče,</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vrelišče, znižanje strdišča, viskoznost...)</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 xml:space="preserve">IV. sklop: Laboratorij za medicinske pripomočke </w:t>
      </w:r>
      <w:r>
        <w:rPr>
          <w:rFonts w:ascii="Calibri" w:hAnsi="Calibri" w:cs="Calibri"/>
          <w:color w:val="000000"/>
          <w:sz w:val="20"/>
          <w:szCs w:val="20"/>
        </w:rPr>
        <w:tab/>
      </w:r>
      <w:r>
        <w:rPr>
          <w:rFonts w:ascii="Calibri" w:hAnsi="Calibri" w:cs="Calibri"/>
          <w:color w:val="000000"/>
          <w:sz w:val="20"/>
          <w:szCs w:val="20"/>
        </w:rPr>
        <w:tab/>
      </w:r>
      <w:r>
        <w:rPr>
          <w:rFonts w:ascii="Calibri" w:hAnsi="Calibri" w:cs="Calibri"/>
          <w:color w:val="000000"/>
          <w:sz w:val="20"/>
          <w:szCs w:val="20"/>
        </w:rPr>
        <w:tab/>
        <w:t>1‐2 meseca</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1. Vrednotenje medicinskih pripomočkov in farmacevtske ovojnine</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V. sklop: Laboratorij za zdravila rastlinskega izvora: 1‐2 meseca</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1. Istovetenje drog in naravnih učinkovin</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2. Kvantitativno vrednotenje drog in pripravkov iz drog</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 xml:space="preserve">VI. sklop: Biološki laboratorij </w:t>
      </w:r>
      <w:r>
        <w:rPr>
          <w:rFonts w:ascii="Calibri" w:hAnsi="Calibri" w:cs="Calibri"/>
          <w:color w:val="000000"/>
          <w:sz w:val="20"/>
          <w:szCs w:val="20"/>
        </w:rPr>
        <w:tab/>
      </w:r>
      <w:r>
        <w:rPr>
          <w:rFonts w:ascii="Calibri" w:hAnsi="Calibri" w:cs="Calibri"/>
          <w:color w:val="000000"/>
          <w:sz w:val="20"/>
          <w:szCs w:val="20"/>
        </w:rPr>
        <w:tab/>
      </w:r>
      <w:r>
        <w:rPr>
          <w:rFonts w:ascii="Calibri" w:hAnsi="Calibri" w:cs="Calibri"/>
          <w:color w:val="000000"/>
          <w:sz w:val="20"/>
          <w:szCs w:val="20"/>
        </w:rPr>
        <w:tab/>
      </w:r>
      <w:r>
        <w:rPr>
          <w:rFonts w:ascii="Calibri" w:hAnsi="Calibri" w:cs="Calibri"/>
          <w:color w:val="000000"/>
          <w:sz w:val="20"/>
          <w:szCs w:val="20"/>
        </w:rPr>
        <w:tab/>
      </w:r>
      <w:r>
        <w:rPr>
          <w:rFonts w:ascii="Calibri" w:hAnsi="Calibri" w:cs="Calibri"/>
          <w:color w:val="000000"/>
          <w:sz w:val="20"/>
          <w:szCs w:val="20"/>
        </w:rPr>
        <w:tab/>
        <w:t>1‐4 mesece</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 xml:space="preserve">1. </w:t>
      </w:r>
      <w:proofErr w:type="spellStart"/>
      <w:r>
        <w:rPr>
          <w:rFonts w:ascii="Calibri" w:hAnsi="Calibri" w:cs="Calibri"/>
          <w:color w:val="000000"/>
          <w:sz w:val="20"/>
          <w:szCs w:val="20"/>
        </w:rPr>
        <w:t>pirogeni</w:t>
      </w:r>
      <w:proofErr w:type="spellEnd"/>
      <w:r>
        <w:rPr>
          <w:rFonts w:ascii="Calibri" w:hAnsi="Calibri" w:cs="Calibri"/>
          <w:color w:val="000000"/>
          <w:sz w:val="20"/>
          <w:szCs w:val="20"/>
        </w:rPr>
        <w:t xml:space="preserve"> test, LAL‐test</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VII. sklop: Laboratorij za rizična zdravila</w:t>
      </w:r>
      <w:r>
        <w:rPr>
          <w:rFonts w:ascii="Calibri" w:hAnsi="Calibri" w:cs="Calibri"/>
          <w:color w:val="000000"/>
          <w:sz w:val="20"/>
          <w:szCs w:val="20"/>
        </w:rPr>
        <w:tab/>
      </w:r>
      <w:r>
        <w:rPr>
          <w:rFonts w:ascii="Calibri" w:hAnsi="Calibri" w:cs="Calibri"/>
          <w:color w:val="000000"/>
          <w:sz w:val="20"/>
          <w:szCs w:val="20"/>
        </w:rPr>
        <w:tab/>
      </w:r>
      <w:r>
        <w:rPr>
          <w:rFonts w:ascii="Calibri" w:hAnsi="Calibri" w:cs="Calibri"/>
          <w:color w:val="000000"/>
          <w:sz w:val="20"/>
          <w:szCs w:val="20"/>
        </w:rPr>
        <w:tab/>
      </w:r>
      <w:r>
        <w:rPr>
          <w:rFonts w:ascii="Calibri" w:hAnsi="Calibri" w:cs="Calibri"/>
          <w:color w:val="000000"/>
          <w:sz w:val="20"/>
          <w:szCs w:val="20"/>
        </w:rPr>
        <w:tab/>
        <w:t xml:space="preserve"> 1‐4 mesece</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 xml:space="preserve">VIII. sklop: Mikrobiološki laboratorij </w:t>
      </w:r>
      <w:r>
        <w:rPr>
          <w:rFonts w:ascii="Calibri" w:hAnsi="Calibri" w:cs="Calibri"/>
          <w:color w:val="000000"/>
          <w:sz w:val="20"/>
          <w:szCs w:val="20"/>
        </w:rPr>
        <w:tab/>
      </w:r>
      <w:r>
        <w:rPr>
          <w:rFonts w:ascii="Calibri" w:hAnsi="Calibri" w:cs="Calibri"/>
          <w:color w:val="000000"/>
          <w:sz w:val="20"/>
          <w:szCs w:val="20"/>
        </w:rPr>
        <w:tab/>
      </w:r>
      <w:r>
        <w:rPr>
          <w:rFonts w:ascii="Calibri" w:hAnsi="Calibri" w:cs="Calibri"/>
          <w:color w:val="000000"/>
          <w:sz w:val="20"/>
          <w:szCs w:val="20"/>
        </w:rPr>
        <w:tab/>
      </w:r>
      <w:r>
        <w:rPr>
          <w:rFonts w:ascii="Calibri" w:hAnsi="Calibri" w:cs="Calibri"/>
          <w:color w:val="000000"/>
          <w:sz w:val="20"/>
          <w:szCs w:val="20"/>
        </w:rPr>
        <w:tab/>
        <w:t xml:space="preserve"> 1‐4 mesece</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 xml:space="preserve">IX. sklop: Skladiščenje, transport </w:t>
      </w:r>
      <w:r>
        <w:rPr>
          <w:rFonts w:ascii="Calibri" w:hAnsi="Calibri" w:cs="Calibri"/>
          <w:color w:val="000000"/>
          <w:sz w:val="20"/>
          <w:szCs w:val="20"/>
        </w:rPr>
        <w:tab/>
      </w:r>
      <w:r>
        <w:rPr>
          <w:rFonts w:ascii="Calibri" w:hAnsi="Calibri" w:cs="Calibri"/>
          <w:color w:val="000000"/>
          <w:sz w:val="20"/>
          <w:szCs w:val="20"/>
        </w:rPr>
        <w:tab/>
      </w:r>
      <w:r>
        <w:rPr>
          <w:rFonts w:ascii="Calibri" w:hAnsi="Calibri" w:cs="Calibri"/>
          <w:color w:val="000000"/>
          <w:sz w:val="20"/>
          <w:szCs w:val="20"/>
        </w:rPr>
        <w:tab/>
      </w:r>
      <w:r>
        <w:rPr>
          <w:rFonts w:ascii="Calibri" w:hAnsi="Calibri" w:cs="Calibri"/>
          <w:color w:val="000000"/>
          <w:sz w:val="20"/>
          <w:szCs w:val="20"/>
        </w:rPr>
        <w:tab/>
      </w:r>
      <w:r>
        <w:rPr>
          <w:rFonts w:ascii="Calibri" w:hAnsi="Calibri" w:cs="Calibri"/>
          <w:color w:val="000000"/>
          <w:sz w:val="20"/>
          <w:szCs w:val="20"/>
        </w:rPr>
        <w:tab/>
        <w:t xml:space="preserve"> 1‐4 mesece</w:t>
      </w:r>
    </w:p>
    <w:p w:rsidR="00A004C4" w:rsidRDefault="00A004C4" w:rsidP="00A004C4">
      <w:pPr>
        <w:autoSpaceDE w:val="0"/>
        <w:autoSpaceDN w:val="0"/>
        <w:adjustRightInd w:val="0"/>
        <w:rPr>
          <w:rFonts w:ascii="Calibri" w:hAnsi="Calibri" w:cs="Calibri"/>
          <w:color w:val="000000"/>
          <w:sz w:val="20"/>
          <w:szCs w:val="20"/>
        </w:rPr>
      </w:pP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4.3 Specialistična naloga</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Specialistična naloga traja 6 mesecev.</w:t>
      </w:r>
    </w:p>
    <w:p w:rsidR="00A004C4" w:rsidRDefault="00A004C4" w:rsidP="00A004C4">
      <w:pPr>
        <w:autoSpaceDE w:val="0"/>
        <w:autoSpaceDN w:val="0"/>
        <w:adjustRightInd w:val="0"/>
        <w:rPr>
          <w:rFonts w:ascii="Calibri" w:hAnsi="Calibri" w:cs="Calibri"/>
          <w:color w:val="000000"/>
          <w:sz w:val="20"/>
          <w:szCs w:val="20"/>
        </w:rPr>
      </w:pPr>
    </w:p>
    <w:p w:rsidR="00A004C4" w:rsidRDefault="00A004C4" w:rsidP="00A004C4">
      <w:pPr>
        <w:autoSpaceDE w:val="0"/>
        <w:autoSpaceDN w:val="0"/>
        <w:adjustRightInd w:val="0"/>
        <w:rPr>
          <w:rFonts w:ascii="Calibri" w:hAnsi="Calibri" w:cs="Calibri"/>
          <w:color w:val="000000"/>
          <w:sz w:val="20"/>
          <w:szCs w:val="20"/>
        </w:rPr>
      </w:pP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1. Naziv programa</w:t>
      </w:r>
    </w:p>
    <w:p w:rsidR="00A004C4" w:rsidRDefault="00A004C4" w:rsidP="00A004C4">
      <w:pPr>
        <w:autoSpaceDE w:val="0"/>
        <w:autoSpaceDN w:val="0"/>
        <w:adjustRightInd w:val="0"/>
        <w:rPr>
          <w:rFonts w:ascii="Calibri-Bold" w:hAnsi="Calibri-Bold" w:cs="Calibri-Bold"/>
          <w:b/>
          <w:bCs/>
          <w:color w:val="000000"/>
          <w:sz w:val="20"/>
          <w:szCs w:val="20"/>
        </w:rPr>
      </w:pPr>
      <w:r>
        <w:rPr>
          <w:rFonts w:ascii="Calibri-Bold" w:hAnsi="Calibri-Bold" w:cs="Calibri-Bold"/>
          <w:b/>
          <w:bCs/>
          <w:color w:val="000000"/>
          <w:sz w:val="20"/>
          <w:szCs w:val="20"/>
        </w:rPr>
        <w:t>SPECIALIZACIJA IZ FARMAKOGNOZIJE</w:t>
      </w:r>
    </w:p>
    <w:p w:rsidR="00A004C4" w:rsidRDefault="00A004C4" w:rsidP="00A004C4">
      <w:pPr>
        <w:autoSpaceDE w:val="0"/>
        <w:autoSpaceDN w:val="0"/>
        <w:adjustRightInd w:val="0"/>
        <w:rPr>
          <w:rFonts w:ascii="Calibri" w:hAnsi="Calibri" w:cs="Calibri"/>
          <w:color w:val="000000"/>
          <w:sz w:val="20"/>
          <w:szCs w:val="20"/>
        </w:rPr>
      </w:pP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2. Namen</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Program specializacije je izbran tako, da bo v skladu z zahtevami stroke in zakona o zdravilih specialist</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usposobljen za naslednje naloge:</w:t>
      </w:r>
    </w:p>
    <w:p w:rsidR="00A004C4" w:rsidRDefault="00A004C4" w:rsidP="00A004C4">
      <w:pPr>
        <w:autoSpaceDE w:val="0"/>
        <w:autoSpaceDN w:val="0"/>
        <w:adjustRightInd w:val="0"/>
        <w:rPr>
          <w:rFonts w:ascii="Calibri" w:hAnsi="Calibri" w:cs="Calibri"/>
          <w:color w:val="000000"/>
          <w:sz w:val="20"/>
          <w:szCs w:val="20"/>
        </w:rPr>
      </w:pPr>
    </w:p>
    <w:p w:rsidR="00A004C4" w:rsidRDefault="00A004C4" w:rsidP="00A004C4">
      <w:pPr>
        <w:autoSpaceDE w:val="0"/>
        <w:autoSpaceDN w:val="0"/>
        <w:adjustRightInd w:val="0"/>
        <w:rPr>
          <w:rFonts w:ascii="Calibri" w:hAnsi="Calibri" w:cs="Calibri"/>
          <w:color w:val="000000"/>
          <w:sz w:val="20"/>
          <w:szCs w:val="20"/>
        </w:rPr>
      </w:pPr>
      <w:r>
        <w:rPr>
          <w:rFonts w:ascii="Times New Roman" w:hAnsi="Times New Roman"/>
          <w:color w:val="000000"/>
          <w:sz w:val="20"/>
          <w:szCs w:val="20"/>
        </w:rPr>
        <w:t xml:space="preserve">- </w:t>
      </w:r>
      <w:r>
        <w:rPr>
          <w:rFonts w:ascii="Calibri" w:hAnsi="Calibri" w:cs="Calibri"/>
          <w:color w:val="000000"/>
          <w:sz w:val="20"/>
          <w:szCs w:val="20"/>
        </w:rPr>
        <w:t>uvajanje dobre prakse v smislu izdelovanja in zagotavljanja kakovosti zdravil (s poudarkom na zdravilih,</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ki se izdajajo brez recepta v lekarnah in specializiranih prodajalnah) v industriji, galenskem laboratoriju</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ali drugod</w:t>
      </w:r>
    </w:p>
    <w:p w:rsidR="00A004C4" w:rsidRDefault="00A004C4" w:rsidP="00A004C4">
      <w:pPr>
        <w:autoSpaceDE w:val="0"/>
        <w:autoSpaceDN w:val="0"/>
        <w:adjustRightInd w:val="0"/>
        <w:rPr>
          <w:rFonts w:ascii="Calibri" w:hAnsi="Calibri" w:cs="Calibri"/>
          <w:color w:val="000000"/>
          <w:sz w:val="20"/>
          <w:szCs w:val="20"/>
        </w:rPr>
      </w:pPr>
      <w:r>
        <w:rPr>
          <w:rFonts w:ascii="Times New Roman" w:hAnsi="Times New Roman"/>
          <w:color w:val="000000"/>
          <w:sz w:val="20"/>
          <w:szCs w:val="20"/>
        </w:rPr>
        <w:t xml:space="preserve">- </w:t>
      </w:r>
      <w:r>
        <w:rPr>
          <w:rFonts w:ascii="Calibri" w:hAnsi="Calibri" w:cs="Calibri"/>
          <w:color w:val="000000"/>
          <w:sz w:val="20"/>
          <w:szCs w:val="20"/>
        </w:rPr>
        <w:t xml:space="preserve">spremljanje novosti na področju </w:t>
      </w:r>
      <w:proofErr w:type="spellStart"/>
      <w:r>
        <w:rPr>
          <w:rFonts w:ascii="Calibri" w:hAnsi="Calibri" w:cs="Calibri"/>
          <w:color w:val="000000"/>
          <w:sz w:val="20"/>
          <w:szCs w:val="20"/>
        </w:rPr>
        <w:t>farmakognozije</w:t>
      </w:r>
      <w:proofErr w:type="spellEnd"/>
      <w:r>
        <w:rPr>
          <w:rFonts w:ascii="Calibri" w:hAnsi="Calibri" w:cs="Calibri"/>
          <w:color w:val="000000"/>
          <w:sz w:val="20"/>
          <w:szCs w:val="20"/>
        </w:rPr>
        <w:t xml:space="preserve"> z uporabo knjig, periodike, spletnih podatkovnih baz</w:t>
      </w:r>
    </w:p>
    <w:p w:rsidR="00A004C4" w:rsidRDefault="00A004C4" w:rsidP="00A004C4">
      <w:pPr>
        <w:autoSpaceDE w:val="0"/>
        <w:autoSpaceDN w:val="0"/>
        <w:adjustRightInd w:val="0"/>
        <w:rPr>
          <w:rFonts w:ascii="Calibri" w:hAnsi="Calibri" w:cs="Calibri"/>
          <w:color w:val="000000"/>
          <w:sz w:val="20"/>
          <w:szCs w:val="20"/>
        </w:rPr>
      </w:pPr>
      <w:r>
        <w:rPr>
          <w:rFonts w:ascii="Times New Roman" w:hAnsi="Times New Roman"/>
          <w:color w:val="000000"/>
          <w:sz w:val="20"/>
          <w:szCs w:val="20"/>
        </w:rPr>
        <w:t xml:space="preserve">- </w:t>
      </w:r>
      <w:r>
        <w:rPr>
          <w:rFonts w:ascii="Calibri" w:hAnsi="Calibri" w:cs="Calibri"/>
          <w:color w:val="000000"/>
          <w:sz w:val="20"/>
          <w:szCs w:val="20"/>
        </w:rPr>
        <w:t>priprava dokumentacije za pridobitev dovoljenja za promet zdravil, ki se izdajajo brez recepta v</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lekarnah in specializiranih prodajalnah</w:t>
      </w:r>
    </w:p>
    <w:p w:rsidR="00A004C4" w:rsidRDefault="00A004C4" w:rsidP="00A004C4">
      <w:pPr>
        <w:autoSpaceDE w:val="0"/>
        <w:autoSpaceDN w:val="0"/>
        <w:adjustRightInd w:val="0"/>
        <w:rPr>
          <w:rFonts w:ascii="Calibri" w:hAnsi="Calibri" w:cs="Calibri"/>
          <w:color w:val="000000"/>
          <w:sz w:val="20"/>
          <w:szCs w:val="20"/>
        </w:rPr>
      </w:pPr>
      <w:r>
        <w:rPr>
          <w:rFonts w:ascii="Times New Roman" w:hAnsi="Times New Roman"/>
          <w:color w:val="000000"/>
          <w:sz w:val="20"/>
          <w:szCs w:val="20"/>
        </w:rPr>
        <w:t xml:space="preserve">- </w:t>
      </w:r>
      <w:r>
        <w:rPr>
          <w:rFonts w:ascii="Calibri" w:hAnsi="Calibri" w:cs="Calibri"/>
          <w:color w:val="000000"/>
          <w:sz w:val="20"/>
          <w:szCs w:val="20"/>
        </w:rPr>
        <w:t>analiza drog po metodah farmakopej</w:t>
      </w:r>
    </w:p>
    <w:p w:rsidR="00A004C4" w:rsidRDefault="00A004C4" w:rsidP="00A004C4">
      <w:pPr>
        <w:autoSpaceDE w:val="0"/>
        <w:autoSpaceDN w:val="0"/>
        <w:adjustRightInd w:val="0"/>
        <w:rPr>
          <w:rFonts w:ascii="Calibri" w:hAnsi="Calibri" w:cs="Calibri"/>
          <w:color w:val="000000"/>
          <w:sz w:val="20"/>
          <w:szCs w:val="20"/>
        </w:rPr>
      </w:pPr>
      <w:r>
        <w:rPr>
          <w:rFonts w:ascii="Times New Roman" w:hAnsi="Times New Roman"/>
          <w:color w:val="000000"/>
          <w:sz w:val="20"/>
          <w:szCs w:val="20"/>
        </w:rPr>
        <w:t xml:space="preserve">- </w:t>
      </w:r>
      <w:r>
        <w:rPr>
          <w:rFonts w:ascii="Calibri" w:hAnsi="Calibri" w:cs="Calibri"/>
          <w:color w:val="000000"/>
          <w:sz w:val="20"/>
          <w:szCs w:val="20"/>
        </w:rPr>
        <w:t>uvajanje analitskih postopkov in analiza zdravil, ki se izdajajo brez recepta v lekarnah in specializiranih</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prodajalnah</w:t>
      </w:r>
    </w:p>
    <w:p w:rsidR="00A004C4" w:rsidRDefault="00A004C4" w:rsidP="00A004C4">
      <w:pPr>
        <w:autoSpaceDE w:val="0"/>
        <w:autoSpaceDN w:val="0"/>
        <w:adjustRightInd w:val="0"/>
        <w:rPr>
          <w:rFonts w:ascii="Calibri" w:hAnsi="Calibri" w:cs="Calibri"/>
          <w:color w:val="000000"/>
          <w:sz w:val="20"/>
          <w:szCs w:val="20"/>
        </w:rPr>
      </w:pP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3. Okvirni potek</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Specializacija v celoti traja 3 leta, in sicer: organizirane oblike specializacije eno leto, ostali čas pa je predviden</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lastRenderedPageBreak/>
        <w:t>za individualno usposabljanje. V prvem letu specializant pridobi potrebna teoretična znanja, kasneje pa se</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vključi v spoznavanje in izvajanje praktičnega dela v ustreznih strokovnih ustanovah za samostojno izvajanje</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zastavljenih ciljev. Teoretični del programa specialističnega študija je ovrednoten s 30 ECTS. Praktični del programa traja 18 mesecev. Specialistično nalogo mora specializant izdelati v 6 mesecih.</w:t>
      </w:r>
    </w:p>
    <w:p w:rsidR="00A004C4" w:rsidRDefault="00A004C4" w:rsidP="00A004C4">
      <w:pPr>
        <w:autoSpaceDE w:val="0"/>
        <w:autoSpaceDN w:val="0"/>
        <w:adjustRightInd w:val="0"/>
        <w:rPr>
          <w:rFonts w:ascii="Calibri" w:hAnsi="Calibri" w:cs="Calibri"/>
          <w:color w:val="000000"/>
          <w:sz w:val="20"/>
          <w:szCs w:val="20"/>
        </w:rPr>
      </w:pP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4. Vsebina</w:t>
      </w:r>
    </w:p>
    <w:p w:rsidR="00A004C4" w:rsidRDefault="00A004C4" w:rsidP="00A004C4">
      <w:pPr>
        <w:autoSpaceDE w:val="0"/>
        <w:autoSpaceDN w:val="0"/>
        <w:adjustRightInd w:val="0"/>
        <w:rPr>
          <w:rFonts w:ascii="Calibri" w:hAnsi="Calibri" w:cs="Calibri"/>
          <w:color w:val="000000"/>
          <w:sz w:val="20"/>
          <w:szCs w:val="20"/>
        </w:rPr>
      </w:pP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4.1 Teoretični del</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Specializant pridobi ustrezno teoretično strokovno osnovo na Univerzi v Ljubljani, Fakulteti za farmacijo. V okviru podiplomskega izobraževanja 3. stopnje izbere predmete v obsegu 30 , in sicer 20 ECTS iz obveznih predmetov ter 10 ECTS po izbiri:</w:t>
      </w:r>
    </w:p>
    <w:p w:rsidR="00A004C4" w:rsidRDefault="00A004C4" w:rsidP="00A004C4">
      <w:pPr>
        <w:autoSpaceDE w:val="0"/>
        <w:autoSpaceDN w:val="0"/>
        <w:adjustRightInd w:val="0"/>
        <w:rPr>
          <w:rFonts w:ascii="Calibri" w:hAnsi="Calibri" w:cs="Calibri"/>
          <w:color w:val="000000"/>
          <w:sz w:val="20"/>
          <w:szCs w:val="20"/>
        </w:rPr>
      </w:pP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OBVEZNI PREDMETI</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Farmacevtske znanosti: Modul 2.3.: Zdravila rastlinskega izvora 10 ECTS,</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Kakovost zdravil 5 ECTS,</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Izbrana poglavja iz analize zdravil 5 ECTS.</w:t>
      </w:r>
    </w:p>
    <w:p w:rsidR="00A004C4" w:rsidRDefault="00A004C4" w:rsidP="00A004C4">
      <w:pPr>
        <w:autoSpaceDE w:val="0"/>
        <w:autoSpaceDN w:val="0"/>
        <w:adjustRightInd w:val="0"/>
        <w:rPr>
          <w:rFonts w:ascii="Calibri" w:hAnsi="Calibri" w:cs="Calibri"/>
          <w:color w:val="000000"/>
          <w:sz w:val="20"/>
          <w:szCs w:val="20"/>
        </w:rPr>
      </w:pP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IZBIRNI PREDMETI</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Stabilnost zdravil 5 ECTS,</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Farmacevtske znanosti: Modul 4.1.:Farmacevtsko tehnološki procesi 10 ECTS,</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Rastlinski strupi in strupene rastline 5 ECTS,</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drug predmet po dogovoru z mentorjem in koordinatorjem.</w:t>
      </w:r>
    </w:p>
    <w:p w:rsidR="00A004C4" w:rsidRDefault="00A004C4" w:rsidP="00A004C4">
      <w:pPr>
        <w:autoSpaceDE w:val="0"/>
        <w:autoSpaceDN w:val="0"/>
        <w:adjustRightInd w:val="0"/>
        <w:rPr>
          <w:rFonts w:ascii="Calibri" w:hAnsi="Calibri" w:cs="Calibri"/>
          <w:color w:val="000000"/>
          <w:sz w:val="20"/>
          <w:szCs w:val="20"/>
        </w:rPr>
      </w:pP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Pri posameznem predmetu specializant opravi obveznosti, predpisane z učnim načrtom predmeta.</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Teoretično izobraževanje na Fakulteti za farmacijo se začne z začetkom študijskega leta.</w:t>
      </w:r>
    </w:p>
    <w:p w:rsidR="00A004C4" w:rsidRDefault="00A004C4" w:rsidP="00A004C4">
      <w:pPr>
        <w:autoSpaceDE w:val="0"/>
        <w:autoSpaceDN w:val="0"/>
        <w:adjustRightInd w:val="0"/>
        <w:rPr>
          <w:rFonts w:ascii="Calibri" w:hAnsi="Calibri" w:cs="Calibri"/>
          <w:color w:val="000000"/>
          <w:sz w:val="20"/>
          <w:szCs w:val="20"/>
        </w:rPr>
      </w:pP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4.2 Praktični del</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Praktični del programa traja 18 mesecev. Praktično delo se opravlja na Katedri za farmacevtsko biologijo na Univerzi v Ljubljani, Fakulteti za farmacijo in na Javni agenciji za zdravila in medicinske pripomočke Republike Slovenije.</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Čas praktičnega usposabljanja na posameznem mestu oziroma v posamezni ustanovi bo določen kasneje,</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mentorju pa je prepuščeno, da v dogovoru s specializantom izbere daljšo dobo usposabljanja na tistem</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področju, na katerem bo specialist delal. S tega področja bo tudi specialistična naloga.</w:t>
      </w:r>
    </w:p>
    <w:p w:rsidR="00A004C4" w:rsidRDefault="00A004C4" w:rsidP="00A004C4">
      <w:pPr>
        <w:autoSpaceDE w:val="0"/>
        <w:autoSpaceDN w:val="0"/>
        <w:adjustRightInd w:val="0"/>
        <w:rPr>
          <w:rFonts w:ascii="Calibri" w:hAnsi="Calibri" w:cs="Calibri"/>
          <w:color w:val="000000"/>
          <w:sz w:val="20"/>
          <w:szCs w:val="20"/>
        </w:rPr>
      </w:pPr>
    </w:p>
    <w:p w:rsidR="00A004C4" w:rsidRDefault="00A004C4" w:rsidP="00A004C4">
      <w:pPr>
        <w:autoSpaceDE w:val="0"/>
        <w:autoSpaceDN w:val="0"/>
        <w:adjustRightInd w:val="0"/>
        <w:rPr>
          <w:rFonts w:ascii="Courier New" w:hAnsi="Courier New" w:cs="Courier New"/>
          <w:color w:val="000000"/>
          <w:sz w:val="20"/>
          <w:szCs w:val="20"/>
        </w:rPr>
      </w:pPr>
      <w:r>
        <w:rPr>
          <w:rFonts w:ascii="Courier New" w:hAnsi="Courier New" w:cs="Courier New"/>
          <w:color w:val="000000"/>
          <w:sz w:val="20"/>
          <w:szCs w:val="20"/>
        </w:rPr>
        <w:t>--------------------------------------------------------------------------</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 xml:space="preserve">PODROČJE USPOSABLJANJA </w:t>
      </w:r>
      <w:r>
        <w:rPr>
          <w:rFonts w:ascii="Calibri" w:hAnsi="Calibri" w:cs="Calibri"/>
          <w:color w:val="000000"/>
          <w:sz w:val="20"/>
          <w:szCs w:val="20"/>
        </w:rPr>
        <w:tab/>
      </w:r>
      <w:r>
        <w:rPr>
          <w:rFonts w:ascii="Calibri" w:hAnsi="Calibri" w:cs="Calibri"/>
          <w:color w:val="000000"/>
          <w:sz w:val="20"/>
          <w:szCs w:val="20"/>
        </w:rPr>
        <w:tab/>
      </w:r>
      <w:r>
        <w:rPr>
          <w:rFonts w:ascii="Calibri" w:hAnsi="Calibri" w:cs="Calibri"/>
          <w:color w:val="000000"/>
          <w:sz w:val="20"/>
          <w:szCs w:val="20"/>
        </w:rPr>
        <w:tab/>
      </w:r>
      <w:r>
        <w:rPr>
          <w:rFonts w:ascii="Calibri" w:hAnsi="Calibri" w:cs="Calibri"/>
          <w:color w:val="000000"/>
          <w:sz w:val="20"/>
          <w:szCs w:val="20"/>
        </w:rPr>
        <w:tab/>
      </w:r>
      <w:r>
        <w:rPr>
          <w:rFonts w:ascii="Calibri" w:hAnsi="Calibri" w:cs="Calibri"/>
          <w:color w:val="000000"/>
          <w:sz w:val="20"/>
          <w:szCs w:val="20"/>
        </w:rPr>
        <w:tab/>
      </w:r>
      <w:r>
        <w:rPr>
          <w:rFonts w:ascii="Calibri" w:hAnsi="Calibri" w:cs="Calibri"/>
          <w:color w:val="000000"/>
          <w:sz w:val="20"/>
          <w:szCs w:val="20"/>
        </w:rPr>
        <w:tab/>
        <w:t>ČAS TRAJANJA</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I. sklop: Praktično delo v galenskem laboratoriju, v ustreznih</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proizvodnih in kontrolnih enotah v farmacevtski industriji</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 xml:space="preserve">(pri izdelavi zdravil, ki se izdajajo brez recepta v lekarnah in </w:t>
      </w:r>
      <w:r>
        <w:rPr>
          <w:rFonts w:ascii="Calibri" w:hAnsi="Calibri" w:cs="Calibri"/>
          <w:color w:val="000000"/>
          <w:sz w:val="20"/>
          <w:szCs w:val="20"/>
        </w:rPr>
        <w:tab/>
      </w:r>
      <w:r>
        <w:rPr>
          <w:rFonts w:ascii="Calibri" w:hAnsi="Calibri" w:cs="Calibri"/>
          <w:color w:val="000000"/>
          <w:sz w:val="20"/>
          <w:szCs w:val="20"/>
        </w:rPr>
        <w:tab/>
      </w:r>
      <w:r>
        <w:rPr>
          <w:rFonts w:ascii="Calibri" w:hAnsi="Calibri" w:cs="Calibri"/>
          <w:color w:val="000000"/>
          <w:sz w:val="20"/>
          <w:szCs w:val="20"/>
        </w:rPr>
        <w:tab/>
        <w:t>18 mesecev</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specializiranih prodajalnah), na katedri za farmacevtsko</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biologijo Fakultete za farmacijo in spoznavanje dejavnosti</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Javne agencije za zdravila in medicinske pripomočke.</w:t>
      </w:r>
    </w:p>
    <w:p w:rsidR="00A004C4" w:rsidRDefault="00A004C4" w:rsidP="00A004C4">
      <w:pPr>
        <w:autoSpaceDE w:val="0"/>
        <w:autoSpaceDN w:val="0"/>
        <w:adjustRightInd w:val="0"/>
        <w:rPr>
          <w:rFonts w:ascii="Calibri" w:hAnsi="Calibri" w:cs="Calibri"/>
          <w:color w:val="000000"/>
          <w:sz w:val="20"/>
          <w:szCs w:val="20"/>
        </w:rPr>
      </w:pP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4.3 Specialistična naloga</w:t>
      </w:r>
    </w:p>
    <w:p w:rsidR="00A004C4" w:rsidRDefault="00A004C4" w:rsidP="00A004C4">
      <w:pPr>
        <w:autoSpaceDE w:val="0"/>
        <w:autoSpaceDN w:val="0"/>
        <w:adjustRightInd w:val="0"/>
        <w:rPr>
          <w:rFonts w:ascii="Calibri" w:hAnsi="Calibri" w:cs="Calibri"/>
          <w:color w:val="000000"/>
          <w:sz w:val="20"/>
          <w:szCs w:val="20"/>
        </w:rPr>
      </w:pPr>
      <w:r>
        <w:rPr>
          <w:rFonts w:ascii="Calibri" w:hAnsi="Calibri" w:cs="Calibri"/>
          <w:color w:val="000000"/>
          <w:sz w:val="20"/>
          <w:szCs w:val="20"/>
        </w:rPr>
        <w:t>Specialistična naloga traja 6 mesecev.</w:t>
      </w:r>
    </w:p>
    <w:p w:rsidR="00A004C4" w:rsidRDefault="00A004C4" w:rsidP="00A004C4">
      <w:pPr>
        <w:autoSpaceDE w:val="0"/>
        <w:autoSpaceDN w:val="0"/>
        <w:adjustRightInd w:val="0"/>
        <w:rPr>
          <w:rFonts w:ascii="Calibri" w:hAnsi="Calibri" w:cs="Calibri"/>
          <w:color w:val="000000"/>
          <w:sz w:val="20"/>
          <w:szCs w:val="20"/>
        </w:rPr>
      </w:pPr>
    </w:p>
    <w:p w:rsidR="00A004C4" w:rsidRDefault="00A004C4" w:rsidP="00A004C4">
      <w:pPr>
        <w:autoSpaceDE w:val="0"/>
        <w:autoSpaceDN w:val="0"/>
        <w:adjustRightInd w:val="0"/>
        <w:rPr>
          <w:rFonts w:ascii="Calibri" w:hAnsi="Calibri" w:cs="Calibri"/>
          <w:color w:val="000000"/>
          <w:sz w:val="20"/>
          <w:szCs w:val="20"/>
        </w:rPr>
      </w:pPr>
    </w:p>
    <w:p w:rsidR="00A004C4" w:rsidRPr="008843F1" w:rsidRDefault="00A004C4" w:rsidP="00A004C4">
      <w:pPr>
        <w:numPr>
          <w:ilvl w:val="0"/>
          <w:numId w:val="1"/>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Naziv programa</w:t>
      </w:r>
    </w:p>
    <w:p w:rsidR="00A004C4" w:rsidRPr="008843F1" w:rsidRDefault="00A004C4" w:rsidP="00A004C4">
      <w:pPr>
        <w:autoSpaceDE w:val="0"/>
        <w:autoSpaceDN w:val="0"/>
        <w:adjustRightInd w:val="0"/>
        <w:rPr>
          <w:rFonts w:ascii="Calibri" w:hAnsi="Calibri" w:cs="Calibri"/>
          <w:b/>
          <w:color w:val="000000"/>
          <w:sz w:val="20"/>
          <w:szCs w:val="20"/>
        </w:rPr>
      </w:pPr>
      <w:r w:rsidRPr="008843F1">
        <w:rPr>
          <w:rFonts w:ascii="Calibri" w:hAnsi="Calibri" w:cs="Calibri"/>
          <w:b/>
          <w:color w:val="000000"/>
          <w:sz w:val="20"/>
          <w:szCs w:val="20"/>
        </w:rPr>
        <w:t>SPECIALIZACIJA IZ KLINIČNE FARMACIJE</w:t>
      </w:r>
    </w:p>
    <w:p w:rsidR="00A004C4" w:rsidRPr="008843F1" w:rsidRDefault="00A004C4" w:rsidP="00A004C4">
      <w:pPr>
        <w:autoSpaceDE w:val="0"/>
        <w:autoSpaceDN w:val="0"/>
        <w:adjustRightInd w:val="0"/>
        <w:rPr>
          <w:rFonts w:ascii="Calibri" w:hAnsi="Calibri" w:cs="Calibri"/>
          <w:color w:val="000000"/>
          <w:sz w:val="20"/>
          <w:szCs w:val="20"/>
        </w:rPr>
      </w:pPr>
    </w:p>
    <w:p w:rsidR="00A004C4" w:rsidRPr="008843F1" w:rsidRDefault="00A004C4" w:rsidP="00A004C4">
      <w:pPr>
        <w:numPr>
          <w:ilvl w:val="0"/>
          <w:numId w:val="1"/>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Namen</w:t>
      </w:r>
    </w:p>
    <w:p w:rsidR="00A004C4" w:rsidRPr="008843F1" w:rsidRDefault="00A004C4" w:rsidP="00A004C4">
      <w:p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Specializacija je učni in vzgojni proces, v katerem specializant(-</w:t>
      </w:r>
      <w:proofErr w:type="spellStart"/>
      <w:r w:rsidRPr="008843F1">
        <w:rPr>
          <w:rFonts w:ascii="Calibri" w:hAnsi="Calibri" w:cs="Calibri"/>
          <w:color w:val="000000"/>
          <w:sz w:val="20"/>
          <w:szCs w:val="20"/>
        </w:rPr>
        <w:t>ka</w:t>
      </w:r>
      <w:proofErr w:type="spellEnd"/>
      <w:r w:rsidRPr="008843F1">
        <w:rPr>
          <w:rFonts w:ascii="Calibri" w:hAnsi="Calibri" w:cs="Calibri"/>
          <w:color w:val="000000"/>
          <w:sz w:val="20"/>
          <w:szCs w:val="20"/>
        </w:rPr>
        <w:t xml:space="preserve">) pridobi teoretično in praktično znanje s področja klinične farmacije tako, da je sposoben zagotoviti varno, učinkovito in ekonomično uporabo zdravil na vseh ravneh zdravstvenega sistema. </w:t>
      </w:r>
    </w:p>
    <w:p w:rsidR="00A004C4" w:rsidRPr="008843F1" w:rsidRDefault="00A004C4" w:rsidP="00A004C4">
      <w:pPr>
        <w:autoSpaceDE w:val="0"/>
        <w:autoSpaceDN w:val="0"/>
        <w:adjustRightInd w:val="0"/>
        <w:rPr>
          <w:rFonts w:ascii="Calibri" w:hAnsi="Calibri" w:cs="Calibri"/>
          <w:color w:val="000000"/>
          <w:sz w:val="20"/>
          <w:szCs w:val="20"/>
        </w:rPr>
      </w:pPr>
    </w:p>
    <w:p w:rsidR="00A004C4" w:rsidRPr="008843F1" w:rsidRDefault="00A004C4" w:rsidP="00A004C4">
      <w:p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lastRenderedPageBreak/>
        <w:t xml:space="preserve">Kompetence specialista klinične farmacije zajemajo vsa znanja, veščine in stališča, ki jih mora imeti na naslednjih ključnih področjih: </w:t>
      </w:r>
    </w:p>
    <w:p w:rsidR="00A004C4" w:rsidRPr="008843F1" w:rsidRDefault="00A004C4" w:rsidP="00A004C4">
      <w:pPr>
        <w:autoSpaceDE w:val="0"/>
        <w:autoSpaceDN w:val="0"/>
        <w:adjustRightInd w:val="0"/>
        <w:rPr>
          <w:rFonts w:ascii="Calibri" w:hAnsi="Calibri" w:cs="Calibri"/>
          <w:color w:val="000000"/>
          <w:sz w:val="20"/>
          <w:szCs w:val="20"/>
        </w:rPr>
      </w:pPr>
    </w:p>
    <w:p w:rsidR="00A004C4" w:rsidRPr="008843F1" w:rsidRDefault="00A004C4" w:rsidP="00A004C4">
      <w:p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Pridobivanje informacij o pacientu;</w:t>
      </w:r>
    </w:p>
    <w:p w:rsidR="00A004C4" w:rsidRPr="008843F1" w:rsidRDefault="00A004C4" w:rsidP="00A004C4">
      <w:pPr>
        <w:numPr>
          <w:ilvl w:val="0"/>
          <w:numId w:val="2"/>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vešč pridobivanja in ovrednotenja pacientove anamneze na podlagi pogovora s pacientom in njegove zdravstvene dokumentacije, povezane z zdravljenjem z zdravili in medicinskimi pripomočki;</w:t>
      </w:r>
    </w:p>
    <w:p w:rsidR="00A004C4" w:rsidRPr="008843F1" w:rsidRDefault="00A004C4" w:rsidP="00A004C4">
      <w:pPr>
        <w:numPr>
          <w:ilvl w:val="0"/>
          <w:numId w:val="2"/>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 xml:space="preserve">vešč izvajanja </w:t>
      </w:r>
      <w:r>
        <w:rPr>
          <w:rFonts w:ascii="Calibri" w:hAnsi="Calibri" w:cs="Calibri"/>
          <w:color w:val="000000"/>
          <w:sz w:val="20"/>
          <w:szCs w:val="20"/>
        </w:rPr>
        <w:t xml:space="preserve">in interpretacije </w:t>
      </w:r>
      <w:r w:rsidRPr="008843F1">
        <w:rPr>
          <w:rFonts w:ascii="Calibri" w:hAnsi="Calibri" w:cs="Calibri"/>
          <w:color w:val="000000"/>
          <w:sz w:val="20"/>
          <w:szCs w:val="20"/>
        </w:rPr>
        <w:t>enostavne diagnostike ob pacientu ("</w:t>
      </w:r>
      <w:proofErr w:type="spellStart"/>
      <w:r w:rsidRPr="008843F1">
        <w:rPr>
          <w:rFonts w:ascii="Calibri" w:hAnsi="Calibri" w:cs="Calibri"/>
          <w:color w:val="000000"/>
          <w:sz w:val="20"/>
          <w:szCs w:val="20"/>
        </w:rPr>
        <w:t>point</w:t>
      </w:r>
      <w:proofErr w:type="spellEnd"/>
      <w:r w:rsidRPr="008843F1">
        <w:rPr>
          <w:rFonts w:ascii="Calibri" w:hAnsi="Calibri" w:cs="Calibri"/>
          <w:color w:val="000000"/>
          <w:sz w:val="20"/>
          <w:szCs w:val="20"/>
        </w:rPr>
        <w:t xml:space="preserve"> </w:t>
      </w:r>
      <w:proofErr w:type="spellStart"/>
      <w:r w:rsidRPr="008843F1">
        <w:rPr>
          <w:rFonts w:ascii="Calibri" w:hAnsi="Calibri" w:cs="Calibri"/>
          <w:color w:val="000000"/>
          <w:sz w:val="20"/>
          <w:szCs w:val="20"/>
        </w:rPr>
        <w:t>of</w:t>
      </w:r>
      <w:proofErr w:type="spellEnd"/>
      <w:r w:rsidRPr="008843F1">
        <w:rPr>
          <w:rFonts w:ascii="Calibri" w:hAnsi="Calibri" w:cs="Calibri"/>
          <w:color w:val="000000"/>
          <w:sz w:val="20"/>
          <w:szCs w:val="20"/>
        </w:rPr>
        <w:t xml:space="preserve"> </w:t>
      </w:r>
      <w:proofErr w:type="spellStart"/>
      <w:r w:rsidRPr="008843F1">
        <w:rPr>
          <w:rFonts w:ascii="Calibri" w:hAnsi="Calibri" w:cs="Calibri"/>
          <w:color w:val="000000"/>
          <w:sz w:val="20"/>
          <w:szCs w:val="20"/>
        </w:rPr>
        <w:t>care</w:t>
      </w:r>
      <w:proofErr w:type="spellEnd"/>
      <w:r w:rsidRPr="008843F1">
        <w:rPr>
          <w:rFonts w:ascii="Calibri" w:hAnsi="Calibri" w:cs="Calibri"/>
          <w:color w:val="000000"/>
          <w:sz w:val="20"/>
          <w:szCs w:val="20"/>
        </w:rPr>
        <w:t>");</w:t>
      </w:r>
    </w:p>
    <w:p w:rsidR="00A004C4" w:rsidRPr="008843F1" w:rsidRDefault="00A004C4" w:rsidP="00A004C4">
      <w:pPr>
        <w:numPr>
          <w:ilvl w:val="0"/>
          <w:numId w:val="2"/>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vešč prepoznavanja in usklajevanja pacientovih pričakovanj o poteku in rezultatih zdravljenja z zdravili;</w:t>
      </w:r>
    </w:p>
    <w:p w:rsidR="00A004C4" w:rsidRPr="008843F1" w:rsidRDefault="00A004C4" w:rsidP="00A004C4">
      <w:pPr>
        <w:autoSpaceDE w:val="0"/>
        <w:autoSpaceDN w:val="0"/>
        <w:adjustRightInd w:val="0"/>
        <w:rPr>
          <w:rFonts w:ascii="Calibri" w:hAnsi="Calibri" w:cs="Calibri"/>
          <w:color w:val="000000"/>
          <w:sz w:val="20"/>
          <w:szCs w:val="20"/>
        </w:rPr>
      </w:pPr>
    </w:p>
    <w:p w:rsidR="00A004C4" w:rsidRPr="008843F1" w:rsidRDefault="00A004C4" w:rsidP="00A004C4">
      <w:p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Zdravljenje z zdravili in medicinskimi pripomočki;</w:t>
      </w:r>
    </w:p>
    <w:p w:rsidR="00A004C4" w:rsidRPr="008843F1" w:rsidRDefault="00A004C4" w:rsidP="00A004C4">
      <w:pPr>
        <w:numPr>
          <w:ilvl w:val="0"/>
          <w:numId w:val="3"/>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vešč zagotavljanja optimalnega zdravljenja z zdravili na podlagi z dokazi podprte medicine;</w:t>
      </w:r>
    </w:p>
    <w:p w:rsidR="00A004C4" w:rsidRPr="008843F1" w:rsidRDefault="00A004C4" w:rsidP="00A004C4">
      <w:pPr>
        <w:numPr>
          <w:ilvl w:val="0"/>
          <w:numId w:val="3"/>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vešč prepoznavati in obravnavati težave, povezane z zdravili ter spremljanja zdravstvenih izidov;</w:t>
      </w:r>
    </w:p>
    <w:p w:rsidR="00A004C4" w:rsidRPr="008843F1" w:rsidRDefault="00A004C4" w:rsidP="00A004C4">
      <w:pPr>
        <w:numPr>
          <w:ilvl w:val="0"/>
          <w:numId w:val="3"/>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vešč terapevtskega spremljanja plazemskih koncentracij (»</w:t>
      </w:r>
      <w:proofErr w:type="spellStart"/>
      <w:r w:rsidRPr="008843F1">
        <w:rPr>
          <w:rFonts w:ascii="Calibri" w:hAnsi="Calibri" w:cs="Calibri"/>
          <w:color w:val="000000"/>
          <w:sz w:val="20"/>
          <w:szCs w:val="20"/>
        </w:rPr>
        <w:t>therapeutic</w:t>
      </w:r>
      <w:proofErr w:type="spellEnd"/>
      <w:r w:rsidRPr="008843F1">
        <w:rPr>
          <w:rFonts w:ascii="Calibri" w:hAnsi="Calibri" w:cs="Calibri"/>
          <w:color w:val="000000"/>
          <w:sz w:val="20"/>
          <w:szCs w:val="20"/>
        </w:rPr>
        <w:t xml:space="preserve"> drug </w:t>
      </w:r>
      <w:proofErr w:type="spellStart"/>
      <w:r w:rsidRPr="008843F1">
        <w:rPr>
          <w:rFonts w:ascii="Calibri" w:hAnsi="Calibri" w:cs="Calibri"/>
          <w:color w:val="000000"/>
          <w:sz w:val="20"/>
          <w:szCs w:val="20"/>
        </w:rPr>
        <w:t>monitoring</w:t>
      </w:r>
      <w:proofErr w:type="spellEnd"/>
      <w:r w:rsidRPr="008843F1">
        <w:rPr>
          <w:rFonts w:ascii="Calibri" w:hAnsi="Calibri" w:cs="Calibri"/>
          <w:color w:val="000000"/>
          <w:sz w:val="20"/>
          <w:szCs w:val="20"/>
        </w:rPr>
        <w:t>«);</w:t>
      </w:r>
    </w:p>
    <w:p w:rsidR="00A004C4" w:rsidRPr="008843F1" w:rsidRDefault="00A004C4" w:rsidP="00A004C4">
      <w:pPr>
        <w:numPr>
          <w:ilvl w:val="0"/>
          <w:numId w:val="3"/>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vešč vrednotenja in interpretacije rezultatov mikrobioloških testov;</w:t>
      </w:r>
    </w:p>
    <w:p w:rsidR="00A004C4" w:rsidRPr="008843F1" w:rsidRDefault="00A004C4" w:rsidP="00A004C4">
      <w:pPr>
        <w:numPr>
          <w:ilvl w:val="0"/>
          <w:numId w:val="3"/>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vešč vrednotenja in interpretacije rezultatov biokemičnih, hematoloških</w:t>
      </w:r>
      <w:r>
        <w:rPr>
          <w:rFonts w:ascii="Calibri" w:hAnsi="Calibri" w:cs="Calibri"/>
          <w:color w:val="000000"/>
          <w:sz w:val="20"/>
          <w:szCs w:val="20"/>
        </w:rPr>
        <w:t>, genetskih</w:t>
      </w:r>
      <w:r w:rsidRPr="008843F1">
        <w:rPr>
          <w:rFonts w:ascii="Calibri" w:hAnsi="Calibri" w:cs="Calibri"/>
          <w:color w:val="000000"/>
          <w:sz w:val="20"/>
          <w:szCs w:val="20"/>
        </w:rPr>
        <w:t xml:space="preserve"> in drugih laboratorijskih testov ter funkcionalnih preiskav s pomočjo katerih lahko ocenjujemo učinkovitost in varnost zdravljenja z zdravili;</w:t>
      </w:r>
    </w:p>
    <w:p w:rsidR="00A004C4" w:rsidRPr="008843F1" w:rsidRDefault="00A004C4" w:rsidP="00A004C4">
      <w:pPr>
        <w:numPr>
          <w:ilvl w:val="0"/>
          <w:numId w:val="3"/>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vešč priprave zdravila za aplikacijo in zagotavljanja ustrezne aplikacije;</w:t>
      </w:r>
    </w:p>
    <w:p w:rsidR="00A004C4" w:rsidRPr="008843F1" w:rsidRDefault="00A004C4" w:rsidP="00A004C4">
      <w:pPr>
        <w:numPr>
          <w:ilvl w:val="0"/>
          <w:numId w:val="3"/>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vešč spremljanja učinkovitosti in varnosti zdravljenja z medicinski pripomočki;</w:t>
      </w:r>
    </w:p>
    <w:p w:rsidR="00A004C4" w:rsidRPr="008843F1" w:rsidRDefault="00A004C4" w:rsidP="00A004C4">
      <w:pPr>
        <w:numPr>
          <w:ilvl w:val="0"/>
          <w:numId w:val="3"/>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vešč izvajanja storitev osnovanih na pregledu zdravil, ki vključuje pregled uporabe zdravil, farmakoterapijski pregled in usklajevanje zdravljenja z zdravili;</w:t>
      </w:r>
    </w:p>
    <w:p w:rsidR="00A004C4" w:rsidRPr="008843F1" w:rsidRDefault="00A004C4" w:rsidP="00A004C4">
      <w:pPr>
        <w:numPr>
          <w:ilvl w:val="0"/>
          <w:numId w:val="3"/>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vešč izvajanja storitev brezšivne skrbi;</w:t>
      </w:r>
    </w:p>
    <w:p w:rsidR="00A004C4" w:rsidRPr="008843F1" w:rsidRDefault="00A004C4" w:rsidP="00A004C4">
      <w:pPr>
        <w:autoSpaceDE w:val="0"/>
        <w:autoSpaceDN w:val="0"/>
        <w:adjustRightInd w:val="0"/>
        <w:rPr>
          <w:rFonts w:ascii="Calibri" w:hAnsi="Calibri" w:cs="Calibri"/>
          <w:color w:val="000000"/>
          <w:sz w:val="20"/>
          <w:szCs w:val="20"/>
        </w:rPr>
      </w:pPr>
    </w:p>
    <w:p w:rsidR="00A004C4" w:rsidRPr="008843F1" w:rsidRDefault="00A004C4" w:rsidP="00A004C4">
      <w:p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Sistemski vidik zdravljenja z zdravili in medicinskimi pripomočki;</w:t>
      </w:r>
    </w:p>
    <w:p w:rsidR="00A004C4" w:rsidRPr="008843F1" w:rsidRDefault="00A004C4" w:rsidP="00A004C4">
      <w:pPr>
        <w:numPr>
          <w:ilvl w:val="0"/>
          <w:numId w:val="4"/>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 xml:space="preserve">vešč oblikovanja in vrednotenja </w:t>
      </w:r>
      <w:proofErr w:type="spellStart"/>
      <w:r w:rsidRPr="008843F1">
        <w:rPr>
          <w:rFonts w:ascii="Calibri" w:hAnsi="Calibri" w:cs="Calibri"/>
          <w:color w:val="000000"/>
          <w:sz w:val="20"/>
          <w:szCs w:val="20"/>
        </w:rPr>
        <w:t>farmakoterapijskih</w:t>
      </w:r>
      <w:proofErr w:type="spellEnd"/>
      <w:r w:rsidRPr="008843F1">
        <w:rPr>
          <w:rFonts w:ascii="Calibri" w:hAnsi="Calibri" w:cs="Calibri"/>
          <w:color w:val="000000"/>
          <w:sz w:val="20"/>
          <w:szCs w:val="20"/>
        </w:rPr>
        <w:t xml:space="preserve"> priporočil, kliničnih poti in smernic zdravljenja na osnovi z dokazi podprte medicine;</w:t>
      </w:r>
    </w:p>
    <w:p w:rsidR="00A004C4" w:rsidRPr="008843F1" w:rsidRDefault="00A004C4" w:rsidP="00A004C4">
      <w:pPr>
        <w:numPr>
          <w:ilvl w:val="0"/>
          <w:numId w:val="4"/>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 xml:space="preserve">vešč zagotavljanja racionalnega zdravljenja z zdravili na osnovi </w:t>
      </w:r>
      <w:proofErr w:type="spellStart"/>
      <w:r w:rsidRPr="008843F1">
        <w:rPr>
          <w:rFonts w:ascii="Calibri" w:hAnsi="Calibri" w:cs="Calibri"/>
          <w:color w:val="000000"/>
          <w:sz w:val="20"/>
          <w:szCs w:val="20"/>
        </w:rPr>
        <w:t>farmakoekonomike</w:t>
      </w:r>
      <w:proofErr w:type="spellEnd"/>
      <w:r w:rsidRPr="008843F1">
        <w:rPr>
          <w:rFonts w:ascii="Calibri" w:hAnsi="Calibri" w:cs="Calibri"/>
          <w:color w:val="000000"/>
          <w:sz w:val="20"/>
          <w:szCs w:val="20"/>
        </w:rPr>
        <w:t xml:space="preserve"> oz. zdravstvene ekonomike;</w:t>
      </w:r>
    </w:p>
    <w:p w:rsidR="00A004C4" w:rsidRPr="008843F1" w:rsidRDefault="00A004C4" w:rsidP="00A004C4">
      <w:pPr>
        <w:numPr>
          <w:ilvl w:val="0"/>
          <w:numId w:val="4"/>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vešč vrednotenja zdravstvenih tehnologij (»</w:t>
      </w:r>
      <w:proofErr w:type="spellStart"/>
      <w:r w:rsidRPr="008843F1">
        <w:rPr>
          <w:rFonts w:ascii="Calibri" w:hAnsi="Calibri" w:cs="Calibri"/>
          <w:color w:val="000000"/>
          <w:sz w:val="20"/>
          <w:szCs w:val="20"/>
        </w:rPr>
        <w:t>Health</w:t>
      </w:r>
      <w:proofErr w:type="spellEnd"/>
      <w:r w:rsidRPr="008843F1">
        <w:rPr>
          <w:rFonts w:ascii="Calibri" w:hAnsi="Calibri" w:cs="Calibri"/>
          <w:color w:val="000000"/>
          <w:sz w:val="20"/>
          <w:szCs w:val="20"/>
        </w:rPr>
        <w:t xml:space="preserve"> </w:t>
      </w:r>
      <w:proofErr w:type="spellStart"/>
      <w:r w:rsidRPr="008843F1">
        <w:rPr>
          <w:rFonts w:ascii="Calibri" w:hAnsi="Calibri" w:cs="Calibri"/>
          <w:color w:val="000000"/>
          <w:sz w:val="20"/>
          <w:szCs w:val="20"/>
        </w:rPr>
        <w:t>Technology</w:t>
      </w:r>
      <w:proofErr w:type="spellEnd"/>
      <w:r w:rsidRPr="008843F1">
        <w:rPr>
          <w:rFonts w:ascii="Calibri" w:hAnsi="Calibri" w:cs="Calibri"/>
          <w:color w:val="000000"/>
          <w:sz w:val="20"/>
          <w:szCs w:val="20"/>
        </w:rPr>
        <w:t xml:space="preserve"> </w:t>
      </w:r>
      <w:proofErr w:type="spellStart"/>
      <w:r w:rsidRPr="008843F1">
        <w:rPr>
          <w:rFonts w:ascii="Calibri" w:hAnsi="Calibri" w:cs="Calibri"/>
          <w:color w:val="000000"/>
          <w:sz w:val="20"/>
          <w:szCs w:val="20"/>
        </w:rPr>
        <w:t>Assesment</w:t>
      </w:r>
      <w:proofErr w:type="spellEnd"/>
      <w:r w:rsidRPr="008843F1">
        <w:rPr>
          <w:rFonts w:ascii="Calibri" w:hAnsi="Calibri" w:cs="Calibri"/>
          <w:color w:val="000000"/>
          <w:sz w:val="20"/>
          <w:szCs w:val="20"/>
        </w:rPr>
        <w:t>«);</w:t>
      </w:r>
    </w:p>
    <w:p w:rsidR="00A004C4" w:rsidRPr="008843F1" w:rsidRDefault="00A004C4" w:rsidP="00A004C4">
      <w:pPr>
        <w:autoSpaceDE w:val="0"/>
        <w:autoSpaceDN w:val="0"/>
        <w:adjustRightInd w:val="0"/>
        <w:rPr>
          <w:rFonts w:ascii="Calibri" w:hAnsi="Calibri" w:cs="Calibri"/>
          <w:color w:val="000000"/>
          <w:sz w:val="20"/>
          <w:szCs w:val="20"/>
        </w:rPr>
      </w:pPr>
    </w:p>
    <w:p w:rsidR="00A004C4" w:rsidRPr="008843F1" w:rsidRDefault="00A004C4" w:rsidP="00A004C4">
      <w:p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Izobraževanje laične in strokovne javnosti;</w:t>
      </w:r>
    </w:p>
    <w:p w:rsidR="00A004C4" w:rsidRPr="008843F1" w:rsidRDefault="00A004C4" w:rsidP="00A004C4">
      <w:pPr>
        <w:numPr>
          <w:ilvl w:val="0"/>
          <w:numId w:val="4"/>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vešč izobraževanja laične in strokovne javnosti z namenom zagotavljanja učinkovitega in varnega zdravljenja z zdravili in medicinskimi pripomočki;</w:t>
      </w:r>
    </w:p>
    <w:p w:rsidR="00A004C4" w:rsidRPr="008843F1" w:rsidRDefault="00A004C4" w:rsidP="00A004C4">
      <w:pPr>
        <w:numPr>
          <w:ilvl w:val="0"/>
          <w:numId w:val="4"/>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vešč oblikovanja, izvajanja in vrednotenja preventivnih programov za krepitev in ohranjanje zdravja, povrnitev zdravja in zmanjševanje posledic bolezni, ki se lahko izvajajo v lekarniški dejavnosti;</w:t>
      </w:r>
    </w:p>
    <w:p w:rsidR="00A004C4" w:rsidRPr="008843F1" w:rsidRDefault="00A004C4" w:rsidP="00A004C4">
      <w:pPr>
        <w:autoSpaceDE w:val="0"/>
        <w:autoSpaceDN w:val="0"/>
        <w:adjustRightInd w:val="0"/>
        <w:rPr>
          <w:rFonts w:ascii="Calibri" w:hAnsi="Calibri" w:cs="Calibri"/>
          <w:color w:val="000000"/>
          <w:sz w:val="20"/>
          <w:szCs w:val="20"/>
        </w:rPr>
      </w:pPr>
    </w:p>
    <w:p w:rsidR="00A004C4" w:rsidRPr="008843F1" w:rsidRDefault="00A004C4" w:rsidP="00A004C4">
      <w:p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Sistem kakovosti;</w:t>
      </w:r>
    </w:p>
    <w:p w:rsidR="00A004C4" w:rsidRPr="008843F1" w:rsidRDefault="00A004C4" w:rsidP="00A004C4">
      <w:pPr>
        <w:numPr>
          <w:ilvl w:val="0"/>
          <w:numId w:val="5"/>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vešč zagotavljanja sistema kakovosti z vidika dela kliničnega farmacevta;</w:t>
      </w:r>
    </w:p>
    <w:p w:rsidR="00A004C4" w:rsidRPr="008843F1" w:rsidRDefault="00A004C4" w:rsidP="00A004C4">
      <w:pPr>
        <w:numPr>
          <w:ilvl w:val="0"/>
          <w:numId w:val="5"/>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vešč oblikovanja in vrednotenja storitev kliničnega farmacevta;</w:t>
      </w:r>
    </w:p>
    <w:p w:rsidR="00A004C4" w:rsidRPr="008843F1" w:rsidRDefault="00A004C4" w:rsidP="00A004C4">
      <w:pPr>
        <w:numPr>
          <w:ilvl w:val="0"/>
          <w:numId w:val="5"/>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 xml:space="preserve">vešč izvajanja </w:t>
      </w:r>
      <w:proofErr w:type="spellStart"/>
      <w:r w:rsidRPr="008843F1">
        <w:rPr>
          <w:rFonts w:ascii="Calibri" w:hAnsi="Calibri" w:cs="Calibri"/>
          <w:color w:val="000000"/>
          <w:sz w:val="20"/>
          <w:szCs w:val="20"/>
        </w:rPr>
        <w:t>farmakovigilance</w:t>
      </w:r>
      <w:proofErr w:type="spellEnd"/>
      <w:r w:rsidRPr="008843F1">
        <w:rPr>
          <w:rFonts w:ascii="Calibri" w:hAnsi="Calibri" w:cs="Calibri"/>
          <w:color w:val="000000"/>
          <w:sz w:val="20"/>
          <w:szCs w:val="20"/>
        </w:rPr>
        <w:t xml:space="preserve"> in </w:t>
      </w:r>
      <w:proofErr w:type="spellStart"/>
      <w:r w:rsidRPr="008843F1">
        <w:rPr>
          <w:rFonts w:ascii="Calibri" w:hAnsi="Calibri" w:cs="Calibri"/>
          <w:color w:val="000000"/>
          <w:sz w:val="20"/>
          <w:szCs w:val="20"/>
        </w:rPr>
        <w:t>vigilance</w:t>
      </w:r>
      <w:proofErr w:type="spellEnd"/>
      <w:r w:rsidRPr="008843F1">
        <w:rPr>
          <w:rFonts w:ascii="Calibri" w:hAnsi="Calibri" w:cs="Calibri"/>
          <w:color w:val="000000"/>
          <w:sz w:val="20"/>
          <w:szCs w:val="20"/>
        </w:rPr>
        <w:t xml:space="preserve"> medicinskih pripomočkov;</w:t>
      </w:r>
    </w:p>
    <w:p w:rsidR="00A004C4" w:rsidRPr="008843F1" w:rsidRDefault="00A004C4" w:rsidP="00A004C4">
      <w:pPr>
        <w:numPr>
          <w:ilvl w:val="0"/>
          <w:numId w:val="5"/>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vešč dobrih kliničnih praks povezanih s kliničnim preskušanjem zdravil in medicinskih pripomočkov;</w:t>
      </w:r>
    </w:p>
    <w:p w:rsidR="00A004C4" w:rsidRPr="008843F1" w:rsidRDefault="00A004C4" w:rsidP="00A004C4">
      <w:pPr>
        <w:autoSpaceDE w:val="0"/>
        <w:autoSpaceDN w:val="0"/>
        <w:adjustRightInd w:val="0"/>
        <w:rPr>
          <w:rFonts w:ascii="Calibri" w:hAnsi="Calibri" w:cs="Calibri"/>
          <w:color w:val="000000"/>
          <w:sz w:val="20"/>
          <w:szCs w:val="20"/>
        </w:rPr>
      </w:pPr>
    </w:p>
    <w:p w:rsidR="00A004C4" w:rsidRPr="008843F1" w:rsidRDefault="00A004C4" w:rsidP="00A004C4">
      <w:p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Profesionalno delovanje;</w:t>
      </w:r>
    </w:p>
    <w:p w:rsidR="00A004C4" w:rsidRPr="008843F1" w:rsidRDefault="00A004C4" w:rsidP="00A004C4">
      <w:pPr>
        <w:numPr>
          <w:ilvl w:val="0"/>
          <w:numId w:val="6"/>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vešč komunikacije, ki je prilagojena pacientu ali skrbniku in zdravstvenemu osebju;</w:t>
      </w:r>
    </w:p>
    <w:p w:rsidR="00A004C4" w:rsidRPr="008843F1" w:rsidRDefault="00A004C4" w:rsidP="00A004C4">
      <w:pPr>
        <w:numPr>
          <w:ilvl w:val="0"/>
          <w:numId w:val="6"/>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vešč vzpostavljanja zaupnega profesionalnega odnosa s pacientom ter zagotavljanja pacientove integritete;</w:t>
      </w:r>
    </w:p>
    <w:p w:rsidR="00A004C4" w:rsidRPr="008843F1" w:rsidRDefault="00A004C4" w:rsidP="00A004C4">
      <w:pPr>
        <w:numPr>
          <w:ilvl w:val="0"/>
          <w:numId w:val="6"/>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vešč vzpostavljanja profesionalnega odnosa in sodelovanja z drugim zdravstvenim osebjem;</w:t>
      </w:r>
    </w:p>
    <w:p w:rsidR="00A004C4" w:rsidRPr="008843F1" w:rsidRDefault="00A004C4" w:rsidP="00A004C4">
      <w:pPr>
        <w:numPr>
          <w:ilvl w:val="0"/>
          <w:numId w:val="6"/>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vešč dela v zdravstvenem timu;</w:t>
      </w:r>
    </w:p>
    <w:p w:rsidR="00A004C4" w:rsidRPr="008843F1" w:rsidRDefault="00A004C4" w:rsidP="00A004C4">
      <w:pPr>
        <w:numPr>
          <w:ilvl w:val="0"/>
          <w:numId w:val="6"/>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vešč oblikovanja in argumentiranja rešitev problemov v praksi;</w:t>
      </w:r>
    </w:p>
    <w:p w:rsidR="00A004C4" w:rsidRPr="008843F1" w:rsidRDefault="00A004C4" w:rsidP="00A004C4">
      <w:pPr>
        <w:numPr>
          <w:ilvl w:val="0"/>
          <w:numId w:val="6"/>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se zaveda lastnih strokovnih omejitev;</w:t>
      </w:r>
    </w:p>
    <w:p w:rsidR="00A004C4" w:rsidRPr="008843F1" w:rsidRDefault="00A004C4" w:rsidP="00A004C4">
      <w:pPr>
        <w:autoSpaceDE w:val="0"/>
        <w:autoSpaceDN w:val="0"/>
        <w:adjustRightInd w:val="0"/>
        <w:rPr>
          <w:rFonts w:ascii="Calibri" w:hAnsi="Calibri" w:cs="Calibri"/>
          <w:color w:val="000000"/>
          <w:sz w:val="20"/>
          <w:szCs w:val="20"/>
        </w:rPr>
      </w:pPr>
    </w:p>
    <w:p w:rsidR="00A004C4" w:rsidRPr="008843F1" w:rsidRDefault="00A004C4" w:rsidP="00A004C4">
      <w:p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Odgovorno in etično delovanje;</w:t>
      </w:r>
    </w:p>
    <w:p w:rsidR="00A004C4" w:rsidRPr="008843F1" w:rsidRDefault="00A004C4" w:rsidP="00A004C4">
      <w:pPr>
        <w:numPr>
          <w:ilvl w:val="0"/>
          <w:numId w:val="7"/>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ima razvito odgovornost na podlagi razumevanja etičnih, pravnih in strokovnih vidikov dela kliničnega farmacevta;</w:t>
      </w:r>
    </w:p>
    <w:p w:rsidR="00A004C4" w:rsidRPr="008843F1" w:rsidRDefault="00A004C4" w:rsidP="00A004C4">
      <w:pPr>
        <w:numPr>
          <w:ilvl w:val="0"/>
          <w:numId w:val="7"/>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ima razvito odgovornost za kontinuiran profesionalni razvoj.</w:t>
      </w:r>
    </w:p>
    <w:p w:rsidR="00A004C4" w:rsidRDefault="00A004C4" w:rsidP="00A004C4">
      <w:pPr>
        <w:autoSpaceDE w:val="0"/>
        <w:autoSpaceDN w:val="0"/>
        <w:adjustRightInd w:val="0"/>
        <w:rPr>
          <w:rFonts w:ascii="Calibri" w:hAnsi="Calibri" w:cs="Calibri"/>
          <w:color w:val="000000"/>
          <w:sz w:val="20"/>
          <w:szCs w:val="20"/>
        </w:rPr>
      </w:pPr>
    </w:p>
    <w:p w:rsidR="00A004C4" w:rsidRPr="001B2A28" w:rsidRDefault="00A004C4" w:rsidP="00A004C4">
      <w:pPr>
        <w:jc w:val="both"/>
        <w:rPr>
          <w:rFonts w:ascii="Calibri" w:hAnsi="Calibri"/>
          <w:sz w:val="20"/>
          <w:szCs w:val="20"/>
        </w:rPr>
      </w:pPr>
      <w:r w:rsidRPr="001B2A28">
        <w:rPr>
          <w:rFonts w:ascii="Calibri" w:hAnsi="Calibri"/>
          <w:sz w:val="20"/>
          <w:szCs w:val="20"/>
        </w:rPr>
        <w:t>Razvojno delovanje;</w:t>
      </w:r>
    </w:p>
    <w:p w:rsidR="00A004C4" w:rsidRPr="001B2A28" w:rsidRDefault="00A004C4" w:rsidP="00A004C4">
      <w:pPr>
        <w:pStyle w:val="Odstavekseznama"/>
        <w:numPr>
          <w:ilvl w:val="0"/>
          <w:numId w:val="8"/>
        </w:numPr>
        <w:spacing w:after="0"/>
        <w:ind w:left="426" w:hanging="426"/>
        <w:jc w:val="both"/>
        <w:rPr>
          <w:sz w:val="20"/>
          <w:szCs w:val="20"/>
        </w:rPr>
      </w:pPr>
      <w:r w:rsidRPr="001B2A28">
        <w:rPr>
          <w:sz w:val="20"/>
          <w:szCs w:val="20"/>
        </w:rPr>
        <w:t>vešč oblikovanja in izvajanja osebnega kontinuiranega profesionalnega razvoja;</w:t>
      </w:r>
    </w:p>
    <w:p w:rsidR="00A004C4" w:rsidRPr="001B2A28" w:rsidRDefault="00A004C4" w:rsidP="00A004C4">
      <w:pPr>
        <w:pStyle w:val="Odstavekseznama"/>
        <w:numPr>
          <w:ilvl w:val="0"/>
          <w:numId w:val="8"/>
        </w:numPr>
        <w:spacing w:after="0"/>
        <w:ind w:left="426" w:hanging="426"/>
        <w:jc w:val="both"/>
        <w:rPr>
          <w:sz w:val="20"/>
          <w:szCs w:val="20"/>
        </w:rPr>
      </w:pPr>
      <w:r w:rsidRPr="001B2A28">
        <w:rPr>
          <w:sz w:val="20"/>
          <w:szCs w:val="20"/>
        </w:rPr>
        <w:lastRenderedPageBreak/>
        <w:t>vešč kritičnega branja in interpretacije strokovno-znanstvenih informacij;</w:t>
      </w:r>
    </w:p>
    <w:p w:rsidR="00A004C4" w:rsidRPr="0003299E" w:rsidRDefault="00A004C4" w:rsidP="00A004C4">
      <w:pPr>
        <w:pStyle w:val="Odstavekseznama"/>
        <w:numPr>
          <w:ilvl w:val="0"/>
          <w:numId w:val="8"/>
        </w:numPr>
        <w:autoSpaceDE w:val="0"/>
        <w:autoSpaceDN w:val="0"/>
        <w:adjustRightInd w:val="0"/>
        <w:spacing w:after="0" w:line="240" w:lineRule="auto"/>
        <w:ind w:left="426" w:hanging="426"/>
        <w:rPr>
          <w:rFonts w:cs="Calibri"/>
          <w:color w:val="000000"/>
          <w:sz w:val="20"/>
          <w:szCs w:val="20"/>
        </w:rPr>
      </w:pPr>
      <w:r w:rsidRPr="001B2A28">
        <w:rPr>
          <w:sz w:val="20"/>
          <w:szCs w:val="20"/>
        </w:rPr>
        <w:t>vešč izpeljati manjše raziskovalne projekte;</w:t>
      </w:r>
    </w:p>
    <w:p w:rsidR="00A004C4" w:rsidRPr="001B2A28" w:rsidRDefault="00A004C4" w:rsidP="00A004C4">
      <w:pPr>
        <w:pStyle w:val="Odstavekseznama"/>
        <w:numPr>
          <w:ilvl w:val="0"/>
          <w:numId w:val="8"/>
        </w:numPr>
        <w:autoSpaceDE w:val="0"/>
        <w:autoSpaceDN w:val="0"/>
        <w:adjustRightInd w:val="0"/>
        <w:spacing w:after="0" w:line="240" w:lineRule="auto"/>
        <w:ind w:left="426" w:hanging="426"/>
        <w:rPr>
          <w:sz w:val="20"/>
          <w:szCs w:val="20"/>
        </w:rPr>
      </w:pPr>
      <w:r w:rsidRPr="001B2A28">
        <w:rPr>
          <w:sz w:val="20"/>
          <w:szCs w:val="20"/>
        </w:rPr>
        <w:t>vešč napisati strokovno-znanstveni prispevek.</w:t>
      </w:r>
    </w:p>
    <w:p w:rsidR="00A004C4" w:rsidRPr="001B2A28" w:rsidRDefault="00A004C4" w:rsidP="00A004C4">
      <w:pPr>
        <w:autoSpaceDE w:val="0"/>
        <w:autoSpaceDN w:val="0"/>
        <w:adjustRightInd w:val="0"/>
        <w:rPr>
          <w:rFonts w:ascii="Calibri" w:hAnsi="Calibri"/>
          <w:sz w:val="20"/>
          <w:szCs w:val="20"/>
        </w:rPr>
      </w:pPr>
    </w:p>
    <w:p w:rsidR="00A004C4" w:rsidRPr="008843F1" w:rsidRDefault="00A004C4" w:rsidP="00A004C4">
      <w:pPr>
        <w:autoSpaceDE w:val="0"/>
        <w:autoSpaceDN w:val="0"/>
        <w:adjustRightInd w:val="0"/>
        <w:rPr>
          <w:rFonts w:ascii="Calibri" w:hAnsi="Calibri" w:cs="Calibri"/>
          <w:color w:val="000000"/>
          <w:sz w:val="20"/>
          <w:szCs w:val="20"/>
        </w:rPr>
      </w:pPr>
    </w:p>
    <w:p w:rsidR="00A004C4" w:rsidRPr="008843F1" w:rsidRDefault="00A004C4" w:rsidP="00A004C4">
      <w:pPr>
        <w:numPr>
          <w:ilvl w:val="0"/>
          <w:numId w:val="1"/>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Okvirni potek</w:t>
      </w:r>
    </w:p>
    <w:p w:rsidR="00A004C4" w:rsidRPr="008843F1" w:rsidRDefault="00A004C4" w:rsidP="00A004C4">
      <w:p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 xml:space="preserve">Specializacija v celoti traja 3 leta v obsegu 120 ECTS, in sicer: organizirane oblike specializacije eno leto, ostali čas pa je predviden za individualno usposabljanje. V prvem letu specializant pridobi potrebna teoretična znanja, kasneje pa se vključi v spoznavanje in izvajanje praktičnega dela pri pooblaščenih izvajalcih. </w:t>
      </w:r>
    </w:p>
    <w:p w:rsidR="00A004C4" w:rsidRPr="008843F1" w:rsidRDefault="00A004C4" w:rsidP="00A004C4">
      <w:pPr>
        <w:autoSpaceDE w:val="0"/>
        <w:autoSpaceDN w:val="0"/>
        <w:adjustRightInd w:val="0"/>
        <w:rPr>
          <w:rFonts w:ascii="Calibri" w:hAnsi="Calibri" w:cs="Calibri"/>
          <w:color w:val="000000"/>
          <w:sz w:val="20"/>
          <w:szCs w:val="20"/>
        </w:rPr>
      </w:pPr>
    </w:p>
    <w:p w:rsidR="00A004C4" w:rsidRPr="008843F1" w:rsidRDefault="00A004C4" w:rsidP="00A004C4">
      <w:p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Specializant ima tekom opravljanja specializacije na razpolago obdobje 1 meseca, ki ga individualno, naenkrat ali po delih uporabi za obisk Univerze v Ljubljani, Fakultete za farmacijo z namenom pregleda virov, načrtovanja, analize in interpretacije rezultatov specialistične naloge.</w:t>
      </w:r>
    </w:p>
    <w:p w:rsidR="00A004C4" w:rsidRPr="008843F1" w:rsidRDefault="00A004C4" w:rsidP="00A004C4">
      <w:pPr>
        <w:autoSpaceDE w:val="0"/>
        <w:autoSpaceDN w:val="0"/>
        <w:adjustRightInd w:val="0"/>
        <w:rPr>
          <w:rFonts w:ascii="Calibri" w:hAnsi="Calibri" w:cs="Calibri"/>
          <w:color w:val="000000"/>
          <w:sz w:val="20"/>
          <w:szCs w:val="20"/>
        </w:rPr>
      </w:pPr>
    </w:p>
    <w:p w:rsidR="00A004C4" w:rsidRPr="00565CE4" w:rsidRDefault="00A004C4" w:rsidP="00A004C4">
      <w:pPr>
        <w:autoSpaceDE w:val="0"/>
        <w:autoSpaceDN w:val="0"/>
        <w:adjustRightInd w:val="0"/>
        <w:rPr>
          <w:rFonts w:ascii="Calibri" w:hAnsi="Calibri" w:cs="Calibri"/>
          <w:color w:val="000000"/>
          <w:sz w:val="20"/>
          <w:szCs w:val="20"/>
          <w:u w:val="single"/>
        </w:rPr>
      </w:pPr>
    </w:p>
    <w:p w:rsidR="00A004C4" w:rsidRPr="008843F1" w:rsidRDefault="00A004C4" w:rsidP="00A004C4">
      <w:pPr>
        <w:autoSpaceDE w:val="0"/>
        <w:autoSpaceDN w:val="0"/>
        <w:adjustRightInd w:val="0"/>
        <w:rPr>
          <w:rFonts w:ascii="Calibri" w:hAnsi="Calibri" w:cs="Calibri"/>
          <w:color w:val="000000"/>
          <w:sz w:val="20"/>
          <w:szCs w:val="20"/>
        </w:rPr>
      </w:pPr>
    </w:p>
    <w:p w:rsidR="00A004C4" w:rsidRPr="008843F1" w:rsidRDefault="00A004C4" w:rsidP="00A004C4">
      <w:pPr>
        <w:numPr>
          <w:ilvl w:val="0"/>
          <w:numId w:val="1"/>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Vsebina</w:t>
      </w:r>
    </w:p>
    <w:p w:rsidR="00A004C4" w:rsidRPr="008843F1" w:rsidRDefault="00A004C4" w:rsidP="00A004C4">
      <w:pPr>
        <w:autoSpaceDE w:val="0"/>
        <w:autoSpaceDN w:val="0"/>
        <w:adjustRightInd w:val="0"/>
        <w:rPr>
          <w:rFonts w:ascii="Calibri" w:hAnsi="Calibri" w:cs="Calibri"/>
          <w:color w:val="000000"/>
          <w:sz w:val="20"/>
          <w:szCs w:val="20"/>
        </w:rPr>
      </w:pPr>
    </w:p>
    <w:p w:rsidR="00A004C4" w:rsidRPr="008843F1" w:rsidRDefault="00A004C4" w:rsidP="00A004C4">
      <w:p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4.1 Teoretični del</w:t>
      </w:r>
    </w:p>
    <w:p w:rsidR="00A004C4" w:rsidRPr="008843F1" w:rsidRDefault="00A004C4" w:rsidP="00A004C4">
      <w:p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Specializant pridobi ustrezno teoretično strokovno osnovo na Univerzi v Ljubljani, Fakulteti za farmacijo v prvem letu specializacije. V okviru podiplomskega študijskega programa Biomedicina opravlja predmete v obsegu 40 ECTS:</w:t>
      </w:r>
    </w:p>
    <w:p w:rsidR="00A004C4" w:rsidRPr="008843F1" w:rsidRDefault="00A004C4" w:rsidP="00A004C4">
      <w:pPr>
        <w:autoSpaceDE w:val="0"/>
        <w:autoSpaceDN w:val="0"/>
        <w:adjustRightInd w:val="0"/>
        <w:rPr>
          <w:rFonts w:ascii="Calibri" w:hAnsi="Calibri" w:cs="Calibri"/>
          <w:color w:val="000000"/>
          <w:sz w:val="20"/>
          <w:szCs w:val="20"/>
        </w:rPr>
      </w:pPr>
    </w:p>
    <w:p w:rsidR="00A004C4" w:rsidRPr="008843F1" w:rsidRDefault="00A004C4" w:rsidP="00A004C4">
      <w:p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PREDMETI:</w:t>
      </w:r>
    </w:p>
    <w:p w:rsidR="00A004C4" w:rsidRPr="008843F1" w:rsidRDefault="00A004C4" w:rsidP="00A004C4">
      <w:pPr>
        <w:autoSpaceDE w:val="0"/>
        <w:autoSpaceDN w:val="0"/>
        <w:adjustRightInd w:val="0"/>
        <w:rPr>
          <w:rFonts w:ascii="Calibri" w:hAnsi="Calibri" w:cs="Calibri"/>
          <w:color w:val="000000"/>
          <w:sz w:val="20"/>
          <w:szCs w:val="20"/>
        </w:rPr>
      </w:pPr>
      <w:proofErr w:type="spellStart"/>
      <w:r w:rsidRPr="008843F1">
        <w:rPr>
          <w:rFonts w:ascii="Calibri" w:hAnsi="Calibri" w:cs="Calibri"/>
          <w:color w:val="000000"/>
          <w:sz w:val="20"/>
          <w:szCs w:val="20"/>
        </w:rPr>
        <w:t>Farmakoterapija</w:t>
      </w:r>
      <w:proofErr w:type="spellEnd"/>
      <w:r w:rsidRPr="008843F1">
        <w:rPr>
          <w:rFonts w:ascii="Calibri" w:hAnsi="Calibri" w:cs="Calibri"/>
          <w:color w:val="000000"/>
          <w:sz w:val="20"/>
          <w:szCs w:val="20"/>
        </w:rPr>
        <w:t xml:space="preserve"> 10 ECTS, </w:t>
      </w:r>
    </w:p>
    <w:p w:rsidR="00A004C4" w:rsidRPr="008843F1" w:rsidRDefault="00A004C4" w:rsidP="00A004C4">
      <w:p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Socialna farmacija 10 ECTS,</w:t>
      </w:r>
    </w:p>
    <w:p w:rsidR="00A004C4" w:rsidRPr="008843F1" w:rsidRDefault="00A004C4" w:rsidP="00A004C4">
      <w:p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Zdravstvena ekonomika 10 ECTS,</w:t>
      </w:r>
    </w:p>
    <w:p w:rsidR="00A004C4" w:rsidRPr="008843F1" w:rsidRDefault="00A004C4" w:rsidP="00A004C4">
      <w:p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 xml:space="preserve">Klinična </w:t>
      </w:r>
      <w:proofErr w:type="spellStart"/>
      <w:r w:rsidRPr="008843F1">
        <w:rPr>
          <w:rFonts w:ascii="Calibri" w:hAnsi="Calibri" w:cs="Calibri"/>
          <w:color w:val="000000"/>
          <w:sz w:val="20"/>
          <w:szCs w:val="20"/>
        </w:rPr>
        <w:t>farmakokinetika</w:t>
      </w:r>
      <w:proofErr w:type="spellEnd"/>
      <w:r w:rsidRPr="008843F1">
        <w:rPr>
          <w:rFonts w:ascii="Calibri" w:hAnsi="Calibri" w:cs="Calibri"/>
          <w:color w:val="000000"/>
          <w:sz w:val="20"/>
          <w:szCs w:val="20"/>
        </w:rPr>
        <w:t xml:space="preserve"> 5 ECTS,</w:t>
      </w:r>
    </w:p>
    <w:p w:rsidR="00A004C4" w:rsidRPr="008843F1" w:rsidRDefault="00A004C4" w:rsidP="00A004C4">
      <w:p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Farmacevtska komunikologija 5 ECTS.</w:t>
      </w:r>
    </w:p>
    <w:p w:rsidR="00A004C4" w:rsidRPr="008843F1" w:rsidRDefault="00A004C4" w:rsidP="00A004C4">
      <w:pPr>
        <w:autoSpaceDE w:val="0"/>
        <w:autoSpaceDN w:val="0"/>
        <w:adjustRightInd w:val="0"/>
        <w:rPr>
          <w:rFonts w:ascii="Calibri" w:hAnsi="Calibri" w:cs="Calibri"/>
          <w:color w:val="000000"/>
          <w:sz w:val="20"/>
          <w:szCs w:val="20"/>
        </w:rPr>
      </w:pPr>
    </w:p>
    <w:p w:rsidR="00A004C4" w:rsidRPr="008843F1" w:rsidRDefault="00A004C4" w:rsidP="00A004C4">
      <w:p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Pri posameznem predmetu specializant opravi obveznosti, predpisane z učnim načrtom predmeta. Teoretično izobraževanje na Univerzi v Ljubljani, Fakulteti za farmacijo se prične z začetkom študijskega leta.</w:t>
      </w:r>
    </w:p>
    <w:p w:rsidR="00A004C4" w:rsidRPr="008843F1" w:rsidRDefault="00A004C4" w:rsidP="00A004C4">
      <w:pPr>
        <w:autoSpaceDE w:val="0"/>
        <w:autoSpaceDN w:val="0"/>
        <w:adjustRightInd w:val="0"/>
        <w:rPr>
          <w:rFonts w:ascii="Calibri" w:hAnsi="Calibri" w:cs="Calibri"/>
          <w:color w:val="000000"/>
          <w:sz w:val="20"/>
          <w:szCs w:val="20"/>
        </w:rPr>
      </w:pPr>
    </w:p>
    <w:p w:rsidR="00A004C4" w:rsidRPr="008843F1" w:rsidRDefault="00A004C4" w:rsidP="00A004C4">
      <w:p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4.2 Praktični del</w:t>
      </w:r>
    </w:p>
    <w:p w:rsidR="00A004C4" w:rsidRDefault="00A004C4" w:rsidP="00A004C4">
      <w:p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Praktični del traja 18 mesecev v obsegu 60 ECTS, in se prične po zaključenih vseh obveznostih teoretičnega dela specializacije. Praktični del poteka pri pooblaščenih učnih zavodih pod nadzorom mentorja. Prehod v usposabljanje pod posrednim nadzorom določi glavni mentor na podlagi preverjenih kompetenc in pridobitvi najmanj 40 ECTS s področja praktičnega dela.</w:t>
      </w:r>
    </w:p>
    <w:p w:rsidR="00A004C4" w:rsidRPr="008843F1" w:rsidRDefault="00A004C4" w:rsidP="00A004C4">
      <w:pPr>
        <w:autoSpaceDE w:val="0"/>
        <w:autoSpaceDN w:val="0"/>
        <w:adjustRightInd w:val="0"/>
        <w:rPr>
          <w:rFonts w:ascii="Calibri" w:hAnsi="Calibri" w:cs="Calibri"/>
          <w:color w:val="000000"/>
          <w:sz w:val="20"/>
          <w:szCs w:val="20"/>
        </w:rPr>
      </w:pPr>
    </w:p>
    <w:p w:rsidR="00A004C4" w:rsidRPr="008843F1" w:rsidRDefault="00A004C4" w:rsidP="00A004C4">
      <w:pPr>
        <w:autoSpaceDE w:val="0"/>
        <w:autoSpaceDN w:val="0"/>
        <w:adjustRightInd w:val="0"/>
        <w:rPr>
          <w:rFonts w:ascii="Calibri" w:hAnsi="Calibri" w:cs="Calibri"/>
          <w:color w:val="000000"/>
          <w:sz w:val="20"/>
          <w:szCs w:val="20"/>
        </w:rPr>
      </w:pPr>
    </w:p>
    <w:p w:rsidR="00A004C4" w:rsidRPr="008843F1" w:rsidRDefault="00A004C4" w:rsidP="00A004C4">
      <w:pPr>
        <w:autoSpaceDE w:val="0"/>
        <w:autoSpaceDN w:val="0"/>
        <w:adjustRightInd w:val="0"/>
        <w:rPr>
          <w:rFonts w:ascii="Calibri" w:hAnsi="Calibri" w:cs="Calibri"/>
          <w:color w:val="000000"/>
          <w:sz w:val="20"/>
          <w:szCs w:val="20"/>
        </w:rPr>
      </w:pPr>
    </w:p>
    <w:p w:rsidR="00A004C4" w:rsidRPr="008843F1" w:rsidRDefault="00A004C4" w:rsidP="00A004C4">
      <w:pPr>
        <w:autoSpaceDE w:val="0"/>
        <w:autoSpaceDN w:val="0"/>
        <w:adjustRightInd w:val="0"/>
        <w:rPr>
          <w:rFonts w:ascii="Calibri" w:hAnsi="Calibri" w:cs="Calibri"/>
          <w:color w:val="000000"/>
          <w:sz w:val="20"/>
          <w:szCs w:val="20"/>
        </w:rPr>
      </w:pPr>
    </w:p>
    <w:p w:rsidR="00A004C4" w:rsidRPr="008843F1" w:rsidRDefault="00A004C4" w:rsidP="00A004C4">
      <w:p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w:t>
      </w:r>
    </w:p>
    <w:p w:rsidR="00A004C4" w:rsidRPr="008843F1" w:rsidRDefault="00A004C4" w:rsidP="00A004C4">
      <w:pPr>
        <w:autoSpaceDE w:val="0"/>
        <w:autoSpaceDN w:val="0"/>
        <w:adjustRightInd w:val="0"/>
        <w:rPr>
          <w:rFonts w:ascii="Calibri" w:hAnsi="Calibri" w:cs="Calibri"/>
          <w:bCs/>
          <w:color w:val="000000"/>
          <w:sz w:val="20"/>
          <w:szCs w:val="20"/>
        </w:rPr>
      </w:pPr>
      <w:r w:rsidRPr="008843F1">
        <w:rPr>
          <w:rFonts w:ascii="Calibri" w:hAnsi="Calibri" w:cs="Calibri"/>
          <w:bCs/>
          <w:color w:val="000000"/>
          <w:sz w:val="20"/>
          <w:szCs w:val="20"/>
        </w:rPr>
        <w:t xml:space="preserve">PODROČJE USPOSABLJANJA                                    </w:t>
      </w:r>
      <w:r w:rsidRPr="008843F1">
        <w:rPr>
          <w:rFonts w:ascii="Calibri" w:hAnsi="Calibri" w:cs="Calibri"/>
          <w:bCs/>
          <w:color w:val="000000"/>
          <w:sz w:val="20"/>
          <w:szCs w:val="20"/>
        </w:rPr>
        <w:tab/>
      </w:r>
      <w:r w:rsidRPr="008843F1">
        <w:rPr>
          <w:rFonts w:ascii="Calibri" w:hAnsi="Calibri" w:cs="Calibri"/>
          <w:bCs/>
          <w:color w:val="000000"/>
          <w:sz w:val="20"/>
          <w:szCs w:val="20"/>
        </w:rPr>
        <w:tab/>
      </w:r>
      <w:r w:rsidRPr="008843F1">
        <w:rPr>
          <w:rFonts w:ascii="Calibri" w:hAnsi="Calibri" w:cs="Calibri"/>
          <w:bCs/>
          <w:color w:val="000000"/>
          <w:sz w:val="20"/>
          <w:szCs w:val="20"/>
        </w:rPr>
        <w:tab/>
      </w:r>
      <w:r w:rsidRPr="008843F1">
        <w:rPr>
          <w:rFonts w:ascii="Calibri" w:hAnsi="Calibri" w:cs="Calibri"/>
          <w:bCs/>
          <w:color w:val="000000"/>
          <w:sz w:val="20"/>
          <w:szCs w:val="20"/>
        </w:rPr>
        <w:tab/>
        <w:t xml:space="preserve">           ČAS TRAJANJA/obseg ECTS                                                                                            </w:t>
      </w:r>
    </w:p>
    <w:p w:rsidR="00A004C4" w:rsidRPr="008843F1" w:rsidRDefault="00A004C4" w:rsidP="00A004C4">
      <w:p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w:t>
      </w:r>
    </w:p>
    <w:p w:rsidR="00A004C4" w:rsidRPr="008843F1" w:rsidRDefault="00A004C4" w:rsidP="00A004C4">
      <w:pPr>
        <w:autoSpaceDE w:val="0"/>
        <w:autoSpaceDN w:val="0"/>
        <w:adjustRightInd w:val="0"/>
        <w:rPr>
          <w:rFonts w:ascii="Calibri" w:hAnsi="Calibri" w:cs="Calibri"/>
          <w:b/>
          <w:color w:val="000000"/>
          <w:sz w:val="20"/>
          <w:szCs w:val="20"/>
        </w:rPr>
      </w:pPr>
    </w:p>
    <w:p w:rsidR="00A004C4" w:rsidRPr="008843F1" w:rsidRDefault="00A004C4" w:rsidP="00A004C4">
      <w:p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Pridobivanje informacij o pacientu</w:t>
      </w:r>
      <w:r w:rsidRPr="008843F1">
        <w:rPr>
          <w:rFonts w:ascii="Calibri" w:hAnsi="Calibri" w:cs="Calibri"/>
          <w:color w:val="000000"/>
          <w:sz w:val="20"/>
          <w:szCs w:val="20"/>
        </w:rPr>
        <w:tab/>
      </w:r>
      <w:r>
        <w:rPr>
          <w:rFonts w:ascii="Calibri" w:hAnsi="Calibri" w:cs="Calibri"/>
          <w:color w:val="000000"/>
          <w:sz w:val="20"/>
          <w:szCs w:val="20"/>
        </w:rPr>
        <w:tab/>
      </w:r>
      <w:r>
        <w:rPr>
          <w:rFonts w:ascii="Calibri" w:hAnsi="Calibri" w:cs="Calibri"/>
          <w:color w:val="000000"/>
          <w:sz w:val="20"/>
          <w:szCs w:val="20"/>
        </w:rPr>
        <w:tab/>
      </w:r>
      <w:r>
        <w:rPr>
          <w:rFonts w:ascii="Calibri" w:hAnsi="Calibri" w:cs="Calibri"/>
          <w:color w:val="000000"/>
          <w:sz w:val="20"/>
          <w:szCs w:val="20"/>
        </w:rPr>
        <w:tab/>
      </w:r>
      <w:r>
        <w:rPr>
          <w:rFonts w:ascii="Calibri" w:hAnsi="Calibri" w:cs="Calibri"/>
          <w:color w:val="000000"/>
          <w:sz w:val="20"/>
          <w:szCs w:val="20"/>
        </w:rPr>
        <w:tab/>
      </w:r>
      <w:r>
        <w:rPr>
          <w:rFonts w:ascii="Calibri" w:hAnsi="Calibri" w:cs="Calibri"/>
          <w:color w:val="000000"/>
          <w:sz w:val="20"/>
          <w:szCs w:val="20"/>
        </w:rPr>
        <w:tab/>
      </w:r>
      <w:r>
        <w:rPr>
          <w:rFonts w:ascii="Calibri" w:hAnsi="Calibri" w:cs="Calibri"/>
          <w:color w:val="000000"/>
          <w:sz w:val="20"/>
          <w:szCs w:val="20"/>
        </w:rPr>
        <w:tab/>
      </w:r>
      <w:r w:rsidRPr="008843F1">
        <w:rPr>
          <w:rFonts w:ascii="Calibri" w:hAnsi="Calibri" w:cs="Calibri"/>
          <w:color w:val="000000"/>
          <w:sz w:val="20"/>
          <w:szCs w:val="20"/>
        </w:rPr>
        <w:t>3 meseci (10 ECTS)</w:t>
      </w:r>
    </w:p>
    <w:p w:rsidR="00A004C4" w:rsidRPr="008843F1" w:rsidRDefault="00A004C4" w:rsidP="00A004C4">
      <w:pPr>
        <w:numPr>
          <w:ilvl w:val="0"/>
          <w:numId w:val="2"/>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pridobivanje in ovrednotenje pacientove anamneze na podlagi pogovora s pacientom in njegove zdravstvene dokumentacije, povezane z zdravljenjem z zdravili in medicinskimi pripomočki</w:t>
      </w:r>
    </w:p>
    <w:p w:rsidR="00A004C4" w:rsidRPr="008843F1" w:rsidRDefault="00A004C4" w:rsidP="00A004C4">
      <w:pPr>
        <w:numPr>
          <w:ilvl w:val="0"/>
          <w:numId w:val="2"/>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 xml:space="preserve">izvajanje </w:t>
      </w:r>
      <w:r>
        <w:rPr>
          <w:rFonts w:ascii="Calibri" w:hAnsi="Calibri" w:cs="Calibri"/>
          <w:color w:val="000000"/>
          <w:sz w:val="20"/>
          <w:szCs w:val="20"/>
        </w:rPr>
        <w:t xml:space="preserve">in interpretacija </w:t>
      </w:r>
      <w:r w:rsidRPr="008843F1">
        <w:rPr>
          <w:rFonts w:ascii="Calibri" w:hAnsi="Calibri" w:cs="Calibri"/>
          <w:color w:val="000000"/>
          <w:sz w:val="20"/>
          <w:szCs w:val="20"/>
        </w:rPr>
        <w:t>enostavne diagnostike ob pacientu ("</w:t>
      </w:r>
      <w:proofErr w:type="spellStart"/>
      <w:r w:rsidRPr="008843F1">
        <w:rPr>
          <w:rFonts w:ascii="Calibri" w:hAnsi="Calibri" w:cs="Calibri"/>
          <w:color w:val="000000"/>
          <w:sz w:val="20"/>
          <w:szCs w:val="20"/>
        </w:rPr>
        <w:t>point</w:t>
      </w:r>
      <w:proofErr w:type="spellEnd"/>
      <w:r w:rsidRPr="008843F1">
        <w:rPr>
          <w:rFonts w:ascii="Calibri" w:hAnsi="Calibri" w:cs="Calibri"/>
          <w:color w:val="000000"/>
          <w:sz w:val="20"/>
          <w:szCs w:val="20"/>
        </w:rPr>
        <w:t xml:space="preserve"> </w:t>
      </w:r>
      <w:proofErr w:type="spellStart"/>
      <w:r w:rsidRPr="008843F1">
        <w:rPr>
          <w:rFonts w:ascii="Calibri" w:hAnsi="Calibri" w:cs="Calibri"/>
          <w:color w:val="000000"/>
          <w:sz w:val="20"/>
          <w:szCs w:val="20"/>
        </w:rPr>
        <w:t>of</w:t>
      </w:r>
      <w:proofErr w:type="spellEnd"/>
      <w:r w:rsidRPr="008843F1">
        <w:rPr>
          <w:rFonts w:ascii="Calibri" w:hAnsi="Calibri" w:cs="Calibri"/>
          <w:color w:val="000000"/>
          <w:sz w:val="20"/>
          <w:szCs w:val="20"/>
        </w:rPr>
        <w:t xml:space="preserve"> </w:t>
      </w:r>
      <w:proofErr w:type="spellStart"/>
      <w:r w:rsidRPr="008843F1">
        <w:rPr>
          <w:rFonts w:ascii="Calibri" w:hAnsi="Calibri" w:cs="Calibri"/>
          <w:color w:val="000000"/>
          <w:sz w:val="20"/>
          <w:szCs w:val="20"/>
        </w:rPr>
        <w:t>care</w:t>
      </w:r>
      <w:proofErr w:type="spellEnd"/>
      <w:r w:rsidRPr="008843F1">
        <w:rPr>
          <w:rFonts w:ascii="Calibri" w:hAnsi="Calibri" w:cs="Calibri"/>
          <w:color w:val="000000"/>
          <w:sz w:val="20"/>
          <w:szCs w:val="20"/>
        </w:rPr>
        <w:t>")</w:t>
      </w:r>
    </w:p>
    <w:p w:rsidR="00A004C4" w:rsidRPr="008843F1" w:rsidRDefault="00A004C4" w:rsidP="00A004C4">
      <w:pPr>
        <w:numPr>
          <w:ilvl w:val="0"/>
          <w:numId w:val="2"/>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prepoznavanje in usklajevanje pacientovih pričakovanj o poteku in rezultatih zdravljenja z zdravili</w:t>
      </w:r>
    </w:p>
    <w:p w:rsidR="00A004C4" w:rsidRPr="008843F1" w:rsidRDefault="00A004C4" w:rsidP="00A004C4">
      <w:pPr>
        <w:autoSpaceDE w:val="0"/>
        <w:autoSpaceDN w:val="0"/>
        <w:adjustRightInd w:val="0"/>
        <w:rPr>
          <w:rFonts w:ascii="Calibri" w:hAnsi="Calibri" w:cs="Calibri"/>
          <w:color w:val="000000"/>
          <w:sz w:val="20"/>
          <w:szCs w:val="20"/>
        </w:rPr>
      </w:pPr>
    </w:p>
    <w:p w:rsidR="00A004C4" w:rsidRPr="008843F1" w:rsidRDefault="00A004C4" w:rsidP="00A004C4">
      <w:p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Zdravljenje z zdravili in medicinskimi pripomočki</w:t>
      </w:r>
      <w:r w:rsidRPr="008843F1">
        <w:rPr>
          <w:rFonts w:ascii="Calibri" w:hAnsi="Calibri" w:cs="Calibri"/>
          <w:color w:val="000000"/>
          <w:sz w:val="20"/>
          <w:szCs w:val="20"/>
        </w:rPr>
        <w:tab/>
      </w:r>
      <w:r w:rsidRPr="008843F1">
        <w:rPr>
          <w:rFonts w:ascii="Calibri" w:hAnsi="Calibri" w:cs="Calibri"/>
          <w:color w:val="000000"/>
          <w:sz w:val="20"/>
          <w:szCs w:val="20"/>
        </w:rPr>
        <w:tab/>
      </w:r>
      <w:r w:rsidRPr="008843F1">
        <w:rPr>
          <w:rFonts w:ascii="Calibri" w:hAnsi="Calibri" w:cs="Calibri"/>
          <w:color w:val="000000"/>
          <w:sz w:val="20"/>
          <w:szCs w:val="20"/>
        </w:rPr>
        <w:tab/>
      </w:r>
      <w:r w:rsidRPr="008843F1">
        <w:rPr>
          <w:rFonts w:ascii="Calibri" w:hAnsi="Calibri" w:cs="Calibri"/>
          <w:color w:val="000000"/>
          <w:sz w:val="20"/>
          <w:szCs w:val="20"/>
        </w:rPr>
        <w:tab/>
        <w:t xml:space="preserve">         </w:t>
      </w:r>
      <w:r>
        <w:rPr>
          <w:rFonts w:ascii="Calibri" w:hAnsi="Calibri" w:cs="Calibri"/>
          <w:color w:val="000000"/>
          <w:sz w:val="20"/>
          <w:szCs w:val="20"/>
        </w:rPr>
        <w:t xml:space="preserve">     </w:t>
      </w:r>
      <w:r w:rsidRPr="008843F1">
        <w:rPr>
          <w:rFonts w:ascii="Calibri" w:hAnsi="Calibri" w:cs="Calibri"/>
          <w:color w:val="000000"/>
          <w:sz w:val="20"/>
          <w:szCs w:val="20"/>
        </w:rPr>
        <w:t xml:space="preserve">  6 mesecev (20 ECTS)</w:t>
      </w:r>
    </w:p>
    <w:p w:rsidR="00A004C4" w:rsidRPr="008843F1" w:rsidRDefault="00A004C4" w:rsidP="00A004C4">
      <w:pPr>
        <w:numPr>
          <w:ilvl w:val="0"/>
          <w:numId w:val="3"/>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zagotavljanje optimalnega zdravljenja z zdravili na podlagi z dokazi podprte medicine</w:t>
      </w:r>
    </w:p>
    <w:p w:rsidR="00A004C4" w:rsidRPr="008843F1" w:rsidRDefault="00A004C4" w:rsidP="00A004C4">
      <w:pPr>
        <w:numPr>
          <w:ilvl w:val="0"/>
          <w:numId w:val="3"/>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prepoznavanje in obravnavanje težav, povezanih z zdravili ter spremljanje zdravstvenih izidov</w:t>
      </w:r>
    </w:p>
    <w:p w:rsidR="00A004C4" w:rsidRPr="008843F1" w:rsidRDefault="00A004C4" w:rsidP="00A004C4">
      <w:pPr>
        <w:numPr>
          <w:ilvl w:val="0"/>
          <w:numId w:val="3"/>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terapevtsko spremljanje plazemskih koncentracij (»</w:t>
      </w:r>
      <w:proofErr w:type="spellStart"/>
      <w:r w:rsidRPr="008843F1">
        <w:rPr>
          <w:rFonts w:ascii="Calibri" w:hAnsi="Calibri" w:cs="Calibri"/>
          <w:color w:val="000000"/>
          <w:sz w:val="20"/>
          <w:szCs w:val="20"/>
        </w:rPr>
        <w:t>therapeutic</w:t>
      </w:r>
      <w:proofErr w:type="spellEnd"/>
      <w:r w:rsidRPr="008843F1">
        <w:rPr>
          <w:rFonts w:ascii="Calibri" w:hAnsi="Calibri" w:cs="Calibri"/>
          <w:color w:val="000000"/>
          <w:sz w:val="20"/>
          <w:szCs w:val="20"/>
        </w:rPr>
        <w:t xml:space="preserve"> drug </w:t>
      </w:r>
      <w:proofErr w:type="spellStart"/>
      <w:r w:rsidRPr="008843F1">
        <w:rPr>
          <w:rFonts w:ascii="Calibri" w:hAnsi="Calibri" w:cs="Calibri"/>
          <w:color w:val="000000"/>
          <w:sz w:val="20"/>
          <w:szCs w:val="20"/>
        </w:rPr>
        <w:t>monitoring</w:t>
      </w:r>
      <w:proofErr w:type="spellEnd"/>
      <w:r w:rsidRPr="008843F1">
        <w:rPr>
          <w:rFonts w:ascii="Calibri" w:hAnsi="Calibri" w:cs="Calibri"/>
          <w:color w:val="000000"/>
          <w:sz w:val="20"/>
          <w:szCs w:val="20"/>
        </w:rPr>
        <w:t>«)</w:t>
      </w:r>
    </w:p>
    <w:p w:rsidR="00A004C4" w:rsidRPr="008843F1" w:rsidRDefault="00A004C4" w:rsidP="00A004C4">
      <w:pPr>
        <w:numPr>
          <w:ilvl w:val="0"/>
          <w:numId w:val="3"/>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vrednotenje in interpretacija rezultatov mikrobioloških testov</w:t>
      </w:r>
    </w:p>
    <w:p w:rsidR="00A004C4" w:rsidRPr="008843F1" w:rsidRDefault="00A004C4" w:rsidP="00A004C4">
      <w:pPr>
        <w:numPr>
          <w:ilvl w:val="0"/>
          <w:numId w:val="3"/>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lastRenderedPageBreak/>
        <w:t>vrednotenje in interpretacija rezultatov biokemičnih, hematoloških</w:t>
      </w:r>
      <w:r>
        <w:rPr>
          <w:rFonts w:ascii="Calibri" w:hAnsi="Calibri" w:cs="Calibri"/>
          <w:color w:val="000000"/>
          <w:sz w:val="20"/>
          <w:szCs w:val="20"/>
        </w:rPr>
        <w:t>, genetskih</w:t>
      </w:r>
      <w:r w:rsidRPr="008843F1">
        <w:rPr>
          <w:rFonts w:ascii="Calibri" w:hAnsi="Calibri" w:cs="Calibri"/>
          <w:color w:val="000000"/>
          <w:sz w:val="20"/>
          <w:szCs w:val="20"/>
        </w:rPr>
        <w:t xml:space="preserve"> in drugih laboratorijskih testov ter funkcionalnih preiskav s pomočjo katerih lahko ocenjujemo učinkovitost in varnost zdravljenja z zdravili</w:t>
      </w:r>
    </w:p>
    <w:p w:rsidR="00A004C4" w:rsidRPr="008843F1" w:rsidRDefault="00A004C4" w:rsidP="00A004C4">
      <w:pPr>
        <w:numPr>
          <w:ilvl w:val="0"/>
          <w:numId w:val="3"/>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priprava zdravila za aplikacijo in zagotavljanje ustrezne aplikacije</w:t>
      </w:r>
    </w:p>
    <w:p w:rsidR="00A004C4" w:rsidRPr="008843F1" w:rsidRDefault="00A004C4" w:rsidP="00A004C4">
      <w:pPr>
        <w:numPr>
          <w:ilvl w:val="0"/>
          <w:numId w:val="3"/>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spremljanje učinkovitosti in varnosti zdravljenja z medicinski pripomočki</w:t>
      </w:r>
    </w:p>
    <w:p w:rsidR="00A004C4" w:rsidRPr="008843F1" w:rsidRDefault="00A004C4" w:rsidP="00A004C4">
      <w:pPr>
        <w:numPr>
          <w:ilvl w:val="0"/>
          <w:numId w:val="3"/>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 xml:space="preserve">izvajanje storitev osnovanih na pregledu zdravil, ki vključuje pregled uporabe zdravil, farmakoterapijski pregled in usklajevanje zdravljenja z zdravili </w:t>
      </w:r>
    </w:p>
    <w:p w:rsidR="00A004C4" w:rsidRPr="008843F1" w:rsidRDefault="00A004C4" w:rsidP="00A004C4">
      <w:pPr>
        <w:numPr>
          <w:ilvl w:val="0"/>
          <w:numId w:val="3"/>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izvajanje storitev brezšivne skrbi</w:t>
      </w:r>
    </w:p>
    <w:p w:rsidR="00A004C4" w:rsidRPr="008843F1" w:rsidRDefault="00A004C4" w:rsidP="00A004C4">
      <w:pPr>
        <w:autoSpaceDE w:val="0"/>
        <w:autoSpaceDN w:val="0"/>
        <w:adjustRightInd w:val="0"/>
        <w:rPr>
          <w:rFonts w:ascii="Calibri" w:hAnsi="Calibri" w:cs="Calibri"/>
          <w:color w:val="000000"/>
          <w:sz w:val="20"/>
          <w:szCs w:val="20"/>
        </w:rPr>
      </w:pPr>
    </w:p>
    <w:p w:rsidR="00A004C4" w:rsidRPr="008843F1" w:rsidRDefault="00A004C4" w:rsidP="00A004C4">
      <w:p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Sistemski vidik zdravljenja z zdravili in medicinskimi pripomočki</w:t>
      </w:r>
      <w:r w:rsidRPr="008843F1">
        <w:rPr>
          <w:rFonts w:ascii="Calibri" w:hAnsi="Calibri" w:cs="Calibri"/>
          <w:color w:val="000000"/>
          <w:sz w:val="20"/>
          <w:szCs w:val="20"/>
        </w:rPr>
        <w:tab/>
      </w:r>
      <w:r w:rsidRPr="008843F1">
        <w:rPr>
          <w:rFonts w:ascii="Calibri" w:hAnsi="Calibri" w:cs="Calibri"/>
          <w:color w:val="000000"/>
          <w:sz w:val="20"/>
          <w:szCs w:val="20"/>
        </w:rPr>
        <w:tab/>
      </w:r>
      <w:r w:rsidRPr="008843F1">
        <w:rPr>
          <w:rFonts w:ascii="Calibri" w:hAnsi="Calibri" w:cs="Calibri"/>
          <w:color w:val="000000"/>
          <w:sz w:val="20"/>
          <w:szCs w:val="20"/>
        </w:rPr>
        <w:tab/>
        <w:t>3 meseci (10 ECTS)</w:t>
      </w:r>
    </w:p>
    <w:p w:rsidR="00A004C4" w:rsidRPr="008843F1" w:rsidRDefault="00A004C4" w:rsidP="00A004C4">
      <w:pPr>
        <w:numPr>
          <w:ilvl w:val="0"/>
          <w:numId w:val="4"/>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 xml:space="preserve">oblikovanje in vrednotenje </w:t>
      </w:r>
      <w:proofErr w:type="spellStart"/>
      <w:r w:rsidRPr="008843F1">
        <w:rPr>
          <w:rFonts w:ascii="Calibri" w:hAnsi="Calibri" w:cs="Calibri"/>
          <w:color w:val="000000"/>
          <w:sz w:val="20"/>
          <w:szCs w:val="20"/>
        </w:rPr>
        <w:t>farmakoterapijskih</w:t>
      </w:r>
      <w:proofErr w:type="spellEnd"/>
      <w:r w:rsidRPr="008843F1">
        <w:rPr>
          <w:rFonts w:ascii="Calibri" w:hAnsi="Calibri" w:cs="Calibri"/>
          <w:color w:val="000000"/>
          <w:sz w:val="20"/>
          <w:szCs w:val="20"/>
        </w:rPr>
        <w:t xml:space="preserve"> priporočil, kliničnih poti in smernic zdravljenja na osnovi z dokazi podprte medicine </w:t>
      </w:r>
    </w:p>
    <w:p w:rsidR="00A004C4" w:rsidRPr="008843F1" w:rsidRDefault="00A004C4" w:rsidP="00A004C4">
      <w:pPr>
        <w:numPr>
          <w:ilvl w:val="0"/>
          <w:numId w:val="4"/>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 xml:space="preserve">zagotavljanje racionalnega zdravljenja z zdravili na osnovi </w:t>
      </w:r>
      <w:proofErr w:type="spellStart"/>
      <w:r w:rsidRPr="008843F1">
        <w:rPr>
          <w:rFonts w:ascii="Calibri" w:hAnsi="Calibri" w:cs="Calibri"/>
          <w:color w:val="000000"/>
          <w:sz w:val="20"/>
          <w:szCs w:val="20"/>
        </w:rPr>
        <w:t>farmakoekonomike</w:t>
      </w:r>
      <w:proofErr w:type="spellEnd"/>
      <w:r w:rsidRPr="008843F1">
        <w:rPr>
          <w:rFonts w:ascii="Calibri" w:hAnsi="Calibri" w:cs="Calibri"/>
          <w:color w:val="000000"/>
          <w:sz w:val="20"/>
          <w:szCs w:val="20"/>
        </w:rPr>
        <w:t xml:space="preserve"> oz. zdravstvene ekonomike</w:t>
      </w:r>
    </w:p>
    <w:p w:rsidR="00A004C4" w:rsidRPr="008843F1" w:rsidRDefault="00A004C4" w:rsidP="00A004C4">
      <w:pPr>
        <w:numPr>
          <w:ilvl w:val="0"/>
          <w:numId w:val="4"/>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vrednotenje zdravstvenih tehnologij (»</w:t>
      </w:r>
      <w:proofErr w:type="spellStart"/>
      <w:r w:rsidRPr="008843F1">
        <w:rPr>
          <w:rFonts w:ascii="Calibri" w:hAnsi="Calibri" w:cs="Calibri"/>
          <w:color w:val="000000"/>
          <w:sz w:val="20"/>
          <w:szCs w:val="20"/>
        </w:rPr>
        <w:t>Health</w:t>
      </w:r>
      <w:proofErr w:type="spellEnd"/>
      <w:r w:rsidRPr="008843F1">
        <w:rPr>
          <w:rFonts w:ascii="Calibri" w:hAnsi="Calibri" w:cs="Calibri"/>
          <w:color w:val="000000"/>
          <w:sz w:val="20"/>
          <w:szCs w:val="20"/>
        </w:rPr>
        <w:t xml:space="preserve"> </w:t>
      </w:r>
      <w:proofErr w:type="spellStart"/>
      <w:r w:rsidRPr="008843F1">
        <w:rPr>
          <w:rFonts w:ascii="Calibri" w:hAnsi="Calibri" w:cs="Calibri"/>
          <w:color w:val="000000"/>
          <w:sz w:val="20"/>
          <w:szCs w:val="20"/>
        </w:rPr>
        <w:t>Technology</w:t>
      </w:r>
      <w:proofErr w:type="spellEnd"/>
      <w:r w:rsidRPr="008843F1">
        <w:rPr>
          <w:rFonts w:ascii="Calibri" w:hAnsi="Calibri" w:cs="Calibri"/>
          <w:color w:val="000000"/>
          <w:sz w:val="20"/>
          <w:szCs w:val="20"/>
        </w:rPr>
        <w:t xml:space="preserve"> </w:t>
      </w:r>
      <w:proofErr w:type="spellStart"/>
      <w:r w:rsidRPr="008843F1">
        <w:rPr>
          <w:rFonts w:ascii="Calibri" w:hAnsi="Calibri" w:cs="Calibri"/>
          <w:color w:val="000000"/>
          <w:sz w:val="20"/>
          <w:szCs w:val="20"/>
        </w:rPr>
        <w:t>Assesment</w:t>
      </w:r>
      <w:proofErr w:type="spellEnd"/>
      <w:r w:rsidRPr="008843F1">
        <w:rPr>
          <w:rFonts w:ascii="Calibri" w:hAnsi="Calibri" w:cs="Calibri"/>
          <w:color w:val="000000"/>
          <w:sz w:val="20"/>
          <w:szCs w:val="20"/>
        </w:rPr>
        <w:t>«)</w:t>
      </w:r>
    </w:p>
    <w:p w:rsidR="00A004C4" w:rsidRPr="008843F1" w:rsidRDefault="00A004C4" w:rsidP="00A004C4">
      <w:pPr>
        <w:autoSpaceDE w:val="0"/>
        <w:autoSpaceDN w:val="0"/>
        <w:adjustRightInd w:val="0"/>
        <w:rPr>
          <w:rFonts w:ascii="Calibri" w:hAnsi="Calibri" w:cs="Calibri"/>
          <w:color w:val="000000"/>
          <w:sz w:val="20"/>
          <w:szCs w:val="20"/>
        </w:rPr>
      </w:pPr>
    </w:p>
    <w:p w:rsidR="00A004C4" w:rsidRPr="008843F1" w:rsidRDefault="00A004C4" w:rsidP="00A004C4">
      <w:p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Izobraževanje laične in strokovne javnosti</w:t>
      </w:r>
      <w:r w:rsidRPr="008843F1">
        <w:rPr>
          <w:rFonts w:ascii="Calibri" w:hAnsi="Calibri" w:cs="Calibri"/>
          <w:color w:val="000000"/>
          <w:sz w:val="20"/>
          <w:szCs w:val="20"/>
        </w:rPr>
        <w:tab/>
      </w:r>
      <w:r w:rsidRPr="008843F1">
        <w:rPr>
          <w:rFonts w:ascii="Calibri" w:hAnsi="Calibri" w:cs="Calibri"/>
          <w:color w:val="000000"/>
          <w:sz w:val="20"/>
          <w:szCs w:val="20"/>
        </w:rPr>
        <w:tab/>
      </w:r>
      <w:r w:rsidRPr="008843F1">
        <w:rPr>
          <w:rFonts w:ascii="Calibri" w:hAnsi="Calibri" w:cs="Calibri"/>
          <w:color w:val="000000"/>
          <w:sz w:val="20"/>
          <w:szCs w:val="20"/>
        </w:rPr>
        <w:tab/>
      </w:r>
      <w:r w:rsidRPr="008843F1">
        <w:rPr>
          <w:rFonts w:ascii="Calibri" w:hAnsi="Calibri" w:cs="Calibri"/>
          <w:color w:val="000000"/>
          <w:sz w:val="20"/>
          <w:szCs w:val="20"/>
        </w:rPr>
        <w:tab/>
      </w:r>
      <w:r w:rsidRPr="008843F1">
        <w:rPr>
          <w:rFonts w:ascii="Calibri" w:hAnsi="Calibri" w:cs="Calibri"/>
          <w:color w:val="000000"/>
          <w:sz w:val="20"/>
          <w:szCs w:val="20"/>
        </w:rPr>
        <w:tab/>
        <w:t xml:space="preserve">                1,5 mesec (5 ECTS)</w:t>
      </w:r>
    </w:p>
    <w:p w:rsidR="00A004C4" w:rsidRPr="008843F1" w:rsidRDefault="00A004C4" w:rsidP="00A004C4">
      <w:pPr>
        <w:numPr>
          <w:ilvl w:val="0"/>
          <w:numId w:val="4"/>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izobraževanje laične in strokovne javnosti z namenom zagotavljanja učinkovitega in varnega zdravljenja z zdravili in medicinskimi pripomočki</w:t>
      </w:r>
    </w:p>
    <w:p w:rsidR="00A004C4" w:rsidRPr="008843F1" w:rsidRDefault="00A004C4" w:rsidP="00A004C4">
      <w:pPr>
        <w:numPr>
          <w:ilvl w:val="0"/>
          <w:numId w:val="4"/>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oblikovanje, izvajanje in vrednotenje preventivnih programov za krepitev in ohranjanje zdravja, povrnitev zdravja in zmanjševanje posledic bolezni, ki se lahko izvajajo v lekarniški dejavnosti</w:t>
      </w:r>
    </w:p>
    <w:p w:rsidR="00A004C4" w:rsidRPr="008843F1" w:rsidRDefault="00A004C4" w:rsidP="00A004C4">
      <w:pPr>
        <w:autoSpaceDE w:val="0"/>
        <w:autoSpaceDN w:val="0"/>
        <w:adjustRightInd w:val="0"/>
        <w:rPr>
          <w:rFonts w:ascii="Calibri" w:hAnsi="Calibri" w:cs="Calibri"/>
          <w:color w:val="000000"/>
          <w:sz w:val="20"/>
          <w:szCs w:val="20"/>
        </w:rPr>
      </w:pPr>
    </w:p>
    <w:p w:rsidR="00A004C4" w:rsidRPr="008843F1" w:rsidRDefault="00A004C4" w:rsidP="00A004C4">
      <w:p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Sistem kakovosti</w:t>
      </w:r>
      <w:r w:rsidRPr="008843F1">
        <w:rPr>
          <w:rFonts w:ascii="Calibri" w:hAnsi="Calibri" w:cs="Calibri"/>
          <w:color w:val="000000"/>
          <w:sz w:val="20"/>
          <w:szCs w:val="20"/>
        </w:rPr>
        <w:tab/>
      </w:r>
      <w:r w:rsidRPr="008843F1">
        <w:rPr>
          <w:rFonts w:ascii="Calibri" w:hAnsi="Calibri" w:cs="Calibri"/>
          <w:color w:val="000000"/>
          <w:sz w:val="20"/>
          <w:szCs w:val="20"/>
        </w:rPr>
        <w:tab/>
      </w:r>
      <w:r w:rsidRPr="008843F1">
        <w:rPr>
          <w:rFonts w:ascii="Calibri" w:hAnsi="Calibri" w:cs="Calibri"/>
          <w:color w:val="000000"/>
          <w:sz w:val="20"/>
          <w:szCs w:val="20"/>
        </w:rPr>
        <w:tab/>
      </w:r>
      <w:r w:rsidRPr="008843F1">
        <w:rPr>
          <w:rFonts w:ascii="Calibri" w:hAnsi="Calibri" w:cs="Calibri"/>
          <w:color w:val="000000"/>
          <w:sz w:val="20"/>
          <w:szCs w:val="20"/>
        </w:rPr>
        <w:tab/>
      </w:r>
      <w:r w:rsidRPr="008843F1">
        <w:rPr>
          <w:rFonts w:ascii="Calibri" w:hAnsi="Calibri" w:cs="Calibri"/>
          <w:color w:val="000000"/>
          <w:sz w:val="20"/>
          <w:szCs w:val="20"/>
        </w:rPr>
        <w:tab/>
      </w:r>
      <w:r w:rsidRPr="008843F1">
        <w:rPr>
          <w:rFonts w:ascii="Calibri" w:hAnsi="Calibri" w:cs="Calibri"/>
          <w:color w:val="000000"/>
          <w:sz w:val="20"/>
          <w:szCs w:val="20"/>
        </w:rPr>
        <w:tab/>
      </w:r>
      <w:r w:rsidRPr="008843F1">
        <w:rPr>
          <w:rFonts w:ascii="Calibri" w:hAnsi="Calibri" w:cs="Calibri"/>
          <w:color w:val="000000"/>
          <w:sz w:val="20"/>
          <w:szCs w:val="20"/>
        </w:rPr>
        <w:tab/>
      </w:r>
      <w:r w:rsidRPr="008843F1">
        <w:rPr>
          <w:rFonts w:ascii="Calibri" w:hAnsi="Calibri" w:cs="Calibri"/>
          <w:color w:val="000000"/>
          <w:sz w:val="20"/>
          <w:szCs w:val="20"/>
        </w:rPr>
        <w:tab/>
        <w:t xml:space="preserve">                1,5 mesec (5 ECTS)</w:t>
      </w:r>
    </w:p>
    <w:p w:rsidR="00A004C4" w:rsidRPr="008843F1" w:rsidRDefault="00A004C4" w:rsidP="00A004C4">
      <w:pPr>
        <w:numPr>
          <w:ilvl w:val="0"/>
          <w:numId w:val="5"/>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zagotavljanje sistema kakovosti z vidika dela kliničnega farmacevta</w:t>
      </w:r>
    </w:p>
    <w:p w:rsidR="00A004C4" w:rsidRPr="008843F1" w:rsidRDefault="00A004C4" w:rsidP="00A004C4">
      <w:pPr>
        <w:numPr>
          <w:ilvl w:val="0"/>
          <w:numId w:val="5"/>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oblikovanje in vrednotenje storitev kliničnega farmacevta</w:t>
      </w:r>
    </w:p>
    <w:p w:rsidR="00A004C4" w:rsidRPr="008843F1" w:rsidRDefault="00A004C4" w:rsidP="00A004C4">
      <w:pPr>
        <w:numPr>
          <w:ilvl w:val="0"/>
          <w:numId w:val="5"/>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 xml:space="preserve">izvajanje </w:t>
      </w:r>
      <w:proofErr w:type="spellStart"/>
      <w:r w:rsidRPr="008843F1">
        <w:rPr>
          <w:rFonts w:ascii="Calibri" w:hAnsi="Calibri" w:cs="Calibri"/>
          <w:color w:val="000000"/>
          <w:sz w:val="20"/>
          <w:szCs w:val="20"/>
        </w:rPr>
        <w:t>farmakovigilance</w:t>
      </w:r>
      <w:proofErr w:type="spellEnd"/>
      <w:r w:rsidRPr="008843F1">
        <w:rPr>
          <w:rFonts w:ascii="Calibri" w:hAnsi="Calibri" w:cs="Calibri"/>
          <w:color w:val="000000"/>
          <w:sz w:val="20"/>
          <w:szCs w:val="20"/>
        </w:rPr>
        <w:t xml:space="preserve"> in </w:t>
      </w:r>
      <w:proofErr w:type="spellStart"/>
      <w:r w:rsidRPr="008843F1">
        <w:rPr>
          <w:rFonts w:ascii="Calibri" w:hAnsi="Calibri" w:cs="Calibri"/>
          <w:color w:val="000000"/>
          <w:sz w:val="20"/>
          <w:szCs w:val="20"/>
        </w:rPr>
        <w:t>vigilance</w:t>
      </w:r>
      <w:proofErr w:type="spellEnd"/>
      <w:r w:rsidRPr="008843F1">
        <w:rPr>
          <w:rFonts w:ascii="Calibri" w:hAnsi="Calibri" w:cs="Calibri"/>
          <w:color w:val="000000"/>
          <w:sz w:val="20"/>
          <w:szCs w:val="20"/>
        </w:rPr>
        <w:t xml:space="preserve"> medicinskih pripomočkov</w:t>
      </w:r>
    </w:p>
    <w:p w:rsidR="00A004C4" w:rsidRPr="008843F1" w:rsidRDefault="00A004C4" w:rsidP="00A004C4">
      <w:pPr>
        <w:numPr>
          <w:ilvl w:val="0"/>
          <w:numId w:val="5"/>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 xml:space="preserve">oblikovanje dobrih kliničnih praks povezanih s kliničnim preskušanjem zdravil in medicinskih pripomočkov </w:t>
      </w:r>
    </w:p>
    <w:p w:rsidR="00A004C4" w:rsidRPr="008843F1" w:rsidRDefault="00A004C4" w:rsidP="00A004C4">
      <w:pPr>
        <w:autoSpaceDE w:val="0"/>
        <w:autoSpaceDN w:val="0"/>
        <w:adjustRightInd w:val="0"/>
        <w:rPr>
          <w:rFonts w:ascii="Calibri" w:hAnsi="Calibri" w:cs="Calibri"/>
          <w:color w:val="000000"/>
          <w:sz w:val="20"/>
          <w:szCs w:val="20"/>
        </w:rPr>
      </w:pPr>
    </w:p>
    <w:p w:rsidR="00A004C4" w:rsidRPr="008843F1" w:rsidRDefault="00A004C4" w:rsidP="00A004C4">
      <w:p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Profesionalno delovanje</w:t>
      </w:r>
      <w:r w:rsidRPr="008843F1">
        <w:rPr>
          <w:rFonts w:ascii="Calibri" w:hAnsi="Calibri" w:cs="Calibri"/>
          <w:color w:val="000000"/>
          <w:sz w:val="20"/>
          <w:szCs w:val="20"/>
        </w:rPr>
        <w:tab/>
      </w:r>
      <w:r w:rsidRPr="008843F1">
        <w:rPr>
          <w:rFonts w:ascii="Calibri" w:hAnsi="Calibri" w:cs="Calibri"/>
          <w:color w:val="000000"/>
          <w:sz w:val="20"/>
          <w:szCs w:val="20"/>
        </w:rPr>
        <w:tab/>
      </w:r>
      <w:r w:rsidRPr="008843F1">
        <w:rPr>
          <w:rFonts w:ascii="Calibri" w:hAnsi="Calibri" w:cs="Calibri"/>
          <w:color w:val="000000"/>
          <w:sz w:val="20"/>
          <w:szCs w:val="20"/>
        </w:rPr>
        <w:tab/>
      </w:r>
      <w:r w:rsidRPr="008843F1">
        <w:rPr>
          <w:rFonts w:ascii="Calibri" w:hAnsi="Calibri" w:cs="Calibri"/>
          <w:color w:val="000000"/>
          <w:sz w:val="20"/>
          <w:szCs w:val="20"/>
        </w:rPr>
        <w:tab/>
      </w:r>
      <w:r w:rsidRPr="008843F1">
        <w:rPr>
          <w:rFonts w:ascii="Calibri" w:hAnsi="Calibri" w:cs="Calibri"/>
          <w:color w:val="000000"/>
          <w:sz w:val="20"/>
          <w:szCs w:val="20"/>
        </w:rPr>
        <w:tab/>
      </w:r>
      <w:r w:rsidRPr="008843F1">
        <w:rPr>
          <w:rFonts w:ascii="Calibri" w:hAnsi="Calibri" w:cs="Calibri"/>
          <w:color w:val="000000"/>
          <w:sz w:val="20"/>
          <w:szCs w:val="20"/>
        </w:rPr>
        <w:tab/>
      </w:r>
      <w:r w:rsidRPr="008843F1">
        <w:rPr>
          <w:rFonts w:ascii="Calibri" w:hAnsi="Calibri" w:cs="Calibri"/>
          <w:color w:val="000000"/>
          <w:sz w:val="20"/>
          <w:szCs w:val="20"/>
        </w:rPr>
        <w:tab/>
      </w:r>
      <w:r w:rsidRPr="008843F1">
        <w:rPr>
          <w:rFonts w:ascii="Calibri" w:hAnsi="Calibri" w:cs="Calibri"/>
          <w:color w:val="000000"/>
          <w:sz w:val="20"/>
          <w:szCs w:val="20"/>
        </w:rPr>
        <w:tab/>
        <w:t xml:space="preserve"> 1,5 mesec (5 ECTS)</w:t>
      </w:r>
    </w:p>
    <w:p w:rsidR="00A004C4" w:rsidRPr="008843F1" w:rsidRDefault="00A004C4" w:rsidP="00A004C4">
      <w:pPr>
        <w:numPr>
          <w:ilvl w:val="0"/>
          <w:numId w:val="6"/>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 xml:space="preserve">zagotavljanje veščin komunikacije, ki je prilagojena pacientu ali skrbniku in zdravstvenemu osebju </w:t>
      </w:r>
    </w:p>
    <w:p w:rsidR="00A004C4" w:rsidRPr="008843F1" w:rsidRDefault="00A004C4" w:rsidP="00A004C4">
      <w:pPr>
        <w:numPr>
          <w:ilvl w:val="0"/>
          <w:numId w:val="6"/>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zagotavljanje zaupnega profesionalnega odnosa s pacientom ter zagotavljanje pacientove integritete</w:t>
      </w:r>
    </w:p>
    <w:p w:rsidR="00A004C4" w:rsidRPr="008843F1" w:rsidRDefault="00A004C4" w:rsidP="00A004C4">
      <w:pPr>
        <w:numPr>
          <w:ilvl w:val="0"/>
          <w:numId w:val="6"/>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zagotavljanje profesionalnega odnosa in sodelovanja z drugim zdravstvenim osebjem</w:t>
      </w:r>
    </w:p>
    <w:p w:rsidR="00A004C4" w:rsidRPr="008843F1" w:rsidRDefault="00A004C4" w:rsidP="00A004C4">
      <w:pPr>
        <w:numPr>
          <w:ilvl w:val="0"/>
          <w:numId w:val="6"/>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delo v zdravstvenem timu</w:t>
      </w:r>
    </w:p>
    <w:p w:rsidR="00A004C4" w:rsidRPr="008843F1" w:rsidRDefault="00A004C4" w:rsidP="00A004C4">
      <w:pPr>
        <w:numPr>
          <w:ilvl w:val="0"/>
          <w:numId w:val="6"/>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oblikovanje in argumentiranje rešitev problemov v praksi</w:t>
      </w:r>
    </w:p>
    <w:p w:rsidR="00A004C4" w:rsidRPr="008843F1" w:rsidRDefault="00A004C4" w:rsidP="00A004C4">
      <w:pPr>
        <w:numPr>
          <w:ilvl w:val="0"/>
          <w:numId w:val="6"/>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 xml:space="preserve">zavedanje lastnih strokovnih omejitev </w:t>
      </w:r>
    </w:p>
    <w:p w:rsidR="00A004C4" w:rsidRPr="008843F1" w:rsidRDefault="00A004C4" w:rsidP="00A004C4">
      <w:pPr>
        <w:autoSpaceDE w:val="0"/>
        <w:autoSpaceDN w:val="0"/>
        <w:adjustRightInd w:val="0"/>
        <w:rPr>
          <w:rFonts w:ascii="Calibri" w:hAnsi="Calibri" w:cs="Calibri"/>
          <w:color w:val="000000"/>
          <w:sz w:val="20"/>
          <w:szCs w:val="20"/>
        </w:rPr>
      </w:pPr>
    </w:p>
    <w:p w:rsidR="00A004C4" w:rsidRPr="008843F1" w:rsidRDefault="00A004C4" w:rsidP="00A004C4">
      <w:p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Odgovorno in etično delovanje</w:t>
      </w:r>
      <w:r w:rsidRPr="008843F1">
        <w:rPr>
          <w:rFonts w:ascii="Calibri" w:hAnsi="Calibri" w:cs="Calibri"/>
          <w:color w:val="000000"/>
          <w:sz w:val="20"/>
          <w:szCs w:val="20"/>
        </w:rPr>
        <w:tab/>
      </w:r>
      <w:r w:rsidRPr="008843F1">
        <w:rPr>
          <w:rFonts w:ascii="Calibri" w:hAnsi="Calibri" w:cs="Calibri"/>
          <w:color w:val="000000"/>
          <w:sz w:val="20"/>
          <w:szCs w:val="20"/>
        </w:rPr>
        <w:tab/>
      </w:r>
      <w:r w:rsidRPr="008843F1">
        <w:rPr>
          <w:rFonts w:ascii="Calibri" w:hAnsi="Calibri" w:cs="Calibri"/>
          <w:color w:val="000000"/>
          <w:sz w:val="20"/>
          <w:szCs w:val="20"/>
        </w:rPr>
        <w:tab/>
      </w:r>
      <w:r w:rsidRPr="008843F1">
        <w:rPr>
          <w:rFonts w:ascii="Calibri" w:hAnsi="Calibri" w:cs="Calibri"/>
          <w:color w:val="000000"/>
          <w:sz w:val="20"/>
          <w:szCs w:val="20"/>
        </w:rPr>
        <w:tab/>
      </w:r>
      <w:r w:rsidRPr="008843F1">
        <w:rPr>
          <w:rFonts w:ascii="Calibri" w:hAnsi="Calibri" w:cs="Calibri"/>
          <w:color w:val="000000"/>
          <w:sz w:val="20"/>
          <w:szCs w:val="20"/>
        </w:rPr>
        <w:tab/>
      </w:r>
      <w:r w:rsidRPr="008843F1">
        <w:rPr>
          <w:rFonts w:ascii="Calibri" w:hAnsi="Calibri" w:cs="Calibri"/>
          <w:color w:val="000000"/>
          <w:sz w:val="20"/>
          <w:szCs w:val="20"/>
        </w:rPr>
        <w:tab/>
        <w:t xml:space="preserve">                1,5 mesec (5 ECTS)</w:t>
      </w:r>
    </w:p>
    <w:p w:rsidR="00A004C4" w:rsidRPr="008843F1" w:rsidRDefault="00A004C4" w:rsidP="00A004C4">
      <w:pPr>
        <w:numPr>
          <w:ilvl w:val="0"/>
          <w:numId w:val="7"/>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odgovornost na podlagi razumevanja etičnih, pravnih in strokovnih vidikov dela kliničnega farmacevta</w:t>
      </w:r>
    </w:p>
    <w:p w:rsidR="00A004C4" w:rsidRPr="008843F1" w:rsidRDefault="00A004C4" w:rsidP="00A004C4">
      <w:pPr>
        <w:numPr>
          <w:ilvl w:val="0"/>
          <w:numId w:val="7"/>
        </w:num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odgovornost za kontinuiran profesionalni razvoj</w:t>
      </w:r>
    </w:p>
    <w:p w:rsidR="00A004C4" w:rsidRDefault="00A004C4" w:rsidP="00A004C4">
      <w:pPr>
        <w:autoSpaceDE w:val="0"/>
        <w:autoSpaceDN w:val="0"/>
        <w:adjustRightInd w:val="0"/>
        <w:rPr>
          <w:rFonts w:ascii="Calibri" w:hAnsi="Calibri" w:cs="Calibri"/>
          <w:color w:val="000000"/>
          <w:sz w:val="20"/>
          <w:szCs w:val="20"/>
        </w:rPr>
      </w:pPr>
    </w:p>
    <w:p w:rsidR="00A004C4" w:rsidRPr="008843F1" w:rsidRDefault="00A004C4" w:rsidP="00A004C4">
      <w:pPr>
        <w:autoSpaceDE w:val="0"/>
        <w:autoSpaceDN w:val="0"/>
        <w:adjustRightInd w:val="0"/>
        <w:rPr>
          <w:rFonts w:ascii="Calibri" w:hAnsi="Calibri" w:cs="Calibri"/>
          <w:color w:val="000000"/>
          <w:sz w:val="20"/>
          <w:szCs w:val="20"/>
        </w:rPr>
      </w:pPr>
    </w:p>
    <w:p w:rsidR="00A004C4" w:rsidRPr="008843F1" w:rsidRDefault="00A004C4" w:rsidP="00A004C4">
      <w:p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 xml:space="preserve">4.3 Specialistična naloga   </w:t>
      </w:r>
      <w:r w:rsidRPr="008843F1">
        <w:rPr>
          <w:rFonts w:ascii="Calibri" w:hAnsi="Calibri" w:cs="Calibri"/>
          <w:color w:val="000000"/>
          <w:sz w:val="20"/>
          <w:szCs w:val="20"/>
        </w:rPr>
        <w:tab/>
      </w:r>
      <w:r w:rsidRPr="008843F1">
        <w:rPr>
          <w:rFonts w:ascii="Calibri" w:hAnsi="Calibri" w:cs="Calibri"/>
          <w:color w:val="000000"/>
          <w:sz w:val="20"/>
          <w:szCs w:val="20"/>
        </w:rPr>
        <w:tab/>
      </w:r>
      <w:r w:rsidRPr="008843F1">
        <w:rPr>
          <w:rFonts w:ascii="Calibri" w:hAnsi="Calibri" w:cs="Calibri"/>
          <w:color w:val="000000"/>
          <w:sz w:val="20"/>
          <w:szCs w:val="20"/>
        </w:rPr>
        <w:tab/>
      </w:r>
      <w:r w:rsidRPr="008843F1">
        <w:rPr>
          <w:rFonts w:ascii="Calibri" w:hAnsi="Calibri" w:cs="Calibri"/>
          <w:color w:val="000000"/>
          <w:sz w:val="20"/>
          <w:szCs w:val="20"/>
        </w:rPr>
        <w:tab/>
      </w:r>
      <w:r w:rsidRPr="008843F1">
        <w:rPr>
          <w:rFonts w:ascii="Calibri" w:hAnsi="Calibri" w:cs="Calibri"/>
          <w:color w:val="000000"/>
          <w:sz w:val="20"/>
          <w:szCs w:val="20"/>
        </w:rPr>
        <w:tab/>
      </w:r>
      <w:r w:rsidRPr="008843F1">
        <w:rPr>
          <w:rFonts w:ascii="Calibri" w:hAnsi="Calibri" w:cs="Calibri"/>
          <w:color w:val="000000"/>
          <w:sz w:val="20"/>
          <w:szCs w:val="20"/>
        </w:rPr>
        <w:tab/>
      </w:r>
      <w:r w:rsidRPr="008843F1">
        <w:rPr>
          <w:rFonts w:ascii="Calibri" w:hAnsi="Calibri" w:cs="Calibri"/>
          <w:color w:val="000000"/>
          <w:sz w:val="20"/>
          <w:szCs w:val="20"/>
        </w:rPr>
        <w:tab/>
      </w:r>
      <w:r w:rsidRPr="008843F1">
        <w:rPr>
          <w:rFonts w:ascii="Calibri" w:hAnsi="Calibri" w:cs="Calibri"/>
          <w:color w:val="000000"/>
          <w:sz w:val="20"/>
          <w:szCs w:val="20"/>
        </w:rPr>
        <w:tab/>
      </w:r>
    </w:p>
    <w:p w:rsidR="00A004C4" w:rsidRPr="008843F1" w:rsidRDefault="00A004C4" w:rsidP="00A004C4">
      <w:pPr>
        <w:autoSpaceDE w:val="0"/>
        <w:autoSpaceDN w:val="0"/>
        <w:adjustRightInd w:val="0"/>
        <w:rPr>
          <w:rFonts w:ascii="Calibri" w:hAnsi="Calibri" w:cs="Calibri"/>
          <w:color w:val="000000"/>
          <w:sz w:val="20"/>
          <w:szCs w:val="20"/>
        </w:rPr>
      </w:pPr>
      <w:r w:rsidRPr="008843F1">
        <w:rPr>
          <w:rFonts w:ascii="Calibri" w:hAnsi="Calibri" w:cs="Calibri"/>
          <w:color w:val="000000"/>
          <w:sz w:val="20"/>
          <w:szCs w:val="20"/>
        </w:rPr>
        <w:t xml:space="preserve">Specialistična naloga traja 6 mesecev v obsegu 20 ECTS, in se prične </w:t>
      </w:r>
      <w:r>
        <w:rPr>
          <w:rFonts w:ascii="Calibri" w:hAnsi="Calibri" w:cs="Calibri"/>
          <w:color w:val="000000"/>
          <w:sz w:val="20"/>
          <w:szCs w:val="20"/>
        </w:rPr>
        <w:t xml:space="preserve">izvajati </w:t>
      </w:r>
      <w:r w:rsidRPr="008843F1">
        <w:rPr>
          <w:rFonts w:ascii="Calibri" w:hAnsi="Calibri" w:cs="Calibri"/>
          <w:color w:val="000000"/>
          <w:sz w:val="20"/>
          <w:szCs w:val="20"/>
        </w:rPr>
        <w:t>po zaključenih vseh obveznostih praktičnega dela specializacije. Specializant predloži predlog teme, ki je usklajen in potrjen z glavnim mentorjem. Zbornica imenuje tričlansko komisijo za odobritev teme, ki je praviloma tudi izpitna komisija za specialistični izpit. Po odobritvi teme specializant pristopi k opravljanju specialistične naloge pri pooblaščenih izvajalcih ali v domači ustanovi.</w:t>
      </w:r>
    </w:p>
    <w:p w:rsidR="00A004C4" w:rsidRPr="008843F1" w:rsidRDefault="00A004C4" w:rsidP="00A004C4">
      <w:pPr>
        <w:autoSpaceDE w:val="0"/>
        <w:autoSpaceDN w:val="0"/>
        <w:adjustRightInd w:val="0"/>
        <w:rPr>
          <w:rFonts w:ascii="Calibri" w:hAnsi="Calibri" w:cs="Calibri"/>
          <w:color w:val="000000"/>
          <w:sz w:val="20"/>
          <w:szCs w:val="20"/>
        </w:rPr>
      </w:pPr>
    </w:p>
    <w:p w:rsidR="00A004C4" w:rsidRDefault="00A004C4" w:rsidP="00A004C4">
      <w:pPr>
        <w:autoSpaceDE w:val="0"/>
        <w:autoSpaceDN w:val="0"/>
        <w:adjustRightInd w:val="0"/>
        <w:rPr>
          <w:rFonts w:ascii="Calibri" w:hAnsi="Calibri" w:cs="Calibri"/>
          <w:color w:val="000000"/>
          <w:sz w:val="20"/>
          <w:szCs w:val="20"/>
        </w:rPr>
      </w:pPr>
    </w:p>
    <w:p w:rsidR="00A004C4" w:rsidRDefault="00A004C4" w:rsidP="00A004C4">
      <w:pPr>
        <w:autoSpaceDE w:val="0"/>
        <w:autoSpaceDN w:val="0"/>
        <w:adjustRightInd w:val="0"/>
        <w:rPr>
          <w:rFonts w:ascii="Calibri" w:hAnsi="Calibri" w:cs="Calibri"/>
          <w:color w:val="000000"/>
          <w:sz w:val="20"/>
          <w:szCs w:val="20"/>
        </w:rPr>
      </w:pPr>
    </w:p>
    <w:p w:rsidR="00A004C4" w:rsidRDefault="00A004C4" w:rsidP="00A004C4">
      <w:pPr>
        <w:autoSpaceDE w:val="0"/>
        <w:autoSpaceDN w:val="0"/>
        <w:adjustRightInd w:val="0"/>
        <w:rPr>
          <w:rFonts w:ascii="Calibri" w:hAnsi="Calibri" w:cs="Calibri"/>
          <w:color w:val="000000"/>
          <w:sz w:val="20"/>
          <w:szCs w:val="20"/>
        </w:rPr>
      </w:pP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1. Naziv programa</w:t>
      </w:r>
    </w:p>
    <w:p w:rsidR="00A004C4" w:rsidRDefault="00A004C4" w:rsidP="00A004C4">
      <w:pPr>
        <w:autoSpaceDE w:val="0"/>
        <w:autoSpaceDN w:val="0"/>
        <w:adjustRightInd w:val="0"/>
        <w:rPr>
          <w:rFonts w:ascii="Calibri-Bold" w:hAnsi="Calibri-Bold" w:cs="Calibri-Bold"/>
          <w:b/>
          <w:bCs/>
          <w:sz w:val="20"/>
          <w:szCs w:val="20"/>
        </w:rPr>
      </w:pPr>
      <w:r>
        <w:rPr>
          <w:rFonts w:ascii="Calibri-Bold" w:hAnsi="Calibri-Bold" w:cs="Calibri-Bold"/>
          <w:b/>
          <w:bCs/>
          <w:sz w:val="20"/>
          <w:szCs w:val="20"/>
        </w:rPr>
        <w:t>SPECIALIZACIJA IZ RADIOFARMACIJE</w:t>
      </w:r>
    </w:p>
    <w:p w:rsidR="00A004C4" w:rsidRDefault="00A004C4" w:rsidP="00A004C4">
      <w:pPr>
        <w:autoSpaceDE w:val="0"/>
        <w:autoSpaceDN w:val="0"/>
        <w:adjustRightInd w:val="0"/>
        <w:rPr>
          <w:rFonts w:ascii="Calibri" w:hAnsi="Calibri" w:cs="Calibri"/>
          <w:sz w:val="20"/>
          <w:szCs w:val="20"/>
        </w:rPr>
      </w:pP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2. Namen</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Specializacija iz </w:t>
      </w:r>
      <w:proofErr w:type="spellStart"/>
      <w:r>
        <w:rPr>
          <w:rFonts w:ascii="Calibri" w:hAnsi="Calibri" w:cs="Calibri"/>
          <w:sz w:val="20"/>
          <w:szCs w:val="20"/>
        </w:rPr>
        <w:t>radiofarmacije</w:t>
      </w:r>
      <w:proofErr w:type="spellEnd"/>
      <w:r>
        <w:rPr>
          <w:rFonts w:ascii="Calibri" w:hAnsi="Calibri" w:cs="Calibri"/>
          <w:sz w:val="20"/>
          <w:szCs w:val="20"/>
        </w:rPr>
        <w:t xml:space="preserve"> je podiplomski izobraževalni proces, v katerem specializant razširi in poglobi</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teoretična in praktična znanja s področja </w:t>
      </w:r>
      <w:proofErr w:type="spellStart"/>
      <w:r>
        <w:rPr>
          <w:rFonts w:ascii="Calibri" w:hAnsi="Calibri" w:cs="Calibri"/>
          <w:sz w:val="20"/>
          <w:szCs w:val="20"/>
        </w:rPr>
        <w:t>radiofarmacije</w:t>
      </w:r>
      <w:proofErr w:type="spellEnd"/>
      <w:r>
        <w:rPr>
          <w:rFonts w:ascii="Calibri" w:hAnsi="Calibri" w:cs="Calibri"/>
          <w:sz w:val="20"/>
          <w:szCs w:val="20"/>
        </w:rPr>
        <w:t>, ga usposobi za načrtovanje, oblikovanje, izdelavo in</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vrednotenje farmacevtskih oblik, označeni z različnimi radioaktivnimi izotopi, ki morajo biti učinkovite,</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lastRenderedPageBreak/>
        <w:t xml:space="preserve">kakovostne in varne. </w:t>
      </w:r>
    </w:p>
    <w:p w:rsidR="00A004C4" w:rsidRDefault="00A004C4" w:rsidP="00A004C4">
      <w:pPr>
        <w:autoSpaceDE w:val="0"/>
        <w:autoSpaceDN w:val="0"/>
        <w:adjustRightInd w:val="0"/>
        <w:rPr>
          <w:rFonts w:ascii="Calibri" w:hAnsi="Calibri" w:cs="Calibri"/>
          <w:sz w:val="20"/>
          <w:szCs w:val="20"/>
        </w:rPr>
      </w:pP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V času izobraževanja specialist iz </w:t>
      </w:r>
      <w:proofErr w:type="spellStart"/>
      <w:r>
        <w:rPr>
          <w:rFonts w:ascii="Calibri" w:hAnsi="Calibri" w:cs="Calibri"/>
          <w:sz w:val="20"/>
          <w:szCs w:val="20"/>
        </w:rPr>
        <w:t>radiofarmacije</w:t>
      </w:r>
      <w:proofErr w:type="spellEnd"/>
      <w:r>
        <w:rPr>
          <w:rFonts w:ascii="Calibri" w:hAnsi="Calibri" w:cs="Calibri"/>
          <w:sz w:val="20"/>
          <w:szCs w:val="20"/>
        </w:rPr>
        <w:t xml:space="preserve"> pridobi znanje, izkušnje in veščine, da lahko samostojno:</w:t>
      </w:r>
    </w:p>
    <w:p w:rsidR="00A004C4" w:rsidRDefault="00A004C4" w:rsidP="00A004C4">
      <w:pPr>
        <w:autoSpaceDE w:val="0"/>
        <w:autoSpaceDN w:val="0"/>
        <w:adjustRightInd w:val="0"/>
        <w:rPr>
          <w:rFonts w:ascii="Calibri" w:hAnsi="Calibri" w:cs="Calibri"/>
          <w:sz w:val="20"/>
          <w:szCs w:val="20"/>
        </w:rPr>
      </w:pP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načrtuje uvajanje novih ter izboljšavo že znanih farmacevtskih oblik, tehnoloških postopkov in</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analiznih metod</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organizira in vodi delo oddelka, obrata ali laboratorija</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vodi pripravo tehnično‐tehnološke proizvodne in nadzorne dokumentacije</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vodi proizvodnjo in implementira vse elemente dobre proizvodne prakse</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 skrbi za </w:t>
      </w:r>
      <w:proofErr w:type="spellStart"/>
      <w:r>
        <w:rPr>
          <w:rFonts w:ascii="Calibri" w:hAnsi="Calibri" w:cs="Calibri"/>
          <w:sz w:val="20"/>
          <w:szCs w:val="20"/>
        </w:rPr>
        <w:t>validacijo</w:t>
      </w:r>
      <w:proofErr w:type="spellEnd"/>
      <w:r>
        <w:rPr>
          <w:rFonts w:ascii="Calibri" w:hAnsi="Calibri" w:cs="Calibri"/>
          <w:sz w:val="20"/>
          <w:szCs w:val="20"/>
        </w:rPr>
        <w:t xml:space="preserve"> prostorov, opreme in postopkov</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spremlja razvoj procesne tehnologije in tehnike (strojna oprema) in ju uvaja v prakso</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skrbi za nabavo, dopolnjevanje in vzdrževanje opreme in pribora</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skrbi za kakovost dela in strokovni razvoj sodelavcev</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skrbi za izboljšanje delovnih pogojev, varstvo okolja in osebno zaščito</w:t>
      </w:r>
    </w:p>
    <w:p w:rsidR="00A004C4" w:rsidRDefault="00A004C4" w:rsidP="00A004C4">
      <w:pPr>
        <w:autoSpaceDE w:val="0"/>
        <w:autoSpaceDN w:val="0"/>
        <w:adjustRightInd w:val="0"/>
        <w:rPr>
          <w:rFonts w:ascii="Calibri" w:hAnsi="Calibri" w:cs="Calibri"/>
          <w:sz w:val="20"/>
          <w:szCs w:val="20"/>
        </w:rPr>
      </w:pP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3. Okvirni program</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Specializacija v celoti traja 3 leta, in sicer: organizirane oblike specializacije eno leto, ostali čas pa je predviden</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za individualno usposabljanje. V prvem letu specializant pridobi potrebna teoretična znanja, kasneje pa se</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vključi v spoznavanje in izvajanje praktičnega dela v ustreznih strokovnih ustanovah za samostojno izvajanje</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zastavljenih ciljev.</w:t>
      </w:r>
    </w:p>
    <w:p w:rsidR="00A004C4" w:rsidRDefault="00A004C4" w:rsidP="00A004C4">
      <w:pPr>
        <w:autoSpaceDE w:val="0"/>
        <w:autoSpaceDN w:val="0"/>
        <w:adjustRightInd w:val="0"/>
        <w:rPr>
          <w:rFonts w:ascii="Calibri" w:hAnsi="Calibri" w:cs="Calibri"/>
          <w:sz w:val="20"/>
          <w:szCs w:val="20"/>
        </w:rPr>
      </w:pP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4. Vsebina</w:t>
      </w:r>
    </w:p>
    <w:p w:rsidR="00A004C4" w:rsidRDefault="00A004C4" w:rsidP="00A004C4">
      <w:pPr>
        <w:autoSpaceDE w:val="0"/>
        <w:autoSpaceDN w:val="0"/>
        <w:adjustRightInd w:val="0"/>
        <w:rPr>
          <w:rFonts w:ascii="Calibri" w:hAnsi="Calibri" w:cs="Calibri"/>
          <w:sz w:val="20"/>
          <w:szCs w:val="20"/>
        </w:rPr>
      </w:pP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4.1 Teoretični del</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Specializant pridobi ustrezno teoretično strokovno osnovo na podiplomskem izobraževanju v obsegu 30 ECTS.</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Farmacija 10 ECTS</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Farmacevtska tehnologija, Dobre prakse in zagotavljanje kakovosti, farmacevtska analiza, farmacevtska</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kemija, farmakopeja, stabilnost zdravil, </w:t>
      </w:r>
      <w:proofErr w:type="spellStart"/>
      <w:r>
        <w:rPr>
          <w:rFonts w:ascii="Calibri" w:hAnsi="Calibri" w:cs="Calibri"/>
          <w:sz w:val="20"/>
          <w:szCs w:val="20"/>
        </w:rPr>
        <w:t>farmakokinetika</w:t>
      </w:r>
      <w:proofErr w:type="spellEnd"/>
      <w:r>
        <w:rPr>
          <w:rFonts w:ascii="Calibri" w:hAnsi="Calibri" w:cs="Calibri"/>
          <w:sz w:val="20"/>
          <w:szCs w:val="20"/>
        </w:rPr>
        <w:t xml:space="preserve">, </w:t>
      </w:r>
      <w:proofErr w:type="spellStart"/>
      <w:r>
        <w:rPr>
          <w:rFonts w:ascii="Calibri" w:hAnsi="Calibri" w:cs="Calibri"/>
          <w:sz w:val="20"/>
          <w:szCs w:val="20"/>
        </w:rPr>
        <w:t>biofarmacija</w:t>
      </w:r>
      <w:proofErr w:type="spellEnd"/>
      <w:r>
        <w:rPr>
          <w:rFonts w:ascii="Calibri" w:hAnsi="Calibri" w:cs="Calibri"/>
          <w:sz w:val="20"/>
          <w:szCs w:val="20"/>
        </w:rPr>
        <w:t xml:space="preserve">, mikrobiologija, </w:t>
      </w:r>
      <w:proofErr w:type="spellStart"/>
      <w:r>
        <w:rPr>
          <w:rFonts w:ascii="Calibri" w:hAnsi="Calibri" w:cs="Calibri"/>
          <w:sz w:val="20"/>
          <w:szCs w:val="20"/>
        </w:rPr>
        <w:t>citobiologija</w:t>
      </w:r>
      <w:proofErr w:type="spellEnd"/>
      <w:r>
        <w:rPr>
          <w:rFonts w:ascii="Calibri" w:hAnsi="Calibri" w:cs="Calibri"/>
          <w:sz w:val="20"/>
          <w:szCs w:val="20"/>
        </w:rPr>
        <w:t xml:space="preserve"> in</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zakonodaja.</w:t>
      </w:r>
    </w:p>
    <w:p w:rsidR="00A004C4" w:rsidRDefault="00A004C4" w:rsidP="00A004C4">
      <w:pPr>
        <w:autoSpaceDE w:val="0"/>
        <w:autoSpaceDN w:val="0"/>
        <w:adjustRightInd w:val="0"/>
        <w:rPr>
          <w:rFonts w:ascii="Calibri" w:hAnsi="Calibri" w:cs="Calibri"/>
          <w:sz w:val="20"/>
          <w:szCs w:val="20"/>
        </w:rPr>
      </w:pPr>
      <w:proofErr w:type="spellStart"/>
      <w:r>
        <w:rPr>
          <w:rFonts w:ascii="Calibri" w:hAnsi="Calibri" w:cs="Calibri"/>
          <w:sz w:val="20"/>
          <w:szCs w:val="20"/>
        </w:rPr>
        <w:t>Radiofarmacevtska</w:t>
      </w:r>
      <w:proofErr w:type="spellEnd"/>
      <w:r>
        <w:rPr>
          <w:rFonts w:ascii="Calibri" w:hAnsi="Calibri" w:cs="Calibri"/>
          <w:sz w:val="20"/>
          <w:szCs w:val="20"/>
        </w:rPr>
        <w:t xml:space="preserve"> kemija 10 ECTS</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Osnove anatomske fizike, proizvodnja in izolacija radioaktivnih izotopov in </w:t>
      </w:r>
      <w:proofErr w:type="spellStart"/>
      <w:r>
        <w:rPr>
          <w:rFonts w:ascii="Calibri" w:hAnsi="Calibri" w:cs="Calibri"/>
          <w:sz w:val="20"/>
          <w:szCs w:val="20"/>
        </w:rPr>
        <w:t>radiofarmacevtskih</w:t>
      </w:r>
      <w:proofErr w:type="spellEnd"/>
      <w:r>
        <w:rPr>
          <w:rFonts w:ascii="Calibri" w:hAnsi="Calibri" w:cs="Calibri"/>
          <w:sz w:val="20"/>
          <w:szCs w:val="20"/>
        </w:rPr>
        <w:t xml:space="preserve"> izdelkov,</w:t>
      </w:r>
    </w:p>
    <w:p w:rsidR="00A004C4" w:rsidRDefault="00A004C4" w:rsidP="00A004C4">
      <w:pPr>
        <w:autoSpaceDE w:val="0"/>
        <w:autoSpaceDN w:val="0"/>
        <w:adjustRightInd w:val="0"/>
        <w:rPr>
          <w:rFonts w:ascii="Calibri" w:hAnsi="Calibri" w:cs="Calibri"/>
          <w:sz w:val="20"/>
          <w:szCs w:val="20"/>
        </w:rPr>
      </w:pPr>
      <w:proofErr w:type="spellStart"/>
      <w:r>
        <w:rPr>
          <w:rFonts w:ascii="Calibri" w:hAnsi="Calibri" w:cs="Calibri"/>
          <w:sz w:val="20"/>
          <w:szCs w:val="20"/>
        </w:rPr>
        <w:t>radionuklidni</w:t>
      </w:r>
      <w:proofErr w:type="spellEnd"/>
      <w:r>
        <w:rPr>
          <w:rFonts w:ascii="Calibri" w:hAnsi="Calibri" w:cs="Calibri"/>
          <w:sz w:val="20"/>
          <w:szCs w:val="20"/>
        </w:rPr>
        <w:t xml:space="preserve"> generatorji, </w:t>
      </w:r>
      <w:proofErr w:type="spellStart"/>
      <w:r>
        <w:rPr>
          <w:rFonts w:ascii="Calibri" w:hAnsi="Calibri" w:cs="Calibri"/>
          <w:sz w:val="20"/>
          <w:szCs w:val="20"/>
        </w:rPr>
        <w:t>radiofarmacevtska</w:t>
      </w:r>
      <w:proofErr w:type="spellEnd"/>
      <w:r>
        <w:rPr>
          <w:rFonts w:ascii="Calibri" w:hAnsi="Calibri" w:cs="Calibri"/>
          <w:sz w:val="20"/>
          <w:szCs w:val="20"/>
        </w:rPr>
        <w:t xml:space="preserve"> sinteza, PET modeliranje, živalski modeli, </w:t>
      </w:r>
      <w:proofErr w:type="spellStart"/>
      <w:r>
        <w:rPr>
          <w:rFonts w:ascii="Calibri" w:hAnsi="Calibri" w:cs="Calibri"/>
          <w:sz w:val="20"/>
          <w:szCs w:val="20"/>
        </w:rPr>
        <w:t>radiooznačevanje</w:t>
      </w:r>
      <w:proofErr w:type="spellEnd"/>
    </w:p>
    <w:p w:rsidR="00A004C4" w:rsidRDefault="00A004C4" w:rsidP="00A004C4">
      <w:pPr>
        <w:autoSpaceDE w:val="0"/>
        <w:autoSpaceDN w:val="0"/>
        <w:adjustRightInd w:val="0"/>
        <w:rPr>
          <w:rFonts w:ascii="Calibri" w:hAnsi="Calibri" w:cs="Calibri"/>
          <w:sz w:val="20"/>
          <w:szCs w:val="20"/>
        </w:rPr>
      </w:pPr>
      <w:proofErr w:type="spellStart"/>
      <w:r>
        <w:rPr>
          <w:rFonts w:ascii="Calibri" w:hAnsi="Calibri" w:cs="Calibri"/>
          <w:sz w:val="20"/>
          <w:szCs w:val="20"/>
        </w:rPr>
        <w:t>avtolognih</w:t>
      </w:r>
      <w:proofErr w:type="spellEnd"/>
      <w:r>
        <w:rPr>
          <w:rFonts w:ascii="Calibri" w:hAnsi="Calibri" w:cs="Calibri"/>
          <w:sz w:val="20"/>
          <w:szCs w:val="20"/>
        </w:rPr>
        <w:t xml:space="preserve"> celic, kontrola kvalitete </w:t>
      </w:r>
      <w:proofErr w:type="spellStart"/>
      <w:r>
        <w:rPr>
          <w:rFonts w:ascii="Calibri" w:hAnsi="Calibri" w:cs="Calibri"/>
          <w:sz w:val="20"/>
          <w:szCs w:val="20"/>
        </w:rPr>
        <w:t>radiofarmakov</w:t>
      </w:r>
      <w:proofErr w:type="spellEnd"/>
      <w:r>
        <w:rPr>
          <w:rFonts w:ascii="Calibri" w:hAnsi="Calibri" w:cs="Calibri"/>
          <w:sz w:val="20"/>
          <w:szCs w:val="20"/>
        </w:rPr>
        <w:t>.</w:t>
      </w:r>
    </w:p>
    <w:p w:rsidR="00A004C4" w:rsidRDefault="00A004C4" w:rsidP="00A004C4">
      <w:pPr>
        <w:autoSpaceDE w:val="0"/>
        <w:autoSpaceDN w:val="0"/>
        <w:adjustRightInd w:val="0"/>
        <w:rPr>
          <w:rFonts w:ascii="Calibri" w:hAnsi="Calibri" w:cs="Calibri"/>
          <w:sz w:val="20"/>
          <w:szCs w:val="20"/>
        </w:rPr>
      </w:pPr>
      <w:proofErr w:type="spellStart"/>
      <w:r>
        <w:rPr>
          <w:rFonts w:ascii="Calibri" w:hAnsi="Calibri" w:cs="Calibri"/>
          <w:sz w:val="20"/>
          <w:szCs w:val="20"/>
        </w:rPr>
        <w:t>Radiofarmacija</w:t>
      </w:r>
      <w:proofErr w:type="spellEnd"/>
      <w:r>
        <w:rPr>
          <w:rFonts w:ascii="Calibri" w:hAnsi="Calibri" w:cs="Calibri"/>
          <w:sz w:val="20"/>
          <w:szCs w:val="20"/>
        </w:rPr>
        <w:t xml:space="preserve"> in nuklearna medicina 10 ECTS</w:t>
      </w:r>
    </w:p>
    <w:p w:rsidR="00A004C4" w:rsidRDefault="00A004C4" w:rsidP="00A004C4">
      <w:pPr>
        <w:autoSpaceDE w:val="0"/>
        <w:autoSpaceDN w:val="0"/>
        <w:adjustRightInd w:val="0"/>
        <w:rPr>
          <w:rFonts w:ascii="Calibri" w:hAnsi="Calibri" w:cs="Calibri"/>
          <w:sz w:val="20"/>
          <w:szCs w:val="20"/>
        </w:rPr>
      </w:pPr>
      <w:proofErr w:type="spellStart"/>
      <w:r>
        <w:rPr>
          <w:rFonts w:ascii="Calibri" w:hAnsi="Calibri" w:cs="Calibri"/>
          <w:sz w:val="20"/>
          <w:szCs w:val="20"/>
        </w:rPr>
        <w:t>Biofarmakologija</w:t>
      </w:r>
      <w:proofErr w:type="spellEnd"/>
      <w:r>
        <w:rPr>
          <w:rFonts w:ascii="Calibri" w:hAnsi="Calibri" w:cs="Calibri"/>
          <w:sz w:val="20"/>
          <w:szCs w:val="20"/>
        </w:rPr>
        <w:t xml:space="preserve">, toksikologija, interakcije in neželeni učinki pri uporabi </w:t>
      </w:r>
      <w:proofErr w:type="spellStart"/>
      <w:r>
        <w:rPr>
          <w:rFonts w:ascii="Calibri" w:hAnsi="Calibri" w:cs="Calibri"/>
          <w:sz w:val="20"/>
          <w:szCs w:val="20"/>
        </w:rPr>
        <w:t>radiofarmakov</w:t>
      </w:r>
      <w:proofErr w:type="spellEnd"/>
      <w:r>
        <w:rPr>
          <w:rFonts w:ascii="Calibri" w:hAnsi="Calibri" w:cs="Calibri"/>
          <w:sz w:val="20"/>
          <w:szCs w:val="20"/>
        </w:rPr>
        <w:t>, biokemija in</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molekularna biologija, razvoj novih </w:t>
      </w:r>
      <w:proofErr w:type="spellStart"/>
      <w:r>
        <w:rPr>
          <w:rFonts w:ascii="Calibri" w:hAnsi="Calibri" w:cs="Calibri"/>
          <w:sz w:val="20"/>
          <w:szCs w:val="20"/>
        </w:rPr>
        <w:t>radiofarmakov</w:t>
      </w:r>
      <w:proofErr w:type="spellEnd"/>
      <w:r>
        <w:rPr>
          <w:rFonts w:ascii="Calibri" w:hAnsi="Calibri" w:cs="Calibri"/>
          <w:sz w:val="20"/>
          <w:szCs w:val="20"/>
        </w:rPr>
        <w:t xml:space="preserve">, klinična uporaba </w:t>
      </w:r>
      <w:proofErr w:type="spellStart"/>
      <w:r>
        <w:rPr>
          <w:rFonts w:ascii="Calibri" w:hAnsi="Calibri" w:cs="Calibri"/>
          <w:sz w:val="20"/>
          <w:szCs w:val="20"/>
        </w:rPr>
        <w:t>radiofarmakov</w:t>
      </w:r>
      <w:proofErr w:type="spellEnd"/>
      <w:r>
        <w:rPr>
          <w:rFonts w:ascii="Calibri" w:hAnsi="Calibri" w:cs="Calibri"/>
          <w:sz w:val="20"/>
          <w:szCs w:val="20"/>
        </w:rPr>
        <w:t xml:space="preserve">, </w:t>
      </w:r>
      <w:proofErr w:type="spellStart"/>
      <w:r>
        <w:rPr>
          <w:rFonts w:ascii="Calibri" w:hAnsi="Calibri" w:cs="Calibri"/>
          <w:sz w:val="20"/>
          <w:szCs w:val="20"/>
        </w:rPr>
        <w:t>radionuklidna</w:t>
      </w:r>
      <w:proofErr w:type="spellEnd"/>
      <w:r>
        <w:rPr>
          <w:rFonts w:ascii="Calibri" w:hAnsi="Calibri" w:cs="Calibri"/>
          <w:sz w:val="20"/>
          <w:szCs w:val="20"/>
        </w:rPr>
        <w:t xml:space="preserve"> terapija,</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transport </w:t>
      </w:r>
      <w:proofErr w:type="spellStart"/>
      <w:r>
        <w:rPr>
          <w:rFonts w:ascii="Calibri" w:hAnsi="Calibri" w:cs="Calibri"/>
          <w:sz w:val="20"/>
          <w:szCs w:val="20"/>
        </w:rPr>
        <w:t>radiofarmakov</w:t>
      </w:r>
      <w:proofErr w:type="spellEnd"/>
      <w:r>
        <w:rPr>
          <w:rFonts w:ascii="Calibri" w:hAnsi="Calibri" w:cs="Calibri"/>
          <w:sz w:val="20"/>
          <w:szCs w:val="20"/>
        </w:rPr>
        <w:t xml:space="preserve"> in‐</w:t>
      </w:r>
      <w:proofErr w:type="spellStart"/>
      <w:r>
        <w:rPr>
          <w:rFonts w:ascii="Calibri" w:hAnsi="Calibri" w:cs="Calibri"/>
          <w:sz w:val="20"/>
          <w:szCs w:val="20"/>
        </w:rPr>
        <w:t>vivo</w:t>
      </w:r>
      <w:proofErr w:type="spellEnd"/>
      <w:r>
        <w:rPr>
          <w:rFonts w:ascii="Calibri" w:hAnsi="Calibri" w:cs="Calibri"/>
          <w:sz w:val="20"/>
          <w:szCs w:val="20"/>
        </w:rPr>
        <w:t xml:space="preserve"> in modeliranje.</w:t>
      </w:r>
    </w:p>
    <w:p w:rsidR="00A004C4" w:rsidRDefault="00A004C4" w:rsidP="00A004C4">
      <w:pPr>
        <w:autoSpaceDE w:val="0"/>
        <w:autoSpaceDN w:val="0"/>
        <w:adjustRightInd w:val="0"/>
        <w:rPr>
          <w:rFonts w:ascii="Calibri" w:hAnsi="Calibri" w:cs="Calibri"/>
          <w:sz w:val="20"/>
          <w:szCs w:val="20"/>
        </w:rPr>
      </w:pP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4.2 Praktični del</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Praktični del programa traja 18 mesecev. Ob koncu praktičnega izobraževanja je specializant sposoben opraviti</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vse naloge samostojno in prevzeti odgovornost za njihovo izvajanje in nadzor.</w:t>
      </w:r>
    </w:p>
    <w:p w:rsidR="00A004C4" w:rsidRDefault="00A004C4" w:rsidP="00A004C4">
      <w:pPr>
        <w:autoSpaceDE w:val="0"/>
        <w:autoSpaceDN w:val="0"/>
        <w:adjustRightInd w:val="0"/>
        <w:rPr>
          <w:rFonts w:ascii="Calibri" w:hAnsi="Calibri" w:cs="Calibri"/>
          <w:sz w:val="20"/>
          <w:szCs w:val="20"/>
        </w:rPr>
      </w:pP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PODROČJE USPOSABLJANJA </w:t>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t>ČAS TRAJANJA</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I. sklop</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1. Organizacija preskrbe z </w:t>
      </w:r>
      <w:proofErr w:type="spellStart"/>
      <w:r>
        <w:rPr>
          <w:rFonts w:ascii="Calibri" w:hAnsi="Calibri" w:cs="Calibri"/>
          <w:sz w:val="20"/>
          <w:szCs w:val="20"/>
        </w:rPr>
        <w:t>radiofarmacevtskimi</w:t>
      </w:r>
      <w:proofErr w:type="spellEnd"/>
      <w:r>
        <w:rPr>
          <w:rFonts w:ascii="Calibri" w:hAnsi="Calibri" w:cs="Calibri"/>
          <w:sz w:val="20"/>
          <w:szCs w:val="20"/>
        </w:rPr>
        <w:t xml:space="preserve"> izdelki, zdravili,</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medicinskimi pripomočki in drugimi materiali za delo v </w:t>
      </w:r>
      <w:proofErr w:type="spellStart"/>
      <w:r>
        <w:rPr>
          <w:rFonts w:ascii="Calibri" w:hAnsi="Calibri" w:cs="Calibri"/>
          <w:sz w:val="20"/>
          <w:szCs w:val="20"/>
        </w:rPr>
        <w:t>radiofarmaciji</w:t>
      </w:r>
      <w:proofErr w:type="spellEnd"/>
      <w:r>
        <w:rPr>
          <w:rFonts w:ascii="Calibri" w:hAnsi="Calibri" w:cs="Calibri"/>
          <w:sz w:val="20"/>
          <w:szCs w:val="20"/>
        </w:rPr>
        <w:t xml:space="preserve">. </w:t>
      </w:r>
      <w:r>
        <w:rPr>
          <w:rFonts w:ascii="Calibri" w:hAnsi="Calibri" w:cs="Calibri"/>
          <w:sz w:val="20"/>
          <w:szCs w:val="20"/>
        </w:rPr>
        <w:tab/>
        <w:t>1 mesec</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2. Poznavanje zakonodaje s področja zdravil in medicinskih pripomočkov</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II. sklop</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1. Načrtovanje procesov priprave </w:t>
      </w:r>
      <w:proofErr w:type="spellStart"/>
      <w:r>
        <w:rPr>
          <w:rFonts w:ascii="Calibri" w:hAnsi="Calibri" w:cs="Calibri"/>
          <w:sz w:val="20"/>
          <w:szCs w:val="20"/>
        </w:rPr>
        <w:t>radiofarmakov</w:t>
      </w:r>
      <w:proofErr w:type="spellEnd"/>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2. Načrtovanje razvoja različnih farmacevtskih oblik </w:t>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t>3 meseci</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3. Načrtovanje </w:t>
      </w:r>
      <w:proofErr w:type="spellStart"/>
      <w:r>
        <w:rPr>
          <w:rFonts w:ascii="Calibri" w:hAnsi="Calibri" w:cs="Calibri"/>
          <w:sz w:val="20"/>
          <w:szCs w:val="20"/>
        </w:rPr>
        <w:t>radiooznačevanja</w:t>
      </w:r>
      <w:proofErr w:type="spellEnd"/>
      <w:r>
        <w:rPr>
          <w:rFonts w:ascii="Calibri" w:hAnsi="Calibri" w:cs="Calibri"/>
          <w:sz w:val="20"/>
          <w:szCs w:val="20"/>
        </w:rPr>
        <w:t xml:space="preserve"> različnih spojin z </w:t>
      </w:r>
      <w:proofErr w:type="spellStart"/>
      <w:r>
        <w:rPr>
          <w:rFonts w:ascii="Calibri" w:hAnsi="Calibri" w:cs="Calibri"/>
          <w:sz w:val="20"/>
          <w:szCs w:val="20"/>
        </w:rPr>
        <w:t>različinimi</w:t>
      </w:r>
      <w:proofErr w:type="spellEnd"/>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4. Radioaktivnimi izotopi.</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III. sklop</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1. Izdelava </w:t>
      </w:r>
      <w:proofErr w:type="spellStart"/>
      <w:r>
        <w:rPr>
          <w:rFonts w:ascii="Calibri" w:hAnsi="Calibri" w:cs="Calibri"/>
          <w:sz w:val="20"/>
          <w:szCs w:val="20"/>
        </w:rPr>
        <w:t>tehnecijevih</w:t>
      </w:r>
      <w:proofErr w:type="spellEnd"/>
      <w:r>
        <w:rPr>
          <w:rFonts w:ascii="Calibri" w:hAnsi="Calibri" w:cs="Calibri"/>
          <w:sz w:val="20"/>
          <w:szCs w:val="20"/>
        </w:rPr>
        <w:t xml:space="preserve"> (99mtc) </w:t>
      </w:r>
      <w:proofErr w:type="spellStart"/>
      <w:r>
        <w:rPr>
          <w:rFonts w:ascii="Calibri" w:hAnsi="Calibri" w:cs="Calibri"/>
          <w:sz w:val="20"/>
          <w:szCs w:val="20"/>
        </w:rPr>
        <w:t>radiofarmakov</w:t>
      </w:r>
      <w:proofErr w:type="spellEnd"/>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2. Izdelava magistralnih </w:t>
      </w:r>
      <w:proofErr w:type="spellStart"/>
      <w:r>
        <w:rPr>
          <w:rFonts w:ascii="Calibri" w:hAnsi="Calibri" w:cs="Calibri"/>
          <w:sz w:val="20"/>
          <w:szCs w:val="20"/>
        </w:rPr>
        <w:t>radiofarmakov</w:t>
      </w:r>
      <w:proofErr w:type="spellEnd"/>
      <w:r>
        <w:rPr>
          <w:rFonts w:ascii="Calibri" w:hAnsi="Calibri" w:cs="Calibri"/>
          <w:sz w:val="20"/>
          <w:szCs w:val="20"/>
        </w:rPr>
        <w:t xml:space="preserve"> za diagnostiko in terapijo</w:t>
      </w:r>
      <w:r>
        <w:rPr>
          <w:rFonts w:ascii="Calibri" w:hAnsi="Calibri" w:cs="Calibri"/>
          <w:sz w:val="20"/>
          <w:szCs w:val="20"/>
        </w:rPr>
        <w:tab/>
      </w:r>
      <w:r>
        <w:rPr>
          <w:rFonts w:ascii="Calibri" w:hAnsi="Calibri" w:cs="Calibri"/>
          <w:sz w:val="20"/>
          <w:szCs w:val="20"/>
        </w:rPr>
        <w:tab/>
        <w:t xml:space="preserve"> 8 mesecev</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lastRenderedPageBreak/>
        <w:t xml:space="preserve">3. Izdelava </w:t>
      </w:r>
      <w:proofErr w:type="spellStart"/>
      <w:r>
        <w:rPr>
          <w:rFonts w:ascii="Calibri" w:hAnsi="Calibri" w:cs="Calibri"/>
          <w:sz w:val="20"/>
          <w:szCs w:val="20"/>
        </w:rPr>
        <w:t>radiofarmakov</w:t>
      </w:r>
      <w:proofErr w:type="spellEnd"/>
      <w:r>
        <w:rPr>
          <w:rFonts w:ascii="Calibri" w:hAnsi="Calibri" w:cs="Calibri"/>
          <w:sz w:val="20"/>
          <w:szCs w:val="20"/>
        </w:rPr>
        <w:t xml:space="preserve"> s pozitronskimi sevalci</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IV. sklop</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1. Označevanje bioloških materialov z radioaktivnimi izotopi </w:t>
      </w:r>
      <w:r>
        <w:rPr>
          <w:rFonts w:ascii="Calibri" w:hAnsi="Calibri" w:cs="Calibri"/>
          <w:sz w:val="20"/>
          <w:szCs w:val="20"/>
        </w:rPr>
        <w:tab/>
      </w:r>
      <w:r>
        <w:rPr>
          <w:rFonts w:ascii="Calibri" w:hAnsi="Calibri" w:cs="Calibri"/>
          <w:sz w:val="20"/>
          <w:szCs w:val="20"/>
        </w:rPr>
        <w:tab/>
      </w:r>
      <w:r>
        <w:rPr>
          <w:rFonts w:ascii="Calibri" w:hAnsi="Calibri" w:cs="Calibri"/>
          <w:sz w:val="20"/>
          <w:szCs w:val="20"/>
        </w:rPr>
        <w:tab/>
        <w:t>2 meseca</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2. Ravnanje z biološkimi in ostalimi radioaktivnimi odpadki.</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V. sklop</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1. Načrtovanje, vzdrževanje, uporaba, kalibracija in </w:t>
      </w:r>
      <w:proofErr w:type="spellStart"/>
      <w:r>
        <w:rPr>
          <w:rFonts w:ascii="Calibri" w:hAnsi="Calibri" w:cs="Calibri"/>
          <w:sz w:val="20"/>
          <w:szCs w:val="20"/>
        </w:rPr>
        <w:t>validacija</w:t>
      </w:r>
      <w:proofErr w:type="spellEnd"/>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opreme in prostorov v </w:t>
      </w:r>
      <w:proofErr w:type="spellStart"/>
      <w:r>
        <w:rPr>
          <w:rFonts w:ascii="Calibri" w:hAnsi="Calibri" w:cs="Calibri"/>
          <w:sz w:val="20"/>
          <w:szCs w:val="20"/>
        </w:rPr>
        <w:t>radiofarmaciji</w:t>
      </w:r>
      <w:proofErr w:type="spellEnd"/>
      <w:r>
        <w:rPr>
          <w:rFonts w:ascii="Calibri" w:hAnsi="Calibri" w:cs="Calibri"/>
          <w:sz w:val="20"/>
          <w:szCs w:val="20"/>
        </w:rPr>
        <w:t xml:space="preserve"> </w:t>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t>3 meseci</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2. Vodenje dokumentacije</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3. Kontrola kakovosti </w:t>
      </w:r>
      <w:proofErr w:type="spellStart"/>
      <w:r>
        <w:rPr>
          <w:rFonts w:ascii="Calibri" w:hAnsi="Calibri" w:cs="Calibri"/>
          <w:sz w:val="20"/>
          <w:szCs w:val="20"/>
        </w:rPr>
        <w:t>radiofarmacevtskih</w:t>
      </w:r>
      <w:proofErr w:type="spellEnd"/>
      <w:r>
        <w:rPr>
          <w:rFonts w:ascii="Calibri" w:hAnsi="Calibri" w:cs="Calibri"/>
          <w:sz w:val="20"/>
          <w:szCs w:val="20"/>
        </w:rPr>
        <w:t xml:space="preserve"> izdelkov</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VI. sklop</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1. Priprava </w:t>
      </w:r>
      <w:proofErr w:type="spellStart"/>
      <w:r>
        <w:rPr>
          <w:rFonts w:ascii="Calibri" w:hAnsi="Calibri" w:cs="Calibri"/>
          <w:sz w:val="20"/>
          <w:szCs w:val="20"/>
        </w:rPr>
        <w:t>farmakoterapevtskega</w:t>
      </w:r>
      <w:proofErr w:type="spellEnd"/>
      <w:r>
        <w:rPr>
          <w:rFonts w:ascii="Calibri" w:hAnsi="Calibri" w:cs="Calibri"/>
          <w:sz w:val="20"/>
          <w:szCs w:val="20"/>
        </w:rPr>
        <w:t xml:space="preserve"> načrta pred in med izvajanjem</w:t>
      </w:r>
    </w:p>
    <w:p w:rsidR="00A004C4" w:rsidRDefault="00A004C4" w:rsidP="00A004C4">
      <w:pPr>
        <w:autoSpaceDE w:val="0"/>
        <w:autoSpaceDN w:val="0"/>
        <w:adjustRightInd w:val="0"/>
        <w:rPr>
          <w:rFonts w:ascii="Calibri" w:hAnsi="Calibri" w:cs="Calibri"/>
          <w:sz w:val="20"/>
          <w:szCs w:val="20"/>
        </w:rPr>
      </w:pPr>
      <w:proofErr w:type="spellStart"/>
      <w:r>
        <w:rPr>
          <w:rFonts w:ascii="Calibri" w:hAnsi="Calibri" w:cs="Calibri"/>
          <w:sz w:val="20"/>
          <w:szCs w:val="20"/>
        </w:rPr>
        <w:t>nuklearnomedicinskega</w:t>
      </w:r>
      <w:proofErr w:type="spellEnd"/>
      <w:r>
        <w:rPr>
          <w:rFonts w:ascii="Calibri" w:hAnsi="Calibri" w:cs="Calibri"/>
          <w:sz w:val="20"/>
          <w:szCs w:val="20"/>
        </w:rPr>
        <w:t xml:space="preserve"> posega </w:t>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Pr>
          <w:rFonts w:ascii="Calibri" w:hAnsi="Calibri" w:cs="Calibri"/>
          <w:sz w:val="20"/>
          <w:szCs w:val="20"/>
        </w:rPr>
        <w:tab/>
        <w:t>1 mesec</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 xml:space="preserve">2. Spremljanje </w:t>
      </w:r>
      <w:proofErr w:type="spellStart"/>
      <w:r>
        <w:rPr>
          <w:rFonts w:ascii="Calibri" w:hAnsi="Calibri" w:cs="Calibri"/>
          <w:sz w:val="20"/>
          <w:szCs w:val="20"/>
        </w:rPr>
        <w:t>nuklearnomedicinskih</w:t>
      </w:r>
      <w:proofErr w:type="spellEnd"/>
      <w:r>
        <w:rPr>
          <w:rFonts w:ascii="Calibri" w:hAnsi="Calibri" w:cs="Calibri"/>
          <w:sz w:val="20"/>
          <w:szCs w:val="20"/>
        </w:rPr>
        <w:t xml:space="preserve"> posegov in priprava pacientov</w:t>
      </w:r>
    </w:p>
    <w:p w:rsidR="00A004C4" w:rsidRDefault="00A004C4" w:rsidP="00A004C4">
      <w:pPr>
        <w:autoSpaceDE w:val="0"/>
        <w:autoSpaceDN w:val="0"/>
        <w:adjustRightInd w:val="0"/>
        <w:rPr>
          <w:rFonts w:ascii="Calibri" w:hAnsi="Calibri" w:cs="Calibri"/>
          <w:sz w:val="20"/>
          <w:szCs w:val="20"/>
        </w:rPr>
      </w:pP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4.3 Specialistična naloga:</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Specialistična naloga traja 6 mesecev.</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Specializant v dogovoru z mentorjem opredeli interesno področje in cilj specialistične naloge. V nalogi</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teoretično in praktično obdela problematiko s področja, ki je povezan s programom njegovega usposabljanja in</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razvojem lekarniške dejavnosti. Specialistična naloga mora zajemati izvirne prispevke k razvoju farmacevtske</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stroke. Specializant mora nalogo oddati v predpisani obliki in jo zagovarjati v okviru specialističnega izpita pred</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komisijo, ki jo sestavljajo glavni mentor, področni mentor in imenovani tretji član, ki je lahko habilitiran učitelj</w:t>
      </w:r>
    </w:p>
    <w:p w:rsidR="00A004C4" w:rsidRDefault="00A004C4" w:rsidP="00A004C4">
      <w:pPr>
        <w:autoSpaceDE w:val="0"/>
        <w:autoSpaceDN w:val="0"/>
        <w:adjustRightInd w:val="0"/>
        <w:rPr>
          <w:rFonts w:ascii="Calibri" w:hAnsi="Calibri" w:cs="Calibri"/>
          <w:sz w:val="20"/>
          <w:szCs w:val="20"/>
        </w:rPr>
      </w:pPr>
      <w:r>
        <w:rPr>
          <w:rFonts w:ascii="Calibri" w:hAnsi="Calibri" w:cs="Calibri"/>
          <w:sz w:val="20"/>
          <w:szCs w:val="20"/>
        </w:rPr>
        <w:t>ali specialist.</w:t>
      </w:r>
    </w:p>
    <w:sectPr w:rsidR="00A004C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287" w:usb1="00000000" w:usb2="00000000" w:usb3="00000000" w:csb0="0000009F" w:csb1="00000000"/>
  </w:font>
  <w:font w:name="Georgia">
    <w:panose1 w:val="02040502050405020303"/>
    <w:charset w:val="EE"/>
    <w:family w:val="roman"/>
    <w:pitch w:val="variable"/>
    <w:sig w:usb0="00000287" w:usb1="00000000" w:usb2="00000000" w:usb3="00000000" w:csb0="0000009F" w:csb1="00000000"/>
  </w:font>
  <w:font w:name="Calibri-Bold">
    <w:altName w:val="Arial"/>
    <w:panose1 w:val="00000000000000000000"/>
    <w:charset w:val="00"/>
    <w:family w:val="swiss"/>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000494"/>
    <w:multiLevelType w:val="multilevel"/>
    <w:tmpl w:val="D16EFAB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1E4162AF"/>
    <w:multiLevelType w:val="hybridMultilevel"/>
    <w:tmpl w:val="3FD40D7C"/>
    <w:lvl w:ilvl="0" w:tplc="04240005">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nsid w:val="2BA17B13"/>
    <w:multiLevelType w:val="hybridMultilevel"/>
    <w:tmpl w:val="A7F4C586"/>
    <w:lvl w:ilvl="0" w:tplc="04240005">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3C54207D"/>
    <w:multiLevelType w:val="hybridMultilevel"/>
    <w:tmpl w:val="664A80A0"/>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466D75A3"/>
    <w:multiLevelType w:val="hybridMultilevel"/>
    <w:tmpl w:val="A29A551A"/>
    <w:lvl w:ilvl="0" w:tplc="04240005">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4BB06EC0"/>
    <w:multiLevelType w:val="hybridMultilevel"/>
    <w:tmpl w:val="2EDADF24"/>
    <w:lvl w:ilvl="0" w:tplc="04240005">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nsid w:val="5F0B7065"/>
    <w:multiLevelType w:val="hybridMultilevel"/>
    <w:tmpl w:val="5CF0F754"/>
    <w:lvl w:ilvl="0" w:tplc="04240005">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72730063"/>
    <w:multiLevelType w:val="hybridMultilevel"/>
    <w:tmpl w:val="0A1AD3F0"/>
    <w:lvl w:ilvl="0" w:tplc="04240005">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0"/>
  </w:num>
  <w:num w:numId="2">
    <w:abstractNumId w:val="1"/>
  </w:num>
  <w:num w:numId="3">
    <w:abstractNumId w:val="5"/>
  </w:num>
  <w:num w:numId="4">
    <w:abstractNumId w:val="7"/>
  </w:num>
  <w:num w:numId="5">
    <w:abstractNumId w:val="4"/>
  </w:num>
  <w:num w:numId="6">
    <w:abstractNumId w:val="2"/>
  </w:num>
  <w:num w:numId="7">
    <w:abstractNumId w:val="6"/>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04C4"/>
    <w:rsid w:val="000220D6"/>
    <w:rsid w:val="000C5C40"/>
    <w:rsid w:val="00133BEB"/>
    <w:rsid w:val="001B417A"/>
    <w:rsid w:val="00216991"/>
    <w:rsid w:val="002A4F8D"/>
    <w:rsid w:val="00354E30"/>
    <w:rsid w:val="00382A20"/>
    <w:rsid w:val="003C5B19"/>
    <w:rsid w:val="003D7924"/>
    <w:rsid w:val="003F3B95"/>
    <w:rsid w:val="00405139"/>
    <w:rsid w:val="00411B5B"/>
    <w:rsid w:val="00420487"/>
    <w:rsid w:val="00446A0C"/>
    <w:rsid w:val="004C46C1"/>
    <w:rsid w:val="004F1636"/>
    <w:rsid w:val="00565FAD"/>
    <w:rsid w:val="00581149"/>
    <w:rsid w:val="005847AC"/>
    <w:rsid w:val="005D59AD"/>
    <w:rsid w:val="005E6B52"/>
    <w:rsid w:val="00637E89"/>
    <w:rsid w:val="006A3041"/>
    <w:rsid w:val="006E19A6"/>
    <w:rsid w:val="00700ADD"/>
    <w:rsid w:val="00780077"/>
    <w:rsid w:val="00780F45"/>
    <w:rsid w:val="0079283A"/>
    <w:rsid w:val="00792E57"/>
    <w:rsid w:val="007C736F"/>
    <w:rsid w:val="00803A05"/>
    <w:rsid w:val="00821730"/>
    <w:rsid w:val="008A5A11"/>
    <w:rsid w:val="00983E2C"/>
    <w:rsid w:val="009B6435"/>
    <w:rsid w:val="009C6F9F"/>
    <w:rsid w:val="00A004C4"/>
    <w:rsid w:val="00A06382"/>
    <w:rsid w:val="00BC1196"/>
    <w:rsid w:val="00BD0C3C"/>
    <w:rsid w:val="00C73419"/>
    <w:rsid w:val="00CA60DF"/>
    <w:rsid w:val="00CC2BDB"/>
    <w:rsid w:val="00E265DE"/>
    <w:rsid w:val="00E26C72"/>
    <w:rsid w:val="00EE3512"/>
    <w:rsid w:val="00EF0276"/>
    <w:rsid w:val="00F409C3"/>
    <w:rsid w:val="00F45123"/>
    <w:rsid w:val="00F60AF8"/>
    <w:rsid w:val="00F735A6"/>
    <w:rsid w:val="00FB272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entury Gothic" w:eastAsiaTheme="minorHAnsi" w:hAnsi="Century Gothic" w:cstheme="minorBidi"/>
        <w:sz w:val="24"/>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A004C4"/>
    <w:pPr>
      <w:spacing w:after="0" w:line="240" w:lineRule="auto"/>
    </w:pPr>
    <w:rPr>
      <w:rFonts w:eastAsia="Times New Roman" w:cs="Times New Roman"/>
      <w:szCs w:val="24"/>
      <w:lang w:eastAsia="sl-SI"/>
    </w:rPr>
  </w:style>
  <w:style w:type="paragraph" w:styleId="Naslov1">
    <w:name w:val="heading 1"/>
    <w:aliases w:val="NASLOV"/>
    <w:basedOn w:val="Navaden"/>
    <w:next w:val="Navaden"/>
    <w:link w:val="Naslov1Znak"/>
    <w:uiPriority w:val="9"/>
    <w:qFormat/>
    <w:rsid w:val="00A004C4"/>
    <w:pPr>
      <w:keepNext/>
      <w:outlineLvl w:val="0"/>
    </w:pPr>
    <w:rPr>
      <w:rFonts w:ascii="Times New Roman" w:hAnsi="Times New Roman"/>
      <w:b/>
      <w:bCs/>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A004C4"/>
    <w:rPr>
      <w:rFonts w:ascii="Times New Roman" w:eastAsia="Times New Roman" w:hAnsi="Times New Roman" w:cs="Times New Roman"/>
      <w:b/>
      <w:bCs/>
      <w:szCs w:val="24"/>
      <w:lang w:val="x-none" w:eastAsia="x-none"/>
    </w:rPr>
  </w:style>
  <w:style w:type="character" w:styleId="Hiperpovezava">
    <w:name w:val="Hyperlink"/>
    <w:uiPriority w:val="99"/>
    <w:rsid w:val="00A004C4"/>
    <w:rPr>
      <w:color w:val="0000FF"/>
      <w:u w:val="single"/>
    </w:rPr>
  </w:style>
  <w:style w:type="paragraph" w:styleId="Odstavekseznama">
    <w:name w:val="List Paragraph"/>
    <w:basedOn w:val="Navaden"/>
    <w:link w:val="OdstavekseznamaZnak"/>
    <w:uiPriority w:val="34"/>
    <w:qFormat/>
    <w:rsid w:val="00A004C4"/>
    <w:pPr>
      <w:spacing w:after="200" w:line="276" w:lineRule="auto"/>
      <w:ind w:left="720"/>
      <w:contextualSpacing/>
    </w:pPr>
    <w:rPr>
      <w:rFonts w:ascii="Calibri" w:eastAsia="Calibri" w:hAnsi="Calibri"/>
      <w:sz w:val="22"/>
      <w:szCs w:val="22"/>
      <w:lang w:val="x-none" w:eastAsia="en-US"/>
    </w:rPr>
  </w:style>
  <w:style w:type="character" w:customStyle="1" w:styleId="OdstavekseznamaZnak">
    <w:name w:val="Odstavek seznama Znak"/>
    <w:link w:val="Odstavekseznama"/>
    <w:uiPriority w:val="34"/>
    <w:rsid w:val="00A004C4"/>
    <w:rPr>
      <w:rFonts w:ascii="Calibri" w:eastAsia="Calibri" w:hAnsi="Calibri" w:cs="Times New Roman"/>
      <w:sz w:val="22"/>
      <w:lang w:val="x-none"/>
    </w:rPr>
  </w:style>
  <w:style w:type="paragraph" w:customStyle="1" w:styleId="docplain">
    <w:name w:val="doc_plain"/>
    <w:basedOn w:val="Navaden"/>
    <w:rsid w:val="00A004C4"/>
    <w:pPr>
      <w:spacing w:after="75" w:line="300" w:lineRule="atLeast"/>
      <w:jc w:val="both"/>
    </w:pPr>
    <w:rPr>
      <w:rFonts w:ascii="Arial" w:hAnsi="Arial" w:cs="Arial"/>
      <w:sz w:val="20"/>
      <w:szCs w:val="20"/>
    </w:rPr>
  </w:style>
  <w:style w:type="paragraph" w:styleId="Besedilooblaka">
    <w:name w:val="Balloon Text"/>
    <w:basedOn w:val="Navaden"/>
    <w:link w:val="BesedilooblakaZnak"/>
    <w:uiPriority w:val="99"/>
    <w:semiHidden/>
    <w:unhideWhenUsed/>
    <w:rsid w:val="006A3041"/>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A3041"/>
    <w:rPr>
      <w:rFonts w:ascii="Tahoma" w:eastAsia="Times New Roman" w:hAnsi="Tahoma" w:cs="Tahoma"/>
      <w:sz w:val="16"/>
      <w:szCs w:val="16"/>
      <w:lang w:eastAsia="sl-SI"/>
    </w:rPr>
  </w:style>
  <w:style w:type="character" w:styleId="Pripombasklic">
    <w:name w:val="annotation reference"/>
    <w:basedOn w:val="Privzetapisavaodstavka"/>
    <w:uiPriority w:val="99"/>
    <w:semiHidden/>
    <w:unhideWhenUsed/>
    <w:rsid w:val="00F45123"/>
    <w:rPr>
      <w:sz w:val="16"/>
      <w:szCs w:val="16"/>
    </w:rPr>
  </w:style>
  <w:style w:type="paragraph" w:styleId="Pripombabesedilo">
    <w:name w:val="annotation text"/>
    <w:basedOn w:val="Navaden"/>
    <w:link w:val="PripombabesediloZnak"/>
    <w:uiPriority w:val="99"/>
    <w:semiHidden/>
    <w:unhideWhenUsed/>
    <w:rsid w:val="00F45123"/>
    <w:rPr>
      <w:sz w:val="20"/>
      <w:szCs w:val="20"/>
    </w:rPr>
  </w:style>
  <w:style w:type="character" w:customStyle="1" w:styleId="PripombabesediloZnak">
    <w:name w:val="Pripomba – besedilo Znak"/>
    <w:basedOn w:val="Privzetapisavaodstavka"/>
    <w:link w:val="Pripombabesedilo"/>
    <w:uiPriority w:val="99"/>
    <w:semiHidden/>
    <w:rsid w:val="00F45123"/>
    <w:rPr>
      <w:rFonts w:eastAsia="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F45123"/>
    <w:rPr>
      <w:b/>
      <w:bCs/>
    </w:rPr>
  </w:style>
  <w:style w:type="character" w:customStyle="1" w:styleId="ZadevapripombeZnak">
    <w:name w:val="Zadeva pripombe Znak"/>
    <w:basedOn w:val="PripombabesediloZnak"/>
    <w:link w:val="Zadevapripombe"/>
    <w:uiPriority w:val="99"/>
    <w:semiHidden/>
    <w:rsid w:val="00F45123"/>
    <w:rPr>
      <w:rFonts w:eastAsia="Times New Roman" w:cs="Times New Roman"/>
      <w:b/>
      <w:bCs/>
      <w:sz w:val="20"/>
      <w:szCs w:val="20"/>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entury Gothic" w:eastAsiaTheme="minorHAnsi" w:hAnsi="Century Gothic" w:cstheme="minorBidi"/>
        <w:sz w:val="24"/>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A004C4"/>
    <w:pPr>
      <w:spacing w:after="0" w:line="240" w:lineRule="auto"/>
    </w:pPr>
    <w:rPr>
      <w:rFonts w:eastAsia="Times New Roman" w:cs="Times New Roman"/>
      <w:szCs w:val="24"/>
      <w:lang w:eastAsia="sl-SI"/>
    </w:rPr>
  </w:style>
  <w:style w:type="paragraph" w:styleId="Naslov1">
    <w:name w:val="heading 1"/>
    <w:aliases w:val="NASLOV"/>
    <w:basedOn w:val="Navaden"/>
    <w:next w:val="Navaden"/>
    <w:link w:val="Naslov1Znak"/>
    <w:uiPriority w:val="9"/>
    <w:qFormat/>
    <w:rsid w:val="00A004C4"/>
    <w:pPr>
      <w:keepNext/>
      <w:outlineLvl w:val="0"/>
    </w:pPr>
    <w:rPr>
      <w:rFonts w:ascii="Times New Roman" w:hAnsi="Times New Roman"/>
      <w:b/>
      <w:bCs/>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A004C4"/>
    <w:rPr>
      <w:rFonts w:ascii="Times New Roman" w:eastAsia="Times New Roman" w:hAnsi="Times New Roman" w:cs="Times New Roman"/>
      <w:b/>
      <w:bCs/>
      <w:szCs w:val="24"/>
      <w:lang w:val="x-none" w:eastAsia="x-none"/>
    </w:rPr>
  </w:style>
  <w:style w:type="character" w:styleId="Hiperpovezava">
    <w:name w:val="Hyperlink"/>
    <w:uiPriority w:val="99"/>
    <w:rsid w:val="00A004C4"/>
    <w:rPr>
      <w:color w:val="0000FF"/>
      <w:u w:val="single"/>
    </w:rPr>
  </w:style>
  <w:style w:type="paragraph" w:styleId="Odstavekseznama">
    <w:name w:val="List Paragraph"/>
    <w:basedOn w:val="Navaden"/>
    <w:link w:val="OdstavekseznamaZnak"/>
    <w:uiPriority w:val="34"/>
    <w:qFormat/>
    <w:rsid w:val="00A004C4"/>
    <w:pPr>
      <w:spacing w:after="200" w:line="276" w:lineRule="auto"/>
      <w:ind w:left="720"/>
      <w:contextualSpacing/>
    </w:pPr>
    <w:rPr>
      <w:rFonts w:ascii="Calibri" w:eastAsia="Calibri" w:hAnsi="Calibri"/>
      <w:sz w:val="22"/>
      <w:szCs w:val="22"/>
      <w:lang w:val="x-none" w:eastAsia="en-US"/>
    </w:rPr>
  </w:style>
  <w:style w:type="character" w:customStyle="1" w:styleId="OdstavekseznamaZnak">
    <w:name w:val="Odstavek seznama Znak"/>
    <w:link w:val="Odstavekseznama"/>
    <w:uiPriority w:val="34"/>
    <w:rsid w:val="00A004C4"/>
    <w:rPr>
      <w:rFonts w:ascii="Calibri" w:eastAsia="Calibri" w:hAnsi="Calibri" w:cs="Times New Roman"/>
      <w:sz w:val="22"/>
      <w:lang w:val="x-none"/>
    </w:rPr>
  </w:style>
  <w:style w:type="paragraph" w:customStyle="1" w:styleId="docplain">
    <w:name w:val="doc_plain"/>
    <w:basedOn w:val="Navaden"/>
    <w:rsid w:val="00A004C4"/>
    <w:pPr>
      <w:spacing w:after="75" w:line="300" w:lineRule="atLeast"/>
      <w:jc w:val="both"/>
    </w:pPr>
    <w:rPr>
      <w:rFonts w:ascii="Arial" w:hAnsi="Arial" w:cs="Arial"/>
      <w:sz w:val="20"/>
      <w:szCs w:val="20"/>
    </w:rPr>
  </w:style>
  <w:style w:type="paragraph" w:styleId="Besedilooblaka">
    <w:name w:val="Balloon Text"/>
    <w:basedOn w:val="Navaden"/>
    <w:link w:val="BesedilooblakaZnak"/>
    <w:uiPriority w:val="99"/>
    <w:semiHidden/>
    <w:unhideWhenUsed/>
    <w:rsid w:val="006A3041"/>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A3041"/>
    <w:rPr>
      <w:rFonts w:ascii="Tahoma" w:eastAsia="Times New Roman" w:hAnsi="Tahoma" w:cs="Tahoma"/>
      <w:sz w:val="16"/>
      <w:szCs w:val="16"/>
      <w:lang w:eastAsia="sl-SI"/>
    </w:rPr>
  </w:style>
  <w:style w:type="character" w:styleId="Pripombasklic">
    <w:name w:val="annotation reference"/>
    <w:basedOn w:val="Privzetapisavaodstavka"/>
    <w:uiPriority w:val="99"/>
    <w:semiHidden/>
    <w:unhideWhenUsed/>
    <w:rsid w:val="00F45123"/>
    <w:rPr>
      <w:sz w:val="16"/>
      <w:szCs w:val="16"/>
    </w:rPr>
  </w:style>
  <w:style w:type="paragraph" w:styleId="Pripombabesedilo">
    <w:name w:val="annotation text"/>
    <w:basedOn w:val="Navaden"/>
    <w:link w:val="PripombabesediloZnak"/>
    <w:uiPriority w:val="99"/>
    <w:semiHidden/>
    <w:unhideWhenUsed/>
    <w:rsid w:val="00F45123"/>
    <w:rPr>
      <w:sz w:val="20"/>
      <w:szCs w:val="20"/>
    </w:rPr>
  </w:style>
  <w:style w:type="character" w:customStyle="1" w:styleId="PripombabesediloZnak">
    <w:name w:val="Pripomba – besedilo Znak"/>
    <w:basedOn w:val="Privzetapisavaodstavka"/>
    <w:link w:val="Pripombabesedilo"/>
    <w:uiPriority w:val="99"/>
    <w:semiHidden/>
    <w:rsid w:val="00F45123"/>
    <w:rPr>
      <w:rFonts w:eastAsia="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F45123"/>
    <w:rPr>
      <w:b/>
      <w:bCs/>
    </w:rPr>
  </w:style>
  <w:style w:type="character" w:customStyle="1" w:styleId="ZadevapripombeZnak">
    <w:name w:val="Zadeva pripombe Znak"/>
    <w:basedOn w:val="PripombabesediloZnak"/>
    <w:link w:val="Zadevapripombe"/>
    <w:uiPriority w:val="99"/>
    <w:semiHidden/>
    <w:rsid w:val="00F45123"/>
    <w:rPr>
      <w:rFonts w:eastAsia="Times New Roman" w:cs="Times New Roman"/>
      <w:b/>
      <w:bCs/>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usinfo.si/Priloge/Priloge/RS_-2000-079-03645-OB~S___-____-___-_____-__~P002-0000.PDF" TargetMode="External"/><Relationship Id="rId3" Type="http://schemas.openxmlformats.org/officeDocument/2006/relationships/styles" Target="styles.xml"/><Relationship Id="rId7" Type="http://schemas.openxmlformats.org/officeDocument/2006/relationships/hyperlink" Target="http://www.iusinfo.si/Priloge/Priloge/RS_-2000-079-03645-OB~SRS_-2011-079-03338-OB~P001-0000.PDF"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www.iusinfo.si/Priloge/Priloge/RS_-2000-079-03645-OB~S___-____-___-_____-__~P004-0000.PDF" TargetMode="External"/><Relationship Id="rId4" Type="http://schemas.microsoft.com/office/2007/relationships/stylesWithEffects" Target="stylesWithEffects.xml"/><Relationship Id="rId9" Type="http://schemas.openxmlformats.org/officeDocument/2006/relationships/hyperlink" Target="http://www.iusinfo.si/Priloge/Priloge/RS_-2000-079-03645-OB~S___-____-___-_____-__~P003-0000.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61403A-DDEE-44EE-8795-B373323F80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7801</Words>
  <Characters>44469</Characters>
  <Application>Microsoft Office Word</Application>
  <DocSecurity>0</DocSecurity>
  <Lines>370</Lines>
  <Paragraphs>104</Paragraphs>
  <ScaleCrop>false</ScaleCrop>
  <HeadingPairs>
    <vt:vector size="2" baseType="variant">
      <vt:variant>
        <vt:lpstr>Naslov</vt:lpstr>
      </vt:variant>
      <vt:variant>
        <vt:i4>1</vt:i4>
      </vt:variant>
    </vt:vector>
  </HeadingPairs>
  <TitlesOfParts>
    <vt:vector size="1" baseType="lpstr">
      <vt:lpstr/>
    </vt:vector>
  </TitlesOfParts>
  <Company>Microsoft</Company>
  <LinksUpToDate>false</LinksUpToDate>
  <CharactersWithSpaces>52166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Špela Bernik</dc:creator>
  <cp:lastModifiedBy>Andreja JERINA</cp:lastModifiedBy>
  <cp:revision>2</cp:revision>
  <cp:lastPrinted>2019-01-15T12:36:00Z</cp:lastPrinted>
  <dcterms:created xsi:type="dcterms:W3CDTF">2019-02-12T13:23:00Z</dcterms:created>
  <dcterms:modified xsi:type="dcterms:W3CDTF">2019-02-12T13:23:00Z</dcterms:modified>
</cp:coreProperties>
</file>