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E83" w:rsidRPr="00CD6BAA" w:rsidRDefault="003F3E83" w:rsidP="003E6613">
      <w:pPr>
        <w:spacing w:after="0" w:line="240" w:lineRule="auto"/>
        <w:jc w:val="center"/>
        <w:rPr>
          <w:rFonts w:ascii="Arial" w:eastAsia="Times New Roman" w:hAnsi="Arial" w:cs="Arial"/>
          <w:b/>
          <w:color w:val="1F497D" w:themeColor="text2"/>
          <w:lang w:eastAsia="sl-SI"/>
        </w:rPr>
      </w:pPr>
      <w:bookmarkStart w:id="0" w:name="_GoBack"/>
      <w:bookmarkEnd w:id="0"/>
      <w:r w:rsidRPr="00CD6BAA">
        <w:rPr>
          <w:rFonts w:ascii="Arial" w:eastAsia="Times New Roman" w:hAnsi="Arial" w:cs="Arial"/>
          <w:b/>
          <w:color w:val="1F497D" w:themeColor="text2"/>
          <w:lang w:eastAsia="sl-SI"/>
        </w:rPr>
        <w:t xml:space="preserve">Predlog za javno obravnavo – </w:t>
      </w:r>
      <w:r w:rsidR="00E547C0" w:rsidRPr="00CD6BAA">
        <w:rPr>
          <w:rFonts w:ascii="Arial" w:eastAsia="Times New Roman" w:hAnsi="Arial" w:cs="Arial"/>
          <w:b/>
          <w:color w:val="1F497D" w:themeColor="text2"/>
          <w:lang w:eastAsia="sl-SI"/>
        </w:rPr>
        <w:t>22</w:t>
      </w:r>
      <w:r w:rsidRPr="00CD6BAA">
        <w:rPr>
          <w:rFonts w:ascii="Arial" w:eastAsia="Times New Roman" w:hAnsi="Arial" w:cs="Arial"/>
          <w:b/>
          <w:color w:val="1F497D" w:themeColor="text2"/>
          <w:lang w:eastAsia="sl-SI"/>
        </w:rPr>
        <w:t>.1.2019</w:t>
      </w:r>
    </w:p>
    <w:p w:rsidR="003F3E83" w:rsidRDefault="003F3E83" w:rsidP="003E6613">
      <w:pPr>
        <w:spacing w:after="0" w:line="240" w:lineRule="auto"/>
        <w:jc w:val="center"/>
        <w:rPr>
          <w:rFonts w:ascii="Arial" w:eastAsia="Times New Roman" w:hAnsi="Arial" w:cs="Arial"/>
          <w:sz w:val="24"/>
          <w:szCs w:val="24"/>
          <w:lang w:eastAsia="sl-SI"/>
        </w:rPr>
      </w:pPr>
    </w:p>
    <w:p w:rsidR="003F3E83" w:rsidRDefault="003F3E83" w:rsidP="003E6613">
      <w:pPr>
        <w:spacing w:after="0" w:line="240" w:lineRule="auto"/>
        <w:jc w:val="center"/>
        <w:rPr>
          <w:rFonts w:ascii="Arial" w:eastAsia="Times New Roman" w:hAnsi="Arial" w:cs="Arial"/>
          <w:sz w:val="24"/>
          <w:szCs w:val="24"/>
          <w:lang w:eastAsia="sl-SI"/>
        </w:rPr>
      </w:pPr>
    </w:p>
    <w:p w:rsidR="003F3E83" w:rsidRPr="00CD6BAA" w:rsidRDefault="003F3E83" w:rsidP="003E6613">
      <w:pPr>
        <w:spacing w:after="0" w:line="240" w:lineRule="auto"/>
        <w:jc w:val="center"/>
        <w:rPr>
          <w:rFonts w:ascii="Arial" w:eastAsia="Times New Roman" w:hAnsi="Arial" w:cs="Arial"/>
          <w:lang w:eastAsia="sl-SI"/>
        </w:rPr>
      </w:pPr>
    </w:p>
    <w:p w:rsidR="003E6613" w:rsidRPr="00CD6BAA" w:rsidRDefault="003E6613" w:rsidP="00CD6BAA">
      <w:pPr>
        <w:spacing w:after="0" w:line="240" w:lineRule="auto"/>
        <w:ind w:left="6372" w:firstLine="708"/>
        <w:jc w:val="center"/>
        <w:rPr>
          <w:rFonts w:ascii="Arial" w:eastAsia="Times New Roman" w:hAnsi="Arial" w:cs="Arial"/>
          <w:lang w:eastAsia="sl-SI"/>
        </w:rPr>
      </w:pPr>
      <w:r w:rsidRPr="00CD6BAA">
        <w:rPr>
          <w:rFonts w:ascii="Arial" w:eastAsia="Times New Roman" w:hAnsi="Arial" w:cs="Arial"/>
          <w:b/>
          <w:lang w:eastAsia="sl-SI"/>
        </w:rPr>
        <w:t>PREDLOG</w:t>
      </w:r>
    </w:p>
    <w:p w:rsidR="003E6613" w:rsidRPr="00CD6BAA" w:rsidRDefault="003E6613" w:rsidP="004748EC">
      <w:pPr>
        <w:spacing w:after="0" w:line="240" w:lineRule="auto"/>
        <w:jc w:val="both"/>
        <w:rPr>
          <w:rFonts w:ascii="Arial" w:eastAsia="Times New Roman" w:hAnsi="Arial" w:cs="Arial"/>
          <w:b/>
          <w:lang w:eastAsia="sl-SI"/>
        </w:rPr>
      </w:pP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lang w:eastAsia="sl-SI"/>
        </w:rPr>
        <w:tab/>
      </w:r>
      <w:r w:rsidRPr="00CD6BAA">
        <w:rPr>
          <w:rFonts w:ascii="Arial" w:eastAsia="Times New Roman" w:hAnsi="Arial" w:cs="Arial"/>
          <w:b/>
          <w:lang w:eastAsia="sl-SI"/>
        </w:rPr>
        <w:t>(EVA 2014-2430-0044)</w:t>
      </w:r>
    </w:p>
    <w:p w:rsidR="003E6613" w:rsidRDefault="003E6613" w:rsidP="004748EC">
      <w:pPr>
        <w:spacing w:after="0" w:line="240" w:lineRule="auto"/>
        <w:jc w:val="both"/>
        <w:rPr>
          <w:rFonts w:ascii="Arial" w:eastAsia="Times New Roman" w:hAnsi="Arial" w:cs="Arial"/>
          <w:lang w:eastAsia="sl-SI"/>
        </w:rPr>
      </w:pPr>
    </w:p>
    <w:p w:rsidR="00CD6BAA" w:rsidRPr="00CD6BAA" w:rsidRDefault="00CD6BAA"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both"/>
        <w:rPr>
          <w:rFonts w:ascii="Arial" w:eastAsia="Times New Roman" w:hAnsi="Arial" w:cs="Arial"/>
          <w:lang w:eastAsia="sl-SI"/>
        </w:rPr>
      </w:pPr>
      <w:r w:rsidRPr="00CD6BAA">
        <w:rPr>
          <w:rFonts w:ascii="Arial" w:eastAsia="Times New Roman" w:hAnsi="Arial" w:cs="Arial"/>
          <w:lang w:eastAsia="sl-SI"/>
        </w:rPr>
        <w:t xml:space="preserve">Na podlagi </w:t>
      </w:r>
      <w:r w:rsidR="000F10D9" w:rsidRPr="00CD6BAA">
        <w:rPr>
          <w:rFonts w:ascii="Arial" w:eastAsia="Times New Roman" w:hAnsi="Arial" w:cs="Arial"/>
          <w:lang w:eastAsia="sl-SI"/>
        </w:rPr>
        <w:t>šestnaj</w:t>
      </w:r>
      <w:r w:rsidRPr="00CD6BAA">
        <w:rPr>
          <w:rFonts w:ascii="Arial" w:eastAsia="Times New Roman" w:hAnsi="Arial" w:cs="Arial"/>
          <w:lang w:eastAsia="sl-SI"/>
        </w:rPr>
        <w:t xml:space="preserve">stega odstavka </w:t>
      </w:r>
      <w:r w:rsidR="000F10D9" w:rsidRPr="00CD6BAA">
        <w:rPr>
          <w:rFonts w:ascii="Arial" w:eastAsia="Times New Roman" w:hAnsi="Arial" w:cs="Arial"/>
          <w:lang w:eastAsia="sl-SI"/>
        </w:rPr>
        <w:t>372.</w:t>
      </w:r>
      <w:r w:rsidRPr="00CD6BAA">
        <w:rPr>
          <w:rFonts w:ascii="Arial" w:eastAsia="Times New Roman" w:hAnsi="Arial" w:cs="Arial"/>
          <w:lang w:eastAsia="sl-SI"/>
        </w:rPr>
        <w:t xml:space="preserve"> člena Energetsk</w:t>
      </w:r>
      <w:r w:rsidR="000F10D9" w:rsidRPr="00CD6BAA">
        <w:rPr>
          <w:rFonts w:ascii="Arial" w:eastAsia="Times New Roman" w:hAnsi="Arial" w:cs="Arial"/>
          <w:lang w:eastAsia="sl-SI"/>
        </w:rPr>
        <w:t>ega zakona (Uradni list RS, št</w:t>
      </w:r>
      <w:r w:rsidR="00D3644D" w:rsidRPr="00CD6BAA">
        <w:rPr>
          <w:rFonts w:ascii="Arial" w:eastAsia="Times New Roman" w:hAnsi="Arial" w:cs="Arial"/>
          <w:lang w:eastAsia="sl-SI"/>
        </w:rPr>
        <w:t>.</w:t>
      </w:r>
      <w:r w:rsidR="000F10D9" w:rsidRPr="00CD6BAA">
        <w:rPr>
          <w:rFonts w:ascii="Arial" w:eastAsia="Times New Roman" w:hAnsi="Arial" w:cs="Arial"/>
          <w:lang w:eastAsia="sl-SI"/>
        </w:rPr>
        <w:t xml:space="preserve"> 17/14 in 81</w:t>
      </w:r>
      <w:r w:rsidRPr="00CD6BAA">
        <w:rPr>
          <w:rFonts w:ascii="Arial" w:eastAsia="Times New Roman" w:hAnsi="Arial" w:cs="Arial"/>
          <w:lang w:eastAsia="sl-SI"/>
        </w:rPr>
        <w:t>/</w:t>
      </w:r>
      <w:r w:rsidR="000F10D9" w:rsidRPr="00CD6BAA">
        <w:rPr>
          <w:rFonts w:ascii="Arial" w:eastAsia="Times New Roman" w:hAnsi="Arial" w:cs="Arial"/>
          <w:lang w:eastAsia="sl-SI"/>
        </w:rPr>
        <w:t>15</w:t>
      </w:r>
      <w:r w:rsidRPr="00CD6BAA">
        <w:rPr>
          <w:rFonts w:ascii="Arial" w:eastAsia="Times New Roman" w:hAnsi="Arial" w:cs="Arial"/>
          <w:lang w:eastAsia="sl-SI"/>
        </w:rPr>
        <w:t xml:space="preserve">) izdaja Vlada Republike Slovenije </w:t>
      </w:r>
    </w:p>
    <w:p w:rsidR="004748EC" w:rsidRPr="00CD6BAA" w:rsidRDefault="004748EC" w:rsidP="004748EC">
      <w:pPr>
        <w:spacing w:after="0" w:line="240" w:lineRule="auto"/>
        <w:jc w:val="both"/>
        <w:rPr>
          <w:rFonts w:ascii="Arial" w:eastAsia="Times New Roman" w:hAnsi="Arial" w:cs="Arial"/>
          <w:lang w:eastAsia="sl-SI"/>
        </w:rPr>
      </w:pPr>
    </w:p>
    <w:p w:rsidR="004748EC" w:rsidRDefault="004748EC" w:rsidP="004748EC">
      <w:pPr>
        <w:spacing w:after="0" w:line="240" w:lineRule="auto"/>
        <w:jc w:val="both"/>
        <w:rPr>
          <w:rFonts w:ascii="Arial" w:eastAsia="Times New Roman" w:hAnsi="Arial" w:cs="Arial"/>
          <w:lang w:eastAsia="sl-SI"/>
        </w:rPr>
      </w:pPr>
    </w:p>
    <w:p w:rsidR="00CD6BAA" w:rsidRPr="00CD6BAA" w:rsidRDefault="00CD6BAA"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b/>
          <w:lang w:eastAsia="sl-SI"/>
        </w:rPr>
      </w:pPr>
      <w:r w:rsidRPr="00CD6BAA">
        <w:rPr>
          <w:rFonts w:ascii="Arial" w:eastAsia="Times New Roman" w:hAnsi="Arial" w:cs="Arial"/>
          <w:b/>
          <w:lang w:eastAsia="sl-SI"/>
        </w:rPr>
        <w:t>U R E D B O</w:t>
      </w:r>
    </w:p>
    <w:p w:rsidR="004748EC" w:rsidRPr="00CD6BAA" w:rsidRDefault="004748EC" w:rsidP="004748EC">
      <w:pPr>
        <w:spacing w:after="0" w:line="240" w:lineRule="auto"/>
        <w:jc w:val="center"/>
        <w:rPr>
          <w:rFonts w:ascii="Arial" w:eastAsia="Times New Roman" w:hAnsi="Arial" w:cs="Arial"/>
          <w:b/>
          <w:lang w:eastAsia="sl-SI"/>
        </w:rPr>
      </w:pPr>
    </w:p>
    <w:p w:rsidR="004748EC" w:rsidRPr="00CD6BAA" w:rsidRDefault="004748EC" w:rsidP="004748EC">
      <w:pPr>
        <w:spacing w:after="0" w:line="240" w:lineRule="auto"/>
        <w:jc w:val="center"/>
        <w:rPr>
          <w:rFonts w:ascii="Arial" w:eastAsia="Times New Roman" w:hAnsi="Arial" w:cs="Arial"/>
          <w:b/>
          <w:lang w:eastAsia="sl-SI"/>
        </w:rPr>
      </w:pPr>
      <w:r w:rsidRPr="00CD6BAA">
        <w:rPr>
          <w:rFonts w:ascii="Arial" w:eastAsia="Times New Roman" w:hAnsi="Arial" w:cs="Arial"/>
          <w:b/>
          <w:lang w:eastAsia="sl-SI"/>
        </w:rPr>
        <w:t xml:space="preserve">o pravilih za pripravo napovedi položaja proizvodnih naprav na obnovljive vire energije in s </w:t>
      </w:r>
      <w:proofErr w:type="spellStart"/>
      <w:r w:rsidRPr="00CD6BAA">
        <w:rPr>
          <w:rFonts w:ascii="Arial" w:eastAsia="Times New Roman" w:hAnsi="Arial" w:cs="Arial"/>
          <w:b/>
          <w:lang w:eastAsia="sl-SI"/>
        </w:rPr>
        <w:t>soproizvodnjo</w:t>
      </w:r>
      <w:proofErr w:type="spellEnd"/>
      <w:r w:rsidR="005B03E9" w:rsidRPr="00CD6BAA">
        <w:rPr>
          <w:rFonts w:ascii="Arial" w:eastAsia="Times New Roman" w:hAnsi="Arial" w:cs="Arial"/>
          <w:b/>
          <w:lang w:eastAsia="sl-SI"/>
        </w:rPr>
        <w:t xml:space="preserve"> toplote in električne energije</w:t>
      </w:r>
      <w:r w:rsidRPr="00CD6BAA">
        <w:rPr>
          <w:rFonts w:ascii="Arial" w:eastAsia="Times New Roman" w:hAnsi="Arial" w:cs="Arial"/>
          <w:b/>
          <w:lang w:eastAsia="sl-SI"/>
        </w:rPr>
        <w:t xml:space="preserve"> z visokim izkoristkom na trgu z električno energijo</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1. člen</w:t>
      </w: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(vsebina uredbe)</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 xml:space="preserve">Ta uredba določa pravila za pripravo napovedi položaja proizvodnih naprav na obnovljive vire energije (v nadaljnjem besedilu: OVE) in proizvodnih naprav s </w:t>
      </w:r>
      <w:proofErr w:type="spellStart"/>
      <w:r w:rsidRPr="00CD6BAA">
        <w:rPr>
          <w:rFonts w:ascii="Arial" w:eastAsia="Times New Roman" w:hAnsi="Arial" w:cs="Arial"/>
          <w:lang w:eastAsia="sl-SI"/>
        </w:rPr>
        <w:t>soproizvodnjo</w:t>
      </w:r>
      <w:proofErr w:type="spellEnd"/>
      <w:r w:rsidRPr="00CD6BAA">
        <w:rPr>
          <w:rFonts w:ascii="Arial" w:eastAsia="Times New Roman" w:hAnsi="Arial" w:cs="Arial"/>
          <w:lang w:eastAsia="sl-SI"/>
        </w:rPr>
        <w:t xml:space="preserve"> toplote in električne energije (v nadaljnjem besedilu: SPTE) z visokim izkoristkom na trgu z električno energijo v državi. </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2. člen</w:t>
      </w: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 xml:space="preserve">(položaj proizvodnih naprav na OVE in </w:t>
      </w:r>
      <w:r w:rsidR="005B03E9" w:rsidRPr="00CD6BAA">
        <w:rPr>
          <w:rFonts w:ascii="Arial" w:eastAsia="Times New Roman" w:hAnsi="Arial" w:cs="Arial"/>
          <w:lang w:eastAsia="sl-SI"/>
        </w:rPr>
        <w:t xml:space="preserve">s </w:t>
      </w:r>
      <w:r w:rsidRPr="00CD6BAA">
        <w:rPr>
          <w:rFonts w:ascii="Arial" w:eastAsia="Times New Roman" w:hAnsi="Arial" w:cs="Arial"/>
          <w:lang w:eastAsia="sl-SI"/>
        </w:rPr>
        <w:t>SPTE na trgu z električno energijo)</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Položaj proizvodnih naprav na OVE in s SPTE na trgu z električno energijo v državi je v napovedi iz prejšnjega člena opredeljen s:</w:t>
      </w:r>
    </w:p>
    <w:p w:rsidR="004748EC" w:rsidRPr="00CD6BAA" w:rsidRDefault="004748EC" w:rsidP="00CD6BAA">
      <w:pPr>
        <w:pStyle w:val="Odstavekseznama"/>
        <w:numPr>
          <w:ilvl w:val="0"/>
          <w:numId w:val="5"/>
        </w:numPr>
        <w:spacing w:after="0" w:line="288" w:lineRule="auto"/>
        <w:jc w:val="both"/>
        <w:rPr>
          <w:rFonts w:ascii="Arial" w:eastAsia="Times New Roman" w:hAnsi="Arial" w:cs="Arial"/>
          <w:lang w:eastAsia="sl-SI"/>
        </w:rPr>
      </w:pPr>
      <w:r w:rsidRPr="00CD6BAA">
        <w:rPr>
          <w:rFonts w:ascii="Arial" w:eastAsia="Times New Roman" w:hAnsi="Arial" w:cs="Arial"/>
          <w:lang w:eastAsia="sl-SI"/>
        </w:rPr>
        <w:t>ceno električne energije na trgu z električno energijo (v nadaljnjem besedilu: referenčna cena električne energije) v obdobju, ki ga obravnava napoved</w:t>
      </w:r>
      <w:r w:rsidR="00286275" w:rsidRPr="00CD6BAA">
        <w:rPr>
          <w:rFonts w:ascii="Arial" w:eastAsia="Times New Roman" w:hAnsi="Arial" w:cs="Arial"/>
          <w:lang w:eastAsia="sl-SI"/>
        </w:rPr>
        <w:t xml:space="preserve"> in</w:t>
      </w:r>
    </w:p>
    <w:p w:rsidR="004748EC" w:rsidRPr="00CD6BAA" w:rsidRDefault="004748EC" w:rsidP="00CD6BAA">
      <w:pPr>
        <w:pStyle w:val="Odstavekseznama"/>
        <w:numPr>
          <w:ilvl w:val="0"/>
          <w:numId w:val="5"/>
        </w:numPr>
        <w:spacing w:after="0" w:line="288" w:lineRule="auto"/>
        <w:jc w:val="both"/>
        <w:rPr>
          <w:rFonts w:ascii="Arial" w:eastAsia="Times New Roman" w:hAnsi="Arial" w:cs="Arial"/>
          <w:lang w:eastAsia="sl-SI"/>
        </w:rPr>
      </w:pPr>
      <w:r w:rsidRPr="00CD6BAA">
        <w:rPr>
          <w:rFonts w:ascii="Arial" w:eastAsia="Times New Roman" w:hAnsi="Arial" w:cs="Arial"/>
          <w:lang w:eastAsia="sl-SI"/>
        </w:rPr>
        <w:t>cenami</w:t>
      </w:r>
      <w:r w:rsidR="000F10D9" w:rsidRPr="00CD6BAA">
        <w:rPr>
          <w:rFonts w:ascii="Arial" w:eastAsia="Times New Roman" w:hAnsi="Arial" w:cs="Arial"/>
          <w:lang w:eastAsia="sl-SI"/>
        </w:rPr>
        <w:t xml:space="preserve"> drugih</w:t>
      </w:r>
      <w:r w:rsidRPr="00CD6BAA">
        <w:rPr>
          <w:rFonts w:ascii="Arial" w:eastAsia="Times New Roman" w:hAnsi="Arial" w:cs="Arial"/>
          <w:lang w:eastAsia="sl-SI"/>
        </w:rPr>
        <w:t xml:space="preserve"> energentov, ki so potrebni za proizvodnjo električne energije in vplivajo na višino stroškov proizvodnje električne energije v proizvodnih napravah na OVE in SPTE (v nadaljnjem besedilu: referenčne cene energentov) v obdobju, ki ga obravnava napoved.</w:t>
      </w:r>
    </w:p>
    <w:p w:rsidR="004748EC" w:rsidRPr="00CD6BAA" w:rsidRDefault="004748EC" w:rsidP="004748EC">
      <w:pPr>
        <w:spacing w:after="0" w:line="240" w:lineRule="auto"/>
        <w:ind w:left="360"/>
        <w:jc w:val="both"/>
        <w:rPr>
          <w:rFonts w:ascii="Arial" w:eastAsia="Times New Roman" w:hAnsi="Arial" w:cs="Arial"/>
          <w:lang w:eastAsia="sl-SI"/>
        </w:rPr>
      </w:pPr>
    </w:p>
    <w:p w:rsidR="004748EC" w:rsidRPr="00CD6BAA" w:rsidRDefault="004748EC" w:rsidP="004748EC">
      <w:pPr>
        <w:spacing w:after="0" w:line="240" w:lineRule="auto"/>
        <w:ind w:left="360"/>
        <w:jc w:val="both"/>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3. člen</w:t>
      </w: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 xml:space="preserve">(priprava in objava napovedi položaja proizvodnih naprav na OVE in </w:t>
      </w:r>
      <w:r w:rsidR="00C617B6" w:rsidRPr="00CD6BAA">
        <w:rPr>
          <w:rFonts w:ascii="Arial" w:eastAsia="Times New Roman" w:hAnsi="Arial" w:cs="Arial"/>
          <w:lang w:eastAsia="sl-SI"/>
        </w:rPr>
        <w:t xml:space="preserve">s </w:t>
      </w:r>
      <w:r w:rsidRPr="00CD6BAA">
        <w:rPr>
          <w:rFonts w:ascii="Arial" w:eastAsia="Times New Roman" w:hAnsi="Arial" w:cs="Arial"/>
          <w:lang w:eastAsia="sl-SI"/>
        </w:rPr>
        <w:t>SPTE z referenčnimi cenami)</w:t>
      </w:r>
    </w:p>
    <w:p w:rsidR="004748EC" w:rsidRPr="00CD6BAA" w:rsidRDefault="004748EC" w:rsidP="00CD6BAA">
      <w:pPr>
        <w:spacing w:after="0" w:line="288" w:lineRule="auto"/>
        <w:jc w:val="both"/>
        <w:rPr>
          <w:rFonts w:ascii="Arial" w:eastAsia="Times New Roman" w:hAnsi="Arial" w:cs="Arial"/>
          <w:lang w:eastAsia="sl-SI"/>
        </w:rPr>
      </w:pPr>
    </w:p>
    <w:p w:rsidR="004748EC"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 xml:space="preserve">(1) Napoved položaja proizvodnih naprav na OVE in </w:t>
      </w:r>
      <w:r w:rsidR="00286275" w:rsidRPr="00CD6BAA">
        <w:rPr>
          <w:rFonts w:ascii="Arial" w:eastAsia="Times New Roman" w:hAnsi="Arial" w:cs="Arial"/>
          <w:lang w:eastAsia="sl-SI"/>
        </w:rPr>
        <w:t xml:space="preserve">s </w:t>
      </w:r>
      <w:r w:rsidRPr="00CD6BAA">
        <w:rPr>
          <w:rFonts w:ascii="Arial" w:eastAsia="Times New Roman" w:hAnsi="Arial" w:cs="Arial"/>
          <w:lang w:eastAsia="sl-SI"/>
        </w:rPr>
        <w:t xml:space="preserve">SPTE z referenčnimi cenami za prihodnje leto pripravi Agencija  za energijo (v nadaljnjem besedilu: </w:t>
      </w:r>
      <w:r w:rsidR="00BB4958" w:rsidRPr="00CD6BAA">
        <w:rPr>
          <w:rFonts w:ascii="Arial" w:eastAsia="Times New Roman" w:hAnsi="Arial" w:cs="Arial"/>
          <w:lang w:eastAsia="sl-SI"/>
        </w:rPr>
        <w:t>a</w:t>
      </w:r>
      <w:r w:rsidRPr="00CD6BAA">
        <w:rPr>
          <w:rFonts w:ascii="Arial" w:eastAsia="Times New Roman" w:hAnsi="Arial" w:cs="Arial"/>
          <w:lang w:eastAsia="sl-SI"/>
        </w:rPr>
        <w:t xml:space="preserve">gencija) in jo objavi na svoji uradni spletni strani najkasneje do 31. oktobra tekočega leta. </w:t>
      </w:r>
    </w:p>
    <w:p w:rsidR="004748EC" w:rsidRPr="00CD6BAA" w:rsidRDefault="004748EC" w:rsidP="00CD6BAA">
      <w:pPr>
        <w:spacing w:after="0" w:line="288" w:lineRule="auto"/>
        <w:jc w:val="both"/>
        <w:rPr>
          <w:rFonts w:ascii="Arial" w:eastAsia="Times New Roman" w:hAnsi="Arial" w:cs="Arial"/>
          <w:lang w:eastAsia="sl-SI"/>
        </w:rPr>
      </w:pPr>
    </w:p>
    <w:p w:rsidR="00C617B6"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lastRenderedPageBreak/>
        <w:t xml:space="preserve">(2) Agencija je dolžna tekoče spremljati in primerjati cene, določene z napovedjo, z dejanskimi razmerami, ki vladajo na trgu z energenti. </w:t>
      </w:r>
      <w:r w:rsidR="00147920" w:rsidRPr="00CD6BAA">
        <w:rPr>
          <w:rFonts w:ascii="Arial" w:eastAsia="Times New Roman" w:hAnsi="Arial" w:cs="Arial"/>
          <w:lang w:eastAsia="sl-SI"/>
        </w:rPr>
        <w:t xml:space="preserve">Agencija hkrati preveri tudi, ali so obratovalni stroški proizvodnih naprav </w:t>
      </w:r>
      <w:r w:rsidR="00674478" w:rsidRPr="00CD6BAA">
        <w:rPr>
          <w:rFonts w:ascii="Arial" w:eastAsia="Times New Roman" w:hAnsi="Arial" w:cs="Arial"/>
          <w:lang w:eastAsia="sl-SI"/>
        </w:rPr>
        <w:t>za</w:t>
      </w:r>
      <w:r w:rsidR="00147920" w:rsidRPr="00CD6BAA">
        <w:rPr>
          <w:rFonts w:ascii="Arial" w:eastAsia="Times New Roman" w:hAnsi="Arial" w:cs="Arial"/>
          <w:lang w:eastAsia="sl-SI"/>
        </w:rPr>
        <w:t xml:space="preserve"> OVE na lesno biomaso višji od referenčne cene električne energije.</w:t>
      </w:r>
    </w:p>
    <w:p w:rsidR="00C617B6" w:rsidRPr="00CD6BAA" w:rsidRDefault="00C617B6" w:rsidP="00CD6BAA">
      <w:pPr>
        <w:spacing w:after="0" w:line="288" w:lineRule="auto"/>
        <w:jc w:val="both"/>
        <w:rPr>
          <w:rFonts w:ascii="Arial" w:eastAsia="Times New Roman" w:hAnsi="Arial" w:cs="Arial"/>
          <w:lang w:eastAsia="sl-SI"/>
        </w:rPr>
      </w:pPr>
    </w:p>
    <w:p w:rsidR="004748EC" w:rsidRPr="00CD6BAA" w:rsidRDefault="00C617B6"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 xml:space="preserve">(3) </w:t>
      </w:r>
      <w:r w:rsidR="004748EC" w:rsidRPr="00CD6BAA">
        <w:rPr>
          <w:rFonts w:ascii="Arial" w:eastAsia="Times New Roman" w:hAnsi="Arial" w:cs="Arial"/>
          <w:lang w:eastAsia="sl-SI"/>
        </w:rPr>
        <w:t xml:space="preserve">V primeru, da cene iz napovedi v večjem delu časovnega obdobja, ki ga obravnava napoved, odstopajo od cen elektrike in drugih energentov, je </w:t>
      </w:r>
      <w:r w:rsidR="00BB4958" w:rsidRPr="00CD6BAA">
        <w:rPr>
          <w:rFonts w:ascii="Arial" w:eastAsia="Times New Roman" w:hAnsi="Arial" w:cs="Arial"/>
          <w:lang w:eastAsia="sl-SI"/>
        </w:rPr>
        <w:t>a</w:t>
      </w:r>
      <w:r w:rsidR="004748EC" w:rsidRPr="00CD6BAA">
        <w:rPr>
          <w:rFonts w:ascii="Arial" w:eastAsia="Times New Roman" w:hAnsi="Arial" w:cs="Arial"/>
          <w:lang w:eastAsia="sl-SI"/>
        </w:rPr>
        <w:t>gencija odstopanja dolžna sporočiti ministrstvu, pristojnemu za energijo, ki</w:t>
      </w:r>
      <w:r w:rsidR="00396FA8" w:rsidRPr="00CD6BAA">
        <w:rPr>
          <w:rFonts w:ascii="Arial" w:eastAsia="Times New Roman" w:hAnsi="Arial" w:cs="Arial"/>
          <w:lang w:eastAsia="sl-SI"/>
        </w:rPr>
        <w:t xml:space="preserve"> jih </w:t>
      </w:r>
      <w:r w:rsidR="004748EC" w:rsidRPr="00CD6BAA">
        <w:rPr>
          <w:rFonts w:ascii="Arial" w:eastAsia="Times New Roman" w:hAnsi="Arial" w:cs="Arial"/>
          <w:lang w:eastAsia="sl-SI"/>
        </w:rPr>
        <w:t>upošteva pri spremembi pravil za pripravo napovedi.</w:t>
      </w:r>
    </w:p>
    <w:p w:rsidR="004748EC" w:rsidRPr="00CD6BAA" w:rsidRDefault="004748EC" w:rsidP="00CD6BAA">
      <w:pPr>
        <w:spacing w:after="0" w:line="288" w:lineRule="auto"/>
        <w:jc w:val="both"/>
        <w:rPr>
          <w:rFonts w:ascii="Arial" w:eastAsia="Times New Roman" w:hAnsi="Arial" w:cs="Arial"/>
          <w:lang w:eastAsia="sl-SI"/>
        </w:rPr>
      </w:pPr>
    </w:p>
    <w:p w:rsidR="004748EC" w:rsidRPr="00CD6BAA" w:rsidRDefault="004748EC" w:rsidP="00CD6BAA">
      <w:pPr>
        <w:spacing w:after="0" w:line="288" w:lineRule="auto"/>
        <w:jc w:val="center"/>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4. člen</w:t>
      </w: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(določanja referenčnih cen električne energije in energentov v napovedi)</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 xml:space="preserve">(1) Referenčna cena električne energije v državi se v napovedi določa na podlagi pravil iz </w:t>
      </w:r>
      <w:r w:rsidR="00D3644D" w:rsidRPr="00CD6BAA">
        <w:rPr>
          <w:rFonts w:ascii="Arial" w:eastAsia="Times New Roman" w:hAnsi="Arial" w:cs="Arial"/>
          <w:lang w:eastAsia="sl-SI"/>
        </w:rPr>
        <w:t>1.</w:t>
      </w:r>
      <w:r w:rsidRPr="00CD6BAA">
        <w:rPr>
          <w:rFonts w:ascii="Arial" w:eastAsia="Times New Roman" w:hAnsi="Arial" w:cs="Arial"/>
          <w:lang w:eastAsia="sl-SI"/>
        </w:rPr>
        <w:t xml:space="preserve"> točke Priloge I, ki je sestavni del te uredbe.</w:t>
      </w:r>
    </w:p>
    <w:p w:rsidR="004748EC" w:rsidRPr="00CD6BAA" w:rsidRDefault="004748EC" w:rsidP="00CD6BAA">
      <w:pPr>
        <w:spacing w:after="0" w:line="288" w:lineRule="auto"/>
        <w:jc w:val="both"/>
        <w:rPr>
          <w:rFonts w:ascii="Arial" w:eastAsia="Times New Roman" w:hAnsi="Arial" w:cs="Arial"/>
          <w:lang w:eastAsia="sl-SI"/>
        </w:rPr>
      </w:pPr>
    </w:p>
    <w:p w:rsidR="004748EC" w:rsidRPr="00CD6BAA" w:rsidRDefault="004748EC"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 xml:space="preserve">(2) Referenčna cena zemeljskega plina v državi, na podlagi katere se izračunajo referenčni stroški proizvodnje električne energije v proizvodnih napravah SPTE, se v napovedi določi na podlagi pravil iz </w:t>
      </w:r>
      <w:r w:rsidR="00D3644D" w:rsidRPr="00CD6BAA">
        <w:rPr>
          <w:rFonts w:ascii="Arial" w:eastAsia="Times New Roman" w:hAnsi="Arial" w:cs="Arial"/>
          <w:lang w:eastAsia="sl-SI"/>
        </w:rPr>
        <w:t>2.</w:t>
      </w:r>
      <w:r w:rsidRPr="00CD6BAA">
        <w:rPr>
          <w:rFonts w:ascii="Arial" w:eastAsia="Times New Roman" w:hAnsi="Arial" w:cs="Arial"/>
          <w:lang w:eastAsia="sl-SI"/>
        </w:rPr>
        <w:t xml:space="preserve"> točke Priloge I te uredbe.</w:t>
      </w:r>
    </w:p>
    <w:p w:rsidR="004748EC" w:rsidRPr="00CD6BAA" w:rsidRDefault="004748EC" w:rsidP="00CD6BAA">
      <w:pPr>
        <w:spacing w:after="0" w:line="288" w:lineRule="auto"/>
        <w:jc w:val="both"/>
        <w:rPr>
          <w:rFonts w:ascii="Arial" w:eastAsia="Times New Roman" w:hAnsi="Arial" w:cs="Arial"/>
          <w:lang w:eastAsia="sl-SI"/>
        </w:rPr>
      </w:pPr>
    </w:p>
    <w:p w:rsidR="004748EC" w:rsidRPr="00CD6BAA" w:rsidRDefault="00A91867" w:rsidP="00CD6BAA">
      <w:pPr>
        <w:spacing w:after="0" w:line="288" w:lineRule="auto"/>
        <w:jc w:val="both"/>
        <w:rPr>
          <w:rFonts w:ascii="Arial" w:eastAsia="Times New Roman" w:hAnsi="Arial" w:cs="Arial"/>
          <w:lang w:eastAsia="sl-SI"/>
        </w:rPr>
      </w:pPr>
      <w:r w:rsidRPr="00CD6BAA" w:rsidDel="00A91867">
        <w:rPr>
          <w:rFonts w:ascii="Arial" w:eastAsia="Times New Roman" w:hAnsi="Arial" w:cs="Arial"/>
          <w:lang w:eastAsia="sl-SI"/>
        </w:rPr>
        <w:t xml:space="preserve"> </w:t>
      </w:r>
      <w:r w:rsidR="004748EC" w:rsidRPr="00CD6BAA">
        <w:rPr>
          <w:rFonts w:ascii="Arial" w:eastAsia="Times New Roman" w:hAnsi="Arial" w:cs="Arial"/>
          <w:lang w:eastAsia="sl-SI"/>
        </w:rPr>
        <w:t>(</w:t>
      </w:r>
      <w:r w:rsidRPr="00CD6BAA">
        <w:rPr>
          <w:rFonts w:ascii="Arial" w:eastAsia="Times New Roman" w:hAnsi="Arial" w:cs="Arial"/>
          <w:lang w:eastAsia="sl-SI"/>
        </w:rPr>
        <w:t>3</w:t>
      </w:r>
      <w:r w:rsidR="004748EC" w:rsidRPr="00CD6BAA">
        <w:rPr>
          <w:rFonts w:ascii="Arial" w:eastAsia="Times New Roman" w:hAnsi="Arial" w:cs="Arial"/>
          <w:lang w:eastAsia="sl-SI"/>
        </w:rPr>
        <w:t>) Referenčna cena substrata koruzne silaže, ki je v napovedi</w:t>
      </w:r>
      <w:r w:rsidR="004748EC" w:rsidRPr="00CD6BAA" w:rsidDel="007E64E5">
        <w:rPr>
          <w:rFonts w:ascii="Arial" w:eastAsia="Times New Roman" w:hAnsi="Arial" w:cs="Arial"/>
          <w:lang w:eastAsia="sl-SI"/>
        </w:rPr>
        <w:t xml:space="preserve"> </w:t>
      </w:r>
      <w:r w:rsidR="004748EC" w:rsidRPr="00CD6BAA">
        <w:rPr>
          <w:rFonts w:ascii="Arial" w:eastAsia="Times New Roman" w:hAnsi="Arial" w:cs="Arial"/>
          <w:lang w:eastAsia="sl-SI"/>
        </w:rPr>
        <w:t xml:space="preserve">energent za proizvodnjo bioplina, na podlagi katere se izračunajo referenčni stroški proizvodnih naprav na OVE z uporabo bioplina, se v napovedi določi na podlagi pravil iz </w:t>
      </w:r>
      <w:r w:rsidRPr="00CD6BAA">
        <w:rPr>
          <w:rFonts w:ascii="Arial" w:eastAsia="Times New Roman" w:hAnsi="Arial" w:cs="Arial"/>
          <w:lang w:eastAsia="sl-SI"/>
        </w:rPr>
        <w:t>3</w:t>
      </w:r>
      <w:r w:rsidR="00D3644D" w:rsidRPr="00CD6BAA">
        <w:rPr>
          <w:rFonts w:ascii="Arial" w:eastAsia="Times New Roman" w:hAnsi="Arial" w:cs="Arial"/>
          <w:lang w:eastAsia="sl-SI"/>
        </w:rPr>
        <w:t>.</w:t>
      </w:r>
      <w:r w:rsidR="004748EC" w:rsidRPr="00CD6BAA">
        <w:rPr>
          <w:rFonts w:ascii="Arial" w:eastAsia="Times New Roman" w:hAnsi="Arial" w:cs="Arial"/>
          <w:lang w:eastAsia="sl-SI"/>
        </w:rPr>
        <w:t xml:space="preserve"> točke Priloge I te uredbe. </w:t>
      </w:r>
    </w:p>
    <w:p w:rsidR="004748EC" w:rsidRPr="00CD6BAA" w:rsidRDefault="004748EC" w:rsidP="00CD6BAA">
      <w:pPr>
        <w:spacing w:after="0" w:line="288" w:lineRule="auto"/>
        <w:jc w:val="both"/>
        <w:rPr>
          <w:rFonts w:ascii="Arial" w:eastAsia="Times New Roman" w:hAnsi="Arial" w:cs="Arial"/>
          <w:lang w:eastAsia="sl-SI"/>
        </w:rPr>
      </w:pPr>
    </w:p>
    <w:p w:rsidR="00B22245" w:rsidRPr="00CD6BAA" w:rsidRDefault="00B22245" w:rsidP="00CD6BAA">
      <w:pPr>
        <w:spacing w:after="0" w:line="288" w:lineRule="auto"/>
        <w:jc w:val="both"/>
        <w:rPr>
          <w:rFonts w:ascii="Arial" w:eastAsia="Times New Roman" w:hAnsi="Arial" w:cs="Arial"/>
          <w:lang w:eastAsia="sl-SI"/>
        </w:rPr>
      </w:pPr>
      <w:r w:rsidRPr="00CD6BAA">
        <w:rPr>
          <w:rFonts w:ascii="Arial" w:eastAsia="Times New Roman" w:hAnsi="Arial" w:cs="Arial"/>
          <w:lang w:eastAsia="sl-SI"/>
        </w:rPr>
        <w:t>(4) Referenčna cena lesne biomase, na podlagi katerih se izračunajo referenčni stroški proizvodnje električne energije v proizvodnih napravah SPTE in OVE, se v napovedi določi na podlagi pravil iz 4. točke Priloge I te uredbe.</w:t>
      </w: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both"/>
        <w:rPr>
          <w:rFonts w:ascii="Arial" w:eastAsia="Times New Roman" w:hAnsi="Arial" w:cs="Arial"/>
          <w:lang w:eastAsia="sl-SI"/>
        </w:rPr>
      </w:pPr>
    </w:p>
    <w:p w:rsidR="004748EC" w:rsidRPr="00CD6BAA" w:rsidRDefault="004748EC" w:rsidP="004748EC">
      <w:pPr>
        <w:spacing w:after="0" w:line="240" w:lineRule="auto"/>
        <w:jc w:val="center"/>
        <w:rPr>
          <w:rFonts w:ascii="Arial" w:eastAsia="Times New Roman" w:hAnsi="Arial" w:cs="Arial"/>
          <w:lang w:eastAsia="sl-SI"/>
        </w:rPr>
      </w:pPr>
      <w:r w:rsidRPr="00CD6BAA">
        <w:rPr>
          <w:rFonts w:ascii="Arial" w:eastAsia="Times New Roman" w:hAnsi="Arial" w:cs="Arial"/>
          <w:lang w:eastAsia="sl-SI"/>
        </w:rPr>
        <w:t>5. člen</w:t>
      </w:r>
    </w:p>
    <w:p w:rsidR="004748EC" w:rsidRPr="00CD6BAA" w:rsidRDefault="004748EC" w:rsidP="004748EC">
      <w:pPr>
        <w:spacing w:after="0" w:line="240" w:lineRule="auto"/>
        <w:jc w:val="center"/>
        <w:rPr>
          <w:rFonts w:ascii="Arial" w:eastAsia="Times New Roman" w:hAnsi="Arial" w:cs="Arial"/>
          <w:bCs/>
          <w:lang w:eastAsia="sl-SI"/>
        </w:rPr>
      </w:pPr>
      <w:r w:rsidRPr="00CD6BAA">
        <w:rPr>
          <w:rFonts w:ascii="Arial" w:eastAsia="Times New Roman" w:hAnsi="Arial" w:cs="Arial"/>
          <w:bCs/>
          <w:lang w:eastAsia="sl-SI"/>
        </w:rPr>
        <w:t>(končna določba)</w:t>
      </w:r>
    </w:p>
    <w:p w:rsidR="004748EC" w:rsidRPr="00CD6BAA" w:rsidRDefault="004748EC" w:rsidP="004748EC">
      <w:pPr>
        <w:spacing w:after="0" w:line="240" w:lineRule="auto"/>
        <w:jc w:val="center"/>
        <w:rPr>
          <w:rFonts w:ascii="Arial" w:eastAsia="Times New Roman" w:hAnsi="Arial" w:cs="Arial"/>
          <w:bCs/>
          <w:lang w:eastAsia="sl-SI"/>
        </w:rPr>
      </w:pPr>
    </w:p>
    <w:p w:rsidR="004748EC" w:rsidRPr="00CD6BAA" w:rsidRDefault="004748EC" w:rsidP="00CD6BAA">
      <w:pPr>
        <w:spacing w:after="0" w:line="288" w:lineRule="auto"/>
        <w:jc w:val="both"/>
        <w:rPr>
          <w:rFonts w:ascii="Arial" w:eastAsia="Times New Roman" w:hAnsi="Arial" w:cs="Arial"/>
          <w:bCs/>
          <w:lang w:eastAsia="sl-SI"/>
        </w:rPr>
      </w:pPr>
      <w:r w:rsidRPr="00CD6BAA">
        <w:rPr>
          <w:rFonts w:ascii="Arial" w:eastAsia="Times New Roman" w:hAnsi="Arial" w:cs="Arial"/>
          <w:bCs/>
          <w:lang w:eastAsia="sl-SI"/>
        </w:rPr>
        <w:t>Ta uredba začne veljati naslednji dan po objavi v Uradnem listu Republike Slovenije.</w:t>
      </w:r>
    </w:p>
    <w:p w:rsidR="004748EC" w:rsidRPr="00CD6BAA" w:rsidRDefault="004748EC" w:rsidP="004748EC">
      <w:pPr>
        <w:spacing w:after="0" w:line="240" w:lineRule="auto"/>
        <w:jc w:val="both"/>
        <w:rPr>
          <w:rFonts w:ascii="Arial" w:eastAsia="Times New Roman" w:hAnsi="Arial" w:cs="Arial"/>
          <w:bCs/>
          <w:lang w:eastAsia="sl-SI"/>
        </w:rPr>
      </w:pPr>
    </w:p>
    <w:p w:rsidR="004748EC" w:rsidRPr="00CD6BAA" w:rsidRDefault="004748EC" w:rsidP="004748EC">
      <w:pPr>
        <w:spacing w:after="0" w:line="240" w:lineRule="auto"/>
        <w:jc w:val="both"/>
        <w:rPr>
          <w:rFonts w:ascii="Arial" w:eastAsia="Times New Roman" w:hAnsi="Arial" w:cs="Arial"/>
          <w:bCs/>
          <w:lang w:eastAsia="sl-SI"/>
        </w:rPr>
      </w:pPr>
    </w:p>
    <w:p w:rsidR="004748EC" w:rsidRPr="00CD6BAA" w:rsidRDefault="004748EC" w:rsidP="00CD6BAA">
      <w:pPr>
        <w:autoSpaceDE w:val="0"/>
        <w:autoSpaceDN w:val="0"/>
        <w:adjustRightInd w:val="0"/>
        <w:spacing w:after="0" w:line="288" w:lineRule="auto"/>
        <w:rPr>
          <w:rFonts w:ascii="Arial" w:eastAsia="Times New Roman" w:hAnsi="Arial" w:cs="Arial"/>
          <w:color w:val="000000"/>
          <w:lang w:eastAsia="sl-SI"/>
        </w:rPr>
      </w:pPr>
      <w:r w:rsidRPr="00CD6BAA">
        <w:rPr>
          <w:rFonts w:ascii="Arial" w:eastAsia="Times New Roman" w:hAnsi="Arial" w:cs="Arial"/>
          <w:lang w:eastAsia="ar-SA"/>
        </w:rPr>
        <w:t xml:space="preserve">Št. </w:t>
      </w:r>
    </w:p>
    <w:p w:rsidR="004748EC" w:rsidRPr="00CD6BAA" w:rsidRDefault="004748EC" w:rsidP="00CD6BAA">
      <w:pPr>
        <w:suppressAutoHyphens/>
        <w:autoSpaceDE w:val="0"/>
        <w:autoSpaceDN w:val="0"/>
        <w:adjustRightInd w:val="0"/>
        <w:spacing w:after="0" w:line="288" w:lineRule="auto"/>
        <w:rPr>
          <w:rFonts w:ascii="Arial" w:eastAsia="Times New Roman" w:hAnsi="Arial" w:cs="Arial"/>
          <w:lang w:eastAsia="ar-SA"/>
        </w:rPr>
      </w:pPr>
      <w:r w:rsidRPr="00CD6BAA">
        <w:rPr>
          <w:rFonts w:ascii="Arial" w:eastAsia="Times New Roman" w:hAnsi="Arial" w:cs="Arial"/>
          <w:lang w:eastAsia="ar-SA"/>
        </w:rPr>
        <w:t xml:space="preserve">Ljubljana, </w:t>
      </w:r>
    </w:p>
    <w:p w:rsidR="004748EC" w:rsidRPr="00CD6BAA" w:rsidRDefault="004748EC" w:rsidP="00CD6BAA">
      <w:pPr>
        <w:suppressAutoHyphens/>
        <w:spacing w:after="0" w:line="288" w:lineRule="auto"/>
        <w:rPr>
          <w:rFonts w:ascii="Arial" w:eastAsia="Times New Roman" w:hAnsi="Arial" w:cs="Arial"/>
          <w:color w:val="000000"/>
          <w:lang w:eastAsia="sl-SI"/>
        </w:rPr>
      </w:pPr>
      <w:r w:rsidRPr="00CD6BAA">
        <w:rPr>
          <w:rFonts w:ascii="Arial" w:eastAsia="Times New Roman" w:hAnsi="Arial" w:cs="Arial"/>
          <w:lang w:eastAsia="ar-SA"/>
        </w:rPr>
        <w:t xml:space="preserve">EVA </w:t>
      </w:r>
      <w:r w:rsidR="001D464A" w:rsidRPr="00CD6BAA">
        <w:rPr>
          <w:rFonts w:ascii="Arial" w:eastAsia="Times New Roman" w:hAnsi="Arial" w:cs="Arial"/>
          <w:lang w:eastAsia="ar-SA"/>
        </w:rPr>
        <w:t>2014-2430-0044</w:t>
      </w:r>
    </w:p>
    <w:p w:rsidR="004748EC" w:rsidRPr="00CD6BAA" w:rsidRDefault="004748EC" w:rsidP="004748EC">
      <w:pPr>
        <w:suppressAutoHyphens/>
        <w:spacing w:after="0" w:line="240" w:lineRule="auto"/>
        <w:rPr>
          <w:rFonts w:ascii="Arial" w:eastAsia="Times New Roman" w:hAnsi="Arial" w:cs="Arial"/>
          <w:lang w:eastAsia="ar-SA"/>
        </w:rPr>
      </w:pPr>
    </w:p>
    <w:p w:rsidR="004748EC" w:rsidRPr="00CD6BAA" w:rsidRDefault="004748EC" w:rsidP="004748EC">
      <w:pPr>
        <w:suppressAutoHyphens/>
        <w:spacing w:after="0" w:line="240" w:lineRule="auto"/>
        <w:rPr>
          <w:rFonts w:ascii="Arial" w:eastAsia="Times New Roman" w:hAnsi="Arial" w:cs="Arial"/>
          <w:lang w:eastAsia="ar-SA"/>
        </w:rPr>
      </w:pPr>
    </w:p>
    <w:p w:rsidR="001F39F8" w:rsidRPr="00CD6BAA" w:rsidRDefault="004748EC" w:rsidP="00CD6BAA">
      <w:pPr>
        <w:suppressAutoHyphens/>
        <w:autoSpaceDE w:val="0"/>
        <w:autoSpaceDN w:val="0"/>
        <w:adjustRightInd w:val="0"/>
        <w:spacing w:after="0" w:line="288" w:lineRule="auto"/>
        <w:ind w:left="5664"/>
        <w:jc w:val="center"/>
        <w:rPr>
          <w:rFonts w:ascii="Arial" w:eastAsia="Times New Roman" w:hAnsi="Arial" w:cs="Arial"/>
          <w:lang w:eastAsia="ar-SA"/>
        </w:rPr>
      </w:pPr>
      <w:r w:rsidRPr="00CD6BAA">
        <w:rPr>
          <w:rFonts w:ascii="Arial" w:eastAsia="Times New Roman" w:hAnsi="Arial" w:cs="Arial"/>
          <w:lang w:eastAsia="ar-SA"/>
        </w:rPr>
        <w:t>Vlada Republike Slovenije</w:t>
      </w:r>
    </w:p>
    <w:p w:rsidR="004748EC" w:rsidRPr="00CD6BAA" w:rsidRDefault="00B47592" w:rsidP="00CD6BAA">
      <w:pPr>
        <w:suppressAutoHyphens/>
        <w:autoSpaceDE w:val="0"/>
        <w:autoSpaceDN w:val="0"/>
        <w:adjustRightInd w:val="0"/>
        <w:spacing w:after="0" w:line="288" w:lineRule="auto"/>
        <w:ind w:left="5664"/>
        <w:jc w:val="center"/>
        <w:rPr>
          <w:rFonts w:ascii="Arial" w:eastAsia="Times New Roman" w:hAnsi="Arial" w:cs="Arial"/>
          <w:lang w:eastAsia="ar-SA"/>
        </w:rPr>
      </w:pPr>
      <w:r w:rsidRPr="00CD6BAA">
        <w:rPr>
          <w:rFonts w:ascii="Arial" w:eastAsia="Times New Roman" w:hAnsi="Arial" w:cs="Arial"/>
          <w:lang w:eastAsia="ar-SA"/>
        </w:rPr>
        <w:t>Marjan Šarec</w:t>
      </w:r>
    </w:p>
    <w:p w:rsidR="001F39F8" w:rsidRPr="00CD6BAA" w:rsidRDefault="001F39F8" w:rsidP="00CD6BAA">
      <w:pPr>
        <w:suppressAutoHyphens/>
        <w:autoSpaceDE w:val="0"/>
        <w:autoSpaceDN w:val="0"/>
        <w:adjustRightInd w:val="0"/>
        <w:spacing w:after="0" w:line="288" w:lineRule="auto"/>
        <w:ind w:left="5664"/>
        <w:jc w:val="center"/>
        <w:rPr>
          <w:rFonts w:ascii="Arial" w:eastAsia="Times New Roman" w:hAnsi="Arial" w:cs="Arial"/>
          <w:lang w:eastAsia="ar-SA"/>
        </w:rPr>
      </w:pPr>
      <w:r w:rsidRPr="00CD6BAA">
        <w:rPr>
          <w:rFonts w:ascii="Arial" w:eastAsia="Times New Roman" w:hAnsi="Arial" w:cs="Arial"/>
          <w:lang w:eastAsia="ar-SA"/>
        </w:rPr>
        <w:t>Predsednik</w:t>
      </w:r>
    </w:p>
    <w:p w:rsidR="00923408" w:rsidRDefault="00923408" w:rsidP="00CD6BAA">
      <w:pPr>
        <w:spacing w:after="0" w:line="288" w:lineRule="auto"/>
        <w:outlineLvl w:val="0"/>
        <w:rPr>
          <w:rFonts w:ascii="Arial" w:eastAsia="Times New Roman" w:hAnsi="Arial" w:cs="Arial"/>
          <w:lang w:eastAsia="sl-SI"/>
        </w:rPr>
      </w:pPr>
    </w:p>
    <w:p w:rsidR="00CD6BAA" w:rsidRDefault="00CD6BAA" w:rsidP="00923408">
      <w:pPr>
        <w:spacing w:after="0" w:line="240" w:lineRule="auto"/>
        <w:outlineLvl w:val="0"/>
        <w:rPr>
          <w:rFonts w:ascii="Arial" w:eastAsia="Times New Roman" w:hAnsi="Arial" w:cs="Arial"/>
          <w:lang w:eastAsia="sl-SI"/>
        </w:rPr>
      </w:pPr>
    </w:p>
    <w:p w:rsidR="00CD6BAA" w:rsidRDefault="00CD6BAA" w:rsidP="00923408">
      <w:pPr>
        <w:spacing w:after="0" w:line="240" w:lineRule="auto"/>
        <w:outlineLvl w:val="0"/>
        <w:rPr>
          <w:rFonts w:ascii="Arial" w:eastAsia="Times New Roman" w:hAnsi="Arial" w:cs="Arial"/>
          <w:lang w:eastAsia="sl-SI"/>
        </w:rPr>
      </w:pPr>
    </w:p>
    <w:p w:rsidR="00CD6BAA" w:rsidRDefault="00CD6BAA" w:rsidP="00923408">
      <w:pPr>
        <w:spacing w:after="0" w:line="240" w:lineRule="auto"/>
        <w:outlineLvl w:val="0"/>
        <w:rPr>
          <w:rFonts w:ascii="Arial" w:eastAsia="Times New Roman" w:hAnsi="Arial" w:cs="Arial"/>
          <w:lang w:eastAsia="sl-SI"/>
        </w:rPr>
      </w:pPr>
    </w:p>
    <w:p w:rsidR="004748EC" w:rsidRPr="00CD6BAA" w:rsidRDefault="004748EC" w:rsidP="00923408">
      <w:pPr>
        <w:spacing w:after="0" w:line="240" w:lineRule="auto"/>
        <w:outlineLvl w:val="0"/>
        <w:rPr>
          <w:rFonts w:ascii="Arial" w:eastAsia="Times New Roman" w:hAnsi="Arial" w:cs="Arial"/>
          <w:b/>
          <w:lang w:eastAsia="sl-SI"/>
        </w:rPr>
      </w:pPr>
      <w:r w:rsidRPr="00CD6BAA">
        <w:rPr>
          <w:rFonts w:ascii="Arial" w:eastAsia="Times New Roman" w:hAnsi="Arial" w:cs="Arial"/>
          <w:b/>
          <w:lang w:eastAsia="sl-SI"/>
        </w:rPr>
        <w:lastRenderedPageBreak/>
        <w:t>PRILOGA I</w:t>
      </w:r>
    </w:p>
    <w:p w:rsidR="004748EC" w:rsidRPr="00CD6BAA" w:rsidRDefault="004748EC" w:rsidP="004748EC">
      <w:pPr>
        <w:spacing w:after="0" w:line="240" w:lineRule="auto"/>
        <w:outlineLvl w:val="0"/>
        <w:rPr>
          <w:rFonts w:ascii="Arial" w:eastAsia="Times New Roman" w:hAnsi="Arial" w:cs="Arial"/>
          <w:lang w:eastAsia="sl-SI"/>
        </w:rPr>
      </w:pPr>
    </w:p>
    <w:p w:rsidR="00FD26B7" w:rsidRPr="00CD6BAA" w:rsidRDefault="00FD26B7" w:rsidP="004748EC">
      <w:pPr>
        <w:spacing w:after="0" w:line="240" w:lineRule="auto"/>
        <w:rPr>
          <w:rFonts w:ascii="Arial" w:eastAsia="Times New Roman" w:hAnsi="Arial" w:cs="Arial"/>
          <w:lang w:eastAsia="sl-SI"/>
        </w:rPr>
      </w:pPr>
    </w:p>
    <w:p w:rsidR="004748EC" w:rsidRPr="00CD6BAA" w:rsidRDefault="004748EC" w:rsidP="004748EC">
      <w:pPr>
        <w:spacing w:after="0" w:line="240" w:lineRule="auto"/>
        <w:rPr>
          <w:rFonts w:ascii="Arial" w:eastAsia="Times New Roman" w:hAnsi="Arial" w:cs="Arial"/>
          <w:b/>
          <w:lang w:eastAsia="sl-SI"/>
        </w:rPr>
      </w:pPr>
      <w:r w:rsidRPr="00CD6BAA">
        <w:rPr>
          <w:rFonts w:ascii="Arial" w:eastAsia="Times New Roman" w:hAnsi="Arial" w:cs="Arial"/>
          <w:b/>
          <w:lang w:eastAsia="sl-SI"/>
        </w:rPr>
        <w:t>1.</w:t>
      </w:r>
      <w:r w:rsidRPr="00CD6BAA">
        <w:rPr>
          <w:rFonts w:ascii="Arial" w:eastAsia="Times New Roman" w:hAnsi="Arial" w:cs="Arial"/>
          <w:b/>
          <w:lang w:eastAsia="sl-SI"/>
        </w:rPr>
        <w:tab/>
        <w:t>Pravila za določanje referenčne cene električne energije</w:t>
      </w:r>
    </w:p>
    <w:p w:rsidR="004748EC" w:rsidRPr="00CD6BAA" w:rsidRDefault="004748EC" w:rsidP="004748EC">
      <w:pPr>
        <w:spacing w:after="0" w:line="240" w:lineRule="auto"/>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Referenčna cena električne energije se določi na podlagi cenovnega modela, ki upošteva cene izvedenih finančnih instrumentov na </w:t>
      </w:r>
      <w:r w:rsidR="00E863BD" w:rsidRPr="00CD6BAA">
        <w:rPr>
          <w:rFonts w:ascii="Arial" w:eastAsia="Times New Roman" w:hAnsi="Arial" w:cs="Arial"/>
          <w:lang w:eastAsia="sl-SI"/>
        </w:rPr>
        <w:t>m</w:t>
      </w:r>
      <w:r w:rsidRPr="00CD6BAA">
        <w:rPr>
          <w:rFonts w:ascii="Arial" w:eastAsia="Times New Roman" w:hAnsi="Arial" w:cs="Arial"/>
          <w:lang w:eastAsia="sl-SI"/>
        </w:rPr>
        <w:t>adžarski borzi HUDEX (</w:t>
      </w:r>
      <w:proofErr w:type="spellStart"/>
      <w:r w:rsidRPr="00CD6BAA">
        <w:rPr>
          <w:rFonts w:ascii="Arial" w:eastAsia="Times New Roman" w:hAnsi="Arial" w:cs="Arial"/>
          <w:lang w:eastAsia="sl-SI"/>
        </w:rPr>
        <w:t>Hungarian</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Derivative</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Energy</w:t>
      </w:r>
      <w:proofErr w:type="spellEnd"/>
      <w:r w:rsidRPr="00CD6BAA">
        <w:rPr>
          <w:rFonts w:ascii="Arial" w:eastAsia="Times New Roman" w:hAnsi="Arial" w:cs="Arial"/>
          <w:lang w:eastAsia="sl-SI"/>
        </w:rPr>
        <w:t xml:space="preserve"> Exchange) za prihodnje leto.</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Referenčna cena električne energije se izračuna po naslednjem cenovnem modelu: </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center"/>
        <w:rPr>
          <w:rFonts w:ascii="Arial" w:eastAsia="Times New Roman" w:hAnsi="Arial" w:cs="Arial"/>
          <w:b/>
          <w:i/>
          <w:lang w:eastAsia="sl-SI"/>
        </w:rPr>
      </w:pPr>
      <w:r w:rsidRPr="00CD6BAA">
        <w:rPr>
          <w:rFonts w:ascii="Arial" w:eastAsia="Times New Roman" w:hAnsi="Arial" w:cs="Arial"/>
          <w:b/>
          <w:i/>
          <w:lang w:eastAsia="sl-SI"/>
        </w:rPr>
        <w:t>C(</w:t>
      </w:r>
      <w:proofErr w:type="spellStart"/>
      <w:r w:rsidRPr="00CD6BAA">
        <w:rPr>
          <w:rFonts w:ascii="Arial" w:eastAsia="Times New Roman" w:hAnsi="Arial" w:cs="Arial"/>
          <w:b/>
          <w:i/>
          <w:lang w:eastAsia="sl-SI"/>
        </w:rPr>
        <w:t>El</w:t>
      </w:r>
      <w:r w:rsidRPr="00CD6BAA">
        <w:rPr>
          <w:rFonts w:ascii="Arial" w:eastAsia="Times New Roman" w:hAnsi="Arial" w:cs="Arial"/>
          <w:b/>
          <w:i/>
          <w:vertAlign w:val="subscript"/>
          <w:lang w:eastAsia="sl-SI"/>
        </w:rPr>
        <w:t>Ref</w:t>
      </w:r>
      <w:proofErr w:type="spellEnd"/>
      <w:r w:rsidRPr="00CD6BAA">
        <w:rPr>
          <w:rFonts w:ascii="Arial" w:eastAsia="Times New Roman" w:hAnsi="Arial" w:cs="Arial"/>
          <w:b/>
          <w:i/>
          <w:lang w:eastAsia="sl-SI"/>
        </w:rPr>
        <w:t>) = BL YR+1</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V zgornjem modelu je: </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ind w:left="708"/>
        <w:jc w:val="both"/>
        <w:rPr>
          <w:rFonts w:ascii="Arial" w:eastAsia="Times New Roman" w:hAnsi="Arial" w:cs="Arial"/>
          <w:lang w:eastAsia="sl-SI"/>
        </w:rPr>
      </w:pPr>
      <w:r w:rsidRPr="00CD6BAA">
        <w:rPr>
          <w:rFonts w:ascii="Arial" w:eastAsia="Times New Roman" w:hAnsi="Arial" w:cs="Arial"/>
          <w:b/>
          <w:i/>
          <w:lang w:eastAsia="sl-SI"/>
        </w:rPr>
        <w:t>C(</w:t>
      </w:r>
      <w:proofErr w:type="spellStart"/>
      <w:r w:rsidRPr="00CD6BAA">
        <w:rPr>
          <w:rFonts w:ascii="Arial" w:eastAsia="Times New Roman" w:hAnsi="Arial" w:cs="Arial"/>
          <w:b/>
          <w:i/>
          <w:lang w:eastAsia="sl-SI"/>
        </w:rPr>
        <w:t>El</w:t>
      </w:r>
      <w:r w:rsidRPr="00CD6BAA">
        <w:rPr>
          <w:rFonts w:ascii="Arial" w:eastAsia="Times New Roman" w:hAnsi="Arial" w:cs="Arial"/>
          <w:b/>
          <w:i/>
          <w:vertAlign w:val="subscript"/>
          <w:lang w:eastAsia="sl-SI"/>
        </w:rPr>
        <w:t>Ref</w:t>
      </w:r>
      <w:proofErr w:type="spellEnd"/>
      <w:r w:rsidRPr="00CD6BAA">
        <w:rPr>
          <w:rFonts w:ascii="Arial" w:eastAsia="Times New Roman" w:hAnsi="Arial" w:cs="Arial"/>
          <w:b/>
          <w:i/>
          <w:lang w:eastAsia="sl-SI"/>
        </w:rPr>
        <w:t>)</w:t>
      </w:r>
      <w:r w:rsidRPr="00CD6BAA">
        <w:rPr>
          <w:rFonts w:ascii="Arial" w:eastAsia="Times New Roman" w:hAnsi="Arial" w:cs="Arial"/>
          <w:lang w:eastAsia="sl-SI"/>
        </w:rPr>
        <w:tab/>
        <w:t xml:space="preserve">referenčna cena električne energije v EUR/MWh </w:t>
      </w:r>
    </w:p>
    <w:p w:rsidR="00B47592" w:rsidRPr="00CD6BAA" w:rsidRDefault="00B47592" w:rsidP="00CD6BAA">
      <w:pPr>
        <w:spacing w:after="0" w:line="24" w:lineRule="atLeast"/>
        <w:ind w:left="708"/>
        <w:jc w:val="both"/>
        <w:rPr>
          <w:rFonts w:ascii="Arial" w:eastAsia="Times New Roman" w:hAnsi="Arial" w:cs="Arial"/>
          <w:lang w:eastAsia="sl-SI"/>
        </w:rPr>
      </w:pPr>
      <w:r w:rsidRPr="00CD6BAA">
        <w:rPr>
          <w:rFonts w:ascii="Arial" w:eastAsia="Times New Roman" w:hAnsi="Arial" w:cs="Arial"/>
          <w:b/>
          <w:i/>
          <w:lang w:eastAsia="sl-SI"/>
        </w:rPr>
        <w:t>BL YR+1</w:t>
      </w:r>
      <w:r w:rsidRPr="00CD6BAA">
        <w:rPr>
          <w:rFonts w:ascii="Arial" w:eastAsia="Times New Roman" w:hAnsi="Arial" w:cs="Arial"/>
          <w:i/>
          <w:lang w:eastAsia="sl-SI"/>
        </w:rPr>
        <w:tab/>
      </w:r>
      <w:r w:rsidRPr="00CD6BAA">
        <w:rPr>
          <w:rFonts w:ascii="Arial" w:eastAsia="Times New Roman" w:hAnsi="Arial" w:cs="Arial"/>
          <w:lang w:eastAsia="sl-SI"/>
        </w:rPr>
        <w:t xml:space="preserve">cena produkta »HUDEX </w:t>
      </w:r>
      <w:proofErr w:type="spellStart"/>
      <w:r w:rsidRPr="00CD6BAA">
        <w:rPr>
          <w:rFonts w:ascii="Arial" w:eastAsia="Times New Roman" w:hAnsi="Arial" w:cs="Arial"/>
          <w:lang w:eastAsia="sl-SI"/>
        </w:rPr>
        <w:t>Hungarian</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Financial</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Power</w:t>
      </w:r>
      <w:proofErr w:type="spellEnd"/>
      <w:r w:rsidRPr="00CD6BAA">
        <w:rPr>
          <w:rFonts w:ascii="Arial" w:eastAsia="Times New Roman" w:hAnsi="Arial" w:cs="Arial"/>
          <w:lang w:eastAsia="sl-SI"/>
        </w:rPr>
        <w:t xml:space="preserve"> Base </w:t>
      </w:r>
      <w:proofErr w:type="spellStart"/>
      <w:r w:rsidRPr="00CD6BAA">
        <w:rPr>
          <w:rFonts w:ascii="Arial" w:eastAsia="Times New Roman" w:hAnsi="Arial" w:cs="Arial"/>
          <w:lang w:eastAsia="sl-SI"/>
        </w:rPr>
        <w:t>Load</w:t>
      </w:r>
      <w:proofErr w:type="spellEnd"/>
      <w:r w:rsidRPr="00CD6BAA">
        <w:rPr>
          <w:rFonts w:ascii="Arial" w:eastAsia="Times New Roman" w:hAnsi="Arial" w:cs="Arial"/>
          <w:lang w:eastAsia="sl-SI"/>
        </w:rPr>
        <w:t xml:space="preserve"> </w:t>
      </w:r>
    </w:p>
    <w:p w:rsidR="00B47592" w:rsidRPr="00CD6BAA" w:rsidRDefault="00B47592" w:rsidP="00CD6BAA">
      <w:pPr>
        <w:spacing w:after="0" w:line="24" w:lineRule="atLeast"/>
        <w:ind w:left="2124"/>
        <w:jc w:val="both"/>
        <w:rPr>
          <w:rFonts w:ascii="Arial" w:eastAsia="Times New Roman" w:hAnsi="Arial" w:cs="Arial"/>
          <w:lang w:eastAsia="sl-SI"/>
        </w:rPr>
      </w:pPr>
      <w:proofErr w:type="spellStart"/>
      <w:r w:rsidRPr="00CD6BAA">
        <w:rPr>
          <w:rFonts w:ascii="Arial" w:eastAsia="Times New Roman" w:hAnsi="Arial" w:cs="Arial"/>
          <w:lang w:eastAsia="sl-SI"/>
        </w:rPr>
        <w:t>Product</w:t>
      </w:r>
      <w:proofErr w:type="spellEnd"/>
      <w:r w:rsidRPr="00CD6BAA">
        <w:rPr>
          <w:rFonts w:ascii="Arial" w:eastAsia="Times New Roman" w:hAnsi="Arial" w:cs="Arial"/>
          <w:lang w:eastAsia="sl-SI"/>
        </w:rPr>
        <w:t xml:space="preserve">« na borzi HUDEX  za prihodnje leto v EUR/MWh </w:t>
      </w:r>
    </w:p>
    <w:p w:rsidR="00B47592" w:rsidRPr="00CD6BAA" w:rsidRDefault="00B47592" w:rsidP="00CD6BAA">
      <w:pPr>
        <w:spacing w:after="0" w:line="24" w:lineRule="atLeast"/>
        <w:ind w:left="708"/>
        <w:jc w:val="both"/>
        <w:rPr>
          <w:rFonts w:ascii="Arial" w:eastAsia="Times New Roman" w:hAnsi="Arial" w:cs="Arial"/>
          <w:lang w:eastAsia="sl-SI"/>
        </w:rPr>
      </w:pPr>
    </w:p>
    <w:p w:rsidR="007762B1"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Pri določitvi </w:t>
      </w:r>
      <w:r w:rsidRPr="00CD6BAA">
        <w:rPr>
          <w:rFonts w:ascii="Arial" w:eastAsia="Times New Roman" w:hAnsi="Arial" w:cs="Arial"/>
          <w:b/>
          <w:i/>
          <w:lang w:eastAsia="sl-SI"/>
        </w:rPr>
        <w:t>BL YR+1</w:t>
      </w:r>
      <w:r w:rsidRPr="00CD6BAA">
        <w:rPr>
          <w:rFonts w:ascii="Arial" w:eastAsia="Times New Roman" w:hAnsi="Arial" w:cs="Arial"/>
          <w:lang w:eastAsia="sl-SI"/>
        </w:rPr>
        <w:t xml:space="preserve"> se uporabi povprečje doseženih zaključnih trgovalnih cen produkta za 10 trgovalnih dni pred 25. </w:t>
      </w:r>
      <w:r w:rsidR="00C90E88" w:rsidRPr="00CD6BAA">
        <w:rPr>
          <w:rFonts w:ascii="Arial" w:eastAsia="Times New Roman" w:hAnsi="Arial" w:cs="Arial"/>
          <w:lang w:eastAsia="sl-SI"/>
        </w:rPr>
        <w:t>o</w:t>
      </w:r>
      <w:r w:rsidRPr="00CD6BAA">
        <w:rPr>
          <w:rFonts w:ascii="Arial" w:eastAsia="Times New Roman" w:hAnsi="Arial" w:cs="Arial"/>
          <w:lang w:eastAsia="sl-SI"/>
        </w:rPr>
        <w:t>ktobrom</w:t>
      </w:r>
      <w:r w:rsidR="00EC5EC6" w:rsidRPr="00CD6BAA">
        <w:rPr>
          <w:rFonts w:ascii="Arial" w:eastAsia="Times New Roman" w:hAnsi="Arial" w:cs="Arial"/>
          <w:lang w:eastAsia="sl-SI"/>
        </w:rPr>
        <w:t xml:space="preserve"> </w:t>
      </w:r>
      <w:r w:rsidR="00C90E88" w:rsidRPr="00CD6BAA">
        <w:rPr>
          <w:rFonts w:ascii="Arial" w:eastAsia="Times New Roman" w:hAnsi="Arial" w:cs="Arial"/>
          <w:lang w:eastAsia="sl-SI"/>
        </w:rPr>
        <w:t xml:space="preserve"> </w:t>
      </w:r>
      <w:r w:rsidR="00905DD0" w:rsidRPr="00CD6BAA">
        <w:rPr>
          <w:rFonts w:ascii="Arial" w:eastAsia="Times New Roman" w:hAnsi="Arial" w:cs="Arial"/>
          <w:lang w:eastAsia="sl-SI"/>
        </w:rPr>
        <w:t>tekočega</w:t>
      </w:r>
      <w:r w:rsidR="00A91867" w:rsidRPr="00CD6BAA">
        <w:rPr>
          <w:rFonts w:ascii="Arial" w:eastAsia="Times New Roman" w:hAnsi="Arial" w:cs="Arial"/>
          <w:lang w:eastAsia="sl-SI"/>
        </w:rPr>
        <w:t xml:space="preserve"> leta.</w:t>
      </w:r>
      <w:r w:rsidRPr="00CD6BAA">
        <w:rPr>
          <w:rFonts w:ascii="Arial" w:eastAsia="Times New Roman" w:hAnsi="Arial" w:cs="Arial"/>
          <w:lang w:eastAsia="sl-SI"/>
        </w:rPr>
        <w:t xml:space="preserve"> Vrednost se zaokroži na </w:t>
      </w:r>
      <w:r w:rsidR="00E863BD" w:rsidRPr="00CD6BAA">
        <w:rPr>
          <w:rFonts w:ascii="Arial" w:eastAsia="Times New Roman" w:hAnsi="Arial" w:cs="Arial"/>
          <w:lang w:eastAsia="sl-SI"/>
        </w:rPr>
        <w:t>dve</w:t>
      </w:r>
      <w:r w:rsidRPr="00CD6BAA">
        <w:rPr>
          <w:rFonts w:ascii="Arial" w:eastAsia="Times New Roman" w:hAnsi="Arial" w:cs="Arial"/>
          <w:lang w:eastAsia="sl-SI"/>
        </w:rPr>
        <w:t xml:space="preserve"> decimalni mesti.</w:t>
      </w:r>
    </w:p>
    <w:p w:rsidR="007762B1" w:rsidRDefault="007762B1" w:rsidP="00CD6BAA">
      <w:pPr>
        <w:spacing w:after="0" w:line="24" w:lineRule="atLeast"/>
        <w:jc w:val="both"/>
        <w:rPr>
          <w:rFonts w:ascii="Arial" w:eastAsia="Times New Roman" w:hAnsi="Arial" w:cs="Arial"/>
          <w:lang w:eastAsia="sl-SI"/>
        </w:rPr>
      </w:pPr>
    </w:p>
    <w:p w:rsidR="00CD6BAA" w:rsidRPr="00CD6BAA" w:rsidRDefault="00CD6BAA" w:rsidP="00CD6BAA">
      <w:pPr>
        <w:spacing w:after="0" w:line="24" w:lineRule="atLeast"/>
        <w:jc w:val="both"/>
        <w:rPr>
          <w:rFonts w:ascii="Arial" w:eastAsia="Times New Roman" w:hAnsi="Arial" w:cs="Arial"/>
          <w:lang w:eastAsia="sl-SI"/>
        </w:rPr>
      </w:pPr>
    </w:p>
    <w:p w:rsidR="00FD26B7" w:rsidRPr="00CD6BAA" w:rsidRDefault="00FD26B7" w:rsidP="00CD6BAA">
      <w:pPr>
        <w:spacing w:after="0" w:line="24" w:lineRule="atLeast"/>
        <w:jc w:val="both"/>
        <w:rPr>
          <w:rFonts w:ascii="Arial" w:eastAsia="Times New Roman" w:hAnsi="Arial" w:cs="Arial"/>
          <w:lang w:eastAsia="sl-SI"/>
        </w:rPr>
      </w:pPr>
    </w:p>
    <w:p w:rsidR="004748EC" w:rsidRPr="00CD6BAA" w:rsidRDefault="004748EC" w:rsidP="00CD6BAA">
      <w:pPr>
        <w:spacing w:after="0" w:line="24" w:lineRule="atLeast"/>
        <w:rPr>
          <w:rFonts w:ascii="Arial" w:eastAsia="Times New Roman" w:hAnsi="Arial" w:cs="Arial"/>
          <w:b/>
          <w:lang w:eastAsia="sl-SI"/>
        </w:rPr>
      </w:pPr>
      <w:r w:rsidRPr="00CD6BAA">
        <w:rPr>
          <w:rFonts w:ascii="Arial" w:eastAsia="Times New Roman" w:hAnsi="Arial" w:cs="Arial"/>
          <w:b/>
          <w:lang w:eastAsia="sl-SI"/>
        </w:rPr>
        <w:t>2.</w:t>
      </w:r>
      <w:r w:rsidRPr="00CD6BAA">
        <w:rPr>
          <w:rFonts w:ascii="Arial" w:eastAsia="Times New Roman" w:hAnsi="Arial" w:cs="Arial"/>
          <w:b/>
          <w:lang w:eastAsia="sl-SI"/>
        </w:rPr>
        <w:tab/>
        <w:t>Pravila za določanje referenčne cene zemeljskega plina</w:t>
      </w:r>
    </w:p>
    <w:p w:rsidR="004748EC" w:rsidRPr="00CD6BAA" w:rsidRDefault="004748EC" w:rsidP="00CD6BAA">
      <w:pPr>
        <w:spacing w:after="0" w:line="24" w:lineRule="atLeast"/>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Referenčna cena zemeljskega</w:t>
      </w:r>
      <w:r w:rsidR="00E863BD" w:rsidRPr="00CD6BAA">
        <w:rPr>
          <w:rFonts w:ascii="Arial" w:eastAsia="Times New Roman" w:hAnsi="Arial" w:cs="Arial"/>
          <w:lang w:eastAsia="sl-SI"/>
        </w:rPr>
        <w:t xml:space="preserve"> plina</w:t>
      </w:r>
      <w:r w:rsidRPr="00CD6BAA">
        <w:rPr>
          <w:rFonts w:ascii="Arial" w:eastAsia="Times New Roman" w:hAnsi="Arial" w:cs="Arial"/>
          <w:lang w:eastAsia="sl-SI"/>
        </w:rPr>
        <w:t xml:space="preserve"> se v napovedi določi na podlagi cenovnega modela, ki upošteva cene kvartalnih tržnih produktov na plinskem vozlišču CEGH na Dunaju za prihodnje leto in izstopno in vstopno ceno zakupa prenosnih zmogljivosti na meji med Republiko Slovenijo in Republiko Avstrijo</w:t>
      </w:r>
      <w:r w:rsidR="00905DD0" w:rsidRPr="00CD6BAA">
        <w:rPr>
          <w:rFonts w:ascii="Arial" w:eastAsia="Times New Roman" w:hAnsi="Arial" w:cs="Arial"/>
          <w:lang w:eastAsia="sl-SI"/>
        </w:rPr>
        <w:t xml:space="preserve"> za prihodnje leto</w:t>
      </w:r>
      <w:r w:rsidRPr="00CD6BAA">
        <w:rPr>
          <w:rFonts w:ascii="Arial" w:eastAsia="Times New Roman" w:hAnsi="Arial" w:cs="Arial"/>
          <w:lang w:eastAsia="sl-SI"/>
        </w:rPr>
        <w:t>:</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Referenčna cena zemeljskega plina se izračuna po naslednjem cenovnem modelu: </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b/>
          <w:lang w:eastAsia="sl-SI"/>
        </w:rPr>
      </w:pPr>
      <w:r w:rsidRPr="00CD6BAA">
        <w:rPr>
          <w:rFonts w:ascii="Arial" w:eastAsia="Times New Roman" w:hAnsi="Arial" w:cs="Arial"/>
          <w:b/>
          <w:lang w:eastAsia="sl-SI"/>
        </w:rPr>
        <w:t>C(</w:t>
      </w:r>
      <w:proofErr w:type="spellStart"/>
      <w:r w:rsidRPr="00CD6BAA">
        <w:rPr>
          <w:rFonts w:ascii="Arial" w:eastAsia="Times New Roman" w:hAnsi="Arial" w:cs="Arial"/>
          <w:b/>
          <w:lang w:eastAsia="sl-SI"/>
        </w:rPr>
        <w:t>ZP</w:t>
      </w:r>
      <w:r w:rsidRPr="00CD6BAA">
        <w:rPr>
          <w:rFonts w:ascii="Arial" w:eastAsia="Times New Roman" w:hAnsi="Arial" w:cs="Arial"/>
          <w:b/>
          <w:vertAlign w:val="subscript"/>
          <w:lang w:eastAsia="sl-SI"/>
        </w:rPr>
        <w:t>Ref</w:t>
      </w:r>
      <w:proofErr w:type="spellEnd"/>
      <w:r w:rsidRPr="00CD6BAA">
        <w:rPr>
          <w:rFonts w:ascii="Arial" w:eastAsia="Times New Roman" w:hAnsi="Arial" w:cs="Arial"/>
          <w:b/>
          <w:lang w:eastAsia="sl-SI"/>
        </w:rPr>
        <w:t xml:space="preserve">) = Q1*0,6+ Q2*0,15+Q3*0,05 + Q4*0,2 + </w:t>
      </w:r>
      <w:proofErr w:type="spellStart"/>
      <w:r w:rsidRPr="00CD6BAA">
        <w:rPr>
          <w:rFonts w:ascii="Arial" w:eastAsia="Times New Roman" w:hAnsi="Arial" w:cs="Arial"/>
          <w:b/>
          <w:lang w:eastAsia="sl-SI"/>
        </w:rPr>
        <w:t>CExA</w:t>
      </w:r>
      <w:proofErr w:type="spellEnd"/>
      <w:r w:rsidRPr="00CD6BAA">
        <w:rPr>
          <w:rFonts w:ascii="Arial" w:eastAsia="Times New Roman" w:hAnsi="Arial" w:cs="Arial"/>
          <w:b/>
          <w:lang w:eastAsia="sl-SI"/>
        </w:rPr>
        <w:t xml:space="preserve"> + </w:t>
      </w:r>
      <w:proofErr w:type="spellStart"/>
      <w:r w:rsidRPr="00CD6BAA">
        <w:rPr>
          <w:rFonts w:ascii="Arial" w:eastAsia="Times New Roman" w:hAnsi="Arial" w:cs="Arial"/>
          <w:b/>
          <w:lang w:eastAsia="sl-SI"/>
        </w:rPr>
        <w:t>CEnSLO</w:t>
      </w:r>
      <w:proofErr w:type="spellEnd"/>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V</w:t>
      </w: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 zgornjem modelu je: </w:t>
      </w:r>
    </w:p>
    <w:p w:rsidR="00B47592" w:rsidRPr="00CD6BAA" w:rsidRDefault="00B47592"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ind w:left="708"/>
        <w:jc w:val="both"/>
        <w:rPr>
          <w:rFonts w:ascii="Arial" w:eastAsia="Times New Roman" w:hAnsi="Arial" w:cs="Arial"/>
          <w:lang w:eastAsia="sl-SI"/>
        </w:rPr>
      </w:pPr>
      <w:r w:rsidRPr="00CD6BAA">
        <w:rPr>
          <w:rFonts w:ascii="Arial" w:eastAsia="Times New Roman" w:hAnsi="Arial" w:cs="Arial"/>
          <w:b/>
          <w:lang w:eastAsia="sl-SI"/>
        </w:rPr>
        <w:t>C(</w:t>
      </w:r>
      <w:proofErr w:type="spellStart"/>
      <w:r w:rsidRPr="00CD6BAA">
        <w:rPr>
          <w:rFonts w:ascii="Arial" w:eastAsia="Times New Roman" w:hAnsi="Arial" w:cs="Arial"/>
          <w:b/>
          <w:lang w:eastAsia="sl-SI"/>
        </w:rPr>
        <w:t>ZP</w:t>
      </w:r>
      <w:r w:rsidRPr="00CD6BAA">
        <w:rPr>
          <w:rFonts w:ascii="Arial" w:eastAsia="Times New Roman" w:hAnsi="Arial" w:cs="Arial"/>
          <w:b/>
          <w:vertAlign w:val="subscript"/>
          <w:lang w:eastAsia="sl-SI"/>
        </w:rPr>
        <w:t>Ref</w:t>
      </w:r>
      <w:proofErr w:type="spellEnd"/>
      <w:r w:rsidRPr="00CD6BAA">
        <w:rPr>
          <w:rFonts w:ascii="Arial" w:eastAsia="Times New Roman" w:hAnsi="Arial" w:cs="Arial"/>
          <w:b/>
          <w:lang w:eastAsia="sl-SI"/>
        </w:rPr>
        <w:t>)</w:t>
      </w:r>
      <w:r w:rsidRPr="00CD6BAA">
        <w:rPr>
          <w:rFonts w:ascii="Arial" w:eastAsia="Times New Roman" w:hAnsi="Arial" w:cs="Arial"/>
          <w:b/>
          <w:lang w:eastAsia="sl-SI"/>
        </w:rPr>
        <w:tab/>
      </w:r>
      <w:r w:rsidRPr="00CD6BAA">
        <w:rPr>
          <w:rFonts w:ascii="Arial" w:eastAsia="Times New Roman" w:hAnsi="Arial" w:cs="Arial"/>
          <w:lang w:eastAsia="sl-SI"/>
        </w:rPr>
        <w:t>referenčna cena zemeljskega plina v EUR/MWh</w:t>
      </w:r>
    </w:p>
    <w:p w:rsidR="00B47592" w:rsidRPr="00CD6BAA" w:rsidRDefault="00B47592" w:rsidP="00CD6BAA">
      <w:pPr>
        <w:spacing w:after="0" w:line="24" w:lineRule="atLeast"/>
        <w:ind w:left="708"/>
        <w:jc w:val="both"/>
        <w:rPr>
          <w:rFonts w:ascii="Arial" w:eastAsia="Times New Roman" w:hAnsi="Arial" w:cs="Arial"/>
          <w:b/>
          <w:lang w:eastAsia="sl-SI"/>
        </w:rPr>
      </w:pPr>
    </w:p>
    <w:p w:rsidR="00B47592" w:rsidRPr="00CD6BAA" w:rsidRDefault="00B47592" w:rsidP="00CD6BAA">
      <w:pPr>
        <w:spacing w:after="0" w:line="24" w:lineRule="atLeast"/>
        <w:ind w:left="708"/>
        <w:jc w:val="both"/>
        <w:rPr>
          <w:rFonts w:ascii="Arial" w:eastAsia="Times New Roman" w:hAnsi="Arial" w:cs="Arial"/>
          <w:lang w:eastAsia="sl-SI"/>
        </w:rPr>
      </w:pPr>
      <w:r w:rsidRPr="00CD6BAA">
        <w:rPr>
          <w:rFonts w:ascii="Arial" w:eastAsia="Times New Roman" w:hAnsi="Arial" w:cs="Arial"/>
          <w:b/>
          <w:lang w:eastAsia="sl-SI"/>
        </w:rPr>
        <w:t>Q1 – Q4</w:t>
      </w:r>
      <w:r w:rsidRPr="00CD6BAA">
        <w:rPr>
          <w:rFonts w:ascii="Arial" w:eastAsia="Times New Roman" w:hAnsi="Arial" w:cs="Arial"/>
          <w:lang w:eastAsia="sl-SI"/>
        </w:rPr>
        <w:tab/>
        <w:t xml:space="preserve">cene kvartalnih produktov »PEGAS CEGH </w:t>
      </w:r>
      <w:proofErr w:type="spellStart"/>
      <w:r w:rsidRPr="00CD6BAA">
        <w:rPr>
          <w:rFonts w:ascii="Arial" w:eastAsia="Times New Roman" w:hAnsi="Arial" w:cs="Arial"/>
          <w:lang w:eastAsia="sl-SI"/>
        </w:rPr>
        <w:t>Quarterly</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Futures</w:t>
      </w:r>
      <w:proofErr w:type="spellEnd"/>
      <w:r w:rsidRPr="00CD6BAA">
        <w:rPr>
          <w:rFonts w:ascii="Arial" w:eastAsia="Times New Roman" w:hAnsi="Arial" w:cs="Arial"/>
          <w:lang w:eastAsia="sl-SI"/>
        </w:rPr>
        <w:t xml:space="preserve">« na </w:t>
      </w:r>
    </w:p>
    <w:p w:rsidR="00B47592" w:rsidRPr="00CD6BAA" w:rsidRDefault="00B47592" w:rsidP="00CD6BAA">
      <w:pPr>
        <w:spacing w:after="0" w:line="24" w:lineRule="atLeast"/>
        <w:ind w:left="2124"/>
        <w:jc w:val="both"/>
        <w:rPr>
          <w:rFonts w:ascii="Arial" w:eastAsia="Times New Roman" w:hAnsi="Arial" w:cs="Arial"/>
          <w:lang w:eastAsia="sl-SI"/>
        </w:rPr>
      </w:pPr>
      <w:r w:rsidRPr="00CD6BAA">
        <w:rPr>
          <w:rFonts w:ascii="Arial" w:eastAsia="Times New Roman" w:hAnsi="Arial" w:cs="Arial"/>
          <w:lang w:eastAsia="sl-SI"/>
        </w:rPr>
        <w:t>borzi CEGH za prihodnje leto v EUR/MWh</w:t>
      </w:r>
    </w:p>
    <w:p w:rsidR="00634626" w:rsidRPr="00CD6BAA" w:rsidRDefault="00B47592" w:rsidP="00CD6BAA">
      <w:pPr>
        <w:spacing w:after="0" w:line="24" w:lineRule="atLeast"/>
        <w:ind w:left="708"/>
        <w:jc w:val="both"/>
        <w:rPr>
          <w:rFonts w:ascii="Arial" w:eastAsia="Times New Roman" w:hAnsi="Arial" w:cs="Arial"/>
          <w:lang w:eastAsia="sl-SI"/>
        </w:rPr>
      </w:pPr>
      <w:proofErr w:type="spellStart"/>
      <w:r w:rsidRPr="00CD6BAA">
        <w:rPr>
          <w:rFonts w:ascii="Arial" w:eastAsia="Times New Roman" w:hAnsi="Arial" w:cs="Arial"/>
          <w:b/>
          <w:lang w:eastAsia="sl-SI"/>
        </w:rPr>
        <w:t>CExA</w:t>
      </w:r>
      <w:proofErr w:type="spellEnd"/>
      <w:r w:rsidRPr="00CD6BAA">
        <w:rPr>
          <w:rFonts w:ascii="Arial" w:eastAsia="Times New Roman" w:hAnsi="Arial" w:cs="Arial"/>
          <w:lang w:eastAsia="sl-SI"/>
        </w:rPr>
        <w:tab/>
      </w:r>
      <w:r w:rsidR="00634626" w:rsidRPr="00CD6BAA">
        <w:rPr>
          <w:rFonts w:ascii="Arial" w:eastAsia="Times New Roman" w:hAnsi="Arial" w:cs="Arial"/>
          <w:lang w:eastAsia="sl-SI"/>
        </w:rPr>
        <w:t xml:space="preserve">  </w:t>
      </w:r>
      <w:r w:rsidRPr="00CD6BAA">
        <w:rPr>
          <w:rFonts w:ascii="Arial" w:eastAsia="Times New Roman" w:hAnsi="Arial" w:cs="Arial"/>
          <w:lang w:eastAsia="sl-SI"/>
        </w:rPr>
        <w:t xml:space="preserve"> </w:t>
      </w:r>
      <w:r w:rsidR="00634626" w:rsidRPr="00CD6BAA">
        <w:rPr>
          <w:rFonts w:ascii="Arial" w:eastAsia="Times New Roman" w:hAnsi="Arial" w:cs="Arial"/>
          <w:lang w:eastAsia="sl-SI"/>
        </w:rPr>
        <w:t xml:space="preserve">        </w:t>
      </w:r>
      <w:r w:rsidRPr="00CD6BAA">
        <w:rPr>
          <w:rFonts w:ascii="Arial" w:eastAsia="Times New Roman" w:hAnsi="Arial" w:cs="Arial"/>
          <w:lang w:eastAsia="sl-SI"/>
        </w:rPr>
        <w:t xml:space="preserve">izstopna tarifna postavka za MMRP </w:t>
      </w:r>
      <w:proofErr w:type="spellStart"/>
      <w:r w:rsidRPr="00CD6BAA">
        <w:rPr>
          <w:rFonts w:ascii="Arial" w:eastAsia="Times New Roman" w:hAnsi="Arial" w:cs="Arial"/>
          <w:lang w:eastAsia="sl-SI"/>
        </w:rPr>
        <w:t>Murfeld</w:t>
      </w:r>
      <w:proofErr w:type="spellEnd"/>
      <w:r w:rsidRPr="00CD6BAA">
        <w:rPr>
          <w:rFonts w:ascii="Arial" w:eastAsia="Times New Roman" w:hAnsi="Arial" w:cs="Arial"/>
          <w:lang w:eastAsia="sl-SI"/>
        </w:rPr>
        <w:t xml:space="preserve"> za prihodnje</w:t>
      </w:r>
    </w:p>
    <w:p w:rsidR="00B47592" w:rsidRPr="00CD6BAA" w:rsidRDefault="00B47592" w:rsidP="00CD6BAA">
      <w:pPr>
        <w:spacing w:after="0" w:line="24" w:lineRule="atLeast"/>
        <w:ind w:left="2124"/>
        <w:jc w:val="both"/>
        <w:rPr>
          <w:rFonts w:ascii="Arial" w:eastAsia="Times New Roman" w:hAnsi="Arial" w:cs="Arial"/>
          <w:lang w:eastAsia="sl-SI"/>
        </w:rPr>
      </w:pPr>
      <w:r w:rsidRPr="00CD6BAA">
        <w:rPr>
          <w:rFonts w:ascii="Arial" w:eastAsia="Times New Roman" w:hAnsi="Arial" w:cs="Arial"/>
          <w:lang w:eastAsia="sl-SI"/>
        </w:rPr>
        <w:t>leto v EUR/MWh (zaokrožena na 4 decimalna mesta)</w:t>
      </w:r>
    </w:p>
    <w:p w:rsidR="00B47592" w:rsidRPr="00CD6BAA" w:rsidRDefault="00B47592" w:rsidP="00CD6BAA">
      <w:pPr>
        <w:spacing w:after="0" w:line="24" w:lineRule="atLeast"/>
        <w:ind w:left="708"/>
        <w:jc w:val="both"/>
        <w:rPr>
          <w:rFonts w:ascii="Arial" w:eastAsia="Times New Roman" w:hAnsi="Arial" w:cs="Arial"/>
          <w:lang w:eastAsia="sl-SI"/>
        </w:rPr>
      </w:pPr>
    </w:p>
    <w:p w:rsidR="00634626" w:rsidRPr="00CD6BAA" w:rsidRDefault="00B47592" w:rsidP="00CD6BAA">
      <w:pPr>
        <w:spacing w:after="0" w:line="24" w:lineRule="atLeast"/>
        <w:ind w:left="708"/>
        <w:jc w:val="both"/>
        <w:rPr>
          <w:rFonts w:ascii="Arial" w:eastAsia="Times New Roman" w:hAnsi="Arial" w:cs="Arial"/>
          <w:lang w:eastAsia="sl-SI"/>
        </w:rPr>
      </w:pPr>
      <w:proofErr w:type="spellStart"/>
      <w:r w:rsidRPr="00CD6BAA">
        <w:rPr>
          <w:rFonts w:ascii="Arial" w:eastAsia="Times New Roman" w:hAnsi="Arial" w:cs="Arial"/>
          <w:b/>
          <w:lang w:eastAsia="sl-SI"/>
        </w:rPr>
        <w:t>CEnSLO</w:t>
      </w:r>
      <w:proofErr w:type="spellEnd"/>
      <w:r w:rsidRPr="00CD6BAA">
        <w:rPr>
          <w:rFonts w:ascii="Arial" w:eastAsia="Times New Roman" w:hAnsi="Arial" w:cs="Arial"/>
          <w:lang w:eastAsia="sl-SI"/>
        </w:rPr>
        <w:tab/>
        <w:t xml:space="preserve">vstopna tarifna postavka za MMRP Ceršak za prihodnje leto v </w:t>
      </w:r>
    </w:p>
    <w:p w:rsidR="00B47592" w:rsidRPr="00CD6BAA" w:rsidRDefault="00B47592" w:rsidP="00CD6BAA">
      <w:pPr>
        <w:spacing w:after="0" w:line="24" w:lineRule="atLeast"/>
        <w:ind w:left="2124"/>
        <w:jc w:val="both"/>
        <w:rPr>
          <w:rFonts w:ascii="Arial" w:eastAsia="Times New Roman" w:hAnsi="Arial" w:cs="Arial"/>
          <w:lang w:eastAsia="sl-SI"/>
        </w:rPr>
      </w:pPr>
      <w:r w:rsidRPr="00CD6BAA">
        <w:rPr>
          <w:rFonts w:ascii="Arial" w:eastAsia="Times New Roman" w:hAnsi="Arial" w:cs="Arial"/>
          <w:lang w:eastAsia="sl-SI"/>
        </w:rPr>
        <w:t>EUR/MWh. Za preračun v EUR/MWh se vstopna tarifna postavka (v EUR/(</w:t>
      </w:r>
      <w:proofErr w:type="spellStart"/>
      <w:r w:rsidRPr="00CD6BAA">
        <w:rPr>
          <w:rFonts w:ascii="Arial" w:eastAsia="Times New Roman" w:hAnsi="Arial" w:cs="Arial"/>
          <w:lang w:eastAsia="sl-SI"/>
        </w:rPr>
        <w:t>kWh</w:t>
      </w:r>
      <w:proofErr w:type="spellEnd"/>
      <w:r w:rsidRPr="00CD6BAA">
        <w:rPr>
          <w:rFonts w:ascii="Arial" w:eastAsia="Times New Roman" w:hAnsi="Arial" w:cs="Arial"/>
          <w:lang w:eastAsia="sl-SI"/>
        </w:rPr>
        <w:t>/dan)) pomnoži s faktorjem 4,364 (upoštevanje 5.500 letnih obratovalnih ur).</w:t>
      </w:r>
    </w:p>
    <w:p w:rsidR="00B47592" w:rsidRPr="00CD6BAA" w:rsidRDefault="00B47592" w:rsidP="00CD6BAA">
      <w:pPr>
        <w:spacing w:after="0" w:line="24" w:lineRule="atLeast"/>
        <w:jc w:val="both"/>
        <w:rPr>
          <w:rFonts w:ascii="Arial" w:eastAsia="Times New Roman" w:hAnsi="Arial" w:cs="Arial"/>
          <w:lang w:eastAsia="sl-SI"/>
        </w:rPr>
      </w:pPr>
    </w:p>
    <w:p w:rsidR="00634626"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Pri določitvi cen kvartalnih produktov se uporabi povprečje doseženih zaključnih trgovalnih cen produktov za 10 trgovalnih dni pred 25. oktobrom</w:t>
      </w:r>
      <w:r w:rsidR="00E05FC6" w:rsidRPr="00CD6BAA">
        <w:rPr>
          <w:rFonts w:ascii="Arial" w:eastAsia="Times New Roman" w:hAnsi="Arial" w:cs="Arial"/>
          <w:lang w:eastAsia="sl-SI"/>
        </w:rPr>
        <w:t xml:space="preserve"> </w:t>
      </w:r>
      <w:r w:rsidR="00F7688E" w:rsidRPr="00CD6BAA">
        <w:rPr>
          <w:rFonts w:ascii="Arial" w:eastAsia="Times New Roman" w:hAnsi="Arial" w:cs="Arial"/>
          <w:lang w:eastAsia="sl-SI"/>
        </w:rPr>
        <w:t>tekočega</w:t>
      </w:r>
      <w:r w:rsidR="00A91867" w:rsidRPr="00CD6BAA">
        <w:rPr>
          <w:rFonts w:ascii="Arial" w:eastAsia="Times New Roman" w:hAnsi="Arial" w:cs="Arial"/>
          <w:lang w:eastAsia="sl-SI"/>
        </w:rPr>
        <w:t xml:space="preserve"> leta.</w:t>
      </w:r>
    </w:p>
    <w:p w:rsidR="00CD6BAA" w:rsidRDefault="00CD6BAA" w:rsidP="00CD6BAA">
      <w:pPr>
        <w:spacing w:after="0" w:line="24" w:lineRule="atLeast"/>
        <w:jc w:val="both"/>
        <w:rPr>
          <w:rFonts w:ascii="Arial" w:eastAsia="Times New Roman" w:hAnsi="Arial" w:cs="Arial"/>
          <w:lang w:eastAsia="sl-SI"/>
        </w:rPr>
      </w:pPr>
    </w:p>
    <w:p w:rsidR="00B47592"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Do 30. junija </w:t>
      </w:r>
      <w:r w:rsidR="00A91867" w:rsidRPr="00CD6BAA">
        <w:rPr>
          <w:rFonts w:ascii="Arial" w:eastAsia="Times New Roman" w:hAnsi="Arial" w:cs="Arial"/>
          <w:lang w:eastAsia="sl-SI"/>
        </w:rPr>
        <w:t xml:space="preserve">tekočega leta </w:t>
      </w:r>
      <w:r w:rsidRPr="00CD6BAA">
        <w:rPr>
          <w:rFonts w:ascii="Arial" w:eastAsia="Times New Roman" w:hAnsi="Arial" w:cs="Arial"/>
          <w:lang w:eastAsia="sl-SI"/>
        </w:rPr>
        <w:t xml:space="preserve">se izdela napoved referenčne cene zemeljskega plina za drugo polovico </w:t>
      </w:r>
      <w:r w:rsidR="00A91867" w:rsidRPr="00CD6BAA">
        <w:rPr>
          <w:rFonts w:ascii="Arial" w:eastAsia="Times New Roman" w:hAnsi="Arial" w:cs="Arial"/>
          <w:lang w:eastAsia="sl-SI"/>
        </w:rPr>
        <w:t xml:space="preserve">tekočega </w:t>
      </w:r>
      <w:r w:rsidRPr="00CD6BAA">
        <w:rPr>
          <w:rFonts w:ascii="Arial" w:eastAsia="Times New Roman" w:hAnsi="Arial" w:cs="Arial"/>
          <w:lang w:eastAsia="sl-SI"/>
        </w:rPr>
        <w:t>leta po naslednjem cenovnem modelu:</w:t>
      </w:r>
    </w:p>
    <w:p w:rsidR="00B47592" w:rsidRPr="00CD6BAA" w:rsidRDefault="00B47592" w:rsidP="00CD6BAA">
      <w:pPr>
        <w:spacing w:after="0" w:line="24" w:lineRule="atLeast"/>
        <w:jc w:val="both"/>
        <w:rPr>
          <w:rFonts w:ascii="Arial" w:eastAsia="Times New Roman" w:hAnsi="Arial" w:cs="Arial"/>
          <w:b/>
          <w:lang w:eastAsia="sl-SI"/>
        </w:rPr>
      </w:pPr>
      <w:r w:rsidRPr="00CD6BAA">
        <w:rPr>
          <w:rFonts w:ascii="Arial" w:eastAsia="Times New Roman" w:hAnsi="Arial" w:cs="Arial"/>
          <w:b/>
          <w:lang w:eastAsia="sl-SI"/>
        </w:rPr>
        <w:lastRenderedPageBreak/>
        <w:t>C(</w:t>
      </w:r>
      <w:proofErr w:type="spellStart"/>
      <w:r w:rsidRPr="00CD6BAA">
        <w:rPr>
          <w:rFonts w:ascii="Arial" w:eastAsia="Times New Roman" w:hAnsi="Arial" w:cs="Arial"/>
          <w:b/>
          <w:lang w:eastAsia="sl-SI"/>
        </w:rPr>
        <w:t>ZP</w:t>
      </w:r>
      <w:r w:rsidRPr="00CD6BAA">
        <w:rPr>
          <w:rFonts w:ascii="Arial" w:eastAsia="Times New Roman" w:hAnsi="Arial" w:cs="Arial"/>
          <w:b/>
          <w:vertAlign w:val="subscript"/>
          <w:lang w:eastAsia="sl-SI"/>
        </w:rPr>
        <w:t>Refp</w:t>
      </w:r>
      <w:proofErr w:type="spellEnd"/>
      <w:r w:rsidRPr="00CD6BAA">
        <w:rPr>
          <w:rFonts w:ascii="Arial" w:eastAsia="Times New Roman" w:hAnsi="Arial" w:cs="Arial"/>
          <w:b/>
          <w:lang w:eastAsia="sl-SI"/>
        </w:rPr>
        <w:t xml:space="preserve">) = Q3*0,2 + Q4*0,8 + </w:t>
      </w:r>
      <w:proofErr w:type="spellStart"/>
      <w:r w:rsidRPr="00CD6BAA">
        <w:rPr>
          <w:rFonts w:ascii="Arial" w:eastAsia="Times New Roman" w:hAnsi="Arial" w:cs="Arial"/>
          <w:b/>
          <w:lang w:eastAsia="sl-SI"/>
        </w:rPr>
        <w:t>CExA</w:t>
      </w:r>
      <w:proofErr w:type="spellEnd"/>
      <w:r w:rsidRPr="00CD6BAA">
        <w:rPr>
          <w:rFonts w:ascii="Arial" w:eastAsia="Times New Roman" w:hAnsi="Arial" w:cs="Arial"/>
          <w:b/>
          <w:lang w:eastAsia="sl-SI"/>
        </w:rPr>
        <w:t xml:space="preserve"> + </w:t>
      </w:r>
      <w:proofErr w:type="spellStart"/>
      <w:r w:rsidRPr="00CD6BAA">
        <w:rPr>
          <w:rFonts w:ascii="Arial" w:eastAsia="Times New Roman" w:hAnsi="Arial" w:cs="Arial"/>
          <w:b/>
          <w:lang w:eastAsia="sl-SI"/>
        </w:rPr>
        <w:t>CEnSLO</w:t>
      </w:r>
      <w:proofErr w:type="spellEnd"/>
    </w:p>
    <w:p w:rsidR="00634626" w:rsidRPr="00CD6BAA" w:rsidRDefault="00634626"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Pri določitvi cen kvartalnih produktov se uporabi povprečje doseženih zaključnih trgovalnih cen produktov za 10 trgovalnih dni pred 25. junijem </w:t>
      </w:r>
      <w:r w:rsidR="00F7688E" w:rsidRPr="00CD6BAA">
        <w:rPr>
          <w:rFonts w:ascii="Arial" w:eastAsia="Times New Roman" w:hAnsi="Arial" w:cs="Arial"/>
          <w:lang w:eastAsia="sl-SI"/>
        </w:rPr>
        <w:t>tekočega</w:t>
      </w:r>
      <w:r w:rsidR="00BF75B8" w:rsidRPr="00CD6BAA">
        <w:rPr>
          <w:rFonts w:ascii="Arial" w:eastAsia="Times New Roman" w:hAnsi="Arial" w:cs="Arial"/>
          <w:lang w:eastAsia="sl-SI"/>
        </w:rPr>
        <w:t xml:space="preserve"> leta </w:t>
      </w:r>
      <w:r w:rsidRPr="00CD6BAA">
        <w:rPr>
          <w:rFonts w:ascii="Arial" w:eastAsia="Times New Roman" w:hAnsi="Arial" w:cs="Arial"/>
          <w:lang w:eastAsia="sl-SI"/>
        </w:rPr>
        <w:t>ter izstopne in vstopne tarifne postavke za tekoče leto. Če tako izračunana vrednost C(</w:t>
      </w:r>
      <w:proofErr w:type="spellStart"/>
      <w:r w:rsidRPr="00CD6BAA">
        <w:rPr>
          <w:rFonts w:ascii="Arial" w:eastAsia="Times New Roman" w:hAnsi="Arial" w:cs="Arial"/>
          <w:lang w:eastAsia="sl-SI"/>
        </w:rPr>
        <w:t>ZP</w:t>
      </w:r>
      <w:r w:rsidRPr="00CD6BAA">
        <w:rPr>
          <w:rFonts w:ascii="Arial" w:eastAsia="Times New Roman" w:hAnsi="Arial" w:cs="Arial"/>
          <w:vertAlign w:val="subscript"/>
          <w:lang w:eastAsia="sl-SI"/>
        </w:rPr>
        <w:t>Refp</w:t>
      </w:r>
      <w:proofErr w:type="spellEnd"/>
      <w:r w:rsidRPr="00CD6BAA">
        <w:rPr>
          <w:rFonts w:ascii="Arial" w:eastAsia="Times New Roman" w:hAnsi="Arial" w:cs="Arial"/>
          <w:lang w:eastAsia="sl-SI"/>
        </w:rPr>
        <w:t>) odstopa od C(</w:t>
      </w:r>
      <w:proofErr w:type="spellStart"/>
      <w:r w:rsidRPr="00CD6BAA">
        <w:rPr>
          <w:rFonts w:ascii="Arial" w:eastAsia="Times New Roman" w:hAnsi="Arial" w:cs="Arial"/>
          <w:lang w:eastAsia="sl-SI"/>
        </w:rPr>
        <w:t>ZPRef</w:t>
      </w:r>
      <w:proofErr w:type="spellEnd"/>
      <w:r w:rsidRPr="00CD6BAA">
        <w:rPr>
          <w:rFonts w:ascii="Arial" w:eastAsia="Times New Roman" w:hAnsi="Arial" w:cs="Arial"/>
          <w:lang w:eastAsia="sl-SI"/>
        </w:rPr>
        <w:t>) za več kot +/- 10 %, se kot referenčna cena zemeljskega plina od 1. julija za preostali del tekočega leta upošteva C(</w:t>
      </w:r>
      <w:proofErr w:type="spellStart"/>
      <w:r w:rsidRPr="00CD6BAA">
        <w:rPr>
          <w:rFonts w:ascii="Arial" w:eastAsia="Times New Roman" w:hAnsi="Arial" w:cs="Arial"/>
          <w:lang w:eastAsia="sl-SI"/>
        </w:rPr>
        <w:t>ZP</w:t>
      </w:r>
      <w:r w:rsidRPr="00CD6BAA">
        <w:rPr>
          <w:rFonts w:ascii="Arial" w:eastAsia="Times New Roman" w:hAnsi="Arial" w:cs="Arial"/>
          <w:vertAlign w:val="subscript"/>
          <w:lang w:eastAsia="sl-SI"/>
        </w:rPr>
        <w:t>Refp</w:t>
      </w:r>
      <w:proofErr w:type="spellEnd"/>
      <w:r w:rsidRPr="00CD6BAA">
        <w:rPr>
          <w:rFonts w:ascii="Arial" w:eastAsia="Times New Roman" w:hAnsi="Arial" w:cs="Arial"/>
          <w:lang w:eastAsia="sl-SI"/>
        </w:rPr>
        <w:t xml:space="preserve">) in se jo do 1. julija </w:t>
      </w:r>
      <w:r w:rsidR="00275FC6" w:rsidRPr="00CD6BAA">
        <w:rPr>
          <w:rFonts w:ascii="Arial" w:eastAsia="Times New Roman" w:hAnsi="Arial" w:cs="Arial"/>
          <w:lang w:eastAsia="sl-SI"/>
        </w:rPr>
        <w:t xml:space="preserve">tekočega leta </w:t>
      </w:r>
      <w:r w:rsidRPr="00CD6BAA">
        <w:rPr>
          <w:rFonts w:ascii="Arial" w:eastAsia="Times New Roman" w:hAnsi="Arial" w:cs="Arial"/>
          <w:lang w:eastAsia="sl-SI"/>
        </w:rPr>
        <w:t xml:space="preserve">objavi na spletnih straneh </w:t>
      </w:r>
      <w:r w:rsidR="00BB4958" w:rsidRPr="00CD6BAA">
        <w:rPr>
          <w:rFonts w:ascii="Arial" w:eastAsia="Times New Roman" w:hAnsi="Arial" w:cs="Arial"/>
          <w:lang w:eastAsia="sl-SI"/>
        </w:rPr>
        <w:t>a</w:t>
      </w:r>
      <w:r w:rsidRPr="00CD6BAA">
        <w:rPr>
          <w:rFonts w:ascii="Arial" w:eastAsia="Times New Roman" w:hAnsi="Arial" w:cs="Arial"/>
          <w:lang w:eastAsia="sl-SI"/>
        </w:rPr>
        <w:t>gencije .</w:t>
      </w:r>
    </w:p>
    <w:p w:rsidR="00634626" w:rsidRPr="00CD6BAA" w:rsidRDefault="00634626" w:rsidP="00CD6BAA">
      <w:pPr>
        <w:spacing w:after="0" w:line="24" w:lineRule="atLeast"/>
        <w:jc w:val="both"/>
        <w:rPr>
          <w:rFonts w:ascii="Arial" w:eastAsia="Times New Roman" w:hAnsi="Arial" w:cs="Arial"/>
          <w:lang w:eastAsia="sl-SI"/>
        </w:rPr>
      </w:pP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Zaokroževanje pri izračunu:</w:t>
      </w: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w:t>
      </w:r>
      <w:r w:rsidRPr="00CD6BAA">
        <w:rPr>
          <w:rFonts w:ascii="Arial" w:eastAsia="Times New Roman" w:hAnsi="Arial" w:cs="Arial"/>
          <w:lang w:eastAsia="sl-SI"/>
        </w:rPr>
        <w:tab/>
        <w:t xml:space="preserve">Elementi Q1 – Q4: </w:t>
      </w:r>
      <w:r w:rsidR="00E863BD" w:rsidRPr="00CD6BAA">
        <w:rPr>
          <w:rFonts w:ascii="Arial" w:eastAsia="Times New Roman" w:hAnsi="Arial" w:cs="Arial"/>
          <w:lang w:eastAsia="sl-SI"/>
        </w:rPr>
        <w:t xml:space="preserve">tri </w:t>
      </w:r>
      <w:r w:rsidRPr="00CD6BAA">
        <w:rPr>
          <w:rFonts w:ascii="Arial" w:eastAsia="Times New Roman" w:hAnsi="Arial" w:cs="Arial"/>
          <w:lang w:eastAsia="sl-SI"/>
        </w:rPr>
        <w:t>decimalna mesta (vhodni podatki)</w:t>
      </w:r>
    </w:p>
    <w:p w:rsidR="00B47592" w:rsidRPr="00CD6BAA" w:rsidRDefault="00B47592"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w:t>
      </w:r>
      <w:r w:rsidRPr="00CD6BAA">
        <w:rPr>
          <w:rFonts w:ascii="Arial" w:eastAsia="Times New Roman" w:hAnsi="Arial" w:cs="Arial"/>
          <w:lang w:eastAsia="sl-SI"/>
        </w:rPr>
        <w:tab/>
        <w:t xml:space="preserve">Elementi </w:t>
      </w:r>
      <w:proofErr w:type="spellStart"/>
      <w:r w:rsidRPr="00CD6BAA">
        <w:rPr>
          <w:rFonts w:ascii="Arial" w:eastAsia="Times New Roman" w:hAnsi="Arial" w:cs="Arial"/>
          <w:lang w:eastAsia="sl-SI"/>
        </w:rPr>
        <w:t>CExA</w:t>
      </w:r>
      <w:proofErr w:type="spellEnd"/>
      <w:r w:rsidRPr="00CD6BAA">
        <w:rPr>
          <w:rFonts w:ascii="Arial" w:eastAsia="Times New Roman" w:hAnsi="Arial" w:cs="Arial"/>
          <w:lang w:eastAsia="sl-SI"/>
        </w:rPr>
        <w:t xml:space="preserve">, </w:t>
      </w:r>
      <w:proofErr w:type="spellStart"/>
      <w:r w:rsidRPr="00CD6BAA">
        <w:rPr>
          <w:rFonts w:ascii="Arial" w:eastAsia="Times New Roman" w:hAnsi="Arial" w:cs="Arial"/>
          <w:lang w:eastAsia="sl-SI"/>
        </w:rPr>
        <w:t>CEnSLO</w:t>
      </w:r>
      <w:proofErr w:type="spellEnd"/>
      <w:r w:rsidRPr="00CD6BAA">
        <w:rPr>
          <w:rFonts w:ascii="Arial" w:eastAsia="Times New Roman" w:hAnsi="Arial" w:cs="Arial"/>
          <w:lang w:eastAsia="sl-SI"/>
        </w:rPr>
        <w:t>, C(</w:t>
      </w:r>
      <w:proofErr w:type="spellStart"/>
      <w:r w:rsidRPr="00CD6BAA">
        <w:rPr>
          <w:rFonts w:ascii="Arial" w:eastAsia="Times New Roman" w:hAnsi="Arial" w:cs="Arial"/>
          <w:lang w:eastAsia="sl-SI"/>
        </w:rPr>
        <w:t>ZPRef</w:t>
      </w:r>
      <w:proofErr w:type="spellEnd"/>
      <w:r w:rsidRPr="00CD6BAA">
        <w:rPr>
          <w:rFonts w:ascii="Arial" w:eastAsia="Times New Roman" w:hAnsi="Arial" w:cs="Arial"/>
          <w:lang w:eastAsia="sl-SI"/>
        </w:rPr>
        <w:t>), C(</w:t>
      </w:r>
      <w:proofErr w:type="spellStart"/>
      <w:r w:rsidRPr="00CD6BAA">
        <w:rPr>
          <w:rFonts w:ascii="Arial" w:eastAsia="Times New Roman" w:hAnsi="Arial" w:cs="Arial"/>
          <w:lang w:eastAsia="sl-SI"/>
        </w:rPr>
        <w:t>ZPRefp</w:t>
      </w:r>
      <w:proofErr w:type="spellEnd"/>
      <w:r w:rsidRPr="00CD6BAA">
        <w:rPr>
          <w:rFonts w:ascii="Arial" w:eastAsia="Times New Roman" w:hAnsi="Arial" w:cs="Arial"/>
          <w:lang w:eastAsia="sl-SI"/>
        </w:rPr>
        <w:t xml:space="preserve">) : </w:t>
      </w:r>
      <w:r w:rsidR="00E863BD" w:rsidRPr="00CD6BAA">
        <w:rPr>
          <w:rFonts w:ascii="Arial" w:eastAsia="Times New Roman" w:hAnsi="Arial" w:cs="Arial"/>
          <w:lang w:eastAsia="sl-SI"/>
        </w:rPr>
        <w:t>dve</w:t>
      </w:r>
      <w:r w:rsidRPr="00CD6BAA">
        <w:rPr>
          <w:rFonts w:ascii="Arial" w:eastAsia="Times New Roman" w:hAnsi="Arial" w:cs="Arial"/>
          <w:lang w:eastAsia="sl-SI"/>
        </w:rPr>
        <w:t xml:space="preserve"> decimalni mesti</w:t>
      </w:r>
    </w:p>
    <w:p w:rsidR="00B47592" w:rsidRPr="00CD6BAA" w:rsidRDefault="00B47592" w:rsidP="00CD6BAA">
      <w:pPr>
        <w:spacing w:after="0" w:line="24" w:lineRule="atLeast"/>
        <w:jc w:val="both"/>
        <w:rPr>
          <w:rFonts w:ascii="Arial" w:eastAsia="Times New Roman" w:hAnsi="Arial" w:cs="Arial"/>
          <w:lang w:eastAsia="sl-SI"/>
        </w:rPr>
      </w:pPr>
    </w:p>
    <w:p w:rsidR="004748EC" w:rsidRPr="00CD6BAA" w:rsidRDefault="00B47592" w:rsidP="00CD6BAA">
      <w:pPr>
        <w:spacing w:after="0" w:line="24" w:lineRule="atLeast"/>
        <w:jc w:val="both"/>
        <w:rPr>
          <w:rFonts w:ascii="Arial" w:eastAsia="Times New Roman" w:hAnsi="Arial" w:cs="Arial"/>
          <w:bCs/>
          <w:lang w:eastAsia="sl-SI"/>
        </w:rPr>
      </w:pPr>
      <w:r w:rsidRPr="00CD6BAA">
        <w:rPr>
          <w:rFonts w:ascii="Arial" w:eastAsia="Times New Roman" w:hAnsi="Arial" w:cs="Arial"/>
          <w:lang w:eastAsia="sl-SI"/>
        </w:rPr>
        <w:t xml:space="preserve">Za izračun indeksa cene zemeljskega plina za tekoče leto se referenčno ceno zemeljskega plina za leto 2016 (0,1914 EUR/Sm3) nadomesti s preračunano vrednostjo 17,77 EUR/MWh z upoštevanjem zgornje </w:t>
      </w:r>
      <w:proofErr w:type="spellStart"/>
      <w:r w:rsidRPr="00CD6BAA">
        <w:rPr>
          <w:rFonts w:ascii="Arial" w:eastAsia="Times New Roman" w:hAnsi="Arial" w:cs="Arial"/>
          <w:lang w:eastAsia="sl-SI"/>
        </w:rPr>
        <w:t>kurilnosti</w:t>
      </w:r>
      <w:proofErr w:type="spellEnd"/>
      <w:r w:rsidRPr="00CD6BAA">
        <w:rPr>
          <w:rFonts w:ascii="Arial" w:eastAsia="Times New Roman" w:hAnsi="Arial" w:cs="Arial"/>
          <w:lang w:eastAsia="sl-SI"/>
        </w:rPr>
        <w:t xml:space="preserve"> zemeljskega plina, ki znaša 10,769 </w:t>
      </w:r>
      <w:proofErr w:type="spellStart"/>
      <w:r w:rsidRPr="00CD6BAA">
        <w:rPr>
          <w:rFonts w:ascii="Arial" w:eastAsia="Times New Roman" w:hAnsi="Arial" w:cs="Arial"/>
          <w:lang w:eastAsia="sl-SI"/>
        </w:rPr>
        <w:t>kWh</w:t>
      </w:r>
      <w:proofErr w:type="spellEnd"/>
      <w:r w:rsidRPr="00CD6BAA">
        <w:rPr>
          <w:rFonts w:ascii="Arial" w:eastAsia="Times New Roman" w:hAnsi="Arial" w:cs="Arial"/>
          <w:lang w:eastAsia="sl-SI"/>
        </w:rPr>
        <w:t>/Sm3.</w:t>
      </w:r>
    </w:p>
    <w:p w:rsidR="00B47592" w:rsidRPr="00CD6BAA" w:rsidRDefault="00B47592" w:rsidP="00CD6BAA">
      <w:pPr>
        <w:spacing w:after="0" w:line="24" w:lineRule="atLeast"/>
        <w:rPr>
          <w:rFonts w:ascii="Arial" w:eastAsia="Times New Roman" w:hAnsi="Arial" w:cs="Arial"/>
          <w:bCs/>
          <w:lang w:eastAsia="sl-SI"/>
        </w:rPr>
      </w:pPr>
    </w:p>
    <w:p w:rsidR="00B47592" w:rsidRDefault="00B47592" w:rsidP="00CD6BAA">
      <w:pPr>
        <w:spacing w:after="0" w:line="24" w:lineRule="atLeast"/>
        <w:rPr>
          <w:rFonts w:ascii="Arial" w:eastAsia="Times New Roman" w:hAnsi="Arial" w:cs="Arial"/>
          <w:bCs/>
          <w:lang w:eastAsia="sl-SI"/>
        </w:rPr>
      </w:pPr>
    </w:p>
    <w:p w:rsidR="00CD6BAA" w:rsidRPr="00CD6BAA" w:rsidRDefault="00CD6BAA" w:rsidP="00CD6BAA">
      <w:pPr>
        <w:spacing w:after="0" w:line="24" w:lineRule="atLeast"/>
        <w:rPr>
          <w:rFonts w:ascii="Arial" w:eastAsia="Times New Roman" w:hAnsi="Arial" w:cs="Arial"/>
          <w:bCs/>
          <w:lang w:eastAsia="sl-SI"/>
        </w:rPr>
      </w:pPr>
    </w:p>
    <w:p w:rsidR="004748EC" w:rsidRPr="00CD6BAA" w:rsidRDefault="004748EC" w:rsidP="00CD6BAA">
      <w:pPr>
        <w:spacing w:after="0" w:line="24" w:lineRule="atLeast"/>
        <w:rPr>
          <w:rFonts w:ascii="Arial" w:eastAsia="Times New Roman" w:hAnsi="Arial" w:cs="Arial"/>
          <w:b/>
          <w:lang w:eastAsia="sl-SI"/>
        </w:rPr>
      </w:pPr>
      <w:r w:rsidRPr="00CD6BAA">
        <w:rPr>
          <w:rFonts w:ascii="Arial" w:eastAsia="Times New Roman" w:hAnsi="Arial" w:cs="Arial"/>
          <w:b/>
          <w:bCs/>
          <w:lang w:eastAsia="sl-SI"/>
        </w:rPr>
        <w:t>3.</w:t>
      </w:r>
      <w:r w:rsidRPr="00CD6BAA">
        <w:rPr>
          <w:rFonts w:ascii="Arial" w:eastAsia="Times New Roman" w:hAnsi="Arial" w:cs="Arial"/>
          <w:b/>
          <w:bCs/>
          <w:lang w:eastAsia="sl-SI"/>
        </w:rPr>
        <w:tab/>
      </w:r>
      <w:r w:rsidRPr="00CD6BAA">
        <w:rPr>
          <w:rFonts w:ascii="Arial" w:eastAsia="Times New Roman" w:hAnsi="Arial" w:cs="Arial"/>
          <w:b/>
          <w:lang w:eastAsia="sl-SI"/>
        </w:rPr>
        <w:t>Pravila za določanje referenčne cene substrata koruzne silaže</w:t>
      </w:r>
    </w:p>
    <w:p w:rsidR="004748EC" w:rsidRPr="00CD6BAA" w:rsidRDefault="004748EC" w:rsidP="00CD6BAA">
      <w:pPr>
        <w:spacing w:after="0" w:line="24" w:lineRule="atLeast"/>
        <w:jc w:val="both"/>
        <w:rPr>
          <w:rFonts w:ascii="Arial" w:eastAsia="Times New Roman" w:hAnsi="Arial" w:cs="Arial"/>
          <w:lang w:eastAsia="sl-SI"/>
        </w:rPr>
      </w:pPr>
    </w:p>
    <w:p w:rsidR="004748EC" w:rsidRPr="00CD6BAA" w:rsidRDefault="004748EC" w:rsidP="00CD6BAA">
      <w:pPr>
        <w:spacing w:after="0" w:line="24" w:lineRule="atLeast"/>
        <w:jc w:val="both"/>
        <w:rPr>
          <w:rFonts w:ascii="Arial" w:eastAsia="Times New Roman" w:hAnsi="Arial" w:cs="Arial"/>
          <w:lang w:eastAsia="sl-SI"/>
        </w:rPr>
      </w:pPr>
      <w:r w:rsidRPr="00CD6BAA">
        <w:rPr>
          <w:rFonts w:ascii="Arial" w:eastAsia="Times New Roman" w:hAnsi="Arial" w:cs="Arial"/>
          <w:lang w:eastAsia="sl-SI"/>
        </w:rPr>
        <w:t xml:space="preserve">Referenčna cena substrata koruzne silaže za prihodnje leto se v napovedi določi na podlagi naslednjega cenovnega modela: </w:t>
      </w:r>
    </w:p>
    <w:p w:rsidR="004748EC" w:rsidRPr="00CD6BAA" w:rsidRDefault="004748EC" w:rsidP="00CD6BAA">
      <w:pPr>
        <w:spacing w:after="0" w:line="24" w:lineRule="atLeast"/>
        <w:jc w:val="both"/>
        <w:rPr>
          <w:rFonts w:ascii="Arial" w:eastAsia="Times New Roman" w:hAnsi="Arial" w:cs="Arial"/>
          <w:lang w:eastAsia="sl-SI"/>
        </w:rPr>
      </w:pPr>
    </w:p>
    <w:p w:rsidR="004748EC" w:rsidRPr="00CD6BAA" w:rsidRDefault="004748EC" w:rsidP="00CD6BAA">
      <w:pPr>
        <w:spacing w:after="0" w:line="24" w:lineRule="atLeast"/>
        <w:ind w:left="709"/>
        <w:jc w:val="center"/>
        <w:outlineLvl w:val="0"/>
        <w:rPr>
          <w:rFonts w:ascii="Arial" w:eastAsia="Times New Roman" w:hAnsi="Arial" w:cs="Arial"/>
          <w:lang w:eastAsia="sl-SI"/>
        </w:rPr>
      </w:pPr>
      <w:r w:rsidRPr="00CD6BAA">
        <w:rPr>
          <w:rFonts w:ascii="Arial" w:eastAsia="Times New Roman" w:hAnsi="Arial" w:cs="Arial"/>
          <w:lang w:eastAsia="sl-SI"/>
        </w:rPr>
        <w:t>C</w:t>
      </w:r>
      <w:r w:rsidRPr="00CD6BAA">
        <w:rPr>
          <w:rFonts w:ascii="Arial" w:eastAsia="Times New Roman" w:hAnsi="Arial" w:cs="Arial"/>
          <w:vertAlign w:val="subscript"/>
          <w:lang w:eastAsia="sl-SI"/>
        </w:rPr>
        <w:t>S</w:t>
      </w:r>
      <w:r w:rsidRPr="00CD6BAA">
        <w:rPr>
          <w:rFonts w:ascii="Arial" w:eastAsia="Times New Roman" w:hAnsi="Arial" w:cs="Arial"/>
          <w:lang w:eastAsia="sl-SI"/>
        </w:rPr>
        <w:t xml:space="preserve"> = </w:t>
      </w:r>
      <w:r w:rsidR="00634626" w:rsidRPr="00CD6BAA">
        <w:rPr>
          <w:rFonts w:ascii="Arial" w:eastAsia="Times New Roman" w:hAnsi="Arial" w:cs="Arial"/>
          <w:lang w:eastAsia="sl-SI"/>
        </w:rPr>
        <w:t>S</w:t>
      </w:r>
      <w:r w:rsidR="00634626" w:rsidRPr="00CD6BAA">
        <w:rPr>
          <w:rFonts w:ascii="Arial" w:eastAsia="Times New Roman" w:hAnsi="Arial" w:cs="Arial"/>
          <w:vertAlign w:val="subscript"/>
          <w:lang w:eastAsia="sl-SI"/>
        </w:rPr>
        <w:t>P</w:t>
      </w:r>
      <w:r w:rsidRPr="00CD6BAA">
        <w:rPr>
          <w:rFonts w:ascii="Arial" w:eastAsia="Times New Roman" w:hAnsi="Arial" w:cs="Arial"/>
          <w:vertAlign w:val="subscript"/>
          <w:lang w:eastAsia="sl-SI"/>
        </w:rPr>
        <w:t>KS</w:t>
      </w:r>
      <w:r w:rsidRPr="00CD6BAA">
        <w:rPr>
          <w:rFonts w:ascii="Arial" w:eastAsia="Times New Roman" w:hAnsi="Arial" w:cs="Arial"/>
          <w:lang w:eastAsia="sl-SI"/>
        </w:rPr>
        <w:t xml:space="preserve"> * 0,</w:t>
      </w:r>
      <w:r w:rsidR="0028423B" w:rsidRPr="00CD6BAA">
        <w:rPr>
          <w:rFonts w:ascii="Arial" w:eastAsia="Times New Roman" w:hAnsi="Arial" w:cs="Arial"/>
          <w:lang w:eastAsia="sl-SI"/>
        </w:rPr>
        <w:t>7</w:t>
      </w:r>
    </w:p>
    <w:p w:rsidR="004748EC" w:rsidRPr="00CD6BAA" w:rsidRDefault="004748EC" w:rsidP="00CD6BAA">
      <w:pPr>
        <w:spacing w:after="0" w:line="24" w:lineRule="atLeast"/>
        <w:ind w:left="709"/>
        <w:jc w:val="center"/>
        <w:outlineLvl w:val="0"/>
        <w:rPr>
          <w:rFonts w:ascii="Arial" w:eastAsia="Times New Roman" w:hAnsi="Arial" w:cs="Arial"/>
          <w:lang w:eastAsia="sl-SI"/>
        </w:rPr>
      </w:pPr>
    </w:p>
    <w:p w:rsidR="004748EC" w:rsidRPr="00CD6BAA" w:rsidRDefault="004748EC" w:rsidP="00CD6BAA">
      <w:pPr>
        <w:spacing w:after="0" w:line="24" w:lineRule="atLeast"/>
        <w:ind w:left="1980" w:hanging="1260"/>
        <w:jc w:val="both"/>
        <w:rPr>
          <w:rFonts w:ascii="Arial" w:eastAsia="Times New Roman" w:hAnsi="Arial" w:cs="Arial"/>
          <w:lang w:eastAsia="sl-SI"/>
        </w:rPr>
      </w:pPr>
      <w:r w:rsidRPr="00CD6BAA">
        <w:rPr>
          <w:rFonts w:ascii="Arial" w:eastAsia="Times New Roman" w:hAnsi="Arial" w:cs="Arial"/>
          <w:lang w:eastAsia="sl-SI"/>
        </w:rPr>
        <w:t>C</w:t>
      </w:r>
      <w:r w:rsidRPr="00CD6BAA">
        <w:rPr>
          <w:rFonts w:ascii="Arial" w:eastAsia="Times New Roman" w:hAnsi="Arial" w:cs="Arial"/>
          <w:vertAlign w:val="subscript"/>
          <w:lang w:eastAsia="sl-SI"/>
        </w:rPr>
        <w:t>S</w:t>
      </w:r>
      <w:r w:rsidRPr="00CD6BAA">
        <w:rPr>
          <w:rFonts w:ascii="Arial" w:eastAsia="Times New Roman" w:hAnsi="Arial" w:cs="Arial"/>
          <w:lang w:eastAsia="sl-SI"/>
        </w:rPr>
        <w:tab/>
        <w:t>referenčna tržna cena substrata koruzne silaže v EUR/t</w:t>
      </w:r>
    </w:p>
    <w:p w:rsidR="004748EC" w:rsidRPr="00CD6BAA" w:rsidRDefault="004748EC" w:rsidP="00CD6BAA">
      <w:pPr>
        <w:spacing w:after="0" w:line="24" w:lineRule="atLeast"/>
        <w:ind w:left="1980" w:hanging="1260"/>
        <w:jc w:val="both"/>
        <w:rPr>
          <w:rFonts w:ascii="Arial" w:eastAsia="Times New Roman" w:hAnsi="Arial" w:cs="Arial"/>
          <w:lang w:eastAsia="sl-SI"/>
        </w:rPr>
      </w:pPr>
    </w:p>
    <w:p w:rsidR="004748EC" w:rsidRDefault="00634626" w:rsidP="00CD6BAA">
      <w:pPr>
        <w:spacing w:after="0" w:line="24" w:lineRule="atLeast"/>
        <w:ind w:left="1980" w:hanging="1260"/>
        <w:jc w:val="both"/>
        <w:rPr>
          <w:rFonts w:ascii="Arial" w:eastAsia="Times New Roman" w:hAnsi="Arial" w:cs="Arial"/>
          <w:lang w:eastAsia="sl-SI"/>
        </w:rPr>
      </w:pPr>
      <w:r w:rsidRPr="00CD6BAA">
        <w:rPr>
          <w:rFonts w:ascii="Arial" w:eastAsia="Times New Roman" w:hAnsi="Arial" w:cs="Arial"/>
          <w:lang w:eastAsia="sl-SI"/>
        </w:rPr>
        <w:t>S</w:t>
      </w:r>
      <w:r w:rsidRPr="00CD6BAA">
        <w:rPr>
          <w:rFonts w:ascii="Arial" w:eastAsia="Times New Roman" w:hAnsi="Arial" w:cs="Arial"/>
          <w:vertAlign w:val="subscript"/>
          <w:lang w:eastAsia="sl-SI"/>
        </w:rPr>
        <w:t>P</w:t>
      </w:r>
      <w:r w:rsidR="004748EC" w:rsidRPr="00CD6BAA">
        <w:rPr>
          <w:rFonts w:ascii="Arial" w:eastAsia="Times New Roman" w:hAnsi="Arial" w:cs="Arial"/>
          <w:vertAlign w:val="subscript"/>
          <w:lang w:eastAsia="sl-SI"/>
        </w:rPr>
        <w:t>KS</w:t>
      </w:r>
      <w:r w:rsidR="004748EC" w:rsidRPr="00CD6BAA">
        <w:rPr>
          <w:rFonts w:ascii="Arial" w:eastAsia="Times New Roman" w:hAnsi="Arial" w:cs="Arial"/>
          <w:vertAlign w:val="subscript"/>
          <w:lang w:eastAsia="sl-SI"/>
        </w:rPr>
        <w:tab/>
      </w:r>
      <w:r w:rsidRPr="00CD6BAA">
        <w:rPr>
          <w:rFonts w:ascii="Arial" w:eastAsia="Times New Roman" w:hAnsi="Arial" w:cs="Arial"/>
          <w:lang w:eastAsia="sl-SI"/>
        </w:rPr>
        <w:t>Strošek pridelave silažne koruze</w:t>
      </w:r>
      <w:r w:rsidR="00EC5EC6" w:rsidRPr="00CD6BAA">
        <w:rPr>
          <w:rFonts w:ascii="Arial" w:eastAsia="Times New Roman" w:hAnsi="Arial" w:cs="Arial"/>
          <w:lang w:eastAsia="sl-SI"/>
        </w:rPr>
        <w:t>,</w:t>
      </w:r>
      <w:r w:rsidRPr="00CD6BAA">
        <w:rPr>
          <w:rFonts w:ascii="Arial" w:eastAsia="Times New Roman" w:hAnsi="Arial" w:cs="Arial"/>
          <w:lang w:eastAsia="sl-SI"/>
        </w:rPr>
        <w:t xml:space="preserve"> zmanjšan za subvencije</w:t>
      </w:r>
      <w:r w:rsidR="004748EC" w:rsidRPr="00CD6BAA">
        <w:rPr>
          <w:rFonts w:ascii="Arial" w:eastAsia="Times New Roman" w:hAnsi="Arial" w:cs="Arial"/>
          <w:lang w:eastAsia="sl-SI"/>
        </w:rPr>
        <w:t xml:space="preserve"> </w:t>
      </w:r>
      <w:r w:rsidR="006B4CF3" w:rsidRPr="00CD6BAA">
        <w:rPr>
          <w:rFonts w:ascii="Arial" w:eastAsia="Times New Roman" w:hAnsi="Arial" w:cs="Arial"/>
          <w:lang w:eastAsia="sl-SI"/>
        </w:rPr>
        <w:t>v EUR/t za preteklo leto, ki je objavljen</w:t>
      </w:r>
      <w:r w:rsidR="004748EC" w:rsidRPr="00CD6BAA">
        <w:rPr>
          <w:rFonts w:ascii="Arial" w:eastAsia="Times New Roman" w:hAnsi="Arial" w:cs="Arial"/>
          <w:lang w:eastAsia="sl-SI"/>
        </w:rPr>
        <w:t xml:space="preserve"> v mesecu oktobru </w:t>
      </w:r>
      <w:r w:rsidR="006B4CF3" w:rsidRPr="00CD6BAA">
        <w:rPr>
          <w:rFonts w:ascii="Arial" w:eastAsia="Times New Roman" w:hAnsi="Arial" w:cs="Arial"/>
          <w:lang w:eastAsia="sl-SI"/>
        </w:rPr>
        <w:t>tekočega leta v Zbirniku rastlinskih kalkulacij na Kmetijskem inštitutu</w:t>
      </w:r>
      <w:r w:rsidR="004748EC" w:rsidRPr="00CD6BAA">
        <w:rPr>
          <w:rFonts w:ascii="Arial" w:eastAsia="Times New Roman" w:hAnsi="Arial" w:cs="Arial"/>
          <w:lang w:eastAsia="sl-SI"/>
        </w:rPr>
        <w:t xml:space="preserve"> </w:t>
      </w:r>
      <w:r w:rsidR="006B4CF3" w:rsidRPr="00CD6BAA">
        <w:rPr>
          <w:rFonts w:ascii="Arial" w:eastAsia="Times New Roman" w:hAnsi="Arial" w:cs="Arial"/>
          <w:lang w:eastAsia="sl-SI"/>
        </w:rPr>
        <w:t>Slovenije</w:t>
      </w:r>
      <w:r w:rsidR="006B4CF3" w:rsidRPr="00CD6BAA">
        <w:rPr>
          <w:rStyle w:val="Sprotnaopomba-sklic"/>
          <w:rFonts w:ascii="Arial" w:eastAsia="Times New Roman" w:hAnsi="Arial" w:cs="Arial"/>
          <w:lang w:eastAsia="sl-SI"/>
        </w:rPr>
        <w:footnoteReference w:id="1"/>
      </w:r>
    </w:p>
    <w:p w:rsidR="00CD6BAA" w:rsidRPr="00CD6BAA" w:rsidRDefault="00CD6BAA" w:rsidP="00CD6BAA">
      <w:pPr>
        <w:spacing w:after="0" w:line="24" w:lineRule="atLeast"/>
        <w:ind w:left="1980" w:hanging="1260"/>
        <w:jc w:val="both"/>
        <w:rPr>
          <w:rFonts w:ascii="Arial" w:eastAsia="Times New Roman" w:hAnsi="Arial" w:cs="Arial"/>
          <w:lang w:eastAsia="sl-SI"/>
        </w:rPr>
      </w:pPr>
    </w:p>
    <w:p w:rsidR="004748EC" w:rsidRPr="00CD6BAA" w:rsidRDefault="004748EC" w:rsidP="00CD6BAA">
      <w:pPr>
        <w:spacing w:after="0" w:line="24" w:lineRule="atLeast"/>
        <w:ind w:left="1980" w:hanging="1260"/>
        <w:jc w:val="both"/>
        <w:rPr>
          <w:rFonts w:ascii="Arial" w:eastAsia="Times New Roman" w:hAnsi="Arial" w:cs="Arial"/>
          <w:lang w:eastAsia="sl-SI"/>
        </w:rPr>
      </w:pPr>
    </w:p>
    <w:p w:rsidR="00E15C66" w:rsidRPr="00CD6BAA" w:rsidRDefault="00E15C66" w:rsidP="00CD6BAA">
      <w:pPr>
        <w:pStyle w:val="Default"/>
        <w:spacing w:line="24" w:lineRule="atLeast"/>
        <w:rPr>
          <w:rFonts w:ascii="Arial" w:eastAsia="Times New Roman" w:hAnsi="Arial" w:cs="Arial"/>
          <w:b/>
          <w:color w:val="auto"/>
          <w:sz w:val="22"/>
          <w:szCs w:val="22"/>
        </w:rPr>
      </w:pPr>
      <w:r w:rsidRPr="00CD6BAA">
        <w:rPr>
          <w:rFonts w:ascii="Arial" w:hAnsi="Arial" w:cs="Arial"/>
          <w:b/>
          <w:sz w:val="22"/>
          <w:szCs w:val="22"/>
        </w:rPr>
        <w:t xml:space="preserve">4. </w:t>
      </w:r>
      <w:r w:rsidRPr="00CD6BAA">
        <w:rPr>
          <w:rFonts w:ascii="Arial" w:hAnsi="Arial" w:cs="Arial"/>
          <w:b/>
          <w:sz w:val="22"/>
          <w:szCs w:val="22"/>
        </w:rPr>
        <w:tab/>
      </w:r>
      <w:r w:rsidRPr="00CD6BAA">
        <w:rPr>
          <w:rFonts w:ascii="Arial" w:eastAsia="Times New Roman" w:hAnsi="Arial" w:cs="Arial"/>
          <w:b/>
          <w:color w:val="auto"/>
          <w:sz w:val="22"/>
          <w:szCs w:val="22"/>
        </w:rPr>
        <w:t xml:space="preserve">Pravila za določanje referenčne cene lesne biomase </w:t>
      </w:r>
    </w:p>
    <w:p w:rsidR="00E15C66" w:rsidRPr="00CD6BAA" w:rsidRDefault="00E15C66" w:rsidP="00CD6BAA">
      <w:pPr>
        <w:pStyle w:val="Default"/>
        <w:spacing w:line="24" w:lineRule="atLeast"/>
        <w:rPr>
          <w:rFonts w:ascii="Arial" w:hAnsi="Arial" w:cs="Arial"/>
          <w:sz w:val="22"/>
          <w:szCs w:val="22"/>
        </w:rPr>
      </w:pPr>
    </w:p>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 xml:space="preserve">Referenčna cena lesne biomase za prihodnje leto se v napovedi določa na podlagi naslednjega cenovnega modela: </w:t>
      </w:r>
    </w:p>
    <w:p w:rsidR="00E15C66" w:rsidRPr="00CD6BAA" w:rsidRDefault="00E15C66" w:rsidP="00CD6BAA">
      <w:pPr>
        <w:pStyle w:val="Default"/>
        <w:spacing w:line="24" w:lineRule="atLeast"/>
        <w:rPr>
          <w:rFonts w:ascii="Arial" w:hAnsi="Arial" w:cs="Arial"/>
          <w:sz w:val="22"/>
          <w:szCs w:val="22"/>
        </w:rPr>
      </w:pPr>
    </w:p>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 xml:space="preserve">RCLB = KVILB / KKILB </w:t>
      </w:r>
    </w:p>
    <w:p w:rsidR="00E15C66" w:rsidRPr="00CD6BAA" w:rsidRDefault="00E15C66" w:rsidP="00CD6BAA">
      <w:pPr>
        <w:pStyle w:val="Default"/>
        <w:spacing w:line="24" w:lineRule="atLeast"/>
        <w:rPr>
          <w:rFonts w:ascii="Arial" w:hAnsi="Arial" w:cs="Arial"/>
          <w:sz w:val="22"/>
          <w:szCs w:val="22"/>
        </w:rPr>
      </w:pPr>
    </w:p>
    <w:tbl>
      <w:tblPr>
        <w:tblW w:w="0" w:type="auto"/>
        <w:tblLayout w:type="fixed"/>
        <w:tblLook w:val="0000" w:firstRow="0" w:lastRow="0" w:firstColumn="0" w:lastColumn="0" w:noHBand="0" w:noVBand="0"/>
      </w:tblPr>
      <w:tblGrid>
        <w:gridCol w:w="2518"/>
        <w:gridCol w:w="6332"/>
      </w:tblGrid>
      <w:tr w:rsidR="00E15C66" w:rsidRPr="00CD6BAA" w:rsidTr="00E15C66">
        <w:trPr>
          <w:trHeight w:val="110"/>
        </w:trPr>
        <w:tc>
          <w:tcPr>
            <w:tcW w:w="2518" w:type="dxa"/>
          </w:tcPr>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 xml:space="preserve">V zgornjem modelu je: </w:t>
            </w:r>
          </w:p>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RC</w:t>
            </w:r>
            <w:r w:rsidRPr="00CD6BAA">
              <w:rPr>
                <w:rFonts w:ascii="Arial" w:hAnsi="Arial" w:cs="Arial"/>
                <w:sz w:val="22"/>
                <w:szCs w:val="22"/>
                <w:vertAlign w:val="subscript"/>
              </w:rPr>
              <w:t>LB</w:t>
            </w:r>
            <w:r w:rsidRPr="00CD6BAA">
              <w:rPr>
                <w:rFonts w:ascii="Arial" w:hAnsi="Arial" w:cs="Arial"/>
                <w:sz w:val="22"/>
                <w:szCs w:val="22"/>
              </w:rPr>
              <w:t xml:space="preserve"> </w:t>
            </w:r>
          </w:p>
        </w:tc>
        <w:tc>
          <w:tcPr>
            <w:tcW w:w="6332" w:type="dxa"/>
          </w:tcPr>
          <w:p w:rsidR="00E15C66" w:rsidRPr="00CD6BAA" w:rsidRDefault="00E15C66" w:rsidP="00CD6BAA">
            <w:pPr>
              <w:pStyle w:val="Default"/>
              <w:spacing w:line="24" w:lineRule="atLeast"/>
              <w:rPr>
                <w:rFonts w:ascii="Arial" w:hAnsi="Arial" w:cs="Arial"/>
                <w:sz w:val="22"/>
                <w:szCs w:val="22"/>
              </w:rPr>
            </w:pPr>
          </w:p>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Referenčna cena lesne biomase v EUR/t</w:t>
            </w:r>
          </w:p>
        </w:tc>
      </w:tr>
      <w:tr w:rsidR="00E15C66" w:rsidRPr="00CD6BAA" w:rsidTr="00E15C66">
        <w:trPr>
          <w:trHeight w:val="229"/>
        </w:trPr>
        <w:tc>
          <w:tcPr>
            <w:tcW w:w="2518" w:type="dxa"/>
          </w:tcPr>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KVI</w:t>
            </w:r>
            <w:r w:rsidRPr="00CD6BAA">
              <w:rPr>
                <w:rFonts w:ascii="Arial" w:hAnsi="Arial" w:cs="Arial"/>
                <w:sz w:val="22"/>
                <w:szCs w:val="22"/>
                <w:vertAlign w:val="subscript"/>
              </w:rPr>
              <w:t xml:space="preserve">LB </w:t>
            </w:r>
          </w:p>
        </w:tc>
        <w:tc>
          <w:tcPr>
            <w:tcW w:w="6332" w:type="dxa"/>
          </w:tcPr>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 xml:space="preserve">kumulativna vrednost izvoza iverja, sekancev in podobnega lesa iglavcev, zadnji razpoložljivi podatki 12 preteklih mesecev v EUR </w:t>
            </w:r>
          </w:p>
        </w:tc>
      </w:tr>
      <w:tr w:rsidR="00E15C66" w:rsidRPr="00CD6BAA" w:rsidTr="00E15C66">
        <w:trPr>
          <w:trHeight w:val="229"/>
        </w:trPr>
        <w:tc>
          <w:tcPr>
            <w:tcW w:w="2518" w:type="dxa"/>
          </w:tcPr>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KKI</w:t>
            </w:r>
            <w:r w:rsidRPr="00CD6BAA">
              <w:rPr>
                <w:rFonts w:ascii="Arial" w:hAnsi="Arial" w:cs="Arial"/>
                <w:sz w:val="22"/>
                <w:szCs w:val="22"/>
                <w:vertAlign w:val="subscript"/>
              </w:rPr>
              <w:t>LB</w:t>
            </w:r>
            <w:r w:rsidRPr="00CD6BAA">
              <w:rPr>
                <w:rFonts w:ascii="Arial" w:hAnsi="Arial" w:cs="Arial"/>
                <w:sz w:val="22"/>
                <w:szCs w:val="22"/>
              </w:rPr>
              <w:t xml:space="preserve"> </w:t>
            </w:r>
          </w:p>
        </w:tc>
        <w:tc>
          <w:tcPr>
            <w:tcW w:w="6332" w:type="dxa"/>
          </w:tcPr>
          <w:p w:rsidR="00E15C66" w:rsidRPr="00CD6BAA" w:rsidRDefault="00E15C66" w:rsidP="00CD6BAA">
            <w:pPr>
              <w:pStyle w:val="Default"/>
              <w:spacing w:line="24" w:lineRule="atLeast"/>
              <w:rPr>
                <w:rFonts w:ascii="Arial" w:hAnsi="Arial" w:cs="Arial"/>
                <w:sz w:val="22"/>
                <w:szCs w:val="22"/>
              </w:rPr>
            </w:pPr>
            <w:r w:rsidRPr="00CD6BAA">
              <w:rPr>
                <w:rFonts w:ascii="Arial" w:hAnsi="Arial" w:cs="Arial"/>
                <w:sz w:val="22"/>
                <w:szCs w:val="22"/>
              </w:rPr>
              <w:t xml:space="preserve">kumulativne količine izvoza iverja, sekancev in podobnega lesa iglavcev, zadnji razpoložljivi podatki 12 preteklih mesecev v t </w:t>
            </w:r>
          </w:p>
        </w:tc>
      </w:tr>
    </w:tbl>
    <w:p w:rsidR="00CD6BAA" w:rsidRDefault="00CD6BAA" w:rsidP="00CD6BAA">
      <w:pPr>
        <w:spacing w:after="0" w:line="120" w:lineRule="auto"/>
        <w:rPr>
          <w:rFonts w:ascii="Arial" w:hAnsi="Arial" w:cs="Arial"/>
        </w:rPr>
      </w:pPr>
    </w:p>
    <w:p w:rsidR="004014AF" w:rsidRPr="00CD6BAA" w:rsidRDefault="00E15C66" w:rsidP="00CD6BAA">
      <w:pPr>
        <w:spacing w:line="24" w:lineRule="atLeast"/>
        <w:rPr>
          <w:rFonts w:ascii="Arial" w:hAnsi="Arial" w:cs="Arial"/>
        </w:rPr>
      </w:pPr>
      <w:r w:rsidRPr="00CD6BAA">
        <w:rPr>
          <w:rFonts w:ascii="Arial" w:hAnsi="Arial" w:cs="Arial"/>
        </w:rPr>
        <w:t xml:space="preserve">Potrebne podatke za izdelavo napovedi Agenciji za energijo posreduje Statistični urad Republike Slovenije. </w:t>
      </w:r>
    </w:p>
    <w:p w:rsidR="00D93D92" w:rsidRPr="00CD6BAA" w:rsidRDefault="00D93D92" w:rsidP="00CD6BAA">
      <w:pPr>
        <w:spacing w:line="24" w:lineRule="atLeast"/>
        <w:rPr>
          <w:rFonts w:ascii="Arial" w:hAnsi="Arial" w:cs="Arial"/>
        </w:rPr>
      </w:pPr>
    </w:p>
    <w:p w:rsidR="00CD6BAA" w:rsidRPr="00CD6BAA" w:rsidRDefault="00CD6BAA" w:rsidP="00CD6BAA">
      <w:pPr>
        <w:autoSpaceDE w:val="0"/>
        <w:autoSpaceDN w:val="0"/>
        <w:adjustRightInd w:val="0"/>
        <w:spacing w:after="240" w:line="240" w:lineRule="auto"/>
        <w:rPr>
          <w:rFonts w:ascii="Arial" w:hAnsi="Arial" w:cs="Arial"/>
          <w:b/>
          <w:bCs/>
          <w:color w:val="000000"/>
          <w:lang w:eastAsia="sl-SI"/>
        </w:rPr>
      </w:pPr>
      <w:r w:rsidRPr="00CD6BAA">
        <w:rPr>
          <w:rFonts w:ascii="Arial" w:hAnsi="Arial" w:cs="Arial"/>
          <w:b/>
          <w:bCs/>
          <w:color w:val="000000"/>
          <w:lang w:eastAsia="sl-SI"/>
        </w:rPr>
        <w:lastRenderedPageBreak/>
        <w:t>OBRAZLOŽITEV</w:t>
      </w:r>
    </w:p>
    <w:p w:rsidR="00CD6BAA" w:rsidRPr="00CD6BAA" w:rsidRDefault="00CD6BAA" w:rsidP="00CD6BAA">
      <w:pPr>
        <w:autoSpaceDE w:val="0"/>
        <w:autoSpaceDN w:val="0"/>
        <w:adjustRightInd w:val="0"/>
        <w:spacing w:after="0" w:line="240" w:lineRule="auto"/>
        <w:ind w:left="720" w:hanging="720"/>
        <w:rPr>
          <w:rFonts w:ascii="Arial" w:hAnsi="Arial" w:cs="Arial"/>
          <w:b/>
          <w:bCs/>
          <w:color w:val="000000"/>
          <w:lang w:eastAsia="sl-SI"/>
        </w:rPr>
      </w:pPr>
      <w:r w:rsidRPr="00CD6BAA">
        <w:rPr>
          <w:rFonts w:ascii="Arial" w:hAnsi="Arial" w:cs="Arial"/>
          <w:color w:val="000000"/>
          <w:lang w:eastAsia="sl-SI"/>
        </w:rPr>
        <w:t>I.</w:t>
      </w:r>
      <w:r w:rsidRPr="00CD6BAA">
        <w:rPr>
          <w:rFonts w:ascii="Arial" w:hAnsi="Arial" w:cs="Arial"/>
          <w:color w:val="000000"/>
          <w:lang w:eastAsia="sl-SI"/>
        </w:rPr>
        <w:tab/>
      </w:r>
      <w:r w:rsidRPr="00CD6BAA">
        <w:rPr>
          <w:rFonts w:ascii="Arial" w:hAnsi="Arial" w:cs="Arial"/>
          <w:b/>
          <w:bCs/>
          <w:color w:val="000000"/>
          <w:lang w:eastAsia="sl-SI"/>
        </w:rPr>
        <w:t>UVOD</w:t>
      </w:r>
    </w:p>
    <w:p w:rsidR="00CD6BAA" w:rsidRPr="00CD6BAA" w:rsidRDefault="00CD6BAA" w:rsidP="00CD6BAA">
      <w:pPr>
        <w:autoSpaceDE w:val="0"/>
        <w:autoSpaceDN w:val="0"/>
        <w:adjustRightInd w:val="0"/>
        <w:spacing w:after="0" w:line="240" w:lineRule="auto"/>
        <w:ind w:left="1080"/>
        <w:rPr>
          <w:rFonts w:ascii="Arial" w:hAnsi="Arial" w:cs="Arial"/>
          <w:b/>
          <w:bCs/>
          <w:color w:val="000000"/>
          <w:lang w:eastAsia="sl-SI"/>
        </w:rPr>
      </w:pPr>
    </w:p>
    <w:p w:rsidR="00CD6BAA" w:rsidRPr="00CD6BAA" w:rsidRDefault="00CD6BAA" w:rsidP="00CD6BAA">
      <w:pPr>
        <w:autoSpaceDE w:val="0"/>
        <w:autoSpaceDN w:val="0"/>
        <w:adjustRightInd w:val="0"/>
        <w:spacing w:after="0" w:line="288" w:lineRule="auto"/>
        <w:ind w:left="360" w:hanging="360"/>
        <w:rPr>
          <w:rFonts w:ascii="Arial" w:hAnsi="Arial" w:cs="Arial"/>
          <w:bCs/>
          <w:color w:val="000000"/>
          <w:u w:val="single"/>
          <w:lang w:eastAsia="sl-SI"/>
        </w:rPr>
      </w:pPr>
      <w:r>
        <w:rPr>
          <w:rFonts w:ascii="Arial" w:hAnsi="Arial" w:cs="Arial"/>
          <w:color w:val="000000"/>
          <w:u w:val="single"/>
          <w:lang w:eastAsia="sl-SI"/>
        </w:rPr>
        <w:t xml:space="preserve">1. </w:t>
      </w:r>
      <w:r w:rsidRPr="00CD6BAA">
        <w:rPr>
          <w:rFonts w:ascii="Arial" w:hAnsi="Arial" w:cs="Arial"/>
          <w:bCs/>
          <w:color w:val="000000"/>
          <w:u w:val="single"/>
          <w:lang w:eastAsia="sl-SI"/>
        </w:rPr>
        <w:t xml:space="preserve">Pravna podlaga </w:t>
      </w:r>
    </w:p>
    <w:p w:rsidR="00CD6BAA" w:rsidRDefault="00CD6BAA" w:rsidP="00CD6BAA">
      <w:pPr>
        <w:autoSpaceDE w:val="0"/>
        <w:autoSpaceDN w:val="0"/>
        <w:adjustRightInd w:val="0"/>
        <w:spacing w:after="0" w:line="120" w:lineRule="auto"/>
        <w:jc w:val="both"/>
        <w:rPr>
          <w:rFonts w:ascii="Arial" w:hAnsi="Arial" w:cs="Arial"/>
          <w:color w:val="000000"/>
          <w:lang w:eastAsia="sl-SI"/>
        </w:rPr>
      </w:pPr>
    </w:p>
    <w:p w:rsidR="00CD6BAA" w:rsidRP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Na podlagi šestnajstega odstavka 372. č</w:t>
      </w:r>
      <w:r>
        <w:rPr>
          <w:rFonts w:ascii="Arial" w:hAnsi="Arial" w:cs="Arial"/>
          <w:color w:val="000000"/>
          <w:lang w:eastAsia="sl-SI"/>
        </w:rPr>
        <w:t>lena Energetskega zakona (Ur. l.</w:t>
      </w:r>
      <w:r w:rsidRPr="00CD6BAA">
        <w:rPr>
          <w:rFonts w:ascii="Arial" w:hAnsi="Arial" w:cs="Arial"/>
          <w:color w:val="000000"/>
          <w:lang w:eastAsia="sl-SI"/>
        </w:rPr>
        <w:t xml:space="preserve"> RS, št. 17/14 in 81/15) mora Agencija za energijo pripraviti vsako leto do 31. oktobra napoved položaja proizvodnih naprav na obnovljive vire energije in s </w:t>
      </w:r>
      <w:proofErr w:type="spellStart"/>
      <w:r w:rsidRPr="00CD6BAA">
        <w:rPr>
          <w:rFonts w:ascii="Arial" w:hAnsi="Arial" w:cs="Arial"/>
          <w:color w:val="000000"/>
          <w:lang w:eastAsia="sl-SI"/>
        </w:rPr>
        <w:t>soproizvodnjo</w:t>
      </w:r>
      <w:proofErr w:type="spellEnd"/>
      <w:r w:rsidRPr="00CD6BAA">
        <w:rPr>
          <w:rFonts w:ascii="Arial" w:hAnsi="Arial" w:cs="Arial"/>
          <w:color w:val="000000"/>
          <w:lang w:eastAsia="sl-SI"/>
        </w:rPr>
        <w:t xml:space="preserve"> z visokim izkoristkom na trgu z električno energijo. Ta napoved se uporabi za določitev cene električne energije za proizvodno električne energije iz obnovljivih virov energije in služi kot podlaga za določanje potrebne višine obratovalnih podpor. </w:t>
      </w:r>
    </w:p>
    <w:p w:rsidR="00CD6BAA" w:rsidRPr="00CD6BAA" w:rsidRDefault="00CD6BAA" w:rsidP="00CD6BAA">
      <w:pPr>
        <w:autoSpaceDE w:val="0"/>
        <w:autoSpaceDN w:val="0"/>
        <w:adjustRightInd w:val="0"/>
        <w:spacing w:after="0" w:line="288" w:lineRule="auto"/>
        <w:jc w:val="both"/>
        <w:rPr>
          <w:rFonts w:ascii="Arial" w:hAnsi="Arial" w:cs="Arial"/>
          <w:color w:val="000000"/>
          <w:u w:val="single"/>
          <w:lang w:eastAsia="sl-SI"/>
        </w:rPr>
      </w:pPr>
    </w:p>
    <w:p w:rsidR="00CD6BAA" w:rsidRPr="00CD6BAA" w:rsidRDefault="00CD6BAA" w:rsidP="00CD6BAA">
      <w:pPr>
        <w:autoSpaceDE w:val="0"/>
        <w:autoSpaceDN w:val="0"/>
        <w:adjustRightInd w:val="0"/>
        <w:spacing w:after="0" w:line="288" w:lineRule="auto"/>
        <w:ind w:left="360" w:hanging="360"/>
        <w:jc w:val="both"/>
        <w:rPr>
          <w:rFonts w:ascii="Arial" w:hAnsi="Arial" w:cs="Arial"/>
          <w:bCs/>
          <w:color w:val="000000"/>
          <w:u w:val="single"/>
          <w:lang w:eastAsia="sl-SI"/>
        </w:rPr>
      </w:pPr>
      <w:r>
        <w:rPr>
          <w:rFonts w:ascii="Arial" w:hAnsi="Arial" w:cs="Arial"/>
          <w:color w:val="000000"/>
          <w:u w:val="single"/>
          <w:lang w:eastAsia="sl-SI"/>
        </w:rPr>
        <w:t xml:space="preserve">2. </w:t>
      </w:r>
      <w:r w:rsidRPr="00CD6BAA">
        <w:rPr>
          <w:rFonts w:ascii="Arial" w:hAnsi="Arial" w:cs="Arial"/>
          <w:bCs/>
          <w:color w:val="000000"/>
          <w:u w:val="single"/>
          <w:lang w:eastAsia="sl-SI"/>
        </w:rPr>
        <w:t>Rok za izdajo predpisa</w:t>
      </w:r>
    </w:p>
    <w:p w:rsidR="00CD6BAA" w:rsidRDefault="00CD6BAA" w:rsidP="00CD6BAA">
      <w:pPr>
        <w:autoSpaceDE w:val="0"/>
        <w:autoSpaceDN w:val="0"/>
        <w:adjustRightInd w:val="0"/>
        <w:spacing w:after="0" w:line="120"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Ni predpisanega roka.</w:t>
      </w:r>
    </w:p>
    <w:p w:rsidR="00CD6BAA" w:rsidRPr="00CD6BAA" w:rsidRDefault="00CD6BAA" w:rsidP="00CD6BAA">
      <w:pPr>
        <w:autoSpaceDE w:val="0"/>
        <w:autoSpaceDN w:val="0"/>
        <w:adjustRightInd w:val="0"/>
        <w:spacing w:after="0" w:line="288" w:lineRule="auto"/>
        <w:jc w:val="both"/>
        <w:rPr>
          <w:rFonts w:ascii="Arial" w:hAnsi="Arial" w:cs="Arial"/>
          <w:color w:val="000000"/>
          <w:u w:val="single"/>
          <w:lang w:eastAsia="sl-SI"/>
        </w:rPr>
      </w:pPr>
    </w:p>
    <w:p w:rsidR="00CD6BAA" w:rsidRDefault="00CD6BAA" w:rsidP="00CD6BAA">
      <w:pPr>
        <w:autoSpaceDE w:val="0"/>
        <w:autoSpaceDN w:val="0"/>
        <w:adjustRightInd w:val="0"/>
        <w:spacing w:after="0" w:line="288" w:lineRule="auto"/>
        <w:jc w:val="both"/>
        <w:rPr>
          <w:rFonts w:ascii="Arial" w:hAnsi="Arial" w:cs="Arial"/>
          <w:bCs/>
          <w:color w:val="000000"/>
          <w:u w:val="single"/>
          <w:lang w:eastAsia="sl-SI"/>
        </w:rPr>
      </w:pPr>
      <w:r w:rsidRPr="00CD6BAA">
        <w:rPr>
          <w:rFonts w:ascii="Arial" w:hAnsi="Arial" w:cs="Arial"/>
          <w:color w:val="000000"/>
          <w:u w:val="single"/>
          <w:lang w:eastAsia="sl-SI"/>
        </w:rPr>
        <w:t xml:space="preserve">3. </w:t>
      </w:r>
      <w:r w:rsidRPr="00CD6BAA">
        <w:rPr>
          <w:rFonts w:ascii="Arial" w:hAnsi="Arial" w:cs="Arial"/>
          <w:bCs/>
          <w:color w:val="000000"/>
          <w:u w:val="single"/>
          <w:lang w:eastAsia="sl-SI"/>
        </w:rPr>
        <w:t>Splošna obrazložitev</w:t>
      </w:r>
    </w:p>
    <w:p w:rsidR="00CD6BAA" w:rsidRPr="00CD6BAA" w:rsidRDefault="00CD6BAA" w:rsidP="00CD6BAA">
      <w:pPr>
        <w:autoSpaceDE w:val="0"/>
        <w:autoSpaceDN w:val="0"/>
        <w:adjustRightInd w:val="0"/>
        <w:spacing w:after="0" w:line="120" w:lineRule="auto"/>
        <w:jc w:val="both"/>
        <w:rPr>
          <w:rFonts w:ascii="Arial" w:hAnsi="Arial" w:cs="Arial"/>
          <w:bCs/>
          <w:color w:val="000000"/>
          <w:u w:val="single"/>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 xml:space="preserve">Z uveljavitvijo novega Energetskega zakona (EZ-1) je Uredba o pravilih za pripravo napovedi položaja proizvodnih naprav na obnovljive vire energije in s </w:t>
      </w:r>
      <w:proofErr w:type="spellStart"/>
      <w:r w:rsidRPr="00CD6BAA">
        <w:rPr>
          <w:rFonts w:ascii="Arial" w:hAnsi="Arial" w:cs="Arial"/>
          <w:color w:val="000000"/>
          <w:lang w:eastAsia="sl-SI"/>
        </w:rPr>
        <w:t>soproizvodnjo</w:t>
      </w:r>
      <w:proofErr w:type="spellEnd"/>
      <w:r w:rsidRPr="00CD6BAA">
        <w:rPr>
          <w:rFonts w:ascii="Arial" w:hAnsi="Arial" w:cs="Arial"/>
          <w:color w:val="000000"/>
          <w:lang w:eastAsia="sl-SI"/>
        </w:rPr>
        <w:t xml:space="preserve"> z visokim izkoristkom na trgu z električno energijo prenehala veljati,  uporablja pa se do uveljavitve novih podzakonskih predpisov, izdanih na podlagi tega  Energetskega zakona.</w:t>
      </w:r>
    </w:p>
    <w:p w:rsidR="00CD6BAA" w:rsidRP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V besedilo uredbe je bilo naknadno prenesena obveznost Republike Slovenije na podlagi Odločbe Evropske komisije C(2016) 6592 z dne 10.</w:t>
      </w:r>
      <w:r>
        <w:rPr>
          <w:rFonts w:ascii="Arial" w:hAnsi="Arial" w:cs="Arial"/>
          <w:color w:val="000000"/>
          <w:lang w:eastAsia="sl-SI"/>
        </w:rPr>
        <w:t xml:space="preserve"> </w:t>
      </w:r>
      <w:r w:rsidRPr="00CD6BAA">
        <w:rPr>
          <w:rFonts w:ascii="Arial" w:hAnsi="Arial" w:cs="Arial"/>
          <w:color w:val="000000"/>
          <w:lang w:eastAsia="sl-SI"/>
        </w:rPr>
        <w:t>10.</w:t>
      </w:r>
      <w:r>
        <w:rPr>
          <w:rFonts w:ascii="Arial" w:hAnsi="Arial" w:cs="Arial"/>
          <w:color w:val="000000"/>
          <w:lang w:eastAsia="sl-SI"/>
        </w:rPr>
        <w:t xml:space="preserve"> </w:t>
      </w:r>
      <w:r w:rsidRPr="00CD6BAA">
        <w:rPr>
          <w:rFonts w:ascii="Arial" w:hAnsi="Arial" w:cs="Arial"/>
          <w:color w:val="000000"/>
          <w:lang w:eastAsia="sl-SI"/>
        </w:rPr>
        <w:t>2016, ki nalaga, da vzpostavi mehanizem za spremljanje, s katerim se preveri, ali so obratovalni stroški naprav za OVE na lesno biomaso višji od tržne cene energije.</w:t>
      </w:r>
    </w:p>
    <w:p w:rsidR="00CD6BAA" w:rsidRP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 xml:space="preserve">Na podlagi izvedenih strokovnih podlag s strani Inštituta Jožef Štefan je bila metodologija za izračun referenčnih cen delno spremenjena in sicer v okviru Priloge I. Tako se je spremenila metodologija za določanje referenčne cene električne energije, kjer se je namesto borznega indeksa Evropske energetske borze EEX v Leipzig uporabil Madžarski borzni indeks HUDEX, za določanje referenčne cene substrata koruzne silaže spremenila osnova za strošek pridelave koruze ter  opustila pravilo za določanje referenčne cene premoga. </w:t>
      </w:r>
    </w:p>
    <w:p w:rsidR="00CD6BAA" w:rsidRP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 xml:space="preserve">Napovedi referenčnih cen se uporabljajo za proizvodne naprave (PN), ki so v podporno shemo vstopile pred uveljavitvijo sprememb podporne sheme v letu 2016 (EZ-1). Z novo Metodologijo za določanje cene elektrike proizvodnih naprav in referenčnih stroškov proizvodnje elektrike proizvodnih naprav </w:t>
      </w:r>
      <w:r>
        <w:rPr>
          <w:rFonts w:ascii="Arial" w:hAnsi="Arial" w:cs="Arial"/>
          <w:color w:val="000000"/>
          <w:lang w:eastAsia="sl-SI"/>
        </w:rPr>
        <w:t>(</w:t>
      </w:r>
      <w:r w:rsidRPr="00CD6BAA">
        <w:rPr>
          <w:rFonts w:ascii="Arial" w:hAnsi="Arial" w:cs="Arial"/>
          <w:lang w:eastAsia="sl-SI"/>
        </w:rPr>
        <w:t>Sklep MZI, št. 430-26/2014/2</w:t>
      </w:r>
      <w:r>
        <w:rPr>
          <w:rFonts w:ascii="Arial" w:hAnsi="Arial" w:cs="Arial"/>
          <w:lang w:eastAsia="sl-SI"/>
        </w:rPr>
        <w:t>)</w:t>
      </w:r>
      <w:r w:rsidRPr="00CD6BAA">
        <w:rPr>
          <w:rFonts w:ascii="Arial" w:hAnsi="Arial" w:cs="Arial"/>
          <w:lang w:eastAsia="sl-SI"/>
        </w:rPr>
        <w:t xml:space="preserve"> </w:t>
      </w:r>
      <w:r w:rsidRPr="00CD6BAA">
        <w:rPr>
          <w:rFonts w:ascii="Arial" w:hAnsi="Arial" w:cs="Arial"/>
          <w:color w:val="000000"/>
          <w:lang w:eastAsia="sl-SI"/>
        </w:rPr>
        <w:t xml:space="preserve">ter Uredbo o podporah iz leta 2016 </w:t>
      </w:r>
      <w:r>
        <w:rPr>
          <w:rFonts w:ascii="Arial" w:hAnsi="Arial" w:cs="Arial"/>
          <w:color w:val="000000"/>
          <w:lang w:eastAsia="sl-SI"/>
        </w:rPr>
        <w:t>(</w:t>
      </w:r>
      <w:r w:rsidRPr="00CD6BAA">
        <w:rPr>
          <w:rFonts w:ascii="Arial" w:hAnsi="Arial" w:cs="Arial"/>
          <w:color w:val="000000"/>
          <w:lang w:eastAsia="sl-SI"/>
        </w:rPr>
        <w:t xml:space="preserve">Uredba o podporah elektriki, proizvedeni iz obnovljivih virov energije in v </w:t>
      </w:r>
      <w:proofErr w:type="spellStart"/>
      <w:r w:rsidRPr="00CD6BAA">
        <w:rPr>
          <w:rFonts w:ascii="Arial" w:hAnsi="Arial" w:cs="Arial"/>
          <w:color w:val="000000"/>
          <w:lang w:eastAsia="sl-SI"/>
        </w:rPr>
        <w:t>soproizvodnji</w:t>
      </w:r>
      <w:proofErr w:type="spellEnd"/>
      <w:r w:rsidRPr="00CD6BAA">
        <w:rPr>
          <w:rFonts w:ascii="Arial" w:hAnsi="Arial" w:cs="Arial"/>
          <w:color w:val="000000"/>
          <w:lang w:eastAsia="sl-SI"/>
        </w:rPr>
        <w:t xml:space="preserve"> toplote in elektrike z visokim izkoristkom, Ur.</w:t>
      </w:r>
      <w:r>
        <w:rPr>
          <w:rFonts w:ascii="Arial" w:hAnsi="Arial" w:cs="Arial"/>
          <w:color w:val="000000"/>
          <w:lang w:eastAsia="sl-SI"/>
        </w:rPr>
        <w:t xml:space="preserve"> </w:t>
      </w:r>
      <w:r w:rsidRPr="00CD6BAA">
        <w:rPr>
          <w:rFonts w:ascii="Arial" w:hAnsi="Arial" w:cs="Arial"/>
          <w:color w:val="000000"/>
          <w:lang w:eastAsia="sl-SI"/>
        </w:rPr>
        <w:t>l.</w:t>
      </w:r>
      <w:r>
        <w:rPr>
          <w:rFonts w:ascii="Arial" w:hAnsi="Arial" w:cs="Arial"/>
          <w:color w:val="000000"/>
          <w:lang w:eastAsia="sl-SI"/>
        </w:rPr>
        <w:t xml:space="preserve"> </w:t>
      </w:r>
      <w:r w:rsidRPr="00CD6BAA">
        <w:rPr>
          <w:rFonts w:ascii="Arial" w:hAnsi="Arial" w:cs="Arial"/>
          <w:color w:val="000000"/>
          <w:lang w:eastAsia="sl-SI"/>
        </w:rPr>
        <w:t>RS</w:t>
      </w:r>
      <w:r>
        <w:rPr>
          <w:rFonts w:ascii="Arial" w:hAnsi="Arial" w:cs="Arial"/>
          <w:color w:val="000000"/>
          <w:lang w:eastAsia="sl-SI"/>
        </w:rPr>
        <w:t>, št.</w:t>
      </w:r>
      <w:r w:rsidRPr="00CD6BAA">
        <w:rPr>
          <w:rFonts w:ascii="Arial" w:hAnsi="Arial" w:cs="Arial"/>
          <w:color w:val="000000"/>
          <w:lang w:eastAsia="sl-SI"/>
        </w:rPr>
        <w:t xml:space="preserve"> </w:t>
      </w:r>
      <w:r w:rsidRPr="00CD6BAA">
        <w:rPr>
          <w:rFonts w:ascii="Arial" w:hAnsi="Arial" w:cs="Arial"/>
          <w:lang w:eastAsia="sl-SI"/>
        </w:rPr>
        <w:t>74/16</w:t>
      </w:r>
      <w:r>
        <w:rPr>
          <w:rFonts w:ascii="Arial" w:hAnsi="Arial" w:cs="Arial"/>
          <w:lang w:eastAsia="sl-SI"/>
        </w:rPr>
        <w:t>)</w:t>
      </w:r>
      <w:r w:rsidRPr="00CD6BAA">
        <w:rPr>
          <w:rFonts w:ascii="Arial" w:hAnsi="Arial" w:cs="Arial"/>
          <w:color w:val="000000"/>
          <w:lang w:eastAsia="sl-SI"/>
        </w:rPr>
        <w:t xml:space="preserve">, pa se ohranja le napoved referenčnih cen električne energije, zemeljskega plina, substrata koruzne silaže in lesne biomase. </w:t>
      </w:r>
    </w:p>
    <w:p w:rsid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Pr="00CD6BAA" w:rsidRDefault="00CD6BAA" w:rsidP="00CD6BAA">
      <w:pPr>
        <w:autoSpaceDE w:val="0"/>
        <w:autoSpaceDN w:val="0"/>
        <w:adjustRightInd w:val="0"/>
        <w:spacing w:after="0" w:line="288" w:lineRule="auto"/>
        <w:jc w:val="both"/>
        <w:rPr>
          <w:rFonts w:ascii="Arial" w:hAnsi="Arial" w:cs="Arial"/>
          <w:color w:val="000000"/>
          <w:lang w:eastAsia="sl-SI"/>
        </w:rPr>
      </w:pPr>
    </w:p>
    <w:p w:rsidR="00CD6BAA" w:rsidRDefault="00CD6BAA" w:rsidP="00CD6BAA">
      <w:pPr>
        <w:autoSpaceDE w:val="0"/>
        <w:autoSpaceDN w:val="0"/>
        <w:adjustRightInd w:val="0"/>
        <w:spacing w:after="0" w:line="288" w:lineRule="auto"/>
        <w:ind w:left="360" w:hanging="360"/>
        <w:jc w:val="both"/>
        <w:rPr>
          <w:rFonts w:ascii="Arial" w:hAnsi="Arial" w:cs="Arial"/>
          <w:bCs/>
          <w:color w:val="000000"/>
          <w:u w:val="single"/>
          <w:lang w:eastAsia="sl-SI"/>
        </w:rPr>
      </w:pPr>
      <w:r w:rsidRPr="00CD6BAA">
        <w:rPr>
          <w:rFonts w:ascii="Arial" w:hAnsi="Arial" w:cs="Arial"/>
          <w:color w:val="000000"/>
          <w:u w:val="single"/>
          <w:lang w:eastAsia="sl-SI"/>
        </w:rPr>
        <w:lastRenderedPageBreak/>
        <w:t>4.</w:t>
      </w:r>
      <w:r w:rsidRPr="00CD6BAA">
        <w:rPr>
          <w:rFonts w:ascii="Arial" w:hAnsi="Arial" w:cs="Arial"/>
          <w:color w:val="000000"/>
          <w:u w:val="single"/>
          <w:lang w:eastAsia="sl-SI"/>
        </w:rPr>
        <w:tab/>
      </w:r>
      <w:r w:rsidRPr="00CD6BAA">
        <w:rPr>
          <w:rFonts w:ascii="Arial" w:hAnsi="Arial" w:cs="Arial"/>
          <w:bCs/>
          <w:color w:val="000000"/>
          <w:u w:val="single"/>
          <w:lang w:eastAsia="sl-SI"/>
        </w:rPr>
        <w:t>Predstavitev presoje posledic na posameznem področju</w:t>
      </w:r>
    </w:p>
    <w:p w:rsidR="00CD6BAA" w:rsidRPr="00CD6BAA" w:rsidRDefault="00CD6BAA" w:rsidP="00CD6BAA">
      <w:pPr>
        <w:autoSpaceDE w:val="0"/>
        <w:autoSpaceDN w:val="0"/>
        <w:adjustRightInd w:val="0"/>
        <w:spacing w:after="0" w:line="120" w:lineRule="auto"/>
        <w:ind w:left="357" w:hanging="357"/>
        <w:jc w:val="both"/>
        <w:rPr>
          <w:rFonts w:ascii="Arial" w:hAnsi="Arial" w:cs="Arial"/>
          <w:bCs/>
          <w:color w:val="000000"/>
          <w:u w:val="single"/>
          <w:lang w:eastAsia="sl-SI"/>
        </w:rPr>
      </w:pPr>
    </w:p>
    <w:p w:rsidR="00CD6BAA" w:rsidRDefault="00CD6BAA" w:rsidP="00CD6BAA">
      <w:pPr>
        <w:autoSpaceDE w:val="0"/>
        <w:autoSpaceDN w:val="0"/>
        <w:adjustRightInd w:val="0"/>
        <w:spacing w:after="0" w:line="288" w:lineRule="auto"/>
        <w:jc w:val="both"/>
        <w:rPr>
          <w:rFonts w:ascii="Arial" w:hAnsi="Arial" w:cs="Arial"/>
          <w:color w:val="000000"/>
          <w:lang w:eastAsia="sl-SI"/>
        </w:rPr>
      </w:pPr>
      <w:r w:rsidRPr="00CD6BAA">
        <w:rPr>
          <w:rFonts w:ascii="Arial" w:hAnsi="Arial" w:cs="Arial"/>
          <w:color w:val="000000"/>
          <w:lang w:eastAsia="sl-SI"/>
        </w:rPr>
        <w:t>Predlagane  spremembe so bile določene glede na preteklo in trenutno stanje na trgu električne energije in trgu energentov, ki so potrebni za proizvodnjo električne energije. Predlagane spremembe predstavljajo bolj kvalitetno in objektivno napoved referenčnih cen.</w:t>
      </w:r>
    </w:p>
    <w:p w:rsidR="00CD6BAA" w:rsidRDefault="00CD6BAA" w:rsidP="00CD6BAA">
      <w:pPr>
        <w:autoSpaceDE w:val="0"/>
        <w:autoSpaceDN w:val="0"/>
        <w:adjustRightInd w:val="0"/>
        <w:spacing w:after="0" w:line="288" w:lineRule="auto"/>
        <w:rPr>
          <w:rFonts w:ascii="Arial" w:hAnsi="Arial" w:cs="Arial"/>
          <w:color w:val="000000"/>
          <w:lang w:eastAsia="sl-SI"/>
        </w:rPr>
      </w:pPr>
    </w:p>
    <w:p w:rsidR="00CD6BAA" w:rsidRDefault="00CD6BAA" w:rsidP="00CD6BAA">
      <w:pPr>
        <w:autoSpaceDE w:val="0"/>
        <w:autoSpaceDN w:val="0"/>
        <w:adjustRightInd w:val="0"/>
        <w:spacing w:after="0" w:line="288" w:lineRule="auto"/>
        <w:rPr>
          <w:rFonts w:ascii="Arial" w:hAnsi="Arial" w:cs="Arial"/>
          <w:bCs/>
          <w:color w:val="000000"/>
          <w:u w:val="single"/>
          <w:lang w:eastAsia="sl-SI"/>
        </w:rPr>
      </w:pPr>
      <w:r w:rsidRPr="00CD6BAA">
        <w:rPr>
          <w:rFonts w:ascii="Arial" w:hAnsi="Arial" w:cs="Arial"/>
          <w:color w:val="000000"/>
          <w:u w:val="single"/>
          <w:lang w:eastAsia="sl-SI"/>
        </w:rPr>
        <w:t xml:space="preserve">5. </w:t>
      </w:r>
      <w:r w:rsidRPr="00CD6BAA">
        <w:rPr>
          <w:rFonts w:ascii="Arial" w:hAnsi="Arial" w:cs="Arial"/>
          <w:bCs/>
          <w:color w:val="000000"/>
          <w:u w:val="single"/>
          <w:lang w:eastAsia="sl-SI"/>
        </w:rPr>
        <w:t>Izjava o skladnosti predloga predpisa s pravnimi akti EU in korelacijska tabela</w:t>
      </w:r>
    </w:p>
    <w:p w:rsidR="00CD6BAA" w:rsidRPr="00CD6BAA" w:rsidRDefault="00CD6BAA" w:rsidP="00CD6BAA">
      <w:pPr>
        <w:autoSpaceDE w:val="0"/>
        <w:autoSpaceDN w:val="0"/>
        <w:adjustRightInd w:val="0"/>
        <w:spacing w:after="0" w:line="120" w:lineRule="auto"/>
        <w:rPr>
          <w:rFonts w:ascii="Arial" w:hAnsi="Arial" w:cs="Arial"/>
          <w:bCs/>
          <w:color w:val="000000"/>
          <w:u w:val="single"/>
          <w:lang w:eastAsia="sl-SI"/>
        </w:rPr>
      </w:pPr>
    </w:p>
    <w:p w:rsidR="00CD6BAA" w:rsidRPr="00CD6BAA" w:rsidRDefault="00CD6BAA" w:rsidP="00CD6BAA">
      <w:pPr>
        <w:autoSpaceDE w:val="0"/>
        <w:autoSpaceDN w:val="0"/>
        <w:adjustRightInd w:val="0"/>
        <w:spacing w:after="0" w:line="288" w:lineRule="auto"/>
        <w:rPr>
          <w:rFonts w:ascii="Arial" w:hAnsi="Arial" w:cs="Arial"/>
          <w:color w:val="000000"/>
          <w:lang w:eastAsia="sl-SI"/>
        </w:rPr>
      </w:pPr>
      <w:r w:rsidRPr="00CD6BAA">
        <w:rPr>
          <w:rFonts w:ascii="Arial" w:hAnsi="Arial" w:cs="Arial"/>
          <w:color w:val="000000"/>
          <w:lang w:eastAsia="sl-SI"/>
        </w:rPr>
        <w:t>S to uredbo se ne prenaša nobena direktiva EU.</w:t>
      </w:r>
    </w:p>
    <w:p w:rsidR="00CD6BAA" w:rsidRPr="00CD6BAA" w:rsidRDefault="00CD6BAA" w:rsidP="00CD6BAA">
      <w:pPr>
        <w:spacing w:after="0" w:line="288" w:lineRule="auto"/>
        <w:rPr>
          <w:rFonts w:ascii="Arial" w:hAnsi="Arial" w:cs="Arial"/>
        </w:rPr>
      </w:pPr>
    </w:p>
    <w:p w:rsidR="00D93D92" w:rsidRPr="00CD6BAA" w:rsidRDefault="00D93D92" w:rsidP="00CD6BAA">
      <w:pPr>
        <w:spacing w:after="0" w:line="288" w:lineRule="auto"/>
        <w:rPr>
          <w:rFonts w:ascii="Arial" w:hAnsi="Arial" w:cs="Arial"/>
        </w:rPr>
      </w:pPr>
    </w:p>
    <w:p w:rsidR="00D93D92" w:rsidRPr="00CD6BAA" w:rsidRDefault="00D93D92" w:rsidP="00CD6BAA">
      <w:pPr>
        <w:spacing w:after="0" w:line="288" w:lineRule="auto"/>
        <w:rPr>
          <w:rFonts w:ascii="Arial" w:hAnsi="Arial" w:cs="Arial"/>
        </w:rPr>
      </w:pPr>
    </w:p>
    <w:p w:rsidR="00D93D92" w:rsidRPr="00CD6BAA" w:rsidRDefault="00D93D92" w:rsidP="00CD6BAA">
      <w:pPr>
        <w:spacing w:after="0" w:line="288" w:lineRule="auto"/>
        <w:rPr>
          <w:rFonts w:ascii="Arial" w:hAnsi="Arial" w:cs="Arial"/>
        </w:rPr>
      </w:pPr>
    </w:p>
    <w:p w:rsidR="00D93D92" w:rsidRPr="00CD6BAA" w:rsidRDefault="00D93D92">
      <w:pPr>
        <w:rPr>
          <w:rFonts w:ascii="Arial" w:hAnsi="Arial" w:cs="Arial"/>
        </w:rPr>
      </w:pPr>
    </w:p>
    <w:p w:rsidR="00D93D92" w:rsidRPr="00CD6BAA" w:rsidRDefault="00D93D92">
      <w:pPr>
        <w:rPr>
          <w:rFonts w:ascii="Arial" w:hAnsi="Arial" w:cs="Arial"/>
        </w:rPr>
      </w:pPr>
    </w:p>
    <w:sectPr w:rsidR="00D93D92" w:rsidRPr="00CD6BAA" w:rsidSect="00E73D13">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22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473" w:rsidRDefault="007D3473" w:rsidP="004748EC">
      <w:pPr>
        <w:spacing w:after="0" w:line="240" w:lineRule="auto"/>
      </w:pPr>
      <w:r>
        <w:separator/>
      </w:r>
    </w:p>
  </w:endnote>
  <w:endnote w:type="continuationSeparator" w:id="0">
    <w:p w:rsidR="007D3473" w:rsidRDefault="007D3473" w:rsidP="00474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9B4" w:rsidRDefault="003F29B4" w:rsidP="003F29B4">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3F29B4" w:rsidRDefault="003F29B4" w:rsidP="003F29B4">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9B4" w:rsidRPr="00CD6BAA" w:rsidRDefault="003F29B4" w:rsidP="003F29B4">
    <w:pPr>
      <w:pStyle w:val="Noga"/>
      <w:framePr w:wrap="around" w:vAnchor="text" w:hAnchor="margin" w:xAlign="right" w:y="1"/>
      <w:rPr>
        <w:rStyle w:val="tevilkastrani"/>
        <w:rFonts w:ascii="Arial" w:hAnsi="Arial" w:cs="Arial"/>
        <w:sz w:val="22"/>
      </w:rPr>
    </w:pPr>
    <w:r w:rsidRPr="00CD6BAA">
      <w:rPr>
        <w:rStyle w:val="tevilkastrani"/>
        <w:rFonts w:ascii="Arial" w:hAnsi="Arial" w:cs="Arial"/>
        <w:sz w:val="22"/>
      </w:rPr>
      <w:fldChar w:fldCharType="begin"/>
    </w:r>
    <w:r w:rsidRPr="00CD6BAA">
      <w:rPr>
        <w:rStyle w:val="tevilkastrani"/>
        <w:rFonts w:ascii="Arial" w:hAnsi="Arial" w:cs="Arial"/>
        <w:sz w:val="22"/>
      </w:rPr>
      <w:instrText xml:space="preserve">PAGE  </w:instrText>
    </w:r>
    <w:r w:rsidRPr="00CD6BAA">
      <w:rPr>
        <w:rStyle w:val="tevilkastrani"/>
        <w:rFonts w:ascii="Arial" w:hAnsi="Arial" w:cs="Arial"/>
        <w:sz w:val="22"/>
      </w:rPr>
      <w:fldChar w:fldCharType="separate"/>
    </w:r>
    <w:r w:rsidR="004E58ED">
      <w:rPr>
        <w:rStyle w:val="tevilkastrani"/>
        <w:rFonts w:ascii="Arial" w:hAnsi="Arial" w:cs="Arial"/>
        <w:noProof/>
        <w:sz w:val="22"/>
      </w:rPr>
      <w:t>2</w:t>
    </w:r>
    <w:r w:rsidRPr="00CD6BAA">
      <w:rPr>
        <w:rStyle w:val="tevilkastrani"/>
        <w:rFonts w:ascii="Arial" w:hAnsi="Arial" w:cs="Arial"/>
        <w:sz w:val="22"/>
      </w:rPr>
      <w:fldChar w:fldCharType="end"/>
    </w:r>
  </w:p>
  <w:p w:rsidR="003F29B4" w:rsidRDefault="003F29B4" w:rsidP="003F29B4">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6BAA" w:rsidRDefault="00CD6BA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473" w:rsidRDefault="007D3473" w:rsidP="004748EC">
      <w:pPr>
        <w:spacing w:after="0" w:line="240" w:lineRule="auto"/>
      </w:pPr>
      <w:r>
        <w:separator/>
      </w:r>
    </w:p>
  </w:footnote>
  <w:footnote w:type="continuationSeparator" w:id="0">
    <w:p w:rsidR="007D3473" w:rsidRDefault="007D3473" w:rsidP="004748EC">
      <w:pPr>
        <w:spacing w:after="0" w:line="240" w:lineRule="auto"/>
      </w:pPr>
      <w:r>
        <w:continuationSeparator/>
      </w:r>
    </w:p>
  </w:footnote>
  <w:footnote w:id="1">
    <w:p w:rsidR="006B4CF3" w:rsidRPr="00CD6BAA" w:rsidRDefault="006B4CF3">
      <w:pPr>
        <w:pStyle w:val="Sprotnaopomba-besedilo"/>
        <w:rPr>
          <w:rFonts w:ascii="Arial" w:hAnsi="Arial" w:cs="Arial"/>
        </w:rPr>
      </w:pPr>
      <w:r w:rsidRPr="00CD6BAA">
        <w:rPr>
          <w:rStyle w:val="Sprotnaopomba-sklic"/>
          <w:rFonts w:ascii="Arial" w:hAnsi="Arial" w:cs="Arial"/>
          <w:sz w:val="16"/>
        </w:rPr>
        <w:footnoteRef/>
      </w:r>
      <w:r w:rsidRPr="00CD6BAA">
        <w:rPr>
          <w:rFonts w:ascii="Arial" w:hAnsi="Arial" w:cs="Arial"/>
          <w:sz w:val="16"/>
        </w:rPr>
        <w:t xml:space="preserve"> http://www.kis.si/Standardni_nabor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6BAA" w:rsidRDefault="00CD6BA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1695261"/>
      <w:docPartObj>
        <w:docPartGallery w:val="Watermarks"/>
        <w:docPartUnique/>
      </w:docPartObj>
    </w:sdtPr>
    <w:sdtEndPr/>
    <w:sdtContent>
      <w:p w:rsidR="00CD6BAA" w:rsidRDefault="007D3473">
        <w:pPr>
          <w:pStyle w:val="Glava"/>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6BAA" w:rsidRDefault="00CD6BA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1D7252"/>
    <w:multiLevelType w:val="hybridMultilevel"/>
    <w:tmpl w:val="BC46665C"/>
    <w:lvl w:ilvl="0" w:tplc="1C74F95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71F662B"/>
    <w:multiLevelType w:val="hybridMultilevel"/>
    <w:tmpl w:val="B3B00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3FD1692B"/>
    <w:multiLevelType w:val="hybridMultilevel"/>
    <w:tmpl w:val="BE5A22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4BBB1903"/>
    <w:multiLevelType w:val="hybridMultilevel"/>
    <w:tmpl w:val="DC5680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FB473B8"/>
    <w:multiLevelType w:val="hybridMultilevel"/>
    <w:tmpl w:val="6B62FC30"/>
    <w:lvl w:ilvl="0" w:tplc="017076A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8EC"/>
    <w:rsid w:val="00001BE7"/>
    <w:rsid w:val="000A4122"/>
    <w:rsid w:val="000B1CB0"/>
    <w:rsid w:val="000F10D9"/>
    <w:rsid w:val="00120721"/>
    <w:rsid w:val="00121B35"/>
    <w:rsid w:val="00147920"/>
    <w:rsid w:val="0016570D"/>
    <w:rsid w:val="00184044"/>
    <w:rsid w:val="001955A5"/>
    <w:rsid w:val="001D464A"/>
    <w:rsid w:val="001F39F8"/>
    <w:rsid w:val="002144CE"/>
    <w:rsid w:val="00250D7F"/>
    <w:rsid w:val="00275FC6"/>
    <w:rsid w:val="0028423B"/>
    <w:rsid w:val="00286275"/>
    <w:rsid w:val="002958EE"/>
    <w:rsid w:val="00341393"/>
    <w:rsid w:val="00353D94"/>
    <w:rsid w:val="0037709C"/>
    <w:rsid w:val="00396FA8"/>
    <w:rsid w:val="003A4D8D"/>
    <w:rsid w:val="003E6613"/>
    <w:rsid w:val="003F29B4"/>
    <w:rsid w:val="003F3E83"/>
    <w:rsid w:val="004014AF"/>
    <w:rsid w:val="004179BB"/>
    <w:rsid w:val="00421865"/>
    <w:rsid w:val="004748EC"/>
    <w:rsid w:val="004E58ED"/>
    <w:rsid w:val="005357F9"/>
    <w:rsid w:val="0054627E"/>
    <w:rsid w:val="005701FE"/>
    <w:rsid w:val="005A2EF6"/>
    <w:rsid w:val="005B03E9"/>
    <w:rsid w:val="005B3049"/>
    <w:rsid w:val="005C611A"/>
    <w:rsid w:val="005E350C"/>
    <w:rsid w:val="00634626"/>
    <w:rsid w:val="006429F2"/>
    <w:rsid w:val="00646DE1"/>
    <w:rsid w:val="00674478"/>
    <w:rsid w:val="006B4CF3"/>
    <w:rsid w:val="006F27AA"/>
    <w:rsid w:val="006F283E"/>
    <w:rsid w:val="006F34C7"/>
    <w:rsid w:val="006F7C4F"/>
    <w:rsid w:val="00742F42"/>
    <w:rsid w:val="007762B1"/>
    <w:rsid w:val="007C7BC7"/>
    <w:rsid w:val="007D3473"/>
    <w:rsid w:val="008160B2"/>
    <w:rsid w:val="00840B9D"/>
    <w:rsid w:val="00850A53"/>
    <w:rsid w:val="008916F5"/>
    <w:rsid w:val="008B1B0A"/>
    <w:rsid w:val="008F544E"/>
    <w:rsid w:val="00905DD0"/>
    <w:rsid w:val="00923408"/>
    <w:rsid w:val="00937917"/>
    <w:rsid w:val="009A15B1"/>
    <w:rsid w:val="009A3860"/>
    <w:rsid w:val="00A272C7"/>
    <w:rsid w:val="00A41769"/>
    <w:rsid w:val="00A5778B"/>
    <w:rsid w:val="00A91867"/>
    <w:rsid w:val="00B147D1"/>
    <w:rsid w:val="00B22245"/>
    <w:rsid w:val="00B2300C"/>
    <w:rsid w:val="00B47592"/>
    <w:rsid w:val="00B67D42"/>
    <w:rsid w:val="00B80B0C"/>
    <w:rsid w:val="00BA187B"/>
    <w:rsid w:val="00BB4958"/>
    <w:rsid w:val="00BB62CA"/>
    <w:rsid w:val="00BF30D2"/>
    <w:rsid w:val="00BF75B8"/>
    <w:rsid w:val="00C617B6"/>
    <w:rsid w:val="00C90E88"/>
    <w:rsid w:val="00CD6BAA"/>
    <w:rsid w:val="00D3644D"/>
    <w:rsid w:val="00D8701F"/>
    <w:rsid w:val="00D93D92"/>
    <w:rsid w:val="00E05FC6"/>
    <w:rsid w:val="00E14FF7"/>
    <w:rsid w:val="00E15C66"/>
    <w:rsid w:val="00E41A16"/>
    <w:rsid w:val="00E547C0"/>
    <w:rsid w:val="00E55E2A"/>
    <w:rsid w:val="00E70CCF"/>
    <w:rsid w:val="00E73D13"/>
    <w:rsid w:val="00E812CF"/>
    <w:rsid w:val="00E863BD"/>
    <w:rsid w:val="00EC5EC6"/>
    <w:rsid w:val="00EE7BAC"/>
    <w:rsid w:val="00F7688E"/>
    <w:rsid w:val="00FD26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4748EC"/>
    <w:rPr>
      <w:sz w:val="20"/>
      <w:szCs w:val="20"/>
    </w:rPr>
  </w:style>
  <w:style w:type="character" w:customStyle="1" w:styleId="Sprotnaopomba-besediloZnak">
    <w:name w:val="Sprotna opomba - besedilo Znak"/>
    <w:link w:val="Sprotnaopomba-besedilo"/>
    <w:uiPriority w:val="99"/>
    <w:semiHidden/>
    <w:rsid w:val="004748EC"/>
    <w:rPr>
      <w:lang w:eastAsia="en-US"/>
    </w:rPr>
  </w:style>
  <w:style w:type="paragraph" w:styleId="Noga">
    <w:name w:val="footer"/>
    <w:basedOn w:val="Navaden"/>
    <w:link w:val="NogaZnak"/>
    <w:rsid w:val="004748EC"/>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NogaZnak">
    <w:name w:val="Noga Znak"/>
    <w:link w:val="Noga"/>
    <w:rsid w:val="004748EC"/>
    <w:rPr>
      <w:rFonts w:ascii="Times New Roman" w:eastAsia="Times New Roman" w:hAnsi="Times New Roman"/>
      <w:sz w:val="24"/>
      <w:szCs w:val="24"/>
      <w:lang w:eastAsia="ar-SA"/>
    </w:rPr>
  </w:style>
  <w:style w:type="character" w:styleId="tevilkastrani">
    <w:name w:val="page number"/>
    <w:rsid w:val="004748EC"/>
  </w:style>
  <w:style w:type="character" w:styleId="Hiperpovezava">
    <w:name w:val="Hyperlink"/>
    <w:rsid w:val="004748EC"/>
    <w:rPr>
      <w:color w:val="000080"/>
      <w:u w:val="single"/>
    </w:rPr>
  </w:style>
  <w:style w:type="character" w:styleId="Sprotnaopomba-sklic">
    <w:name w:val="footnote reference"/>
    <w:semiHidden/>
    <w:rsid w:val="004748EC"/>
    <w:rPr>
      <w:vertAlign w:val="superscript"/>
    </w:rPr>
  </w:style>
  <w:style w:type="character" w:styleId="Pripombasklic">
    <w:name w:val="annotation reference"/>
    <w:basedOn w:val="Privzetapisavaodstavka"/>
    <w:uiPriority w:val="99"/>
    <w:semiHidden/>
    <w:unhideWhenUsed/>
    <w:rsid w:val="005B03E9"/>
    <w:rPr>
      <w:sz w:val="16"/>
      <w:szCs w:val="16"/>
    </w:rPr>
  </w:style>
  <w:style w:type="paragraph" w:styleId="Pripombabesedilo">
    <w:name w:val="annotation text"/>
    <w:basedOn w:val="Navaden"/>
    <w:link w:val="PripombabesediloZnak"/>
    <w:uiPriority w:val="99"/>
    <w:semiHidden/>
    <w:unhideWhenUsed/>
    <w:rsid w:val="005B03E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B03E9"/>
    <w:rPr>
      <w:lang w:eastAsia="en-US"/>
    </w:rPr>
  </w:style>
  <w:style w:type="paragraph" w:styleId="Zadevapripombe">
    <w:name w:val="annotation subject"/>
    <w:basedOn w:val="Pripombabesedilo"/>
    <w:next w:val="Pripombabesedilo"/>
    <w:link w:val="ZadevapripombeZnak"/>
    <w:uiPriority w:val="99"/>
    <w:semiHidden/>
    <w:unhideWhenUsed/>
    <w:rsid w:val="005B03E9"/>
    <w:rPr>
      <w:b/>
      <w:bCs/>
    </w:rPr>
  </w:style>
  <w:style w:type="character" w:customStyle="1" w:styleId="ZadevapripombeZnak">
    <w:name w:val="Zadeva pripombe Znak"/>
    <w:basedOn w:val="PripombabesediloZnak"/>
    <w:link w:val="Zadevapripombe"/>
    <w:uiPriority w:val="99"/>
    <w:semiHidden/>
    <w:rsid w:val="005B03E9"/>
    <w:rPr>
      <w:b/>
      <w:bCs/>
      <w:lang w:eastAsia="en-US"/>
    </w:rPr>
  </w:style>
  <w:style w:type="paragraph" w:styleId="Besedilooblaka">
    <w:name w:val="Balloon Text"/>
    <w:basedOn w:val="Navaden"/>
    <w:link w:val="BesedilooblakaZnak"/>
    <w:uiPriority w:val="99"/>
    <w:semiHidden/>
    <w:unhideWhenUsed/>
    <w:rsid w:val="005B03E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B03E9"/>
    <w:rPr>
      <w:rFonts w:ascii="Tahoma" w:hAnsi="Tahoma" w:cs="Tahoma"/>
      <w:sz w:val="16"/>
      <w:szCs w:val="16"/>
      <w:lang w:eastAsia="en-US"/>
    </w:rPr>
  </w:style>
  <w:style w:type="paragraph" w:styleId="Revizija">
    <w:name w:val="Revision"/>
    <w:hidden/>
    <w:uiPriority w:val="99"/>
    <w:semiHidden/>
    <w:rsid w:val="005B03E9"/>
    <w:rPr>
      <w:sz w:val="22"/>
      <w:szCs w:val="22"/>
      <w:lang w:eastAsia="en-US"/>
    </w:rPr>
  </w:style>
  <w:style w:type="paragraph" w:customStyle="1" w:styleId="Default">
    <w:name w:val="Default"/>
    <w:rsid w:val="00E15C66"/>
    <w:pPr>
      <w:autoSpaceDE w:val="0"/>
      <w:autoSpaceDN w:val="0"/>
      <w:adjustRightInd w:val="0"/>
    </w:pPr>
    <w:rPr>
      <w:rFonts w:ascii="Verdana" w:hAnsi="Verdana" w:cs="Verdana"/>
      <w:color w:val="000000"/>
      <w:sz w:val="24"/>
      <w:szCs w:val="24"/>
    </w:rPr>
  </w:style>
  <w:style w:type="paragraph" w:styleId="Glava">
    <w:name w:val="header"/>
    <w:basedOn w:val="Navaden"/>
    <w:link w:val="GlavaZnak"/>
    <w:uiPriority w:val="99"/>
    <w:unhideWhenUsed/>
    <w:rsid w:val="00646DE1"/>
    <w:pPr>
      <w:tabs>
        <w:tab w:val="center" w:pos="4536"/>
        <w:tab w:val="right" w:pos="9072"/>
      </w:tabs>
      <w:spacing w:after="0" w:line="240" w:lineRule="auto"/>
    </w:pPr>
  </w:style>
  <w:style w:type="character" w:customStyle="1" w:styleId="GlavaZnak">
    <w:name w:val="Glava Znak"/>
    <w:basedOn w:val="Privzetapisavaodstavka"/>
    <w:link w:val="Glava"/>
    <w:uiPriority w:val="99"/>
    <w:rsid w:val="00646DE1"/>
    <w:rPr>
      <w:sz w:val="22"/>
      <w:szCs w:val="22"/>
      <w:lang w:eastAsia="en-US"/>
    </w:rPr>
  </w:style>
  <w:style w:type="paragraph" w:styleId="Odstavekseznama">
    <w:name w:val="List Paragraph"/>
    <w:basedOn w:val="Navaden"/>
    <w:uiPriority w:val="34"/>
    <w:qFormat/>
    <w:rsid w:val="00D93D9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4748EC"/>
    <w:rPr>
      <w:sz w:val="20"/>
      <w:szCs w:val="20"/>
    </w:rPr>
  </w:style>
  <w:style w:type="character" w:customStyle="1" w:styleId="Sprotnaopomba-besediloZnak">
    <w:name w:val="Sprotna opomba - besedilo Znak"/>
    <w:link w:val="Sprotnaopomba-besedilo"/>
    <w:uiPriority w:val="99"/>
    <w:semiHidden/>
    <w:rsid w:val="004748EC"/>
    <w:rPr>
      <w:lang w:eastAsia="en-US"/>
    </w:rPr>
  </w:style>
  <w:style w:type="paragraph" w:styleId="Noga">
    <w:name w:val="footer"/>
    <w:basedOn w:val="Navaden"/>
    <w:link w:val="NogaZnak"/>
    <w:rsid w:val="004748EC"/>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NogaZnak">
    <w:name w:val="Noga Znak"/>
    <w:link w:val="Noga"/>
    <w:rsid w:val="004748EC"/>
    <w:rPr>
      <w:rFonts w:ascii="Times New Roman" w:eastAsia="Times New Roman" w:hAnsi="Times New Roman"/>
      <w:sz w:val="24"/>
      <w:szCs w:val="24"/>
      <w:lang w:eastAsia="ar-SA"/>
    </w:rPr>
  </w:style>
  <w:style w:type="character" w:styleId="tevilkastrani">
    <w:name w:val="page number"/>
    <w:rsid w:val="004748EC"/>
  </w:style>
  <w:style w:type="character" w:styleId="Hiperpovezava">
    <w:name w:val="Hyperlink"/>
    <w:rsid w:val="004748EC"/>
    <w:rPr>
      <w:color w:val="000080"/>
      <w:u w:val="single"/>
    </w:rPr>
  </w:style>
  <w:style w:type="character" w:styleId="Sprotnaopomba-sklic">
    <w:name w:val="footnote reference"/>
    <w:semiHidden/>
    <w:rsid w:val="004748EC"/>
    <w:rPr>
      <w:vertAlign w:val="superscript"/>
    </w:rPr>
  </w:style>
  <w:style w:type="character" w:styleId="Pripombasklic">
    <w:name w:val="annotation reference"/>
    <w:basedOn w:val="Privzetapisavaodstavka"/>
    <w:uiPriority w:val="99"/>
    <w:semiHidden/>
    <w:unhideWhenUsed/>
    <w:rsid w:val="005B03E9"/>
    <w:rPr>
      <w:sz w:val="16"/>
      <w:szCs w:val="16"/>
    </w:rPr>
  </w:style>
  <w:style w:type="paragraph" w:styleId="Pripombabesedilo">
    <w:name w:val="annotation text"/>
    <w:basedOn w:val="Navaden"/>
    <w:link w:val="PripombabesediloZnak"/>
    <w:uiPriority w:val="99"/>
    <w:semiHidden/>
    <w:unhideWhenUsed/>
    <w:rsid w:val="005B03E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B03E9"/>
    <w:rPr>
      <w:lang w:eastAsia="en-US"/>
    </w:rPr>
  </w:style>
  <w:style w:type="paragraph" w:styleId="Zadevapripombe">
    <w:name w:val="annotation subject"/>
    <w:basedOn w:val="Pripombabesedilo"/>
    <w:next w:val="Pripombabesedilo"/>
    <w:link w:val="ZadevapripombeZnak"/>
    <w:uiPriority w:val="99"/>
    <w:semiHidden/>
    <w:unhideWhenUsed/>
    <w:rsid w:val="005B03E9"/>
    <w:rPr>
      <w:b/>
      <w:bCs/>
    </w:rPr>
  </w:style>
  <w:style w:type="character" w:customStyle="1" w:styleId="ZadevapripombeZnak">
    <w:name w:val="Zadeva pripombe Znak"/>
    <w:basedOn w:val="PripombabesediloZnak"/>
    <w:link w:val="Zadevapripombe"/>
    <w:uiPriority w:val="99"/>
    <w:semiHidden/>
    <w:rsid w:val="005B03E9"/>
    <w:rPr>
      <w:b/>
      <w:bCs/>
      <w:lang w:eastAsia="en-US"/>
    </w:rPr>
  </w:style>
  <w:style w:type="paragraph" w:styleId="Besedilooblaka">
    <w:name w:val="Balloon Text"/>
    <w:basedOn w:val="Navaden"/>
    <w:link w:val="BesedilooblakaZnak"/>
    <w:uiPriority w:val="99"/>
    <w:semiHidden/>
    <w:unhideWhenUsed/>
    <w:rsid w:val="005B03E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B03E9"/>
    <w:rPr>
      <w:rFonts w:ascii="Tahoma" w:hAnsi="Tahoma" w:cs="Tahoma"/>
      <w:sz w:val="16"/>
      <w:szCs w:val="16"/>
      <w:lang w:eastAsia="en-US"/>
    </w:rPr>
  </w:style>
  <w:style w:type="paragraph" w:styleId="Revizija">
    <w:name w:val="Revision"/>
    <w:hidden/>
    <w:uiPriority w:val="99"/>
    <w:semiHidden/>
    <w:rsid w:val="005B03E9"/>
    <w:rPr>
      <w:sz w:val="22"/>
      <w:szCs w:val="22"/>
      <w:lang w:eastAsia="en-US"/>
    </w:rPr>
  </w:style>
  <w:style w:type="paragraph" w:customStyle="1" w:styleId="Default">
    <w:name w:val="Default"/>
    <w:rsid w:val="00E15C66"/>
    <w:pPr>
      <w:autoSpaceDE w:val="0"/>
      <w:autoSpaceDN w:val="0"/>
      <w:adjustRightInd w:val="0"/>
    </w:pPr>
    <w:rPr>
      <w:rFonts w:ascii="Verdana" w:hAnsi="Verdana" w:cs="Verdana"/>
      <w:color w:val="000000"/>
      <w:sz w:val="24"/>
      <w:szCs w:val="24"/>
    </w:rPr>
  </w:style>
  <w:style w:type="paragraph" w:styleId="Glava">
    <w:name w:val="header"/>
    <w:basedOn w:val="Navaden"/>
    <w:link w:val="GlavaZnak"/>
    <w:uiPriority w:val="99"/>
    <w:unhideWhenUsed/>
    <w:rsid w:val="00646DE1"/>
    <w:pPr>
      <w:tabs>
        <w:tab w:val="center" w:pos="4536"/>
        <w:tab w:val="right" w:pos="9072"/>
      </w:tabs>
      <w:spacing w:after="0" w:line="240" w:lineRule="auto"/>
    </w:pPr>
  </w:style>
  <w:style w:type="character" w:customStyle="1" w:styleId="GlavaZnak">
    <w:name w:val="Glava Znak"/>
    <w:basedOn w:val="Privzetapisavaodstavka"/>
    <w:link w:val="Glava"/>
    <w:uiPriority w:val="99"/>
    <w:rsid w:val="00646DE1"/>
    <w:rPr>
      <w:sz w:val="22"/>
      <w:szCs w:val="22"/>
      <w:lang w:eastAsia="en-US"/>
    </w:rPr>
  </w:style>
  <w:style w:type="paragraph" w:styleId="Odstavekseznama">
    <w:name w:val="List Paragraph"/>
    <w:basedOn w:val="Navaden"/>
    <w:uiPriority w:val="34"/>
    <w:qFormat/>
    <w:rsid w:val="00D93D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383680">
      <w:bodyDiv w:val="1"/>
      <w:marLeft w:val="0"/>
      <w:marRight w:val="0"/>
      <w:marTop w:val="0"/>
      <w:marBottom w:val="0"/>
      <w:divBdr>
        <w:top w:val="none" w:sz="0" w:space="0" w:color="auto"/>
        <w:left w:val="none" w:sz="0" w:space="0" w:color="auto"/>
        <w:bottom w:val="none" w:sz="0" w:space="0" w:color="auto"/>
        <w:right w:val="none" w:sz="0" w:space="0" w:color="auto"/>
      </w:divBdr>
      <w:divsChild>
        <w:div w:id="537354050">
          <w:marLeft w:val="0"/>
          <w:marRight w:val="0"/>
          <w:marTop w:val="0"/>
          <w:marBottom w:val="0"/>
          <w:divBdr>
            <w:top w:val="none" w:sz="0" w:space="0" w:color="auto"/>
            <w:left w:val="none" w:sz="0" w:space="0" w:color="auto"/>
            <w:bottom w:val="none" w:sz="0" w:space="0" w:color="auto"/>
            <w:right w:val="none" w:sz="0" w:space="0" w:color="auto"/>
          </w:divBdr>
          <w:divsChild>
            <w:div w:id="816144191">
              <w:marLeft w:val="0"/>
              <w:marRight w:val="0"/>
              <w:marTop w:val="0"/>
              <w:marBottom w:val="0"/>
              <w:divBdr>
                <w:top w:val="none" w:sz="0" w:space="0" w:color="auto"/>
                <w:left w:val="none" w:sz="0" w:space="0" w:color="auto"/>
                <w:bottom w:val="none" w:sz="0" w:space="0" w:color="auto"/>
                <w:right w:val="none" w:sz="0" w:space="0" w:color="auto"/>
              </w:divBdr>
              <w:divsChild>
                <w:div w:id="805974297">
                  <w:marLeft w:val="-225"/>
                  <w:marRight w:val="-225"/>
                  <w:marTop w:val="0"/>
                  <w:marBottom w:val="0"/>
                  <w:divBdr>
                    <w:top w:val="none" w:sz="0" w:space="0" w:color="auto"/>
                    <w:left w:val="none" w:sz="0" w:space="0" w:color="auto"/>
                    <w:bottom w:val="none" w:sz="0" w:space="0" w:color="auto"/>
                    <w:right w:val="none" w:sz="0" w:space="0" w:color="auto"/>
                  </w:divBdr>
                  <w:divsChild>
                    <w:div w:id="524749976">
                      <w:marLeft w:val="0"/>
                      <w:marRight w:val="0"/>
                      <w:marTop w:val="0"/>
                      <w:marBottom w:val="0"/>
                      <w:divBdr>
                        <w:top w:val="none" w:sz="0" w:space="0" w:color="auto"/>
                        <w:left w:val="none" w:sz="0" w:space="0" w:color="auto"/>
                        <w:bottom w:val="none" w:sz="0" w:space="0" w:color="auto"/>
                        <w:right w:val="none" w:sz="0" w:space="0" w:color="auto"/>
                      </w:divBdr>
                      <w:divsChild>
                        <w:div w:id="15931308">
                          <w:marLeft w:val="0"/>
                          <w:marRight w:val="0"/>
                          <w:marTop w:val="0"/>
                          <w:marBottom w:val="0"/>
                          <w:divBdr>
                            <w:top w:val="none" w:sz="0" w:space="0" w:color="auto"/>
                            <w:left w:val="none" w:sz="0" w:space="0" w:color="auto"/>
                            <w:bottom w:val="none" w:sz="0" w:space="0" w:color="auto"/>
                            <w:right w:val="none" w:sz="0" w:space="0" w:color="auto"/>
                          </w:divBdr>
                          <w:divsChild>
                            <w:div w:id="389230632">
                              <w:marLeft w:val="-225"/>
                              <w:marRight w:val="-225"/>
                              <w:marTop w:val="0"/>
                              <w:marBottom w:val="0"/>
                              <w:divBdr>
                                <w:top w:val="none" w:sz="0" w:space="0" w:color="auto"/>
                                <w:left w:val="none" w:sz="0" w:space="0" w:color="auto"/>
                                <w:bottom w:val="none" w:sz="0" w:space="0" w:color="auto"/>
                                <w:right w:val="none" w:sz="0" w:space="0" w:color="auto"/>
                              </w:divBdr>
                              <w:divsChild>
                                <w:div w:id="105272266">
                                  <w:marLeft w:val="0"/>
                                  <w:marRight w:val="0"/>
                                  <w:marTop w:val="0"/>
                                  <w:marBottom w:val="0"/>
                                  <w:divBdr>
                                    <w:top w:val="none" w:sz="0" w:space="0" w:color="auto"/>
                                    <w:left w:val="none" w:sz="0" w:space="0" w:color="auto"/>
                                    <w:bottom w:val="none" w:sz="0" w:space="0" w:color="auto"/>
                                    <w:right w:val="none" w:sz="0" w:space="0" w:color="auto"/>
                                  </w:divBdr>
                                  <w:divsChild>
                                    <w:div w:id="187958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98702A-7EBE-4216-9808-87B0D9375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1570</Words>
  <Characters>8951</Characters>
  <Application>Microsoft Office Word</Application>
  <DocSecurity>0</DocSecurity>
  <Lines>74</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10501</CharactersWithSpaces>
  <SharedDoc>false</SharedDoc>
  <HLinks>
    <vt:vector size="6" baseType="variant">
      <vt:variant>
        <vt:i4>4587551</vt:i4>
      </vt:variant>
      <vt:variant>
        <vt:i4>0</vt:i4>
      </vt:variant>
      <vt:variant>
        <vt:i4>0</vt:i4>
      </vt:variant>
      <vt:variant>
        <vt:i4>5</vt:i4>
      </vt:variant>
      <vt:variant>
        <vt:lpwstr>http://www.eex.com/en/Market Data/Trading Data/Power/Phelix Futures | Derivatives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MZI</dc:creator>
  <cp:lastModifiedBy>Gregor Plavčak</cp:lastModifiedBy>
  <cp:revision>2</cp:revision>
  <cp:lastPrinted>2018-11-13T15:28:00Z</cp:lastPrinted>
  <dcterms:created xsi:type="dcterms:W3CDTF">2019-01-22T13:37:00Z</dcterms:created>
  <dcterms:modified xsi:type="dcterms:W3CDTF">2019-01-22T13:37:00Z</dcterms:modified>
</cp:coreProperties>
</file>