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672ED9" w14:textId="39EE68BA" w:rsidR="002F431A" w:rsidRDefault="002F431A" w:rsidP="002F431A">
      <w:pPr>
        <w:jc w:val="both"/>
      </w:pPr>
      <w:r>
        <w:tab/>
        <w:t xml:space="preserve">Na podlagi drugega odstavka 146. člena Zakona o davku na dodano vrednost </w:t>
      </w:r>
      <w:r>
        <w:rPr>
          <w:szCs w:val="20"/>
        </w:rPr>
        <w:t>(Uradni list RS, št. 13/11 – uradno prečiščeno besedilo, 18/11, 78/11, 38/12, 83/12, 46/13 – ZIPRS1314-A, 101/13 – ZIPRS1415</w:t>
      </w:r>
      <w:r>
        <w:rPr>
          <w:rFonts w:cs="Arial"/>
          <w:szCs w:val="20"/>
        </w:rPr>
        <w:t>, 86/14</w:t>
      </w:r>
      <w:r w:rsidR="00967057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90/15</w:t>
      </w:r>
      <w:r w:rsidR="00967057">
        <w:rPr>
          <w:rFonts w:cs="Arial"/>
          <w:szCs w:val="20"/>
        </w:rPr>
        <w:t xml:space="preserve"> in </w:t>
      </w:r>
      <w:r w:rsidR="00DF7EF9">
        <w:rPr>
          <w:rFonts w:cs="Arial"/>
          <w:szCs w:val="20"/>
        </w:rPr>
        <w:t>77</w:t>
      </w:r>
      <w:r w:rsidR="00967057">
        <w:rPr>
          <w:rFonts w:cs="Arial"/>
          <w:szCs w:val="20"/>
        </w:rPr>
        <w:t>/18</w:t>
      </w:r>
      <w:r>
        <w:rPr>
          <w:rFonts w:cs="Arial"/>
          <w:szCs w:val="20"/>
        </w:rPr>
        <w:t xml:space="preserve">) </w:t>
      </w:r>
      <w:r>
        <w:t xml:space="preserve">izdaja </w:t>
      </w:r>
      <w:r w:rsidR="00967057">
        <w:t xml:space="preserve">minister </w:t>
      </w:r>
      <w:r>
        <w:t>za finance</w:t>
      </w:r>
    </w:p>
    <w:p w14:paraId="5B672EDA" w14:textId="77777777" w:rsidR="002F431A" w:rsidRDefault="002F431A" w:rsidP="002F431A">
      <w:pPr>
        <w:jc w:val="both"/>
      </w:pPr>
    </w:p>
    <w:p w14:paraId="5B672EDB" w14:textId="77777777" w:rsidR="002F431A" w:rsidRDefault="002F431A" w:rsidP="002F431A">
      <w:pPr>
        <w:jc w:val="center"/>
      </w:pPr>
      <w:r>
        <w:t>PRAVILNIK</w:t>
      </w:r>
    </w:p>
    <w:p w14:paraId="5B672EDC" w14:textId="77777777" w:rsidR="002F431A" w:rsidRDefault="002F431A" w:rsidP="002F431A">
      <w:pPr>
        <w:jc w:val="center"/>
      </w:pPr>
      <w:r>
        <w:t>o spremembah in dopolnitvah Pravilnika o izvajanju Zakona o davku na dodano vrednost</w:t>
      </w:r>
    </w:p>
    <w:p w14:paraId="5B672EDD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4D6385FF" w14:textId="41A2039C" w:rsidR="001D17B3" w:rsidRDefault="001D17B3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2C4A8376" w14:textId="77777777" w:rsidR="001D17B3" w:rsidRDefault="001D17B3" w:rsidP="008C03BD">
      <w:pPr>
        <w:spacing w:line="240" w:lineRule="auto"/>
        <w:jc w:val="both"/>
        <w:rPr>
          <w:rFonts w:cs="Arial"/>
        </w:rPr>
      </w:pPr>
    </w:p>
    <w:p w14:paraId="0013E572" w14:textId="77777777" w:rsidR="00EA5772" w:rsidRPr="00410316" w:rsidRDefault="00EA5772" w:rsidP="00EA5772">
      <w:pPr>
        <w:spacing w:line="240" w:lineRule="auto"/>
        <w:ind w:firstLine="708"/>
        <w:jc w:val="both"/>
        <w:rPr>
          <w:rFonts w:cs="Arial"/>
          <w:szCs w:val="20"/>
        </w:rPr>
      </w:pPr>
      <w:r w:rsidRPr="00410316">
        <w:rPr>
          <w:rFonts w:cs="Arial"/>
          <w:szCs w:val="20"/>
        </w:rPr>
        <w:t>V Pravilniku o izvajanju Zakona o davku na dodano vrednost (Uradni list RS, št. 141/06, 52/07, 120/07, 21/08, 123/08, 105/09, 27/10, 104/10, 110/10, 82/11, 106/11, 108/11, 102/12, 54/13, 85/14, 95/14, 39/16, 45/16, 86/16 in 50/17) se 1. člen spremeni tako, da se glasi:</w:t>
      </w:r>
    </w:p>
    <w:p w14:paraId="1655FBFE" w14:textId="77777777" w:rsidR="00EA5772" w:rsidRDefault="00EA5772" w:rsidP="00EA5772">
      <w:pPr>
        <w:pStyle w:val="len1"/>
        <w:spacing w:before="0"/>
        <w:rPr>
          <w:sz w:val="20"/>
          <w:szCs w:val="20"/>
        </w:rPr>
      </w:pPr>
    </w:p>
    <w:p w14:paraId="7BB0EDE0" w14:textId="77777777" w:rsidR="00EA5772" w:rsidRPr="00410316" w:rsidRDefault="00EA5772" w:rsidP="00EA5772">
      <w:pPr>
        <w:pStyle w:val="len1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»</w:t>
      </w:r>
      <w:r w:rsidRPr="00410316">
        <w:rPr>
          <w:b w:val="0"/>
          <w:sz w:val="20"/>
          <w:szCs w:val="20"/>
          <w:lang w:val="x-none"/>
        </w:rPr>
        <w:t>1. člen</w:t>
      </w:r>
    </w:p>
    <w:p w14:paraId="4DA2B77C" w14:textId="77777777" w:rsidR="00EA5772" w:rsidRDefault="00EA5772" w:rsidP="00EA5772">
      <w:pPr>
        <w:pStyle w:val="odstavek1"/>
        <w:spacing w:before="0"/>
        <w:rPr>
          <w:sz w:val="20"/>
          <w:szCs w:val="20"/>
        </w:rPr>
      </w:pPr>
      <w:r w:rsidRPr="00275E00">
        <w:rPr>
          <w:sz w:val="20"/>
          <w:szCs w:val="20"/>
        </w:rPr>
        <w:t xml:space="preserve">(1) Ta </w:t>
      </w:r>
      <w:r w:rsidRPr="00CD3588">
        <w:rPr>
          <w:sz w:val="20"/>
          <w:szCs w:val="20"/>
        </w:rPr>
        <w:t>pravilnik podrobneje ureja izvajanje Zakona o davku na dodano vrednost (Uradni list RS, št. 13/11 – uradno prečiščeno besedilo, 18/11, 78/11, 38/12, 83/12, 46/13 – ZIPRS1314-A, 101/13 – ZIPRS1415, 86/14, 90/15 in 77/18; v nadaljnjem besedilu: ZDDV-1).</w:t>
      </w:r>
    </w:p>
    <w:p w14:paraId="1033D0CD" w14:textId="77777777" w:rsidR="00C755C4" w:rsidRPr="00CD3588" w:rsidRDefault="00C755C4" w:rsidP="00EA5772">
      <w:pPr>
        <w:pStyle w:val="odstavek1"/>
        <w:spacing w:before="0"/>
        <w:rPr>
          <w:sz w:val="20"/>
          <w:szCs w:val="20"/>
        </w:rPr>
      </w:pPr>
      <w:bookmarkStart w:id="0" w:name="_GoBack"/>
      <w:bookmarkEnd w:id="0"/>
    </w:p>
    <w:p w14:paraId="7665E34A" w14:textId="77777777" w:rsidR="00EA5772" w:rsidRPr="00CD3588" w:rsidRDefault="00EA5772" w:rsidP="00EA5772">
      <w:pPr>
        <w:pStyle w:val="odstavek1"/>
        <w:spacing w:before="0"/>
        <w:rPr>
          <w:sz w:val="20"/>
          <w:szCs w:val="20"/>
        </w:rPr>
      </w:pPr>
      <w:r w:rsidRPr="00CD3588">
        <w:rPr>
          <w:sz w:val="20"/>
          <w:szCs w:val="20"/>
        </w:rPr>
        <w:t>(2) Pri izvajanju ZDDV-1 se upošteva tudi Uredba Sveta (EU) št. 904/2010 z dne 7. oktobra 2010 o upravnem sodelovanju in boju proti goljufijam na področju davka na dodano vrednost (UL</w:t>
      </w:r>
      <w:r w:rsidRPr="00CD3588">
        <w:rPr>
          <w:rStyle w:val="Emphasis"/>
          <w:i w:val="0"/>
          <w:sz w:val="20"/>
          <w:szCs w:val="20"/>
        </w:rPr>
        <w:t xml:space="preserve"> L št. 268 z dne 12. 10. 2010, str. 1),</w:t>
      </w:r>
      <w:r w:rsidRPr="00CD3588">
        <w:rPr>
          <w:sz w:val="20"/>
          <w:szCs w:val="20"/>
        </w:rPr>
        <w:t xml:space="preserve"> zadnjič spremenjena z Uredbo Sveta (EU) 2018/1541 z dne 2. oktobra 2018 o spremembi uredb (EU) št. 904/2010 in (EU) 2017/2454 glede ukrepov za okrepitev upravnega sodelovanja na področju davka na dodano vrednost (</w:t>
      </w:r>
      <w:r w:rsidRPr="00CD3588">
        <w:rPr>
          <w:rStyle w:val="Emphasis"/>
          <w:i w:val="0"/>
          <w:sz w:val="20"/>
          <w:szCs w:val="20"/>
        </w:rPr>
        <w:t xml:space="preserve">UL L št. 259 z dne 16. 10. 2018, str. 1), </w:t>
      </w:r>
      <w:r w:rsidRPr="00CD3588">
        <w:rPr>
          <w:sz w:val="20"/>
          <w:szCs w:val="20"/>
        </w:rPr>
        <w:t xml:space="preserve">Izvedbena uredba Sveta (EU) št. 282/2011 z dne 15. marca 2011 o določitvi izvedbenih ukrepov za Direktivo 2006/112/ES o skupnem sistemu davka na dodano vrednost (prenovitev) (UL L št. 77 z dne 23. 3. 2011, str. 1), zadnjič spremenjena z Izvedbeno uredbo Sveta (EU) št. 1042/2013 z dne 7. oktobra 2013 o spremembi Izvedbene uredbe (EU) št. 282/2011 glede kraja opravljanja storitev (UL L št. 284 z dne 26. 10. 2013, str. 1) </w:t>
      </w:r>
      <w:r w:rsidRPr="00CD3588">
        <w:rPr>
          <w:sz w:val="20"/>
          <w:szCs w:val="20"/>
          <w:lang w:val="x-none"/>
        </w:rPr>
        <w:t>in Izvedbena Uredba Komisije (EU) št. 815/2012 z dne 13. septembra 2012 o določitvi podrobnih pravil za uporabo Uredbe Sveta (EU) št. 904/2010 glede posebnih ureditev za davčne zavezance, ki nimajo sedeža in opravljajo telekomunikacijske storitve, storitve oddajanja ali elektronske storitve za osebe, ki niso davčni zavezanci (UL L št. 249 z dne 14. 9. 2012, str. 3)</w:t>
      </w:r>
      <w:r w:rsidRPr="00CD3588">
        <w:rPr>
          <w:sz w:val="20"/>
          <w:szCs w:val="20"/>
        </w:rPr>
        <w:t>.«.</w:t>
      </w:r>
    </w:p>
    <w:p w14:paraId="2CE86428" w14:textId="77777777" w:rsidR="001D17B3" w:rsidRPr="001D17B3" w:rsidRDefault="001D17B3" w:rsidP="008C03BD">
      <w:pPr>
        <w:spacing w:line="240" w:lineRule="auto"/>
        <w:jc w:val="both"/>
        <w:rPr>
          <w:rFonts w:cs="Arial"/>
        </w:rPr>
      </w:pPr>
    </w:p>
    <w:p w14:paraId="5B672EDE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DF" w14:textId="77777777" w:rsidR="00080706" w:rsidRDefault="00080706" w:rsidP="00080706">
      <w:pPr>
        <w:spacing w:line="240" w:lineRule="auto"/>
        <w:jc w:val="both"/>
        <w:rPr>
          <w:rFonts w:cs="Arial"/>
        </w:rPr>
      </w:pPr>
    </w:p>
    <w:p w14:paraId="5B672EE0" w14:textId="4498C21F" w:rsidR="00080706" w:rsidRDefault="001D17B3" w:rsidP="00080706">
      <w:pPr>
        <w:spacing w:line="240" w:lineRule="auto"/>
        <w:ind w:firstLine="708"/>
        <w:jc w:val="both"/>
        <w:rPr>
          <w:rFonts w:cs="Arial"/>
          <w:szCs w:val="20"/>
        </w:rPr>
      </w:pPr>
      <w:r>
        <w:rPr>
          <w:rFonts w:cs="Arial"/>
        </w:rPr>
        <w:t>Z</w:t>
      </w:r>
      <w:r w:rsidR="00080706">
        <w:rPr>
          <w:rFonts w:cs="Arial"/>
          <w:szCs w:val="20"/>
        </w:rPr>
        <w:t xml:space="preserve">a 27. členom </w:t>
      </w:r>
      <w:r>
        <w:rPr>
          <w:rFonts w:cs="Arial"/>
          <w:szCs w:val="20"/>
        </w:rPr>
        <w:t xml:space="preserve">se </w:t>
      </w:r>
      <w:r w:rsidR="00080706">
        <w:rPr>
          <w:rFonts w:cs="Arial"/>
          <w:szCs w:val="20"/>
        </w:rPr>
        <w:t xml:space="preserve">doda nov </w:t>
      </w:r>
      <w:proofErr w:type="spellStart"/>
      <w:r w:rsidR="00080706">
        <w:rPr>
          <w:rFonts w:cs="Arial"/>
          <w:szCs w:val="20"/>
        </w:rPr>
        <w:t>27.a</w:t>
      </w:r>
      <w:proofErr w:type="spellEnd"/>
      <w:r w:rsidR="00080706">
        <w:rPr>
          <w:rFonts w:cs="Arial"/>
          <w:szCs w:val="20"/>
        </w:rPr>
        <w:t xml:space="preserve"> člen, ki se glasi:</w:t>
      </w:r>
    </w:p>
    <w:p w14:paraId="5B672EE1" w14:textId="77777777" w:rsidR="00080706" w:rsidRDefault="00080706" w:rsidP="00080706">
      <w:pPr>
        <w:spacing w:line="240" w:lineRule="auto"/>
        <w:ind w:firstLine="708"/>
        <w:jc w:val="both"/>
        <w:rPr>
          <w:rFonts w:cs="Arial"/>
          <w:szCs w:val="20"/>
        </w:rPr>
      </w:pPr>
    </w:p>
    <w:p w14:paraId="5B672EE2" w14:textId="77777777" w:rsidR="00980EB5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»</w:t>
      </w:r>
      <w:proofErr w:type="spellStart"/>
      <w:r>
        <w:rPr>
          <w:rFonts w:cs="Arial"/>
        </w:rPr>
        <w:t>27.a</w:t>
      </w:r>
      <w:proofErr w:type="spellEnd"/>
      <w:r>
        <w:rPr>
          <w:rFonts w:cs="Arial"/>
        </w:rPr>
        <w:t xml:space="preserve"> člen</w:t>
      </w:r>
    </w:p>
    <w:p w14:paraId="5B672EE3" w14:textId="77777777" w:rsidR="00080706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(kuponi)</w:t>
      </w:r>
    </w:p>
    <w:p w14:paraId="5B672EE4" w14:textId="77777777" w:rsidR="00080706" w:rsidRDefault="00080706" w:rsidP="00080706">
      <w:pPr>
        <w:spacing w:line="240" w:lineRule="auto"/>
        <w:jc w:val="center"/>
        <w:rPr>
          <w:rFonts w:cs="Arial"/>
        </w:rPr>
      </w:pPr>
    </w:p>
    <w:p w14:paraId="5B672EE5" w14:textId="74D34FD6" w:rsidR="00980EB5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66236" w:rsidRPr="00080706">
        <w:rPr>
          <w:rFonts w:cs="Arial"/>
        </w:rPr>
        <w:t xml:space="preserve">Določbe </w:t>
      </w:r>
      <w:proofErr w:type="spellStart"/>
      <w:r w:rsidR="00F66236" w:rsidRPr="00080706">
        <w:rPr>
          <w:rFonts w:cs="Arial"/>
        </w:rPr>
        <w:t>18.a</w:t>
      </w:r>
      <w:proofErr w:type="spellEnd"/>
      <w:r w:rsidR="00F66236" w:rsidRPr="00080706">
        <w:rPr>
          <w:rFonts w:cs="Arial"/>
        </w:rPr>
        <w:t xml:space="preserve">, </w:t>
      </w:r>
      <w:proofErr w:type="spellStart"/>
      <w:r w:rsidR="00F66236" w:rsidRPr="00080706">
        <w:rPr>
          <w:rFonts w:cs="Arial"/>
        </w:rPr>
        <w:t>18.b</w:t>
      </w:r>
      <w:proofErr w:type="spellEnd"/>
      <w:r w:rsidR="00F66236" w:rsidRPr="00080706">
        <w:rPr>
          <w:rFonts w:cs="Arial"/>
        </w:rPr>
        <w:t xml:space="preserve">, </w:t>
      </w:r>
      <w:proofErr w:type="spellStart"/>
      <w:r w:rsidR="00F66236" w:rsidRPr="00080706">
        <w:rPr>
          <w:rFonts w:cs="Arial"/>
        </w:rPr>
        <w:t>18.c</w:t>
      </w:r>
      <w:proofErr w:type="spellEnd"/>
      <w:r w:rsidR="00F66236" w:rsidRPr="00080706">
        <w:rPr>
          <w:rFonts w:cs="Arial"/>
        </w:rPr>
        <w:t xml:space="preserve"> in devetega odstavka 36. člena ZDDV-1 se ne nanašajo na </w:t>
      </w:r>
      <w:r w:rsidR="003F13D5">
        <w:rPr>
          <w:rFonts w:cs="Arial"/>
        </w:rPr>
        <w:t>instrumente</w:t>
      </w:r>
      <w:r w:rsidR="00F66236" w:rsidRPr="00080706">
        <w:rPr>
          <w:rFonts w:cs="Arial"/>
        </w:rPr>
        <w:t>, ki imetniku zagotavljajo popust ob nakupu blaga in storitev, ne zagotavljajo pa mu pravice do prejema takšnega blaga ali storitev.</w:t>
      </w:r>
    </w:p>
    <w:p w14:paraId="5B672EE6" w14:textId="77777777" w:rsidR="00486328" w:rsidRPr="00080706" w:rsidRDefault="00486328" w:rsidP="00BE18E0">
      <w:pPr>
        <w:spacing w:line="240" w:lineRule="auto"/>
        <w:ind w:firstLine="708"/>
        <w:jc w:val="both"/>
        <w:rPr>
          <w:rFonts w:cs="Arial"/>
        </w:rPr>
      </w:pPr>
    </w:p>
    <w:p w14:paraId="5B672EE7" w14:textId="38943DBA" w:rsidR="00F66236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B77A64">
        <w:rPr>
          <w:rFonts w:cs="Arial"/>
        </w:rPr>
        <w:t>Za kupone se za namene DDV primeroma ne štejejo v</w:t>
      </w:r>
      <w:r w:rsidR="00F66236" w:rsidRPr="00080706">
        <w:rPr>
          <w:rFonts w:cs="Arial"/>
        </w:rPr>
        <w:t xml:space="preserve">ozovnice, </w:t>
      </w:r>
      <w:r w:rsidR="00B76905">
        <w:rPr>
          <w:rFonts w:cs="Arial"/>
        </w:rPr>
        <w:t>vstopnice, potrdila o predplačilu za potovanja</w:t>
      </w:r>
      <w:r w:rsidR="00B77A64">
        <w:rPr>
          <w:rFonts w:cs="Arial"/>
        </w:rPr>
        <w:t>, ki jih izdajajo potovalne agencije in organizatorji potovanj po posebni ureditvi iz 97. člena ZDDV</w:t>
      </w:r>
      <w:r w:rsidR="00604BE3">
        <w:rPr>
          <w:rFonts w:cs="Arial"/>
        </w:rPr>
        <w:t xml:space="preserve">-1 </w:t>
      </w:r>
      <w:r>
        <w:rPr>
          <w:rFonts w:cs="Arial"/>
        </w:rPr>
        <w:t>ter</w:t>
      </w:r>
      <w:r w:rsidR="00F66236" w:rsidRPr="00080706">
        <w:rPr>
          <w:rFonts w:cs="Arial"/>
        </w:rPr>
        <w:t xml:space="preserve"> poštne znamke</w:t>
      </w:r>
      <w:r>
        <w:rPr>
          <w:rFonts w:cs="Arial"/>
        </w:rPr>
        <w:t>, kolki in podobne znamke</w:t>
      </w:r>
      <w:r w:rsidR="00F66236" w:rsidRPr="00080706">
        <w:rPr>
          <w:rFonts w:cs="Arial"/>
        </w:rPr>
        <w:t>.</w:t>
      </w:r>
      <w:r w:rsidR="005967D1">
        <w:rPr>
          <w:rFonts w:cs="Arial"/>
        </w:rPr>
        <w:t>«.</w:t>
      </w:r>
    </w:p>
    <w:p w14:paraId="5B672EE8" w14:textId="77777777" w:rsidR="005967D1" w:rsidRDefault="005967D1" w:rsidP="005967D1">
      <w:pPr>
        <w:spacing w:line="240" w:lineRule="auto"/>
        <w:jc w:val="both"/>
        <w:rPr>
          <w:rFonts w:cs="Arial"/>
        </w:rPr>
      </w:pPr>
    </w:p>
    <w:p w14:paraId="5B672EEB" w14:textId="77777777" w:rsidR="00980EB5" w:rsidRPr="00980EB5" w:rsidRDefault="00980EB5" w:rsidP="00980EB5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E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EED" w14:textId="5AA054DE" w:rsidR="002F431A" w:rsidRDefault="005967D1" w:rsidP="002F431A">
      <w:pPr>
        <w:ind w:firstLine="708"/>
        <w:jc w:val="both"/>
        <w:rPr>
          <w:rFonts w:cs="Arial"/>
        </w:rPr>
      </w:pPr>
      <w:r>
        <w:rPr>
          <w:rFonts w:cs="Arial"/>
        </w:rPr>
        <w:t>Z</w:t>
      </w:r>
      <w:r w:rsidR="002F431A">
        <w:rPr>
          <w:rFonts w:cs="Arial"/>
        </w:rPr>
        <w:t xml:space="preserve">a </w:t>
      </w:r>
      <w:proofErr w:type="spellStart"/>
      <w:r w:rsidR="002F431A">
        <w:rPr>
          <w:rFonts w:cs="Arial"/>
        </w:rPr>
        <w:t>29.b</w:t>
      </w:r>
      <w:proofErr w:type="spellEnd"/>
      <w:r w:rsidR="002F431A">
        <w:rPr>
          <w:rFonts w:cs="Arial"/>
        </w:rPr>
        <w:t xml:space="preserve"> členom </w:t>
      </w:r>
      <w:r w:rsidR="00FF401C">
        <w:rPr>
          <w:rFonts w:cs="Arial"/>
        </w:rPr>
        <w:t xml:space="preserve">se </w:t>
      </w:r>
      <w:r w:rsidR="002F431A">
        <w:rPr>
          <w:rFonts w:cs="Arial"/>
        </w:rPr>
        <w:t xml:space="preserve">doda nov </w:t>
      </w:r>
      <w:proofErr w:type="spellStart"/>
      <w:r w:rsidR="002F431A">
        <w:rPr>
          <w:rFonts w:cs="Arial"/>
        </w:rPr>
        <w:t>29.c</w:t>
      </w:r>
      <w:proofErr w:type="spellEnd"/>
      <w:r w:rsidR="002F431A">
        <w:rPr>
          <w:rFonts w:cs="Arial"/>
        </w:rPr>
        <w:t xml:space="preserve"> člen, ki se glasi:</w:t>
      </w:r>
    </w:p>
    <w:p w14:paraId="5B672EEE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EF" w14:textId="77777777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»</w:t>
      </w:r>
      <w:proofErr w:type="spellStart"/>
      <w:r>
        <w:rPr>
          <w:rFonts w:cs="Arial"/>
        </w:rPr>
        <w:t>29.c</w:t>
      </w:r>
      <w:proofErr w:type="spellEnd"/>
      <w:r>
        <w:rPr>
          <w:rFonts w:cs="Arial"/>
        </w:rPr>
        <w:t xml:space="preserve"> člen</w:t>
      </w:r>
    </w:p>
    <w:p w14:paraId="5B672EF0" w14:textId="335C011F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 xml:space="preserve">(Poročilo in izjava o opravljanju storitev iz </w:t>
      </w:r>
      <w:proofErr w:type="spellStart"/>
      <w:r>
        <w:rPr>
          <w:rFonts w:cs="Arial"/>
        </w:rPr>
        <w:t>30.c</w:t>
      </w:r>
      <w:proofErr w:type="spellEnd"/>
      <w:r>
        <w:rPr>
          <w:rFonts w:cs="Arial"/>
        </w:rPr>
        <w:t xml:space="preserve"> člena ZDDV-1)</w:t>
      </w:r>
    </w:p>
    <w:p w14:paraId="5B672EF1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F2" w14:textId="068809F6" w:rsidR="002F431A" w:rsidRDefault="002F431A" w:rsidP="002F431A">
      <w:pPr>
        <w:ind w:firstLine="708"/>
        <w:jc w:val="both"/>
        <w:rPr>
          <w:rFonts w:cs="Arial"/>
        </w:rPr>
      </w:pPr>
      <w:r>
        <w:rPr>
          <w:rFonts w:cs="Arial"/>
        </w:rPr>
        <w:t>Davčni zavezanec pošlje poročilo in izjavo</w:t>
      </w:r>
      <w:r w:rsidR="00486ADC">
        <w:rPr>
          <w:rFonts w:cs="Arial"/>
        </w:rPr>
        <w:t xml:space="preserve"> s podatki</w:t>
      </w:r>
      <w:r>
        <w:rPr>
          <w:rFonts w:cs="Arial"/>
        </w:rPr>
        <w:t xml:space="preserve"> iz četrtega odstavka </w:t>
      </w:r>
      <w:proofErr w:type="spellStart"/>
      <w:r>
        <w:rPr>
          <w:rFonts w:cs="Arial"/>
        </w:rPr>
        <w:t>30.c</w:t>
      </w:r>
      <w:proofErr w:type="spellEnd"/>
      <w:r>
        <w:rPr>
          <w:rFonts w:cs="Arial"/>
        </w:rPr>
        <w:t xml:space="preserve"> člena ZDDV-1</w:t>
      </w:r>
      <w:r w:rsidR="006F18D4">
        <w:rPr>
          <w:rFonts w:cs="Arial"/>
        </w:rPr>
        <w:t xml:space="preserve"> v elektronski obliki (poročilo DDV-TBE), ki je dostopna v</w:t>
      </w:r>
      <w:r>
        <w:rPr>
          <w:rFonts w:cs="Arial"/>
        </w:rPr>
        <w:t xml:space="preserve"> sistem</w:t>
      </w:r>
      <w:r w:rsidR="006F18D4">
        <w:rPr>
          <w:rFonts w:cs="Arial"/>
        </w:rPr>
        <w:t>u</w:t>
      </w:r>
      <w:r>
        <w:rPr>
          <w:rFonts w:cs="Arial"/>
        </w:rPr>
        <w:t xml:space="preserve"> </w:t>
      </w:r>
      <w:proofErr w:type="spellStart"/>
      <w:r>
        <w:rPr>
          <w:rFonts w:cs="Arial"/>
        </w:rPr>
        <w:t>eDavki</w:t>
      </w:r>
      <w:proofErr w:type="spellEnd"/>
      <w:r>
        <w:rPr>
          <w:rFonts w:cs="Arial"/>
        </w:rPr>
        <w:t xml:space="preserve">.«.  </w:t>
      </w:r>
    </w:p>
    <w:p w14:paraId="5B672EF3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5B672EF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lastRenderedPageBreak/>
        <w:t xml:space="preserve">člen </w:t>
      </w:r>
    </w:p>
    <w:p w14:paraId="5B672EF7" w14:textId="77777777" w:rsidR="002F431A" w:rsidRDefault="002F431A" w:rsidP="002F431A">
      <w:pPr>
        <w:spacing w:line="240" w:lineRule="auto"/>
        <w:ind w:left="4680"/>
        <w:jc w:val="both"/>
        <w:rPr>
          <w:rFonts w:cs="Arial"/>
        </w:rPr>
      </w:pPr>
    </w:p>
    <w:p w14:paraId="79B2F0A1" w14:textId="2BF2D326" w:rsidR="00DC38F3" w:rsidRDefault="00DC38F3" w:rsidP="002F431A">
      <w:pPr>
        <w:ind w:firstLine="720"/>
        <w:jc w:val="both"/>
        <w:rPr>
          <w:rFonts w:cs="Arial"/>
          <w:szCs w:val="20"/>
        </w:rPr>
      </w:pPr>
      <w:r>
        <w:rPr>
          <w:rFonts w:cs="Arial"/>
          <w:szCs w:val="20"/>
        </w:rPr>
        <w:t>V tretjem odstavku 42. člena se črta</w:t>
      </w:r>
      <w:r w:rsidR="003E7B3A">
        <w:rPr>
          <w:rFonts w:cs="Arial"/>
          <w:szCs w:val="20"/>
        </w:rPr>
        <w:t>ta</w:t>
      </w:r>
      <w:r>
        <w:rPr>
          <w:rFonts w:cs="Arial"/>
          <w:szCs w:val="20"/>
        </w:rPr>
        <w:t xml:space="preserve"> besedi »postopkov in«.</w:t>
      </w:r>
    </w:p>
    <w:p w14:paraId="23B7771D" w14:textId="77777777" w:rsidR="00DC38F3" w:rsidRDefault="00DC38F3" w:rsidP="002F431A">
      <w:pPr>
        <w:ind w:firstLine="720"/>
        <w:jc w:val="both"/>
        <w:rPr>
          <w:rFonts w:cs="Arial"/>
          <w:szCs w:val="20"/>
        </w:rPr>
      </w:pPr>
    </w:p>
    <w:p w14:paraId="5B672EF8" w14:textId="325EEAD9" w:rsidR="002F431A" w:rsidRDefault="00DC38F3" w:rsidP="002F431A">
      <w:pPr>
        <w:ind w:firstLine="720"/>
        <w:jc w:val="both"/>
        <w:rPr>
          <w:rFonts w:cs="Arial"/>
        </w:rPr>
      </w:pPr>
      <w:r>
        <w:rPr>
          <w:rFonts w:cs="Arial"/>
          <w:szCs w:val="20"/>
        </w:rPr>
        <w:t>Č</w:t>
      </w:r>
      <w:r w:rsidR="002F431A">
        <w:rPr>
          <w:rFonts w:cs="Arial"/>
        </w:rPr>
        <w:t>etrt</w:t>
      </w:r>
      <w:r>
        <w:rPr>
          <w:rFonts w:cs="Arial"/>
        </w:rPr>
        <w:t>i</w:t>
      </w:r>
      <w:r w:rsidR="002F431A">
        <w:rPr>
          <w:rFonts w:cs="Arial"/>
        </w:rPr>
        <w:t xml:space="preserve"> odstav</w:t>
      </w:r>
      <w:r>
        <w:rPr>
          <w:rFonts w:cs="Arial"/>
        </w:rPr>
        <w:t>e</w:t>
      </w:r>
      <w:r w:rsidR="002F431A">
        <w:rPr>
          <w:rFonts w:cs="Arial"/>
        </w:rPr>
        <w:t xml:space="preserve">k se </w:t>
      </w:r>
      <w:r>
        <w:rPr>
          <w:rFonts w:cs="Arial"/>
        </w:rPr>
        <w:t xml:space="preserve">spremeni tako, da se glasi: </w:t>
      </w:r>
    </w:p>
    <w:p w14:paraId="335A2E54" w14:textId="61A00767" w:rsidR="008F010E" w:rsidRPr="00604BE3" w:rsidRDefault="008F010E" w:rsidP="00604BE3">
      <w:pPr>
        <w:ind w:firstLine="720"/>
        <w:jc w:val="both"/>
        <w:rPr>
          <w:rFonts w:cs="Arial"/>
        </w:rPr>
      </w:pPr>
      <w:r>
        <w:rPr>
          <w:rFonts w:cs="Arial"/>
        </w:rPr>
        <w:t xml:space="preserve">»(4) </w:t>
      </w:r>
      <w:r w:rsidRPr="00041072">
        <w:rPr>
          <w:szCs w:val="20"/>
          <w:lang w:val="x-none"/>
        </w:rPr>
        <w:t xml:space="preserve">Če je bilo blago obdelano, dodelano, predelano ali popravljeno v okviru postopka aktivnega oplemenitenja, za </w:t>
      </w:r>
      <w:r w:rsidRPr="00041072">
        <w:rPr>
          <w:szCs w:val="20"/>
        </w:rPr>
        <w:t>oplemenitene</w:t>
      </w:r>
      <w:r w:rsidRPr="00041072">
        <w:rPr>
          <w:szCs w:val="20"/>
          <w:lang w:val="x-none"/>
        </w:rPr>
        <w:t xml:space="preserve"> proizvode pa nastane obveznost obračuna DDV pri uvozu, se za določitev davčne osnove po prvem odstavku 38. člena ZDDV-1 za plačilo DDV za uvoženo blago, vdelano v </w:t>
      </w:r>
      <w:r w:rsidRPr="00041072">
        <w:rPr>
          <w:szCs w:val="20"/>
        </w:rPr>
        <w:t>oplemeniten</w:t>
      </w:r>
      <w:r w:rsidR="003E7B3A">
        <w:rPr>
          <w:szCs w:val="20"/>
        </w:rPr>
        <w:t>i</w:t>
      </w:r>
      <w:r w:rsidRPr="00041072">
        <w:rPr>
          <w:szCs w:val="20"/>
        </w:rPr>
        <w:t xml:space="preserve"> </w:t>
      </w:r>
      <w:r w:rsidRPr="00041072">
        <w:rPr>
          <w:szCs w:val="20"/>
          <w:lang w:val="x-none"/>
        </w:rPr>
        <w:t xml:space="preserve">proizvod, upošteva </w:t>
      </w:r>
      <w:r w:rsidR="003E7B3A">
        <w:rPr>
          <w:szCs w:val="20"/>
        </w:rPr>
        <w:t>enaka</w:t>
      </w:r>
      <w:r w:rsidR="003E7B3A" w:rsidRPr="00041072">
        <w:rPr>
          <w:szCs w:val="20"/>
          <w:lang w:val="x-none"/>
        </w:rPr>
        <w:t xml:space="preserve"> </w:t>
      </w:r>
      <w:r w:rsidRPr="00041072">
        <w:rPr>
          <w:szCs w:val="20"/>
          <w:lang w:val="x-none"/>
        </w:rPr>
        <w:t xml:space="preserve">metoda določitve deleža uvoženega blaga v </w:t>
      </w:r>
      <w:r w:rsidRPr="00041072">
        <w:rPr>
          <w:szCs w:val="20"/>
        </w:rPr>
        <w:t>oplemenitenem</w:t>
      </w:r>
      <w:r w:rsidRPr="00041072">
        <w:rPr>
          <w:szCs w:val="20"/>
          <w:lang w:val="x-none"/>
        </w:rPr>
        <w:t xml:space="preserve"> proizvodu, </w:t>
      </w:r>
      <w:r w:rsidR="003E7B3A">
        <w:rPr>
          <w:szCs w:val="20"/>
        </w:rPr>
        <w:t>kakršna</w:t>
      </w:r>
      <w:r w:rsidR="003E7B3A" w:rsidRPr="00041072">
        <w:rPr>
          <w:szCs w:val="20"/>
          <w:lang w:val="x-none"/>
        </w:rPr>
        <w:t xml:space="preserve"> </w:t>
      </w:r>
      <w:r w:rsidRPr="00041072">
        <w:rPr>
          <w:szCs w:val="20"/>
          <w:lang w:val="x-none"/>
        </w:rPr>
        <w:t>je bila v skladu s carinskimi predpisi uporabljena za določitev tega deleža zaradi izračuna višine carinskega dolga.</w:t>
      </w:r>
      <w:r>
        <w:rPr>
          <w:szCs w:val="20"/>
        </w:rPr>
        <w:t>«.</w:t>
      </w:r>
    </w:p>
    <w:p w14:paraId="3743BE15" w14:textId="77777777" w:rsidR="008F010E" w:rsidRDefault="008F010E" w:rsidP="002F431A">
      <w:pPr>
        <w:ind w:firstLine="720"/>
        <w:jc w:val="both"/>
        <w:rPr>
          <w:szCs w:val="20"/>
        </w:rPr>
      </w:pPr>
    </w:p>
    <w:p w14:paraId="3C24C57F" w14:textId="5348E185" w:rsidR="008F010E" w:rsidRDefault="008F010E" w:rsidP="002F431A">
      <w:pPr>
        <w:ind w:firstLine="720"/>
        <w:jc w:val="both"/>
        <w:rPr>
          <w:rFonts w:cs="Arial"/>
        </w:rPr>
      </w:pPr>
      <w:r>
        <w:rPr>
          <w:szCs w:val="20"/>
        </w:rPr>
        <w:t>V šestem odstavku se besedi »postopkov in« črta</w:t>
      </w:r>
      <w:r w:rsidR="003E7B3A">
        <w:rPr>
          <w:szCs w:val="20"/>
        </w:rPr>
        <w:t>ta</w:t>
      </w:r>
      <w:r>
        <w:rPr>
          <w:szCs w:val="20"/>
        </w:rPr>
        <w:t>.</w:t>
      </w:r>
    </w:p>
    <w:p w14:paraId="5B672EF9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A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Osmi odstavek se črta.</w:t>
      </w:r>
    </w:p>
    <w:p w14:paraId="5B672EFB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C" w14:textId="7E9FD153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dosedanjem devetem odstavku, ki postane osmi odstavek, se črta besedilo »v prostem skladišču</w:t>
      </w:r>
      <w:r w:rsidR="00A559E9">
        <w:rPr>
          <w:rFonts w:cs="Arial"/>
        </w:rPr>
        <w:t>,</w:t>
      </w:r>
      <w:r w:rsidR="004D4E68">
        <w:rPr>
          <w:rFonts w:cs="Arial"/>
        </w:rPr>
        <w:t>«</w:t>
      </w:r>
      <w:r>
        <w:rPr>
          <w:rFonts w:cs="Arial"/>
        </w:rPr>
        <w:t>.</w:t>
      </w:r>
    </w:p>
    <w:p w14:paraId="5B672EFD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E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Dosedanji deseti odstavek postane deveti odstavek.</w:t>
      </w:r>
    </w:p>
    <w:p w14:paraId="5B672EFF" w14:textId="77777777" w:rsidR="009C270B" w:rsidRDefault="009C270B" w:rsidP="009C270B">
      <w:pPr>
        <w:spacing w:line="240" w:lineRule="auto"/>
        <w:jc w:val="both"/>
        <w:rPr>
          <w:rFonts w:cs="Arial"/>
        </w:rPr>
      </w:pPr>
    </w:p>
    <w:p w14:paraId="5B672F02" w14:textId="77777777" w:rsidR="00D1397C" w:rsidRDefault="00D1397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03" w14:textId="77777777" w:rsidR="00D1397C" w:rsidRDefault="00D1397C" w:rsidP="00185BCB">
      <w:pPr>
        <w:spacing w:line="240" w:lineRule="auto"/>
        <w:jc w:val="both"/>
        <w:rPr>
          <w:rFonts w:cs="Arial"/>
        </w:rPr>
      </w:pPr>
    </w:p>
    <w:p w14:paraId="5B672F04" w14:textId="39535455" w:rsidR="00185BCB" w:rsidRDefault="00D1397C" w:rsidP="000332E8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47. členu se besedilo »Izvedbeno uredbo Komisije (EU) 2017/705 z dne 19</w:t>
      </w:r>
      <w:r w:rsidR="00185BCB">
        <w:rPr>
          <w:rFonts w:cs="Arial"/>
        </w:rPr>
        <w:t xml:space="preserve">. aprila 2017 o spremembi Priloge I k Uredbi Sveta (EGS) št. 2658/87 o tarifni in statistični nomenklaturi ter skupni carinski tarifi (UL L št. 104 z dne 20. 4. 2017, str. 6« nadomesti z besedilom </w:t>
      </w:r>
      <w:r w:rsidR="00815FF1">
        <w:rPr>
          <w:rFonts w:cs="Arial"/>
        </w:rPr>
        <w:t>»Izvedbeno uredbo Komisije (EU) 2018/1602 z dne 11. oktobra 2018 o spremembi Priloge I k Uredbi Sveta (EGS) št. 2658/87 o tarifni in statistični nomenklaturi ter skupni carinski tarifi (UL L št. 273 z dne 31.</w:t>
      </w:r>
      <w:r w:rsidR="003E7B3A">
        <w:rPr>
          <w:rFonts w:cs="Arial"/>
        </w:rPr>
        <w:t xml:space="preserve"> </w:t>
      </w:r>
      <w:r w:rsidR="00815FF1">
        <w:rPr>
          <w:rFonts w:cs="Arial"/>
        </w:rPr>
        <w:t>10. 2018, str. 1«.</w:t>
      </w:r>
    </w:p>
    <w:p w14:paraId="5B672F09" w14:textId="77777777" w:rsidR="00196B3B" w:rsidRPr="00185BCB" w:rsidRDefault="00196B3B" w:rsidP="00185BCB">
      <w:pPr>
        <w:spacing w:line="240" w:lineRule="auto"/>
        <w:jc w:val="both"/>
        <w:rPr>
          <w:rFonts w:cs="Arial"/>
          <w:i/>
        </w:rPr>
      </w:pPr>
    </w:p>
    <w:p w14:paraId="5B672F0A" w14:textId="77777777" w:rsidR="00325DF1" w:rsidRDefault="00325DF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0B" w14:textId="77777777" w:rsidR="00325DF1" w:rsidRDefault="00325DF1" w:rsidP="005967D1">
      <w:pPr>
        <w:spacing w:line="240" w:lineRule="auto"/>
        <w:jc w:val="both"/>
        <w:rPr>
          <w:rFonts w:cs="Arial"/>
        </w:rPr>
      </w:pPr>
    </w:p>
    <w:p w14:paraId="5B672F0C" w14:textId="77777777" w:rsidR="00325DF1" w:rsidRDefault="00325DF1" w:rsidP="005967D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78. člen se spremeni tako, da se glasi:</w:t>
      </w:r>
    </w:p>
    <w:p w14:paraId="5B672F0D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0E" w14:textId="77777777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»78. člen</w:t>
      </w:r>
    </w:p>
    <w:p w14:paraId="5B672F0F" w14:textId="621D492D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(dogovor o izbiri obdavčitve)</w:t>
      </w:r>
    </w:p>
    <w:p w14:paraId="5B672F10" w14:textId="77777777" w:rsidR="00325DF1" w:rsidRDefault="00325DF1" w:rsidP="00325DF1">
      <w:pPr>
        <w:spacing w:line="240" w:lineRule="auto"/>
        <w:jc w:val="center"/>
        <w:rPr>
          <w:rFonts w:cs="Arial"/>
        </w:rPr>
      </w:pPr>
    </w:p>
    <w:p w14:paraId="5B672F11" w14:textId="2E0082C2" w:rsidR="00325DF1" w:rsidRDefault="00A559E9" w:rsidP="00325DF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Pisni d</w:t>
      </w:r>
      <w:r w:rsidR="00325DF1">
        <w:rPr>
          <w:rFonts w:cs="Arial"/>
        </w:rPr>
        <w:t xml:space="preserve">ogovor iz drugega odstavka 45. člena ZDDV-1 mora vsebovati najmanj </w:t>
      </w:r>
      <w:r>
        <w:rPr>
          <w:rFonts w:cs="Arial"/>
        </w:rPr>
        <w:t xml:space="preserve">jasno izjavo volje, da zavezanca želita, da se transakcija obdavči, </w:t>
      </w:r>
      <w:r w:rsidR="00325DF1">
        <w:rPr>
          <w:rFonts w:cs="Arial"/>
        </w:rPr>
        <w:t xml:space="preserve">identifikacijsko številko za DDV davčnih zavezancev, njuno vlogo pogodbene stranke </w:t>
      </w:r>
      <w:r w:rsidR="003E7B3A">
        <w:rPr>
          <w:rFonts w:cs="Arial"/>
        </w:rPr>
        <w:t xml:space="preserve">in </w:t>
      </w:r>
      <w:r w:rsidR="00325DF1">
        <w:rPr>
          <w:rFonts w:cs="Arial"/>
        </w:rPr>
        <w:t xml:space="preserve">navedbo nepremičnine, na katero se </w:t>
      </w:r>
      <w:r>
        <w:rPr>
          <w:rFonts w:cs="Arial"/>
        </w:rPr>
        <w:t xml:space="preserve">dogovor </w:t>
      </w:r>
      <w:r w:rsidR="00325DF1">
        <w:rPr>
          <w:rFonts w:cs="Arial"/>
        </w:rPr>
        <w:t>nanaša.«.</w:t>
      </w:r>
    </w:p>
    <w:p w14:paraId="5B672F12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15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16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17" w14:textId="2E9664C8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drugem odstavku 85. člena se za besedo »cono« </w:t>
      </w:r>
      <w:r w:rsidR="003E7B3A">
        <w:rPr>
          <w:rFonts w:cs="Arial"/>
        </w:rPr>
        <w:t xml:space="preserve">črtajo </w:t>
      </w:r>
      <w:r>
        <w:rPr>
          <w:rFonts w:cs="Arial"/>
        </w:rPr>
        <w:t>vejica in besedi »prosto skladišče« ter za besedo »conah« črtata vejica in beseda »prostih«.</w:t>
      </w:r>
    </w:p>
    <w:p w14:paraId="5B672F18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9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za besedo »conah« črtata vejica in beseda »prostih« ter za besedo »coni« črta besedilo »ali v prostem skladišču«.</w:t>
      </w:r>
    </w:p>
    <w:p w14:paraId="5B672F1A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B" w14:textId="5AA50EE4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četrtem odstavku se v prvi aline</w:t>
      </w:r>
      <w:r w:rsidR="003E7B3A">
        <w:rPr>
          <w:rFonts w:cs="Arial"/>
        </w:rPr>
        <w:t>j</w:t>
      </w:r>
      <w:r>
        <w:rPr>
          <w:rFonts w:cs="Arial"/>
        </w:rPr>
        <w:t>i črta</w:t>
      </w:r>
      <w:r w:rsidR="003E7B3A">
        <w:rPr>
          <w:rFonts w:cs="Arial"/>
        </w:rPr>
        <w:t>ta</w:t>
      </w:r>
      <w:r>
        <w:rPr>
          <w:rFonts w:cs="Arial"/>
        </w:rPr>
        <w:t xml:space="preserve"> besedi »prostega oziroma« ter v tretji </w:t>
      </w:r>
      <w:proofErr w:type="spellStart"/>
      <w:r>
        <w:rPr>
          <w:rFonts w:cs="Arial"/>
        </w:rPr>
        <w:t>alinei</w:t>
      </w:r>
      <w:proofErr w:type="spellEnd"/>
      <w:r>
        <w:rPr>
          <w:rFonts w:cs="Arial"/>
        </w:rPr>
        <w:t xml:space="preserve"> črta besedilo »ali predelave pod carinskim nadzorom«.</w:t>
      </w:r>
    </w:p>
    <w:p w14:paraId="5B672F1C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20" w14:textId="77777777" w:rsidR="009C270B" w:rsidRDefault="009C270B" w:rsidP="009C270B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1" w14:textId="77777777" w:rsidR="00616C73" w:rsidRDefault="00616C73" w:rsidP="009C270B">
      <w:pPr>
        <w:rPr>
          <w:rFonts w:cs="Arial"/>
          <w:szCs w:val="20"/>
        </w:rPr>
      </w:pPr>
    </w:p>
    <w:p w14:paraId="5B672F22" w14:textId="7BB6BC76" w:rsidR="009C270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>Za prvim odstavkom 99. člena se doda nov drugi odstavek, ki se glasi:</w:t>
      </w:r>
    </w:p>
    <w:p w14:paraId="7305C9F0" w14:textId="77777777" w:rsidR="002C46DD" w:rsidRDefault="002C46DD" w:rsidP="002C46DD">
      <w:pPr>
        <w:ind w:firstLine="708"/>
        <w:jc w:val="both"/>
        <w:rPr>
          <w:rFonts w:cs="Arial"/>
          <w:szCs w:val="20"/>
        </w:rPr>
      </w:pPr>
    </w:p>
    <w:p w14:paraId="77AF946A" w14:textId="640668EB" w:rsidR="002C46DD" w:rsidRPr="00185BC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»(2) Ne glede na prejšnji odstavek davčni zavezanec, ki da predplačilo za dobavo, za katero </w:t>
      </w:r>
      <w:r w:rsidR="003E7B3A">
        <w:rPr>
          <w:rFonts w:cs="Arial"/>
          <w:szCs w:val="20"/>
        </w:rPr>
        <w:t xml:space="preserve">mora </w:t>
      </w:r>
      <w:r>
        <w:rPr>
          <w:rFonts w:cs="Arial"/>
          <w:szCs w:val="20"/>
        </w:rPr>
        <w:t xml:space="preserve">kot naročnik ali kupec oziroma prejemnik blaga ali storitev plačati DDV v skladu z 2. </w:t>
      </w:r>
      <w:r w:rsidR="00A559E9">
        <w:rPr>
          <w:rFonts w:cs="Arial"/>
          <w:szCs w:val="20"/>
        </w:rPr>
        <w:t xml:space="preserve">ali </w:t>
      </w:r>
      <w:r>
        <w:rPr>
          <w:rFonts w:cs="Arial"/>
          <w:szCs w:val="20"/>
        </w:rPr>
        <w:t xml:space="preserve">3. točko prvega odstavka 76. člena, tretjim odstavkom 76. člena ali </w:t>
      </w:r>
      <w:proofErr w:type="spellStart"/>
      <w:r>
        <w:rPr>
          <w:rFonts w:cs="Arial"/>
          <w:szCs w:val="20"/>
        </w:rPr>
        <w:t>76.a</w:t>
      </w:r>
      <w:proofErr w:type="spellEnd"/>
      <w:r>
        <w:rPr>
          <w:rFonts w:cs="Arial"/>
          <w:szCs w:val="20"/>
        </w:rPr>
        <w:t xml:space="preserve"> členom ZDDV-1, lahko uveljavlja odbitek DDV ne prej kot v davčnem obdobju, v katerem obračuna DDV od danega predplačila.«.</w:t>
      </w:r>
    </w:p>
    <w:p w14:paraId="5B672F23" w14:textId="77777777" w:rsidR="009C270B" w:rsidRDefault="009C270B" w:rsidP="009C270B">
      <w:pPr>
        <w:rPr>
          <w:rFonts w:cs="Arial"/>
          <w:szCs w:val="20"/>
          <w:u w:val="single"/>
        </w:rPr>
      </w:pPr>
    </w:p>
    <w:p w14:paraId="5B672F2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27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8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V 105. členu se v sedmem odstavku zadnji stavek črta.</w:t>
      </w:r>
    </w:p>
    <w:p w14:paraId="5B672F29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A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Deseti in enajsti odstavek se črtata.</w:t>
      </w:r>
    </w:p>
    <w:p w14:paraId="5B672F2B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2E" w14:textId="77777777" w:rsidR="00C45D34" w:rsidRDefault="00C45D34" w:rsidP="00C45D34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F" w14:textId="77777777" w:rsidR="00C45D34" w:rsidRDefault="00C45D34" w:rsidP="00185BCB">
      <w:pPr>
        <w:spacing w:line="240" w:lineRule="auto"/>
        <w:jc w:val="both"/>
        <w:rPr>
          <w:rFonts w:cs="Arial"/>
        </w:rPr>
      </w:pPr>
    </w:p>
    <w:p w14:paraId="5B672F30" w14:textId="5E6984CC" w:rsidR="00A1075E" w:rsidRDefault="00A1075E" w:rsidP="00A1075E">
      <w:pPr>
        <w:ind w:firstLine="708"/>
        <w:jc w:val="both"/>
        <w:rPr>
          <w:rFonts w:cs="Arial"/>
          <w:szCs w:val="20"/>
        </w:rPr>
      </w:pPr>
      <w:r w:rsidRPr="00185BCB">
        <w:rPr>
          <w:rFonts w:cs="Arial"/>
          <w:szCs w:val="20"/>
        </w:rPr>
        <w:t xml:space="preserve">V tretjem odstavku </w:t>
      </w:r>
      <w:r w:rsidR="005C4A48">
        <w:rPr>
          <w:rFonts w:cs="Arial"/>
          <w:szCs w:val="20"/>
        </w:rPr>
        <w:t xml:space="preserve">107. člena </w:t>
      </w:r>
      <w:r w:rsidRPr="00185BCB">
        <w:rPr>
          <w:rFonts w:cs="Arial"/>
          <w:szCs w:val="20"/>
        </w:rPr>
        <w:t>se za besedo »odstavka« doda besedilo »do roka za predložitev obračuna DDV«.</w:t>
      </w:r>
    </w:p>
    <w:p w14:paraId="5938B78C" w14:textId="77777777" w:rsidR="00BB0539" w:rsidRPr="00185BCB" w:rsidRDefault="00BB0539" w:rsidP="00A1075E">
      <w:pPr>
        <w:ind w:firstLine="708"/>
        <w:jc w:val="both"/>
        <w:rPr>
          <w:rFonts w:cs="Arial"/>
          <w:szCs w:val="20"/>
        </w:rPr>
      </w:pPr>
    </w:p>
    <w:p w14:paraId="5B672F34" w14:textId="77777777" w:rsidR="00F377B9" w:rsidRDefault="00F377B9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35" w14:textId="77777777" w:rsidR="00F377B9" w:rsidRDefault="00F377B9" w:rsidP="009E5ED0">
      <w:pPr>
        <w:spacing w:line="240" w:lineRule="auto"/>
        <w:jc w:val="both"/>
        <w:rPr>
          <w:rFonts w:cs="Arial"/>
        </w:rPr>
      </w:pPr>
    </w:p>
    <w:p w14:paraId="42391650" w14:textId="1F46439E" w:rsidR="00604BE3" w:rsidRDefault="00604BE3" w:rsidP="00604BE3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112. člena se besedilo »vlaganje v osnovno sredstvo</w:t>
      </w:r>
      <w:r w:rsidR="00BB0539">
        <w:rPr>
          <w:rFonts w:cs="Arial"/>
        </w:rPr>
        <w:t xml:space="preserve"> ali nepremičnino</w:t>
      </w:r>
      <w:r>
        <w:rPr>
          <w:rFonts w:cs="Arial"/>
        </w:rPr>
        <w:t>« nadomesti z besedilom »investicijsko vzdrževanje osnovnega sredstva ali nepremičnine«</w:t>
      </w:r>
      <w:r w:rsidR="000443BB">
        <w:rPr>
          <w:rFonts w:cs="Arial"/>
        </w:rPr>
        <w:t>, besed</w:t>
      </w:r>
      <w:r w:rsidR="00A326C0">
        <w:rPr>
          <w:rFonts w:cs="Arial"/>
        </w:rPr>
        <w:t>a</w:t>
      </w:r>
      <w:r w:rsidR="000443BB">
        <w:rPr>
          <w:rFonts w:cs="Arial"/>
        </w:rPr>
        <w:t xml:space="preserve"> </w:t>
      </w:r>
      <w:r w:rsidR="00A326C0">
        <w:rPr>
          <w:rFonts w:cs="Arial"/>
        </w:rPr>
        <w:t xml:space="preserve">v nadaljevanju </w:t>
      </w:r>
      <w:r w:rsidR="000443BB">
        <w:rPr>
          <w:rFonts w:cs="Arial"/>
        </w:rPr>
        <w:t>»vlaganje</w:t>
      </w:r>
      <w:r w:rsidR="00A326C0">
        <w:rPr>
          <w:rFonts w:cs="Arial"/>
        </w:rPr>
        <w:t>«</w:t>
      </w:r>
      <w:r w:rsidR="000443BB">
        <w:rPr>
          <w:rFonts w:cs="Arial"/>
        </w:rPr>
        <w:t xml:space="preserve"> pa se nadomesti z besed</w:t>
      </w:r>
      <w:r w:rsidR="00A326C0">
        <w:rPr>
          <w:rFonts w:cs="Arial"/>
        </w:rPr>
        <w:t>o</w:t>
      </w:r>
      <w:r w:rsidR="000443BB">
        <w:rPr>
          <w:rFonts w:cs="Arial"/>
        </w:rPr>
        <w:t xml:space="preserve"> »v</w:t>
      </w:r>
      <w:r w:rsidR="00A326C0">
        <w:rPr>
          <w:rFonts w:cs="Arial"/>
        </w:rPr>
        <w:t>zdrževanje«</w:t>
      </w:r>
      <w:r>
        <w:rPr>
          <w:rFonts w:cs="Arial"/>
        </w:rPr>
        <w:t>.</w:t>
      </w:r>
    </w:p>
    <w:p w14:paraId="29B7D145" w14:textId="6A1D9654" w:rsidR="005A2E2E" w:rsidRDefault="005A2E2E" w:rsidP="00604BE3">
      <w:pPr>
        <w:spacing w:line="240" w:lineRule="auto"/>
        <w:ind w:firstLine="708"/>
        <w:jc w:val="both"/>
        <w:rPr>
          <w:rFonts w:cs="Arial"/>
        </w:rPr>
      </w:pPr>
    </w:p>
    <w:p w14:paraId="0DB16934" w14:textId="34BC9D2E" w:rsidR="005A2E2E" w:rsidRDefault="005A2E2E" w:rsidP="00604BE3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besedilo »naknadno vlaganje v osnovno sredstvo ali nepremičnino« nadomesti z besedilom »investicijsko vzdrževanje osnovnega sredstva ali nepremičnine«, beseda v nadaljevanju »vlaganje« pa se nadomesti z besedo »vzdrževanje«.</w:t>
      </w:r>
    </w:p>
    <w:p w14:paraId="2C70F4D0" w14:textId="77777777" w:rsidR="00604BE3" w:rsidRDefault="00604BE3" w:rsidP="00B32FDD">
      <w:pPr>
        <w:spacing w:line="240" w:lineRule="auto"/>
        <w:ind w:firstLine="708"/>
        <w:jc w:val="both"/>
        <w:rPr>
          <w:rFonts w:cs="Arial"/>
        </w:rPr>
      </w:pPr>
    </w:p>
    <w:p w14:paraId="5B672F46" w14:textId="77777777" w:rsidR="0099166C" w:rsidRDefault="0099166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47" w14:textId="77777777" w:rsidR="0099166C" w:rsidRDefault="0099166C" w:rsidP="009F7CCE">
      <w:pPr>
        <w:spacing w:line="240" w:lineRule="auto"/>
        <w:jc w:val="both"/>
        <w:rPr>
          <w:rFonts w:cs="Arial"/>
        </w:rPr>
      </w:pPr>
    </w:p>
    <w:p w14:paraId="5B672F48" w14:textId="6207C251" w:rsidR="00830464" w:rsidRDefault="0099166C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drugem odstavku </w:t>
      </w:r>
      <w:proofErr w:type="spellStart"/>
      <w:r>
        <w:rPr>
          <w:rFonts w:cs="Arial"/>
        </w:rPr>
        <w:t>138.a</w:t>
      </w:r>
      <w:proofErr w:type="spellEnd"/>
      <w:r>
        <w:rPr>
          <w:rFonts w:cs="Arial"/>
        </w:rPr>
        <w:t xml:space="preserve"> člena </w:t>
      </w:r>
      <w:r w:rsidR="00830464">
        <w:rPr>
          <w:rFonts w:cs="Arial"/>
        </w:rPr>
        <w:t>se besedi »davčna osnova« nadomesti</w:t>
      </w:r>
      <w:r w:rsidR="003E7B3A">
        <w:rPr>
          <w:rFonts w:cs="Arial"/>
        </w:rPr>
        <w:t>ta</w:t>
      </w:r>
      <w:r w:rsidR="00830464">
        <w:rPr>
          <w:rFonts w:cs="Arial"/>
        </w:rPr>
        <w:t xml:space="preserve"> z </w:t>
      </w:r>
      <w:r w:rsidR="003E7B3A">
        <w:rPr>
          <w:rFonts w:cs="Arial"/>
        </w:rPr>
        <w:t xml:space="preserve">besedama </w:t>
      </w:r>
      <w:r w:rsidR="00830464">
        <w:rPr>
          <w:rFonts w:cs="Arial"/>
        </w:rPr>
        <w:t>»znesek DDV«.</w:t>
      </w:r>
    </w:p>
    <w:p w14:paraId="5B672F49" w14:textId="77777777" w:rsidR="00830464" w:rsidRDefault="00830464" w:rsidP="009F7CCE">
      <w:pPr>
        <w:spacing w:line="240" w:lineRule="auto"/>
        <w:jc w:val="both"/>
        <w:rPr>
          <w:rFonts w:cs="Arial"/>
        </w:rPr>
      </w:pPr>
    </w:p>
    <w:p w14:paraId="5B672F52" w14:textId="77777777" w:rsidR="00383271" w:rsidRDefault="002F431A" w:rsidP="00383271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53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4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164. člena se v prvem stavku veznik »in« nadomesti z veznikom »ali«.</w:t>
      </w:r>
    </w:p>
    <w:p w14:paraId="5B672F55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6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beseda »šeste« nadomesti z besedo »sedme«.</w:t>
      </w:r>
    </w:p>
    <w:p w14:paraId="5B672F59" w14:textId="77777777" w:rsidR="00383271" w:rsidRPr="00383271" w:rsidRDefault="00383271" w:rsidP="009F7CCE">
      <w:pPr>
        <w:spacing w:line="240" w:lineRule="auto"/>
        <w:jc w:val="both"/>
        <w:rPr>
          <w:rFonts w:cs="Arial"/>
        </w:rPr>
      </w:pPr>
    </w:p>
    <w:p w14:paraId="5B672F5A" w14:textId="77777777" w:rsidR="002F431A" w:rsidRDefault="0038327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2F431A">
        <w:rPr>
          <w:rFonts w:cs="Arial"/>
        </w:rPr>
        <w:t xml:space="preserve"> </w:t>
      </w:r>
    </w:p>
    <w:p w14:paraId="5B672F5B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5C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</w:t>
      </w:r>
      <w:r w:rsidR="00933C91">
        <w:rPr>
          <w:rFonts w:cs="Arial"/>
        </w:rPr>
        <w:t>Za 166. členom se naslov »</w:t>
      </w:r>
      <w:proofErr w:type="spellStart"/>
      <w:r w:rsidR="00933C91">
        <w:rPr>
          <w:rFonts w:cs="Arial"/>
        </w:rPr>
        <w:t>1.b</w:t>
      </w:r>
      <w:proofErr w:type="spellEnd"/>
      <w:r w:rsidR="00933C91">
        <w:rPr>
          <w:rFonts w:cs="Arial"/>
        </w:rPr>
        <w:t xml:space="preserve"> Posebna ureditev za obdavčljive preprodajalce« in </w:t>
      </w:r>
      <w:r>
        <w:rPr>
          <w:rFonts w:cs="Arial"/>
        </w:rPr>
        <w:t>167. člen črta</w:t>
      </w:r>
      <w:r w:rsidR="00933C91">
        <w:rPr>
          <w:rFonts w:cs="Arial"/>
        </w:rPr>
        <w:t>ta</w:t>
      </w:r>
      <w:r>
        <w:rPr>
          <w:rFonts w:cs="Arial"/>
        </w:rPr>
        <w:t>.</w:t>
      </w:r>
    </w:p>
    <w:p w14:paraId="5B672F5D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60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1" w14:textId="77777777" w:rsidR="00611723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</w:t>
      </w:r>
    </w:p>
    <w:p w14:paraId="5B672F62" w14:textId="77777777" w:rsidR="002F431A" w:rsidRDefault="00611723" w:rsidP="00192A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P</w:t>
      </w:r>
      <w:r w:rsidR="002F431A">
        <w:rPr>
          <w:rFonts w:cs="Arial"/>
        </w:rPr>
        <w:t xml:space="preserve">rvi odstavek </w:t>
      </w:r>
      <w:r w:rsidR="001F29A7">
        <w:rPr>
          <w:rFonts w:cs="Arial"/>
        </w:rPr>
        <w:t xml:space="preserve">169. člena </w:t>
      </w:r>
      <w:r>
        <w:rPr>
          <w:rFonts w:cs="Arial"/>
        </w:rPr>
        <w:t xml:space="preserve">se </w:t>
      </w:r>
      <w:r w:rsidR="002F431A">
        <w:rPr>
          <w:rFonts w:cs="Arial"/>
        </w:rPr>
        <w:t>črta.</w:t>
      </w:r>
    </w:p>
    <w:p w14:paraId="5B672F63" w14:textId="77777777" w:rsidR="00423A9C" w:rsidRDefault="00423A9C" w:rsidP="002F431A">
      <w:pPr>
        <w:spacing w:line="240" w:lineRule="auto"/>
        <w:jc w:val="both"/>
        <w:rPr>
          <w:rFonts w:cs="Arial"/>
        </w:rPr>
      </w:pPr>
    </w:p>
    <w:p w14:paraId="5B672F64" w14:textId="77777777" w:rsidR="00DF05DA" w:rsidRDefault="00423A9C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 xml:space="preserve">Dosedanji </w:t>
      </w:r>
      <w:r w:rsidR="00DF05DA">
        <w:rPr>
          <w:rFonts w:cs="Arial"/>
        </w:rPr>
        <w:t xml:space="preserve">drugi </w:t>
      </w:r>
      <w:r>
        <w:rPr>
          <w:rFonts w:cs="Arial"/>
        </w:rPr>
        <w:t>odstavek</w:t>
      </w:r>
      <w:r w:rsidR="00DF05DA">
        <w:rPr>
          <w:rFonts w:cs="Arial"/>
        </w:rPr>
        <w:t>, ki</w:t>
      </w:r>
      <w:r>
        <w:rPr>
          <w:rFonts w:cs="Arial"/>
        </w:rPr>
        <w:t xml:space="preserve"> postane prvi odstavek</w:t>
      </w:r>
      <w:r w:rsidR="001F29A7">
        <w:rPr>
          <w:rFonts w:cs="Arial"/>
        </w:rPr>
        <w:t>,</w:t>
      </w:r>
      <w:r w:rsidR="00DF05DA">
        <w:rPr>
          <w:rFonts w:cs="Arial"/>
        </w:rPr>
        <w:t xml:space="preserve"> se spremeni tako, da se glasi:</w:t>
      </w:r>
    </w:p>
    <w:p w14:paraId="5B672F65" w14:textId="1F9A5138" w:rsidR="00DF05DA" w:rsidRDefault="00DF05DA" w:rsidP="001F29A7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»(</w:t>
      </w:r>
      <w:r w:rsidR="00A90634">
        <w:rPr>
          <w:rFonts w:cs="Arial"/>
        </w:rPr>
        <w:t>1</w:t>
      </w:r>
      <w:r>
        <w:rPr>
          <w:rFonts w:cs="Arial"/>
        </w:rPr>
        <w:t xml:space="preserve">) Izbira za obdavčitev investicijskega zlata začne učinkovati, ko davčni zavezanec iz prvega in drugega odstavka 120. člena ZDDV-1 </w:t>
      </w:r>
      <w:r w:rsidR="00A90634">
        <w:rPr>
          <w:rFonts w:cs="Arial"/>
        </w:rPr>
        <w:t xml:space="preserve">ali </w:t>
      </w:r>
      <w:r>
        <w:rPr>
          <w:rFonts w:cs="Arial"/>
        </w:rPr>
        <w:t>posrednik iz druge aline</w:t>
      </w:r>
      <w:r w:rsidR="001F29A7">
        <w:rPr>
          <w:rFonts w:cs="Arial"/>
        </w:rPr>
        <w:t>j</w:t>
      </w:r>
      <w:r>
        <w:rPr>
          <w:rFonts w:cs="Arial"/>
        </w:rPr>
        <w:t>e 119. člena ZDDV-1 izda prvi račun z obračunanim DDV.«.</w:t>
      </w:r>
    </w:p>
    <w:p w14:paraId="5B672F66" w14:textId="77777777" w:rsidR="001F29A7" w:rsidRDefault="001F29A7" w:rsidP="002F431A">
      <w:pPr>
        <w:spacing w:line="240" w:lineRule="auto"/>
        <w:jc w:val="both"/>
        <w:rPr>
          <w:rFonts w:cs="Arial"/>
        </w:rPr>
      </w:pPr>
    </w:p>
    <w:p w14:paraId="5B672F67" w14:textId="77777777" w:rsidR="00423A9C" w:rsidRDefault="001F29A7" w:rsidP="001F29A7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Dosedanji tretji odstavek postane drugi odstavek</w:t>
      </w:r>
      <w:r w:rsidR="00423A9C">
        <w:rPr>
          <w:rFonts w:cs="Arial"/>
        </w:rPr>
        <w:t>.</w:t>
      </w:r>
    </w:p>
    <w:p w14:paraId="5B672F68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6B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764CD72E" w14:textId="77777777" w:rsidR="00667BC2" w:rsidRDefault="00667BC2" w:rsidP="00667BC2">
      <w:pPr>
        <w:spacing w:line="240" w:lineRule="auto"/>
        <w:ind w:firstLine="708"/>
        <w:jc w:val="both"/>
      </w:pPr>
      <w:r>
        <w:t xml:space="preserve">V prvem odstavku 171. člena se </w:t>
      </w:r>
      <w:r>
        <w:rPr>
          <w:rFonts w:cs="Arial"/>
        </w:rPr>
        <w:t xml:space="preserve">za besedo »BIC« doda vejica in besedilo </w:t>
      </w:r>
      <w:r w:rsidRPr="009D50D3">
        <w:rPr>
          <w:rFonts w:cs="Arial"/>
        </w:rPr>
        <w:t>»</w:t>
      </w:r>
      <w:r w:rsidRPr="00E60530">
        <w:t>izjavo o začetku opravljanja obdavčljive dejavnosti znotraj Unije</w:t>
      </w:r>
      <w:r w:rsidRPr="009D50D3">
        <w:t>«.</w:t>
      </w:r>
    </w:p>
    <w:p w14:paraId="7CE7F891" w14:textId="77777777" w:rsidR="00667BC2" w:rsidRDefault="00667BC2" w:rsidP="00667BC2">
      <w:pPr>
        <w:spacing w:line="240" w:lineRule="auto"/>
        <w:ind w:firstLine="708"/>
        <w:jc w:val="both"/>
      </w:pPr>
    </w:p>
    <w:p w14:paraId="6A37D26D" w14:textId="77777777" w:rsidR="00667BC2" w:rsidRDefault="00667BC2" w:rsidP="00667BC2">
      <w:pPr>
        <w:spacing w:line="240" w:lineRule="auto"/>
        <w:ind w:firstLine="708"/>
        <w:jc w:val="both"/>
      </w:pPr>
      <w:r>
        <w:t>Drugi odstavek se črta.</w:t>
      </w:r>
    </w:p>
    <w:p w14:paraId="7A909442" w14:textId="77777777" w:rsidR="00667BC2" w:rsidRDefault="00667BC2" w:rsidP="00667BC2">
      <w:pPr>
        <w:spacing w:line="240" w:lineRule="auto"/>
        <w:ind w:firstLine="708"/>
        <w:jc w:val="both"/>
      </w:pPr>
    </w:p>
    <w:p w14:paraId="1794A110" w14:textId="1C5D1719" w:rsidR="00667BC2" w:rsidRDefault="00667BC2" w:rsidP="00667BC2">
      <w:pPr>
        <w:spacing w:line="240" w:lineRule="auto"/>
        <w:ind w:firstLine="708"/>
        <w:jc w:val="both"/>
      </w:pPr>
      <w:r>
        <w:t>Dosedanj</w:t>
      </w:r>
      <w:r w:rsidR="00306ED8">
        <w:t>i</w:t>
      </w:r>
      <w:r>
        <w:t xml:space="preserve"> tretji in četrti odstavek postaneta drugi in tretji odstavek.</w:t>
      </w:r>
    </w:p>
    <w:p w14:paraId="5B672F70" w14:textId="77777777" w:rsidR="00440EB8" w:rsidRDefault="00440EB8" w:rsidP="00440EB8">
      <w:pPr>
        <w:spacing w:line="240" w:lineRule="auto"/>
        <w:jc w:val="both"/>
      </w:pPr>
    </w:p>
    <w:p w14:paraId="5B672F73" w14:textId="77777777" w:rsidR="002E44C6" w:rsidRDefault="002E44C6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74" w14:textId="77777777" w:rsidR="002E44C6" w:rsidRDefault="002E44C6" w:rsidP="002E44C6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F75" w14:textId="77AFFE01" w:rsidR="002E44C6" w:rsidRDefault="002E44C6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Prilogi VII (obrazec DDV-P3) se v razdelku »IV Drugi podatki« doda novo polje »24 </w:t>
      </w:r>
      <w:r w:rsidR="003E7B3A">
        <w:rPr>
          <w:rFonts w:cs="Arial"/>
        </w:rPr>
        <w:t>–</w:t>
      </w:r>
      <w:r w:rsidR="0012565C">
        <w:rPr>
          <w:rFonts w:cs="Arial"/>
        </w:rPr>
        <w:t xml:space="preserve"> Vključitev po šestem odstavku </w:t>
      </w:r>
      <w:proofErr w:type="spellStart"/>
      <w:r w:rsidR="0012565C">
        <w:rPr>
          <w:rFonts w:cs="Arial"/>
        </w:rPr>
        <w:t>30.c</w:t>
      </w:r>
      <w:proofErr w:type="spellEnd"/>
      <w:r w:rsidR="0012565C">
        <w:rPr>
          <w:rFonts w:cs="Arial"/>
        </w:rPr>
        <w:t xml:space="preserve"> člena ZDDV-1</w:t>
      </w:r>
      <w:r>
        <w:rPr>
          <w:rFonts w:cs="Arial"/>
        </w:rPr>
        <w:t>«.</w:t>
      </w:r>
    </w:p>
    <w:p w14:paraId="5B672F79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7A" w14:textId="77777777" w:rsidR="002E44C6" w:rsidRDefault="002E44C6" w:rsidP="002E44C6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 Priloga XVII (obrazec DDV-Iz) se črta.</w:t>
      </w:r>
    </w:p>
    <w:p w14:paraId="5B672F7B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2" w14:textId="35B05A49" w:rsidR="002E44C6" w:rsidRDefault="002E44C6" w:rsidP="002E44C6">
      <w:pPr>
        <w:spacing w:line="240" w:lineRule="auto"/>
        <w:jc w:val="center"/>
        <w:rPr>
          <w:rFonts w:cs="Arial"/>
        </w:rPr>
      </w:pPr>
      <w:r>
        <w:rPr>
          <w:rFonts w:cs="Arial"/>
        </w:rPr>
        <w:t>KONČNA DOLOČBA</w:t>
      </w:r>
    </w:p>
    <w:p w14:paraId="5B672F83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4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85" w14:textId="77777777" w:rsidR="0016334D" w:rsidRDefault="0016334D" w:rsidP="002F431A">
      <w:pPr>
        <w:spacing w:line="240" w:lineRule="auto"/>
        <w:ind w:firstLine="708"/>
        <w:jc w:val="both"/>
        <w:rPr>
          <w:rFonts w:cs="Arial"/>
        </w:rPr>
      </w:pPr>
    </w:p>
    <w:p w14:paraId="5B672F86" w14:textId="7A3AAFD2" w:rsidR="002F431A" w:rsidRPr="00F17243" w:rsidRDefault="002F431A" w:rsidP="002F431A">
      <w:pPr>
        <w:spacing w:line="240" w:lineRule="auto"/>
        <w:ind w:firstLine="708"/>
        <w:jc w:val="both"/>
        <w:rPr>
          <w:rFonts w:cs="Arial"/>
          <w:sz w:val="22"/>
        </w:rPr>
      </w:pPr>
      <w:r>
        <w:rPr>
          <w:rFonts w:cs="Arial"/>
        </w:rPr>
        <w:t xml:space="preserve">Ta pravilnik začne veljati </w:t>
      </w:r>
      <w:r w:rsidR="004926FE">
        <w:rPr>
          <w:rFonts w:cs="Arial"/>
        </w:rPr>
        <w:t>1. januarja 2019</w:t>
      </w:r>
      <w:r>
        <w:rPr>
          <w:rFonts w:cs="Arial"/>
        </w:rPr>
        <w:t>.</w:t>
      </w:r>
    </w:p>
    <w:p w14:paraId="5B672F87" w14:textId="77777777" w:rsidR="005A2A66" w:rsidRDefault="005A2A66" w:rsidP="002F431A">
      <w:pPr>
        <w:spacing w:line="240" w:lineRule="auto"/>
        <w:ind w:firstLine="708"/>
        <w:jc w:val="both"/>
        <w:rPr>
          <w:rFonts w:cs="Arial"/>
        </w:rPr>
      </w:pPr>
    </w:p>
    <w:p w14:paraId="5B672F88" w14:textId="77777777" w:rsidR="005A2A66" w:rsidRDefault="005A2A66" w:rsidP="005A2A66">
      <w:pPr>
        <w:spacing w:line="240" w:lineRule="auto"/>
        <w:jc w:val="both"/>
        <w:rPr>
          <w:rFonts w:cs="Arial"/>
        </w:rPr>
      </w:pPr>
    </w:p>
    <w:p w14:paraId="5B672F89" w14:textId="77777777" w:rsidR="005A2A66" w:rsidRDefault="005A2A66" w:rsidP="005A2A66">
      <w:pPr>
        <w:spacing w:line="240" w:lineRule="auto"/>
        <w:jc w:val="both"/>
      </w:pPr>
      <w:r>
        <w:t xml:space="preserve">Št. </w:t>
      </w:r>
      <w:r w:rsidRPr="00747F7C">
        <w:t>007-715/2018/</w:t>
      </w:r>
    </w:p>
    <w:p w14:paraId="5B672F8A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Ljubljana, dne XX. decembra 2018</w:t>
      </w:r>
    </w:p>
    <w:p w14:paraId="5B672F8B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EVA 2018-1611-0079</w:t>
      </w:r>
    </w:p>
    <w:p w14:paraId="5B672F8C" w14:textId="77777777" w:rsidR="005A2A66" w:rsidRDefault="005A2A66" w:rsidP="005A2A66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5B672F8D" w14:textId="77777777" w:rsidR="005A2A66" w:rsidRDefault="005A2A66" w:rsidP="005A2A66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sectPr w:rsidR="005A2A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685449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1825716"/>
    <w:multiLevelType w:val="hybridMultilevel"/>
    <w:tmpl w:val="D776448E"/>
    <w:lvl w:ilvl="0" w:tplc="D91E036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31A"/>
    <w:rsid w:val="0001544E"/>
    <w:rsid w:val="00015F15"/>
    <w:rsid w:val="00026B7F"/>
    <w:rsid w:val="000332E8"/>
    <w:rsid w:val="000443BB"/>
    <w:rsid w:val="00080706"/>
    <w:rsid w:val="000842D0"/>
    <w:rsid w:val="00084693"/>
    <w:rsid w:val="000E6629"/>
    <w:rsid w:val="001013D5"/>
    <w:rsid w:val="00114ECC"/>
    <w:rsid w:val="0012565C"/>
    <w:rsid w:val="00151513"/>
    <w:rsid w:val="00154B51"/>
    <w:rsid w:val="0016334D"/>
    <w:rsid w:val="00171D6D"/>
    <w:rsid w:val="001741DD"/>
    <w:rsid w:val="00174ACD"/>
    <w:rsid w:val="00185BCB"/>
    <w:rsid w:val="00192A1F"/>
    <w:rsid w:val="0019676C"/>
    <w:rsid w:val="00196B3B"/>
    <w:rsid w:val="001D17B3"/>
    <w:rsid w:val="001F29A7"/>
    <w:rsid w:val="00277743"/>
    <w:rsid w:val="002A2A56"/>
    <w:rsid w:val="002A483F"/>
    <w:rsid w:val="002C46DD"/>
    <w:rsid w:val="002D6226"/>
    <w:rsid w:val="002E05E6"/>
    <w:rsid w:val="002E44C6"/>
    <w:rsid w:val="002F431A"/>
    <w:rsid w:val="00306ED8"/>
    <w:rsid w:val="00325DF1"/>
    <w:rsid w:val="00354226"/>
    <w:rsid w:val="00365ABB"/>
    <w:rsid w:val="00383271"/>
    <w:rsid w:val="003E7B3A"/>
    <w:rsid w:val="003F13D5"/>
    <w:rsid w:val="00406EAB"/>
    <w:rsid w:val="00423A9C"/>
    <w:rsid w:val="004314B9"/>
    <w:rsid w:val="00440EB8"/>
    <w:rsid w:val="00486328"/>
    <w:rsid w:val="00486ADC"/>
    <w:rsid w:val="004926FE"/>
    <w:rsid w:val="00496F7D"/>
    <w:rsid w:val="004D4E68"/>
    <w:rsid w:val="004E1F0D"/>
    <w:rsid w:val="00540B65"/>
    <w:rsid w:val="00566F1E"/>
    <w:rsid w:val="00573526"/>
    <w:rsid w:val="005967D1"/>
    <w:rsid w:val="005A2A66"/>
    <w:rsid w:val="005A2E2E"/>
    <w:rsid w:val="005B2B54"/>
    <w:rsid w:val="005B5A78"/>
    <w:rsid w:val="005C4A48"/>
    <w:rsid w:val="005D4BC8"/>
    <w:rsid w:val="005F39A9"/>
    <w:rsid w:val="00604BE3"/>
    <w:rsid w:val="00611723"/>
    <w:rsid w:val="00616C73"/>
    <w:rsid w:val="00667BC2"/>
    <w:rsid w:val="006718C7"/>
    <w:rsid w:val="006868AD"/>
    <w:rsid w:val="00694A57"/>
    <w:rsid w:val="006E0DC4"/>
    <w:rsid w:val="006F18D4"/>
    <w:rsid w:val="00724037"/>
    <w:rsid w:val="007409B6"/>
    <w:rsid w:val="00741D19"/>
    <w:rsid w:val="00763B55"/>
    <w:rsid w:val="0077580A"/>
    <w:rsid w:val="00790988"/>
    <w:rsid w:val="007E59AF"/>
    <w:rsid w:val="007F364F"/>
    <w:rsid w:val="007F5528"/>
    <w:rsid w:val="00803DA1"/>
    <w:rsid w:val="00815FF1"/>
    <w:rsid w:val="00830464"/>
    <w:rsid w:val="008800CD"/>
    <w:rsid w:val="008C03BD"/>
    <w:rsid w:val="008F010E"/>
    <w:rsid w:val="009030D1"/>
    <w:rsid w:val="00906CB3"/>
    <w:rsid w:val="00933C91"/>
    <w:rsid w:val="00936C72"/>
    <w:rsid w:val="00967057"/>
    <w:rsid w:val="00973985"/>
    <w:rsid w:val="00980EB5"/>
    <w:rsid w:val="00983C27"/>
    <w:rsid w:val="00983CA5"/>
    <w:rsid w:val="0099166C"/>
    <w:rsid w:val="009A3164"/>
    <w:rsid w:val="009C270B"/>
    <w:rsid w:val="009E5ED0"/>
    <w:rsid w:val="009F7CCE"/>
    <w:rsid w:val="00A1075E"/>
    <w:rsid w:val="00A13A30"/>
    <w:rsid w:val="00A25AD4"/>
    <w:rsid w:val="00A326C0"/>
    <w:rsid w:val="00A340FA"/>
    <w:rsid w:val="00A559E9"/>
    <w:rsid w:val="00A769B3"/>
    <w:rsid w:val="00A90634"/>
    <w:rsid w:val="00B123FA"/>
    <w:rsid w:val="00B230CF"/>
    <w:rsid w:val="00B271C4"/>
    <w:rsid w:val="00B32FDD"/>
    <w:rsid w:val="00B76905"/>
    <w:rsid w:val="00B77A64"/>
    <w:rsid w:val="00B831E4"/>
    <w:rsid w:val="00B9442A"/>
    <w:rsid w:val="00BB0539"/>
    <w:rsid w:val="00BC4D3A"/>
    <w:rsid w:val="00BE18E0"/>
    <w:rsid w:val="00C34C2A"/>
    <w:rsid w:val="00C45D34"/>
    <w:rsid w:val="00C64057"/>
    <w:rsid w:val="00C755C4"/>
    <w:rsid w:val="00C95A87"/>
    <w:rsid w:val="00CA7855"/>
    <w:rsid w:val="00CF3B73"/>
    <w:rsid w:val="00D010A0"/>
    <w:rsid w:val="00D1397C"/>
    <w:rsid w:val="00D443AC"/>
    <w:rsid w:val="00D70192"/>
    <w:rsid w:val="00D77278"/>
    <w:rsid w:val="00DC38F3"/>
    <w:rsid w:val="00DE10CF"/>
    <w:rsid w:val="00DE5AF1"/>
    <w:rsid w:val="00DF05DA"/>
    <w:rsid w:val="00DF7EF9"/>
    <w:rsid w:val="00E056AF"/>
    <w:rsid w:val="00E25CEF"/>
    <w:rsid w:val="00E36A49"/>
    <w:rsid w:val="00E51212"/>
    <w:rsid w:val="00E60459"/>
    <w:rsid w:val="00E6676C"/>
    <w:rsid w:val="00E74438"/>
    <w:rsid w:val="00E93C50"/>
    <w:rsid w:val="00EA5772"/>
    <w:rsid w:val="00F17243"/>
    <w:rsid w:val="00F300BF"/>
    <w:rsid w:val="00F33B79"/>
    <w:rsid w:val="00F377B9"/>
    <w:rsid w:val="00F66236"/>
    <w:rsid w:val="00F83F31"/>
    <w:rsid w:val="00FB4654"/>
    <w:rsid w:val="00FD5B73"/>
    <w:rsid w:val="00FF2493"/>
    <w:rsid w:val="00FF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72E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1D17B3"/>
    <w:rPr>
      <w:i/>
      <w:iCs/>
    </w:rPr>
  </w:style>
  <w:style w:type="paragraph" w:customStyle="1" w:styleId="len1">
    <w:name w:val="len1"/>
    <w:basedOn w:val="Normal"/>
    <w:rsid w:val="001D17B3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ormal"/>
    <w:rsid w:val="001D17B3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1D17B3"/>
    <w:rPr>
      <w:i/>
      <w:iCs/>
    </w:rPr>
  </w:style>
  <w:style w:type="paragraph" w:customStyle="1" w:styleId="len1">
    <w:name w:val="len1"/>
    <w:basedOn w:val="Normal"/>
    <w:rsid w:val="001D17B3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ormal"/>
    <w:rsid w:val="001D17B3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2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YPDRX2FCMFN4-31-984</_dlc_DocId>
    <_dlc_DocIdUrl xmlns="45d885e1-f2d7-4ffc-80f5-e7c266c6408c">
      <Url>https://iportal.mf.si/podrocja/davkicarine/Dokumenti_skupni_rabi_DSDCJP/_layouts/15/DocIdRedir.aspx?ID=YPDRX2FCMFN4-31-984</Url>
      <Description>YPDRX2FCMFN4-31-984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4832B5-8A59-4DDD-8959-7B16558613C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6B8C9A1-7534-48DA-8443-84E1A752F651}">
  <ds:schemaRefs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45d885e1-f2d7-4ffc-80f5-e7c266c6408c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39BECC0-E90F-45AC-AF56-FA493DE8C0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35E1B1-E62A-4952-8CCB-77A3F41DAA6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0CEF1B6-6C5A-4771-B23C-74F84EC6D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1170</Words>
  <Characters>6675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8</cp:revision>
  <cp:lastPrinted>2018-12-04T15:47:00Z</cp:lastPrinted>
  <dcterms:created xsi:type="dcterms:W3CDTF">2018-12-11T10:28:00Z</dcterms:created>
  <dcterms:modified xsi:type="dcterms:W3CDTF">2018-12-11T10:59:00Z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b7e2eacc-f077-4d16-ad07-8bb6659e3fab</vt:lpwstr>
  </property>
</Properties>
</file>