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68AB" w:rsidRPr="00DB7EF9" w:rsidRDefault="00A868AB" w:rsidP="00DB7EF9">
      <w:pPr>
        <w:spacing w:after="120" w:line="240" w:lineRule="auto"/>
        <w:rPr>
          <w:rFonts w:cs="Arial"/>
          <w:bCs/>
          <w:noProof/>
          <w:szCs w:val="20"/>
        </w:rPr>
      </w:pPr>
      <w:bookmarkStart w:id="0" w:name="_GoBack"/>
      <w:bookmarkEnd w:id="0"/>
    </w:p>
    <w:p w:rsidR="002E6C3E" w:rsidRPr="00DB7EF9" w:rsidRDefault="002E6C3E" w:rsidP="007A7439">
      <w:pPr>
        <w:spacing w:before="120" w:after="120" w:line="240" w:lineRule="auto"/>
        <w:jc w:val="both"/>
        <w:rPr>
          <w:rFonts w:cs="Arial"/>
          <w:b/>
          <w:bCs/>
          <w:noProof/>
          <w:szCs w:val="20"/>
        </w:rPr>
      </w:pPr>
      <w:r w:rsidRPr="00DB7EF9">
        <w:rPr>
          <w:rFonts w:cs="Arial"/>
          <w:b/>
          <w:bCs/>
          <w:noProof/>
          <w:szCs w:val="20"/>
        </w:rPr>
        <w:lastRenderedPageBreak/>
        <w:t>OBRAZLOŽITEV</w:t>
      </w:r>
    </w:p>
    <w:p w:rsidR="00EC25E6" w:rsidRPr="00DB7EF9" w:rsidRDefault="00B878D5" w:rsidP="00E16204">
      <w:pPr>
        <w:pStyle w:val="Odstavekseznama"/>
        <w:numPr>
          <w:ilvl w:val="0"/>
          <w:numId w:val="8"/>
        </w:numPr>
        <w:spacing w:before="240" w:after="240"/>
        <w:ind w:left="567" w:hanging="425"/>
        <w:contextualSpacing w:val="0"/>
        <w:rPr>
          <w:rFonts w:ascii="Arial" w:hAnsi="Arial" w:cs="Arial"/>
          <w:b/>
          <w:bCs/>
          <w:noProof/>
          <w:sz w:val="20"/>
        </w:rPr>
      </w:pPr>
      <w:r w:rsidRPr="00DB7EF9">
        <w:rPr>
          <w:rFonts w:ascii="Arial" w:hAnsi="Arial" w:cs="Arial"/>
          <w:b/>
          <w:bCs/>
          <w:noProof/>
          <w:sz w:val="20"/>
        </w:rPr>
        <w:t>Pravna podlaga</w:t>
      </w:r>
    </w:p>
    <w:p w:rsidR="008E3B2C" w:rsidRPr="00DB7EF9" w:rsidRDefault="008E3B2C" w:rsidP="007A7439">
      <w:pPr>
        <w:spacing w:before="120" w:after="120" w:line="240" w:lineRule="auto"/>
        <w:jc w:val="both"/>
        <w:rPr>
          <w:rFonts w:cs="Arial"/>
          <w:bCs/>
          <w:noProof/>
          <w:szCs w:val="20"/>
        </w:rPr>
      </w:pPr>
      <w:r w:rsidRPr="00DB7EF9">
        <w:rPr>
          <w:rFonts w:cs="Arial"/>
          <w:bCs/>
          <w:noProof/>
          <w:szCs w:val="20"/>
        </w:rPr>
        <w:t>Pravna podlaga za Uredb</w:t>
      </w:r>
      <w:r w:rsidR="008D0FE2" w:rsidRPr="00DB7EF9">
        <w:rPr>
          <w:rFonts w:cs="Arial"/>
          <w:bCs/>
          <w:noProof/>
          <w:szCs w:val="20"/>
        </w:rPr>
        <w:t xml:space="preserve">o </w:t>
      </w:r>
      <w:r w:rsidRPr="00DB7EF9">
        <w:rPr>
          <w:rFonts w:cs="Arial"/>
          <w:bCs/>
          <w:noProof/>
          <w:szCs w:val="20"/>
        </w:rPr>
        <w:t xml:space="preserve">o </w:t>
      </w:r>
      <w:r w:rsidR="008D0FE2" w:rsidRPr="00DB7EF9">
        <w:rPr>
          <w:rFonts w:cs="Arial"/>
          <w:bCs/>
          <w:noProof/>
          <w:szCs w:val="20"/>
        </w:rPr>
        <w:t>odpadnih nagrobnih svečah</w:t>
      </w:r>
      <w:r w:rsidRPr="00DB7EF9">
        <w:rPr>
          <w:rFonts w:cs="Arial"/>
          <w:bCs/>
          <w:noProof/>
          <w:szCs w:val="20"/>
        </w:rPr>
        <w:t xml:space="preserve"> je drugi odstavek 19. člena, ki določa, da vlada določi prepovedi, omejitve in druga pravila ravnanja ter priporočila pri opravljanju dejavnosti ali potrošnji ter peti in </w:t>
      </w:r>
      <w:r w:rsidR="008D0FE2" w:rsidRPr="00DB7EF9">
        <w:rPr>
          <w:rFonts w:cs="Arial"/>
          <w:bCs/>
          <w:noProof/>
          <w:szCs w:val="20"/>
        </w:rPr>
        <w:t>sedmi</w:t>
      </w:r>
      <w:r w:rsidRPr="00DB7EF9">
        <w:rPr>
          <w:rFonts w:cs="Arial"/>
          <w:bCs/>
          <w:noProof/>
          <w:szCs w:val="20"/>
        </w:rPr>
        <w:t xml:space="preserve"> odstavek 20. člena Zakona o varstvu okolja </w:t>
      </w:r>
      <w:r w:rsidR="000441E7" w:rsidRPr="00DB7EF9">
        <w:rPr>
          <w:rFonts w:cs="Arial"/>
          <w:bCs/>
          <w:noProof/>
          <w:szCs w:val="20"/>
        </w:rPr>
        <w:t>(Uradni list RS, št. 39/06 – uradno prečiščeno besedilo, 49/06 – ZMetD, 66/06 – odl. US, 33/07 – ZPNačrt, 57/08 – ZFO-1A, 70/08, 108/09, 108/09 – ZPNačrt-A, 48/12, 57/12, 92/13, 56/15, 102/15, 30/16</w:t>
      </w:r>
      <w:r w:rsidR="008D0FE2" w:rsidRPr="00DB7EF9">
        <w:rPr>
          <w:rFonts w:cs="Arial"/>
          <w:bCs/>
          <w:noProof/>
          <w:szCs w:val="20"/>
        </w:rPr>
        <w:t>,</w:t>
      </w:r>
      <w:r w:rsidR="000441E7" w:rsidRPr="00DB7EF9">
        <w:rPr>
          <w:rFonts w:cs="Arial"/>
          <w:bCs/>
          <w:noProof/>
          <w:szCs w:val="20"/>
        </w:rPr>
        <w:t xml:space="preserve"> 61/17 – GZ</w:t>
      </w:r>
      <w:r w:rsidR="006C01E7" w:rsidRPr="00DB7EF9">
        <w:rPr>
          <w:rFonts w:cs="Arial"/>
          <w:bCs/>
          <w:noProof/>
          <w:szCs w:val="20"/>
        </w:rPr>
        <w:t xml:space="preserve"> in</w:t>
      </w:r>
      <w:r w:rsidR="008D0FE2" w:rsidRPr="00DB7EF9">
        <w:rPr>
          <w:rFonts w:cs="Arial"/>
          <w:bCs/>
          <w:noProof/>
          <w:szCs w:val="20"/>
        </w:rPr>
        <w:t xml:space="preserve"> 21/18 – ZNOrg</w:t>
      </w:r>
      <w:r w:rsidR="000441E7" w:rsidRPr="00DB7EF9">
        <w:rPr>
          <w:rFonts w:cs="Arial"/>
          <w:bCs/>
          <w:noProof/>
          <w:szCs w:val="20"/>
        </w:rPr>
        <w:t>)</w:t>
      </w:r>
      <w:r w:rsidRPr="00DB7EF9">
        <w:rPr>
          <w:rFonts w:cs="Arial"/>
          <w:bCs/>
          <w:noProof/>
          <w:szCs w:val="20"/>
        </w:rPr>
        <w:t xml:space="preserve">, ki določata, da vlada s predpisom določi pravila ravnanja in druge pogoje za ravnanje z odpadki </w:t>
      </w:r>
      <w:r w:rsidR="008D0FE2" w:rsidRPr="00DB7EF9">
        <w:rPr>
          <w:rFonts w:cs="Arial"/>
          <w:bCs/>
          <w:noProof/>
          <w:szCs w:val="20"/>
        </w:rPr>
        <w:t xml:space="preserve">ter določi </w:t>
      </w:r>
      <w:r w:rsidR="006C01E7" w:rsidRPr="00DB7EF9">
        <w:rPr>
          <w:rFonts w:cs="Arial"/>
          <w:bCs/>
          <w:noProof/>
          <w:szCs w:val="20"/>
        </w:rPr>
        <w:t>primere in pogoje, ko se za pravno</w:t>
      </w:r>
      <w:r w:rsidR="008D0FE2" w:rsidRPr="00DB7EF9">
        <w:rPr>
          <w:rFonts w:cs="Arial"/>
          <w:szCs w:val="20"/>
        </w:rPr>
        <w:t xml:space="preserve"> ali fizično osebo, ki v okviru dejavnosti razvija, izdeluje, predeluje, obdeluje, prodaja ali uvaža izdelke (v nadaljnjem besedilu: proizvajalec izdelkov), velja razširjena odgovornost proizvajalca</w:t>
      </w:r>
      <w:r w:rsidR="006C01E7" w:rsidRPr="00DB7EF9">
        <w:rPr>
          <w:rFonts w:cs="Arial"/>
          <w:szCs w:val="20"/>
        </w:rPr>
        <w:t>.</w:t>
      </w:r>
      <w:r w:rsidR="008D0FE2" w:rsidRPr="00DB7EF9">
        <w:rPr>
          <w:rFonts w:cs="Arial"/>
          <w:szCs w:val="20"/>
        </w:rPr>
        <w:t xml:space="preserve"> Proizvajalec izdelkov</w:t>
      </w:r>
      <w:r w:rsidR="006C01E7" w:rsidRPr="00DB7EF9">
        <w:rPr>
          <w:rFonts w:cs="Arial"/>
          <w:szCs w:val="20"/>
        </w:rPr>
        <w:t xml:space="preserve"> mora delno</w:t>
      </w:r>
      <w:r w:rsidR="008D0FE2" w:rsidRPr="00DB7EF9">
        <w:rPr>
          <w:rFonts w:cs="Arial"/>
          <w:szCs w:val="20"/>
        </w:rPr>
        <w:t xml:space="preserve"> ali v celoti zagotoviti takšno ravnanje z izdelki in odpadki, ki nastanejo po uporabi </w:t>
      </w:r>
      <w:r w:rsidR="006C01E7" w:rsidRPr="00DB7EF9">
        <w:rPr>
          <w:rFonts w:cs="Arial"/>
          <w:szCs w:val="20"/>
        </w:rPr>
        <w:t>teh</w:t>
      </w:r>
      <w:r w:rsidR="008D0FE2" w:rsidRPr="00DB7EF9">
        <w:rPr>
          <w:rFonts w:cs="Arial"/>
          <w:szCs w:val="20"/>
        </w:rPr>
        <w:t xml:space="preserve"> izdelkov, da se spodbujajo ponovna uporaba in preprečevanje odpadkov ter njihovo recikliranje in drugi postopki predelave</w:t>
      </w:r>
      <w:r w:rsidRPr="00DB7EF9">
        <w:rPr>
          <w:rFonts w:cs="Arial"/>
          <w:bCs/>
          <w:noProof/>
          <w:szCs w:val="20"/>
        </w:rPr>
        <w:t>. Uredba vsebuje tudi določbe za izvrševanje 104.</w:t>
      </w:r>
      <w:r w:rsidR="00C9325B" w:rsidRPr="00DB7EF9">
        <w:rPr>
          <w:rFonts w:cs="Arial"/>
          <w:bCs/>
          <w:noProof/>
          <w:szCs w:val="20"/>
        </w:rPr>
        <w:t> </w:t>
      </w:r>
      <w:r w:rsidRPr="00DB7EF9">
        <w:rPr>
          <w:rFonts w:cs="Arial"/>
          <w:bCs/>
          <w:noProof/>
          <w:szCs w:val="20"/>
        </w:rPr>
        <w:t>člena Zakona o varstvu okolja, ki ureja določbe o registru varstva okolja, ki ga vodi ministrstvo, pristojno za okolje.</w:t>
      </w:r>
    </w:p>
    <w:p w:rsidR="00EC25E6" w:rsidRPr="00DB7EF9" w:rsidRDefault="00EC25E6" w:rsidP="00E16204">
      <w:pPr>
        <w:pStyle w:val="Odstavekseznama"/>
        <w:numPr>
          <w:ilvl w:val="0"/>
          <w:numId w:val="8"/>
        </w:numPr>
        <w:spacing w:before="240" w:after="240"/>
        <w:ind w:left="567" w:hanging="425"/>
        <w:contextualSpacing w:val="0"/>
        <w:rPr>
          <w:rFonts w:ascii="Arial" w:hAnsi="Arial" w:cs="Arial"/>
          <w:b/>
          <w:bCs/>
          <w:noProof/>
          <w:sz w:val="20"/>
        </w:rPr>
      </w:pPr>
      <w:r w:rsidRPr="00DB7EF9">
        <w:rPr>
          <w:rFonts w:ascii="Arial" w:hAnsi="Arial" w:cs="Arial"/>
          <w:b/>
          <w:bCs/>
          <w:noProof/>
          <w:sz w:val="20"/>
        </w:rPr>
        <w:t>Splošna obrazložit</w:t>
      </w:r>
      <w:r w:rsidR="00B878D5" w:rsidRPr="00DB7EF9">
        <w:rPr>
          <w:rFonts w:ascii="Arial" w:hAnsi="Arial" w:cs="Arial"/>
          <w:b/>
          <w:bCs/>
          <w:noProof/>
          <w:sz w:val="20"/>
        </w:rPr>
        <w:t>ev v zvezi s predlogom predpisa</w:t>
      </w:r>
    </w:p>
    <w:p w:rsidR="002E6C3E" w:rsidRPr="00DB7EF9" w:rsidRDefault="008D0FE2" w:rsidP="007A7439">
      <w:pPr>
        <w:spacing w:before="120" w:after="120" w:line="240" w:lineRule="auto"/>
        <w:jc w:val="both"/>
        <w:rPr>
          <w:rFonts w:cs="Arial"/>
          <w:bCs/>
          <w:noProof/>
          <w:szCs w:val="20"/>
        </w:rPr>
      </w:pPr>
      <w:r w:rsidRPr="00DB7EF9">
        <w:rPr>
          <w:rFonts w:cs="Arial"/>
          <w:szCs w:val="20"/>
        </w:rPr>
        <w:t>Uredba</w:t>
      </w:r>
      <w:r w:rsidR="00F43FDA" w:rsidRPr="00DB7EF9">
        <w:rPr>
          <w:rFonts w:cs="Arial"/>
          <w:szCs w:val="20"/>
        </w:rPr>
        <w:t xml:space="preserve"> </w:t>
      </w:r>
      <w:r w:rsidR="00F43FDA" w:rsidRPr="00DB7EF9">
        <w:rPr>
          <w:rFonts w:cs="Arial"/>
          <w:bCs/>
          <w:noProof/>
          <w:szCs w:val="20"/>
        </w:rPr>
        <w:t xml:space="preserve">o </w:t>
      </w:r>
      <w:r w:rsidRPr="00DB7EF9">
        <w:rPr>
          <w:rFonts w:cs="Arial"/>
          <w:bCs/>
          <w:noProof/>
          <w:szCs w:val="20"/>
        </w:rPr>
        <w:t>odpadnih nagrobnih svečah</w:t>
      </w:r>
      <w:r w:rsidR="007F35B2" w:rsidRPr="00DB7EF9">
        <w:rPr>
          <w:rFonts w:cs="Arial"/>
          <w:bCs/>
          <w:noProof/>
          <w:szCs w:val="20"/>
        </w:rPr>
        <w:t xml:space="preserve"> (v nadalj</w:t>
      </w:r>
      <w:r w:rsidRPr="00DB7EF9">
        <w:rPr>
          <w:rFonts w:cs="Arial"/>
          <w:bCs/>
          <w:noProof/>
          <w:szCs w:val="20"/>
        </w:rPr>
        <w:t>njem besedilu:</w:t>
      </w:r>
      <w:r w:rsidR="007F35B2" w:rsidRPr="00DB7EF9">
        <w:rPr>
          <w:rFonts w:cs="Arial"/>
          <w:bCs/>
          <w:noProof/>
          <w:szCs w:val="20"/>
        </w:rPr>
        <w:t xml:space="preserve"> u</w:t>
      </w:r>
      <w:r w:rsidR="00F43FDA" w:rsidRPr="00DB7EF9">
        <w:rPr>
          <w:rFonts w:cs="Arial"/>
          <w:bCs/>
          <w:noProof/>
          <w:szCs w:val="20"/>
        </w:rPr>
        <w:t xml:space="preserve">redba) </w:t>
      </w:r>
      <w:r w:rsidR="00F43FDA" w:rsidRPr="00DB7EF9">
        <w:rPr>
          <w:rFonts w:cs="Arial"/>
          <w:szCs w:val="20"/>
        </w:rPr>
        <w:t xml:space="preserve">določa pravila ravnanja </w:t>
      </w:r>
      <w:r w:rsidRPr="00DB7EF9">
        <w:rPr>
          <w:rFonts w:cs="Arial"/>
          <w:szCs w:val="20"/>
        </w:rPr>
        <w:t xml:space="preserve">z odpadnimi nagrobnimi svečami, zato da se zagotovi </w:t>
      </w:r>
      <w:r w:rsidR="00793F0F" w:rsidRPr="00DB7EF9">
        <w:rPr>
          <w:rFonts w:cs="Arial"/>
          <w:szCs w:val="20"/>
        </w:rPr>
        <w:t xml:space="preserve">njihovo </w:t>
      </w:r>
      <w:r w:rsidRPr="00DB7EF9">
        <w:rPr>
          <w:rFonts w:cs="Arial"/>
          <w:szCs w:val="20"/>
        </w:rPr>
        <w:t>ločeno zbiranje od drugih komunalnih odpadkov, vključno z ločeno zbranimi frakcijami komunalnih odpadkov, ter recikliranje in drugi načini obdelave</w:t>
      </w:r>
      <w:r w:rsidR="00F43FDA" w:rsidRPr="00DB7EF9">
        <w:rPr>
          <w:rFonts w:cs="Arial"/>
          <w:szCs w:val="20"/>
        </w:rPr>
        <w:t>.</w:t>
      </w:r>
      <w:r w:rsidR="00F43FDA" w:rsidRPr="00DB7EF9">
        <w:rPr>
          <w:rFonts w:cs="Arial"/>
          <w:bCs/>
          <w:noProof/>
          <w:szCs w:val="20"/>
        </w:rPr>
        <w:t xml:space="preserve"> R</w:t>
      </w:r>
      <w:r w:rsidR="002E6C3E" w:rsidRPr="00DB7EF9">
        <w:rPr>
          <w:rFonts w:cs="Arial"/>
          <w:bCs/>
          <w:noProof/>
          <w:szCs w:val="20"/>
        </w:rPr>
        <w:t xml:space="preserve">azlog za </w:t>
      </w:r>
      <w:r w:rsidR="005A1821" w:rsidRPr="00DB7EF9">
        <w:rPr>
          <w:rFonts w:cs="Arial"/>
          <w:bCs/>
          <w:noProof/>
          <w:szCs w:val="20"/>
        </w:rPr>
        <w:t xml:space="preserve">pripravo uredbe je </w:t>
      </w:r>
      <w:r w:rsidR="002E6C3E" w:rsidRPr="00DB7EF9">
        <w:rPr>
          <w:rFonts w:cs="Arial"/>
          <w:bCs/>
          <w:noProof/>
          <w:szCs w:val="20"/>
        </w:rPr>
        <w:t xml:space="preserve">odprava vsebinskih </w:t>
      </w:r>
      <w:r w:rsidR="005A1821" w:rsidRPr="00DB7EF9">
        <w:rPr>
          <w:rFonts w:cs="Arial"/>
          <w:bCs/>
          <w:noProof/>
          <w:szCs w:val="20"/>
        </w:rPr>
        <w:t xml:space="preserve">neskladij Uredbe o ravnanju z odpadnimi nagrobnimi svečami (Uradni list RS, št. 78/08), ki je bila sprejeta že v letu 2008, z Uredbo o odpadkih (Uradni list RS, št. 37/15 in 69/15), kakor tudi </w:t>
      </w:r>
      <w:r w:rsidR="005D5213" w:rsidRPr="00DB7EF9">
        <w:rPr>
          <w:rFonts w:cs="Arial"/>
          <w:bCs/>
          <w:noProof/>
          <w:szCs w:val="20"/>
        </w:rPr>
        <w:t>podrobnejša ureditev obveznosti</w:t>
      </w:r>
      <w:r w:rsidR="005A1821" w:rsidRPr="00DB7EF9">
        <w:rPr>
          <w:rFonts w:cs="Arial"/>
          <w:bCs/>
          <w:noProof/>
          <w:szCs w:val="20"/>
        </w:rPr>
        <w:t xml:space="preserve"> proizvajalce</w:t>
      </w:r>
      <w:r w:rsidR="005D5213" w:rsidRPr="00DB7EF9">
        <w:rPr>
          <w:rFonts w:cs="Arial"/>
          <w:bCs/>
          <w:noProof/>
          <w:szCs w:val="20"/>
        </w:rPr>
        <w:t>v</w:t>
      </w:r>
      <w:r w:rsidR="005A1821" w:rsidRPr="00DB7EF9">
        <w:rPr>
          <w:rFonts w:cs="Arial"/>
          <w:bCs/>
          <w:noProof/>
          <w:szCs w:val="20"/>
        </w:rPr>
        <w:t xml:space="preserve"> nagrobnih sveč, pridobitelje</w:t>
      </w:r>
      <w:r w:rsidR="005D5213" w:rsidRPr="00DB7EF9">
        <w:rPr>
          <w:rFonts w:cs="Arial"/>
          <w:bCs/>
          <w:noProof/>
          <w:szCs w:val="20"/>
        </w:rPr>
        <w:t>v</w:t>
      </w:r>
      <w:r w:rsidR="005A1821" w:rsidRPr="00DB7EF9">
        <w:rPr>
          <w:rFonts w:cs="Arial"/>
          <w:bCs/>
          <w:noProof/>
          <w:szCs w:val="20"/>
        </w:rPr>
        <w:t xml:space="preserve"> nagrobnih sveč in uvozniko</w:t>
      </w:r>
      <w:r w:rsidR="005D5213" w:rsidRPr="00DB7EF9">
        <w:rPr>
          <w:rFonts w:cs="Arial"/>
          <w:bCs/>
          <w:noProof/>
          <w:szCs w:val="20"/>
        </w:rPr>
        <w:t>v</w:t>
      </w:r>
      <w:r w:rsidR="005A1821" w:rsidRPr="00DB7EF9">
        <w:rPr>
          <w:rFonts w:cs="Arial"/>
          <w:bCs/>
          <w:noProof/>
          <w:szCs w:val="20"/>
        </w:rPr>
        <w:t xml:space="preserve"> nagrobnih sveč (v nadaljnjem besedilu: proizvajalci </w:t>
      </w:r>
      <w:r w:rsidR="00793F0F" w:rsidRPr="00DB7EF9">
        <w:rPr>
          <w:rFonts w:cs="Arial"/>
          <w:bCs/>
          <w:noProof/>
          <w:szCs w:val="20"/>
        </w:rPr>
        <w:t>sveč</w:t>
      </w:r>
      <w:r w:rsidR="005A1821" w:rsidRPr="00DB7EF9">
        <w:rPr>
          <w:rFonts w:cs="Arial"/>
          <w:bCs/>
          <w:noProof/>
          <w:szCs w:val="20"/>
        </w:rPr>
        <w:t>)</w:t>
      </w:r>
      <w:r w:rsidR="005D5213" w:rsidRPr="00DB7EF9">
        <w:rPr>
          <w:rFonts w:cs="Arial"/>
          <w:bCs/>
          <w:noProof/>
          <w:szCs w:val="20"/>
        </w:rPr>
        <w:t>,</w:t>
      </w:r>
      <w:r w:rsidR="005A1821" w:rsidRPr="00DB7EF9">
        <w:rPr>
          <w:rFonts w:cs="Arial"/>
          <w:bCs/>
          <w:noProof/>
          <w:szCs w:val="20"/>
        </w:rPr>
        <w:t xml:space="preserve"> </w:t>
      </w:r>
      <w:r w:rsidR="005D5213" w:rsidRPr="00DB7EF9">
        <w:rPr>
          <w:rFonts w:cs="Arial"/>
          <w:bCs/>
          <w:noProof/>
          <w:szCs w:val="20"/>
        </w:rPr>
        <w:t xml:space="preserve">ki se jim zaradi razširjene odgovornosti lahko naloži, </w:t>
      </w:r>
      <w:r w:rsidR="005A1821" w:rsidRPr="00DB7EF9">
        <w:rPr>
          <w:rFonts w:cs="Arial"/>
          <w:bCs/>
          <w:noProof/>
          <w:szCs w:val="20"/>
        </w:rPr>
        <w:t>da na svoje stroške zagotovijo zbiranje odpadnih nagrobnih sveč in da za zbrane odpadne nagrobne sveče na svoje stroške zagotovijo obdelavo.</w:t>
      </w:r>
      <w:r w:rsidR="00793F0F" w:rsidRPr="00DB7EF9">
        <w:rPr>
          <w:rFonts w:cs="Arial"/>
          <w:bCs/>
          <w:noProof/>
          <w:szCs w:val="20"/>
        </w:rPr>
        <w:t xml:space="preserve"> </w:t>
      </w:r>
      <w:r w:rsidR="00C80458" w:rsidRPr="00DB7EF9">
        <w:rPr>
          <w:rFonts w:cs="Arial"/>
          <w:bCs/>
          <w:noProof/>
          <w:szCs w:val="20"/>
        </w:rPr>
        <w:t>V Uredbi o ravnanju z odpadnimi nagrobnimi svečami (Uradni list RS, št. 78/08) je bila predpisana obveznost zagotavljanja predelave odpadnih nagrobnih sveč na zbiralcu, s</w:t>
      </w:r>
      <w:r w:rsidR="00793F0F" w:rsidRPr="00DB7EF9">
        <w:rPr>
          <w:rFonts w:cs="Arial"/>
          <w:bCs/>
          <w:noProof/>
          <w:szCs w:val="20"/>
        </w:rPr>
        <w:t xml:space="preserve"> to uredbo </w:t>
      </w:r>
      <w:r w:rsidR="00C80458" w:rsidRPr="00DB7EF9">
        <w:rPr>
          <w:rFonts w:cs="Arial"/>
          <w:bCs/>
          <w:noProof/>
          <w:szCs w:val="20"/>
        </w:rPr>
        <w:t xml:space="preserve">pa </w:t>
      </w:r>
      <w:r w:rsidR="00793F0F" w:rsidRPr="00DB7EF9">
        <w:rPr>
          <w:rFonts w:cs="Arial"/>
          <w:bCs/>
          <w:noProof/>
          <w:szCs w:val="20"/>
        </w:rPr>
        <w:t xml:space="preserve">je </w:t>
      </w:r>
      <w:r w:rsidR="00C80458" w:rsidRPr="00DB7EF9">
        <w:rPr>
          <w:rFonts w:cs="Arial"/>
          <w:bCs/>
          <w:noProof/>
          <w:szCs w:val="20"/>
        </w:rPr>
        <w:t xml:space="preserve">predpisana </w:t>
      </w:r>
      <w:r w:rsidR="00793F0F" w:rsidRPr="00DB7EF9">
        <w:rPr>
          <w:rFonts w:cs="Arial"/>
          <w:bCs/>
          <w:noProof/>
          <w:szCs w:val="20"/>
        </w:rPr>
        <w:t xml:space="preserve">obveznost zagotavljanja </w:t>
      </w:r>
      <w:r w:rsidR="00C80458" w:rsidRPr="00DB7EF9">
        <w:rPr>
          <w:rFonts w:cs="Arial"/>
          <w:bCs/>
          <w:noProof/>
          <w:szCs w:val="20"/>
        </w:rPr>
        <w:t>obdelave</w:t>
      </w:r>
      <w:r w:rsidR="00793F0F" w:rsidRPr="00DB7EF9">
        <w:rPr>
          <w:rFonts w:cs="Arial"/>
          <w:bCs/>
          <w:noProof/>
          <w:szCs w:val="20"/>
        </w:rPr>
        <w:t xml:space="preserve"> odpadnih nagrobnih sveč na nosilc</w:t>
      </w:r>
      <w:r w:rsidR="00C80458" w:rsidRPr="00DB7EF9">
        <w:rPr>
          <w:rFonts w:cs="Arial"/>
          <w:bCs/>
          <w:noProof/>
          <w:szCs w:val="20"/>
        </w:rPr>
        <w:t>u</w:t>
      </w:r>
      <w:r w:rsidR="00793F0F" w:rsidRPr="00DB7EF9">
        <w:rPr>
          <w:rFonts w:cs="Arial"/>
          <w:bCs/>
          <w:noProof/>
          <w:szCs w:val="20"/>
        </w:rPr>
        <w:t xml:space="preserve"> načrt</w:t>
      </w:r>
      <w:r w:rsidR="00C80458" w:rsidRPr="00DB7EF9">
        <w:rPr>
          <w:rFonts w:cs="Arial"/>
          <w:bCs/>
          <w:noProof/>
          <w:szCs w:val="20"/>
        </w:rPr>
        <w:t>a</w:t>
      </w:r>
      <w:r w:rsidR="00793F0F" w:rsidRPr="00DB7EF9">
        <w:rPr>
          <w:rFonts w:cs="Arial"/>
          <w:bCs/>
          <w:noProof/>
          <w:szCs w:val="20"/>
        </w:rPr>
        <w:t xml:space="preserve"> oziroma na nosilc</w:t>
      </w:r>
      <w:r w:rsidR="00C80458" w:rsidRPr="00DB7EF9">
        <w:rPr>
          <w:rFonts w:cs="Arial"/>
          <w:bCs/>
          <w:noProof/>
          <w:szCs w:val="20"/>
        </w:rPr>
        <w:t>u</w:t>
      </w:r>
      <w:r w:rsidR="00793F0F" w:rsidRPr="00DB7EF9">
        <w:rPr>
          <w:rFonts w:cs="Arial"/>
          <w:bCs/>
          <w:noProof/>
          <w:szCs w:val="20"/>
        </w:rPr>
        <w:t xml:space="preserve"> skupn</w:t>
      </w:r>
      <w:r w:rsidR="00C80458" w:rsidRPr="00DB7EF9">
        <w:rPr>
          <w:rFonts w:cs="Arial"/>
          <w:bCs/>
          <w:noProof/>
          <w:szCs w:val="20"/>
        </w:rPr>
        <w:t>ega</w:t>
      </w:r>
      <w:r w:rsidR="00793F0F" w:rsidRPr="00DB7EF9">
        <w:rPr>
          <w:rFonts w:cs="Arial"/>
          <w:bCs/>
          <w:noProof/>
          <w:szCs w:val="20"/>
        </w:rPr>
        <w:t xml:space="preserve"> načrt</w:t>
      </w:r>
      <w:r w:rsidR="00C80458" w:rsidRPr="00DB7EF9">
        <w:rPr>
          <w:rFonts w:cs="Arial"/>
          <w:bCs/>
          <w:noProof/>
          <w:szCs w:val="20"/>
        </w:rPr>
        <w:t>a.</w:t>
      </w:r>
    </w:p>
    <w:p w:rsidR="009B0CA5" w:rsidRPr="00DB7EF9" w:rsidRDefault="00885F8D" w:rsidP="00E16204">
      <w:pPr>
        <w:pStyle w:val="Odstavekseznama"/>
        <w:numPr>
          <w:ilvl w:val="0"/>
          <w:numId w:val="8"/>
        </w:numPr>
        <w:spacing w:before="240" w:after="240"/>
        <w:ind w:left="567" w:hanging="425"/>
        <w:contextualSpacing w:val="0"/>
        <w:rPr>
          <w:rFonts w:ascii="Arial" w:hAnsi="Arial" w:cs="Arial"/>
          <w:b/>
          <w:bCs/>
          <w:noProof/>
          <w:sz w:val="20"/>
        </w:rPr>
      </w:pPr>
      <w:r w:rsidRPr="00DB7EF9">
        <w:rPr>
          <w:rFonts w:ascii="Arial" w:hAnsi="Arial" w:cs="Arial"/>
          <w:b/>
          <w:bCs/>
          <w:noProof/>
          <w:sz w:val="20"/>
        </w:rPr>
        <w:t>Vsebinska obrazložitev uredbe</w:t>
      </w:r>
    </w:p>
    <w:p w:rsidR="00695604" w:rsidRPr="00DB7EF9" w:rsidRDefault="005D5213" w:rsidP="007A7439">
      <w:pPr>
        <w:spacing w:before="120" w:after="120" w:line="240" w:lineRule="auto"/>
        <w:jc w:val="both"/>
        <w:rPr>
          <w:rFonts w:cs="Arial"/>
          <w:bCs/>
          <w:noProof/>
          <w:szCs w:val="20"/>
        </w:rPr>
      </w:pPr>
      <w:r w:rsidRPr="00DB7EF9">
        <w:rPr>
          <w:rFonts w:cs="Arial"/>
          <w:bCs/>
          <w:noProof/>
          <w:szCs w:val="20"/>
        </w:rPr>
        <w:t>Ta</w:t>
      </w:r>
      <w:r w:rsidR="00111CE4" w:rsidRPr="00DB7EF9">
        <w:rPr>
          <w:rFonts w:cs="Arial"/>
          <w:bCs/>
          <w:noProof/>
          <w:szCs w:val="20"/>
        </w:rPr>
        <w:t xml:space="preserve"> u</w:t>
      </w:r>
      <w:r w:rsidR="00EF5E37" w:rsidRPr="00DB7EF9">
        <w:rPr>
          <w:rFonts w:cs="Arial"/>
          <w:bCs/>
          <w:noProof/>
          <w:szCs w:val="20"/>
        </w:rPr>
        <w:t>redb</w:t>
      </w:r>
      <w:r w:rsidRPr="00DB7EF9">
        <w:rPr>
          <w:rFonts w:cs="Arial"/>
          <w:bCs/>
          <w:noProof/>
          <w:szCs w:val="20"/>
        </w:rPr>
        <w:t>a</w:t>
      </w:r>
      <w:r w:rsidR="00EF5E37" w:rsidRPr="00DB7EF9">
        <w:rPr>
          <w:rFonts w:cs="Arial"/>
          <w:bCs/>
          <w:noProof/>
          <w:szCs w:val="20"/>
        </w:rPr>
        <w:t xml:space="preserve"> se </w:t>
      </w:r>
      <w:r w:rsidRPr="00DB7EF9">
        <w:rPr>
          <w:rFonts w:cs="Arial"/>
          <w:bCs/>
          <w:noProof/>
          <w:szCs w:val="20"/>
        </w:rPr>
        <w:t xml:space="preserve">uporablja za odpadne nagrobne sveče, ki jih obiskovalci </w:t>
      </w:r>
      <w:r w:rsidRPr="00DB7EF9">
        <w:rPr>
          <w:rFonts w:cs="Arial"/>
          <w:szCs w:val="20"/>
        </w:rPr>
        <w:t>pokopališč prepuščajo kot odpadke s pokopališč v zabojnikih na ali ob pokopališču</w:t>
      </w:r>
      <w:r w:rsidR="00333F4D" w:rsidRPr="00DB7EF9">
        <w:rPr>
          <w:rFonts w:cs="Arial"/>
          <w:szCs w:val="20"/>
        </w:rPr>
        <w:t>, izvajalec javne službe zbiranja zbere kot ločeno zbrano frakcijo, ki nastaja na javnih površinah ob spomenikih ali na spomenikih ali izvajalec javne službe obdelave izloči iz mešanih komunalnih odpadkov v centrih za ravnanje s komunalnimi odpadki (2. člen).</w:t>
      </w:r>
    </w:p>
    <w:p w:rsidR="00C61244" w:rsidRPr="00DB7EF9" w:rsidRDefault="00333F4D" w:rsidP="007A7439">
      <w:pPr>
        <w:spacing w:before="120" w:after="120" w:line="240" w:lineRule="auto"/>
        <w:jc w:val="both"/>
        <w:rPr>
          <w:rFonts w:cs="Arial"/>
          <w:bCs/>
          <w:noProof/>
          <w:szCs w:val="20"/>
        </w:rPr>
      </w:pPr>
      <w:r w:rsidRPr="00DB7EF9">
        <w:rPr>
          <w:rFonts w:cs="Arial"/>
          <w:bCs/>
          <w:noProof/>
          <w:szCs w:val="20"/>
        </w:rPr>
        <w:t>V 4</w:t>
      </w:r>
      <w:r w:rsidR="002E6C3E" w:rsidRPr="00DB7EF9">
        <w:rPr>
          <w:rFonts w:cs="Arial"/>
          <w:bCs/>
          <w:noProof/>
          <w:szCs w:val="20"/>
        </w:rPr>
        <w:t>.</w:t>
      </w:r>
      <w:r w:rsidRPr="00DB7EF9">
        <w:rPr>
          <w:rFonts w:cs="Arial"/>
          <w:bCs/>
          <w:noProof/>
          <w:szCs w:val="20"/>
        </w:rPr>
        <w:t xml:space="preserve"> in 5.</w:t>
      </w:r>
      <w:r w:rsidR="002E6C3E" w:rsidRPr="00DB7EF9">
        <w:rPr>
          <w:rFonts w:cs="Arial"/>
          <w:bCs/>
          <w:noProof/>
          <w:szCs w:val="20"/>
        </w:rPr>
        <w:t xml:space="preserve"> </w:t>
      </w:r>
      <w:r w:rsidR="009B0CA5" w:rsidRPr="00DB7EF9">
        <w:rPr>
          <w:rFonts w:cs="Arial"/>
          <w:bCs/>
          <w:noProof/>
          <w:szCs w:val="20"/>
        </w:rPr>
        <w:t>č</w:t>
      </w:r>
      <w:r w:rsidR="002E6C3E" w:rsidRPr="00DB7EF9">
        <w:rPr>
          <w:rFonts w:cs="Arial"/>
          <w:bCs/>
          <w:noProof/>
          <w:szCs w:val="20"/>
        </w:rPr>
        <w:t>len</w:t>
      </w:r>
      <w:r w:rsidRPr="00DB7EF9">
        <w:rPr>
          <w:rFonts w:cs="Arial"/>
          <w:bCs/>
          <w:noProof/>
          <w:szCs w:val="20"/>
        </w:rPr>
        <w:t>u</w:t>
      </w:r>
      <w:r w:rsidR="00111CE4" w:rsidRPr="00DB7EF9">
        <w:rPr>
          <w:rFonts w:cs="Arial"/>
          <w:bCs/>
          <w:noProof/>
          <w:szCs w:val="20"/>
        </w:rPr>
        <w:t xml:space="preserve"> u</w:t>
      </w:r>
      <w:r w:rsidR="00EC25E6" w:rsidRPr="00DB7EF9">
        <w:rPr>
          <w:rFonts w:cs="Arial"/>
          <w:bCs/>
          <w:noProof/>
          <w:szCs w:val="20"/>
        </w:rPr>
        <w:t>redb</w:t>
      </w:r>
      <w:r w:rsidR="00C61244" w:rsidRPr="00DB7EF9">
        <w:rPr>
          <w:rFonts w:cs="Arial"/>
          <w:bCs/>
          <w:noProof/>
          <w:szCs w:val="20"/>
        </w:rPr>
        <w:t>e</w:t>
      </w:r>
      <w:r w:rsidR="00EC25E6" w:rsidRPr="00DB7EF9">
        <w:rPr>
          <w:rFonts w:cs="Arial"/>
          <w:bCs/>
          <w:noProof/>
          <w:szCs w:val="20"/>
        </w:rPr>
        <w:t xml:space="preserve"> </w:t>
      </w:r>
      <w:r w:rsidRPr="00DB7EF9">
        <w:rPr>
          <w:rFonts w:cs="Arial"/>
          <w:bCs/>
          <w:noProof/>
          <w:szCs w:val="20"/>
        </w:rPr>
        <w:t>so predpisane obeznosti uporavljavca pokopališča, ki mora</w:t>
      </w:r>
      <w:r w:rsidR="004658B9" w:rsidRPr="00DB7EF9">
        <w:rPr>
          <w:rFonts w:cs="Arial"/>
          <w:bCs/>
          <w:noProof/>
          <w:szCs w:val="20"/>
        </w:rPr>
        <w:t xml:space="preserve"> zagotoviti, da se</w:t>
      </w:r>
      <w:r w:rsidRPr="00DB7EF9">
        <w:rPr>
          <w:rFonts w:cs="Arial"/>
          <w:bCs/>
          <w:noProof/>
          <w:szCs w:val="20"/>
        </w:rPr>
        <w:t xml:space="preserve"> odpadne nagrobne sveče </w:t>
      </w:r>
      <w:r w:rsidR="004658B9" w:rsidRPr="00DB7EF9">
        <w:rPr>
          <w:rFonts w:cs="Arial"/>
          <w:bCs/>
          <w:noProof/>
          <w:szCs w:val="20"/>
        </w:rPr>
        <w:t xml:space="preserve">ločeno zbirajo in začasno skladiščijo na ali ob pokopališču ter da se </w:t>
      </w:r>
      <w:r w:rsidRPr="00DB7EF9">
        <w:rPr>
          <w:rFonts w:cs="Arial"/>
          <w:bCs/>
          <w:noProof/>
          <w:szCs w:val="20"/>
        </w:rPr>
        <w:t>prepušča</w:t>
      </w:r>
      <w:r w:rsidR="004658B9" w:rsidRPr="00DB7EF9">
        <w:rPr>
          <w:rFonts w:cs="Arial"/>
          <w:bCs/>
          <w:noProof/>
          <w:szCs w:val="20"/>
        </w:rPr>
        <w:t>jo</w:t>
      </w:r>
      <w:r w:rsidRPr="00DB7EF9">
        <w:rPr>
          <w:rFonts w:cs="Arial"/>
          <w:bCs/>
          <w:noProof/>
          <w:szCs w:val="20"/>
        </w:rPr>
        <w:t xml:space="preserve"> izvajalcu javne službe zbiranja</w:t>
      </w:r>
      <w:r w:rsidR="004658B9" w:rsidRPr="00DB7EF9">
        <w:rPr>
          <w:rFonts w:cs="Arial"/>
          <w:bCs/>
          <w:noProof/>
          <w:szCs w:val="20"/>
        </w:rPr>
        <w:t>. L</w:t>
      </w:r>
      <w:r w:rsidRPr="00DB7EF9">
        <w:rPr>
          <w:rFonts w:cs="Arial"/>
          <w:bCs/>
          <w:noProof/>
          <w:szCs w:val="20"/>
        </w:rPr>
        <w:t xml:space="preserve">ahko pa </w:t>
      </w:r>
      <w:r w:rsidR="004658B9" w:rsidRPr="00DB7EF9">
        <w:rPr>
          <w:rFonts w:cs="Arial"/>
          <w:bCs/>
          <w:noProof/>
          <w:szCs w:val="20"/>
        </w:rPr>
        <w:t>odpadne nagrobne sveče</w:t>
      </w:r>
      <w:r w:rsidRPr="00DB7EF9">
        <w:rPr>
          <w:rFonts w:cs="Arial"/>
          <w:bCs/>
          <w:noProof/>
          <w:szCs w:val="20"/>
        </w:rPr>
        <w:t xml:space="preserve"> </w:t>
      </w:r>
      <w:r w:rsidR="004658B9" w:rsidRPr="00DB7EF9">
        <w:rPr>
          <w:rFonts w:cs="Arial"/>
          <w:bCs/>
          <w:noProof/>
          <w:szCs w:val="20"/>
        </w:rPr>
        <w:t xml:space="preserve">upravljavec pokopališča </w:t>
      </w:r>
      <w:r w:rsidRPr="00DB7EF9">
        <w:rPr>
          <w:rFonts w:cs="Arial"/>
          <w:bCs/>
          <w:noProof/>
          <w:szCs w:val="20"/>
        </w:rPr>
        <w:t>odda neposredno zbiralc</w:t>
      </w:r>
      <w:r w:rsidR="004658B9" w:rsidRPr="00DB7EF9">
        <w:rPr>
          <w:rFonts w:cs="Arial"/>
          <w:bCs/>
          <w:noProof/>
          <w:szCs w:val="20"/>
        </w:rPr>
        <w:t>em</w:t>
      </w:r>
      <w:r w:rsidRPr="00DB7EF9">
        <w:rPr>
          <w:rFonts w:cs="Arial"/>
          <w:bCs/>
          <w:noProof/>
          <w:szCs w:val="20"/>
        </w:rPr>
        <w:t>,</w:t>
      </w:r>
      <w:r w:rsidR="000F10DD" w:rsidRPr="00DB7EF9">
        <w:rPr>
          <w:rFonts w:cs="Arial"/>
          <w:bCs/>
          <w:noProof/>
          <w:szCs w:val="20"/>
        </w:rPr>
        <w:t xml:space="preserve"> če </w:t>
      </w:r>
      <w:r w:rsidR="004658B9" w:rsidRPr="00DB7EF9">
        <w:rPr>
          <w:rFonts w:cs="Arial"/>
          <w:bCs/>
          <w:noProof/>
          <w:szCs w:val="20"/>
        </w:rPr>
        <w:t xml:space="preserve">ima </w:t>
      </w:r>
      <w:r w:rsidR="000F10DD" w:rsidRPr="00DB7EF9">
        <w:rPr>
          <w:rFonts w:cs="Arial"/>
          <w:bCs/>
          <w:noProof/>
          <w:szCs w:val="20"/>
        </w:rPr>
        <w:t>sklen</w:t>
      </w:r>
      <w:r w:rsidR="004658B9" w:rsidRPr="00DB7EF9">
        <w:rPr>
          <w:rFonts w:cs="Arial"/>
          <w:bCs/>
          <w:noProof/>
          <w:szCs w:val="20"/>
        </w:rPr>
        <w:t>jene pogodbe o prevzemanju z nosilci načrta ali nosilci skupnega načrta</w:t>
      </w:r>
      <w:r w:rsidR="000F10DD" w:rsidRPr="00DB7EF9">
        <w:rPr>
          <w:rFonts w:cs="Arial"/>
          <w:bCs/>
          <w:noProof/>
          <w:szCs w:val="20"/>
        </w:rPr>
        <w:t>, in</w:t>
      </w:r>
      <w:r w:rsidRPr="00DB7EF9">
        <w:rPr>
          <w:rFonts w:cs="Arial"/>
          <w:bCs/>
          <w:noProof/>
          <w:szCs w:val="20"/>
        </w:rPr>
        <w:t xml:space="preserve"> če površina pokopališča presega 15 ha. Upravljavec pokopališča mora zagotoviti, da se </w:t>
      </w:r>
      <w:r w:rsidRPr="00DB7EF9">
        <w:rPr>
          <w:rFonts w:cs="Arial"/>
          <w:szCs w:val="20"/>
        </w:rPr>
        <w:t>pred prepuščanjem izvajalcu javne službe zbiranja oziroma pred oddajo zbiralcu odpadne nagrobne sveče ne drobijo, ne stiskajo, ne onesnažijo ali ne mešajo z drugimi odpadki</w:t>
      </w:r>
      <w:r w:rsidR="000F10DD" w:rsidRPr="00DB7EF9">
        <w:rPr>
          <w:rFonts w:cs="Arial"/>
          <w:szCs w:val="20"/>
        </w:rPr>
        <w:t>.</w:t>
      </w:r>
    </w:p>
    <w:p w:rsidR="006275E2" w:rsidRPr="00DB7EF9" w:rsidRDefault="000F10DD" w:rsidP="007A7439">
      <w:pPr>
        <w:spacing w:before="120" w:after="120" w:line="240" w:lineRule="auto"/>
        <w:jc w:val="both"/>
        <w:rPr>
          <w:rFonts w:cs="Arial"/>
          <w:szCs w:val="20"/>
        </w:rPr>
      </w:pPr>
      <w:r w:rsidRPr="00DB7EF9">
        <w:rPr>
          <w:rFonts w:cs="Arial"/>
          <w:bCs/>
          <w:noProof/>
          <w:szCs w:val="20"/>
        </w:rPr>
        <w:t>Obveznosti izvajalca javne službe obdelave in izvajalca javne službe so predpisane v 6. in 7. členu uredbe</w:t>
      </w:r>
      <w:r w:rsidR="006275E2" w:rsidRPr="00DB7EF9">
        <w:rPr>
          <w:rFonts w:cs="Arial"/>
          <w:bCs/>
          <w:noProof/>
          <w:szCs w:val="20"/>
        </w:rPr>
        <w:t>.</w:t>
      </w:r>
      <w:r w:rsidRPr="00DB7EF9">
        <w:rPr>
          <w:rFonts w:cs="Arial"/>
          <w:bCs/>
          <w:noProof/>
          <w:szCs w:val="20"/>
        </w:rPr>
        <w:t xml:space="preserve"> Izvajalca javne službe iz prejšnjega stavka morata odpadne nagrobne sveče oddati zbiralcu, morata zagotoviti, da se </w:t>
      </w:r>
      <w:r w:rsidRPr="00DB7EF9">
        <w:rPr>
          <w:rFonts w:cs="Arial"/>
          <w:szCs w:val="20"/>
        </w:rPr>
        <w:t>pred oddajo zbiralcu odpadne nagrobne sveče ne drobijo, ne stiskajo, ne onesnažijo ali ne mešajo z drugimi odpadki, ter oddati odpadne nagrobne sveče zbiralcu brezplačno.</w:t>
      </w:r>
    </w:p>
    <w:p w:rsidR="004658B9" w:rsidRPr="00DB7EF9" w:rsidRDefault="004658B9" w:rsidP="004658B9">
      <w:pPr>
        <w:rPr>
          <w:rFonts w:cs="Arial"/>
          <w:bCs/>
          <w:noProof/>
          <w:szCs w:val="20"/>
        </w:rPr>
      </w:pPr>
    </w:p>
    <w:p w:rsidR="004658B9" w:rsidRPr="00DB7EF9" w:rsidRDefault="004658B9" w:rsidP="004658B9">
      <w:pPr>
        <w:jc w:val="both"/>
        <w:rPr>
          <w:rFonts w:cs="Arial"/>
          <w:szCs w:val="20"/>
        </w:rPr>
      </w:pPr>
      <w:r w:rsidRPr="00DB7EF9">
        <w:rPr>
          <w:rFonts w:cs="Arial"/>
          <w:bCs/>
          <w:noProof/>
          <w:szCs w:val="20"/>
        </w:rPr>
        <w:t xml:space="preserve">V 8. členu so določene obveznosti zbiralca odpadnih nagrobnih sveč v skladu z uredbo. Zbiralec mora biti vpisan v evidenco zbiralcev odpadkov v skladu z Uredbo o odpadkih, odpadne nagrobne sveče pa lahko zbira samo, če je vključen v izvajanje načrta ali skupnega načrta. Zbiralec mora </w:t>
      </w:r>
      <w:r w:rsidRPr="00DB7EF9">
        <w:rPr>
          <w:rFonts w:cs="Arial"/>
          <w:szCs w:val="20"/>
        </w:rPr>
        <w:t xml:space="preserve">prevzemati </w:t>
      </w:r>
      <w:r w:rsidRPr="00DB7EF9">
        <w:rPr>
          <w:rFonts w:cs="Arial"/>
          <w:szCs w:val="20"/>
        </w:rPr>
        <w:lastRenderedPageBreak/>
        <w:t>odpadne nagrobne sveče od izvajalcev javne službe zbiranja, od izvajalcev javne službe obdelave in od upravljavcev pokopališč iz 5. člena te uredbe, in sicer brezplačno.</w:t>
      </w:r>
    </w:p>
    <w:p w:rsidR="004658B9" w:rsidRPr="00DB7EF9" w:rsidRDefault="004658B9" w:rsidP="004658B9">
      <w:pPr>
        <w:spacing w:before="120" w:after="120" w:line="240" w:lineRule="auto"/>
        <w:jc w:val="both"/>
        <w:rPr>
          <w:rFonts w:cs="Arial"/>
          <w:bCs/>
          <w:noProof/>
          <w:szCs w:val="20"/>
        </w:rPr>
      </w:pPr>
    </w:p>
    <w:p w:rsidR="004658B9" w:rsidRPr="00DB7EF9" w:rsidRDefault="004658B9" w:rsidP="004658B9">
      <w:pPr>
        <w:spacing w:before="120" w:after="120" w:line="240" w:lineRule="auto"/>
        <w:jc w:val="both"/>
        <w:rPr>
          <w:rFonts w:cs="Arial"/>
          <w:bCs/>
          <w:noProof/>
          <w:szCs w:val="20"/>
        </w:rPr>
      </w:pPr>
      <w:r w:rsidRPr="00DB7EF9">
        <w:rPr>
          <w:rFonts w:cs="Arial"/>
          <w:bCs/>
          <w:noProof/>
          <w:szCs w:val="20"/>
        </w:rPr>
        <w:t>Izvajalec obdelave odpadnih nagrobnih sveč mora imeti okoljevarstveno dovoljneje za obdelavo odpadkov, odpadne nagrobne sveče pa lahko obdeluje samo, če je vključen v izvajanje načrta ali izvajanje skupnega načrta. Odpadne nagrobne sveče je potrebno predelati</w:t>
      </w:r>
      <w:r w:rsidR="00F566B9" w:rsidRPr="00DB7EF9">
        <w:rPr>
          <w:rFonts w:cs="Arial"/>
          <w:bCs/>
          <w:noProof/>
          <w:szCs w:val="20"/>
        </w:rPr>
        <w:t xml:space="preserve"> </w:t>
      </w:r>
      <w:r w:rsidR="00F566B9" w:rsidRPr="00DB7EF9">
        <w:rPr>
          <w:rFonts w:cs="Arial"/>
          <w:szCs w:val="20"/>
        </w:rPr>
        <w:t>na način, da se jih razstavi na posamezne materiale, ki sestavljajo nagrobno svečo, v nadaljevanju pa se ti materiali reciklirajo. Recikliranje odpadnih nagrobnih sveč ima prednost pred drugimi postopki predelave (9</w:t>
      </w:r>
      <w:r w:rsidRPr="00DB7EF9">
        <w:rPr>
          <w:rFonts w:cs="Arial"/>
          <w:bCs/>
          <w:noProof/>
          <w:szCs w:val="20"/>
        </w:rPr>
        <w:t>. člen).</w:t>
      </w:r>
    </w:p>
    <w:p w:rsidR="004658B9" w:rsidRPr="00DB7EF9" w:rsidRDefault="004658B9" w:rsidP="007A7439">
      <w:pPr>
        <w:spacing w:before="120" w:after="120" w:line="240" w:lineRule="auto"/>
        <w:jc w:val="both"/>
        <w:rPr>
          <w:rFonts w:cs="Arial"/>
          <w:bCs/>
          <w:noProof/>
          <w:szCs w:val="20"/>
        </w:rPr>
      </w:pPr>
    </w:p>
    <w:p w:rsidR="006275E2" w:rsidRPr="00DB7EF9" w:rsidRDefault="00F566B9" w:rsidP="00151BF0">
      <w:pPr>
        <w:pStyle w:val="Alineazaodstavkom"/>
        <w:numPr>
          <w:ilvl w:val="0"/>
          <w:numId w:val="0"/>
        </w:numPr>
        <w:tabs>
          <w:tab w:val="num" w:pos="425"/>
        </w:tabs>
        <w:overflowPunct/>
        <w:autoSpaceDE/>
        <w:autoSpaceDN/>
        <w:adjustRightInd/>
        <w:spacing w:line="240" w:lineRule="auto"/>
        <w:textAlignment w:val="auto"/>
        <w:rPr>
          <w:bCs/>
          <w:noProof/>
          <w:sz w:val="20"/>
          <w:szCs w:val="20"/>
        </w:rPr>
      </w:pPr>
      <w:r w:rsidRPr="00DB7EF9">
        <w:rPr>
          <w:bCs/>
          <w:noProof/>
          <w:sz w:val="20"/>
          <w:szCs w:val="20"/>
        </w:rPr>
        <w:t xml:space="preserve">V tretjem poglavju uredbe je urejena razširjena odgovornost proizvajalcev. </w:t>
      </w:r>
      <w:r w:rsidR="00151BF0" w:rsidRPr="00DB7EF9">
        <w:rPr>
          <w:bCs/>
          <w:noProof/>
          <w:sz w:val="20"/>
          <w:szCs w:val="20"/>
        </w:rPr>
        <w:t xml:space="preserve">Proizvajalec </w:t>
      </w:r>
      <w:r w:rsidRPr="00DB7EF9">
        <w:rPr>
          <w:bCs/>
          <w:noProof/>
          <w:sz w:val="20"/>
          <w:szCs w:val="20"/>
        </w:rPr>
        <w:t>sveč</w:t>
      </w:r>
      <w:r w:rsidR="00151BF0" w:rsidRPr="00DB7EF9">
        <w:rPr>
          <w:bCs/>
          <w:noProof/>
          <w:sz w:val="20"/>
          <w:szCs w:val="20"/>
        </w:rPr>
        <w:t xml:space="preserve"> mora biti vpisan </w:t>
      </w:r>
      <w:r w:rsidR="00151BF0" w:rsidRPr="00DB7EF9">
        <w:rPr>
          <w:sz w:val="20"/>
          <w:szCs w:val="20"/>
        </w:rPr>
        <w:t>v evidenco proizvajalcev, pridobiteljev in uvoznikov nagrobnih sveč</w:t>
      </w:r>
      <w:r w:rsidR="00151BF0" w:rsidRPr="00DB7EF9">
        <w:rPr>
          <w:bCs/>
          <w:noProof/>
          <w:sz w:val="20"/>
          <w:szCs w:val="20"/>
        </w:rPr>
        <w:t xml:space="preserve">, za odpadne nagrobne sveče, ki nastajajo v Republiki Sloveniji, pa mora na svoje stroške </w:t>
      </w:r>
      <w:r w:rsidR="00151BF0" w:rsidRPr="00DB7EF9">
        <w:rPr>
          <w:sz w:val="20"/>
          <w:szCs w:val="20"/>
        </w:rPr>
        <w:t xml:space="preserve">zagotoviti zbiranje odpadnih nagrobnih sveč od izvajalcev javne službe zbiranja, izvajalcev javne službe obdelave in upravljavcev pokopališč in za zbrane odpadne nagrobne sveče na svoje stroške zagotoviti obdelavo. Proizvajalec </w:t>
      </w:r>
      <w:r w:rsidRPr="00DB7EF9">
        <w:rPr>
          <w:sz w:val="20"/>
          <w:szCs w:val="20"/>
        </w:rPr>
        <w:t>sveč</w:t>
      </w:r>
      <w:r w:rsidR="00151BF0" w:rsidRPr="00DB7EF9">
        <w:rPr>
          <w:sz w:val="20"/>
          <w:szCs w:val="20"/>
        </w:rPr>
        <w:t xml:space="preserve"> mora v posameznem obdobju zagotoviti zbiranje in obdelavo odpadnih nagrobnih sveč za delež odpadnih nagrobnih sveč v skupni masi odpadnih nagrobnih sveč, ki je enak njegovemu deležu nagrobnih sveč v skupni masi nagrobnih sveč, ki so bile dane v promet v RS v posameznem obdobju. Obveznost zagotavljanja zbiranja in obdelave odpadnih nagrobnih sveč lahko proizvajalec </w:t>
      </w:r>
      <w:r w:rsidRPr="00DB7EF9">
        <w:rPr>
          <w:sz w:val="20"/>
          <w:szCs w:val="20"/>
        </w:rPr>
        <w:t>sveč</w:t>
      </w:r>
      <w:r w:rsidR="00151BF0" w:rsidRPr="00DB7EF9">
        <w:rPr>
          <w:sz w:val="20"/>
          <w:szCs w:val="20"/>
        </w:rPr>
        <w:t xml:space="preserve"> izpolnjuje samostojno ali skupaj z drugimi proizvajalci </w:t>
      </w:r>
      <w:r w:rsidRPr="00DB7EF9">
        <w:rPr>
          <w:sz w:val="20"/>
          <w:szCs w:val="20"/>
        </w:rPr>
        <w:t>sveč</w:t>
      </w:r>
      <w:r w:rsidR="00151BF0" w:rsidRPr="00DB7EF9">
        <w:rPr>
          <w:sz w:val="20"/>
          <w:szCs w:val="20"/>
        </w:rPr>
        <w:t xml:space="preserve">. Proizvajalec </w:t>
      </w:r>
      <w:r w:rsidRPr="00DB7EF9">
        <w:rPr>
          <w:sz w:val="20"/>
          <w:szCs w:val="20"/>
        </w:rPr>
        <w:t>sveč</w:t>
      </w:r>
      <w:r w:rsidR="00151BF0" w:rsidRPr="00DB7EF9">
        <w:rPr>
          <w:sz w:val="20"/>
          <w:szCs w:val="20"/>
        </w:rPr>
        <w:t>, ki samostojno izpolnjuje obveznost zagotavljanja zbiranja in obdelave odpadnih nagrobnih sveč, mora imeti načrt ravnanja z odpadnimi nagrobnimi svečami,</w:t>
      </w:r>
      <w:r w:rsidRPr="00DB7EF9">
        <w:rPr>
          <w:sz w:val="20"/>
          <w:szCs w:val="20"/>
        </w:rPr>
        <w:t xml:space="preserve"> v katerem so določeni njegove obveznosti in način njihovega izpolnjevanja v skladu s to uredbo, in zagotavlja njegovo izvajanje. Načrt mora biti</w:t>
      </w:r>
      <w:r w:rsidR="00151BF0" w:rsidRPr="00DB7EF9">
        <w:rPr>
          <w:sz w:val="20"/>
          <w:szCs w:val="20"/>
        </w:rPr>
        <w:t xml:space="preserve"> vpisan v evidenco načrtov ravnanja z odpadnimi nagrobnimi svečami. Ministrstvo potrdi načrt in ga vpiše v evidenco načrtov, v kolikor ugotovi, da so za to izpolnjeni pogoji iz uredbe (</w:t>
      </w:r>
      <w:r w:rsidRPr="00DB7EF9">
        <w:rPr>
          <w:sz w:val="20"/>
          <w:szCs w:val="20"/>
        </w:rPr>
        <w:t>10</w:t>
      </w:r>
      <w:r w:rsidR="00151BF0" w:rsidRPr="00DB7EF9">
        <w:rPr>
          <w:sz w:val="20"/>
          <w:szCs w:val="20"/>
        </w:rPr>
        <w:t xml:space="preserve">. in </w:t>
      </w:r>
      <w:r w:rsidRPr="00DB7EF9">
        <w:rPr>
          <w:sz w:val="20"/>
          <w:szCs w:val="20"/>
        </w:rPr>
        <w:t>11.</w:t>
      </w:r>
      <w:r w:rsidR="00151BF0" w:rsidRPr="00DB7EF9">
        <w:rPr>
          <w:sz w:val="20"/>
          <w:szCs w:val="20"/>
        </w:rPr>
        <w:t xml:space="preserve"> člen).</w:t>
      </w:r>
    </w:p>
    <w:p w:rsidR="00F879E6" w:rsidRPr="00DB7EF9" w:rsidRDefault="00151BF0" w:rsidP="007A7439">
      <w:pPr>
        <w:spacing w:before="120" w:after="120" w:line="240" w:lineRule="auto"/>
        <w:jc w:val="both"/>
        <w:rPr>
          <w:rFonts w:cs="Arial"/>
          <w:szCs w:val="20"/>
        </w:rPr>
      </w:pPr>
      <w:r w:rsidRPr="00DB7EF9">
        <w:rPr>
          <w:rFonts w:cs="Arial"/>
          <w:bCs/>
          <w:noProof/>
          <w:szCs w:val="20"/>
        </w:rPr>
        <w:t xml:space="preserve">Proizvajalec </w:t>
      </w:r>
      <w:r w:rsidR="00F566B9" w:rsidRPr="00DB7EF9">
        <w:rPr>
          <w:rFonts w:cs="Arial"/>
          <w:szCs w:val="20"/>
        </w:rPr>
        <w:t>sveč</w:t>
      </w:r>
      <w:r w:rsidRPr="00DB7EF9">
        <w:rPr>
          <w:rFonts w:cs="Arial"/>
          <w:szCs w:val="20"/>
        </w:rPr>
        <w:t xml:space="preserve"> izpolnjuje obveznost zagotavljanja zbiranja in obdelave odpadnih nagrobnih sveč skupaj z drugimi proizvajalci </w:t>
      </w:r>
      <w:r w:rsidR="00F566B9" w:rsidRPr="00DB7EF9">
        <w:rPr>
          <w:rFonts w:cs="Arial"/>
          <w:szCs w:val="20"/>
        </w:rPr>
        <w:t>sveč</w:t>
      </w:r>
      <w:r w:rsidRPr="00DB7EF9">
        <w:rPr>
          <w:rFonts w:cs="Arial"/>
          <w:szCs w:val="20"/>
        </w:rPr>
        <w:t xml:space="preserve"> tako, da pristopi k skupnemu načrtu ravnanja z odpadnimi nagrobnimi svečami (v nadaljnjem besedilu: skupni načrt), s katerim nosilec izvajanja skupnega načrta v njihovem imenu zagotavlja izpolnjevanje obveznosti zbiranja in obdelave odpadnih nagrobnih sveč</w:t>
      </w:r>
      <w:r w:rsidR="00F879E6" w:rsidRPr="00DB7EF9">
        <w:rPr>
          <w:rFonts w:cs="Arial"/>
          <w:bCs/>
          <w:noProof/>
          <w:szCs w:val="20"/>
        </w:rPr>
        <w:t>.</w:t>
      </w:r>
      <w:r w:rsidRPr="00DB7EF9">
        <w:rPr>
          <w:rFonts w:cs="Arial"/>
          <w:bCs/>
          <w:noProof/>
          <w:szCs w:val="20"/>
        </w:rPr>
        <w:t xml:space="preserve"> Proizvajalec </w:t>
      </w:r>
      <w:r w:rsidR="00F566B9" w:rsidRPr="00DB7EF9">
        <w:rPr>
          <w:rFonts w:cs="Arial"/>
          <w:bCs/>
          <w:noProof/>
          <w:szCs w:val="20"/>
        </w:rPr>
        <w:t>sveč</w:t>
      </w:r>
      <w:r w:rsidRPr="00DB7EF9">
        <w:rPr>
          <w:rFonts w:cs="Arial"/>
          <w:szCs w:val="20"/>
        </w:rPr>
        <w:t xml:space="preserve"> pristopi k izvajanju skupnega načrta tako, da z nosilcem skupnega načrta ravnanja z odpadnimi nagrobnimi svečami (v nadaljnjem besedilu: nosilec skupnega načrta) sklene pogodbo, s katero ga pooblasti za izpolnjevanje njegove obveznosti </w:t>
      </w:r>
      <w:r w:rsidR="00AA4DB4" w:rsidRPr="00DB7EF9">
        <w:rPr>
          <w:rFonts w:cs="Arial"/>
          <w:szCs w:val="20"/>
        </w:rPr>
        <w:t>iz drugega odstavka 10. člena uredbe</w:t>
      </w:r>
      <w:r w:rsidRPr="00DB7EF9">
        <w:rPr>
          <w:rFonts w:cs="Arial"/>
          <w:szCs w:val="20"/>
        </w:rPr>
        <w:t xml:space="preserve"> in določi obseg izvajanja obveznosti v njegovem imenu. Nosilec skupnega načrta </w:t>
      </w:r>
      <w:r w:rsidR="00AA4DB4" w:rsidRPr="00DB7EF9">
        <w:rPr>
          <w:rFonts w:cs="Arial"/>
          <w:szCs w:val="20"/>
        </w:rPr>
        <w:t xml:space="preserve">mora izpolnjevati naslednje pogoje: </w:t>
      </w:r>
      <w:r w:rsidRPr="00DB7EF9">
        <w:rPr>
          <w:rFonts w:cs="Arial"/>
          <w:szCs w:val="20"/>
        </w:rPr>
        <w:t xml:space="preserve"> </w:t>
      </w:r>
      <w:r w:rsidR="00AA4DB4" w:rsidRPr="00DB7EF9">
        <w:rPr>
          <w:rFonts w:cs="Arial"/>
          <w:szCs w:val="20"/>
        </w:rPr>
        <w:t>je pravna oseba ali samostojni podjetnik posameznik, izvaja obveznosti iz te uredbe kot nepridobitno dejavnost in zagotavlja finančno jamstvo za izpolnjevanje predpisanih obveznosti. Nosilec skupnega načrta</w:t>
      </w:r>
      <w:r w:rsidRPr="00DB7EF9">
        <w:rPr>
          <w:rFonts w:cs="Arial"/>
          <w:szCs w:val="20"/>
        </w:rPr>
        <w:t xml:space="preserve"> mora</w:t>
      </w:r>
      <w:r w:rsidR="00A402ED" w:rsidRPr="00DB7EF9">
        <w:rPr>
          <w:rFonts w:cs="Arial"/>
          <w:szCs w:val="20"/>
        </w:rPr>
        <w:t xml:space="preserve"> v imenu proizvajalcev </w:t>
      </w:r>
      <w:r w:rsidR="00AA4DB4" w:rsidRPr="00DB7EF9">
        <w:rPr>
          <w:rFonts w:cs="Arial"/>
          <w:szCs w:val="20"/>
        </w:rPr>
        <w:t>sveč</w:t>
      </w:r>
      <w:r w:rsidR="00A402ED" w:rsidRPr="00DB7EF9">
        <w:rPr>
          <w:rFonts w:cs="Arial"/>
          <w:szCs w:val="20"/>
        </w:rPr>
        <w:t xml:space="preserve">, ki so pristopili k skupnemu načrtu, zagotavljati zbiranje odpadnih nagrobnih sveč od izvajalcev javne službe zbiranja, izvajalcev javne službe obdelave in upravljavcev pokopališč </w:t>
      </w:r>
      <w:r w:rsidR="006129A1" w:rsidRPr="00DB7EF9">
        <w:rPr>
          <w:rFonts w:cs="Arial"/>
          <w:szCs w:val="20"/>
        </w:rPr>
        <w:t xml:space="preserve">ter  </w:t>
      </w:r>
      <w:r w:rsidR="00A402ED" w:rsidRPr="00DB7EF9">
        <w:rPr>
          <w:rFonts w:cs="Arial"/>
          <w:szCs w:val="20"/>
        </w:rPr>
        <w:t>obdelavo zbranih odpadnih nagrobnih sveč. Nosilec skupnega načrta mora imeti skupni načrt ravnanja z odpadnimi nagrobnimi svečami</w:t>
      </w:r>
      <w:r w:rsidR="00AA4DB4" w:rsidRPr="00DB7EF9">
        <w:rPr>
          <w:rFonts w:cs="Arial"/>
          <w:szCs w:val="20"/>
        </w:rPr>
        <w:t>,</w:t>
      </w:r>
      <w:r w:rsidR="00A402ED" w:rsidRPr="00DB7EF9">
        <w:rPr>
          <w:rFonts w:cs="Arial"/>
          <w:szCs w:val="20"/>
        </w:rPr>
        <w:t xml:space="preserve"> v katerem </w:t>
      </w:r>
      <w:r w:rsidR="00AA4DB4" w:rsidRPr="00DB7EF9">
        <w:rPr>
          <w:rFonts w:cs="Arial"/>
          <w:szCs w:val="20"/>
        </w:rPr>
        <w:t>so določen</w:t>
      </w:r>
      <w:r w:rsidR="006129A1" w:rsidRPr="00DB7EF9">
        <w:rPr>
          <w:rFonts w:cs="Arial"/>
          <w:szCs w:val="20"/>
        </w:rPr>
        <w:t>e</w:t>
      </w:r>
      <w:r w:rsidR="00AA4DB4" w:rsidRPr="00DB7EF9">
        <w:rPr>
          <w:rFonts w:cs="Arial"/>
          <w:szCs w:val="20"/>
        </w:rPr>
        <w:t xml:space="preserve"> njegove obveznosti in način njihovega izpolnjevanja v skladu z uredbo, in zagotavljati njeno izvajanje</w:t>
      </w:r>
      <w:r w:rsidR="00A402ED" w:rsidRPr="00DB7EF9">
        <w:rPr>
          <w:rFonts w:cs="Arial"/>
          <w:szCs w:val="20"/>
        </w:rPr>
        <w:t>. Ministrstvo potrdi načrt in ga vpiše v evidenco načrtov, v kolikor ugotovi, da so za to izpolnjeni pogoji iz uredbe (</w:t>
      </w:r>
      <w:r w:rsidR="00F566B9" w:rsidRPr="00DB7EF9">
        <w:rPr>
          <w:rFonts w:cs="Arial"/>
          <w:szCs w:val="20"/>
        </w:rPr>
        <w:t>12</w:t>
      </w:r>
      <w:r w:rsidR="00A402ED" w:rsidRPr="00DB7EF9">
        <w:rPr>
          <w:rFonts w:cs="Arial"/>
          <w:szCs w:val="20"/>
        </w:rPr>
        <w:t>., 1</w:t>
      </w:r>
      <w:r w:rsidR="00F566B9" w:rsidRPr="00DB7EF9">
        <w:rPr>
          <w:rFonts w:cs="Arial"/>
          <w:szCs w:val="20"/>
        </w:rPr>
        <w:t>3</w:t>
      </w:r>
      <w:r w:rsidR="00A402ED" w:rsidRPr="00DB7EF9">
        <w:rPr>
          <w:rFonts w:cs="Arial"/>
          <w:szCs w:val="20"/>
        </w:rPr>
        <w:t>. in 1</w:t>
      </w:r>
      <w:r w:rsidR="00F566B9" w:rsidRPr="00DB7EF9">
        <w:rPr>
          <w:rFonts w:cs="Arial"/>
          <w:szCs w:val="20"/>
        </w:rPr>
        <w:t>4</w:t>
      </w:r>
      <w:r w:rsidR="00A402ED" w:rsidRPr="00DB7EF9">
        <w:rPr>
          <w:rFonts w:cs="Arial"/>
          <w:szCs w:val="20"/>
        </w:rPr>
        <w:t>. člen).</w:t>
      </w:r>
    </w:p>
    <w:p w:rsidR="00A402ED" w:rsidRPr="00DB7EF9" w:rsidRDefault="00A402ED" w:rsidP="007A7439">
      <w:pPr>
        <w:spacing w:before="120" w:after="120" w:line="240" w:lineRule="auto"/>
        <w:jc w:val="both"/>
        <w:rPr>
          <w:rFonts w:cs="Arial"/>
          <w:szCs w:val="20"/>
        </w:rPr>
      </w:pPr>
    </w:p>
    <w:p w:rsidR="00A402ED" w:rsidRPr="00DB7EF9" w:rsidRDefault="00A402ED" w:rsidP="007A7439">
      <w:pPr>
        <w:spacing w:before="120" w:after="120" w:line="240" w:lineRule="auto"/>
        <w:jc w:val="both"/>
        <w:rPr>
          <w:rFonts w:cs="Arial"/>
          <w:bCs/>
          <w:noProof/>
          <w:szCs w:val="20"/>
        </w:rPr>
      </w:pPr>
      <w:r w:rsidRPr="00DB7EF9">
        <w:rPr>
          <w:rFonts w:cs="Arial"/>
          <w:szCs w:val="20"/>
        </w:rPr>
        <w:t xml:space="preserve">V </w:t>
      </w:r>
      <w:r w:rsidR="00AA4DB4" w:rsidRPr="00DB7EF9">
        <w:rPr>
          <w:rFonts w:cs="Arial"/>
          <w:szCs w:val="20"/>
        </w:rPr>
        <w:t>15</w:t>
      </w:r>
      <w:r w:rsidRPr="00DB7EF9">
        <w:rPr>
          <w:rFonts w:cs="Arial"/>
          <w:szCs w:val="20"/>
        </w:rPr>
        <w:t>., 1</w:t>
      </w:r>
      <w:r w:rsidR="00AA4DB4" w:rsidRPr="00DB7EF9">
        <w:rPr>
          <w:rFonts w:cs="Arial"/>
          <w:szCs w:val="20"/>
        </w:rPr>
        <w:t>6</w:t>
      </w:r>
      <w:r w:rsidRPr="00DB7EF9">
        <w:rPr>
          <w:rFonts w:cs="Arial"/>
          <w:szCs w:val="20"/>
        </w:rPr>
        <w:t>. in 1</w:t>
      </w:r>
      <w:r w:rsidR="00AA4DB4" w:rsidRPr="00DB7EF9">
        <w:rPr>
          <w:rFonts w:cs="Arial"/>
          <w:szCs w:val="20"/>
        </w:rPr>
        <w:t>7</w:t>
      </w:r>
      <w:r w:rsidRPr="00DB7EF9">
        <w:rPr>
          <w:rFonts w:cs="Arial"/>
          <w:szCs w:val="20"/>
        </w:rPr>
        <w:t xml:space="preserve">. členu uredbe so določbe </w:t>
      </w:r>
      <w:r w:rsidR="00AA4DB4" w:rsidRPr="00DB7EF9">
        <w:rPr>
          <w:rFonts w:cs="Arial"/>
          <w:szCs w:val="20"/>
        </w:rPr>
        <w:t>o</w:t>
      </w:r>
      <w:r w:rsidRPr="00DB7EF9">
        <w:rPr>
          <w:rFonts w:cs="Arial"/>
          <w:szCs w:val="20"/>
        </w:rPr>
        <w:t xml:space="preserve"> evidenc</w:t>
      </w:r>
      <w:r w:rsidR="00AA4DB4" w:rsidRPr="00DB7EF9">
        <w:rPr>
          <w:rFonts w:cs="Arial"/>
          <w:szCs w:val="20"/>
        </w:rPr>
        <w:t>i</w:t>
      </w:r>
      <w:r w:rsidRPr="00DB7EF9">
        <w:rPr>
          <w:rFonts w:cs="Arial"/>
          <w:szCs w:val="20"/>
        </w:rPr>
        <w:t xml:space="preserve"> načrtov ravnanja z odpadnimi nagrobnimi svečami, </w:t>
      </w:r>
      <w:r w:rsidR="0013491F" w:rsidRPr="00DB7EF9">
        <w:rPr>
          <w:rFonts w:cs="Arial"/>
          <w:szCs w:val="20"/>
        </w:rPr>
        <w:t xml:space="preserve">določbe glede </w:t>
      </w:r>
      <w:r w:rsidRPr="00DB7EF9">
        <w:rPr>
          <w:rFonts w:cs="Arial"/>
          <w:szCs w:val="20"/>
        </w:rPr>
        <w:t>sprememb</w:t>
      </w:r>
      <w:r w:rsidR="0013491F" w:rsidRPr="00DB7EF9">
        <w:rPr>
          <w:rFonts w:cs="Arial"/>
          <w:szCs w:val="20"/>
        </w:rPr>
        <w:t>e</w:t>
      </w:r>
      <w:r w:rsidRPr="00DB7EF9">
        <w:rPr>
          <w:rFonts w:cs="Arial"/>
          <w:szCs w:val="20"/>
        </w:rPr>
        <w:t xml:space="preserve"> načrtov ali skupnih načrtov ter izbris načrta ali skupnega načrta iz evidence.</w:t>
      </w:r>
    </w:p>
    <w:p w:rsidR="00AA4DB4" w:rsidRPr="00DB7EF9" w:rsidRDefault="00AA4DB4" w:rsidP="007A7439">
      <w:pPr>
        <w:spacing w:before="120" w:after="120" w:line="240" w:lineRule="auto"/>
        <w:jc w:val="both"/>
        <w:rPr>
          <w:rFonts w:cs="Arial"/>
          <w:bCs/>
          <w:noProof/>
          <w:szCs w:val="20"/>
        </w:rPr>
      </w:pPr>
    </w:p>
    <w:p w:rsidR="002B2C68" w:rsidRPr="00DB7EF9" w:rsidRDefault="0013491F" w:rsidP="002B2C68">
      <w:pPr>
        <w:spacing w:before="120" w:after="120" w:line="240" w:lineRule="auto"/>
        <w:jc w:val="both"/>
        <w:rPr>
          <w:rFonts w:cs="Arial"/>
          <w:szCs w:val="20"/>
        </w:rPr>
      </w:pPr>
      <w:r w:rsidRPr="00DB7EF9">
        <w:rPr>
          <w:rFonts w:cs="Arial"/>
          <w:bCs/>
          <w:noProof/>
          <w:szCs w:val="20"/>
        </w:rPr>
        <w:t xml:space="preserve">V 18. členu uredbe je predpisano, da morata ob </w:t>
      </w:r>
      <w:r w:rsidRPr="00DB7EF9">
        <w:rPr>
          <w:rFonts w:cs="Arial"/>
          <w:szCs w:val="20"/>
        </w:rPr>
        <w:t xml:space="preserve">prevzemu odpadnih nagrobnih sveč </w:t>
      </w:r>
      <w:r w:rsidR="00AA4DB4" w:rsidRPr="00DB7EF9">
        <w:rPr>
          <w:rFonts w:cs="Arial"/>
          <w:szCs w:val="20"/>
        </w:rPr>
        <w:t>nosilec načrta</w:t>
      </w:r>
      <w:r w:rsidRPr="00DB7EF9">
        <w:rPr>
          <w:rFonts w:cs="Arial"/>
          <w:szCs w:val="20"/>
        </w:rPr>
        <w:t xml:space="preserve"> ali nosilec skupnega načrta in izvajalec javne službe pri določanju medsebojnega priznavanja stroškov ravnanja z odpadnimi nagrobnimi svečami upoštevati predpisana merila za ugotavljanje stroškov. </w:t>
      </w:r>
      <w:r w:rsidR="00AA4DB4" w:rsidRPr="00DB7EF9">
        <w:rPr>
          <w:rFonts w:cs="Arial"/>
          <w:szCs w:val="20"/>
        </w:rPr>
        <w:t>Nosilec načrta ali</w:t>
      </w:r>
      <w:r w:rsidRPr="00DB7EF9">
        <w:rPr>
          <w:rFonts w:cs="Arial"/>
          <w:szCs w:val="20"/>
        </w:rPr>
        <w:t xml:space="preserve"> nosilec skupnega načrta morata zagotoviti redno prevzemanje vseh odpadnih nagrobnih sveč od vseh izvajalcev javnih služb</w:t>
      </w:r>
      <w:r w:rsidR="00D5225C" w:rsidRPr="00DB7EF9">
        <w:rPr>
          <w:rFonts w:cs="Arial"/>
          <w:szCs w:val="20"/>
        </w:rPr>
        <w:t xml:space="preserve"> in upravljavcev pokopališč iz 5. člena te uredbe</w:t>
      </w:r>
      <w:r w:rsidRPr="00DB7EF9">
        <w:rPr>
          <w:rFonts w:cs="Arial"/>
          <w:szCs w:val="20"/>
        </w:rPr>
        <w:t>, predpisa</w:t>
      </w:r>
      <w:r w:rsidR="00E7641D" w:rsidRPr="00DB7EF9">
        <w:rPr>
          <w:rFonts w:cs="Arial"/>
          <w:szCs w:val="20"/>
        </w:rPr>
        <w:t xml:space="preserve">ni pa so tudi </w:t>
      </w:r>
      <w:r w:rsidR="00D5225C" w:rsidRPr="00DB7EF9">
        <w:rPr>
          <w:rFonts w:cs="Arial"/>
          <w:szCs w:val="20"/>
        </w:rPr>
        <w:t xml:space="preserve">načini in metodologija določitve </w:t>
      </w:r>
      <w:r w:rsidR="00E7641D" w:rsidRPr="00DB7EF9">
        <w:rPr>
          <w:rFonts w:cs="Arial"/>
          <w:szCs w:val="20"/>
        </w:rPr>
        <w:t>delež</w:t>
      </w:r>
      <w:r w:rsidR="00D5225C" w:rsidRPr="00DB7EF9">
        <w:rPr>
          <w:rFonts w:cs="Arial"/>
          <w:szCs w:val="20"/>
        </w:rPr>
        <w:t>ev</w:t>
      </w:r>
      <w:r w:rsidR="00E7641D" w:rsidRPr="00DB7EF9">
        <w:rPr>
          <w:rFonts w:cs="Arial"/>
          <w:szCs w:val="20"/>
        </w:rPr>
        <w:t xml:space="preserve"> prevzemanja odpadnih nagrobnih sveč, če ravnanje z odpadnimi nagrobnimi svečami zagotavlja več </w:t>
      </w:r>
      <w:r w:rsidR="00D5225C" w:rsidRPr="00DB7EF9">
        <w:rPr>
          <w:rFonts w:cs="Arial"/>
          <w:szCs w:val="20"/>
        </w:rPr>
        <w:t>nosilcev načrta</w:t>
      </w:r>
      <w:r w:rsidR="00E7641D" w:rsidRPr="00DB7EF9">
        <w:rPr>
          <w:rFonts w:cs="Arial"/>
          <w:szCs w:val="20"/>
        </w:rPr>
        <w:t xml:space="preserve"> ali več nosilcev skupnega načrta</w:t>
      </w:r>
      <w:r w:rsidR="006C01E7" w:rsidRPr="00DB7EF9">
        <w:rPr>
          <w:rFonts w:cs="Arial"/>
          <w:szCs w:val="20"/>
        </w:rPr>
        <w:t xml:space="preserve"> (19. člen)</w:t>
      </w:r>
      <w:r w:rsidR="00E7641D" w:rsidRPr="00DB7EF9">
        <w:rPr>
          <w:rFonts w:cs="Arial"/>
          <w:szCs w:val="20"/>
        </w:rPr>
        <w:t>.</w:t>
      </w:r>
    </w:p>
    <w:p w:rsidR="00D5225C" w:rsidRPr="00DB7EF9" w:rsidRDefault="00D5225C" w:rsidP="00165D39">
      <w:pPr>
        <w:spacing w:before="120" w:after="120" w:line="240" w:lineRule="auto"/>
        <w:jc w:val="both"/>
        <w:rPr>
          <w:rFonts w:cs="Arial"/>
          <w:bCs/>
          <w:noProof/>
          <w:szCs w:val="20"/>
        </w:rPr>
      </w:pPr>
    </w:p>
    <w:p w:rsidR="00C4477D" w:rsidRPr="00DB7EF9" w:rsidRDefault="00C4477D" w:rsidP="00165D39">
      <w:pPr>
        <w:spacing w:before="120" w:after="120" w:line="240" w:lineRule="auto"/>
        <w:jc w:val="both"/>
        <w:rPr>
          <w:rFonts w:cs="Arial"/>
          <w:szCs w:val="20"/>
        </w:rPr>
      </w:pPr>
      <w:r w:rsidRPr="00DB7EF9">
        <w:rPr>
          <w:rFonts w:cs="Arial"/>
          <w:szCs w:val="20"/>
        </w:rPr>
        <w:t>Nosilec načrta ali nosilec skupnega načrta se lahko v primeru, da ni dosegel (ali je presegel) svojega deleža za zagotovitev izpolnitve celoletne obveznosti ravnanja z odpadnimi nagrobnimi svečami, določenega s sklepom Vlade RS, dogovori za finančno izravnavo obveznosti z drugim nosilcem načrta ali nosilcem skupnega načrta, ki je v tem koledarskem obdobju zagotovil prevzem odpadnih nagrobnih sveč v deležu, ki presega (ali ne dosega) njegovo obveznost iz sklepa Vlade RS (20. člen).</w:t>
      </w:r>
    </w:p>
    <w:p w:rsidR="00C4477D" w:rsidRPr="00DB7EF9" w:rsidRDefault="00C4477D" w:rsidP="00165D39">
      <w:pPr>
        <w:spacing w:before="120" w:after="120" w:line="240" w:lineRule="auto"/>
        <w:jc w:val="both"/>
        <w:rPr>
          <w:rFonts w:cs="Arial"/>
          <w:szCs w:val="20"/>
        </w:rPr>
      </w:pPr>
    </w:p>
    <w:p w:rsidR="00E7641D" w:rsidRPr="00DB7EF9" w:rsidRDefault="00C4477D" w:rsidP="00165D39">
      <w:pPr>
        <w:spacing w:before="120" w:after="120" w:line="240" w:lineRule="auto"/>
        <w:jc w:val="both"/>
        <w:rPr>
          <w:rFonts w:cs="Arial"/>
          <w:bCs/>
          <w:noProof/>
          <w:szCs w:val="20"/>
        </w:rPr>
      </w:pPr>
      <w:r w:rsidRPr="00DB7EF9">
        <w:rPr>
          <w:rFonts w:cs="Arial"/>
          <w:bCs/>
          <w:noProof/>
          <w:szCs w:val="20"/>
        </w:rPr>
        <w:t>V členih 21 do 24 so določbe o finančnem jamstvu</w:t>
      </w:r>
      <w:r w:rsidR="00793F0F" w:rsidRPr="00DB7EF9">
        <w:rPr>
          <w:rFonts w:cs="Arial"/>
          <w:bCs/>
          <w:noProof/>
          <w:szCs w:val="20"/>
        </w:rPr>
        <w:t xml:space="preserve"> in njegovi višini, o določitvi višine finančnega jamstva in o upravičencu do sredstev finančnega jamstva</w:t>
      </w:r>
      <w:r w:rsidRPr="00DB7EF9">
        <w:rPr>
          <w:rFonts w:cs="Arial"/>
          <w:bCs/>
          <w:noProof/>
          <w:szCs w:val="20"/>
        </w:rPr>
        <w:t>. Nosilec načrta ali nosilec skupnega načrta morata zagotoviti finančno jamstvo zaradi izvajanja načrta oziroma skupnega načrta v obliki bančne garancije ali bančnega depozita.</w:t>
      </w:r>
      <w:r w:rsidR="00793F0F" w:rsidRPr="00DB7EF9">
        <w:rPr>
          <w:rFonts w:cs="Arial"/>
          <w:bCs/>
          <w:noProof/>
          <w:szCs w:val="20"/>
        </w:rPr>
        <w:t xml:space="preserve"> </w:t>
      </w:r>
    </w:p>
    <w:p w:rsidR="00793F0F" w:rsidRPr="00DB7EF9" w:rsidRDefault="00793F0F" w:rsidP="00165D39">
      <w:pPr>
        <w:spacing w:before="120" w:after="120" w:line="240" w:lineRule="auto"/>
        <w:jc w:val="both"/>
        <w:rPr>
          <w:rFonts w:cs="Arial"/>
          <w:bCs/>
          <w:noProof/>
          <w:szCs w:val="20"/>
        </w:rPr>
      </w:pPr>
    </w:p>
    <w:p w:rsidR="00E7641D" w:rsidRPr="00DB7EF9" w:rsidRDefault="00793F0F" w:rsidP="00165D39">
      <w:pPr>
        <w:spacing w:before="120" w:after="120" w:line="240" w:lineRule="auto"/>
        <w:jc w:val="both"/>
        <w:rPr>
          <w:rFonts w:cs="Arial"/>
          <w:szCs w:val="20"/>
        </w:rPr>
      </w:pPr>
      <w:r w:rsidRPr="00DB7EF9">
        <w:rPr>
          <w:rFonts w:cs="Arial"/>
          <w:bCs/>
          <w:noProof/>
          <w:szCs w:val="20"/>
        </w:rPr>
        <w:t>P</w:t>
      </w:r>
      <w:r w:rsidR="00E7641D" w:rsidRPr="00DB7EF9">
        <w:rPr>
          <w:rFonts w:cs="Arial"/>
          <w:bCs/>
          <w:noProof/>
          <w:szCs w:val="20"/>
        </w:rPr>
        <w:t xml:space="preserve">oročanje </w:t>
      </w:r>
      <w:r w:rsidRPr="00DB7EF9">
        <w:rPr>
          <w:rFonts w:cs="Arial"/>
          <w:bCs/>
          <w:noProof/>
          <w:szCs w:val="20"/>
        </w:rPr>
        <w:t>nosilca načrta</w:t>
      </w:r>
      <w:r w:rsidR="00E7641D" w:rsidRPr="00DB7EF9">
        <w:rPr>
          <w:rFonts w:cs="Arial"/>
          <w:bCs/>
          <w:noProof/>
          <w:szCs w:val="20"/>
        </w:rPr>
        <w:t xml:space="preserve"> oziroma nosilca skupnega načrta je predpisano v 2</w:t>
      </w:r>
      <w:r w:rsidRPr="00DB7EF9">
        <w:rPr>
          <w:rFonts w:cs="Arial"/>
          <w:bCs/>
          <w:noProof/>
          <w:szCs w:val="20"/>
        </w:rPr>
        <w:t>5</w:t>
      </w:r>
      <w:r w:rsidR="00E7641D" w:rsidRPr="00DB7EF9">
        <w:rPr>
          <w:rFonts w:cs="Arial"/>
          <w:bCs/>
          <w:noProof/>
          <w:szCs w:val="20"/>
        </w:rPr>
        <w:t>. členu uredbe, v 2</w:t>
      </w:r>
      <w:r w:rsidRPr="00DB7EF9">
        <w:rPr>
          <w:rFonts w:cs="Arial"/>
          <w:bCs/>
          <w:noProof/>
          <w:szCs w:val="20"/>
        </w:rPr>
        <w:t>6</w:t>
      </w:r>
      <w:r w:rsidR="00E7641D" w:rsidRPr="00DB7EF9">
        <w:rPr>
          <w:rFonts w:cs="Arial"/>
          <w:bCs/>
          <w:noProof/>
          <w:szCs w:val="20"/>
        </w:rPr>
        <w:t xml:space="preserve">. členu pa je za spremljanje in nadzor izvajanja obveznosti proizvajalcev </w:t>
      </w:r>
      <w:r w:rsidRPr="00DB7EF9">
        <w:rPr>
          <w:rFonts w:cs="Arial"/>
          <w:bCs/>
          <w:noProof/>
          <w:szCs w:val="20"/>
        </w:rPr>
        <w:t>sveč</w:t>
      </w:r>
      <w:r w:rsidR="00E7641D" w:rsidRPr="00DB7EF9">
        <w:rPr>
          <w:rFonts w:cs="Arial"/>
          <w:bCs/>
          <w:noProof/>
          <w:szCs w:val="20"/>
        </w:rPr>
        <w:t xml:space="preserve"> predpisana evidenca </w:t>
      </w:r>
      <w:r w:rsidR="00E7641D" w:rsidRPr="00DB7EF9">
        <w:rPr>
          <w:rFonts w:cs="Arial"/>
          <w:szCs w:val="20"/>
        </w:rPr>
        <w:t>proizvajalcev, pridobiteljev in uvoznikov nagrobnih sveč.</w:t>
      </w:r>
    </w:p>
    <w:p w:rsidR="00793F0F" w:rsidRPr="00DB7EF9" w:rsidRDefault="00793F0F" w:rsidP="00165D39">
      <w:pPr>
        <w:spacing w:before="120" w:after="120" w:line="240" w:lineRule="auto"/>
        <w:jc w:val="both"/>
        <w:rPr>
          <w:rFonts w:cs="Arial"/>
          <w:szCs w:val="20"/>
        </w:rPr>
      </w:pPr>
    </w:p>
    <w:p w:rsidR="00E7641D" w:rsidRPr="00DB7EF9" w:rsidRDefault="00E7641D" w:rsidP="00165D39">
      <w:pPr>
        <w:spacing w:before="120" w:after="120" w:line="240" w:lineRule="auto"/>
        <w:jc w:val="both"/>
        <w:rPr>
          <w:rFonts w:cs="Arial"/>
          <w:bCs/>
          <w:noProof/>
          <w:szCs w:val="20"/>
        </w:rPr>
      </w:pPr>
      <w:r w:rsidRPr="00DB7EF9">
        <w:rPr>
          <w:rFonts w:cs="Arial"/>
          <w:szCs w:val="20"/>
        </w:rPr>
        <w:t xml:space="preserve">V členih do </w:t>
      </w:r>
      <w:r w:rsidR="00793F0F" w:rsidRPr="00DB7EF9">
        <w:rPr>
          <w:rFonts w:cs="Arial"/>
          <w:szCs w:val="20"/>
        </w:rPr>
        <w:t>27</w:t>
      </w:r>
      <w:r w:rsidRPr="00DB7EF9">
        <w:rPr>
          <w:rFonts w:cs="Arial"/>
          <w:szCs w:val="20"/>
        </w:rPr>
        <w:t xml:space="preserve">. do </w:t>
      </w:r>
      <w:r w:rsidR="00793F0F" w:rsidRPr="00DB7EF9">
        <w:rPr>
          <w:rFonts w:cs="Arial"/>
          <w:szCs w:val="20"/>
        </w:rPr>
        <w:t>44</w:t>
      </w:r>
      <w:r w:rsidRPr="00DB7EF9">
        <w:rPr>
          <w:rFonts w:cs="Arial"/>
          <w:szCs w:val="20"/>
        </w:rPr>
        <w:t>. pa so predpisani nadzor nad izvajanje</w:t>
      </w:r>
      <w:r w:rsidR="00793F0F" w:rsidRPr="00DB7EF9">
        <w:rPr>
          <w:rFonts w:cs="Arial"/>
          <w:szCs w:val="20"/>
        </w:rPr>
        <w:t>m</w:t>
      </w:r>
      <w:r w:rsidRPr="00DB7EF9">
        <w:rPr>
          <w:rFonts w:cs="Arial"/>
          <w:szCs w:val="20"/>
        </w:rPr>
        <w:t xml:space="preserve"> uredbe, kazenske določbe ter prehodne in končne določbe. </w:t>
      </w:r>
    </w:p>
    <w:p w:rsidR="00793F0F" w:rsidRPr="00DB7EF9" w:rsidRDefault="002E6C3E" w:rsidP="00DB7EF9">
      <w:pPr>
        <w:pStyle w:val="Pravnapodlaga"/>
        <w:ind w:firstLine="0"/>
        <w:rPr>
          <w:sz w:val="20"/>
          <w:szCs w:val="20"/>
        </w:rPr>
      </w:pPr>
      <w:r w:rsidRPr="00DB7EF9">
        <w:rPr>
          <w:bCs/>
          <w:noProof/>
          <w:color w:val="FF0000"/>
          <w:sz w:val="20"/>
          <w:szCs w:val="20"/>
        </w:rPr>
        <w:br w:type="page"/>
      </w:r>
      <w:r w:rsidR="00793F0F" w:rsidRPr="00DB7EF9">
        <w:rPr>
          <w:sz w:val="20"/>
          <w:szCs w:val="20"/>
        </w:rPr>
        <w:t xml:space="preserve">Na podlagi drugega odstavka 19. člena, petega in sedmega odstavka 20. člena ter za izvrševanje 104. člena  Zakona o varstvu okolja (Uradni list RS, št. 39/06 – uradno prečiščeno besedilo, 49/06 – ZMetD, 66/06 – </w:t>
      </w:r>
      <w:proofErr w:type="spellStart"/>
      <w:r w:rsidR="00793F0F" w:rsidRPr="00DB7EF9">
        <w:rPr>
          <w:sz w:val="20"/>
          <w:szCs w:val="20"/>
        </w:rPr>
        <w:t>odl</w:t>
      </w:r>
      <w:proofErr w:type="spellEnd"/>
      <w:r w:rsidR="00793F0F" w:rsidRPr="00DB7EF9">
        <w:rPr>
          <w:sz w:val="20"/>
          <w:szCs w:val="20"/>
        </w:rPr>
        <w:t xml:space="preserve">. US, 33/07 – ZPNačrt, 57/08 – ZFO-1A, 70/08, 108/09, 108/09 – ZPNačrt-A, 48/12, 57/12, 92/13, 56/15, 102/15, 30/16, 61/17 – GZ in 21/18 – </w:t>
      </w:r>
      <w:proofErr w:type="spellStart"/>
      <w:r w:rsidR="00793F0F" w:rsidRPr="00DB7EF9">
        <w:rPr>
          <w:sz w:val="20"/>
          <w:szCs w:val="20"/>
        </w:rPr>
        <w:t>ZNOrg</w:t>
      </w:r>
      <w:proofErr w:type="spellEnd"/>
      <w:r w:rsidR="00793F0F" w:rsidRPr="00DB7EF9">
        <w:rPr>
          <w:sz w:val="20"/>
          <w:szCs w:val="20"/>
        </w:rPr>
        <w:t>) izdaja Vlada Republike Slovenije</w:t>
      </w:r>
    </w:p>
    <w:p w:rsidR="00793F0F" w:rsidRPr="00DB7EF9" w:rsidRDefault="00793F0F" w:rsidP="00793F0F">
      <w:pPr>
        <w:pStyle w:val="Vrstapredpisa"/>
        <w:rPr>
          <w:sz w:val="20"/>
          <w:szCs w:val="20"/>
        </w:rPr>
      </w:pPr>
      <w:r w:rsidRPr="00DB7EF9">
        <w:rPr>
          <w:sz w:val="20"/>
          <w:szCs w:val="20"/>
        </w:rPr>
        <w:t>UREDBO</w:t>
      </w:r>
    </w:p>
    <w:p w:rsidR="00793F0F" w:rsidRPr="00DB7EF9" w:rsidRDefault="00793F0F" w:rsidP="00793F0F">
      <w:pPr>
        <w:pStyle w:val="Naslovpredpisa"/>
        <w:rPr>
          <w:sz w:val="20"/>
          <w:szCs w:val="20"/>
        </w:rPr>
      </w:pPr>
      <w:r w:rsidRPr="00DB7EF9">
        <w:rPr>
          <w:sz w:val="20"/>
          <w:szCs w:val="20"/>
        </w:rPr>
        <w:t>o odpadnih nagrobnih svečah</w:t>
      </w:r>
    </w:p>
    <w:p w:rsidR="00793F0F" w:rsidRPr="00DB7EF9" w:rsidRDefault="00793F0F" w:rsidP="00793F0F">
      <w:pPr>
        <w:pStyle w:val="Poglavje"/>
        <w:rPr>
          <w:sz w:val="20"/>
          <w:szCs w:val="20"/>
        </w:rPr>
      </w:pPr>
      <w:r w:rsidRPr="00DB7EF9">
        <w:rPr>
          <w:sz w:val="20"/>
          <w:szCs w:val="20"/>
        </w:rPr>
        <w:t>I. SPLOŠNE DOLOČBE</w:t>
      </w:r>
    </w:p>
    <w:p w:rsidR="00793F0F" w:rsidRPr="00DB7EF9" w:rsidRDefault="00793F0F" w:rsidP="00793F0F">
      <w:pPr>
        <w:pStyle w:val="len0"/>
        <w:rPr>
          <w:sz w:val="20"/>
          <w:szCs w:val="20"/>
        </w:rPr>
      </w:pPr>
      <w:r w:rsidRPr="00DB7EF9">
        <w:rPr>
          <w:sz w:val="20"/>
          <w:szCs w:val="20"/>
        </w:rPr>
        <w:t>1. člen</w:t>
      </w:r>
    </w:p>
    <w:p w:rsidR="00793F0F" w:rsidRPr="00DB7EF9" w:rsidRDefault="00793F0F" w:rsidP="00793F0F">
      <w:pPr>
        <w:pStyle w:val="lennaslov"/>
        <w:rPr>
          <w:sz w:val="20"/>
          <w:szCs w:val="20"/>
        </w:rPr>
      </w:pPr>
      <w:r w:rsidRPr="00DB7EF9">
        <w:rPr>
          <w:sz w:val="20"/>
          <w:szCs w:val="20"/>
        </w:rPr>
        <w:t>(vsebina)</w:t>
      </w:r>
    </w:p>
    <w:p w:rsidR="00793F0F" w:rsidRPr="00DB7EF9" w:rsidRDefault="00793F0F" w:rsidP="00793F0F">
      <w:pPr>
        <w:pStyle w:val="Odstavek"/>
        <w:rPr>
          <w:sz w:val="20"/>
          <w:szCs w:val="20"/>
        </w:rPr>
      </w:pPr>
      <w:r w:rsidRPr="00DB7EF9">
        <w:rPr>
          <w:sz w:val="20"/>
          <w:szCs w:val="20"/>
        </w:rPr>
        <w:t xml:space="preserve">(1) Ta uredba določa pravila ravnanja z odpadnimi nagrobnimi svečami, zato da se zagotovi njihovo ločeno zbiranje od drugih komunalnih odpadkov, vključno z ločeno zbranimi frakcijami komunalnih odpadkov, ter recikliranje in drugi načini obdelave. </w:t>
      </w:r>
    </w:p>
    <w:p w:rsidR="00793F0F" w:rsidRPr="00DB7EF9" w:rsidRDefault="00793F0F" w:rsidP="00793F0F">
      <w:pPr>
        <w:pStyle w:val="Odstavek"/>
        <w:rPr>
          <w:sz w:val="20"/>
          <w:szCs w:val="20"/>
        </w:rPr>
      </w:pPr>
      <w:r w:rsidRPr="00DB7EF9">
        <w:rPr>
          <w:sz w:val="20"/>
          <w:szCs w:val="20"/>
        </w:rPr>
        <w:t>(2) Za vprašanja v zvezi z zbiranjem, predelavo in odstranjevanjem odpadnih nagrobnih sveč ter v zvezi splošnimi pogoji ravnanja z odpadnimi nagrobnimi svečami, ki niso posebej urejena s to uredbo, se uporablja predpis, ki ureja odpadke.</w:t>
      </w:r>
    </w:p>
    <w:p w:rsidR="00793F0F" w:rsidRPr="00DB7EF9" w:rsidRDefault="00793F0F" w:rsidP="00793F0F">
      <w:pPr>
        <w:pStyle w:val="len0"/>
        <w:rPr>
          <w:sz w:val="20"/>
          <w:szCs w:val="20"/>
        </w:rPr>
      </w:pPr>
      <w:r w:rsidRPr="00DB7EF9">
        <w:rPr>
          <w:sz w:val="20"/>
          <w:szCs w:val="20"/>
        </w:rPr>
        <w:t>2. člen</w:t>
      </w:r>
    </w:p>
    <w:p w:rsidR="00793F0F" w:rsidRPr="00DB7EF9" w:rsidRDefault="00793F0F" w:rsidP="00793F0F">
      <w:pPr>
        <w:pStyle w:val="lennaslov"/>
        <w:rPr>
          <w:sz w:val="20"/>
          <w:szCs w:val="20"/>
        </w:rPr>
      </w:pPr>
      <w:r w:rsidRPr="00DB7EF9">
        <w:rPr>
          <w:sz w:val="20"/>
          <w:szCs w:val="20"/>
        </w:rPr>
        <w:t>(področje uporabe)</w:t>
      </w:r>
    </w:p>
    <w:p w:rsidR="00793F0F" w:rsidRPr="00DB7EF9" w:rsidRDefault="00793F0F" w:rsidP="00793F0F">
      <w:pPr>
        <w:pStyle w:val="Odstavek"/>
        <w:rPr>
          <w:sz w:val="20"/>
          <w:szCs w:val="20"/>
        </w:rPr>
      </w:pPr>
      <w:r w:rsidRPr="00DB7EF9">
        <w:rPr>
          <w:sz w:val="20"/>
          <w:szCs w:val="20"/>
        </w:rPr>
        <w:t xml:space="preserve">(1) Določbe te uredbe se uporabljajo za odpadne nagrobne sveče, ki jih: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obiskovalci pokopališč prepuščajo kot odpadke s pokopališč, ki niso primerni za kompostiranje, v zabojnikih na ali ob pokopališču,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izvajalec obvezne občinske gospodarske javne službe zbiranja komunalnih odpadkov (v nadaljnjem besedilu: izvajalec javne službe zbiranja) zbere kot ločeno zbrano frakcijo, ki nastaja na javnih površinah ob spomenikih ali na spomenikih ali</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izvajalec občinske gospodarske javne službe obdelave določenih vrst komunalnih odpadkov (v nadaljnjem besedilu: izvajalec javne službe obdelave) izloči iz mešanih komunalnih odpadkov v centrih za ravnanje s komunalnimi odpadki. </w:t>
      </w:r>
    </w:p>
    <w:p w:rsidR="00793F0F" w:rsidRPr="00DB7EF9" w:rsidRDefault="00793F0F" w:rsidP="00793F0F">
      <w:pPr>
        <w:pStyle w:val="Odstavek"/>
        <w:rPr>
          <w:sz w:val="20"/>
          <w:szCs w:val="20"/>
        </w:rPr>
      </w:pPr>
      <w:r w:rsidRPr="00DB7EF9">
        <w:rPr>
          <w:sz w:val="20"/>
          <w:szCs w:val="20"/>
        </w:rPr>
        <w:t xml:space="preserve">(2) </w:t>
      </w:r>
      <w:r w:rsidR="008B7A5C" w:rsidRPr="00DB7EF9">
        <w:rPr>
          <w:sz w:val="20"/>
          <w:szCs w:val="20"/>
        </w:rPr>
        <w:t>Ne glede na predpis, ki določa pravila ravnanja z odpadno električno in elektronsko opremo, veljajo določbe te uredbe tudi za odpadne nagrobne sveče, ki nastajajo iz nagrobnih sveč, ki se razvrščajo med električno in elektronsko opremo, če jih obiskovalci pokopališč prepuščajo kot odpadne nagrobne sveče oziroma se zberejo ali izločajo na način iz prejšnjega odstavka</w:t>
      </w:r>
      <w:r w:rsidRPr="00DB7EF9">
        <w:rPr>
          <w:sz w:val="20"/>
          <w:szCs w:val="20"/>
        </w:rPr>
        <w:t>.</w:t>
      </w:r>
    </w:p>
    <w:p w:rsidR="00793F0F" w:rsidRPr="00DB7EF9" w:rsidRDefault="00793F0F" w:rsidP="00793F0F">
      <w:pPr>
        <w:pStyle w:val="len0"/>
        <w:rPr>
          <w:sz w:val="20"/>
          <w:szCs w:val="20"/>
        </w:rPr>
      </w:pPr>
      <w:r w:rsidRPr="00DB7EF9">
        <w:rPr>
          <w:sz w:val="20"/>
          <w:szCs w:val="20"/>
        </w:rPr>
        <w:t>3. člen</w:t>
      </w:r>
    </w:p>
    <w:p w:rsidR="00793F0F" w:rsidRPr="00DB7EF9" w:rsidRDefault="00793F0F" w:rsidP="00793F0F">
      <w:pPr>
        <w:pStyle w:val="lennaslov"/>
        <w:rPr>
          <w:sz w:val="20"/>
          <w:szCs w:val="20"/>
        </w:rPr>
      </w:pPr>
      <w:r w:rsidRPr="00DB7EF9">
        <w:rPr>
          <w:sz w:val="20"/>
          <w:szCs w:val="20"/>
        </w:rPr>
        <w:t>(izrazi)</w:t>
      </w:r>
    </w:p>
    <w:p w:rsidR="00793F0F" w:rsidRPr="00DB7EF9" w:rsidRDefault="00793F0F" w:rsidP="00793F0F">
      <w:pPr>
        <w:pStyle w:val="Odstavek"/>
        <w:rPr>
          <w:sz w:val="20"/>
          <w:szCs w:val="20"/>
        </w:rPr>
      </w:pPr>
      <w:r w:rsidRPr="00DB7EF9">
        <w:rPr>
          <w:sz w:val="20"/>
          <w:szCs w:val="20"/>
        </w:rPr>
        <w:t xml:space="preserve">Izrazi, uporabljeni v tej uredbi, imajo naslednji pomen: </w:t>
      </w:r>
    </w:p>
    <w:p w:rsidR="00793F0F" w:rsidRPr="00DB7EF9" w:rsidRDefault="00793F0F" w:rsidP="00793F0F">
      <w:pPr>
        <w:pStyle w:val="tevilnatoka"/>
        <w:rPr>
          <w:sz w:val="20"/>
          <w:szCs w:val="20"/>
        </w:rPr>
      </w:pPr>
      <w:r w:rsidRPr="00DB7EF9">
        <w:rPr>
          <w:sz w:val="20"/>
          <w:szCs w:val="20"/>
        </w:rPr>
        <w:t xml:space="preserve">dajanje nagrobnih sveč v promet pomeni dati proizvedene nagrobne sveče prvič v uporabo končnemu uporabniku oziroma prvič v nadaljnjo prodajo trgovcu, ali zaradi izvajanja dejavnosti trgovine pridobiti nagrobne sveče v državi članici Evropske unije (v nadaljnjem besedilu: EU), ali uvoziti nagrobne sveče v Republiko Slovenijo (v nadaljnjem besedilu: RS) iz tretjih držav; </w:t>
      </w:r>
    </w:p>
    <w:p w:rsidR="00793F0F" w:rsidRPr="00DB7EF9" w:rsidRDefault="00793F0F" w:rsidP="00793F0F">
      <w:pPr>
        <w:pStyle w:val="tevilnatoka"/>
        <w:rPr>
          <w:sz w:val="20"/>
          <w:szCs w:val="20"/>
        </w:rPr>
      </w:pPr>
      <w:r w:rsidRPr="00DB7EF9">
        <w:rPr>
          <w:sz w:val="20"/>
          <w:szCs w:val="20"/>
        </w:rPr>
        <w:t>elektronske nagrobne sveče so nagrobne sveče iz kovin in plastike ali stekla ter baterije in elektronskega vezja;</w:t>
      </w:r>
    </w:p>
    <w:p w:rsidR="00793F0F" w:rsidRPr="00DB7EF9" w:rsidRDefault="00793F0F" w:rsidP="00793F0F">
      <w:pPr>
        <w:pStyle w:val="tevilnatoka"/>
        <w:rPr>
          <w:sz w:val="20"/>
          <w:szCs w:val="20"/>
        </w:rPr>
      </w:pPr>
      <w:r w:rsidRPr="00DB7EF9">
        <w:rPr>
          <w:sz w:val="20"/>
          <w:szCs w:val="20"/>
        </w:rPr>
        <w:t xml:space="preserve">energetska predelava odpadnih nagrobnih sveč je uporaba plastičnih materialov in parafina iz odpadnih nagrobnih sveč za gorivo v napravah za </w:t>
      </w:r>
      <w:proofErr w:type="spellStart"/>
      <w:r w:rsidRPr="00DB7EF9">
        <w:rPr>
          <w:sz w:val="20"/>
          <w:szCs w:val="20"/>
        </w:rPr>
        <w:t>sosežig</w:t>
      </w:r>
      <w:proofErr w:type="spellEnd"/>
      <w:r w:rsidRPr="00DB7EF9">
        <w:rPr>
          <w:sz w:val="20"/>
          <w:szCs w:val="20"/>
        </w:rPr>
        <w:t xml:space="preserve"> ali v sežigalnicah odpadkov; </w:t>
      </w:r>
    </w:p>
    <w:p w:rsidR="00793F0F" w:rsidRPr="00DB7EF9" w:rsidRDefault="00793F0F" w:rsidP="00793F0F">
      <w:pPr>
        <w:pStyle w:val="tevilnatoka"/>
        <w:rPr>
          <w:sz w:val="20"/>
          <w:szCs w:val="20"/>
        </w:rPr>
      </w:pPr>
      <w:r w:rsidRPr="00DB7EF9">
        <w:rPr>
          <w:sz w:val="20"/>
          <w:szCs w:val="20"/>
        </w:rPr>
        <w:t xml:space="preserve">ločene frakcije komunalnih odpadkov so odpadki v skladu s predpisom, ki ureja obvezno občinsko gospodarsko javno službo zbiranja komunalnih odpadkov ; </w:t>
      </w:r>
    </w:p>
    <w:p w:rsidR="00793F0F" w:rsidRPr="00DB7EF9" w:rsidRDefault="00793F0F" w:rsidP="00793F0F">
      <w:pPr>
        <w:pStyle w:val="tevilnatoka"/>
        <w:rPr>
          <w:sz w:val="20"/>
          <w:szCs w:val="20"/>
        </w:rPr>
      </w:pPr>
      <w:r w:rsidRPr="00DB7EF9">
        <w:rPr>
          <w:sz w:val="20"/>
          <w:szCs w:val="20"/>
        </w:rPr>
        <w:t xml:space="preserve">odpadne nagrobne sveče so komunalni odpadki s številko odpadka 20 02 03 iz seznama odpadkov v skladu s predpisom, ki ureja  odpadke; </w:t>
      </w:r>
    </w:p>
    <w:p w:rsidR="00793F0F" w:rsidRPr="00DB7EF9" w:rsidRDefault="00793F0F" w:rsidP="00793F0F">
      <w:pPr>
        <w:pStyle w:val="tevilnatoka"/>
        <w:rPr>
          <w:sz w:val="20"/>
          <w:szCs w:val="20"/>
        </w:rPr>
      </w:pPr>
      <w:r w:rsidRPr="00DB7EF9">
        <w:rPr>
          <w:sz w:val="20"/>
          <w:szCs w:val="20"/>
        </w:rPr>
        <w:t>parafinske nagrobne sveče so nagrobne sveče iz kovin in plastike ali stekla, ki svetlobo ustvarijo z gorenjem vložka (parafin, vosek, olje, …);</w:t>
      </w:r>
    </w:p>
    <w:p w:rsidR="00793F0F" w:rsidRPr="00DB7EF9" w:rsidRDefault="00793F0F" w:rsidP="00793F0F">
      <w:pPr>
        <w:pStyle w:val="tevilnatoka"/>
        <w:rPr>
          <w:sz w:val="20"/>
          <w:szCs w:val="20"/>
        </w:rPr>
      </w:pPr>
      <w:r w:rsidRPr="00DB7EF9">
        <w:rPr>
          <w:sz w:val="20"/>
          <w:szCs w:val="20"/>
        </w:rPr>
        <w:t xml:space="preserve">prepuščanje odpadnih nagrobnih sveč je prepuščanje odpadkov v skladu s predpisom, ki ureja odpadke; </w:t>
      </w:r>
    </w:p>
    <w:p w:rsidR="00793F0F" w:rsidRPr="00DB7EF9" w:rsidRDefault="00793F0F" w:rsidP="00793F0F">
      <w:pPr>
        <w:pStyle w:val="tevilnatoka"/>
        <w:rPr>
          <w:sz w:val="20"/>
          <w:szCs w:val="20"/>
        </w:rPr>
      </w:pPr>
      <w:r w:rsidRPr="00DB7EF9">
        <w:rPr>
          <w:sz w:val="20"/>
          <w:szCs w:val="20"/>
        </w:rPr>
        <w:t xml:space="preserve">pridobitelj nagrobnih sveč je oseba, ki zaradi izvajanja dejavnosti trgovine nagrobne sveče pridobi v drugi državi članici EU in jo vnese na ozemlje RS z namenom dajanja v promet; </w:t>
      </w:r>
    </w:p>
    <w:p w:rsidR="00793F0F" w:rsidRPr="00DB7EF9" w:rsidRDefault="00793F0F" w:rsidP="00793F0F">
      <w:pPr>
        <w:pStyle w:val="tevilnatoka"/>
        <w:rPr>
          <w:sz w:val="20"/>
          <w:szCs w:val="20"/>
        </w:rPr>
      </w:pPr>
      <w:r w:rsidRPr="00DB7EF9">
        <w:rPr>
          <w:sz w:val="20"/>
          <w:szCs w:val="20"/>
        </w:rPr>
        <w:t>proizvajalec sveč je proizvajalec nagrobnih sveč, pridobitelj nagrobnih sveč ali uvoznik nagrobnih sveč;</w:t>
      </w:r>
    </w:p>
    <w:p w:rsidR="00793F0F" w:rsidRPr="00DB7EF9" w:rsidRDefault="00793F0F" w:rsidP="00793F0F">
      <w:pPr>
        <w:pStyle w:val="tevilnatoka"/>
        <w:rPr>
          <w:sz w:val="20"/>
          <w:szCs w:val="20"/>
        </w:rPr>
      </w:pPr>
      <w:r w:rsidRPr="00DB7EF9">
        <w:rPr>
          <w:sz w:val="20"/>
          <w:szCs w:val="20"/>
        </w:rPr>
        <w:t xml:space="preserve">proizvajalec nagrobnih sveč je oseba, ki za dajanje v promet kot dejavnost proizvaja, embalira ali pakira nagrobne sveče pod svojo blagovno znamko ali jih samo pakira v embalažo, na kateri je oznaka blagovne znamke te osebe. Če embalira ali pakira nagrobne sveče z blagovno znamko druge osebe, za proizvajalca velja imetnik blagovne znamke. Če pridobitelj oziroma uvoznik vnaša na ozemlje RS blago z blagovno znamko pravne osebe, registrirane v RS za dajanje blaga v promet, za proizvajalca velja imetnik blagovne znamke; </w:t>
      </w:r>
    </w:p>
    <w:p w:rsidR="00793F0F" w:rsidRPr="00DB7EF9" w:rsidRDefault="00793F0F" w:rsidP="00793F0F">
      <w:pPr>
        <w:pStyle w:val="tevilnatoka"/>
        <w:rPr>
          <w:sz w:val="20"/>
          <w:szCs w:val="20"/>
        </w:rPr>
      </w:pPr>
      <w:r w:rsidRPr="00DB7EF9">
        <w:rPr>
          <w:sz w:val="20"/>
          <w:szCs w:val="20"/>
        </w:rPr>
        <w:t xml:space="preserve">upravljavec pokopališča je oseba, ki ji je v skladu s predpisi lokalne skupnosti dano pooblastilo za upravljanje pokopališča. Upravljavec pokopališča je izvirni povzročitelj odpadkov iz predpisa, ki ureja odpadke; </w:t>
      </w:r>
    </w:p>
    <w:p w:rsidR="00793F0F" w:rsidRPr="00DB7EF9" w:rsidRDefault="00793F0F" w:rsidP="00793F0F">
      <w:pPr>
        <w:pStyle w:val="tevilnatoka"/>
        <w:rPr>
          <w:sz w:val="20"/>
          <w:szCs w:val="20"/>
        </w:rPr>
      </w:pPr>
      <w:r w:rsidRPr="00DB7EF9">
        <w:rPr>
          <w:sz w:val="20"/>
          <w:szCs w:val="20"/>
        </w:rPr>
        <w:t xml:space="preserve">uvoznik nagrobnih sveč je oseba, ki zaradi izvajanja dejavnosti trgovine uvozi nagrobne sveče iz tretjih držav v RS zaradi dajanja v promet; </w:t>
      </w:r>
    </w:p>
    <w:p w:rsidR="00793F0F" w:rsidRPr="00DB7EF9" w:rsidRDefault="00793F0F" w:rsidP="00793F0F">
      <w:pPr>
        <w:pStyle w:val="tevilnatoka"/>
        <w:rPr>
          <w:sz w:val="20"/>
          <w:szCs w:val="20"/>
        </w:rPr>
      </w:pPr>
      <w:r w:rsidRPr="00DB7EF9">
        <w:rPr>
          <w:sz w:val="20"/>
          <w:szCs w:val="20"/>
        </w:rPr>
        <w:t xml:space="preserve">zbiralec je zbiralec odpadnih nagrobnih sveč, ki v skladu s to uredbo in v skladu s predpisom, ki ureja odpadke, zbira odpadne nagrobne sveče; </w:t>
      </w:r>
    </w:p>
    <w:p w:rsidR="00793F0F" w:rsidRPr="00DB7EF9" w:rsidRDefault="00793F0F" w:rsidP="00793F0F">
      <w:pPr>
        <w:pStyle w:val="tevilnatoka"/>
        <w:rPr>
          <w:sz w:val="20"/>
          <w:szCs w:val="20"/>
        </w:rPr>
      </w:pPr>
      <w:r w:rsidRPr="00DB7EF9">
        <w:rPr>
          <w:sz w:val="20"/>
          <w:szCs w:val="20"/>
        </w:rPr>
        <w:t xml:space="preserve">zbirni center odpadnih nagrobnih sveč (v nadaljnjem besedilu: zbirni center) je objekt ali del objekta, ki je urejen za predhodno skladiščenje in razvrščanje odpadnih nagrobnih sveč pri zbiralcu pred oddajo v obdelavo. </w:t>
      </w:r>
    </w:p>
    <w:p w:rsidR="00793F0F" w:rsidRPr="00DB7EF9" w:rsidRDefault="00793F0F" w:rsidP="00793F0F">
      <w:pPr>
        <w:pStyle w:val="Poglavje"/>
        <w:rPr>
          <w:sz w:val="20"/>
          <w:szCs w:val="20"/>
        </w:rPr>
      </w:pPr>
      <w:r w:rsidRPr="00DB7EF9">
        <w:rPr>
          <w:sz w:val="20"/>
          <w:szCs w:val="20"/>
        </w:rPr>
        <w:t>II. PRAVILA RAVNANJA Z ODPADNIMI NAGROBNIMI SVEČAMI</w:t>
      </w:r>
    </w:p>
    <w:p w:rsidR="00793F0F" w:rsidRPr="00DB7EF9" w:rsidRDefault="00793F0F" w:rsidP="00793F0F">
      <w:pPr>
        <w:pStyle w:val="len0"/>
        <w:rPr>
          <w:sz w:val="20"/>
          <w:szCs w:val="20"/>
        </w:rPr>
      </w:pPr>
      <w:r w:rsidRPr="00DB7EF9">
        <w:rPr>
          <w:sz w:val="20"/>
          <w:szCs w:val="20"/>
        </w:rPr>
        <w:t>4. člen</w:t>
      </w:r>
    </w:p>
    <w:p w:rsidR="00793F0F" w:rsidRPr="00DB7EF9" w:rsidRDefault="00793F0F" w:rsidP="00793F0F">
      <w:pPr>
        <w:pStyle w:val="lennaslov"/>
        <w:rPr>
          <w:sz w:val="20"/>
          <w:szCs w:val="20"/>
        </w:rPr>
      </w:pPr>
      <w:r w:rsidRPr="00DB7EF9">
        <w:rPr>
          <w:sz w:val="20"/>
          <w:szCs w:val="20"/>
        </w:rPr>
        <w:t>(obveznosti upravljavca pokopališča)</w:t>
      </w:r>
    </w:p>
    <w:p w:rsidR="00793F0F" w:rsidRPr="00DB7EF9" w:rsidRDefault="00793F0F" w:rsidP="00793F0F">
      <w:pPr>
        <w:pStyle w:val="Odstavek"/>
        <w:rPr>
          <w:sz w:val="20"/>
          <w:szCs w:val="20"/>
        </w:rPr>
      </w:pPr>
      <w:r w:rsidRPr="00DB7EF9">
        <w:rPr>
          <w:sz w:val="20"/>
          <w:szCs w:val="20"/>
        </w:rPr>
        <w:t xml:space="preserve">(1) Upravljavec pokopališča mora zagotoviti, da se odpadne nagrobne sveče: </w:t>
      </w:r>
    </w:p>
    <w:p w:rsidR="00793F0F" w:rsidRPr="00DB7EF9" w:rsidRDefault="00793F0F" w:rsidP="00E16204">
      <w:pPr>
        <w:pStyle w:val="tevilnatoka"/>
        <w:numPr>
          <w:ilvl w:val="0"/>
          <w:numId w:val="24"/>
        </w:numPr>
        <w:rPr>
          <w:sz w:val="20"/>
          <w:szCs w:val="20"/>
        </w:rPr>
      </w:pPr>
      <w:r w:rsidRPr="00DB7EF9">
        <w:rPr>
          <w:sz w:val="20"/>
          <w:szCs w:val="20"/>
        </w:rPr>
        <w:t xml:space="preserve">ločeno zbirajo in začasno skladiščijo na ali ob pokopališču kot posebna frakcija komunalnih odpadkov, ter </w:t>
      </w:r>
    </w:p>
    <w:p w:rsidR="00793F0F" w:rsidRPr="00DB7EF9" w:rsidRDefault="00793F0F" w:rsidP="00793F0F">
      <w:pPr>
        <w:pStyle w:val="tevilnatoka"/>
        <w:rPr>
          <w:sz w:val="20"/>
          <w:szCs w:val="20"/>
        </w:rPr>
      </w:pPr>
      <w:r w:rsidRPr="00DB7EF9">
        <w:rPr>
          <w:sz w:val="20"/>
          <w:szCs w:val="20"/>
        </w:rPr>
        <w:t xml:space="preserve">prepuščajo izvajalcu javne službe zbiranja ločeno od drugih odpadkov s pokopališča. </w:t>
      </w:r>
    </w:p>
    <w:p w:rsidR="00793F0F" w:rsidRPr="00DB7EF9" w:rsidRDefault="00793F0F" w:rsidP="00793F0F">
      <w:pPr>
        <w:pStyle w:val="Odstavek"/>
        <w:rPr>
          <w:sz w:val="20"/>
          <w:szCs w:val="20"/>
        </w:rPr>
      </w:pPr>
      <w:r w:rsidRPr="00DB7EF9">
        <w:rPr>
          <w:sz w:val="20"/>
          <w:szCs w:val="20"/>
        </w:rPr>
        <w:t>(2) Upravljavec pokopališča mora za prepuščanje odpadnih nagrobnih sveč na ali ob pokopališču zagotoviti posode ali zabojnike, na katerih je vidna oznaka z napisom »samo za odpadne nagrobne sveče«.</w:t>
      </w:r>
    </w:p>
    <w:p w:rsidR="00793F0F" w:rsidRPr="00DB7EF9" w:rsidRDefault="00793F0F" w:rsidP="00793F0F">
      <w:pPr>
        <w:pStyle w:val="Odstavek"/>
        <w:rPr>
          <w:sz w:val="20"/>
          <w:szCs w:val="20"/>
        </w:rPr>
      </w:pPr>
      <w:r w:rsidRPr="00DB7EF9">
        <w:rPr>
          <w:sz w:val="20"/>
          <w:szCs w:val="20"/>
        </w:rPr>
        <w:t xml:space="preserve">(3) Upravljavec pokopališča mora zagotoviti, da so obiskovalci pokopališča obveščeni o možnosti in obveznosti ločenega zbiranja odpadnih nagrobnih sveč. </w:t>
      </w:r>
    </w:p>
    <w:p w:rsidR="00793F0F" w:rsidRPr="00DB7EF9" w:rsidRDefault="00793F0F" w:rsidP="00793F0F">
      <w:pPr>
        <w:pStyle w:val="Odstavek"/>
        <w:rPr>
          <w:sz w:val="20"/>
          <w:szCs w:val="20"/>
        </w:rPr>
      </w:pPr>
      <w:r w:rsidRPr="00DB7EF9">
        <w:rPr>
          <w:sz w:val="20"/>
          <w:szCs w:val="20"/>
        </w:rPr>
        <w:t>(4) Upravljavec pokopališča mora zagotoviti zmogljivost za začasno skladiščenje zbranih odpadnih nagrobnih sveč v zabojnikih za najmanj 3 m</w:t>
      </w:r>
      <w:r w:rsidRPr="00DB7EF9">
        <w:rPr>
          <w:sz w:val="20"/>
          <w:szCs w:val="20"/>
          <w:vertAlign w:val="superscript"/>
        </w:rPr>
        <w:t>3</w:t>
      </w:r>
      <w:r w:rsidRPr="00DB7EF9">
        <w:rPr>
          <w:sz w:val="20"/>
          <w:szCs w:val="20"/>
        </w:rPr>
        <w:t xml:space="preserve"> odpadnih nagrobnih sveč na vsak ha površine pokopališča ne glede na letno obdobje.</w:t>
      </w:r>
    </w:p>
    <w:p w:rsidR="00793F0F" w:rsidRPr="00DB7EF9" w:rsidRDefault="00793F0F" w:rsidP="00793F0F">
      <w:pPr>
        <w:pStyle w:val="Odstavek"/>
        <w:rPr>
          <w:sz w:val="20"/>
          <w:szCs w:val="20"/>
        </w:rPr>
      </w:pPr>
      <w:r w:rsidRPr="00DB7EF9">
        <w:rPr>
          <w:sz w:val="20"/>
          <w:szCs w:val="20"/>
        </w:rPr>
        <w:t>(5) Upravljavec pokopališča mora zagotoviti, da se pred prepuščanjem izvajalcu javne službe zbiranja odpadne nagrobne sveče ne drobijo, ne stiskajo, ne onesnažijo ali ne mešajo z drugimi odpadki.</w:t>
      </w:r>
    </w:p>
    <w:p w:rsidR="00793F0F" w:rsidRPr="00DB7EF9" w:rsidRDefault="00793F0F" w:rsidP="00793F0F">
      <w:pPr>
        <w:pStyle w:val="len0"/>
        <w:rPr>
          <w:sz w:val="20"/>
          <w:szCs w:val="20"/>
        </w:rPr>
      </w:pPr>
      <w:r w:rsidRPr="00DB7EF9">
        <w:rPr>
          <w:sz w:val="20"/>
          <w:szCs w:val="20"/>
        </w:rPr>
        <w:t>5. člen</w:t>
      </w:r>
    </w:p>
    <w:p w:rsidR="00793F0F" w:rsidRPr="00DB7EF9" w:rsidRDefault="00793F0F" w:rsidP="00793F0F">
      <w:pPr>
        <w:pStyle w:val="lennaslov"/>
        <w:rPr>
          <w:sz w:val="20"/>
          <w:szCs w:val="20"/>
        </w:rPr>
      </w:pPr>
      <w:r w:rsidRPr="00DB7EF9">
        <w:rPr>
          <w:sz w:val="20"/>
          <w:szCs w:val="20"/>
        </w:rPr>
        <w:t>(neposredna oddaja)</w:t>
      </w:r>
    </w:p>
    <w:p w:rsidR="00793F0F" w:rsidRPr="00DB7EF9" w:rsidRDefault="00793F0F" w:rsidP="00793F0F">
      <w:pPr>
        <w:pStyle w:val="Odstavek"/>
        <w:rPr>
          <w:sz w:val="20"/>
          <w:szCs w:val="20"/>
        </w:rPr>
      </w:pPr>
      <w:r w:rsidRPr="00DB7EF9">
        <w:rPr>
          <w:sz w:val="20"/>
          <w:szCs w:val="20"/>
        </w:rPr>
        <w:t>(1) Ne glede na določbo 2. točke prvega odstavka prejšnjega člena lahko upravljavec pokopališča, katerega površina presega 15 ha, oddaja odpadne nagrobne sveče neposredno zbiralcem, če ima sklenjene pogodbe o prevzemanju odpadnih nagrobnih sveč z osebami iz 11. člena te uredbe in 13. člena te uredbe.</w:t>
      </w:r>
    </w:p>
    <w:p w:rsidR="00793F0F" w:rsidRPr="00DB7EF9" w:rsidRDefault="00793F0F" w:rsidP="00793F0F">
      <w:pPr>
        <w:pStyle w:val="Odstavek"/>
        <w:rPr>
          <w:sz w:val="20"/>
          <w:szCs w:val="20"/>
        </w:rPr>
      </w:pPr>
      <w:r w:rsidRPr="00DB7EF9" w:rsidDel="00CD64A2">
        <w:rPr>
          <w:sz w:val="20"/>
          <w:szCs w:val="20"/>
        </w:rPr>
        <w:t xml:space="preserve"> </w:t>
      </w:r>
      <w:r w:rsidRPr="00DB7EF9">
        <w:rPr>
          <w:sz w:val="20"/>
          <w:szCs w:val="20"/>
        </w:rPr>
        <w:t xml:space="preserve">(2) Upravljavec pokopališča iz prvega odstavka tega člena mora zagotoviti, da se pred oddajo zbiralcu odpadne nagrobne sveče ne drobijo, ne stiskajo, ne onesnažijo ali ne mešajo z drugimi odpadki. </w:t>
      </w:r>
    </w:p>
    <w:p w:rsidR="00793F0F" w:rsidRPr="00DB7EF9" w:rsidRDefault="00793F0F" w:rsidP="00793F0F">
      <w:pPr>
        <w:pStyle w:val="Odstavek"/>
        <w:rPr>
          <w:sz w:val="20"/>
          <w:szCs w:val="20"/>
        </w:rPr>
      </w:pPr>
      <w:r w:rsidRPr="00DB7EF9">
        <w:rPr>
          <w:sz w:val="20"/>
          <w:szCs w:val="20"/>
        </w:rPr>
        <w:t>(3) Neposredna oddaja odpadnih nagrobnih sveč zbiralcu je brezplačna, upravljavec pokopališča pa ne sme zahtevati plačila od zbiralca za njihov prevzem.</w:t>
      </w:r>
    </w:p>
    <w:p w:rsidR="00793F0F" w:rsidRPr="00DB7EF9" w:rsidRDefault="00793F0F" w:rsidP="00793F0F">
      <w:pPr>
        <w:pStyle w:val="Odstavek"/>
        <w:rPr>
          <w:sz w:val="20"/>
          <w:szCs w:val="20"/>
        </w:rPr>
      </w:pPr>
      <w:r w:rsidRPr="00DB7EF9">
        <w:rPr>
          <w:sz w:val="20"/>
          <w:szCs w:val="20"/>
        </w:rPr>
        <w:t xml:space="preserve">(4) Če upravljavec pokopališča oddaja odpadne nagrobne sveče neposredno zbiralcu mora zagotoviti zmogljivost za začasno skladiščenje zbranih odpadnih nagrobnih sveč v zabojnikih za najmanj 14 - dnevno  količino odpadnih nagrobnih sveč, izračunano iz površine pokopališča in prostornine nastajanja odpadnih nagrobnih sveč v skladu s četrtim odstavkom prejšnjega člena. </w:t>
      </w:r>
    </w:p>
    <w:p w:rsidR="00793F0F" w:rsidRPr="00DB7EF9" w:rsidRDefault="00793F0F" w:rsidP="00793F0F">
      <w:pPr>
        <w:pStyle w:val="Odstavek"/>
        <w:rPr>
          <w:sz w:val="20"/>
          <w:szCs w:val="20"/>
        </w:rPr>
      </w:pPr>
      <w:r w:rsidRPr="00DB7EF9">
        <w:rPr>
          <w:sz w:val="20"/>
          <w:szCs w:val="20"/>
        </w:rPr>
        <w:t>(5) Če količina začasno skladiščenih odpadnih nagrobnih sveč presega 80% količine odpadnih nagrobnih sveč, ki jih upravljavec odlagališča lahko hkrati začasno skladišči glede na zmogljivost iz prejšnjega odstavka, mora o tem v treh delovnih dneh pisno ali elektronsko obvestiti nosilca načrta iz 11. člena te uredbe ali nosilca skupnega načrta iz 13. člena te uredbe in pristojnega inšpektorja.</w:t>
      </w:r>
    </w:p>
    <w:p w:rsidR="00793F0F" w:rsidRPr="00DB7EF9" w:rsidRDefault="00793F0F" w:rsidP="00793F0F">
      <w:pPr>
        <w:pStyle w:val="len0"/>
        <w:rPr>
          <w:sz w:val="20"/>
          <w:szCs w:val="20"/>
        </w:rPr>
      </w:pPr>
      <w:r w:rsidRPr="00DB7EF9">
        <w:rPr>
          <w:sz w:val="20"/>
          <w:szCs w:val="20"/>
        </w:rPr>
        <w:t>6. člen</w:t>
      </w:r>
    </w:p>
    <w:p w:rsidR="00793F0F" w:rsidRPr="00DB7EF9" w:rsidRDefault="00793F0F" w:rsidP="00793F0F">
      <w:pPr>
        <w:pStyle w:val="lennaslov"/>
        <w:rPr>
          <w:sz w:val="20"/>
          <w:szCs w:val="20"/>
        </w:rPr>
      </w:pPr>
      <w:r w:rsidRPr="00DB7EF9">
        <w:rPr>
          <w:sz w:val="20"/>
          <w:szCs w:val="20"/>
        </w:rPr>
        <w:t>(obveznosti izvajalca javne službe obdelave)</w:t>
      </w:r>
    </w:p>
    <w:p w:rsidR="00793F0F" w:rsidRPr="00DB7EF9" w:rsidRDefault="00793F0F" w:rsidP="00793F0F">
      <w:pPr>
        <w:pStyle w:val="Odstavek"/>
        <w:rPr>
          <w:sz w:val="20"/>
          <w:szCs w:val="20"/>
        </w:rPr>
      </w:pPr>
      <w:r w:rsidRPr="00DB7EF9">
        <w:rPr>
          <w:sz w:val="20"/>
          <w:szCs w:val="20"/>
        </w:rPr>
        <w:t>(1) Izvajalec javne službe obdelave mora odpadne nagrobne sveče, izločene iz mešanih komunalnih odpadkov, oddati zbiralcu.</w:t>
      </w:r>
    </w:p>
    <w:p w:rsidR="00793F0F" w:rsidRPr="00DB7EF9" w:rsidRDefault="00793F0F" w:rsidP="00793F0F">
      <w:pPr>
        <w:pStyle w:val="Odstavek"/>
        <w:rPr>
          <w:sz w:val="20"/>
          <w:szCs w:val="20"/>
        </w:rPr>
      </w:pPr>
      <w:r w:rsidRPr="00DB7EF9">
        <w:rPr>
          <w:sz w:val="20"/>
          <w:szCs w:val="20"/>
        </w:rPr>
        <w:t>(2) Izvajalec javne službe obdelave mora zagotoviti, da se pred oddajo zbiralcu odpadne nagrobne sveče ne drobijo, ne stiskajo, ne onesnažijo ali ne mešajo z drugimi odpadki.</w:t>
      </w:r>
    </w:p>
    <w:p w:rsidR="00793F0F" w:rsidRPr="00DB7EF9" w:rsidRDefault="00793F0F" w:rsidP="00793F0F">
      <w:pPr>
        <w:pStyle w:val="Odstavek"/>
        <w:rPr>
          <w:sz w:val="20"/>
          <w:szCs w:val="20"/>
        </w:rPr>
      </w:pPr>
      <w:r w:rsidRPr="00DB7EF9">
        <w:rPr>
          <w:sz w:val="20"/>
          <w:szCs w:val="20"/>
        </w:rPr>
        <w:t>(3) Oddaja odpadnih nagrobnih sveč zbiralcu je brezplačna, izvajalec javne službe obdelave pa ne sme zahtevati plačila od zbiralca za njihov prevzem.</w:t>
      </w:r>
    </w:p>
    <w:p w:rsidR="00793F0F" w:rsidRPr="00DB7EF9" w:rsidRDefault="00793F0F" w:rsidP="00793F0F">
      <w:pPr>
        <w:pStyle w:val="len0"/>
        <w:rPr>
          <w:sz w:val="20"/>
          <w:szCs w:val="20"/>
        </w:rPr>
      </w:pPr>
      <w:r w:rsidRPr="00DB7EF9">
        <w:rPr>
          <w:sz w:val="20"/>
          <w:szCs w:val="20"/>
        </w:rPr>
        <w:t>7. člen</w:t>
      </w:r>
    </w:p>
    <w:p w:rsidR="00793F0F" w:rsidRPr="00DB7EF9" w:rsidRDefault="00793F0F" w:rsidP="00793F0F">
      <w:pPr>
        <w:pStyle w:val="lennaslov"/>
        <w:rPr>
          <w:sz w:val="20"/>
          <w:szCs w:val="20"/>
        </w:rPr>
      </w:pPr>
      <w:r w:rsidRPr="00DB7EF9">
        <w:rPr>
          <w:sz w:val="20"/>
          <w:szCs w:val="20"/>
        </w:rPr>
        <w:t>(obveznosti izvajalca javne službe zbiranja)</w:t>
      </w:r>
    </w:p>
    <w:p w:rsidR="00793F0F" w:rsidRPr="00DB7EF9" w:rsidRDefault="00793F0F" w:rsidP="00793F0F">
      <w:pPr>
        <w:pStyle w:val="Odstavek"/>
        <w:rPr>
          <w:sz w:val="20"/>
          <w:szCs w:val="20"/>
        </w:rPr>
      </w:pPr>
      <w:r w:rsidRPr="00DB7EF9" w:rsidDel="005310CB">
        <w:rPr>
          <w:sz w:val="20"/>
          <w:szCs w:val="20"/>
        </w:rPr>
        <w:t xml:space="preserve"> </w:t>
      </w:r>
      <w:r w:rsidRPr="00DB7EF9">
        <w:rPr>
          <w:sz w:val="20"/>
          <w:szCs w:val="20"/>
        </w:rPr>
        <w:t xml:space="preserve">(1) Izvajalec javne službe zbiranja mora: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odpadne nagrobne sveče prevzemati na prevzemnih mestih na ali ob pokopališčih,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odpadne nagrobne sveče, ki nastajajo na javnih površinah ob spomenikih ali na spomenikih, prevzemati ločeno od drugih odpadkov z javnih površin in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odpadne nagrobne sveče, zbrane kot ločeno zbrana frakcija komunalnih odpadkov, oddati zbiralcu. </w:t>
      </w:r>
    </w:p>
    <w:p w:rsidR="00793F0F" w:rsidRPr="00DB7EF9" w:rsidRDefault="00793F0F" w:rsidP="00793F0F">
      <w:pPr>
        <w:pStyle w:val="Odstavek"/>
        <w:rPr>
          <w:sz w:val="20"/>
          <w:szCs w:val="20"/>
        </w:rPr>
      </w:pPr>
      <w:r w:rsidRPr="00DB7EF9" w:rsidDel="005310CB">
        <w:rPr>
          <w:sz w:val="20"/>
          <w:szCs w:val="20"/>
        </w:rPr>
        <w:t xml:space="preserve"> </w:t>
      </w:r>
      <w:r w:rsidRPr="00DB7EF9">
        <w:rPr>
          <w:sz w:val="20"/>
          <w:szCs w:val="20"/>
        </w:rPr>
        <w:t xml:space="preserve">(2) Izvajalec javne službe zbiranja mora zagotoviti, da se pred oddajo zbiralcu odpadne nagrobne sveče ne drobijo, ne stiskajo, ne onesnažijo ali ne mešajo z drugimi odpadki. </w:t>
      </w:r>
    </w:p>
    <w:p w:rsidR="00793F0F" w:rsidRPr="00DB7EF9" w:rsidRDefault="00793F0F" w:rsidP="00793F0F">
      <w:pPr>
        <w:pStyle w:val="Odstavek"/>
        <w:rPr>
          <w:sz w:val="20"/>
          <w:szCs w:val="20"/>
        </w:rPr>
      </w:pPr>
      <w:r w:rsidRPr="00DB7EF9">
        <w:rPr>
          <w:sz w:val="20"/>
          <w:szCs w:val="20"/>
        </w:rPr>
        <w:t xml:space="preserve">(3) Izvajalec javne službe zbiranja mora zagotoviti zmogljivosti za predhodno skladiščenje zbranih odpadnih nagrobnih sveč v zbirnem centru, ki ga upravlja, pri tem pa mora biti zmogljivost predhodnega skladiščenja odpadnih nagrobnih sveč v zabojnikih najmanj za 14 - dnevno predhodno skladiščenje količine odpadnih nagrobnih sveč, ki se izračuna iz površine pokopališča, kjer prevzema odpadne nagrobne sveče, in prostornine nastajanja odpadnih nagrobnih sveč na način iz četrtega odstavka 4. člena te uredbe. </w:t>
      </w:r>
    </w:p>
    <w:p w:rsidR="00793F0F" w:rsidRPr="00DB7EF9" w:rsidRDefault="00793F0F" w:rsidP="00793F0F">
      <w:pPr>
        <w:pStyle w:val="Odstavek"/>
        <w:rPr>
          <w:sz w:val="20"/>
          <w:szCs w:val="20"/>
        </w:rPr>
      </w:pPr>
      <w:r w:rsidRPr="00DB7EF9">
        <w:rPr>
          <w:sz w:val="20"/>
          <w:szCs w:val="20"/>
        </w:rPr>
        <w:t>(4) Če količina predhodno skladiščenih odpadnih nagrobnih sveč presega 80% količine odpadnih nagrobnih sveč, ki jih izvajalec javne službe zbiranja lahko hkrati predhodno skladišči glede na zmogljivost iz prejšnjega odstavka, mora o tem v treh delovnih dneh pisno ali elektronsko obvestiti nosilca načrta iz 11. člena te uredbe ali nosilca skupnega načrta iz 13. člena te uredbe in pristojnega inšpektorja.</w:t>
      </w:r>
    </w:p>
    <w:p w:rsidR="00793F0F" w:rsidRPr="00DB7EF9" w:rsidRDefault="00793F0F" w:rsidP="00793F0F">
      <w:pPr>
        <w:pStyle w:val="Odstavek"/>
        <w:rPr>
          <w:sz w:val="20"/>
          <w:szCs w:val="20"/>
        </w:rPr>
      </w:pPr>
      <w:r w:rsidRPr="00DB7EF9">
        <w:rPr>
          <w:sz w:val="20"/>
          <w:szCs w:val="20"/>
        </w:rPr>
        <w:t>(5) Oddaja odpadnih nagrobnih sveč zbiralcu je brezplačna, izvajalec javne službe zbiranja pa ne sme zahtevati plačila od zbiralca za njihov prevzem.</w:t>
      </w:r>
    </w:p>
    <w:p w:rsidR="00793F0F" w:rsidRPr="00DB7EF9" w:rsidRDefault="00793F0F" w:rsidP="00793F0F">
      <w:pPr>
        <w:pStyle w:val="len0"/>
        <w:rPr>
          <w:sz w:val="20"/>
          <w:szCs w:val="20"/>
        </w:rPr>
      </w:pPr>
      <w:r w:rsidRPr="00DB7EF9">
        <w:rPr>
          <w:sz w:val="20"/>
          <w:szCs w:val="20"/>
        </w:rPr>
        <w:t>8. člen</w:t>
      </w:r>
    </w:p>
    <w:p w:rsidR="00793F0F" w:rsidRPr="00DB7EF9" w:rsidRDefault="00793F0F" w:rsidP="00793F0F">
      <w:pPr>
        <w:pStyle w:val="lennaslov"/>
        <w:rPr>
          <w:sz w:val="20"/>
          <w:szCs w:val="20"/>
        </w:rPr>
      </w:pPr>
      <w:r w:rsidRPr="00DB7EF9">
        <w:rPr>
          <w:sz w:val="20"/>
          <w:szCs w:val="20"/>
        </w:rPr>
        <w:t>(obveznosti zbiralca)</w:t>
      </w:r>
    </w:p>
    <w:p w:rsidR="00793F0F" w:rsidRPr="00DB7EF9" w:rsidRDefault="00793F0F" w:rsidP="00793F0F">
      <w:pPr>
        <w:pStyle w:val="Odstavek"/>
        <w:rPr>
          <w:sz w:val="20"/>
          <w:szCs w:val="20"/>
        </w:rPr>
      </w:pPr>
      <w:r w:rsidRPr="00DB7EF9">
        <w:rPr>
          <w:sz w:val="20"/>
          <w:szCs w:val="20"/>
        </w:rPr>
        <w:t xml:space="preserve">(1) Zbiralec mora biti vpisan v evidenco zbiralcev odpadkov v skladu s predpisom, ki ureja odpadke. </w:t>
      </w:r>
    </w:p>
    <w:p w:rsidR="00793F0F" w:rsidRPr="00DB7EF9" w:rsidRDefault="00793F0F" w:rsidP="00793F0F">
      <w:pPr>
        <w:pStyle w:val="Odstavek"/>
        <w:rPr>
          <w:sz w:val="20"/>
          <w:szCs w:val="20"/>
        </w:rPr>
      </w:pPr>
      <w:r w:rsidRPr="00DB7EF9">
        <w:rPr>
          <w:sz w:val="20"/>
          <w:szCs w:val="20"/>
        </w:rPr>
        <w:t>(2) Zbiralec lahko zbira odpadne nagrobne sveče samo, če je vključen v izvajanje načrta iz 11. člena te uredbe ali izvajanje skupnega načrta iz 14. člena te uredbe.</w:t>
      </w:r>
    </w:p>
    <w:p w:rsidR="00793F0F" w:rsidRPr="00DB7EF9" w:rsidRDefault="00793F0F" w:rsidP="00793F0F">
      <w:pPr>
        <w:pStyle w:val="Odstavek"/>
        <w:rPr>
          <w:sz w:val="20"/>
          <w:szCs w:val="20"/>
        </w:rPr>
      </w:pPr>
      <w:r w:rsidRPr="00DB7EF9">
        <w:rPr>
          <w:sz w:val="20"/>
          <w:szCs w:val="20"/>
        </w:rPr>
        <w:t xml:space="preserve">(3) Zbiralec mora za zbiranje, razvrščanje in predhodno skladiščenje prevzetih odpadnih nagrobnih sveč razpolagati z enim ali več zbirnimi centri, tako da upošteva: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gostoto poseljenosti in obseg nastajanja odpadnih nagrobnih sveč,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porazdelitev zbirnih centrov izvajalcev javne službe zbiranja in količine od njih prevzetih odpadnih nagrobnih sveč,</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prostorsko razmestitev oziroma oddaljenost do objektov, v katerih se zbrane odpadne nagrobne sveče odstranjujejo.</w:t>
      </w:r>
    </w:p>
    <w:p w:rsidR="00793F0F" w:rsidRPr="00DB7EF9" w:rsidRDefault="00793F0F" w:rsidP="00793F0F">
      <w:pPr>
        <w:pStyle w:val="Odstavek"/>
        <w:rPr>
          <w:sz w:val="20"/>
          <w:szCs w:val="20"/>
        </w:rPr>
      </w:pPr>
      <w:r w:rsidRPr="00DB7EF9">
        <w:rPr>
          <w:sz w:val="20"/>
          <w:szCs w:val="20"/>
        </w:rPr>
        <w:t xml:space="preserve">(4) Zbiralec mora prevzemati odpadne nagrobne sveče od izvajalcev javne službe zbiranja, od izvajalcev javne službe obdelave in od upravljavcev pokopališč iz 5. člena te uredbe. </w:t>
      </w:r>
    </w:p>
    <w:p w:rsidR="00793F0F" w:rsidRPr="00DB7EF9" w:rsidRDefault="00793F0F" w:rsidP="00793F0F">
      <w:pPr>
        <w:pStyle w:val="Odstavek"/>
        <w:rPr>
          <w:sz w:val="20"/>
          <w:szCs w:val="20"/>
        </w:rPr>
      </w:pPr>
      <w:r w:rsidRPr="00DB7EF9">
        <w:rPr>
          <w:sz w:val="20"/>
          <w:szCs w:val="20"/>
        </w:rPr>
        <w:t>(5) Zbiralec mora prevzemati odpadne nagrobne sveče od izvajalcev javne službe zbiranja, izvajalcev javne službe obdelave in od upravljavcev pokopališč iz 5. člena te uredbe brezplačno in brez zahteve po plačilu zaradi morebitnih stroškov, ki nastanejo pri zbiranju prevzetih odpadnih nagrobnih sveč.</w:t>
      </w:r>
    </w:p>
    <w:p w:rsidR="00793F0F" w:rsidRPr="00DB7EF9" w:rsidRDefault="00793F0F" w:rsidP="00793F0F">
      <w:pPr>
        <w:pStyle w:val="Odstavek"/>
        <w:rPr>
          <w:sz w:val="20"/>
          <w:szCs w:val="20"/>
        </w:rPr>
      </w:pPr>
      <w:r w:rsidRPr="00DB7EF9">
        <w:rPr>
          <w:sz w:val="20"/>
          <w:szCs w:val="20"/>
        </w:rPr>
        <w:t xml:space="preserve">(6) Zbiralec zbira odpadne nagrobne sveče in zagotavlja njihovo oddajo v nadaljnjo obdelavo na način, ki je zanj določen v načrtu ali v skupnem načrtu, v katerega je vključen. </w:t>
      </w:r>
    </w:p>
    <w:p w:rsidR="00793F0F" w:rsidRPr="00DB7EF9" w:rsidRDefault="00793F0F" w:rsidP="00793F0F">
      <w:pPr>
        <w:pStyle w:val="Odstavek"/>
        <w:rPr>
          <w:sz w:val="20"/>
          <w:szCs w:val="20"/>
        </w:rPr>
      </w:pPr>
      <w:r w:rsidRPr="00DB7EF9">
        <w:rPr>
          <w:sz w:val="20"/>
          <w:szCs w:val="20"/>
        </w:rPr>
        <w:t xml:space="preserve">(7) Če zbiralec zbira odpadne nagrobne sveče v okviru več načrtov iz 11. člena te uredbe ali skupnih načrtov iz 14. člena te uredbe, mora v evidenci o zbiranju odpadnih nagrobnih sveč voditi poleg podatkov, določenih za to evidenco v predpisu, ki ureja odpadke, ločeno tudi podatke za vsak načrt ali skupni načrt. </w:t>
      </w:r>
    </w:p>
    <w:p w:rsidR="00793F0F" w:rsidRPr="00DB7EF9" w:rsidRDefault="00793F0F" w:rsidP="00793F0F">
      <w:pPr>
        <w:pStyle w:val="len0"/>
        <w:rPr>
          <w:sz w:val="20"/>
          <w:szCs w:val="20"/>
        </w:rPr>
      </w:pPr>
      <w:r w:rsidRPr="00DB7EF9">
        <w:rPr>
          <w:sz w:val="20"/>
          <w:szCs w:val="20"/>
        </w:rPr>
        <w:t>9. člen</w:t>
      </w:r>
    </w:p>
    <w:p w:rsidR="00793F0F" w:rsidRPr="00DB7EF9" w:rsidRDefault="00793F0F" w:rsidP="00793F0F">
      <w:pPr>
        <w:pStyle w:val="lennaslov"/>
        <w:rPr>
          <w:sz w:val="20"/>
          <w:szCs w:val="20"/>
        </w:rPr>
      </w:pPr>
      <w:r w:rsidRPr="00DB7EF9">
        <w:rPr>
          <w:sz w:val="20"/>
          <w:szCs w:val="20"/>
        </w:rPr>
        <w:t>(obveznosti izvajalca obdelave)</w:t>
      </w:r>
    </w:p>
    <w:p w:rsidR="00793F0F" w:rsidRPr="00DB7EF9" w:rsidRDefault="00793F0F" w:rsidP="00793F0F">
      <w:pPr>
        <w:pStyle w:val="Odstavek"/>
        <w:rPr>
          <w:sz w:val="20"/>
          <w:szCs w:val="20"/>
        </w:rPr>
      </w:pPr>
      <w:r w:rsidRPr="00DB7EF9">
        <w:rPr>
          <w:sz w:val="20"/>
          <w:szCs w:val="20"/>
        </w:rPr>
        <w:t>(1) Izvajalec obdelave odpadnih nagrobnih sveč mora imeti okoljevarstveno dovoljenje za obdelavo odpadkov v skladu s predpisom, ki ureja odpadke.</w:t>
      </w:r>
    </w:p>
    <w:p w:rsidR="00793F0F" w:rsidRPr="00DB7EF9" w:rsidRDefault="00793F0F" w:rsidP="00793F0F">
      <w:pPr>
        <w:pStyle w:val="Odstavek"/>
        <w:rPr>
          <w:sz w:val="20"/>
          <w:szCs w:val="20"/>
        </w:rPr>
      </w:pPr>
      <w:r w:rsidRPr="00DB7EF9">
        <w:rPr>
          <w:sz w:val="20"/>
          <w:szCs w:val="20"/>
        </w:rPr>
        <w:t>(2) Izvajalec obdelave lahko obdeluje odpadne nagrobne sveče samo, če je vključen v izvajanje načrta iz 11. člena te uredbe ali izvajanje skupnega načrta iz 14. člena te uredbe.</w:t>
      </w:r>
    </w:p>
    <w:p w:rsidR="00793F0F" w:rsidRPr="00DB7EF9" w:rsidRDefault="00793F0F" w:rsidP="00793F0F">
      <w:pPr>
        <w:pStyle w:val="Odstavek"/>
        <w:rPr>
          <w:sz w:val="20"/>
          <w:szCs w:val="20"/>
        </w:rPr>
      </w:pPr>
      <w:r w:rsidRPr="00DB7EF9">
        <w:rPr>
          <w:sz w:val="20"/>
          <w:szCs w:val="20"/>
        </w:rPr>
        <w:t xml:space="preserve">(3) Odpadne nagrobne sveče je treba predelati na način, da se jih razstavi na posamezne materiale, ki sestavljajo nagrobno svečo, v nadaljevanju pa se </w:t>
      </w:r>
      <w:r w:rsidR="003D427F" w:rsidRPr="00DB7EF9">
        <w:rPr>
          <w:sz w:val="20"/>
          <w:szCs w:val="20"/>
        </w:rPr>
        <w:t>te</w:t>
      </w:r>
      <w:r w:rsidRPr="00DB7EF9">
        <w:rPr>
          <w:sz w:val="20"/>
          <w:szCs w:val="20"/>
        </w:rPr>
        <w:t xml:space="preserve"> material</w:t>
      </w:r>
      <w:r w:rsidR="003D427F" w:rsidRPr="00DB7EF9">
        <w:rPr>
          <w:sz w:val="20"/>
          <w:szCs w:val="20"/>
        </w:rPr>
        <w:t>e</w:t>
      </w:r>
      <w:r w:rsidRPr="00DB7EF9">
        <w:rPr>
          <w:sz w:val="20"/>
          <w:szCs w:val="20"/>
        </w:rPr>
        <w:t xml:space="preserve"> reciklira</w:t>
      </w:r>
      <w:r w:rsidR="003D427F" w:rsidRPr="00DB7EF9">
        <w:rPr>
          <w:sz w:val="20"/>
          <w:szCs w:val="20"/>
        </w:rPr>
        <w:t xml:space="preserve"> ali predela</w:t>
      </w:r>
      <w:r w:rsidRPr="00DB7EF9">
        <w:rPr>
          <w:sz w:val="20"/>
          <w:szCs w:val="20"/>
        </w:rPr>
        <w:t>. Recikliranje odpadnih nagrobnih sveč ima prednost pred drugimi postopki predelave.</w:t>
      </w:r>
    </w:p>
    <w:p w:rsidR="00793F0F" w:rsidRPr="00DB7EF9" w:rsidRDefault="00793F0F" w:rsidP="00793F0F">
      <w:pPr>
        <w:pStyle w:val="Poglavje"/>
        <w:rPr>
          <w:sz w:val="20"/>
          <w:szCs w:val="20"/>
        </w:rPr>
      </w:pPr>
      <w:r w:rsidRPr="00DB7EF9">
        <w:rPr>
          <w:sz w:val="20"/>
          <w:szCs w:val="20"/>
        </w:rPr>
        <w:t>III. RAZŠIRJENA ODGOVORNOST PROIZVAJALCA SVEČ</w:t>
      </w:r>
    </w:p>
    <w:p w:rsidR="00793F0F" w:rsidRPr="00DB7EF9" w:rsidRDefault="00793F0F" w:rsidP="00793F0F">
      <w:pPr>
        <w:pStyle w:val="len0"/>
        <w:rPr>
          <w:sz w:val="20"/>
          <w:szCs w:val="20"/>
        </w:rPr>
      </w:pPr>
      <w:r w:rsidRPr="00DB7EF9">
        <w:rPr>
          <w:sz w:val="20"/>
          <w:szCs w:val="20"/>
        </w:rPr>
        <w:t>10. člen</w:t>
      </w:r>
    </w:p>
    <w:p w:rsidR="00793F0F" w:rsidRPr="00DB7EF9" w:rsidRDefault="00793F0F" w:rsidP="00793F0F">
      <w:pPr>
        <w:pStyle w:val="lennaslov"/>
        <w:rPr>
          <w:sz w:val="20"/>
          <w:szCs w:val="20"/>
        </w:rPr>
      </w:pPr>
      <w:r w:rsidRPr="00DB7EF9">
        <w:rPr>
          <w:sz w:val="20"/>
          <w:szCs w:val="20"/>
        </w:rPr>
        <w:t>(obveznosti proizvajalca sveč)</w:t>
      </w:r>
    </w:p>
    <w:p w:rsidR="00793F0F" w:rsidRPr="00DB7EF9" w:rsidRDefault="00793F0F" w:rsidP="00793F0F">
      <w:pPr>
        <w:pStyle w:val="Odstavek"/>
        <w:rPr>
          <w:sz w:val="20"/>
          <w:szCs w:val="20"/>
        </w:rPr>
      </w:pPr>
      <w:r w:rsidRPr="00DB7EF9">
        <w:rPr>
          <w:sz w:val="20"/>
          <w:szCs w:val="20"/>
        </w:rPr>
        <w:t>(1) Proizvajalec sveč se mora vpisati v evidenco proizvajalcev, pridobiteljev in uvoznikov nagrobnih sveč iz 26. člena te uredbe.</w:t>
      </w:r>
    </w:p>
    <w:p w:rsidR="00793F0F" w:rsidRPr="00DB7EF9" w:rsidRDefault="00793F0F" w:rsidP="00793F0F">
      <w:pPr>
        <w:pStyle w:val="Odstavek"/>
        <w:rPr>
          <w:sz w:val="20"/>
          <w:szCs w:val="20"/>
        </w:rPr>
      </w:pPr>
      <w:r w:rsidRPr="00DB7EF9">
        <w:rPr>
          <w:sz w:val="20"/>
          <w:szCs w:val="20"/>
        </w:rPr>
        <w:t xml:space="preserve">(2) Proizvajalci sveč morajo za odpadne nagrobne sveče, ki nastajajo v RS, na svoje stroške zagotoviti zbiranje odpadnih nagrobnih sveč od izvajalcev javne službe zbiranja, izvajalcev javne službe obdelave in upravljavcev pokopališč iz 5. člena te uredbe ter za zbrane odpadne nagrobne sveče na svoje stroške zagotoviti obdelavo. </w:t>
      </w:r>
    </w:p>
    <w:p w:rsidR="00793F0F" w:rsidRPr="00DB7EF9" w:rsidRDefault="00793F0F" w:rsidP="00793F0F">
      <w:pPr>
        <w:pStyle w:val="Odstavek"/>
        <w:rPr>
          <w:sz w:val="20"/>
          <w:szCs w:val="20"/>
        </w:rPr>
      </w:pPr>
      <w:r w:rsidRPr="00DB7EF9">
        <w:rPr>
          <w:sz w:val="20"/>
          <w:szCs w:val="20"/>
        </w:rPr>
        <w:t>(3) Proizvajalec sveč mora v posameznem obdobju obveznost iz prejšnjega odstavka izpolniti za delež odpadnih nagrobnih sveč v skupni masi odpadnih nagrobnih sveč, ki je enak njegovemu deležu nagrobnih sveč v skupni masi nagrobnih sveč, ki so bile dane v promet v RS v posameznem obdobju.</w:t>
      </w:r>
    </w:p>
    <w:p w:rsidR="00793F0F" w:rsidRPr="00DB7EF9" w:rsidRDefault="00793F0F" w:rsidP="00793F0F">
      <w:pPr>
        <w:pStyle w:val="Odstavek"/>
        <w:rPr>
          <w:sz w:val="20"/>
          <w:szCs w:val="20"/>
        </w:rPr>
      </w:pPr>
      <w:r w:rsidRPr="00DB7EF9">
        <w:rPr>
          <w:sz w:val="20"/>
          <w:szCs w:val="20"/>
        </w:rPr>
        <w:t>(4) Proizvajalec sveč lahko obveznost iz drugega odstavka tega člena izpolnjuje samostojno na način iz 11. člena te uredbe ali skupaj z drugimi proizvajalci sveč na način iz 12. člena te uredbe.</w:t>
      </w:r>
    </w:p>
    <w:p w:rsidR="00793F0F" w:rsidRPr="00DB7EF9" w:rsidRDefault="00793F0F" w:rsidP="00793F0F">
      <w:pPr>
        <w:pStyle w:val="len0"/>
        <w:rPr>
          <w:sz w:val="20"/>
          <w:szCs w:val="20"/>
        </w:rPr>
      </w:pPr>
      <w:r w:rsidRPr="00DB7EF9">
        <w:rPr>
          <w:sz w:val="20"/>
          <w:szCs w:val="20"/>
        </w:rPr>
        <w:t>11. člen</w:t>
      </w:r>
    </w:p>
    <w:p w:rsidR="00793F0F" w:rsidRPr="00DB7EF9" w:rsidRDefault="00793F0F" w:rsidP="00793F0F">
      <w:pPr>
        <w:pStyle w:val="lennaslov"/>
        <w:rPr>
          <w:sz w:val="20"/>
          <w:szCs w:val="20"/>
        </w:rPr>
      </w:pPr>
      <w:r w:rsidRPr="00DB7EF9">
        <w:rPr>
          <w:sz w:val="20"/>
          <w:szCs w:val="20"/>
        </w:rPr>
        <w:t>(načrt ravnanja z odpadnimi nagrobnimi svečami)</w:t>
      </w:r>
    </w:p>
    <w:p w:rsidR="00793F0F" w:rsidRPr="00DB7EF9" w:rsidRDefault="00793F0F" w:rsidP="00793F0F">
      <w:pPr>
        <w:pStyle w:val="Odstavek"/>
        <w:rPr>
          <w:sz w:val="20"/>
          <w:szCs w:val="20"/>
        </w:rPr>
      </w:pPr>
      <w:r w:rsidRPr="00DB7EF9">
        <w:rPr>
          <w:sz w:val="20"/>
          <w:szCs w:val="20"/>
        </w:rPr>
        <w:t xml:space="preserve">(1) Proizvajalec sveč, ki samostojno izpolnjuje obveznost iz drugega odstavka prejšnjega člena (v nadaljnjem besedilu: nosilec načrta), mora imeti načrt ravnanja z odpadnimi nagrobnimi svečami (v nadaljnjem besedilu: načrt), v katerem so določeni njegove obveznosti in način njihovega izpolnjevanja v skladu s to uredbo, in zagotavljati njegovo izvajanje. </w:t>
      </w:r>
    </w:p>
    <w:p w:rsidR="00793F0F" w:rsidRPr="00DB7EF9" w:rsidRDefault="00793F0F" w:rsidP="00793F0F">
      <w:pPr>
        <w:pStyle w:val="Odstavek"/>
        <w:rPr>
          <w:sz w:val="20"/>
          <w:szCs w:val="20"/>
        </w:rPr>
      </w:pPr>
      <w:r w:rsidRPr="00DB7EF9">
        <w:rPr>
          <w:sz w:val="20"/>
          <w:szCs w:val="20"/>
        </w:rPr>
        <w:t xml:space="preserve">(2) Načrt iz prejšnjega odstavka mora biti vpisan v evidenco načrtov ravnanja z odpadnimi nagrobnimi svečami iz 15. člena te uredbe. </w:t>
      </w:r>
    </w:p>
    <w:p w:rsidR="00793F0F" w:rsidRPr="00DB7EF9" w:rsidRDefault="00793F0F" w:rsidP="00793F0F">
      <w:pPr>
        <w:pStyle w:val="Odstavek"/>
        <w:rPr>
          <w:sz w:val="20"/>
          <w:szCs w:val="20"/>
        </w:rPr>
      </w:pPr>
      <w:r w:rsidRPr="00DB7EF9">
        <w:rPr>
          <w:sz w:val="20"/>
          <w:szCs w:val="20"/>
        </w:rPr>
        <w:t>(3) Vloga za vpis v evidenco iz prejšnjega odstavka mora vsebovati podatke o imenu in naslovu oziroma firmi in sedežu vlagatelja, priložen pa ji mora biti načrt, ki vsebuje podatke o:</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načinu in predvidenem obsegu prevzemanja odpadnih nagrobnih sveč od izvajalcev javne službe zbiranja, izvajalcev javne službe obdelave in upravljavcev pokopališč iz 5.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imenu in naslovu oziroma firmi in sedežu zbiralca, ki zbira odpadne nagrobne sveče v okviru načrta,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predvideni letni količini prevzetih odpadnih nagrobnih sveč, ocenjeni iz podatkov o letni količini nagrobnih sveč, ki jih daje nosilec načrta v promet, ločeno za parafinske in elektronske nagrobne sveče,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imenu in naslovu oziroma firmi in sedežu</w:t>
      </w:r>
      <w:r w:rsidRPr="00DB7EF9" w:rsidDel="004D5255">
        <w:rPr>
          <w:sz w:val="20"/>
          <w:szCs w:val="20"/>
        </w:rPr>
        <w:t xml:space="preserve"> </w:t>
      </w:r>
      <w:r w:rsidRPr="00DB7EF9">
        <w:rPr>
          <w:sz w:val="20"/>
          <w:szCs w:val="20"/>
        </w:rPr>
        <w:t>izvajalca obdelave, ki obdeluje odpadne nagrobne sveče v okviru načrta, in</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predlagani višini finančnega jamstva iz 21. člena te uredbe skupaj s prikazom izračuna te višine na podlagi ocene letnih stroškov izvedbe načrta.</w:t>
      </w:r>
    </w:p>
    <w:p w:rsidR="00793F0F" w:rsidRPr="00DB7EF9" w:rsidRDefault="00793F0F" w:rsidP="00793F0F">
      <w:pPr>
        <w:pStyle w:val="Odstavek"/>
        <w:rPr>
          <w:sz w:val="20"/>
          <w:szCs w:val="20"/>
        </w:rPr>
      </w:pPr>
      <w:r w:rsidRPr="00DB7EF9">
        <w:rPr>
          <w:sz w:val="20"/>
          <w:szCs w:val="20"/>
        </w:rPr>
        <w:t>(4) Če je v načrtu naveden izvajalec obdelave s sedežem v drugi državi EU ali v tretji državi, mora biti vlogi iz prejšnjega odstavka priložena pogodba nosilca načrta z njim in dovoljenje, s katerim izvajalec obdelave izkazuje izpolnjenost okoljevarstvenih pogojev za obdelavo odpadnih nagrobnih sveč.</w:t>
      </w:r>
    </w:p>
    <w:p w:rsidR="00793F0F" w:rsidRPr="00DB7EF9" w:rsidRDefault="00793F0F" w:rsidP="00793F0F">
      <w:pPr>
        <w:pStyle w:val="Odstavek"/>
        <w:rPr>
          <w:sz w:val="20"/>
          <w:szCs w:val="20"/>
        </w:rPr>
      </w:pPr>
      <w:r w:rsidRPr="00DB7EF9">
        <w:rPr>
          <w:sz w:val="20"/>
          <w:szCs w:val="20"/>
        </w:rPr>
        <w:t xml:space="preserve">(5) Ministrstvo, pristojno za varstvo okolja (v nadaljnjem besedilu: ministrstvo) potrdi načrt in ga vpiše v evidenco iz 15. člena te uredbe, če ugotovi, da: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je načrt izdelan v skladu s to uredbo in iz njega izhaja, da bo zagotovljeno ravnanje z odpadnimi nagrobnimi svečami v skladu z zahtevami iz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je zbiralec, ki je naveden v načrtu, vpisan v evidenco zbiralcev odpadkov v skladu s predpisom, ki ureja odpadke,</w:t>
      </w:r>
      <w:r w:rsidRPr="00DB7EF9" w:rsidDel="00EA4617">
        <w:rPr>
          <w:sz w:val="20"/>
          <w:szCs w:val="20"/>
        </w:rPr>
        <w:t xml:space="preserv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ima izvajalec obdelave odpadnih nagrobnih sveč, ki je naveden v načrtu, okoljevarstveno dovoljenje v skladu s predpisom, ki ureja odpadke, ali iz pogodbe in dovoljenja iz prejšnjega odstavka izhaja, da bodo odpadne nagrobne sveče predelane v skladu z zahtevami iz te uredbe, in</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predlagana višina finančnega jamstva znaša dvakratnik letnih stroškov izvedbe načrta. </w:t>
      </w:r>
    </w:p>
    <w:p w:rsidR="00793F0F" w:rsidRPr="00DB7EF9" w:rsidRDefault="00793F0F" w:rsidP="00793F0F">
      <w:pPr>
        <w:pStyle w:val="len0"/>
        <w:rPr>
          <w:sz w:val="20"/>
          <w:szCs w:val="20"/>
        </w:rPr>
      </w:pPr>
      <w:r w:rsidRPr="00DB7EF9">
        <w:rPr>
          <w:sz w:val="20"/>
          <w:szCs w:val="20"/>
        </w:rPr>
        <w:t>12. člen</w:t>
      </w:r>
    </w:p>
    <w:p w:rsidR="00793F0F" w:rsidRPr="00DB7EF9" w:rsidRDefault="00793F0F" w:rsidP="00793F0F">
      <w:pPr>
        <w:pStyle w:val="lennaslov"/>
        <w:rPr>
          <w:sz w:val="20"/>
          <w:szCs w:val="20"/>
        </w:rPr>
      </w:pPr>
      <w:r w:rsidRPr="00DB7EF9">
        <w:rPr>
          <w:sz w:val="20"/>
          <w:szCs w:val="20"/>
        </w:rPr>
        <w:t>(skupno izpolnjevanje obveznosti)</w:t>
      </w:r>
    </w:p>
    <w:p w:rsidR="00793F0F" w:rsidRPr="00DB7EF9" w:rsidRDefault="00793F0F" w:rsidP="00793F0F">
      <w:pPr>
        <w:pStyle w:val="Odstavek"/>
        <w:rPr>
          <w:sz w:val="20"/>
          <w:szCs w:val="20"/>
        </w:rPr>
      </w:pPr>
      <w:r w:rsidRPr="00DB7EF9">
        <w:rPr>
          <w:sz w:val="20"/>
          <w:szCs w:val="20"/>
        </w:rPr>
        <w:t xml:space="preserve">(1) Proizvajalec sveč izpolnjuje obveznost iz drugega odstavka 10. člena te uredbe skupaj z drugimi proizvajalci sveč tako, da pristopi k skupnemu načrtu ravnanja z odpadnimi nagrobnimi svečami (v nadaljnjem besedilu: skupni načrt), s katerim nosilec izvajanja skupnega načrta ravnanja z odpadnimi nagrobnimi svečami (v nadaljnjem besedilu: nosilec skupnega načrta) v njihovem imenu zagotavlja izpolnjevanje obveznosti iz drugega odstavka 10. člena te uredbe. </w:t>
      </w:r>
    </w:p>
    <w:p w:rsidR="00793F0F" w:rsidRPr="00DB7EF9" w:rsidRDefault="00793F0F" w:rsidP="00793F0F">
      <w:pPr>
        <w:pStyle w:val="Odstavek"/>
        <w:rPr>
          <w:sz w:val="20"/>
          <w:szCs w:val="20"/>
        </w:rPr>
      </w:pPr>
      <w:r w:rsidRPr="00DB7EF9">
        <w:rPr>
          <w:sz w:val="20"/>
          <w:szCs w:val="20"/>
        </w:rPr>
        <w:t xml:space="preserve">(2) Proizvajalec sveč pristopi k izvajanju skupnega načrta tako, da z nosilcem skupnega načrta sklene pogodbo, s katero ga pooblasti za izpolnjevanje njegove obveznosti iz prejšnjega odstavka v okviru skupnega načrta in določi obseg izvajanja obveznosti v njegovem imenu. </w:t>
      </w:r>
    </w:p>
    <w:p w:rsidR="00793F0F" w:rsidRPr="00DB7EF9" w:rsidRDefault="00793F0F" w:rsidP="00793F0F">
      <w:pPr>
        <w:pStyle w:val="Odstavek"/>
        <w:rPr>
          <w:sz w:val="20"/>
          <w:szCs w:val="20"/>
        </w:rPr>
      </w:pPr>
      <w:r w:rsidRPr="00DB7EF9">
        <w:rPr>
          <w:sz w:val="20"/>
          <w:szCs w:val="20"/>
        </w:rPr>
        <w:t xml:space="preserve">(3) Proizvajalec sveč iz prvega odstavka tega člena je lahko hkrati vključen le v en skupni načrt. </w:t>
      </w:r>
    </w:p>
    <w:p w:rsidR="00793F0F" w:rsidRPr="00DB7EF9" w:rsidRDefault="00793F0F" w:rsidP="00793F0F">
      <w:pPr>
        <w:pStyle w:val="Odstavek"/>
        <w:rPr>
          <w:sz w:val="20"/>
          <w:szCs w:val="20"/>
        </w:rPr>
      </w:pPr>
      <w:r w:rsidRPr="00DB7EF9">
        <w:rPr>
          <w:sz w:val="20"/>
          <w:szCs w:val="20"/>
        </w:rPr>
        <w:t xml:space="preserve">(4) Proizvajalec sveč lahko spremeni način izpolnjevanja obveznosti iz četrtega odstavka 10. člena te uredbe samo za celotno koledarsko leto, enako velja tudi za prestop proizvajalca sveč iz enega skupnega načrta v drugega. </w:t>
      </w:r>
    </w:p>
    <w:p w:rsidR="00793F0F" w:rsidRPr="00DB7EF9" w:rsidRDefault="00793F0F" w:rsidP="00793F0F">
      <w:pPr>
        <w:pStyle w:val="len0"/>
        <w:rPr>
          <w:sz w:val="20"/>
          <w:szCs w:val="20"/>
        </w:rPr>
      </w:pPr>
      <w:r w:rsidRPr="00DB7EF9">
        <w:rPr>
          <w:sz w:val="20"/>
          <w:szCs w:val="20"/>
        </w:rPr>
        <w:t>13. člen</w:t>
      </w:r>
    </w:p>
    <w:p w:rsidR="00793F0F" w:rsidRPr="00DB7EF9" w:rsidRDefault="00793F0F" w:rsidP="00793F0F">
      <w:pPr>
        <w:pStyle w:val="lennaslov"/>
        <w:rPr>
          <w:sz w:val="20"/>
          <w:szCs w:val="20"/>
        </w:rPr>
      </w:pPr>
      <w:r w:rsidRPr="00DB7EF9">
        <w:rPr>
          <w:sz w:val="20"/>
          <w:szCs w:val="20"/>
        </w:rPr>
        <w:t>(nosilec skupnega načrta in njegove obveznosti)</w:t>
      </w:r>
    </w:p>
    <w:p w:rsidR="00793F0F" w:rsidRPr="00DB7EF9" w:rsidRDefault="00793F0F" w:rsidP="00793F0F">
      <w:pPr>
        <w:pStyle w:val="Odstavek"/>
        <w:rPr>
          <w:sz w:val="20"/>
          <w:szCs w:val="20"/>
        </w:rPr>
      </w:pPr>
      <w:r w:rsidRPr="00DB7EF9">
        <w:rPr>
          <w:sz w:val="20"/>
          <w:szCs w:val="20"/>
        </w:rPr>
        <w:t>(1) Nosilec skupnega načrta, ki ga proizvajalci sveč pooblastijo za izvajanje obveznosti iz drugega odstavka 10. člena te uredbe, mora izpolnjevati naslednje pogoje: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je pravna oseba ali samostojni podjetnik posameznik,</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izvaja obveznosti iz drugega odstavka tega člena kot nepridobitno dejavnost,</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zagotavlja finančno jamstvo za izpolnjevanje predpisanih obveznosti. </w:t>
      </w:r>
    </w:p>
    <w:p w:rsidR="00793F0F" w:rsidRPr="00DB7EF9" w:rsidRDefault="00793F0F" w:rsidP="00793F0F">
      <w:pPr>
        <w:pStyle w:val="Odstavek"/>
        <w:rPr>
          <w:sz w:val="20"/>
          <w:szCs w:val="20"/>
        </w:rPr>
      </w:pPr>
      <w:r w:rsidRPr="00DB7EF9">
        <w:rPr>
          <w:sz w:val="20"/>
          <w:szCs w:val="20"/>
        </w:rPr>
        <w:t>(2) Nosilec skupnega načrta mora v imenu proizvajalcev sveč iz prvega odstavka prejšnjega člena za vse odpadne nagrobne sveče, ki nastajajo v RS, zagotavljati:</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zbiranje odpadnih nagrobnih sveč od izvajalcev javne službe zbiranja, izvajalcev javne službe obdelave in upravljavcev pokopališč iz 5. člena te uredbe in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obdelavo zbranih odpadnih nagrobnih sveč. </w:t>
      </w:r>
    </w:p>
    <w:p w:rsidR="00793F0F" w:rsidRPr="00DB7EF9" w:rsidRDefault="00793F0F" w:rsidP="00793F0F">
      <w:pPr>
        <w:pStyle w:val="Odstavek"/>
        <w:rPr>
          <w:sz w:val="20"/>
          <w:szCs w:val="20"/>
        </w:rPr>
      </w:pPr>
      <w:r w:rsidRPr="00DB7EF9">
        <w:rPr>
          <w:sz w:val="20"/>
          <w:szCs w:val="20"/>
        </w:rPr>
        <w:t xml:space="preserve">(3) Nosilec skupnega načrta mora v posameznem obdobju zagotoviti zbiranje in obdelavo odpadnih nagrobnih sveč za delež odpadnih nagrobnih sveč v skupni masi odpadnih nagrobnih sveč, ki je enak deležu nagrobnih sveč danih v promet v RS od proizvajalcev sveč, vključenih v ta skupni načrt, v skupni masi nagrobnih sveč danih v promet v RS v posameznem obdobju. </w:t>
      </w:r>
    </w:p>
    <w:p w:rsidR="00793F0F" w:rsidRPr="00DB7EF9" w:rsidRDefault="00793F0F" w:rsidP="00793F0F">
      <w:pPr>
        <w:pStyle w:val="Odstavek"/>
        <w:rPr>
          <w:sz w:val="20"/>
          <w:szCs w:val="20"/>
        </w:rPr>
      </w:pPr>
      <w:r w:rsidRPr="00DB7EF9">
        <w:rPr>
          <w:sz w:val="20"/>
          <w:szCs w:val="20"/>
        </w:rPr>
        <w:t>(4) Nosilec skupnega načrta mora zagotavljati tudi, da: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proizvajalci sveč pristopajo k skupnemu načrtu pod enakimi pogoji,</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se stroški izvajanja skupnega načrta obračunavajo posameznemu proizvajalcu sveč glede na njegov delež nagrobnih sveč v skupni masi nagrobnih sveč, ki je bila v RS dana v promet in</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se kot osnova za zaračunavanje stroškov izvajanja skupnega načrta upoštevajo dejanski stroški izpolnjevanja obveznosti iz drugega odstavka tega člena. </w:t>
      </w:r>
    </w:p>
    <w:p w:rsidR="00793F0F" w:rsidRPr="00DB7EF9" w:rsidRDefault="00793F0F" w:rsidP="00793F0F">
      <w:pPr>
        <w:pStyle w:val="Odstavek"/>
        <w:rPr>
          <w:sz w:val="20"/>
          <w:szCs w:val="20"/>
        </w:rPr>
      </w:pPr>
      <w:r w:rsidRPr="00DB7EF9">
        <w:rPr>
          <w:sz w:val="20"/>
          <w:szCs w:val="20"/>
        </w:rPr>
        <w:t>(5) Nosilec skupnega načrta mora voditi seznam proizvajalcev sveč iz drugega odstavka prejšnjega člena te uredbe in ministrstvu ali pristojnemu inšpektorju na zahtevo omogočiti vpogled vanj.</w:t>
      </w:r>
    </w:p>
    <w:p w:rsidR="00793F0F" w:rsidRPr="00DB7EF9" w:rsidRDefault="00793F0F" w:rsidP="00793F0F">
      <w:pPr>
        <w:pStyle w:val="Odstavek"/>
        <w:rPr>
          <w:sz w:val="20"/>
          <w:szCs w:val="20"/>
        </w:rPr>
      </w:pPr>
      <w:r w:rsidRPr="00DB7EF9">
        <w:rPr>
          <w:sz w:val="20"/>
          <w:szCs w:val="20"/>
        </w:rPr>
        <w:t>(6) Nosilec skupnega načrta mora voditi evidenco o zbranih in v obdelavo oddanih ter obdelanih odpadnih nagrobnih svečah, ministrstvu ali pristojnemu inšpektorju pa na zahtevo omogočiti vpogled vanjo.</w:t>
      </w:r>
    </w:p>
    <w:p w:rsidR="00793F0F" w:rsidRPr="00DB7EF9" w:rsidRDefault="00793F0F" w:rsidP="00793F0F">
      <w:pPr>
        <w:pStyle w:val="len0"/>
        <w:rPr>
          <w:sz w:val="20"/>
          <w:szCs w:val="20"/>
        </w:rPr>
      </w:pPr>
      <w:r w:rsidRPr="00DB7EF9">
        <w:rPr>
          <w:sz w:val="20"/>
          <w:szCs w:val="20"/>
        </w:rPr>
        <w:t>14. člen</w:t>
      </w:r>
    </w:p>
    <w:p w:rsidR="00793F0F" w:rsidRPr="00DB7EF9" w:rsidRDefault="00793F0F" w:rsidP="00793F0F">
      <w:pPr>
        <w:suppressAutoHyphens/>
        <w:jc w:val="center"/>
        <w:rPr>
          <w:rFonts w:cs="Arial"/>
          <w:b/>
          <w:szCs w:val="20"/>
        </w:rPr>
      </w:pPr>
      <w:r w:rsidRPr="00DB7EF9">
        <w:rPr>
          <w:rFonts w:cs="Arial"/>
          <w:b/>
          <w:szCs w:val="20"/>
        </w:rPr>
        <w:t>(skupni načrt)</w:t>
      </w:r>
    </w:p>
    <w:p w:rsidR="00793F0F" w:rsidRPr="00DB7EF9" w:rsidRDefault="00793F0F" w:rsidP="00793F0F">
      <w:pPr>
        <w:rPr>
          <w:rFonts w:cs="Arial"/>
          <w:szCs w:val="20"/>
        </w:rPr>
      </w:pPr>
    </w:p>
    <w:p w:rsidR="00793F0F" w:rsidRPr="00DB7EF9" w:rsidRDefault="00793F0F" w:rsidP="00793F0F">
      <w:pPr>
        <w:pStyle w:val="Odstavek"/>
        <w:rPr>
          <w:sz w:val="20"/>
          <w:szCs w:val="20"/>
        </w:rPr>
      </w:pPr>
      <w:r w:rsidRPr="00DB7EF9">
        <w:rPr>
          <w:sz w:val="20"/>
          <w:szCs w:val="20"/>
        </w:rPr>
        <w:t>(1) Nosilec skupnega načrta mora imeti skupni načrt, v katerem so določeni njegove obveznosti in način njihovega izpolnjevanja v skladu s to uredbo, in zagotavljati njeno izvajanje.</w:t>
      </w:r>
    </w:p>
    <w:p w:rsidR="00793F0F" w:rsidRPr="00DB7EF9" w:rsidRDefault="00793F0F" w:rsidP="00793F0F">
      <w:pPr>
        <w:pStyle w:val="Odstavek"/>
        <w:rPr>
          <w:sz w:val="20"/>
          <w:szCs w:val="20"/>
        </w:rPr>
      </w:pPr>
      <w:r w:rsidRPr="00DB7EF9">
        <w:rPr>
          <w:sz w:val="20"/>
          <w:szCs w:val="20"/>
        </w:rPr>
        <w:t>(2) Skupni načrt iz prejšnjega odstavka mora biti vpisan v evidenco načrtov ravnanja z odpadnimi nagrobnimi svečami iz 15. člena te uredbe.</w:t>
      </w:r>
    </w:p>
    <w:p w:rsidR="00793F0F" w:rsidRPr="00DB7EF9" w:rsidRDefault="00793F0F" w:rsidP="00793F0F">
      <w:pPr>
        <w:pStyle w:val="Odstavek"/>
        <w:rPr>
          <w:sz w:val="20"/>
          <w:szCs w:val="20"/>
        </w:rPr>
      </w:pPr>
      <w:r w:rsidRPr="00DB7EF9">
        <w:rPr>
          <w:sz w:val="20"/>
          <w:szCs w:val="20"/>
        </w:rPr>
        <w:t>(3) Vloga za vpis v evidenco iz prejšnjega odstavka mora vsebovati podatke o imenu in naslovu ali firmi in sedežu vlagatelja, priložen pa ji mora biti statut, družbena pogodba ali akt o ustanovitvi nosilca skupnega načrta in skupni načrt, ki vsebuje podatke o:</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imenu in naslovu oziroma firmi in sedežu nosilca skupnega načrta,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imenu in naslovu oziroma firmi in sedežu proizvajalcev sveč iz drugega odstavka 12.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načinu in predvidenem obsegu prevzemanja odpadnih nagrobnih sveč od izvajalcev javne službe zbiranja, izvajalcev javne službe obdelave in upravljavcev pokopališč iz 5.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imenu in naslovu oziroma firmi in sedežu zbiralca, ki zbira odpadne nagrobne sveče v okviru skupnega načrta,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predvideni letni masi prevzetih odpadnih nagrobnih sveč, ocenjeni iz podatkov o letni količini nagrobnih sveč, ki jih dajejo proizvajalci sveč iz drugega odstavka 12. člena te uredbe v promet, ločeno za parafinske in elektronske nagrobne sveče,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imenu in naslovu oziroma firmi in sedežu</w:t>
      </w:r>
      <w:r w:rsidRPr="00DB7EF9" w:rsidDel="004D5255">
        <w:rPr>
          <w:sz w:val="20"/>
          <w:szCs w:val="20"/>
        </w:rPr>
        <w:t xml:space="preserve"> </w:t>
      </w:r>
      <w:r w:rsidRPr="00DB7EF9">
        <w:rPr>
          <w:sz w:val="20"/>
          <w:szCs w:val="20"/>
        </w:rPr>
        <w:t>izvajalca</w:t>
      </w:r>
      <w:r w:rsidRPr="00DB7EF9" w:rsidDel="006F6E75">
        <w:rPr>
          <w:sz w:val="20"/>
          <w:szCs w:val="20"/>
        </w:rPr>
        <w:t xml:space="preserve"> </w:t>
      </w:r>
      <w:r w:rsidRPr="00DB7EF9">
        <w:rPr>
          <w:sz w:val="20"/>
          <w:szCs w:val="20"/>
        </w:rPr>
        <w:t>obdelave, ki obdeluje odpadne nagrobne sveče v okviru skupnega načrta, in</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predlagani višini finančnega jamstva iz 21. člena te uredbe skupaj s prikazom izračuna te višine na podlagi ocene letnih stroškov izvedbe skupnega načrta.</w:t>
      </w:r>
    </w:p>
    <w:p w:rsidR="00793F0F" w:rsidRPr="00DB7EF9" w:rsidRDefault="00793F0F" w:rsidP="00793F0F">
      <w:pPr>
        <w:pStyle w:val="Odstavek"/>
        <w:rPr>
          <w:sz w:val="20"/>
          <w:szCs w:val="20"/>
        </w:rPr>
      </w:pPr>
      <w:r w:rsidRPr="00DB7EF9">
        <w:rPr>
          <w:sz w:val="20"/>
          <w:szCs w:val="20"/>
        </w:rPr>
        <w:t>(4) Če je v skupnem načrtu naveden izvajalec obdelave s sedežem v drugi državi EU ali v tretji državi, mora biti vlogi iz prejšnjega odstavka priložena pogodba nosilca skupnega načrta z njim in dovoljenje, s katerim izvajalec obdelave izkazuje izpolnjenost okoljevarstvenih pogojev za obdelavo odpadnih nagrobnih sveč.</w:t>
      </w:r>
    </w:p>
    <w:p w:rsidR="00793F0F" w:rsidRPr="00DB7EF9" w:rsidRDefault="00793F0F" w:rsidP="00793F0F">
      <w:pPr>
        <w:pStyle w:val="Odstavek"/>
        <w:rPr>
          <w:sz w:val="20"/>
          <w:szCs w:val="20"/>
        </w:rPr>
      </w:pPr>
      <w:r w:rsidRPr="00DB7EF9">
        <w:rPr>
          <w:sz w:val="20"/>
          <w:szCs w:val="20"/>
        </w:rPr>
        <w:t>(5) Ministrstvo potrdi skupni načrt in ga vpiše v evidenco iz 15. člena te uredbe, če ugotovi, da: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je skupni načrt izdelan v skladu s to uredbo in iz njega izhaja, da bo zagotovljeno ravnanje z odpadnimi nagrobnimi svečami v skladu z zahtevami iz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je zbiralec, ki je naveden v skupnem načrtu, vpisan v evidenco zbiralcev odpadkov v skladu s predpisom, ki ureja odpadke,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ima izvajalec obdelave odpadnih nagrobnih sveč, ki je naveden v skupnem načrtu, okoljevarstveno dovoljenje v skladu s predpisom, ki ureja odpadke, ali iz pogodbe in dovoljenja iz prejšnjega odstavka izhaja, da bodo odpadne nagrobne sveče predelane v skladu z zahtevami iz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predlagana višina finančnega jamstva znaša dvakratnik letnih stroškov izvedbe skupnega načrta, in</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je iz statuta, družbene pogodbe ali akta o ustanovitvi nosilca skupnega načrta razvidno, da izvaja obveznosti iz drugega odstavka prejšnjega člena kot nepridobitno dejavnost.</w:t>
      </w:r>
    </w:p>
    <w:p w:rsidR="00793F0F" w:rsidRPr="00DB7EF9" w:rsidRDefault="00793F0F" w:rsidP="00793F0F">
      <w:pPr>
        <w:pStyle w:val="len0"/>
        <w:rPr>
          <w:sz w:val="20"/>
          <w:szCs w:val="20"/>
        </w:rPr>
      </w:pPr>
      <w:r w:rsidRPr="00DB7EF9">
        <w:rPr>
          <w:sz w:val="20"/>
          <w:szCs w:val="20"/>
        </w:rPr>
        <w:t>15. člen</w:t>
      </w:r>
    </w:p>
    <w:p w:rsidR="00793F0F" w:rsidRPr="00DB7EF9" w:rsidRDefault="00793F0F" w:rsidP="00793F0F">
      <w:pPr>
        <w:pStyle w:val="lennaslov"/>
        <w:rPr>
          <w:sz w:val="20"/>
          <w:szCs w:val="20"/>
        </w:rPr>
      </w:pPr>
      <w:r w:rsidRPr="00DB7EF9">
        <w:rPr>
          <w:sz w:val="20"/>
          <w:szCs w:val="20"/>
        </w:rPr>
        <w:t>(evidenca načrtov ravnanja z odpadnimi nagrobnimi svečami)</w:t>
      </w:r>
    </w:p>
    <w:p w:rsidR="00793F0F" w:rsidRPr="00DB7EF9" w:rsidRDefault="00793F0F" w:rsidP="00793F0F">
      <w:pPr>
        <w:pStyle w:val="Odstavek"/>
        <w:rPr>
          <w:sz w:val="20"/>
          <w:szCs w:val="20"/>
        </w:rPr>
      </w:pPr>
      <w:r w:rsidRPr="00DB7EF9">
        <w:rPr>
          <w:sz w:val="20"/>
          <w:szCs w:val="20"/>
        </w:rPr>
        <w:t>(1) Ministrstvo v okviru registra varstva okolja, ki ga vodi v skladu z zakonom, ki ureja varstvo okolja, vodi in vzdržuje evidenco načrtov ravnanja z odpadnimi nagrobnimi svečami, ki vsebuje o posameznem načrtu oziroma skupnem načrtu naslednje podatke:</w:t>
      </w:r>
    </w:p>
    <w:p w:rsidR="00793F0F" w:rsidRPr="00DB7EF9" w:rsidRDefault="00793F0F" w:rsidP="00FF5CF7">
      <w:pPr>
        <w:pStyle w:val="Odstavekseznama"/>
        <w:numPr>
          <w:ilvl w:val="0"/>
          <w:numId w:val="28"/>
        </w:numPr>
        <w:overflowPunct w:val="0"/>
        <w:autoSpaceDE w:val="0"/>
        <w:autoSpaceDN w:val="0"/>
        <w:adjustRightInd w:val="0"/>
        <w:textAlignment w:val="baseline"/>
        <w:rPr>
          <w:rFonts w:ascii="Arial" w:hAnsi="Arial" w:cs="Arial"/>
          <w:sz w:val="20"/>
        </w:rPr>
      </w:pPr>
      <w:r w:rsidRPr="00DB7EF9">
        <w:rPr>
          <w:rFonts w:ascii="Arial" w:hAnsi="Arial" w:cs="Arial"/>
          <w:sz w:val="20"/>
        </w:rPr>
        <w:t>zaporedno številko načrta oziroma skupnega načrta,</w:t>
      </w:r>
    </w:p>
    <w:p w:rsidR="00793F0F" w:rsidRPr="00DB7EF9" w:rsidRDefault="00793F0F" w:rsidP="00FF5CF7">
      <w:pPr>
        <w:pStyle w:val="Odstavekseznama"/>
        <w:numPr>
          <w:ilvl w:val="0"/>
          <w:numId w:val="28"/>
        </w:numPr>
        <w:overflowPunct w:val="0"/>
        <w:autoSpaceDE w:val="0"/>
        <w:autoSpaceDN w:val="0"/>
        <w:adjustRightInd w:val="0"/>
        <w:textAlignment w:val="baseline"/>
        <w:rPr>
          <w:rFonts w:ascii="Arial" w:hAnsi="Arial" w:cs="Arial"/>
          <w:sz w:val="20"/>
        </w:rPr>
      </w:pPr>
      <w:r w:rsidRPr="00DB7EF9">
        <w:rPr>
          <w:rFonts w:ascii="Arial" w:hAnsi="Arial" w:cs="Arial"/>
          <w:sz w:val="20"/>
        </w:rPr>
        <w:t>datum vpisa načrta oziroma skupnega načrta v evidenco,</w:t>
      </w:r>
    </w:p>
    <w:p w:rsidR="00793F0F" w:rsidRPr="00DB7EF9" w:rsidRDefault="00793F0F" w:rsidP="00FF5CF7">
      <w:pPr>
        <w:pStyle w:val="Odstavekseznama"/>
        <w:numPr>
          <w:ilvl w:val="0"/>
          <w:numId w:val="28"/>
        </w:numPr>
        <w:overflowPunct w:val="0"/>
        <w:autoSpaceDE w:val="0"/>
        <w:autoSpaceDN w:val="0"/>
        <w:adjustRightInd w:val="0"/>
        <w:textAlignment w:val="baseline"/>
        <w:rPr>
          <w:rFonts w:ascii="Arial" w:hAnsi="Arial" w:cs="Arial"/>
          <w:sz w:val="20"/>
        </w:rPr>
      </w:pPr>
      <w:r w:rsidRPr="00DB7EF9">
        <w:rPr>
          <w:rFonts w:ascii="Arial" w:hAnsi="Arial" w:cs="Arial"/>
          <w:sz w:val="20"/>
        </w:rPr>
        <w:t>ime in naslov oziroma firmo in sedež nosilca načrta ali nosilca skupnega načrta,</w:t>
      </w:r>
    </w:p>
    <w:p w:rsidR="00793F0F" w:rsidRPr="00DB7EF9" w:rsidRDefault="00793F0F" w:rsidP="00FF5CF7">
      <w:pPr>
        <w:pStyle w:val="Odstavekseznama"/>
        <w:numPr>
          <w:ilvl w:val="0"/>
          <w:numId w:val="28"/>
        </w:numPr>
        <w:overflowPunct w:val="0"/>
        <w:autoSpaceDE w:val="0"/>
        <w:autoSpaceDN w:val="0"/>
        <w:adjustRightInd w:val="0"/>
        <w:textAlignment w:val="baseline"/>
        <w:rPr>
          <w:rFonts w:ascii="Arial" w:hAnsi="Arial" w:cs="Arial"/>
          <w:sz w:val="20"/>
        </w:rPr>
      </w:pPr>
      <w:r w:rsidRPr="00DB7EF9">
        <w:rPr>
          <w:rFonts w:ascii="Arial" w:hAnsi="Arial" w:cs="Arial"/>
          <w:sz w:val="20"/>
        </w:rPr>
        <w:t>ime in naslov oziroma  firmo in sedež proizvajalcev sveč, ki so vključeni v skupni načrt, če gre za skupni načrt,</w:t>
      </w:r>
    </w:p>
    <w:p w:rsidR="00793F0F" w:rsidRPr="00DB7EF9" w:rsidRDefault="00793F0F" w:rsidP="00FF5CF7">
      <w:pPr>
        <w:pStyle w:val="Odstavekseznama"/>
        <w:numPr>
          <w:ilvl w:val="0"/>
          <w:numId w:val="28"/>
        </w:numPr>
        <w:overflowPunct w:val="0"/>
        <w:autoSpaceDE w:val="0"/>
        <w:autoSpaceDN w:val="0"/>
        <w:adjustRightInd w:val="0"/>
        <w:textAlignment w:val="baseline"/>
        <w:rPr>
          <w:rFonts w:ascii="Arial" w:hAnsi="Arial" w:cs="Arial"/>
          <w:sz w:val="20"/>
        </w:rPr>
      </w:pPr>
      <w:r w:rsidRPr="00DB7EF9">
        <w:rPr>
          <w:rFonts w:ascii="Arial" w:hAnsi="Arial" w:cs="Arial"/>
          <w:sz w:val="20"/>
        </w:rPr>
        <w:t>ime in naslov oziroma firmo in sedež zbiralca, ki zbira odpadne nagrobne sveče v okviru načrta ali skupnega načrta, in</w:t>
      </w:r>
    </w:p>
    <w:p w:rsidR="00793F0F" w:rsidRPr="00DB7EF9" w:rsidRDefault="00793F0F" w:rsidP="00FF5CF7">
      <w:pPr>
        <w:pStyle w:val="Odstavekseznama"/>
        <w:numPr>
          <w:ilvl w:val="0"/>
          <w:numId w:val="28"/>
        </w:numPr>
        <w:overflowPunct w:val="0"/>
        <w:autoSpaceDE w:val="0"/>
        <w:autoSpaceDN w:val="0"/>
        <w:adjustRightInd w:val="0"/>
        <w:textAlignment w:val="baseline"/>
        <w:rPr>
          <w:rFonts w:ascii="Arial" w:hAnsi="Arial" w:cs="Arial"/>
          <w:sz w:val="20"/>
        </w:rPr>
      </w:pPr>
      <w:r w:rsidRPr="00DB7EF9">
        <w:rPr>
          <w:rFonts w:ascii="Arial" w:hAnsi="Arial" w:cs="Arial"/>
          <w:sz w:val="20"/>
        </w:rPr>
        <w:t>ime in naslov oziroma firmo in sedež izvajalca obdelave, ki obdeluje odpadne nagrobne sveče v okviru načrta ali skupnega načrta.</w:t>
      </w:r>
    </w:p>
    <w:p w:rsidR="00793F0F" w:rsidRPr="00DB7EF9" w:rsidRDefault="00793F0F" w:rsidP="00793F0F">
      <w:pPr>
        <w:pStyle w:val="Odstavek"/>
        <w:rPr>
          <w:sz w:val="20"/>
          <w:szCs w:val="20"/>
        </w:rPr>
      </w:pPr>
      <w:r w:rsidRPr="00DB7EF9">
        <w:rPr>
          <w:sz w:val="20"/>
          <w:szCs w:val="20"/>
        </w:rPr>
        <w:t xml:space="preserve">(2) Podatki iz evidence iz prejšnjega odstavka so javni, razen podatkov iz 4. točke prejšnjega odstavka, in objavljeni na spletnih straneh ministrstva. </w:t>
      </w:r>
    </w:p>
    <w:p w:rsidR="00793F0F" w:rsidRPr="00DB7EF9" w:rsidRDefault="00793F0F" w:rsidP="00793F0F">
      <w:pPr>
        <w:pStyle w:val="len0"/>
        <w:rPr>
          <w:sz w:val="20"/>
          <w:szCs w:val="20"/>
        </w:rPr>
      </w:pPr>
      <w:r w:rsidRPr="00DB7EF9">
        <w:rPr>
          <w:sz w:val="20"/>
          <w:szCs w:val="20"/>
        </w:rPr>
        <w:t>16. člen</w:t>
      </w:r>
    </w:p>
    <w:p w:rsidR="00793F0F" w:rsidRPr="00DB7EF9" w:rsidRDefault="00793F0F" w:rsidP="00793F0F">
      <w:pPr>
        <w:pStyle w:val="lennaslov"/>
        <w:rPr>
          <w:sz w:val="20"/>
          <w:szCs w:val="20"/>
        </w:rPr>
      </w:pPr>
      <w:r w:rsidRPr="00DB7EF9">
        <w:rPr>
          <w:sz w:val="20"/>
          <w:szCs w:val="20"/>
        </w:rPr>
        <w:t>(sprememba načrta ali skupnega načrta)</w:t>
      </w:r>
    </w:p>
    <w:p w:rsidR="00793F0F" w:rsidRPr="00DB7EF9" w:rsidRDefault="00793F0F" w:rsidP="00793F0F">
      <w:pPr>
        <w:pStyle w:val="Odstavek"/>
        <w:rPr>
          <w:sz w:val="20"/>
          <w:szCs w:val="20"/>
        </w:rPr>
      </w:pPr>
      <w:r w:rsidRPr="00DB7EF9">
        <w:rPr>
          <w:sz w:val="20"/>
          <w:szCs w:val="20"/>
        </w:rPr>
        <w:t>(1) Nosilec načrta oziroma nosilec skupnega načrta mora vsako večjo nameravano spremembo načrta oziroma skupnega načrta ali spremembo firme ali sedeža oziroma imena ali naslova pisno sporočiti ministrstvu, kar dokazuje s potrdilom o oddani pošiljki.</w:t>
      </w:r>
    </w:p>
    <w:p w:rsidR="00793F0F" w:rsidRPr="00DB7EF9" w:rsidRDefault="00793F0F" w:rsidP="00793F0F">
      <w:pPr>
        <w:pStyle w:val="Odstavek"/>
        <w:rPr>
          <w:sz w:val="20"/>
          <w:szCs w:val="20"/>
        </w:rPr>
      </w:pPr>
      <w:r w:rsidRPr="00DB7EF9">
        <w:rPr>
          <w:sz w:val="20"/>
          <w:szCs w:val="20"/>
        </w:rPr>
        <w:t>(2) Za večjo spremembo iz prejšnjega odstavka se šteje sprememba, ki vpliva na izpolnjevanje obveznosti nosilca načrta oziroma nosilca skupnega načrta v skladu s to uredbo, zlasti sprememba glede zbiralcev ali izvajalcev obdelave, ki so vključeni v izvajanje načrta ali skupnega načrta. Izstop proizvajalca sveč iz skupnega načrta ali pristop novega proizvajalca sveč k skupnem načrtu se šteje za večjo spremembo iz prejšnjega odstavka.</w:t>
      </w:r>
    </w:p>
    <w:p w:rsidR="00793F0F" w:rsidRPr="00DB7EF9" w:rsidRDefault="00793F0F" w:rsidP="00793F0F">
      <w:pPr>
        <w:pStyle w:val="Odstavek"/>
        <w:rPr>
          <w:sz w:val="20"/>
          <w:szCs w:val="20"/>
        </w:rPr>
      </w:pPr>
      <w:r w:rsidRPr="00DB7EF9">
        <w:rPr>
          <w:sz w:val="20"/>
          <w:szCs w:val="20"/>
        </w:rPr>
        <w:t>(3) Če se sprememba iz prejšnjega odstavka nanaša na pristop ali izstop proizvajalca sveč iz skupnega načrta ali gre za spremembo firme ali sedeža oziroma imena ali naslova, lahko nosilec načrta oziroma nosilec skupnega načrta začne izvajati spremenjeni skupni načrt takoj po sporočilu iz prvega odstavka tega člena, ministrstvo pa o spremembi odloči v 60 dneh in jo vpiše v evidenco iz prvega odstavka prejšnjega člena.</w:t>
      </w:r>
    </w:p>
    <w:p w:rsidR="00793F0F" w:rsidRPr="00DB7EF9" w:rsidRDefault="00793F0F" w:rsidP="00793F0F">
      <w:pPr>
        <w:pStyle w:val="Odstavek"/>
        <w:rPr>
          <w:sz w:val="20"/>
          <w:szCs w:val="20"/>
        </w:rPr>
      </w:pPr>
      <w:r w:rsidRPr="00DB7EF9">
        <w:rPr>
          <w:sz w:val="20"/>
          <w:szCs w:val="20"/>
        </w:rPr>
        <w:t xml:space="preserve">(4) Če se </w:t>
      </w:r>
      <w:r w:rsidRPr="00DB7EF9">
        <w:rPr>
          <w:color w:val="000000"/>
          <w:sz w:val="20"/>
          <w:szCs w:val="20"/>
          <w:shd w:val="clear" w:color="auto" w:fill="FFFFFF"/>
        </w:rPr>
        <w:t>sprememba iz drugega odstavka tega člena nanaša na izpolnjevanje obveznosti nosilca načrta oziroma nosilca skupnega načrta v skladu s to uredbo, zlasti če gre za spremembo glede zbiralcev ali izvajalcev obdelave, lahko nosilec načrta oziroma nosilec skupnega načrta začne izvajati spremenjeni načrt ali skupni načrt na podlagi odločbe, s katero ministrstvo v 60 dneh od prejema sporočila iz prvega odstavka tega člena ugotovi, da je s spremembo načrta oziroma skupnega načrta zagotovljeno ravnanje z odpadnimi nagrobnimi svečami v skladu z zahtevami iz te uredbe, in jo vpiše v evidenco iz prvega odstavka prejšnjega člena.</w:t>
      </w:r>
    </w:p>
    <w:p w:rsidR="00793F0F" w:rsidRPr="00DB7EF9" w:rsidRDefault="00793F0F" w:rsidP="00793F0F">
      <w:pPr>
        <w:pStyle w:val="len0"/>
        <w:rPr>
          <w:sz w:val="20"/>
          <w:szCs w:val="20"/>
        </w:rPr>
      </w:pPr>
      <w:r w:rsidRPr="00DB7EF9">
        <w:rPr>
          <w:sz w:val="20"/>
          <w:szCs w:val="20"/>
        </w:rPr>
        <w:t>17. člen</w:t>
      </w:r>
    </w:p>
    <w:p w:rsidR="00793F0F" w:rsidRPr="00DB7EF9" w:rsidRDefault="00793F0F" w:rsidP="00793F0F">
      <w:pPr>
        <w:pStyle w:val="lennaslov"/>
        <w:rPr>
          <w:sz w:val="20"/>
          <w:szCs w:val="20"/>
        </w:rPr>
      </w:pPr>
      <w:r w:rsidRPr="00DB7EF9">
        <w:rPr>
          <w:sz w:val="20"/>
          <w:szCs w:val="20"/>
        </w:rPr>
        <w:t>(izbris načrta ali skupnega načrta iz evidence)</w:t>
      </w:r>
    </w:p>
    <w:p w:rsidR="00793F0F" w:rsidRPr="00DB7EF9" w:rsidRDefault="00793F0F" w:rsidP="00793F0F">
      <w:pPr>
        <w:pStyle w:val="Odstavek"/>
        <w:rPr>
          <w:sz w:val="20"/>
          <w:szCs w:val="20"/>
        </w:rPr>
      </w:pPr>
      <w:r w:rsidRPr="00DB7EF9">
        <w:rPr>
          <w:sz w:val="20"/>
          <w:szCs w:val="20"/>
        </w:rPr>
        <w:t xml:space="preserve">(1) Ministrstvo izbriše načrt iz evidence načrtov ravnanja z odpadnimi nagrobnimi svečami in o tem izda odločbo, če ugotovi, da nosilec načrta: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zagotavlja ravnanja z odpadnimi nagrobnimi svečami na način, določen z načrtom,</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zagotavlja ravnanja z odpadnimi nagrobnimi svečami z zahtevami iz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finančnega jamstva iz 21.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poroča o ravnanju s prevzetimi odpadnimi nagrobnimi svečami v skladu s to uredbo ali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predlaga izbris ali preneha obstajati. </w:t>
      </w:r>
    </w:p>
    <w:p w:rsidR="00793F0F" w:rsidRPr="00DB7EF9" w:rsidRDefault="00793F0F" w:rsidP="00793F0F">
      <w:pPr>
        <w:pStyle w:val="Odstavek"/>
        <w:rPr>
          <w:sz w:val="20"/>
          <w:szCs w:val="20"/>
        </w:rPr>
      </w:pPr>
      <w:r w:rsidRPr="00DB7EF9">
        <w:rPr>
          <w:sz w:val="20"/>
          <w:szCs w:val="20"/>
        </w:rPr>
        <w:t>(2) Ministrstvo izbriše skupni načrt iz evidence načrtov ravnanja z odpadnimi nagrobnimi svečami in o tem izda odločbo, če ugotovi, da nosilec skupnega načrta: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zagotavlja ravnanja z odpadnimi nagrobnimi svečami na način, določen s skupnim načrtom,</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zagotavlja ravnanja z odpadnimi nagrobnimi svečami z zahtevami iz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finančnega jamstva iz 21.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poroča o ravnanju s prevzetimi odpadnimi nagrobnimi svečami v skladu s to uredbo ali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nosilec skupnega načrta predlaga izbris.</w:t>
      </w:r>
    </w:p>
    <w:p w:rsidR="00793F0F" w:rsidRPr="00DB7EF9" w:rsidRDefault="00793F0F" w:rsidP="00793F0F">
      <w:pPr>
        <w:pStyle w:val="Odstavek"/>
        <w:rPr>
          <w:sz w:val="20"/>
          <w:szCs w:val="20"/>
        </w:rPr>
      </w:pPr>
      <w:r w:rsidRPr="00DB7EF9">
        <w:rPr>
          <w:sz w:val="20"/>
          <w:szCs w:val="20"/>
        </w:rPr>
        <w:t>(3) V primeru iz prve in druge alineje prvega in drugega odstavka tega člena ministrstvo izbriše načrt oziroma skupni načrt na podlagi pravnomočne odločbe pristojnega inšpektorja, v primeru iz tretje, četrte in pete alineje prvega in drugega odstavka tega člena pa po pravnomočnosti odločbe o izbrisu iz evidence.</w:t>
      </w:r>
    </w:p>
    <w:p w:rsidR="00793F0F" w:rsidRPr="00DB7EF9" w:rsidRDefault="00793F0F" w:rsidP="00793F0F">
      <w:pPr>
        <w:pStyle w:val="len0"/>
        <w:rPr>
          <w:sz w:val="20"/>
          <w:szCs w:val="20"/>
        </w:rPr>
      </w:pPr>
      <w:r w:rsidRPr="00DB7EF9">
        <w:rPr>
          <w:sz w:val="20"/>
          <w:szCs w:val="20"/>
        </w:rPr>
        <w:t>18. člen</w:t>
      </w:r>
    </w:p>
    <w:p w:rsidR="00793F0F" w:rsidRPr="00DB7EF9" w:rsidRDefault="00793F0F" w:rsidP="00793F0F">
      <w:pPr>
        <w:pStyle w:val="lennaslov"/>
        <w:rPr>
          <w:sz w:val="20"/>
          <w:szCs w:val="20"/>
        </w:rPr>
      </w:pPr>
      <w:r w:rsidRPr="00DB7EF9">
        <w:rPr>
          <w:sz w:val="20"/>
          <w:szCs w:val="20"/>
        </w:rPr>
        <w:t>(stroški)</w:t>
      </w:r>
    </w:p>
    <w:p w:rsidR="00793F0F" w:rsidRPr="00DB7EF9" w:rsidRDefault="00793F0F" w:rsidP="00793F0F">
      <w:pPr>
        <w:pStyle w:val="Odstavek"/>
        <w:rPr>
          <w:sz w:val="20"/>
          <w:szCs w:val="20"/>
        </w:rPr>
      </w:pPr>
      <w:r w:rsidRPr="00DB7EF9">
        <w:rPr>
          <w:sz w:val="20"/>
          <w:szCs w:val="20"/>
        </w:rPr>
        <w:t xml:space="preserve">Ob prevzemu odpadnih nagrobnih sveč od izvajalca javne službe zbiranja in izvajalca javne službe obdelave morata nosilec načrta ali nosilec skupnega načrta in izvajalec javne službe pri določanju medsebojnega priznavanja stroškov ravnanja z odpadnimi nagrobnimi svečami upoštevati naslednja merila za ugotavljanje stroškov: </w:t>
      </w:r>
    </w:p>
    <w:p w:rsidR="00793F0F" w:rsidRPr="00DB7EF9" w:rsidRDefault="00793F0F" w:rsidP="00E16204">
      <w:pPr>
        <w:pStyle w:val="tevilnatoka"/>
        <w:numPr>
          <w:ilvl w:val="0"/>
          <w:numId w:val="25"/>
        </w:numPr>
        <w:rPr>
          <w:sz w:val="20"/>
          <w:szCs w:val="20"/>
        </w:rPr>
      </w:pPr>
      <w:r w:rsidRPr="00DB7EF9">
        <w:rPr>
          <w:sz w:val="20"/>
          <w:szCs w:val="20"/>
        </w:rPr>
        <w:t xml:space="preserve">stroški izvajalca javne službe so stroški postavitve in vzdrževanja posebnega prostora ali objekta oziroma dela objekta za predhodno skladiščenje odpadnih nagrobnih sveč , </w:t>
      </w:r>
    </w:p>
    <w:p w:rsidR="00793F0F" w:rsidRPr="00DB7EF9" w:rsidRDefault="00793F0F" w:rsidP="00E16204">
      <w:pPr>
        <w:pStyle w:val="tevilnatoka"/>
        <w:numPr>
          <w:ilvl w:val="0"/>
          <w:numId w:val="25"/>
        </w:numPr>
        <w:rPr>
          <w:sz w:val="20"/>
          <w:szCs w:val="20"/>
        </w:rPr>
      </w:pPr>
      <w:r w:rsidRPr="00DB7EF9">
        <w:rPr>
          <w:sz w:val="20"/>
          <w:szCs w:val="20"/>
        </w:rPr>
        <w:t xml:space="preserve">stroški nosilca načrta oziroma nosilca skupnega načrta so: </w:t>
      </w:r>
    </w:p>
    <w:p w:rsidR="00793F0F" w:rsidRPr="00DB7EF9" w:rsidRDefault="00793F0F" w:rsidP="00E16204">
      <w:pPr>
        <w:pStyle w:val="Alineazatevilnotoko0"/>
        <w:numPr>
          <w:ilvl w:val="0"/>
          <w:numId w:val="9"/>
        </w:numPr>
        <w:rPr>
          <w:sz w:val="20"/>
          <w:szCs w:val="20"/>
        </w:rPr>
      </w:pPr>
      <w:r w:rsidRPr="00DB7EF9">
        <w:rPr>
          <w:sz w:val="20"/>
          <w:szCs w:val="20"/>
        </w:rPr>
        <w:t xml:space="preserve">stroški predhodnega skladiščenja odpadnih nagrobnih sveč pri izvajalcu javne službe za čas predhodnega skladiščenja, ki presega 14 dni, </w:t>
      </w:r>
    </w:p>
    <w:p w:rsidR="00793F0F" w:rsidRPr="00DB7EF9" w:rsidRDefault="00793F0F" w:rsidP="00E16204">
      <w:pPr>
        <w:pStyle w:val="Alineazatevilnotoko0"/>
        <w:numPr>
          <w:ilvl w:val="0"/>
          <w:numId w:val="9"/>
        </w:numPr>
        <w:rPr>
          <w:sz w:val="20"/>
          <w:szCs w:val="20"/>
        </w:rPr>
      </w:pPr>
      <w:r w:rsidRPr="00DB7EF9">
        <w:rPr>
          <w:sz w:val="20"/>
          <w:szCs w:val="20"/>
        </w:rPr>
        <w:t xml:space="preserve">stroški prevzemanja odpadkov iz prejšnje alineje, in to za nakladanje in tehtanje prevzetih odpadkov ter podobna opravila, </w:t>
      </w:r>
    </w:p>
    <w:p w:rsidR="00793F0F" w:rsidRPr="00DB7EF9" w:rsidRDefault="00793F0F" w:rsidP="00E16204">
      <w:pPr>
        <w:pStyle w:val="Alineazatevilnotoko0"/>
        <w:numPr>
          <w:ilvl w:val="0"/>
          <w:numId w:val="9"/>
        </w:numPr>
        <w:rPr>
          <w:sz w:val="20"/>
          <w:szCs w:val="20"/>
        </w:rPr>
      </w:pPr>
      <w:r w:rsidRPr="00DB7EF9">
        <w:rPr>
          <w:sz w:val="20"/>
          <w:szCs w:val="20"/>
        </w:rPr>
        <w:t xml:space="preserve">vsi drugi stroški, za katere se zaradi oddaje in prevzema odpadnih nagrobnih sveč dogovorita izvajalec javne službe in nosilec načrta ali nosilec skupnega načrta. </w:t>
      </w:r>
    </w:p>
    <w:p w:rsidR="00793F0F" w:rsidRPr="00DB7EF9" w:rsidRDefault="00793F0F" w:rsidP="00793F0F">
      <w:pPr>
        <w:pStyle w:val="len0"/>
        <w:rPr>
          <w:sz w:val="20"/>
          <w:szCs w:val="20"/>
        </w:rPr>
      </w:pPr>
      <w:r w:rsidRPr="00DB7EF9">
        <w:rPr>
          <w:sz w:val="20"/>
          <w:szCs w:val="20"/>
        </w:rPr>
        <w:t>19. člen</w:t>
      </w:r>
    </w:p>
    <w:p w:rsidR="00793F0F" w:rsidRPr="00DB7EF9" w:rsidRDefault="00793F0F" w:rsidP="00793F0F">
      <w:pPr>
        <w:pStyle w:val="lennaslov"/>
        <w:rPr>
          <w:sz w:val="20"/>
          <w:szCs w:val="20"/>
        </w:rPr>
      </w:pPr>
      <w:r w:rsidRPr="00DB7EF9">
        <w:rPr>
          <w:sz w:val="20"/>
          <w:szCs w:val="20"/>
        </w:rPr>
        <w:t>(prevzem odpadnih nagrobnih sveč od izvajalca javne službe)</w:t>
      </w:r>
    </w:p>
    <w:p w:rsidR="00793F0F" w:rsidRPr="00DB7EF9" w:rsidRDefault="00793F0F" w:rsidP="00793F0F">
      <w:pPr>
        <w:pStyle w:val="Odstavek"/>
        <w:rPr>
          <w:sz w:val="20"/>
          <w:szCs w:val="20"/>
        </w:rPr>
      </w:pPr>
      <w:r w:rsidRPr="00DB7EF9">
        <w:rPr>
          <w:sz w:val="20"/>
          <w:szCs w:val="20"/>
        </w:rPr>
        <w:t xml:space="preserve">(1) Nosilec načrta ali nosilec skupnega načrta morata zagotoviti redno prevzemanje vseh odpadnih nagrobnih sveč od vseh izvajalcev javnih služb in upravljavcev pokopališč iz 5. člena te uredbe, v primeru prejema obvestila iz </w:t>
      </w:r>
      <w:r w:rsidR="00891BD7" w:rsidRPr="00DB7EF9">
        <w:rPr>
          <w:sz w:val="20"/>
          <w:szCs w:val="20"/>
        </w:rPr>
        <w:t xml:space="preserve">petega </w:t>
      </w:r>
      <w:r w:rsidRPr="00DB7EF9">
        <w:rPr>
          <w:sz w:val="20"/>
          <w:szCs w:val="20"/>
        </w:rPr>
        <w:t xml:space="preserve">odstavka 5. člena te uredbe ali četrtega odstavka 7. člena te uredbe pa v treh delovnih dneh po prejemu obvestila. </w:t>
      </w:r>
    </w:p>
    <w:p w:rsidR="00793F0F" w:rsidRPr="00DB7EF9" w:rsidRDefault="00793F0F" w:rsidP="00793F0F">
      <w:pPr>
        <w:pStyle w:val="Odstavek"/>
        <w:rPr>
          <w:sz w:val="20"/>
          <w:szCs w:val="20"/>
        </w:rPr>
      </w:pPr>
      <w:r w:rsidRPr="00DB7EF9">
        <w:rPr>
          <w:sz w:val="20"/>
          <w:szCs w:val="20"/>
        </w:rPr>
        <w:t>(2) Če ravnanje z odpadnimi nagrobnimi svečami zagotavlja več nosilcev načrta ali več nosilcev skupnega načrta, deleže prevzemanja odpadnih nagrobnih sveč iz tretjega odstavka 8. člena te uredbe za nosilce načrta in deleže prevzemanja odpadnih nagrobnih sveč iz tretjega odstavka 11. člena te uredbe za nosilce skupnega načrta določi Vlada RS s sklepom, ki se objavi v Uradnem listu RS:</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do 30. junija tekočega koledarskega leta za zagotavljanje prevzemanja odpadnih nagrobnih sveč v tekočem letu in do 30. junija prihodnjega leta,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do 31. marca prihodnjega koledarskega leta za zagotovitev izpolnitve celoletne obveznosti ravnanja z odpadnimi nagrobnimi svečami za to preteklo koledarsko leto.</w:t>
      </w:r>
    </w:p>
    <w:p w:rsidR="00793F0F" w:rsidRPr="00DB7EF9" w:rsidRDefault="00793F0F" w:rsidP="00793F0F">
      <w:pPr>
        <w:pStyle w:val="Odstavek"/>
        <w:rPr>
          <w:sz w:val="20"/>
          <w:szCs w:val="20"/>
        </w:rPr>
      </w:pPr>
      <w:r w:rsidRPr="00DB7EF9" w:rsidDel="00E92917">
        <w:rPr>
          <w:sz w:val="20"/>
          <w:szCs w:val="20"/>
        </w:rPr>
        <w:t xml:space="preserve"> </w:t>
      </w:r>
      <w:r w:rsidRPr="00DB7EF9">
        <w:rPr>
          <w:sz w:val="20"/>
          <w:szCs w:val="20"/>
        </w:rPr>
        <w:t>(3) Deleži iz prejšnjega odstavka se izračunajo na podlagi podatkov o količini nagrobnih sveč danih v promet v RS, pridobljenih iz evidence, ki se vodi v skladu s predpisom, ki ureja okoljsko dajatev za onesnaževanje okolja zaradi nastajanja odpadne embalaže, in sicer:</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do 30. junija tekočega koledarskega leta na podlagi podatkov za obdobje od 1. januarja do 31. marca tekočega koledarska leta,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do 31. marca tekočega koledarskega leta na podlagi podatkov za obdobje od 1. januarja do 31. decembra preteklega koledarskega leta.</w:t>
      </w:r>
    </w:p>
    <w:p w:rsidR="00793F0F" w:rsidRPr="00DB7EF9" w:rsidRDefault="00793F0F" w:rsidP="00793F0F">
      <w:pPr>
        <w:pStyle w:val="Odstavek"/>
        <w:rPr>
          <w:sz w:val="20"/>
          <w:szCs w:val="20"/>
        </w:rPr>
      </w:pPr>
      <w:r w:rsidRPr="00DB7EF9">
        <w:rPr>
          <w:sz w:val="20"/>
          <w:szCs w:val="20"/>
        </w:rPr>
        <w:t>(4) V kolikor se delež odpadnih nagrobnih sveč iz druge alineje drugega odstavka tega člena za posameznega nosilca načrta ali nosilca skupnega načrta razlikuje od deleža prevzemanja odpadnih nagrobnih sveč iz prve alineje drugega odstavka tega člena, se do objave naslednjega deleža prevzema odpadnih nagrobnih sveč iz prve alineje drugega odstavka tega člena, nosilec načrta ali nosilec skupnega dogovori za finančno izravnavo obveznosti z drugim nosilcem načrta ali nosilcem skupnega načrta ter s tem zagotovi izpolnitev celoletnih obveznosti za preteklo koledarsko leto v skladu z deležem iz druge alineje drugega odstavka tega člena.</w:t>
      </w:r>
    </w:p>
    <w:p w:rsidR="00793F0F" w:rsidRPr="00DB7EF9" w:rsidRDefault="00793F0F" w:rsidP="00793F0F">
      <w:pPr>
        <w:pStyle w:val="Odstavek"/>
        <w:rPr>
          <w:sz w:val="20"/>
          <w:szCs w:val="20"/>
        </w:rPr>
      </w:pPr>
      <w:r w:rsidRPr="00DB7EF9">
        <w:rPr>
          <w:sz w:val="20"/>
          <w:szCs w:val="20"/>
        </w:rPr>
        <w:t>(5) Deleži prevzemanja odpadnih nagrobnih sveč iz tretjega odstavka tega člena se izračunajo po naslednji metodologiji:</w:t>
      </w:r>
    </w:p>
    <w:p w:rsidR="001A35C9" w:rsidRPr="00DB7EF9" w:rsidRDefault="001172D3" w:rsidP="00793F0F">
      <w:pPr>
        <w:pStyle w:val="Odstavek"/>
        <w:rPr>
          <w:sz w:val="20"/>
          <w:szCs w:val="20"/>
        </w:rPr>
      </w:pPr>
      <m:oMathPara>
        <m:oMath>
          <m:sSub>
            <m:sSubPr>
              <m:ctrlPr>
                <w:rPr>
                  <w:rFonts w:ascii="Cambria Math" w:hAnsi="Cambria Math"/>
                  <w:b/>
                  <w:i/>
                  <w:sz w:val="20"/>
                  <w:szCs w:val="20"/>
                </w:rPr>
              </m:ctrlPr>
            </m:sSubPr>
            <m:e>
              <m:sSub>
                <m:sSubPr>
                  <m:ctrlPr>
                    <w:rPr>
                      <w:rFonts w:ascii="Cambria Math" w:hAnsi="Cambria Math"/>
                      <w:b/>
                      <w:i/>
                      <w:sz w:val="20"/>
                      <w:szCs w:val="20"/>
                    </w:rPr>
                  </m:ctrlPr>
                </m:sSubPr>
                <m:e>
                  <m:r>
                    <m:rPr>
                      <m:sty m:val="bi"/>
                    </m:rPr>
                    <w:rPr>
                      <w:rFonts w:ascii="Cambria Math" w:hAnsi="Cambria Math"/>
                      <w:sz w:val="20"/>
                      <w:szCs w:val="20"/>
                    </w:rPr>
                    <m:t>D</m:t>
                  </m:r>
                </m:e>
                <m:sub>
                  <m:r>
                    <m:rPr>
                      <m:sty m:val="bi"/>
                    </m:rPr>
                    <w:rPr>
                      <w:rFonts w:ascii="Cambria Math" w:hAnsi="Cambria Math"/>
                      <w:sz w:val="20"/>
                      <w:szCs w:val="20"/>
                    </w:rPr>
                    <m:t>ONS</m:t>
                  </m:r>
                </m:sub>
              </m:sSub>
            </m:e>
            <m:sub>
              <m:r>
                <m:rPr>
                  <m:sty m:val="bi"/>
                </m:rPr>
                <w:rPr>
                  <w:rFonts w:ascii="Cambria Math" w:hAnsi="Cambria Math"/>
                  <w:sz w:val="20"/>
                  <w:szCs w:val="20"/>
                </w:rPr>
                <m:t>x</m:t>
              </m:r>
            </m:sub>
          </m:sSub>
          <m:r>
            <m:rPr>
              <m:sty m:val="bi"/>
            </m:rPr>
            <w:rPr>
              <w:rFonts w:ascii="Cambria Math" w:hAnsi="Cambria Math"/>
              <w:sz w:val="20"/>
              <w:szCs w:val="20"/>
            </w:rPr>
            <m:t>=</m:t>
          </m:r>
          <m:f>
            <m:fPr>
              <m:ctrlPr>
                <w:rPr>
                  <w:rFonts w:ascii="Cambria Math" w:hAnsi="Cambria Math"/>
                  <w:b/>
                  <w:i/>
                  <w:sz w:val="20"/>
                  <w:szCs w:val="20"/>
                </w:rPr>
              </m:ctrlPr>
            </m:fPr>
            <m:num>
              <m:sSub>
                <m:sSubPr>
                  <m:ctrlPr>
                    <w:rPr>
                      <w:rFonts w:ascii="Cambria Math" w:hAnsi="Cambria Math"/>
                      <w:b/>
                      <w:i/>
                      <w:sz w:val="20"/>
                      <w:szCs w:val="20"/>
                    </w:rPr>
                  </m:ctrlPr>
                </m:sSubPr>
                <m:e>
                  <m:r>
                    <m:rPr>
                      <m:sty m:val="bi"/>
                    </m:rPr>
                    <w:rPr>
                      <w:rFonts w:ascii="Cambria Math" w:hAnsi="Cambria Math"/>
                      <w:sz w:val="20"/>
                      <w:szCs w:val="20"/>
                    </w:rPr>
                    <m:t>mENS</m:t>
                  </m:r>
                </m:e>
                <m:sub>
                  <m:r>
                    <m:rPr>
                      <m:sty m:val="bi"/>
                    </m:rPr>
                    <w:rPr>
                      <w:rFonts w:ascii="Cambria Math" w:hAnsi="Cambria Math"/>
                      <w:sz w:val="20"/>
                      <w:szCs w:val="20"/>
                    </w:rPr>
                    <m:t>x</m:t>
                  </m:r>
                </m:sub>
              </m:sSub>
              <m:r>
                <m:rPr>
                  <m:sty m:val="bi"/>
                </m:rPr>
                <w:rPr>
                  <w:rFonts w:ascii="Cambria Math" w:hAnsi="Cambria Math"/>
                  <w:sz w:val="20"/>
                  <w:szCs w:val="20"/>
                </w:rPr>
                <m:t>+</m:t>
              </m:r>
              <m:sSub>
                <m:sSubPr>
                  <m:ctrlPr>
                    <w:rPr>
                      <w:rFonts w:ascii="Cambria Math" w:hAnsi="Cambria Math"/>
                      <w:b/>
                      <w:i/>
                      <w:sz w:val="20"/>
                      <w:szCs w:val="20"/>
                    </w:rPr>
                  </m:ctrlPr>
                </m:sSubPr>
                <m:e>
                  <m:r>
                    <m:rPr>
                      <m:sty m:val="bi"/>
                    </m:rPr>
                    <w:rPr>
                      <w:rFonts w:ascii="Cambria Math" w:hAnsi="Cambria Math"/>
                      <w:sz w:val="20"/>
                      <w:szCs w:val="20"/>
                    </w:rPr>
                    <m:t>0,35*mPNS</m:t>
                  </m:r>
                </m:e>
                <m:sub>
                  <m:r>
                    <m:rPr>
                      <m:sty m:val="bi"/>
                    </m:rPr>
                    <w:rPr>
                      <w:rFonts w:ascii="Cambria Math" w:hAnsi="Cambria Math"/>
                      <w:sz w:val="20"/>
                      <w:szCs w:val="20"/>
                    </w:rPr>
                    <m:t>x</m:t>
                  </m:r>
                </m:sub>
              </m:sSub>
            </m:num>
            <m:den>
              <m:nary>
                <m:naryPr>
                  <m:chr m:val="∑"/>
                  <m:limLoc m:val="undOvr"/>
                  <m:ctrlPr>
                    <w:rPr>
                      <w:rFonts w:ascii="Cambria Math" w:hAnsi="Cambria Math"/>
                      <w:b/>
                      <w:i/>
                      <w:sz w:val="20"/>
                      <w:szCs w:val="20"/>
                    </w:rPr>
                  </m:ctrlPr>
                </m:naryPr>
                <m:sub>
                  <m:r>
                    <m:rPr>
                      <m:sty m:val="bi"/>
                    </m:rPr>
                    <w:rPr>
                      <w:rFonts w:ascii="Cambria Math" w:hAnsi="Cambria Math"/>
                      <w:sz w:val="20"/>
                      <w:szCs w:val="20"/>
                    </w:rPr>
                    <m:t>x=1</m:t>
                  </m:r>
                </m:sub>
                <m:sup>
                  <m:r>
                    <m:rPr>
                      <m:sty m:val="bi"/>
                    </m:rPr>
                    <w:rPr>
                      <w:rFonts w:ascii="Cambria Math" w:hAnsi="Cambria Math"/>
                      <w:sz w:val="20"/>
                      <w:szCs w:val="20"/>
                    </w:rPr>
                    <m:t>n</m:t>
                  </m:r>
                </m:sup>
                <m:e>
                  <m:r>
                    <m:rPr>
                      <m:sty m:val="bi"/>
                    </m:rPr>
                    <w:rPr>
                      <w:rFonts w:ascii="Cambria Math" w:hAnsi="Cambria Math"/>
                      <w:sz w:val="20"/>
                      <w:szCs w:val="20"/>
                    </w:rPr>
                    <m:t>(</m:t>
                  </m:r>
                  <m:sSub>
                    <m:sSubPr>
                      <m:ctrlPr>
                        <w:rPr>
                          <w:rFonts w:ascii="Cambria Math" w:hAnsi="Cambria Math"/>
                          <w:b/>
                          <w:i/>
                          <w:sz w:val="20"/>
                          <w:szCs w:val="20"/>
                        </w:rPr>
                      </m:ctrlPr>
                    </m:sSubPr>
                    <m:e>
                      <m:r>
                        <m:rPr>
                          <m:sty m:val="bi"/>
                        </m:rPr>
                        <w:rPr>
                          <w:rFonts w:ascii="Cambria Math" w:hAnsi="Cambria Math"/>
                          <w:sz w:val="20"/>
                          <w:szCs w:val="20"/>
                        </w:rPr>
                        <m:t>mENS</m:t>
                      </m:r>
                    </m:e>
                    <m:sub>
                      <m:r>
                        <m:rPr>
                          <m:sty m:val="bi"/>
                        </m:rPr>
                        <w:rPr>
                          <w:rFonts w:ascii="Cambria Math" w:hAnsi="Cambria Math"/>
                          <w:sz w:val="20"/>
                          <w:szCs w:val="20"/>
                        </w:rPr>
                        <m:t>x</m:t>
                      </m:r>
                    </m:sub>
                  </m:sSub>
                  <m:r>
                    <m:rPr>
                      <m:sty m:val="bi"/>
                    </m:rPr>
                    <w:rPr>
                      <w:rFonts w:ascii="Cambria Math" w:hAnsi="Cambria Math"/>
                      <w:sz w:val="20"/>
                      <w:szCs w:val="20"/>
                    </w:rPr>
                    <m:t>+</m:t>
                  </m:r>
                  <m:sSub>
                    <m:sSubPr>
                      <m:ctrlPr>
                        <w:rPr>
                          <w:rFonts w:ascii="Cambria Math" w:hAnsi="Cambria Math"/>
                          <w:b/>
                          <w:i/>
                          <w:sz w:val="20"/>
                          <w:szCs w:val="20"/>
                        </w:rPr>
                      </m:ctrlPr>
                    </m:sSubPr>
                    <m:e>
                      <m:r>
                        <m:rPr>
                          <m:sty m:val="bi"/>
                        </m:rPr>
                        <w:rPr>
                          <w:rFonts w:ascii="Cambria Math" w:hAnsi="Cambria Math"/>
                          <w:sz w:val="20"/>
                          <w:szCs w:val="20"/>
                        </w:rPr>
                        <m:t>0,35*mPNS</m:t>
                      </m:r>
                    </m:e>
                    <m:sub>
                      <m:r>
                        <m:rPr>
                          <m:sty m:val="bi"/>
                        </m:rPr>
                        <w:rPr>
                          <w:rFonts w:ascii="Cambria Math" w:hAnsi="Cambria Math"/>
                          <w:sz w:val="20"/>
                          <w:szCs w:val="20"/>
                        </w:rPr>
                        <m:t>x</m:t>
                      </m:r>
                    </m:sub>
                  </m:sSub>
                  <m:r>
                    <m:rPr>
                      <m:sty m:val="bi"/>
                    </m:rPr>
                    <w:rPr>
                      <w:rFonts w:ascii="Cambria Math" w:hAnsi="Cambria Math"/>
                      <w:sz w:val="20"/>
                      <w:szCs w:val="20"/>
                    </w:rPr>
                    <m:t>)</m:t>
                  </m:r>
                </m:e>
              </m:nary>
            </m:den>
          </m:f>
        </m:oMath>
      </m:oMathPara>
    </w:p>
    <w:p w:rsidR="00FF5CF7" w:rsidRPr="00DB7EF9" w:rsidRDefault="00FF5CF7" w:rsidP="00793F0F">
      <w:pPr>
        <w:rPr>
          <w:rFonts w:cs="Arial"/>
          <w:b/>
          <w:szCs w:val="20"/>
        </w:rPr>
      </w:pPr>
    </w:p>
    <w:p w:rsidR="00793F0F" w:rsidRPr="00DB7EF9" w:rsidRDefault="00793F0F" w:rsidP="00793F0F">
      <w:pPr>
        <w:rPr>
          <w:rFonts w:cs="Arial"/>
          <w:b/>
          <w:szCs w:val="20"/>
        </w:rPr>
      </w:pPr>
      <w:r w:rsidRPr="00DB7EF9">
        <w:rPr>
          <w:rFonts w:cs="Arial"/>
          <w:b/>
          <w:szCs w:val="20"/>
        </w:rPr>
        <w:t>pri tem je: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proofErr w:type="spellStart"/>
      <w:r w:rsidRPr="00DB7EF9">
        <w:rPr>
          <w:sz w:val="20"/>
          <w:szCs w:val="20"/>
        </w:rPr>
        <w:t>DONS</w:t>
      </w:r>
      <w:r w:rsidRPr="00DB7EF9">
        <w:rPr>
          <w:sz w:val="20"/>
          <w:szCs w:val="20"/>
          <w:vertAlign w:val="subscript"/>
        </w:rPr>
        <w:t>x</w:t>
      </w:r>
      <w:proofErr w:type="spellEnd"/>
      <w:r w:rsidRPr="00DB7EF9">
        <w:rPr>
          <w:sz w:val="20"/>
          <w:szCs w:val="20"/>
        </w:rPr>
        <w:t xml:space="preserve"> delež prevzemanja odpadnih nagrobnih sveč, za katerega mora nosilec načrta oziroma nosilec skupnega načrta zagotoviti prevzem od vsakega izvajalca javne službe in od vsakega upravljavca pokopališča iz 5. člena te uredbe v posameznem obdobju</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proofErr w:type="spellStart"/>
      <w:r w:rsidRPr="00DB7EF9">
        <w:rPr>
          <w:sz w:val="20"/>
          <w:szCs w:val="20"/>
        </w:rPr>
        <w:t>mENS</w:t>
      </w:r>
      <w:r w:rsidRPr="00DB7EF9">
        <w:rPr>
          <w:sz w:val="20"/>
          <w:szCs w:val="20"/>
          <w:vertAlign w:val="subscript"/>
        </w:rPr>
        <w:t>x</w:t>
      </w:r>
      <w:proofErr w:type="spellEnd"/>
      <w:r w:rsidRPr="00DB7EF9">
        <w:rPr>
          <w:sz w:val="20"/>
          <w:szCs w:val="20"/>
        </w:rPr>
        <w:t xml:space="preserve"> masa danih elektronskih nagrobnih sveč v promet od nosilca načrta oziroma nosilca skupnega načrta v posameznem obdobju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proofErr w:type="spellStart"/>
      <w:r w:rsidRPr="00DB7EF9">
        <w:rPr>
          <w:sz w:val="20"/>
          <w:szCs w:val="20"/>
        </w:rPr>
        <w:t>mPNS</w:t>
      </w:r>
      <w:r w:rsidRPr="00DB7EF9">
        <w:rPr>
          <w:sz w:val="20"/>
          <w:szCs w:val="20"/>
          <w:vertAlign w:val="subscript"/>
        </w:rPr>
        <w:t>x</w:t>
      </w:r>
      <w:proofErr w:type="spellEnd"/>
      <w:r w:rsidRPr="00DB7EF9">
        <w:rPr>
          <w:sz w:val="20"/>
          <w:szCs w:val="20"/>
        </w:rPr>
        <w:t xml:space="preserve"> masa danih parafinskih nagrobnih sveč v promet od nosilca načrta oziroma nosilca skupnega načrta v posameznem obdobju</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 število nosilcev načrta oziroma nosilcev skupnega načrta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številka 0,35 predstavlja razmerje med maso parafinske nagrobne sveče in maso parafinske odpadne nagrobne sveče.</w:t>
      </w:r>
    </w:p>
    <w:p w:rsidR="00793F0F" w:rsidRPr="00DB7EF9" w:rsidRDefault="00793F0F" w:rsidP="00793F0F">
      <w:pPr>
        <w:pStyle w:val="len0"/>
        <w:rPr>
          <w:sz w:val="20"/>
          <w:szCs w:val="20"/>
        </w:rPr>
      </w:pPr>
      <w:r w:rsidRPr="00DB7EF9">
        <w:rPr>
          <w:sz w:val="20"/>
          <w:szCs w:val="20"/>
        </w:rPr>
        <w:t>20. člen</w:t>
      </w:r>
    </w:p>
    <w:p w:rsidR="00793F0F" w:rsidRPr="00DB7EF9" w:rsidRDefault="00793F0F" w:rsidP="00793F0F">
      <w:pPr>
        <w:pStyle w:val="lennaslov"/>
        <w:rPr>
          <w:sz w:val="20"/>
          <w:szCs w:val="20"/>
        </w:rPr>
      </w:pPr>
      <w:r w:rsidRPr="00DB7EF9">
        <w:rPr>
          <w:sz w:val="20"/>
          <w:szCs w:val="20"/>
        </w:rPr>
        <w:t>(izravnava obveznosti glede deležev)</w:t>
      </w:r>
    </w:p>
    <w:p w:rsidR="00793F0F" w:rsidRPr="00DB7EF9" w:rsidRDefault="00793F0F" w:rsidP="00793F0F">
      <w:pPr>
        <w:pStyle w:val="Odstavek"/>
        <w:rPr>
          <w:sz w:val="20"/>
          <w:szCs w:val="20"/>
        </w:rPr>
      </w:pPr>
      <w:r w:rsidRPr="00DB7EF9">
        <w:rPr>
          <w:sz w:val="20"/>
          <w:szCs w:val="20"/>
        </w:rPr>
        <w:t>(1) Nosilec načrta ali nosilec skupnega načrta se lahko v primeru, da ni dosegel svojega deleža, določenega s sklepom Vlade RS iz druge alineje drugega odstavka prejšnjega člena, dogovori za finančno izravnavo obveznosti z drugim nosilcem načrta ali nosilcem skupnega načrta, ki je v tem koledarskem obdobju zagotovil prevzem odpadnih nagrobnih sveč v deležu, ki presega njegovo obveznost iz tega sklepa.</w:t>
      </w:r>
    </w:p>
    <w:p w:rsidR="00793F0F" w:rsidRPr="00DB7EF9" w:rsidRDefault="00793F0F" w:rsidP="00793F0F">
      <w:pPr>
        <w:pStyle w:val="Odstavek"/>
        <w:rPr>
          <w:sz w:val="20"/>
          <w:szCs w:val="20"/>
        </w:rPr>
      </w:pPr>
      <w:r w:rsidRPr="00DB7EF9">
        <w:rPr>
          <w:sz w:val="20"/>
          <w:szCs w:val="20"/>
        </w:rPr>
        <w:t>(2) Nosilec načrta ali nosilec skupnega načrta, ki je zagotovil prevzemanje odpadnih nagrobnih sveč v deležu, ki presega njegovo obveznost določeno s sklepom Vlade RS iz druge alineje drugega odstavka prejšnjega člena, lahko od drugega nosilca načrta ali nosilca skupnega načrta, ki v tem koledarskem obdobju ni dosegel svojega deleža v tem sklepu, zahteva finančno izravnavo obveznosti.</w:t>
      </w:r>
    </w:p>
    <w:p w:rsidR="00793F0F" w:rsidRPr="00DB7EF9" w:rsidRDefault="00793F0F" w:rsidP="00793F0F">
      <w:pPr>
        <w:pStyle w:val="Odstavek"/>
        <w:rPr>
          <w:sz w:val="20"/>
          <w:szCs w:val="20"/>
        </w:rPr>
      </w:pPr>
      <w:r w:rsidRPr="00DB7EF9">
        <w:rPr>
          <w:sz w:val="20"/>
          <w:szCs w:val="20"/>
        </w:rPr>
        <w:t>(3) V primeru dogovora iz prvega ali drugega odstavka tega člena nosilec načrta ali nosilec skupnega načrta o tem obvesti ministrstvo do 30. junija tekočega leta.</w:t>
      </w:r>
    </w:p>
    <w:p w:rsidR="00793F0F" w:rsidRPr="00DB7EF9" w:rsidRDefault="00793F0F" w:rsidP="00793F0F">
      <w:pPr>
        <w:pStyle w:val="Odstavek"/>
        <w:rPr>
          <w:sz w:val="20"/>
          <w:szCs w:val="20"/>
        </w:rPr>
      </w:pPr>
      <w:r w:rsidRPr="00DB7EF9">
        <w:rPr>
          <w:sz w:val="20"/>
          <w:szCs w:val="20"/>
        </w:rPr>
        <w:t>(4) V obvestilu iz prejšnjega odstavka nosilec načrta ali nosilec skupnega načrta predloži dokazila o dogovoru in količinah odpadnih nagrobnih sveč, za katero je izpolnil svojo obveznost s finančno izravnavo obveznosti na podlagi tega člena.</w:t>
      </w:r>
    </w:p>
    <w:p w:rsidR="00793F0F" w:rsidRPr="00DB7EF9" w:rsidRDefault="00793F0F" w:rsidP="00793F0F">
      <w:pPr>
        <w:pStyle w:val="Poglavje"/>
        <w:rPr>
          <w:sz w:val="20"/>
          <w:szCs w:val="20"/>
        </w:rPr>
      </w:pPr>
      <w:r w:rsidRPr="00DB7EF9">
        <w:rPr>
          <w:sz w:val="20"/>
          <w:szCs w:val="20"/>
        </w:rPr>
        <w:t>IV. FINANČNO JAMSTVO</w:t>
      </w:r>
    </w:p>
    <w:p w:rsidR="00793F0F" w:rsidRPr="00DB7EF9" w:rsidRDefault="00793F0F" w:rsidP="00793F0F">
      <w:pPr>
        <w:pStyle w:val="len0"/>
        <w:rPr>
          <w:sz w:val="20"/>
          <w:szCs w:val="20"/>
        </w:rPr>
      </w:pPr>
      <w:r w:rsidRPr="00DB7EF9">
        <w:rPr>
          <w:sz w:val="20"/>
          <w:szCs w:val="20"/>
        </w:rPr>
        <w:t>21. člen</w:t>
      </w:r>
    </w:p>
    <w:p w:rsidR="00793F0F" w:rsidRPr="00DB7EF9" w:rsidRDefault="00793F0F" w:rsidP="00793F0F">
      <w:pPr>
        <w:pStyle w:val="lennaslov"/>
        <w:rPr>
          <w:sz w:val="20"/>
          <w:szCs w:val="20"/>
        </w:rPr>
      </w:pPr>
      <w:r w:rsidRPr="00DB7EF9">
        <w:rPr>
          <w:sz w:val="20"/>
          <w:szCs w:val="20"/>
        </w:rPr>
        <w:t>(finančno jamstvo in oblika finančnega jamstva)</w:t>
      </w:r>
    </w:p>
    <w:p w:rsidR="00793F0F" w:rsidRPr="00DB7EF9" w:rsidRDefault="00793F0F" w:rsidP="00793F0F">
      <w:pPr>
        <w:pStyle w:val="Odstavek"/>
        <w:rPr>
          <w:sz w:val="20"/>
          <w:szCs w:val="20"/>
        </w:rPr>
      </w:pPr>
      <w:r w:rsidRPr="00DB7EF9">
        <w:rPr>
          <w:sz w:val="20"/>
          <w:szCs w:val="20"/>
        </w:rPr>
        <w:t>(1) Nosilec načrta ali nosilec skupnega načrta morata zagotoviti finančno jamstvo zaradi izvajanja načrta oziroma skupnega načrta.</w:t>
      </w:r>
    </w:p>
    <w:p w:rsidR="00793F0F" w:rsidRPr="00DB7EF9" w:rsidRDefault="00793F0F" w:rsidP="00793F0F">
      <w:pPr>
        <w:pStyle w:val="Odstavek"/>
        <w:rPr>
          <w:sz w:val="20"/>
          <w:szCs w:val="20"/>
        </w:rPr>
      </w:pPr>
      <w:r w:rsidRPr="00DB7EF9">
        <w:rPr>
          <w:sz w:val="20"/>
          <w:szCs w:val="20"/>
        </w:rPr>
        <w:t>(2) Finančno jamstvo mora biti v obliki bančne garancije ali bančnega depozita in se zagotavlja za vsako leto posebej do 1. junija tekočega leta.</w:t>
      </w:r>
    </w:p>
    <w:p w:rsidR="00793F0F" w:rsidRPr="00DB7EF9" w:rsidRDefault="00793F0F" w:rsidP="00793F0F">
      <w:pPr>
        <w:pStyle w:val="len0"/>
        <w:rPr>
          <w:sz w:val="20"/>
          <w:szCs w:val="20"/>
        </w:rPr>
      </w:pPr>
      <w:r w:rsidRPr="00DB7EF9">
        <w:rPr>
          <w:sz w:val="20"/>
          <w:szCs w:val="20"/>
        </w:rPr>
        <w:t>22. člen</w:t>
      </w:r>
    </w:p>
    <w:p w:rsidR="00793F0F" w:rsidRPr="00DB7EF9" w:rsidRDefault="00793F0F" w:rsidP="00793F0F">
      <w:pPr>
        <w:pStyle w:val="lennaslov"/>
        <w:rPr>
          <w:sz w:val="20"/>
          <w:szCs w:val="20"/>
        </w:rPr>
      </w:pPr>
      <w:r w:rsidRPr="00DB7EF9">
        <w:rPr>
          <w:sz w:val="20"/>
          <w:szCs w:val="20"/>
        </w:rPr>
        <w:t>(višina finančnega jamstva)</w:t>
      </w:r>
    </w:p>
    <w:p w:rsidR="00793F0F" w:rsidRPr="00DB7EF9" w:rsidRDefault="00793F0F" w:rsidP="00793F0F">
      <w:pPr>
        <w:pStyle w:val="Odstavek"/>
        <w:rPr>
          <w:sz w:val="20"/>
          <w:szCs w:val="20"/>
        </w:rPr>
      </w:pPr>
      <w:r w:rsidRPr="00DB7EF9">
        <w:rPr>
          <w:sz w:val="20"/>
          <w:szCs w:val="20"/>
        </w:rPr>
        <w:t>(1) Višina finančnega jamstva je za posamezno leto za nosilca načrta oziroma nosilca skupnega načrta iz prvega odstavka prejšnjega člena enaka dvakratniku višine stroškov izvajanja njegovega načrta oziroma skupnega načrta v preteklem letu.</w:t>
      </w:r>
    </w:p>
    <w:p w:rsidR="00793F0F" w:rsidRPr="00DB7EF9" w:rsidRDefault="00793F0F" w:rsidP="00793F0F">
      <w:pPr>
        <w:pStyle w:val="Odstavek"/>
        <w:rPr>
          <w:sz w:val="20"/>
          <w:szCs w:val="20"/>
        </w:rPr>
      </w:pPr>
      <w:r w:rsidRPr="00DB7EF9">
        <w:rPr>
          <w:sz w:val="20"/>
          <w:szCs w:val="20"/>
        </w:rPr>
        <w:t>(2) Višina stroškov iz prejšnjega odstavka se določi na podlagi podatkov finančnega poročila nosilca načrta oziroma nosilca skupnega načrta iz 5. alineje drugega odstavka 25. člena te uredbe.</w:t>
      </w:r>
    </w:p>
    <w:p w:rsidR="00793F0F" w:rsidRPr="00DB7EF9" w:rsidRDefault="00793F0F" w:rsidP="00793F0F">
      <w:pPr>
        <w:pStyle w:val="len0"/>
        <w:rPr>
          <w:sz w:val="20"/>
          <w:szCs w:val="20"/>
        </w:rPr>
      </w:pPr>
      <w:r w:rsidRPr="00DB7EF9">
        <w:rPr>
          <w:sz w:val="20"/>
          <w:szCs w:val="20"/>
        </w:rPr>
        <w:t>23. člen</w:t>
      </w:r>
    </w:p>
    <w:p w:rsidR="00793F0F" w:rsidRPr="00DB7EF9" w:rsidRDefault="00793F0F" w:rsidP="00793F0F">
      <w:pPr>
        <w:pStyle w:val="lennaslov"/>
        <w:rPr>
          <w:sz w:val="20"/>
          <w:szCs w:val="20"/>
        </w:rPr>
      </w:pPr>
      <w:r w:rsidRPr="00DB7EF9">
        <w:rPr>
          <w:sz w:val="20"/>
          <w:szCs w:val="20"/>
        </w:rPr>
        <w:t>(določitev višine finančnega jamstva)</w:t>
      </w:r>
    </w:p>
    <w:p w:rsidR="00793F0F" w:rsidRPr="00DB7EF9" w:rsidRDefault="00793F0F" w:rsidP="00793F0F">
      <w:pPr>
        <w:pStyle w:val="Odstavek"/>
        <w:rPr>
          <w:sz w:val="20"/>
          <w:szCs w:val="20"/>
        </w:rPr>
      </w:pPr>
      <w:r w:rsidRPr="00DB7EF9">
        <w:rPr>
          <w:sz w:val="20"/>
          <w:szCs w:val="20"/>
        </w:rPr>
        <w:t>(1) Finančno jamstvo iz prvega odstavka 21. člena te uredbe za posamezno leto in njegovo višino nosilcu načrta oziroma nosilcu skupnega načrta določi ministrstvo z odločbo do 30. marca tekočega leta.</w:t>
      </w:r>
    </w:p>
    <w:p w:rsidR="00793F0F" w:rsidRPr="00DB7EF9" w:rsidRDefault="00793F0F" w:rsidP="00793F0F">
      <w:pPr>
        <w:pStyle w:val="Odstavek"/>
        <w:rPr>
          <w:color w:val="000000"/>
          <w:sz w:val="20"/>
          <w:szCs w:val="20"/>
          <w:shd w:val="clear" w:color="auto" w:fill="FFFFFF"/>
        </w:rPr>
      </w:pPr>
      <w:r w:rsidRPr="00DB7EF9">
        <w:rPr>
          <w:sz w:val="20"/>
          <w:szCs w:val="20"/>
        </w:rPr>
        <w:t xml:space="preserve">(2) </w:t>
      </w:r>
      <w:r w:rsidRPr="00DB7EF9">
        <w:rPr>
          <w:color w:val="000000"/>
          <w:sz w:val="20"/>
          <w:szCs w:val="20"/>
          <w:shd w:val="clear" w:color="auto" w:fill="FFFFFF"/>
        </w:rPr>
        <w:t>Ne glede na določbo prejšnjega odstavka ministrstvo nosilcu načrta prvič določi finančno jamstvo in njegovo višino pri odločitvi o vpisu iz petega odstavka 11. člena te uredbe, nosilcu skupnega načrta pa v odločbi iz petega odstavka 14. člena te uredbe. Ministrstvo pri določitvi finančnega jamstva nosilcu načrta upošteva predlagano višino finančnega jamstva iz tretjega odstavka 11. člena te uredbe, pri določitvi finančnega jamstva nosilcu skupnega načrta pa predlog višine finančnega jamstva iz tretjega odstavka 14. člena te uredbe.</w:t>
      </w:r>
    </w:p>
    <w:p w:rsidR="00793F0F" w:rsidRPr="00DB7EF9" w:rsidRDefault="00793F0F" w:rsidP="00793F0F">
      <w:pPr>
        <w:pStyle w:val="Odstavek"/>
        <w:rPr>
          <w:sz w:val="20"/>
          <w:szCs w:val="20"/>
        </w:rPr>
      </w:pPr>
      <w:r w:rsidRPr="00DB7EF9">
        <w:rPr>
          <w:color w:val="000000"/>
          <w:sz w:val="20"/>
          <w:szCs w:val="20"/>
          <w:shd w:val="clear" w:color="auto" w:fill="FFFFFF"/>
        </w:rPr>
        <w:t>(3) Nosilec načrta oziroma nosilec skupnega načrta iz prvega odstavka tega člena mora finančno jamstvo poslati ministrstvu najpozneje do 1. junija v letu, za katerega velja, pri čemer mora biti veljavnost finančnega jamstva 12 mesecev po njegovi izdaji.</w:t>
      </w:r>
    </w:p>
    <w:p w:rsidR="00793F0F" w:rsidRPr="00DB7EF9" w:rsidRDefault="00793F0F" w:rsidP="00793F0F">
      <w:pPr>
        <w:pStyle w:val="len0"/>
        <w:rPr>
          <w:sz w:val="20"/>
          <w:szCs w:val="20"/>
        </w:rPr>
      </w:pPr>
      <w:r w:rsidRPr="00DB7EF9">
        <w:rPr>
          <w:sz w:val="20"/>
          <w:szCs w:val="20"/>
        </w:rPr>
        <w:t>24. člen</w:t>
      </w:r>
    </w:p>
    <w:p w:rsidR="00793F0F" w:rsidRPr="00DB7EF9" w:rsidRDefault="00793F0F" w:rsidP="00793F0F">
      <w:pPr>
        <w:pStyle w:val="lennaslov"/>
        <w:rPr>
          <w:sz w:val="20"/>
          <w:szCs w:val="20"/>
        </w:rPr>
      </w:pPr>
      <w:r w:rsidRPr="00DB7EF9">
        <w:rPr>
          <w:sz w:val="20"/>
          <w:szCs w:val="20"/>
        </w:rPr>
        <w:t>(upravičenec do sredstev finančnega jamstva in unovčenje)</w:t>
      </w:r>
    </w:p>
    <w:p w:rsidR="00793F0F" w:rsidRPr="00DB7EF9" w:rsidRDefault="00793F0F" w:rsidP="00793F0F">
      <w:pPr>
        <w:pStyle w:val="Odstavek"/>
        <w:rPr>
          <w:sz w:val="20"/>
          <w:szCs w:val="20"/>
        </w:rPr>
      </w:pPr>
      <w:r w:rsidRPr="00DB7EF9">
        <w:rPr>
          <w:sz w:val="20"/>
          <w:szCs w:val="20"/>
        </w:rPr>
        <w:t>(1) Upravičenec do sredstev finančnega jamstva je ministrstvo.</w:t>
      </w:r>
    </w:p>
    <w:p w:rsidR="00793F0F" w:rsidRPr="00DB7EF9" w:rsidRDefault="00793F0F" w:rsidP="00793F0F">
      <w:pPr>
        <w:pStyle w:val="Odstavek"/>
        <w:rPr>
          <w:color w:val="000000"/>
          <w:sz w:val="20"/>
          <w:szCs w:val="20"/>
          <w:shd w:val="clear" w:color="auto" w:fill="FFFFFF"/>
        </w:rPr>
      </w:pPr>
      <w:r w:rsidRPr="00DB7EF9">
        <w:rPr>
          <w:sz w:val="20"/>
          <w:szCs w:val="20"/>
        </w:rPr>
        <w:t xml:space="preserve">(2) </w:t>
      </w:r>
      <w:r w:rsidRPr="00DB7EF9">
        <w:rPr>
          <w:color w:val="000000"/>
          <w:sz w:val="20"/>
          <w:szCs w:val="20"/>
          <w:shd w:val="clear" w:color="auto" w:fill="FFFFFF"/>
        </w:rPr>
        <w:t>Ministrstvo unovči finančno jamstvo posameznega nosilca načrta oziroma nosilca skupnega načrta iz prvega odstavka 21. člena te uredbe v primeru izbrisa njegovega načrta oziroma skupnega načrta iz evidence načrtov ravnanja z odpadnimi nagrobnimi svečami na podlagi 17. člena te uredbe</w:t>
      </w:r>
      <w:r w:rsidR="00156268" w:rsidRPr="00DB7EF9">
        <w:rPr>
          <w:color w:val="000000"/>
          <w:sz w:val="20"/>
          <w:szCs w:val="20"/>
          <w:shd w:val="clear" w:color="auto" w:fill="FFFFFF"/>
        </w:rPr>
        <w:t xml:space="preserve">. Ministrstvo unovči finančno jamstvo tudi v primeru neizpolnitve </w:t>
      </w:r>
      <w:r w:rsidR="004B73CF" w:rsidRPr="00DB7EF9">
        <w:rPr>
          <w:color w:val="000000"/>
          <w:sz w:val="20"/>
          <w:szCs w:val="20"/>
          <w:shd w:val="clear" w:color="auto" w:fill="FFFFFF"/>
        </w:rPr>
        <w:t>prevzemanja</w:t>
      </w:r>
      <w:r w:rsidR="00156268" w:rsidRPr="00DB7EF9">
        <w:rPr>
          <w:color w:val="000000"/>
          <w:sz w:val="20"/>
          <w:szCs w:val="20"/>
          <w:shd w:val="clear" w:color="auto" w:fill="FFFFFF"/>
        </w:rPr>
        <w:t xml:space="preserve"> odpadnih nagrobnih sveč v skladu s to uredbo.</w:t>
      </w:r>
    </w:p>
    <w:p w:rsidR="00793F0F" w:rsidRPr="00DB7EF9" w:rsidRDefault="00793F0F" w:rsidP="00793F0F">
      <w:pPr>
        <w:pStyle w:val="Odstavek"/>
        <w:rPr>
          <w:sz w:val="20"/>
          <w:szCs w:val="20"/>
        </w:rPr>
      </w:pPr>
      <w:r w:rsidRPr="00DB7EF9">
        <w:rPr>
          <w:color w:val="000000"/>
          <w:sz w:val="20"/>
          <w:szCs w:val="20"/>
          <w:shd w:val="clear" w:color="auto" w:fill="FFFFFF"/>
        </w:rPr>
        <w:t>(3) Ministrstvo v primeru iz prejšnjega odstavka z unovčitvijo finančnega jamstva zagotovi izvedbo predpisanih obveznosti v okviru načrta oziroma skupnega načrta.</w:t>
      </w:r>
    </w:p>
    <w:p w:rsidR="00793F0F" w:rsidRPr="00DB7EF9" w:rsidRDefault="00793F0F" w:rsidP="00793F0F">
      <w:pPr>
        <w:pStyle w:val="lennaslov"/>
        <w:rPr>
          <w:sz w:val="20"/>
          <w:szCs w:val="20"/>
        </w:rPr>
      </w:pPr>
    </w:p>
    <w:p w:rsidR="00793F0F" w:rsidRPr="00DB7EF9" w:rsidRDefault="00793F0F" w:rsidP="00793F0F">
      <w:pPr>
        <w:pStyle w:val="Poglavje"/>
        <w:rPr>
          <w:sz w:val="20"/>
          <w:szCs w:val="20"/>
        </w:rPr>
      </w:pPr>
      <w:r w:rsidRPr="00DB7EF9">
        <w:rPr>
          <w:sz w:val="20"/>
          <w:szCs w:val="20"/>
        </w:rPr>
        <w:t>V. POROČILO O RAVNANJU Z ODPADNIMI NAGROBNIMI SVEČAMI</w:t>
      </w:r>
    </w:p>
    <w:p w:rsidR="00793F0F" w:rsidRPr="00DB7EF9" w:rsidRDefault="00793F0F" w:rsidP="00793F0F">
      <w:pPr>
        <w:pStyle w:val="len0"/>
        <w:rPr>
          <w:sz w:val="20"/>
          <w:szCs w:val="20"/>
        </w:rPr>
      </w:pPr>
      <w:r w:rsidRPr="00DB7EF9">
        <w:rPr>
          <w:sz w:val="20"/>
          <w:szCs w:val="20"/>
        </w:rPr>
        <w:t>25. člen</w:t>
      </w:r>
    </w:p>
    <w:p w:rsidR="00793F0F" w:rsidRPr="00DB7EF9" w:rsidRDefault="00793F0F" w:rsidP="00793F0F">
      <w:pPr>
        <w:pStyle w:val="lennaslov"/>
        <w:rPr>
          <w:sz w:val="20"/>
          <w:szCs w:val="20"/>
        </w:rPr>
      </w:pPr>
      <w:r w:rsidRPr="00DB7EF9">
        <w:rPr>
          <w:sz w:val="20"/>
          <w:szCs w:val="20"/>
        </w:rPr>
        <w:t>(poročilo o ravnanju z odpadnimi nagrobnimi svečami)</w:t>
      </w:r>
    </w:p>
    <w:p w:rsidR="00793F0F" w:rsidRPr="00DB7EF9" w:rsidRDefault="00793F0F" w:rsidP="00793F0F">
      <w:pPr>
        <w:pStyle w:val="Odstavek"/>
        <w:rPr>
          <w:sz w:val="20"/>
          <w:szCs w:val="20"/>
        </w:rPr>
      </w:pPr>
      <w:r w:rsidRPr="00DB7EF9">
        <w:rPr>
          <w:sz w:val="20"/>
          <w:szCs w:val="20"/>
        </w:rPr>
        <w:t xml:space="preserve">(1) Nosilec načrta in nosilec skupnega načrta morata najpozneje do 31. marca  tekočega koledarskega leta v elektronski obliki predložiti ministrstvu poročilo o ravnanju z odpadnimi nagrobnimi svečami za preteklo koledarsko leto v obliki, ki jo objavi ministrstvo na svojih spletnih straneh. </w:t>
      </w:r>
    </w:p>
    <w:p w:rsidR="00793F0F" w:rsidRPr="00DB7EF9" w:rsidRDefault="00793F0F" w:rsidP="00793F0F">
      <w:pPr>
        <w:pStyle w:val="Odstavek"/>
        <w:rPr>
          <w:sz w:val="20"/>
          <w:szCs w:val="20"/>
        </w:rPr>
      </w:pPr>
      <w:r w:rsidRPr="00DB7EF9">
        <w:rPr>
          <w:sz w:val="20"/>
          <w:szCs w:val="20"/>
        </w:rPr>
        <w:t xml:space="preserve">(2) Poročilo iz prejšnjega odstavka mora vsebovati podatke o: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celotni količini odpadnih nagrobnih sveč, izraženi v kilogramih in prevzeti od upravljavcev pokopališč iz 5. člena te uredbe, izvajalcev javne službe zbiranja in izvajalcev javne službe obdelave,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količini, izraženi v kilogramih, in deležu odpadnih nagrobnih sveč, ki so bile reciklirane,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količini, izraženi v kilogramih, in deležu odpadnih nagrobnih sveč, ki so bile energetsko predelane,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količini in deležu materialov odpadnih nagrobnih sveč, ki so bili odstranjeni, ločeno po postopkih odstranjevanja in obsegu predhodne predelave,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finančno poročilo, iz katerega morajo biti ločeno razvidni stroški zbiranja in obdelave odpadnih nagrobnih sveč</w:t>
      </w:r>
      <w:r w:rsidR="000741BD" w:rsidRPr="00DB7EF9">
        <w:rPr>
          <w:sz w:val="20"/>
          <w:szCs w:val="20"/>
        </w:rPr>
        <w:t xml:space="preserve"> ter iz katerega mora biti razvidno, da izvajanje obveznosti iz </w:t>
      </w:r>
      <w:r w:rsidR="004B73CF" w:rsidRPr="00DB7EF9">
        <w:rPr>
          <w:sz w:val="20"/>
          <w:szCs w:val="20"/>
        </w:rPr>
        <w:t xml:space="preserve">drugega </w:t>
      </w:r>
      <w:r w:rsidR="000741BD" w:rsidRPr="00DB7EF9">
        <w:rPr>
          <w:sz w:val="20"/>
          <w:szCs w:val="20"/>
        </w:rPr>
        <w:t xml:space="preserve">odstavka </w:t>
      </w:r>
      <w:r w:rsidR="004B73CF" w:rsidRPr="00DB7EF9">
        <w:rPr>
          <w:sz w:val="20"/>
          <w:szCs w:val="20"/>
        </w:rPr>
        <w:t>13.</w:t>
      </w:r>
      <w:r w:rsidR="000741BD" w:rsidRPr="00DB7EF9">
        <w:rPr>
          <w:sz w:val="20"/>
          <w:szCs w:val="20"/>
        </w:rPr>
        <w:t xml:space="preserve"> člena te uredbe izvaja kot nepridobitno dejavnost</w:t>
      </w:r>
      <w:r w:rsidRPr="00DB7EF9">
        <w:rPr>
          <w:sz w:val="20"/>
          <w:szCs w:val="20"/>
        </w:rPr>
        <w:t xml:space="preserve">. </w:t>
      </w:r>
    </w:p>
    <w:p w:rsidR="00793F0F" w:rsidRPr="00DB7EF9" w:rsidRDefault="00793F0F" w:rsidP="00793F0F">
      <w:pPr>
        <w:pStyle w:val="poglavje0"/>
        <w:shd w:val="clear" w:color="auto" w:fill="FFFFFF"/>
        <w:spacing w:before="480" w:beforeAutospacing="0" w:after="0" w:afterAutospacing="0"/>
        <w:jc w:val="center"/>
        <w:rPr>
          <w:rFonts w:ascii="Arial" w:hAnsi="Arial" w:cs="Arial"/>
          <w:sz w:val="20"/>
          <w:szCs w:val="20"/>
        </w:rPr>
      </w:pPr>
      <w:r w:rsidRPr="00DB7EF9">
        <w:rPr>
          <w:rFonts w:ascii="Arial" w:hAnsi="Arial" w:cs="Arial"/>
          <w:sz w:val="20"/>
          <w:szCs w:val="20"/>
        </w:rPr>
        <w:t>VI. EVIDENCA PROIZVAJALCEV, PRIDOBITELJEV IN UVOZNIKOV NAGROBNIH SVEČ</w:t>
      </w:r>
    </w:p>
    <w:p w:rsidR="00793F0F" w:rsidRPr="00DB7EF9" w:rsidRDefault="00793F0F" w:rsidP="00793F0F">
      <w:pPr>
        <w:pStyle w:val="len"/>
        <w:shd w:val="clear" w:color="auto" w:fill="FFFFFF"/>
        <w:spacing w:before="480" w:beforeAutospacing="0" w:after="0" w:afterAutospacing="0"/>
        <w:jc w:val="center"/>
        <w:rPr>
          <w:rFonts w:ascii="Arial" w:hAnsi="Arial" w:cs="Arial"/>
          <w:b/>
          <w:bCs/>
          <w:sz w:val="20"/>
          <w:szCs w:val="20"/>
        </w:rPr>
      </w:pPr>
      <w:r w:rsidRPr="00DB7EF9">
        <w:rPr>
          <w:rFonts w:ascii="Arial" w:hAnsi="Arial" w:cs="Arial"/>
          <w:b/>
          <w:bCs/>
          <w:sz w:val="20"/>
          <w:szCs w:val="20"/>
        </w:rPr>
        <w:t>26. člen</w:t>
      </w:r>
    </w:p>
    <w:p w:rsidR="00793F0F" w:rsidRPr="00DB7EF9" w:rsidRDefault="00793F0F" w:rsidP="00793F0F">
      <w:pPr>
        <w:pStyle w:val="lennaslov0"/>
        <w:shd w:val="clear" w:color="auto" w:fill="FFFFFF"/>
        <w:spacing w:before="0" w:beforeAutospacing="0" w:after="0" w:afterAutospacing="0"/>
        <w:jc w:val="center"/>
        <w:rPr>
          <w:rFonts w:ascii="Arial" w:hAnsi="Arial" w:cs="Arial"/>
          <w:b/>
          <w:bCs/>
          <w:sz w:val="20"/>
          <w:szCs w:val="20"/>
        </w:rPr>
      </w:pPr>
      <w:r w:rsidRPr="00DB7EF9">
        <w:rPr>
          <w:rFonts w:ascii="Arial" w:hAnsi="Arial" w:cs="Arial"/>
          <w:b/>
          <w:bCs/>
          <w:sz w:val="20"/>
          <w:szCs w:val="20"/>
        </w:rPr>
        <w:t>(evidenca proizvajalcev, pridobiteljev in uvoznikov nagrobnih sveč)</w:t>
      </w:r>
    </w:p>
    <w:p w:rsidR="00793F0F" w:rsidRPr="00DB7EF9" w:rsidRDefault="00793F0F" w:rsidP="00793F0F">
      <w:pPr>
        <w:pStyle w:val="odstavek0"/>
        <w:shd w:val="clear" w:color="auto" w:fill="FFFFFF"/>
        <w:spacing w:before="240" w:beforeAutospacing="0" w:after="0" w:afterAutospacing="0"/>
        <w:ind w:firstLine="1021"/>
        <w:jc w:val="both"/>
        <w:rPr>
          <w:rFonts w:ascii="Arial" w:hAnsi="Arial" w:cs="Arial"/>
          <w:sz w:val="20"/>
          <w:szCs w:val="20"/>
        </w:rPr>
      </w:pPr>
      <w:r w:rsidRPr="00DB7EF9">
        <w:rPr>
          <w:rFonts w:ascii="Arial" w:hAnsi="Arial" w:cs="Arial"/>
          <w:sz w:val="20"/>
          <w:szCs w:val="20"/>
        </w:rPr>
        <w:t>(1) Ministrstvo za spremljanje in nadzor izvajanja obveznosti proizvajalcev sveč vodi in vzdržuje evidenco proizvajalcev, pridobiteljev in uvoznikov nagrobnih sveč.</w:t>
      </w:r>
    </w:p>
    <w:p w:rsidR="00793F0F" w:rsidRPr="00DB7EF9" w:rsidRDefault="00793F0F" w:rsidP="00793F0F">
      <w:pPr>
        <w:pStyle w:val="odstavek0"/>
        <w:shd w:val="clear" w:color="auto" w:fill="FFFFFF"/>
        <w:spacing w:before="240" w:beforeAutospacing="0" w:after="0" w:afterAutospacing="0"/>
        <w:ind w:firstLine="1021"/>
        <w:jc w:val="both"/>
        <w:rPr>
          <w:rFonts w:ascii="Arial" w:hAnsi="Arial" w:cs="Arial"/>
          <w:sz w:val="20"/>
          <w:szCs w:val="20"/>
        </w:rPr>
      </w:pPr>
      <w:r w:rsidRPr="00DB7EF9">
        <w:rPr>
          <w:rFonts w:ascii="Arial" w:hAnsi="Arial" w:cs="Arial"/>
          <w:sz w:val="20"/>
          <w:szCs w:val="20"/>
        </w:rPr>
        <w:t>(2) Evidenca iz prejšnjega odstavka za posameznega proizvajalca sveč vsebuje podatke o:</w:t>
      </w:r>
    </w:p>
    <w:p w:rsidR="00793F0F" w:rsidRPr="00DB7EF9" w:rsidRDefault="00793F0F" w:rsidP="00793F0F">
      <w:pPr>
        <w:pStyle w:val="tevilnatoka0"/>
        <w:shd w:val="clear" w:color="auto" w:fill="FFFFFF"/>
        <w:spacing w:before="0" w:beforeAutospacing="0" w:after="0" w:afterAutospacing="0"/>
        <w:ind w:left="425" w:hanging="425"/>
        <w:jc w:val="both"/>
        <w:rPr>
          <w:rFonts w:ascii="Arial" w:hAnsi="Arial" w:cs="Arial"/>
          <w:sz w:val="20"/>
          <w:szCs w:val="20"/>
        </w:rPr>
      </w:pPr>
      <w:r w:rsidRPr="00DB7EF9">
        <w:rPr>
          <w:rFonts w:ascii="Arial" w:hAnsi="Arial" w:cs="Arial"/>
          <w:sz w:val="20"/>
          <w:szCs w:val="20"/>
        </w:rPr>
        <w:t>-      imenu in naslovu oziroma firmi in sedežu proizvajalca sveč,</w:t>
      </w:r>
    </w:p>
    <w:p w:rsidR="00793F0F" w:rsidRPr="00DB7EF9" w:rsidRDefault="00793F0F" w:rsidP="00793F0F">
      <w:pPr>
        <w:pStyle w:val="tevilnatoka0"/>
        <w:shd w:val="clear" w:color="auto" w:fill="FFFFFF"/>
        <w:spacing w:before="0" w:beforeAutospacing="0" w:after="0" w:afterAutospacing="0"/>
        <w:ind w:left="425" w:hanging="425"/>
        <w:jc w:val="both"/>
        <w:rPr>
          <w:rFonts w:ascii="Arial" w:hAnsi="Arial" w:cs="Arial"/>
          <w:sz w:val="20"/>
          <w:szCs w:val="20"/>
        </w:rPr>
      </w:pPr>
      <w:r w:rsidRPr="00DB7EF9">
        <w:rPr>
          <w:rFonts w:ascii="Arial" w:hAnsi="Arial" w:cs="Arial"/>
          <w:sz w:val="20"/>
          <w:szCs w:val="20"/>
        </w:rPr>
        <w:t>-      načinu izpolnjevanja obveznosti proizvajalca sveč (načrt ali skupni načrt),</w:t>
      </w:r>
    </w:p>
    <w:p w:rsidR="00793F0F" w:rsidRPr="00DB7EF9" w:rsidRDefault="00793F0F" w:rsidP="00E16204">
      <w:pPr>
        <w:pStyle w:val="tevilnatoka0"/>
        <w:numPr>
          <w:ilvl w:val="0"/>
          <w:numId w:val="26"/>
        </w:numPr>
        <w:shd w:val="clear" w:color="auto" w:fill="FFFFFF"/>
        <w:spacing w:before="0" w:beforeAutospacing="0" w:after="0" w:afterAutospacing="0"/>
        <w:jc w:val="both"/>
        <w:rPr>
          <w:rFonts w:ascii="Arial" w:hAnsi="Arial" w:cs="Arial"/>
          <w:sz w:val="20"/>
          <w:szCs w:val="20"/>
        </w:rPr>
      </w:pPr>
      <w:r w:rsidRPr="00DB7EF9">
        <w:rPr>
          <w:rFonts w:ascii="Arial" w:hAnsi="Arial" w:cs="Arial"/>
          <w:sz w:val="20"/>
          <w:szCs w:val="20"/>
        </w:rPr>
        <w:t>datum vpisa v evidenco.</w:t>
      </w:r>
    </w:p>
    <w:p w:rsidR="00793F0F" w:rsidRPr="00DB7EF9" w:rsidRDefault="00793F0F" w:rsidP="00793F0F">
      <w:pPr>
        <w:pStyle w:val="odstavek0"/>
        <w:shd w:val="clear" w:color="auto" w:fill="FFFFFF"/>
        <w:spacing w:before="240" w:beforeAutospacing="0" w:after="0" w:afterAutospacing="0"/>
        <w:ind w:firstLine="1021"/>
        <w:jc w:val="both"/>
        <w:rPr>
          <w:rFonts w:ascii="Arial" w:hAnsi="Arial" w:cs="Arial"/>
          <w:sz w:val="20"/>
          <w:szCs w:val="20"/>
        </w:rPr>
      </w:pPr>
      <w:r w:rsidRPr="00DB7EF9">
        <w:rPr>
          <w:rFonts w:ascii="Arial" w:hAnsi="Arial" w:cs="Arial"/>
          <w:sz w:val="20"/>
          <w:szCs w:val="20"/>
        </w:rPr>
        <w:t>(3) Ministrstvo vpiše proizvajalca sveč v evidenco iz prvega odstavka tega člena na podlagi njegove prijave, ki mora vsebovati podatke iz prve in druge alineje prejšnjega odstavka.</w:t>
      </w:r>
    </w:p>
    <w:p w:rsidR="00793F0F" w:rsidRPr="00DB7EF9" w:rsidRDefault="00793F0F" w:rsidP="00793F0F">
      <w:pPr>
        <w:pStyle w:val="odstavek0"/>
        <w:shd w:val="clear" w:color="auto" w:fill="FFFFFF"/>
        <w:spacing w:before="240" w:beforeAutospacing="0" w:after="0" w:afterAutospacing="0"/>
        <w:ind w:firstLine="1021"/>
        <w:jc w:val="both"/>
        <w:rPr>
          <w:rFonts w:ascii="Arial" w:hAnsi="Arial" w:cs="Arial"/>
          <w:sz w:val="20"/>
          <w:szCs w:val="20"/>
        </w:rPr>
      </w:pPr>
      <w:r w:rsidRPr="00DB7EF9">
        <w:rPr>
          <w:rFonts w:ascii="Arial" w:hAnsi="Arial" w:cs="Arial"/>
          <w:sz w:val="20"/>
          <w:szCs w:val="20"/>
        </w:rPr>
        <w:t>(4) Ministrstvo proizvajalcu sveč o vpisu v evidenco izda potrdilo.</w:t>
      </w:r>
    </w:p>
    <w:p w:rsidR="00793F0F" w:rsidRPr="00DB7EF9" w:rsidRDefault="00793F0F" w:rsidP="00793F0F">
      <w:pPr>
        <w:pStyle w:val="odstavek0"/>
        <w:shd w:val="clear" w:color="auto" w:fill="FFFFFF"/>
        <w:spacing w:before="240" w:beforeAutospacing="0" w:after="0" w:afterAutospacing="0"/>
        <w:ind w:firstLine="1021"/>
        <w:jc w:val="both"/>
        <w:rPr>
          <w:rFonts w:ascii="Arial" w:hAnsi="Arial" w:cs="Arial"/>
          <w:sz w:val="20"/>
          <w:szCs w:val="20"/>
        </w:rPr>
      </w:pPr>
      <w:r w:rsidRPr="00DB7EF9">
        <w:rPr>
          <w:rFonts w:ascii="Arial" w:hAnsi="Arial" w:cs="Arial"/>
          <w:sz w:val="20"/>
          <w:szCs w:val="20"/>
        </w:rPr>
        <w:t>(5) Proizvajalec sveč mora o opustitvi dejavnosti ali drugih spremembah v zvezi s podatki iz prve ali druge alineje drugega odstavka tega člena pisno obvestiti ministrstvo najkasneje v tridesetih dneh od nastale spremembe.</w:t>
      </w:r>
    </w:p>
    <w:p w:rsidR="00793F0F" w:rsidRPr="00DB7EF9" w:rsidRDefault="00793F0F" w:rsidP="00793F0F">
      <w:pPr>
        <w:pStyle w:val="odstavek0"/>
        <w:shd w:val="clear" w:color="auto" w:fill="FFFFFF"/>
        <w:spacing w:before="240" w:beforeAutospacing="0" w:after="0" w:afterAutospacing="0"/>
        <w:ind w:firstLine="1021"/>
        <w:jc w:val="both"/>
        <w:rPr>
          <w:rFonts w:ascii="Arial" w:hAnsi="Arial" w:cs="Arial"/>
          <w:sz w:val="20"/>
          <w:szCs w:val="20"/>
        </w:rPr>
      </w:pPr>
      <w:r w:rsidRPr="00DB7EF9">
        <w:rPr>
          <w:rFonts w:ascii="Arial" w:hAnsi="Arial" w:cs="Arial"/>
          <w:sz w:val="20"/>
          <w:szCs w:val="20"/>
          <w:shd w:val="clear" w:color="auto" w:fill="FFFFFF"/>
        </w:rPr>
        <w:t>(6) Ministrstvo na podlagi obvestila iz prejšnjega odstavka spremeni podatke v evidenci iz prvega odstavka tega člena, o čemer proizvajalcu sveč izda potrdilo iz četrtega odstavka tega člena, ki vsebuje spremenjene podatke, oziroma ga izbriše iz evidence iz prvega odstavka tega člena z odločbo, če gre za opustitev dejavnosti.</w:t>
      </w:r>
    </w:p>
    <w:p w:rsidR="00793F0F" w:rsidRPr="00DB7EF9" w:rsidRDefault="00793F0F" w:rsidP="00793F0F">
      <w:pPr>
        <w:pStyle w:val="odstavek0"/>
        <w:shd w:val="clear" w:color="auto" w:fill="FFFFFF"/>
        <w:spacing w:before="240" w:beforeAutospacing="0" w:after="0" w:afterAutospacing="0"/>
        <w:ind w:firstLine="1021"/>
        <w:jc w:val="both"/>
        <w:rPr>
          <w:rFonts w:ascii="Arial" w:hAnsi="Arial" w:cs="Arial"/>
          <w:sz w:val="20"/>
          <w:szCs w:val="20"/>
        </w:rPr>
      </w:pPr>
      <w:r w:rsidRPr="00DB7EF9">
        <w:rPr>
          <w:rFonts w:ascii="Arial" w:hAnsi="Arial" w:cs="Arial"/>
          <w:sz w:val="20"/>
          <w:szCs w:val="20"/>
        </w:rPr>
        <w:t>(7) Podatki iz evidence proizvajalcev, pridobiteljev in uvoznikov nagrobnih sveč so javno dostopni na spletnih straneh ministrstva.</w:t>
      </w:r>
    </w:p>
    <w:p w:rsidR="00793F0F" w:rsidRPr="00DB7EF9" w:rsidRDefault="00793F0F" w:rsidP="00793F0F">
      <w:pPr>
        <w:pStyle w:val="Poglavje"/>
        <w:rPr>
          <w:sz w:val="20"/>
          <w:szCs w:val="20"/>
        </w:rPr>
      </w:pPr>
      <w:r w:rsidRPr="00DB7EF9">
        <w:rPr>
          <w:sz w:val="20"/>
          <w:szCs w:val="20"/>
        </w:rPr>
        <w:t>VII. NADZOR</w:t>
      </w:r>
    </w:p>
    <w:p w:rsidR="00793F0F" w:rsidRPr="00DB7EF9" w:rsidRDefault="00793F0F" w:rsidP="00793F0F">
      <w:pPr>
        <w:pStyle w:val="len0"/>
        <w:rPr>
          <w:sz w:val="20"/>
          <w:szCs w:val="20"/>
        </w:rPr>
      </w:pPr>
      <w:r w:rsidRPr="00DB7EF9">
        <w:rPr>
          <w:sz w:val="20"/>
          <w:szCs w:val="20"/>
        </w:rPr>
        <w:t>27. člen</w:t>
      </w:r>
    </w:p>
    <w:p w:rsidR="00793F0F" w:rsidRPr="00DB7EF9" w:rsidRDefault="00793F0F" w:rsidP="00793F0F">
      <w:pPr>
        <w:pStyle w:val="lennaslov"/>
        <w:rPr>
          <w:sz w:val="20"/>
          <w:szCs w:val="20"/>
        </w:rPr>
      </w:pPr>
      <w:r w:rsidRPr="00DB7EF9">
        <w:rPr>
          <w:sz w:val="20"/>
          <w:szCs w:val="20"/>
        </w:rPr>
        <w:t>(inšpektorji in nadzor)</w:t>
      </w:r>
    </w:p>
    <w:p w:rsidR="00793F0F" w:rsidRPr="00DB7EF9" w:rsidRDefault="00793F0F" w:rsidP="00793F0F">
      <w:pPr>
        <w:pStyle w:val="Odstavek"/>
        <w:rPr>
          <w:sz w:val="20"/>
          <w:szCs w:val="20"/>
        </w:rPr>
      </w:pPr>
      <w:r w:rsidRPr="00DB7EF9">
        <w:rPr>
          <w:sz w:val="20"/>
          <w:szCs w:val="20"/>
        </w:rPr>
        <w:t>Nadzor nad izvajanjem te uredbe opravljajo inšpektorji, pristojni za varstvo okolja.</w:t>
      </w:r>
    </w:p>
    <w:p w:rsidR="00793F0F" w:rsidRPr="00DB7EF9" w:rsidRDefault="00793F0F" w:rsidP="00793F0F">
      <w:pPr>
        <w:pStyle w:val="Poglavje"/>
        <w:rPr>
          <w:sz w:val="20"/>
          <w:szCs w:val="20"/>
        </w:rPr>
      </w:pPr>
      <w:r w:rsidRPr="00DB7EF9">
        <w:rPr>
          <w:sz w:val="20"/>
          <w:szCs w:val="20"/>
        </w:rPr>
        <w:t>VIII. KAZENSKE DOLOČBE</w:t>
      </w:r>
    </w:p>
    <w:p w:rsidR="00793F0F" w:rsidRPr="00DB7EF9" w:rsidRDefault="00793F0F" w:rsidP="00793F0F">
      <w:pPr>
        <w:pStyle w:val="len0"/>
        <w:rPr>
          <w:sz w:val="20"/>
          <w:szCs w:val="20"/>
        </w:rPr>
      </w:pPr>
      <w:r w:rsidRPr="00DB7EF9">
        <w:rPr>
          <w:sz w:val="20"/>
          <w:szCs w:val="20"/>
        </w:rPr>
        <w:t>28. člen</w:t>
      </w:r>
    </w:p>
    <w:p w:rsidR="00793F0F" w:rsidRPr="00DB7EF9" w:rsidRDefault="00793F0F" w:rsidP="00793F0F">
      <w:pPr>
        <w:pStyle w:val="lennaslov"/>
        <w:rPr>
          <w:sz w:val="20"/>
          <w:szCs w:val="20"/>
        </w:rPr>
      </w:pPr>
      <w:r w:rsidRPr="00DB7EF9">
        <w:rPr>
          <w:sz w:val="20"/>
          <w:szCs w:val="20"/>
        </w:rPr>
        <w:t>(prekrški za upravljavca pokopališča)</w:t>
      </w:r>
    </w:p>
    <w:p w:rsidR="00793F0F" w:rsidRPr="00DB7EF9" w:rsidRDefault="00793F0F" w:rsidP="00793F0F">
      <w:pPr>
        <w:pStyle w:val="Odstavek"/>
        <w:rPr>
          <w:sz w:val="20"/>
          <w:szCs w:val="20"/>
        </w:rPr>
      </w:pPr>
      <w:r w:rsidRPr="00DB7EF9">
        <w:rPr>
          <w:sz w:val="20"/>
          <w:szCs w:val="20"/>
        </w:rPr>
        <w:t xml:space="preserve">(1) Z globo od 3.500 </w:t>
      </w:r>
      <w:proofErr w:type="spellStart"/>
      <w:r w:rsidRPr="00DB7EF9">
        <w:rPr>
          <w:sz w:val="20"/>
          <w:szCs w:val="20"/>
        </w:rPr>
        <w:t>eurov</w:t>
      </w:r>
      <w:proofErr w:type="spellEnd"/>
      <w:r w:rsidRPr="00DB7EF9">
        <w:rPr>
          <w:sz w:val="20"/>
          <w:szCs w:val="20"/>
        </w:rPr>
        <w:t xml:space="preserve"> do 10.000 </w:t>
      </w:r>
      <w:proofErr w:type="spellStart"/>
      <w:r w:rsidRPr="00DB7EF9">
        <w:rPr>
          <w:sz w:val="20"/>
          <w:szCs w:val="20"/>
        </w:rPr>
        <w:t>eurov</w:t>
      </w:r>
      <w:proofErr w:type="spellEnd"/>
      <w:r w:rsidRPr="00DB7EF9">
        <w:rPr>
          <w:sz w:val="20"/>
          <w:szCs w:val="20"/>
        </w:rPr>
        <w:t xml:space="preserve"> se kaznuje za prekršek pravna oseba, ki je upravljavec pokopališča, če: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da se odpadne nagrobne sveče ločeno zbirajo in začasno skladiščijo v skladu s prvo točko prvega odstavka 4.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da se odpadne nagrobne sveče prepuščajo izvajalcu javne službe zbiranja v skladu z drugo točko prvega odstavka 4.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zagotovi posod ali zabojnikov za prepuščanje odpadnih nagrobnih sveč v skladu z drugim odstavkom 4. člena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da so obiskovalci pokopališča obveščeni o možnosti in obveznosti ločenega zbiranja odpadnih nagrobnih sveč (tretji odstavek 4. člena);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zmogljivost za začasno skladiščenje zbranih odpadnih nagrobnih sveč v zabojnikih v skladu s četrtim odstavkom 4. člena te uredbe za najmanj 3 m</w:t>
      </w:r>
      <w:r w:rsidRPr="00DB7EF9">
        <w:rPr>
          <w:sz w:val="20"/>
          <w:szCs w:val="20"/>
          <w:vertAlign w:val="superscript"/>
        </w:rPr>
        <w:t>3</w:t>
      </w:r>
      <w:r w:rsidRPr="00DB7EF9">
        <w:rPr>
          <w:sz w:val="20"/>
          <w:szCs w:val="20"/>
        </w:rPr>
        <w:t xml:space="preserve"> odpadnih nagrobnih sveč na vsak ha površine pokopališča ne glede na letno obdobje;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zmogljivosti za začasno skladiščenje zbranih odpadnih nagrobnih sveč v zabojnikih v skladu s četrtim odstavkom 4.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da se pred prepuščanjem izvajalcu javne službe zbiranja ali pred oddajo zbiralcu odpadne nagrobne sveče ne drobijo, stiskajo, ne onesnažijo ali ne mešajo z drugimi odpadki (peti odstavek 4. člena in tretji odstavek 5. člena);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ravna v nasprotju s četrtim odstavkom 5. člena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zmogljivosti za začasno skladiščenje zbranih odpadnih nagrobnih sveč v zabojnikih najmanj za 14 - dnevno količino odpadnih nagrobnih sveč v skladu s petim odstavkom 5. člena te uredbe.</w:t>
      </w:r>
    </w:p>
    <w:p w:rsidR="00793F0F" w:rsidRPr="00DB7EF9" w:rsidRDefault="00793F0F" w:rsidP="00793F0F">
      <w:pPr>
        <w:pStyle w:val="Odstavek"/>
        <w:rPr>
          <w:sz w:val="20"/>
          <w:szCs w:val="20"/>
        </w:rPr>
      </w:pPr>
      <w:r w:rsidRPr="00DB7EF9" w:rsidDel="0037538E">
        <w:rPr>
          <w:sz w:val="20"/>
          <w:szCs w:val="20"/>
        </w:rPr>
        <w:t xml:space="preserve"> </w:t>
      </w:r>
      <w:r w:rsidRPr="00DB7EF9">
        <w:rPr>
          <w:sz w:val="20"/>
          <w:szCs w:val="20"/>
        </w:rPr>
        <w:t xml:space="preserve">(2) Z globo 2.000 </w:t>
      </w:r>
      <w:proofErr w:type="spellStart"/>
      <w:r w:rsidRPr="00DB7EF9">
        <w:rPr>
          <w:sz w:val="20"/>
          <w:szCs w:val="20"/>
        </w:rPr>
        <w:t>eurov</w:t>
      </w:r>
      <w:proofErr w:type="spellEnd"/>
      <w:r w:rsidRPr="00DB7EF9">
        <w:rPr>
          <w:sz w:val="20"/>
          <w:szCs w:val="20"/>
        </w:rPr>
        <w:t xml:space="preserve"> do 8.000 </w:t>
      </w:r>
      <w:proofErr w:type="spellStart"/>
      <w:r w:rsidRPr="00DB7EF9">
        <w:rPr>
          <w:sz w:val="20"/>
          <w:szCs w:val="20"/>
        </w:rPr>
        <w:t>eurov</w:t>
      </w:r>
      <w:proofErr w:type="spellEnd"/>
      <w:r w:rsidRPr="00DB7EF9">
        <w:rPr>
          <w:sz w:val="20"/>
          <w:szCs w:val="20"/>
        </w:rPr>
        <w:t xml:space="preserve"> se za prekršek iz prejšnjega odstavka kaznuje samostojni podjetnik posameznik, ki je upravljavec pokopališča.</w:t>
      </w:r>
    </w:p>
    <w:p w:rsidR="00793F0F" w:rsidRPr="00DB7EF9" w:rsidRDefault="00793F0F" w:rsidP="00793F0F">
      <w:pPr>
        <w:pStyle w:val="Odstavek"/>
        <w:rPr>
          <w:sz w:val="20"/>
          <w:szCs w:val="20"/>
        </w:rPr>
      </w:pPr>
      <w:r w:rsidRPr="00DB7EF9">
        <w:rPr>
          <w:sz w:val="20"/>
          <w:szCs w:val="20"/>
        </w:rPr>
        <w:t xml:space="preserve">(3) Z globo 1.000 </w:t>
      </w:r>
      <w:proofErr w:type="spellStart"/>
      <w:r w:rsidRPr="00DB7EF9">
        <w:rPr>
          <w:sz w:val="20"/>
          <w:szCs w:val="20"/>
        </w:rPr>
        <w:t>eurov</w:t>
      </w:r>
      <w:proofErr w:type="spellEnd"/>
      <w:r w:rsidRPr="00DB7EF9">
        <w:rPr>
          <w:sz w:val="20"/>
          <w:szCs w:val="20"/>
        </w:rPr>
        <w:t xml:space="preserve"> do 2.500 </w:t>
      </w:r>
      <w:proofErr w:type="spellStart"/>
      <w:r w:rsidRPr="00DB7EF9">
        <w:rPr>
          <w:sz w:val="20"/>
          <w:szCs w:val="20"/>
        </w:rPr>
        <w:t>eurov</w:t>
      </w:r>
      <w:proofErr w:type="spellEnd"/>
      <w:r w:rsidRPr="00DB7EF9">
        <w:rPr>
          <w:sz w:val="20"/>
          <w:szCs w:val="20"/>
        </w:rPr>
        <w:t xml:space="preserve"> se za prekršek iz prvega odstavka tega člena kaznuje tudi odgovorna oseba pravne osebe oziroma odgovorna oseba samostojnega podjetnika posameznika.</w:t>
      </w:r>
    </w:p>
    <w:p w:rsidR="00793F0F" w:rsidRPr="00DB7EF9" w:rsidRDefault="00793F0F" w:rsidP="00793F0F">
      <w:pPr>
        <w:pStyle w:val="len0"/>
        <w:rPr>
          <w:sz w:val="20"/>
          <w:szCs w:val="20"/>
        </w:rPr>
      </w:pPr>
      <w:r w:rsidRPr="00DB7EF9">
        <w:rPr>
          <w:sz w:val="20"/>
          <w:szCs w:val="20"/>
        </w:rPr>
        <w:t>29. člen</w:t>
      </w:r>
    </w:p>
    <w:p w:rsidR="00793F0F" w:rsidRPr="00DB7EF9" w:rsidRDefault="00793F0F" w:rsidP="00793F0F">
      <w:pPr>
        <w:pStyle w:val="lennaslov"/>
        <w:rPr>
          <w:sz w:val="20"/>
          <w:szCs w:val="20"/>
        </w:rPr>
      </w:pPr>
      <w:r w:rsidRPr="00DB7EF9">
        <w:rPr>
          <w:sz w:val="20"/>
          <w:szCs w:val="20"/>
        </w:rPr>
        <w:t>(prekrški za izvajalca javne službe obdelave)</w:t>
      </w:r>
    </w:p>
    <w:p w:rsidR="00793F0F" w:rsidRPr="00DB7EF9" w:rsidRDefault="00793F0F" w:rsidP="00793F0F">
      <w:pPr>
        <w:pStyle w:val="Odstavek"/>
        <w:rPr>
          <w:sz w:val="20"/>
          <w:szCs w:val="20"/>
        </w:rPr>
      </w:pPr>
      <w:r w:rsidRPr="00DB7EF9">
        <w:rPr>
          <w:sz w:val="20"/>
          <w:szCs w:val="20"/>
        </w:rPr>
        <w:t xml:space="preserve">(1) Z globo 3.500 </w:t>
      </w:r>
      <w:proofErr w:type="spellStart"/>
      <w:r w:rsidRPr="00DB7EF9">
        <w:rPr>
          <w:sz w:val="20"/>
          <w:szCs w:val="20"/>
        </w:rPr>
        <w:t>eurov</w:t>
      </w:r>
      <w:proofErr w:type="spellEnd"/>
      <w:r w:rsidRPr="00DB7EF9">
        <w:rPr>
          <w:sz w:val="20"/>
          <w:szCs w:val="20"/>
        </w:rPr>
        <w:t xml:space="preserve"> do 10.000 </w:t>
      </w:r>
      <w:proofErr w:type="spellStart"/>
      <w:r w:rsidRPr="00DB7EF9">
        <w:rPr>
          <w:sz w:val="20"/>
          <w:szCs w:val="20"/>
        </w:rPr>
        <w:t>eurov</w:t>
      </w:r>
      <w:proofErr w:type="spellEnd"/>
      <w:r w:rsidRPr="00DB7EF9">
        <w:rPr>
          <w:sz w:val="20"/>
          <w:szCs w:val="20"/>
        </w:rPr>
        <w:t xml:space="preserve"> se kaznuje za prekršek pravna oseba, ki je izvajalec javne službe obdelave, če: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odda zbiralcu odpadnih nagrobnih sveč, izločenih iz mešanih komunalnih odpadkov (prvi odstavek 6. člena);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da se pred oddajo zbiralcu odpadne nagrobne sveče ne drobijo, ne stiskajo, ne onesnažijo ali ne mešajo z drugimi odpadki (drugi odstavek 6. člena);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ravna v nasprotju s tretjim odstavkom 6. člena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upošteva meril za ugotavljanje stroškov v skladu z 18. členom te uredbe.</w:t>
      </w:r>
    </w:p>
    <w:p w:rsidR="00793F0F" w:rsidRPr="00DB7EF9" w:rsidRDefault="00793F0F" w:rsidP="00793F0F">
      <w:pPr>
        <w:pStyle w:val="Odstavek"/>
        <w:rPr>
          <w:sz w:val="20"/>
          <w:szCs w:val="20"/>
        </w:rPr>
      </w:pPr>
      <w:r w:rsidRPr="00DB7EF9">
        <w:rPr>
          <w:sz w:val="20"/>
          <w:szCs w:val="20"/>
        </w:rPr>
        <w:t xml:space="preserve">(2) Z globo 2.000 </w:t>
      </w:r>
      <w:proofErr w:type="spellStart"/>
      <w:r w:rsidRPr="00DB7EF9">
        <w:rPr>
          <w:sz w:val="20"/>
          <w:szCs w:val="20"/>
        </w:rPr>
        <w:t>eurov</w:t>
      </w:r>
      <w:proofErr w:type="spellEnd"/>
      <w:r w:rsidRPr="00DB7EF9">
        <w:rPr>
          <w:sz w:val="20"/>
          <w:szCs w:val="20"/>
        </w:rPr>
        <w:t xml:space="preserve"> do 8.000 </w:t>
      </w:r>
      <w:proofErr w:type="spellStart"/>
      <w:r w:rsidRPr="00DB7EF9">
        <w:rPr>
          <w:sz w:val="20"/>
          <w:szCs w:val="20"/>
        </w:rPr>
        <w:t>eurov</w:t>
      </w:r>
      <w:proofErr w:type="spellEnd"/>
      <w:r w:rsidRPr="00DB7EF9">
        <w:rPr>
          <w:sz w:val="20"/>
          <w:szCs w:val="20"/>
        </w:rPr>
        <w:t xml:space="preserve"> se za prekršek iz prejšnjega odstavka kaznuje samostojni podjetnik posameznik, ki je izvajalec javne službe obdelave.</w:t>
      </w:r>
    </w:p>
    <w:p w:rsidR="00793F0F" w:rsidRPr="00DB7EF9" w:rsidRDefault="00793F0F" w:rsidP="00793F0F">
      <w:pPr>
        <w:pStyle w:val="Odstavek"/>
        <w:rPr>
          <w:sz w:val="20"/>
          <w:szCs w:val="20"/>
        </w:rPr>
      </w:pPr>
      <w:r w:rsidRPr="00DB7EF9">
        <w:rPr>
          <w:sz w:val="20"/>
          <w:szCs w:val="20"/>
        </w:rPr>
        <w:t xml:space="preserve">(3) Z globo 1.000 </w:t>
      </w:r>
      <w:proofErr w:type="spellStart"/>
      <w:r w:rsidRPr="00DB7EF9">
        <w:rPr>
          <w:sz w:val="20"/>
          <w:szCs w:val="20"/>
        </w:rPr>
        <w:t>eurov</w:t>
      </w:r>
      <w:proofErr w:type="spellEnd"/>
      <w:r w:rsidRPr="00DB7EF9">
        <w:rPr>
          <w:sz w:val="20"/>
          <w:szCs w:val="20"/>
        </w:rPr>
        <w:t xml:space="preserve"> do 2.500 </w:t>
      </w:r>
      <w:proofErr w:type="spellStart"/>
      <w:r w:rsidRPr="00DB7EF9">
        <w:rPr>
          <w:sz w:val="20"/>
          <w:szCs w:val="20"/>
        </w:rPr>
        <w:t>eurov</w:t>
      </w:r>
      <w:proofErr w:type="spellEnd"/>
      <w:r w:rsidRPr="00DB7EF9">
        <w:rPr>
          <w:sz w:val="20"/>
          <w:szCs w:val="20"/>
        </w:rPr>
        <w:t xml:space="preserve"> se za prekršek iz prvega odstavka tega člena kaznuje tudi odgovorna oseba pravne osebe oziroma odgovorna oseba samostojnega podjetnika posameznika.</w:t>
      </w:r>
    </w:p>
    <w:p w:rsidR="00793F0F" w:rsidRPr="00DB7EF9" w:rsidRDefault="00793F0F" w:rsidP="00793F0F">
      <w:pPr>
        <w:pStyle w:val="len0"/>
        <w:rPr>
          <w:sz w:val="20"/>
          <w:szCs w:val="20"/>
        </w:rPr>
      </w:pPr>
      <w:r w:rsidRPr="00DB7EF9">
        <w:rPr>
          <w:sz w:val="20"/>
          <w:szCs w:val="20"/>
        </w:rPr>
        <w:t>30. člen</w:t>
      </w:r>
    </w:p>
    <w:p w:rsidR="00793F0F" w:rsidRPr="00DB7EF9" w:rsidRDefault="00793F0F" w:rsidP="00793F0F">
      <w:pPr>
        <w:pStyle w:val="lennaslov"/>
        <w:rPr>
          <w:sz w:val="20"/>
          <w:szCs w:val="20"/>
        </w:rPr>
      </w:pPr>
      <w:r w:rsidRPr="00DB7EF9">
        <w:rPr>
          <w:sz w:val="20"/>
          <w:szCs w:val="20"/>
        </w:rPr>
        <w:t>(prekrški za izvajalca javne službe zbiranja)</w:t>
      </w:r>
    </w:p>
    <w:p w:rsidR="00793F0F" w:rsidRPr="00DB7EF9" w:rsidRDefault="00793F0F" w:rsidP="00793F0F">
      <w:pPr>
        <w:pStyle w:val="Odstavek"/>
        <w:rPr>
          <w:sz w:val="20"/>
          <w:szCs w:val="20"/>
        </w:rPr>
      </w:pPr>
      <w:r w:rsidRPr="00DB7EF9">
        <w:rPr>
          <w:sz w:val="20"/>
          <w:szCs w:val="20"/>
        </w:rPr>
        <w:t xml:space="preserve">(1) Z globo od 3.500 </w:t>
      </w:r>
      <w:proofErr w:type="spellStart"/>
      <w:r w:rsidRPr="00DB7EF9">
        <w:rPr>
          <w:sz w:val="20"/>
          <w:szCs w:val="20"/>
        </w:rPr>
        <w:t>eurov</w:t>
      </w:r>
      <w:proofErr w:type="spellEnd"/>
      <w:r w:rsidRPr="00DB7EF9">
        <w:rPr>
          <w:sz w:val="20"/>
          <w:szCs w:val="20"/>
        </w:rPr>
        <w:t xml:space="preserve"> do 10.000 </w:t>
      </w:r>
      <w:proofErr w:type="spellStart"/>
      <w:r w:rsidRPr="00DB7EF9">
        <w:rPr>
          <w:sz w:val="20"/>
          <w:szCs w:val="20"/>
        </w:rPr>
        <w:t>eurov</w:t>
      </w:r>
      <w:proofErr w:type="spellEnd"/>
      <w:r w:rsidRPr="00DB7EF9">
        <w:rPr>
          <w:sz w:val="20"/>
          <w:szCs w:val="20"/>
        </w:rPr>
        <w:t xml:space="preserve"> se kaznuje za prekršek pravna oseba, ki je izvajalec javne službe zbiranja, če: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prevzema odpadnih nagrobnih sveč v skladu s prvo in drugo alinejo prvega odstavka 7. člena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odda zbiralcu odpadnih nagrobnih sveč, zbranih kot ločeno zbrana frakcija komunalnih odpadkov (tretja alineja prvega odstavka 7. člena);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zagotovi, da se pred oddajo zbiralcu odpadne nagrobne sveče ne drobijo, ne stiskajo, ne onesnažijo ali ne mešajo z drugimi odpadki (drugi odstavek 7. člena);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zagotovi zmogljivosti za predhodno skladiščenje zbranih odpadnih nagrobnih sveč v zbirnem centru v skladu s tretjim odstavkom 7. člena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ravna v nasprotju s četrtim odstavkom 7. člena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ravna v nasprotju s petim odstavkom 7. člena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upošteva meril za ugotavljanje stroškov v skladu z 18. členom te uredbe. </w:t>
      </w:r>
    </w:p>
    <w:p w:rsidR="00793F0F" w:rsidRPr="00DB7EF9" w:rsidRDefault="00793F0F" w:rsidP="00793F0F">
      <w:pPr>
        <w:pStyle w:val="Odstavek"/>
        <w:rPr>
          <w:sz w:val="20"/>
          <w:szCs w:val="20"/>
        </w:rPr>
      </w:pPr>
      <w:r w:rsidRPr="00DB7EF9">
        <w:rPr>
          <w:sz w:val="20"/>
          <w:szCs w:val="20"/>
        </w:rPr>
        <w:t xml:space="preserve">(2) Z globo 2.000 </w:t>
      </w:r>
      <w:proofErr w:type="spellStart"/>
      <w:r w:rsidRPr="00DB7EF9">
        <w:rPr>
          <w:sz w:val="20"/>
          <w:szCs w:val="20"/>
        </w:rPr>
        <w:t>eurov</w:t>
      </w:r>
      <w:proofErr w:type="spellEnd"/>
      <w:r w:rsidRPr="00DB7EF9">
        <w:rPr>
          <w:sz w:val="20"/>
          <w:szCs w:val="20"/>
        </w:rPr>
        <w:t xml:space="preserve"> do 8.000 </w:t>
      </w:r>
      <w:proofErr w:type="spellStart"/>
      <w:r w:rsidRPr="00DB7EF9">
        <w:rPr>
          <w:sz w:val="20"/>
          <w:szCs w:val="20"/>
        </w:rPr>
        <w:t>eurov</w:t>
      </w:r>
      <w:proofErr w:type="spellEnd"/>
      <w:r w:rsidRPr="00DB7EF9">
        <w:rPr>
          <w:sz w:val="20"/>
          <w:szCs w:val="20"/>
        </w:rPr>
        <w:t xml:space="preserve"> se za prekršek iz prejšnjega odstavka kaznuje samostojni podjetnik posameznik, ki je izvajalec javne službe zbiranja.</w:t>
      </w:r>
    </w:p>
    <w:p w:rsidR="00793F0F" w:rsidRPr="00DB7EF9" w:rsidRDefault="00793F0F" w:rsidP="00793F0F">
      <w:pPr>
        <w:pStyle w:val="Odstavek"/>
        <w:rPr>
          <w:sz w:val="20"/>
          <w:szCs w:val="20"/>
        </w:rPr>
      </w:pPr>
      <w:r w:rsidRPr="00DB7EF9">
        <w:rPr>
          <w:sz w:val="20"/>
          <w:szCs w:val="20"/>
        </w:rPr>
        <w:t xml:space="preserve">(3) Z globo 1.000 </w:t>
      </w:r>
      <w:proofErr w:type="spellStart"/>
      <w:r w:rsidRPr="00DB7EF9">
        <w:rPr>
          <w:sz w:val="20"/>
          <w:szCs w:val="20"/>
        </w:rPr>
        <w:t>eurov</w:t>
      </w:r>
      <w:proofErr w:type="spellEnd"/>
      <w:r w:rsidRPr="00DB7EF9">
        <w:rPr>
          <w:sz w:val="20"/>
          <w:szCs w:val="20"/>
        </w:rPr>
        <w:t xml:space="preserve"> do 2.500 </w:t>
      </w:r>
      <w:proofErr w:type="spellStart"/>
      <w:r w:rsidRPr="00DB7EF9">
        <w:rPr>
          <w:sz w:val="20"/>
          <w:szCs w:val="20"/>
        </w:rPr>
        <w:t>eurov</w:t>
      </w:r>
      <w:proofErr w:type="spellEnd"/>
      <w:r w:rsidRPr="00DB7EF9">
        <w:rPr>
          <w:sz w:val="20"/>
          <w:szCs w:val="20"/>
        </w:rPr>
        <w:t xml:space="preserve"> se za prekršek iz prvega odstavka tega člena kaznuje tudi odgovorna oseba pravne osebe oziroma odgovorna oseba samostojnega podjetnika posameznika.</w:t>
      </w:r>
    </w:p>
    <w:p w:rsidR="00793F0F" w:rsidRPr="00DB7EF9" w:rsidRDefault="00793F0F" w:rsidP="00793F0F">
      <w:pPr>
        <w:pStyle w:val="len0"/>
        <w:rPr>
          <w:sz w:val="20"/>
          <w:szCs w:val="20"/>
        </w:rPr>
      </w:pPr>
      <w:r w:rsidRPr="00DB7EF9">
        <w:rPr>
          <w:sz w:val="20"/>
          <w:szCs w:val="20"/>
        </w:rPr>
        <w:t>31. člen</w:t>
      </w:r>
    </w:p>
    <w:p w:rsidR="00793F0F" w:rsidRPr="00DB7EF9" w:rsidRDefault="00793F0F" w:rsidP="00793F0F">
      <w:pPr>
        <w:pStyle w:val="lennaslov"/>
        <w:rPr>
          <w:sz w:val="20"/>
          <w:szCs w:val="20"/>
        </w:rPr>
      </w:pPr>
      <w:r w:rsidRPr="00DB7EF9">
        <w:rPr>
          <w:sz w:val="20"/>
          <w:szCs w:val="20"/>
        </w:rPr>
        <w:t>(prekrški za zbiralca)</w:t>
      </w:r>
    </w:p>
    <w:p w:rsidR="00793F0F" w:rsidRPr="00DB7EF9" w:rsidRDefault="00793F0F" w:rsidP="00793F0F">
      <w:pPr>
        <w:pStyle w:val="Odstavek"/>
        <w:rPr>
          <w:sz w:val="20"/>
          <w:szCs w:val="20"/>
        </w:rPr>
      </w:pPr>
      <w:r w:rsidRPr="00DB7EF9">
        <w:rPr>
          <w:sz w:val="20"/>
          <w:szCs w:val="20"/>
        </w:rPr>
        <w:t xml:space="preserve">(1) Z globo od 3.500 </w:t>
      </w:r>
      <w:proofErr w:type="spellStart"/>
      <w:r w:rsidRPr="00DB7EF9">
        <w:rPr>
          <w:sz w:val="20"/>
          <w:szCs w:val="20"/>
        </w:rPr>
        <w:t>eurov</w:t>
      </w:r>
      <w:proofErr w:type="spellEnd"/>
      <w:r w:rsidRPr="00DB7EF9">
        <w:rPr>
          <w:sz w:val="20"/>
          <w:szCs w:val="20"/>
        </w:rPr>
        <w:t xml:space="preserve"> do 10.000 </w:t>
      </w:r>
      <w:proofErr w:type="spellStart"/>
      <w:r w:rsidRPr="00DB7EF9">
        <w:rPr>
          <w:sz w:val="20"/>
          <w:szCs w:val="20"/>
        </w:rPr>
        <w:t>eurov</w:t>
      </w:r>
      <w:proofErr w:type="spellEnd"/>
      <w:r w:rsidRPr="00DB7EF9">
        <w:rPr>
          <w:sz w:val="20"/>
          <w:szCs w:val="20"/>
        </w:rPr>
        <w:t xml:space="preserve"> se kaznuje za prekršek pravna oseba, ki je zbiralec, če: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zbira odpadne nagrobne sveče, ne da bi bil vključen v izvajanje načrta iz 11. člena te uredbe ali izvajanje skupnega načrta iz 14. člena te uredbe (drugi odstavek 8. člena);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nima urejenega enega ali več zbirnih centrov za zbiranje, razvrščanje in predhodno skladiščenje prevzetih odpadnih nagrobnih sveč v skladu s tretjim odstavkom 8. člena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prevzema odpadnih nagrobnih sveč od izvajalcev javne službe zbiranja, od izvajalcev javne službe obdelave in od upravljavcev pokopališč iz 5. člena te uredbe (četrti odstavek 8. člena);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petim odstavkom 8.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zbira odpadnih nagrobnih sveč ali ne zagotavlja njihovo oddajo v nadaljnjo obdelavo v skladu s šestim odstavkom 8. člena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vodi evidence o zbiranju odpadnih nagrobnih sveč v skladu s sedmim odstavkom 8. člena te uredbe. </w:t>
      </w:r>
    </w:p>
    <w:p w:rsidR="00793F0F" w:rsidRPr="00DB7EF9" w:rsidRDefault="00793F0F" w:rsidP="00793F0F">
      <w:pPr>
        <w:pStyle w:val="Odstavek"/>
        <w:rPr>
          <w:sz w:val="20"/>
          <w:szCs w:val="20"/>
        </w:rPr>
      </w:pPr>
      <w:r w:rsidRPr="00DB7EF9">
        <w:rPr>
          <w:sz w:val="20"/>
          <w:szCs w:val="20"/>
        </w:rPr>
        <w:t xml:space="preserve">(2) Z globo 2.000 </w:t>
      </w:r>
      <w:proofErr w:type="spellStart"/>
      <w:r w:rsidRPr="00DB7EF9">
        <w:rPr>
          <w:sz w:val="20"/>
          <w:szCs w:val="20"/>
        </w:rPr>
        <w:t>eurov</w:t>
      </w:r>
      <w:proofErr w:type="spellEnd"/>
      <w:r w:rsidRPr="00DB7EF9">
        <w:rPr>
          <w:sz w:val="20"/>
          <w:szCs w:val="20"/>
        </w:rPr>
        <w:t xml:space="preserve"> do 8.000 </w:t>
      </w:r>
      <w:proofErr w:type="spellStart"/>
      <w:r w:rsidRPr="00DB7EF9">
        <w:rPr>
          <w:sz w:val="20"/>
          <w:szCs w:val="20"/>
        </w:rPr>
        <w:t>eurov</w:t>
      </w:r>
      <w:proofErr w:type="spellEnd"/>
      <w:r w:rsidRPr="00DB7EF9">
        <w:rPr>
          <w:sz w:val="20"/>
          <w:szCs w:val="20"/>
        </w:rPr>
        <w:t xml:space="preserve"> se za prekršek iz prejšnjega odstavka kaznuje samostojni podjetnik posameznik, ki je zbiralec.</w:t>
      </w:r>
    </w:p>
    <w:p w:rsidR="00793F0F" w:rsidRPr="00DB7EF9" w:rsidRDefault="00793F0F" w:rsidP="00793F0F">
      <w:pPr>
        <w:pStyle w:val="Odstavek"/>
        <w:rPr>
          <w:sz w:val="20"/>
          <w:szCs w:val="20"/>
        </w:rPr>
      </w:pPr>
      <w:r w:rsidRPr="00DB7EF9">
        <w:rPr>
          <w:sz w:val="20"/>
          <w:szCs w:val="20"/>
        </w:rPr>
        <w:t xml:space="preserve">(3) Z globo 1.000 </w:t>
      </w:r>
      <w:proofErr w:type="spellStart"/>
      <w:r w:rsidRPr="00DB7EF9">
        <w:rPr>
          <w:sz w:val="20"/>
          <w:szCs w:val="20"/>
        </w:rPr>
        <w:t>eurov</w:t>
      </w:r>
      <w:proofErr w:type="spellEnd"/>
      <w:r w:rsidRPr="00DB7EF9">
        <w:rPr>
          <w:sz w:val="20"/>
          <w:szCs w:val="20"/>
        </w:rPr>
        <w:t xml:space="preserve"> do 2.500 </w:t>
      </w:r>
      <w:proofErr w:type="spellStart"/>
      <w:r w:rsidRPr="00DB7EF9">
        <w:rPr>
          <w:sz w:val="20"/>
          <w:szCs w:val="20"/>
        </w:rPr>
        <w:t>eurov</w:t>
      </w:r>
      <w:proofErr w:type="spellEnd"/>
      <w:r w:rsidRPr="00DB7EF9">
        <w:rPr>
          <w:sz w:val="20"/>
          <w:szCs w:val="20"/>
        </w:rPr>
        <w:t xml:space="preserve"> se za prekršek iz prvega odstavka tega člena kaznuje tudi odgovorna oseba pravne osebe oziroma odgovorna oseba samostojnega podjetnika posameznika.</w:t>
      </w:r>
    </w:p>
    <w:p w:rsidR="00793F0F" w:rsidRPr="00DB7EF9" w:rsidRDefault="00793F0F" w:rsidP="00793F0F">
      <w:pPr>
        <w:pStyle w:val="len0"/>
        <w:rPr>
          <w:sz w:val="20"/>
          <w:szCs w:val="20"/>
        </w:rPr>
      </w:pPr>
      <w:r w:rsidRPr="00DB7EF9">
        <w:rPr>
          <w:sz w:val="20"/>
          <w:szCs w:val="20"/>
        </w:rPr>
        <w:t>32. člen</w:t>
      </w:r>
    </w:p>
    <w:p w:rsidR="00793F0F" w:rsidRPr="00DB7EF9" w:rsidRDefault="00793F0F" w:rsidP="00793F0F">
      <w:pPr>
        <w:pStyle w:val="lennaslov"/>
        <w:rPr>
          <w:sz w:val="20"/>
          <w:szCs w:val="20"/>
        </w:rPr>
      </w:pPr>
      <w:r w:rsidRPr="00DB7EF9">
        <w:rPr>
          <w:sz w:val="20"/>
          <w:szCs w:val="20"/>
        </w:rPr>
        <w:t>(prekrški za izvajalca obdelave)</w:t>
      </w:r>
    </w:p>
    <w:p w:rsidR="00793F0F" w:rsidRPr="00DB7EF9" w:rsidRDefault="00793F0F" w:rsidP="00793F0F">
      <w:pPr>
        <w:pStyle w:val="Odstavek"/>
        <w:rPr>
          <w:sz w:val="20"/>
          <w:szCs w:val="20"/>
        </w:rPr>
      </w:pPr>
      <w:r w:rsidRPr="00DB7EF9">
        <w:rPr>
          <w:sz w:val="20"/>
          <w:szCs w:val="20"/>
        </w:rPr>
        <w:t xml:space="preserve">(1) Z globo od 3.500 </w:t>
      </w:r>
      <w:proofErr w:type="spellStart"/>
      <w:r w:rsidRPr="00DB7EF9">
        <w:rPr>
          <w:sz w:val="20"/>
          <w:szCs w:val="20"/>
        </w:rPr>
        <w:t>eurov</w:t>
      </w:r>
      <w:proofErr w:type="spellEnd"/>
      <w:r w:rsidRPr="00DB7EF9">
        <w:rPr>
          <w:sz w:val="20"/>
          <w:szCs w:val="20"/>
        </w:rPr>
        <w:t xml:space="preserve"> do 10.000 </w:t>
      </w:r>
      <w:proofErr w:type="spellStart"/>
      <w:r w:rsidRPr="00DB7EF9">
        <w:rPr>
          <w:sz w:val="20"/>
          <w:szCs w:val="20"/>
        </w:rPr>
        <w:t>eurov</w:t>
      </w:r>
      <w:proofErr w:type="spellEnd"/>
      <w:r w:rsidRPr="00DB7EF9">
        <w:rPr>
          <w:sz w:val="20"/>
          <w:szCs w:val="20"/>
        </w:rPr>
        <w:t xml:space="preserve"> se kaznuje za prekršek pravna oseba, ki je izvajalec obdelave, če: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obdeluje odpadne nagrobne sveče, ne da bi bil vključen v izvajanje načrta iz 11. člena te uredbe ali izvajanje skupnega načrta iz 14. člena te uredbe (drugi odstavek 9. člena). </w:t>
      </w:r>
    </w:p>
    <w:p w:rsidR="00793F0F" w:rsidRPr="00DB7EF9" w:rsidRDefault="00793F0F" w:rsidP="00793F0F">
      <w:pPr>
        <w:pStyle w:val="Odstavek"/>
        <w:rPr>
          <w:sz w:val="20"/>
          <w:szCs w:val="20"/>
        </w:rPr>
      </w:pPr>
      <w:r w:rsidRPr="00DB7EF9">
        <w:rPr>
          <w:sz w:val="20"/>
          <w:szCs w:val="20"/>
        </w:rPr>
        <w:t xml:space="preserve">(2) Z globo 2.000 </w:t>
      </w:r>
      <w:proofErr w:type="spellStart"/>
      <w:r w:rsidRPr="00DB7EF9">
        <w:rPr>
          <w:sz w:val="20"/>
          <w:szCs w:val="20"/>
        </w:rPr>
        <w:t>eurov</w:t>
      </w:r>
      <w:proofErr w:type="spellEnd"/>
      <w:r w:rsidRPr="00DB7EF9">
        <w:rPr>
          <w:sz w:val="20"/>
          <w:szCs w:val="20"/>
        </w:rPr>
        <w:t xml:space="preserve"> do 8.000 </w:t>
      </w:r>
      <w:proofErr w:type="spellStart"/>
      <w:r w:rsidRPr="00DB7EF9">
        <w:rPr>
          <w:sz w:val="20"/>
          <w:szCs w:val="20"/>
        </w:rPr>
        <w:t>eurov</w:t>
      </w:r>
      <w:proofErr w:type="spellEnd"/>
      <w:r w:rsidRPr="00DB7EF9">
        <w:rPr>
          <w:sz w:val="20"/>
          <w:szCs w:val="20"/>
        </w:rPr>
        <w:t xml:space="preserve"> se za prekršek iz prejšnjega odstavka kaznuje samostojni podjetnik posameznik, ki je izvajalec obdelave.</w:t>
      </w:r>
    </w:p>
    <w:p w:rsidR="00793F0F" w:rsidRPr="00DB7EF9" w:rsidRDefault="00793F0F" w:rsidP="00793F0F">
      <w:pPr>
        <w:pStyle w:val="Odstavek"/>
        <w:rPr>
          <w:sz w:val="20"/>
          <w:szCs w:val="20"/>
        </w:rPr>
      </w:pPr>
      <w:r w:rsidRPr="00DB7EF9">
        <w:rPr>
          <w:sz w:val="20"/>
          <w:szCs w:val="20"/>
        </w:rPr>
        <w:t xml:space="preserve">(3) Z globo 1.000 </w:t>
      </w:r>
      <w:proofErr w:type="spellStart"/>
      <w:r w:rsidRPr="00DB7EF9">
        <w:rPr>
          <w:sz w:val="20"/>
          <w:szCs w:val="20"/>
        </w:rPr>
        <w:t>eurov</w:t>
      </w:r>
      <w:proofErr w:type="spellEnd"/>
      <w:r w:rsidRPr="00DB7EF9">
        <w:rPr>
          <w:sz w:val="20"/>
          <w:szCs w:val="20"/>
        </w:rPr>
        <w:t xml:space="preserve"> do 2.500 </w:t>
      </w:r>
      <w:proofErr w:type="spellStart"/>
      <w:r w:rsidRPr="00DB7EF9">
        <w:rPr>
          <w:sz w:val="20"/>
          <w:szCs w:val="20"/>
        </w:rPr>
        <w:t>eurov</w:t>
      </w:r>
      <w:proofErr w:type="spellEnd"/>
      <w:r w:rsidRPr="00DB7EF9">
        <w:rPr>
          <w:sz w:val="20"/>
          <w:szCs w:val="20"/>
        </w:rPr>
        <w:t xml:space="preserve"> se za prekršek iz prvega odstavka tega člena kaznuje tudi odgovorna oseba pravne osebe oziroma odgovorna oseba samostojnega podjetnika posameznika.</w:t>
      </w:r>
    </w:p>
    <w:p w:rsidR="00793F0F" w:rsidRPr="00DB7EF9" w:rsidRDefault="00793F0F" w:rsidP="00793F0F">
      <w:pPr>
        <w:pStyle w:val="len0"/>
        <w:rPr>
          <w:sz w:val="20"/>
          <w:szCs w:val="20"/>
        </w:rPr>
      </w:pPr>
      <w:r w:rsidRPr="00DB7EF9">
        <w:rPr>
          <w:sz w:val="20"/>
          <w:szCs w:val="20"/>
        </w:rPr>
        <w:t>33. člen</w:t>
      </w:r>
    </w:p>
    <w:p w:rsidR="00793F0F" w:rsidRPr="00DB7EF9" w:rsidRDefault="00793F0F" w:rsidP="00793F0F">
      <w:pPr>
        <w:pStyle w:val="lennaslov"/>
        <w:rPr>
          <w:sz w:val="20"/>
          <w:szCs w:val="20"/>
        </w:rPr>
      </w:pPr>
      <w:r w:rsidRPr="00DB7EF9">
        <w:rPr>
          <w:sz w:val="20"/>
          <w:szCs w:val="20"/>
        </w:rPr>
        <w:t>(prekrški za proizvajalca sveč)</w:t>
      </w:r>
    </w:p>
    <w:p w:rsidR="00793F0F" w:rsidRPr="00DB7EF9" w:rsidRDefault="00793F0F" w:rsidP="00793F0F">
      <w:pPr>
        <w:pStyle w:val="Odstavek"/>
        <w:rPr>
          <w:sz w:val="20"/>
          <w:szCs w:val="20"/>
        </w:rPr>
      </w:pPr>
      <w:r w:rsidRPr="00DB7EF9">
        <w:rPr>
          <w:sz w:val="20"/>
          <w:szCs w:val="20"/>
        </w:rPr>
        <w:t xml:space="preserve">(1) Z globo od 3.500 </w:t>
      </w:r>
      <w:proofErr w:type="spellStart"/>
      <w:r w:rsidRPr="00DB7EF9">
        <w:rPr>
          <w:sz w:val="20"/>
          <w:szCs w:val="20"/>
        </w:rPr>
        <w:t>eurov</w:t>
      </w:r>
      <w:proofErr w:type="spellEnd"/>
      <w:r w:rsidRPr="00DB7EF9">
        <w:rPr>
          <w:sz w:val="20"/>
          <w:szCs w:val="20"/>
        </w:rPr>
        <w:t xml:space="preserve"> do 10.000 </w:t>
      </w:r>
      <w:proofErr w:type="spellStart"/>
      <w:r w:rsidRPr="00DB7EF9">
        <w:rPr>
          <w:sz w:val="20"/>
          <w:szCs w:val="20"/>
        </w:rPr>
        <w:t>eurov</w:t>
      </w:r>
      <w:proofErr w:type="spellEnd"/>
      <w:r w:rsidRPr="00DB7EF9">
        <w:rPr>
          <w:sz w:val="20"/>
          <w:szCs w:val="20"/>
        </w:rPr>
        <w:t xml:space="preserve"> se kaznuje za prekršek pravna oseba, ki je proizvajalec sveč, če: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ni vpisan v evidenco proizvajalcev, pridobiteljev in uvoznikov nagrobnih sveč (prvi odstavek 10. člena);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izpolnjuje svoje obveznosti pri zagotavljanju ravnanja z odpadnimi nagrobnimi svečami (drugi, tretji in četrti odstavek 10. člena);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tretjim odstavkom 12.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petim odstavkom 26. člena te uredbe.</w:t>
      </w:r>
    </w:p>
    <w:p w:rsidR="00793F0F" w:rsidRPr="00DB7EF9" w:rsidRDefault="00793F0F" w:rsidP="00793F0F">
      <w:pPr>
        <w:pStyle w:val="Odstavek"/>
        <w:rPr>
          <w:sz w:val="20"/>
          <w:szCs w:val="20"/>
        </w:rPr>
      </w:pPr>
      <w:r w:rsidRPr="00DB7EF9">
        <w:rPr>
          <w:sz w:val="20"/>
          <w:szCs w:val="20"/>
        </w:rPr>
        <w:t xml:space="preserve">(2) Z globo 2.000 </w:t>
      </w:r>
      <w:proofErr w:type="spellStart"/>
      <w:r w:rsidRPr="00DB7EF9">
        <w:rPr>
          <w:sz w:val="20"/>
          <w:szCs w:val="20"/>
        </w:rPr>
        <w:t>eurov</w:t>
      </w:r>
      <w:proofErr w:type="spellEnd"/>
      <w:r w:rsidRPr="00DB7EF9">
        <w:rPr>
          <w:sz w:val="20"/>
          <w:szCs w:val="20"/>
        </w:rPr>
        <w:t xml:space="preserve"> do 8.000 </w:t>
      </w:r>
      <w:proofErr w:type="spellStart"/>
      <w:r w:rsidRPr="00DB7EF9">
        <w:rPr>
          <w:sz w:val="20"/>
          <w:szCs w:val="20"/>
        </w:rPr>
        <w:t>eurov</w:t>
      </w:r>
      <w:proofErr w:type="spellEnd"/>
      <w:r w:rsidRPr="00DB7EF9">
        <w:rPr>
          <w:sz w:val="20"/>
          <w:szCs w:val="20"/>
        </w:rPr>
        <w:t xml:space="preserve"> se za prekršek iz prejšnjega odstavka kaznuje samostojni podjetnik posameznik, ki je proizvajalec sveč.</w:t>
      </w:r>
    </w:p>
    <w:p w:rsidR="00793F0F" w:rsidRPr="00DB7EF9" w:rsidRDefault="00793F0F" w:rsidP="00793F0F">
      <w:pPr>
        <w:pStyle w:val="Odstavek"/>
        <w:rPr>
          <w:sz w:val="20"/>
          <w:szCs w:val="20"/>
        </w:rPr>
      </w:pPr>
      <w:r w:rsidRPr="00DB7EF9">
        <w:rPr>
          <w:sz w:val="20"/>
          <w:szCs w:val="20"/>
        </w:rPr>
        <w:t xml:space="preserve">(3) Z globo 1.000 </w:t>
      </w:r>
      <w:proofErr w:type="spellStart"/>
      <w:r w:rsidRPr="00DB7EF9">
        <w:rPr>
          <w:sz w:val="20"/>
          <w:szCs w:val="20"/>
        </w:rPr>
        <w:t>eurov</w:t>
      </w:r>
      <w:proofErr w:type="spellEnd"/>
      <w:r w:rsidRPr="00DB7EF9">
        <w:rPr>
          <w:sz w:val="20"/>
          <w:szCs w:val="20"/>
        </w:rPr>
        <w:t xml:space="preserve"> do 2.500 </w:t>
      </w:r>
      <w:proofErr w:type="spellStart"/>
      <w:r w:rsidRPr="00DB7EF9">
        <w:rPr>
          <w:sz w:val="20"/>
          <w:szCs w:val="20"/>
        </w:rPr>
        <w:t>eurov</w:t>
      </w:r>
      <w:proofErr w:type="spellEnd"/>
      <w:r w:rsidRPr="00DB7EF9">
        <w:rPr>
          <w:sz w:val="20"/>
          <w:szCs w:val="20"/>
        </w:rPr>
        <w:t xml:space="preserve"> se za prekršek iz prvega odstavka tega člena kaznuje tudi odgovorna oseba pravne osebe oziroma odgovorna oseba samostojnega podjetnika posameznika.</w:t>
      </w:r>
    </w:p>
    <w:p w:rsidR="00793F0F" w:rsidRPr="00DB7EF9" w:rsidRDefault="00793F0F" w:rsidP="00793F0F">
      <w:pPr>
        <w:pStyle w:val="len0"/>
        <w:rPr>
          <w:sz w:val="20"/>
          <w:szCs w:val="20"/>
        </w:rPr>
      </w:pPr>
      <w:r w:rsidRPr="00DB7EF9">
        <w:rPr>
          <w:sz w:val="20"/>
          <w:szCs w:val="20"/>
        </w:rPr>
        <w:t>34. člen</w:t>
      </w:r>
    </w:p>
    <w:p w:rsidR="00793F0F" w:rsidRPr="00DB7EF9" w:rsidRDefault="00793F0F" w:rsidP="00793F0F">
      <w:pPr>
        <w:pStyle w:val="lennaslov"/>
        <w:rPr>
          <w:sz w:val="20"/>
          <w:szCs w:val="20"/>
        </w:rPr>
      </w:pPr>
      <w:r w:rsidRPr="00DB7EF9">
        <w:rPr>
          <w:sz w:val="20"/>
          <w:szCs w:val="20"/>
        </w:rPr>
        <w:t>(prekrški za nosilca načrta)</w:t>
      </w:r>
    </w:p>
    <w:p w:rsidR="00793F0F" w:rsidRPr="00DB7EF9" w:rsidRDefault="00793F0F" w:rsidP="00793F0F">
      <w:pPr>
        <w:pStyle w:val="Odstavek"/>
        <w:rPr>
          <w:sz w:val="20"/>
          <w:szCs w:val="20"/>
        </w:rPr>
      </w:pPr>
      <w:r w:rsidRPr="00DB7EF9">
        <w:rPr>
          <w:sz w:val="20"/>
          <w:szCs w:val="20"/>
        </w:rPr>
        <w:t xml:space="preserve">(1) Z globo od 3.500 </w:t>
      </w:r>
      <w:proofErr w:type="spellStart"/>
      <w:r w:rsidRPr="00DB7EF9">
        <w:rPr>
          <w:sz w:val="20"/>
          <w:szCs w:val="20"/>
        </w:rPr>
        <w:t>eurov</w:t>
      </w:r>
      <w:proofErr w:type="spellEnd"/>
      <w:r w:rsidRPr="00DB7EF9">
        <w:rPr>
          <w:sz w:val="20"/>
          <w:szCs w:val="20"/>
        </w:rPr>
        <w:t xml:space="preserve"> do 10.000 </w:t>
      </w:r>
      <w:proofErr w:type="spellStart"/>
      <w:r w:rsidRPr="00DB7EF9">
        <w:rPr>
          <w:sz w:val="20"/>
          <w:szCs w:val="20"/>
        </w:rPr>
        <w:t>eurov</w:t>
      </w:r>
      <w:proofErr w:type="spellEnd"/>
      <w:r w:rsidRPr="00DB7EF9">
        <w:rPr>
          <w:sz w:val="20"/>
          <w:szCs w:val="20"/>
        </w:rPr>
        <w:t xml:space="preserve"> se kaznuje za prekršek pravna oseba, ki je nosilec načrta, če: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nima načrta ravnanja z odpadnimi nagrobnimi svečami, ki je vpisan v evidenco načrtov ravnanja z odpadnimi nagrobnimi svečami (prvi in drugi odstavek 11. člena);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prvim odstavkom 16.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četrtim odstavkom 16.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upošteva meril za ugotavljanje stroškov v skladu z 18. členom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prvim odstavkom 19.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finančnega jamstva (prvi odstavek 21. člena in tretji odstavek 23. člena);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poroča o ravnanju z odpadnimi nagrobnimi svečami v skladu s prvim in drugim odstavkom 25. člena te uredbe. </w:t>
      </w:r>
    </w:p>
    <w:p w:rsidR="00793F0F" w:rsidRPr="00DB7EF9" w:rsidRDefault="00793F0F" w:rsidP="00793F0F">
      <w:pPr>
        <w:pStyle w:val="Odstavek"/>
        <w:rPr>
          <w:sz w:val="20"/>
          <w:szCs w:val="20"/>
        </w:rPr>
      </w:pPr>
      <w:r w:rsidRPr="00DB7EF9" w:rsidDel="00EE29F3">
        <w:rPr>
          <w:sz w:val="20"/>
          <w:szCs w:val="20"/>
        </w:rPr>
        <w:t xml:space="preserve"> </w:t>
      </w:r>
      <w:r w:rsidRPr="00DB7EF9">
        <w:rPr>
          <w:sz w:val="20"/>
          <w:szCs w:val="20"/>
        </w:rPr>
        <w:t xml:space="preserve">(2) Z globo 2.000 </w:t>
      </w:r>
      <w:proofErr w:type="spellStart"/>
      <w:r w:rsidRPr="00DB7EF9">
        <w:rPr>
          <w:sz w:val="20"/>
          <w:szCs w:val="20"/>
        </w:rPr>
        <w:t>eurov</w:t>
      </w:r>
      <w:proofErr w:type="spellEnd"/>
      <w:r w:rsidRPr="00DB7EF9">
        <w:rPr>
          <w:sz w:val="20"/>
          <w:szCs w:val="20"/>
        </w:rPr>
        <w:t xml:space="preserve"> do 8.000 </w:t>
      </w:r>
      <w:proofErr w:type="spellStart"/>
      <w:r w:rsidRPr="00DB7EF9">
        <w:rPr>
          <w:sz w:val="20"/>
          <w:szCs w:val="20"/>
        </w:rPr>
        <w:t>eurov</w:t>
      </w:r>
      <w:proofErr w:type="spellEnd"/>
      <w:r w:rsidRPr="00DB7EF9">
        <w:rPr>
          <w:sz w:val="20"/>
          <w:szCs w:val="20"/>
        </w:rPr>
        <w:t xml:space="preserve"> se za prekršek iz prejšnjega odstavka kaznuje samostojni podjetnik posameznik, ki je nosilec načrta.</w:t>
      </w:r>
    </w:p>
    <w:p w:rsidR="00793F0F" w:rsidRPr="00DB7EF9" w:rsidRDefault="00793F0F" w:rsidP="00793F0F">
      <w:pPr>
        <w:pStyle w:val="Odstavek"/>
        <w:rPr>
          <w:sz w:val="20"/>
          <w:szCs w:val="20"/>
        </w:rPr>
      </w:pPr>
      <w:r w:rsidRPr="00DB7EF9">
        <w:rPr>
          <w:sz w:val="20"/>
          <w:szCs w:val="20"/>
        </w:rPr>
        <w:t xml:space="preserve">(3) Z globo 1.000 </w:t>
      </w:r>
      <w:proofErr w:type="spellStart"/>
      <w:r w:rsidRPr="00DB7EF9">
        <w:rPr>
          <w:sz w:val="20"/>
          <w:szCs w:val="20"/>
        </w:rPr>
        <w:t>eurov</w:t>
      </w:r>
      <w:proofErr w:type="spellEnd"/>
      <w:r w:rsidRPr="00DB7EF9">
        <w:rPr>
          <w:sz w:val="20"/>
          <w:szCs w:val="20"/>
        </w:rPr>
        <w:t xml:space="preserve"> do 2.500 </w:t>
      </w:r>
      <w:proofErr w:type="spellStart"/>
      <w:r w:rsidRPr="00DB7EF9">
        <w:rPr>
          <w:sz w:val="20"/>
          <w:szCs w:val="20"/>
        </w:rPr>
        <w:t>eurov</w:t>
      </w:r>
      <w:proofErr w:type="spellEnd"/>
      <w:r w:rsidRPr="00DB7EF9">
        <w:rPr>
          <w:sz w:val="20"/>
          <w:szCs w:val="20"/>
        </w:rPr>
        <w:t xml:space="preserve"> se za prekršek iz prvega odstavka tega člena kaznuje tudi odgovorna oseba pravne osebe oziroma odgovorna oseba samostojnega podjetnika posameznika.</w:t>
      </w:r>
    </w:p>
    <w:p w:rsidR="00793F0F" w:rsidRPr="00DB7EF9" w:rsidRDefault="00793F0F" w:rsidP="00793F0F">
      <w:pPr>
        <w:pStyle w:val="len0"/>
        <w:rPr>
          <w:sz w:val="20"/>
          <w:szCs w:val="20"/>
        </w:rPr>
      </w:pPr>
      <w:r w:rsidRPr="00DB7EF9">
        <w:rPr>
          <w:sz w:val="20"/>
          <w:szCs w:val="20"/>
        </w:rPr>
        <w:t>35. člen</w:t>
      </w:r>
    </w:p>
    <w:p w:rsidR="00793F0F" w:rsidRPr="00DB7EF9" w:rsidRDefault="00793F0F" w:rsidP="00793F0F">
      <w:pPr>
        <w:pStyle w:val="lennaslov"/>
        <w:rPr>
          <w:sz w:val="20"/>
          <w:szCs w:val="20"/>
        </w:rPr>
      </w:pPr>
      <w:r w:rsidRPr="00DB7EF9">
        <w:rPr>
          <w:sz w:val="20"/>
          <w:szCs w:val="20"/>
        </w:rPr>
        <w:t>(prekrški za nosilca skupnega načrta)</w:t>
      </w:r>
    </w:p>
    <w:p w:rsidR="00793F0F" w:rsidRPr="00DB7EF9" w:rsidRDefault="00793F0F" w:rsidP="00793F0F">
      <w:pPr>
        <w:pStyle w:val="Odstavek"/>
        <w:rPr>
          <w:sz w:val="20"/>
          <w:szCs w:val="20"/>
        </w:rPr>
      </w:pPr>
      <w:r w:rsidRPr="00DB7EF9">
        <w:rPr>
          <w:sz w:val="20"/>
          <w:szCs w:val="20"/>
        </w:rPr>
        <w:t xml:space="preserve">(1) Z globo od 3.500 </w:t>
      </w:r>
      <w:proofErr w:type="spellStart"/>
      <w:r w:rsidRPr="00DB7EF9">
        <w:rPr>
          <w:sz w:val="20"/>
          <w:szCs w:val="20"/>
        </w:rPr>
        <w:t>eurov</w:t>
      </w:r>
      <w:proofErr w:type="spellEnd"/>
      <w:r w:rsidRPr="00DB7EF9">
        <w:rPr>
          <w:sz w:val="20"/>
          <w:szCs w:val="20"/>
        </w:rPr>
        <w:t xml:space="preserve"> do 10.000 </w:t>
      </w:r>
      <w:proofErr w:type="spellStart"/>
      <w:r w:rsidRPr="00DB7EF9">
        <w:rPr>
          <w:sz w:val="20"/>
          <w:szCs w:val="20"/>
        </w:rPr>
        <w:t>eurov</w:t>
      </w:r>
      <w:proofErr w:type="spellEnd"/>
      <w:r w:rsidRPr="00DB7EF9">
        <w:rPr>
          <w:sz w:val="20"/>
          <w:szCs w:val="20"/>
        </w:rPr>
        <w:t xml:space="preserve"> se kaznuje za prekršek pravna oseba, ki je nosilec skupnega načrta, če: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ne zagotovi zbiranja in obdelave odpadnih nagrobnih sveč v skladu z drugim in tretjim odstavkom 13.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četrtim odstavkom 13.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petim odstavkom 13.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šestim odstavkom 13.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nima skupnega načrta ravnanja z odpadnimi nagrobnimi svečami, ki je vpisan v evidenco načrtov ravnanja z odpadnimi nagrobnimi svečami (prvi in drugi odstavek 14. člena);</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prvim odstavkom 16.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četrtim odstavkom 16.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upošteva meril za ugotavljanje stroškov v skladu z 18. členom te uredbe;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ravna v nasprotju s prvim odstavkom 19. člena te uredbe;</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zagotovi finančnega jamstva (prvi odstavek 21. člena in tretji odstavek 23. člena); </w:t>
      </w:r>
    </w:p>
    <w:p w:rsidR="00793F0F" w:rsidRPr="00DB7EF9" w:rsidRDefault="00793F0F" w:rsidP="00E16204">
      <w:pPr>
        <w:pStyle w:val="Alineazaodstavkom"/>
        <w:numPr>
          <w:ilvl w:val="0"/>
          <w:numId w:val="9"/>
        </w:numPr>
        <w:overflowPunct/>
        <w:autoSpaceDE/>
        <w:autoSpaceDN/>
        <w:adjustRightInd/>
        <w:spacing w:line="240" w:lineRule="auto"/>
        <w:textAlignment w:val="auto"/>
        <w:rPr>
          <w:sz w:val="20"/>
          <w:szCs w:val="20"/>
        </w:rPr>
      </w:pPr>
      <w:r w:rsidRPr="00DB7EF9">
        <w:rPr>
          <w:sz w:val="20"/>
          <w:szCs w:val="20"/>
        </w:rPr>
        <w:t xml:space="preserve">ne poroča o ravnanju z odpadnimi nagrobnimi svečami v skladu s tretjim odstavkom 25. člena te uredbe. </w:t>
      </w:r>
    </w:p>
    <w:p w:rsidR="00793F0F" w:rsidRPr="00DB7EF9" w:rsidRDefault="00793F0F" w:rsidP="00793F0F">
      <w:pPr>
        <w:pStyle w:val="Odstavek"/>
        <w:rPr>
          <w:sz w:val="20"/>
          <w:szCs w:val="20"/>
        </w:rPr>
      </w:pPr>
      <w:r w:rsidRPr="00DB7EF9" w:rsidDel="00FA42B1">
        <w:rPr>
          <w:sz w:val="20"/>
          <w:szCs w:val="20"/>
        </w:rPr>
        <w:t xml:space="preserve"> </w:t>
      </w:r>
      <w:r w:rsidRPr="00DB7EF9">
        <w:rPr>
          <w:sz w:val="20"/>
          <w:szCs w:val="20"/>
        </w:rPr>
        <w:t xml:space="preserve">(2) Z globo 2.000 </w:t>
      </w:r>
      <w:proofErr w:type="spellStart"/>
      <w:r w:rsidRPr="00DB7EF9">
        <w:rPr>
          <w:sz w:val="20"/>
          <w:szCs w:val="20"/>
        </w:rPr>
        <w:t>eurov</w:t>
      </w:r>
      <w:proofErr w:type="spellEnd"/>
      <w:r w:rsidRPr="00DB7EF9">
        <w:rPr>
          <w:sz w:val="20"/>
          <w:szCs w:val="20"/>
        </w:rPr>
        <w:t xml:space="preserve"> do 8.000 </w:t>
      </w:r>
      <w:proofErr w:type="spellStart"/>
      <w:r w:rsidRPr="00DB7EF9">
        <w:rPr>
          <w:sz w:val="20"/>
          <w:szCs w:val="20"/>
        </w:rPr>
        <w:t>eurov</w:t>
      </w:r>
      <w:proofErr w:type="spellEnd"/>
      <w:r w:rsidRPr="00DB7EF9">
        <w:rPr>
          <w:sz w:val="20"/>
          <w:szCs w:val="20"/>
        </w:rPr>
        <w:t xml:space="preserve"> se za prekršek iz prejšnjega odstavka kaznuje samostojni podjetnik posameznik, ki je nosilec skupnega načrta.</w:t>
      </w:r>
    </w:p>
    <w:p w:rsidR="00793F0F" w:rsidRPr="00DB7EF9" w:rsidRDefault="00793F0F" w:rsidP="00793F0F">
      <w:pPr>
        <w:pStyle w:val="Odstavek"/>
        <w:rPr>
          <w:sz w:val="20"/>
          <w:szCs w:val="20"/>
        </w:rPr>
      </w:pPr>
      <w:r w:rsidRPr="00DB7EF9">
        <w:rPr>
          <w:sz w:val="20"/>
          <w:szCs w:val="20"/>
        </w:rPr>
        <w:t xml:space="preserve"> (3) Z globo 1.000 </w:t>
      </w:r>
      <w:proofErr w:type="spellStart"/>
      <w:r w:rsidRPr="00DB7EF9">
        <w:rPr>
          <w:sz w:val="20"/>
          <w:szCs w:val="20"/>
        </w:rPr>
        <w:t>eurov</w:t>
      </w:r>
      <w:proofErr w:type="spellEnd"/>
      <w:r w:rsidRPr="00DB7EF9">
        <w:rPr>
          <w:sz w:val="20"/>
          <w:szCs w:val="20"/>
        </w:rPr>
        <w:t xml:space="preserve"> do 2.500 </w:t>
      </w:r>
      <w:proofErr w:type="spellStart"/>
      <w:r w:rsidRPr="00DB7EF9">
        <w:rPr>
          <w:sz w:val="20"/>
          <w:szCs w:val="20"/>
        </w:rPr>
        <w:t>eurov</w:t>
      </w:r>
      <w:proofErr w:type="spellEnd"/>
      <w:r w:rsidRPr="00DB7EF9">
        <w:rPr>
          <w:sz w:val="20"/>
          <w:szCs w:val="20"/>
        </w:rPr>
        <w:t xml:space="preserve"> se za prekršek iz prvega odstavka tega člena kaznuje tudi odgovorna oseba pravne osebe.</w:t>
      </w:r>
    </w:p>
    <w:p w:rsidR="00793F0F" w:rsidRPr="00DB7EF9" w:rsidRDefault="00793F0F" w:rsidP="00793F0F">
      <w:pPr>
        <w:pStyle w:val="Poglavje"/>
        <w:rPr>
          <w:sz w:val="20"/>
          <w:szCs w:val="20"/>
        </w:rPr>
      </w:pPr>
      <w:r w:rsidRPr="00DB7EF9">
        <w:rPr>
          <w:sz w:val="20"/>
          <w:szCs w:val="20"/>
        </w:rPr>
        <w:t>IX. PREHODNE IN KONČNE DOLOČBE</w:t>
      </w:r>
    </w:p>
    <w:p w:rsidR="00793F0F" w:rsidRPr="00DB7EF9" w:rsidRDefault="00793F0F" w:rsidP="00793F0F">
      <w:pPr>
        <w:pStyle w:val="len0"/>
        <w:rPr>
          <w:sz w:val="20"/>
          <w:szCs w:val="20"/>
        </w:rPr>
      </w:pPr>
      <w:r w:rsidRPr="00DB7EF9">
        <w:rPr>
          <w:sz w:val="20"/>
          <w:szCs w:val="20"/>
        </w:rPr>
        <w:t>36. člen</w:t>
      </w:r>
    </w:p>
    <w:p w:rsidR="00793F0F" w:rsidRPr="00DB7EF9" w:rsidRDefault="00793F0F" w:rsidP="00793F0F">
      <w:pPr>
        <w:pStyle w:val="lennaslov"/>
        <w:rPr>
          <w:sz w:val="20"/>
          <w:szCs w:val="20"/>
        </w:rPr>
      </w:pPr>
      <w:r w:rsidRPr="00DB7EF9">
        <w:rPr>
          <w:sz w:val="20"/>
          <w:szCs w:val="20"/>
        </w:rPr>
        <w:t>(prilagoditev upravljavca pokopališča)</w:t>
      </w:r>
    </w:p>
    <w:p w:rsidR="00793F0F" w:rsidRPr="00DB7EF9" w:rsidRDefault="00793F0F" w:rsidP="00793F0F">
      <w:pPr>
        <w:pStyle w:val="Odstavek"/>
        <w:rPr>
          <w:sz w:val="20"/>
          <w:szCs w:val="20"/>
        </w:rPr>
      </w:pPr>
      <w:r w:rsidRPr="00DB7EF9">
        <w:rPr>
          <w:sz w:val="20"/>
          <w:szCs w:val="20"/>
        </w:rPr>
        <w:t>(1) Upravljavec pokopališča, ki na dan uveljavitve te uredbe oddaja odpadne nagrobne sveče neposredno zbiralcu, se mora prilagoditi določbi prvega odstavka 5. člena te uredbe najpozneje v treh mesecih po uveljavitvi te uredbe.</w:t>
      </w:r>
    </w:p>
    <w:p w:rsidR="00793F0F" w:rsidRPr="00DB7EF9" w:rsidRDefault="00793F0F" w:rsidP="00793F0F">
      <w:pPr>
        <w:pStyle w:val="Odstavek"/>
        <w:rPr>
          <w:sz w:val="20"/>
          <w:szCs w:val="20"/>
        </w:rPr>
      </w:pPr>
      <w:r w:rsidRPr="00DB7EF9">
        <w:rPr>
          <w:sz w:val="20"/>
          <w:szCs w:val="20"/>
        </w:rPr>
        <w:t>(2) Upravljavec pokopališča iz prejšnjega odstavka lahko oddaja odpadne nagrobne sveče na način iz 5. člena Uredbe o ravnanju z odpadnimi nagrobnimi svečami (Uradni list RS, št. 78/08) najdlje tri mesece po uveljavitvi te uredbe.</w:t>
      </w:r>
    </w:p>
    <w:p w:rsidR="00793F0F" w:rsidRPr="00DB7EF9" w:rsidRDefault="00793F0F" w:rsidP="00793F0F">
      <w:pPr>
        <w:pStyle w:val="len0"/>
        <w:rPr>
          <w:sz w:val="20"/>
          <w:szCs w:val="20"/>
        </w:rPr>
      </w:pPr>
      <w:r w:rsidRPr="00DB7EF9">
        <w:rPr>
          <w:sz w:val="20"/>
          <w:szCs w:val="20"/>
        </w:rPr>
        <w:t>37. člen</w:t>
      </w:r>
    </w:p>
    <w:p w:rsidR="00793F0F" w:rsidRPr="00DB7EF9" w:rsidRDefault="00793F0F" w:rsidP="00793F0F">
      <w:pPr>
        <w:pStyle w:val="lennaslov"/>
        <w:rPr>
          <w:sz w:val="20"/>
          <w:szCs w:val="20"/>
        </w:rPr>
      </w:pPr>
      <w:r w:rsidRPr="00DB7EF9">
        <w:rPr>
          <w:sz w:val="20"/>
          <w:szCs w:val="20"/>
        </w:rPr>
        <w:t>(prilagoditev nosilcev skupnega načrta)</w:t>
      </w:r>
    </w:p>
    <w:p w:rsidR="00793F0F" w:rsidRPr="00DB7EF9" w:rsidRDefault="00793F0F" w:rsidP="00793F0F">
      <w:pPr>
        <w:pStyle w:val="Odstavek"/>
        <w:rPr>
          <w:sz w:val="20"/>
          <w:szCs w:val="20"/>
        </w:rPr>
      </w:pPr>
      <w:r w:rsidRPr="00DB7EF9">
        <w:rPr>
          <w:sz w:val="20"/>
          <w:szCs w:val="20"/>
        </w:rPr>
        <w:t>(1) Nosilci skupnega načrta, katerih skupni načrti so na dan uveljavitve te uredbe vpisani v evidenco načrtov ravnanja z odpadnimi nagrobnimi svečami iz 15. člena te uredbe, morajo vzpostaviti evidenco iz šestega odstavka 13. člena te uredbe najpozneje v treh mesecih po uveljavitvi te uredbe.</w:t>
      </w:r>
    </w:p>
    <w:p w:rsidR="00793F0F" w:rsidRPr="00DB7EF9" w:rsidRDefault="00793F0F" w:rsidP="00793F0F">
      <w:pPr>
        <w:pStyle w:val="Odstavek"/>
        <w:rPr>
          <w:sz w:val="20"/>
          <w:szCs w:val="20"/>
        </w:rPr>
      </w:pPr>
      <w:r w:rsidRPr="00DB7EF9">
        <w:rPr>
          <w:sz w:val="20"/>
          <w:szCs w:val="20"/>
        </w:rPr>
        <w:t>(2) Nosilci skupnega načrta iz prejšnjega odstavka prvič predložijo poročilo o ravnanju z odpadnimi nagrobnimi svečami, izdelano v skladu z zahtevami iz 25. člena te uredbe za leto 2019.</w:t>
      </w:r>
    </w:p>
    <w:p w:rsidR="00793F0F" w:rsidRPr="00DB7EF9" w:rsidRDefault="00793F0F" w:rsidP="00793F0F">
      <w:pPr>
        <w:pStyle w:val="Odstavek"/>
        <w:rPr>
          <w:sz w:val="20"/>
          <w:szCs w:val="20"/>
        </w:rPr>
      </w:pPr>
      <w:r w:rsidRPr="00DB7EF9">
        <w:rPr>
          <w:sz w:val="20"/>
          <w:szCs w:val="20"/>
        </w:rPr>
        <w:t>(3) Nosilci skupnega načrta iz prvega odstavka tega člena prvič izkazujejo izvajanje obveznosti iz drugega odstavka 13. člena te uredbe kot nepridobitno dejavnost v finančnem poročilu iz pete alineje drugega odstavka 25. člena te uredbe za leto 2020.</w:t>
      </w:r>
    </w:p>
    <w:p w:rsidR="00793F0F" w:rsidRPr="00DB7EF9" w:rsidRDefault="00793F0F" w:rsidP="00793F0F">
      <w:pPr>
        <w:pStyle w:val="len0"/>
        <w:rPr>
          <w:sz w:val="20"/>
          <w:szCs w:val="20"/>
        </w:rPr>
      </w:pPr>
      <w:r w:rsidRPr="00DB7EF9">
        <w:rPr>
          <w:sz w:val="20"/>
          <w:szCs w:val="20"/>
        </w:rPr>
        <w:t>38. člen</w:t>
      </w:r>
    </w:p>
    <w:p w:rsidR="00793F0F" w:rsidRPr="00DB7EF9" w:rsidRDefault="00793F0F" w:rsidP="00793F0F">
      <w:pPr>
        <w:pStyle w:val="lennaslov"/>
        <w:rPr>
          <w:sz w:val="20"/>
          <w:szCs w:val="20"/>
        </w:rPr>
      </w:pPr>
      <w:r w:rsidRPr="00DB7EF9">
        <w:rPr>
          <w:sz w:val="20"/>
          <w:szCs w:val="20"/>
        </w:rPr>
        <w:t>(evidenca načrtov ravnanja z odpadnimi nagrobni svečami)</w:t>
      </w:r>
    </w:p>
    <w:p w:rsidR="00793F0F" w:rsidRPr="00DB7EF9" w:rsidRDefault="00793F0F" w:rsidP="00793F0F">
      <w:pPr>
        <w:pStyle w:val="Odstavek"/>
        <w:rPr>
          <w:sz w:val="20"/>
          <w:szCs w:val="20"/>
        </w:rPr>
      </w:pPr>
      <w:r w:rsidRPr="00DB7EF9">
        <w:rPr>
          <w:sz w:val="20"/>
          <w:szCs w:val="20"/>
        </w:rPr>
        <w:t>Evidenca načrtov ravnanja z odpadnimi nagrobni svečami, vzpostavljena na podlagi Uredbe o ravnanju z odpadnimi nagrobnimi svečami (Uradni list RS, št. 78/08), se z dnem uveljavitve te uredbe šteje za evidenco načrtov ravnanja z odpadnimi nagrobni svečami iz 15. člena te uredbe.</w:t>
      </w:r>
    </w:p>
    <w:p w:rsidR="00793F0F" w:rsidRPr="00DB7EF9" w:rsidRDefault="00793F0F" w:rsidP="00793F0F">
      <w:pPr>
        <w:pStyle w:val="len0"/>
        <w:rPr>
          <w:sz w:val="20"/>
          <w:szCs w:val="20"/>
        </w:rPr>
      </w:pPr>
      <w:r w:rsidRPr="00DB7EF9">
        <w:rPr>
          <w:sz w:val="20"/>
          <w:szCs w:val="20"/>
        </w:rPr>
        <w:t>39. člen</w:t>
      </w:r>
    </w:p>
    <w:p w:rsidR="00793F0F" w:rsidRPr="00DB7EF9" w:rsidRDefault="00793F0F" w:rsidP="00793F0F">
      <w:pPr>
        <w:pStyle w:val="lennaslov"/>
        <w:rPr>
          <w:sz w:val="20"/>
          <w:szCs w:val="20"/>
        </w:rPr>
      </w:pPr>
      <w:r w:rsidRPr="00DB7EF9">
        <w:rPr>
          <w:sz w:val="20"/>
          <w:szCs w:val="20"/>
        </w:rPr>
        <w:t>(določitev deležev izpolnjevanja obveznosti)</w:t>
      </w:r>
    </w:p>
    <w:p w:rsidR="00793F0F" w:rsidRPr="00DB7EF9" w:rsidRDefault="00793F0F" w:rsidP="00793F0F">
      <w:pPr>
        <w:pStyle w:val="Odstavek"/>
        <w:rPr>
          <w:sz w:val="20"/>
          <w:szCs w:val="20"/>
        </w:rPr>
      </w:pPr>
      <w:r w:rsidRPr="00DB7EF9">
        <w:rPr>
          <w:sz w:val="20"/>
          <w:szCs w:val="20"/>
        </w:rPr>
        <w:t>Vlada RS prvič določi deleže prevzemanja odpadnih nagrobnih sveč v skladu z 19. členom te uredbe za leto 2019.</w:t>
      </w:r>
    </w:p>
    <w:p w:rsidR="00793F0F" w:rsidRPr="00DB7EF9" w:rsidRDefault="00793F0F" w:rsidP="00793F0F">
      <w:pPr>
        <w:pStyle w:val="len0"/>
        <w:rPr>
          <w:sz w:val="20"/>
          <w:szCs w:val="20"/>
        </w:rPr>
      </w:pPr>
      <w:r w:rsidRPr="00DB7EF9">
        <w:rPr>
          <w:sz w:val="20"/>
          <w:szCs w:val="20"/>
        </w:rPr>
        <w:t>40. člen</w:t>
      </w:r>
    </w:p>
    <w:p w:rsidR="00793F0F" w:rsidRPr="00DB7EF9" w:rsidRDefault="00793F0F" w:rsidP="00793F0F">
      <w:pPr>
        <w:pStyle w:val="lennaslov"/>
        <w:rPr>
          <w:sz w:val="20"/>
          <w:szCs w:val="20"/>
        </w:rPr>
      </w:pPr>
      <w:r w:rsidRPr="00DB7EF9">
        <w:rPr>
          <w:sz w:val="20"/>
          <w:szCs w:val="20"/>
        </w:rPr>
        <w:t>(finančno jamstvo za obstoječe skupne načrte)</w:t>
      </w:r>
    </w:p>
    <w:p w:rsidR="00793F0F" w:rsidRPr="00DB7EF9" w:rsidRDefault="00793F0F" w:rsidP="00793F0F">
      <w:pPr>
        <w:pStyle w:val="Odstavek"/>
        <w:rPr>
          <w:sz w:val="20"/>
          <w:szCs w:val="20"/>
        </w:rPr>
      </w:pPr>
      <w:r w:rsidRPr="00DB7EF9">
        <w:rPr>
          <w:sz w:val="20"/>
          <w:szCs w:val="20"/>
        </w:rPr>
        <w:t>(1) Nosilcu skupnega načrta, katerega skupni načrti je na dan uveljavitve te uredbe vpisani v evidenco načrtov ravnanja z odpadnimi nagrobnimi svečami iz 15. člena te uredbe, ministrstvo prvič določi finančno jamstvo in njegovo višino z odločbo na podlagi njegovega predloga višine finančnega jamstva, ki ga skupaj s prikazom izračuna pošlje ministrstvu v 60 dneh po uveljavitvi te uredbe.</w:t>
      </w:r>
    </w:p>
    <w:p w:rsidR="00793F0F" w:rsidRPr="00DB7EF9" w:rsidRDefault="00793F0F" w:rsidP="00793F0F">
      <w:pPr>
        <w:pStyle w:val="Odstavek"/>
        <w:rPr>
          <w:sz w:val="20"/>
          <w:szCs w:val="20"/>
        </w:rPr>
      </w:pPr>
      <w:r w:rsidRPr="00DB7EF9">
        <w:rPr>
          <w:sz w:val="20"/>
          <w:szCs w:val="20"/>
        </w:rPr>
        <w:t>(2) Pri izračuni višine finančnega jamstva iz prejšnjega odstavka morajo nosilci skupnega načrta upoštevati določbo prvega odstavka 22. člena te uredbe in dejanske stroške izvajanja skupnega načrta v letu 2018.</w:t>
      </w:r>
    </w:p>
    <w:p w:rsidR="00793F0F" w:rsidRPr="00DB7EF9" w:rsidRDefault="00793F0F" w:rsidP="00793F0F">
      <w:pPr>
        <w:pStyle w:val="len0"/>
        <w:rPr>
          <w:sz w:val="20"/>
          <w:szCs w:val="20"/>
        </w:rPr>
      </w:pPr>
      <w:r w:rsidRPr="00DB7EF9">
        <w:rPr>
          <w:sz w:val="20"/>
          <w:szCs w:val="20"/>
        </w:rPr>
        <w:t>41. člen</w:t>
      </w:r>
    </w:p>
    <w:p w:rsidR="00793F0F" w:rsidRPr="00DB7EF9" w:rsidRDefault="00793F0F" w:rsidP="00793F0F">
      <w:pPr>
        <w:pStyle w:val="lennaslov"/>
        <w:rPr>
          <w:sz w:val="20"/>
          <w:szCs w:val="20"/>
        </w:rPr>
      </w:pPr>
      <w:r w:rsidRPr="00DB7EF9">
        <w:rPr>
          <w:sz w:val="20"/>
          <w:szCs w:val="20"/>
        </w:rPr>
        <w:t>(prilagoditev evidence proizvajalcev, pridobiteljev in uvoznikov nagrobnih sveč)</w:t>
      </w:r>
    </w:p>
    <w:p w:rsidR="00793F0F" w:rsidRPr="00DB7EF9" w:rsidRDefault="00793F0F" w:rsidP="00793F0F">
      <w:pPr>
        <w:pStyle w:val="Odstavek"/>
        <w:ind w:firstLine="0"/>
        <w:rPr>
          <w:sz w:val="20"/>
          <w:szCs w:val="20"/>
        </w:rPr>
      </w:pPr>
      <w:r w:rsidRPr="00DB7EF9">
        <w:rPr>
          <w:sz w:val="20"/>
          <w:szCs w:val="20"/>
        </w:rPr>
        <w:t>Evidenca proizvajalcev, pridobiteljev in uvoznikov nagrobnih sveč, vzpostavljena na podlagi Uredbe o ravnanju z odpadnimi nagrobnimi svečami (Uradni list RS, št. 78/08), se z dnem uveljavitve te uredbe šteje za evidenco proizvajalcev, pridobiteljev in uvoznikov nagrobnih sveč iz 26. člena te uredbe.</w:t>
      </w:r>
    </w:p>
    <w:p w:rsidR="00793F0F" w:rsidRPr="00DB7EF9" w:rsidRDefault="00793F0F" w:rsidP="00793F0F">
      <w:pPr>
        <w:pStyle w:val="len0"/>
        <w:rPr>
          <w:sz w:val="20"/>
          <w:szCs w:val="20"/>
        </w:rPr>
      </w:pPr>
      <w:r w:rsidRPr="00DB7EF9">
        <w:rPr>
          <w:sz w:val="20"/>
          <w:szCs w:val="20"/>
        </w:rPr>
        <w:t>42. člen</w:t>
      </w:r>
    </w:p>
    <w:p w:rsidR="00793F0F" w:rsidRPr="00DB7EF9" w:rsidRDefault="00793F0F" w:rsidP="00793F0F">
      <w:pPr>
        <w:pStyle w:val="lennaslov"/>
        <w:rPr>
          <w:sz w:val="20"/>
          <w:szCs w:val="20"/>
        </w:rPr>
      </w:pPr>
      <w:r w:rsidRPr="00DB7EF9">
        <w:rPr>
          <w:sz w:val="20"/>
          <w:szCs w:val="20"/>
        </w:rPr>
        <w:t>(začeti postopki)</w:t>
      </w:r>
    </w:p>
    <w:p w:rsidR="00793F0F" w:rsidRPr="00DB7EF9" w:rsidRDefault="00793F0F" w:rsidP="00793F0F">
      <w:pPr>
        <w:pStyle w:val="Odstavek"/>
        <w:rPr>
          <w:sz w:val="20"/>
          <w:szCs w:val="20"/>
        </w:rPr>
      </w:pPr>
      <w:r w:rsidRPr="00DB7EF9">
        <w:rPr>
          <w:sz w:val="20"/>
          <w:szCs w:val="20"/>
        </w:rPr>
        <w:t xml:space="preserve">Postopki za vpis v evidenco proizvajalcev, pridobiteljev in uvoznikov nagrobnih sveč iz 12. in 13. člena Uredbe o ravnanju z odpadnimi nagrobnimi svečami (Uradni list RS, št. 78/08), za potrditev načrta in skupnega načrta ravnanja z odpadnimi nagrobnimi svečami iz 12. in 13. člena Uredbe o ravnanju z odpadnimi nagrobnimi svečami (Uradni list RS, št. 78/08) in za vpis v evidenco zbiralcev odpadkov iz 16. člena Uredbe o ravnanju z odpadnimi nagrobnimi svečami (Uradni list RS, št. 78/08), začeti pred uveljavitvijo te uredbe, se končajo v skladu s to uredbo. </w:t>
      </w:r>
    </w:p>
    <w:p w:rsidR="00793F0F" w:rsidRPr="00DB7EF9" w:rsidRDefault="00793F0F" w:rsidP="00793F0F">
      <w:pPr>
        <w:pStyle w:val="len0"/>
        <w:rPr>
          <w:sz w:val="20"/>
          <w:szCs w:val="20"/>
        </w:rPr>
      </w:pPr>
      <w:r w:rsidRPr="00DB7EF9">
        <w:rPr>
          <w:sz w:val="20"/>
          <w:szCs w:val="20"/>
        </w:rPr>
        <w:t xml:space="preserve">43. člen </w:t>
      </w:r>
    </w:p>
    <w:p w:rsidR="00793F0F" w:rsidRPr="00DB7EF9" w:rsidRDefault="00793F0F" w:rsidP="00793F0F">
      <w:pPr>
        <w:pStyle w:val="lennaslov"/>
        <w:rPr>
          <w:sz w:val="20"/>
          <w:szCs w:val="20"/>
        </w:rPr>
      </w:pPr>
      <w:r w:rsidRPr="00DB7EF9">
        <w:rPr>
          <w:sz w:val="20"/>
          <w:szCs w:val="20"/>
        </w:rPr>
        <w:t>(prenehanje veljavnosti)</w:t>
      </w:r>
    </w:p>
    <w:p w:rsidR="00793F0F" w:rsidRPr="00DB7EF9" w:rsidRDefault="00793F0F" w:rsidP="00793F0F">
      <w:pPr>
        <w:pStyle w:val="Odstavek"/>
        <w:rPr>
          <w:sz w:val="20"/>
          <w:szCs w:val="20"/>
        </w:rPr>
      </w:pPr>
      <w:r w:rsidRPr="00DB7EF9">
        <w:rPr>
          <w:sz w:val="20"/>
          <w:szCs w:val="20"/>
        </w:rPr>
        <w:t>(1) Z dnem uveljavitve te uredbe preneha veljati Uredba o ravnanju z odpadnimi nagrobnimi svečami (Uradni list RS, št. 78/08).</w:t>
      </w:r>
    </w:p>
    <w:p w:rsidR="00793F0F" w:rsidRPr="00DB7EF9" w:rsidRDefault="00793F0F" w:rsidP="00793F0F">
      <w:pPr>
        <w:pStyle w:val="Odstavek"/>
        <w:rPr>
          <w:sz w:val="20"/>
          <w:szCs w:val="20"/>
        </w:rPr>
      </w:pPr>
      <w:r w:rsidRPr="00DB7EF9">
        <w:rPr>
          <w:sz w:val="20"/>
          <w:szCs w:val="20"/>
        </w:rPr>
        <w:t>(2) Ne glede na določbo prejšnjega odstavka se določbe 5. člena Uredbe o ravnanju z odpadnimi nagrobnimi svečami (Uradni list RS, št. 78/08) uporabljajo ….(tri mesece od uveljavitve), določbe 25. člena Uredbe o ravnanju z odpadnimi nagrobnimi svečami (Uradni list RS, št. 78/08) pa do 31. marca 2019.</w:t>
      </w:r>
    </w:p>
    <w:p w:rsidR="00793F0F" w:rsidRPr="00DB7EF9" w:rsidRDefault="00793F0F" w:rsidP="00793F0F">
      <w:pPr>
        <w:pStyle w:val="len0"/>
        <w:rPr>
          <w:sz w:val="20"/>
          <w:szCs w:val="20"/>
        </w:rPr>
      </w:pPr>
      <w:r w:rsidRPr="00DB7EF9">
        <w:rPr>
          <w:sz w:val="20"/>
          <w:szCs w:val="20"/>
        </w:rPr>
        <w:t>44. člen</w:t>
      </w:r>
    </w:p>
    <w:p w:rsidR="00793F0F" w:rsidRPr="00DB7EF9" w:rsidRDefault="00793F0F" w:rsidP="00793F0F">
      <w:pPr>
        <w:pStyle w:val="lennaslov"/>
        <w:rPr>
          <w:sz w:val="20"/>
          <w:szCs w:val="20"/>
        </w:rPr>
      </w:pPr>
      <w:r w:rsidRPr="00DB7EF9">
        <w:rPr>
          <w:sz w:val="20"/>
          <w:szCs w:val="20"/>
        </w:rPr>
        <w:t>(začetek veljavnosti)</w:t>
      </w:r>
    </w:p>
    <w:p w:rsidR="00793F0F" w:rsidRPr="00DB7EF9" w:rsidRDefault="00793F0F" w:rsidP="00793F0F">
      <w:pPr>
        <w:pStyle w:val="Odstavek"/>
        <w:rPr>
          <w:sz w:val="20"/>
          <w:szCs w:val="20"/>
        </w:rPr>
      </w:pPr>
      <w:r w:rsidRPr="00DB7EF9">
        <w:rPr>
          <w:sz w:val="20"/>
          <w:szCs w:val="20"/>
        </w:rPr>
        <w:t>Ta uredba začne veljati petnajsti dan po objavi v Uradnem listu Republike Slovenije.</w:t>
      </w:r>
    </w:p>
    <w:p w:rsidR="00DB7EF9" w:rsidRDefault="00DB7EF9" w:rsidP="00793F0F">
      <w:pPr>
        <w:pStyle w:val="tevilkanakoncupredpisa"/>
        <w:rPr>
          <w:sz w:val="20"/>
          <w:szCs w:val="20"/>
        </w:rPr>
      </w:pPr>
    </w:p>
    <w:p w:rsidR="00793F0F" w:rsidRPr="00DB7EF9" w:rsidRDefault="00793F0F" w:rsidP="00793F0F">
      <w:pPr>
        <w:pStyle w:val="tevilkanakoncupredpisa"/>
        <w:rPr>
          <w:sz w:val="20"/>
          <w:szCs w:val="20"/>
        </w:rPr>
      </w:pPr>
      <w:r w:rsidRPr="00DB7EF9">
        <w:rPr>
          <w:sz w:val="20"/>
          <w:szCs w:val="20"/>
        </w:rPr>
        <w:t xml:space="preserve">Št. </w:t>
      </w:r>
    </w:p>
    <w:p w:rsidR="00793F0F" w:rsidRPr="00DB7EF9" w:rsidRDefault="00793F0F" w:rsidP="00793F0F">
      <w:pPr>
        <w:pStyle w:val="Datumsprejetja"/>
        <w:rPr>
          <w:sz w:val="20"/>
          <w:szCs w:val="20"/>
        </w:rPr>
      </w:pPr>
      <w:r w:rsidRPr="00DB7EF9">
        <w:rPr>
          <w:sz w:val="20"/>
          <w:szCs w:val="20"/>
        </w:rPr>
        <w:t xml:space="preserve">V Ljubljani, </w:t>
      </w:r>
      <w:r w:rsidR="004B73CF" w:rsidRPr="00DB7EF9">
        <w:rPr>
          <w:sz w:val="20"/>
          <w:szCs w:val="20"/>
        </w:rPr>
        <w:t xml:space="preserve">29. 11. 2018 </w:t>
      </w:r>
    </w:p>
    <w:p w:rsidR="00793F0F" w:rsidRPr="00DB7EF9" w:rsidRDefault="00793F0F" w:rsidP="00793F0F">
      <w:pPr>
        <w:pStyle w:val="EVA"/>
        <w:rPr>
          <w:sz w:val="20"/>
          <w:szCs w:val="20"/>
        </w:rPr>
      </w:pPr>
      <w:r w:rsidRPr="00DB7EF9">
        <w:rPr>
          <w:sz w:val="20"/>
          <w:szCs w:val="20"/>
        </w:rPr>
        <w:t>EVA 2018-2550-0113</w:t>
      </w:r>
    </w:p>
    <w:p w:rsidR="000E700D" w:rsidRPr="00DB7EF9" w:rsidRDefault="00793F0F" w:rsidP="00DB7EF9">
      <w:pPr>
        <w:pStyle w:val="Imeorgana"/>
        <w:rPr>
          <w:bCs/>
          <w:noProof/>
          <w:sz w:val="20"/>
          <w:szCs w:val="20"/>
        </w:rPr>
      </w:pPr>
      <w:r w:rsidRPr="00DB7EF9">
        <w:rPr>
          <w:sz w:val="20"/>
          <w:szCs w:val="20"/>
        </w:rPr>
        <w:t>Vlada Republike Slovenije</w:t>
      </w:r>
      <w:r w:rsidRPr="00DB7EF9">
        <w:rPr>
          <w:sz w:val="20"/>
          <w:szCs w:val="20"/>
        </w:rPr>
        <w:br/>
        <w:t>Marjan Šarec</w:t>
      </w:r>
      <w:r w:rsidR="00E36081">
        <w:rPr>
          <w:sz w:val="20"/>
          <w:szCs w:val="20"/>
        </w:rPr>
        <w:t>, l.r.</w:t>
      </w:r>
      <w:r w:rsidRPr="00DB7EF9">
        <w:rPr>
          <w:sz w:val="20"/>
          <w:szCs w:val="20"/>
        </w:rPr>
        <w:br/>
        <w:t>Predsednik</w:t>
      </w:r>
    </w:p>
    <w:sectPr w:rsidR="000E700D" w:rsidRPr="00DB7EF9" w:rsidSect="00DB7EF9">
      <w:headerReference w:type="default" r:id="rId9"/>
      <w:footerReference w:type="default" r:id="rId10"/>
      <w:headerReference w:type="first" r:id="rId11"/>
      <w:pgSz w:w="11900" w:h="16840" w:code="9"/>
      <w:pgMar w:top="1418" w:right="1418" w:bottom="1418" w:left="1418"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634D" w:rsidRDefault="000D634D">
      <w:r>
        <w:separator/>
      </w:r>
    </w:p>
  </w:endnote>
  <w:endnote w:type="continuationSeparator" w:id="0">
    <w:p w:rsidR="000D634D" w:rsidRDefault="000D63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EUAlbertina">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268" w:rsidRPr="00DC3EDD" w:rsidRDefault="00EF2B9A">
    <w:pPr>
      <w:pStyle w:val="Noga"/>
      <w:jc w:val="center"/>
      <w:rPr>
        <w:sz w:val="18"/>
        <w:szCs w:val="18"/>
      </w:rPr>
    </w:pPr>
    <w:r w:rsidRPr="00DC3EDD">
      <w:rPr>
        <w:sz w:val="18"/>
        <w:szCs w:val="18"/>
      </w:rPr>
      <w:fldChar w:fldCharType="begin"/>
    </w:r>
    <w:r w:rsidRPr="00DC3EDD">
      <w:rPr>
        <w:sz w:val="18"/>
        <w:szCs w:val="18"/>
      </w:rPr>
      <w:instrText>PAGE   \* MERGEFORMAT</w:instrText>
    </w:r>
    <w:r w:rsidRPr="00DC3EDD">
      <w:rPr>
        <w:sz w:val="18"/>
        <w:szCs w:val="18"/>
      </w:rPr>
      <w:fldChar w:fldCharType="separate"/>
    </w:r>
    <w:r w:rsidR="001172D3">
      <w:rPr>
        <w:noProof/>
        <w:sz w:val="18"/>
        <w:szCs w:val="18"/>
      </w:rPr>
      <w:t>20</w:t>
    </w:r>
    <w:r w:rsidRPr="00DC3EDD">
      <w:rPr>
        <w:noProof/>
        <w:sz w:val="18"/>
        <w:szCs w:val="18"/>
      </w:rPr>
      <w:fldChar w:fldCharType="end"/>
    </w:r>
  </w:p>
  <w:p w:rsidR="00156268" w:rsidRPr="004F057A" w:rsidRDefault="00156268">
    <w:pPr>
      <w:pStyle w:val="Noga"/>
      <w:rPr>
        <w:rFonts w:ascii="Times New Roman" w:hAnsi="Times New Roman"/>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634D" w:rsidRDefault="000D634D">
      <w:r>
        <w:separator/>
      </w:r>
    </w:p>
  </w:footnote>
  <w:footnote w:type="continuationSeparator" w:id="0">
    <w:p w:rsidR="000D634D" w:rsidRDefault="000D63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268" w:rsidRPr="00DC3EDD" w:rsidRDefault="00156268" w:rsidP="00E23375">
    <w:pPr>
      <w:pStyle w:val="Glava"/>
      <w:tabs>
        <w:tab w:val="clear" w:pos="4320"/>
        <w:tab w:val="clear" w:pos="8640"/>
        <w:tab w:val="left" w:pos="266"/>
        <w:tab w:val="right" w:pos="8505"/>
      </w:tabs>
      <w:spacing w:before="240" w:after="120"/>
      <w:rPr>
        <w:rFonts w:cs="Arial"/>
        <w:i/>
        <w:sz w:val="18"/>
        <w:szCs w:val="18"/>
      </w:rPr>
    </w:pPr>
    <w:r>
      <w:rPr>
        <w:rFonts w:ascii="Times New Roman" w:hAnsi="Times New Roman"/>
        <w:sz w:val="18"/>
        <w:szCs w:val="18"/>
      </w:rPr>
      <w:tab/>
    </w:r>
    <w:r>
      <w:rPr>
        <w:rFonts w:ascii="Times New Roman" w:hAnsi="Times New Roman"/>
        <w:sz w:val="18"/>
        <w:szCs w:val="18"/>
      </w:rPr>
      <w:tab/>
    </w:r>
    <w:r w:rsidRPr="00DC3EDD">
      <w:rPr>
        <w:rFonts w:cs="Arial"/>
        <w:i/>
        <w:sz w:val="18"/>
        <w:szCs w:val="18"/>
      </w:rPr>
      <w:t>O</w:t>
    </w:r>
    <w:r w:rsidR="00DC3EDD">
      <w:rPr>
        <w:rFonts w:cs="Arial"/>
        <w:i/>
        <w:sz w:val="18"/>
        <w:szCs w:val="18"/>
      </w:rPr>
      <w:t xml:space="preserve"> </w:t>
    </w:r>
    <w:r w:rsidRPr="00DC3EDD">
      <w:rPr>
        <w:rFonts w:cs="Arial"/>
        <w:i/>
        <w:sz w:val="18"/>
        <w:szCs w:val="18"/>
      </w:rPr>
      <w:t>S</w:t>
    </w:r>
    <w:r w:rsidR="00DC3EDD">
      <w:rPr>
        <w:rFonts w:cs="Arial"/>
        <w:i/>
        <w:sz w:val="18"/>
        <w:szCs w:val="18"/>
      </w:rPr>
      <w:t xml:space="preserve"> </w:t>
    </w:r>
    <w:r w:rsidRPr="00DC3EDD">
      <w:rPr>
        <w:rFonts w:cs="Arial"/>
        <w:i/>
        <w:sz w:val="18"/>
        <w:szCs w:val="18"/>
      </w:rPr>
      <w:t>N</w:t>
    </w:r>
    <w:r w:rsidR="00DC3EDD">
      <w:rPr>
        <w:rFonts w:cs="Arial"/>
        <w:i/>
        <w:sz w:val="18"/>
        <w:szCs w:val="18"/>
      </w:rPr>
      <w:t xml:space="preserve"> </w:t>
    </w:r>
    <w:r w:rsidRPr="00DC3EDD">
      <w:rPr>
        <w:rFonts w:cs="Arial"/>
        <w:i/>
        <w:sz w:val="18"/>
        <w:szCs w:val="18"/>
      </w:rPr>
      <w:t>U</w:t>
    </w:r>
    <w:r w:rsidR="00DC3EDD">
      <w:rPr>
        <w:rFonts w:cs="Arial"/>
        <w:i/>
        <w:sz w:val="18"/>
        <w:szCs w:val="18"/>
      </w:rPr>
      <w:t xml:space="preserve"> </w:t>
    </w:r>
    <w:r w:rsidRPr="00DC3EDD">
      <w:rPr>
        <w:rFonts w:cs="Arial"/>
        <w:i/>
        <w:sz w:val="18"/>
        <w:szCs w:val="18"/>
      </w:rPr>
      <w:t>T</w:t>
    </w:r>
    <w:r w:rsidR="00DC3EDD">
      <w:rPr>
        <w:rFonts w:cs="Arial"/>
        <w:i/>
        <w:sz w:val="18"/>
        <w:szCs w:val="18"/>
      </w:rPr>
      <w:t xml:space="preserve"> </w:t>
    </w:r>
    <w:r w:rsidRPr="00DC3EDD">
      <w:rPr>
        <w:rFonts w:cs="Arial"/>
        <w:i/>
        <w:sz w:val="18"/>
        <w:szCs w:val="18"/>
      </w:rPr>
      <w:t>E</w:t>
    </w:r>
    <w:r w:rsidR="00DC3EDD">
      <w:rPr>
        <w:rFonts w:cs="Arial"/>
        <w:i/>
        <w:sz w:val="18"/>
        <w:szCs w:val="18"/>
      </w:rPr>
      <w:t xml:space="preserve"> </w:t>
    </w:r>
    <w:r w:rsidRPr="00DC3EDD">
      <w:rPr>
        <w:rFonts w:cs="Arial"/>
        <w:i/>
        <w:sz w:val="18"/>
        <w:szCs w:val="18"/>
      </w:rPr>
      <w:t>K</w:t>
    </w:r>
    <w:r w:rsidR="00DC3EDD">
      <w:rPr>
        <w:rFonts w:cs="Arial"/>
        <w:i/>
        <w:sz w:val="18"/>
        <w:szCs w:val="18"/>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268" w:rsidRPr="00DB7EF9" w:rsidRDefault="00156268" w:rsidP="006E0591">
    <w:pPr>
      <w:pStyle w:val="Glava"/>
      <w:tabs>
        <w:tab w:val="clear" w:pos="4320"/>
        <w:tab w:val="clear" w:pos="8640"/>
        <w:tab w:val="right" w:pos="8505"/>
      </w:tabs>
      <w:spacing w:before="240" w:after="120" w:line="240" w:lineRule="exact"/>
      <w:rPr>
        <w:rFonts w:cs="Arial"/>
        <w:i/>
        <w:sz w:val="18"/>
        <w:szCs w:val="18"/>
      </w:rPr>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144666BD"/>
    <w:multiLevelType w:val="hybridMultilevel"/>
    <w:tmpl w:val="3A02AA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CA61FB6"/>
    <w:multiLevelType w:val="hybridMultilevel"/>
    <w:tmpl w:val="63C294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4">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5">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6">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9">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69AA6475"/>
    <w:multiLevelType w:val="hybridMultilevel"/>
    <w:tmpl w:val="AED808D2"/>
    <w:lvl w:ilvl="0" w:tplc="20500178">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5">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8"/>
  </w:num>
  <w:num w:numId="2">
    <w:abstractNumId w:val="12"/>
  </w:num>
  <w:num w:numId="3">
    <w:abstractNumId w:val="14"/>
    <w:lvlOverride w:ilvl="0">
      <w:startOverride w:val="1"/>
    </w:lvlOverride>
  </w:num>
  <w:num w:numId="4">
    <w:abstractNumId w:val="18"/>
  </w:num>
  <w:num w:numId="5">
    <w:abstractNumId w:val="0"/>
  </w:num>
  <w:num w:numId="6">
    <w:abstractNumId w:val="20"/>
  </w:num>
  <w:num w:numId="7">
    <w:abstractNumId w:val="9"/>
  </w:num>
  <w:num w:numId="8">
    <w:abstractNumId w:val="1"/>
  </w:num>
  <w:num w:numId="9">
    <w:abstractNumId w:val="23"/>
  </w:num>
  <w:num w:numId="10">
    <w:abstractNumId w:val="4"/>
  </w:num>
  <w:num w:numId="11">
    <w:abstractNumId w:val="5"/>
  </w:num>
  <w:num w:numId="12">
    <w:abstractNumId w:val="16"/>
  </w:num>
  <w:num w:numId="13">
    <w:abstractNumId w:val="25"/>
  </w:num>
  <w:num w:numId="14">
    <w:abstractNumId w:val="13"/>
  </w:num>
  <w:num w:numId="15">
    <w:abstractNumId w:val="3"/>
  </w:num>
  <w:num w:numId="16">
    <w:abstractNumId w:val="15"/>
  </w:num>
  <w:num w:numId="17">
    <w:abstractNumId w:val="17"/>
  </w:num>
  <w:num w:numId="18">
    <w:abstractNumId w:val="1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abstractNumId w:val="19"/>
  </w:num>
  <w:num w:numId="20">
    <w:abstractNumId w:val="6"/>
  </w:num>
  <w:num w:numId="21">
    <w:abstractNumId w:val="21"/>
  </w:num>
  <w:num w:numId="22">
    <w:abstractNumId w:val="24"/>
  </w:num>
  <w:num w:numId="23">
    <w:abstractNumId w:val="10"/>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 w:numId="27">
    <w:abstractNumId w:val="7"/>
  </w:num>
  <w:num w:numId="28">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0241">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F04"/>
    <w:rsid w:val="000016D6"/>
    <w:rsid w:val="00001A0C"/>
    <w:rsid w:val="000028D8"/>
    <w:rsid w:val="00002934"/>
    <w:rsid w:val="00003E9B"/>
    <w:rsid w:val="00004195"/>
    <w:rsid w:val="00004AC2"/>
    <w:rsid w:val="00004E52"/>
    <w:rsid w:val="00006B55"/>
    <w:rsid w:val="00006C12"/>
    <w:rsid w:val="00007C8D"/>
    <w:rsid w:val="00010DC0"/>
    <w:rsid w:val="0001157C"/>
    <w:rsid w:val="00012513"/>
    <w:rsid w:val="0001341A"/>
    <w:rsid w:val="00014B69"/>
    <w:rsid w:val="00014FA6"/>
    <w:rsid w:val="0001582C"/>
    <w:rsid w:val="00017082"/>
    <w:rsid w:val="0001723E"/>
    <w:rsid w:val="00021985"/>
    <w:rsid w:val="000227B1"/>
    <w:rsid w:val="00022CEA"/>
    <w:rsid w:val="00023A88"/>
    <w:rsid w:val="0002533C"/>
    <w:rsid w:val="00025B7D"/>
    <w:rsid w:val="00027075"/>
    <w:rsid w:val="00031A86"/>
    <w:rsid w:val="000333DA"/>
    <w:rsid w:val="00035136"/>
    <w:rsid w:val="00035A22"/>
    <w:rsid w:val="00036742"/>
    <w:rsid w:val="0003769C"/>
    <w:rsid w:val="00040ADB"/>
    <w:rsid w:val="00041DC5"/>
    <w:rsid w:val="000426D2"/>
    <w:rsid w:val="0004270C"/>
    <w:rsid w:val="00043926"/>
    <w:rsid w:val="00043AD0"/>
    <w:rsid w:val="000441E7"/>
    <w:rsid w:val="00044A7B"/>
    <w:rsid w:val="000455B4"/>
    <w:rsid w:val="00045E31"/>
    <w:rsid w:val="0004757D"/>
    <w:rsid w:val="00047A50"/>
    <w:rsid w:val="00047B62"/>
    <w:rsid w:val="00047FCC"/>
    <w:rsid w:val="00052DC2"/>
    <w:rsid w:val="00053E03"/>
    <w:rsid w:val="00053FC5"/>
    <w:rsid w:val="00054378"/>
    <w:rsid w:val="0005584E"/>
    <w:rsid w:val="00056164"/>
    <w:rsid w:val="00056977"/>
    <w:rsid w:val="000569BC"/>
    <w:rsid w:val="000608EF"/>
    <w:rsid w:val="0006247E"/>
    <w:rsid w:val="000628A5"/>
    <w:rsid w:val="0006442E"/>
    <w:rsid w:val="00065971"/>
    <w:rsid w:val="00067441"/>
    <w:rsid w:val="00070594"/>
    <w:rsid w:val="000707E5"/>
    <w:rsid w:val="00072BFE"/>
    <w:rsid w:val="000741BD"/>
    <w:rsid w:val="00074A10"/>
    <w:rsid w:val="00075088"/>
    <w:rsid w:val="00075790"/>
    <w:rsid w:val="000769BA"/>
    <w:rsid w:val="00076B20"/>
    <w:rsid w:val="000777F8"/>
    <w:rsid w:val="00077B15"/>
    <w:rsid w:val="000808D8"/>
    <w:rsid w:val="00082E1E"/>
    <w:rsid w:val="00083269"/>
    <w:rsid w:val="0008387A"/>
    <w:rsid w:val="00084DCE"/>
    <w:rsid w:val="00087E32"/>
    <w:rsid w:val="0009085D"/>
    <w:rsid w:val="00091EA7"/>
    <w:rsid w:val="0009245A"/>
    <w:rsid w:val="000934BD"/>
    <w:rsid w:val="000940D3"/>
    <w:rsid w:val="00094174"/>
    <w:rsid w:val="00094377"/>
    <w:rsid w:val="00094CF1"/>
    <w:rsid w:val="0009572E"/>
    <w:rsid w:val="00095836"/>
    <w:rsid w:val="000968BC"/>
    <w:rsid w:val="00097DFD"/>
    <w:rsid w:val="000A14DF"/>
    <w:rsid w:val="000A15F8"/>
    <w:rsid w:val="000A264B"/>
    <w:rsid w:val="000A26B0"/>
    <w:rsid w:val="000A3BB0"/>
    <w:rsid w:val="000A4023"/>
    <w:rsid w:val="000A4793"/>
    <w:rsid w:val="000A60C3"/>
    <w:rsid w:val="000A7238"/>
    <w:rsid w:val="000B2D9D"/>
    <w:rsid w:val="000B4E84"/>
    <w:rsid w:val="000B6375"/>
    <w:rsid w:val="000B6BB0"/>
    <w:rsid w:val="000B7C3D"/>
    <w:rsid w:val="000C0C4C"/>
    <w:rsid w:val="000C10B3"/>
    <w:rsid w:val="000C2109"/>
    <w:rsid w:val="000C2C40"/>
    <w:rsid w:val="000C3A25"/>
    <w:rsid w:val="000C3E10"/>
    <w:rsid w:val="000C5A1E"/>
    <w:rsid w:val="000C6525"/>
    <w:rsid w:val="000C6A76"/>
    <w:rsid w:val="000C6F46"/>
    <w:rsid w:val="000D1328"/>
    <w:rsid w:val="000D1EA5"/>
    <w:rsid w:val="000D21E0"/>
    <w:rsid w:val="000D4477"/>
    <w:rsid w:val="000D5080"/>
    <w:rsid w:val="000D55E1"/>
    <w:rsid w:val="000D634D"/>
    <w:rsid w:val="000E0FFB"/>
    <w:rsid w:val="000E1E98"/>
    <w:rsid w:val="000E2D54"/>
    <w:rsid w:val="000E4C6F"/>
    <w:rsid w:val="000E700D"/>
    <w:rsid w:val="000E7FC7"/>
    <w:rsid w:val="000F0B8E"/>
    <w:rsid w:val="000F10DD"/>
    <w:rsid w:val="000F17AE"/>
    <w:rsid w:val="000F17ED"/>
    <w:rsid w:val="000F1D7F"/>
    <w:rsid w:val="000F1EC6"/>
    <w:rsid w:val="000F2E84"/>
    <w:rsid w:val="000F3329"/>
    <w:rsid w:val="000F5BE3"/>
    <w:rsid w:val="000F5BE7"/>
    <w:rsid w:val="000F63A9"/>
    <w:rsid w:val="001012F1"/>
    <w:rsid w:val="00102EA7"/>
    <w:rsid w:val="00103763"/>
    <w:rsid w:val="00104725"/>
    <w:rsid w:val="00104727"/>
    <w:rsid w:val="00106128"/>
    <w:rsid w:val="00107491"/>
    <w:rsid w:val="00107555"/>
    <w:rsid w:val="00111CE4"/>
    <w:rsid w:val="00111E3D"/>
    <w:rsid w:val="001120A4"/>
    <w:rsid w:val="0011292F"/>
    <w:rsid w:val="00112DB2"/>
    <w:rsid w:val="0011396C"/>
    <w:rsid w:val="00116760"/>
    <w:rsid w:val="00116DE8"/>
    <w:rsid w:val="001172D3"/>
    <w:rsid w:val="001179AC"/>
    <w:rsid w:val="00120961"/>
    <w:rsid w:val="00121E0D"/>
    <w:rsid w:val="00124F21"/>
    <w:rsid w:val="001252E3"/>
    <w:rsid w:val="00125773"/>
    <w:rsid w:val="00125C05"/>
    <w:rsid w:val="001311A3"/>
    <w:rsid w:val="00132C0D"/>
    <w:rsid w:val="00132D24"/>
    <w:rsid w:val="0013350F"/>
    <w:rsid w:val="001345E8"/>
    <w:rsid w:val="0013491F"/>
    <w:rsid w:val="00135129"/>
    <w:rsid w:val="001357B2"/>
    <w:rsid w:val="00136768"/>
    <w:rsid w:val="00137307"/>
    <w:rsid w:val="00140CBA"/>
    <w:rsid w:val="0014114E"/>
    <w:rsid w:val="00144024"/>
    <w:rsid w:val="001441D9"/>
    <w:rsid w:val="00144A3F"/>
    <w:rsid w:val="001450FE"/>
    <w:rsid w:val="00146255"/>
    <w:rsid w:val="00146CDD"/>
    <w:rsid w:val="00147005"/>
    <w:rsid w:val="00147E43"/>
    <w:rsid w:val="00150835"/>
    <w:rsid w:val="00150F90"/>
    <w:rsid w:val="00151BF0"/>
    <w:rsid w:val="00151F3D"/>
    <w:rsid w:val="001529BD"/>
    <w:rsid w:val="00152F53"/>
    <w:rsid w:val="0015323B"/>
    <w:rsid w:val="001546BF"/>
    <w:rsid w:val="00156268"/>
    <w:rsid w:val="0016029C"/>
    <w:rsid w:val="001626FF"/>
    <w:rsid w:val="001631C3"/>
    <w:rsid w:val="001634FC"/>
    <w:rsid w:val="00165393"/>
    <w:rsid w:val="00165D39"/>
    <w:rsid w:val="00165DE1"/>
    <w:rsid w:val="00166282"/>
    <w:rsid w:val="001710A0"/>
    <w:rsid w:val="00171D51"/>
    <w:rsid w:val="001734DF"/>
    <w:rsid w:val="00173FEB"/>
    <w:rsid w:val="00174085"/>
    <w:rsid w:val="0017477B"/>
    <w:rsid w:val="0017478F"/>
    <w:rsid w:val="0017578C"/>
    <w:rsid w:val="0017619A"/>
    <w:rsid w:val="00176DF7"/>
    <w:rsid w:val="00177A3F"/>
    <w:rsid w:val="00177A89"/>
    <w:rsid w:val="001817EB"/>
    <w:rsid w:val="00182DE1"/>
    <w:rsid w:val="00182F65"/>
    <w:rsid w:val="00183FFB"/>
    <w:rsid w:val="00185392"/>
    <w:rsid w:val="00187435"/>
    <w:rsid w:val="001877D8"/>
    <w:rsid w:val="00190B60"/>
    <w:rsid w:val="00190BE2"/>
    <w:rsid w:val="00191CC6"/>
    <w:rsid w:val="00192D97"/>
    <w:rsid w:val="00192FC4"/>
    <w:rsid w:val="0019390B"/>
    <w:rsid w:val="001948E2"/>
    <w:rsid w:val="001A11AC"/>
    <w:rsid w:val="001A1FD7"/>
    <w:rsid w:val="001A27E8"/>
    <w:rsid w:val="001A3297"/>
    <w:rsid w:val="001A35C9"/>
    <w:rsid w:val="001A3BED"/>
    <w:rsid w:val="001A4A3D"/>
    <w:rsid w:val="001A6C65"/>
    <w:rsid w:val="001B263A"/>
    <w:rsid w:val="001B64AE"/>
    <w:rsid w:val="001C0A34"/>
    <w:rsid w:val="001C1806"/>
    <w:rsid w:val="001C1962"/>
    <w:rsid w:val="001C1B81"/>
    <w:rsid w:val="001C1BDB"/>
    <w:rsid w:val="001C25D1"/>
    <w:rsid w:val="001C593E"/>
    <w:rsid w:val="001C7C25"/>
    <w:rsid w:val="001D2494"/>
    <w:rsid w:val="001D2971"/>
    <w:rsid w:val="001D2D87"/>
    <w:rsid w:val="001D3435"/>
    <w:rsid w:val="001D3CC0"/>
    <w:rsid w:val="001D62CA"/>
    <w:rsid w:val="001D7E7F"/>
    <w:rsid w:val="001E026D"/>
    <w:rsid w:val="001E1A53"/>
    <w:rsid w:val="001E1B4F"/>
    <w:rsid w:val="001E4436"/>
    <w:rsid w:val="001E45F4"/>
    <w:rsid w:val="001E5470"/>
    <w:rsid w:val="001E5C7D"/>
    <w:rsid w:val="001E693D"/>
    <w:rsid w:val="001E791A"/>
    <w:rsid w:val="001F2C40"/>
    <w:rsid w:val="001F378C"/>
    <w:rsid w:val="001F3DEE"/>
    <w:rsid w:val="001F49BC"/>
    <w:rsid w:val="001F7FF3"/>
    <w:rsid w:val="00200A32"/>
    <w:rsid w:val="00202A77"/>
    <w:rsid w:val="00202F4C"/>
    <w:rsid w:val="0020318D"/>
    <w:rsid w:val="00203FC9"/>
    <w:rsid w:val="002041FF"/>
    <w:rsid w:val="00204C69"/>
    <w:rsid w:val="00205276"/>
    <w:rsid w:val="00205D7C"/>
    <w:rsid w:val="002066AA"/>
    <w:rsid w:val="00207323"/>
    <w:rsid w:val="002078A8"/>
    <w:rsid w:val="002117BB"/>
    <w:rsid w:val="00211E03"/>
    <w:rsid w:val="00212444"/>
    <w:rsid w:val="00215152"/>
    <w:rsid w:val="00216291"/>
    <w:rsid w:val="00216F1E"/>
    <w:rsid w:val="00217FDA"/>
    <w:rsid w:val="002217E1"/>
    <w:rsid w:val="00221A1F"/>
    <w:rsid w:val="00222C20"/>
    <w:rsid w:val="00225E41"/>
    <w:rsid w:val="00226E3A"/>
    <w:rsid w:val="002310EC"/>
    <w:rsid w:val="00232935"/>
    <w:rsid w:val="00233BCD"/>
    <w:rsid w:val="00236B2E"/>
    <w:rsid w:val="00242A24"/>
    <w:rsid w:val="00243067"/>
    <w:rsid w:val="0025034D"/>
    <w:rsid w:val="00250563"/>
    <w:rsid w:val="002526C0"/>
    <w:rsid w:val="002529DF"/>
    <w:rsid w:val="002530C0"/>
    <w:rsid w:val="002545E7"/>
    <w:rsid w:val="002572AF"/>
    <w:rsid w:val="002574EE"/>
    <w:rsid w:val="0025783A"/>
    <w:rsid w:val="002578C3"/>
    <w:rsid w:val="00257BCF"/>
    <w:rsid w:val="00257E36"/>
    <w:rsid w:val="00261F4C"/>
    <w:rsid w:val="00262864"/>
    <w:rsid w:val="002656BB"/>
    <w:rsid w:val="00266062"/>
    <w:rsid w:val="00266B1C"/>
    <w:rsid w:val="00270DA3"/>
    <w:rsid w:val="0027117B"/>
    <w:rsid w:val="00271A41"/>
    <w:rsid w:val="00271CE5"/>
    <w:rsid w:val="00272DF6"/>
    <w:rsid w:val="002730BC"/>
    <w:rsid w:val="00274234"/>
    <w:rsid w:val="002772C4"/>
    <w:rsid w:val="00277687"/>
    <w:rsid w:val="00281B44"/>
    <w:rsid w:val="00282020"/>
    <w:rsid w:val="002829CE"/>
    <w:rsid w:val="00283182"/>
    <w:rsid w:val="00284DDB"/>
    <w:rsid w:val="002856B4"/>
    <w:rsid w:val="0028781E"/>
    <w:rsid w:val="002905E6"/>
    <w:rsid w:val="00291D98"/>
    <w:rsid w:val="002924F2"/>
    <w:rsid w:val="002927C2"/>
    <w:rsid w:val="00292E0F"/>
    <w:rsid w:val="002936C3"/>
    <w:rsid w:val="00293C6F"/>
    <w:rsid w:val="00295A8A"/>
    <w:rsid w:val="00295B35"/>
    <w:rsid w:val="0029602A"/>
    <w:rsid w:val="00296952"/>
    <w:rsid w:val="002979D5"/>
    <w:rsid w:val="002A0472"/>
    <w:rsid w:val="002A2949"/>
    <w:rsid w:val="002A2B69"/>
    <w:rsid w:val="002A65F6"/>
    <w:rsid w:val="002A7033"/>
    <w:rsid w:val="002A7BED"/>
    <w:rsid w:val="002B2C68"/>
    <w:rsid w:val="002B2E60"/>
    <w:rsid w:val="002B3286"/>
    <w:rsid w:val="002B3877"/>
    <w:rsid w:val="002B6D3E"/>
    <w:rsid w:val="002B71C1"/>
    <w:rsid w:val="002C0239"/>
    <w:rsid w:val="002C1D20"/>
    <w:rsid w:val="002C3A5E"/>
    <w:rsid w:val="002C3C6A"/>
    <w:rsid w:val="002C4358"/>
    <w:rsid w:val="002C62D9"/>
    <w:rsid w:val="002C75F1"/>
    <w:rsid w:val="002C7606"/>
    <w:rsid w:val="002D2818"/>
    <w:rsid w:val="002D3B54"/>
    <w:rsid w:val="002D42B3"/>
    <w:rsid w:val="002D42F0"/>
    <w:rsid w:val="002D5176"/>
    <w:rsid w:val="002D6D29"/>
    <w:rsid w:val="002D7C7E"/>
    <w:rsid w:val="002D7FC9"/>
    <w:rsid w:val="002E0C5C"/>
    <w:rsid w:val="002E1344"/>
    <w:rsid w:val="002E172C"/>
    <w:rsid w:val="002E3761"/>
    <w:rsid w:val="002E4E52"/>
    <w:rsid w:val="002E6C3E"/>
    <w:rsid w:val="002F039B"/>
    <w:rsid w:val="002F09D2"/>
    <w:rsid w:val="002F0A12"/>
    <w:rsid w:val="002F0AF8"/>
    <w:rsid w:val="002F1BF8"/>
    <w:rsid w:val="002F25AE"/>
    <w:rsid w:val="002F25F1"/>
    <w:rsid w:val="002F2742"/>
    <w:rsid w:val="002F28C0"/>
    <w:rsid w:val="002F3598"/>
    <w:rsid w:val="002F4300"/>
    <w:rsid w:val="002F7BE4"/>
    <w:rsid w:val="00301451"/>
    <w:rsid w:val="00301A58"/>
    <w:rsid w:val="00304106"/>
    <w:rsid w:val="003067E3"/>
    <w:rsid w:val="00306C75"/>
    <w:rsid w:val="00307E4A"/>
    <w:rsid w:val="003113C1"/>
    <w:rsid w:val="00311C70"/>
    <w:rsid w:val="003131A9"/>
    <w:rsid w:val="0031360B"/>
    <w:rsid w:val="0031464F"/>
    <w:rsid w:val="00314E40"/>
    <w:rsid w:val="00315448"/>
    <w:rsid w:val="003154B4"/>
    <w:rsid w:val="00315D3A"/>
    <w:rsid w:val="00316AF9"/>
    <w:rsid w:val="00320F01"/>
    <w:rsid w:val="00321A4C"/>
    <w:rsid w:val="00323233"/>
    <w:rsid w:val="0032394D"/>
    <w:rsid w:val="00324DF6"/>
    <w:rsid w:val="003276AE"/>
    <w:rsid w:val="0032796A"/>
    <w:rsid w:val="00330B72"/>
    <w:rsid w:val="00330F0F"/>
    <w:rsid w:val="00331042"/>
    <w:rsid w:val="00331227"/>
    <w:rsid w:val="00332157"/>
    <w:rsid w:val="00332C09"/>
    <w:rsid w:val="00333363"/>
    <w:rsid w:val="00333F4D"/>
    <w:rsid w:val="003343CF"/>
    <w:rsid w:val="00335950"/>
    <w:rsid w:val="003367E5"/>
    <w:rsid w:val="003405D1"/>
    <w:rsid w:val="0034221A"/>
    <w:rsid w:val="003427B1"/>
    <w:rsid w:val="00342B1F"/>
    <w:rsid w:val="00343E2B"/>
    <w:rsid w:val="003445B0"/>
    <w:rsid w:val="003447CD"/>
    <w:rsid w:val="003459F9"/>
    <w:rsid w:val="00346536"/>
    <w:rsid w:val="003466CB"/>
    <w:rsid w:val="00346F5B"/>
    <w:rsid w:val="0035026E"/>
    <w:rsid w:val="003524A5"/>
    <w:rsid w:val="003559DC"/>
    <w:rsid w:val="00357C90"/>
    <w:rsid w:val="00357FAC"/>
    <w:rsid w:val="00360819"/>
    <w:rsid w:val="00360AEB"/>
    <w:rsid w:val="003614D7"/>
    <w:rsid w:val="0036157B"/>
    <w:rsid w:val="00361F81"/>
    <w:rsid w:val="00362005"/>
    <w:rsid w:val="0036256B"/>
    <w:rsid w:val="0036299A"/>
    <w:rsid w:val="00362A59"/>
    <w:rsid w:val="00362AD4"/>
    <w:rsid w:val="003636BF"/>
    <w:rsid w:val="003644C3"/>
    <w:rsid w:val="00366B26"/>
    <w:rsid w:val="003674F0"/>
    <w:rsid w:val="00370640"/>
    <w:rsid w:val="003713D0"/>
    <w:rsid w:val="00371442"/>
    <w:rsid w:val="00372572"/>
    <w:rsid w:val="00373CEE"/>
    <w:rsid w:val="003746E8"/>
    <w:rsid w:val="0037562A"/>
    <w:rsid w:val="0037674B"/>
    <w:rsid w:val="00376BA4"/>
    <w:rsid w:val="00380536"/>
    <w:rsid w:val="00380B6A"/>
    <w:rsid w:val="00381432"/>
    <w:rsid w:val="00382371"/>
    <w:rsid w:val="003845B4"/>
    <w:rsid w:val="00384E4D"/>
    <w:rsid w:val="00385129"/>
    <w:rsid w:val="00386214"/>
    <w:rsid w:val="00386C4B"/>
    <w:rsid w:val="00387B1A"/>
    <w:rsid w:val="00395B73"/>
    <w:rsid w:val="003A00F3"/>
    <w:rsid w:val="003A0384"/>
    <w:rsid w:val="003A081B"/>
    <w:rsid w:val="003A10C1"/>
    <w:rsid w:val="003A35F7"/>
    <w:rsid w:val="003A372F"/>
    <w:rsid w:val="003A5299"/>
    <w:rsid w:val="003A6D05"/>
    <w:rsid w:val="003A7877"/>
    <w:rsid w:val="003B0925"/>
    <w:rsid w:val="003B1BA2"/>
    <w:rsid w:val="003B356C"/>
    <w:rsid w:val="003B371A"/>
    <w:rsid w:val="003B3F8B"/>
    <w:rsid w:val="003B4317"/>
    <w:rsid w:val="003B45F0"/>
    <w:rsid w:val="003B6076"/>
    <w:rsid w:val="003B689D"/>
    <w:rsid w:val="003B6B5B"/>
    <w:rsid w:val="003B6DF9"/>
    <w:rsid w:val="003B7ED5"/>
    <w:rsid w:val="003C0C84"/>
    <w:rsid w:val="003C1BFB"/>
    <w:rsid w:val="003C2369"/>
    <w:rsid w:val="003C2A10"/>
    <w:rsid w:val="003C36BA"/>
    <w:rsid w:val="003C5145"/>
    <w:rsid w:val="003C5836"/>
    <w:rsid w:val="003C5EE5"/>
    <w:rsid w:val="003C7F8E"/>
    <w:rsid w:val="003D08A7"/>
    <w:rsid w:val="003D0965"/>
    <w:rsid w:val="003D096A"/>
    <w:rsid w:val="003D166A"/>
    <w:rsid w:val="003D30EF"/>
    <w:rsid w:val="003D31D4"/>
    <w:rsid w:val="003D427F"/>
    <w:rsid w:val="003D468F"/>
    <w:rsid w:val="003D4F03"/>
    <w:rsid w:val="003D73E1"/>
    <w:rsid w:val="003E00C4"/>
    <w:rsid w:val="003E0ADD"/>
    <w:rsid w:val="003E0E26"/>
    <w:rsid w:val="003E1099"/>
    <w:rsid w:val="003E1C74"/>
    <w:rsid w:val="003E26C4"/>
    <w:rsid w:val="003E2B73"/>
    <w:rsid w:val="003E4134"/>
    <w:rsid w:val="003E67B1"/>
    <w:rsid w:val="003F185F"/>
    <w:rsid w:val="003F245C"/>
    <w:rsid w:val="003F296D"/>
    <w:rsid w:val="003F3064"/>
    <w:rsid w:val="003F3D26"/>
    <w:rsid w:val="003F53F8"/>
    <w:rsid w:val="003F54A7"/>
    <w:rsid w:val="003F5719"/>
    <w:rsid w:val="003F5F1A"/>
    <w:rsid w:val="003F5F4A"/>
    <w:rsid w:val="003F6532"/>
    <w:rsid w:val="003F6A13"/>
    <w:rsid w:val="003F7D05"/>
    <w:rsid w:val="004006EF"/>
    <w:rsid w:val="00400983"/>
    <w:rsid w:val="00401586"/>
    <w:rsid w:val="004029C3"/>
    <w:rsid w:val="00402B1D"/>
    <w:rsid w:val="00404072"/>
    <w:rsid w:val="00404B6B"/>
    <w:rsid w:val="00406E68"/>
    <w:rsid w:val="00407CE4"/>
    <w:rsid w:val="00413129"/>
    <w:rsid w:val="00414253"/>
    <w:rsid w:val="00414774"/>
    <w:rsid w:val="004153B9"/>
    <w:rsid w:val="004155FE"/>
    <w:rsid w:val="00415CEE"/>
    <w:rsid w:val="00416BA6"/>
    <w:rsid w:val="00416CD0"/>
    <w:rsid w:val="0041709E"/>
    <w:rsid w:val="004174E4"/>
    <w:rsid w:val="0042020A"/>
    <w:rsid w:val="0042041A"/>
    <w:rsid w:val="00421DF7"/>
    <w:rsid w:val="0042272F"/>
    <w:rsid w:val="00423AE5"/>
    <w:rsid w:val="00425789"/>
    <w:rsid w:val="00426241"/>
    <w:rsid w:val="00427A45"/>
    <w:rsid w:val="004329FC"/>
    <w:rsid w:val="004431C3"/>
    <w:rsid w:val="00444419"/>
    <w:rsid w:val="004456CB"/>
    <w:rsid w:val="00445BBB"/>
    <w:rsid w:val="00446EC3"/>
    <w:rsid w:val="00447708"/>
    <w:rsid w:val="00452540"/>
    <w:rsid w:val="00454846"/>
    <w:rsid w:val="00455151"/>
    <w:rsid w:val="00455355"/>
    <w:rsid w:val="004559B8"/>
    <w:rsid w:val="00456296"/>
    <w:rsid w:val="00457A8A"/>
    <w:rsid w:val="0046004A"/>
    <w:rsid w:val="0046039D"/>
    <w:rsid w:val="0046043C"/>
    <w:rsid w:val="00462897"/>
    <w:rsid w:val="00462F42"/>
    <w:rsid w:val="0046559D"/>
    <w:rsid w:val="004657EE"/>
    <w:rsid w:val="004658B9"/>
    <w:rsid w:val="004670F0"/>
    <w:rsid w:val="00467233"/>
    <w:rsid w:val="004679B6"/>
    <w:rsid w:val="004706A4"/>
    <w:rsid w:val="00470AAE"/>
    <w:rsid w:val="004711E8"/>
    <w:rsid w:val="0047174F"/>
    <w:rsid w:val="004721C8"/>
    <w:rsid w:val="00473ED5"/>
    <w:rsid w:val="00474CFC"/>
    <w:rsid w:val="00474D48"/>
    <w:rsid w:val="00475CFC"/>
    <w:rsid w:val="00476766"/>
    <w:rsid w:val="00476EDD"/>
    <w:rsid w:val="00481063"/>
    <w:rsid w:val="004817AF"/>
    <w:rsid w:val="00481C47"/>
    <w:rsid w:val="004825C4"/>
    <w:rsid w:val="0048296C"/>
    <w:rsid w:val="0048427A"/>
    <w:rsid w:val="004842B2"/>
    <w:rsid w:val="00486C5B"/>
    <w:rsid w:val="004872C0"/>
    <w:rsid w:val="004877D3"/>
    <w:rsid w:val="004945B3"/>
    <w:rsid w:val="004946FF"/>
    <w:rsid w:val="004A03D2"/>
    <w:rsid w:val="004A0628"/>
    <w:rsid w:val="004A12E7"/>
    <w:rsid w:val="004A150C"/>
    <w:rsid w:val="004A2273"/>
    <w:rsid w:val="004A3403"/>
    <w:rsid w:val="004A3DA6"/>
    <w:rsid w:val="004A3F55"/>
    <w:rsid w:val="004A46E1"/>
    <w:rsid w:val="004A4B2B"/>
    <w:rsid w:val="004A52F4"/>
    <w:rsid w:val="004A60A1"/>
    <w:rsid w:val="004A774E"/>
    <w:rsid w:val="004B03C6"/>
    <w:rsid w:val="004B11CD"/>
    <w:rsid w:val="004B1897"/>
    <w:rsid w:val="004B3129"/>
    <w:rsid w:val="004B4756"/>
    <w:rsid w:val="004B58C2"/>
    <w:rsid w:val="004B73CF"/>
    <w:rsid w:val="004B7C26"/>
    <w:rsid w:val="004B7DA1"/>
    <w:rsid w:val="004C0D48"/>
    <w:rsid w:val="004C110F"/>
    <w:rsid w:val="004C1B0C"/>
    <w:rsid w:val="004C2A59"/>
    <w:rsid w:val="004C311F"/>
    <w:rsid w:val="004C537C"/>
    <w:rsid w:val="004C7D26"/>
    <w:rsid w:val="004D10CD"/>
    <w:rsid w:val="004D1515"/>
    <w:rsid w:val="004D300A"/>
    <w:rsid w:val="004D33F7"/>
    <w:rsid w:val="004D705F"/>
    <w:rsid w:val="004E0217"/>
    <w:rsid w:val="004E1647"/>
    <w:rsid w:val="004E1CA1"/>
    <w:rsid w:val="004E29B1"/>
    <w:rsid w:val="004E2A5D"/>
    <w:rsid w:val="004E3253"/>
    <w:rsid w:val="004E37D3"/>
    <w:rsid w:val="004E3F67"/>
    <w:rsid w:val="004E5291"/>
    <w:rsid w:val="004F057A"/>
    <w:rsid w:val="004F5302"/>
    <w:rsid w:val="004F6240"/>
    <w:rsid w:val="004F742C"/>
    <w:rsid w:val="004F74B9"/>
    <w:rsid w:val="00500147"/>
    <w:rsid w:val="005023FB"/>
    <w:rsid w:val="005046A7"/>
    <w:rsid w:val="005057DD"/>
    <w:rsid w:val="005122E7"/>
    <w:rsid w:val="00512B31"/>
    <w:rsid w:val="0051426F"/>
    <w:rsid w:val="00515534"/>
    <w:rsid w:val="005161D5"/>
    <w:rsid w:val="00517A7B"/>
    <w:rsid w:val="00521984"/>
    <w:rsid w:val="00521ABD"/>
    <w:rsid w:val="00522E1B"/>
    <w:rsid w:val="00523C4D"/>
    <w:rsid w:val="0052474D"/>
    <w:rsid w:val="00524F20"/>
    <w:rsid w:val="00525360"/>
    <w:rsid w:val="005254FF"/>
    <w:rsid w:val="00525A4D"/>
    <w:rsid w:val="00525F55"/>
    <w:rsid w:val="00526246"/>
    <w:rsid w:val="005279A2"/>
    <w:rsid w:val="00531F70"/>
    <w:rsid w:val="00534197"/>
    <w:rsid w:val="005357B9"/>
    <w:rsid w:val="00535A1A"/>
    <w:rsid w:val="00536F4F"/>
    <w:rsid w:val="00537AD6"/>
    <w:rsid w:val="00537E8E"/>
    <w:rsid w:val="00540099"/>
    <w:rsid w:val="0054017D"/>
    <w:rsid w:val="00542297"/>
    <w:rsid w:val="00542700"/>
    <w:rsid w:val="005439F1"/>
    <w:rsid w:val="005442A2"/>
    <w:rsid w:val="00544D13"/>
    <w:rsid w:val="00551CD3"/>
    <w:rsid w:val="00551D2C"/>
    <w:rsid w:val="005531DA"/>
    <w:rsid w:val="0055679C"/>
    <w:rsid w:val="00556858"/>
    <w:rsid w:val="00561A76"/>
    <w:rsid w:val="00562462"/>
    <w:rsid w:val="00562C9E"/>
    <w:rsid w:val="005639DE"/>
    <w:rsid w:val="00566AF4"/>
    <w:rsid w:val="00566FC1"/>
    <w:rsid w:val="00567106"/>
    <w:rsid w:val="00570A6D"/>
    <w:rsid w:val="00571A35"/>
    <w:rsid w:val="00571F17"/>
    <w:rsid w:val="005729BE"/>
    <w:rsid w:val="00573E98"/>
    <w:rsid w:val="005747CE"/>
    <w:rsid w:val="00575343"/>
    <w:rsid w:val="0057727B"/>
    <w:rsid w:val="00577D08"/>
    <w:rsid w:val="005803F2"/>
    <w:rsid w:val="00584388"/>
    <w:rsid w:val="00586B1F"/>
    <w:rsid w:val="00590263"/>
    <w:rsid w:val="00590D3F"/>
    <w:rsid w:val="00591D1A"/>
    <w:rsid w:val="005933D7"/>
    <w:rsid w:val="00593667"/>
    <w:rsid w:val="00593672"/>
    <w:rsid w:val="00594BDE"/>
    <w:rsid w:val="00596E9B"/>
    <w:rsid w:val="005A0E14"/>
    <w:rsid w:val="005A17BF"/>
    <w:rsid w:val="005A1821"/>
    <w:rsid w:val="005A1923"/>
    <w:rsid w:val="005A193B"/>
    <w:rsid w:val="005A3552"/>
    <w:rsid w:val="005A3ACF"/>
    <w:rsid w:val="005A406E"/>
    <w:rsid w:val="005A5BF0"/>
    <w:rsid w:val="005A7575"/>
    <w:rsid w:val="005B10D8"/>
    <w:rsid w:val="005B11B6"/>
    <w:rsid w:val="005B1676"/>
    <w:rsid w:val="005B1C9C"/>
    <w:rsid w:val="005B5F0B"/>
    <w:rsid w:val="005B732A"/>
    <w:rsid w:val="005B75A1"/>
    <w:rsid w:val="005C0F8C"/>
    <w:rsid w:val="005C143F"/>
    <w:rsid w:val="005C2059"/>
    <w:rsid w:val="005C3751"/>
    <w:rsid w:val="005C39A5"/>
    <w:rsid w:val="005C65DD"/>
    <w:rsid w:val="005C6606"/>
    <w:rsid w:val="005C7134"/>
    <w:rsid w:val="005D1741"/>
    <w:rsid w:val="005D440A"/>
    <w:rsid w:val="005D5213"/>
    <w:rsid w:val="005D6B62"/>
    <w:rsid w:val="005D7DE3"/>
    <w:rsid w:val="005E1D3C"/>
    <w:rsid w:val="005E5BAD"/>
    <w:rsid w:val="005F171D"/>
    <w:rsid w:val="005F21A6"/>
    <w:rsid w:val="005F2A6F"/>
    <w:rsid w:val="005F2C0D"/>
    <w:rsid w:val="005F2E5C"/>
    <w:rsid w:val="005F44D7"/>
    <w:rsid w:val="005F470E"/>
    <w:rsid w:val="005F4DBA"/>
    <w:rsid w:val="005F6E38"/>
    <w:rsid w:val="00600FAA"/>
    <w:rsid w:val="00601B4C"/>
    <w:rsid w:val="00601E06"/>
    <w:rsid w:val="00604E2F"/>
    <w:rsid w:val="006129A1"/>
    <w:rsid w:val="006132E7"/>
    <w:rsid w:val="00613842"/>
    <w:rsid w:val="00614455"/>
    <w:rsid w:val="00614922"/>
    <w:rsid w:val="00614B58"/>
    <w:rsid w:val="00615130"/>
    <w:rsid w:val="0061590A"/>
    <w:rsid w:val="00615BB3"/>
    <w:rsid w:val="00616499"/>
    <w:rsid w:val="0061695B"/>
    <w:rsid w:val="00616C23"/>
    <w:rsid w:val="00617438"/>
    <w:rsid w:val="006204BB"/>
    <w:rsid w:val="00620E03"/>
    <w:rsid w:val="00621099"/>
    <w:rsid w:val="00621BB8"/>
    <w:rsid w:val="00621C51"/>
    <w:rsid w:val="00624E02"/>
    <w:rsid w:val="00624EDC"/>
    <w:rsid w:val="00625AE6"/>
    <w:rsid w:val="006275E2"/>
    <w:rsid w:val="00627F5B"/>
    <w:rsid w:val="0063068E"/>
    <w:rsid w:val="00632253"/>
    <w:rsid w:val="00633B56"/>
    <w:rsid w:val="006348D9"/>
    <w:rsid w:val="006348FE"/>
    <w:rsid w:val="00634FCD"/>
    <w:rsid w:val="006367A4"/>
    <w:rsid w:val="006367F0"/>
    <w:rsid w:val="00636F00"/>
    <w:rsid w:val="00637E8D"/>
    <w:rsid w:val="00640720"/>
    <w:rsid w:val="00640EA7"/>
    <w:rsid w:val="00641991"/>
    <w:rsid w:val="00642242"/>
    <w:rsid w:val="00642714"/>
    <w:rsid w:val="00643BFB"/>
    <w:rsid w:val="006445D5"/>
    <w:rsid w:val="0064464E"/>
    <w:rsid w:val="006455CE"/>
    <w:rsid w:val="00647FEE"/>
    <w:rsid w:val="006516E6"/>
    <w:rsid w:val="0065338A"/>
    <w:rsid w:val="00654D43"/>
    <w:rsid w:val="00654D4A"/>
    <w:rsid w:val="00655841"/>
    <w:rsid w:val="006560D6"/>
    <w:rsid w:val="00656C39"/>
    <w:rsid w:val="006578CD"/>
    <w:rsid w:val="006603C4"/>
    <w:rsid w:val="00660E39"/>
    <w:rsid w:val="00660FA3"/>
    <w:rsid w:val="006626EC"/>
    <w:rsid w:val="00663408"/>
    <w:rsid w:val="006644E0"/>
    <w:rsid w:val="0066474A"/>
    <w:rsid w:val="00665103"/>
    <w:rsid w:val="00665EFC"/>
    <w:rsid w:val="0066640A"/>
    <w:rsid w:val="00667981"/>
    <w:rsid w:val="00667988"/>
    <w:rsid w:val="006705C6"/>
    <w:rsid w:val="00670D9A"/>
    <w:rsid w:val="00670F5C"/>
    <w:rsid w:val="00672B97"/>
    <w:rsid w:val="00672DB6"/>
    <w:rsid w:val="00673690"/>
    <w:rsid w:val="006738D6"/>
    <w:rsid w:val="0067419F"/>
    <w:rsid w:val="0067568E"/>
    <w:rsid w:val="00675D6E"/>
    <w:rsid w:val="006762AC"/>
    <w:rsid w:val="00676520"/>
    <w:rsid w:val="00676ACF"/>
    <w:rsid w:val="006772B8"/>
    <w:rsid w:val="006814A3"/>
    <w:rsid w:val="00681661"/>
    <w:rsid w:val="006829C8"/>
    <w:rsid w:val="00682EF8"/>
    <w:rsid w:val="00683CB2"/>
    <w:rsid w:val="00684BB2"/>
    <w:rsid w:val="00685D5E"/>
    <w:rsid w:val="00686360"/>
    <w:rsid w:val="006875D8"/>
    <w:rsid w:val="00690113"/>
    <w:rsid w:val="0069183F"/>
    <w:rsid w:val="00692A38"/>
    <w:rsid w:val="00695604"/>
    <w:rsid w:val="006959B3"/>
    <w:rsid w:val="0069743C"/>
    <w:rsid w:val="00697FA4"/>
    <w:rsid w:val="006A0C27"/>
    <w:rsid w:val="006A200C"/>
    <w:rsid w:val="006A2035"/>
    <w:rsid w:val="006A4DF0"/>
    <w:rsid w:val="006A554A"/>
    <w:rsid w:val="006A6405"/>
    <w:rsid w:val="006A651A"/>
    <w:rsid w:val="006A71F0"/>
    <w:rsid w:val="006B22BE"/>
    <w:rsid w:val="006B3295"/>
    <w:rsid w:val="006B3C7B"/>
    <w:rsid w:val="006B3D8B"/>
    <w:rsid w:val="006B3EC0"/>
    <w:rsid w:val="006B3F9B"/>
    <w:rsid w:val="006B402F"/>
    <w:rsid w:val="006B61BC"/>
    <w:rsid w:val="006B6316"/>
    <w:rsid w:val="006B7EFD"/>
    <w:rsid w:val="006C01E7"/>
    <w:rsid w:val="006C1C49"/>
    <w:rsid w:val="006C238D"/>
    <w:rsid w:val="006C2E66"/>
    <w:rsid w:val="006C3561"/>
    <w:rsid w:val="006C4207"/>
    <w:rsid w:val="006C4FF2"/>
    <w:rsid w:val="006C7DBA"/>
    <w:rsid w:val="006D0861"/>
    <w:rsid w:val="006D15F5"/>
    <w:rsid w:val="006D16F0"/>
    <w:rsid w:val="006D195E"/>
    <w:rsid w:val="006D2430"/>
    <w:rsid w:val="006D3FDB"/>
    <w:rsid w:val="006D62F9"/>
    <w:rsid w:val="006D6B2D"/>
    <w:rsid w:val="006E0591"/>
    <w:rsid w:val="006E05D4"/>
    <w:rsid w:val="006E2C60"/>
    <w:rsid w:val="006E3778"/>
    <w:rsid w:val="006E40BC"/>
    <w:rsid w:val="006E4456"/>
    <w:rsid w:val="006E53D5"/>
    <w:rsid w:val="006F03AF"/>
    <w:rsid w:val="006F0A43"/>
    <w:rsid w:val="006F1AAA"/>
    <w:rsid w:val="006F38D6"/>
    <w:rsid w:val="006F5E75"/>
    <w:rsid w:val="006F7039"/>
    <w:rsid w:val="006F741B"/>
    <w:rsid w:val="006F77D3"/>
    <w:rsid w:val="006F7CF2"/>
    <w:rsid w:val="006F7EC8"/>
    <w:rsid w:val="0070118B"/>
    <w:rsid w:val="007011FC"/>
    <w:rsid w:val="0070226D"/>
    <w:rsid w:val="00702BCC"/>
    <w:rsid w:val="00703E76"/>
    <w:rsid w:val="007048E0"/>
    <w:rsid w:val="007054D1"/>
    <w:rsid w:val="007069D2"/>
    <w:rsid w:val="00706D52"/>
    <w:rsid w:val="0070767C"/>
    <w:rsid w:val="00707791"/>
    <w:rsid w:val="00707963"/>
    <w:rsid w:val="0070799F"/>
    <w:rsid w:val="0071220A"/>
    <w:rsid w:val="0071454F"/>
    <w:rsid w:val="007145DA"/>
    <w:rsid w:val="00717F01"/>
    <w:rsid w:val="00720208"/>
    <w:rsid w:val="0072158B"/>
    <w:rsid w:val="00723299"/>
    <w:rsid w:val="007271B9"/>
    <w:rsid w:val="00727560"/>
    <w:rsid w:val="007276BB"/>
    <w:rsid w:val="0072786F"/>
    <w:rsid w:val="00730AE6"/>
    <w:rsid w:val="007320A2"/>
    <w:rsid w:val="0073222A"/>
    <w:rsid w:val="0073266D"/>
    <w:rsid w:val="00732C4D"/>
    <w:rsid w:val="0073300B"/>
    <w:rsid w:val="00733017"/>
    <w:rsid w:val="0073582D"/>
    <w:rsid w:val="007377A2"/>
    <w:rsid w:val="00740C4C"/>
    <w:rsid w:val="00741F8F"/>
    <w:rsid w:val="00742755"/>
    <w:rsid w:val="0074389B"/>
    <w:rsid w:val="00743C1C"/>
    <w:rsid w:val="00744B98"/>
    <w:rsid w:val="00745411"/>
    <w:rsid w:val="0074600A"/>
    <w:rsid w:val="00747879"/>
    <w:rsid w:val="00750B35"/>
    <w:rsid w:val="007516A0"/>
    <w:rsid w:val="00754C74"/>
    <w:rsid w:val="007566E7"/>
    <w:rsid w:val="00757714"/>
    <w:rsid w:val="00763101"/>
    <w:rsid w:val="007648AE"/>
    <w:rsid w:val="007651CA"/>
    <w:rsid w:val="007659CA"/>
    <w:rsid w:val="0076627C"/>
    <w:rsid w:val="0076707A"/>
    <w:rsid w:val="0076746C"/>
    <w:rsid w:val="00767DCB"/>
    <w:rsid w:val="0077062A"/>
    <w:rsid w:val="00770FFD"/>
    <w:rsid w:val="007711B8"/>
    <w:rsid w:val="00772DD9"/>
    <w:rsid w:val="00772EE5"/>
    <w:rsid w:val="0077561B"/>
    <w:rsid w:val="00775A60"/>
    <w:rsid w:val="0077648D"/>
    <w:rsid w:val="00776797"/>
    <w:rsid w:val="00776C20"/>
    <w:rsid w:val="00781815"/>
    <w:rsid w:val="00781D46"/>
    <w:rsid w:val="00782477"/>
    <w:rsid w:val="00782543"/>
    <w:rsid w:val="00782A69"/>
    <w:rsid w:val="007830B0"/>
    <w:rsid w:val="00783310"/>
    <w:rsid w:val="00783B84"/>
    <w:rsid w:val="007851C1"/>
    <w:rsid w:val="00785386"/>
    <w:rsid w:val="0078686C"/>
    <w:rsid w:val="00790852"/>
    <w:rsid w:val="00791FE7"/>
    <w:rsid w:val="00792584"/>
    <w:rsid w:val="00792C6C"/>
    <w:rsid w:val="0079325A"/>
    <w:rsid w:val="00793E2D"/>
    <w:rsid w:val="00793F0F"/>
    <w:rsid w:val="0079769F"/>
    <w:rsid w:val="00797733"/>
    <w:rsid w:val="00797CB4"/>
    <w:rsid w:val="007A0AFD"/>
    <w:rsid w:val="007A0E52"/>
    <w:rsid w:val="007A1F66"/>
    <w:rsid w:val="007A2336"/>
    <w:rsid w:val="007A2447"/>
    <w:rsid w:val="007A283C"/>
    <w:rsid w:val="007A4A6D"/>
    <w:rsid w:val="007A6BDD"/>
    <w:rsid w:val="007A6F91"/>
    <w:rsid w:val="007A7439"/>
    <w:rsid w:val="007A7A28"/>
    <w:rsid w:val="007B21D5"/>
    <w:rsid w:val="007B2BE9"/>
    <w:rsid w:val="007B549B"/>
    <w:rsid w:val="007C06D1"/>
    <w:rsid w:val="007C1BDF"/>
    <w:rsid w:val="007C54A4"/>
    <w:rsid w:val="007D044B"/>
    <w:rsid w:val="007D119E"/>
    <w:rsid w:val="007D1BCF"/>
    <w:rsid w:val="007D337F"/>
    <w:rsid w:val="007D36C1"/>
    <w:rsid w:val="007D499B"/>
    <w:rsid w:val="007D75CF"/>
    <w:rsid w:val="007D7BDC"/>
    <w:rsid w:val="007D7E3C"/>
    <w:rsid w:val="007E0440"/>
    <w:rsid w:val="007E138C"/>
    <w:rsid w:val="007E18FB"/>
    <w:rsid w:val="007E1B8C"/>
    <w:rsid w:val="007E1F83"/>
    <w:rsid w:val="007E4FBB"/>
    <w:rsid w:val="007E6806"/>
    <w:rsid w:val="007E6DC5"/>
    <w:rsid w:val="007E7AE8"/>
    <w:rsid w:val="007E7CC9"/>
    <w:rsid w:val="007E7E92"/>
    <w:rsid w:val="007F004B"/>
    <w:rsid w:val="007F1A6F"/>
    <w:rsid w:val="007F2ECB"/>
    <w:rsid w:val="007F3424"/>
    <w:rsid w:val="007F35B2"/>
    <w:rsid w:val="007F3B16"/>
    <w:rsid w:val="007F3FF7"/>
    <w:rsid w:val="007F4906"/>
    <w:rsid w:val="007F56E5"/>
    <w:rsid w:val="007F62C6"/>
    <w:rsid w:val="00800B92"/>
    <w:rsid w:val="00800FD7"/>
    <w:rsid w:val="00801D2E"/>
    <w:rsid w:val="0080339E"/>
    <w:rsid w:val="0080453B"/>
    <w:rsid w:val="00805C59"/>
    <w:rsid w:val="008071D6"/>
    <w:rsid w:val="00810CF9"/>
    <w:rsid w:val="00812046"/>
    <w:rsid w:val="0081204C"/>
    <w:rsid w:val="00812795"/>
    <w:rsid w:val="0081348E"/>
    <w:rsid w:val="0081459F"/>
    <w:rsid w:val="00815A40"/>
    <w:rsid w:val="00815D8C"/>
    <w:rsid w:val="00821894"/>
    <w:rsid w:val="00822CD5"/>
    <w:rsid w:val="00823F60"/>
    <w:rsid w:val="0082426B"/>
    <w:rsid w:val="00824C7F"/>
    <w:rsid w:val="0082529E"/>
    <w:rsid w:val="0082571C"/>
    <w:rsid w:val="00825D26"/>
    <w:rsid w:val="008265FC"/>
    <w:rsid w:val="00827578"/>
    <w:rsid w:val="00827977"/>
    <w:rsid w:val="008334B3"/>
    <w:rsid w:val="008404B0"/>
    <w:rsid w:val="00843626"/>
    <w:rsid w:val="00843909"/>
    <w:rsid w:val="008470D5"/>
    <w:rsid w:val="00847896"/>
    <w:rsid w:val="00850405"/>
    <w:rsid w:val="008506C0"/>
    <w:rsid w:val="00851C16"/>
    <w:rsid w:val="00852A0B"/>
    <w:rsid w:val="0085360E"/>
    <w:rsid w:val="0085531E"/>
    <w:rsid w:val="00855803"/>
    <w:rsid w:val="0086115D"/>
    <w:rsid w:val="00866F83"/>
    <w:rsid w:val="0086720D"/>
    <w:rsid w:val="008701A4"/>
    <w:rsid w:val="008703A6"/>
    <w:rsid w:val="008717C3"/>
    <w:rsid w:val="0087232A"/>
    <w:rsid w:val="0087427A"/>
    <w:rsid w:val="008748F5"/>
    <w:rsid w:val="008771F6"/>
    <w:rsid w:val="0088043C"/>
    <w:rsid w:val="0088079A"/>
    <w:rsid w:val="00881709"/>
    <w:rsid w:val="00884196"/>
    <w:rsid w:val="00884889"/>
    <w:rsid w:val="00885484"/>
    <w:rsid w:val="00885F8D"/>
    <w:rsid w:val="00886324"/>
    <w:rsid w:val="00887DBF"/>
    <w:rsid w:val="008903C0"/>
    <w:rsid w:val="008906C9"/>
    <w:rsid w:val="00891BD7"/>
    <w:rsid w:val="00891EA0"/>
    <w:rsid w:val="00892448"/>
    <w:rsid w:val="008958A7"/>
    <w:rsid w:val="008960D3"/>
    <w:rsid w:val="00897268"/>
    <w:rsid w:val="008A00B3"/>
    <w:rsid w:val="008A05EF"/>
    <w:rsid w:val="008A3DE1"/>
    <w:rsid w:val="008A58A5"/>
    <w:rsid w:val="008A7089"/>
    <w:rsid w:val="008B1AB3"/>
    <w:rsid w:val="008B21D5"/>
    <w:rsid w:val="008B4022"/>
    <w:rsid w:val="008B54EA"/>
    <w:rsid w:val="008B611A"/>
    <w:rsid w:val="008B6916"/>
    <w:rsid w:val="008B7839"/>
    <w:rsid w:val="008B7A5C"/>
    <w:rsid w:val="008B7D8E"/>
    <w:rsid w:val="008B7F61"/>
    <w:rsid w:val="008C03F5"/>
    <w:rsid w:val="008C2F1E"/>
    <w:rsid w:val="008C5022"/>
    <w:rsid w:val="008C5738"/>
    <w:rsid w:val="008C6A06"/>
    <w:rsid w:val="008C711F"/>
    <w:rsid w:val="008C7546"/>
    <w:rsid w:val="008D04F0"/>
    <w:rsid w:val="008D0FE2"/>
    <w:rsid w:val="008D1D6B"/>
    <w:rsid w:val="008D1F61"/>
    <w:rsid w:val="008D25D5"/>
    <w:rsid w:val="008D3148"/>
    <w:rsid w:val="008D6223"/>
    <w:rsid w:val="008D7A35"/>
    <w:rsid w:val="008E1553"/>
    <w:rsid w:val="008E26E7"/>
    <w:rsid w:val="008E3B2C"/>
    <w:rsid w:val="008E3EFF"/>
    <w:rsid w:val="008E411E"/>
    <w:rsid w:val="008E43E6"/>
    <w:rsid w:val="008E4EE8"/>
    <w:rsid w:val="008E5FE2"/>
    <w:rsid w:val="008E7017"/>
    <w:rsid w:val="008E7440"/>
    <w:rsid w:val="008E75EA"/>
    <w:rsid w:val="008F012F"/>
    <w:rsid w:val="008F0334"/>
    <w:rsid w:val="008F0888"/>
    <w:rsid w:val="008F10D4"/>
    <w:rsid w:val="008F3500"/>
    <w:rsid w:val="008F4739"/>
    <w:rsid w:val="008F4C3A"/>
    <w:rsid w:val="008F57CF"/>
    <w:rsid w:val="008F5B0B"/>
    <w:rsid w:val="008F6236"/>
    <w:rsid w:val="008F655F"/>
    <w:rsid w:val="00900355"/>
    <w:rsid w:val="00902589"/>
    <w:rsid w:val="00902EBC"/>
    <w:rsid w:val="0090552A"/>
    <w:rsid w:val="009055D9"/>
    <w:rsid w:val="0090669B"/>
    <w:rsid w:val="00910297"/>
    <w:rsid w:val="00910BC4"/>
    <w:rsid w:val="00911443"/>
    <w:rsid w:val="00911A6B"/>
    <w:rsid w:val="00911ECD"/>
    <w:rsid w:val="0091207B"/>
    <w:rsid w:val="0091361D"/>
    <w:rsid w:val="00914BAE"/>
    <w:rsid w:val="00914C84"/>
    <w:rsid w:val="00914E45"/>
    <w:rsid w:val="009155F8"/>
    <w:rsid w:val="009179F0"/>
    <w:rsid w:val="00920669"/>
    <w:rsid w:val="00921A06"/>
    <w:rsid w:val="00922189"/>
    <w:rsid w:val="009225F2"/>
    <w:rsid w:val="009240C8"/>
    <w:rsid w:val="0092480A"/>
    <w:rsid w:val="00924E3C"/>
    <w:rsid w:val="00924E76"/>
    <w:rsid w:val="009256AC"/>
    <w:rsid w:val="00926C2A"/>
    <w:rsid w:val="00927031"/>
    <w:rsid w:val="0092739F"/>
    <w:rsid w:val="0093044D"/>
    <w:rsid w:val="0093053B"/>
    <w:rsid w:val="00930EB8"/>
    <w:rsid w:val="009312A6"/>
    <w:rsid w:val="009327A7"/>
    <w:rsid w:val="00933963"/>
    <w:rsid w:val="0093421B"/>
    <w:rsid w:val="0093470B"/>
    <w:rsid w:val="00936626"/>
    <w:rsid w:val="0093771A"/>
    <w:rsid w:val="00940735"/>
    <w:rsid w:val="009415DE"/>
    <w:rsid w:val="00941735"/>
    <w:rsid w:val="00941887"/>
    <w:rsid w:val="00941D3C"/>
    <w:rsid w:val="00943E02"/>
    <w:rsid w:val="009444D4"/>
    <w:rsid w:val="00944BDA"/>
    <w:rsid w:val="00944EAF"/>
    <w:rsid w:val="00945083"/>
    <w:rsid w:val="009453E3"/>
    <w:rsid w:val="00947206"/>
    <w:rsid w:val="00955480"/>
    <w:rsid w:val="00955CC3"/>
    <w:rsid w:val="0095765E"/>
    <w:rsid w:val="0096056F"/>
    <w:rsid w:val="009612BB"/>
    <w:rsid w:val="00962CF5"/>
    <w:rsid w:val="00964801"/>
    <w:rsid w:val="00964A60"/>
    <w:rsid w:val="00964E90"/>
    <w:rsid w:val="00964FFF"/>
    <w:rsid w:val="009662BC"/>
    <w:rsid w:val="00966941"/>
    <w:rsid w:val="00966AEF"/>
    <w:rsid w:val="00966CBA"/>
    <w:rsid w:val="00967BF1"/>
    <w:rsid w:val="0097428D"/>
    <w:rsid w:val="00975378"/>
    <w:rsid w:val="00975A8F"/>
    <w:rsid w:val="00976F79"/>
    <w:rsid w:val="009801D7"/>
    <w:rsid w:val="00980459"/>
    <w:rsid w:val="0098087A"/>
    <w:rsid w:val="00982AD4"/>
    <w:rsid w:val="00987903"/>
    <w:rsid w:val="00987D93"/>
    <w:rsid w:val="00992019"/>
    <w:rsid w:val="00992D78"/>
    <w:rsid w:val="00995252"/>
    <w:rsid w:val="00995522"/>
    <w:rsid w:val="00996524"/>
    <w:rsid w:val="0099697B"/>
    <w:rsid w:val="009A0478"/>
    <w:rsid w:val="009A123F"/>
    <w:rsid w:val="009A2EAC"/>
    <w:rsid w:val="009A2F95"/>
    <w:rsid w:val="009A3A26"/>
    <w:rsid w:val="009A401A"/>
    <w:rsid w:val="009A441C"/>
    <w:rsid w:val="009A55F2"/>
    <w:rsid w:val="009A5F34"/>
    <w:rsid w:val="009A69B7"/>
    <w:rsid w:val="009B07D3"/>
    <w:rsid w:val="009B0CA5"/>
    <w:rsid w:val="009B368D"/>
    <w:rsid w:val="009B4E26"/>
    <w:rsid w:val="009B574A"/>
    <w:rsid w:val="009B65AE"/>
    <w:rsid w:val="009B7D0F"/>
    <w:rsid w:val="009C27FD"/>
    <w:rsid w:val="009C49A3"/>
    <w:rsid w:val="009C6C05"/>
    <w:rsid w:val="009C740A"/>
    <w:rsid w:val="009D2485"/>
    <w:rsid w:val="009D34A9"/>
    <w:rsid w:val="009D4D32"/>
    <w:rsid w:val="009D593E"/>
    <w:rsid w:val="009D6BA3"/>
    <w:rsid w:val="009E2989"/>
    <w:rsid w:val="009E2AA8"/>
    <w:rsid w:val="009E395B"/>
    <w:rsid w:val="009E474D"/>
    <w:rsid w:val="009E4CCD"/>
    <w:rsid w:val="009E5701"/>
    <w:rsid w:val="009E571F"/>
    <w:rsid w:val="009E5DDF"/>
    <w:rsid w:val="009F5CD5"/>
    <w:rsid w:val="009F75D4"/>
    <w:rsid w:val="009F7A07"/>
    <w:rsid w:val="00A0028B"/>
    <w:rsid w:val="00A04D92"/>
    <w:rsid w:val="00A059EF"/>
    <w:rsid w:val="00A07248"/>
    <w:rsid w:val="00A0764C"/>
    <w:rsid w:val="00A0779A"/>
    <w:rsid w:val="00A07F29"/>
    <w:rsid w:val="00A10235"/>
    <w:rsid w:val="00A125C5"/>
    <w:rsid w:val="00A12C29"/>
    <w:rsid w:val="00A1584B"/>
    <w:rsid w:val="00A17656"/>
    <w:rsid w:val="00A17E21"/>
    <w:rsid w:val="00A20F89"/>
    <w:rsid w:val="00A22622"/>
    <w:rsid w:val="00A22939"/>
    <w:rsid w:val="00A2451C"/>
    <w:rsid w:val="00A26C90"/>
    <w:rsid w:val="00A30AB5"/>
    <w:rsid w:val="00A31B32"/>
    <w:rsid w:val="00A31D0E"/>
    <w:rsid w:val="00A34735"/>
    <w:rsid w:val="00A3642E"/>
    <w:rsid w:val="00A37122"/>
    <w:rsid w:val="00A375A4"/>
    <w:rsid w:val="00A402ED"/>
    <w:rsid w:val="00A41166"/>
    <w:rsid w:val="00A411D9"/>
    <w:rsid w:val="00A4182F"/>
    <w:rsid w:val="00A418BE"/>
    <w:rsid w:val="00A46C27"/>
    <w:rsid w:val="00A4709E"/>
    <w:rsid w:val="00A47CC4"/>
    <w:rsid w:val="00A47F26"/>
    <w:rsid w:val="00A502AD"/>
    <w:rsid w:val="00A50524"/>
    <w:rsid w:val="00A508F9"/>
    <w:rsid w:val="00A50CD1"/>
    <w:rsid w:val="00A529C3"/>
    <w:rsid w:val="00A54438"/>
    <w:rsid w:val="00A54A60"/>
    <w:rsid w:val="00A54BFF"/>
    <w:rsid w:val="00A55AA8"/>
    <w:rsid w:val="00A56279"/>
    <w:rsid w:val="00A57E59"/>
    <w:rsid w:val="00A60428"/>
    <w:rsid w:val="00A60605"/>
    <w:rsid w:val="00A630A2"/>
    <w:rsid w:val="00A636C6"/>
    <w:rsid w:val="00A63EBA"/>
    <w:rsid w:val="00A640F5"/>
    <w:rsid w:val="00A6450C"/>
    <w:rsid w:val="00A64AE7"/>
    <w:rsid w:val="00A64C0D"/>
    <w:rsid w:val="00A6503C"/>
    <w:rsid w:val="00A65474"/>
    <w:rsid w:val="00A65EE7"/>
    <w:rsid w:val="00A66F08"/>
    <w:rsid w:val="00A70133"/>
    <w:rsid w:val="00A71396"/>
    <w:rsid w:val="00A72584"/>
    <w:rsid w:val="00A731DB"/>
    <w:rsid w:val="00A75A19"/>
    <w:rsid w:val="00A770A6"/>
    <w:rsid w:val="00A813B1"/>
    <w:rsid w:val="00A81531"/>
    <w:rsid w:val="00A81AB9"/>
    <w:rsid w:val="00A82351"/>
    <w:rsid w:val="00A83214"/>
    <w:rsid w:val="00A8333D"/>
    <w:rsid w:val="00A84857"/>
    <w:rsid w:val="00A868AB"/>
    <w:rsid w:val="00A87913"/>
    <w:rsid w:val="00A91D22"/>
    <w:rsid w:val="00A92205"/>
    <w:rsid w:val="00A927DC"/>
    <w:rsid w:val="00A9401D"/>
    <w:rsid w:val="00A96AC3"/>
    <w:rsid w:val="00A96B13"/>
    <w:rsid w:val="00A9724C"/>
    <w:rsid w:val="00AA14AD"/>
    <w:rsid w:val="00AA2340"/>
    <w:rsid w:val="00AA2819"/>
    <w:rsid w:val="00AA3212"/>
    <w:rsid w:val="00AA3437"/>
    <w:rsid w:val="00AA379B"/>
    <w:rsid w:val="00AA4DB4"/>
    <w:rsid w:val="00AA53C0"/>
    <w:rsid w:val="00AA5656"/>
    <w:rsid w:val="00AA7CB0"/>
    <w:rsid w:val="00AA7F44"/>
    <w:rsid w:val="00AB1A5D"/>
    <w:rsid w:val="00AB1E58"/>
    <w:rsid w:val="00AB1EFF"/>
    <w:rsid w:val="00AB36C4"/>
    <w:rsid w:val="00AB57B8"/>
    <w:rsid w:val="00AB718E"/>
    <w:rsid w:val="00AB7887"/>
    <w:rsid w:val="00AC0EB0"/>
    <w:rsid w:val="00AC2363"/>
    <w:rsid w:val="00AC25F5"/>
    <w:rsid w:val="00AC25F8"/>
    <w:rsid w:val="00AC32B2"/>
    <w:rsid w:val="00AC32C2"/>
    <w:rsid w:val="00AC55FD"/>
    <w:rsid w:val="00AC58D0"/>
    <w:rsid w:val="00AC61A1"/>
    <w:rsid w:val="00AC62BB"/>
    <w:rsid w:val="00AC6CFD"/>
    <w:rsid w:val="00AD01BB"/>
    <w:rsid w:val="00AD1D51"/>
    <w:rsid w:val="00AD2A59"/>
    <w:rsid w:val="00AD3C8E"/>
    <w:rsid w:val="00AD435C"/>
    <w:rsid w:val="00AE0F19"/>
    <w:rsid w:val="00AE4438"/>
    <w:rsid w:val="00AE6F9A"/>
    <w:rsid w:val="00AE73B6"/>
    <w:rsid w:val="00AE7516"/>
    <w:rsid w:val="00AE7B15"/>
    <w:rsid w:val="00AE7F55"/>
    <w:rsid w:val="00AF0698"/>
    <w:rsid w:val="00AF06ED"/>
    <w:rsid w:val="00AF0AF1"/>
    <w:rsid w:val="00AF29DC"/>
    <w:rsid w:val="00AF3922"/>
    <w:rsid w:val="00B014D4"/>
    <w:rsid w:val="00B01EDE"/>
    <w:rsid w:val="00B02EDD"/>
    <w:rsid w:val="00B03DCF"/>
    <w:rsid w:val="00B04591"/>
    <w:rsid w:val="00B05866"/>
    <w:rsid w:val="00B06141"/>
    <w:rsid w:val="00B069C1"/>
    <w:rsid w:val="00B10085"/>
    <w:rsid w:val="00B11DBD"/>
    <w:rsid w:val="00B129AF"/>
    <w:rsid w:val="00B1351F"/>
    <w:rsid w:val="00B14784"/>
    <w:rsid w:val="00B150E9"/>
    <w:rsid w:val="00B16FA4"/>
    <w:rsid w:val="00B17141"/>
    <w:rsid w:val="00B1725A"/>
    <w:rsid w:val="00B20B41"/>
    <w:rsid w:val="00B20B54"/>
    <w:rsid w:val="00B21344"/>
    <w:rsid w:val="00B23712"/>
    <w:rsid w:val="00B2389F"/>
    <w:rsid w:val="00B2468D"/>
    <w:rsid w:val="00B250A2"/>
    <w:rsid w:val="00B26EC4"/>
    <w:rsid w:val="00B27870"/>
    <w:rsid w:val="00B27F74"/>
    <w:rsid w:val="00B30CAD"/>
    <w:rsid w:val="00B314C3"/>
    <w:rsid w:val="00B31575"/>
    <w:rsid w:val="00B31F55"/>
    <w:rsid w:val="00B329EA"/>
    <w:rsid w:val="00B35936"/>
    <w:rsid w:val="00B35C23"/>
    <w:rsid w:val="00B372A2"/>
    <w:rsid w:val="00B415FB"/>
    <w:rsid w:val="00B428A6"/>
    <w:rsid w:val="00B44AEB"/>
    <w:rsid w:val="00B44B25"/>
    <w:rsid w:val="00B44C6E"/>
    <w:rsid w:val="00B453CA"/>
    <w:rsid w:val="00B4731A"/>
    <w:rsid w:val="00B4759E"/>
    <w:rsid w:val="00B510EA"/>
    <w:rsid w:val="00B52104"/>
    <w:rsid w:val="00B52BD8"/>
    <w:rsid w:val="00B52F2E"/>
    <w:rsid w:val="00B5355B"/>
    <w:rsid w:val="00B540FB"/>
    <w:rsid w:val="00B5446B"/>
    <w:rsid w:val="00B54827"/>
    <w:rsid w:val="00B54FA0"/>
    <w:rsid w:val="00B558F8"/>
    <w:rsid w:val="00B56DD6"/>
    <w:rsid w:val="00B574B8"/>
    <w:rsid w:val="00B605C3"/>
    <w:rsid w:val="00B608FD"/>
    <w:rsid w:val="00B6134D"/>
    <w:rsid w:val="00B628AD"/>
    <w:rsid w:val="00B62C8B"/>
    <w:rsid w:val="00B62D3C"/>
    <w:rsid w:val="00B63F10"/>
    <w:rsid w:val="00B64EF7"/>
    <w:rsid w:val="00B66A92"/>
    <w:rsid w:val="00B700CB"/>
    <w:rsid w:val="00B73F29"/>
    <w:rsid w:val="00B74CF9"/>
    <w:rsid w:val="00B74FCA"/>
    <w:rsid w:val="00B76446"/>
    <w:rsid w:val="00B809F1"/>
    <w:rsid w:val="00B81AF3"/>
    <w:rsid w:val="00B84F4F"/>
    <w:rsid w:val="00B8547D"/>
    <w:rsid w:val="00B8551C"/>
    <w:rsid w:val="00B85539"/>
    <w:rsid w:val="00B862DC"/>
    <w:rsid w:val="00B8779E"/>
    <w:rsid w:val="00B878D5"/>
    <w:rsid w:val="00B87F2C"/>
    <w:rsid w:val="00B92F78"/>
    <w:rsid w:val="00B938A3"/>
    <w:rsid w:val="00B93A74"/>
    <w:rsid w:val="00B9487A"/>
    <w:rsid w:val="00B96046"/>
    <w:rsid w:val="00B96646"/>
    <w:rsid w:val="00B97D3E"/>
    <w:rsid w:val="00BA1B0D"/>
    <w:rsid w:val="00BA43E0"/>
    <w:rsid w:val="00BA4DED"/>
    <w:rsid w:val="00BA635D"/>
    <w:rsid w:val="00BA64CD"/>
    <w:rsid w:val="00BA6842"/>
    <w:rsid w:val="00BA6F6A"/>
    <w:rsid w:val="00BA7302"/>
    <w:rsid w:val="00BA7EC7"/>
    <w:rsid w:val="00BB00A6"/>
    <w:rsid w:val="00BB01AE"/>
    <w:rsid w:val="00BB2B01"/>
    <w:rsid w:val="00BB2B10"/>
    <w:rsid w:val="00BB2FDD"/>
    <w:rsid w:val="00BB3C5D"/>
    <w:rsid w:val="00BB41A9"/>
    <w:rsid w:val="00BB5192"/>
    <w:rsid w:val="00BC0A1E"/>
    <w:rsid w:val="00BC11AF"/>
    <w:rsid w:val="00BC3846"/>
    <w:rsid w:val="00BC45F4"/>
    <w:rsid w:val="00BC47DA"/>
    <w:rsid w:val="00BC5559"/>
    <w:rsid w:val="00BC6553"/>
    <w:rsid w:val="00BC6A3F"/>
    <w:rsid w:val="00BC740B"/>
    <w:rsid w:val="00BC75FC"/>
    <w:rsid w:val="00BD06FA"/>
    <w:rsid w:val="00BD07A5"/>
    <w:rsid w:val="00BD0DC7"/>
    <w:rsid w:val="00BD2498"/>
    <w:rsid w:val="00BD4BD7"/>
    <w:rsid w:val="00BD60D0"/>
    <w:rsid w:val="00BE01B8"/>
    <w:rsid w:val="00BE0798"/>
    <w:rsid w:val="00BE1063"/>
    <w:rsid w:val="00BE15E1"/>
    <w:rsid w:val="00BE1BC4"/>
    <w:rsid w:val="00BE2555"/>
    <w:rsid w:val="00BE25CD"/>
    <w:rsid w:val="00BE273F"/>
    <w:rsid w:val="00BE2E66"/>
    <w:rsid w:val="00BE531E"/>
    <w:rsid w:val="00BE70C4"/>
    <w:rsid w:val="00BF0A1B"/>
    <w:rsid w:val="00BF0A3E"/>
    <w:rsid w:val="00BF118C"/>
    <w:rsid w:val="00BF2213"/>
    <w:rsid w:val="00BF2DD8"/>
    <w:rsid w:val="00BF36BA"/>
    <w:rsid w:val="00BF4755"/>
    <w:rsid w:val="00BF4D85"/>
    <w:rsid w:val="00BF65CA"/>
    <w:rsid w:val="00BF7002"/>
    <w:rsid w:val="00C00F6F"/>
    <w:rsid w:val="00C012D2"/>
    <w:rsid w:val="00C01748"/>
    <w:rsid w:val="00C0370E"/>
    <w:rsid w:val="00C05769"/>
    <w:rsid w:val="00C0648A"/>
    <w:rsid w:val="00C06FBB"/>
    <w:rsid w:val="00C078A2"/>
    <w:rsid w:val="00C1072C"/>
    <w:rsid w:val="00C123F3"/>
    <w:rsid w:val="00C14C20"/>
    <w:rsid w:val="00C16544"/>
    <w:rsid w:val="00C20528"/>
    <w:rsid w:val="00C21A8A"/>
    <w:rsid w:val="00C2296D"/>
    <w:rsid w:val="00C22FBA"/>
    <w:rsid w:val="00C250D5"/>
    <w:rsid w:val="00C26084"/>
    <w:rsid w:val="00C26782"/>
    <w:rsid w:val="00C32569"/>
    <w:rsid w:val="00C32E40"/>
    <w:rsid w:val="00C33144"/>
    <w:rsid w:val="00C33E4F"/>
    <w:rsid w:val="00C35666"/>
    <w:rsid w:val="00C362E4"/>
    <w:rsid w:val="00C36848"/>
    <w:rsid w:val="00C368B9"/>
    <w:rsid w:val="00C414AA"/>
    <w:rsid w:val="00C41E70"/>
    <w:rsid w:val="00C430D9"/>
    <w:rsid w:val="00C437B2"/>
    <w:rsid w:val="00C43BCB"/>
    <w:rsid w:val="00C4477D"/>
    <w:rsid w:val="00C45C5C"/>
    <w:rsid w:val="00C4629D"/>
    <w:rsid w:val="00C50741"/>
    <w:rsid w:val="00C51534"/>
    <w:rsid w:val="00C53EEE"/>
    <w:rsid w:val="00C54515"/>
    <w:rsid w:val="00C54FA6"/>
    <w:rsid w:val="00C54FC6"/>
    <w:rsid w:val="00C551C0"/>
    <w:rsid w:val="00C56D4C"/>
    <w:rsid w:val="00C6088F"/>
    <w:rsid w:val="00C61244"/>
    <w:rsid w:val="00C630FB"/>
    <w:rsid w:val="00C6362C"/>
    <w:rsid w:val="00C63960"/>
    <w:rsid w:val="00C64E40"/>
    <w:rsid w:val="00C64FF0"/>
    <w:rsid w:val="00C708A2"/>
    <w:rsid w:val="00C7197A"/>
    <w:rsid w:val="00C71F69"/>
    <w:rsid w:val="00C72A20"/>
    <w:rsid w:val="00C74005"/>
    <w:rsid w:val="00C74595"/>
    <w:rsid w:val="00C7784C"/>
    <w:rsid w:val="00C80458"/>
    <w:rsid w:val="00C83E66"/>
    <w:rsid w:val="00C85516"/>
    <w:rsid w:val="00C858AB"/>
    <w:rsid w:val="00C8629F"/>
    <w:rsid w:val="00C87AE3"/>
    <w:rsid w:val="00C87F78"/>
    <w:rsid w:val="00C908E0"/>
    <w:rsid w:val="00C90FF7"/>
    <w:rsid w:val="00C914DF"/>
    <w:rsid w:val="00C916A7"/>
    <w:rsid w:val="00C92898"/>
    <w:rsid w:val="00C9325B"/>
    <w:rsid w:val="00C93D8D"/>
    <w:rsid w:val="00C94116"/>
    <w:rsid w:val="00C9579D"/>
    <w:rsid w:val="00C95E76"/>
    <w:rsid w:val="00C97487"/>
    <w:rsid w:val="00C97E49"/>
    <w:rsid w:val="00CA03B2"/>
    <w:rsid w:val="00CA0BE2"/>
    <w:rsid w:val="00CA21C6"/>
    <w:rsid w:val="00CA4340"/>
    <w:rsid w:val="00CA4646"/>
    <w:rsid w:val="00CA4725"/>
    <w:rsid w:val="00CA652B"/>
    <w:rsid w:val="00CB2158"/>
    <w:rsid w:val="00CB2640"/>
    <w:rsid w:val="00CB33B2"/>
    <w:rsid w:val="00CB340C"/>
    <w:rsid w:val="00CB3DC8"/>
    <w:rsid w:val="00CB5987"/>
    <w:rsid w:val="00CB63B2"/>
    <w:rsid w:val="00CB640D"/>
    <w:rsid w:val="00CB7A82"/>
    <w:rsid w:val="00CC0E55"/>
    <w:rsid w:val="00CC2517"/>
    <w:rsid w:val="00CC4957"/>
    <w:rsid w:val="00CC5F7C"/>
    <w:rsid w:val="00CC607B"/>
    <w:rsid w:val="00CC6C97"/>
    <w:rsid w:val="00CC7C67"/>
    <w:rsid w:val="00CD0209"/>
    <w:rsid w:val="00CD188E"/>
    <w:rsid w:val="00CD2DD2"/>
    <w:rsid w:val="00CD3016"/>
    <w:rsid w:val="00CD36B6"/>
    <w:rsid w:val="00CD6432"/>
    <w:rsid w:val="00CD6D4F"/>
    <w:rsid w:val="00CD74F5"/>
    <w:rsid w:val="00CE22F5"/>
    <w:rsid w:val="00CE24DA"/>
    <w:rsid w:val="00CE34E3"/>
    <w:rsid w:val="00CE3E37"/>
    <w:rsid w:val="00CE5238"/>
    <w:rsid w:val="00CE7514"/>
    <w:rsid w:val="00CE7B56"/>
    <w:rsid w:val="00CF06AA"/>
    <w:rsid w:val="00CF2014"/>
    <w:rsid w:val="00CF26D0"/>
    <w:rsid w:val="00CF3B2D"/>
    <w:rsid w:val="00CF4558"/>
    <w:rsid w:val="00CF51A1"/>
    <w:rsid w:val="00CF53BA"/>
    <w:rsid w:val="00CF6F56"/>
    <w:rsid w:val="00CF7ADC"/>
    <w:rsid w:val="00CF7E5E"/>
    <w:rsid w:val="00D0022E"/>
    <w:rsid w:val="00D01658"/>
    <w:rsid w:val="00D01CBE"/>
    <w:rsid w:val="00D020D6"/>
    <w:rsid w:val="00D021B8"/>
    <w:rsid w:val="00D02315"/>
    <w:rsid w:val="00D04605"/>
    <w:rsid w:val="00D06027"/>
    <w:rsid w:val="00D07B88"/>
    <w:rsid w:val="00D109F9"/>
    <w:rsid w:val="00D1142C"/>
    <w:rsid w:val="00D11D73"/>
    <w:rsid w:val="00D11F08"/>
    <w:rsid w:val="00D14C48"/>
    <w:rsid w:val="00D16C62"/>
    <w:rsid w:val="00D17D96"/>
    <w:rsid w:val="00D17E34"/>
    <w:rsid w:val="00D204E4"/>
    <w:rsid w:val="00D212B7"/>
    <w:rsid w:val="00D22321"/>
    <w:rsid w:val="00D23207"/>
    <w:rsid w:val="00D248DE"/>
    <w:rsid w:val="00D260BD"/>
    <w:rsid w:val="00D27B37"/>
    <w:rsid w:val="00D27DD5"/>
    <w:rsid w:val="00D30EC0"/>
    <w:rsid w:val="00D33428"/>
    <w:rsid w:val="00D35071"/>
    <w:rsid w:val="00D35BD1"/>
    <w:rsid w:val="00D3607A"/>
    <w:rsid w:val="00D362BD"/>
    <w:rsid w:val="00D37014"/>
    <w:rsid w:val="00D374D5"/>
    <w:rsid w:val="00D37D43"/>
    <w:rsid w:val="00D419D1"/>
    <w:rsid w:val="00D43A4F"/>
    <w:rsid w:val="00D441A8"/>
    <w:rsid w:val="00D44ECD"/>
    <w:rsid w:val="00D46061"/>
    <w:rsid w:val="00D46895"/>
    <w:rsid w:val="00D47472"/>
    <w:rsid w:val="00D47DDD"/>
    <w:rsid w:val="00D509E1"/>
    <w:rsid w:val="00D51210"/>
    <w:rsid w:val="00D5214F"/>
    <w:rsid w:val="00D5225C"/>
    <w:rsid w:val="00D530A5"/>
    <w:rsid w:val="00D564BB"/>
    <w:rsid w:val="00D600F9"/>
    <w:rsid w:val="00D606AF"/>
    <w:rsid w:val="00D640CE"/>
    <w:rsid w:val="00D64184"/>
    <w:rsid w:val="00D660AE"/>
    <w:rsid w:val="00D67686"/>
    <w:rsid w:val="00D67F61"/>
    <w:rsid w:val="00D7173D"/>
    <w:rsid w:val="00D71BCF"/>
    <w:rsid w:val="00D7243D"/>
    <w:rsid w:val="00D75BBB"/>
    <w:rsid w:val="00D774F7"/>
    <w:rsid w:val="00D776CE"/>
    <w:rsid w:val="00D77D9D"/>
    <w:rsid w:val="00D819CA"/>
    <w:rsid w:val="00D81BB1"/>
    <w:rsid w:val="00D82DBF"/>
    <w:rsid w:val="00D83EA8"/>
    <w:rsid w:val="00D841E3"/>
    <w:rsid w:val="00D84254"/>
    <w:rsid w:val="00D8542D"/>
    <w:rsid w:val="00D8624C"/>
    <w:rsid w:val="00D86711"/>
    <w:rsid w:val="00D90AE2"/>
    <w:rsid w:val="00D93957"/>
    <w:rsid w:val="00D940A6"/>
    <w:rsid w:val="00D951AE"/>
    <w:rsid w:val="00D96387"/>
    <w:rsid w:val="00D9681B"/>
    <w:rsid w:val="00D9704C"/>
    <w:rsid w:val="00D97FEA"/>
    <w:rsid w:val="00DA0789"/>
    <w:rsid w:val="00DA0CB6"/>
    <w:rsid w:val="00DA13EA"/>
    <w:rsid w:val="00DA182A"/>
    <w:rsid w:val="00DA38EB"/>
    <w:rsid w:val="00DA393F"/>
    <w:rsid w:val="00DA4341"/>
    <w:rsid w:val="00DA5FD9"/>
    <w:rsid w:val="00DA6619"/>
    <w:rsid w:val="00DA7DE2"/>
    <w:rsid w:val="00DB1B4C"/>
    <w:rsid w:val="00DB3B69"/>
    <w:rsid w:val="00DB3EA3"/>
    <w:rsid w:val="00DB50BC"/>
    <w:rsid w:val="00DB5811"/>
    <w:rsid w:val="00DB6A88"/>
    <w:rsid w:val="00DB6ECB"/>
    <w:rsid w:val="00DB7EF9"/>
    <w:rsid w:val="00DC03B1"/>
    <w:rsid w:val="00DC0F02"/>
    <w:rsid w:val="00DC12E0"/>
    <w:rsid w:val="00DC2353"/>
    <w:rsid w:val="00DC3DD5"/>
    <w:rsid w:val="00DC3EDD"/>
    <w:rsid w:val="00DC484D"/>
    <w:rsid w:val="00DC4C2F"/>
    <w:rsid w:val="00DC4DF9"/>
    <w:rsid w:val="00DC4F5B"/>
    <w:rsid w:val="00DC6A71"/>
    <w:rsid w:val="00DD00A5"/>
    <w:rsid w:val="00DD036F"/>
    <w:rsid w:val="00DD0DBB"/>
    <w:rsid w:val="00DD1399"/>
    <w:rsid w:val="00DD28D0"/>
    <w:rsid w:val="00DD31B4"/>
    <w:rsid w:val="00DD320A"/>
    <w:rsid w:val="00DD3360"/>
    <w:rsid w:val="00DD392D"/>
    <w:rsid w:val="00DD534B"/>
    <w:rsid w:val="00DD5BA0"/>
    <w:rsid w:val="00DD7375"/>
    <w:rsid w:val="00DE1560"/>
    <w:rsid w:val="00DE1EE7"/>
    <w:rsid w:val="00DE2419"/>
    <w:rsid w:val="00DE31C8"/>
    <w:rsid w:val="00DE373F"/>
    <w:rsid w:val="00DE427B"/>
    <w:rsid w:val="00DE49C1"/>
    <w:rsid w:val="00DE4A20"/>
    <w:rsid w:val="00DE53D6"/>
    <w:rsid w:val="00DF330E"/>
    <w:rsid w:val="00DF34AB"/>
    <w:rsid w:val="00DF5A1B"/>
    <w:rsid w:val="00DF5EC0"/>
    <w:rsid w:val="00DF6D88"/>
    <w:rsid w:val="00E003CD"/>
    <w:rsid w:val="00E004D8"/>
    <w:rsid w:val="00E027CB"/>
    <w:rsid w:val="00E027EF"/>
    <w:rsid w:val="00E0357D"/>
    <w:rsid w:val="00E0463E"/>
    <w:rsid w:val="00E0526D"/>
    <w:rsid w:val="00E06489"/>
    <w:rsid w:val="00E11134"/>
    <w:rsid w:val="00E1166C"/>
    <w:rsid w:val="00E128DC"/>
    <w:rsid w:val="00E129E9"/>
    <w:rsid w:val="00E1379B"/>
    <w:rsid w:val="00E148FB"/>
    <w:rsid w:val="00E14C93"/>
    <w:rsid w:val="00E15802"/>
    <w:rsid w:val="00E16204"/>
    <w:rsid w:val="00E17AA1"/>
    <w:rsid w:val="00E218CE"/>
    <w:rsid w:val="00E22682"/>
    <w:rsid w:val="00E23375"/>
    <w:rsid w:val="00E241A7"/>
    <w:rsid w:val="00E25BAC"/>
    <w:rsid w:val="00E26C21"/>
    <w:rsid w:val="00E3015B"/>
    <w:rsid w:val="00E30427"/>
    <w:rsid w:val="00E31341"/>
    <w:rsid w:val="00E321D6"/>
    <w:rsid w:val="00E32330"/>
    <w:rsid w:val="00E33495"/>
    <w:rsid w:val="00E352E4"/>
    <w:rsid w:val="00E36081"/>
    <w:rsid w:val="00E36295"/>
    <w:rsid w:val="00E36468"/>
    <w:rsid w:val="00E4270F"/>
    <w:rsid w:val="00E436B8"/>
    <w:rsid w:val="00E43999"/>
    <w:rsid w:val="00E43AE7"/>
    <w:rsid w:val="00E43C4B"/>
    <w:rsid w:val="00E44963"/>
    <w:rsid w:val="00E47B6A"/>
    <w:rsid w:val="00E47CC7"/>
    <w:rsid w:val="00E5091E"/>
    <w:rsid w:val="00E510DC"/>
    <w:rsid w:val="00E512AB"/>
    <w:rsid w:val="00E54078"/>
    <w:rsid w:val="00E54987"/>
    <w:rsid w:val="00E54E28"/>
    <w:rsid w:val="00E55855"/>
    <w:rsid w:val="00E55D4A"/>
    <w:rsid w:val="00E56128"/>
    <w:rsid w:val="00E56BAB"/>
    <w:rsid w:val="00E56BF8"/>
    <w:rsid w:val="00E604C2"/>
    <w:rsid w:val="00E62F2C"/>
    <w:rsid w:val="00E63CBE"/>
    <w:rsid w:val="00E64413"/>
    <w:rsid w:val="00E66E48"/>
    <w:rsid w:val="00E70112"/>
    <w:rsid w:val="00E712E3"/>
    <w:rsid w:val="00E724D0"/>
    <w:rsid w:val="00E7641D"/>
    <w:rsid w:val="00E77701"/>
    <w:rsid w:val="00E802BC"/>
    <w:rsid w:val="00E805C9"/>
    <w:rsid w:val="00E80F7D"/>
    <w:rsid w:val="00E81A79"/>
    <w:rsid w:val="00E83BA0"/>
    <w:rsid w:val="00E87407"/>
    <w:rsid w:val="00E8741B"/>
    <w:rsid w:val="00E9066E"/>
    <w:rsid w:val="00E90A03"/>
    <w:rsid w:val="00E91011"/>
    <w:rsid w:val="00E916FD"/>
    <w:rsid w:val="00E91CA0"/>
    <w:rsid w:val="00E92CDC"/>
    <w:rsid w:val="00E9344E"/>
    <w:rsid w:val="00E93F34"/>
    <w:rsid w:val="00E95987"/>
    <w:rsid w:val="00E97462"/>
    <w:rsid w:val="00E97F21"/>
    <w:rsid w:val="00EA0192"/>
    <w:rsid w:val="00EA5BB0"/>
    <w:rsid w:val="00EA64A7"/>
    <w:rsid w:val="00EA67EB"/>
    <w:rsid w:val="00EA6CED"/>
    <w:rsid w:val="00EA7802"/>
    <w:rsid w:val="00EA7FBE"/>
    <w:rsid w:val="00EB196D"/>
    <w:rsid w:val="00EB1C21"/>
    <w:rsid w:val="00EB1E3C"/>
    <w:rsid w:val="00EB3319"/>
    <w:rsid w:val="00EB3701"/>
    <w:rsid w:val="00EB7E75"/>
    <w:rsid w:val="00EC0819"/>
    <w:rsid w:val="00EC1711"/>
    <w:rsid w:val="00EC1B03"/>
    <w:rsid w:val="00EC22D8"/>
    <w:rsid w:val="00EC25E6"/>
    <w:rsid w:val="00EC3106"/>
    <w:rsid w:val="00EC3A01"/>
    <w:rsid w:val="00EC4DE2"/>
    <w:rsid w:val="00EC5F0F"/>
    <w:rsid w:val="00EC7A0A"/>
    <w:rsid w:val="00EC7A6D"/>
    <w:rsid w:val="00ED1C3E"/>
    <w:rsid w:val="00ED1C8B"/>
    <w:rsid w:val="00ED260B"/>
    <w:rsid w:val="00ED2CD5"/>
    <w:rsid w:val="00ED3340"/>
    <w:rsid w:val="00ED36F8"/>
    <w:rsid w:val="00ED3D4B"/>
    <w:rsid w:val="00ED5341"/>
    <w:rsid w:val="00ED5C25"/>
    <w:rsid w:val="00ED79E1"/>
    <w:rsid w:val="00EE0675"/>
    <w:rsid w:val="00EE1831"/>
    <w:rsid w:val="00EE4C1F"/>
    <w:rsid w:val="00EE4F46"/>
    <w:rsid w:val="00EE50DC"/>
    <w:rsid w:val="00EE5330"/>
    <w:rsid w:val="00EE6667"/>
    <w:rsid w:val="00EE6D4D"/>
    <w:rsid w:val="00EF1C2C"/>
    <w:rsid w:val="00EF2B9A"/>
    <w:rsid w:val="00EF3BC0"/>
    <w:rsid w:val="00EF5164"/>
    <w:rsid w:val="00EF55C8"/>
    <w:rsid w:val="00EF5E37"/>
    <w:rsid w:val="00F00C39"/>
    <w:rsid w:val="00F01218"/>
    <w:rsid w:val="00F016F8"/>
    <w:rsid w:val="00F024DC"/>
    <w:rsid w:val="00F0556F"/>
    <w:rsid w:val="00F05935"/>
    <w:rsid w:val="00F104F2"/>
    <w:rsid w:val="00F1054A"/>
    <w:rsid w:val="00F11500"/>
    <w:rsid w:val="00F118B2"/>
    <w:rsid w:val="00F1268D"/>
    <w:rsid w:val="00F126F8"/>
    <w:rsid w:val="00F132D5"/>
    <w:rsid w:val="00F13C4C"/>
    <w:rsid w:val="00F13C71"/>
    <w:rsid w:val="00F17C6D"/>
    <w:rsid w:val="00F21C10"/>
    <w:rsid w:val="00F22115"/>
    <w:rsid w:val="00F22C1F"/>
    <w:rsid w:val="00F22EDC"/>
    <w:rsid w:val="00F235FC"/>
    <w:rsid w:val="00F240BB"/>
    <w:rsid w:val="00F24AF2"/>
    <w:rsid w:val="00F25B7B"/>
    <w:rsid w:val="00F25D02"/>
    <w:rsid w:val="00F268F2"/>
    <w:rsid w:val="00F26DAC"/>
    <w:rsid w:val="00F27E7C"/>
    <w:rsid w:val="00F315C1"/>
    <w:rsid w:val="00F3391F"/>
    <w:rsid w:val="00F33CB8"/>
    <w:rsid w:val="00F34F17"/>
    <w:rsid w:val="00F372F1"/>
    <w:rsid w:val="00F37D15"/>
    <w:rsid w:val="00F37DC6"/>
    <w:rsid w:val="00F41B95"/>
    <w:rsid w:val="00F42922"/>
    <w:rsid w:val="00F42E62"/>
    <w:rsid w:val="00F438E7"/>
    <w:rsid w:val="00F43FDA"/>
    <w:rsid w:val="00F4754C"/>
    <w:rsid w:val="00F511A3"/>
    <w:rsid w:val="00F54154"/>
    <w:rsid w:val="00F554AF"/>
    <w:rsid w:val="00F566B9"/>
    <w:rsid w:val="00F57FED"/>
    <w:rsid w:val="00F656C4"/>
    <w:rsid w:val="00F65D20"/>
    <w:rsid w:val="00F671B7"/>
    <w:rsid w:val="00F675BF"/>
    <w:rsid w:val="00F67BB0"/>
    <w:rsid w:val="00F7085B"/>
    <w:rsid w:val="00F70C69"/>
    <w:rsid w:val="00F715FF"/>
    <w:rsid w:val="00F71975"/>
    <w:rsid w:val="00F72D15"/>
    <w:rsid w:val="00F72FF2"/>
    <w:rsid w:val="00F733DC"/>
    <w:rsid w:val="00F75BFA"/>
    <w:rsid w:val="00F80360"/>
    <w:rsid w:val="00F83AB5"/>
    <w:rsid w:val="00F83C9D"/>
    <w:rsid w:val="00F8668E"/>
    <w:rsid w:val="00F869BB"/>
    <w:rsid w:val="00F8708F"/>
    <w:rsid w:val="00F874C1"/>
    <w:rsid w:val="00F879E6"/>
    <w:rsid w:val="00F9057B"/>
    <w:rsid w:val="00F91B00"/>
    <w:rsid w:val="00F92001"/>
    <w:rsid w:val="00F95061"/>
    <w:rsid w:val="00F957B7"/>
    <w:rsid w:val="00F96CB2"/>
    <w:rsid w:val="00F9771C"/>
    <w:rsid w:val="00F979DE"/>
    <w:rsid w:val="00FA0D88"/>
    <w:rsid w:val="00FA0DA6"/>
    <w:rsid w:val="00FA17EA"/>
    <w:rsid w:val="00FA25CA"/>
    <w:rsid w:val="00FA3AE3"/>
    <w:rsid w:val="00FA3F97"/>
    <w:rsid w:val="00FA6625"/>
    <w:rsid w:val="00FA75E3"/>
    <w:rsid w:val="00FB0270"/>
    <w:rsid w:val="00FB08D5"/>
    <w:rsid w:val="00FB0E87"/>
    <w:rsid w:val="00FB226F"/>
    <w:rsid w:val="00FB3FE7"/>
    <w:rsid w:val="00FB4A7C"/>
    <w:rsid w:val="00FB6143"/>
    <w:rsid w:val="00FB6FFE"/>
    <w:rsid w:val="00FB7C66"/>
    <w:rsid w:val="00FC2997"/>
    <w:rsid w:val="00FC774A"/>
    <w:rsid w:val="00FC77DE"/>
    <w:rsid w:val="00FC788F"/>
    <w:rsid w:val="00FC7F3A"/>
    <w:rsid w:val="00FD00D7"/>
    <w:rsid w:val="00FD04AD"/>
    <w:rsid w:val="00FD0793"/>
    <w:rsid w:val="00FD0D91"/>
    <w:rsid w:val="00FD1174"/>
    <w:rsid w:val="00FD229B"/>
    <w:rsid w:val="00FD27C3"/>
    <w:rsid w:val="00FD3DCF"/>
    <w:rsid w:val="00FD3ED3"/>
    <w:rsid w:val="00FD5450"/>
    <w:rsid w:val="00FD5D19"/>
    <w:rsid w:val="00FE081A"/>
    <w:rsid w:val="00FE0E48"/>
    <w:rsid w:val="00FE1D95"/>
    <w:rsid w:val="00FE3F1C"/>
    <w:rsid w:val="00FE40AC"/>
    <w:rsid w:val="00FE4663"/>
    <w:rsid w:val="00FE53FF"/>
    <w:rsid w:val="00FE54F4"/>
    <w:rsid w:val="00FE54FD"/>
    <w:rsid w:val="00FE5C35"/>
    <w:rsid w:val="00FF1DF8"/>
    <w:rsid w:val="00FF351C"/>
    <w:rsid w:val="00FF3530"/>
    <w:rsid w:val="00FF5CF7"/>
    <w:rsid w:val="00FF68BC"/>
    <w:rsid w:val="00FF7252"/>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9487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aliases w:val="Komentar - sklic"/>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tevilnatoka0">
    <w:name w:val="tevilnatoka"/>
    <w:basedOn w:val="Navaden"/>
    <w:rsid w:val="00624EDC"/>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624EDC"/>
    <w:pPr>
      <w:spacing w:before="100" w:beforeAutospacing="1" w:after="100" w:afterAutospacing="1" w:line="240" w:lineRule="auto"/>
    </w:pPr>
    <w:rPr>
      <w:rFonts w:ascii="Times New Roman" w:hAnsi="Times New Roman"/>
      <w:sz w:val="24"/>
      <w:lang w:eastAsia="sl-SI"/>
    </w:rPr>
  </w:style>
  <w:style w:type="character" w:customStyle="1" w:styleId="addmd">
    <w:name w:val="addmd"/>
    <w:rsid w:val="00B27870"/>
  </w:style>
  <w:style w:type="character" w:customStyle="1" w:styleId="mw-headline">
    <w:name w:val="mw-headline"/>
    <w:rsid w:val="00F92001"/>
  </w:style>
  <w:style w:type="character" w:customStyle="1" w:styleId="st">
    <w:name w:val="st"/>
    <w:rsid w:val="005D440A"/>
  </w:style>
  <w:style w:type="character" w:customStyle="1" w:styleId="FontStyle46">
    <w:name w:val="Font Style46"/>
    <w:rsid w:val="00B1351F"/>
    <w:rPr>
      <w:rFonts w:ascii="Arial" w:hAnsi="Arial" w:cs="Arial"/>
      <w:sz w:val="16"/>
      <w:szCs w:val="16"/>
    </w:rPr>
  </w:style>
  <w:style w:type="character" w:customStyle="1" w:styleId="FontStyle38">
    <w:name w:val="Font Style38"/>
    <w:rsid w:val="00812046"/>
    <w:rPr>
      <w:rFonts w:ascii="Arial" w:hAnsi="Arial" w:cs="Arial"/>
      <w:sz w:val="18"/>
      <w:szCs w:val="18"/>
    </w:rPr>
  </w:style>
  <w:style w:type="paragraph" w:customStyle="1" w:styleId="Style7">
    <w:name w:val="Style7"/>
    <w:basedOn w:val="Navaden"/>
    <w:rsid w:val="001C0A34"/>
    <w:pPr>
      <w:widowControl w:val="0"/>
      <w:autoSpaceDE w:val="0"/>
      <w:autoSpaceDN w:val="0"/>
      <w:adjustRightInd w:val="0"/>
      <w:spacing w:line="240" w:lineRule="auto"/>
    </w:pPr>
    <w:rPr>
      <w:sz w:val="24"/>
      <w:lang w:val="en-US"/>
    </w:rPr>
  </w:style>
  <w:style w:type="character" w:customStyle="1" w:styleId="FontStyle34">
    <w:name w:val="Font Style34"/>
    <w:rsid w:val="001C0A34"/>
    <w:rPr>
      <w:rFonts w:ascii="Arial" w:hAnsi="Arial" w:cs="Arial"/>
      <w:sz w:val="12"/>
      <w:szCs w:val="12"/>
    </w:rPr>
  </w:style>
  <w:style w:type="paragraph" w:customStyle="1" w:styleId="len">
    <w:name w:val="len"/>
    <w:basedOn w:val="Navaden"/>
    <w:rsid w:val="00F75BFA"/>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0"/>
    <w:link w:val="AlinejazarkovnotokoZnak"/>
    <w:qFormat/>
    <w:rsid w:val="00793F0F"/>
  </w:style>
  <w:style w:type="paragraph" w:customStyle="1" w:styleId="len0">
    <w:name w:val="Člen"/>
    <w:basedOn w:val="Navaden"/>
    <w:link w:val="lenZnak"/>
    <w:qFormat/>
    <w:rsid w:val="00793F0F"/>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93F0F"/>
    <w:pPr>
      <w:widowControl w:val="0"/>
      <w:numPr>
        <w:ilvl w:val="2"/>
        <w:numId w:val="19"/>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0"/>
    <w:rsid w:val="00793F0F"/>
    <w:rPr>
      <w:rFonts w:ascii="Arial" w:hAnsi="Arial" w:cs="Arial"/>
      <w:b/>
      <w:sz w:val="22"/>
      <w:szCs w:val="22"/>
    </w:rPr>
  </w:style>
  <w:style w:type="paragraph" w:customStyle="1" w:styleId="Pravnapodlaga">
    <w:name w:val="Pravna podlaga"/>
    <w:basedOn w:val="Odstavek"/>
    <w:link w:val="PravnapodlagaZnak"/>
    <w:qFormat/>
    <w:rsid w:val="00793F0F"/>
    <w:pPr>
      <w:spacing w:before="480"/>
    </w:pPr>
  </w:style>
  <w:style w:type="character" w:customStyle="1" w:styleId="AlinejazarkovnotokoZnak">
    <w:name w:val="Alineja za črkovno točko Znak"/>
    <w:basedOn w:val="AlineazatevilnotokoZnak"/>
    <w:link w:val="Alinejazarkovnotoko"/>
    <w:rsid w:val="00793F0F"/>
    <w:rPr>
      <w:rFonts w:ascii="Arial" w:hAnsi="Arial" w:cs="Arial"/>
      <w:sz w:val="22"/>
      <w:szCs w:val="22"/>
    </w:rPr>
  </w:style>
  <w:style w:type="paragraph" w:customStyle="1" w:styleId="rkovnatokazatevilnotokoa2">
    <w:name w:val="Črkovna točka za številčno točko (a)"/>
    <w:basedOn w:val="rkovnatokazatevilnotoko"/>
    <w:rsid w:val="00793F0F"/>
    <w:pPr>
      <w:numPr>
        <w:numId w:val="13"/>
      </w:numPr>
      <w:tabs>
        <w:tab w:val="clear" w:pos="782"/>
        <w:tab w:val="num" w:pos="360"/>
      </w:tabs>
      <w:ind w:left="360" w:hanging="360"/>
    </w:pPr>
  </w:style>
  <w:style w:type="paragraph" w:customStyle="1" w:styleId="Prehodneinkoncnedolocbe">
    <w:name w:val="Prehodne in koncne dolocbe"/>
    <w:basedOn w:val="Navaden"/>
    <w:rsid w:val="00793F0F"/>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793F0F"/>
    <w:pPr>
      <w:spacing w:before="480" w:after="0" w:line="240" w:lineRule="auto"/>
      <w:outlineLvl w:val="9"/>
    </w:pPr>
    <w:rPr>
      <w:b w:val="0"/>
    </w:rPr>
  </w:style>
  <w:style w:type="paragraph" w:customStyle="1" w:styleId="Naslovnadlenom">
    <w:name w:val="Naslov nad členom"/>
    <w:basedOn w:val="Navaden"/>
    <w:link w:val="NaslovnadlenomZnak"/>
    <w:qFormat/>
    <w:rsid w:val="00793F0F"/>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93F0F"/>
    <w:rPr>
      <w:rFonts w:ascii="Arial" w:hAnsi="Arial" w:cs="Arial"/>
      <w:sz w:val="22"/>
      <w:szCs w:val="22"/>
    </w:rPr>
  </w:style>
  <w:style w:type="character" w:customStyle="1" w:styleId="NaslovnadlenomZnak">
    <w:name w:val="Naslov nad členom Znak"/>
    <w:link w:val="Naslovnadlenom"/>
    <w:rsid w:val="00793F0F"/>
    <w:rPr>
      <w:rFonts w:ascii="Arial" w:hAnsi="Arial" w:cs="Arial"/>
      <w:b/>
      <w:sz w:val="22"/>
      <w:szCs w:val="22"/>
    </w:rPr>
  </w:style>
  <w:style w:type="paragraph" w:customStyle="1" w:styleId="Nazivpodpisnika">
    <w:name w:val="Naziv podpisnika"/>
    <w:basedOn w:val="Navaden"/>
    <w:link w:val="NazivpodpisnikaZnak"/>
    <w:rsid w:val="00793F0F"/>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93F0F"/>
    <w:rPr>
      <w:rFonts w:ascii="Arial" w:hAnsi="Arial" w:cs="Arial"/>
      <w:sz w:val="22"/>
      <w:szCs w:val="22"/>
    </w:rPr>
  </w:style>
  <w:style w:type="paragraph" w:customStyle="1" w:styleId="Alineazatevilnotoko0">
    <w:name w:val="Alinea za številčno točko"/>
    <w:basedOn w:val="Alineazaodstavkom"/>
    <w:link w:val="AlineazatevilnotokoZnak"/>
    <w:qFormat/>
    <w:rsid w:val="00793F0F"/>
    <w:pPr>
      <w:numPr>
        <w:numId w:val="0"/>
      </w:numPr>
      <w:tabs>
        <w:tab w:val="left" w:pos="567"/>
      </w:tabs>
      <w:overflowPunct/>
      <w:autoSpaceDE/>
      <w:autoSpaceDN/>
      <w:adjustRightInd/>
      <w:spacing w:line="240" w:lineRule="auto"/>
      <w:ind w:left="1428" w:hanging="360"/>
      <w:textAlignment w:val="auto"/>
    </w:pPr>
  </w:style>
  <w:style w:type="paragraph" w:customStyle="1" w:styleId="tevilnatoka">
    <w:name w:val="Številčna točka"/>
    <w:basedOn w:val="Navaden"/>
    <w:link w:val="tevilnatokaZnak"/>
    <w:qFormat/>
    <w:rsid w:val="00793F0F"/>
    <w:pPr>
      <w:numPr>
        <w:numId w:val="19"/>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0"/>
    <w:rsid w:val="00793F0F"/>
    <w:rPr>
      <w:rFonts w:ascii="Arial" w:hAnsi="Arial" w:cs="Arial"/>
      <w:sz w:val="22"/>
      <w:szCs w:val="22"/>
    </w:rPr>
  </w:style>
  <w:style w:type="paragraph" w:customStyle="1" w:styleId="rkovnatokazatevilnotoko">
    <w:name w:val="Črkovna točka za številčno točko"/>
    <w:link w:val="rkovnatokazatevilnotokoZnak"/>
    <w:qFormat/>
    <w:rsid w:val="00793F0F"/>
    <w:pPr>
      <w:numPr>
        <w:numId w:val="14"/>
      </w:numPr>
      <w:jc w:val="both"/>
    </w:pPr>
    <w:rPr>
      <w:rFonts w:ascii="Arial" w:hAnsi="Arial" w:cs="Arial"/>
      <w:sz w:val="22"/>
      <w:szCs w:val="22"/>
    </w:rPr>
  </w:style>
  <w:style w:type="character" w:customStyle="1" w:styleId="tevilnatokaZnak">
    <w:name w:val="Številčna točka Znak"/>
    <w:basedOn w:val="OdstavekZnak"/>
    <w:link w:val="tevilnatoka"/>
    <w:rsid w:val="00793F0F"/>
    <w:rPr>
      <w:rFonts w:ascii="Arial" w:hAnsi="Arial" w:cs="Arial"/>
      <w:sz w:val="22"/>
      <w:szCs w:val="22"/>
    </w:rPr>
  </w:style>
  <w:style w:type="character" w:customStyle="1" w:styleId="rkovnatokazatevilnotokoZnak">
    <w:name w:val="Črkovna točka za številčno točko Znak"/>
    <w:link w:val="rkovnatokazatevilnotoko"/>
    <w:rsid w:val="00793F0F"/>
    <w:rPr>
      <w:rFonts w:ascii="Arial" w:hAnsi="Arial" w:cs="Arial"/>
      <w:sz w:val="22"/>
      <w:szCs w:val="22"/>
    </w:rPr>
  </w:style>
  <w:style w:type="paragraph" w:customStyle="1" w:styleId="tevilkanakoncupredpisa">
    <w:name w:val="Številka na koncu predpisa"/>
    <w:basedOn w:val="Datumsprejetja"/>
    <w:link w:val="tevilkanakoncupredpisaZnak"/>
    <w:qFormat/>
    <w:rsid w:val="00793F0F"/>
    <w:pPr>
      <w:spacing w:before="480"/>
    </w:pPr>
  </w:style>
  <w:style w:type="paragraph" w:customStyle="1" w:styleId="Datumsprejetja">
    <w:name w:val="Datum sprejetja"/>
    <w:basedOn w:val="Navaden"/>
    <w:link w:val="DatumsprejetjaZnak"/>
    <w:qFormat/>
    <w:rsid w:val="00793F0F"/>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93F0F"/>
    <w:rPr>
      <w:rFonts w:ascii="Arial" w:hAnsi="Arial" w:cs="Arial"/>
      <w:snapToGrid w:val="0"/>
      <w:color w:val="000000"/>
      <w:sz w:val="22"/>
      <w:szCs w:val="22"/>
    </w:rPr>
  </w:style>
  <w:style w:type="paragraph" w:customStyle="1" w:styleId="Podpisnik">
    <w:name w:val="Podpisnik"/>
    <w:basedOn w:val="Navaden"/>
    <w:link w:val="PodpisnikZnak"/>
    <w:qFormat/>
    <w:rsid w:val="00793F0F"/>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93F0F"/>
    <w:rPr>
      <w:rFonts w:ascii="Arial" w:hAnsi="Arial" w:cs="Arial"/>
      <w:snapToGrid w:val="0"/>
      <w:color w:val="000000"/>
      <w:sz w:val="22"/>
      <w:szCs w:val="22"/>
    </w:rPr>
  </w:style>
  <w:style w:type="character" w:customStyle="1" w:styleId="PodpisnikZnak">
    <w:name w:val="Podpisnik Znak"/>
    <w:basedOn w:val="NazivpodpisnikaZnak"/>
    <w:link w:val="Podpisnik"/>
    <w:rsid w:val="00793F0F"/>
    <w:rPr>
      <w:rFonts w:ascii="Arial" w:hAnsi="Arial" w:cs="Arial"/>
      <w:sz w:val="22"/>
      <w:szCs w:val="22"/>
    </w:rPr>
  </w:style>
  <w:style w:type="paragraph" w:customStyle="1" w:styleId="lennaslov">
    <w:name w:val="Člen_naslov"/>
    <w:basedOn w:val="len0"/>
    <w:qFormat/>
    <w:rsid w:val="00793F0F"/>
    <w:pPr>
      <w:spacing w:before="0"/>
    </w:pPr>
  </w:style>
  <w:style w:type="character" w:customStyle="1" w:styleId="PravnapodlagaZnak">
    <w:name w:val="Pravna podlaga Znak"/>
    <w:basedOn w:val="OdstavekZnak"/>
    <w:link w:val="Pravnapodlaga"/>
    <w:rsid w:val="00793F0F"/>
    <w:rPr>
      <w:rFonts w:ascii="Arial" w:hAnsi="Arial" w:cs="Arial"/>
      <w:sz w:val="22"/>
      <w:szCs w:val="22"/>
    </w:rPr>
  </w:style>
  <w:style w:type="paragraph" w:customStyle="1" w:styleId="Pododdelek">
    <w:name w:val="Pododdelek"/>
    <w:basedOn w:val="Navaden"/>
    <w:link w:val="PododdelekZnak"/>
    <w:qFormat/>
    <w:rsid w:val="00793F0F"/>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793F0F"/>
    <w:rPr>
      <w:rFonts w:ascii="Arial" w:hAnsi="Arial" w:cs="Arial"/>
      <w:sz w:val="22"/>
      <w:szCs w:val="22"/>
    </w:rPr>
  </w:style>
  <w:style w:type="paragraph" w:customStyle="1" w:styleId="EVA">
    <w:name w:val="EVA"/>
    <w:basedOn w:val="Navaden"/>
    <w:link w:val="EVAZnak"/>
    <w:qFormat/>
    <w:rsid w:val="00793F0F"/>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793F0F"/>
    <w:rPr>
      <w:rFonts w:ascii="Arial" w:hAnsi="Arial" w:cs="Arial"/>
      <w:sz w:val="22"/>
      <w:szCs w:val="22"/>
    </w:rPr>
  </w:style>
  <w:style w:type="character" w:customStyle="1" w:styleId="Komentar-besediloZnak">
    <w:name w:val="Komentar - besedilo Znak"/>
    <w:rsid w:val="00793F0F"/>
    <w:rPr>
      <w:rFonts w:ascii="Arial" w:eastAsia="Times New Roman" w:hAnsi="Arial"/>
      <w:lang w:eastAsia="en-US"/>
    </w:rPr>
  </w:style>
  <w:style w:type="paragraph" w:customStyle="1" w:styleId="Imeorgana">
    <w:name w:val="Ime organa"/>
    <w:basedOn w:val="Navaden"/>
    <w:link w:val="ImeorganaZnak"/>
    <w:qFormat/>
    <w:rsid w:val="00793F0F"/>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ZadevapripombeZnak">
    <w:name w:val="Zadeva pripombe Znak"/>
    <w:link w:val="Zadevapripombe"/>
    <w:uiPriority w:val="99"/>
    <w:semiHidden/>
    <w:rsid w:val="00793F0F"/>
    <w:rPr>
      <w:rFonts w:eastAsia="Calibri"/>
      <w:b/>
      <w:bCs/>
      <w:lang w:eastAsia="en-US"/>
    </w:rPr>
  </w:style>
  <w:style w:type="paragraph" w:customStyle="1" w:styleId="Opozorilo">
    <w:name w:val="Opozorilo"/>
    <w:basedOn w:val="Navaden"/>
    <w:link w:val="OpozoriloZnak"/>
    <w:qFormat/>
    <w:rsid w:val="00793F0F"/>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93F0F"/>
    <w:rPr>
      <w:rFonts w:ascii="Arial" w:hAnsi="Arial" w:cs="Arial"/>
      <w:color w:val="808080"/>
      <w:sz w:val="22"/>
      <w:szCs w:val="22"/>
    </w:rPr>
  </w:style>
  <w:style w:type="paragraph" w:customStyle="1" w:styleId="lennovele">
    <w:name w:val="Člen_novele"/>
    <w:basedOn w:val="len0"/>
    <w:link w:val="lennoveleZnak"/>
    <w:qFormat/>
    <w:rsid w:val="00793F0F"/>
    <w:rPr>
      <w:b w:val="0"/>
    </w:rPr>
  </w:style>
  <w:style w:type="paragraph" w:customStyle="1" w:styleId="Priloga">
    <w:name w:val="Priloga"/>
    <w:basedOn w:val="Navaden"/>
    <w:link w:val="PrilogaZnak"/>
    <w:qFormat/>
    <w:rsid w:val="00793F0F"/>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793F0F"/>
    <w:rPr>
      <w:rFonts w:ascii="Arial" w:hAnsi="Arial" w:cs="Arial"/>
      <w:b w:val="0"/>
      <w:sz w:val="22"/>
      <w:szCs w:val="22"/>
    </w:rPr>
  </w:style>
  <w:style w:type="character" w:customStyle="1" w:styleId="PrilogaZnak">
    <w:name w:val="Priloga Znak"/>
    <w:link w:val="Priloga"/>
    <w:rsid w:val="00793F0F"/>
    <w:rPr>
      <w:rFonts w:ascii="Arial" w:hAnsi="Arial" w:cs="Arial"/>
      <w:sz w:val="22"/>
      <w:szCs w:val="17"/>
    </w:rPr>
  </w:style>
  <w:style w:type="paragraph" w:customStyle="1" w:styleId="rta">
    <w:name w:val="Črta"/>
    <w:basedOn w:val="Navaden"/>
    <w:link w:val="rtaZnak"/>
    <w:qFormat/>
    <w:rsid w:val="00793F0F"/>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93F0F"/>
    <w:pPr>
      <w:spacing w:before="480" w:line="240" w:lineRule="auto"/>
    </w:pPr>
    <w:rPr>
      <w:spacing w:val="0"/>
    </w:rPr>
  </w:style>
  <w:style w:type="character" w:customStyle="1" w:styleId="rtaZnak">
    <w:name w:val="Črta Znak"/>
    <w:link w:val="rta"/>
    <w:rsid w:val="00793F0F"/>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93F0F"/>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93F0F"/>
    <w:pPr>
      <w:numPr>
        <w:numId w:val="0"/>
      </w:numPr>
      <w:ind w:left="425"/>
    </w:pPr>
  </w:style>
  <w:style w:type="character" w:customStyle="1" w:styleId="ZamaknjenadolobaprvinivoZnak">
    <w:name w:val="Zamaknjena določba_prvi nivo Znak"/>
    <w:basedOn w:val="OdstavekZnak"/>
    <w:link w:val="Zamaknjenadolobaprvinivo"/>
    <w:rsid w:val="00793F0F"/>
    <w:rPr>
      <w:rFonts w:ascii="Arial" w:hAnsi="Arial" w:cs="Arial"/>
      <w:sz w:val="22"/>
      <w:szCs w:val="22"/>
    </w:rPr>
  </w:style>
  <w:style w:type="character" w:customStyle="1" w:styleId="ZamaknjenadolobadruginivoZnak">
    <w:name w:val="Zamaknjena določba_drugi nivo Znak"/>
    <w:link w:val="Zamaknjenadolobadruginivo"/>
    <w:rsid w:val="00793F0F"/>
    <w:rPr>
      <w:rFonts w:ascii="Arial" w:hAnsi="Arial" w:cs="Arial"/>
      <w:sz w:val="22"/>
      <w:szCs w:val="22"/>
    </w:rPr>
  </w:style>
  <w:style w:type="paragraph" w:customStyle="1" w:styleId="Alineazapodtoko">
    <w:name w:val="Alinea za podtočko"/>
    <w:basedOn w:val="Alineazaodstavkom"/>
    <w:link w:val="AlineazapodtokoZnak"/>
    <w:qFormat/>
    <w:rsid w:val="00793F0F"/>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93F0F"/>
    <w:pPr>
      <w:ind w:left="993"/>
    </w:pPr>
  </w:style>
  <w:style w:type="character" w:customStyle="1" w:styleId="AlineazapodtokoZnak">
    <w:name w:val="Alinea za podtočko Znak"/>
    <w:link w:val="Alineazapodtoko"/>
    <w:rsid w:val="00793F0F"/>
    <w:rPr>
      <w:rFonts w:ascii="Arial" w:hAnsi="Arial" w:cs="Arial"/>
      <w:sz w:val="22"/>
      <w:szCs w:val="22"/>
    </w:rPr>
  </w:style>
  <w:style w:type="numbering" w:customStyle="1" w:styleId="Alinejazaodstavkom">
    <w:name w:val="Alineja za odstavkom"/>
    <w:uiPriority w:val="99"/>
    <w:rsid w:val="00793F0F"/>
    <w:pPr>
      <w:numPr>
        <w:numId w:val="10"/>
      </w:numPr>
    </w:pPr>
  </w:style>
  <w:style w:type="character" w:customStyle="1" w:styleId="ZamakanjenadolobatretjinivoZnak">
    <w:name w:val="Zamakanjena določba_tretji nivo Znak"/>
    <w:basedOn w:val="ZamaknjenadolobadruginivoZnak"/>
    <w:link w:val="Zamakanjenadolobatretjinivo"/>
    <w:rsid w:val="00793F0F"/>
    <w:rPr>
      <w:rFonts w:ascii="Arial" w:hAnsi="Arial" w:cs="Arial"/>
      <w:sz w:val="22"/>
      <w:szCs w:val="22"/>
    </w:rPr>
  </w:style>
  <w:style w:type="character" w:customStyle="1" w:styleId="ImeorganaZnak">
    <w:name w:val="Ime organa Znak"/>
    <w:link w:val="Imeorgana"/>
    <w:rsid w:val="00793F0F"/>
    <w:rPr>
      <w:rFonts w:ascii="Arial" w:hAnsi="Arial" w:cs="Arial"/>
      <w:sz w:val="22"/>
      <w:szCs w:val="22"/>
    </w:rPr>
  </w:style>
  <w:style w:type="paragraph" w:customStyle="1" w:styleId="rkovnatokazaodstavkoma">
    <w:name w:val="Črkovna točka za odstavkom (a)"/>
    <w:link w:val="rkovnatokazaodstavkomaZnak"/>
    <w:qFormat/>
    <w:rsid w:val="00793F0F"/>
    <w:pPr>
      <w:numPr>
        <w:numId w:val="11"/>
      </w:numPr>
      <w:jc w:val="both"/>
    </w:pPr>
    <w:rPr>
      <w:rFonts w:ascii="Arial" w:hAnsi="Arial"/>
      <w:sz w:val="22"/>
      <w:szCs w:val="16"/>
    </w:rPr>
  </w:style>
  <w:style w:type="paragraph" w:customStyle="1" w:styleId="rkovnatokazaodstavkomA1">
    <w:name w:val="Črkovna točka za odstavkom A."/>
    <w:basedOn w:val="Navaden"/>
    <w:rsid w:val="00793F0F"/>
    <w:pPr>
      <w:numPr>
        <w:numId w:val="12"/>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93F0F"/>
    <w:rPr>
      <w:rFonts w:ascii="Arial" w:hAnsi="Arial"/>
      <w:sz w:val="22"/>
      <w:szCs w:val="16"/>
    </w:rPr>
  </w:style>
  <w:style w:type="paragraph" w:customStyle="1" w:styleId="lennaslovnovele">
    <w:name w:val="Člen naslov novele"/>
    <w:basedOn w:val="lennaslov"/>
    <w:rsid w:val="00793F0F"/>
    <w:rPr>
      <w:b w:val="0"/>
    </w:rPr>
  </w:style>
  <w:style w:type="paragraph" w:customStyle="1" w:styleId="rkovnatokazaodstavkoma3">
    <w:name w:val="Črkovna točka za odstavkom a."/>
    <w:rsid w:val="00793F0F"/>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93F0F"/>
    <w:pPr>
      <w:numPr>
        <w:numId w:val="15"/>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93F0F"/>
    <w:pPr>
      <w:numPr>
        <w:numId w:val="16"/>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93F0F"/>
    <w:pPr>
      <w:numPr>
        <w:numId w:val="18"/>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93F0F"/>
    <w:pPr>
      <w:numPr>
        <w:ilvl w:val="1"/>
      </w:numPr>
    </w:pPr>
  </w:style>
  <w:style w:type="character" w:customStyle="1" w:styleId="Neuvrsceno">
    <w:name w:val="Neuvrsceno"/>
    <w:uiPriority w:val="1"/>
    <w:rsid w:val="00793F0F"/>
    <w:rPr>
      <w:bdr w:val="none" w:sz="0" w:space="0" w:color="auto"/>
      <w:shd w:val="clear" w:color="auto" w:fill="FFFF00"/>
    </w:rPr>
  </w:style>
  <w:style w:type="character" w:customStyle="1" w:styleId="tevilnatoka11NovaZnak">
    <w:name w:val="Številčna točka 1.1 Nova Znak"/>
    <w:basedOn w:val="tevilnatokaZnak"/>
    <w:link w:val="tevilnatoka11Nova"/>
    <w:rsid w:val="00793F0F"/>
    <w:rPr>
      <w:rFonts w:ascii="Arial" w:hAnsi="Arial" w:cs="Arial"/>
      <w:sz w:val="22"/>
      <w:szCs w:val="22"/>
    </w:rPr>
  </w:style>
  <w:style w:type="paragraph" w:customStyle="1" w:styleId="rkovnatokazatevilnotokoi">
    <w:name w:val="Črkovna točka za številčno točko (i)"/>
    <w:rsid w:val="00793F0F"/>
    <w:pPr>
      <w:numPr>
        <w:numId w:val="17"/>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793F0F"/>
    <w:rPr>
      <w:rFonts w:ascii="Arial" w:hAnsi="Arial" w:cs="Arial"/>
      <w:sz w:val="22"/>
      <w:szCs w:val="22"/>
    </w:rPr>
  </w:style>
  <w:style w:type="paragraph" w:customStyle="1" w:styleId="rkovnatokazaodstavkomA0">
    <w:name w:val="Črkovna točka za odstavkom (A)"/>
    <w:link w:val="rkovnatokazaodstavkomAZnak0"/>
    <w:qFormat/>
    <w:rsid w:val="00793F0F"/>
    <w:pPr>
      <w:numPr>
        <w:numId w:val="20"/>
      </w:numPr>
      <w:jc w:val="both"/>
    </w:pPr>
    <w:rPr>
      <w:rFonts w:ascii="Arial" w:hAnsi="Arial"/>
      <w:sz w:val="22"/>
      <w:szCs w:val="16"/>
    </w:rPr>
  </w:style>
  <w:style w:type="paragraph" w:customStyle="1" w:styleId="rkovnatokazaodstavkomA2">
    <w:name w:val="Črkovna točka za odstavkom A)"/>
    <w:link w:val="rkovnatokazaodstavkomAZnak1"/>
    <w:qFormat/>
    <w:rsid w:val="00793F0F"/>
    <w:pPr>
      <w:numPr>
        <w:numId w:val="21"/>
      </w:numPr>
      <w:jc w:val="both"/>
    </w:pPr>
    <w:rPr>
      <w:rFonts w:ascii="Arial" w:hAnsi="Arial"/>
      <w:sz w:val="22"/>
      <w:szCs w:val="16"/>
    </w:rPr>
  </w:style>
  <w:style w:type="character" w:customStyle="1" w:styleId="rkovnatokazaodstavkomAZnak0">
    <w:name w:val="Črkovna točka za odstavkom (A) Znak"/>
    <w:link w:val="rkovnatokazaodstavkomA0"/>
    <w:rsid w:val="00793F0F"/>
    <w:rPr>
      <w:rFonts w:ascii="Arial" w:hAnsi="Arial"/>
      <w:sz w:val="22"/>
      <w:szCs w:val="16"/>
    </w:rPr>
  </w:style>
  <w:style w:type="paragraph" w:customStyle="1" w:styleId="rkovnatokazatevilnotokoA1">
    <w:name w:val="Črkovna točka za številčno točko (A)"/>
    <w:link w:val="rkovnatokazatevilnotokoAZnak"/>
    <w:qFormat/>
    <w:rsid w:val="00793F0F"/>
    <w:pPr>
      <w:numPr>
        <w:numId w:val="22"/>
      </w:numPr>
      <w:jc w:val="both"/>
    </w:pPr>
    <w:rPr>
      <w:rFonts w:ascii="Arial" w:hAnsi="Arial"/>
      <w:sz w:val="22"/>
      <w:szCs w:val="16"/>
    </w:rPr>
  </w:style>
  <w:style w:type="character" w:customStyle="1" w:styleId="rkovnatokazaodstavkomAZnak1">
    <w:name w:val="Črkovna točka za odstavkom A) Znak"/>
    <w:link w:val="rkovnatokazaodstavkomA2"/>
    <w:rsid w:val="00793F0F"/>
    <w:rPr>
      <w:rFonts w:ascii="Arial" w:hAnsi="Arial"/>
      <w:sz w:val="22"/>
      <w:szCs w:val="16"/>
    </w:rPr>
  </w:style>
  <w:style w:type="paragraph" w:customStyle="1" w:styleId="rkovnatokazatevilnotokoA0">
    <w:name w:val="Črkovna točka za številčno točko A)"/>
    <w:link w:val="rkovnatokazatevilnotokoAZnak0"/>
    <w:qFormat/>
    <w:rsid w:val="00793F0F"/>
    <w:pPr>
      <w:numPr>
        <w:numId w:val="23"/>
      </w:numPr>
      <w:jc w:val="both"/>
    </w:pPr>
    <w:rPr>
      <w:rFonts w:ascii="Arial" w:hAnsi="Arial"/>
      <w:sz w:val="22"/>
      <w:szCs w:val="16"/>
    </w:rPr>
  </w:style>
  <w:style w:type="character" w:customStyle="1" w:styleId="rkovnatokazatevilnotokoAZnak">
    <w:name w:val="Črkovna točka za številčno točko (A) Znak"/>
    <w:link w:val="rkovnatokazatevilnotokoA1"/>
    <w:rsid w:val="00793F0F"/>
    <w:rPr>
      <w:rFonts w:ascii="Arial" w:hAnsi="Arial"/>
      <w:sz w:val="22"/>
      <w:szCs w:val="16"/>
    </w:rPr>
  </w:style>
  <w:style w:type="paragraph" w:customStyle="1" w:styleId="Slikanasredino">
    <w:name w:val="Slika_na sredino"/>
    <w:basedOn w:val="Navaden"/>
    <w:qFormat/>
    <w:rsid w:val="00793F0F"/>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93F0F"/>
    <w:rPr>
      <w:rFonts w:ascii="Arial" w:hAnsi="Arial"/>
      <w:sz w:val="22"/>
      <w:szCs w:val="16"/>
    </w:rPr>
  </w:style>
  <w:style w:type="paragraph" w:customStyle="1" w:styleId="1">
    <w:name w:val="1"/>
    <w:basedOn w:val="Navaden"/>
    <w:next w:val="Pripombabesedilo"/>
    <w:rsid w:val="00793F0F"/>
    <w:pPr>
      <w:spacing w:line="240" w:lineRule="auto"/>
      <w:jc w:val="both"/>
    </w:pPr>
    <w:rPr>
      <w:sz w:val="22"/>
      <w:szCs w:val="22"/>
    </w:rPr>
  </w:style>
  <w:style w:type="paragraph" w:customStyle="1" w:styleId="poglavje0">
    <w:name w:val="poglavje"/>
    <w:basedOn w:val="Navaden"/>
    <w:rsid w:val="00793F0F"/>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793F0F"/>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93F0F"/>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B9487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aliases w:val="Komentar - sklic"/>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tevilnatoka0">
    <w:name w:val="tevilnatoka"/>
    <w:basedOn w:val="Navaden"/>
    <w:rsid w:val="00624EDC"/>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624EDC"/>
    <w:pPr>
      <w:spacing w:before="100" w:beforeAutospacing="1" w:after="100" w:afterAutospacing="1" w:line="240" w:lineRule="auto"/>
    </w:pPr>
    <w:rPr>
      <w:rFonts w:ascii="Times New Roman" w:hAnsi="Times New Roman"/>
      <w:sz w:val="24"/>
      <w:lang w:eastAsia="sl-SI"/>
    </w:rPr>
  </w:style>
  <w:style w:type="character" w:customStyle="1" w:styleId="addmd">
    <w:name w:val="addmd"/>
    <w:rsid w:val="00B27870"/>
  </w:style>
  <w:style w:type="character" w:customStyle="1" w:styleId="mw-headline">
    <w:name w:val="mw-headline"/>
    <w:rsid w:val="00F92001"/>
  </w:style>
  <w:style w:type="character" w:customStyle="1" w:styleId="st">
    <w:name w:val="st"/>
    <w:rsid w:val="005D440A"/>
  </w:style>
  <w:style w:type="character" w:customStyle="1" w:styleId="FontStyle46">
    <w:name w:val="Font Style46"/>
    <w:rsid w:val="00B1351F"/>
    <w:rPr>
      <w:rFonts w:ascii="Arial" w:hAnsi="Arial" w:cs="Arial"/>
      <w:sz w:val="16"/>
      <w:szCs w:val="16"/>
    </w:rPr>
  </w:style>
  <w:style w:type="character" w:customStyle="1" w:styleId="FontStyle38">
    <w:name w:val="Font Style38"/>
    <w:rsid w:val="00812046"/>
    <w:rPr>
      <w:rFonts w:ascii="Arial" w:hAnsi="Arial" w:cs="Arial"/>
      <w:sz w:val="18"/>
      <w:szCs w:val="18"/>
    </w:rPr>
  </w:style>
  <w:style w:type="paragraph" w:customStyle="1" w:styleId="Style7">
    <w:name w:val="Style7"/>
    <w:basedOn w:val="Navaden"/>
    <w:rsid w:val="001C0A34"/>
    <w:pPr>
      <w:widowControl w:val="0"/>
      <w:autoSpaceDE w:val="0"/>
      <w:autoSpaceDN w:val="0"/>
      <w:adjustRightInd w:val="0"/>
      <w:spacing w:line="240" w:lineRule="auto"/>
    </w:pPr>
    <w:rPr>
      <w:sz w:val="24"/>
      <w:lang w:val="en-US"/>
    </w:rPr>
  </w:style>
  <w:style w:type="character" w:customStyle="1" w:styleId="FontStyle34">
    <w:name w:val="Font Style34"/>
    <w:rsid w:val="001C0A34"/>
    <w:rPr>
      <w:rFonts w:ascii="Arial" w:hAnsi="Arial" w:cs="Arial"/>
      <w:sz w:val="12"/>
      <w:szCs w:val="12"/>
    </w:rPr>
  </w:style>
  <w:style w:type="paragraph" w:customStyle="1" w:styleId="len">
    <w:name w:val="len"/>
    <w:basedOn w:val="Navaden"/>
    <w:rsid w:val="00F75BFA"/>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0"/>
    <w:link w:val="AlinejazarkovnotokoZnak"/>
    <w:qFormat/>
    <w:rsid w:val="00793F0F"/>
  </w:style>
  <w:style w:type="paragraph" w:customStyle="1" w:styleId="len0">
    <w:name w:val="Člen"/>
    <w:basedOn w:val="Navaden"/>
    <w:link w:val="lenZnak"/>
    <w:qFormat/>
    <w:rsid w:val="00793F0F"/>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93F0F"/>
    <w:pPr>
      <w:widowControl w:val="0"/>
      <w:numPr>
        <w:ilvl w:val="2"/>
        <w:numId w:val="19"/>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0"/>
    <w:rsid w:val="00793F0F"/>
    <w:rPr>
      <w:rFonts w:ascii="Arial" w:hAnsi="Arial" w:cs="Arial"/>
      <w:b/>
      <w:sz w:val="22"/>
      <w:szCs w:val="22"/>
    </w:rPr>
  </w:style>
  <w:style w:type="paragraph" w:customStyle="1" w:styleId="Pravnapodlaga">
    <w:name w:val="Pravna podlaga"/>
    <w:basedOn w:val="Odstavek"/>
    <w:link w:val="PravnapodlagaZnak"/>
    <w:qFormat/>
    <w:rsid w:val="00793F0F"/>
    <w:pPr>
      <w:spacing w:before="480"/>
    </w:pPr>
  </w:style>
  <w:style w:type="character" w:customStyle="1" w:styleId="AlinejazarkovnotokoZnak">
    <w:name w:val="Alineja za črkovno točko Znak"/>
    <w:basedOn w:val="AlineazatevilnotokoZnak"/>
    <w:link w:val="Alinejazarkovnotoko"/>
    <w:rsid w:val="00793F0F"/>
    <w:rPr>
      <w:rFonts w:ascii="Arial" w:hAnsi="Arial" w:cs="Arial"/>
      <w:sz w:val="22"/>
      <w:szCs w:val="22"/>
    </w:rPr>
  </w:style>
  <w:style w:type="paragraph" w:customStyle="1" w:styleId="rkovnatokazatevilnotokoa2">
    <w:name w:val="Črkovna točka za številčno točko (a)"/>
    <w:basedOn w:val="rkovnatokazatevilnotoko"/>
    <w:rsid w:val="00793F0F"/>
    <w:pPr>
      <w:numPr>
        <w:numId w:val="13"/>
      </w:numPr>
      <w:tabs>
        <w:tab w:val="clear" w:pos="782"/>
        <w:tab w:val="num" w:pos="360"/>
      </w:tabs>
      <w:ind w:left="360" w:hanging="360"/>
    </w:pPr>
  </w:style>
  <w:style w:type="paragraph" w:customStyle="1" w:styleId="Prehodneinkoncnedolocbe">
    <w:name w:val="Prehodne in koncne dolocbe"/>
    <w:basedOn w:val="Navaden"/>
    <w:rsid w:val="00793F0F"/>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793F0F"/>
    <w:pPr>
      <w:spacing w:before="480" w:after="0" w:line="240" w:lineRule="auto"/>
      <w:outlineLvl w:val="9"/>
    </w:pPr>
    <w:rPr>
      <w:b w:val="0"/>
    </w:rPr>
  </w:style>
  <w:style w:type="paragraph" w:customStyle="1" w:styleId="Naslovnadlenom">
    <w:name w:val="Naslov nad členom"/>
    <w:basedOn w:val="Navaden"/>
    <w:link w:val="NaslovnadlenomZnak"/>
    <w:qFormat/>
    <w:rsid w:val="00793F0F"/>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93F0F"/>
    <w:rPr>
      <w:rFonts w:ascii="Arial" w:hAnsi="Arial" w:cs="Arial"/>
      <w:sz w:val="22"/>
      <w:szCs w:val="22"/>
    </w:rPr>
  </w:style>
  <w:style w:type="character" w:customStyle="1" w:styleId="NaslovnadlenomZnak">
    <w:name w:val="Naslov nad členom Znak"/>
    <w:link w:val="Naslovnadlenom"/>
    <w:rsid w:val="00793F0F"/>
    <w:rPr>
      <w:rFonts w:ascii="Arial" w:hAnsi="Arial" w:cs="Arial"/>
      <w:b/>
      <w:sz w:val="22"/>
      <w:szCs w:val="22"/>
    </w:rPr>
  </w:style>
  <w:style w:type="paragraph" w:customStyle="1" w:styleId="Nazivpodpisnika">
    <w:name w:val="Naziv podpisnika"/>
    <w:basedOn w:val="Navaden"/>
    <w:link w:val="NazivpodpisnikaZnak"/>
    <w:rsid w:val="00793F0F"/>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93F0F"/>
    <w:rPr>
      <w:rFonts w:ascii="Arial" w:hAnsi="Arial" w:cs="Arial"/>
      <w:sz w:val="22"/>
      <w:szCs w:val="22"/>
    </w:rPr>
  </w:style>
  <w:style w:type="paragraph" w:customStyle="1" w:styleId="Alineazatevilnotoko0">
    <w:name w:val="Alinea za številčno točko"/>
    <w:basedOn w:val="Alineazaodstavkom"/>
    <w:link w:val="AlineazatevilnotokoZnak"/>
    <w:qFormat/>
    <w:rsid w:val="00793F0F"/>
    <w:pPr>
      <w:numPr>
        <w:numId w:val="0"/>
      </w:numPr>
      <w:tabs>
        <w:tab w:val="left" w:pos="567"/>
      </w:tabs>
      <w:overflowPunct/>
      <w:autoSpaceDE/>
      <w:autoSpaceDN/>
      <w:adjustRightInd/>
      <w:spacing w:line="240" w:lineRule="auto"/>
      <w:ind w:left="1428" w:hanging="360"/>
      <w:textAlignment w:val="auto"/>
    </w:pPr>
  </w:style>
  <w:style w:type="paragraph" w:customStyle="1" w:styleId="tevilnatoka">
    <w:name w:val="Številčna točka"/>
    <w:basedOn w:val="Navaden"/>
    <w:link w:val="tevilnatokaZnak"/>
    <w:qFormat/>
    <w:rsid w:val="00793F0F"/>
    <w:pPr>
      <w:numPr>
        <w:numId w:val="19"/>
      </w:numPr>
      <w:spacing w:line="240" w:lineRule="auto"/>
      <w:jc w:val="both"/>
    </w:pPr>
    <w:rPr>
      <w:rFonts w:cs="Arial"/>
      <w:sz w:val="22"/>
      <w:szCs w:val="22"/>
      <w:lang w:eastAsia="sl-SI"/>
    </w:rPr>
  </w:style>
  <w:style w:type="character" w:customStyle="1" w:styleId="AlineazatevilnotokoZnak">
    <w:name w:val="Alinea za številčno točko Znak"/>
    <w:basedOn w:val="rkovnatokazaodstavkomZnak"/>
    <w:link w:val="Alineazatevilnotoko0"/>
    <w:rsid w:val="00793F0F"/>
    <w:rPr>
      <w:rFonts w:ascii="Arial" w:hAnsi="Arial" w:cs="Arial"/>
      <w:sz w:val="22"/>
      <w:szCs w:val="22"/>
    </w:rPr>
  </w:style>
  <w:style w:type="paragraph" w:customStyle="1" w:styleId="rkovnatokazatevilnotoko">
    <w:name w:val="Črkovna točka za številčno točko"/>
    <w:link w:val="rkovnatokazatevilnotokoZnak"/>
    <w:qFormat/>
    <w:rsid w:val="00793F0F"/>
    <w:pPr>
      <w:numPr>
        <w:numId w:val="14"/>
      </w:numPr>
      <w:jc w:val="both"/>
    </w:pPr>
    <w:rPr>
      <w:rFonts w:ascii="Arial" w:hAnsi="Arial" w:cs="Arial"/>
      <w:sz w:val="22"/>
      <w:szCs w:val="22"/>
    </w:rPr>
  </w:style>
  <w:style w:type="character" w:customStyle="1" w:styleId="tevilnatokaZnak">
    <w:name w:val="Številčna točka Znak"/>
    <w:basedOn w:val="OdstavekZnak"/>
    <w:link w:val="tevilnatoka"/>
    <w:rsid w:val="00793F0F"/>
    <w:rPr>
      <w:rFonts w:ascii="Arial" w:hAnsi="Arial" w:cs="Arial"/>
      <w:sz w:val="22"/>
      <w:szCs w:val="22"/>
    </w:rPr>
  </w:style>
  <w:style w:type="character" w:customStyle="1" w:styleId="rkovnatokazatevilnotokoZnak">
    <w:name w:val="Črkovna točka za številčno točko Znak"/>
    <w:link w:val="rkovnatokazatevilnotoko"/>
    <w:rsid w:val="00793F0F"/>
    <w:rPr>
      <w:rFonts w:ascii="Arial" w:hAnsi="Arial" w:cs="Arial"/>
      <w:sz w:val="22"/>
      <w:szCs w:val="22"/>
    </w:rPr>
  </w:style>
  <w:style w:type="paragraph" w:customStyle="1" w:styleId="tevilkanakoncupredpisa">
    <w:name w:val="Številka na koncu predpisa"/>
    <w:basedOn w:val="Datumsprejetja"/>
    <w:link w:val="tevilkanakoncupredpisaZnak"/>
    <w:qFormat/>
    <w:rsid w:val="00793F0F"/>
    <w:pPr>
      <w:spacing w:before="480"/>
    </w:pPr>
  </w:style>
  <w:style w:type="paragraph" w:customStyle="1" w:styleId="Datumsprejetja">
    <w:name w:val="Datum sprejetja"/>
    <w:basedOn w:val="Navaden"/>
    <w:link w:val="DatumsprejetjaZnak"/>
    <w:qFormat/>
    <w:rsid w:val="00793F0F"/>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93F0F"/>
    <w:rPr>
      <w:rFonts w:ascii="Arial" w:hAnsi="Arial" w:cs="Arial"/>
      <w:snapToGrid w:val="0"/>
      <w:color w:val="000000"/>
      <w:sz w:val="22"/>
      <w:szCs w:val="22"/>
    </w:rPr>
  </w:style>
  <w:style w:type="paragraph" w:customStyle="1" w:styleId="Podpisnik">
    <w:name w:val="Podpisnik"/>
    <w:basedOn w:val="Navaden"/>
    <w:link w:val="PodpisnikZnak"/>
    <w:qFormat/>
    <w:rsid w:val="00793F0F"/>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93F0F"/>
    <w:rPr>
      <w:rFonts w:ascii="Arial" w:hAnsi="Arial" w:cs="Arial"/>
      <w:snapToGrid w:val="0"/>
      <w:color w:val="000000"/>
      <w:sz w:val="22"/>
      <w:szCs w:val="22"/>
    </w:rPr>
  </w:style>
  <w:style w:type="character" w:customStyle="1" w:styleId="PodpisnikZnak">
    <w:name w:val="Podpisnik Znak"/>
    <w:basedOn w:val="NazivpodpisnikaZnak"/>
    <w:link w:val="Podpisnik"/>
    <w:rsid w:val="00793F0F"/>
    <w:rPr>
      <w:rFonts w:ascii="Arial" w:hAnsi="Arial" w:cs="Arial"/>
      <w:sz w:val="22"/>
      <w:szCs w:val="22"/>
    </w:rPr>
  </w:style>
  <w:style w:type="paragraph" w:customStyle="1" w:styleId="lennaslov">
    <w:name w:val="Člen_naslov"/>
    <w:basedOn w:val="len0"/>
    <w:qFormat/>
    <w:rsid w:val="00793F0F"/>
    <w:pPr>
      <w:spacing w:before="0"/>
    </w:pPr>
  </w:style>
  <w:style w:type="character" w:customStyle="1" w:styleId="PravnapodlagaZnak">
    <w:name w:val="Pravna podlaga Znak"/>
    <w:basedOn w:val="OdstavekZnak"/>
    <w:link w:val="Pravnapodlaga"/>
    <w:rsid w:val="00793F0F"/>
    <w:rPr>
      <w:rFonts w:ascii="Arial" w:hAnsi="Arial" w:cs="Arial"/>
      <w:sz w:val="22"/>
      <w:szCs w:val="22"/>
    </w:rPr>
  </w:style>
  <w:style w:type="paragraph" w:customStyle="1" w:styleId="Pododdelek">
    <w:name w:val="Pododdelek"/>
    <w:basedOn w:val="Navaden"/>
    <w:link w:val="PododdelekZnak"/>
    <w:qFormat/>
    <w:rsid w:val="00793F0F"/>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793F0F"/>
    <w:rPr>
      <w:rFonts w:ascii="Arial" w:hAnsi="Arial" w:cs="Arial"/>
      <w:sz w:val="22"/>
      <w:szCs w:val="22"/>
    </w:rPr>
  </w:style>
  <w:style w:type="paragraph" w:customStyle="1" w:styleId="EVA">
    <w:name w:val="EVA"/>
    <w:basedOn w:val="Navaden"/>
    <w:link w:val="EVAZnak"/>
    <w:qFormat/>
    <w:rsid w:val="00793F0F"/>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793F0F"/>
    <w:rPr>
      <w:rFonts w:ascii="Arial" w:hAnsi="Arial" w:cs="Arial"/>
      <w:sz w:val="22"/>
      <w:szCs w:val="22"/>
    </w:rPr>
  </w:style>
  <w:style w:type="character" w:customStyle="1" w:styleId="Komentar-besediloZnak">
    <w:name w:val="Komentar - besedilo Znak"/>
    <w:rsid w:val="00793F0F"/>
    <w:rPr>
      <w:rFonts w:ascii="Arial" w:eastAsia="Times New Roman" w:hAnsi="Arial"/>
      <w:lang w:eastAsia="en-US"/>
    </w:rPr>
  </w:style>
  <w:style w:type="paragraph" w:customStyle="1" w:styleId="Imeorgana">
    <w:name w:val="Ime organa"/>
    <w:basedOn w:val="Navaden"/>
    <w:link w:val="ImeorganaZnak"/>
    <w:qFormat/>
    <w:rsid w:val="00793F0F"/>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ZadevapripombeZnak">
    <w:name w:val="Zadeva pripombe Znak"/>
    <w:link w:val="Zadevapripombe"/>
    <w:uiPriority w:val="99"/>
    <w:semiHidden/>
    <w:rsid w:val="00793F0F"/>
    <w:rPr>
      <w:rFonts w:eastAsia="Calibri"/>
      <w:b/>
      <w:bCs/>
      <w:lang w:eastAsia="en-US"/>
    </w:rPr>
  </w:style>
  <w:style w:type="paragraph" w:customStyle="1" w:styleId="Opozorilo">
    <w:name w:val="Opozorilo"/>
    <w:basedOn w:val="Navaden"/>
    <w:link w:val="OpozoriloZnak"/>
    <w:qFormat/>
    <w:rsid w:val="00793F0F"/>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93F0F"/>
    <w:rPr>
      <w:rFonts w:ascii="Arial" w:hAnsi="Arial" w:cs="Arial"/>
      <w:color w:val="808080"/>
      <w:sz w:val="22"/>
      <w:szCs w:val="22"/>
    </w:rPr>
  </w:style>
  <w:style w:type="paragraph" w:customStyle="1" w:styleId="lennovele">
    <w:name w:val="Člen_novele"/>
    <w:basedOn w:val="len0"/>
    <w:link w:val="lennoveleZnak"/>
    <w:qFormat/>
    <w:rsid w:val="00793F0F"/>
    <w:rPr>
      <w:b w:val="0"/>
    </w:rPr>
  </w:style>
  <w:style w:type="paragraph" w:customStyle="1" w:styleId="Priloga">
    <w:name w:val="Priloga"/>
    <w:basedOn w:val="Navaden"/>
    <w:link w:val="PrilogaZnak"/>
    <w:qFormat/>
    <w:rsid w:val="00793F0F"/>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793F0F"/>
    <w:rPr>
      <w:rFonts w:ascii="Arial" w:hAnsi="Arial" w:cs="Arial"/>
      <w:b w:val="0"/>
      <w:sz w:val="22"/>
      <w:szCs w:val="22"/>
    </w:rPr>
  </w:style>
  <w:style w:type="character" w:customStyle="1" w:styleId="PrilogaZnak">
    <w:name w:val="Priloga Znak"/>
    <w:link w:val="Priloga"/>
    <w:rsid w:val="00793F0F"/>
    <w:rPr>
      <w:rFonts w:ascii="Arial" w:hAnsi="Arial" w:cs="Arial"/>
      <w:sz w:val="22"/>
      <w:szCs w:val="17"/>
    </w:rPr>
  </w:style>
  <w:style w:type="paragraph" w:customStyle="1" w:styleId="rta">
    <w:name w:val="Črta"/>
    <w:basedOn w:val="Navaden"/>
    <w:link w:val="rtaZnak"/>
    <w:qFormat/>
    <w:rsid w:val="00793F0F"/>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93F0F"/>
    <w:pPr>
      <w:spacing w:before="480" w:line="240" w:lineRule="auto"/>
    </w:pPr>
    <w:rPr>
      <w:spacing w:val="0"/>
    </w:rPr>
  </w:style>
  <w:style w:type="character" w:customStyle="1" w:styleId="rtaZnak">
    <w:name w:val="Črta Znak"/>
    <w:link w:val="rta"/>
    <w:rsid w:val="00793F0F"/>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93F0F"/>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93F0F"/>
    <w:pPr>
      <w:numPr>
        <w:numId w:val="0"/>
      </w:numPr>
      <w:ind w:left="425"/>
    </w:pPr>
  </w:style>
  <w:style w:type="character" w:customStyle="1" w:styleId="ZamaknjenadolobaprvinivoZnak">
    <w:name w:val="Zamaknjena določba_prvi nivo Znak"/>
    <w:basedOn w:val="OdstavekZnak"/>
    <w:link w:val="Zamaknjenadolobaprvinivo"/>
    <w:rsid w:val="00793F0F"/>
    <w:rPr>
      <w:rFonts w:ascii="Arial" w:hAnsi="Arial" w:cs="Arial"/>
      <w:sz w:val="22"/>
      <w:szCs w:val="22"/>
    </w:rPr>
  </w:style>
  <w:style w:type="character" w:customStyle="1" w:styleId="ZamaknjenadolobadruginivoZnak">
    <w:name w:val="Zamaknjena določba_drugi nivo Znak"/>
    <w:link w:val="Zamaknjenadolobadruginivo"/>
    <w:rsid w:val="00793F0F"/>
    <w:rPr>
      <w:rFonts w:ascii="Arial" w:hAnsi="Arial" w:cs="Arial"/>
      <w:sz w:val="22"/>
      <w:szCs w:val="22"/>
    </w:rPr>
  </w:style>
  <w:style w:type="paragraph" w:customStyle="1" w:styleId="Alineazapodtoko">
    <w:name w:val="Alinea za podtočko"/>
    <w:basedOn w:val="Alineazaodstavkom"/>
    <w:link w:val="AlineazapodtokoZnak"/>
    <w:qFormat/>
    <w:rsid w:val="00793F0F"/>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93F0F"/>
    <w:pPr>
      <w:ind w:left="993"/>
    </w:pPr>
  </w:style>
  <w:style w:type="character" w:customStyle="1" w:styleId="AlineazapodtokoZnak">
    <w:name w:val="Alinea za podtočko Znak"/>
    <w:link w:val="Alineazapodtoko"/>
    <w:rsid w:val="00793F0F"/>
    <w:rPr>
      <w:rFonts w:ascii="Arial" w:hAnsi="Arial" w:cs="Arial"/>
      <w:sz w:val="22"/>
      <w:szCs w:val="22"/>
    </w:rPr>
  </w:style>
  <w:style w:type="numbering" w:customStyle="1" w:styleId="Alinejazaodstavkom">
    <w:name w:val="Alineja za odstavkom"/>
    <w:uiPriority w:val="99"/>
    <w:rsid w:val="00793F0F"/>
    <w:pPr>
      <w:numPr>
        <w:numId w:val="10"/>
      </w:numPr>
    </w:pPr>
  </w:style>
  <w:style w:type="character" w:customStyle="1" w:styleId="ZamakanjenadolobatretjinivoZnak">
    <w:name w:val="Zamakanjena določba_tretji nivo Znak"/>
    <w:basedOn w:val="ZamaknjenadolobadruginivoZnak"/>
    <w:link w:val="Zamakanjenadolobatretjinivo"/>
    <w:rsid w:val="00793F0F"/>
    <w:rPr>
      <w:rFonts w:ascii="Arial" w:hAnsi="Arial" w:cs="Arial"/>
      <w:sz w:val="22"/>
      <w:szCs w:val="22"/>
    </w:rPr>
  </w:style>
  <w:style w:type="character" w:customStyle="1" w:styleId="ImeorganaZnak">
    <w:name w:val="Ime organa Znak"/>
    <w:link w:val="Imeorgana"/>
    <w:rsid w:val="00793F0F"/>
    <w:rPr>
      <w:rFonts w:ascii="Arial" w:hAnsi="Arial" w:cs="Arial"/>
      <w:sz w:val="22"/>
      <w:szCs w:val="22"/>
    </w:rPr>
  </w:style>
  <w:style w:type="paragraph" w:customStyle="1" w:styleId="rkovnatokazaodstavkoma">
    <w:name w:val="Črkovna točka za odstavkom (a)"/>
    <w:link w:val="rkovnatokazaodstavkomaZnak"/>
    <w:qFormat/>
    <w:rsid w:val="00793F0F"/>
    <w:pPr>
      <w:numPr>
        <w:numId w:val="11"/>
      </w:numPr>
      <w:jc w:val="both"/>
    </w:pPr>
    <w:rPr>
      <w:rFonts w:ascii="Arial" w:hAnsi="Arial"/>
      <w:sz w:val="22"/>
      <w:szCs w:val="16"/>
    </w:rPr>
  </w:style>
  <w:style w:type="paragraph" w:customStyle="1" w:styleId="rkovnatokazaodstavkomA1">
    <w:name w:val="Črkovna točka za odstavkom A."/>
    <w:basedOn w:val="Navaden"/>
    <w:rsid w:val="00793F0F"/>
    <w:pPr>
      <w:numPr>
        <w:numId w:val="12"/>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93F0F"/>
    <w:rPr>
      <w:rFonts w:ascii="Arial" w:hAnsi="Arial"/>
      <w:sz w:val="22"/>
      <w:szCs w:val="16"/>
    </w:rPr>
  </w:style>
  <w:style w:type="paragraph" w:customStyle="1" w:styleId="lennaslovnovele">
    <w:name w:val="Člen naslov novele"/>
    <w:basedOn w:val="lennaslov"/>
    <w:rsid w:val="00793F0F"/>
    <w:rPr>
      <w:b w:val="0"/>
    </w:rPr>
  </w:style>
  <w:style w:type="paragraph" w:customStyle="1" w:styleId="rkovnatokazaodstavkoma3">
    <w:name w:val="Črkovna točka za odstavkom a."/>
    <w:rsid w:val="00793F0F"/>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93F0F"/>
    <w:pPr>
      <w:numPr>
        <w:numId w:val="15"/>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93F0F"/>
    <w:pPr>
      <w:numPr>
        <w:numId w:val="16"/>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93F0F"/>
    <w:pPr>
      <w:numPr>
        <w:numId w:val="18"/>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93F0F"/>
    <w:pPr>
      <w:numPr>
        <w:ilvl w:val="1"/>
      </w:numPr>
    </w:pPr>
  </w:style>
  <w:style w:type="character" w:customStyle="1" w:styleId="Neuvrsceno">
    <w:name w:val="Neuvrsceno"/>
    <w:uiPriority w:val="1"/>
    <w:rsid w:val="00793F0F"/>
    <w:rPr>
      <w:bdr w:val="none" w:sz="0" w:space="0" w:color="auto"/>
      <w:shd w:val="clear" w:color="auto" w:fill="FFFF00"/>
    </w:rPr>
  </w:style>
  <w:style w:type="character" w:customStyle="1" w:styleId="tevilnatoka11NovaZnak">
    <w:name w:val="Številčna točka 1.1 Nova Znak"/>
    <w:basedOn w:val="tevilnatokaZnak"/>
    <w:link w:val="tevilnatoka11Nova"/>
    <w:rsid w:val="00793F0F"/>
    <w:rPr>
      <w:rFonts w:ascii="Arial" w:hAnsi="Arial" w:cs="Arial"/>
      <w:sz w:val="22"/>
      <w:szCs w:val="22"/>
    </w:rPr>
  </w:style>
  <w:style w:type="paragraph" w:customStyle="1" w:styleId="rkovnatokazatevilnotokoi">
    <w:name w:val="Črkovna točka za številčno točko (i)"/>
    <w:rsid w:val="00793F0F"/>
    <w:pPr>
      <w:numPr>
        <w:numId w:val="17"/>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793F0F"/>
    <w:rPr>
      <w:rFonts w:ascii="Arial" w:hAnsi="Arial" w:cs="Arial"/>
      <w:sz w:val="22"/>
      <w:szCs w:val="22"/>
    </w:rPr>
  </w:style>
  <w:style w:type="paragraph" w:customStyle="1" w:styleId="rkovnatokazaodstavkomA0">
    <w:name w:val="Črkovna točka za odstavkom (A)"/>
    <w:link w:val="rkovnatokazaodstavkomAZnak0"/>
    <w:qFormat/>
    <w:rsid w:val="00793F0F"/>
    <w:pPr>
      <w:numPr>
        <w:numId w:val="20"/>
      </w:numPr>
      <w:jc w:val="both"/>
    </w:pPr>
    <w:rPr>
      <w:rFonts w:ascii="Arial" w:hAnsi="Arial"/>
      <w:sz w:val="22"/>
      <w:szCs w:val="16"/>
    </w:rPr>
  </w:style>
  <w:style w:type="paragraph" w:customStyle="1" w:styleId="rkovnatokazaodstavkomA2">
    <w:name w:val="Črkovna točka za odstavkom A)"/>
    <w:link w:val="rkovnatokazaodstavkomAZnak1"/>
    <w:qFormat/>
    <w:rsid w:val="00793F0F"/>
    <w:pPr>
      <w:numPr>
        <w:numId w:val="21"/>
      </w:numPr>
      <w:jc w:val="both"/>
    </w:pPr>
    <w:rPr>
      <w:rFonts w:ascii="Arial" w:hAnsi="Arial"/>
      <w:sz w:val="22"/>
      <w:szCs w:val="16"/>
    </w:rPr>
  </w:style>
  <w:style w:type="character" w:customStyle="1" w:styleId="rkovnatokazaodstavkomAZnak0">
    <w:name w:val="Črkovna točka za odstavkom (A) Znak"/>
    <w:link w:val="rkovnatokazaodstavkomA0"/>
    <w:rsid w:val="00793F0F"/>
    <w:rPr>
      <w:rFonts w:ascii="Arial" w:hAnsi="Arial"/>
      <w:sz w:val="22"/>
      <w:szCs w:val="16"/>
    </w:rPr>
  </w:style>
  <w:style w:type="paragraph" w:customStyle="1" w:styleId="rkovnatokazatevilnotokoA1">
    <w:name w:val="Črkovna točka za številčno točko (A)"/>
    <w:link w:val="rkovnatokazatevilnotokoAZnak"/>
    <w:qFormat/>
    <w:rsid w:val="00793F0F"/>
    <w:pPr>
      <w:numPr>
        <w:numId w:val="22"/>
      </w:numPr>
      <w:jc w:val="both"/>
    </w:pPr>
    <w:rPr>
      <w:rFonts w:ascii="Arial" w:hAnsi="Arial"/>
      <w:sz w:val="22"/>
      <w:szCs w:val="16"/>
    </w:rPr>
  </w:style>
  <w:style w:type="character" w:customStyle="1" w:styleId="rkovnatokazaodstavkomAZnak1">
    <w:name w:val="Črkovna točka za odstavkom A) Znak"/>
    <w:link w:val="rkovnatokazaodstavkomA2"/>
    <w:rsid w:val="00793F0F"/>
    <w:rPr>
      <w:rFonts w:ascii="Arial" w:hAnsi="Arial"/>
      <w:sz w:val="22"/>
      <w:szCs w:val="16"/>
    </w:rPr>
  </w:style>
  <w:style w:type="paragraph" w:customStyle="1" w:styleId="rkovnatokazatevilnotokoA0">
    <w:name w:val="Črkovna točka za številčno točko A)"/>
    <w:link w:val="rkovnatokazatevilnotokoAZnak0"/>
    <w:qFormat/>
    <w:rsid w:val="00793F0F"/>
    <w:pPr>
      <w:numPr>
        <w:numId w:val="23"/>
      </w:numPr>
      <w:jc w:val="both"/>
    </w:pPr>
    <w:rPr>
      <w:rFonts w:ascii="Arial" w:hAnsi="Arial"/>
      <w:sz w:val="22"/>
      <w:szCs w:val="16"/>
    </w:rPr>
  </w:style>
  <w:style w:type="character" w:customStyle="1" w:styleId="rkovnatokazatevilnotokoAZnak">
    <w:name w:val="Črkovna točka za številčno točko (A) Znak"/>
    <w:link w:val="rkovnatokazatevilnotokoA1"/>
    <w:rsid w:val="00793F0F"/>
    <w:rPr>
      <w:rFonts w:ascii="Arial" w:hAnsi="Arial"/>
      <w:sz w:val="22"/>
      <w:szCs w:val="16"/>
    </w:rPr>
  </w:style>
  <w:style w:type="paragraph" w:customStyle="1" w:styleId="Slikanasredino">
    <w:name w:val="Slika_na sredino"/>
    <w:basedOn w:val="Navaden"/>
    <w:qFormat/>
    <w:rsid w:val="00793F0F"/>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93F0F"/>
    <w:rPr>
      <w:rFonts w:ascii="Arial" w:hAnsi="Arial"/>
      <w:sz w:val="22"/>
      <w:szCs w:val="16"/>
    </w:rPr>
  </w:style>
  <w:style w:type="paragraph" w:customStyle="1" w:styleId="1">
    <w:name w:val="1"/>
    <w:basedOn w:val="Navaden"/>
    <w:next w:val="Pripombabesedilo"/>
    <w:rsid w:val="00793F0F"/>
    <w:pPr>
      <w:spacing w:line="240" w:lineRule="auto"/>
      <w:jc w:val="both"/>
    </w:pPr>
    <w:rPr>
      <w:sz w:val="22"/>
      <w:szCs w:val="22"/>
    </w:rPr>
  </w:style>
  <w:style w:type="paragraph" w:customStyle="1" w:styleId="poglavje0">
    <w:name w:val="poglavje"/>
    <w:basedOn w:val="Navaden"/>
    <w:rsid w:val="00793F0F"/>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793F0F"/>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793F0F"/>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7712">
      <w:bodyDiv w:val="1"/>
      <w:marLeft w:val="0"/>
      <w:marRight w:val="0"/>
      <w:marTop w:val="0"/>
      <w:marBottom w:val="0"/>
      <w:divBdr>
        <w:top w:val="none" w:sz="0" w:space="0" w:color="auto"/>
        <w:left w:val="none" w:sz="0" w:space="0" w:color="auto"/>
        <w:bottom w:val="none" w:sz="0" w:space="0" w:color="auto"/>
        <w:right w:val="none" w:sz="0" w:space="0" w:color="auto"/>
      </w:divBdr>
      <w:divsChild>
        <w:div w:id="270213349">
          <w:marLeft w:val="0"/>
          <w:marRight w:val="0"/>
          <w:marTop w:val="0"/>
          <w:marBottom w:val="0"/>
          <w:divBdr>
            <w:top w:val="none" w:sz="0" w:space="0" w:color="auto"/>
            <w:left w:val="none" w:sz="0" w:space="0" w:color="auto"/>
            <w:bottom w:val="none" w:sz="0" w:space="0" w:color="auto"/>
            <w:right w:val="none" w:sz="0" w:space="0" w:color="auto"/>
          </w:divBdr>
        </w:div>
      </w:divsChild>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40520155">
      <w:bodyDiv w:val="1"/>
      <w:marLeft w:val="0"/>
      <w:marRight w:val="0"/>
      <w:marTop w:val="0"/>
      <w:marBottom w:val="0"/>
      <w:divBdr>
        <w:top w:val="none" w:sz="0" w:space="0" w:color="auto"/>
        <w:left w:val="none" w:sz="0" w:space="0" w:color="auto"/>
        <w:bottom w:val="none" w:sz="0" w:space="0" w:color="auto"/>
        <w:right w:val="none" w:sz="0" w:space="0" w:color="auto"/>
      </w:divBdr>
      <w:divsChild>
        <w:div w:id="831288850">
          <w:marLeft w:val="0"/>
          <w:marRight w:val="0"/>
          <w:marTop w:val="0"/>
          <w:marBottom w:val="0"/>
          <w:divBdr>
            <w:top w:val="none" w:sz="0" w:space="0" w:color="auto"/>
            <w:left w:val="none" w:sz="0" w:space="0" w:color="auto"/>
            <w:bottom w:val="none" w:sz="0" w:space="0" w:color="auto"/>
            <w:right w:val="none" w:sz="0" w:space="0" w:color="auto"/>
          </w:divBdr>
          <w:divsChild>
            <w:div w:id="959648343">
              <w:marLeft w:val="0"/>
              <w:marRight w:val="0"/>
              <w:marTop w:val="0"/>
              <w:marBottom w:val="0"/>
              <w:divBdr>
                <w:top w:val="none" w:sz="0" w:space="0" w:color="auto"/>
                <w:left w:val="none" w:sz="0" w:space="0" w:color="auto"/>
                <w:bottom w:val="none" w:sz="0" w:space="0" w:color="auto"/>
                <w:right w:val="none" w:sz="0" w:space="0" w:color="auto"/>
              </w:divBdr>
              <w:divsChild>
                <w:div w:id="277612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80224628">
      <w:bodyDiv w:val="1"/>
      <w:marLeft w:val="0"/>
      <w:marRight w:val="0"/>
      <w:marTop w:val="0"/>
      <w:marBottom w:val="0"/>
      <w:divBdr>
        <w:top w:val="none" w:sz="0" w:space="0" w:color="auto"/>
        <w:left w:val="none" w:sz="0" w:space="0" w:color="auto"/>
        <w:bottom w:val="none" w:sz="0" w:space="0" w:color="auto"/>
        <w:right w:val="none" w:sz="0" w:space="0" w:color="auto"/>
      </w:divBdr>
    </w:div>
    <w:div w:id="780303443">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48202052">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428711">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35831762">
      <w:bodyDiv w:val="1"/>
      <w:marLeft w:val="0"/>
      <w:marRight w:val="0"/>
      <w:marTop w:val="0"/>
      <w:marBottom w:val="0"/>
      <w:divBdr>
        <w:top w:val="none" w:sz="0" w:space="0" w:color="auto"/>
        <w:left w:val="none" w:sz="0" w:space="0" w:color="auto"/>
        <w:bottom w:val="none" w:sz="0" w:space="0" w:color="auto"/>
        <w:right w:val="none" w:sz="0" w:space="0" w:color="auto"/>
      </w:divBdr>
    </w:div>
    <w:div w:id="1160002292">
      <w:bodyDiv w:val="1"/>
      <w:marLeft w:val="0"/>
      <w:marRight w:val="0"/>
      <w:marTop w:val="0"/>
      <w:marBottom w:val="0"/>
      <w:divBdr>
        <w:top w:val="none" w:sz="0" w:space="0" w:color="auto"/>
        <w:left w:val="none" w:sz="0" w:space="0" w:color="auto"/>
        <w:bottom w:val="none" w:sz="0" w:space="0" w:color="auto"/>
        <w:right w:val="none" w:sz="0" w:space="0" w:color="auto"/>
      </w:divBdr>
    </w:div>
    <w:div w:id="1203131637">
      <w:bodyDiv w:val="1"/>
      <w:marLeft w:val="0"/>
      <w:marRight w:val="0"/>
      <w:marTop w:val="0"/>
      <w:marBottom w:val="0"/>
      <w:divBdr>
        <w:top w:val="none" w:sz="0" w:space="0" w:color="auto"/>
        <w:left w:val="none" w:sz="0" w:space="0" w:color="auto"/>
        <w:bottom w:val="none" w:sz="0" w:space="0" w:color="auto"/>
        <w:right w:val="none" w:sz="0" w:space="0" w:color="auto"/>
      </w:divBdr>
      <w:divsChild>
        <w:div w:id="36243022">
          <w:marLeft w:val="0"/>
          <w:marRight w:val="0"/>
          <w:marTop w:val="0"/>
          <w:marBottom w:val="0"/>
          <w:divBdr>
            <w:top w:val="none" w:sz="0" w:space="0" w:color="auto"/>
            <w:left w:val="none" w:sz="0" w:space="0" w:color="auto"/>
            <w:bottom w:val="none" w:sz="0" w:space="0" w:color="auto"/>
            <w:right w:val="none" w:sz="0" w:space="0" w:color="auto"/>
          </w:divBdr>
        </w:div>
        <w:div w:id="102892614">
          <w:marLeft w:val="0"/>
          <w:marRight w:val="0"/>
          <w:marTop w:val="0"/>
          <w:marBottom w:val="0"/>
          <w:divBdr>
            <w:top w:val="none" w:sz="0" w:space="0" w:color="auto"/>
            <w:left w:val="none" w:sz="0" w:space="0" w:color="auto"/>
            <w:bottom w:val="none" w:sz="0" w:space="0" w:color="auto"/>
            <w:right w:val="none" w:sz="0" w:space="0" w:color="auto"/>
          </w:divBdr>
        </w:div>
        <w:div w:id="139618869">
          <w:marLeft w:val="0"/>
          <w:marRight w:val="0"/>
          <w:marTop w:val="0"/>
          <w:marBottom w:val="0"/>
          <w:divBdr>
            <w:top w:val="none" w:sz="0" w:space="0" w:color="auto"/>
            <w:left w:val="none" w:sz="0" w:space="0" w:color="auto"/>
            <w:bottom w:val="none" w:sz="0" w:space="0" w:color="auto"/>
            <w:right w:val="none" w:sz="0" w:space="0" w:color="auto"/>
          </w:divBdr>
        </w:div>
        <w:div w:id="719280171">
          <w:marLeft w:val="0"/>
          <w:marRight w:val="0"/>
          <w:marTop w:val="0"/>
          <w:marBottom w:val="0"/>
          <w:divBdr>
            <w:top w:val="none" w:sz="0" w:space="0" w:color="auto"/>
            <w:left w:val="none" w:sz="0" w:space="0" w:color="auto"/>
            <w:bottom w:val="none" w:sz="0" w:space="0" w:color="auto"/>
            <w:right w:val="none" w:sz="0" w:space="0" w:color="auto"/>
          </w:divBdr>
        </w:div>
        <w:div w:id="819808143">
          <w:marLeft w:val="0"/>
          <w:marRight w:val="0"/>
          <w:marTop w:val="0"/>
          <w:marBottom w:val="0"/>
          <w:divBdr>
            <w:top w:val="none" w:sz="0" w:space="0" w:color="auto"/>
            <w:left w:val="none" w:sz="0" w:space="0" w:color="auto"/>
            <w:bottom w:val="none" w:sz="0" w:space="0" w:color="auto"/>
            <w:right w:val="none" w:sz="0" w:space="0" w:color="auto"/>
          </w:divBdr>
        </w:div>
        <w:div w:id="1143087272">
          <w:marLeft w:val="0"/>
          <w:marRight w:val="0"/>
          <w:marTop w:val="0"/>
          <w:marBottom w:val="0"/>
          <w:divBdr>
            <w:top w:val="none" w:sz="0" w:space="0" w:color="auto"/>
            <w:left w:val="none" w:sz="0" w:space="0" w:color="auto"/>
            <w:bottom w:val="none" w:sz="0" w:space="0" w:color="auto"/>
            <w:right w:val="none" w:sz="0" w:space="0" w:color="auto"/>
          </w:divBdr>
        </w:div>
        <w:div w:id="1438018997">
          <w:marLeft w:val="0"/>
          <w:marRight w:val="0"/>
          <w:marTop w:val="0"/>
          <w:marBottom w:val="0"/>
          <w:divBdr>
            <w:top w:val="none" w:sz="0" w:space="0" w:color="auto"/>
            <w:left w:val="none" w:sz="0" w:space="0" w:color="auto"/>
            <w:bottom w:val="none" w:sz="0" w:space="0" w:color="auto"/>
            <w:right w:val="none" w:sz="0" w:space="0" w:color="auto"/>
          </w:divBdr>
        </w:div>
        <w:div w:id="1530685244">
          <w:marLeft w:val="0"/>
          <w:marRight w:val="0"/>
          <w:marTop w:val="0"/>
          <w:marBottom w:val="0"/>
          <w:divBdr>
            <w:top w:val="none" w:sz="0" w:space="0" w:color="auto"/>
            <w:left w:val="none" w:sz="0" w:space="0" w:color="auto"/>
            <w:bottom w:val="none" w:sz="0" w:space="0" w:color="auto"/>
            <w:right w:val="none" w:sz="0" w:space="0" w:color="auto"/>
          </w:divBdr>
        </w:div>
        <w:div w:id="1674991240">
          <w:marLeft w:val="0"/>
          <w:marRight w:val="0"/>
          <w:marTop w:val="0"/>
          <w:marBottom w:val="0"/>
          <w:divBdr>
            <w:top w:val="none" w:sz="0" w:space="0" w:color="auto"/>
            <w:left w:val="none" w:sz="0" w:space="0" w:color="auto"/>
            <w:bottom w:val="none" w:sz="0" w:space="0" w:color="auto"/>
            <w:right w:val="none" w:sz="0" w:space="0" w:color="auto"/>
          </w:divBdr>
        </w:div>
        <w:div w:id="1953974879">
          <w:marLeft w:val="0"/>
          <w:marRight w:val="0"/>
          <w:marTop w:val="0"/>
          <w:marBottom w:val="0"/>
          <w:divBdr>
            <w:top w:val="none" w:sz="0" w:space="0" w:color="auto"/>
            <w:left w:val="none" w:sz="0" w:space="0" w:color="auto"/>
            <w:bottom w:val="none" w:sz="0" w:space="0" w:color="auto"/>
            <w:right w:val="none" w:sz="0" w:space="0" w:color="auto"/>
          </w:divBdr>
        </w:div>
        <w:div w:id="2090881223">
          <w:marLeft w:val="0"/>
          <w:marRight w:val="0"/>
          <w:marTop w:val="0"/>
          <w:marBottom w:val="0"/>
          <w:divBdr>
            <w:top w:val="none" w:sz="0" w:space="0" w:color="auto"/>
            <w:left w:val="none" w:sz="0" w:space="0" w:color="auto"/>
            <w:bottom w:val="none" w:sz="0" w:space="0" w:color="auto"/>
            <w:right w:val="none" w:sz="0" w:space="0" w:color="auto"/>
          </w:divBdr>
        </w:div>
      </w:divsChild>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88513465">
      <w:bodyDiv w:val="1"/>
      <w:marLeft w:val="0"/>
      <w:marRight w:val="0"/>
      <w:marTop w:val="0"/>
      <w:marBottom w:val="0"/>
      <w:divBdr>
        <w:top w:val="none" w:sz="0" w:space="0" w:color="auto"/>
        <w:left w:val="none" w:sz="0" w:space="0" w:color="auto"/>
        <w:bottom w:val="none" w:sz="0" w:space="0" w:color="auto"/>
        <w:right w:val="none" w:sz="0" w:space="0" w:color="auto"/>
      </w:divBdr>
      <w:divsChild>
        <w:div w:id="120266149">
          <w:marLeft w:val="0"/>
          <w:marRight w:val="0"/>
          <w:marTop w:val="0"/>
          <w:marBottom w:val="0"/>
          <w:divBdr>
            <w:top w:val="none" w:sz="0" w:space="0" w:color="auto"/>
            <w:left w:val="none" w:sz="0" w:space="0" w:color="auto"/>
            <w:bottom w:val="none" w:sz="0" w:space="0" w:color="auto"/>
            <w:right w:val="none" w:sz="0" w:space="0" w:color="auto"/>
          </w:divBdr>
        </w:div>
        <w:div w:id="202717517">
          <w:marLeft w:val="0"/>
          <w:marRight w:val="0"/>
          <w:marTop w:val="0"/>
          <w:marBottom w:val="0"/>
          <w:divBdr>
            <w:top w:val="none" w:sz="0" w:space="0" w:color="auto"/>
            <w:left w:val="none" w:sz="0" w:space="0" w:color="auto"/>
            <w:bottom w:val="none" w:sz="0" w:space="0" w:color="auto"/>
            <w:right w:val="none" w:sz="0" w:space="0" w:color="auto"/>
          </w:divBdr>
        </w:div>
        <w:div w:id="219833048">
          <w:marLeft w:val="0"/>
          <w:marRight w:val="0"/>
          <w:marTop w:val="0"/>
          <w:marBottom w:val="0"/>
          <w:divBdr>
            <w:top w:val="none" w:sz="0" w:space="0" w:color="auto"/>
            <w:left w:val="none" w:sz="0" w:space="0" w:color="auto"/>
            <w:bottom w:val="none" w:sz="0" w:space="0" w:color="auto"/>
            <w:right w:val="none" w:sz="0" w:space="0" w:color="auto"/>
          </w:divBdr>
        </w:div>
        <w:div w:id="234974590">
          <w:marLeft w:val="0"/>
          <w:marRight w:val="0"/>
          <w:marTop w:val="0"/>
          <w:marBottom w:val="0"/>
          <w:divBdr>
            <w:top w:val="none" w:sz="0" w:space="0" w:color="auto"/>
            <w:left w:val="none" w:sz="0" w:space="0" w:color="auto"/>
            <w:bottom w:val="none" w:sz="0" w:space="0" w:color="auto"/>
            <w:right w:val="none" w:sz="0" w:space="0" w:color="auto"/>
          </w:divBdr>
        </w:div>
        <w:div w:id="510878750">
          <w:marLeft w:val="0"/>
          <w:marRight w:val="0"/>
          <w:marTop w:val="0"/>
          <w:marBottom w:val="0"/>
          <w:divBdr>
            <w:top w:val="none" w:sz="0" w:space="0" w:color="auto"/>
            <w:left w:val="none" w:sz="0" w:space="0" w:color="auto"/>
            <w:bottom w:val="none" w:sz="0" w:space="0" w:color="auto"/>
            <w:right w:val="none" w:sz="0" w:space="0" w:color="auto"/>
          </w:divBdr>
        </w:div>
        <w:div w:id="1491289196">
          <w:marLeft w:val="0"/>
          <w:marRight w:val="0"/>
          <w:marTop w:val="0"/>
          <w:marBottom w:val="0"/>
          <w:divBdr>
            <w:top w:val="none" w:sz="0" w:space="0" w:color="auto"/>
            <w:left w:val="none" w:sz="0" w:space="0" w:color="auto"/>
            <w:bottom w:val="none" w:sz="0" w:space="0" w:color="auto"/>
            <w:right w:val="none" w:sz="0" w:space="0" w:color="auto"/>
          </w:divBdr>
        </w:div>
        <w:div w:id="1725519942">
          <w:marLeft w:val="0"/>
          <w:marRight w:val="0"/>
          <w:marTop w:val="0"/>
          <w:marBottom w:val="0"/>
          <w:divBdr>
            <w:top w:val="none" w:sz="0" w:space="0" w:color="auto"/>
            <w:left w:val="none" w:sz="0" w:space="0" w:color="auto"/>
            <w:bottom w:val="none" w:sz="0" w:space="0" w:color="auto"/>
            <w:right w:val="none" w:sz="0" w:space="0" w:color="auto"/>
          </w:divBdr>
        </w:div>
        <w:div w:id="1907566220">
          <w:marLeft w:val="0"/>
          <w:marRight w:val="0"/>
          <w:marTop w:val="0"/>
          <w:marBottom w:val="0"/>
          <w:divBdr>
            <w:top w:val="none" w:sz="0" w:space="0" w:color="auto"/>
            <w:left w:val="none" w:sz="0" w:space="0" w:color="auto"/>
            <w:bottom w:val="none" w:sz="0" w:space="0" w:color="auto"/>
            <w:right w:val="none" w:sz="0" w:space="0" w:color="auto"/>
          </w:divBdr>
        </w:div>
        <w:div w:id="2098287455">
          <w:marLeft w:val="0"/>
          <w:marRight w:val="0"/>
          <w:marTop w:val="0"/>
          <w:marBottom w:val="0"/>
          <w:divBdr>
            <w:top w:val="none" w:sz="0" w:space="0" w:color="auto"/>
            <w:left w:val="none" w:sz="0" w:space="0" w:color="auto"/>
            <w:bottom w:val="none" w:sz="0" w:space="0" w:color="auto"/>
            <w:right w:val="none" w:sz="0" w:space="0" w:color="auto"/>
          </w:divBdr>
        </w:div>
      </w:divsChild>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29479237">
      <w:bodyDiv w:val="1"/>
      <w:marLeft w:val="0"/>
      <w:marRight w:val="0"/>
      <w:marTop w:val="0"/>
      <w:marBottom w:val="0"/>
      <w:divBdr>
        <w:top w:val="none" w:sz="0" w:space="0" w:color="auto"/>
        <w:left w:val="none" w:sz="0" w:space="0" w:color="auto"/>
        <w:bottom w:val="none" w:sz="0" w:space="0" w:color="auto"/>
        <w:right w:val="none" w:sz="0" w:space="0" w:color="auto"/>
      </w:divBdr>
      <w:divsChild>
        <w:div w:id="176075625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52419021">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86493154">
      <w:bodyDiv w:val="1"/>
      <w:marLeft w:val="0"/>
      <w:marRight w:val="0"/>
      <w:marTop w:val="0"/>
      <w:marBottom w:val="0"/>
      <w:divBdr>
        <w:top w:val="none" w:sz="0" w:space="0" w:color="auto"/>
        <w:left w:val="none" w:sz="0" w:space="0" w:color="auto"/>
        <w:bottom w:val="none" w:sz="0" w:space="0" w:color="auto"/>
        <w:right w:val="none" w:sz="0" w:space="0" w:color="auto"/>
      </w:divBdr>
      <w:divsChild>
        <w:div w:id="1619874177">
          <w:marLeft w:val="0"/>
          <w:marRight w:val="0"/>
          <w:marTop w:val="0"/>
          <w:marBottom w:val="0"/>
          <w:divBdr>
            <w:top w:val="none" w:sz="0" w:space="0" w:color="auto"/>
            <w:left w:val="none" w:sz="0" w:space="0" w:color="auto"/>
            <w:bottom w:val="none" w:sz="0" w:space="0" w:color="auto"/>
            <w:right w:val="none" w:sz="0" w:space="0" w:color="auto"/>
          </w:divBdr>
        </w:div>
        <w:div w:id="1815485240">
          <w:marLeft w:val="0"/>
          <w:marRight w:val="0"/>
          <w:marTop w:val="0"/>
          <w:marBottom w:val="0"/>
          <w:divBdr>
            <w:top w:val="none" w:sz="0" w:space="0" w:color="auto"/>
            <w:left w:val="none" w:sz="0" w:space="0" w:color="auto"/>
            <w:bottom w:val="none" w:sz="0" w:space="0" w:color="auto"/>
            <w:right w:val="none" w:sz="0" w:space="0" w:color="auto"/>
          </w:divBdr>
        </w:div>
      </w:divsChild>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15608878">
      <w:bodyDiv w:val="1"/>
      <w:marLeft w:val="0"/>
      <w:marRight w:val="0"/>
      <w:marTop w:val="0"/>
      <w:marBottom w:val="0"/>
      <w:divBdr>
        <w:top w:val="none" w:sz="0" w:space="0" w:color="auto"/>
        <w:left w:val="none" w:sz="0" w:space="0" w:color="auto"/>
        <w:bottom w:val="none" w:sz="0" w:space="0" w:color="auto"/>
        <w:right w:val="none" w:sz="0" w:space="0" w:color="auto"/>
      </w:divBdr>
    </w:div>
    <w:div w:id="1548639050">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2267803">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108192">
      <w:bodyDiv w:val="1"/>
      <w:marLeft w:val="0"/>
      <w:marRight w:val="0"/>
      <w:marTop w:val="0"/>
      <w:marBottom w:val="0"/>
      <w:divBdr>
        <w:top w:val="none" w:sz="0" w:space="0" w:color="auto"/>
        <w:left w:val="none" w:sz="0" w:space="0" w:color="auto"/>
        <w:bottom w:val="none" w:sz="0" w:space="0" w:color="auto"/>
        <w:right w:val="none" w:sz="0" w:space="0" w:color="auto"/>
      </w:divBdr>
    </w:div>
    <w:div w:id="1704019773">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6982257">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46364916">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83607D-82D8-418F-BDB5-8BA4FD292F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8995</Words>
  <Characters>51276</Characters>
  <Application>Microsoft Office Word</Application>
  <DocSecurity>0</DocSecurity>
  <Lines>427</Lines>
  <Paragraphs>120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Manager>Jana Miklavcic</Manager>
  <Company>MOP, Direktorat za okolje</Company>
  <LinksUpToDate>false</LinksUpToDate>
  <CharactersWithSpaces>60151</CharactersWithSpaces>
  <SharedDoc>false</SharedDoc>
  <HLinks>
    <vt:vector size="426" baseType="variant">
      <vt:variant>
        <vt:i4>1114220</vt:i4>
      </vt:variant>
      <vt:variant>
        <vt:i4>153</vt:i4>
      </vt:variant>
      <vt:variant>
        <vt:i4>0</vt:i4>
      </vt:variant>
      <vt:variant>
        <vt:i4>5</vt:i4>
      </vt:variant>
      <vt:variant>
        <vt:lpwstr>http://sl.wikipedia.org/wiki/Karboksilna_kislina</vt:lpwstr>
      </vt:variant>
      <vt:variant>
        <vt:lpwstr/>
      </vt:variant>
      <vt:variant>
        <vt:i4>2097258</vt:i4>
      </vt:variant>
      <vt:variant>
        <vt:i4>150</vt:i4>
      </vt:variant>
      <vt:variant>
        <vt:i4>0</vt:i4>
      </vt:variant>
      <vt:variant>
        <vt:i4>5</vt:i4>
      </vt:variant>
      <vt:variant>
        <vt:lpwstr>http://www.pisrs.si/Pis.web/pregledPredpisa?id=URED5124</vt:lpwstr>
      </vt:variant>
      <vt:variant>
        <vt:lpwstr/>
      </vt:variant>
      <vt:variant>
        <vt:i4>1507401</vt:i4>
      </vt:variant>
      <vt:variant>
        <vt:i4>147</vt:i4>
      </vt:variant>
      <vt:variant>
        <vt:i4>0</vt:i4>
      </vt:variant>
      <vt:variant>
        <vt:i4>5</vt:i4>
      </vt:variant>
      <vt:variant>
        <vt:lpwstr>https://www.dropbox.com/s/0zfau3o7kowjnnl/02_Odgovor_NLZOH_g._Robert_Novak_V2.pdf?dl=0</vt:lpwstr>
      </vt:variant>
      <vt:variant>
        <vt:lpwstr/>
      </vt:variant>
      <vt:variant>
        <vt:i4>6357027</vt:i4>
      </vt:variant>
      <vt:variant>
        <vt:i4>144</vt:i4>
      </vt:variant>
      <vt:variant>
        <vt:i4>0</vt:i4>
      </vt:variant>
      <vt:variant>
        <vt:i4>5</vt:i4>
      </vt:variant>
      <vt:variant>
        <vt:lpwstr>https://www.dropbox.com/s/80axyykeyj4b964/01_Odgovor_NLZOH_g._Matjaz_RETELJ_V2.pdf?dl=0</vt:lpwstr>
      </vt:variant>
      <vt:variant>
        <vt:lpwstr/>
      </vt:variant>
      <vt:variant>
        <vt:i4>1179671</vt:i4>
      </vt:variant>
      <vt:variant>
        <vt:i4>141</vt:i4>
      </vt:variant>
      <vt:variant>
        <vt:i4>0</vt:i4>
      </vt:variant>
      <vt:variant>
        <vt:i4>5</vt:i4>
      </vt:variant>
      <vt:variant>
        <vt:lpwstr>http://www.sist.si/ecommerce/catalog/project.aspx?id=aa56c54b-e8b4-4bd8-9984-e36b1ad77058</vt:lpwstr>
      </vt:variant>
      <vt:variant>
        <vt:lpwstr/>
      </vt:variant>
      <vt:variant>
        <vt:i4>1835079</vt:i4>
      </vt:variant>
      <vt:variant>
        <vt:i4>138</vt:i4>
      </vt:variant>
      <vt:variant>
        <vt:i4>0</vt:i4>
      </vt:variant>
      <vt:variant>
        <vt:i4>5</vt:i4>
      </vt:variant>
      <vt:variant>
        <vt:lpwstr>http://www.sist.si/ecommerce/catalog/project.aspx?id=3dd22326-5883-4188-972d-c5cf8ea32b03</vt:lpwstr>
      </vt:variant>
      <vt:variant>
        <vt:lpwstr/>
      </vt:variant>
      <vt:variant>
        <vt:i4>4456475</vt:i4>
      </vt:variant>
      <vt:variant>
        <vt:i4>135</vt:i4>
      </vt:variant>
      <vt:variant>
        <vt:i4>0</vt:i4>
      </vt:variant>
      <vt:variant>
        <vt:i4>5</vt:i4>
      </vt:variant>
      <vt:variant>
        <vt:lpwstr>http://www.sist.si/ecommerce/catalog/project.aspx?id=01660108-ae67-407e-aa71-5549f3f7553a</vt:lpwstr>
      </vt:variant>
      <vt:variant>
        <vt:lpwstr/>
      </vt:variant>
      <vt:variant>
        <vt:i4>1048643</vt:i4>
      </vt:variant>
      <vt:variant>
        <vt:i4>132</vt:i4>
      </vt:variant>
      <vt:variant>
        <vt:i4>0</vt:i4>
      </vt:variant>
      <vt:variant>
        <vt:i4>5</vt:i4>
      </vt:variant>
      <vt:variant>
        <vt:lpwstr>http://www.sist.si/ecommerce/catalog/project.aspx?id=7108f7b2-9dc1-4452-ae91-99f73392c8a3</vt:lpwstr>
      </vt:variant>
      <vt:variant>
        <vt:lpwstr/>
      </vt:variant>
      <vt:variant>
        <vt:i4>4653123</vt:i4>
      </vt:variant>
      <vt:variant>
        <vt:i4>129</vt:i4>
      </vt:variant>
      <vt:variant>
        <vt:i4>0</vt:i4>
      </vt:variant>
      <vt:variant>
        <vt:i4>5</vt:i4>
      </vt:variant>
      <vt:variant>
        <vt:lpwstr>http://www.sist.si/ecommerce/catalog/project.aspx?id=c948b5d6-a0d9-492c-b16f-da539ef8591b</vt:lpwstr>
      </vt:variant>
      <vt:variant>
        <vt:lpwstr/>
      </vt:variant>
      <vt:variant>
        <vt:i4>2031641</vt:i4>
      </vt:variant>
      <vt:variant>
        <vt:i4>126</vt:i4>
      </vt:variant>
      <vt:variant>
        <vt:i4>0</vt:i4>
      </vt:variant>
      <vt:variant>
        <vt:i4>5</vt:i4>
      </vt:variant>
      <vt:variant>
        <vt:lpwstr>http://www.sist.si/ecommerce/catalog/project.aspx?id=bd263812-ffb9-4414-add8-8c5836fb43c4</vt:lpwstr>
      </vt:variant>
      <vt:variant>
        <vt:lpwstr/>
      </vt:variant>
      <vt:variant>
        <vt:i4>1048643</vt:i4>
      </vt:variant>
      <vt:variant>
        <vt:i4>123</vt:i4>
      </vt:variant>
      <vt:variant>
        <vt:i4>0</vt:i4>
      </vt:variant>
      <vt:variant>
        <vt:i4>5</vt:i4>
      </vt:variant>
      <vt:variant>
        <vt:lpwstr>http://www.sist.si/ecommerce/catalog/project.aspx?id=7108f7b2-9dc1-4452-ae91-99f73392c8a3</vt:lpwstr>
      </vt:variant>
      <vt:variant>
        <vt:lpwstr/>
      </vt:variant>
      <vt:variant>
        <vt:i4>4653123</vt:i4>
      </vt:variant>
      <vt:variant>
        <vt:i4>120</vt:i4>
      </vt:variant>
      <vt:variant>
        <vt:i4>0</vt:i4>
      </vt:variant>
      <vt:variant>
        <vt:i4>5</vt:i4>
      </vt:variant>
      <vt:variant>
        <vt:lpwstr>http://www.sist.si/ecommerce/catalog/project.aspx?id=c948b5d6-a0d9-492c-b16f-da539ef8591b</vt:lpwstr>
      </vt:variant>
      <vt:variant>
        <vt:lpwstr/>
      </vt:variant>
      <vt:variant>
        <vt:i4>2031641</vt:i4>
      </vt:variant>
      <vt:variant>
        <vt:i4>117</vt:i4>
      </vt:variant>
      <vt:variant>
        <vt:i4>0</vt:i4>
      </vt:variant>
      <vt:variant>
        <vt:i4>5</vt:i4>
      </vt:variant>
      <vt:variant>
        <vt:lpwstr>http://www.sist.si/ecommerce/catalog/project.aspx?id=bd263812-ffb9-4414-add8-8c5836fb43c4</vt:lpwstr>
      </vt:variant>
      <vt:variant>
        <vt:lpwstr/>
      </vt:variant>
      <vt:variant>
        <vt:i4>4980758</vt:i4>
      </vt:variant>
      <vt:variant>
        <vt:i4>114</vt:i4>
      </vt:variant>
      <vt:variant>
        <vt:i4>0</vt:i4>
      </vt:variant>
      <vt:variant>
        <vt:i4>5</vt:i4>
      </vt:variant>
      <vt:variant>
        <vt:lpwstr>http://www.sist.si/ecommerce/catalog/project.aspx?id=44d18dd2-79e2-4daf-a8c5-bb19a2e6c4cc</vt:lpwstr>
      </vt:variant>
      <vt:variant>
        <vt:lpwstr/>
      </vt:variant>
      <vt:variant>
        <vt:i4>1703966</vt:i4>
      </vt:variant>
      <vt:variant>
        <vt:i4>111</vt:i4>
      </vt:variant>
      <vt:variant>
        <vt:i4>0</vt:i4>
      </vt:variant>
      <vt:variant>
        <vt:i4>5</vt:i4>
      </vt:variant>
      <vt:variant>
        <vt:lpwstr>http://www.sist.si/ecommerce/catalog/project.aspx?id=026ea289-1374-43a8-8c80-1cb9f01a4809</vt:lpwstr>
      </vt:variant>
      <vt:variant>
        <vt:lpwstr/>
      </vt:variant>
      <vt:variant>
        <vt:i4>1048643</vt:i4>
      </vt:variant>
      <vt:variant>
        <vt:i4>108</vt:i4>
      </vt:variant>
      <vt:variant>
        <vt:i4>0</vt:i4>
      </vt:variant>
      <vt:variant>
        <vt:i4>5</vt:i4>
      </vt:variant>
      <vt:variant>
        <vt:lpwstr>http://www.sist.si/ecommerce/catalog/project.aspx?id=7108f7b2-9dc1-4452-ae91-99f73392c8a3</vt:lpwstr>
      </vt:variant>
      <vt:variant>
        <vt:lpwstr/>
      </vt:variant>
      <vt:variant>
        <vt:i4>4653123</vt:i4>
      </vt:variant>
      <vt:variant>
        <vt:i4>105</vt:i4>
      </vt:variant>
      <vt:variant>
        <vt:i4>0</vt:i4>
      </vt:variant>
      <vt:variant>
        <vt:i4>5</vt:i4>
      </vt:variant>
      <vt:variant>
        <vt:lpwstr>http://www.sist.si/ecommerce/catalog/project.aspx?id=c948b5d6-a0d9-492c-b16f-da539ef8591b</vt:lpwstr>
      </vt:variant>
      <vt:variant>
        <vt:lpwstr/>
      </vt:variant>
      <vt:variant>
        <vt:i4>2031641</vt:i4>
      </vt:variant>
      <vt:variant>
        <vt:i4>102</vt:i4>
      </vt:variant>
      <vt:variant>
        <vt:i4>0</vt:i4>
      </vt:variant>
      <vt:variant>
        <vt:i4>5</vt:i4>
      </vt:variant>
      <vt:variant>
        <vt:lpwstr>http://www.sist.si/ecommerce/catalog/project.aspx?id=bd263812-ffb9-4414-add8-8c5836fb43c4</vt:lpwstr>
      </vt:variant>
      <vt:variant>
        <vt:lpwstr/>
      </vt:variant>
      <vt:variant>
        <vt:i4>1048643</vt:i4>
      </vt:variant>
      <vt:variant>
        <vt:i4>99</vt:i4>
      </vt:variant>
      <vt:variant>
        <vt:i4>0</vt:i4>
      </vt:variant>
      <vt:variant>
        <vt:i4>5</vt:i4>
      </vt:variant>
      <vt:variant>
        <vt:lpwstr>http://www.sist.si/ecommerce/catalog/project.aspx?id=7108f7b2-9dc1-4452-ae91-99f73392c8a3</vt:lpwstr>
      </vt:variant>
      <vt:variant>
        <vt:lpwstr/>
      </vt:variant>
      <vt:variant>
        <vt:i4>4653123</vt:i4>
      </vt:variant>
      <vt:variant>
        <vt:i4>96</vt:i4>
      </vt:variant>
      <vt:variant>
        <vt:i4>0</vt:i4>
      </vt:variant>
      <vt:variant>
        <vt:i4>5</vt:i4>
      </vt:variant>
      <vt:variant>
        <vt:lpwstr>http://www.sist.si/ecommerce/catalog/project.aspx?id=c948b5d6-a0d9-492c-b16f-da539ef8591b</vt:lpwstr>
      </vt:variant>
      <vt:variant>
        <vt:lpwstr/>
      </vt:variant>
      <vt:variant>
        <vt:i4>2031641</vt:i4>
      </vt:variant>
      <vt:variant>
        <vt:i4>93</vt:i4>
      </vt:variant>
      <vt:variant>
        <vt:i4>0</vt:i4>
      </vt:variant>
      <vt:variant>
        <vt:i4>5</vt:i4>
      </vt:variant>
      <vt:variant>
        <vt:lpwstr>http://www.sist.si/ecommerce/catalog/project.aspx?id=bd263812-ffb9-4414-add8-8c5836fb43c4</vt:lpwstr>
      </vt:variant>
      <vt:variant>
        <vt:lpwstr/>
      </vt:variant>
      <vt:variant>
        <vt:i4>1048643</vt:i4>
      </vt:variant>
      <vt:variant>
        <vt:i4>90</vt:i4>
      </vt:variant>
      <vt:variant>
        <vt:i4>0</vt:i4>
      </vt:variant>
      <vt:variant>
        <vt:i4>5</vt:i4>
      </vt:variant>
      <vt:variant>
        <vt:lpwstr>http://www.sist.si/ecommerce/catalog/project.aspx?id=7108f7b2-9dc1-4452-ae91-99f73392c8a3</vt:lpwstr>
      </vt:variant>
      <vt:variant>
        <vt:lpwstr/>
      </vt:variant>
      <vt:variant>
        <vt:i4>4653123</vt:i4>
      </vt:variant>
      <vt:variant>
        <vt:i4>87</vt:i4>
      </vt:variant>
      <vt:variant>
        <vt:i4>0</vt:i4>
      </vt:variant>
      <vt:variant>
        <vt:i4>5</vt:i4>
      </vt:variant>
      <vt:variant>
        <vt:lpwstr>http://www.sist.si/ecommerce/catalog/project.aspx?id=c948b5d6-a0d9-492c-b16f-da539ef8591b</vt:lpwstr>
      </vt:variant>
      <vt:variant>
        <vt:lpwstr/>
      </vt:variant>
      <vt:variant>
        <vt:i4>2031641</vt:i4>
      </vt:variant>
      <vt:variant>
        <vt:i4>84</vt:i4>
      </vt:variant>
      <vt:variant>
        <vt:i4>0</vt:i4>
      </vt:variant>
      <vt:variant>
        <vt:i4>5</vt:i4>
      </vt:variant>
      <vt:variant>
        <vt:lpwstr>http://www.sist.si/ecommerce/catalog/project.aspx?id=bd263812-ffb9-4414-add8-8c5836fb43c4</vt:lpwstr>
      </vt:variant>
      <vt:variant>
        <vt:lpwstr/>
      </vt:variant>
      <vt:variant>
        <vt:i4>1048643</vt:i4>
      </vt:variant>
      <vt:variant>
        <vt:i4>81</vt:i4>
      </vt:variant>
      <vt:variant>
        <vt:i4>0</vt:i4>
      </vt:variant>
      <vt:variant>
        <vt:i4>5</vt:i4>
      </vt:variant>
      <vt:variant>
        <vt:lpwstr>http://www.sist.si/ecommerce/catalog/project.aspx?id=7108f7b2-9dc1-4452-ae91-99f73392c8a3</vt:lpwstr>
      </vt:variant>
      <vt:variant>
        <vt:lpwstr/>
      </vt:variant>
      <vt:variant>
        <vt:i4>4653123</vt:i4>
      </vt:variant>
      <vt:variant>
        <vt:i4>78</vt:i4>
      </vt:variant>
      <vt:variant>
        <vt:i4>0</vt:i4>
      </vt:variant>
      <vt:variant>
        <vt:i4>5</vt:i4>
      </vt:variant>
      <vt:variant>
        <vt:lpwstr>http://www.sist.si/ecommerce/catalog/project.aspx?id=c948b5d6-a0d9-492c-b16f-da539ef8591b</vt:lpwstr>
      </vt:variant>
      <vt:variant>
        <vt:lpwstr/>
      </vt:variant>
      <vt:variant>
        <vt:i4>2031641</vt:i4>
      </vt:variant>
      <vt:variant>
        <vt:i4>75</vt:i4>
      </vt:variant>
      <vt:variant>
        <vt:i4>0</vt:i4>
      </vt:variant>
      <vt:variant>
        <vt:i4>5</vt:i4>
      </vt:variant>
      <vt:variant>
        <vt:lpwstr>http://www.sist.si/ecommerce/catalog/project.aspx?id=bd263812-ffb9-4414-add8-8c5836fb43c4</vt:lpwstr>
      </vt:variant>
      <vt:variant>
        <vt:lpwstr/>
      </vt:variant>
      <vt:variant>
        <vt:i4>5111829</vt:i4>
      </vt:variant>
      <vt:variant>
        <vt:i4>72</vt:i4>
      </vt:variant>
      <vt:variant>
        <vt:i4>0</vt:i4>
      </vt:variant>
      <vt:variant>
        <vt:i4>5</vt:i4>
      </vt:variant>
      <vt:variant>
        <vt:lpwstr>http://www.sist.si/ecommerce/catalog/project.aspx?id=d3f89c13-f1d8-4874-99d4-38bd17e31938</vt:lpwstr>
      </vt:variant>
      <vt:variant>
        <vt:lpwstr/>
      </vt:variant>
      <vt:variant>
        <vt:i4>5111829</vt:i4>
      </vt:variant>
      <vt:variant>
        <vt:i4>69</vt:i4>
      </vt:variant>
      <vt:variant>
        <vt:i4>0</vt:i4>
      </vt:variant>
      <vt:variant>
        <vt:i4>5</vt:i4>
      </vt:variant>
      <vt:variant>
        <vt:lpwstr>http://www.sist.si/ecommerce/catalog/project.aspx?id=d3f89c13-f1d8-4874-99d4-38bd17e31938</vt:lpwstr>
      </vt:variant>
      <vt:variant>
        <vt:lpwstr/>
      </vt:variant>
      <vt:variant>
        <vt:i4>1900620</vt:i4>
      </vt:variant>
      <vt:variant>
        <vt:i4>66</vt:i4>
      </vt:variant>
      <vt:variant>
        <vt:i4>0</vt:i4>
      </vt:variant>
      <vt:variant>
        <vt:i4>5</vt:i4>
      </vt:variant>
      <vt:variant>
        <vt:lpwstr>http://www.sist.si/ecommerce/catalog/project.aspx?id=65c7dd01-4ecd-458a-8e8e-21db43211541</vt:lpwstr>
      </vt:variant>
      <vt:variant>
        <vt:lpwstr/>
      </vt:variant>
      <vt:variant>
        <vt:i4>4718662</vt:i4>
      </vt:variant>
      <vt:variant>
        <vt:i4>63</vt:i4>
      </vt:variant>
      <vt:variant>
        <vt:i4>0</vt:i4>
      </vt:variant>
      <vt:variant>
        <vt:i4>5</vt:i4>
      </vt:variant>
      <vt:variant>
        <vt:lpwstr>http://www.sist.si/ecommerce/catalog/project.aspx?id=aadedd7c-6feb-4bbd-9355-4c8351680913</vt:lpwstr>
      </vt:variant>
      <vt:variant>
        <vt:lpwstr/>
      </vt:variant>
      <vt:variant>
        <vt:i4>4718662</vt:i4>
      </vt:variant>
      <vt:variant>
        <vt:i4>60</vt:i4>
      </vt:variant>
      <vt:variant>
        <vt:i4>0</vt:i4>
      </vt:variant>
      <vt:variant>
        <vt:i4>5</vt:i4>
      </vt:variant>
      <vt:variant>
        <vt:lpwstr>http://www.sist.si/ecommerce/catalog/project.aspx?id=aadedd7c-6feb-4bbd-9355-4c8351680913</vt:lpwstr>
      </vt:variant>
      <vt:variant>
        <vt:lpwstr/>
      </vt:variant>
      <vt:variant>
        <vt:i4>1048643</vt:i4>
      </vt:variant>
      <vt:variant>
        <vt:i4>57</vt:i4>
      </vt:variant>
      <vt:variant>
        <vt:i4>0</vt:i4>
      </vt:variant>
      <vt:variant>
        <vt:i4>5</vt:i4>
      </vt:variant>
      <vt:variant>
        <vt:lpwstr>http://www.sist.si/ecommerce/catalog/project.aspx?id=7108f7b2-9dc1-4452-ae91-99f73392c8a3</vt:lpwstr>
      </vt:variant>
      <vt:variant>
        <vt:lpwstr/>
      </vt:variant>
      <vt:variant>
        <vt:i4>4653123</vt:i4>
      </vt:variant>
      <vt:variant>
        <vt:i4>54</vt:i4>
      </vt:variant>
      <vt:variant>
        <vt:i4>0</vt:i4>
      </vt:variant>
      <vt:variant>
        <vt:i4>5</vt:i4>
      </vt:variant>
      <vt:variant>
        <vt:lpwstr>http://www.sist.si/ecommerce/catalog/project.aspx?id=c948b5d6-a0d9-492c-b16f-da539ef8591b</vt:lpwstr>
      </vt:variant>
      <vt:variant>
        <vt:lpwstr/>
      </vt:variant>
      <vt:variant>
        <vt:i4>2031641</vt:i4>
      </vt:variant>
      <vt:variant>
        <vt:i4>51</vt:i4>
      </vt:variant>
      <vt:variant>
        <vt:i4>0</vt:i4>
      </vt:variant>
      <vt:variant>
        <vt:i4>5</vt:i4>
      </vt:variant>
      <vt:variant>
        <vt:lpwstr>http://www.sist.si/ecommerce/catalog/project.aspx?id=bd263812-ffb9-4414-add8-8c5836fb43c4</vt:lpwstr>
      </vt:variant>
      <vt:variant>
        <vt:lpwstr/>
      </vt:variant>
      <vt:variant>
        <vt:i4>1048643</vt:i4>
      </vt:variant>
      <vt:variant>
        <vt:i4>48</vt:i4>
      </vt:variant>
      <vt:variant>
        <vt:i4>0</vt:i4>
      </vt:variant>
      <vt:variant>
        <vt:i4>5</vt:i4>
      </vt:variant>
      <vt:variant>
        <vt:lpwstr>http://www.sist.si/ecommerce/catalog/project.aspx?id=7108f7b2-9dc1-4452-ae91-99f73392c8a3</vt:lpwstr>
      </vt:variant>
      <vt:variant>
        <vt:lpwstr/>
      </vt:variant>
      <vt:variant>
        <vt:i4>4653123</vt:i4>
      </vt:variant>
      <vt:variant>
        <vt:i4>45</vt:i4>
      </vt:variant>
      <vt:variant>
        <vt:i4>0</vt:i4>
      </vt:variant>
      <vt:variant>
        <vt:i4>5</vt:i4>
      </vt:variant>
      <vt:variant>
        <vt:lpwstr>http://www.sist.si/ecommerce/catalog/project.aspx?id=c948b5d6-a0d9-492c-b16f-da539ef8591b</vt:lpwstr>
      </vt:variant>
      <vt:variant>
        <vt:lpwstr/>
      </vt:variant>
      <vt:variant>
        <vt:i4>5439575</vt:i4>
      </vt:variant>
      <vt:variant>
        <vt:i4>42</vt:i4>
      </vt:variant>
      <vt:variant>
        <vt:i4>0</vt:i4>
      </vt:variant>
      <vt:variant>
        <vt:i4>5</vt:i4>
      </vt:variant>
      <vt:variant>
        <vt:lpwstr>01_viri in resitve/04_Ikema/PAS110_2014_final.pdf</vt:lpwstr>
      </vt:variant>
      <vt:variant>
        <vt:lpwstr/>
      </vt:variant>
      <vt:variant>
        <vt:i4>2031641</vt:i4>
      </vt:variant>
      <vt:variant>
        <vt:i4>39</vt:i4>
      </vt:variant>
      <vt:variant>
        <vt:i4>0</vt:i4>
      </vt:variant>
      <vt:variant>
        <vt:i4>5</vt:i4>
      </vt:variant>
      <vt:variant>
        <vt:lpwstr>http://www.sist.si/ecommerce/catalog/project.aspx?id=bd263812-ffb9-4414-add8-8c5836fb43c4</vt:lpwstr>
      </vt:variant>
      <vt:variant>
        <vt:lpwstr/>
      </vt:variant>
      <vt:variant>
        <vt:i4>4325405</vt:i4>
      </vt:variant>
      <vt:variant>
        <vt:i4>36</vt:i4>
      </vt:variant>
      <vt:variant>
        <vt:i4>0</vt:i4>
      </vt:variant>
      <vt:variant>
        <vt:i4>5</vt:i4>
      </vt:variant>
      <vt:variant>
        <vt:lpwstr>http://www.sist.si/ecommerce/catalog/project.aspx?id=6d88d266-f21a-4fb3-b2b3-098e7fc66742</vt:lpwstr>
      </vt:variant>
      <vt:variant>
        <vt:lpwstr/>
      </vt:variant>
      <vt:variant>
        <vt:i4>4194320</vt:i4>
      </vt:variant>
      <vt:variant>
        <vt:i4>33</vt:i4>
      </vt:variant>
      <vt:variant>
        <vt:i4>0</vt:i4>
      </vt:variant>
      <vt:variant>
        <vt:i4>5</vt:i4>
      </vt:variant>
      <vt:variant>
        <vt:lpwstr>http://www.sist.si/ecommerce/catalog/project.aspx?id=c41199da-e8cb-42b0-b06b-3b82c6308767</vt:lpwstr>
      </vt:variant>
      <vt:variant>
        <vt:lpwstr/>
      </vt:variant>
      <vt:variant>
        <vt:i4>1966158</vt:i4>
      </vt:variant>
      <vt:variant>
        <vt:i4>30</vt:i4>
      </vt:variant>
      <vt:variant>
        <vt:i4>0</vt:i4>
      </vt:variant>
      <vt:variant>
        <vt:i4>5</vt:i4>
      </vt:variant>
      <vt:variant>
        <vt:lpwstr>http://www.sist.si/ecommerce/catalog/project.aspx?id=e2923374-f17f-4e46-8fe5-f0f318857d87</vt:lpwstr>
      </vt:variant>
      <vt:variant>
        <vt:lpwstr/>
      </vt:variant>
      <vt:variant>
        <vt:i4>5177370</vt:i4>
      </vt:variant>
      <vt:variant>
        <vt:i4>27</vt:i4>
      </vt:variant>
      <vt:variant>
        <vt:i4>0</vt:i4>
      </vt:variant>
      <vt:variant>
        <vt:i4>5</vt:i4>
      </vt:variant>
      <vt:variant>
        <vt:lpwstr>http://www.sist.si/ecommerce/catalog/project.aspx?id=7e0473bb-75f6-480b-9b66-8442c7320af8</vt:lpwstr>
      </vt:variant>
      <vt:variant>
        <vt:lpwstr/>
      </vt:variant>
      <vt:variant>
        <vt:i4>5177370</vt:i4>
      </vt:variant>
      <vt:variant>
        <vt:i4>24</vt:i4>
      </vt:variant>
      <vt:variant>
        <vt:i4>0</vt:i4>
      </vt:variant>
      <vt:variant>
        <vt:i4>5</vt:i4>
      </vt:variant>
      <vt:variant>
        <vt:lpwstr>http://www.sist.si/ecommerce/catalog/project.aspx?id=7e0473bb-75f6-480b-9b66-8442c7320af8</vt:lpwstr>
      </vt:variant>
      <vt:variant>
        <vt:lpwstr/>
      </vt:variant>
      <vt:variant>
        <vt:i4>1769494</vt:i4>
      </vt:variant>
      <vt:variant>
        <vt:i4>21</vt:i4>
      </vt:variant>
      <vt:variant>
        <vt:i4>0</vt:i4>
      </vt:variant>
      <vt:variant>
        <vt:i4>5</vt:i4>
      </vt:variant>
      <vt:variant>
        <vt:lpwstr>http://www.sist.si/ecommerce/catalog/project.aspx?id=f8af99a5-8139-4d45-bbdf-1e66cdf28a61</vt:lpwstr>
      </vt:variant>
      <vt:variant>
        <vt:lpwstr/>
      </vt:variant>
      <vt:variant>
        <vt:i4>1507392</vt:i4>
      </vt:variant>
      <vt:variant>
        <vt:i4>18</vt:i4>
      </vt:variant>
      <vt:variant>
        <vt:i4>0</vt:i4>
      </vt:variant>
      <vt:variant>
        <vt:i4>5</vt:i4>
      </vt:variant>
      <vt:variant>
        <vt:lpwstr>http://www.sist.si/ecommerce/catalog/project.aspx?id=b2658307-2caf-4e79-8cdf-ede4f68339a1</vt:lpwstr>
      </vt:variant>
      <vt:variant>
        <vt:lpwstr/>
      </vt:variant>
      <vt:variant>
        <vt:i4>5898271</vt:i4>
      </vt:variant>
      <vt:variant>
        <vt:i4>15</vt:i4>
      </vt:variant>
      <vt:variant>
        <vt:i4>0</vt:i4>
      </vt:variant>
      <vt:variant>
        <vt:i4>5</vt:i4>
      </vt:variant>
      <vt:variant>
        <vt:lpwstr>https://www.dropbox.com/s/fuxkvxogjmu1kpm/Priloga_7_pripombe.pdf?dl=0</vt:lpwstr>
      </vt:variant>
      <vt:variant>
        <vt:lpwstr/>
      </vt:variant>
      <vt:variant>
        <vt:i4>1114139</vt:i4>
      </vt:variant>
      <vt:variant>
        <vt:i4>12</vt:i4>
      </vt:variant>
      <vt:variant>
        <vt:i4>0</vt:i4>
      </vt:variant>
      <vt:variant>
        <vt:i4>5</vt:i4>
      </vt:variant>
      <vt:variant>
        <vt:lpwstr>https://www.dropbox.com/s/lct5hkp5mov0212/Priloga_6_pripombe.pdf?dl=0</vt:lpwstr>
      </vt:variant>
      <vt:variant>
        <vt:lpwstr/>
      </vt:variant>
      <vt:variant>
        <vt:i4>1048671</vt:i4>
      </vt:variant>
      <vt:variant>
        <vt:i4>9</vt:i4>
      </vt:variant>
      <vt:variant>
        <vt:i4>0</vt:i4>
      </vt:variant>
      <vt:variant>
        <vt:i4>5</vt:i4>
      </vt:variant>
      <vt:variant>
        <vt:lpwstr>https://www.dropbox.com/s/i1l602twb3axmnr/Priloga_4_pripombe.pdf?dl=0</vt:lpwstr>
      </vt:variant>
      <vt:variant>
        <vt:lpwstr/>
      </vt:variant>
      <vt:variant>
        <vt:i4>4653084</vt:i4>
      </vt:variant>
      <vt:variant>
        <vt:i4>6</vt:i4>
      </vt:variant>
      <vt:variant>
        <vt:i4>0</vt:i4>
      </vt:variant>
      <vt:variant>
        <vt:i4>5</vt:i4>
      </vt:variant>
      <vt:variant>
        <vt:lpwstr>https://www.dropbox.com/s/pb3ecs25uqh4s4e/Priloga_3_pripombe.pdf?dl=0</vt:lpwstr>
      </vt:variant>
      <vt:variant>
        <vt:lpwstr/>
      </vt:variant>
      <vt:variant>
        <vt:i4>1572911</vt:i4>
      </vt:variant>
      <vt:variant>
        <vt:i4>3</vt:i4>
      </vt:variant>
      <vt:variant>
        <vt:i4>0</vt:i4>
      </vt:variant>
      <vt:variant>
        <vt:i4>5</vt:i4>
      </vt:variant>
      <vt:variant>
        <vt:lpwstr>http://www.bmub.bund.de/fileadmin/bmu-import/files/pdfs/allgemein/application/pdf/taluft_engl.pdf</vt:lpwstr>
      </vt:variant>
      <vt:variant>
        <vt:lpwstr/>
      </vt:variant>
      <vt:variant>
        <vt:i4>2424911</vt:i4>
      </vt:variant>
      <vt:variant>
        <vt:i4>0</vt:i4>
      </vt:variant>
      <vt:variant>
        <vt:i4>0</vt:i4>
      </vt:variant>
      <vt:variant>
        <vt:i4>5</vt:i4>
      </vt:variant>
      <vt:variant>
        <vt:lpwstr>mailto:andrej.pristovnik@gov.si</vt:lpwstr>
      </vt:variant>
      <vt:variant>
        <vt:lpwstr/>
      </vt:variant>
      <vt:variant>
        <vt:i4>4718664</vt:i4>
      </vt:variant>
      <vt:variant>
        <vt:i4>54</vt:i4>
      </vt:variant>
      <vt:variant>
        <vt:i4>0</vt:i4>
      </vt:variant>
      <vt:variant>
        <vt:i4>5</vt:i4>
      </vt:variant>
      <vt:variant>
        <vt:lpwstr>http://www.mko.gov.si/fileadmin/mko.gov.si/pageuploads/zakonodaja/varstvo_okolja/operativni_programi/op_komunalni_odpadki.pdf</vt:lpwstr>
      </vt:variant>
      <vt:variant>
        <vt:lpwstr/>
      </vt:variant>
      <vt:variant>
        <vt:i4>2687081</vt:i4>
      </vt:variant>
      <vt:variant>
        <vt:i4>51</vt:i4>
      </vt:variant>
      <vt:variant>
        <vt:i4>0</vt:i4>
      </vt:variant>
      <vt:variant>
        <vt:i4>5</vt:i4>
      </vt:variant>
      <vt:variant>
        <vt:lpwstr>http://www.pisrs.si/Pis.web/pregledPredpisa?id=URED6281</vt:lpwstr>
      </vt:variant>
      <vt:variant>
        <vt:lpwstr/>
      </vt:variant>
      <vt:variant>
        <vt:i4>1245205</vt:i4>
      </vt:variant>
      <vt:variant>
        <vt:i4>48</vt:i4>
      </vt:variant>
      <vt:variant>
        <vt:i4>0</vt:i4>
      </vt:variant>
      <vt:variant>
        <vt:i4>5</vt:i4>
      </vt:variant>
      <vt:variant>
        <vt:lpwstr>http://www.sist.si/ecommerce/catalog/project.aspx?id=5c43bb43-05cb-4830-bf68-04b183bac0ee</vt:lpwstr>
      </vt:variant>
      <vt:variant>
        <vt:lpwstr/>
      </vt:variant>
      <vt:variant>
        <vt:i4>1376299</vt:i4>
      </vt:variant>
      <vt:variant>
        <vt:i4>45</vt:i4>
      </vt:variant>
      <vt:variant>
        <vt:i4>0</vt:i4>
      </vt:variant>
      <vt:variant>
        <vt:i4>5</vt:i4>
      </vt:variant>
      <vt:variant>
        <vt:lpwstr>http://www.google.si/url?sa=t&amp;rct=j&amp;q=&amp;esrc=s&amp;source=web&amp;cd=1&amp;cad=rja&amp;uact=8&amp;ved=0CCMQFjAA&amp;url=http%3A%2F%2Fwww.slo-akreditacija.si%2Ffiles%2Faccreditation%2F216%2Fpdf%2Flp035.pdf&amp;ei=C1K-VNSqOYfxaLzfgYgM&amp;usg=AFQjCNG8VUwwogkhs-0nnAKYyys6t_BkZg&amp;bvm=bv.83829542,d.d2s</vt:lpwstr>
      </vt:variant>
      <vt:variant>
        <vt:lpwstr/>
      </vt:variant>
      <vt:variant>
        <vt:i4>4456475</vt:i4>
      </vt:variant>
      <vt:variant>
        <vt:i4>42</vt:i4>
      </vt:variant>
      <vt:variant>
        <vt:i4>0</vt:i4>
      </vt:variant>
      <vt:variant>
        <vt:i4>5</vt:i4>
      </vt:variant>
      <vt:variant>
        <vt:lpwstr>http://www.sist.si/ecommerce/catalog/project.aspx?id=01660108-ae67-407e-aa71-5549f3f7553a</vt:lpwstr>
      </vt:variant>
      <vt:variant>
        <vt:lpwstr/>
      </vt:variant>
      <vt:variant>
        <vt:i4>3997751</vt:i4>
      </vt:variant>
      <vt:variant>
        <vt:i4>39</vt:i4>
      </vt:variant>
      <vt:variant>
        <vt:i4>0</vt:i4>
      </vt:variant>
      <vt:variant>
        <vt:i4>5</vt:i4>
      </vt:variant>
      <vt:variant>
        <vt:lpwstr>https://www.dropbox.com/s/ccbyewn3oah65bj/Pages from JRC87124_255_261.pdf?dl=0</vt:lpwstr>
      </vt:variant>
      <vt:variant>
        <vt:lpwstr/>
      </vt:variant>
      <vt:variant>
        <vt:i4>5111933</vt:i4>
      </vt:variant>
      <vt:variant>
        <vt:i4>36</vt:i4>
      </vt:variant>
      <vt:variant>
        <vt:i4>0</vt:i4>
      </vt:variant>
      <vt:variant>
        <vt:i4>5</vt:i4>
      </vt:variant>
      <vt:variant>
        <vt:lpwstr>https://www.dropbox.com/s/pjzfvp3unnigegw/03_22x_standardi_kaj_in_kako.pdf?dl=0</vt:lpwstr>
      </vt:variant>
      <vt:variant>
        <vt:lpwstr/>
      </vt:variant>
      <vt:variant>
        <vt:i4>4849684</vt:i4>
      </vt:variant>
      <vt:variant>
        <vt:i4>33</vt:i4>
      </vt:variant>
      <vt:variant>
        <vt:i4>0</vt:i4>
      </vt:variant>
      <vt:variant>
        <vt:i4>5</vt:i4>
      </vt:variant>
      <vt:variant>
        <vt:lpwstr>http://ftp.jrc.es/EURdoc/JRC87124.pdf</vt:lpwstr>
      </vt:variant>
      <vt:variant>
        <vt:lpwstr/>
      </vt:variant>
      <vt:variant>
        <vt:i4>4849684</vt:i4>
      </vt:variant>
      <vt:variant>
        <vt:i4>30</vt:i4>
      </vt:variant>
      <vt:variant>
        <vt:i4>0</vt:i4>
      </vt:variant>
      <vt:variant>
        <vt:i4>5</vt:i4>
      </vt:variant>
      <vt:variant>
        <vt:lpwstr>http://ftp.jrc.es/EURdoc/JRC87124.pdf</vt:lpwstr>
      </vt:variant>
      <vt:variant>
        <vt:lpwstr/>
      </vt:variant>
      <vt:variant>
        <vt:i4>4849684</vt:i4>
      </vt:variant>
      <vt:variant>
        <vt:i4>27</vt:i4>
      </vt:variant>
      <vt:variant>
        <vt:i4>0</vt:i4>
      </vt:variant>
      <vt:variant>
        <vt:i4>5</vt:i4>
      </vt:variant>
      <vt:variant>
        <vt:lpwstr>http://ftp.jrc.es/EURdoc/JRC87124.pdf</vt:lpwstr>
      </vt:variant>
      <vt:variant>
        <vt:lpwstr/>
      </vt:variant>
      <vt:variant>
        <vt:i4>4849684</vt:i4>
      </vt:variant>
      <vt:variant>
        <vt:i4>24</vt:i4>
      </vt:variant>
      <vt:variant>
        <vt:i4>0</vt:i4>
      </vt:variant>
      <vt:variant>
        <vt:i4>5</vt:i4>
      </vt:variant>
      <vt:variant>
        <vt:lpwstr>http://ftp.jrc.es/EURdoc/JRC87124.pdf</vt:lpwstr>
      </vt:variant>
      <vt:variant>
        <vt:lpwstr/>
      </vt:variant>
      <vt:variant>
        <vt:i4>4849684</vt:i4>
      </vt:variant>
      <vt:variant>
        <vt:i4>21</vt:i4>
      </vt:variant>
      <vt:variant>
        <vt:i4>0</vt:i4>
      </vt:variant>
      <vt:variant>
        <vt:i4>5</vt:i4>
      </vt:variant>
      <vt:variant>
        <vt:lpwstr>http://ftp.jrc.es/EURdoc/JRC87124.pdf</vt:lpwstr>
      </vt:variant>
      <vt:variant>
        <vt:lpwstr/>
      </vt:variant>
      <vt:variant>
        <vt:i4>1310738</vt:i4>
      </vt:variant>
      <vt:variant>
        <vt:i4>18</vt:i4>
      </vt:variant>
      <vt:variant>
        <vt:i4>0</vt:i4>
      </vt:variant>
      <vt:variant>
        <vt:i4>5</vt:i4>
      </vt:variant>
      <vt:variant>
        <vt:lpwstr>http://www.sist.si/ecommerce/catalog/project.aspx?id=4a21595c-758a-4f4f-af78-88763297a687</vt:lpwstr>
      </vt:variant>
      <vt:variant>
        <vt:lpwstr/>
      </vt:variant>
      <vt:variant>
        <vt:i4>4718664</vt:i4>
      </vt:variant>
      <vt:variant>
        <vt:i4>15</vt:i4>
      </vt:variant>
      <vt:variant>
        <vt:i4>0</vt:i4>
      </vt:variant>
      <vt:variant>
        <vt:i4>5</vt:i4>
      </vt:variant>
      <vt:variant>
        <vt:lpwstr>http://www.mko.gov.si/fileadmin/mko.gov.si/pageuploads/zakonodaja/varstvo_okolja/operativni_programi/op_komunalni_odpadki.pdf</vt:lpwstr>
      </vt:variant>
      <vt:variant>
        <vt:lpwstr/>
      </vt:variant>
      <vt:variant>
        <vt:i4>1900608</vt:i4>
      </vt:variant>
      <vt:variant>
        <vt:i4>12</vt:i4>
      </vt:variant>
      <vt:variant>
        <vt:i4>0</vt:i4>
      </vt:variant>
      <vt:variant>
        <vt:i4>5</vt:i4>
      </vt:variant>
      <vt:variant>
        <vt:lpwstr>http://www.sist.si/ecommerce/catalog/project.aspx?id=809a02fa-8cc8-4a2f-9700-400a86f8947f</vt:lpwstr>
      </vt:variant>
      <vt:variant>
        <vt:lpwstr/>
      </vt:variant>
      <vt:variant>
        <vt:i4>4587592</vt:i4>
      </vt:variant>
      <vt:variant>
        <vt:i4>9</vt:i4>
      </vt:variant>
      <vt:variant>
        <vt:i4>0</vt:i4>
      </vt:variant>
      <vt:variant>
        <vt:i4>5</vt:i4>
      </vt:variant>
      <vt:variant>
        <vt:lpwstr>http://www.bmub.bund.de/fileadmin/bmu-import/files/pdfs/allgemein/application/pdf/taluft.pdf</vt:lpwstr>
      </vt:variant>
      <vt:variant>
        <vt:lpwstr/>
      </vt:variant>
      <vt:variant>
        <vt:i4>1572911</vt:i4>
      </vt:variant>
      <vt:variant>
        <vt:i4>6</vt:i4>
      </vt:variant>
      <vt:variant>
        <vt:i4>0</vt:i4>
      </vt:variant>
      <vt:variant>
        <vt:i4>5</vt:i4>
      </vt:variant>
      <vt:variant>
        <vt:lpwstr>http://www.bmub.bund.de/fileadmin/bmu-import/files/pdfs/allgemein/application/pdf/taluft_engl.pdf</vt:lpwstr>
      </vt:variant>
      <vt:variant>
        <vt:lpwstr/>
      </vt:variant>
      <vt:variant>
        <vt:i4>1507401</vt:i4>
      </vt:variant>
      <vt:variant>
        <vt:i4>3</vt:i4>
      </vt:variant>
      <vt:variant>
        <vt:i4>0</vt:i4>
      </vt:variant>
      <vt:variant>
        <vt:i4>5</vt:i4>
      </vt:variant>
      <vt:variant>
        <vt:lpwstr>https://www.dropbox.com/s/0zfau3o7kowjnnl/02_Odgovor_NLZOH_g._Robert_Novak_V2.pdf?dl=0</vt:lpwstr>
      </vt:variant>
      <vt:variant>
        <vt:lpwstr/>
      </vt:variant>
      <vt:variant>
        <vt:i4>3014700</vt:i4>
      </vt:variant>
      <vt:variant>
        <vt:i4>0</vt:i4>
      </vt:variant>
      <vt:variant>
        <vt:i4>0</vt:i4>
      </vt:variant>
      <vt:variant>
        <vt:i4>5</vt:i4>
      </vt:variant>
      <vt:variant>
        <vt:lpwstr>http://eur-lex.europa.eu/legal-content/SL/ALL/?uri=CELEX:32010L0060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Uredba o spremembi Uredbe o predelavi biološko razgradljivih odpadkov in uporabi komposta ali digestata</dc:subject>
  <dc:creator>Andrej Pristovnik;Tanja Gomiscek</dc:creator>
  <cp:keywords>007-333/2014</cp:keywords>
  <cp:lastModifiedBy>Alenka.Manfreda</cp:lastModifiedBy>
  <cp:revision>2</cp:revision>
  <cp:lastPrinted>2018-03-13T12:55:00Z</cp:lastPrinted>
  <dcterms:created xsi:type="dcterms:W3CDTF">2018-12-04T10:10:00Z</dcterms:created>
  <dcterms:modified xsi:type="dcterms:W3CDTF">2018-12-04T10:10:00Z</dcterms:modified>
  <cp:category>Uredba-sprememba</cp:category>
  <cp:contentStatus>Predlog_V2</cp:contentStatus>
</cp:coreProperties>
</file>